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71F" w:rsidRPr="001B41AB" w:rsidRDefault="0043171F" w:rsidP="001B41AB">
      <w:pPr>
        <w:ind w:left="0" w:firstLine="0"/>
        <w:jc w:val="left"/>
        <w:rPr>
          <w:sz w:val="22"/>
          <w:lang w:val="lt-LT"/>
        </w:rPr>
      </w:pPr>
    </w:p>
    <w:p w:rsidR="0043171F" w:rsidRPr="001B41AB" w:rsidRDefault="0043171F" w:rsidP="001B41AB">
      <w:pPr>
        <w:ind w:left="0" w:firstLine="0"/>
        <w:jc w:val="left"/>
        <w:rPr>
          <w:sz w:val="22"/>
          <w:lang w:val="lt-LT"/>
        </w:rPr>
      </w:pPr>
    </w:p>
    <w:p w:rsidR="0043171F" w:rsidRPr="001B41AB" w:rsidRDefault="0043171F" w:rsidP="001B41AB">
      <w:pPr>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43171F" w:rsidRPr="001B41AB" w:rsidRDefault="0043171F" w:rsidP="001B41AB">
      <w:pPr>
        <w:widowControl w:val="0"/>
        <w:ind w:left="0" w:firstLine="0"/>
        <w:jc w:val="left"/>
        <w:rPr>
          <w:sz w:val="22"/>
          <w:lang w:val="lt-LT"/>
        </w:rPr>
      </w:pPr>
    </w:p>
    <w:p w:rsidR="00D56FCA" w:rsidRPr="001B41AB" w:rsidRDefault="00D56FCA" w:rsidP="001B41AB">
      <w:pPr>
        <w:keepNext/>
        <w:tabs>
          <w:tab w:val="left" w:pos="567"/>
        </w:tabs>
        <w:ind w:left="0" w:firstLine="0"/>
        <w:jc w:val="center"/>
        <w:outlineLvl w:val="1"/>
        <w:rPr>
          <w:rFonts w:eastAsia="Times New Roman"/>
          <w:b/>
          <w:snapToGrid w:val="0"/>
          <w:sz w:val="22"/>
          <w:lang w:val="lt-LT" w:eastAsia="x-none"/>
        </w:rPr>
      </w:pPr>
      <w:bookmarkStart w:id="0" w:name="_Toc129243097"/>
      <w:bookmarkStart w:id="1" w:name="_Toc129243222"/>
      <w:r w:rsidRPr="001B41AB">
        <w:rPr>
          <w:rFonts w:eastAsia="Times New Roman"/>
          <w:b/>
          <w:bCs/>
          <w:iCs/>
          <w:snapToGrid w:val="0"/>
          <w:sz w:val="22"/>
          <w:lang w:val="lt-LT" w:eastAsia="x-none"/>
        </w:rPr>
        <w:t>I PRIEDAS</w:t>
      </w:r>
    </w:p>
    <w:p w:rsidR="00D56FCA" w:rsidRPr="001B41AB" w:rsidRDefault="00D56FCA" w:rsidP="001B41AB">
      <w:pPr>
        <w:widowControl w:val="0"/>
        <w:ind w:left="0" w:firstLine="0"/>
        <w:jc w:val="center"/>
        <w:rPr>
          <w:b/>
          <w:sz w:val="22"/>
          <w:lang w:val="lt-LT"/>
        </w:rPr>
      </w:pPr>
    </w:p>
    <w:p w:rsidR="0043171F" w:rsidRPr="001B41AB" w:rsidRDefault="0043171F" w:rsidP="001B41AB">
      <w:pPr>
        <w:widowControl w:val="0"/>
        <w:ind w:left="0" w:firstLine="0"/>
        <w:jc w:val="center"/>
        <w:rPr>
          <w:sz w:val="22"/>
          <w:lang w:val="lt-LT"/>
        </w:rPr>
      </w:pPr>
      <w:r w:rsidRPr="001B41AB">
        <w:rPr>
          <w:b/>
          <w:sz w:val="22"/>
          <w:lang w:val="lt-LT"/>
        </w:rPr>
        <w:t>PREPARATO CHARAKTERISTIKŲ SANTRAUKA</w:t>
      </w:r>
      <w:bookmarkEnd w:id="0"/>
      <w:bookmarkEnd w:id="1"/>
    </w:p>
    <w:p w:rsidR="0043171F" w:rsidRPr="001B41AB" w:rsidRDefault="0043171F" w:rsidP="001B41AB">
      <w:pPr>
        <w:widowControl w:val="0"/>
        <w:ind w:left="0" w:firstLine="0"/>
        <w:jc w:val="left"/>
        <w:rPr>
          <w:sz w:val="22"/>
          <w:lang w:val="lt-LT" w:eastAsia="zh-CN"/>
        </w:rPr>
      </w:pPr>
      <w:r w:rsidRPr="001B41AB">
        <w:rPr>
          <w:sz w:val="22"/>
          <w:lang w:val="lt-LT"/>
        </w:rPr>
        <w:br w:type="page"/>
      </w:r>
    </w:p>
    <w:p w:rsidR="0043171F" w:rsidRPr="001B41AB" w:rsidRDefault="0043171F" w:rsidP="001B41AB">
      <w:pPr>
        <w:widowControl w:val="0"/>
        <w:tabs>
          <w:tab w:val="left" w:pos="567"/>
        </w:tabs>
        <w:ind w:left="0" w:firstLine="0"/>
        <w:jc w:val="left"/>
        <w:rPr>
          <w:sz w:val="22"/>
          <w:lang w:val="lt-LT"/>
        </w:rPr>
      </w:pPr>
      <w:bookmarkStart w:id="2" w:name="_Toc129243098"/>
      <w:bookmarkStart w:id="3" w:name="_Toc129243223"/>
      <w:r w:rsidRPr="001B41AB">
        <w:rPr>
          <w:sz w:val="22"/>
          <w:lang w:val="lt-LT"/>
        </w:rPr>
        <w:lastRenderedPageBreak/>
        <w:t>1.</w:t>
      </w:r>
      <w:r w:rsidRPr="001B41AB">
        <w:rPr>
          <w:sz w:val="22"/>
          <w:lang w:val="lt-LT"/>
        </w:rPr>
        <w:tab/>
      </w:r>
      <w:r w:rsidRPr="001B41AB">
        <w:rPr>
          <w:b/>
          <w:sz w:val="22"/>
          <w:lang w:val="lt-LT"/>
        </w:rPr>
        <w:t>VAISTINIO PREPARATO PAVADINIMAS</w:t>
      </w:r>
      <w:bookmarkEnd w:id="2"/>
      <w:bookmarkEnd w:id="3"/>
    </w:p>
    <w:p w:rsidR="0043171F" w:rsidRPr="001B41AB" w:rsidRDefault="0043171F" w:rsidP="001B41AB">
      <w:pPr>
        <w:tabs>
          <w:tab w:val="left" w:pos="567"/>
        </w:tabs>
        <w:ind w:left="0" w:firstLine="0"/>
        <w:jc w:val="left"/>
        <w:rPr>
          <w:color w:val="000000"/>
          <w:sz w:val="22"/>
          <w:lang w:val="lt-LT"/>
        </w:rPr>
      </w:pPr>
    </w:p>
    <w:p w:rsidR="0043171F" w:rsidRPr="001B41AB" w:rsidRDefault="0043171F" w:rsidP="001B41AB">
      <w:pPr>
        <w:numPr>
          <w:ilvl w:val="12"/>
          <w:numId w:val="0"/>
        </w:numPr>
        <w:jc w:val="left"/>
        <w:rPr>
          <w:color w:val="000000"/>
          <w:sz w:val="22"/>
          <w:lang w:val="lt-LT"/>
        </w:rPr>
      </w:pPr>
      <w:r w:rsidRPr="001B41AB">
        <w:rPr>
          <w:color w:val="000000"/>
          <w:sz w:val="22"/>
          <w:lang w:val="lt-LT"/>
        </w:rPr>
        <w:t>Scandonest 30 mg/ml injekcinis tirpalas</w:t>
      </w:r>
    </w:p>
    <w:p w:rsidR="0043171F" w:rsidRPr="001B41AB" w:rsidRDefault="0043171F" w:rsidP="001B41AB">
      <w:pPr>
        <w:widowControl w:val="0"/>
        <w:tabs>
          <w:tab w:val="left" w:pos="567"/>
        </w:tabs>
        <w:ind w:left="0" w:firstLine="0"/>
        <w:jc w:val="left"/>
        <w:rPr>
          <w:b/>
          <w:sz w:val="22"/>
          <w:lang w:val="lt-LT"/>
        </w:rPr>
      </w:pPr>
    </w:p>
    <w:p w:rsidR="0043171F" w:rsidRPr="001B41AB" w:rsidRDefault="0043171F" w:rsidP="001B41AB">
      <w:pPr>
        <w:widowControl w:val="0"/>
        <w:tabs>
          <w:tab w:val="left" w:pos="567"/>
        </w:tabs>
        <w:ind w:left="0" w:firstLine="0"/>
        <w:jc w:val="left"/>
        <w:rPr>
          <w:b/>
          <w:sz w:val="22"/>
          <w:lang w:val="lt-LT"/>
        </w:rPr>
      </w:pPr>
    </w:p>
    <w:p w:rsidR="0043171F" w:rsidRPr="001B41AB" w:rsidRDefault="0043171F" w:rsidP="001B41AB">
      <w:pPr>
        <w:widowControl w:val="0"/>
        <w:tabs>
          <w:tab w:val="left" w:pos="567"/>
        </w:tabs>
        <w:ind w:left="0" w:firstLine="0"/>
        <w:jc w:val="left"/>
        <w:rPr>
          <w:sz w:val="22"/>
          <w:lang w:val="lt-LT"/>
        </w:rPr>
      </w:pPr>
      <w:bookmarkStart w:id="4" w:name="_Toc129243099"/>
      <w:bookmarkStart w:id="5" w:name="_Toc129243224"/>
      <w:r w:rsidRPr="001B41AB">
        <w:rPr>
          <w:b/>
          <w:sz w:val="22"/>
          <w:lang w:val="lt-LT"/>
        </w:rPr>
        <w:t>2.</w:t>
      </w:r>
      <w:r w:rsidRPr="001B41AB">
        <w:rPr>
          <w:b/>
          <w:sz w:val="22"/>
          <w:lang w:val="lt-LT"/>
        </w:rPr>
        <w:tab/>
        <w:t>KOKYBINĖ IR KIEKYBINĖ SUDĖTIS</w:t>
      </w:r>
      <w:bookmarkEnd w:id="4"/>
      <w:bookmarkEnd w:id="5"/>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1</w:t>
      </w:r>
      <w:r w:rsidRPr="001B41AB">
        <w:rPr>
          <w:sz w:val="22"/>
          <w:lang w:val="lt-LT"/>
        </w:rPr>
        <w:t xml:space="preserve"> ml injekcinio tirpalo yra 30</w:t>
      </w:r>
      <w:r w:rsidRPr="001B41AB">
        <w:rPr>
          <w:rFonts w:eastAsia="Times New Roman"/>
          <w:sz w:val="22"/>
          <w:lang w:val="lt-LT"/>
        </w:rPr>
        <w:t> </w:t>
      </w:r>
      <w:r w:rsidRPr="001B41AB">
        <w:rPr>
          <w:sz w:val="22"/>
          <w:lang w:val="lt-LT"/>
        </w:rPr>
        <w:t>mg mepivakaino hidrochlorido.</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 xml:space="preserve">Kiekviename </w:t>
      </w:r>
      <w:r w:rsidRPr="001B41AB">
        <w:rPr>
          <w:sz w:val="22"/>
          <w:lang w:val="lt-LT"/>
        </w:rPr>
        <w:t xml:space="preserve">užtaise </w:t>
      </w:r>
      <w:r w:rsidRPr="001B41AB">
        <w:rPr>
          <w:rFonts w:eastAsia="Times New Roman"/>
          <w:sz w:val="22"/>
          <w:lang w:val="lt-LT"/>
        </w:rPr>
        <w:t xml:space="preserve">(1,7 ml injekcinio tirpalo) </w:t>
      </w:r>
      <w:r w:rsidRPr="001B41AB">
        <w:rPr>
          <w:sz w:val="22"/>
          <w:lang w:val="lt-LT"/>
        </w:rPr>
        <w:t xml:space="preserve">yra </w:t>
      </w:r>
      <w:r w:rsidRPr="001B41AB">
        <w:rPr>
          <w:rFonts w:eastAsia="Times New Roman"/>
          <w:sz w:val="22"/>
          <w:lang w:val="lt-LT"/>
        </w:rPr>
        <w:t>51 </w:t>
      </w:r>
      <w:r w:rsidRPr="001B41AB">
        <w:rPr>
          <w:sz w:val="22"/>
          <w:lang w:val="lt-LT"/>
        </w:rPr>
        <w:t>mg mepivakaino hidrochlorido.</w:t>
      </w:r>
      <w:r w:rsidRPr="001B41AB">
        <w:rPr>
          <w:rFonts w:eastAsia="Times New Roman"/>
          <w:sz w:val="22"/>
          <w:lang w:val="lt-LT"/>
        </w:rPr>
        <w:t xml:space="preserve">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highlight w:val="lightGray"/>
          <w:lang w:val="lt-LT"/>
        </w:rPr>
        <w:t>Kiekviename užtaise (2,2 ml injekcinio tirpalo) yra 66 mg mepivakaino hidrochlorido.</w:t>
      </w:r>
      <w:r w:rsidRPr="001B41AB">
        <w:rPr>
          <w:rFonts w:eastAsia="Times New Roman"/>
          <w:sz w:val="22"/>
          <w:lang w:val="lt-LT"/>
        </w:rPr>
        <w:t xml:space="preserve"> </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rPr>
          <w:rFonts w:eastAsia="Times New Roman"/>
          <w:sz w:val="22"/>
          <w:u w:val="single"/>
          <w:lang w:val="lt-LT"/>
        </w:rPr>
      </w:pPr>
      <w:r w:rsidRPr="001B41AB">
        <w:rPr>
          <w:rFonts w:eastAsia="Times New Roman"/>
          <w:sz w:val="22"/>
          <w:u w:val="single"/>
          <w:lang w:val="lt-LT"/>
        </w:rPr>
        <w:t>Pagalbinė  medžiaga , kurios  poveikis žinomas: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kiekviename ml yra 0,11 mmol natrio (2,467 mg/ml)</w:t>
      </w:r>
    </w:p>
    <w:p w:rsidR="0043171F" w:rsidRPr="001B41AB" w:rsidRDefault="0043171F" w:rsidP="001B41AB">
      <w:pPr>
        <w:tabs>
          <w:tab w:val="left" w:pos="567"/>
        </w:tabs>
        <w:spacing w:line="260" w:lineRule="exact"/>
        <w:ind w:left="0" w:firstLine="0"/>
        <w:rPr>
          <w:sz w:val="22"/>
          <w:lang w:val="lt-LT"/>
        </w:rPr>
      </w:pPr>
    </w:p>
    <w:p w:rsidR="0043171F" w:rsidRPr="001B41AB" w:rsidRDefault="0043171F" w:rsidP="001B41AB">
      <w:pPr>
        <w:tabs>
          <w:tab w:val="left" w:pos="567"/>
        </w:tabs>
        <w:spacing w:line="260" w:lineRule="exact"/>
        <w:ind w:left="0" w:firstLine="0"/>
        <w:rPr>
          <w:sz w:val="22"/>
          <w:lang w:val="lt-LT"/>
        </w:rPr>
      </w:pPr>
      <w:r w:rsidRPr="001B41AB">
        <w:rPr>
          <w:sz w:val="22"/>
          <w:lang w:val="lt-LT"/>
        </w:rPr>
        <w:t>Visos pagalbinės medžiagos išvardytos 6.1</w:t>
      </w:r>
      <w:r w:rsidRPr="001B41AB">
        <w:rPr>
          <w:rFonts w:eastAsia="Times New Roman"/>
          <w:sz w:val="22"/>
          <w:lang w:val="lt-LT"/>
        </w:rPr>
        <w:t> </w:t>
      </w:r>
      <w:r w:rsidRPr="001B41AB">
        <w:rPr>
          <w:sz w:val="22"/>
          <w:lang w:val="lt-LT"/>
        </w:rPr>
        <w:t>skyriuje.</w:t>
      </w: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b/>
          <w:caps/>
          <w:sz w:val="22"/>
          <w:lang w:val="lt-LT"/>
        </w:rPr>
      </w:pPr>
      <w:bookmarkStart w:id="6" w:name="_Toc129243100"/>
      <w:bookmarkStart w:id="7" w:name="_Toc129243225"/>
      <w:r w:rsidRPr="001B41AB">
        <w:rPr>
          <w:b/>
          <w:sz w:val="22"/>
          <w:lang w:val="lt-LT"/>
        </w:rPr>
        <w:t>3.</w:t>
      </w:r>
      <w:r w:rsidRPr="001B41AB">
        <w:rPr>
          <w:b/>
          <w:sz w:val="22"/>
          <w:lang w:val="lt-LT"/>
        </w:rPr>
        <w:tab/>
        <w:t xml:space="preserve">FARMACINĖ </w:t>
      </w:r>
      <w:r w:rsidRPr="001B41AB">
        <w:rPr>
          <w:b/>
          <w:caps/>
          <w:sz w:val="22"/>
          <w:lang w:val="lt-LT"/>
        </w:rPr>
        <w:t>FORMA</w:t>
      </w:r>
      <w:bookmarkEnd w:id="6"/>
      <w:bookmarkEnd w:id="7"/>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spacing w:line="260" w:lineRule="exact"/>
        <w:ind w:left="0" w:firstLine="0"/>
        <w:rPr>
          <w:sz w:val="22"/>
          <w:lang w:val="lt-LT"/>
        </w:rPr>
      </w:pPr>
      <w:r w:rsidRPr="001B41AB">
        <w:rPr>
          <w:sz w:val="22"/>
          <w:lang w:val="lt-LT"/>
        </w:rPr>
        <w:t>Injekcinis tirpalas.</w:t>
      </w:r>
    </w:p>
    <w:p w:rsidR="0043171F" w:rsidRPr="001B41AB" w:rsidRDefault="0043171F" w:rsidP="001B41AB">
      <w:pPr>
        <w:tabs>
          <w:tab w:val="left" w:pos="567"/>
        </w:tabs>
        <w:spacing w:line="260" w:lineRule="exact"/>
        <w:ind w:left="0" w:firstLine="0"/>
        <w:jc w:val="left"/>
        <w:rPr>
          <w:sz w:val="22"/>
          <w:lang w:val="lt-LT"/>
        </w:rPr>
      </w:pPr>
      <w:r w:rsidRPr="001B41AB">
        <w:rPr>
          <w:sz w:val="22"/>
          <w:lang w:val="lt-LT"/>
        </w:rPr>
        <w:t>Skaidrus bespalvis tirpalas.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pH:</w:t>
      </w:r>
      <w:r w:rsidR="00074B72">
        <w:rPr>
          <w:rFonts w:eastAsia="Times New Roman"/>
          <w:sz w:val="22"/>
          <w:lang w:val="lt-LT"/>
        </w:rPr>
        <w:t>6,0-6,8</w:t>
      </w: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caps/>
          <w:sz w:val="22"/>
          <w:lang w:val="lt-LT"/>
        </w:rPr>
      </w:pPr>
      <w:bookmarkStart w:id="8" w:name="_Toc129243101"/>
      <w:bookmarkStart w:id="9" w:name="_Toc129243226"/>
      <w:r w:rsidRPr="001B41AB">
        <w:rPr>
          <w:b/>
          <w:caps/>
          <w:sz w:val="22"/>
          <w:lang w:val="lt-LT"/>
        </w:rPr>
        <w:t>4.</w:t>
      </w:r>
      <w:r w:rsidRPr="001B41AB">
        <w:rPr>
          <w:b/>
          <w:caps/>
          <w:sz w:val="22"/>
          <w:lang w:val="lt-LT"/>
        </w:rPr>
        <w:tab/>
      </w:r>
      <w:bookmarkEnd w:id="8"/>
      <w:bookmarkEnd w:id="9"/>
      <w:r w:rsidRPr="001B41AB">
        <w:rPr>
          <w:rFonts w:eastAsia="Times New Roman"/>
          <w:b/>
          <w:caps/>
          <w:sz w:val="22"/>
          <w:lang w:val="lt-LT"/>
        </w:rPr>
        <w:t>Klinikinė informacija</w:t>
      </w:r>
    </w:p>
    <w:p w:rsidR="0043171F" w:rsidRPr="001B41AB" w:rsidRDefault="0043171F" w:rsidP="001B41AB">
      <w:pPr>
        <w:tabs>
          <w:tab w:val="left" w:pos="567"/>
        </w:tabs>
        <w:ind w:left="567" w:hanging="567"/>
        <w:jc w:val="left"/>
        <w:rPr>
          <w:b/>
          <w:sz w:val="22"/>
          <w:lang w:val="lt-LT"/>
        </w:rPr>
      </w:pPr>
    </w:p>
    <w:p w:rsidR="0043171F" w:rsidRPr="001B41AB" w:rsidRDefault="0043171F" w:rsidP="001B41AB">
      <w:pPr>
        <w:tabs>
          <w:tab w:val="left" w:pos="567"/>
        </w:tabs>
        <w:ind w:left="567" w:hanging="567"/>
        <w:jc w:val="left"/>
        <w:rPr>
          <w:sz w:val="22"/>
          <w:lang w:val="lt-LT"/>
        </w:rPr>
      </w:pPr>
      <w:bookmarkStart w:id="10" w:name="_Toc129243102"/>
      <w:bookmarkStart w:id="11" w:name="_Toc129243227"/>
      <w:r w:rsidRPr="001B41AB">
        <w:rPr>
          <w:b/>
          <w:sz w:val="22"/>
          <w:lang w:val="lt-LT"/>
        </w:rPr>
        <w:t>4.1</w:t>
      </w:r>
      <w:r w:rsidRPr="001B41AB">
        <w:rPr>
          <w:rFonts w:eastAsia="Times New Roman"/>
          <w:b/>
          <w:sz w:val="22"/>
          <w:lang w:val="lt-LT"/>
        </w:rPr>
        <w:t>.</w:t>
      </w:r>
      <w:r w:rsidRPr="001B41AB">
        <w:rPr>
          <w:b/>
          <w:sz w:val="22"/>
          <w:lang w:val="lt-LT"/>
        </w:rPr>
        <w:tab/>
        <w:t>Terapinės indikacijos</w:t>
      </w:r>
      <w:bookmarkEnd w:id="10"/>
      <w:bookmarkEnd w:id="11"/>
    </w:p>
    <w:p w:rsidR="0043171F" w:rsidRPr="001B41AB" w:rsidRDefault="0043171F" w:rsidP="001B41AB">
      <w:pPr>
        <w:tabs>
          <w:tab w:val="left" w:pos="567"/>
        </w:tabs>
        <w:ind w:left="0" w:firstLine="0"/>
        <w:jc w:val="left"/>
        <w:rPr>
          <w:sz w:val="22"/>
          <w:lang w:val="lt-LT"/>
        </w:rPr>
      </w:pPr>
    </w:p>
    <w:p w:rsidR="0043171F" w:rsidRPr="001B41AB" w:rsidRDefault="0043171F" w:rsidP="001B41AB">
      <w:pPr>
        <w:numPr>
          <w:ilvl w:val="12"/>
          <w:numId w:val="0"/>
        </w:numPr>
        <w:jc w:val="left"/>
        <w:rPr>
          <w:sz w:val="22"/>
          <w:lang w:val="lt-LT"/>
        </w:rPr>
      </w:pPr>
      <w:r w:rsidRPr="001B41AB">
        <w:rPr>
          <w:rFonts w:eastAsia="Times New Roman"/>
          <w:sz w:val="22"/>
          <w:lang w:val="lt-LT"/>
        </w:rPr>
        <w:t xml:space="preserve">Scandonest 30 mg/ml injekcinis tirpalas yra vietiškai veikiantis anestetikas, skirtas vietinei ir </w:t>
      </w:r>
      <w:r w:rsidRPr="001B41AB">
        <w:rPr>
          <w:sz w:val="22"/>
          <w:lang w:val="lt-LT"/>
        </w:rPr>
        <w:t>sritinei anestezijai atliekant odontologines procedūras</w:t>
      </w:r>
      <w:r w:rsidRPr="001B41AB">
        <w:rPr>
          <w:rFonts w:eastAsia="Times New Roman"/>
          <w:sz w:val="22"/>
          <w:lang w:val="lt-LT"/>
        </w:rPr>
        <w:t xml:space="preserve"> suaugusiesiems, paaugliams ir vyresniems kaip 4 metų amžiaus vaikams (sveriantiems apie 20 kg) sukelti</w:t>
      </w:r>
      <w:r w:rsidRPr="001B41AB">
        <w:rPr>
          <w:sz w:val="22"/>
          <w:lang w:val="lt-LT"/>
        </w:rPr>
        <w:t>.</w:t>
      </w:r>
    </w:p>
    <w:p w:rsidR="0043171F" w:rsidRPr="001B41AB" w:rsidRDefault="0043171F" w:rsidP="001B41AB">
      <w:pPr>
        <w:tabs>
          <w:tab w:val="left" w:pos="567"/>
        </w:tabs>
        <w:ind w:left="0" w:firstLine="0"/>
        <w:rPr>
          <w:rFonts w:eastAsia="Times New Roman"/>
          <w:sz w:val="22"/>
          <w:lang w:val="lt-LT"/>
        </w:rPr>
      </w:pPr>
    </w:p>
    <w:p w:rsidR="0043171F" w:rsidRPr="001B41AB" w:rsidRDefault="0043171F" w:rsidP="001B41AB">
      <w:pPr>
        <w:tabs>
          <w:tab w:val="left" w:pos="567"/>
        </w:tabs>
        <w:ind w:left="0" w:firstLine="0"/>
        <w:rPr>
          <w:sz w:val="22"/>
          <w:lang w:val="lt-LT"/>
        </w:rPr>
      </w:pPr>
    </w:p>
    <w:p w:rsidR="0043171F" w:rsidRPr="001B41AB" w:rsidRDefault="0043171F" w:rsidP="001B41AB">
      <w:pPr>
        <w:tabs>
          <w:tab w:val="left" w:pos="567"/>
        </w:tabs>
        <w:ind w:left="567" w:hanging="567"/>
        <w:rPr>
          <w:b/>
          <w:sz w:val="22"/>
          <w:lang w:val="lt-LT"/>
        </w:rPr>
      </w:pPr>
      <w:bookmarkStart w:id="12" w:name="_Toc129243103"/>
      <w:bookmarkStart w:id="13" w:name="_Toc129243228"/>
      <w:r w:rsidRPr="001B41AB">
        <w:rPr>
          <w:b/>
          <w:sz w:val="22"/>
          <w:lang w:val="lt-LT"/>
        </w:rPr>
        <w:t>4.2</w:t>
      </w:r>
      <w:r w:rsidRPr="001B41AB">
        <w:rPr>
          <w:rFonts w:eastAsia="Times New Roman"/>
          <w:b/>
          <w:sz w:val="22"/>
          <w:lang w:val="lt-LT"/>
        </w:rPr>
        <w:t>.</w:t>
      </w:r>
      <w:r w:rsidRPr="001B41AB">
        <w:rPr>
          <w:b/>
          <w:sz w:val="22"/>
          <w:lang w:val="lt-LT"/>
        </w:rPr>
        <w:tab/>
        <w:t>Dozavimas ir vartojimo metodas</w:t>
      </w:r>
      <w:bookmarkEnd w:id="12"/>
      <w:bookmarkEnd w:id="13"/>
    </w:p>
    <w:p w:rsidR="0043171F" w:rsidRPr="001B41AB" w:rsidRDefault="0043171F" w:rsidP="001B41AB">
      <w:pPr>
        <w:tabs>
          <w:tab w:val="left" w:pos="567"/>
        </w:tabs>
        <w:ind w:left="567" w:hanging="567"/>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Vaistinį preparatą galima vartoti tik prižiūrint dantų specialistams, odontologams ar kitiems klinikos gydytojams, pakankamai parengtiems ir susipažinusiems su sisteminio toksinio poveikio diagnostika bei gydymu. Prieš sukeliant regioninę anesteziją vietinio poveikio anestetikais, turi būti parengta tinkama gaivinimo įranga, vaistai bei pasirengę tinkamai apmokyti darbuotojai, kad pasireiškus kvėpavimo ar širdies ir kraujagyslių sutrikimams būtų galima nedelsiant suteikti skubią pagalbą. Po kiekvienos vietiškai veikiančio anestetiko injekcijos būtina stebėti paciento sąmonės būklę.</w:t>
      </w:r>
    </w:p>
    <w:p w:rsidR="0043171F" w:rsidRPr="001B41AB" w:rsidRDefault="0043171F" w:rsidP="001B41AB">
      <w:pPr>
        <w:ind w:left="0" w:firstLine="0"/>
        <w:rPr>
          <w:sz w:val="22"/>
          <w:u w:val="single"/>
          <w:lang w:val="lt-LT"/>
        </w:rPr>
      </w:pPr>
    </w:p>
    <w:p w:rsidR="0043171F" w:rsidRPr="001B41AB" w:rsidRDefault="0043171F" w:rsidP="001B41AB">
      <w:pPr>
        <w:ind w:left="0" w:firstLine="0"/>
        <w:rPr>
          <w:sz w:val="22"/>
          <w:u w:val="single"/>
          <w:lang w:val="lt-LT"/>
        </w:rPr>
      </w:pPr>
      <w:r w:rsidRPr="001B41AB">
        <w:rPr>
          <w:sz w:val="22"/>
          <w:u w:val="single"/>
          <w:lang w:val="lt-LT"/>
        </w:rPr>
        <w:t>Dozavimas</w:t>
      </w:r>
    </w:p>
    <w:p w:rsidR="0043171F" w:rsidRPr="001B41AB" w:rsidRDefault="0043171F" w:rsidP="001B41AB">
      <w:pPr>
        <w:tabs>
          <w:tab w:val="left" w:pos="567"/>
        </w:tabs>
        <w:spacing w:line="260" w:lineRule="exact"/>
        <w:ind w:left="0" w:firstLine="0"/>
        <w:rPr>
          <w:b/>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sz w:val="22"/>
          <w:lang w:val="lt-LT"/>
        </w:rPr>
        <w:t xml:space="preserve">Kadangi </w:t>
      </w:r>
      <w:r w:rsidRPr="001B41AB">
        <w:rPr>
          <w:rFonts w:eastAsia="Times New Roman"/>
          <w:sz w:val="22"/>
          <w:lang w:val="lt-LT"/>
        </w:rPr>
        <w:t>skausmo nejutimas priklauso nuo individualaus paciento jautrumo, reikia vartoti mažiausią dozę, sukeliančią veiksmingą anesteziją. Didesnėms procedūroms gali prireikti daugiau užtaisų, tačiau negalima viršyti didžiausios rekomenduojamos dozės.</w:t>
      </w:r>
    </w:p>
    <w:p w:rsidR="0043171F" w:rsidRPr="001B41AB" w:rsidRDefault="0043171F" w:rsidP="001B41AB">
      <w:pPr>
        <w:tabs>
          <w:tab w:val="left" w:pos="567"/>
        </w:tabs>
        <w:spacing w:line="260" w:lineRule="exact"/>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sz w:val="22"/>
          <w:lang w:val="lt-LT"/>
        </w:rPr>
        <w:t xml:space="preserve">Suaugusiesiems </w:t>
      </w:r>
      <w:r w:rsidRPr="001B41AB">
        <w:rPr>
          <w:rFonts w:eastAsia="Times New Roman"/>
          <w:sz w:val="22"/>
          <w:lang w:val="lt-LT"/>
        </w:rPr>
        <w:t>didžiausia rekomenduojama dozė yra 4,4 mg/kg kūno svorio, o absoliučiai didžiausia rekomenduojama dozė yra 300 mg daugiau kaip 70 kg sveriantiems asmenims; tai atitinka 10 ml tirpalo.</w:t>
      </w:r>
    </w:p>
    <w:p w:rsidR="0043171F" w:rsidRPr="001B41AB" w:rsidRDefault="0043171F" w:rsidP="001B41AB">
      <w:pPr>
        <w:tabs>
          <w:tab w:val="left" w:pos="567"/>
        </w:tabs>
        <w:spacing w:line="260" w:lineRule="exact"/>
        <w:ind w:left="0" w:firstLine="0"/>
        <w:rPr>
          <w:rFonts w:eastAsia="Times New Roman"/>
          <w:sz w:val="22"/>
          <w:lang w:val="lt-LT"/>
        </w:rPr>
      </w:pP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lastRenderedPageBreak/>
        <w:t>Pabrėžtina, kad didžiausias kiekis apskaičiuojamas atsižvelgiant į paciento kūno svorį. Kadangi pacientai sveria nevienodai, kiekvienam pacientui didžiausias leidžiamas mepivakaino kiekis, kurį toleruoja pacientas, yra skirtingas. Be to, skirtingiems pacientams poveikio pradžia ir trukmė taip pat skiriasi</w:t>
      </w:r>
      <w:r w:rsidRPr="001B41AB">
        <w:rPr>
          <w:sz w:val="22"/>
          <w:lang w:val="lt-LT"/>
        </w:rPr>
        <w:t>.</w:t>
      </w:r>
    </w:p>
    <w:p w:rsidR="0043171F" w:rsidRPr="001B41AB" w:rsidRDefault="0043171F" w:rsidP="001B41AB">
      <w:pPr>
        <w:tabs>
          <w:tab w:val="left" w:pos="567"/>
        </w:tabs>
        <w:spacing w:line="260" w:lineRule="exact"/>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sz w:val="22"/>
          <w:lang w:val="lt-LT"/>
        </w:rPr>
        <w:t xml:space="preserve">Toliau </w:t>
      </w:r>
      <w:r w:rsidRPr="001B41AB">
        <w:rPr>
          <w:rFonts w:eastAsia="Times New Roman"/>
          <w:sz w:val="22"/>
          <w:lang w:val="lt-LT"/>
        </w:rPr>
        <w:t>pateiktoje lentelėje nurodytos didžiausios leidžiamos vartoti dozės suaugusiems asmenims taikant dažniausius anestezijos metodus bei jas atitinkantis užtaisų kiekis.</w:t>
      </w:r>
    </w:p>
    <w:p w:rsidR="0043171F" w:rsidRPr="001B41AB" w:rsidRDefault="0043171F" w:rsidP="001B41AB">
      <w:pPr>
        <w:tabs>
          <w:tab w:val="left" w:pos="567"/>
        </w:tabs>
        <w:spacing w:line="260" w:lineRule="exact"/>
        <w:ind w:left="0" w:firstLine="0"/>
        <w:rPr>
          <w:rFonts w:eastAsia="Times New Roman"/>
          <w:sz w:val="22"/>
          <w:lang w:val="lt-LT"/>
        </w:rPr>
      </w:pPr>
    </w:p>
    <w:tbl>
      <w:tblPr>
        <w:tblW w:w="0" w:type="auto"/>
        <w:jc w:val="center"/>
        <w:tblLook w:val="04A0" w:firstRow="1" w:lastRow="0" w:firstColumn="1" w:lastColumn="0" w:noHBand="0" w:noVBand="1"/>
      </w:tblPr>
      <w:tblGrid>
        <w:gridCol w:w="943"/>
        <w:gridCol w:w="2257"/>
        <w:gridCol w:w="850"/>
        <w:gridCol w:w="2506"/>
        <w:gridCol w:w="2506"/>
      </w:tblGrid>
      <w:tr w:rsidR="0043171F" w:rsidRPr="001B41AB" w:rsidTr="00245E1B">
        <w:trPr>
          <w:jc w:val="center"/>
        </w:trPr>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Svoris (kg)</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Mepivakaino hidrochlorido dozė (mg)</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Tūris (ml)</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Ekvivalentiškas* užtaisų kiekis (1,7 ml)</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Ekvivalentiškas* užtaisų kiekis (2,2 ml)</w:t>
            </w:r>
          </w:p>
        </w:tc>
      </w:tr>
      <w:tr w:rsidR="0043171F" w:rsidRPr="001B41AB" w:rsidTr="00245E1B">
        <w:trPr>
          <w:jc w:val="center"/>
        </w:trPr>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50</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220</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7,3</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4</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3</w:t>
            </w:r>
          </w:p>
        </w:tc>
      </w:tr>
      <w:tr w:rsidR="0043171F" w:rsidRPr="001B41AB" w:rsidTr="00245E1B">
        <w:trPr>
          <w:jc w:val="center"/>
        </w:trPr>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60</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264</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8,8</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5</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4</w:t>
            </w:r>
          </w:p>
        </w:tc>
      </w:tr>
      <w:tr w:rsidR="0043171F" w:rsidRPr="001B41AB" w:rsidTr="00245E1B">
        <w:trPr>
          <w:jc w:val="center"/>
        </w:trPr>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 70</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300</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10,0</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5,5</w:t>
            </w:r>
          </w:p>
        </w:tc>
        <w:tc>
          <w:tcPr>
            <w:tcW w:w="0" w:type="auto"/>
            <w:tcBorders>
              <w:top w:val="single" w:sz="4" w:space="0" w:color="auto"/>
              <w:left w:val="single" w:sz="4" w:space="0" w:color="auto"/>
              <w:bottom w:val="single" w:sz="4" w:space="0" w:color="auto"/>
              <w:right w:val="single" w:sz="4" w:space="0" w:color="auto"/>
            </w:tcBorders>
            <w:vAlign w:val="center"/>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4,5</w:t>
            </w:r>
          </w:p>
        </w:tc>
      </w:tr>
    </w:tbl>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 Suapvalinta iki artimiausios užtaiso pusinės vertės</w:t>
      </w:r>
    </w:p>
    <w:p w:rsidR="0043171F" w:rsidRPr="001B41AB" w:rsidRDefault="0043171F" w:rsidP="001B41AB">
      <w:pPr>
        <w:tabs>
          <w:tab w:val="left" w:pos="567"/>
        </w:tabs>
        <w:spacing w:line="260" w:lineRule="exact"/>
        <w:ind w:left="0" w:firstLine="0"/>
        <w:rPr>
          <w:rFonts w:eastAsia="Times New Roman"/>
          <w:sz w:val="22"/>
          <w:lang w:val="lt-LT"/>
        </w:rPr>
      </w:pPr>
    </w:p>
    <w:p w:rsidR="0043171F" w:rsidRPr="001B41AB" w:rsidRDefault="0043171F" w:rsidP="001B41AB">
      <w:pPr>
        <w:ind w:left="0" w:firstLine="0"/>
        <w:jc w:val="left"/>
        <w:rPr>
          <w:rFonts w:eastAsia="Times New Roman"/>
          <w:bCs/>
          <w:i/>
          <w:iCs/>
          <w:sz w:val="22"/>
          <w:lang w:val="lt-LT"/>
        </w:rPr>
      </w:pPr>
      <w:r w:rsidRPr="001B41AB">
        <w:rPr>
          <w:rFonts w:eastAsia="Times New Roman"/>
          <w:bCs/>
          <w:i/>
          <w:iCs/>
          <w:sz w:val="22"/>
          <w:lang w:val="lt-LT"/>
        </w:rPr>
        <w:t>Vaikų populiacija</w:t>
      </w:r>
    </w:p>
    <w:p w:rsidR="0043171F" w:rsidRPr="001B41AB" w:rsidRDefault="0043171F" w:rsidP="001B41AB">
      <w:pPr>
        <w:numPr>
          <w:ilvl w:val="12"/>
          <w:numId w:val="0"/>
        </w:numPr>
        <w:jc w:val="left"/>
        <w:rPr>
          <w:rFonts w:eastAsia="Times New Roman"/>
          <w:sz w:val="22"/>
          <w:lang w:val="lt-LT"/>
        </w:rPr>
      </w:pPr>
      <w:r w:rsidRPr="001B41AB">
        <w:rPr>
          <w:rFonts w:eastAsia="Times New Roman"/>
          <w:color w:val="000000"/>
          <w:sz w:val="22"/>
          <w:lang w:val="lt-LT"/>
        </w:rPr>
        <w:t xml:space="preserve">Scandonest </w:t>
      </w:r>
      <w:r w:rsidRPr="001B41AB">
        <w:rPr>
          <w:rFonts w:eastAsia="Times New Roman"/>
          <w:sz w:val="22"/>
          <w:lang w:val="lt-LT"/>
        </w:rPr>
        <w:t>negalima vartoti jaunesniems kaip 4 metų amžiaus vaikams (sveriantiems mažiau nei 20 kg) (žr. 4.3 skyrių).</w:t>
      </w:r>
    </w:p>
    <w:p w:rsidR="0043171F" w:rsidRPr="001B41AB" w:rsidRDefault="0043171F" w:rsidP="001B41AB">
      <w:pPr>
        <w:autoSpaceDE w:val="0"/>
        <w:autoSpaceDN w:val="0"/>
        <w:adjustRightInd w:val="0"/>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sz w:val="22"/>
          <w:lang w:val="lt-LT"/>
        </w:rPr>
        <w:t xml:space="preserve">Rekomenduojama </w:t>
      </w:r>
      <w:r w:rsidRPr="001B41AB">
        <w:rPr>
          <w:rFonts w:eastAsia="Times New Roman"/>
          <w:sz w:val="22"/>
          <w:lang w:val="lt-LT"/>
        </w:rPr>
        <w:t>terapinė dozė</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Numatytas suleisti kiekis apskaičiuojamas atsižvelgiant į vaiko amžių ir svorį bei operacijos mastą. Vidutinė dozė yra 0,75 mg/kg = 0,025 ml mepivakaino tirpalo kilogramui kūno svorio: ~ ¼ užtaiso (15 mg mepivakaino hidrochlorido) 20 kg vaikui.</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Didžiausia rekomenduojama dozė</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Didžiausia rekomenduojama dozė vaikams yra 3 mg mepivakaino /kg (0,1 ml mepivakaino / kg).</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Toliau pateiktoje lentelėje nurodytos didžiausios leidžiamos vartoti dozės vaikams bei jas atitinkantis užtaisų kiekis.</w:t>
      </w:r>
    </w:p>
    <w:p w:rsidR="0043171F" w:rsidRPr="001B41AB" w:rsidRDefault="0043171F" w:rsidP="001B41AB">
      <w:pPr>
        <w:tabs>
          <w:tab w:val="left" w:pos="567"/>
        </w:tabs>
        <w:spacing w:line="260" w:lineRule="exact"/>
        <w:ind w:left="0" w:firstLine="0"/>
        <w:rPr>
          <w:rFonts w:eastAsia="Times New Roman"/>
          <w:sz w:val="22"/>
          <w:lang w:val="lt-LT"/>
        </w:rPr>
      </w:pPr>
    </w:p>
    <w:tbl>
      <w:tblPr>
        <w:tblW w:w="0" w:type="auto"/>
        <w:jc w:val="center"/>
        <w:tblLook w:val="04A0" w:firstRow="1" w:lastRow="0" w:firstColumn="1" w:lastColumn="0" w:noHBand="0" w:noVBand="1"/>
      </w:tblPr>
      <w:tblGrid>
        <w:gridCol w:w="943"/>
        <w:gridCol w:w="2257"/>
        <w:gridCol w:w="850"/>
        <w:gridCol w:w="2506"/>
        <w:gridCol w:w="2506"/>
      </w:tblGrid>
      <w:tr w:rsidR="0043171F" w:rsidRPr="001B41AB" w:rsidTr="00245E1B">
        <w:trPr>
          <w:jc w:val="center"/>
        </w:trPr>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Svoris (kg)</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Mepivakaino hidrochlorido dozė (mg)</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Tūris (ml)</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Ekvivalentiškas* užtaisų kiekis (1,7 ml)</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Ekvivalentiškas* užtaisų kiekis (2,2 ml)</w:t>
            </w:r>
          </w:p>
        </w:tc>
      </w:tr>
      <w:tr w:rsidR="0043171F" w:rsidRPr="001B41AB" w:rsidTr="00245E1B">
        <w:trPr>
          <w:jc w:val="center"/>
        </w:trPr>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20</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60</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2</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1,2</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0,9</w:t>
            </w:r>
          </w:p>
        </w:tc>
      </w:tr>
      <w:tr w:rsidR="0043171F" w:rsidRPr="001B41AB" w:rsidTr="00245E1B">
        <w:trPr>
          <w:jc w:val="center"/>
        </w:trPr>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35</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105</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3,5</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2</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1,5</w:t>
            </w:r>
          </w:p>
        </w:tc>
      </w:tr>
      <w:tr w:rsidR="0043171F" w:rsidRPr="001B41AB" w:rsidTr="00245E1B">
        <w:trPr>
          <w:jc w:val="center"/>
        </w:trPr>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45</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135</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4,5</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2,5</w:t>
            </w:r>
          </w:p>
        </w:tc>
        <w:tc>
          <w:tcPr>
            <w:tcW w:w="0" w:type="auto"/>
            <w:tcBorders>
              <w:top w:val="single" w:sz="4" w:space="0" w:color="auto"/>
              <w:left w:val="single" w:sz="4" w:space="0" w:color="auto"/>
              <w:bottom w:val="single" w:sz="4" w:space="0" w:color="auto"/>
              <w:right w:val="single" w:sz="4" w:space="0" w:color="auto"/>
            </w:tcBorders>
          </w:tcPr>
          <w:p w:rsidR="0043171F" w:rsidRPr="001B41AB" w:rsidRDefault="0043171F" w:rsidP="001B41AB">
            <w:pPr>
              <w:tabs>
                <w:tab w:val="left" w:pos="567"/>
              </w:tabs>
              <w:spacing w:line="260" w:lineRule="exact"/>
              <w:ind w:left="0" w:firstLine="0"/>
              <w:jc w:val="center"/>
              <w:rPr>
                <w:sz w:val="22"/>
                <w:lang w:val="lt-LT"/>
              </w:rPr>
            </w:pPr>
            <w:r w:rsidRPr="001B41AB">
              <w:rPr>
                <w:rFonts w:eastAsia="Times New Roman"/>
                <w:sz w:val="22"/>
                <w:lang w:val="lt-LT"/>
              </w:rPr>
              <w:t>2</w:t>
            </w:r>
          </w:p>
        </w:tc>
      </w:tr>
    </w:tbl>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 Suapvalinta iki artimiausios užtaiso pusinės vertės</w:t>
      </w:r>
    </w:p>
    <w:p w:rsidR="0043171F" w:rsidRPr="001B41AB" w:rsidRDefault="0043171F" w:rsidP="001B41AB">
      <w:pPr>
        <w:autoSpaceDE w:val="0"/>
        <w:autoSpaceDN w:val="0"/>
        <w:adjustRightInd w:val="0"/>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b/>
          <w:i/>
          <w:sz w:val="22"/>
          <w:lang w:val="lt-LT"/>
        </w:rPr>
      </w:pPr>
      <w:r w:rsidRPr="001B41AB">
        <w:rPr>
          <w:rFonts w:eastAsia="Times New Roman"/>
          <w:i/>
          <w:iCs/>
          <w:sz w:val="22"/>
          <w:lang w:val="lt-LT"/>
        </w:rPr>
        <w:t>Ypatingos populiacijos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Kadangi klinikinių duomenų nepakanka, ypač reikia pasirūpinti, kad mažiausia veiksmingą anesteziją sukelianti dozė būtų suleista:</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senyviems žmonėms,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–pacientams su inkstų ar kepenų sutrikimais.</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Mepivakainas metabolizuojamas kepenyse, todėl vartojant pakartotinai kepenų nepakankamumu sergantiems pacientams gali padidėti vaistinio preparato koncentracija plazmoje. Jei vaistinio preparato reikia suleisti pakartotinai, reikia stebėti, ar pacientui nepasireiškia perdozavimo požymių.</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Vartojimas kartu su raminamaisiais vaistais siekiant pacientui nuslopinti nerimą</w:t>
      </w:r>
    </w:p>
    <w:p w:rsidR="0043171F" w:rsidRPr="001B41AB" w:rsidRDefault="0043171F" w:rsidP="001B41AB">
      <w:pPr>
        <w:tabs>
          <w:tab w:val="left" w:pos="567"/>
        </w:tabs>
        <w:spacing w:line="260" w:lineRule="exact"/>
        <w:ind w:left="0" w:firstLine="0"/>
        <w:jc w:val="left"/>
        <w:rPr>
          <w:i/>
          <w:sz w:val="22"/>
          <w:lang w:val="lt-LT"/>
        </w:rPr>
      </w:pPr>
    </w:p>
    <w:p w:rsidR="0043171F" w:rsidRPr="001B41AB" w:rsidRDefault="0043171F" w:rsidP="001B41AB">
      <w:pPr>
        <w:shd w:val="clear" w:color="auto" w:fill="FFFFFF"/>
        <w:tabs>
          <w:tab w:val="left" w:pos="567"/>
        </w:tabs>
        <w:spacing w:line="260" w:lineRule="exact"/>
        <w:ind w:left="0" w:firstLine="0"/>
        <w:jc w:val="left"/>
        <w:rPr>
          <w:rFonts w:eastAsia="Times New Roman"/>
          <w:color w:val="212121"/>
          <w:sz w:val="22"/>
          <w:lang w:val="lt-LT"/>
        </w:rPr>
      </w:pPr>
      <w:r w:rsidRPr="001B41AB">
        <w:rPr>
          <w:color w:val="000000"/>
          <w:sz w:val="22"/>
          <w:lang w:val="lt-LT"/>
        </w:rPr>
        <w:t xml:space="preserve">Jeigu </w:t>
      </w:r>
      <w:r w:rsidRPr="001B41AB">
        <w:rPr>
          <w:rFonts w:eastAsia="Times New Roman"/>
          <w:color w:val="000000"/>
          <w:sz w:val="22"/>
          <w:lang w:val="lt-LT"/>
        </w:rPr>
        <w:t>skiriama raminamųjų vaistinių preparatų, dėl suminio centrinės nervų sistemos slopinamojo poveikio gali tekti sumažinti didžiausią saugią mepivakaino dozę (žr. 4.5 skyrių).</w:t>
      </w:r>
    </w:p>
    <w:p w:rsidR="0043171F" w:rsidRPr="001B41AB" w:rsidRDefault="0043171F" w:rsidP="001B41AB">
      <w:pPr>
        <w:autoSpaceDE w:val="0"/>
        <w:autoSpaceDN w:val="0"/>
        <w:adjustRightInd w:val="0"/>
        <w:ind w:left="0" w:firstLine="0"/>
        <w:rPr>
          <w:sz w:val="22"/>
          <w:lang w:val="lt-LT"/>
        </w:rPr>
      </w:pPr>
    </w:p>
    <w:p w:rsidR="0043171F" w:rsidRPr="001B41AB" w:rsidRDefault="0043171F" w:rsidP="001B41AB">
      <w:pPr>
        <w:ind w:left="0" w:firstLine="0"/>
        <w:jc w:val="left"/>
        <w:rPr>
          <w:sz w:val="22"/>
          <w:u w:val="single"/>
          <w:lang w:val="lt-LT"/>
        </w:rPr>
      </w:pPr>
      <w:r w:rsidRPr="001B41AB">
        <w:rPr>
          <w:sz w:val="22"/>
          <w:u w:val="single"/>
          <w:lang w:val="lt-LT"/>
        </w:rPr>
        <w:t>Vartojimo metodas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Infiltracija ir leisti aplink nervus.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Skirta vienkartiniam vartojimui.</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Atsargumo priemonės prieš vartojant vaistinį preparatą</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Negalima vartoti drumsto ar pakitusios spalvos vaistinio preparato.</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Injekcijos greitis neturėtų būti didesnis kaip 1 ml tirpalo per minutę.</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Vietiškai veikiančius anestetikus reikia leisti atsargiai, jei injekcijos vieta yra apimta uždegimo ir (arba) infekcijos. Injekcijos greitis turi būti labai mažas (1 ml/min.).</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Su atsitiktine injekcija į kraujagyslę susijusi rizika</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Atsitiktinė injekcija į kraujagyslę (pvz., atsitiktinė injekcija į veną į sisteminę kraujotaką, atsitiktinė injekcija į galvos ir kaklo srities veną ar į arteriją) dėl staiga padidėjusio mepivakaino kiekio sisteminėje kraujotakoje gali būti susijusi su sunkiomis nepageidaujamomis reakcijomis, pvz., traukuliais, po kurių gali išsivystyti centrinės nervų sistemos arba kvėpavimo ir širdies bei kraujagyslių sistemos slopinimas ir koma, progresuojanti iki kvėpavimo sustojimo.</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Todėl būtina įsitikinti, kad atliekant injekciją nebuvo pradurta kraujagyslė – prieš suleidžiant anestetiko, reikia atlikti aspiracijos mėginį. Tačiau kraujo nebuvimas švirkšte neužtikrina, kad injekcijos į kraujagyslę bus išvengta. </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Su injekcija į nervą susijusi rizika</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Dėl atsitiktinės injekcijos į nervą vaistinis preparatas gali retrogradiniu būdu plisti šalia nervo.</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Kad būtų išvengta injekcijos į nervą bei nervų pažeidimo atliekant nervo blokadas, pacientui injekcijos metu pajutus elektros smūgio pojūtį arba jei injekcija sukelia ypač stiprų skausmą, adatą reikia truputį patraukti atgal. Jei adata pažeidžiamas nervas, dėl galimo mepivakaino cheminio neurotoksinio poveikio gali sustiprėti neurotoksinis poveikis, nes gali sutrikti kraujo tiekimas aplink nervą ir mepivakainas gali  lėčiau pasišalinti iš injekcijos vietos.</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rPr>
          <w:sz w:val="22"/>
          <w:lang w:val="lt-LT"/>
        </w:rPr>
      </w:pPr>
    </w:p>
    <w:p w:rsidR="0043171F" w:rsidRPr="001B41AB" w:rsidRDefault="0043171F" w:rsidP="001B41AB">
      <w:pPr>
        <w:tabs>
          <w:tab w:val="left" w:pos="567"/>
        </w:tabs>
        <w:ind w:left="567" w:hanging="567"/>
        <w:jc w:val="left"/>
        <w:rPr>
          <w:sz w:val="22"/>
          <w:lang w:val="lt-LT"/>
        </w:rPr>
      </w:pPr>
      <w:bookmarkStart w:id="14" w:name="_Toc129243104"/>
      <w:bookmarkStart w:id="15" w:name="_Toc129243229"/>
      <w:r w:rsidRPr="001B41AB">
        <w:rPr>
          <w:b/>
          <w:sz w:val="22"/>
          <w:lang w:val="lt-LT"/>
        </w:rPr>
        <w:t>4.3</w:t>
      </w:r>
      <w:r w:rsidRPr="001B41AB">
        <w:rPr>
          <w:b/>
          <w:sz w:val="22"/>
          <w:lang w:val="lt-LT"/>
        </w:rPr>
        <w:tab/>
        <w:t>Kontraindikacijos</w:t>
      </w:r>
      <w:bookmarkEnd w:id="14"/>
      <w:bookmarkEnd w:id="15"/>
    </w:p>
    <w:p w:rsidR="0043171F" w:rsidRPr="001B41AB" w:rsidRDefault="0043171F" w:rsidP="001B41AB">
      <w:pPr>
        <w:tabs>
          <w:tab w:val="left" w:pos="567"/>
        </w:tabs>
        <w:ind w:left="0" w:firstLine="0"/>
        <w:jc w:val="left"/>
        <w:rPr>
          <w:sz w:val="22"/>
          <w:lang w:val="lt-LT"/>
        </w:rPr>
      </w:pPr>
    </w:p>
    <w:p w:rsidR="0043171F" w:rsidRPr="001B41AB" w:rsidRDefault="0043171F" w:rsidP="001B41AB">
      <w:pPr>
        <w:widowControl w:val="0"/>
        <w:numPr>
          <w:ilvl w:val="1"/>
          <w:numId w:val="2"/>
        </w:numPr>
        <w:tabs>
          <w:tab w:val="left" w:pos="567"/>
        </w:tabs>
        <w:autoSpaceDE w:val="0"/>
        <w:autoSpaceDN w:val="0"/>
        <w:adjustRightInd w:val="0"/>
        <w:spacing w:line="260" w:lineRule="exact"/>
        <w:ind w:left="426" w:hanging="426"/>
        <w:jc w:val="left"/>
        <w:rPr>
          <w:sz w:val="22"/>
          <w:lang w:val="lt-LT"/>
        </w:rPr>
      </w:pPr>
      <w:r w:rsidRPr="001B41AB">
        <w:rPr>
          <w:sz w:val="22"/>
          <w:lang w:val="lt-LT"/>
        </w:rPr>
        <w:t xml:space="preserve">Padidėjęs jautrumas </w:t>
      </w:r>
      <w:r w:rsidRPr="001B41AB">
        <w:rPr>
          <w:rFonts w:eastAsia="Times New Roman"/>
          <w:sz w:val="22"/>
          <w:lang w:val="lt-LT"/>
        </w:rPr>
        <w:t>veikliajai medžiagai (ar kitiems amidų grupės vietiškai veikiantiems</w:t>
      </w:r>
      <w:r w:rsidRPr="001B41AB">
        <w:rPr>
          <w:sz w:val="22"/>
          <w:lang w:val="lt-LT"/>
        </w:rPr>
        <w:t xml:space="preserve"> anestetikams</w:t>
      </w:r>
      <w:r w:rsidRPr="001B41AB">
        <w:rPr>
          <w:rFonts w:eastAsia="Times New Roman"/>
          <w:sz w:val="22"/>
          <w:lang w:val="lt-LT"/>
        </w:rPr>
        <w:t>)</w:t>
      </w:r>
      <w:r w:rsidRPr="001B41AB">
        <w:rPr>
          <w:sz w:val="22"/>
          <w:lang w:val="lt-LT"/>
        </w:rPr>
        <w:t xml:space="preserve"> arba bet kuriai </w:t>
      </w:r>
      <w:r w:rsidRPr="001B41AB">
        <w:rPr>
          <w:rFonts w:eastAsia="Times New Roman"/>
          <w:sz w:val="22"/>
          <w:lang w:val="lt-LT"/>
        </w:rPr>
        <w:t>6.1 skyriuje nurodytai</w:t>
      </w:r>
      <w:r w:rsidRPr="001B41AB">
        <w:rPr>
          <w:sz w:val="22"/>
          <w:lang w:val="lt-LT"/>
        </w:rPr>
        <w:t xml:space="preserve"> pagalbinei medžiagai.</w:t>
      </w:r>
    </w:p>
    <w:p w:rsidR="0043171F" w:rsidRPr="001B41AB" w:rsidRDefault="0043171F" w:rsidP="001B41AB">
      <w:pPr>
        <w:widowControl w:val="0"/>
        <w:numPr>
          <w:ilvl w:val="1"/>
          <w:numId w:val="2"/>
        </w:numPr>
        <w:tabs>
          <w:tab w:val="left" w:pos="567"/>
        </w:tabs>
        <w:autoSpaceDE w:val="0"/>
        <w:autoSpaceDN w:val="0"/>
        <w:adjustRightInd w:val="0"/>
        <w:spacing w:line="260" w:lineRule="exact"/>
        <w:ind w:left="426" w:hanging="426"/>
        <w:jc w:val="left"/>
        <w:rPr>
          <w:sz w:val="22"/>
          <w:lang w:val="lt-LT"/>
        </w:rPr>
      </w:pPr>
      <w:r w:rsidRPr="001B41AB">
        <w:rPr>
          <w:rFonts w:eastAsia="Times New Roman"/>
          <w:sz w:val="22"/>
          <w:lang w:val="lt-LT"/>
        </w:rPr>
        <w:t>Jaunesni kaip</w:t>
      </w:r>
      <w:r w:rsidRPr="001B41AB">
        <w:rPr>
          <w:sz w:val="22"/>
          <w:lang w:val="lt-LT"/>
        </w:rPr>
        <w:t xml:space="preserve"> 4</w:t>
      </w:r>
      <w:r w:rsidRPr="001B41AB">
        <w:rPr>
          <w:rFonts w:eastAsia="Times New Roman"/>
          <w:sz w:val="22"/>
          <w:lang w:val="lt-LT"/>
        </w:rPr>
        <w:t> </w:t>
      </w:r>
      <w:r w:rsidRPr="001B41AB">
        <w:rPr>
          <w:sz w:val="22"/>
          <w:lang w:val="lt-LT"/>
        </w:rPr>
        <w:t xml:space="preserve">metų </w:t>
      </w:r>
      <w:r w:rsidRPr="001B41AB">
        <w:rPr>
          <w:rFonts w:eastAsia="Times New Roman"/>
          <w:sz w:val="22"/>
          <w:lang w:val="lt-LT"/>
        </w:rPr>
        <w:t>amžiaus vaikai (sveriantys mažiau</w:t>
      </w:r>
      <w:r w:rsidRPr="001B41AB">
        <w:rPr>
          <w:sz w:val="22"/>
          <w:lang w:val="lt-LT"/>
        </w:rPr>
        <w:t xml:space="preserve"> nei 20</w:t>
      </w:r>
      <w:r w:rsidRPr="001B41AB">
        <w:rPr>
          <w:rFonts w:eastAsia="Times New Roman"/>
          <w:sz w:val="22"/>
          <w:lang w:val="lt-LT"/>
        </w:rPr>
        <w:t> </w:t>
      </w:r>
      <w:r w:rsidRPr="001B41AB">
        <w:rPr>
          <w:sz w:val="22"/>
          <w:lang w:val="lt-LT"/>
        </w:rPr>
        <w:t>kg).</w:t>
      </w:r>
    </w:p>
    <w:p w:rsidR="0043171F" w:rsidRPr="001B41AB" w:rsidRDefault="0043171F" w:rsidP="001B41AB">
      <w:pPr>
        <w:widowControl w:val="0"/>
        <w:numPr>
          <w:ilvl w:val="1"/>
          <w:numId w:val="2"/>
        </w:numPr>
        <w:tabs>
          <w:tab w:val="left" w:pos="567"/>
        </w:tabs>
        <w:autoSpaceDE w:val="0"/>
        <w:autoSpaceDN w:val="0"/>
        <w:adjustRightInd w:val="0"/>
        <w:spacing w:line="260" w:lineRule="exact"/>
        <w:ind w:left="426" w:hanging="426"/>
        <w:jc w:val="left"/>
        <w:rPr>
          <w:rFonts w:eastAsia="Times New Roman"/>
          <w:sz w:val="22"/>
          <w:lang w:val="lt-LT"/>
        </w:rPr>
      </w:pPr>
      <w:r w:rsidRPr="001B41AB">
        <w:rPr>
          <w:rFonts w:eastAsia="Times New Roman"/>
          <w:sz w:val="22"/>
          <w:lang w:val="lt-LT"/>
        </w:rPr>
        <w:t>Sunkūs atrioventrikulinio laidumo sutrikimai, kurių nekompensuoja širdies stimuliatorius.</w:t>
      </w:r>
    </w:p>
    <w:p w:rsidR="0043171F" w:rsidRPr="001B41AB" w:rsidRDefault="0043171F" w:rsidP="001B41AB">
      <w:pPr>
        <w:widowControl w:val="0"/>
        <w:numPr>
          <w:ilvl w:val="1"/>
          <w:numId w:val="2"/>
        </w:numPr>
        <w:tabs>
          <w:tab w:val="left" w:pos="567"/>
        </w:tabs>
        <w:autoSpaceDE w:val="0"/>
        <w:autoSpaceDN w:val="0"/>
        <w:adjustRightInd w:val="0"/>
        <w:spacing w:line="260" w:lineRule="exact"/>
        <w:ind w:left="426" w:hanging="426"/>
        <w:jc w:val="left"/>
        <w:rPr>
          <w:rFonts w:eastAsia="Times New Roman"/>
          <w:sz w:val="22"/>
          <w:lang w:val="lt-LT"/>
        </w:rPr>
      </w:pPr>
      <w:r w:rsidRPr="001B41AB">
        <w:rPr>
          <w:rFonts w:eastAsia="Times New Roman"/>
          <w:sz w:val="22"/>
          <w:lang w:val="lt-LT"/>
        </w:rPr>
        <w:t>Epilepsija sergantys pacientai, kurių būklė prastai kontroliuojama.</w:t>
      </w: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b/>
          <w:sz w:val="22"/>
          <w:lang w:val="lt-LT"/>
        </w:rPr>
      </w:pPr>
      <w:bookmarkStart w:id="16" w:name="_Toc129243105"/>
      <w:bookmarkStart w:id="17" w:name="_Toc129243230"/>
      <w:r w:rsidRPr="001B41AB">
        <w:rPr>
          <w:b/>
          <w:sz w:val="22"/>
          <w:lang w:val="lt-LT"/>
        </w:rPr>
        <w:t>4.4</w:t>
      </w:r>
      <w:r w:rsidRPr="001B41AB">
        <w:rPr>
          <w:rFonts w:eastAsia="Times New Roman"/>
          <w:b/>
          <w:sz w:val="22"/>
          <w:lang w:val="lt-LT"/>
        </w:rPr>
        <w:t xml:space="preserve">. </w:t>
      </w:r>
      <w:r w:rsidRPr="001B41AB">
        <w:rPr>
          <w:b/>
          <w:sz w:val="22"/>
          <w:lang w:val="lt-LT"/>
        </w:rPr>
        <w:t>Specialūs įspėjimai ir atsargumo priemonės</w:t>
      </w:r>
      <w:bookmarkEnd w:id="16"/>
      <w:bookmarkEnd w:id="17"/>
    </w:p>
    <w:p w:rsidR="0043171F" w:rsidRPr="001B41AB" w:rsidRDefault="0043171F" w:rsidP="001B41AB">
      <w:pPr>
        <w:tabs>
          <w:tab w:val="left" w:pos="567"/>
        </w:tabs>
        <w:ind w:left="567" w:hanging="567"/>
        <w:jc w:val="left"/>
        <w:rPr>
          <w:sz w:val="22"/>
          <w:lang w:val="lt-LT"/>
        </w:rPr>
      </w:pPr>
    </w:p>
    <w:p w:rsidR="0043171F" w:rsidRPr="001B41AB" w:rsidRDefault="0043171F" w:rsidP="001B41AB">
      <w:pPr>
        <w:tabs>
          <w:tab w:val="left" w:pos="567"/>
        </w:tabs>
        <w:spacing w:line="260" w:lineRule="exact"/>
        <w:ind w:left="0" w:firstLine="0"/>
        <w:rPr>
          <w:sz w:val="22"/>
          <w:u w:val="single"/>
          <w:lang w:val="lt-LT"/>
        </w:rPr>
      </w:pPr>
      <w:bookmarkStart w:id="18" w:name="_Toc290286973"/>
      <w:bookmarkStart w:id="19" w:name="_Toc304191608"/>
      <w:r w:rsidRPr="001B41AB">
        <w:rPr>
          <w:rFonts w:eastAsia="Times New Roman"/>
          <w:sz w:val="22"/>
          <w:u w:val="single"/>
          <w:lang w:val="lt-LT"/>
        </w:rPr>
        <w:t>Specialiosios</w:t>
      </w:r>
      <w:r w:rsidRPr="001B41AB">
        <w:rPr>
          <w:sz w:val="22"/>
          <w:u w:val="single"/>
          <w:lang w:val="lt-LT"/>
        </w:rPr>
        <w:t xml:space="preserve"> atsargumo </w:t>
      </w:r>
      <w:r w:rsidRPr="001B41AB">
        <w:rPr>
          <w:rFonts w:eastAsia="Times New Roman"/>
          <w:sz w:val="22"/>
          <w:u w:val="single"/>
          <w:lang w:val="lt-LT"/>
        </w:rPr>
        <w:t>priemonės</w:t>
      </w:r>
      <w:bookmarkEnd w:id="18"/>
      <w:bookmarkEnd w:id="19"/>
    </w:p>
    <w:p w:rsidR="0043171F" w:rsidRPr="001B41AB" w:rsidRDefault="0043171F" w:rsidP="001B41AB">
      <w:pPr>
        <w:tabs>
          <w:tab w:val="left" w:pos="567"/>
        </w:tabs>
        <w:spacing w:line="260" w:lineRule="exact"/>
        <w:ind w:left="0" w:firstLine="0"/>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Jei yra alerginės reakcijos rizika, anestezijai pasirinkite kitą vaistinį preparatą (žr. 4.3 skyrių).</w:t>
      </w:r>
    </w:p>
    <w:p w:rsidR="0043171F" w:rsidRPr="001B41AB" w:rsidRDefault="0043171F" w:rsidP="001B41AB">
      <w:pPr>
        <w:tabs>
          <w:tab w:val="left" w:pos="567"/>
        </w:tabs>
        <w:spacing w:line="260" w:lineRule="exact"/>
        <w:ind w:left="0" w:firstLine="0"/>
        <w:jc w:val="left"/>
        <w:rPr>
          <w:rFonts w:eastAsia="Times New Roman"/>
          <w:b/>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Mepivakainą saugiai ir veiksmingai galima vartoti tam tikromis sąlygomis.</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Vietinis anestezinis poveikis gali susilpnėti, kai </w:t>
      </w:r>
      <w:r w:rsidRPr="001B41AB">
        <w:rPr>
          <w:rFonts w:eastAsia="Times New Roman"/>
          <w:color w:val="000000"/>
          <w:sz w:val="22"/>
          <w:lang w:val="lt-LT"/>
        </w:rPr>
        <w:t xml:space="preserve">Scandonest </w:t>
      </w:r>
      <w:r w:rsidRPr="001B41AB">
        <w:rPr>
          <w:rFonts w:eastAsia="Times New Roman"/>
          <w:sz w:val="22"/>
          <w:lang w:val="lt-LT"/>
        </w:rPr>
        <w:t>leidžiamas į uždegimo ar infekcijos apimtą sritį.</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Yra kandimo sukeltų traumų (lūpų, skruosto, gleivinės ir liežuvio) rizika, ypač vaikams;</w:t>
      </w:r>
      <w:r w:rsidRPr="001B41AB">
        <w:rPr>
          <w:sz w:val="22"/>
          <w:lang w:val="lt-LT"/>
        </w:rPr>
        <w:t xml:space="preserve"> pacientams</w:t>
      </w:r>
      <w:r w:rsidRPr="001B41AB">
        <w:rPr>
          <w:rFonts w:eastAsia="Times New Roman"/>
          <w:sz w:val="22"/>
          <w:lang w:val="lt-LT"/>
        </w:rPr>
        <w:t xml:space="preserve"> reikėtų patarti nekramtyti kramtomosios gumos ar nevalgyti, kol neatsistatys normalūs jutimai.</w:t>
      </w:r>
    </w:p>
    <w:p w:rsidR="0043171F" w:rsidRPr="001B41AB" w:rsidRDefault="0043171F" w:rsidP="001B41AB">
      <w:pPr>
        <w:tabs>
          <w:tab w:val="left" w:pos="567"/>
        </w:tabs>
        <w:spacing w:line="260" w:lineRule="exact"/>
        <w:ind w:left="0" w:firstLine="0"/>
        <w:jc w:val="left"/>
        <w:rPr>
          <w:rFonts w:eastAsia="Times New Roman"/>
          <w:b/>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Mepivakainą reikia vartoti atsargiai</w:t>
      </w:r>
    </w:p>
    <w:p w:rsidR="0043171F" w:rsidRPr="001B41AB" w:rsidRDefault="0043171F" w:rsidP="001B41AB">
      <w:pPr>
        <w:tabs>
          <w:tab w:val="left" w:pos="567"/>
        </w:tabs>
        <w:spacing w:line="260" w:lineRule="exact"/>
        <w:ind w:left="0" w:firstLine="0"/>
        <w:jc w:val="left"/>
        <w:rPr>
          <w:rFonts w:eastAsia="Times New Roman"/>
          <w:b/>
          <w:i/>
          <w:sz w:val="22"/>
          <w:lang w:val="lt-LT"/>
        </w:rPr>
      </w:pPr>
    </w:p>
    <w:p w:rsidR="0043171F" w:rsidRPr="001B41AB" w:rsidRDefault="0043171F" w:rsidP="001B41AB">
      <w:pPr>
        <w:tabs>
          <w:tab w:val="left" w:pos="567"/>
        </w:tabs>
        <w:spacing w:line="260" w:lineRule="exact"/>
        <w:ind w:left="0" w:firstLine="0"/>
        <w:jc w:val="left"/>
        <w:rPr>
          <w:rFonts w:eastAsia="Times New Roman"/>
          <w:b/>
          <w:bCs/>
          <w:i/>
          <w:sz w:val="22"/>
          <w:lang w:val="lt-LT"/>
        </w:rPr>
      </w:pPr>
      <w:r w:rsidRPr="001B41AB">
        <w:rPr>
          <w:rFonts w:eastAsia="Times New Roman"/>
          <w:i/>
          <w:sz w:val="22"/>
          <w:lang w:val="lt-LT"/>
        </w:rPr>
        <w:lastRenderedPageBreak/>
        <w:t>Pacientams</w:t>
      </w:r>
      <w:r w:rsidRPr="001B41AB">
        <w:rPr>
          <w:i/>
          <w:sz w:val="22"/>
          <w:lang w:val="lt-LT"/>
        </w:rPr>
        <w:t xml:space="preserve">, kuriems </w:t>
      </w:r>
      <w:r w:rsidRPr="001B41AB">
        <w:rPr>
          <w:rFonts w:eastAsia="Times New Roman"/>
          <w:i/>
          <w:sz w:val="22"/>
          <w:lang w:val="lt-LT"/>
        </w:rPr>
        <w:t>diagnozuota širdies ir kraujagyslių sutrikimų:</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 periferinių kraujagyslių liga,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aritmijos, ypač skilvelinės,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atrioventrikulinio laidumo sutrikimai,</w:t>
      </w: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 xml:space="preserve">– širdies </w:t>
      </w:r>
      <w:r w:rsidRPr="001B41AB">
        <w:rPr>
          <w:sz w:val="22"/>
          <w:lang w:val="lt-LT"/>
        </w:rPr>
        <w:t>nepakankamumas,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hipotenzija.</w:t>
      </w:r>
    </w:p>
    <w:p w:rsidR="0043171F" w:rsidRPr="001B41AB" w:rsidRDefault="0043171F" w:rsidP="001B41AB">
      <w:pPr>
        <w:tabs>
          <w:tab w:val="left" w:pos="567"/>
        </w:tabs>
        <w:spacing w:line="260" w:lineRule="exact"/>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sz w:val="22"/>
          <w:lang w:val="lt-LT"/>
        </w:rPr>
        <w:t xml:space="preserve">Mepivakainą reikia atsargiai </w:t>
      </w:r>
      <w:r w:rsidRPr="001B41AB">
        <w:rPr>
          <w:rFonts w:eastAsia="Times New Roman"/>
          <w:sz w:val="22"/>
          <w:lang w:val="lt-LT"/>
        </w:rPr>
        <w:t>skirti pacientams su sutrikusia širdies funkcija, nes jie gali prasčiau kompensuoti dėl pablogėjusio atrioventrikulinio laidumo atsiradusius pokyčius, arba pokyčiai gali sustiprėti.</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 xml:space="preserve">Epilepsija sergantiems pacientams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Dėl jiems pasireiškiančių traukulių visus vietiškai veikiančius anestetikus reikia </w:t>
      </w:r>
      <w:r w:rsidRPr="001B41AB">
        <w:rPr>
          <w:sz w:val="22"/>
          <w:lang w:val="lt-LT"/>
        </w:rPr>
        <w:t xml:space="preserve">vartoti </w:t>
      </w:r>
      <w:r w:rsidRPr="001B41AB">
        <w:rPr>
          <w:rFonts w:eastAsia="Times New Roman"/>
          <w:sz w:val="22"/>
          <w:lang w:val="lt-LT"/>
        </w:rPr>
        <w:t xml:space="preserve">labai atsargiai.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Apie vartojimą epilepsija sergantiems pacientams, kurių būklė prastai kontroliuojama, žr. 4.3 skyrių. </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Kepenų liga sergantys pacientai</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Reikia vartoti mažiausią</w:t>
      </w:r>
      <w:r w:rsidRPr="001B41AB">
        <w:rPr>
          <w:sz w:val="22"/>
          <w:lang w:val="lt-LT"/>
        </w:rPr>
        <w:t xml:space="preserve"> dozę</w:t>
      </w:r>
      <w:r w:rsidRPr="001B41AB">
        <w:rPr>
          <w:rFonts w:eastAsia="Times New Roman"/>
          <w:sz w:val="22"/>
          <w:lang w:val="lt-LT"/>
        </w:rPr>
        <w:t>, sukeliančią veiksmingą anesteziją.</w:t>
      </w:r>
    </w:p>
    <w:p w:rsidR="0043171F" w:rsidRPr="001B41AB" w:rsidRDefault="0043171F" w:rsidP="001B41AB">
      <w:pPr>
        <w:tabs>
          <w:tab w:val="left" w:pos="567"/>
        </w:tabs>
        <w:spacing w:line="260" w:lineRule="exact"/>
        <w:ind w:left="0" w:firstLine="0"/>
        <w:jc w:val="left"/>
        <w:rPr>
          <w:rFonts w:eastAsia="Times New Roman"/>
          <w:i/>
          <w:sz w:val="22"/>
          <w:u w:val="single"/>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Inkstų liga sergantys pacientai</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Reikia vartoti mažiausią dozę, sukeliančią veiksmingą anesteziją.</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Pacientai, kuriems pasireiškė porfirija</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color w:val="000000"/>
          <w:sz w:val="22"/>
          <w:lang w:val="lt-LT"/>
        </w:rPr>
        <w:t>Scandonest</w:t>
      </w:r>
      <w:r w:rsidRPr="001B41AB">
        <w:rPr>
          <w:rFonts w:eastAsia="Times New Roman"/>
          <w:sz w:val="22"/>
          <w:lang w:val="lt-LT"/>
        </w:rPr>
        <w:t xml:space="preserve"> pacientams, kuriems pasireiškė ūminė porfirija, galima vartoti tik tuo atveju, jei kitos saugios alternatyvos nėra. Atsargumo priemonių reikia imtis visiems pacientams, kuriems pasireiškė porfirija, nes šis vaistinis preparatas gali sukelti porfiriją. </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Pacientai, kuriems pasireiškė acidozė</w:t>
      </w: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 xml:space="preserve">Pasireiškus </w:t>
      </w:r>
      <w:r w:rsidRPr="001B41AB">
        <w:rPr>
          <w:sz w:val="22"/>
          <w:lang w:val="lt-LT"/>
        </w:rPr>
        <w:t>acidozei</w:t>
      </w:r>
      <w:r w:rsidRPr="001B41AB">
        <w:rPr>
          <w:rFonts w:eastAsia="Times New Roman"/>
          <w:sz w:val="22"/>
          <w:lang w:val="lt-LT"/>
        </w:rPr>
        <w:t xml:space="preserve">, pvz., dėl pasunkėjusio inkstų nepakankamumo ar prastai kontroliuojamo I tipo cukrinio diabeto, reikia vartoti atsargiai. </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Senyvi pacientai</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Senyviems pacientams dozę reikia mažinti (nes klinikinių duomenų nepakanka).</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Mepivakainą</w:t>
      </w:r>
      <w:r w:rsidRPr="001B41AB">
        <w:rPr>
          <w:sz w:val="22"/>
          <w:lang w:val="lt-LT"/>
        </w:rPr>
        <w:t xml:space="preserve"> reikia atsargiai vartoti pacientams, </w:t>
      </w:r>
      <w:r w:rsidRPr="001B41AB">
        <w:rPr>
          <w:rFonts w:eastAsia="Times New Roman"/>
          <w:sz w:val="22"/>
          <w:lang w:val="lt-LT"/>
        </w:rPr>
        <w:t>vartojantiems trombocitų aktyvumą slopinančius</w:t>
      </w:r>
      <w:r w:rsidRPr="001B41AB">
        <w:rPr>
          <w:sz w:val="22"/>
          <w:lang w:val="lt-LT"/>
        </w:rPr>
        <w:t xml:space="preserve"> ir </w:t>
      </w:r>
      <w:r w:rsidRPr="001B41AB">
        <w:rPr>
          <w:rFonts w:eastAsia="Times New Roman"/>
          <w:sz w:val="22"/>
          <w:lang w:val="lt-LT"/>
        </w:rPr>
        <w:t>(arba) krešėjimą mažinančius vaistus ar patiriantiems krešėjimo sutrikimų, nes padidėja kraujavimo rizika. Didesnė kraujavimo rizika yra labiau susijusi su procedūra, bet ne su vaistiniu preparatu.</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b/>
          <w:strike/>
          <w:sz w:val="22"/>
          <w:lang w:val="lt-LT"/>
        </w:rPr>
      </w:pPr>
      <w:r w:rsidRPr="001B41AB">
        <w:rPr>
          <w:rFonts w:eastAsia="Times New Roman"/>
          <w:sz w:val="22"/>
          <w:u w:val="single"/>
          <w:lang w:val="lt-LT"/>
        </w:rPr>
        <w:t>Atsargumo priemonės vartojant vaistinį preparatą</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Vietiškai veikiančius anestetikus gali skirti tik sveikatos priežiūros specialistai, labai patyrę su doze susijusio toksinio poveikio bei kitų skubios pagalbos reikalaujančių sutrikimų, galinčių pasireikšti dėl sukeltos blokados, diagnostikos ir valdymo srityje. Reikia pasirūpinti</w:t>
      </w:r>
      <w:r w:rsidRPr="001B41AB">
        <w:rPr>
          <w:sz w:val="22"/>
          <w:lang w:val="lt-LT"/>
        </w:rPr>
        <w:t xml:space="preserve">, kad </w:t>
      </w:r>
      <w:r w:rsidRPr="001B41AB">
        <w:rPr>
          <w:rFonts w:eastAsia="Times New Roman"/>
          <w:sz w:val="22"/>
          <w:lang w:val="lt-LT"/>
        </w:rPr>
        <w:t xml:space="preserve">šalia </w:t>
      </w:r>
      <w:r w:rsidRPr="001B41AB">
        <w:rPr>
          <w:sz w:val="22"/>
          <w:lang w:val="lt-LT"/>
        </w:rPr>
        <w:t xml:space="preserve">būtų </w:t>
      </w:r>
      <w:r w:rsidRPr="001B41AB">
        <w:rPr>
          <w:rFonts w:eastAsia="Times New Roman"/>
          <w:sz w:val="22"/>
          <w:lang w:val="lt-LT"/>
        </w:rPr>
        <w:t>paruoštas deguonis, kiti gaivinimui reikalingi vaistai, kardiopulmoninio gaivinimo įranga ir darbuotojai, kurių reikia tinkamai kontroliuoti toksinėms reakcijoms bei susijusioms skubios pagalbos reikalaujančias būklėms (žr. 4.2 skyrių). Jeigu pasireiškus nuo dozės priklausomam toksiniam poveikiui tinkama pagalba laiku nesuteikiama, bet kokios priežasties sukelta nepakankama ventiliacija ir (arba) pakitęs jautrumas gali lemti acidozę, širdies sustojimą, ir galbūt mirtį</w:t>
      </w:r>
      <w:r w:rsidRPr="001B41AB">
        <w:rPr>
          <w:sz w:val="22"/>
          <w:lang w:val="lt-LT"/>
        </w:rPr>
        <w:t>.</w:t>
      </w:r>
    </w:p>
    <w:p w:rsidR="0043171F" w:rsidRPr="001B41AB" w:rsidRDefault="0043171F" w:rsidP="001B41AB">
      <w:pPr>
        <w:tabs>
          <w:tab w:val="left" w:pos="567"/>
        </w:tabs>
        <w:spacing w:line="260" w:lineRule="exact"/>
        <w:ind w:left="0" w:firstLine="0"/>
        <w:jc w:val="left"/>
        <w:rPr>
          <w:sz w:val="22"/>
          <w:lang w:val="lt-LT"/>
        </w:rPr>
      </w:pP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Hipoksemija ir metabolinė acidozė gali sustiprinti toksinį poveikį širdies ir kraujagyslių sistemai. Širdies sustojimo išvengti gali padėti ankstyva traukulių kontrolė ir atkaklus kvėpavimo sistemos valdymas reguliuojant hipoksemiją ir acidozę</w:t>
      </w:r>
      <w:r w:rsidRPr="001B41AB">
        <w:rPr>
          <w:sz w:val="22"/>
          <w:lang w:val="lt-LT"/>
        </w:rPr>
        <w:t>.</w:t>
      </w:r>
    </w:p>
    <w:p w:rsidR="0043171F" w:rsidRPr="001B41AB" w:rsidRDefault="0043171F" w:rsidP="001B41AB">
      <w:pPr>
        <w:tabs>
          <w:tab w:val="left" w:pos="567"/>
        </w:tabs>
        <w:spacing w:line="260" w:lineRule="exact"/>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sz w:val="22"/>
          <w:lang w:val="lt-LT"/>
        </w:rPr>
        <w:t xml:space="preserve">Vartojant </w:t>
      </w:r>
      <w:bookmarkStart w:id="20" w:name="_Toc129243106"/>
      <w:bookmarkStart w:id="21" w:name="_Toc129243231"/>
      <w:r w:rsidRPr="001B41AB">
        <w:rPr>
          <w:rFonts w:eastAsia="Times New Roman"/>
          <w:sz w:val="22"/>
          <w:lang w:val="lt-LT"/>
        </w:rPr>
        <w:t>kartu su kitais vaistiniais preparatais gali prireikti pacientą atidžiai stebėti (žr. 4.5 skyrių).</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Šio vaistinio preparato 10 ml (didžiausioje rekomenduojamoje dozėje) yra 24,67 mg natrio; tai atitinka 1,23 % didžiausios PSO rekomenduojamos 2 g paros dozės suaugusiam asmeniui.</w:t>
      </w:r>
    </w:p>
    <w:p w:rsidR="0043171F" w:rsidRPr="001B41AB" w:rsidRDefault="0043171F" w:rsidP="001B41AB">
      <w:pPr>
        <w:tabs>
          <w:tab w:val="left" w:pos="567"/>
        </w:tabs>
        <w:spacing w:line="260" w:lineRule="exact"/>
        <w:ind w:left="0" w:firstLine="0"/>
        <w:rPr>
          <w:rFonts w:eastAsia="Times New Roman"/>
          <w:sz w:val="22"/>
          <w:lang w:val="lt-LT"/>
        </w:rPr>
      </w:pPr>
    </w:p>
    <w:p w:rsidR="0043171F" w:rsidRPr="001B41AB" w:rsidRDefault="0043171F" w:rsidP="001B41AB">
      <w:pPr>
        <w:tabs>
          <w:tab w:val="left" w:pos="567"/>
        </w:tabs>
        <w:ind w:left="567" w:hanging="567"/>
        <w:jc w:val="left"/>
        <w:rPr>
          <w:sz w:val="22"/>
          <w:lang w:val="lt-LT"/>
        </w:rPr>
      </w:pPr>
      <w:r w:rsidRPr="001B41AB">
        <w:rPr>
          <w:rFonts w:eastAsia="Times New Roman"/>
          <w:b/>
          <w:sz w:val="22"/>
          <w:lang w:val="lt-LT"/>
        </w:rPr>
        <w:t xml:space="preserve">4.5. </w:t>
      </w:r>
      <w:r w:rsidRPr="001B41AB">
        <w:rPr>
          <w:b/>
          <w:sz w:val="22"/>
          <w:lang w:val="lt-LT"/>
        </w:rPr>
        <w:t>Sąveika su kitais vaistiniais preparatais ir kitokia sąveika</w:t>
      </w:r>
      <w:bookmarkEnd w:id="20"/>
      <w:bookmarkEnd w:id="21"/>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Papildoma sąveika su kitais vietiškai veikiančiais anestetikais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Vietiškai veikiantys anestetikai sukelia papildomą toksinį poveikį. Bendra suleisto </w:t>
      </w:r>
      <w:r w:rsidRPr="001B41AB">
        <w:rPr>
          <w:sz w:val="22"/>
          <w:lang w:val="lt-LT"/>
        </w:rPr>
        <w:t xml:space="preserve">mepivakaino </w:t>
      </w:r>
      <w:r w:rsidRPr="001B41AB">
        <w:rPr>
          <w:rFonts w:eastAsia="Times New Roman"/>
          <w:sz w:val="22"/>
          <w:lang w:val="lt-LT"/>
        </w:rPr>
        <w:t xml:space="preserve">dozė negali būti didesnė už didžiausią rekomenduojamą dozę. </w:t>
      </w:r>
    </w:p>
    <w:p w:rsidR="0043171F" w:rsidRPr="001B41AB" w:rsidRDefault="0043171F" w:rsidP="001B41AB">
      <w:pPr>
        <w:tabs>
          <w:tab w:val="left" w:pos="567"/>
        </w:tabs>
        <w:spacing w:line="260" w:lineRule="exact"/>
        <w:ind w:left="0" w:firstLine="0"/>
        <w:jc w:val="left"/>
        <w:rPr>
          <w:rFonts w:eastAsia="Times New Roman"/>
          <w:i/>
          <w:sz w:val="22"/>
          <w:u w:val="single"/>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 xml:space="preserve">Antihistamininiai H2 receptorius veikiantys vaistiniai preparatai (cimetidinas)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Vartojant </w:t>
      </w:r>
      <w:r w:rsidRPr="001B41AB">
        <w:rPr>
          <w:sz w:val="22"/>
          <w:lang w:val="lt-LT"/>
        </w:rPr>
        <w:t xml:space="preserve">kartu su </w:t>
      </w:r>
      <w:r w:rsidRPr="001B41AB">
        <w:rPr>
          <w:rFonts w:eastAsia="Times New Roman"/>
          <w:sz w:val="22"/>
          <w:lang w:val="lt-LT"/>
        </w:rPr>
        <w:t>cimetidinu buvo pranešta apie didesnį amidų grupės anestetikų kiekį serume. Cimetidinas sulėtina mepivakaino klirensą.</w:t>
      </w:r>
    </w:p>
    <w:p w:rsidR="0043171F" w:rsidRPr="001B41AB" w:rsidRDefault="0043171F" w:rsidP="001B41AB">
      <w:pPr>
        <w:tabs>
          <w:tab w:val="left" w:pos="567"/>
        </w:tabs>
        <w:spacing w:line="260" w:lineRule="exact"/>
        <w:ind w:left="0" w:firstLine="0"/>
        <w:jc w:val="left"/>
        <w:rPr>
          <w:rFonts w:eastAsia="Times New Roman"/>
          <w:i/>
          <w:sz w:val="22"/>
          <w:u w:val="single"/>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Raminamieji vaistiniai preparatai (slopinantys centrinę nervų sistemą)</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Jei pacientui nuraminti skiriami raminamieji vaistai, reikia vartoti mažesnę anestetikų dozę,</w:t>
      </w:r>
      <w:r w:rsidRPr="001B41AB">
        <w:rPr>
          <w:sz w:val="22"/>
          <w:lang w:val="lt-LT"/>
        </w:rPr>
        <w:t xml:space="preserve"> nes </w:t>
      </w:r>
      <w:r w:rsidRPr="001B41AB">
        <w:rPr>
          <w:rFonts w:eastAsia="Times New Roman"/>
          <w:sz w:val="22"/>
          <w:lang w:val="lt-LT"/>
        </w:rPr>
        <w:t>vietiškai veikiantys anestetikai, panašiai kaip raminamieji vaistai, slopina centrinę nervų sistemą, o</w:t>
      </w:r>
      <w:r w:rsidRPr="001B41AB">
        <w:rPr>
          <w:sz w:val="22"/>
          <w:lang w:val="lt-LT"/>
        </w:rPr>
        <w:t xml:space="preserve"> jų </w:t>
      </w:r>
      <w:r w:rsidRPr="001B41AB">
        <w:rPr>
          <w:rFonts w:eastAsia="Times New Roman"/>
          <w:sz w:val="22"/>
          <w:lang w:val="lt-LT"/>
        </w:rPr>
        <w:t>derinys gali sukelti stipresnį poveikį.</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Antiaritminiai vaistiniai preparatai</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Vaistiniais preparatais nuo aritmijos (pvz., I klasės vaistiniu preparatu lidokainu) gydomiems pacientams po mepivakaino injekcijos dėl panašios vaistų struktūros  gali pasireikšti sunkesnių nepageidaujamų poveikių).</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CYP1A2 inhibitoriai</w:t>
      </w: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Mepivakainas daugiausia yra metabolizuojamas CYP1A2 fermentų. Šio citochromo inhibitoriai (pvz., ciprofloksacinas, enoksacinas, fluvoksaminas) gali sulėtinti vaisto metabolizmą, padidinti nepageidaujamo poveikio riziką ir lemti ilgesnį jo išsilaikymą kraujyje ar toksinės koncentracijos susidarymą. Didesnis amidų grupės anestetikų kiekis serume taip pat nustatytas kartu vartojant cimetidino; šis</w:t>
      </w:r>
      <w:r w:rsidRPr="001B41AB">
        <w:rPr>
          <w:sz w:val="22"/>
          <w:lang w:val="lt-LT"/>
        </w:rPr>
        <w:t xml:space="preserve"> poveikis</w:t>
      </w:r>
      <w:r w:rsidRPr="001B41AB">
        <w:rPr>
          <w:rFonts w:eastAsia="Times New Roman"/>
          <w:sz w:val="22"/>
          <w:lang w:val="lt-LT"/>
        </w:rPr>
        <w:t xml:space="preserve"> tikriausiai paaiškinamas cimetidino sukeliamu CYP1A2 slopinimu. Mepivakaino kartu su pirmiau minėtais vaistiniais preparatais rekomenduojama skirti atsargiai, nes galvos svaigimas gali trukti ilgiau (žr. 4.7 skyrių).</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i/>
          <w:sz w:val="22"/>
          <w:lang w:val="lt-LT"/>
        </w:rPr>
      </w:pPr>
      <w:r w:rsidRPr="001B41AB">
        <w:rPr>
          <w:rFonts w:eastAsia="Times New Roman"/>
          <w:i/>
          <w:sz w:val="22"/>
          <w:lang w:val="lt-LT"/>
        </w:rPr>
        <w:t>Propranololis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Mepivakaino klirensą gali lėtinti kartu vartojamas propanololis; jis taip pat gali būti didesnės anestetiko koncentracijos serume priežastimi. Mepivakainą skiriant kartu su propanololiu reikia imtis atsargumo priemonių.</w:t>
      </w: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sz w:val="22"/>
          <w:lang w:val="lt-LT"/>
        </w:rPr>
      </w:pPr>
      <w:bookmarkStart w:id="22" w:name="_Toc129243107"/>
      <w:bookmarkStart w:id="23" w:name="_Toc129243232"/>
      <w:r w:rsidRPr="001B41AB">
        <w:rPr>
          <w:b/>
          <w:sz w:val="22"/>
          <w:lang w:val="lt-LT"/>
        </w:rPr>
        <w:t>4.6</w:t>
      </w:r>
      <w:r w:rsidRPr="001B41AB">
        <w:rPr>
          <w:rFonts w:eastAsia="Times New Roman"/>
          <w:b/>
          <w:sz w:val="22"/>
          <w:lang w:val="lt-LT"/>
        </w:rPr>
        <w:t>. Vaisingumas, nėštumo</w:t>
      </w:r>
      <w:r w:rsidRPr="001B41AB">
        <w:rPr>
          <w:b/>
          <w:sz w:val="22"/>
          <w:lang w:val="lt-LT"/>
        </w:rPr>
        <w:t xml:space="preserve"> ir žindymo laikotarpis</w:t>
      </w:r>
      <w:bookmarkEnd w:id="22"/>
      <w:bookmarkEnd w:id="23"/>
    </w:p>
    <w:p w:rsidR="0043171F" w:rsidRPr="001B41AB" w:rsidRDefault="0043171F" w:rsidP="001B41AB">
      <w:pPr>
        <w:tabs>
          <w:tab w:val="left" w:pos="567"/>
        </w:tabs>
        <w:ind w:left="0" w:firstLine="0"/>
        <w:jc w:val="left"/>
        <w:rPr>
          <w:rFonts w:eastAsia="Times New Roman"/>
          <w:i/>
          <w:sz w:val="22"/>
          <w:lang w:val="lt-LT"/>
        </w:rPr>
      </w:pPr>
    </w:p>
    <w:p w:rsidR="0043171F" w:rsidRPr="001B41AB" w:rsidRDefault="0043171F" w:rsidP="001B41AB">
      <w:pPr>
        <w:tabs>
          <w:tab w:val="left" w:pos="567"/>
        </w:tabs>
        <w:spacing w:line="260" w:lineRule="exact"/>
        <w:ind w:left="0" w:firstLine="0"/>
        <w:jc w:val="left"/>
        <w:rPr>
          <w:rFonts w:eastAsia="Times New Roman"/>
          <w:sz w:val="22"/>
          <w:u w:val="single"/>
          <w:lang w:val="lt-LT"/>
        </w:rPr>
      </w:pPr>
      <w:r w:rsidRPr="001B41AB">
        <w:rPr>
          <w:rFonts w:eastAsia="Times New Roman"/>
          <w:sz w:val="22"/>
          <w:u w:val="single"/>
          <w:lang w:val="lt-LT"/>
        </w:rPr>
        <w:t>Vaisingumas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Svarbių duomenų apie mepivakaino toksinį poveikį gyvūnų vaisingumui negauta. Taip pat iki šiol nėra duomenų apie tokį poveikį žmonėms.</w:t>
      </w:r>
    </w:p>
    <w:p w:rsidR="0043171F" w:rsidRPr="001B41AB" w:rsidRDefault="0043171F" w:rsidP="001B41AB">
      <w:pPr>
        <w:tabs>
          <w:tab w:val="left" w:pos="567"/>
        </w:tabs>
        <w:spacing w:line="260" w:lineRule="exact"/>
        <w:ind w:left="0" w:firstLine="0"/>
        <w:jc w:val="left"/>
        <w:rPr>
          <w:sz w:val="22"/>
          <w:lang w:val="lt-LT"/>
        </w:rPr>
      </w:pPr>
    </w:p>
    <w:p w:rsidR="0043171F" w:rsidRPr="001B41AB" w:rsidRDefault="0043171F" w:rsidP="001B41AB">
      <w:pPr>
        <w:tabs>
          <w:tab w:val="left" w:pos="567"/>
        </w:tabs>
        <w:spacing w:line="260" w:lineRule="exact"/>
        <w:ind w:left="0" w:firstLine="0"/>
        <w:jc w:val="left"/>
        <w:rPr>
          <w:sz w:val="22"/>
          <w:u w:val="single"/>
          <w:lang w:val="lt-LT"/>
        </w:rPr>
      </w:pPr>
      <w:r w:rsidRPr="001B41AB">
        <w:rPr>
          <w:sz w:val="22"/>
          <w:u w:val="single"/>
          <w:lang w:val="lt-LT"/>
        </w:rPr>
        <w:t>Nėštumas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Nėščių moterų klinikinių tyrimų neatlikta, literatūroje taip pat nepateikta duomenų apie mepivakaino 30 mg/ml dozės injekcijas nėščioms moterims. Tyrimai su gyvūnais tiesioginio ar netiesioginio kenksmingo toksinio poveikio reprodukcijai neparodė. Todėl atsargumo sumetimais nėštumo laikotarpiu reikėtų vengti vartoti mepivakainą, nebent tai yra būtina.</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u w:val="single"/>
          <w:lang w:val="lt-LT"/>
        </w:rPr>
      </w:pPr>
      <w:r w:rsidRPr="001B41AB">
        <w:rPr>
          <w:rFonts w:eastAsia="Times New Roman"/>
          <w:sz w:val="22"/>
          <w:u w:val="single"/>
          <w:lang w:val="lt-LT"/>
        </w:rPr>
        <w:t>Žindymas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color w:val="000000"/>
          <w:sz w:val="22"/>
          <w:lang w:val="lt-LT"/>
        </w:rPr>
        <w:lastRenderedPageBreak/>
        <w:t>Scandonest</w:t>
      </w:r>
      <w:r w:rsidRPr="001B41AB">
        <w:rPr>
          <w:rFonts w:eastAsia="Times New Roman"/>
          <w:sz w:val="22"/>
          <w:lang w:val="lt-LT"/>
        </w:rPr>
        <w:t xml:space="preserve"> klinikiniuose tyrimuose žindančios moterys nedalyvavo. Tačiau, atsižvelgiant į tai, kad duomenų apie mepivakainą nepakanka, rizikos naujagimiams ar kūdikiams paneigti negalima. Todėl žindančioms moterims patariama 10 valandų po anestezijos </w:t>
      </w:r>
      <w:r w:rsidRPr="001B41AB">
        <w:rPr>
          <w:rFonts w:eastAsia="Times New Roman"/>
          <w:color w:val="000000"/>
          <w:sz w:val="22"/>
          <w:lang w:val="lt-LT"/>
        </w:rPr>
        <w:t>Scandonest</w:t>
      </w:r>
      <w:r w:rsidRPr="001B41AB">
        <w:rPr>
          <w:rFonts w:eastAsia="Times New Roman"/>
          <w:sz w:val="22"/>
          <w:lang w:val="lt-LT"/>
        </w:rPr>
        <w:t xml:space="preserve"> kūdikio nežindyti.</w:t>
      </w:r>
    </w:p>
    <w:p w:rsidR="0043171F" w:rsidRPr="001B41AB" w:rsidRDefault="0043171F" w:rsidP="001B41AB">
      <w:pPr>
        <w:tabs>
          <w:tab w:val="left" w:pos="567"/>
        </w:tabs>
        <w:ind w:left="567" w:hanging="567"/>
        <w:jc w:val="left"/>
        <w:rPr>
          <w:rFonts w:eastAsia="Times New Roman"/>
          <w:b/>
          <w:sz w:val="22"/>
          <w:lang w:val="lt-LT"/>
        </w:rPr>
      </w:pPr>
    </w:p>
    <w:p w:rsidR="0043171F" w:rsidRPr="001B41AB" w:rsidRDefault="0043171F" w:rsidP="001B41AB">
      <w:pPr>
        <w:tabs>
          <w:tab w:val="left" w:pos="567"/>
        </w:tabs>
        <w:ind w:left="567" w:hanging="567"/>
        <w:jc w:val="left"/>
        <w:rPr>
          <w:sz w:val="22"/>
          <w:lang w:val="lt-LT"/>
        </w:rPr>
      </w:pPr>
      <w:bookmarkStart w:id="24" w:name="_Toc129243108"/>
      <w:bookmarkStart w:id="25" w:name="_Toc129243233"/>
      <w:r w:rsidRPr="001B41AB">
        <w:rPr>
          <w:b/>
          <w:sz w:val="22"/>
          <w:lang w:val="lt-LT"/>
        </w:rPr>
        <w:t>4.7</w:t>
      </w:r>
      <w:r w:rsidRPr="001B41AB">
        <w:rPr>
          <w:rFonts w:eastAsia="Times New Roman"/>
          <w:b/>
          <w:sz w:val="22"/>
          <w:lang w:val="lt-LT"/>
        </w:rPr>
        <w:t xml:space="preserve">. </w:t>
      </w:r>
      <w:r w:rsidRPr="001B41AB">
        <w:rPr>
          <w:b/>
          <w:sz w:val="22"/>
          <w:lang w:val="lt-LT"/>
        </w:rPr>
        <w:t>Poveikis gebėjimui vairuoti ir valdyti mechanizmus</w:t>
      </w:r>
      <w:bookmarkEnd w:id="24"/>
      <w:bookmarkEnd w:id="25"/>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bookmarkStart w:id="26" w:name="_Toc129243109"/>
      <w:bookmarkStart w:id="27" w:name="_Toc129243234"/>
      <w:r w:rsidRPr="001B41AB">
        <w:rPr>
          <w:rFonts w:eastAsia="Times New Roman"/>
          <w:color w:val="000000"/>
          <w:sz w:val="22"/>
          <w:lang w:val="lt-LT"/>
        </w:rPr>
        <w:t>Scandonest</w:t>
      </w:r>
      <w:r w:rsidRPr="001B41AB">
        <w:rPr>
          <w:rFonts w:eastAsia="Times New Roman"/>
          <w:sz w:val="22"/>
          <w:lang w:val="lt-LT"/>
        </w:rPr>
        <w:t xml:space="preserve"> gebėjimą vairuoti ir valdyti mechanizmus veikia nereikšmingai. Suvartojus mepivakaino gali pasireikšti svaigulys (įskaitant galvos svaigimą, regos sutrikimą ir nuovargį) (žr. 4.8 skyrių). Todėl pacientai neturėtų išvykti iš odontologo kabineto tol, kol po odontologinės procedūros neatgaus visų gebėjimų (įprastai per 30 minučių).</w:t>
      </w:r>
    </w:p>
    <w:p w:rsidR="0043171F" w:rsidRPr="001B41AB" w:rsidRDefault="0043171F" w:rsidP="001B41AB">
      <w:pPr>
        <w:tabs>
          <w:tab w:val="left" w:pos="567"/>
        </w:tabs>
        <w:ind w:left="0" w:firstLine="0"/>
        <w:jc w:val="left"/>
        <w:rPr>
          <w:rFonts w:eastAsia="Times New Roman"/>
          <w:sz w:val="22"/>
          <w:lang w:val="lt-LT"/>
        </w:rPr>
      </w:pPr>
    </w:p>
    <w:p w:rsidR="0043171F" w:rsidRPr="001B41AB" w:rsidRDefault="0043171F" w:rsidP="001B41AB">
      <w:pPr>
        <w:numPr>
          <w:ilvl w:val="1"/>
          <w:numId w:val="3"/>
        </w:numPr>
        <w:tabs>
          <w:tab w:val="left" w:pos="567"/>
        </w:tabs>
        <w:spacing w:line="260" w:lineRule="exact"/>
        <w:jc w:val="left"/>
        <w:rPr>
          <w:b/>
          <w:sz w:val="22"/>
          <w:lang w:val="lt-LT"/>
        </w:rPr>
      </w:pPr>
      <w:r w:rsidRPr="001B41AB">
        <w:rPr>
          <w:b/>
          <w:sz w:val="22"/>
          <w:lang w:val="lt-LT"/>
        </w:rPr>
        <w:t>Nepageidaujamas poveikis</w:t>
      </w:r>
      <w:bookmarkEnd w:id="26"/>
      <w:bookmarkEnd w:id="27"/>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b/>
          <w:bCs/>
          <w:sz w:val="22"/>
          <w:lang w:val="lt-LT"/>
        </w:rPr>
      </w:pPr>
      <w:bookmarkStart w:id="28" w:name="_Toc129243110"/>
      <w:bookmarkStart w:id="29" w:name="_Toc129243235"/>
      <w:r w:rsidRPr="001B41AB">
        <w:rPr>
          <w:rFonts w:eastAsia="Times New Roman"/>
          <w:bCs/>
          <w:sz w:val="22"/>
          <w:u w:val="single"/>
          <w:lang w:val="lt-LT"/>
        </w:rPr>
        <w:t>Saugumo duomenų santrauka</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Nepageidaujamas poveikis suleidus </w:t>
      </w:r>
      <w:r w:rsidRPr="001B41AB">
        <w:rPr>
          <w:rFonts w:eastAsia="Times New Roman"/>
          <w:color w:val="000000"/>
          <w:sz w:val="22"/>
          <w:lang w:val="lt-LT"/>
        </w:rPr>
        <w:t>Scandonest</w:t>
      </w:r>
      <w:r w:rsidRPr="001B41AB">
        <w:rPr>
          <w:rFonts w:eastAsia="Times New Roman"/>
          <w:sz w:val="22"/>
          <w:lang w:val="lt-LT"/>
        </w:rPr>
        <w:t xml:space="preserve"> yra panašus į tą, kurį sukelia kiti vietiškai veikiantys amidų grupės anestetikai. Dažniausiai šios reakcijos priklauso nuo dozės ir gali pasireikšti dėl perdozavimo, greitos absorbcijos ar atsitiktinės injekcijos į kraujagyslę sukelto koncentracijos plazmoje padidėjimo. Nepageidaujamas poveikis taip pat gali pasireikšti dėl padidėjusio jautrumo, idiosinkrazijos ar paciento sumažėjusio toleravimo.</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Sunkus nepageidaujamas poveikis dažniausiai yra sisteminis.</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u w:val="single"/>
          <w:lang w:val="lt-LT"/>
        </w:rPr>
      </w:pPr>
      <w:r w:rsidRPr="001B41AB">
        <w:rPr>
          <w:rFonts w:eastAsia="Times New Roman"/>
          <w:sz w:val="22"/>
          <w:u w:val="single"/>
          <w:lang w:val="lt-LT"/>
        </w:rPr>
        <w:t xml:space="preserve">Nepageidaujamų reakcijų santrauka lentelėje </w:t>
      </w: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Užregistruotos</w:t>
      </w:r>
      <w:r w:rsidRPr="001B41AB">
        <w:rPr>
          <w:sz w:val="22"/>
          <w:lang w:val="lt-LT"/>
        </w:rPr>
        <w:t xml:space="preserve"> nepageidaujamos reakcijos </w:t>
      </w:r>
      <w:r w:rsidRPr="001B41AB">
        <w:rPr>
          <w:rFonts w:eastAsia="Times New Roman"/>
          <w:sz w:val="22"/>
          <w:lang w:val="lt-LT"/>
        </w:rPr>
        <w:t>grindžiamos savanoriškais pranešimais ir literatūros šaltiniais.</w:t>
      </w: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Nepageidaujamo poveikio dažnis apibūdinamas taip: labai dažnas (≥ 1/10), dažnas (≥ </w:t>
      </w:r>
      <w:r w:rsidRPr="001B41AB">
        <w:rPr>
          <w:sz w:val="22"/>
          <w:lang w:val="lt-LT"/>
        </w:rPr>
        <w:t>1/100 iki &lt;1/10</w:t>
      </w:r>
      <w:r w:rsidRPr="001B41AB">
        <w:rPr>
          <w:rFonts w:eastAsia="Times New Roman"/>
          <w:sz w:val="22"/>
          <w:lang w:val="lt-LT"/>
        </w:rPr>
        <w:t xml:space="preserve">), nedažnas (≥ </w:t>
      </w:r>
      <w:r w:rsidRPr="001B41AB">
        <w:rPr>
          <w:sz w:val="22"/>
          <w:lang w:val="lt-LT"/>
        </w:rPr>
        <w:t>1/</w:t>
      </w:r>
      <w:r w:rsidRPr="001B41AB">
        <w:rPr>
          <w:rFonts w:eastAsia="Times New Roman"/>
          <w:sz w:val="22"/>
          <w:lang w:val="lt-LT"/>
        </w:rPr>
        <w:t>1000</w:t>
      </w:r>
      <w:r w:rsidRPr="001B41AB">
        <w:rPr>
          <w:sz w:val="22"/>
          <w:lang w:val="lt-LT"/>
        </w:rPr>
        <w:t xml:space="preserve"> iki &lt;1/100</w:t>
      </w:r>
      <w:r w:rsidRPr="001B41AB">
        <w:rPr>
          <w:rFonts w:eastAsia="Times New Roman"/>
          <w:sz w:val="22"/>
          <w:lang w:val="lt-LT"/>
        </w:rPr>
        <w:t>), retas (≥ </w:t>
      </w:r>
      <w:r w:rsidRPr="001B41AB">
        <w:rPr>
          <w:sz w:val="22"/>
          <w:lang w:val="lt-LT"/>
        </w:rPr>
        <w:t>1/</w:t>
      </w:r>
      <w:r w:rsidRPr="001B41AB">
        <w:rPr>
          <w:rFonts w:eastAsia="Times New Roman"/>
          <w:sz w:val="22"/>
          <w:lang w:val="lt-LT"/>
        </w:rPr>
        <w:t>10000</w:t>
      </w:r>
      <w:r w:rsidRPr="001B41AB">
        <w:rPr>
          <w:sz w:val="22"/>
          <w:lang w:val="lt-LT"/>
        </w:rPr>
        <w:t xml:space="preserve"> iki &lt;</w:t>
      </w:r>
      <w:r w:rsidRPr="001B41AB">
        <w:rPr>
          <w:rFonts w:eastAsia="Times New Roman"/>
          <w:sz w:val="22"/>
          <w:lang w:val="lt-LT"/>
        </w:rPr>
        <w:t> 1/1000), labai retas (&lt; </w:t>
      </w:r>
      <w:r w:rsidRPr="001B41AB">
        <w:rPr>
          <w:sz w:val="22"/>
          <w:lang w:val="lt-LT"/>
        </w:rPr>
        <w:t>1/</w:t>
      </w:r>
      <w:r w:rsidRPr="001B41AB">
        <w:rPr>
          <w:rFonts w:eastAsia="Times New Roman"/>
          <w:sz w:val="22"/>
          <w:lang w:val="lt-LT"/>
        </w:rPr>
        <w:t xml:space="preserve">10000) ir </w:t>
      </w:r>
      <w:r w:rsidRPr="001B41AB">
        <w:rPr>
          <w:sz w:val="22"/>
          <w:lang w:val="lt-LT"/>
        </w:rPr>
        <w:t>nežinomas</w:t>
      </w:r>
      <w:r w:rsidRPr="001B41AB">
        <w:rPr>
          <w:rFonts w:eastAsia="Times New Roman"/>
          <w:sz w:val="22"/>
          <w:lang w:val="lt-LT"/>
        </w:rPr>
        <w:t>:</w:t>
      </w:r>
      <w:r w:rsidRPr="001B41AB">
        <w:rPr>
          <w:sz w:val="22"/>
          <w:lang w:val="lt-LT"/>
        </w:rPr>
        <w:t xml:space="preserve"> (negali būti </w:t>
      </w:r>
      <w:r w:rsidRPr="001B41AB">
        <w:rPr>
          <w:rFonts w:eastAsia="Times New Roman"/>
          <w:sz w:val="22"/>
          <w:lang w:val="lt-LT"/>
        </w:rPr>
        <w:t>apskaičiuotas</w:t>
      </w:r>
      <w:r w:rsidRPr="001B41AB">
        <w:rPr>
          <w:sz w:val="22"/>
          <w:lang w:val="lt-LT"/>
        </w:rPr>
        <w:t xml:space="preserve"> pagal turimus duomenis).</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rPr>
          <w:sz w:val="22"/>
          <w:lang w:val="lt-LT"/>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417"/>
        <w:gridCol w:w="3828"/>
      </w:tblGrid>
      <w:tr w:rsidR="0043171F" w:rsidRPr="001B41AB" w:rsidTr="00245E1B">
        <w:tc>
          <w:tcPr>
            <w:tcW w:w="3227" w:type="dxa"/>
          </w:tcPr>
          <w:p w:rsidR="0043171F" w:rsidRPr="001B41AB" w:rsidRDefault="0043171F" w:rsidP="001B41AB">
            <w:pPr>
              <w:tabs>
                <w:tab w:val="left" w:pos="567"/>
              </w:tabs>
              <w:spacing w:line="260" w:lineRule="exact"/>
              <w:ind w:left="0" w:firstLine="0"/>
              <w:rPr>
                <w:rFonts w:eastAsia="Times New Roman"/>
                <w:b/>
                <w:sz w:val="22"/>
                <w:lang w:val="lt-LT"/>
              </w:rPr>
            </w:pPr>
            <w:r w:rsidRPr="001B41AB">
              <w:rPr>
                <w:rFonts w:eastAsia="Times New Roman"/>
                <w:b/>
                <w:sz w:val="22"/>
                <w:lang w:val="lt-LT"/>
              </w:rPr>
              <w:t>MedDRA organų sistemų klasė</w:t>
            </w:r>
          </w:p>
        </w:tc>
        <w:tc>
          <w:tcPr>
            <w:tcW w:w="1417" w:type="dxa"/>
          </w:tcPr>
          <w:p w:rsidR="0043171F" w:rsidRPr="001B41AB" w:rsidRDefault="0043171F" w:rsidP="001B41AB">
            <w:pPr>
              <w:tabs>
                <w:tab w:val="left" w:pos="567"/>
              </w:tabs>
              <w:spacing w:line="260" w:lineRule="exact"/>
              <w:ind w:left="0" w:firstLine="0"/>
              <w:rPr>
                <w:rFonts w:eastAsia="Times New Roman"/>
                <w:b/>
                <w:sz w:val="22"/>
                <w:lang w:val="lt-LT"/>
              </w:rPr>
            </w:pPr>
            <w:r w:rsidRPr="001B41AB">
              <w:rPr>
                <w:rFonts w:eastAsia="Times New Roman"/>
                <w:b/>
                <w:sz w:val="22"/>
                <w:lang w:val="lt-LT"/>
              </w:rPr>
              <w:t>Dažnis</w:t>
            </w:r>
          </w:p>
        </w:tc>
        <w:tc>
          <w:tcPr>
            <w:tcW w:w="3828" w:type="dxa"/>
          </w:tcPr>
          <w:p w:rsidR="0043171F" w:rsidRPr="001B41AB" w:rsidRDefault="0043171F" w:rsidP="001B41AB">
            <w:pPr>
              <w:tabs>
                <w:tab w:val="left" w:pos="567"/>
              </w:tabs>
              <w:spacing w:line="260" w:lineRule="exact"/>
              <w:ind w:left="0" w:firstLine="0"/>
              <w:rPr>
                <w:rFonts w:eastAsia="Times New Roman"/>
                <w:b/>
                <w:sz w:val="22"/>
                <w:lang w:val="lt-LT"/>
              </w:rPr>
            </w:pPr>
            <w:r w:rsidRPr="001B41AB">
              <w:rPr>
                <w:rFonts w:eastAsia="Times New Roman"/>
                <w:b/>
                <w:sz w:val="22"/>
                <w:lang w:val="lt-LT"/>
              </w:rPr>
              <w:t>Nepageidaujamas poveikis</w:t>
            </w:r>
          </w:p>
        </w:tc>
      </w:tr>
      <w:tr w:rsidR="0043171F" w:rsidRPr="001B41AB" w:rsidTr="00245E1B">
        <w:tc>
          <w:tcPr>
            <w:tcW w:w="3227" w:type="dxa"/>
          </w:tcPr>
          <w:p w:rsidR="0043171F" w:rsidRPr="001B41AB" w:rsidRDefault="0043171F" w:rsidP="001B41AB">
            <w:pPr>
              <w:tabs>
                <w:tab w:val="left" w:pos="567"/>
              </w:tabs>
              <w:spacing w:line="260" w:lineRule="exact"/>
              <w:ind w:left="0" w:firstLine="0"/>
              <w:rPr>
                <w:b/>
                <w:sz w:val="22"/>
                <w:lang w:val="lt-LT"/>
              </w:rPr>
            </w:pPr>
            <w:r w:rsidRPr="001B41AB">
              <w:rPr>
                <w:rFonts w:eastAsia="Times New Roman"/>
                <w:b/>
                <w:sz w:val="22"/>
                <w:lang w:val="lt-LT"/>
              </w:rPr>
              <w:t>Imuninės sistemos sutrikimai</w:t>
            </w: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Retas</w:t>
            </w:r>
          </w:p>
        </w:tc>
        <w:tc>
          <w:tcPr>
            <w:tcW w:w="3828" w:type="dxa"/>
          </w:tcPr>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Padidėjęs jautrumas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Anafilaksinės, anafilaktoidinės</w:t>
            </w:r>
            <w:r w:rsidRPr="001B41AB">
              <w:rPr>
                <w:sz w:val="22"/>
                <w:lang w:val="lt-LT"/>
              </w:rPr>
              <w:t xml:space="preserve"> reakcijos</w:t>
            </w:r>
            <w:r w:rsidRPr="001B41AB">
              <w:rPr>
                <w:rFonts w:eastAsia="Times New Roman"/>
                <w:sz w:val="22"/>
                <w:lang w:val="lt-LT"/>
              </w:rPr>
              <w:t xml:space="preserve">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Angioneurozinė edema (veido, liežuvio, lūpų, gerklės, gerklų</w:t>
            </w:r>
            <w:r w:rsidRPr="001B41AB">
              <w:rPr>
                <w:rFonts w:eastAsia="Times New Roman"/>
                <w:sz w:val="22"/>
                <w:vertAlign w:val="superscript"/>
                <w:lang w:val="lt-LT"/>
              </w:rPr>
              <w:t>1</w:t>
            </w:r>
            <w:r w:rsidRPr="001B41AB">
              <w:rPr>
                <w:rFonts w:eastAsia="Times New Roman"/>
                <w:sz w:val="22"/>
                <w:lang w:val="lt-LT"/>
              </w:rPr>
              <w:t xml:space="preserve">, audinių aplink akis pabrinkimas)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Bronchų spazmas, astma</w:t>
            </w:r>
            <w:r w:rsidRPr="001B41AB">
              <w:rPr>
                <w:rFonts w:eastAsia="Times New Roman"/>
                <w:sz w:val="22"/>
                <w:vertAlign w:val="superscript"/>
                <w:lang w:val="lt-LT"/>
              </w:rPr>
              <w:t>2</w:t>
            </w: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 xml:space="preserve">Dilgėlinė </w:t>
            </w:r>
          </w:p>
        </w:tc>
      </w:tr>
      <w:tr w:rsidR="0043171F" w:rsidRPr="001B41AB" w:rsidTr="00245E1B">
        <w:trPr>
          <w:trHeight w:val="420"/>
        </w:trPr>
        <w:tc>
          <w:tcPr>
            <w:tcW w:w="3227" w:type="dxa"/>
          </w:tcPr>
          <w:p w:rsidR="0043171F" w:rsidRPr="001B41AB" w:rsidRDefault="0043171F" w:rsidP="001B41AB">
            <w:pPr>
              <w:tabs>
                <w:tab w:val="left" w:pos="567"/>
              </w:tabs>
              <w:spacing w:line="260" w:lineRule="exact"/>
              <w:ind w:left="0" w:firstLine="0"/>
              <w:rPr>
                <w:rFonts w:eastAsia="Times New Roman"/>
                <w:b/>
                <w:sz w:val="22"/>
                <w:lang w:val="lt-LT"/>
              </w:rPr>
            </w:pPr>
            <w:r w:rsidRPr="001B41AB">
              <w:rPr>
                <w:rFonts w:eastAsia="Times New Roman"/>
                <w:b/>
                <w:sz w:val="22"/>
                <w:lang w:val="lt-LT"/>
              </w:rPr>
              <w:t>Psichikos sutrikimai</w:t>
            </w: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Nežinomas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Euforinė nuotaika</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Nerimas, nervingumas</w:t>
            </w:r>
            <w:r w:rsidRPr="001B41AB">
              <w:rPr>
                <w:rFonts w:eastAsia="Times New Roman"/>
                <w:sz w:val="22"/>
                <w:vertAlign w:val="superscript"/>
                <w:lang w:val="lt-LT"/>
              </w:rPr>
              <w:t>3</w:t>
            </w:r>
          </w:p>
        </w:tc>
      </w:tr>
      <w:tr w:rsidR="0043171F" w:rsidRPr="001B41AB" w:rsidTr="00245E1B">
        <w:trPr>
          <w:trHeight w:val="200"/>
        </w:trPr>
        <w:tc>
          <w:tcPr>
            <w:tcW w:w="3227" w:type="dxa"/>
          </w:tcPr>
          <w:p w:rsidR="0043171F" w:rsidRPr="001B41AB" w:rsidRDefault="0043171F" w:rsidP="001B41AB">
            <w:pPr>
              <w:tabs>
                <w:tab w:val="left" w:pos="567"/>
              </w:tabs>
              <w:spacing w:line="260" w:lineRule="exact"/>
              <w:ind w:left="0" w:firstLine="0"/>
              <w:rPr>
                <w:rFonts w:eastAsia="Times New Roman"/>
                <w:b/>
                <w:sz w:val="22"/>
                <w:lang w:val="lt-LT"/>
              </w:rPr>
            </w:pPr>
            <w:r w:rsidRPr="001B41AB">
              <w:rPr>
                <w:rFonts w:eastAsia="Times New Roman"/>
                <w:b/>
                <w:sz w:val="22"/>
                <w:lang w:val="lt-LT"/>
              </w:rPr>
              <w:t>Nervų sistemos sutrikimai</w:t>
            </w: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Dažnas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Galvos skausmas</w:t>
            </w:r>
          </w:p>
        </w:tc>
      </w:tr>
      <w:tr w:rsidR="0043171F" w:rsidRPr="001B41AB" w:rsidTr="00245E1B">
        <w:tc>
          <w:tcPr>
            <w:tcW w:w="3227" w:type="dxa"/>
            <w:vMerge w:val="restart"/>
          </w:tcPr>
          <w:p w:rsidR="0043171F" w:rsidRPr="001B41AB" w:rsidRDefault="0043171F" w:rsidP="001B41AB">
            <w:pPr>
              <w:tabs>
                <w:tab w:val="left" w:pos="567"/>
              </w:tabs>
              <w:spacing w:line="260" w:lineRule="exact"/>
              <w:ind w:left="0" w:firstLine="0"/>
              <w:rPr>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b/>
                <w:sz w:val="22"/>
                <w:lang w:val="lt-LT"/>
              </w:rPr>
            </w:pPr>
            <w:r w:rsidRPr="001B41AB">
              <w:rPr>
                <w:rFonts w:eastAsia="Times New Roman"/>
                <w:sz w:val="22"/>
                <w:lang w:val="lt-LT"/>
              </w:rPr>
              <w:t>Retas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Neuropatija</w:t>
            </w:r>
            <w:r w:rsidRPr="001B41AB">
              <w:rPr>
                <w:rFonts w:eastAsia="Times New Roman"/>
                <w:sz w:val="22"/>
                <w:vertAlign w:val="superscript"/>
                <w:lang w:val="lt-LT"/>
              </w:rPr>
              <w:t>4</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Neuralgija (neuropatinis skausmas)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Burnos ir aplink burną esančių struktūrų parestezija (t. y. deginimas, dūrimas, niežėjimas, dilgsėjimas, vietinis karščio ar šalčio pojūtis be akivaizdžios fizinės priežasties)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Hipestezija ir nutirpimas (burnos ir aplink burną esančių audinių)</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Dizestezija (burnos ir aplink burną esančių audinių), įskaitant disgeuziją (pvz., metalo skonis burnoje, pakitęs skonio pojūtis), ageuzija</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lastRenderedPageBreak/>
              <w:t xml:space="preserve">Galvos svaigimas (lengvas svaigulys) </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Tremoras</w:t>
            </w:r>
            <w:r w:rsidRPr="001B41AB">
              <w:rPr>
                <w:rFonts w:eastAsia="Times New Roman"/>
                <w:sz w:val="22"/>
                <w:vertAlign w:val="superscript"/>
                <w:lang w:val="lt-LT"/>
              </w:rPr>
              <w:t>3</w:t>
            </w:r>
          </w:p>
          <w:p w:rsidR="0043171F" w:rsidRPr="001B41AB" w:rsidRDefault="0043171F" w:rsidP="001B41AB">
            <w:pPr>
              <w:tabs>
                <w:tab w:val="left" w:pos="567"/>
              </w:tabs>
              <w:spacing w:line="260" w:lineRule="exact"/>
              <w:ind w:left="0" w:firstLine="0"/>
              <w:rPr>
                <w:rFonts w:eastAsia="Times New Roman"/>
                <w:sz w:val="22"/>
                <w:lang w:val="lt-LT"/>
              </w:rPr>
            </w:pPr>
          </w:p>
          <w:p w:rsidR="0043171F" w:rsidRPr="001B41AB" w:rsidRDefault="0043171F" w:rsidP="001B41AB">
            <w:pPr>
              <w:tabs>
                <w:tab w:val="left" w:pos="567"/>
              </w:tabs>
              <w:spacing w:line="260" w:lineRule="exact"/>
              <w:ind w:left="0" w:firstLine="0"/>
              <w:rPr>
                <w:sz w:val="22"/>
                <w:lang w:val="lt-LT"/>
              </w:rPr>
            </w:pPr>
            <w:r w:rsidRPr="001B41AB">
              <w:rPr>
                <w:rFonts w:eastAsia="Times New Roman"/>
                <w:sz w:val="22"/>
                <w:lang w:val="lt-LT"/>
              </w:rPr>
              <w:t xml:space="preserve">Stiprus </w:t>
            </w:r>
            <w:r w:rsidRPr="001B41AB">
              <w:rPr>
                <w:sz w:val="22"/>
                <w:lang w:val="lt-LT"/>
              </w:rPr>
              <w:t>CNS slopinimas</w:t>
            </w:r>
            <w:r w:rsidRPr="001B41AB">
              <w:rPr>
                <w:rFonts w:eastAsia="Times New Roman"/>
                <w:sz w:val="22"/>
                <w:lang w:val="lt-LT"/>
              </w:rPr>
              <w:t xml:space="preserve"> </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 xml:space="preserve">Sąmonės netekimas </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Koma</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Traukuliai (įskaitant toninius-kloninius traukulius)</w:t>
            </w:r>
          </w:p>
          <w:p w:rsidR="0043171F" w:rsidRPr="001B41AB" w:rsidRDefault="0043171F" w:rsidP="001B41AB">
            <w:pPr>
              <w:tabs>
                <w:tab w:val="left" w:pos="567"/>
              </w:tabs>
              <w:spacing w:line="260" w:lineRule="exact"/>
              <w:ind w:left="0" w:firstLine="0"/>
              <w:rPr>
                <w:rFonts w:eastAsia="Times New Roman"/>
                <w:sz w:val="22"/>
                <w:lang w:val="lt-LT"/>
              </w:rPr>
            </w:pP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 xml:space="preserve">Lengvas sąmonės sutrikimas, nuoalpis; </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Sumišimo būklė, dezorientacija</w:t>
            </w: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Kalbos sutrikimas</w:t>
            </w:r>
            <w:r w:rsidRPr="001B41AB">
              <w:rPr>
                <w:rFonts w:eastAsia="Times New Roman"/>
                <w:sz w:val="22"/>
                <w:vertAlign w:val="superscript"/>
                <w:lang w:val="lt-LT"/>
              </w:rPr>
              <w:t>3</w:t>
            </w:r>
            <w:r w:rsidRPr="001B41AB">
              <w:rPr>
                <w:sz w:val="22"/>
                <w:lang w:val="lt-LT"/>
              </w:rPr>
              <w:t xml:space="preserve"> (pvz., </w:t>
            </w:r>
            <w:r w:rsidRPr="001B41AB">
              <w:rPr>
                <w:rFonts w:eastAsia="Times New Roman"/>
                <w:sz w:val="22"/>
                <w:lang w:val="lt-LT"/>
              </w:rPr>
              <w:t>dizartrija, logorėja</w:t>
            </w:r>
            <w:r w:rsidRPr="001B41AB">
              <w:rPr>
                <w:sz w:val="22"/>
                <w:lang w:val="lt-LT"/>
              </w:rPr>
              <w:t>)</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Neramumas, sujaudinimas</w:t>
            </w:r>
            <w:r w:rsidRPr="001B41AB">
              <w:rPr>
                <w:rFonts w:eastAsia="Times New Roman"/>
                <w:sz w:val="22"/>
                <w:vertAlign w:val="superscript"/>
                <w:lang w:val="lt-LT"/>
              </w:rPr>
              <w:t>3</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Pusiausvyros sutrikimas</w:t>
            </w:r>
          </w:p>
          <w:p w:rsidR="0043171F" w:rsidRPr="001B41AB" w:rsidRDefault="0043171F" w:rsidP="001B41AB">
            <w:pPr>
              <w:tabs>
                <w:tab w:val="left" w:pos="567"/>
              </w:tabs>
              <w:spacing w:line="260" w:lineRule="exact"/>
              <w:ind w:left="0" w:firstLine="0"/>
              <w:rPr>
                <w:sz w:val="22"/>
                <w:lang w:val="lt-LT"/>
              </w:rPr>
            </w:pPr>
            <w:r w:rsidRPr="001B41AB">
              <w:rPr>
                <w:rFonts w:eastAsia="Times New Roman"/>
                <w:sz w:val="22"/>
                <w:lang w:val="lt-LT"/>
              </w:rPr>
              <w:t xml:space="preserve">Mieguistumas </w:t>
            </w:r>
          </w:p>
        </w:tc>
      </w:tr>
      <w:tr w:rsidR="0043171F" w:rsidRPr="001B41AB" w:rsidTr="00245E1B">
        <w:trPr>
          <w:trHeight w:val="163"/>
        </w:trPr>
        <w:tc>
          <w:tcPr>
            <w:tcW w:w="3227" w:type="dxa"/>
            <w:vMerge/>
          </w:tcPr>
          <w:p w:rsidR="0043171F" w:rsidRPr="001B41AB" w:rsidRDefault="0043171F" w:rsidP="001B41AB">
            <w:pPr>
              <w:tabs>
                <w:tab w:val="left" w:pos="567"/>
              </w:tabs>
              <w:spacing w:line="260" w:lineRule="exact"/>
              <w:ind w:left="0" w:firstLine="0"/>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Nežinomas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Nistagmas</w:t>
            </w:r>
          </w:p>
        </w:tc>
      </w:tr>
      <w:tr w:rsidR="0043171F" w:rsidRPr="001B41AB" w:rsidTr="00245E1B">
        <w:trPr>
          <w:trHeight w:val="388"/>
        </w:trPr>
        <w:tc>
          <w:tcPr>
            <w:tcW w:w="3227" w:type="dxa"/>
            <w:vMerge w:val="restart"/>
          </w:tcPr>
          <w:p w:rsidR="0043171F" w:rsidRPr="001B41AB" w:rsidRDefault="0043171F" w:rsidP="001B41AB">
            <w:pPr>
              <w:tabs>
                <w:tab w:val="left" w:pos="567"/>
              </w:tabs>
              <w:spacing w:line="260" w:lineRule="exact"/>
              <w:ind w:left="0" w:firstLine="0"/>
              <w:rPr>
                <w:rFonts w:eastAsia="Times New Roman"/>
                <w:b/>
                <w:sz w:val="22"/>
                <w:lang w:val="lt-LT"/>
              </w:rPr>
            </w:pPr>
            <w:r w:rsidRPr="001B41AB">
              <w:rPr>
                <w:rFonts w:eastAsia="Times New Roman"/>
                <w:b/>
                <w:sz w:val="22"/>
                <w:lang w:val="lt-LT"/>
              </w:rPr>
              <w:t>Akių sutrikimai</w:t>
            </w: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Retas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 xml:space="preserve">Regos pablogėjimas </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 xml:space="preserve">Neryškus matymas </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Akomodacijos sutrikimas</w:t>
            </w:r>
          </w:p>
        </w:tc>
      </w:tr>
      <w:tr w:rsidR="0043171F" w:rsidRPr="001B41AB" w:rsidTr="00245E1B">
        <w:trPr>
          <w:trHeight w:val="388"/>
        </w:trPr>
        <w:tc>
          <w:tcPr>
            <w:tcW w:w="3227" w:type="dxa"/>
            <w:vMerge/>
          </w:tcPr>
          <w:p w:rsidR="0043171F" w:rsidRPr="001B41AB" w:rsidRDefault="0043171F" w:rsidP="001B41AB">
            <w:pPr>
              <w:tabs>
                <w:tab w:val="left" w:pos="567"/>
              </w:tabs>
              <w:spacing w:line="260" w:lineRule="exact"/>
              <w:ind w:left="0" w:firstLine="0"/>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Nežinomas</w:t>
            </w:r>
          </w:p>
        </w:tc>
        <w:tc>
          <w:tcPr>
            <w:tcW w:w="3828" w:type="dxa"/>
          </w:tcPr>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Hornerio sindromas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Akies voko ptozė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Enoftalmas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Diplopija (akomotorinių nervų paralyžius)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Amaurozė (aklumas)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Midriazė</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Miozė</w:t>
            </w:r>
          </w:p>
        </w:tc>
      </w:tr>
      <w:tr w:rsidR="0043171F" w:rsidRPr="001B41AB" w:rsidTr="00245E1B">
        <w:trPr>
          <w:trHeight w:val="388"/>
        </w:trPr>
        <w:tc>
          <w:tcPr>
            <w:tcW w:w="3227" w:type="dxa"/>
            <w:vMerge w:val="restart"/>
          </w:tcPr>
          <w:p w:rsidR="0043171F" w:rsidRPr="001B41AB" w:rsidRDefault="0043171F" w:rsidP="001B41AB">
            <w:pPr>
              <w:tabs>
                <w:tab w:val="left" w:pos="567"/>
              </w:tabs>
              <w:spacing w:line="260" w:lineRule="exact"/>
              <w:ind w:left="0" w:firstLine="0"/>
              <w:rPr>
                <w:rFonts w:eastAsia="Times New Roman"/>
                <w:b/>
                <w:sz w:val="22"/>
                <w:lang w:val="lt-LT"/>
              </w:rPr>
            </w:pPr>
            <w:r w:rsidRPr="001B41AB">
              <w:rPr>
                <w:rFonts w:eastAsia="Times New Roman"/>
                <w:b/>
                <w:sz w:val="22"/>
                <w:lang w:val="lt-LT"/>
              </w:rPr>
              <w:t>Ausų ir labirintų sutrikimai</w:t>
            </w: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Retas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Galvos svaigimas</w:t>
            </w:r>
          </w:p>
        </w:tc>
      </w:tr>
      <w:tr w:rsidR="0043171F" w:rsidRPr="001B41AB" w:rsidTr="00245E1B">
        <w:trPr>
          <w:trHeight w:val="388"/>
        </w:trPr>
        <w:tc>
          <w:tcPr>
            <w:tcW w:w="3227" w:type="dxa"/>
            <w:vMerge/>
          </w:tcPr>
          <w:p w:rsidR="0043171F" w:rsidRPr="001B41AB" w:rsidRDefault="0043171F" w:rsidP="001B41AB">
            <w:pPr>
              <w:tabs>
                <w:tab w:val="left" w:pos="567"/>
              </w:tabs>
              <w:spacing w:line="260" w:lineRule="exact"/>
              <w:ind w:left="0" w:firstLine="0"/>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Nežinomas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Ausies diskomfortas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Spengimas ausyse</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Hiperakuzija</w:t>
            </w:r>
          </w:p>
        </w:tc>
      </w:tr>
      <w:tr w:rsidR="0043171F" w:rsidRPr="001B41AB" w:rsidTr="00245E1B">
        <w:trPr>
          <w:trHeight w:val="168"/>
        </w:trPr>
        <w:tc>
          <w:tcPr>
            <w:tcW w:w="3227" w:type="dxa"/>
            <w:vMerge w:val="restart"/>
          </w:tcPr>
          <w:p w:rsidR="0043171F" w:rsidRPr="001B41AB" w:rsidRDefault="0043171F" w:rsidP="001B41AB">
            <w:pPr>
              <w:tabs>
                <w:tab w:val="left" w:pos="567"/>
              </w:tabs>
              <w:spacing w:line="260" w:lineRule="exact"/>
              <w:ind w:left="0" w:firstLine="0"/>
              <w:rPr>
                <w:b/>
                <w:sz w:val="22"/>
                <w:lang w:val="lt-LT"/>
              </w:rPr>
            </w:pPr>
            <w:r w:rsidRPr="001B41AB">
              <w:rPr>
                <w:b/>
                <w:sz w:val="22"/>
                <w:lang w:val="lt-LT"/>
              </w:rPr>
              <w:t>Širdies sutrikimai</w:t>
            </w: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Retas</w:t>
            </w:r>
          </w:p>
          <w:p w:rsidR="0043171F" w:rsidRPr="001B41AB" w:rsidRDefault="0043171F" w:rsidP="001B41AB">
            <w:pPr>
              <w:tabs>
                <w:tab w:val="left" w:pos="567"/>
              </w:tabs>
              <w:spacing w:line="260" w:lineRule="exact"/>
              <w:ind w:left="0" w:firstLine="0"/>
              <w:rPr>
                <w:rFonts w:eastAsia="Times New Roman"/>
                <w:sz w:val="22"/>
                <w:lang w:val="lt-LT"/>
              </w:rPr>
            </w:pPr>
          </w:p>
        </w:tc>
        <w:tc>
          <w:tcPr>
            <w:tcW w:w="3828" w:type="dxa"/>
          </w:tcPr>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Širdies</w:t>
            </w:r>
            <w:r w:rsidRPr="001B41AB">
              <w:rPr>
                <w:sz w:val="22"/>
                <w:lang w:val="lt-LT"/>
              </w:rPr>
              <w:t xml:space="preserve"> sustojimas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Bradiaritmija</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Bradikardija</w:t>
            </w: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Tachiaritmija (įskaitant skilvelines ekstrasistoles</w:t>
            </w:r>
            <w:r w:rsidRPr="001B41AB">
              <w:rPr>
                <w:sz w:val="22"/>
                <w:lang w:val="lt-LT"/>
              </w:rPr>
              <w:t xml:space="preserve"> ir skilvelių </w:t>
            </w:r>
            <w:r w:rsidRPr="001B41AB">
              <w:rPr>
                <w:rFonts w:eastAsia="Times New Roman"/>
                <w:sz w:val="22"/>
                <w:lang w:val="lt-LT"/>
              </w:rPr>
              <w:t>virpėjimą)</w:t>
            </w:r>
            <w:r w:rsidRPr="001B41AB">
              <w:rPr>
                <w:rFonts w:eastAsia="Times New Roman"/>
                <w:sz w:val="22"/>
                <w:vertAlign w:val="superscript"/>
                <w:lang w:val="lt-LT"/>
              </w:rPr>
              <w:t>5</w:t>
            </w:r>
            <w:r w:rsidRPr="001B41AB">
              <w:rPr>
                <w:rFonts w:eastAsia="Times New Roman"/>
                <w:sz w:val="22"/>
                <w:lang w:val="lt-LT"/>
              </w:rPr>
              <w:t xml:space="preserve">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Krūtinės angina</w:t>
            </w:r>
            <w:r w:rsidRPr="001B41AB">
              <w:rPr>
                <w:rFonts w:eastAsia="Times New Roman"/>
                <w:sz w:val="22"/>
                <w:vertAlign w:val="superscript"/>
                <w:lang w:val="lt-LT"/>
              </w:rPr>
              <w:t xml:space="preserve"> 6</w:t>
            </w:r>
            <w:r w:rsidRPr="001B41AB">
              <w:rPr>
                <w:rFonts w:eastAsia="Times New Roman"/>
                <w:sz w:val="22"/>
                <w:lang w:val="lt-LT"/>
              </w:rPr>
              <w:t xml:space="preserve">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Laidumo</w:t>
            </w:r>
            <w:r w:rsidRPr="001B41AB">
              <w:rPr>
                <w:sz w:val="22"/>
                <w:lang w:val="lt-LT"/>
              </w:rPr>
              <w:t xml:space="preserve"> sutrikimai</w:t>
            </w:r>
            <w:r w:rsidRPr="001B41AB">
              <w:rPr>
                <w:rFonts w:eastAsia="Times New Roman"/>
                <w:sz w:val="22"/>
                <w:lang w:val="lt-LT"/>
              </w:rPr>
              <w:t xml:space="preserve"> (atrioventrikulinė blokada)</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Tachikardija </w:t>
            </w: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Stiprus širdies plakimas</w:t>
            </w:r>
          </w:p>
        </w:tc>
      </w:tr>
      <w:tr w:rsidR="0043171F" w:rsidRPr="001B41AB" w:rsidTr="00245E1B">
        <w:trPr>
          <w:trHeight w:val="266"/>
        </w:trPr>
        <w:tc>
          <w:tcPr>
            <w:tcW w:w="3227" w:type="dxa"/>
            <w:vMerge/>
          </w:tcPr>
          <w:p w:rsidR="0043171F" w:rsidRPr="001B41AB" w:rsidRDefault="0043171F" w:rsidP="001B41AB">
            <w:pPr>
              <w:tabs>
                <w:tab w:val="left" w:pos="567"/>
              </w:tabs>
              <w:spacing w:line="260" w:lineRule="exact"/>
              <w:ind w:left="0" w:firstLine="0"/>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Nežinomas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Miokardo slopinimas</w:t>
            </w:r>
          </w:p>
        </w:tc>
      </w:tr>
      <w:tr w:rsidR="0043171F" w:rsidRPr="001B41AB" w:rsidTr="00245E1B">
        <w:trPr>
          <w:trHeight w:val="266"/>
        </w:trPr>
        <w:tc>
          <w:tcPr>
            <w:tcW w:w="3227" w:type="dxa"/>
            <w:vMerge w:val="restart"/>
          </w:tcPr>
          <w:p w:rsidR="0043171F" w:rsidRPr="001B41AB" w:rsidRDefault="0043171F" w:rsidP="001B41AB">
            <w:pPr>
              <w:tabs>
                <w:tab w:val="left" w:pos="567"/>
              </w:tabs>
              <w:spacing w:line="260" w:lineRule="exact"/>
              <w:ind w:left="0" w:firstLine="0"/>
              <w:rPr>
                <w:b/>
                <w:sz w:val="22"/>
                <w:lang w:val="lt-LT"/>
              </w:rPr>
            </w:pPr>
            <w:r w:rsidRPr="001B41AB">
              <w:rPr>
                <w:b/>
                <w:sz w:val="22"/>
                <w:lang w:val="lt-LT"/>
              </w:rPr>
              <w:t>Kraujagyslių sutrikimai</w:t>
            </w:r>
          </w:p>
        </w:tc>
        <w:tc>
          <w:tcPr>
            <w:tcW w:w="1417" w:type="dxa"/>
          </w:tcPr>
          <w:p w:rsidR="0043171F" w:rsidRPr="001B41AB" w:rsidRDefault="0043171F" w:rsidP="001B41AB">
            <w:pPr>
              <w:tabs>
                <w:tab w:val="left" w:pos="567"/>
              </w:tabs>
              <w:spacing w:line="260" w:lineRule="exact"/>
              <w:ind w:left="0" w:firstLine="0"/>
              <w:rPr>
                <w:sz w:val="22"/>
                <w:lang w:val="lt-LT"/>
              </w:rPr>
            </w:pPr>
            <w:r w:rsidRPr="001B41AB">
              <w:rPr>
                <w:rFonts w:eastAsia="Times New Roman"/>
                <w:sz w:val="22"/>
                <w:lang w:val="lt-LT"/>
              </w:rPr>
              <w:t>Retas</w:t>
            </w:r>
          </w:p>
        </w:tc>
        <w:tc>
          <w:tcPr>
            <w:tcW w:w="3828" w:type="dxa"/>
          </w:tcPr>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Hipotenzija (su galimu cirkuliaciniu kolapsu)</w:t>
            </w:r>
          </w:p>
        </w:tc>
      </w:tr>
      <w:tr w:rsidR="0043171F" w:rsidRPr="001B41AB" w:rsidTr="00245E1B">
        <w:trPr>
          <w:trHeight w:val="270"/>
        </w:trPr>
        <w:tc>
          <w:tcPr>
            <w:tcW w:w="3227" w:type="dxa"/>
            <w:vMerge/>
          </w:tcPr>
          <w:p w:rsidR="0043171F" w:rsidRPr="001B41AB" w:rsidRDefault="0043171F" w:rsidP="001B41AB">
            <w:pPr>
              <w:tabs>
                <w:tab w:val="left" w:pos="567"/>
              </w:tabs>
              <w:spacing w:line="260" w:lineRule="exact"/>
              <w:ind w:left="0" w:firstLine="0"/>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Labai retas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Hipertenzija</w:t>
            </w:r>
          </w:p>
        </w:tc>
      </w:tr>
      <w:tr w:rsidR="0043171F" w:rsidRPr="001B41AB" w:rsidTr="00245E1B">
        <w:trPr>
          <w:trHeight w:val="271"/>
        </w:trPr>
        <w:tc>
          <w:tcPr>
            <w:tcW w:w="3227" w:type="dxa"/>
            <w:vMerge/>
          </w:tcPr>
          <w:p w:rsidR="0043171F" w:rsidRPr="001B41AB" w:rsidRDefault="0043171F" w:rsidP="001B41AB">
            <w:pPr>
              <w:tabs>
                <w:tab w:val="left" w:pos="567"/>
              </w:tabs>
              <w:spacing w:line="260" w:lineRule="exact"/>
              <w:ind w:left="0" w:firstLine="0"/>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Nežinomas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 xml:space="preserve">Kraujagyslių išplėtimas </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Vietinė ir regioninė hiperemija</w:t>
            </w:r>
          </w:p>
        </w:tc>
      </w:tr>
      <w:tr w:rsidR="0043171F" w:rsidRPr="001B41AB" w:rsidTr="00245E1B">
        <w:tc>
          <w:tcPr>
            <w:tcW w:w="3227" w:type="dxa"/>
            <w:vMerge w:val="restart"/>
          </w:tcPr>
          <w:p w:rsidR="0043171F" w:rsidRPr="001B41AB" w:rsidRDefault="0043171F" w:rsidP="001B41AB">
            <w:pPr>
              <w:tabs>
                <w:tab w:val="left" w:pos="567"/>
              </w:tabs>
              <w:spacing w:line="260" w:lineRule="exact"/>
              <w:ind w:left="0" w:firstLine="0"/>
              <w:jc w:val="left"/>
              <w:rPr>
                <w:b/>
                <w:sz w:val="22"/>
                <w:lang w:val="lt-LT"/>
              </w:rPr>
            </w:pPr>
            <w:r w:rsidRPr="001B41AB">
              <w:rPr>
                <w:rFonts w:eastAsia="Times New Roman"/>
                <w:b/>
                <w:sz w:val="22"/>
                <w:lang w:val="lt-LT"/>
              </w:rPr>
              <w:t>Kvėpavimo sistemos, krūtinės ląstos ir tarpuplaučio sutrikimai</w:t>
            </w: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Retas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Kvėpavimo slopinimas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Bradipnėja</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Apnėja (</w:t>
            </w:r>
            <w:r w:rsidRPr="001B41AB">
              <w:rPr>
                <w:sz w:val="22"/>
                <w:lang w:val="lt-LT"/>
              </w:rPr>
              <w:t xml:space="preserve">kvėpavimo </w:t>
            </w:r>
            <w:r w:rsidRPr="001B41AB">
              <w:rPr>
                <w:rFonts w:eastAsia="Times New Roman"/>
                <w:sz w:val="22"/>
                <w:lang w:val="lt-LT"/>
              </w:rPr>
              <w:t>sustojimas)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Žiovulys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lastRenderedPageBreak/>
              <w:t>Dusulys</w:t>
            </w:r>
            <w:r w:rsidRPr="001B41AB">
              <w:rPr>
                <w:rFonts w:eastAsia="Times New Roman"/>
                <w:sz w:val="22"/>
                <w:vertAlign w:val="superscript"/>
                <w:lang w:val="lt-LT"/>
              </w:rPr>
              <w:t>2</w:t>
            </w:r>
            <w:r w:rsidRPr="001B41AB">
              <w:rPr>
                <w:rFonts w:eastAsia="Times New Roman"/>
                <w:sz w:val="22"/>
                <w:lang w:val="lt-LT"/>
              </w:rPr>
              <w:t xml:space="preserve"> </w:t>
            </w:r>
          </w:p>
          <w:p w:rsidR="0043171F" w:rsidRPr="001B41AB" w:rsidRDefault="0043171F" w:rsidP="001B41AB">
            <w:pPr>
              <w:tabs>
                <w:tab w:val="left" w:pos="567"/>
              </w:tabs>
              <w:spacing w:line="260" w:lineRule="exact"/>
              <w:ind w:left="0" w:firstLine="0"/>
              <w:rPr>
                <w:sz w:val="22"/>
                <w:lang w:val="lt-LT"/>
              </w:rPr>
            </w:pPr>
            <w:r w:rsidRPr="001B41AB">
              <w:rPr>
                <w:rFonts w:eastAsia="Times New Roman"/>
                <w:sz w:val="22"/>
                <w:lang w:val="lt-LT"/>
              </w:rPr>
              <w:t>Tachipnėja</w:t>
            </w:r>
          </w:p>
        </w:tc>
      </w:tr>
      <w:tr w:rsidR="0043171F" w:rsidRPr="001B41AB" w:rsidTr="00245E1B">
        <w:tc>
          <w:tcPr>
            <w:tcW w:w="3227" w:type="dxa"/>
            <w:vMerge/>
          </w:tcPr>
          <w:p w:rsidR="0043171F" w:rsidRPr="001B41AB" w:rsidRDefault="0043171F" w:rsidP="001B41AB">
            <w:pPr>
              <w:tabs>
                <w:tab w:val="left" w:pos="567"/>
              </w:tabs>
              <w:spacing w:line="260" w:lineRule="exact"/>
              <w:ind w:left="0" w:firstLine="0"/>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Nežinomas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Hipoksija</w:t>
            </w:r>
            <w:r w:rsidRPr="001B41AB">
              <w:rPr>
                <w:rFonts w:eastAsia="Times New Roman"/>
                <w:sz w:val="22"/>
                <w:vertAlign w:val="superscript"/>
                <w:lang w:val="lt-LT"/>
              </w:rPr>
              <w:t>7</w:t>
            </w:r>
            <w:r w:rsidRPr="001B41AB">
              <w:rPr>
                <w:rFonts w:eastAsia="Times New Roman"/>
                <w:sz w:val="22"/>
                <w:lang w:val="lt-LT"/>
              </w:rPr>
              <w:t xml:space="preserve"> (įskaitant smegenų)</w:t>
            </w:r>
          </w:p>
          <w:p w:rsidR="0043171F" w:rsidRPr="001B41AB" w:rsidRDefault="0043171F" w:rsidP="001B41AB">
            <w:pPr>
              <w:tabs>
                <w:tab w:val="left" w:pos="567"/>
              </w:tabs>
              <w:spacing w:line="260" w:lineRule="exact"/>
              <w:ind w:left="0" w:firstLine="0"/>
              <w:rPr>
                <w:rFonts w:eastAsia="Times New Roman"/>
                <w:sz w:val="22"/>
                <w:vertAlign w:val="superscript"/>
                <w:lang w:val="lt-LT"/>
              </w:rPr>
            </w:pPr>
            <w:r w:rsidRPr="001B41AB">
              <w:rPr>
                <w:rFonts w:eastAsia="Times New Roman"/>
                <w:sz w:val="22"/>
                <w:lang w:val="lt-LT"/>
              </w:rPr>
              <w:t>Hiperkapnija</w:t>
            </w:r>
            <w:r w:rsidRPr="001B41AB">
              <w:rPr>
                <w:rFonts w:eastAsia="Times New Roman"/>
                <w:sz w:val="22"/>
                <w:vertAlign w:val="superscript"/>
                <w:lang w:val="lt-LT"/>
              </w:rPr>
              <w:t>7</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Disfonija (užkimimas</w:t>
            </w:r>
            <w:r w:rsidRPr="001B41AB">
              <w:rPr>
                <w:rFonts w:eastAsia="Times New Roman"/>
                <w:sz w:val="22"/>
                <w:vertAlign w:val="superscript"/>
                <w:lang w:val="lt-LT"/>
              </w:rPr>
              <w:t>1</w:t>
            </w:r>
            <w:r w:rsidRPr="001B41AB">
              <w:rPr>
                <w:rFonts w:eastAsia="Times New Roman"/>
                <w:sz w:val="22"/>
                <w:lang w:val="lt-LT"/>
              </w:rPr>
              <w:t>)</w:t>
            </w:r>
          </w:p>
        </w:tc>
      </w:tr>
      <w:tr w:rsidR="0043171F" w:rsidRPr="001B41AB" w:rsidTr="00245E1B">
        <w:trPr>
          <w:trHeight w:val="409"/>
        </w:trPr>
        <w:tc>
          <w:tcPr>
            <w:tcW w:w="3227" w:type="dxa"/>
            <w:vMerge w:val="restart"/>
          </w:tcPr>
          <w:p w:rsidR="0043171F" w:rsidRPr="001B41AB" w:rsidRDefault="0043171F" w:rsidP="001B41AB">
            <w:pPr>
              <w:tabs>
                <w:tab w:val="left" w:pos="567"/>
              </w:tabs>
              <w:spacing w:line="260" w:lineRule="exact"/>
              <w:ind w:left="0" w:firstLine="0"/>
              <w:rPr>
                <w:rFonts w:eastAsia="Times New Roman"/>
                <w:b/>
                <w:sz w:val="22"/>
                <w:lang w:val="lt-LT"/>
              </w:rPr>
            </w:pPr>
            <w:r w:rsidRPr="001B41AB">
              <w:rPr>
                <w:rFonts w:eastAsia="Times New Roman"/>
                <w:b/>
                <w:sz w:val="22"/>
                <w:lang w:val="lt-LT"/>
              </w:rPr>
              <w:t>Virškinimo trakto sutrikimai</w:t>
            </w: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Retas</w:t>
            </w:r>
          </w:p>
        </w:tc>
        <w:tc>
          <w:tcPr>
            <w:tcW w:w="3828" w:type="dxa"/>
          </w:tcPr>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Pykinimas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Vėmimas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Dantenų, burnos gleivinės lupimasis ir (arba) išopėjimas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Liežuvio, lūpų, dantenų tinimas</w:t>
            </w:r>
            <w:r w:rsidRPr="001B41AB">
              <w:rPr>
                <w:rFonts w:eastAsia="Times New Roman"/>
                <w:sz w:val="22"/>
                <w:vertAlign w:val="superscript"/>
                <w:lang w:val="lt-LT"/>
              </w:rPr>
              <w:t>8</w:t>
            </w:r>
            <w:r w:rsidRPr="001B41AB">
              <w:rPr>
                <w:rFonts w:eastAsia="Times New Roman"/>
                <w:sz w:val="22"/>
                <w:lang w:val="lt-LT"/>
              </w:rPr>
              <w:t xml:space="preserve"> </w:t>
            </w:r>
          </w:p>
        </w:tc>
      </w:tr>
      <w:tr w:rsidR="0043171F" w:rsidRPr="001B41AB" w:rsidTr="00245E1B">
        <w:trPr>
          <w:trHeight w:val="258"/>
        </w:trPr>
        <w:tc>
          <w:tcPr>
            <w:tcW w:w="3227" w:type="dxa"/>
            <w:vMerge/>
          </w:tcPr>
          <w:p w:rsidR="0043171F" w:rsidRPr="001B41AB" w:rsidRDefault="0043171F" w:rsidP="001B41AB">
            <w:pPr>
              <w:tabs>
                <w:tab w:val="left" w:pos="567"/>
              </w:tabs>
              <w:spacing w:line="260" w:lineRule="exact"/>
              <w:ind w:left="0" w:firstLine="0"/>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Nežinomas</w:t>
            </w:r>
          </w:p>
        </w:tc>
        <w:tc>
          <w:tcPr>
            <w:tcW w:w="3828" w:type="dxa"/>
          </w:tcPr>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Stomatitas, glositas, gingivitas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Padidėjusi seilių sekrecija</w:t>
            </w:r>
          </w:p>
        </w:tc>
      </w:tr>
      <w:tr w:rsidR="0043171F" w:rsidRPr="001B41AB" w:rsidTr="00245E1B">
        <w:tc>
          <w:tcPr>
            <w:tcW w:w="3227" w:type="dxa"/>
          </w:tcPr>
          <w:p w:rsidR="0043171F" w:rsidRPr="001B41AB" w:rsidRDefault="0043171F" w:rsidP="001B41AB">
            <w:pPr>
              <w:tabs>
                <w:tab w:val="left" w:pos="567"/>
              </w:tabs>
              <w:spacing w:line="260" w:lineRule="exact"/>
              <w:ind w:left="0" w:firstLine="0"/>
              <w:jc w:val="left"/>
              <w:rPr>
                <w:rFonts w:eastAsia="Times New Roman"/>
                <w:b/>
                <w:sz w:val="22"/>
                <w:lang w:val="lt-LT"/>
              </w:rPr>
            </w:pPr>
            <w:r w:rsidRPr="001B41AB">
              <w:rPr>
                <w:rFonts w:eastAsia="Times New Roman"/>
                <w:b/>
                <w:sz w:val="22"/>
                <w:lang w:val="lt-LT"/>
              </w:rPr>
              <w:t>Odos ir poodinio audinio sutrikimai</w:t>
            </w: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Retas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Išbėrimas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Eritema</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Niežulys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Veido tinimas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Hiperhidrozė (prakaitavimas)</w:t>
            </w:r>
          </w:p>
        </w:tc>
      </w:tr>
      <w:tr w:rsidR="0043171F" w:rsidRPr="001B41AB" w:rsidTr="00245E1B">
        <w:trPr>
          <w:trHeight w:val="352"/>
        </w:trPr>
        <w:tc>
          <w:tcPr>
            <w:tcW w:w="3227" w:type="dxa"/>
          </w:tcPr>
          <w:p w:rsidR="0043171F" w:rsidRPr="001B41AB" w:rsidRDefault="0043171F" w:rsidP="001B41AB">
            <w:pPr>
              <w:ind w:left="0" w:firstLine="0"/>
              <w:jc w:val="left"/>
              <w:rPr>
                <w:rFonts w:eastAsia="SimSun"/>
                <w:b/>
                <w:sz w:val="22"/>
                <w:lang w:val="lt-LT"/>
              </w:rPr>
            </w:pPr>
            <w:r w:rsidRPr="001B41AB">
              <w:rPr>
                <w:rFonts w:eastAsia="SimSun"/>
                <w:b/>
                <w:sz w:val="22"/>
                <w:lang w:val="lt-LT"/>
              </w:rPr>
              <w:t xml:space="preserve">Skeleto, raumenų ir jungiamojo audinio sutrikimai </w:t>
            </w:r>
          </w:p>
          <w:p w:rsidR="0043171F" w:rsidRPr="001B41AB" w:rsidRDefault="0043171F" w:rsidP="001B41AB">
            <w:pPr>
              <w:tabs>
                <w:tab w:val="left" w:pos="567"/>
              </w:tabs>
              <w:spacing w:line="260" w:lineRule="exact"/>
              <w:ind w:left="0" w:firstLine="0"/>
              <w:jc w:val="left"/>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Retas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 xml:space="preserve">Raumenų trūkčiojimas </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Šaltkrėtis</w:t>
            </w:r>
          </w:p>
        </w:tc>
      </w:tr>
      <w:tr w:rsidR="0043171F" w:rsidRPr="001B41AB" w:rsidTr="00245E1B">
        <w:trPr>
          <w:trHeight w:val="511"/>
        </w:trPr>
        <w:tc>
          <w:tcPr>
            <w:tcW w:w="3227" w:type="dxa"/>
            <w:vMerge w:val="restart"/>
          </w:tcPr>
          <w:p w:rsidR="0043171F" w:rsidRPr="001B41AB" w:rsidRDefault="0043171F" w:rsidP="001B41AB">
            <w:pPr>
              <w:ind w:left="0" w:firstLine="0"/>
              <w:jc w:val="left"/>
              <w:rPr>
                <w:rFonts w:eastAsia="SimSun"/>
                <w:b/>
                <w:sz w:val="22"/>
                <w:lang w:val="lt-LT"/>
              </w:rPr>
            </w:pPr>
            <w:r w:rsidRPr="001B41AB">
              <w:rPr>
                <w:rFonts w:eastAsia="SimSun"/>
                <w:b/>
                <w:sz w:val="22"/>
                <w:lang w:val="lt-LT"/>
              </w:rPr>
              <w:t xml:space="preserve">Bendrieji sutrikimai ir vartojimo vietos pažeidimai </w:t>
            </w:r>
          </w:p>
          <w:p w:rsidR="0043171F" w:rsidRPr="001B41AB" w:rsidRDefault="0043171F" w:rsidP="001B41AB">
            <w:pPr>
              <w:tabs>
                <w:tab w:val="left" w:pos="567"/>
              </w:tabs>
              <w:spacing w:line="260" w:lineRule="exact"/>
              <w:ind w:left="0" w:firstLine="0"/>
              <w:jc w:val="left"/>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Retas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Lokalus patinimas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Patinimas injekcijos vietoje</w:t>
            </w:r>
          </w:p>
        </w:tc>
      </w:tr>
      <w:tr w:rsidR="0043171F" w:rsidRPr="001B41AB" w:rsidTr="00245E1B">
        <w:trPr>
          <w:trHeight w:val="661"/>
        </w:trPr>
        <w:tc>
          <w:tcPr>
            <w:tcW w:w="3227" w:type="dxa"/>
            <w:vMerge/>
          </w:tcPr>
          <w:p w:rsidR="0043171F" w:rsidRPr="001B41AB" w:rsidRDefault="0043171F" w:rsidP="001B41AB">
            <w:pPr>
              <w:tabs>
                <w:tab w:val="left" w:pos="567"/>
              </w:tabs>
              <w:spacing w:line="260" w:lineRule="exact"/>
              <w:ind w:left="0" w:firstLine="0"/>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Nežinomas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Krūtinės skausmas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Nuovargis, astenija (silpnumas)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Karščio pojūtis</w:t>
            </w:r>
          </w:p>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 xml:space="preserve">Skausmas injekcijos vietoje </w:t>
            </w:r>
          </w:p>
        </w:tc>
      </w:tr>
      <w:tr w:rsidR="0043171F" w:rsidRPr="001B41AB" w:rsidTr="00245E1B">
        <w:trPr>
          <w:trHeight w:val="469"/>
        </w:trPr>
        <w:tc>
          <w:tcPr>
            <w:tcW w:w="3227" w:type="dxa"/>
          </w:tcPr>
          <w:p w:rsidR="0043171F" w:rsidRPr="001B41AB" w:rsidRDefault="0043171F" w:rsidP="001B41AB">
            <w:pPr>
              <w:ind w:left="0" w:firstLine="0"/>
              <w:jc w:val="left"/>
              <w:rPr>
                <w:rFonts w:eastAsia="SimSun"/>
                <w:b/>
                <w:sz w:val="22"/>
                <w:lang w:val="lt-LT"/>
              </w:rPr>
            </w:pPr>
            <w:r w:rsidRPr="001B41AB">
              <w:rPr>
                <w:rFonts w:eastAsia="SimSun"/>
                <w:b/>
                <w:sz w:val="22"/>
                <w:lang w:val="lt-LT"/>
              </w:rPr>
              <w:t xml:space="preserve">Sužalojimai, apsinuodijimai ir procedūrų komplikacijos </w:t>
            </w:r>
          </w:p>
          <w:p w:rsidR="0043171F" w:rsidRPr="001B41AB" w:rsidRDefault="0043171F" w:rsidP="001B41AB">
            <w:pPr>
              <w:tabs>
                <w:tab w:val="left" w:pos="567"/>
              </w:tabs>
              <w:spacing w:line="260" w:lineRule="exact"/>
              <w:ind w:left="0" w:firstLine="0"/>
              <w:jc w:val="left"/>
              <w:rPr>
                <w:rFonts w:eastAsia="Times New Roman"/>
                <w:b/>
                <w:sz w:val="22"/>
                <w:lang w:val="lt-LT"/>
              </w:rPr>
            </w:pPr>
          </w:p>
        </w:tc>
        <w:tc>
          <w:tcPr>
            <w:tcW w:w="1417"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Nežinomas</w:t>
            </w:r>
          </w:p>
        </w:tc>
        <w:tc>
          <w:tcPr>
            <w:tcW w:w="3828" w:type="dxa"/>
          </w:tcPr>
          <w:p w:rsidR="0043171F" w:rsidRPr="001B41AB" w:rsidRDefault="0043171F" w:rsidP="001B41AB">
            <w:pPr>
              <w:tabs>
                <w:tab w:val="left" w:pos="567"/>
              </w:tabs>
              <w:spacing w:line="260" w:lineRule="exact"/>
              <w:ind w:left="0" w:firstLine="0"/>
              <w:rPr>
                <w:rFonts w:eastAsia="Times New Roman"/>
                <w:sz w:val="22"/>
                <w:lang w:val="lt-LT"/>
              </w:rPr>
            </w:pPr>
            <w:r w:rsidRPr="001B41AB">
              <w:rPr>
                <w:rFonts w:eastAsia="Times New Roman"/>
                <w:sz w:val="22"/>
                <w:lang w:val="lt-LT"/>
              </w:rPr>
              <w:t>Nervo pažeidimas</w:t>
            </w:r>
          </w:p>
        </w:tc>
      </w:tr>
    </w:tbl>
    <w:p w:rsidR="0043171F" w:rsidRPr="001B41AB" w:rsidRDefault="0043171F" w:rsidP="001B41AB">
      <w:pPr>
        <w:tabs>
          <w:tab w:val="left" w:pos="567"/>
        </w:tabs>
        <w:spacing w:line="260" w:lineRule="exact"/>
        <w:ind w:left="0" w:firstLine="0"/>
        <w:rPr>
          <w:sz w:val="22"/>
          <w:lang w:val="lt-LT"/>
        </w:rPr>
      </w:pPr>
    </w:p>
    <w:p w:rsidR="0043171F" w:rsidRPr="001B41AB" w:rsidRDefault="0043171F" w:rsidP="001B41AB">
      <w:pPr>
        <w:tabs>
          <w:tab w:val="left" w:pos="567"/>
        </w:tabs>
        <w:spacing w:line="260" w:lineRule="exact"/>
        <w:ind w:left="0" w:firstLine="0"/>
        <w:jc w:val="left"/>
        <w:rPr>
          <w:rFonts w:eastAsia="Times New Roman"/>
          <w:b/>
          <w:sz w:val="22"/>
          <w:lang w:val="lt-LT"/>
        </w:rPr>
      </w:pPr>
      <w:r w:rsidRPr="001B41AB">
        <w:rPr>
          <w:rFonts w:eastAsia="Times New Roman"/>
          <w:sz w:val="22"/>
          <w:u w:val="single"/>
          <w:lang w:val="lt-LT"/>
        </w:rPr>
        <w:t>Atrinktų nepageidaujamų reakcijų apibūdinimas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vertAlign w:val="superscript"/>
          <w:lang w:val="lt-LT"/>
        </w:rPr>
        <w:t>1</w:t>
      </w:r>
      <w:r w:rsidRPr="001B41AB">
        <w:rPr>
          <w:rFonts w:eastAsia="Times New Roman"/>
          <w:sz w:val="22"/>
          <w:lang w:val="lt-LT"/>
        </w:rPr>
        <w:t xml:space="preserve"> gerklų-ryklės edema dažnai gali pasireikšti kartu su balso užkimimu ir (arba) disfagija;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vertAlign w:val="superscript"/>
          <w:lang w:val="lt-LT"/>
        </w:rPr>
        <w:t xml:space="preserve">2 </w:t>
      </w:r>
      <w:r w:rsidRPr="001B41AB">
        <w:rPr>
          <w:rFonts w:eastAsia="Times New Roman"/>
          <w:sz w:val="22"/>
          <w:lang w:val="lt-LT"/>
        </w:rPr>
        <w:t>bronchų spazmas (bronchų susitraukimas) dažnai gali pasireikšti kartu su dusuliu;</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vertAlign w:val="superscript"/>
          <w:lang w:val="lt-LT"/>
        </w:rPr>
        <w:t>3</w:t>
      </w:r>
      <w:r w:rsidRPr="001B41AB">
        <w:rPr>
          <w:rFonts w:eastAsia="Times New Roman"/>
          <w:sz w:val="22"/>
          <w:lang w:val="lt-LT"/>
        </w:rPr>
        <w:t xml:space="preserve"> tam tikras nepageidaujamas poveikis, pvz.: sujaudinimas, nerimas, nervingumas ir tremoras, kalbos sutrikimas gali būti įspėjamieji CNS slopinimo požymiai. Pasireiškus šiems požymiams pacientams būtina taikyti hiperventiliaciją ir nuolat stebėti (žr. 4.9 skyrių).</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vertAlign w:val="superscript"/>
          <w:lang w:val="lt-LT"/>
        </w:rPr>
        <w:t>4</w:t>
      </w:r>
      <w:r w:rsidRPr="001B41AB">
        <w:rPr>
          <w:rFonts w:eastAsia="Times New Roman"/>
          <w:sz w:val="22"/>
          <w:lang w:val="lt-LT"/>
        </w:rPr>
        <w:t xml:space="preserve"> nervų sistemos patologija, galinti pasireikšti įvairiais sutrikusiais lūpų, liežuvio ir burnos audinių jutimų simptomais (t. y. parestezija, hipestezija, dizestezija, hiperestezija ir kt.). Remiantis rinkos stebėjimo pranešimų duomenimis, po apatinio žandikaulio blokadų dažniausiai buvo užregistruota įvairių trišakio nervo šakų pažeidimų.</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vertAlign w:val="superscript"/>
          <w:lang w:val="lt-LT"/>
        </w:rPr>
        <w:t>5</w:t>
      </w:r>
      <w:r w:rsidRPr="001B41AB">
        <w:rPr>
          <w:rFonts w:eastAsia="Times New Roman"/>
          <w:sz w:val="22"/>
          <w:lang w:val="lt-LT"/>
        </w:rPr>
        <w:t xml:space="preserve"> dažniausiai širdies liga sergantiems ir tam tikrų vaistų vartojantiems pacientams.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vertAlign w:val="superscript"/>
          <w:lang w:val="lt-LT"/>
        </w:rPr>
        <w:t xml:space="preserve">6 </w:t>
      </w:r>
      <w:r w:rsidRPr="001B41AB">
        <w:rPr>
          <w:rFonts w:eastAsia="Times New Roman"/>
          <w:sz w:val="22"/>
          <w:lang w:val="lt-LT"/>
        </w:rPr>
        <w:t>polinkį turintiems ar išeminės širdies ligos rizikos veiksnių veikiamiems pacientams.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vertAlign w:val="superscript"/>
          <w:lang w:val="lt-LT"/>
        </w:rPr>
        <w:t>7</w:t>
      </w:r>
      <w:r w:rsidRPr="001B41AB">
        <w:rPr>
          <w:rFonts w:eastAsia="Times New Roman"/>
          <w:sz w:val="22"/>
          <w:lang w:val="lt-LT"/>
        </w:rPr>
        <w:t xml:space="preserve"> hipoksija ir hiperkapnija yra antrinės, dėl kvėpavimo slopinimo ir (arba) traukulių bei nuolatinės raumenų įtampos pasireiškiančios būklės.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vertAlign w:val="superscript"/>
          <w:lang w:val="lt-LT"/>
        </w:rPr>
        <w:t xml:space="preserve">8 </w:t>
      </w:r>
      <w:r w:rsidRPr="001B41AB">
        <w:rPr>
          <w:rFonts w:eastAsia="Times New Roman"/>
          <w:sz w:val="22"/>
          <w:lang w:val="lt-LT"/>
        </w:rPr>
        <w:t>dėl netyčinio lūpų ar liežuvio sukandimo ar sukramtymo nepraėjus anesteziją sukeliančiam poveikiui.</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autoSpaceDE w:val="0"/>
        <w:autoSpaceDN w:val="0"/>
        <w:adjustRightInd w:val="0"/>
        <w:spacing w:line="260" w:lineRule="exact"/>
        <w:ind w:left="0" w:firstLine="0"/>
        <w:rPr>
          <w:rFonts w:eastAsia="Times New Roman"/>
          <w:sz w:val="22"/>
          <w:u w:val="single"/>
          <w:lang w:val="lt-LT"/>
        </w:rPr>
      </w:pPr>
      <w:r w:rsidRPr="001B41AB">
        <w:rPr>
          <w:rFonts w:eastAsia="Times New Roman"/>
          <w:noProof/>
          <w:sz w:val="22"/>
          <w:u w:val="single"/>
          <w:lang w:val="lt-LT"/>
        </w:rPr>
        <w:t>Pranešimas apie įtariamas nepageidaujamas reakcijas</w:t>
      </w:r>
    </w:p>
    <w:p w:rsidR="0043171F" w:rsidRPr="001B41AB" w:rsidRDefault="0043171F" w:rsidP="001B41AB">
      <w:pPr>
        <w:tabs>
          <w:tab w:val="left" w:pos="567"/>
        </w:tabs>
        <w:autoSpaceDE w:val="0"/>
        <w:autoSpaceDN w:val="0"/>
        <w:adjustRightInd w:val="0"/>
        <w:spacing w:line="260" w:lineRule="exact"/>
        <w:ind w:left="0" w:firstLine="0"/>
        <w:jc w:val="left"/>
        <w:rPr>
          <w:rFonts w:eastAsia="Times New Roman"/>
          <w:sz w:val="22"/>
          <w:lang w:val="lt-LT"/>
        </w:rPr>
      </w:pPr>
      <w:r w:rsidRPr="001B41AB">
        <w:rPr>
          <w:rFonts w:eastAsia="Times New Roman"/>
          <w:sz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w:t>
      </w:r>
      <w:r w:rsidRPr="001B41AB">
        <w:rPr>
          <w:rFonts w:eastAsia="Times New Roman"/>
          <w:sz w:val="22"/>
          <w:lang w:val="lt-LT"/>
        </w:rPr>
        <w:lastRenderedPageBreak/>
        <w:t xml:space="preserve">Žirmūnų g. 139A, LT 09120 Vilnius), faksu (nemokamu fakso numeriu (8 800) 20 131), elektroniniu paštu (adresu NepageidaujamaR@vvkt.lt), per interneto svetainę (adresu </w:t>
      </w:r>
      <w:hyperlink r:id="rId6" w:history="1">
        <w:r w:rsidRPr="001B41AB">
          <w:rPr>
            <w:rStyle w:val="Hipersaitas"/>
            <w:rFonts w:eastAsia="Times New Roman"/>
            <w:sz w:val="22"/>
            <w:u w:val="none"/>
            <w:lang w:val="lt-LT"/>
          </w:rPr>
          <w:t>http://www.vvkt.lt</w:t>
        </w:r>
      </w:hyperlink>
      <w:r w:rsidRPr="001B41AB">
        <w:rPr>
          <w:rFonts w:eastAsia="Times New Roman"/>
          <w:sz w:val="22"/>
          <w:lang w:val="lt-LT"/>
        </w:rPr>
        <w:t>).</w:t>
      </w:r>
    </w:p>
    <w:p w:rsidR="0043171F" w:rsidRPr="001B41AB" w:rsidRDefault="0043171F" w:rsidP="001B41AB">
      <w:pPr>
        <w:tabs>
          <w:tab w:val="left" w:pos="567"/>
        </w:tabs>
        <w:autoSpaceDE w:val="0"/>
        <w:autoSpaceDN w:val="0"/>
        <w:adjustRightInd w:val="0"/>
        <w:spacing w:line="260" w:lineRule="exact"/>
        <w:ind w:left="0" w:firstLine="0"/>
        <w:jc w:val="left"/>
        <w:rPr>
          <w:rFonts w:eastAsia="Times New Roman"/>
          <w:sz w:val="22"/>
          <w:u w:val="single"/>
          <w:lang w:val="lt-LT"/>
        </w:rPr>
      </w:pPr>
    </w:p>
    <w:p w:rsidR="0043171F" w:rsidRPr="001B41AB" w:rsidRDefault="0043171F" w:rsidP="001B41AB">
      <w:pPr>
        <w:tabs>
          <w:tab w:val="left" w:pos="567"/>
        </w:tabs>
        <w:ind w:left="0" w:firstLine="0"/>
        <w:rPr>
          <w:sz w:val="22"/>
          <w:lang w:val="lt-LT"/>
        </w:rPr>
      </w:pPr>
      <w:r w:rsidRPr="001B41AB">
        <w:rPr>
          <w:rFonts w:eastAsia="Times New Roman"/>
          <w:b/>
          <w:sz w:val="22"/>
          <w:lang w:val="lt-LT"/>
        </w:rPr>
        <w:t xml:space="preserve">4.9. </w:t>
      </w:r>
      <w:r w:rsidRPr="001B41AB">
        <w:rPr>
          <w:b/>
          <w:sz w:val="22"/>
          <w:lang w:val="lt-LT"/>
        </w:rPr>
        <w:t>Perdozavimas</w:t>
      </w:r>
    </w:p>
    <w:p w:rsidR="0043171F" w:rsidRPr="001B41AB" w:rsidRDefault="0043171F" w:rsidP="001B41AB">
      <w:pPr>
        <w:tabs>
          <w:tab w:val="left" w:pos="567"/>
        </w:tabs>
        <w:ind w:left="0" w:firstLine="0"/>
        <w:rPr>
          <w:sz w:val="22"/>
          <w:lang w:val="lt-LT"/>
        </w:rPr>
      </w:pPr>
    </w:p>
    <w:p w:rsidR="0043171F" w:rsidRPr="001B41AB" w:rsidRDefault="0043171F" w:rsidP="001B41AB">
      <w:pPr>
        <w:tabs>
          <w:tab w:val="left" w:pos="567"/>
          <w:tab w:val="left" w:pos="851"/>
        </w:tabs>
        <w:spacing w:line="260" w:lineRule="exact"/>
        <w:ind w:left="0" w:firstLine="0"/>
        <w:jc w:val="left"/>
        <w:rPr>
          <w:rFonts w:eastAsia="Times New Roman"/>
          <w:spacing w:val="-3"/>
          <w:sz w:val="22"/>
          <w:u w:val="single"/>
          <w:lang w:val="lt-LT"/>
        </w:rPr>
      </w:pPr>
      <w:r w:rsidRPr="001B41AB">
        <w:rPr>
          <w:rFonts w:eastAsia="Times New Roman"/>
          <w:sz w:val="22"/>
          <w:u w:val="single"/>
          <w:lang w:val="lt-LT"/>
        </w:rPr>
        <w:t>Perdozavimo tipai</w:t>
      </w:r>
    </w:p>
    <w:p w:rsidR="0043171F" w:rsidRPr="001B41AB" w:rsidRDefault="0043171F" w:rsidP="001B41AB">
      <w:pPr>
        <w:tabs>
          <w:tab w:val="left" w:pos="426"/>
          <w:tab w:val="left" w:pos="567"/>
        </w:tabs>
        <w:spacing w:line="260" w:lineRule="exact"/>
        <w:ind w:left="0" w:firstLine="0"/>
        <w:jc w:val="left"/>
        <w:rPr>
          <w:rFonts w:eastAsia="Times New Roman"/>
          <w:bCs/>
          <w:sz w:val="22"/>
          <w:lang w:val="lt-LT"/>
        </w:rPr>
      </w:pPr>
      <w:r w:rsidRPr="001B41AB">
        <w:rPr>
          <w:rFonts w:eastAsia="Times New Roman"/>
          <w:sz w:val="22"/>
          <w:lang w:val="lt-LT"/>
        </w:rPr>
        <w:t>Vietiškai veikiančių anestetikų perdozavimas gali būti absoliutus dėl suleistos per didelės dozės, arba santykinis, tam tikromis aplinkybėmis pasireiškęs dėl įprastai toksinio poveikio nesukeliančios dozės suleidimo. Tai gali būti atsitiktinė injekcija į kraujagyslę arba nenormaliai greita vaisto absorbcija į sisteminę kraujotaką, sulėtėjęs metabolizmas ir vaistinio preparato išskyrimas.</w:t>
      </w:r>
    </w:p>
    <w:p w:rsidR="0043171F" w:rsidRPr="001B41AB" w:rsidRDefault="0043171F" w:rsidP="001B41AB">
      <w:pPr>
        <w:tabs>
          <w:tab w:val="left" w:pos="567"/>
          <w:tab w:val="left" w:pos="851"/>
        </w:tabs>
        <w:spacing w:line="260" w:lineRule="exact"/>
        <w:ind w:left="0" w:firstLine="0"/>
        <w:jc w:val="left"/>
        <w:rPr>
          <w:rFonts w:eastAsia="Times New Roman"/>
          <w:bCs/>
          <w:sz w:val="22"/>
          <w:lang w:val="lt-LT"/>
        </w:rPr>
      </w:pPr>
    </w:p>
    <w:p w:rsidR="0043171F" w:rsidRPr="001B41AB" w:rsidRDefault="0043171F" w:rsidP="001B41AB">
      <w:pPr>
        <w:tabs>
          <w:tab w:val="left" w:pos="567"/>
        </w:tabs>
        <w:spacing w:line="260" w:lineRule="exact"/>
        <w:ind w:left="0" w:firstLine="0"/>
        <w:jc w:val="left"/>
        <w:rPr>
          <w:rFonts w:eastAsia="Times New Roman"/>
          <w:sz w:val="22"/>
          <w:u w:val="single"/>
          <w:lang w:val="lt-LT"/>
        </w:rPr>
      </w:pPr>
      <w:r w:rsidRPr="001B41AB">
        <w:rPr>
          <w:rFonts w:eastAsia="Times New Roman"/>
          <w:sz w:val="22"/>
          <w:u w:val="single"/>
          <w:lang w:val="lt-LT"/>
        </w:rPr>
        <w:t>Simptomai</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Santykinio perdozavimo atveju simptomai pacientams dažniausiai pasireiškia per 1–3 minutes. Tačiau absoliutaus perdozavimo atveju toksinio poveikio simptomai, atsižvelgiant į injekcijos vietą, pasireiškia per 20–30 minučių po injekcijos.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Toksinis poveikis priklauso nuo dozės; pirmiausia atsiranda sunkėjantys neurologiniai sutrikimai, po kurių pasireiškia kraujagyslių, kvėpavimo, o galiausiai širdies ir kraujagyslių požymiai, pvz.: hipotenzija, bradikardija, aritmija ir širdies sustojimas.</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Toksinis poveikis CNS vystosi palaipsniui, simptomai ir reakcijos vis labiau sunkėja. Pirmieji simptomai yra sujaudinimas, intoksikacijos pojūtis, lūpų ir liežuvio nutirpimas, parestezija aplink burną, galvos svaigimas, regos ir klausos sutrikimai, spengimas ausyse. Šių požymių atsiradimas atliekant injekciją yra įspėjamasis signalas, kad injekciją būtina nedelsiant nutraukti.</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Širdies ir kraujagyslių simptomų pasireiškia, kai vaisto kiekis plazmoje viršija toksinį poveikį CNS sukeliančią koncentraciją, todėl toksinis poveikis CNS pasireiškia anksčiau, nebent pacientams yra taikoma bendrinė nejautra arba intensyvus gydymas raminamaisiais vaistais (pvz., benzodiazepinais ar barbituratais). Po įspėjamųjų simptomų, pvz.: sąnarių ir raumenų sustingimo ar trūkčiojimo, pacientas gali netekti sąmonės ir prasidėti viso kūno traukuliai. Traukuliai gali trukti nuo kelių sekundžių iki kelių minučių ir dėl intensyvios raumenų veiklos bei nepakankamo kvėpavimo greitai sukelti hipoksiją ir hiperkapniją. Sunkiais atvejais gali sustoti kvėpavimas.</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Nepageidaujamas toksinis poveikis gali pasireikšti, kai vaistinio preparato koncentracija plazmoje yra didesnė kaip 5 mg/l, o traukuliai išsivysto, kai koncentracija pasiekia 10 mg/l arba daugiau. Duomenų apie perdozavimą nepakanka. </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Vietiškai veikiančių anestetikų toksinį poveikį sustiprina acidozė.</w:t>
      </w:r>
    </w:p>
    <w:p w:rsidR="0043171F" w:rsidRPr="001B41AB" w:rsidRDefault="0043171F" w:rsidP="001B41AB">
      <w:pPr>
        <w:tabs>
          <w:tab w:val="left" w:pos="567"/>
        </w:tabs>
        <w:spacing w:line="260" w:lineRule="exact"/>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sz w:val="22"/>
          <w:lang w:val="lt-LT"/>
        </w:rPr>
        <w:t xml:space="preserve">Jeigu </w:t>
      </w:r>
      <w:r w:rsidRPr="001B41AB">
        <w:rPr>
          <w:rFonts w:eastAsia="Times New Roman"/>
          <w:sz w:val="22"/>
          <w:lang w:val="lt-LT"/>
        </w:rPr>
        <w:t>vaistinio preparato greitai suleidžiama į veną, didelė mepivakaino koncentracija vainikinėse arterijose gali sukelti miokardo infarktą, po kurio gali sustoti širdis, nepasireiškus poveikiui CNS. Duomenys apie šį poveikį yra prieštaringi (žr. 4.4 ir 5.1 skyrius).</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 w:val="left" w:pos="851"/>
        </w:tabs>
        <w:spacing w:line="260" w:lineRule="exact"/>
        <w:ind w:left="0" w:firstLine="0"/>
        <w:jc w:val="left"/>
        <w:rPr>
          <w:rFonts w:eastAsia="Times New Roman"/>
          <w:spacing w:val="-3"/>
          <w:sz w:val="22"/>
          <w:u w:val="single"/>
          <w:lang w:val="lt-LT"/>
        </w:rPr>
      </w:pPr>
      <w:r w:rsidRPr="001B41AB">
        <w:rPr>
          <w:rFonts w:eastAsia="Times New Roman"/>
          <w:sz w:val="22"/>
          <w:u w:val="single"/>
          <w:lang w:val="lt-LT"/>
        </w:rPr>
        <w:t>Valdymas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Jei pasireiškia sunkaus sisteminio toksinio poveikio požymių, vietiškai veikiančio anestetiko injekciją būtina nedelsiant nutraukti.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CNS simptomus (traukulius, CNS slopinimą) būtina nedelsiant kontroliuoti taikant pagalbines kvėpavimo sistemos priemones ir skiriant traukulius slopinančių vaistinių preparatų.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Nepaprastai svarbu užtikrinti optimalų deguonies tiekimą ir plaučių ventiliaciją, palaikyti kraujotaką ir koreguoti acidozę.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Pasireiškus širdies ir kraujagyslių sistemos slopinimui (hipotenzija, bradikardija), reikia apsvarstyti būtinybę skirti į veną lašinamų skysčių, kraujagysles sutraukiančių ir (arba) inotropinį poveikį sukeliančių vaistų. Vaikams reikia skirti pagal jų amžių ir svorį pritaikytas dozes.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Jeigu sustotų širdis, sėkmingam rezultatui gali prireikti ilgalaikės reanimacijos.</w:t>
      </w:r>
    </w:p>
    <w:p w:rsidR="0043171F" w:rsidRPr="001B41AB" w:rsidRDefault="0043171F" w:rsidP="001B41AB">
      <w:pPr>
        <w:tabs>
          <w:tab w:val="left" w:pos="567"/>
        </w:tabs>
        <w:spacing w:line="260" w:lineRule="exact"/>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sz w:val="22"/>
          <w:lang w:val="lt-LT"/>
        </w:rPr>
        <w:t xml:space="preserve">Gydant </w:t>
      </w:r>
      <w:r w:rsidRPr="001B41AB">
        <w:rPr>
          <w:rFonts w:eastAsia="Times New Roman"/>
          <w:sz w:val="22"/>
          <w:lang w:val="lt-LT"/>
        </w:rPr>
        <w:t>nuo mepivakaino perdozavimo dializė yra neveiksminga. Vaistinio preparato išskyrimą galima paspartinti rūgštinant šlapimą.</w:t>
      </w:r>
    </w:p>
    <w:bookmarkEnd w:id="28"/>
    <w:bookmarkEnd w:id="29"/>
    <w:p w:rsidR="0043171F" w:rsidRPr="001B41AB" w:rsidRDefault="0043171F" w:rsidP="001B41AB">
      <w:pPr>
        <w:ind w:left="0" w:firstLine="0"/>
        <w:jc w:val="left"/>
        <w:rPr>
          <w:i/>
          <w:sz w:val="22"/>
          <w:lang w:val="lt-LT"/>
        </w:rPr>
      </w:pP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sz w:val="22"/>
          <w:lang w:val="lt-LT"/>
        </w:rPr>
      </w:pPr>
      <w:bookmarkStart w:id="30" w:name="_Toc129243111"/>
      <w:bookmarkStart w:id="31" w:name="_Toc129243236"/>
      <w:r w:rsidRPr="001B41AB">
        <w:rPr>
          <w:b/>
          <w:sz w:val="22"/>
          <w:lang w:val="lt-LT"/>
        </w:rPr>
        <w:t>5.</w:t>
      </w:r>
      <w:r w:rsidRPr="001B41AB">
        <w:rPr>
          <w:b/>
          <w:sz w:val="22"/>
          <w:lang w:val="lt-LT"/>
        </w:rPr>
        <w:tab/>
        <w:t>FARMAKOLOGINĖS SAVYBĖS</w:t>
      </w:r>
      <w:bookmarkEnd w:id="30"/>
      <w:bookmarkEnd w:id="31"/>
    </w:p>
    <w:p w:rsidR="0043171F" w:rsidRPr="001B41AB" w:rsidRDefault="0043171F" w:rsidP="001B41AB">
      <w:pPr>
        <w:tabs>
          <w:tab w:val="left" w:pos="567"/>
        </w:tabs>
        <w:ind w:left="0" w:firstLine="0"/>
        <w:jc w:val="left"/>
        <w:rPr>
          <w:b/>
          <w:sz w:val="22"/>
          <w:lang w:val="lt-LT"/>
        </w:rPr>
      </w:pPr>
    </w:p>
    <w:p w:rsidR="0043171F" w:rsidRPr="001B41AB" w:rsidRDefault="0043171F" w:rsidP="001B41AB">
      <w:pPr>
        <w:tabs>
          <w:tab w:val="left" w:pos="567"/>
        </w:tabs>
        <w:ind w:left="567" w:hanging="567"/>
        <w:jc w:val="left"/>
        <w:rPr>
          <w:sz w:val="22"/>
          <w:lang w:val="lt-LT"/>
        </w:rPr>
      </w:pPr>
      <w:bookmarkStart w:id="32" w:name="_Toc129243112"/>
      <w:bookmarkStart w:id="33" w:name="_Toc129243237"/>
      <w:r w:rsidRPr="001B41AB">
        <w:rPr>
          <w:b/>
          <w:sz w:val="22"/>
          <w:lang w:val="lt-LT"/>
        </w:rPr>
        <w:t>5.1</w:t>
      </w:r>
      <w:r w:rsidRPr="001B41AB">
        <w:rPr>
          <w:rFonts w:eastAsia="Times New Roman"/>
          <w:b/>
          <w:sz w:val="22"/>
          <w:lang w:val="lt-LT"/>
        </w:rPr>
        <w:t xml:space="preserve">. </w:t>
      </w:r>
      <w:r w:rsidRPr="001B41AB">
        <w:rPr>
          <w:b/>
          <w:sz w:val="22"/>
          <w:lang w:val="lt-LT"/>
        </w:rPr>
        <w:t>Farmakodinaminės savybės</w:t>
      </w:r>
      <w:bookmarkEnd w:id="32"/>
      <w:bookmarkEnd w:id="33"/>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spacing w:line="260" w:lineRule="exact"/>
        <w:ind w:left="0" w:firstLine="0"/>
        <w:jc w:val="left"/>
        <w:rPr>
          <w:sz w:val="22"/>
          <w:lang w:val="lt-LT"/>
        </w:rPr>
      </w:pPr>
      <w:r w:rsidRPr="001B41AB">
        <w:rPr>
          <w:sz w:val="22"/>
          <w:lang w:val="lt-LT"/>
        </w:rPr>
        <w:t xml:space="preserve">Farmakoterapinė grupė </w:t>
      </w:r>
      <w:r w:rsidRPr="001B41AB">
        <w:rPr>
          <w:rFonts w:eastAsia="Times New Roman"/>
          <w:noProof/>
          <w:sz w:val="22"/>
          <w:lang w:val="lt-LT"/>
        </w:rPr>
        <w:t xml:space="preserve">– </w:t>
      </w:r>
      <w:r w:rsidRPr="001B41AB">
        <w:rPr>
          <w:rFonts w:eastAsia="Times New Roman"/>
          <w:sz w:val="22"/>
          <w:lang w:val="lt-LT"/>
        </w:rPr>
        <w:t xml:space="preserve">nervų sistemą veikiantys vaistai, anestetikai, vietiškai veikiantys anestetikai, </w:t>
      </w:r>
      <w:proofErr w:type="spellStart"/>
      <w:r w:rsidRPr="001B41AB">
        <w:rPr>
          <w:rFonts w:eastAsia="Times New Roman"/>
          <w:sz w:val="22"/>
          <w:lang w:val="lt-LT"/>
        </w:rPr>
        <w:t>amidai</w:t>
      </w:r>
      <w:proofErr w:type="spellEnd"/>
      <w:r w:rsidRPr="001B41AB">
        <w:rPr>
          <w:rFonts w:eastAsia="Times New Roman"/>
          <w:sz w:val="22"/>
          <w:lang w:val="lt-LT"/>
        </w:rPr>
        <w:t xml:space="preserve">, </w:t>
      </w:r>
      <w:proofErr w:type="spellStart"/>
      <w:r w:rsidRPr="001B41AB">
        <w:rPr>
          <w:rFonts w:eastAsia="Times New Roman"/>
          <w:sz w:val="22"/>
          <w:lang w:val="lt-LT"/>
        </w:rPr>
        <w:t>mepivakainas.</w:t>
      </w:r>
      <w:r w:rsidRPr="001B41AB">
        <w:rPr>
          <w:sz w:val="22"/>
          <w:lang w:val="lt-LT"/>
        </w:rPr>
        <w:t>ATC</w:t>
      </w:r>
      <w:proofErr w:type="spellEnd"/>
      <w:r w:rsidRPr="001B41AB">
        <w:rPr>
          <w:sz w:val="22"/>
          <w:lang w:val="lt-LT"/>
        </w:rPr>
        <w:t xml:space="preserve"> kodas: </w:t>
      </w:r>
      <w:r w:rsidRPr="001B41AB">
        <w:rPr>
          <w:rFonts w:eastAsia="Times New Roman"/>
          <w:sz w:val="22"/>
          <w:lang w:val="lt-LT"/>
        </w:rPr>
        <w:t>N01BB03.</w:t>
      </w:r>
    </w:p>
    <w:p w:rsidR="0043171F" w:rsidRPr="001B41AB" w:rsidRDefault="0043171F" w:rsidP="001B41AB">
      <w:pPr>
        <w:tabs>
          <w:tab w:val="left" w:pos="567"/>
        </w:tabs>
        <w:spacing w:line="260" w:lineRule="exact"/>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u w:val="single"/>
          <w:lang w:val="lt-LT"/>
        </w:rPr>
      </w:pPr>
      <w:r w:rsidRPr="001B41AB">
        <w:rPr>
          <w:rFonts w:eastAsia="Times New Roman"/>
          <w:sz w:val="22"/>
          <w:u w:val="single"/>
          <w:lang w:val="lt-LT"/>
        </w:rPr>
        <w:t>Veikimo mechanizmas</w:t>
      </w:r>
    </w:p>
    <w:p w:rsidR="0043171F" w:rsidRPr="001B41AB" w:rsidRDefault="0043171F" w:rsidP="001B41AB">
      <w:pPr>
        <w:tabs>
          <w:tab w:val="left" w:pos="567"/>
        </w:tabs>
        <w:spacing w:line="260" w:lineRule="exact"/>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sz w:val="22"/>
          <w:lang w:val="lt-LT"/>
        </w:rPr>
        <w:t xml:space="preserve">Mepivakainas </w:t>
      </w:r>
      <w:r w:rsidRPr="001B41AB">
        <w:rPr>
          <w:rFonts w:eastAsia="Times New Roman"/>
          <w:sz w:val="22"/>
          <w:lang w:val="lt-LT"/>
        </w:rPr>
        <w:t xml:space="preserve">yra amidų grupės vietiškai veikiantis anestetikas.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Mepivakainas grįžtamai slopina nervų impulsų perdavimą sumažindamas ar blokuodamas natrio (Na+) srautą perduodant nervo veiklos potencialą. Kadangi nerve anestezinis poveikis pasireiškia palaipsniui, elektrinio sujaudinimo slenkstis po truputį didėja, veiklos potencialo didėjimo greitis mažėja, o impulso perdavimas lėtėja. Mepivakainui būdingas greitai pasireiškiantis poveikis, jis sukelia stiprų nuskausminamąjį efektą ir pasižymi nedideliu toksiškumu. </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Mepivakainas pasižymi tam tikromis kraujagysles sutraukiančiomis savybėmis, todėl jį skiriant be kraujagysles sutraukiančių vaistų veikia ilgiau už kitus vietiškai veikiančius anestetikus. Tyrimuose atskleista, kad mepivakainas pasižymi kraujagysles sutraukiančiomis savybėmis. Šios savybės gali būti naudingos, kai negalima skirti kraujagysles sutraukiančių vaistų. Vietiškai veikiančio anestetiko poveikio pradžiai ir trukmei įtakos gali turėti keletas veiksnių, pvz.: audinių pH, pKa, tirpumas riebaluose, vietiškai veikiančio anestetiko koncentracija ir jo difuzija nervu bei kt.</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u w:val="single"/>
          <w:lang w:val="lt-LT"/>
        </w:rPr>
      </w:pPr>
      <w:r w:rsidRPr="001B41AB">
        <w:rPr>
          <w:rFonts w:eastAsia="Times New Roman"/>
          <w:sz w:val="22"/>
          <w:u w:val="single"/>
          <w:lang w:val="lt-LT"/>
        </w:rPr>
        <w:t>Poveikio pradžia</w:t>
      </w:r>
    </w:p>
    <w:p w:rsidR="0043171F" w:rsidRPr="001B41AB" w:rsidRDefault="0043171F" w:rsidP="001B41AB">
      <w:pPr>
        <w:tabs>
          <w:tab w:val="left" w:pos="567"/>
        </w:tabs>
        <w:spacing w:line="260" w:lineRule="exact"/>
        <w:ind w:left="0" w:firstLine="0"/>
        <w:jc w:val="left"/>
        <w:rPr>
          <w:rFonts w:eastAsia="Times New Roman"/>
          <w:sz w:val="22"/>
          <w:u w:val="single"/>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Atlikus periferinio danties nervo blokadą mepivakaino poveikis pasireiškia greitai (dažniausiai per 3 –5</w:t>
      </w:r>
      <w:r w:rsidR="00245E1B" w:rsidRPr="001B41AB">
        <w:rPr>
          <w:rFonts w:eastAsia="Times New Roman"/>
          <w:sz w:val="22"/>
          <w:lang w:val="lt-LT"/>
        </w:rPr>
        <w:t xml:space="preserve"> </w:t>
      </w:r>
      <w:r w:rsidRPr="001B41AB">
        <w:rPr>
          <w:rFonts w:eastAsia="Times New Roman"/>
          <w:sz w:val="22"/>
          <w:lang w:val="lt-LT"/>
        </w:rPr>
        <w:t xml:space="preserve">minutes). </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u w:val="single"/>
          <w:lang w:val="lt-LT"/>
        </w:rPr>
      </w:pPr>
      <w:r w:rsidRPr="001B41AB">
        <w:rPr>
          <w:rFonts w:eastAsia="Times New Roman"/>
          <w:sz w:val="22"/>
          <w:u w:val="single"/>
          <w:lang w:val="lt-LT"/>
        </w:rPr>
        <w:t>Analgezijos trukmė</w:t>
      </w:r>
    </w:p>
    <w:p w:rsidR="0043171F" w:rsidRPr="001B41AB" w:rsidRDefault="0043171F" w:rsidP="001B41AB">
      <w:pPr>
        <w:tabs>
          <w:tab w:val="left" w:pos="567"/>
        </w:tabs>
        <w:spacing w:line="260" w:lineRule="exact"/>
        <w:ind w:left="0" w:firstLine="0"/>
        <w:jc w:val="left"/>
        <w:rPr>
          <w:rFonts w:eastAsia="Times New Roman"/>
          <w:sz w:val="22"/>
          <w:u w:val="single"/>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Po infiltracinės viršutinio žandikaulio nejautros pulpos anestezija įprastai trunka maždaug 25 minutes, o po apatinio žandikaulio blokados – maždaug 40 minučių. Tačiau minkštųjų audinių nejautra trunka iki 90 minučių po infiltracinės viršutinio žandikaulio nejautros ir maždaug 165 minutes po apatinio alveolinio nervo blokados.</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rFonts w:eastAsia="Times New Roman"/>
          <w:sz w:val="22"/>
          <w:u w:val="single"/>
          <w:lang w:val="lt-LT"/>
        </w:rPr>
      </w:pPr>
      <w:r w:rsidRPr="001B41AB">
        <w:rPr>
          <w:rFonts w:eastAsia="Times New Roman"/>
          <w:sz w:val="22"/>
          <w:u w:val="single"/>
          <w:lang w:val="lt-LT"/>
        </w:rPr>
        <w:t>Biologinis prieinamumas</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Poveikio vietoje biologinis prieinamumas yra 100 %.</w:t>
      </w:r>
    </w:p>
    <w:p w:rsidR="0043171F" w:rsidRPr="001B41AB" w:rsidRDefault="0043171F" w:rsidP="001B41AB">
      <w:pPr>
        <w:tabs>
          <w:tab w:val="left" w:pos="567"/>
        </w:tabs>
        <w:spacing w:line="260" w:lineRule="exact"/>
        <w:ind w:left="0" w:firstLine="0"/>
        <w:rPr>
          <w:rFonts w:eastAsia="Times New Roman"/>
          <w:i/>
          <w:sz w:val="22"/>
          <w:lang w:val="lt-LT"/>
        </w:rPr>
      </w:pPr>
    </w:p>
    <w:p w:rsidR="0043171F" w:rsidRPr="001B41AB" w:rsidRDefault="0043171F" w:rsidP="001B41AB">
      <w:pPr>
        <w:tabs>
          <w:tab w:val="left" w:pos="567"/>
        </w:tabs>
        <w:ind w:left="0" w:firstLine="0"/>
        <w:jc w:val="left"/>
        <w:rPr>
          <w:rFonts w:eastAsia="Times New Roman"/>
          <w:sz w:val="22"/>
          <w:lang w:val="lt-LT"/>
        </w:rPr>
      </w:pPr>
    </w:p>
    <w:p w:rsidR="0043171F" w:rsidRPr="001B41AB" w:rsidRDefault="0043171F" w:rsidP="001B41AB">
      <w:pPr>
        <w:tabs>
          <w:tab w:val="left" w:pos="567"/>
        </w:tabs>
        <w:ind w:left="567" w:hanging="567"/>
        <w:jc w:val="left"/>
        <w:rPr>
          <w:b/>
          <w:sz w:val="22"/>
          <w:lang w:val="lt-LT"/>
        </w:rPr>
      </w:pPr>
      <w:r w:rsidRPr="001B41AB">
        <w:rPr>
          <w:rFonts w:eastAsia="Times New Roman"/>
          <w:b/>
          <w:sz w:val="22"/>
          <w:lang w:val="lt-LT"/>
        </w:rPr>
        <w:t xml:space="preserve">5.2. </w:t>
      </w:r>
      <w:r w:rsidRPr="001B41AB">
        <w:rPr>
          <w:b/>
          <w:sz w:val="22"/>
          <w:lang w:val="lt-LT"/>
        </w:rPr>
        <w:t>Farmakokinetinės savybės</w:t>
      </w:r>
    </w:p>
    <w:p w:rsidR="0043171F" w:rsidRPr="001B41AB" w:rsidRDefault="0043171F" w:rsidP="001B41AB">
      <w:pPr>
        <w:tabs>
          <w:tab w:val="left" w:pos="567"/>
        </w:tabs>
        <w:ind w:left="567" w:hanging="567"/>
        <w:jc w:val="left"/>
        <w:rPr>
          <w:sz w:val="22"/>
          <w:lang w:val="lt-LT"/>
        </w:rPr>
      </w:pPr>
    </w:p>
    <w:p w:rsidR="0043171F" w:rsidRPr="001B41AB" w:rsidRDefault="0043171F" w:rsidP="001B41AB">
      <w:pPr>
        <w:tabs>
          <w:tab w:val="left" w:pos="426"/>
          <w:tab w:val="left" w:pos="567"/>
        </w:tabs>
        <w:spacing w:line="260" w:lineRule="exact"/>
        <w:ind w:left="0" w:firstLine="0"/>
        <w:rPr>
          <w:rFonts w:eastAsia="Times New Roman"/>
          <w:bCs/>
          <w:sz w:val="22"/>
          <w:u w:val="single"/>
          <w:lang w:val="lt-LT"/>
        </w:rPr>
      </w:pPr>
      <w:r w:rsidRPr="001B41AB">
        <w:rPr>
          <w:rFonts w:eastAsia="Times New Roman"/>
          <w:bCs/>
          <w:sz w:val="22"/>
          <w:u w:val="single"/>
          <w:lang w:val="lt-LT"/>
        </w:rPr>
        <w:t>Absorbcija</w:t>
      </w: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Didžiausia koncentracija plazmoje mepivakaino 30 mg/ml tirpalo suleidus burnos srityje atliekant dantų procedūras buvo tiriama įvairiuose klinikiniuose tyrimuose. Didžiausia mepivakaino koncentracija plazmoje pasiekiama po maždaug 30–60 minučių. Praėjus maždaug 30 minučių po vieno mepivakaino užtaiso injekcijos burnos srityje, nustatytos vaistinio preparato koncentracijos siekė 0,4–1.2 µg/ml, o po dviejų užtaisų injekcijos – 0,95–1,70 µg/ml. Vidutinės koncentracijos plazmoje santykis suleidus vieną ir du mepivakaino užtaisus buvo maždaug 50 %; tai pavirtina dozės ir atsako ryšį šiame dozės intervale. Ši koncentracija plazmoje yra atitinkamai 10 ir 25 kartus mažesnė už ribinę koncentraciją, sukeliančią toksinį poveikį CNS bei širdies ir kraujagyslių sistemai.</w:t>
      </w:r>
    </w:p>
    <w:p w:rsidR="0043171F" w:rsidRPr="001B41AB" w:rsidRDefault="0043171F" w:rsidP="001B41AB">
      <w:pPr>
        <w:tabs>
          <w:tab w:val="left" w:pos="567"/>
        </w:tabs>
        <w:spacing w:line="260" w:lineRule="exact"/>
        <w:ind w:left="0" w:firstLine="0"/>
        <w:jc w:val="left"/>
        <w:rPr>
          <w:rFonts w:eastAsia="Times New Roman"/>
          <w:bCs/>
          <w:i/>
          <w:sz w:val="22"/>
          <w:u w:val="single"/>
          <w:lang w:val="lt-LT"/>
        </w:rPr>
      </w:pPr>
    </w:p>
    <w:p w:rsidR="0043171F" w:rsidRPr="001B41AB" w:rsidRDefault="0043171F" w:rsidP="001B41AB">
      <w:pPr>
        <w:tabs>
          <w:tab w:val="left" w:pos="426"/>
          <w:tab w:val="left" w:pos="567"/>
        </w:tabs>
        <w:spacing w:line="260" w:lineRule="exact"/>
        <w:ind w:left="0" w:firstLine="0"/>
        <w:jc w:val="left"/>
        <w:rPr>
          <w:rFonts w:eastAsia="Times New Roman"/>
          <w:bCs/>
          <w:sz w:val="22"/>
          <w:u w:val="single"/>
          <w:lang w:val="lt-LT"/>
        </w:rPr>
      </w:pPr>
      <w:r w:rsidRPr="001B41AB">
        <w:rPr>
          <w:rFonts w:eastAsia="Times New Roman"/>
          <w:bCs/>
          <w:sz w:val="22"/>
          <w:u w:val="single"/>
          <w:lang w:val="lt-LT"/>
        </w:rPr>
        <w:t>Pasiskirstymas</w:t>
      </w:r>
    </w:p>
    <w:p w:rsidR="0043171F" w:rsidRPr="001B41AB" w:rsidRDefault="0043171F" w:rsidP="001B41AB">
      <w:pPr>
        <w:tabs>
          <w:tab w:val="left" w:pos="426"/>
          <w:tab w:val="left" w:pos="567"/>
        </w:tabs>
        <w:spacing w:line="260" w:lineRule="exact"/>
        <w:ind w:left="0" w:firstLine="0"/>
        <w:jc w:val="left"/>
        <w:rPr>
          <w:rFonts w:eastAsia="Times New Roman"/>
          <w:bCs/>
          <w:sz w:val="22"/>
          <w:lang w:val="lt-LT"/>
        </w:rPr>
      </w:pPr>
      <w:r w:rsidRPr="001B41AB">
        <w:rPr>
          <w:rFonts w:eastAsia="Times New Roman"/>
          <w:sz w:val="22"/>
          <w:lang w:val="lt-LT"/>
        </w:rPr>
        <w:t xml:space="preserve">Mepivakainas pasiskirsto visuose organizmo audiniuose. Didesnė koncentracija randama audiniuose, kuriuose kraujotaka yra labai intensyvi, pvz.: kepenyse, plaučiuose, širdyje ir smegenyse. Maždaug iki 75 % mepivakaino susijungia su plazmos baltymais ir paprastosios difuzijos būdu prasiskverbia pro placentos užtvarą. </w:t>
      </w:r>
    </w:p>
    <w:p w:rsidR="0043171F" w:rsidRPr="001B41AB" w:rsidRDefault="0043171F" w:rsidP="001B41AB">
      <w:pPr>
        <w:tabs>
          <w:tab w:val="left" w:pos="426"/>
          <w:tab w:val="left" w:pos="567"/>
        </w:tabs>
        <w:spacing w:line="260" w:lineRule="exact"/>
        <w:ind w:left="0" w:firstLine="0"/>
        <w:jc w:val="left"/>
        <w:rPr>
          <w:rFonts w:eastAsia="Times New Roman"/>
          <w:bCs/>
          <w:sz w:val="22"/>
          <w:lang w:val="lt-LT"/>
        </w:rPr>
      </w:pPr>
    </w:p>
    <w:p w:rsidR="0043171F" w:rsidRPr="001B41AB" w:rsidRDefault="0043171F" w:rsidP="001B41AB">
      <w:pPr>
        <w:tabs>
          <w:tab w:val="left" w:pos="426"/>
          <w:tab w:val="left" w:pos="567"/>
        </w:tabs>
        <w:spacing w:line="260" w:lineRule="exact"/>
        <w:ind w:left="0" w:firstLine="0"/>
        <w:jc w:val="left"/>
        <w:rPr>
          <w:rFonts w:eastAsia="Times New Roman"/>
          <w:bCs/>
          <w:sz w:val="22"/>
          <w:u w:val="single"/>
          <w:lang w:val="lt-LT"/>
        </w:rPr>
      </w:pPr>
      <w:r w:rsidRPr="001B41AB">
        <w:rPr>
          <w:rFonts w:eastAsia="Times New Roman"/>
          <w:bCs/>
          <w:sz w:val="22"/>
          <w:u w:val="single"/>
          <w:lang w:val="lt-LT"/>
        </w:rPr>
        <w:t>Metabolizmas</w:t>
      </w:r>
    </w:p>
    <w:p w:rsidR="0043171F" w:rsidRPr="001B41AB" w:rsidRDefault="0043171F" w:rsidP="001B41AB">
      <w:pPr>
        <w:tabs>
          <w:tab w:val="left" w:pos="426"/>
          <w:tab w:val="left" w:pos="567"/>
        </w:tabs>
        <w:spacing w:line="260" w:lineRule="exact"/>
        <w:ind w:left="0" w:firstLine="0"/>
        <w:jc w:val="left"/>
        <w:rPr>
          <w:rFonts w:eastAsia="Times New Roman"/>
          <w:bCs/>
          <w:sz w:val="22"/>
          <w:lang w:val="lt-LT"/>
        </w:rPr>
      </w:pPr>
      <w:r w:rsidRPr="001B41AB">
        <w:rPr>
          <w:rFonts w:eastAsia="Times New Roman"/>
          <w:sz w:val="22"/>
          <w:lang w:val="lt-LT"/>
        </w:rPr>
        <w:t>Kaip visi amidų grupės anestetikai mepivakainas daugiausia metabolizuojamas kepenyse mikrosomų fermentais (citochromu P450 1A2 (CYP1A2) Atsižvelgiant į tai, P450 izofermentai gali sulėtinti jo metabolizmą ir padidinti nepageidaujamo poveikio riziką (žr. 4.5 skyrių). Daugiau kaip 50 % dozės metabolitų pavidalu išskiriama į tulžį, tačiau tikėtina, kad pastarieji dalyvauja entero-hepatinėje cirkuliacijoje, nes išmatose randamas tik labai mažas jų kiekis.</w:t>
      </w:r>
    </w:p>
    <w:p w:rsidR="0043171F" w:rsidRPr="001B41AB" w:rsidRDefault="0043171F" w:rsidP="001B41AB">
      <w:pPr>
        <w:tabs>
          <w:tab w:val="left" w:pos="426"/>
          <w:tab w:val="left" w:pos="567"/>
        </w:tabs>
        <w:spacing w:line="260" w:lineRule="exact"/>
        <w:ind w:left="0" w:firstLine="0"/>
        <w:jc w:val="left"/>
        <w:rPr>
          <w:rFonts w:eastAsia="Times New Roman"/>
          <w:bCs/>
          <w:i/>
          <w:sz w:val="22"/>
          <w:u w:val="single"/>
          <w:lang w:val="lt-LT"/>
        </w:rPr>
      </w:pPr>
    </w:p>
    <w:p w:rsidR="0043171F" w:rsidRPr="001B41AB" w:rsidRDefault="0043171F" w:rsidP="001B41AB">
      <w:pPr>
        <w:tabs>
          <w:tab w:val="left" w:pos="426"/>
          <w:tab w:val="left" w:pos="567"/>
        </w:tabs>
        <w:spacing w:line="260" w:lineRule="exact"/>
        <w:ind w:left="0" w:firstLine="0"/>
        <w:jc w:val="left"/>
        <w:rPr>
          <w:rFonts w:eastAsia="Times New Roman"/>
          <w:bCs/>
          <w:sz w:val="22"/>
          <w:u w:val="single"/>
          <w:lang w:val="lt-LT"/>
        </w:rPr>
      </w:pPr>
      <w:r w:rsidRPr="001B41AB">
        <w:rPr>
          <w:rFonts w:eastAsia="Times New Roman"/>
          <w:bCs/>
          <w:sz w:val="22"/>
          <w:u w:val="single"/>
          <w:lang w:val="lt-LT"/>
        </w:rPr>
        <w:t>Eliminacija</w:t>
      </w:r>
    </w:p>
    <w:p w:rsidR="0043171F" w:rsidRPr="001B41AB" w:rsidRDefault="0043171F" w:rsidP="001B41AB">
      <w:pPr>
        <w:tabs>
          <w:tab w:val="left" w:pos="426"/>
          <w:tab w:val="left" w:pos="567"/>
        </w:tabs>
        <w:spacing w:line="260" w:lineRule="exact"/>
        <w:ind w:left="0" w:firstLine="0"/>
        <w:jc w:val="left"/>
        <w:rPr>
          <w:rFonts w:eastAsia="Times New Roman"/>
          <w:bCs/>
          <w:sz w:val="22"/>
          <w:lang w:val="lt-LT"/>
        </w:rPr>
      </w:pPr>
      <w:r w:rsidRPr="001B41AB">
        <w:rPr>
          <w:rFonts w:eastAsia="Times New Roman"/>
          <w:sz w:val="22"/>
          <w:lang w:val="lt-LT"/>
        </w:rPr>
        <w:t>Eliminacijos iš plazmos pusamžis suaugusiesiems yra 2 valandos. Amidų klirensas priklauso nuo kraujotakos kepenyse. Eliminacijos iš plazmos pusamžis pailgėja, jei pacientas serga kepenų ar inkstų nepakankamumu. Vietinės anestezijos trukmė nuo pusamžio nepriklauso, nes vaistinio preparato poveikis pasibaigia, kai jis pašalinamas nuo receptorių. Metabolitai, tarp kurių yra mažiau kaip 10 % nepakitusio vaisto, išskiriami su šlapimu.</w:t>
      </w:r>
    </w:p>
    <w:p w:rsidR="0043171F" w:rsidRPr="001B41AB" w:rsidRDefault="0043171F" w:rsidP="001B41AB">
      <w:pPr>
        <w:tabs>
          <w:tab w:val="left" w:pos="426"/>
          <w:tab w:val="left" w:pos="567"/>
        </w:tabs>
        <w:spacing w:line="260" w:lineRule="exact"/>
        <w:ind w:left="0" w:firstLine="0"/>
        <w:jc w:val="left"/>
        <w:rPr>
          <w:rFonts w:eastAsia="Times New Roman"/>
          <w:bCs/>
          <w:sz w:val="22"/>
          <w:lang w:val="lt-LT"/>
        </w:rPr>
      </w:pPr>
      <w:r w:rsidRPr="001B41AB">
        <w:rPr>
          <w:rFonts w:eastAsia="Times New Roman"/>
          <w:sz w:val="22"/>
          <w:lang w:val="lt-LT"/>
        </w:rPr>
        <w:t>Eliminaciją galima paspartinti rūgštinant šlapimą (žr. 4.9 skyrių).</w:t>
      </w:r>
    </w:p>
    <w:p w:rsidR="0043171F" w:rsidRPr="001B41AB" w:rsidRDefault="0043171F" w:rsidP="001B41AB">
      <w:pPr>
        <w:tabs>
          <w:tab w:val="left" w:pos="426"/>
          <w:tab w:val="left" w:pos="567"/>
        </w:tabs>
        <w:spacing w:line="260" w:lineRule="exact"/>
        <w:ind w:left="0" w:firstLine="0"/>
        <w:jc w:val="left"/>
        <w:rPr>
          <w:rFonts w:eastAsia="Times New Roman"/>
          <w:bCs/>
          <w:sz w:val="22"/>
          <w:lang w:val="lt-LT"/>
        </w:rPr>
      </w:pPr>
    </w:p>
    <w:p w:rsidR="0043171F" w:rsidRPr="001B41AB" w:rsidRDefault="0043171F" w:rsidP="001B41AB">
      <w:pPr>
        <w:tabs>
          <w:tab w:val="left" w:pos="426"/>
          <w:tab w:val="left" w:pos="567"/>
        </w:tabs>
        <w:spacing w:line="260" w:lineRule="exact"/>
        <w:ind w:left="0" w:firstLine="0"/>
        <w:rPr>
          <w:sz w:val="22"/>
          <w:lang w:val="lt-LT"/>
        </w:rPr>
      </w:pPr>
    </w:p>
    <w:p w:rsidR="0043171F" w:rsidRPr="001B41AB" w:rsidRDefault="0043171F" w:rsidP="001B41AB">
      <w:pPr>
        <w:tabs>
          <w:tab w:val="left" w:pos="567"/>
        </w:tabs>
        <w:ind w:left="567" w:hanging="567"/>
        <w:jc w:val="left"/>
        <w:rPr>
          <w:sz w:val="22"/>
          <w:lang w:val="lt-LT"/>
        </w:rPr>
      </w:pPr>
      <w:bookmarkStart w:id="34" w:name="_Toc129243114"/>
      <w:bookmarkStart w:id="35" w:name="_Toc129243239"/>
      <w:r w:rsidRPr="001B41AB">
        <w:rPr>
          <w:b/>
          <w:sz w:val="22"/>
          <w:lang w:val="lt-LT"/>
        </w:rPr>
        <w:t>5.3</w:t>
      </w:r>
      <w:r w:rsidRPr="001B41AB">
        <w:rPr>
          <w:rFonts w:eastAsia="Times New Roman"/>
          <w:b/>
          <w:sz w:val="22"/>
          <w:lang w:val="lt-LT"/>
        </w:rPr>
        <w:t xml:space="preserve">. </w:t>
      </w:r>
      <w:r w:rsidRPr="001B41AB">
        <w:rPr>
          <w:b/>
          <w:sz w:val="22"/>
          <w:lang w:val="lt-LT"/>
        </w:rPr>
        <w:t>Ikiklinikinių saugumo tyrimų duomenys</w:t>
      </w:r>
      <w:bookmarkEnd w:id="34"/>
      <w:bookmarkEnd w:id="35"/>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bCs/>
          <w:sz w:val="22"/>
          <w:lang w:val="lt-LT"/>
        </w:rPr>
      </w:pPr>
      <w:r w:rsidRPr="001B41AB">
        <w:rPr>
          <w:rFonts w:eastAsia="Times New Roman"/>
          <w:sz w:val="22"/>
          <w:lang w:val="lt-LT"/>
        </w:rPr>
        <w:t>Atlikti bendri mepivakaino toksiškumo tyrimai (vienos dozės toksiškumo ir</w:t>
      </w:r>
      <w:r w:rsidRPr="001B41AB">
        <w:rPr>
          <w:sz w:val="22"/>
          <w:lang w:val="lt-LT"/>
        </w:rPr>
        <w:t xml:space="preserve"> kartotinių dozių toksiškumo</w:t>
      </w:r>
      <w:r w:rsidRPr="001B41AB">
        <w:rPr>
          <w:rFonts w:eastAsia="Times New Roman"/>
          <w:sz w:val="22"/>
          <w:lang w:val="lt-LT"/>
        </w:rPr>
        <w:t xml:space="preserve">) pademonstravo geras saugumo ribas. </w:t>
      </w:r>
      <w:r w:rsidRPr="001B41AB">
        <w:rPr>
          <w:rFonts w:eastAsia="Times New Roman"/>
          <w:bCs/>
          <w:i/>
          <w:sz w:val="22"/>
          <w:lang w:val="lt-LT"/>
        </w:rPr>
        <w:t>In vitro</w:t>
      </w:r>
      <w:r w:rsidRPr="001B41AB">
        <w:rPr>
          <w:rFonts w:eastAsia="Times New Roman"/>
          <w:sz w:val="22"/>
          <w:lang w:val="lt-LT"/>
        </w:rPr>
        <w:t xml:space="preserve"> ir </w:t>
      </w:r>
      <w:r w:rsidRPr="001B41AB">
        <w:rPr>
          <w:rFonts w:eastAsia="Times New Roman"/>
          <w:bCs/>
          <w:i/>
          <w:sz w:val="22"/>
          <w:lang w:val="lt-LT"/>
        </w:rPr>
        <w:t>in vivo</w:t>
      </w:r>
      <w:r w:rsidRPr="001B41AB">
        <w:rPr>
          <w:rFonts w:eastAsia="Times New Roman"/>
          <w:sz w:val="22"/>
          <w:lang w:val="lt-LT"/>
        </w:rPr>
        <w:t xml:space="preserve"> sąlygomis atlikti mepivakaino hidrochlorido tyrimai genotoksinio šio vaistinio preparato poveikio neparodė.</w:t>
      </w:r>
    </w:p>
    <w:p w:rsidR="0043171F" w:rsidRPr="001B41AB" w:rsidRDefault="0043171F" w:rsidP="001B41AB">
      <w:pPr>
        <w:tabs>
          <w:tab w:val="left" w:pos="567"/>
        </w:tabs>
        <w:spacing w:line="260" w:lineRule="exact"/>
        <w:ind w:left="0" w:firstLine="0"/>
        <w:jc w:val="left"/>
        <w:rPr>
          <w:rFonts w:eastAsia="Times New Roman"/>
          <w:bCs/>
          <w:sz w:val="22"/>
          <w:lang w:val="lt-LT"/>
        </w:rPr>
      </w:pPr>
      <w:r w:rsidRPr="001B41AB">
        <w:rPr>
          <w:rFonts w:eastAsia="Times New Roman"/>
          <w:sz w:val="22"/>
          <w:lang w:val="lt-LT"/>
        </w:rPr>
        <w:t>Atitinkami mepivakaino</w:t>
      </w:r>
      <w:r w:rsidRPr="001B41AB">
        <w:rPr>
          <w:sz w:val="22"/>
          <w:lang w:val="lt-LT"/>
        </w:rPr>
        <w:t xml:space="preserve"> toksinio poveikio reprodukcijai </w:t>
      </w:r>
      <w:r w:rsidRPr="001B41AB">
        <w:rPr>
          <w:rFonts w:eastAsia="Times New Roman"/>
          <w:sz w:val="22"/>
          <w:lang w:val="lt-LT"/>
        </w:rPr>
        <w:t>ir vystymuisi tyrimai teratogeninio poveikio neatskleidė.</w:t>
      </w: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 xml:space="preserve">Specialių kancerogeniškumo </w:t>
      </w:r>
      <w:r w:rsidRPr="001B41AB">
        <w:rPr>
          <w:sz w:val="22"/>
          <w:lang w:val="lt-LT"/>
        </w:rPr>
        <w:t xml:space="preserve">tyrimų </w:t>
      </w:r>
      <w:r w:rsidRPr="001B41AB">
        <w:rPr>
          <w:rFonts w:eastAsia="Times New Roman"/>
          <w:sz w:val="22"/>
          <w:lang w:val="lt-LT"/>
        </w:rPr>
        <w:t>neatlikta</w:t>
      </w:r>
      <w:r w:rsidRPr="001B41AB">
        <w:rPr>
          <w:sz w:val="22"/>
          <w:lang w:val="lt-LT"/>
        </w:rPr>
        <w:t>.</w:t>
      </w:r>
    </w:p>
    <w:p w:rsidR="0043171F" w:rsidRPr="001B41AB" w:rsidRDefault="0043171F" w:rsidP="001B41AB">
      <w:pPr>
        <w:tabs>
          <w:tab w:val="left" w:pos="567"/>
        </w:tabs>
        <w:spacing w:line="260" w:lineRule="exact"/>
        <w:ind w:left="0" w:firstLine="0"/>
        <w:rPr>
          <w:sz w:val="22"/>
          <w:lang w:val="lt-LT"/>
        </w:rPr>
      </w:pP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b/>
          <w:sz w:val="22"/>
          <w:lang w:val="lt-LT"/>
        </w:rPr>
      </w:pPr>
      <w:bookmarkStart w:id="36" w:name="_Toc129243115"/>
      <w:bookmarkStart w:id="37" w:name="_Toc129243240"/>
      <w:r w:rsidRPr="001B41AB">
        <w:rPr>
          <w:b/>
          <w:sz w:val="22"/>
          <w:lang w:val="lt-LT"/>
        </w:rPr>
        <w:t>6.</w:t>
      </w:r>
      <w:r w:rsidRPr="001B41AB">
        <w:rPr>
          <w:b/>
          <w:sz w:val="22"/>
          <w:lang w:val="lt-LT"/>
        </w:rPr>
        <w:tab/>
        <w:t>FARMACINĖ INFORMACIJA</w:t>
      </w:r>
      <w:bookmarkEnd w:id="36"/>
      <w:bookmarkEnd w:id="37"/>
    </w:p>
    <w:p w:rsidR="0043171F" w:rsidRPr="001B41AB" w:rsidRDefault="0043171F" w:rsidP="001B41AB">
      <w:pPr>
        <w:tabs>
          <w:tab w:val="left" w:pos="567"/>
        </w:tabs>
        <w:ind w:left="0" w:firstLine="0"/>
        <w:jc w:val="left"/>
        <w:rPr>
          <w:b/>
          <w:sz w:val="22"/>
          <w:lang w:val="lt-LT"/>
        </w:rPr>
      </w:pPr>
    </w:p>
    <w:p w:rsidR="0043171F" w:rsidRPr="001B41AB" w:rsidRDefault="0043171F" w:rsidP="001B41AB">
      <w:pPr>
        <w:tabs>
          <w:tab w:val="left" w:pos="567"/>
        </w:tabs>
        <w:ind w:left="567" w:hanging="567"/>
        <w:jc w:val="left"/>
        <w:rPr>
          <w:b/>
          <w:sz w:val="22"/>
          <w:lang w:val="lt-LT"/>
        </w:rPr>
      </w:pPr>
      <w:bookmarkStart w:id="38" w:name="_Toc129243116"/>
      <w:bookmarkStart w:id="39" w:name="_Toc129243241"/>
      <w:r w:rsidRPr="001B41AB">
        <w:rPr>
          <w:b/>
          <w:sz w:val="22"/>
          <w:lang w:val="lt-LT"/>
        </w:rPr>
        <w:t>6.1</w:t>
      </w:r>
      <w:r w:rsidRPr="001B41AB">
        <w:rPr>
          <w:rFonts w:eastAsia="Times New Roman"/>
          <w:b/>
          <w:sz w:val="22"/>
          <w:lang w:val="lt-LT"/>
        </w:rPr>
        <w:t>.</w:t>
      </w:r>
      <w:r w:rsidRPr="001B41AB">
        <w:rPr>
          <w:b/>
          <w:sz w:val="22"/>
          <w:lang w:val="lt-LT"/>
        </w:rPr>
        <w:tab/>
        <w:t>Pagalbinių medžiagų sąrašas</w:t>
      </w:r>
      <w:bookmarkEnd w:id="38"/>
      <w:bookmarkEnd w:id="39"/>
    </w:p>
    <w:p w:rsidR="0043171F" w:rsidRPr="001B41AB" w:rsidRDefault="0043171F" w:rsidP="001B41AB">
      <w:pPr>
        <w:tabs>
          <w:tab w:val="left" w:pos="567"/>
        </w:tabs>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rPr>
          <w:sz w:val="22"/>
          <w:lang w:val="lt-LT"/>
        </w:rPr>
      </w:pPr>
      <w:bookmarkStart w:id="40" w:name="_Toc129243117"/>
      <w:bookmarkStart w:id="41" w:name="_Toc129243242"/>
      <w:r w:rsidRPr="001B41AB">
        <w:rPr>
          <w:sz w:val="22"/>
          <w:lang w:val="lt-LT"/>
        </w:rPr>
        <w:t>Natrio chloridas</w:t>
      </w:r>
    </w:p>
    <w:p w:rsidR="0043171F" w:rsidRPr="001B41AB" w:rsidRDefault="0043171F" w:rsidP="001B41AB">
      <w:pPr>
        <w:tabs>
          <w:tab w:val="left" w:pos="567"/>
        </w:tabs>
        <w:spacing w:line="260" w:lineRule="exact"/>
        <w:ind w:left="0" w:firstLine="0"/>
        <w:rPr>
          <w:sz w:val="22"/>
          <w:lang w:val="lt-LT"/>
        </w:rPr>
      </w:pPr>
      <w:r w:rsidRPr="001B41AB">
        <w:rPr>
          <w:sz w:val="22"/>
          <w:lang w:val="lt-LT"/>
        </w:rPr>
        <w:t xml:space="preserve">Natrio hidroksidas </w:t>
      </w:r>
      <w:r w:rsidRPr="001B41AB">
        <w:rPr>
          <w:rFonts w:eastAsia="Times New Roman"/>
          <w:sz w:val="22"/>
          <w:lang w:val="lt-LT"/>
        </w:rPr>
        <w:t>(</w:t>
      </w:r>
      <w:r w:rsidRPr="001B41AB">
        <w:rPr>
          <w:sz w:val="22"/>
          <w:lang w:val="lt-LT"/>
        </w:rPr>
        <w:t xml:space="preserve">pH </w:t>
      </w:r>
      <w:r w:rsidRPr="001B41AB">
        <w:rPr>
          <w:rFonts w:eastAsia="Times New Roman"/>
          <w:sz w:val="22"/>
          <w:lang w:val="lt-LT"/>
        </w:rPr>
        <w:t>koreguoti</w:t>
      </w:r>
      <w:r w:rsidRPr="001B41AB">
        <w:rPr>
          <w:sz w:val="22"/>
          <w:lang w:val="lt-LT"/>
        </w:rPr>
        <w:t>)</w:t>
      </w:r>
    </w:p>
    <w:p w:rsidR="0043171F" w:rsidRPr="001B41AB" w:rsidRDefault="0043171F" w:rsidP="001B41AB">
      <w:pPr>
        <w:tabs>
          <w:tab w:val="left" w:pos="567"/>
        </w:tabs>
        <w:spacing w:line="260" w:lineRule="exact"/>
        <w:ind w:left="0" w:firstLine="0"/>
        <w:rPr>
          <w:sz w:val="22"/>
          <w:lang w:val="lt-LT"/>
        </w:rPr>
      </w:pPr>
      <w:r w:rsidRPr="001B41AB">
        <w:rPr>
          <w:sz w:val="22"/>
          <w:lang w:val="lt-LT"/>
        </w:rPr>
        <w:t>Injekcinis vanduo</w:t>
      </w: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sz w:val="22"/>
          <w:lang w:val="lt-LT"/>
        </w:rPr>
      </w:pPr>
      <w:r w:rsidRPr="001B41AB">
        <w:rPr>
          <w:b/>
          <w:sz w:val="22"/>
          <w:lang w:val="lt-LT"/>
        </w:rPr>
        <w:t>6.2</w:t>
      </w:r>
      <w:r w:rsidRPr="001B41AB">
        <w:rPr>
          <w:rFonts w:eastAsia="Times New Roman"/>
          <w:b/>
          <w:sz w:val="22"/>
          <w:lang w:val="lt-LT"/>
        </w:rPr>
        <w:t>.</w:t>
      </w:r>
      <w:r w:rsidRPr="001B41AB">
        <w:rPr>
          <w:b/>
          <w:sz w:val="22"/>
          <w:lang w:val="lt-LT"/>
        </w:rPr>
        <w:tab/>
        <w:t>Nesuderinamumas</w:t>
      </w:r>
      <w:bookmarkEnd w:id="40"/>
      <w:bookmarkEnd w:id="41"/>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spacing w:line="260" w:lineRule="exact"/>
        <w:ind w:left="0" w:firstLine="0"/>
        <w:rPr>
          <w:sz w:val="22"/>
          <w:lang w:val="lt-LT"/>
        </w:rPr>
      </w:pPr>
      <w:r w:rsidRPr="001B41AB">
        <w:rPr>
          <w:sz w:val="22"/>
          <w:lang w:val="lt-LT"/>
        </w:rPr>
        <w:t>Suderinamumo tyrimų neatlikta, todėl šio vaistinio preparato maišyti su kitais negalima.</w:t>
      </w: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sz w:val="22"/>
          <w:lang w:val="lt-LT"/>
        </w:rPr>
      </w:pPr>
      <w:bookmarkStart w:id="42" w:name="_Toc129243118"/>
      <w:bookmarkStart w:id="43" w:name="_Toc129243243"/>
      <w:r w:rsidRPr="001B41AB">
        <w:rPr>
          <w:b/>
          <w:sz w:val="22"/>
          <w:lang w:val="lt-LT"/>
        </w:rPr>
        <w:t>6.3</w:t>
      </w:r>
      <w:r w:rsidRPr="001B41AB">
        <w:rPr>
          <w:rFonts w:eastAsia="Times New Roman"/>
          <w:b/>
          <w:sz w:val="22"/>
          <w:lang w:val="lt-LT"/>
        </w:rPr>
        <w:t>.</w:t>
      </w:r>
      <w:r w:rsidRPr="001B41AB">
        <w:rPr>
          <w:b/>
          <w:sz w:val="22"/>
          <w:lang w:val="lt-LT"/>
        </w:rPr>
        <w:tab/>
        <w:t>Tinkamumo laikas</w:t>
      </w:r>
      <w:bookmarkEnd w:id="42"/>
      <w:bookmarkEnd w:id="43"/>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spacing w:line="260" w:lineRule="exact"/>
        <w:ind w:left="0" w:firstLine="0"/>
        <w:rPr>
          <w:sz w:val="22"/>
          <w:lang w:val="lt-LT"/>
        </w:rPr>
      </w:pPr>
      <w:r w:rsidRPr="001B41AB">
        <w:rPr>
          <w:sz w:val="22"/>
          <w:lang w:val="lt-LT"/>
        </w:rPr>
        <w:t>3 metai</w:t>
      </w: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b/>
          <w:sz w:val="22"/>
          <w:lang w:val="lt-LT"/>
        </w:rPr>
      </w:pPr>
      <w:bookmarkStart w:id="44" w:name="_Toc129243119"/>
      <w:bookmarkStart w:id="45" w:name="_Toc129243244"/>
      <w:r w:rsidRPr="001B41AB">
        <w:rPr>
          <w:b/>
          <w:sz w:val="22"/>
          <w:lang w:val="lt-LT"/>
        </w:rPr>
        <w:t>6.4</w:t>
      </w:r>
      <w:r w:rsidRPr="001B41AB">
        <w:rPr>
          <w:rFonts w:eastAsia="Times New Roman"/>
          <w:b/>
          <w:sz w:val="22"/>
          <w:lang w:val="lt-LT"/>
        </w:rPr>
        <w:t xml:space="preserve">. </w:t>
      </w:r>
      <w:r w:rsidRPr="001B41AB">
        <w:rPr>
          <w:b/>
          <w:sz w:val="22"/>
          <w:lang w:val="lt-LT"/>
        </w:rPr>
        <w:t>Specialios laikymo sąlygos</w:t>
      </w:r>
      <w:bookmarkEnd w:id="44"/>
      <w:bookmarkEnd w:id="45"/>
    </w:p>
    <w:p w:rsidR="0043171F" w:rsidRPr="001B41AB" w:rsidRDefault="0043171F" w:rsidP="001B41AB">
      <w:pPr>
        <w:tabs>
          <w:tab w:val="left" w:pos="567"/>
        </w:tabs>
        <w:ind w:left="0" w:firstLine="0"/>
        <w:jc w:val="left"/>
        <w:rPr>
          <w:i/>
          <w:sz w:val="22"/>
          <w:lang w:val="lt-LT"/>
        </w:rPr>
      </w:pPr>
    </w:p>
    <w:p w:rsidR="0043171F" w:rsidRPr="001B41AB" w:rsidRDefault="0043171F" w:rsidP="001B41AB">
      <w:pPr>
        <w:tabs>
          <w:tab w:val="left" w:pos="567"/>
        </w:tabs>
        <w:spacing w:line="260" w:lineRule="exact"/>
        <w:ind w:left="0" w:firstLine="0"/>
        <w:rPr>
          <w:sz w:val="22"/>
          <w:lang w:val="lt-LT"/>
        </w:rPr>
      </w:pPr>
      <w:r w:rsidRPr="001B41AB">
        <w:rPr>
          <w:sz w:val="22"/>
          <w:lang w:val="lt-LT"/>
        </w:rPr>
        <w:t>Negalima užšaldyti.</w:t>
      </w:r>
    </w:p>
    <w:p w:rsidR="0043171F" w:rsidRPr="001B41AB" w:rsidRDefault="0043171F" w:rsidP="001B41AB">
      <w:pPr>
        <w:tabs>
          <w:tab w:val="left" w:pos="567"/>
        </w:tabs>
        <w:ind w:left="0" w:firstLine="0"/>
        <w:jc w:val="left"/>
        <w:rPr>
          <w:sz w:val="22"/>
          <w:lang w:val="lt-LT"/>
        </w:rPr>
      </w:pPr>
    </w:p>
    <w:p w:rsidR="0043171F" w:rsidRPr="001B41AB" w:rsidRDefault="0043171F" w:rsidP="001B41AB">
      <w:pPr>
        <w:numPr>
          <w:ilvl w:val="1"/>
          <w:numId w:val="1"/>
        </w:numPr>
        <w:spacing w:line="260" w:lineRule="exact"/>
        <w:jc w:val="left"/>
        <w:rPr>
          <w:b/>
          <w:sz w:val="22"/>
          <w:lang w:val="lt-LT"/>
        </w:rPr>
      </w:pPr>
      <w:bookmarkStart w:id="46" w:name="_Toc129243120"/>
      <w:bookmarkStart w:id="47" w:name="_Toc129243245"/>
      <w:r w:rsidRPr="001B41AB">
        <w:rPr>
          <w:rFonts w:eastAsia="Times New Roman"/>
          <w:b/>
          <w:sz w:val="22"/>
          <w:lang w:val="lt-LT"/>
        </w:rPr>
        <w:t>Talpyklės pobūdis</w:t>
      </w:r>
      <w:r w:rsidRPr="001B41AB">
        <w:rPr>
          <w:b/>
          <w:sz w:val="22"/>
          <w:lang w:val="lt-LT"/>
        </w:rPr>
        <w:t xml:space="preserve"> ir jos turinys</w:t>
      </w:r>
      <w:bookmarkEnd w:id="46"/>
      <w:bookmarkEnd w:id="47"/>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bCs/>
          <w:sz w:val="22"/>
          <w:lang w:val="lt-LT"/>
        </w:rPr>
      </w:pPr>
      <w:r w:rsidRPr="001B41AB">
        <w:rPr>
          <w:rFonts w:eastAsia="Times New Roman"/>
          <w:sz w:val="22"/>
          <w:lang w:val="lt-LT"/>
        </w:rPr>
        <w:t xml:space="preserve">Vienkartiniam naudojimui skirtas I tipo stiklo užtaisas, kurio pagrindas užkimštas mobiliu I tipo sintetinės gumos disku, o viršus – I tipo sintetinės gumos kamšteliu, kurį apgaubia aliuminio gaubtelis. </w:t>
      </w:r>
    </w:p>
    <w:p w:rsidR="0043171F" w:rsidRPr="001B41AB" w:rsidRDefault="0043171F" w:rsidP="001B41AB">
      <w:pPr>
        <w:tabs>
          <w:tab w:val="left" w:pos="567"/>
        </w:tabs>
        <w:spacing w:line="260" w:lineRule="exact"/>
        <w:ind w:left="0" w:firstLine="0"/>
        <w:jc w:val="left"/>
        <w:rPr>
          <w:rFonts w:eastAsia="Times New Roman"/>
          <w:bCs/>
          <w:sz w:val="22"/>
          <w:lang w:val="lt-LT"/>
        </w:rPr>
      </w:pPr>
      <w:r w:rsidRPr="001B41AB">
        <w:rPr>
          <w:rFonts w:eastAsia="Times New Roman"/>
          <w:sz w:val="22"/>
          <w:lang w:val="lt-LT"/>
        </w:rPr>
        <w:t xml:space="preserve">1,7 ml arba 2,2 ml užtaisas. </w:t>
      </w: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Dėžutė, kurioje</w:t>
      </w:r>
      <w:r w:rsidRPr="001B41AB">
        <w:rPr>
          <w:sz w:val="22"/>
          <w:lang w:val="lt-LT"/>
        </w:rPr>
        <w:t xml:space="preserve"> yra 50</w:t>
      </w:r>
      <w:r w:rsidRPr="001B41AB">
        <w:rPr>
          <w:rFonts w:eastAsia="Times New Roman"/>
          <w:sz w:val="22"/>
          <w:lang w:val="lt-LT"/>
        </w:rPr>
        <w:t> </w:t>
      </w:r>
      <w:r w:rsidRPr="001B41AB">
        <w:rPr>
          <w:sz w:val="22"/>
          <w:lang w:val="lt-LT"/>
        </w:rPr>
        <w:t>užtaisų.</w:t>
      </w:r>
    </w:p>
    <w:p w:rsidR="0043171F" w:rsidRPr="001B41AB" w:rsidRDefault="0043171F" w:rsidP="001B41AB">
      <w:pPr>
        <w:tabs>
          <w:tab w:val="left" w:pos="567"/>
        </w:tabs>
        <w:spacing w:line="260" w:lineRule="exact"/>
        <w:ind w:left="0" w:firstLine="0"/>
        <w:jc w:val="left"/>
        <w:rPr>
          <w:rFonts w:eastAsia="Times New Roman"/>
          <w:bCs/>
          <w:sz w:val="22"/>
          <w:lang w:val="lt-LT"/>
        </w:rPr>
      </w:pPr>
      <w:r w:rsidRPr="001B41AB">
        <w:rPr>
          <w:rFonts w:eastAsia="Times New Roman"/>
          <w:sz w:val="22"/>
          <w:lang w:val="lt-LT"/>
        </w:rPr>
        <w:t>Gali būti tiekiamos ne visų dydžių pakuotės.</w:t>
      </w: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outlineLvl w:val="0"/>
        <w:rPr>
          <w:sz w:val="22"/>
          <w:lang w:val="lt-LT"/>
        </w:rPr>
      </w:pPr>
      <w:bookmarkStart w:id="48" w:name="_Toc129243121"/>
      <w:bookmarkStart w:id="49" w:name="_Toc129243246"/>
      <w:r w:rsidRPr="001B41AB">
        <w:rPr>
          <w:b/>
          <w:sz w:val="22"/>
          <w:lang w:val="lt-LT"/>
        </w:rPr>
        <w:t>6.6</w:t>
      </w:r>
      <w:r w:rsidRPr="001B41AB">
        <w:rPr>
          <w:rFonts w:eastAsia="Times New Roman"/>
          <w:b/>
          <w:sz w:val="22"/>
          <w:lang w:val="lt-LT"/>
        </w:rPr>
        <w:t xml:space="preserve">. </w:t>
      </w:r>
      <w:r w:rsidRPr="001B41AB">
        <w:rPr>
          <w:b/>
          <w:sz w:val="22"/>
          <w:lang w:val="lt-LT"/>
        </w:rPr>
        <w:t>Specialūs reikalavimai atliekoms tvarkyti</w:t>
      </w:r>
      <w:bookmarkEnd w:id="48"/>
      <w:bookmarkEnd w:id="49"/>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Užtaisai skirti naudoti tik vieną kartą. Pacientui vaistinio preparato reikia suleisti iš karto atidarius užtaisą.</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Kaip visiems užtaisams, prieš naudojant reikia dezinfekuoti diafragmą. Ją reikia kruopščiai nuvalyti</w:t>
      </w:r>
      <w:r w:rsidRPr="001B41AB">
        <w:rPr>
          <w:sz w:val="22"/>
          <w:lang w:val="lt-LT"/>
        </w:rPr>
        <w:t xml:space="preserve"> 70</w:t>
      </w:r>
      <w:r w:rsidRPr="001B41AB">
        <w:rPr>
          <w:rFonts w:eastAsia="Times New Roman"/>
          <w:sz w:val="22"/>
          <w:lang w:val="lt-LT"/>
        </w:rPr>
        <w:t> %</w:t>
      </w:r>
      <w:r w:rsidRPr="001B41AB">
        <w:rPr>
          <w:sz w:val="22"/>
          <w:lang w:val="lt-LT"/>
        </w:rPr>
        <w:t xml:space="preserve"> etilo </w:t>
      </w:r>
      <w:r w:rsidRPr="001B41AB">
        <w:rPr>
          <w:rFonts w:eastAsia="Times New Roman"/>
          <w:sz w:val="22"/>
          <w:lang w:val="lt-LT"/>
        </w:rPr>
        <w:t>alkoholiu</w:t>
      </w:r>
      <w:r w:rsidRPr="001B41AB">
        <w:rPr>
          <w:sz w:val="22"/>
          <w:lang w:val="lt-LT"/>
        </w:rPr>
        <w:t xml:space="preserve"> arba 90</w:t>
      </w:r>
      <w:r w:rsidRPr="001B41AB">
        <w:rPr>
          <w:rFonts w:eastAsia="Times New Roman"/>
          <w:sz w:val="22"/>
          <w:lang w:val="lt-LT"/>
        </w:rPr>
        <w:t>% farmaciniam naudojimui skirto gryno</w:t>
      </w:r>
      <w:r w:rsidRPr="001B41AB">
        <w:rPr>
          <w:sz w:val="22"/>
          <w:lang w:val="lt-LT"/>
        </w:rPr>
        <w:t xml:space="preserve"> izopropilo alkoholiu.</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spacing w:line="260" w:lineRule="exact"/>
        <w:ind w:left="0" w:firstLine="0"/>
        <w:jc w:val="left"/>
        <w:rPr>
          <w:sz w:val="22"/>
          <w:lang w:val="lt-LT"/>
        </w:rPr>
      </w:pPr>
      <w:r w:rsidRPr="001B41AB">
        <w:rPr>
          <w:rFonts w:eastAsia="Times New Roman"/>
          <w:sz w:val="22"/>
          <w:lang w:val="lt-LT"/>
        </w:rPr>
        <w:t>Užtaiso jokiomis aplinkybėmis</w:t>
      </w:r>
      <w:r w:rsidRPr="001B41AB">
        <w:rPr>
          <w:sz w:val="22"/>
          <w:lang w:val="lt-LT"/>
        </w:rPr>
        <w:t xml:space="preserve"> negalima </w:t>
      </w:r>
      <w:r w:rsidRPr="001B41AB">
        <w:rPr>
          <w:rFonts w:eastAsia="Times New Roman"/>
          <w:sz w:val="22"/>
          <w:lang w:val="lt-LT"/>
        </w:rPr>
        <w:t>merkti</w:t>
      </w:r>
      <w:r w:rsidRPr="001B41AB">
        <w:rPr>
          <w:sz w:val="22"/>
          <w:lang w:val="lt-LT"/>
        </w:rPr>
        <w:t xml:space="preserve"> į </w:t>
      </w:r>
      <w:r w:rsidRPr="001B41AB">
        <w:rPr>
          <w:rFonts w:eastAsia="Times New Roman"/>
          <w:sz w:val="22"/>
          <w:lang w:val="lt-LT"/>
        </w:rPr>
        <w:t>jokį</w:t>
      </w:r>
      <w:r w:rsidRPr="001B41AB">
        <w:rPr>
          <w:sz w:val="22"/>
          <w:lang w:val="lt-LT"/>
        </w:rPr>
        <w:t xml:space="preserve"> tirpalą.</w:t>
      </w:r>
    </w:p>
    <w:p w:rsidR="0043171F" w:rsidRPr="001B41AB" w:rsidRDefault="0043171F" w:rsidP="001B41AB">
      <w:pPr>
        <w:tabs>
          <w:tab w:val="left" w:pos="567"/>
        </w:tabs>
        <w:spacing w:line="260" w:lineRule="exact"/>
        <w:ind w:left="0" w:firstLine="0"/>
        <w:jc w:val="left"/>
        <w:rPr>
          <w:sz w:val="22"/>
          <w:lang w:val="lt-LT"/>
        </w:rPr>
      </w:pPr>
    </w:p>
    <w:p w:rsidR="0043171F" w:rsidRPr="001B41AB" w:rsidRDefault="0043171F"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Nesuvartotą vaistinį preparatą ar atliekas reikia tvarkyti laikantis vietinių reikalavimų.</w:t>
      </w:r>
    </w:p>
    <w:p w:rsidR="0043171F" w:rsidRPr="001B41AB" w:rsidRDefault="0043171F" w:rsidP="001B41AB">
      <w:pPr>
        <w:tabs>
          <w:tab w:val="left" w:pos="567"/>
        </w:tabs>
        <w:spacing w:line="260" w:lineRule="exact"/>
        <w:ind w:left="0" w:firstLine="0"/>
        <w:jc w:val="left"/>
        <w:rPr>
          <w:rFonts w:eastAsia="Times New Roman"/>
          <w:sz w:val="22"/>
          <w:lang w:val="lt-LT"/>
        </w:rPr>
      </w:pPr>
    </w:p>
    <w:p w:rsidR="0043171F" w:rsidRPr="001B41AB" w:rsidRDefault="0043171F" w:rsidP="001B41AB">
      <w:pPr>
        <w:tabs>
          <w:tab w:val="left" w:pos="567"/>
        </w:tabs>
        <w:ind w:left="0" w:firstLine="0"/>
        <w:jc w:val="left"/>
        <w:rPr>
          <w:rFonts w:eastAsia="Times New Roman"/>
          <w:sz w:val="22"/>
          <w:lang w:val="lt-LT"/>
        </w:rPr>
      </w:pPr>
    </w:p>
    <w:p w:rsidR="0043171F" w:rsidRPr="001B41AB" w:rsidRDefault="0043171F" w:rsidP="001B41AB">
      <w:pPr>
        <w:tabs>
          <w:tab w:val="left" w:pos="567"/>
        </w:tabs>
        <w:ind w:left="567" w:hanging="567"/>
        <w:jc w:val="left"/>
        <w:rPr>
          <w:rFonts w:eastAsia="Times New Roman"/>
          <w:sz w:val="22"/>
          <w:lang w:val="lt-LT"/>
        </w:rPr>
      </w:pPr>
      <w:r w:rsidRPr="001B41AB">
        <w:rPr>
          <w:rFonts w:eastAsia="Times New Roman"/>
          <w:b/>
          <w:sz w:val="22"/>
          <w:lang w:val="lt-LT"/>
        </w:rPr>
        <w:t>7.</w:t>
      </w:r>
      <w:r w:rsidRPr="001B41AB">
        <w:rPr>
          <w:rFonts w:eastAsia="Times New Roman"/>
          <w:b/>
          <w:sz w:val="22"/>
          <w:lang w:val="lt-LT"/>
        </w:rPr>
        <w:tab/>
        <w:t>REGISTRUOTOJAS</w:t>
      </w:r>
    </w:p>
    <w:p w:rsidR="0043171F" w:rsidRPr="001B41AB" w:rsidRDefault="0043171F" w:rsidP="001B41AB">
      <w:pPr>
        <w:tabs>
          <w:tab w:val="left" w:pos="567"/>
        </w:tabs>
        <w:ind w:left="0" w:firstLine="0"/>
        <w:jc w:val="left"/>
        <w:rPr>
          <w:sz w:val="22"/>
          <w:lang w:val="lt-LT"/>
        </w:rPr>
      </w:pPr>
    </w:p>
    <w:p w:rsidR="0043171F" w:rsidRPr="001B41AB" w:rsidRDefault="0043171F" w:rsidP="001B41AB">
      <w:pPr>
        <w:ind w:left="0" w:firstLine="0"/>
        <w:jc w:val="left"/>
        <w:rPr>
          <w:sz w:val="22"/>
          <w:lang w:val="lt-LT"/>
        </w:rPr>
      </w:pPr>
      <w:r w:rsidRPr="001B41AB">
        <w:rPr>
          <w:sz w:val="22"/>
          <w:lang w:val="lt-LT"/>
        </w:rPr>
        <w:t>SEPTODONT</w:t>
      </w:r>
    </w:p>
    <w:p w:rsidR="0043171F" w:rsidRPr="001B41AB" w:rsidRDefault="0043171F" w:rsidP="001B41AB">
      <w:pPr>
        <w:ind w:left="0" w:firstLine="0"/>
        <w:jc w:val="left"/>
        <w:rPr>
          <w:sz w:val="22"/>
          <w:lang w:val="lt-LT"/>
        </w:rPr>
      </w:pPr>
      <w:r w:rsidRPr="001B41AB">
        <w:rPr>
          <w:sz w:val="22"/>
          <w:lang w:val="lt-LT"/>
        </w:rPr>
        <w:t>58, rue du Pont de Creteil</w:t>
      </w:r>
    </w:p>
    <w:p w:rsidR="0043171F" w:rsidRPr="001B41AB" w:rsidRDefault="0043171F" w:rsidP="001B41AB">
      <w:pPr>
        <w:ind w:left="0" w:firstLine="0"/>
        <w:jc w:val="left"/>
        <w:rPr>
          <w:sz w:val="22"/>
          <w:lang w:val="lt-LT"/>
        </w:rPr>
      </w:pPr>
      <w:r w:rsidRPr="001B41AB">
        <w:rPr>
          <w:sz w:val="22"/>
          <w:lang w:val="lt-LT"/>
        </w:rPr>
        <w:t>94100 Saint-Maur-des-Fosses,</w:t>
      </w:r>
    </w:p>
    <w:p w:rsidR="0043171F" w:rsidRPr="001B41AB" w:rsidRDefault="0043171F" w:rsidP="001B41AB">
      <w:pPr>
        <w:ind w:left="0" w:firstLine="0"/>
        <w:jc w:val="left"/>
        <w:rPr>
          <w:sz w:val="22"/>
          <w:lang w:val="lt-LT"/>
        </w:rPr>
      </w:pPr>
      <w:r w:rsidRPr="001B41AB">
        <w:rPr>
          <w:sz w:val="22"/>
          <w:lang w:val="lt-LT"/>
        </w:rPr>
        <w:t>Prancūzija</w:t>
      </w:r>
    </w:p>
    <w:p w:rsidR="0043171F" w:rsidRPr="001B41AB" w:rsidRDefault="0043171F" w:rsidP="001B41AB">
      <w:pPr>
        <w:tabs>
          <w:tab w:val="left" w:pos="567"/>
        </w:tabs>
        <w:spacing w:line="260" w:lineRule="exact"/>
        <w:ind w:left="0" w:firstLine="0"/>
        <w:rPr>
          <w:sz w:val="22"/>
          <w:lang w:val="lt-LT"/>
        </w:rPr>
      </w:pP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b/>
          <w:sz w:val="22"/>
          <w:lang w:val="lt-LT"/>
        </w:rPr>
      </w:pPr>
      <w:bookmarkStart w:id="50" w:name="_Toc129243123"/>
      <w:bookmarkStart w:id="51" w:name="_Toc129243248"/>
      <w:r w:rsidRPr="001B41AB">
        <w:rPr>
          <w:b/>
          <w:sz w:val="22"/>
          <w:lang w:val="lt-LT"/>
        </w:rPr>
        <w:t>8.</w:t>
      </w:r>
      <w:r w:rsidRPr="001B41AB">
        <w:rPr>
          <w:b/>
          <w:sz w:val="22"/>
          <w:lang w:val="lt-LT"/>
        </w:rPr>
        <w:tab/>
      </w:r>
      <w:r w:rsidRPr="001B41AB">
        <w:rPr>
          <w:rFonts w:eastAsia="Times New Roman"/>
          <w:b/>
          <w:sz w:val="22"/>
          <w:lang w:val="lt-LT"/>
        </w:rPr>
        <w:t>REGISTRACIJOS PAŽYMĖJIMO</w:t>
      </w:r>
      <w:r w:rsidRPr="001B41AB">
        <w:rPr>
          <w:b/>
          <w:sz w:val="22"/>
          <w:lang w:val="lt-LT"/>
        </w:rPr>
        <w:t xml:space="preserve"> NUMERIS</w:t>
      </w:r>
      <w:bookmarkEnd w:id="50"/>
      <w:bookmarkEnd w:id="51"/>
      <w:r w:rsidRPr="001B41AB">
        <w:rPr>
          <w:b/>
          <w:sz w:val="22"/>
          <w:lang w:val="lt-LT"/>
        </w:rPr>
        <w:t xml:space="preserve"> (-IAI</w:t>
      </w:r>
      <w:r w:rsidRPr="001B41AB">
        <w:rPr>
          <w:rFonts w:eastAsia="Times New Roman"/>
          <w:b/>
          <w:sz w:val="22"/>
          <w:lang w:val="lt-LT"/>
        </w:rPr>
        <w:t xml:space="preserve">): </w:t>
      </w:r>
    </w:p>
    <w:p w:rsidR="0043171F" w:rsidRPr="001B41AB" w:rsidRDefault="0043171F" w:rsidP="001B41AB">
      <w:pPr>
        <w:tabs>
          <w:tab w:val="left" w:pos="567"/>
        </w:tabs>
        <w:ind w:left="0" w:firstLine="0"/>
        <w:jc w:val="left"/>
        <w:rPr>
          <w:i/>
          <w:sz w:val="22"/>
          <w:lang w:val="lt-LT"/>
        </w:rPr>
      </w:pPr>
    </w:p>
    <w:p w:rsidR="0043171F" w:rsidRDefault="0043171F" w:rsidP="001B41AB">
      <w:pPr>
        <w:ind w:left="0" w:firstLine="0"/>
        <w:jc w:val="left"/>
        <w:rPr>
          <w:sz w:val="22"/>
          <w:lang w:val="lt-LT"/>
        </w:rPr>
      </w:pPr>
      <w:r w:rsidRPr="001B41AB">
        <w:rPr>
          <w:sz w:val="22"/>
          <w:lang w:val="lt-LT"/>
        </w:rPr>
        <w:t>LT/1/01/2595/00</w:t>
      </w:r>
      <w:r w:rsidR="00BE4396">
        <w:rPr>
          <w:sz w:val="22"/>
          <w:lang w:val="lt-LT"/>
        </w:rPr>
        <w:t>2</w:t>
      </w:r>
    </w:p>
    <w:p w:rsidR="00BE4396" w:rsidRDefault="00BE4396" w:rsidP="00BE4396">
      <w:pPr>
        <w:ind w:left="0" w:firstLine="0"/>
        <w:jc w:val="left"/>
        <w:rPr>
          <w:sz w:val="22"/>
          <w:lang w:val="lt-LT"/>
        </w:rPr>
      </w:pPr>
      <w:r w:rsidRPr="001B41AB">
        <w:rPr>
          <w:sz w:val="22"/>
          <w:lang w:val="lt-LT"/>
        </w:rPr>
        <w:t>LT/1/01/2595/00</w:t>
      </w:r>
      <w:r>
        <w:rPr>
          <w:sz w:val="22"/>
          <w:lang w:val="lt-LT"/>
        </w:rPr>
        <w:t>3</w:t>
      </w:r>
    </w:p>
    <w:p w:rsidR="00BE4396" w:rsidRPr="001B41AB" w:rsidRDefault="00BE4396" w:rsidP="001B41AB">
      <w:pPr>
        <w:ind w:left="0" w:firstLine="0"/>
        <w:jc w:val="left"/>
        <w:rPr>
          <w:sz w:val="22"/>
          <w:lang w:val="lt-LT"/>
        </w:rPr>
      </w:pPr>
    </w:p>
    <w:p w:rsidR="0043171F" w:rsidRPr="001B41AB" w:rsidRDefault="0043171F"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sz w:val="22"/>
          <w:lang w:val="lt-LT"/>
        </w:rPr>
      </w:pPr>
      <w:bookmarkStart w:id="52" w:name="_Toc129243124"/>
      <w:bookmarkStart w:id="53" w:name="_Toc129243249"/>
      <w:r w:rsidRPr="001B41AB">
        <w:rPr>
          <w:b/>
          <w:sz w:val="22"/>
          <w:lang w:val="lt-LT"/>
        </w:rPr>
        <w:t>9.</w:t>
      </w:r>
      <w:r w:rsidRPr="001B41AB">
        <w:rPr>
          <w:b/>
          <w:sz w:val="22"/>
          <w:lang w:val="lt-LT"/>
        </w:rPr>
        <w:tab/>
      </w:r>
      <w:r w:rsidRPr="001B41AB">
        <w:rPr>
          <w:rFonts w:eastAsia="Times New Roman"/>
          <w:b/>
          <w:sz w:val="22"/>
          <w:lang w:val="lt-LT"/>
        </w:rPr>
        <w:t>REGISTRAVIMO / PERREGISTRAVIMO</w:t>
      </w:r>
      <w:r w:rsidRPr="001B41AB">
        <w:rPr>
          <w:b/>
          <w:sz w:val="22"/>
          <w:lang w:val="lt-LT"/>
        </w:rPr>
        <w:t xml:space="preserve"> DATA</w:t>
      </w:r>
      <w:bookmarkEnd w:id="52"/>
      <w:bookmarkEnd w:id="53"/>
    </w:p>
    <w:p w:rsidR="0043171F" w:rsidRPr="001B41AB" w:rsidRDefault="0043171F" w:rsidP="001B41AB">
      <w:pPr>
        <w:tabs>
          <w:tab w:val="left" w:pos="567"/>
        </w:tabs>
        <w:ind w:left="0" w:firstLine="0"/>
        <w:jc w:val="left"/>
        <w:rPr>
          <w:i/>
          <w:sz w:val="22"/>
          <w:lang w:val="lt-LT"/>
        </w:rPr>
      </w:pPr>
    </w:p>
    <w:p w:rsidR="0043171F" w:rsidRPr="001B41AB" w:rsidRDefault="0043171F" w:rsidP="001B41AB">
      <w:pPr>
        <w:tabs>
          <w:tab w:val="left" w:pos="567"/>
        </w:tabs>
        <w:ind w:left="0" w:firstLine="0"/>
        <w:jc w:val="left"/>
        <w:rPr>
          <w:rFonts w:eastAsia="Times New Roman"/>
          <w:sz w:val="22"/>
          <w:lang w:val="lt-LT"/>
        </w:rPr>
      </w:pPr>
      <w:r w:rsidRPr="001B41AB">
        <w:rPr>
          <w:rFonts w:eastAsia="Times New Roman"/>
          <w:noProof/>
          <w:snapToGrid w:val="0"/>
          <w:sz w:val="22"/>
          <w:lang w:val="lt-LT"/>
        </w:rPr>
        <w:t>Registravimo data: 2001 m. gegužės 16 d.</w:t>
      </w:r>
    </w:p>
    <w:p w:rsidR="0043171F" w:rsidRPr="001B41AB" w:rsidRDefault="0043171F" w:rsidP="001B41AB">
      <w:pPr>
        <w:tabs>
          <w:tab w:val="left" w:pos="567"/>
        </w:tabs>
        <w:ind w:left="0" w:firstLine="0"/>
        <w:jc w:val="left"/>
        <w:rPr>
          <w:sz w:val="22"/>
          <w:lang w:val="lt-LT"/>
        </w:rPr>
      </w:pPr>
      <w:r w:rsidRPr="001B41AB">
        <w:rPr>
          <w:rFonts w:eastAsia="Times New Roman"/>
          <w:noProof/>
          <w:snapToGrid w:val="0"/>
          <w:sz w:val="22"/>
          <w:lang w:val="lt-LT"/>
        </w:rPr>
        <w:t>Paskutinio perregistravimo data:</w:t>
      </w:r>
      <w:r w:rsidRPr="001B41AB">
        <w:rPr>
          <w:sz w:val="22"/>
          <w:lang w:val="pt-BR" w:eastAsia="zh-CN"/>
        </w:rPr>
        <w:t xml:space="preserve"> 2011 m. rugsėjo 7 d.</w:t>
      </w:r>
    </w:p>
    <w:p w:rsidR="0043171F" w:rsidRDefault="0043171F" w:rsidP="001B41AB">
      <w:pPr>
        <w:tabs>
          <w:tab w:val="left" w:pos="567"/>
        </w:tabs>
        <w:ind w:left="0" w:firstLine="0"/>
        <w:jc w:val="left"/>
        <w:rPr>
          <w:sz w:val="22"/>
          <w:lang w:val="lt-LT"/>
        </w:rPr>
      </w:pPr>
    </w:p>
    <w:p w:rsidR="006C6AFA" w:rsidRPr="001B41AB" w:rsidRDefault="006C6AFA" w:rsidP="001B41AB">
      <w:pPr>
        <w:tabs>
          <w:tab w:val="left" w:pos="567"/>
        </w:tabs>
        <w:ind w:left="0" w:firstLine="0"/>
        <w:jc w:val="left"/>
        <w:rPr>
          <w:sz w:val="22"/>
          <w:lang w:val="lt-LT"/>
        </w:rPr>
      </w:pPr>
    </w:p>
    <w:p w:rsidR="0043171F" w:rsidRPr="001B41AB" w:rsidRDefault="0043171F" w:rsidP="001B41AB">
      <w:pPr>
        <w:tabs>
          <w:tab w:val="left" w:pos="567"/>
        </w:tabs>
        <w:ind w:left="567" w:hanging="567"/>
        <w:jc w:val="left"/>
        <w:rPr>
          <w:b/>
          <w:sz w:val="22"/>
          <w:lang w:val="lt-LT"/>
        </w:rPr>
      </w:pPr>
      <w:bookmarkStart w:id="54" w:name="_Toc129243125"/>
      <w:bookmarkStart w:id="55" w:name="_Toc129243250"/>
      <w:r w:rsidRPr="001B41AB">
        <w:rPr>
          <w:b/>
          <w:sz w:val="22"/>
          <w:lang w:val="lt-LT"/>
        </w:rPr>
        <w:t>10.</w:t>
      </w:r>
      <w:r w:rsidRPr="001B41AB">
        <w:rPr>
          <w:b/>
          <w:sz w:val="22"/>
          <w:lang w:val="lt-LT"/>
        </w:rPr>
        <w:tab/>
        <w:t>TEKSTO PERŽIŪROS DATA</w:t>
      </w:r>
      <w:bookmarkEnd w:id="54"/>
      <w:bookmarkEnd w:id="55"/>
    </w:p>
    <w:p w:rsidR="0043171F" w:rsidRPr="001B41AB" w:rsidRDefault="0043171F" w:rsidP="001B41AB">
      <w:pPr>
        <w:tabs>
          <w:tab w:val="left" w:pos="567"/>
        </w:tabs>
        <w:ind w:left="567" w:hanging="567"/>
        <w:jc w:val="left"/>
        <w:rPr>
          <w:b/>
          <w:sz w:val="22"/>
          <w:lang w:val="lt-LT"/>
        </w:rPr>
      </w:pPr>
    </w:p>
    <w:p w:rsidR="0043171F" w:rsidRDefault="00452828" w:rsidP="001B41AB">
      <w:pPr>
        <w:tabs>
          <w:tab w:val="left" w:pos="567"/>
        </w:tabs>
        <w:ind w:left="567" w:hanging="567"/>
        <w:jc w:val="left"/>
        <w:rPr>
          <w:sz w:val="22"/>
          <w:lang w:val="lt-LT"/>
        </w:rPr>
      </w:pPr>
      <w:r>
        <w:rPr>
          <w:sz w:val="22"/>
          <w:lang w:val="lt-LT"/>
        </w:rPr>
        <w:t>2020 m. balandžio 27 d.</w:t>
      </w:r>
    </w:p>
    <w:p w:rsidR="00074B72" w:rsidRDefault="00074B72" w:rsidP="001B41AB">
      <w:pPr>
        <w:tabs>
          <w:tab w:val="left" w:pos="567"/>
        </w:tabs>
        <w:ind w:left="567" w:hanging="567"/>
        <w:jc w:val="left"/>
        <w:rPr>
          <w:sz w:val="22"/>
          <w:lang w:val="lt-LT"/>
        </w:rPr>
      </w:pPr>
    </w:p>
    <w:p w:rsidR="00074B72" w:rsidRPr="001B41AB" w:rsidRDefault="00074B72" w:rsidP="00A73AC1">
      <w:pPr>
        <w:tabs>
          <w:tab w:val="left" w:pos="0"/>
        </w:tabs>
        <w:ind w:left="0" w:firstLine="0"/>
        <w:jc w:val="left"/>
        <w:rPr>
          <w:sz w:val="22"/>
          <w:lang w:val="lt-LT"/>
        </w:rPr>
      </w:pPr>
      <w:r w:rsidRPr="00074B72">
        <w:rPr>
          <w:sz w:val="22"/>
          <w:lang w:val="lt-LT"/>
        </w:rPr>
        <w:t>Išsami informacija apie šį vaistinį preparatą pateikiama Valstybinės vaistų kontrolės tarnybos prie</w:t>
      </w:r>
      <w:r>
        <w:rPr>
          <w:sz w:val="22"/>
          <w:lang w:val="lt-LT"/>
        </w:rPr>
        <w:t xml:space="preserve"> </w:t>
      </w:r>
      <w:bookmarkStart w:id="56" w:name="_GoBack"/>
      <w:bookmarkEnd w:id="56"/>
      <w:r w:rsidRPr="00074B72">
        <w:rPr>
          <w:sz w:val="22"/>
          <w:lang w:val="lt-LT"/>
        </w:rPr>
        <w:t>Lietuvos Respublikos sveikatos apsaugos ministerijos tinklalapyje http://www.vvkt.lt</w:t>
      </w:r>
    </w:p>
    <w:p w:rsidR="00D56FCA" w:rsidRPr="001B41AB" w:rsidRDefault="00D56FCA" w:rsidP="001B41AB">
      <w:pPr>
        <w:tabs>
          <w:tab w:val="left" w:pos="567"/>
        </w:tabs>
        <w:ind w:left="567" w:hanging="567"/>
        <w:jc w:val="left"/>
        <w:rPr>
          <w:sz w:val="22"/>
          <w:lang w:val="lt-LT"/>
        </w:rPr>
      </w:pPr>
    </w:p>
    <w:p w:rsidR="00D56FCA" w:rsidRPr="001B41AB" w:rsidRDefault="00D56FCA" w:rsidP="001B41AB">
      <w:pPr>
        <w:tabs>
          <w:tab w:val="left" w:pos="567"/>
        </w:tabs>
        <w:ind w:left="567" w:hanging="567"/>
        <w:jc w:val="left"/>
        <w:rPr>
          <w:sz w:val="22"/>
          <w:lang w:val="lt-LT"/>
        </w:rPr>
      </w:pPr>
    </w:p>
    <w:p w:rsidR="001B41AB" w:rsidRPr="001B41AB" w:rsidRDefault="001B41AB" w:rsidP="001B41AB">
      <w:pPr>
        <w:spacing w:after="160" w:line="259" w:lineRule="auto"/>
        <w:ind w:left="0" w:firstLine="0"/>
        <w:jc w:val="left"/>
        <w:rPr>
          <w:sz w:val="22"/>
          <w:lang w:val="lt-LT"/>
        </w:rPr>
      </w:pPr>
      <w:r w:rsidRPr="001B41AB">
        <w:rPr>
          <w:sz w:val="22"/>
          <w:lang w:val="lt-LT"/>
        </w:rPr>
        <w:br w:type="page"/>
      </w:r>
    </w:p>
    <w:p w:rsidR="001B41AB" w:rsidRPr="001B41AB" w:rsidRDefault="001B41AB" w:rsidP="001B41AB">
      <w:pPr>
        <w:ind w:left="0" w:firstLine="0"/>
        <w:jc w:val="left"/>
        <w:rPr>
          <w:sz w:val="22"/>
          <w:lang w:val="lt-LT"/>
        </w:rPr>
      </w:pPr>
    </w:p>
    <w:p w:rsidR="001B41AB" w:rsidRPr="001B41AB" w:rsidRDefault="001B41AB" w:rsidP="001B41AB">
      <w:pPr>
        <w:ind w:left="0" w:firstLine="0"/>
        <w:jc w:val="left"/>
        <w:rPr>
          <w:sz w:val="22"/>
          <w:lang w:val="lt-LT"/>
        </w:rPr>
      </w:pPr>
    </w:p>
    <w:p w:rsidR="001B41AB" w:rsidRPr="001B41AB" w:rsidRDefault="001B41AB" w:rsidP="001B41AB">
      <w:pPr>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D56FCA" w:rsidRPr="001B41AB" w:rsidRDefault="00D56FCA" w:rsidP="001B41AB">
      <w:pPr>
        <w:ind w:left="0" w:firstLine="0"/>
        <w:jc w:val="center"/>
        <w:rPr>
          <w:b/>
          <w:sz w:val="22"/>
          <w:lang w:val="lt-LT"/>
        </w:rPr>
      </w:pPr>
      <w:r w:rsidRPr="001B41AB">
        <w:rPr>
          <w:b/>
          <w:sz w:val="22"/>
          <w:lang w:val="lt-LT"/>
        </w:rPr>
        <w:t>II PRIEDAS</w:t>
      </w:r>
    </w:p>
    <w:p w:rsidR="00D56FCA" w:rsidRPr="001B41AB" w:rsidRDefault="00D56FCA" w:rsidP="001B41AB">
      <w:pPr>
        <w:ind w:left="0" w:firstLine="0"/>
        <w:jc w:val="center"/>
        <w:rPr>
          <w:b/>
          <w:sz w:val="22"/>
          <w:lang w:val="lt-LT"/>
        </w:rPr>
      </w:pPr>
    </w:p>
    <w:p w:rsidR="00D56FCA" w:rsidRPr="001B41AB" w:rsidRDefault="00D56FCA" w:rsidP="001B41AB">
      <w:pPr>
        <w:tabs>
          <w:tab w:val="left" w:pos="567"/>
        </w:tabs>
        <w:ind w:left="567" w:hanging="567"/>
        <w:jc w:val="center"/>
        <w:rPr>
          <w:b/>
          <w:sz w:val="22"/>
          <w:lang w:val="lt-LT"/>
        </w:rPr>
      </w:pPr>
      <w:r w:rsidRPr="001B41AB">
        <w:rPr>
          <w:b/>
          <w:sz w:val="22"/>
          <w:lang w:val="lt-LT"/>
        </w:rPr>
        <w:t>REGISTRACIJOS SĄLYGOS</w:t>
      </w:r>
    </w:p>
    <w:p w:rsidR="00D56FCA" w:rsidRPr="001B41AB" w:rsidRDefault="00D56FCA" w:rsidP="001B41AB">
      <w:pPr>
        <w:ind w:left="0" w:firstLine="0"/>
        <w:jc w:val="center"/>
        <w:rPr>
          <w:b/>
          <w:sz w:val="22"/>
          <w:lang w:val="lt-LT"/>
        </w:rPr>
      </w:pPr>
    </w:p>
    <w:p w:rsidR="00D56FCA" w:rsidRPr="001B41AB" w:rsidRDefault="00D56FCA" w:rsidP="001B41AB">
      <w:pPr>
        <w:tabs>
          <w:tab w:val="left" w:pos="1701"/>
        </w:tabs>
        <w:ind w:left="1701" w:right="567" w:hanging="567"/>
        <w:jc w:val="center"/>
        <w:rPr>
          <w:b/>
          <w:noProof/>
          <w:sz w:val="22"/>
          <w:lang w:val="lt-LT"/>
        </w:rPr>
      </w:pPr>
      <w:r w:rsidRPr="001B41AB">
        <w:rPr>
          <w:b/>
          <w:noProof/>
          <w:sz w:val="22"/>
          <w:lang w:val="lt-LT"/>
        </w:rPr>
        <w:t>A.</w:t>
      </w:r>
      <w:r w:rsidRPr="001B41AB">
        <w:rPr>
          <w:b/>
          <w:noProof/>
          <w:sz w:val="22"/>
          <w:lang w:val="lt-LT"/>
        </w:rPr>
        <w:tab/>
        <w:t>GAMINTOJAS, ATSAKINGAS UŽ SERIJŲ IŠLEIDIMĄ</w:t>
      </w:r>
    </w:p>
    <w:p w:rsidR="00D56FCA" w:rsidRPr="001B41AB" w:rsidRDefault="00D56FCA" w:rsidP="001B41AB">
      <w:pPr>
        <w:ind w:left="0" w:firstLine="0"/>
        <w:jc w:val="center"/>
        <w:rPr>
          <w:b/>
          <w:sz w:val="22"/>
          <w:lang w:val="lt-LT"/>
        </w:rPr>
      </w:pPr>
    </w:p>
    <w:p w:rsidR="00D56FCA" w:rsidRPr="001B41AB" w:rsidRDefault="00D56FCA" w:rsidP="001B41AB">
      <w:pPr>
        <w:tabs>
          <w:tab w:val="left" w:pos="1701"/>
        </w:tabs>
        <w:ind w:left="1701" w:right="567" w:hanging="567"/>
        <w:jc w:val="center"/>
        <w:rPr>
          <w:b/>
          <w:sz w:val="22"/>
          <w:lang w:val="lt-LT"/>
        </w:rPr>
      </w:pPr>
      <w:r w:rsidRPr="001B41AB">
        <w:rPr>
          <w:b/>
          <w:sz w:val="22"/>
          <w:lang w:val="lt-LT"/>
        </w:rPr>
        <w:t>B.</w:t>
      </w:r>
      <w:r w:rsidRPr="001B41AB">
        <w:rPr>
          <w:b/>
          <w:sz w:val="22"/>
          <w:lang w:val="lt-LT"/>
        </w:rPr>
        <w:tab/>
        <w:t>TIEKIMO IR VARTOJIMO SĄLYGOS AR APRIBOJIMAI</w:t>
      </w:r>
    </w:p>
    <w:p w:rsidR="00D56FCA" w:rsidRPr="001B41AB" w:rsidRDefault="00D56FCA" w:rsidP="001B41AB">
      <w:pPr>
        <w:ind w:left="0" w:firstLine="0"/>
        <w:jc w:val="center"/>
        <w:rPr>
          <w:b/>
          <w:sz w:val="22"/>
          <w:lang w:val="lt-LT"/>
        </w:rPr>
      </w:pPr>
    </w:p>
    <w:p w:rsidR="001B41AB" w:rsidRDefault="001B41AB">
      <w:pPr>
        <w:spacing w:after="160" w:line="259" w:lineRule="auto"/>
        <w:ind w:left="0" w:firstLine="0"/>
        <w:jc w:val="left"/>
        <w:rPr>
          <w:b/>
          <w:sz w:val="22"/>
          <w:lang w:val="lt-LT"/>
        </w:rPr>
      </w:pPr>
      <w:r>
        <w:rPr>
          <w:b/>
          <w:sz w:val="22"/>
          <w:lang w:val="lt-LT"/>
        </w:rPr>
        <w:br w:type="page"/>
      </w:r>
    </w:p>
    <w:p w:rsidR="00D56FCA" w:rsidRPr="001B41AB" w:rsidRDefault="00D56FCA" w:rsidP="001B41AB">
      <w:pPr>
        <w:pStyle w:val="Sraopastraipa"/>
        <w:numPr>
          <w:ilvl w:val="0"/>
          <w:numId w:val="4"/>
        </w:numPr>
        <w:ind w:left="426" w:right="567"/>
        <w:rPr>
          <w:b/>
          <w:noProof/>
          <w:sz w:val="22"/>
          <w:lang w:val="lt-LT"/>
        </w:rPr>
      </w:pPr>
      <w:r w:rsidRPr="001B41AB">
        <w:rPr>
          <w:b/>
          <w:noProof/>
          <w:sz w:val="22"/>
          <w:lang w:val="lt-LT"/>
        </w:rPr>
        <w:lastRenderedPageBreak/>
        <w:t>GAMINTOJAS, ATSAKINGAS UŽ SERIJŲ IŠLEIDIMĄ</w:t>
      </w:r>
    </w:p>
    <w:p w:rsidR="00D56FCA" w:rsidRPr="001B41AB" w:rsidRDefault="00D56FCA" w:rsidP="001B41AB">
      <w:pPr>
        <w:pStyle w:val="Sraopastraipa"/>
        <w:ind w:left="780" w:right="567" w:firstLine="0"/>
        <w:rPr>
          <w:b/>
          <w:noProof/>
          <w:sz w:val="22"/>
          <w:lang w:val="lt-LT"/>
        </w:rPr>
      </w:pPr>
    </w:p>
    <w:p w:rsidR="00D56FCA" w:rsidRPr="001B41AB" w:rsidRDefault="00D56FCA" w:rsidP="001B41AB">
      <w:pPr>
        <w:pStyle w:val="BTuEMEASMCA"/>
      </w:pPr>
      <w:r w:rsidRPr="001B41AB">
        <w:t xml:space="preserve">Gamintojo, atsakingo už serijų išleidimą, pavadinimas ir adresas </w:t>
      </w:r>
    </w:p>
    <w:p w:rsidR="00D56FCA" w:rsidRPr="001B41AB" w:rsidRDefault="00D56FCA" w:rsidP="001B41AB">
      <w:pPr>
        <w:pStyle w:val="BTEMEASMCA"/>
      </w:pPr>
    </w:p>
    <w:p w:rsidR="00D56FCA" w:rsidRPr="001B41AB" w:rsidRDefault="00D56FCA" w:rsidP="001B41AB">
      <w:pPr>
        <w:pStyle w:val="Pagrindinistekstas"/>
        <w:spacing w:after="0"/>
        <w:rPr>
          <w:szCs w:val="22"/>
        </w:rPr>
      </w:pPr>
      <w:r w:rsidRPr="001B41AB">
        <w:rPr>
          <w:szCs w:val="22"/>
        </w:rPr>
        <w:t>SEPTODONT</w:t>
      </w:r>
    </w:p>
    <w:p w:rsidR="00D56FCA" w:rsidRPr="001B41AB" w:rsidRDefault="00D56FCA" w:rsidP="001B41AB">
      <w:pPr>
        <w:pStyle w:val="Pagrindinistekstas"/>
        <w:spacing w:after="0"/>
        <w:rPr>
          <w:szCs w:val="22"/>
        </w:rPr>
      </w:pPr>
      <w:r w:rsidRPr="001B41AB">
        <w:rPr>
          <w:szCs w:val="22"/>
        </w:rPr>
        <w:t>58, rue du Pont de Creteil</w:t>
      </w:r>
    </w:p>
    <w:p w:rsidR="00D56FCA" w:rsidRPr="001B41AB" w:rsidRDefault="00D56FCA" w:rsidP="001B41AB">
      <w:pPr>
        <w:pStyle w:val="Pagrindinistekstas"/>
        <w:spacing w:after="0"/>
        <w:rPr>
          <w:szCs w:val="22"/>
        </w:rPr>
      </w:pPr>
      <w:r w:rsidRPr="001B41AB">
        <w:rPr>
          <w:szCs w:val="22"/>
        </w:rPr>
        <w:t>94100 Saint-Maur-des-Fossés,</w:t>
      </w:r>
    </w:p>
    <w:p w:rsidR="00D56FCA" w:rsidRPr="001B41AB" w:rsidRDefault="00D56FCA" w:rsidP="001B41AB">
      <w:pPr>
        <w:pStyle w:val="Pagrindinistekstas"/>
        <w:spacing w:after="0"/>
        <w:rPr>
          <w:szCs w:val="22"/>
        </w:rPr>
      </w:pPr>
      <w:r w:rsidRPr="001B41AB">
        <w:rPr>
          <w:szCs w:val="22"/>
        </w:rPr>
        <w:t>Prancūzija</w:t>
      </w:r>
    </w:p>
    <w:p w:rsidR="00D56FCA" w:rsidRPr="001B41AB" w:rsidRDefault="00D56FCA" w:rsidP="001B41AB">
      <w:pPr>
        <w:pStyle w:val="Pagrindinistekstas"/>
        <w:spacing w:after="0"/>
        <w:rPr>
          <w:szCs w:val="22"/>
        </w:rPr>
      </w:pPr>
    </w:p>
    <w:p w:rsidR="00D56FCA" w:rsidRPr="001B41AB" w:rsidRDefault="00D56FCA" w:rsidP="001B41AB">
      <w:pPr>
        <w:pStyle w:val="Pagrindinistekstas"/>
        <w:numPr>
          <w:ilvl w:val="0"/>
          <w:numId w:val="4"/>
        </w:numPr>
        <w:spacing w:after="0"/>
        <w:ind w:left="426"/>
        <w:rPr>
          <w:szCs w:val="22"/>
        </w:rPr>
      </w:pPr>
      <w:r w:rsidRPr="001B41AB">
        <w:rPr>
          <w:b/>
          <w:szCs w:val="22"/>
        </w:rPr>
        <w:t>TIEKIMO IR VARTOJIMO SĄLYGOS AR APRIBOJIMAI</w:t>
      </w:r>
    </w:p>
    <w:p w:rsidR="00D56FCA" w:rsidRPr="001B41AB" w:rsidRDefault="00D56FCA" w:rsidP="001B41AB">
      <w:pPr>
        <w:pStyle w:val="Pagrindinistekstas"/>
        <w:spacing w:after="0"/>
        <w:rPr>
          <w:szCs w:val="22"/>
        </w:rPr>
      </w:pPr>
    </w:p>
    <w:p w:rsidR="00D56FCA" w:rsidRPr="001B41AB" w:rsidRDefault="00D56FCA" w:rsidP="001B41AB">
      <w:pPr>
        <w:pStyle w:val="BTEMEASMCA"/>
      </w:pPr>
      <w:r w:rsidRPr="001B41AB">
        <w:t>Receptinis vaistinis preparatas</w:t>
      </w:r>
    </w:p>
    <w:p w:rsidR="00D56FCA" w:rsidRPr="001B41AB" w:rsidRDefault="00D56FCA" w:rsidP="001B41AB">
      <w:pPr>
        <w:pStyle w:val="Pagrindinistekstas"/>
        <w:spacing w:after="0"/>
        <w:rPr>
          <w:szCs w:val="22"/>
        </w:rPr>
      </w:pPr>
    </w:p>
    <w:p w:rsidR="001B41AB" w:rsidRDefault="001B41AB">
      <w:pPr>
        <w:spacing w:after="160" w:line="259" w:lineRule="auto"/>
        <w:ind w:left="0" w:firstLine="0"/>
        <w:jc w:val="left"/>
        <w:rPr>
          <w:rFonts w:eastAsia="Times New Roman"/>
          <w:sz w:val="22"/>
          <w:lang w:val="lt-LT" w:eastAsia="lt-LT"/>
        </w:rPr>
      </w:pPr>
      <w:r>
        <w:br w:type="page"/>
      </w:r>
    </w:p>
    <w:p w:rsidR="001B41AB" w:rsidRPr="001B41AB" w:rsidRDefault="001B41AB" w:rsidP="001B41AB">
      <w:pPr>
        <w:ind w:left="0" w:firstLine="0"/>
        <w:jc w:val="left"/>
        <w:rPr>
          <w:sz w:val="22"/>
          <w:lang w:val="lt-LT"/>
        </w:rPr>
      </w:pPr>
    </w:p>
    <w:p w:rsidR="001B41AB" w:rsidRPr="001B41AB" w:rsidRDefault="001B41AB" w:rsidP="001B41AB">
      <w:pPr>
        <w:ind w:left="0" w:firstLine="0"/>
        <w:jc w:val="left"/>
        <w:rPr>
          <w:sz w:val="22"/>
          <w:lang w:val="lt-LT"/>
        </w:rPr>
      </w:pPr>
    </w:p>
    <w:p w:rsidR="001B41AB" w:rsidRPr="001B41AB" w:rsidRDefault="001B41AB" w:rsidP="001B41AB">
      <w:pPr>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D56FCA" w:rsidRPr="001B41AB" w:rsidRDefault="00D56FCA" w:rsidP="001B41AB">
      <w:pPr>
        <w:keepNext/>
        <w:tabs>
          <w:tab w:val="left" w:pos="567"/>
        </w:tabs>
        <w:ind w:left="0" w:firstLine="0"/>
        <w:jc w:val="center"/>
        <w:outlineLvl w:val="1"/>
        <w:rPr>
          <w:rFonts w:eastAsia="Times New Roman"/>
          <w:b/>
          <w:snapToGrid w:val="0"/>
          <w:sz w:val="22"/>
          <w:lang w:val="lt-LT" w:eastAsia="x-none"/>
        </w:rPr>
      </w:pPr>
      <w:r w:rsidRPr="001B41AB">
        <w:rPr>
          <w:rFonts w:eastAsia="Times New Roman"/>
          <w:b/>
          <w:bCs/>
          <w:iCs/>
          <w:snapToGrid w:val="0"/>
          <w:sz w:val="22"/>
          <w:lang w:val="lt-LT" w:eastAsia="x-none"/>
        </w:rPr>
        <w:t>III PRIEDAS</w:t>
      </w:r>
    </w:p>
    <w:p w:rsidR="00D56FCA" w:rsidRPr="001B41AB" w:rsidRDefault="00D56FCA" w:rsidP="001B41AB">
      <w:pPr>
        <w:tabs>
          <w:tab w:val="left" w:pos="567"/>
        </w:tabs>
        <w:spacing w:line="260" w:lineRule="exact"/>
        <w:ind w:left="0" w:firstLine="0"/>
        <w:jc w:val="left"/>
        <w:rPr>
          <w:rFonts w:eastAsia="Times New Roman"/>
          <w:snapToGrid w:val="0"/>
          <w:sz w:val="22"/>
          <w:lang w:val="lt-LT"/>
        </w:rPr>
      </w:pPr>
    </w:p>
    <w:p w:rsidR="00D56FCA" w:rsidRPr="001B41AB" w:rsidRDefault="00D56FCA" w:rsidP="001B41AB">
      <w:pPr>
        <w:keepNext/>
        <w:tabs>
          <w:tab w:val="left" w:pos="567"/>
        </w:tabs>
        <w:ind w:left="0" w:firstLine="0"/>
        <w:jc w:val="center"/>
        <w:outlineLvl w:val="1"/>
        <w:rPr>
          <w:rFonts w:eastAsia="Times New Roman"/>
          <w:b/>
          <w:snapToGrid w:val="0"/>
          <w:sz w:val="22"/>
          <w:lang w:val="lt-LT" w:eastAsia="x-none"/>
        </w:rPr>
      </w:pPr>
      <w:r w:rsidRPr="001B41AB">
        <w:rPr>
          <w:rFonts w:eastAsia="Times New Roman"/>
          <w:b/>
          <w:bCs/>
          <w:iCs/>
          <w:snapToGrid w:val="0"/>
          <w:sz w:val="22"/>
          <w:lang w:val="lt-LT" w:eastAsia="x-none"/>
        </w:rPr>
        <w:t>ŽENKLINIMAS IR PAKUOTĖS LAPELIS</w:t>
      </w:r>
    </w:p>
    <w:p w:rsidR="00D56FCA" w:rsidRPr="001B41AB" w:rsidRDefault="00D56FCA" w:rsidP="001B41AB">
      <w:pPr>
        <w:tabs>
          <w:tab w:val="left" w:pos="567"/>
        </w:tabs>
        <w:ind w:left="567" w:hanging="567"/>
        <w:jc w:val="center"/>
        <w:rPr>
          <w:b/>
          <w:sz w:val="22"/>
          <w:lang w:val="lt-LT"/>
        </w:rPr>
      </w:pPr>
    </w:p>
    <w:p w:rsidR="001B41AB" w:rsidRDefault="001B41AB">
      <w:pPr>
        <w:spacing w:after="160" w:line="259" w:lineRule="auto"/>
        <w:ind w:left="0" w:firstLine="0"/>
        <w:jc w:val="left"/>
        <w:rPr>
          <w:sz w:val="22"/>
          <w:lang w:val="lt-LT"/>
        </w:rPr>
      </w:pPr>
      <w:r>
        <w:rPr>
          <w:sz w:val="22"/>
          <w:lang w:val="lt-LT"/>
        </w:rPr>
        <w:br w:type="page"/>
      </w:r>
    </w:p>
    <w:p w:rsidR="001B41AB" w:rsidRPr="001B41AB" w:rsidRDefault="001B41AB" w:rsidP="001B41AB">
      <w:pPr>
        <w:ind w:left="0" w:firstLine="0"/>
        <w:jc w:val="left"/>
        <w:rPr>
          <w:sz w:val="22"/>
          <w:lang w:val="lt-LT"/>
        </w:rPr>
      </w:pPr>
      <w:bookmarkStart w:id="57" w:name="_Toc129243136"/>
      <w:bookmarkStart w:id="58" w:name="_Toc129243261"/>
    </w:p>
    <w:p w:rsidR="001B41AB" w:rsidRPr="001B41AB" w:rsidRDefault="001B41AB" w:rsidP="001B41AB">
      <w:pPr>
        <w:ind w:left="0" w:firstLine="0"/>
        <w:jc w:val="left"/>
        <w:rPr>
          <w:sz w:val="22"/>
          <w:lang w:val="lt-LT"/>
        </w:rPr>
      </w:pPr>
    </w:p>
    <w:p w:rsidR="001B41AB" w:rsidRPr="001B41AB" w:rsidRDefault="001B41AB" w:rsidP="001B41AB">
      <w:pPr>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B41AB" w:rsidRPr="001B41AB" w:rsidRDefault="001B41AB" w:rsidP="001B41AB">
      <w:pPr>
        <w:widowControl w:val="0"/>
        <w:ind w:left="0" w:firstLine="0"/>
        <w:jc w:val="left"/>
        <w:rPr>
          <w:sz w:val="22"/>
          <w:lang w:val="lt-LT"/>
        </w:rPr>
      </w:pPr>
    </w:p>
    <w:p w:rsidR="00132A17" w:rsidRPr="001B41AB" w:rsidRDefault="00132A17" w:rsidP="00D6393C">
      <w:pPr>
        <w:pStyle w:val="TTEMEASMCA"/>
        <w:jc w:val="center"/>
      </w:pPr>
      <w:r w:rsidRPr="001B41AB">
        <w:t>ŽENKLINIMAS</w:t>
      </w:r>
      <w:bookmarkEnd w:id="57"/>
      <w:bookmarkEnd w:id="58"/>
    </w:p>
    <w:p w:rsidR="00132A17" w:rsidRPr="001B41AB" w:rsidRDefault="00132A17" w:rsidP="00D6393C">
      <w:pPr>
        <w:pStyle w:val="TTEMEASMCA"/>
        <w:jc w:val="center"/>
      </w:pPr>
    </w:p>
    <w:p w:rsidR="001B41AB" w:rsidRDefault="001B41AB">
      <w:pPr>
        <w:spacing w:after="160" w:line="259" w:lineRule="auto"/>
        <w:ind w:left="0" w:firstLine="0"/>
        <w:jc w:val="left"/>
        <w:rPr>
          <w:b/>
          <w:caps/>
          <w:sz w:val="22"/>
          <w:lang w:val="lt-LT"/>
        </w:rPr>
      </w:pPr>
      <w:r>
        <w:rPr>
          <w:lang w:val="lt-LT"/>
        </w:rPr>
        <w:br w:type="page"/>
      </w: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0" w:firstLine="0"/>
        <w:jc w:val="left"/>
        <w:rPr>
          <w:b/>
          <w:sz w:val="22"/>
          <w:lang w:val="lt-LT"/>
        </w:rPr>
      </w:pPr>
      <w:r w:rsidRPr="001B41AB">
        <w:rPr>
          <w:b/>
          <w:sz w:val="22"/>
          <w:lang w:val="lt-LT"/>
        </w:rPr>
        <w:lastRenderedPageBreak/>
        <w:t>INFORMACIJA ANT IŠORINĖS PAKUOTĖS</w:t>
      </w: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567" w:hanging="567"/>
        <w:jc w:val="left"/>
        <w:rPr>
          <w:b/>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0" w:firstLine="0"/>
        <w:jc w:val="left"/>
        <w:rPr>
          <w:b/>
          <w:sz w:val="22"/>
          <w:lang w:val="lt-LT"/>
        </w:rPr>
      </w:pPr>
      <w:r w:rsidRPr="001B41AB">
        <w:rPr>
          <w:b/>
          <w:sz w:val="22"/>
          <w:lang w:val="lt-LT"/>
        </w:rPr>
        <w:t>KARTONO DĖŽUTĖ</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567" w:hanging="567"/>
        <w:jc w:val="left"/>
        <w:outlineLvl w:val="0"/>
        <w:rPr>
          <w:sz w:val="22"/>
          <w:lang w:val="lt-LT"/>
        </w:rPr>
      </w:pPr>
      <w:r w:rsidRPr="001B41AB">
        <w:rPr>
          <w:b/>
          <w:sz w:val="22"/>
          <w:lang w:val="lt-LT"/>
        </w:rPr>
        <w:t>1.</w:t>
      </w:r>
      <w:r w:rsidRPr="001B41AB">
        <w:rPr>
          <w:b/>
          <w:sz w:val="22"/>
          <w:lang w:val="lt-LT"/>
        </w:rPr>
        <w:tab/>
      </w:r>
      <w:r w:rsidRPr="001B41AB">
        <w:rPr>
          <w:b/>
          <w:caps/>
          <w:sz w:val="22"/>
          <w:lang w:val="lt-LT"/>
        </w:rPr>
        <w:t>VAISTINIO</w:t>
      </w:r>
      <w:r w:rsidRPr="001B41AB">
        <w:rPr>
          <w:b/>
          <w:sz w:val="22"/>
          <w:lang w:val="lt-LT"/>
        </w:rPr>
        <w:t xml:space="preserve"> PREPARATO PAVADINIMAS</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ind w:left="0" w:firstLine="0"/>
        <w:jc w:val="left"/>
        <w:rPr>
          <w:color w:val="000000"/>
          <w:sz w:val="22"/>
          <w:lang w:val="lt-LT"/>
        </w:rPr>
      </w:pPr>
      <w:r w:rsidRPr="001B41AB">
        <w:rPr>
          <w:rFonts w:eastAsia="Times New Roman"/>
          <w:color w:val="000000"/>
          <w:sz w:val="22"/>
          <w:lang w:val="lt-LT"/>
        </w:rPr>
        <w:t>Scandonest</w:t>
      </w:r>
      <w:r w:rsidRPr="001B41AB">
        <w:rPr>
          <w:color w:val="000000"/>
          <w:sz w:val="22"/>
          <w:lang w:val="lt-LT"/>
        </w:rPr>
        <w:t xml:space="preserve"> 30 mg/ml injekcinis tirpalas</w:t>
      </w:r>
      <w:r w:rsidRPr="00D6393C">
        <w:rPr>
          <w:sz w:val="22"/>
          <w:lang w:val="lt-LT"/>
        </w:rPr>
        <w:t xml:space="preserve"> </w:t>
      </w:r>
    </w:p>
    <w:p w:rsidR="000F495D" w:rsidRPr="001B41AB" w:rsidRDefault="000F495D" w:rsidP="001B41AB">
      <w:pPr>
        <w:ind w:left="0" w:firstLine="0"/>
        <w:jc w:val="left"/>
        <w:rPr>
          <w:color w:val="000000"/>
          <w:sz w:val="22"/>
          <w:lang w:val="lt-LT"/>
        </w:rPr>
      </w:pPr>
      <w:r w:rsidRPr="001B41AB">
        <w:rPr>
          <w:color w:val="000000"/>
          <w:sz w:val="22"/>
          <w:lang w:val="lt-LT"/>
        </w:rPr>
        <w:t>Mepivacaini hydrochloridum</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567" w:hanging="567"/>
        <w:jc w:val="left"/>
        <w:outlineLvl w:val="0"/>
        <w:rPr>
          <w:b/>
          <w:sz w:val="22"/>
          <w:lang w:val="lt-LT"/>
        </w:rPr>
      </w:pPr>
      <w:r w:rsidRPr="001B41AB">
        <w:rPr>
          <w:b/>
          <w:sz w:val="22"/>
          <w:lang w:val="lt-LT"/>
        </w:rPr>
        <w:t>2.</w:t>
      </w:r>
      <w:r w:rsidRPr="001B41AB">
        <w:rPr>
          <w:b/>
          <w:sz w:val="22"/>
          <w:lang w:val="lt-LT"/>
        </w:rPr>
        <w:tab/>
        <w:t>VEIKLIOJI MEDŽIAGA IR JOS KIEKIS</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r w:rsidRPr="001B41AB">
        <w:rPr>
          <w:rFonts w:eastAsia="Times New Roman"/>
          <w:sz w:val="22"/>
          <w:lang w:val="lt-LT"/>
        </w:rPr>
        <w:t>1</w:t>
      </w:r>
      <w:r w:rsidRPr="001B41AB">
        <w:rPr>
          <w:sz w:val="22"/>
          <w:lang w:val="lt-LT"/>
        </w:rPr>
        <w:t xml:space="preserve"> ml injekcinio tirpalo yra 30</w:t>
      </w:r>
      <w:r w:rsidRPr="001B41AB">
        <w:rPr>
          <w:rFonts w:eastAsia="Times New Roman"/>
          <w:sz w:val="22"/>
          <w:lang w:val="lt-LT"/>
        </w:rPr>
        <w:t> </w:t>
      </w:r>
      <w:r w:rsidRPr="001B41AB">
        <w:rPr>
          <w:sz w:val="22"/>
          <w:lang w:val="lt-LT"/>
        </w:rPr>
        <w:t>mg mepivakaino hidrochlorido.</w:t>
      </w:r>
    </w:p>
    <w:p w:rsidR="000F495D" w:rsidRPr="001B41AB" w:rsidRDefault="000F495D" w:rsidP="001B41AB">
      <w:pPr>
        <w:tabs>
          <w:tab w:val="left" w:pos="567"/>
        </w:tabs>
        <w:spacing w:line="260" w:lineRule="exact"/>
        <w:ind w:left="0" w:firstLine="0"/>
        <w:jc w:val="left"/>
        <w:rPr>
          <w:rFonts w:eastAsia="Times New Roman"/>
          <w:sz w:val="22"/>
          <w:lang w:val="lt-LT"/>
        </w:rPr>
      </w:pPr>
    </w:p>
    <w:p w:rsidR="000F495D" w:rsidRPr="001B41AB" w:rsidRDefault="000F495D" w:rsidP="001B41AB">
      <w:pPr>
        <w:tabs>
          <w:tab w:val="left" w:pos="567"/>
        </w:tabs>
        <w:spacing w:line="260" w:lineRule="exact"/>
        <w:ind w:left="0" w:firstLine="0"/>
        <w:jc w:val="left"/>
        <w:rPr>
          <w:sz w:val="22"/>
          <w:lang w:val="lt-LT"/>
        </w:rPr>
      </w:pPr>
      <w:r w:rsidRPr="001B41AB">
        <w:rPr>
          <w:rFonts w:eastAsia="Times New Roman"/>
          <w:sz w:val="22"/>
          <w:lang w:val="lt-LT"/>
        </w:rPr>
        <w:t>Kiekviename</w:t>
      </w:r>
      <w:r w:rsidRPr="001B41AB">
        <w:rPr>
          <w:sz w:val="22"/>
          <w:lang w:val="lt-LT"/>
        </w:rPr>
        <w:t xml:space="preserve"> užtaise </w:t>
      </w:r>
      <w:r w:rsidRPr="001B41AB">
        <w:rPr>
          <w:rFonts w:eastAsia="Times New Roman"/>
          <w:sz w:val="22"/>
          <w:lang w:val="lt-LT"/>
        </w:rPr>
        <w:t xml:space="preserve">(1,7 ml injekcinio tirpalo) </w:t>
      </w:r>
      <w:r w:rsidRPr="001B41AB">
        <w:rPr>
          <w:sz w:val="22"/>
          <w:lang w:val="lt-LT"/>
        </w:rPr>
        <w:t xml:space="preserve">yra </w:t>
      </w:r>
      <w:r w:rsidRPr="001B41AB">
        <w:rPr>
          <w:rFonts w:eastAsia="Times New Roman"/>
          <w:sz w:val="22"/>
          <w:lang w:val="lt-LT"/>
        </w:rPr>
        <w:t>51 </w:t>
      </w:r>
      <w:r w:rsidRPr="001B41AB">
        <w:rPr>
          <w:sz w:val="22"/>
          <w:lang w:val="lt-LT"/>
        </w:rPr>
        <w:t>mg mepivakaino hidrochlorido.</w:t>
      </w:r>
      <w:r w:rsidRPr="001B41AB">
        <w:rPr>
          <w:rFonts w:eastAsia="Times New Roman"/>
          <w:sz w:val="22"/>
          <w:lang w:val="lt-LT"/>
        </w:rPr>
        <w:t xml:space="preserve"> </w:t>
      </w:r>
    </w:p>
    <w:p w:rsidR="000F495D" w:rsidRPr="001B41AB" w:rsidRDefault="000F495D" w:rsidP="001B41AB">
      <w:pPr>
        <w:tabs>
          <w:tab w:val="left" w:pos="567"/>
        </w:tabs>
        <w:spacing w:line="260" w:lineRule="exact"/>
        <w:ind w:left="0" w:firstLine="0"/>
        <w:jc w:val="left"/>
        <w:rPr>
          <w:rFonts w:eastAsia="Times New Roman"/>
          <w:sz w:val="22"/>
          <w:lang w:val="lt-LT"/>
        </w:rPr>
      </w:pPr>
      <w:r w:rsidRPr="001B41AB">
        <w:rPr>
          <w:rFonts w:eastAsia="Times New Roman"/>
          <w:sz w:val="22"/>
          <w:highlight w:val="lightGray"/>
          <w:lang w:val="lt-LT"/>
        </w:rPr>
        <w:t>Kiekviename užtaise (2,2 ml injekcinio tirpalo) yra 66 mg mepivakaino hidrochlorido.</w:t>
      </w:r>
      <w:r w:rsidRPr="001B41AB">
        <w:rPr>
          <w:rFonts w:eastAsia="Times New Roman"/>
          <w:sz w:val="22"/>
          <w:lang w:val="lt-LT"/>
        </w:rPr>
        <w:t xml:space="preserve"> </w:t>
      </w:r>
    </w:p>
    <w:p w:rsidR="000F495D" w:rsidRPr="001B41AB" w:rsidRDefault="000F495D" w:rsidP="001B41AB">
      <w:pPr>
        <w:ind w:left="0" w:firstLine="0"/>
        <w:jc w:val="left"/>
        <w:rPr>
          <w:sz w:val="22"/>
          <w:lang w:val="lt-LT"/>
        </w:rPr>
      </w:pPr>
    </w:p>
    <w:p w:rsidR="000F495D" w:rsidRPr="001B41AB" w:rsidRDefault="000F495D" w:rsidP="001B41AB">
      <w:pPr>
        <w:ind w:left="0" w:firstLine="0"/>
        <w:jc w:val="left"/>
        <w:rPr>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567" w:hanging="567"/>
        <w:jc w:val="left"/>
        <w:outlineLvl w:val="0"/>
        <w:rPr>
          <w:sz w:val="22"/>
          <w:lang w:val="lt-LT"/>
        </w:rPr>
      </w:pPr>
      <w:r w:rsidRPr="001B41AB">
        <w:rPr>
          <w:b/>
          <w:sz w:val="22"/>
          <w:lang w:val="lt-LT"/>
        </w:rPr>
        <w:t>3.</w:t>
      </w:r>
      <w:r w:rsidRPr="001B41AB">
        <w:rPr>
          <w:b/>
          <w:sz w:val="22"/>
          <w:lang w:val="lt-LT"/>
        </w:rPr>
        <w:tab/>
        <w:t>PAGALBINIŲ MEDŽIAGŲ SĄRAŠAS</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r w:rsidRPr="001B41AB">
        <w:rPr>
          <w:rFonts w:eastAsia="Times New Roman"/>
          <w:sz w:val="22"/>
          <w:lang w:val="lt-LT"/>
        </w:rPr>
        <w:t xml:space="preserve">Natrio </w:t>
      </w:r>
      <w:r w:rsidRPr="001B41AB">
        <w:rPr>
          <w:sz w:val="22"/>
          <w:lang w:val="lt-LT"/>
        </w:rPr>
        <w:t>chloridas, natrio hidroksidas</w:t>
      </w:r>
      <w:r w:rsidRPr="001B41AB">
        <w:rPr>
          <w:rFonts w:eastAsia="Times New Roman"/>
          <w:sz w:val="22"/>
          <w:lang w:val="lt-LT"/>
        </w:rPr>
        <w:t xml:space="preserve"> (pH koreguoti),</w:t>
      </w:r>
      <w:r w:rsidRPr="001B41AB">
        <w:rPr>
          <w:sz w:val="22"/>
          <w:lang w:val="lt-LT"/>
        </w:rPr>
        <w:t xml:space="preserve"> injekcinis vanduo.</w:t>
      </w:r>
    </w:p>
    <w:p w:rsidR="000F495D" w:rsidRPr="001B41AB" w:rsidRDefault="000F495D"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Sudėtyje yra natrio. Daugiau informacijos rasite pakuotes lapelyje.</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567" w:hanging="567"/>
        <w:jc w:val="left"/>
        <w:outlineLvl w:val="0"/>
        <w:rPr>
          <w:sz w:val="22"/>
          <w:lang w:val="lt-LT"/>
        </w:rPr>
      </w:pPr>
      <w:r w:rsidRPr="001B41AB">
        <w:rPr>
          <w:b/>
          <w:sz w:val="22"/>
          <w:lang w:val="lt-LT"/>
        </w:rPr>
        <w:t>4.</w:t>
      </w:r>
      <w:r w:rsidRPr="001B41AB">
        <w:rPr>
          <w:b/>
          <w:sz w:val="22"/>
          <w:lang w:val="lt-LT"/>
        </w:rPr>
        <w:tab/>
        <w:t>FARMACINĖ FORMA IR KIEKIS PAKUOTĖJE</w:t>
      </w:r>
    </w:p>
    <w:p w:rsidR="000F495D" w:rsidRPr="001B41AB" w:rsidRDefault="000F495D" w:rsidP="001B41AB">
      <w:pPr>
        <w:ind w:left="0" w:firstLine="0"/>
        <w:jc w:val="left"/>
        <w:rPr>
          <w:i/>
          <w:color w:val="008000"/>
          <w:sz w:val="22"/>
          <w:lang w:val="lt-LT"/>
        </w:rPr>
      </w:pPr>
    </w:p>
    <w:p w:rsidR="000F495D" w:rsidRPr="00D6393C" w:rsidRDefault="000F495D" w:rsidP="001B41AB">
      <w:pPr>
        <w:ind w:left="0" w:firstLine="0"/>
        <w:jc w:val="left"/>
        <w:rPr>
          <w:color w:val="000000" w:themeColor="text1"/>
          <w:sz w:val="22"/>
          <w:lang w:val="lt-LT"/>
        </w:rPr>
      </w:pPr>
      <w:r w:rsidRPr="00D6393C">
        <w:rPr>
          <w:color w:val="000000" w:themeColor="text1"/>
          <w:sz w:val="22"/>
          <w:lang w:val="lt-LT"/>
        </w:rPr>
        <w:t>Injekcinis tirpalas</w:t>
      </w:r>
      <w:r w:rsidRPr="00D6393C">
        <w:rPr>
          <w:rFonts w:eastAsia="Times New Roman"/>
          <w:color w:val="000000" w:themeColor="text1"/>
          <w:sz w:val="22"/>
          <w:lang w:val="lt-LT"/>
        </w:rPr>
        <w:t>.</w:t>
      </w:r>
    </w:p>
    <w:p w:rsidR="000F495D" w:rsidRPr="00D6393C" w:rsidRDefault="000F495D" w:rsidP="001B41AB">
      <w:pPr>
        <w:ind w:left="0" w:firstLine="0"/>
        <w:jc w:val="left"/>
        <w:rPr>
          <w:rFonts w:eastAsia="Times New Roman"/>
          <w:color w:val="000000" w:themeColor="text1"/>
          <w:sz w:val="22"/>
          <w:lang w:val="lt-LT"/>
        </w:rPr>
      </w:pPr>
      <w:r w:rsidRPr="00D6393C">
        <w:rPr>
          <w:rFonts w:eastAsia="Times New Roman"/>
          <w:color w:val="000000" w:themeColor="text1"/>
          <w:sz w:val="22"/>
          <w:lang w:val="lt-LT"/>
        </w:rPr>
        <w:t>50 užtaisų</w:t>
      </w:r>
    </w:p>
    <w:p w:rsidR="000F495D" w:rsidRPr="00D6393C" w:rsidRDefault="000F495D" w:rsidP="001B41AB">
      <w:pPr>
        <w:ind w:left="0" w:firstLine="0"/>
        <w:jc w:val="left"/>
        <w:rPr>
          <w:rFonts w:eastAsia="Times New Roman"/>
          <w:color w:val="000000" w:themeColor="text1"/>
          <w:sz w:val="22"/>
          <w:lang w:val="lt-LT"/>
        </w:rPr>
      </w:pPr>
      <w:r w:rsidRPr="00D6393C">
        <w:rPr>
          <w:rFonts w:eastAsia="Times New Roman"/>
          <w:color w:val="000000" w:themeColor="text1"/>
          <w:sz w:val="22"/>
          <w:lang w:val="lt-LT"/>
        </w:rPr>
        <w:t>1,7 ml</w:t>
      </w:r>
    </w:p>
    <w:p w:rsidR="000F495D" w:rsidRPr="001B41AB" w:rsidRDefault="000F495D" w:rsidP="001B41AB">
      <w:pPr>
        <w:ind w:left="0" w:firstLine="0"/>
        <w:jc w:val="left"/>
        <w:rPr>
          <w:rFonts w:eastAsia="Times New Roman"/>
          <w:color w:val="000000" w:themeColor="text1"/>
          <w:sz w:val="22"/>
          <w:lang w:val="lt-LT"/>
        </w:rPr>
      </w:pPr>
      <w:r w:rsidRPr="00D6393C">
        <w:rPr>
          <w:rFonts w:eastAsia="Times New Roman"/>
          <w:color w:val="000000" w:themeColor="text1"/>
          <w:sz w:val="22"/>
          <w:highlight w:val="lightGray"/>
          <w:lang w:val="lt-LT"/>
        </w:rPr>
        <w:t>2,2 ml</w:t>
      </w:r>
    </w:p>
    <w:p w:rsidR="000F495D" w:rsidRPr="001B41AB" w:rsidRDefault="000F495D" w:rsidP="001B41AB">
      <w:pPr>
        <w:ind w:left="0" w:firstLine="0"/>
        <w:jc w:val="left"/>
        <w:rPr>
          <w:rFonts w:eastAsia="Times New Roman"/>
          <w:color w:val="000000"/>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567" w:hanging="567"/>
        <w:jc w:val="left"/>
        <w:outlineLvl w:val="0"/>
        <w:rPr>
          <w:sz w:val="22"/>
          <w:lang w:val="lt-LT"/>
        </w:rPr>
      </w:pPr>
      <w:r w:rsidRPr="001B41AB">
        <w:rPr>
          <w:b/>
          <w:sz w:val="22"/>
          <w:lang w:val="lt-LT"/>
        </w:rPr>
        <w:t>5.</w:t>
      </w:r>
      <w:r w:rsidRPr="001B41AB">
        <w:rPr>
          <w:b/>
          <w:sz w:val="22"/>
          <w:lang w:val="lt-LT"/>
        </w:rPr>
        <w:tab/>
        <w:t>VARTOJIMO METODAS IR BŪDAS (-AI)</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r w:rsidRPr="001B41AB">
        <w:rPr>
          <w:sz w:val="22"/>
          <w:lang w:val="lt-LT"/>
        </w:rPr>
        <w:t>Prieš vartojimą perskaitykite pakuotės lapelį.</w:t>
      </w:r>
    </w:p>
    <w:p w:rsidR="000F495D" w:rsidRPr="001B41AB" w:rsidRDefault="000F495D" w:rsidP="001B41AB">
      <w:pPr>
        <w:ind w:left="0" w:firstLine="0"/>
        <w:jc w:val="left"/>
        <w:rPr>
          <w:sz w:val="22"/>
          <w:lang w:val="lt-LT"/>
        </w:rPr>
      </w:pPr>
      <w:r w:rsidRPr="001B41AB">
        <w:rPr>
          <w:sz w:val="22"/>
          <w:lang w:val="lt-LT"/>
        </w:rPr>
        <w:t>Infiltracijai. Leisti aplink nervus.</w:t>
      </w:r>
    </w:p>
    <w:p w:rsidR="000F495D" w:rsidRPr="001B41AB" w:rsidRDefault="000F495D" w:rsidP="001B41AB">
      <w:pPr>
        <w:ind w:left="0" w:firstLine="0"/>
        <w:jc w:val="left"/>
        <w:rPr>
          <w:color w:val="000000"/>
          <w:sz w:val="22"/>
          <w:lang w:val="lt-LT"/>
        </w:rPr>
      </w:pPr>
      <w:r w:rsidRPr="001B41AB">
        <w:rPr>
          <w:color w:val="000000"/>
          <w:sz w:val="22"/>
          <w:lang w:val="lt-LT"/>
        </w:rPr>
        <w:t>Vienkartiniam vartojimui.</w:t>
      </w:r>
    </w:p>
    <w:p w:rsidR="000F495D" w:rsidRPr="001B41AB" w:rsidRDefault="000F495D" w:rsidP="001B41AB">
      <w:pPr>
        <w:tabs>
          <w:tab w:val="left" w:pos="567"/>
        </w:tabs>
        <w:spacing w:line="260" w:lineRule="exact"/>
        <w:ind w:left="0" w:firstLine="0"/>
        <w:jc w:val="left"/>
        <w:rPr>
          <w:rFonts w:eastAsia="Times New Roman"/>
          <w:sz w:val="22"/>
          <w:lang w:val="lt-LT"/>
        </w:rPr>
      </w:pPr>
      <w:r w:rsidRPr="00D6393C">
        <w:rPr>
          <w:rFonts w:eastAsia="Times New Roman"/>
          <w:sz w:val="22"/>
          <w:lang w:val="lt-LT"/>
        </w:rPr>
        <w:t>Vaistą reikia suleisti iš karto atidarius užtaisą.</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567" w:hanging="567"/>
        <w:jc w:val="left"/>
        <w:outlineLvl w:val="0"/>
        <w:rPr>
          <w:sz w:val="22"/>
          <w:lang w:val="lt-LT"/>
        </w:rPr>
      </w:pPr>
      <w:r w:rsidRPr="001B41AB">
        <w:rPr>
          <w:b/>
          <w:sz w:val="22"/>
          <w:lang w:val="lt-LT"/>
        </w:rPr>
        <w:t>6.</w:t>
      </w:r>
      <w:r w:rsidRPr="001B41AB">
        <w:rPr>
          <w:b/>
          <w:sz w:val="22"/>
          <w:lang w:val="lt-LT"/>
        </w:rPr>
        <w:tab/>
        <w:t xml:space="preserve">SPECIALUS ĮSPĖJIMAS, KAD VAISTINĮ PREPARATĄ BŪTINA LAIKYTI VAIKAMS </w:t>
      </w:r>
      <w:r w:rsidRPr="001B41AB">
        <w:rPr>
          <w:rFonts w:eastAsia="Times New Roman"/>
          <w:b/>
          <w:noProof/>
          <w:sz w:val="22"/>
          <w:lang w:val="lt-LT"/>
        </w:rPr>
        <w:t xml:space="preserve">NEPASTEBIMOJE IR  </w:t>
      </w:r>
      <w:r w:rsidRPr="001B41AB">
        <w:rPr>
          <w:b/>
          <w:sz w:val="22"/>
          <w:lang w:val="lt-LT"/>
        </w:rPr>
        <w:t>NEPASIEKIAMOJE VIETOJE</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r w:rsidRPr="001B41AB">
        <w:rPr>
          <w:sz w:val="22"/>
          <w:lang w:val="lt-LT"/>
        </w:rPr>
        <w:t xml:space="preserve">Laikyti vaikams </w:t>
      </w:r>
      <w:r w:rsidRPr="001B41AB">
        <w:rPr>
          <w:rFonts w:eastAsia="Times New Roman"/>
          <w:noProof/>
          <w:sz w:val="22"/>
          <w:lang w:val="lt-LT"/>
        </w:rPr>
        <w:t xml:space="preserve">nepastebimoje ir </w:t>
      </w:r>
      <w:r w:rsidRPr="001B41AB">
        <w:rPr>
          <w:sz w:val="22"/>
          <w:lang w:val="lt-LT"/>
        </w:rPr>
        <w:t>nepasiekiamoje vietoje.</w:t>
      </w:r>
    </w:p>
    <w:p w:rsidR="000F495D" w:rsidRPr="001B41AB" w:rsidRDefault="000F495D" w:rsidP="001B41AB">
      <w:pPr>
        <w:tabs>
          <w:tab w:val="left" w:pos="567"/>
        </w:tabs>
        <w:spacing w:line="260" w:lineRule="exact"/>
        <w:ind w:left="0" w:firstLine="0"/>
        <w:jc w:val="left"/>
        <w:rPr>
          <w:rFonts w:eastAsia="Times New Roman"/>
          <w:sz w:val="22"/>
          <w:lang w:val="lt-LT"/>
        </w:rPr>
      </w:pPr>
    </w:p>
    <w:p w:rsidR="000F495D" w:rsidRPr="001B41AB" w:rsidRDefault="000F495D" w:rsidP="001B41AB">
      <w:pPr>
        <w:tabs>
          <w:tab w:val="left" w:pos="567"/>
        </w:tabs>
        <w:spacing w:line="260" w:lineRule="exact"/>
        <w:ind w:left="0" w:firstLine="0"/>
        <w:jc w:val="left"/>
        <w:rPr>
          <w:rFonts w:eastAsia="Times New Roman"/>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567" w:hanging="567"/>
        <w:jc w:val="left"/>
        <w:outlineLvl w:val="0"/>
        <w:rPr>
          <w:rFonts w:eastAsia="Times New Roman"/>
          <w:sz w:val="22"/>
          <w:lang w:val="lt-LT"/>
        </w:rPr>
      </w:pPr>
      <w:r w:rsidRPr="001B41AB">
        <w:rPr>
          <w:rFonts w:eastAsia="Times New Roman"/>
          <w:b/>
          <w:sz w:val="22"/>
          <w:lang w:val="lt-LT"/>
        </w:rPr>
        <w:t>7.</w:t>
      </w:r>
      <w:r w:rsidRPr="001B41AB">
        <w:rPr>
          <w:rFonts w:eastAsia="Times New Roman"/>
          <w:b/>
          <w:sz w:val="22"/>
          <w:lang w:val="lt-LT"/>
        </w:rPr>
        <w:tab/>
      </w:r>
      <w:r w:rsidRPr="001B41AB">
        <w:rPr>
          <w:rFonts w:eastAsia="Times New Roman"/>
          <w:b/>
          <w:noProof/>
          <w:sz w:val="22"/>
          <w:lang w:val="lt-LT"/>
        </w:rPr>
        <w:t>KITAS (-I) SPECIALUS (-ŪS) ĮSPĖJIMAS (-AI) (JEI REIKIA)</w:t>
      </w:r>
    </w:p>
    <w:p w:rsidR="000F495D" w:rsidRPr="001B41AB" w:rsidRDefault="000F495D" w:rsidP="001B41AB">
      <w:pPr>
        <w:tabs>
          <w:tab w:val="left" w:pos="567"/>
        </w:tabs>
        <w:spacing w:line="260" w:lineRule="exact"/>
        <w:ind w:left="0" w:firstLine="0"/>
        <w:jc w:val="left"/>
        <w:rPr>
          <w:rFonts w:eastAsia="Times New Roman"/>
          <w:sz w:val="22"/>
          <w:lang w:val="lt-LT"/>
        </w:rPr>
      </w:pPr>
    </w:p>
    <w:p w:rsidR="000F495D" w:rsidRPr="001B41AB" w:rsidRDefault="000F495D" w:rsidP="001B41AB">
      <w:pPr>
        <w:tabs>
          <w:tab w:val="left" w:pos="567"/>
        </w:tabs>
        <w:spacing w:line="260" w:lineRule="exact"/>
        <w:ind w:left="0" w:firstLine="0"/>
        <w:jc w:val="left"/>
        <w:rPr>
          <w:rFonts w:eastAsia="Times New Roman"/>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567" w:hanging="567"/>
        <w:jc w:val="left"/>
        <w:outlineLvl w:val="0"/>
        <w:rPr>
          <w:sz w:val="22"/>
          <w:lang w:val="lt-LT"/>
        </w:rPr>
      </w:pPr>
      <w:r w:rsidRPr="001B41AB">
        <w:rPr>
          <w:b/>
          <w:sz w:val="22"/>
          <w:lang w:val="lt-LT"/>
        </w:rPr>
        <w:t>8.</w:t>
      </w:r>
      <w:r w:rsidRPr="001B41AB">
        <w:rPr>
          <w:b/>
          <w:sz w:val="22"/>
          <w:lang w:val="lt-LT"/>
        </w:rPr>
        <w:tab/>
        <w:t>TINKAMUMO LAIKAS</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r w:rsidRPr="001B41AB">
        <w:rPr>
          <w:sz w:val="22"/>
          <w:lang w:val="lt-LT"/>
        </w:rPr>
        <w:t>Tinka iki</w:t>
      </w:r>
    </w:p>
    <w:p w:rsidR="000F495D" w:rsidRPr="001B41AB" w:rsidRDefault="000F495D" w:rsidP="001B41AB">
      <w:pPr>
        <w:keepNext/>
        <w:pBdr>
          <w:top w:val="single" w:sz="4" w:space="1" w:color="auto"/>
          <w:left w:val="single" w:sz="4" w:space="4" w:color="auto"/>
          <w:bottom w:val="single" w:sz="4" w:space="1" w:color="auto"/>
          <w:right w:val="single" w:sz="4" w:space="4" w:color="auto"/>
        </w:pBdr>
        <w:tabs>
          <w:tab w:val="left" w:pos="567"/>
        </w:tabs>
        <w:ind w:left="567" w:hanging="567"/>
        <w:jc w:val="left"/>
        <w:outlineLvl w:val="0"/>
        <w:rPr>
          <w:sz w:val="22"/>
          <w:lang w:val="lt-LT"/>
        </w:rPr>
      </w:pPr>
      <w:r w:rsidRPr="001B41AB">
        <w:rPr>
          <w:b/>
          <w:sz w:val="22"/>
          <w:lang w:val="lt-LT"/>
        </w:rPr>
        <w:lastRenderedPageBreak/>
        <w:t>9.</w:t>
      </w:r>
      <w:r w:rsidRPr="001B41AB">
        <w:rPr>
          <w:b/>
          <w:sz w:val="22"/>
          <w:lang w:val="lt-LT"/>
        </w:rPr>
        <w:tab/>
        <w:t>SPECIALIOS LAIKYMO SĄLYGOS</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r w:rsidRPr="001B41AB">
        <w:rPr>
          <w:sz w:val="22"/>
          <w:lang w:val="lt-LT"/>
        </w:rPr>
        <w:t>Negalima užšaldyti.</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0" w:firstLine="0"/>
        <w:jc w:val="left"/>
        <w:outlineLvl w:val="0"/>
        <w:rPr>
          <w:b/>
          <w:sz w:val="22"/>
          <w:lang w:val="lt-LT"/>
        </w:rPr>
      </w:pPr>
      <w:r w:rsidRPr="001B41AB">
        <w:rPr>
          <w:b/>
          <w:sz w:val="22"/>
          <w:lang w:val="lt-LT"/>
        </w:rPr>
        <w:t>10.</w:t>
      </w:r>
      <w:r w:rsidRPr="001B41AB">
        <w:rPr>
          <w:b/>
          <w:sz w:val="22"/>
          <w:lang w:val="lt-LT"/>
        </w:rPr>
        <w:tab/>
        <w:t>SPECIALIOS ATSARGUMO PRIEMONĖS DĖL NESUVARTOTO VAISTINIO PREPARATO AR JO ATLIEKŲ TVARKYMO (JEI REIKIA)</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rPr>
          <w:rFonts w:eastAsia="Times New Roman"/>
          <w:sz w:val="22"/>
          <w:lang w:val="lt-LT"/>
        </w:rPr>
      </w:pPr>
      <w:r w:rsidRPr="001B41AB">
        <w:rPr>
          <w:rFonts w:eastAsia="Times New Roman"/>
          <w:sz w:val="22"/>
          <w:lang w:val="lt-LT"/>
        </w:rPr>
        <w:t>Nesuvartotą tirpalą reikia išmesti.</w:t>
      </w:r>
    </w:p>
    <w:p w:rsidR="000F495D" w:rsidRPr="001B41AB" w:rsidRDefault="000F495D" w:rsidP="001B41AB">
      <w:pPr>
        <w:tabs>
          <w:tab w:val="left" w:pos="567"/>
        </w:tabs>
        <w:spacing w:line="260" w:lineRule="exact"/>
        <w:ind w:left="0" w:firstLine="0"/>
        <w:jc w:val="left"/>
        <w:rPr>
          <w:rFonts w:eastAsia="Times New Roman"/>
          <w:sz w:val="22"/>
          <w:lang w:val="lt-LT"/>
        </w:rPr>
      </w:pP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0" w:firstLine="0"/>
        <w:jc w:val="left"/>
        <w:outlineLvl w:val="0"/>
        <w:rPr>
          <w:b/>
          <w:sz w:val="22"/>
          <w:lang w:val="lt-LT"/>
        </w:rPr>
      </w:pPr>
      <w:r w:rsidRPr="001B41AB">
        <w:rPr>
          <w:b/>
          <w:sz w:val="22"/>
          <w:lang w:val="lt-LT"/>
        </w:rPr>
        <w:t>11.</w:t>
      </w:r>
      <w:r w:rsidRPr="001B41AB">
        <w:rPr>
          <w:b/>
          <w:sz w:val="22"/>
          <w:lang w:val="lt-LT"/>
        </w:rPr>
        <w:tab/>
      </w:r>
      <w:r w:rsidRPr="001B41AB">
        <w:rPr>
          <w:rFonts w:eastAsia="Times New Roman"/>
          <w:b/>
          <w:caps/>
          <w:noProof/>
          <w:sz w:val="22"/>
          <w:lang w:val="lt-LT"/>
        </w:rPr>
        <w:t xml:space="preserve"> REGISTRUOTOJO</w:t>
      </w:r>
      <w:r w:rsidRPr="001B41AB">
        <w:rPr>
          <w:b/>
          <w:caps/>
          <w:sz w:val="22"/>
          <w:lang w:val="lt-LT"/>
        </w:rPr>
        <w:t xml:space="preserve"> PAVADINIMAS IR ADRESAS</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r w:rsidRPr="001B41AB">
        <w:rPr>
          <w:sz w:val="22"/>
          <w:lang w:val="lt-LT"/>
        </w:rPr>
        <w:t>SEPTODONT</w:t>
      </w:r>
    </w:p>
    <w:p w:rsidR="000F495D" w:rsidRPr="001B41AB" w:rsidRDefault="000F495D" w:rsidP="001B41AB">
      <w:pPr>
        <w:tabs>
          <w:tab w:val="left" w:pos="567"/>
        </w:tabs>
        <w:spacing w:line="260" w:lineRule="exact"/>
        <w:ind w:left="0" w:firstLine="0"/>
        <w:jc w:val="left"/>
        <w:rPr>
          <w:sz w:val="22"/>
          <w:lang w:val="lt-LT"/>
        </w:rPr>
      </w:pPr>
      <w:r w:rsidRPr="001B41AB">
        <w:rPr>
          <w:sz w:val="22"/>
          <w:lang w:val="lt-LT"/>
        </w:rPr>
        <w:t>58, rue du Pont de Creteil</w:t>
      </w:r>
    </w:p>
    <w:p w:rsidR="000F495D" w:rsidRPr="001B41AB" w:rsidRDefault="000F495D" w:rsidP="001B41AB">
      <w:pPr>
        <w:tabs>
          <w:tab w:val="left" w:pos="567"/>
        </w:tabs>
        <w:spacing w:line="260" w:lineRule="exact"/>
        <w:ind w:left="0" w:firstLine="0"/>
        <w:jc w:val="left"/>
        <w:rPr>
          <w:sz w:val="22"/>
          <w:lang w:val="lt-LT"/>
        </w:rPr>
      </w:pPr>
      <w:r w:rsidRPr="001B41AB">
        <w:rPr>
          <w:sz w:val="22"/>
          <w:lang w:val="lt-LT"/>
        </w:rPr>
        <w:t>94100 Saint-Maur-des-Fosses,</w:t>
      </w:r>
    </w:p>
    <w:p w:rsidR="000F495D" w:rsidRPr="001B41AB" w:rsidRDefault="000F495D" w:rsidP="001B41AB">
      <w:pPr>
        <w:tabs>
          <w:tab w:val="left" w:pos="567"/>
        </w:tabs>
        <w:spacing w:line="260" w:lineRule="exact"/>
        <w:ind w:left="0" w:firstLine="0"/>
        <w:jc w:val="left"/>
        <w:rPr>
          <w:sz w:val="22"/>
          <w:lang w:val="lt-LT"/>
        </w:rPr>
      </w:pPr>
      <w:r w:rsidRPr="001B41AB">
        <w:rPr>
          <w:sz w:val="22"/>
          <w:lang w:val="lt-LT"/>
        </w:rPr>
        <w:t>Prancūzija</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0" w:firstLine="0"/>
        <w:jc w:val="left"/>
        <w:outlineLvl w:val="0"/>
        <w:rPr>
          <w:sz w:val="22"/>
          <w:lang w:val="lt-LT"/>
        </w:rPr>
      </w:pPr>
      <w:r w:rsidRPr="001B41AB">
        <w:rPr>
          <w:b/>
          <w:sz w:val="22"/>
          <w:lang w:val="lt-LT"/>
        </w:rPr>
        <w:t>12.</w:t>
      </w:r>
      <w:r w:rsidRPr="001B41AB">
        <w:rPr>
          <w:b/>
          <w:sz w:val="22"/>
          <w:lang w:val="lt-LT"/>
        </w:rPr>
        <w:tab/>
      </w:r>
      <w:r w:rsidRPr="001B41AB">
        <w:rPr>
          <w:rFonts w:eastAsia="Times New Roman"/>
          <w:b/>
          <w:noProof/>
          <w:sz w:val="22"/>
          <w:lang w:val="lt-LT"/>
        </w:rPr>
        <w:t>REGISTRACIJOS PAŽYMĖJIMO</w:t>
      </w:r>
      <w:r w:rsidRPr="001B41AB">
        <w:rPr>
          <w:b/>
          <w:sz w:val="22"/>
          <w:lang w:val="lt-LT"/>
        </w:rPr>
        <w:t xml:space="preserve"> NUMERIS </w:t>
      </w:r>
      <w:r w:rsidRPr="001B41AB">
        <w:rPr>
          <w:rFonts w:eastAsia="Times New Roman"/>
          <w:b/>
          <w:noProof/>
          <w:sz w:val="22"/>
          <w:lang w:val="lt-LT"/>
        </w:rPr>
        <w:t>(-IAI)</w:t>
      </w:r>
      <w:r w:rsidRPr="001B41AB">
        <w:rPr>
          <w:rFonts w:eastAsia="Times New Roman"/>
          <w:b/>
          <w:sz w:val="22"/>
          <w:lang w:val="lt-LT"/>
        </w:rPr>
        <w:t xml:space="preserve"> </w:t>
      </w:r>
    </w:p>
    <w:p w:rsidR="000F495D" w:rsidRPr="001B41AB" w:rsidRDefault="000F495D" w:rsidP="001B41AB">
      <w:pPr>
        <w:tabs>
          <w:tab w:val="left" w:pos="567"/>
        </w:tabs>
        <w:spacing w:line="260" w:lineRule="exact"/>
        <w:ind w:left="0" w:firstLine="0"/>
        <w:jc w:val="left"/>
        <w:rPr>
          <w:sz w:val="22"/>
          <w:lang w:val="lt-LT"/>
        </w:rPr>
      </w:pPr>
    </w:p>
    <w:p w:rsidR="000F495D" w:rsidRDefault="000F495D" w:rsidP="001B41AB">
      <w:pPr>
        <w:tabs>
          <w:tab w:val="left" w:pos="567"/>
        </w:tabs>
        <w:spacing w:line="260" w:lineRule="exact"/>
        <w:ind w:left="0" w:firstLine="0"/>
        <w:jc w:val="left"/>
        <w:rPr>
          <w:sz w:val="22"/>
          <w:lang w:val="lt-LT"/>
        </w:rPr>
      </w:pPr>
      <w:r w:rsidRPr="001B41AB">
        <w:rPr>
          <w:sz w:val="22"/>
          <w:lang w:val="lt-LT"/>
        </w:rPr>
        <w:t>LT/1/01/2595/00</w:t>
      </w:r>
      <w:r w:rsidR="00BE4396">
        <w:rPr>
          <w:sz w:val="22"/>
          <w:lang w:val="lt-LT"/>
        </w:rPr>
        <w:t>2</w:t>
      </w:r>
    </w:p>
    <w:p w:rsidR="00BE4396" w:rsidRPr="001B41AB" w:rsidRDefault="00BE4396" w:rsidP="001B41AB">
      <w:pPr>
        <w:tabs>
          <w:tab w:val="left" w:pos="567"/>
        </w:tabs>
        <w:spacing w:line="260" w:lineRule="exact"/>
        <w:ind w:left="0" w:firstLine="0"/>
        <w:jc w:val="left"/>
        <w:rPr>
          <w:sz w:val="22"/>
          <w:lang w:val="lt-LT"/>
        </w:rPr>
      </w:pPr>
      <w:r w:rsidRPr="001B41AB">
        <w:rPr>
          <w:sz w:val="22"/>
          <w:lang w:val="lt-LT"/>
        </w:rPr>
        <w:t>LT/1/01/2595/00</w:t>
      </w:r>
      <w:r>
        <w:rPr>
          <w:sz w:val="22"/>
          <w:lang w:val="lt-LT"/>
        </w:rPr>
        <w:t>3</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0" w:firstLine="0"/>
        <w:jc w:val="left"/>
        <w:outlineLvl w:val="0"/>
        <w:rPr>
          <w:sz w:val="22"/>
          <w:lang w:val="lt-LT"/>
        </w:rPr>
      </w:pPr>
      <w:r w:rsidRPr="001B41AB">
        <w:rPr>
          <w:b/>
          <w:sz w:val="22"/>
          <w:lang w:val="lt-LT"/>
        </w:rPr>
        <w:t>13.</w:t>
      </w:r>
      <w:r w:rsidRPr="001B41AB">
        <w:rPr>
          <w:b/>
          <w:sz w:val="22"/>
          <w:lang w:val="lt-LT"/>
        </w:rPr>
        <w:tab/>
        <w:t>SERIJOS NUMERIS</w:t>
      </w:r>
      <w:r w:rsidRPr="001B41AB">
        <w:rPr>
          <w:rFonts w:eastAsia="Times New Roman"/>
          <w:b/>
          <w:noProof/>
          <w:sz w:val="22"/>
          <w:lang w:val="lt-LT"/>
        </w:rPr>
        <w:t xml:space="preserve"> </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r w:rsidRPr="001B41AB">
        <w:rPr>
          <w:sz w:val="22"/>
          <w:lang w:val="lt-LT"/>
        </w:rPr>
        <w:t>Serija</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pBdr>
          <w:top w:val="single" w:sz="4" w:space="1" w:color="auto"/>
          <w:left w:val="single" w:sz="4" w:space="4" w:color="auto"/>
          <w:bottom w:val="single" w:sz="4" w:space="1" w:color="auto"/>
          <w:right w:val="single" w:sz="4" w:space="4" w:color="auto"/>
        </w:pBdr>
        <w:tabs>
          <w:tab w:val="left" w:pos="567"/>
        </w:tabs>
        <w:ind w:left="0" w:firstLine="0"/>
        <w:jc w:val="left"/>
        <w:outlineLvl w:val="0"/>
        <w:rPr>
          <w:sz w:val="22"/>
          <w:lang w:val="lt-LT"/>
        </w:rPr>
      </w:pPr>
      <w:r w:rsidRPr="001B41AB">
        <w:rPr>
          <w:b/>
          <w:sz w:val="22"/>
          <w:lang w:val="lt-LT"/>
        </w:rPr>
        <w:t>14.</w:t>
      </w:r>
      <w:r w:rsidRPr="001B41AB">
        <w:rPr>
          <w:b/>
          <w:sz w:val="22"/>
          <w:lang w:val="lt-LT"/>
        </w:rPr>
        <w:tab/>
        <w:t>PARDAVIMO (IŠDAVIMO) TVARKA</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r w:rsidRPr="001B41AB">
        <w:rPr>
          <w:sz w:val="22"/>
          <w:lang w:val="lt-LT"/>
        </w:rPr>
        <w:t xml:space="preserve">Receptinis </w:t>
      </w:r>
      <w:r w:rsidRPr="001B41AB">
        <w:rPr>
          <w:rFonts w:eastAsia="Times New Roman"/>
          <w:sz w:val="22"/>
          <w:lang w:val="lt-LT"/>
        </w:rPr>
        <w:t>vaistas.</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pBdr>
          <w:top w:val="single" w:sz="4" w:space="2" w:color="auto"/>
          <w:left w:val="single" w:sz="4" w:space="4" w:color="auto"/>
          <w:bottom w:val="single" w:sz="4" w:space="1" w:color="auto"/>
          <w:right w:val="single" w:sz="4" w:space="4" w:color="auto"/>
        </w:pBdr>
        <w:tabs>
          <w:tab w:val="left" w:pos="567"/>
        </w:tabs>
        <w:ind w:left="0" w:firstLine="0"/>
        <w:jc w:val="left"/>
        <w:outlineLvl w:val="0"/>
        <w:rPr>
          <w:sz w:val="22"/>
          <w:lang w:val="lt-LT"/>
        </w:rPr>
      </w:pPr>
      <w:r w:rsidRPr="001B41AB">
        <w:rPr>
          <w:b/>
          <w:sz w:val="22"/>
          <w:lang w:val="lt-LT"/>
        </w:rPr>
        <w:t>15.</w:t>
      </w:r>
      <w:r w:rsidRPr="001B41AB">
        <w:rPr>
          <w:b/>
          <w:sz w:val="22"/>
          <w:lang w:val="lt-LT"/>
        </w:rPr>
        <w:tab/>
        <w:t>VARTOJIMO INSTRUKCIJA</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pBdr>
          <w:top w:val="single" w:sz="4" w:space="1" w:color="auto"/>
          <w:left w:val="single" w:sz="4" w:space="4" w:color="auto"/>
          <w:bottom w:val="single" w:sz="4" w:space="0" w:color="auto"/>
          <w:right w:val="single" w:sz="4" w:space="4" w:color="auto"/>
        </w:pBdr>
        <w:tabs>
          <w:tab w:val="left" w:pos="567"/>
        </w:tabs>
        <w:ind w:left="0" w:firstLine="0"/>
        <w:jc w:val="left"/>
        <w:rPr>
          <w:sz w:val="22"/>
          <w:lang w:val="lt-LT"/>
        </w:rPr>
      </w:pPr>
      <w:r w:rsidRPr="001B41AB">
        <w:rPr>
          <w:b/>
          <w:sz w:val="22"/>
          <w:lang w:val="lt-LT"/>
        </w:rPr>
        <w:t>16.</w:t>
      </w:r>
      <w:r w:rsidRPr="001B41AB">
        <w:rPr>
          <w:b/>
          <w:sz w:val="22"/>
          <w:lang w:val="lt-LT"/>
        </w:rPr>
        <w:tab/>
        <w:t>INFORMACIJA BRAILIO RAŠTU</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lang w:val="lt-LT"/>
        </w:rPr>
      </w:pPr>
      <w:r w:rsidRPr="001B41AB">
        <w:rPr>
          <w:sz w:val="22"/>
          <w:highlight w:val="lightGray"/>
          <w:lang w:val="lt-LT"/>
        </w:rPr>
        <w:t xml:space="preserve">Priimtas </w:t>
      </w:r>
      <w:r w:rsidRPr="001B41AB">
        <w:rPr>
          <w:rFonts w:eastAsia="Times New Roman"/>
          <w:noProof/>
          <w:sz w:val="22"/>
          <w:highlight w:val="lightGray"/>
          <w:lang w:val="lt-LT"/>
        </w:rPr>
        <w:t>pagrindimas</w:t>
      </w:r>
      <w:r w:rsidRPr="001B41AB">
        <w:rPr>
          <w:sz w:val="22"/>
          <w:highlight w:val="lightGray"/>
          <w:lang w:val="lt-LT"/>
        </w:rPr>
        <w:t xml:space="preserve"> informacijos Brailio raštu</w:t>
      </w:r>
      <w:r w:rsidRPr="001B41AB">
        <w:rPr>
          <w:rFonts w:eastAsia="Times New Roman"/>
          <w:noProof/>
          <w:sz w:val="22"/>
          <w:highlight w:val="lightGray"/>
          <w:lang w:val="lt-LT"/>
        </w:rPr>
        <w:t xml:space="preserve"> nepateikti.</w:t>
      </w:r>
    </w:p>
    <w:p w:rsidR="000F495D" w:rsidRPr="001B41AB" w:rsidRDefault="000F495D" w:rsidP="001B41AB">
      <w:pPr>
        <w:tabs>
          <w:tab w:val="left" w:pos="567"/>
        </w:tabs>
        <w:spacing w:line="260" w:lineRule="exact"/>
        <w:ind w:left="0" w:firstLine="0"/>
        <w:jc w:val="left"/>
        <w:rPr>
          <w:sz w:val="22"/>
          <w:lang w:val="lt-LT"/>
        </w:rPr>
      </w:pPr>
    </w:p>
    <w:p w:rsidR="000F495D" w:rsidRPr="001B41AB" w:rsidRDefault="000F495D" w:rsidP="001B41AB">
      <w:pPr>
        <w:tabs>
          <w:tab w:val="left" w:pos="567"/>
        </w:tabs>
        <w:spacing w:line="260" w:lineRule="exact"/>
        <w:ind w:left="0" w:firstLine="0"/>
        <w:jc w:val="left"/>
        <w:rPr>
          <w:sz w:val="22"/>
          <w:shd w:val="clear" w:color="auto" w:fill="CCCCCC"/>
          <w:lang w:val="lt-LT"/>
        </w:rPr>
      </w:pPr>
    </w:p>
    <w:p w:rsidR="000F495D" w:rsidRPr="001B41AB" w:rsidRDefault="000F495D" w:rsidP="001B41A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left="0" w:firstLine="0"/>
        <w:jc w:val="left"/>
        <w:outlineLvl w:val="0"/>
        <w:rPr>
          <w:rFonts w:eastAsia="Times New Roman"/>
          <w:i/>
          <w:noProof/>
          <w:sz w:val="22"/>
          <w:lang w:val="lt-LT"/>
        </w:rPr>
      </w:pPr>
      <w:r w:rsidRPr="001B41AB">
        <w:rPr>
          <w:rFonts w:eastAsia="Times New Roman"/>
          <w:b/>
          <w:noProof/>
          <w:sz w:val="22"/>
          <w:lang w:val="lt-LT"/>
        </w:rPr>
        <w:t>17.</w:t>
      </w:r>
      <w:r w:rsidRPr="001B41AB">
        <w:rPr>
          <w:rFonts w:eastAsia="Times New Roman"/>
          <w:b/>
          <w:noProof/>
          <w:sz w:val="22"/>
          <w:lang w:val="lt-LT"/>
        </w:rPr>
        <w:tab/>
        <w:t>UNIKALUS IDENTIFIKATORIUS – 2D BRŪKŠNINIS KODAS</w:t>
      </w:r>
    </w:p>
    <w:p w:rsidR="000F495D" w:rsidRPr="001B41AB" w:rsidRDefault="000F495D" w:rsidP="001B41AB">
      <w:pPr>
        <w:tabs>
          <w:tab w:val="left" w:pos="567"/>
        </w:tabs>
        <w:spacing w:line="260" w:lineRule="exact"/>
        <w:ind w:left="0" w:firstLine="0"/>
        <w:jc w:val="left"/>
        <w:rPr>
          <w:rFonts w:eastAsia="Times New Roman"/>
          <w:noProof/>
          <w:sz w:val="22"/>
          <w:lang w:val="lt-LT"/>
        </w:rPr>
      </w:pPr>
    </w:p>
    <w:p w:rsidR="000F495D" w:rsidRPr="001B41AB" w:rsidRDefault="000F495D" w:rsidP="001B41AB">
      <w:pPr>
        <w:tabs>
          <w:tab w:val="left" w:pos="567"/>
        </w:tabs>
        <w:spacing w:line="260" w:lineRule="exact"/>
        <w:ind w:left="0" w:firstLine="0"/>
        <w:jc w:val="left"/>
        <w:rPr>
          <w:rFonts w:eastAsia="Times New Roman"/>
          <w:noProof/>
          <w:sz w:val="22"/>
          <w:shd w:val="clear" w:color="auto" w:fill="CCCCCC"/>
          <w:lang w:val="lt-LT"/>
        </w:rPr>
      </w:pPr>
      <w:r w:rsidRPr="001B41AB">
        <w:rPr>
          <w:rFonts w:eastAsia="Times New Roman"/>
          <w:noProof/>
          <w:sz w:val="22"/>
          <w:highlight w:val="lightGray"/>
          <w:lang w:val="lt-LT"/>
        </w:rPr>
        <w:t>2D brūkšninis kodas su nurodytu unikaliu identifikatoriumi.</w:t>
      </w:r>
    </w:p>
    <w:p w:rsidR="000F495D" w:rsidRPr="001B41AB" w:rsidRDefault="000F495D" w:rsidP="001B41AB">
      <w:pPr>
        <w:tabs>
          <w:tab w:val="left" w:pos="567"/>
        </w:tabs>
        <w:spacing w:line="260" w:lineRule="exact"/>
        <w:ind w:left="0" w:firstLine="0"/>
        <w:jc w:val="left"/>
        <w:rPr>
          <w:rFonts w:eastAsia="Times New Roman"/>
          <w:noProof/>
          <w:sz w:val="22"/>
          <w:shd w:val="clear" w:color="auto" w:fill="CCCCCC"/>
          <w:lang w:val="lt-LT"/>
        </w:rPr>
      </w:pPr>
    </w:p>
    <w:p w:rsidR="000F495D" w:rsidRPr="001B41AB" w:rsidRDefault="000F495D" w:rsidP="001B41AB">
      <w:pPr>
        <w:tabs>
          <w:tab w:val="left" w:pos="567"/>
        </w:tabs>
        <w:spacing w:line="260" w:lineRule="exact"/>
        <w:ind w:left="0" w:firstLine="0"/>
        <w:jc w:val="left"/>
        <w:rPr>
          <w:rFonts w:eastAsia="Times New Roman"/>
          <w:noProof/>
          <w:sz w:val="22"/>
          <w:lang w:val="lt-LT"/>
        </w:rPr>
      </w:pPr>
    </w:p>
    <w:p w:rsidR="000F495D" w:rsidRPr="001B41AB" w:rsidRDefault="000F495D" w:rsidP="001B41A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left="0" w:firstLine="0"/>
        <w:jc w:val="left"/>
        <w:outlineLvl w:val="0"/>
        <w:rPr>
          <w:rFonts w:eastAsia="Times New Roman"/>
          <w:i/>
          <w:noProof/>
          <w:sz w:val="22"/>
          <w:lang w:val="lt-LT"/>
        </w:rPr>
      </w:pPr>
      <w:r w:rsidRPr="001B41AB">
        <w:rPr>
          <w:rFonts w:eastAsia="Times New Roman"/>
          <w:b/>
          <w:noProof/>
          <w:sz w:val="22"/>
          <w:lang w:val="lt-LT"/>
        </w:rPr>
        <w:t>18.</w:t>
      </w:r>
      <w:r w:rsidRPr="001B41AB">
        <w:rPr>
          <w:rFonts w:eastAsia="Times New Roman"/>
          <w:b/>
          <w:noProof/>
          <w:sz w:val="22"/>
          <w:lang w:val="lt-LT"/>
        </w:rPr>
        <w:tab/>
        <w:t>UNIKALUS IDENTIFIKATORIUS – ŽMONĖMS SUPRANTAMI DUOMENYS</w:t>
      </w:r>
    </w:p>
    <w:p w:rsidR="000F495D" w:rsidRPr="001B41AB" w:rsidRDefault="000F495D" w:rsidP="001B41AB">
      <w:pPr>
        <w:tabs>
          <w:tab w:val="left" w:pos="567"/>
        </w:tabs>
        <w:spacing w:line="260" w:lineRule="exact"/>
        <w:ind w:left="0" w:firstLine="0"/>
        <w:jc w:val="left"/>
        <w:rPr>
          <w:rFonts w:eastAsia="Times New Roman"/>
          <w:noProof/>
          <w:sz w:val="22"/>
          <w:lang w:val="lt-LT"/>
        </w:rPr>
      </w:pPr>
    </w:p>
    <w:p w:rsidR="000F495D" w:rsidRPr="001B41AB" w:rsidRDefault="000F495D" w:rsidP="001B41AB">
      <w:pPr>
        <w:tabs>
          <w:tab w:val="left" w:pos="567"/>
        </w:tabs>
        <w:spacing w:line="260" w:lineRule="exact"/>
        <w:ind w:left="0" w:firstLine="0"/>
        <w:jc w:val="left"/>
        <w:rPr>
          <w:rFonts w:eastAsia="Times New Roman"/>
          <w:color w:val="008000"/>
          <w:sz w:val="22"/>
          <w:lang w:val="lt-LT"/>
        </w:rPr>
      </w:pPr>
      <w:r w:rsidRPr="001B41AB">
        <w:rPr>
          <w:rFonts w:eastAsia="Times New Roman"/>
          <w:sz w:val="22"/>
          <w:lang w:val="lt-LT"/>
        </w:rPr>
        <w:t xml:space="preserve">PC: {numeris} </w:t>
      </w:r>
    </w:p>
    <w:p w:rsidR="000F495D" w:rsidRPr="001B41AB" w:rsidRDefault="000F495D"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SN: {numeris} </w:t>
      </w:r>
    </w:p>
    <w:p w:rsidR="00132A17" w:rsidRPr="001B41AB" w:rsidRDefault="00132A17" w:rsidP="00D6393C">
      <w:pPr>
        <w:pStyle w:val="TTEMEASMCA"/>
      </w:pPr>
    </w:p>
    <w:p w:rsidR="00B46AC7" w:rsidRPr="001B41AB" w:rsidRDefault="00B46AC7" w:rsidP="001B41AB">
      <w:pPr>
        <w:pBdr>
          <w:top w:val="single" w:sz="4" w:space="1" w:color="auto"/>
          <w:left w:val="single" w:sz="4" w:space="4" w:color="auto"/>
          <w:bottom w:val="single" w:sz="4" w:space="1" w:color="auto"/>
          <w:right w:val="single" w:sz="4" w:space="4" w:color="auto"/>
        </w:pBdr>
        <w:tabs>
          <w:tab w:val="left" w:pos="567"/>
        </w:tabs>
        <w:ind w:left="0" w:firstLine="0"/>
        <w:jc w:val="left"/>
        <w:rPr>
          <w:rFonts w:eastAsia="Times New Roman"/>
          <w:b/>
          <w:sz w:val="22"/>
          <w:lang w:val="lt-LT"/>
        </w:rPr>
      </w:pPr>
      <w:r w:rsidRPr="001B41AB">
        <w:rPr>
          <w:rFonts w:eastAsia="Times New Roman"/>
          <w:b/>
          <w:noProof/>
          <w:sz w:val="22"/>
          <w:lang w:val="lt-LT"/>
        </w:rPr>
        <w:t>MINIMALI INFORMACIJA ANT MAŽŲ VIDINIŲ PAKUOČIŲ</w:t>
      </w:r>
    </w:p>
    <w:p w:rsidR="00B46AC7" w:rsidRPr="001B41AB" w:rsidRDefault="00B46AC7" w:rsidP="001B41AB">
      <w:pPr>
        <w:pBdr>
          <w:top w:val="single" w:sz="4" w:space="1" w:color="auto"/>
          <w:left w:val="single" w:sz="4" w:space="4" w:color="auto"/>
          <w:bottom w:val="single" w:sz="4" w:space="1" w:color="auto"/>
          <w:right w:val="single" w:sz="4" w:space="4" w:color="auto"/>
        </w:pBdr>
        <w:tabs>
          <w:tab w:val="left" w:pos="567"/>
        </w:tabs>
        <w:ind w:left="0" w:firstLine="0"/>
        <w:jc w:val="left"/>
        <w:rPr>
          <w:rFonts w:eastAsia="Times New Roman"/>
          <w:b/>
          <w:sz w:val="22"/>
          <w:lang w:val="lt-LT"/>
        </w:rPr>
      </w:pPr>
    </w:p>
    <w:p w:rsidR="00B46AC7" w:rsidRPr="001B41AB" w:rsidRDefault="00B46AC7" w:rsidP="001B41AB">
      <w:pPr>
        <w:pBdr>
          <w:top w:val="single" w:sz="4" w:space="1" w:color="auto"/>
          <w:left w:val="single" w:sz="4" w:space="4" w:color="auto"/>
          <w:bottom w:val="single" w:sz="4" w:space="1" w:color="auto"/>
          <w:right w:val="single" w:sz="4" w:space="4" w:color="auto"/>
        </w:pBdr>
        <w:tabs>
          <w:tab w:val="left" w:pos="567"/>
        </w:tabs>
        <w:ind w:left="0" w:firstLine="0"/>
        <w:jc w:val="left"/>
        <w:rPr>
          <w:rFonts w:eastAsia="Times New Roman"/>
          <w:sz w:val="22"/>
          <w:lang w:val="lt-LT"/>
        </w:rPr>
      </w:pPr>
      <w:r w:rsidRPr="001B41AB">
        <w:rPr>
          <w:rFonts w:eastAsia="Times New Roman"/>
          <w:b/>
          <w:noProof/>
          <w:sz w:val="22"/>
          <w:lang w:val="lt-LT"/>
        </w:rPr>
        <w:t>UŽTAISO ETIKETĖ</w:t>
      </w: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pBdr>
          <w:top w:val="single" w:sz="4" w:space="1" w:color="auto"/>
          <w:left w:val="single" w:sz="4" w:space="4" w:color="auto"/>
          <w:bottom w:val="single" w:sz="4" w:space="1" w:color="auto"/>
          <w:right w:val="single" w:sz="4" w:space="4" w:color="auto"/>
        </w:pBdr>
        <w:tabs>
          <w:tab w:val="left" w:pos="567"/>
        </w:tabs>
        <w:ind w:left="0" w:firstLine="0"/>
        <w:jc w:val="left"/>
        <w:outlineLvl w:val="0"/>
        <w:rPr>
          <w:rFonts w:eastAsia="Times New Roman"/>
          <w:b/>
          <w:sz w:val="22"/>
          <w:lang w:val="lt-LT"/>
        </w:rPr>
      </w:pPr>
      <w:r w:rsidRPr="001B41AB">
        <w:rPr>
          <w:rFonts w:eastAsia="Times New Roman"/>
          <w:b/>
          <w:sz w:val="22"/>
          <w:lang w:val="lt-LT"/>
        </w:rPr>
        <w:t>1.</w:t>
      </w:r>
      <w:r w:rsidRPr="001B41AB">
        <w:rPr>
          <w:rFonts w:eastAsia="Times New Roman"/>
          <w:b/>
          <w:sz w:val="22"/>
          <w:lang w:val="lt-LT"/>
        </w:rPr>
        <w:tab/>
      </w:r>
      <w:r w:rsidRPr="001B41AB">
        <w:rPr>
          <w:rFonts w:eastAsia="Times New Roman"/>
          <w:b/>
          <w:caps/>
          <w:noProof/>
          <w:sz w:val="22"/>
          <w:lang w:val="lt-LT"/>
        </w:rPr>
        <w:t>Vaistinio preparato pavadinimas ir vartojimo būdas (-ai)</w:t>
      </w: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ind w:left="0" w:firstLine="0"/>
        <w:jc w:val="left"/>
        <w:rPr>
          <w:rFonts w:eastAsia="Times New Roman"/>
          <w:sz w:val="22"/>
          <w:lang w:val="lt-LT"/>
        </w:rPr>
      </w:pPr>
      <w:r w:rsidRPr="001B41AB">
        <w:rPr>
          <w:rFonts w:eastAsia="Times New Roman"/>
          <w:sz w:val="22"/>
          <w:lang w:val="lt-LT"/>
        </w:rPr>
        <w:t>Scandonest 30 mg/ml injekcinis tirpalas</w:t>
      </w:r>
    </w:p>
    <w:p w:rsidR="00B46AC7" w:rsidRPr="001B41AB" w:rsidRDefault="00B46AC7" w:rsidP="001B41AB">
      <w:pPr>
        <w:ind w:left="0" w:firstLine="0"/>
        <w:jc w:val="left"/>
        <w:rPr>
          <w:rFonts w:eastAsia="Times New Roman"/>
          <w:sz w:val="22"/>
          <w:lang w:val="lt-LT"/>
        </w:rPr>
      </w:pPr>
    </w:p>
    <w:p w:rsidR="00B46AC7" w:rsidRPr="001B41AB" w:rsidRDefault="00B46AC7" w:rsidP="001B41AB">
      <w:pPr>
        <w:ind w:left="0" w:firstLine="0"/>
        <w:jc w:val="left"/>
        <w:rPr>
          <w:rFonts w:eastAsia="Times New Roman"/>
          <w:sz w:val="22"/>
          <w:lang w:val="lt-LT"/>
        </w:rPr>
      </w:pPr>
      <w:r w:rsidRPr="001B41AB">
        <w:rPr>
          <w:rFonts w:eastAsia="Times New Roman"/>
          <w:sz w:val="22"/>
          <w:lang w:val="lt-LT"/>
        </w:rPr>
        <w:t>Mepivacaini hydrochloridum</w:t>
      </w:r>
    </w:p>
    <w:p w:rsidR="00B46AC7" w:rsidRPr="001B41AB" w:rsidRDefault="00B46AC7" w:rsidP="001B41AB">
      <w:pPr>
        <w:ind w:left="0" w:firstLine="0"/>
        <w:jc w:val="left"/>
        <w:rPr>
          <w:rFonts w:eastAsia="Times New Roman"/>
          <w:sz w:val="22"/>
          <w:lang w:val="lt-LT"/>
        </w:rPr>
      </w:pPr>
      <w:r w:rsidRPr="001B41AB">
        <w:rPr>
          <w:rFonts w:eastAsia="Times New Roman"/>
          <w:sz w:val="22"/>
          <w:lang w:val="lt-LT"/>
        </w:rPr>
        <w:t>Infiltracijai. Leisti aplink nervus.</w:t>
      </w: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pBdr>
          <w:top w:val="single" w:sz="4" w:space="1" w:color="auto"/>
          <w:left w:val="single" w:sz="4" w:space="4" w:color="auto"/>
          <w:bottom w:val="single" w:sz="4" w:space="1" w:color="auto"/>
          <w:right w:val="single" w:sz="4" w:space="4" w:color="auto"/>
        </w:pBdr>
        <w:tabs>
          <w:tab w:val="left" w:pos="567"/>
        </w:tabs>
        <w:ind w:left="0" w:firstLine="0"/>
        <w:jc w:val="left"/>
        <w:outlineLvl w:val="0"/>
        <w:rPr>
          <w:rFonts w:eastAsia="Times New Roman"/>
          <w:b/>
          <w:sz w:val="22"/>
          <w:lang w:val="lt-LT"/>
        </w:rPr>
      </w:pPr>
      <w:r w:rsidRPr="001B41AB">
        <w:rPr>
          <w:rFonts w:eastAsia="Times New Roman"/>
          <w:b/>
          <w:sz w:val="22"/>
          <w:lang w:val="lt-LT"/>
        </w:rPr>
        <w:t>2.</w:t>
      </w:r>
      <w:r w:rsidRPr="001B41AB">
        <w:rPr>
          <w:rFonts w:eastAsia="Times New Roman"/>
          <w:b/>
          <w:sz w:val="22"/>
          <w:lang w:val="lt-LT"/>
        </w:rPr>
        <w:tab/>
      </w:r>
      <w:r w:rsidRPr="001B41AB">
        <w:rPr>
          <w:rFonts w:eastAsia="Times New Roman"/>
          <w:b/>
          <w:noProof/>
          <w:sz w:val="22"/>
          <w:lang w:val="lt-LT"/>
        </w:rPr>
        <w:t>VARTOJIMO METODAS</w:t>
      </w: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pBdr>
          <w:top w:val="single" w:sz="4" w:space="1" w:color="auto"/>
          <w:left w:val="single" w:sz="4" w:space="4" w:color="auto"/>
          <w:bottom w:val="single" w:sz="4" w:space="1" w:color="auto"/>
          <w:right w:val="single" w:sz="4" w:space="4" w:color="auto"/>
        </w:pBdr>
        <w:tabs>
          <w:tab w:val="left" w:pos="567"/>
        </w:tabs>
        <w:ind w:left="0" w:firstLine="0"/>
        <w:jc w:val="left"/>
        <w:outlineLvl w:val="0"/>
        <w:rPr>
          <w:rFonts w:eastAsia="Times New Roman"/>
          <w:b/>
          <w:sz w:val="22"/>
          <w:lang w:val="lt-LT"/>
        </w:rPr>
      </w:pPr>
      <w:r w:rsidRPr="001B41AB">
        <w:rPr>
          <w:rFonts w:eastAsia="Times New Roman"/>
          <w:b/>
          <w:sz w:val="22"/>
          <w:lang w:val="lt-LT"/>
        </w:rPr>
        <w:t>3.</w:t>
      </w:r>
      <w:r w:rsidRPr="001B41AB">
        <w:rPr>
          <w:rFonts w:eastAsia="Times New Roman"/>
          <w:b/>
          <w:sz w:val="22"/>
          <w:lang w:val="lt-LT"/>
        </w:rPr>
        <w:tab/>
      </w:r>
      <w:r w:rsidRPr="001B41AB">
        <w:rPr>
          <w:rFonts w:eastAsia="Times New Roman"/>
          <w:b/>
          <w:noProof/>
          <w:sz w:val="22"/>
          <w:lang w:val="lt-LT"/>
        </w:rPr>
        <w:t>TINKAMUMO LAIKAS</w:t>
      </w: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tabs>
          <w:tab w:val="left" w:pos="567"/>
        </w:tabs>
        <w:spacing w:line="260" w:lineRule="exact"/>
        <w:ind w:left="0" w:firstLine="0"/>
        <w:jc w:val="left"/>
        <w:rPr>
          <w:rFonts w:eastAsia="Times New Roman"/>
          <w:sz w:val="22"/>
          <w:lang w:val="pt-BR"/>
        </w:rPr>
      </w:pPr>
      <w:r w:rsidRPr="001B41AB">
        <w:rPr>
          <w:rFonts w:eastAsia="Times New Roman"/>
          <w:sz w:val="22"/>
          <w:lang w:val="pt-BR"/>
        </w:rPr>
        <w:t>EXP</w:t>
      </w: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suppressLineNumbers/>
        <w:pBdr>
          <w:top w:val="single" w:sz="4" w:space="1" w:color="auto"/>
          <w:left w:val="single" w:sz="4" w:space="4" w:color="auto"/>
          <w:bottom w:val="single" w:sz="4" w:space="1" w:color="auto"/>
          <w:right w:val="single" w:sz="4" w:space="4" w:color="auto"/>
        </w:pBdr>
        <w:tabs>
          <w:tab w:val="left" w:pos="567"/>
        </w:tabs>
        <w:ind w:left="0" w:firstLine="0"/>
        <w:jc w:val="left"/>
        <w:outlineLvl w:val="0"/>
        <w:rPr>
          <w:rFonts w:eastAsia="Times New Roman"/>
          <w:b/>
          <w:sz w:val="22"/>
          <w:lang w:val="lt-LT"/>
        </w:rPr>
      </w:pPr>
      <w:r w:rsidRPr="001B41AB">
        <w:rPr>
          <w:rFonts w:eastAsia="Times New Roman"/>
          <w:b/>
          <w:sz w:val="22"/>
          <w:lang w:val="lt-LT"/>
        </w:rPr>
        <w:t>4.</w:t>
      </w:r>
      <w:r w:rsidRPr="001B41AB">
        <w:rPr>
          <w:rFonts w:eastAsia="Times New Roman"/>
          <w:b/>
          <w:sz w:val="22"/>
          <w:lang w:val="lt-LT"/>
        </w:rPr>
        <w:tab/>
      </w:r>
      <w:r w:rsidRPr="001B41AB">
        <w:rPr>
          <w:rFonts w:eastAsia="Times New Roman"/>
          <w:b/>
          <w:noProof/>
          <w:sz w:val="22"/>
          <w:lang w:val="lt-LT"/>
        </w:rPr>
        <w:t xml:space="preserve">SERIJOS NUMERIS </w:t>
      </w: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tabs>
          <w:tab w:val="left" w:pos="567"/>
        </w:tabs>
        <w:ind w:left="0" w:firstLine="0"/>
        <w:jc w:val="left"/>
        <w:outlineLvl w:val="0"/>
        <w:rPr>
          <w:rFonts w:eastAsia="Times New Roman"/>
          <w:b/>
          <w:sz w:val="22"/>
          <w:lang w:val="lt-LT"/>
        </w:rPr>
      </w:pPr>
      <w:r w:rsidRPr="001B41AB">
        <w:rPr>
          <w:rFonts w:eastAsia="Times New Roman"/>
          <w:sz w:val="22"/>
          <w:lang w:val="lt-LT"/>
        </w:rPr>
        <w:t>Lot</w:t>
      </w: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pBdr>
          <w:top w:val="single" w:sz="4" w:space="1" w:color="auto"/>
          <w:left w:val="single" w:sz="4" w:space="4" w:color="auto"/>
          <w:bottom w:val="single" w:sz="4" w:space="1" w:color="auto"/>
          <w:right w:val="single" w:sz="4" w:space="4" w:color="auto"/>
        </w:pBdr>
        <w:tabs>
          <w:tab w:val="left" w:pos="567"/>
        </w:tabs>
        <w:ind w:left="0" w:firstLine="0"/>
        <w:jc w:val="left"/>
        <w:outlineLvl w:val="0"/>
        <w:rPr>
          <w:rFonts w:eastAsia="Times New Roman"/>
          <w:b/>
          <w:sz w:val="22"/>
          <w:lang w:val="lt-LT"/>
        </w:rPr>
      </w:pPr>
      <w:r w:rsidRPr="001B41AB">
        <w:rPr>
          <w:rFonts w:eastAsia="Times New Roman"/>
          <w:b/>
          <w:sz w:val="22"/>
          <w:lang w:val="lt-LT"/>
        </w:rPr>
        <w:t>5.</w:t>
      </w:r>
      <w:r w:rsidRPr="001B41AB">
        <w:rPr>
          <w:rFonts w:eastAsia="Times New Roman"/>
          <w:b/>
          <w:sz w:val="22"/>
          <w:lang w:val="lt-LT"/>
        </w:rPr>
        <w:tab/>
        <w:t>KIEKIS (MASĖ, TŪRIS ARBA VIENETAI)</w:t>
      </w: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ind w:left="0" w:firstLine="0"/>
        <w:jc w:val="left"/>
        <w:rPr>
          <w:rFonts w:eastAsia="Times New Roman"/>
          <w:sz w:val="22"/>
          <w:lang w:val="lt-LT"/>
        </w:rPr>
      </w:pPr>
      <w:r w:rsidRPr="001B41AB">
        <w:rPr>
          <w:rFonts w:eastAsia="Times New Roman"/>
          <w:sz w:val="22"/>
          <w:lang w:val="lt-LT"/>
        </w:rPr>
        <w:t>1,7 ml</w:t>
      </w:r>
    </w:p>
    <w:p w:rsidR="00B46AC7" w:rsidRPr="001B41AB" w:rsidRDefault="00B46AC7" w:rsidP="001B41AB">
      <w:pPr>
        <w:tabs>
          <w:tab w:val="left" w:pos="567"/>
        </w:tabs>
        <w:spacing w:line="260" w:lineRule="exact"/>
        <w:ind w:left="0" w:firstLine="0"/>
        <w:jc w:val="left"/>
        <w:rPr>
          <w:rFonts w:eastAsia="Times New Roman"/>
          <w:sz w:val="22"/>
          <w:lang w:val="lt-LT"/>
        </w:rPr>
      </w:pPr>
      <w:r w:rsidRPr="001B41AB">
        <w:rPr>
          <w:rFonts w:eastAsia="Times New Roman"/>
          <w:sz w:val="22"/>
          <w:highlight w:val="lightGray"/>
          <w:lang w:val="lt-LT"/>
        </w:rPr>
        <w:t>2,2 ml</w:t>
      </w:r>
    </w:p>
    <w:p w:rsidR="00B46AC7" w:rsidRPr="001B41AB" w:rsidRDefault="00B46AC7" w:rsidP="001B41AB">
      <w:pPr>
        <w:tabs>
          <w:tab w:val="left" w:pos="567"/>
        </w:tabs>
        <w:spacing w:line="260" w:lineRule="exact"/>
        <w:ind w:left="0" w:firstLine="0"/>
        <w:jc w:val="left"/>
        <w:rPr>
          <w:rFonts w:eastAsia="Times New Roman"/>
          <w:sz w:val="22"/>
          <w:lang w:val="lt-LT"/>
        </w:rPr>
      </w:pPr>
    </w:p>
    <w:p w:rsidR="00B46AC7" w:rsidRPr="001B41AB" w:rsidRDefault="00B46AC7" w:rsidP="001B41AB">
      <w:pPr>
        <w:pBdr>
          <w:top w:val="single" w:sz="4" w:space="1" w:color="auto"/>
          <w:left w:val="single" w:sz="4" w:space="4" w:color="auto"/>
          <w:bottom w:val="single" w:sz="4" w:space="1" w:color="auto"/>
          <w:right w:val="single" w:sz="4" w:space="4" w:color="auto"/>
        </w:pBdr>
        <w:tabs>
          <w:tab w:val="left" w:pos="567"/>
        </w:tabs>
        <w:ind w:left="0" w:firstLine="0"/>
        <w:jc w:val="left"/>
        <w:outlineLvl w:val="0"/>
        <w:rPr>
          <w:rFonts w:eastAsia="Times New Roman"/>
          <w:b/>
          <w:sz w:val="22"/>
          <w:lang w:val="lt-LT"/>
        </w:rPr>
      </w:pPr>
      <w:r w:rsidRPr="001B41AB">
        <w:rPr>
          <w:rFonts w:eastAsia="Times New Roman"/>
          <w:b/>
          <w:sz w:val="22"/>
          <w:lang w:val="lt-LT"/>
        </w:rPr>
        <w:t>6.</w:t>
      </w:r>
      <w:r w:rsidRPr="001B41AB">
        <w:rPr>
          <w:rFonts w:eastAsia="Times New Roman"/>
          <w:b/>
          <w:sz w:val="22"/>
          <w:lang w:val="lt-LT"/>
        </w:rPr>
        <w:tab/>
        <w:t>KITA</w:t>
      </w:r>
    </w:p>
    <w:p w:rsidR="00B46AC7" w:rsidRPr="001B41AB" w:rsidRDefault="00B46AC7" w:rsidP="001B41AB">
      <w:pPr>
        <w:tabs>
          <w:tab w:val="left" w:pos="567"/>
        </w:tabs>
        <w:spacing w:line="260" w:lineRule="exact"/>
        <w:ind w:left="0" w:firstLine="0"/>
        <w:jc w:val="left"/>
        <w:rPr>
          <w:rFonts w:eastAsia="Times New Roman"/>
          <w:sz w:val="22"/>
          <w:lang w:val="lt-LT"/>
        </w:rPr>
      </w:pPr>
    </w:p>
    <w:p w:rsidR="00D6393C" w:rsidRDefault="00D6393C">
      <w:pPr>
        <w:spacing w:after="160" w:line="259" w:lineRule="auto"/>
        <w:ind w:left="0" w:firstLine="0"/>
        <w:jc w:val="left"/>
        <w:rPr>
          <w:rFonts w:eastAsia="Times New Roman"/>
          <w:sz w:val="22"/>
          <w:lang w:val="lt-LT"/>
        </w:rPr>
      </w:pPr>
      <w:r>
        <w:rPr>
          <w:rFonts w:eastAsia="Times New Roman"/>
          <w:sz w:val="22"/>
          <w:lang w:val="lt-LT"/>
        </w:rPr>
        <w:br w:type="page"/>
      </w:r>
    </w:p>
    <w:p w:rsidR="00D6393C" w:rsidRPr="001B41AB" w:rsidRDefault="00D6393C" w:rsidP="00D6393C">
      <w:pPr>
        <w:ind w:left="0" w:firstLine="0"/>
        <w:jc w:val="left"/>
        <w:rPr>
          <w:sz w:val="22"/>
          <w:lang w:val="lt-LT"/>
        </w:rPr>
      </w:pPr>
    </w:p>
    <w:p w:rsidR="00D6393C" w:rsidRPr="001B41AB" w:rsidRDefault="00D6393C" w:rsidP="00D6393C">
      <w:pPr>
        <w:ind w:left="0" w:firstLine="0"/>
        <w:jc w:val="left"/>
        <w:rPr>
          <w:sz w:val="22"/>
          <w:lang w:val="lt-LT"/>
        </w:rPr>
      </w:pPr>
    </w:p>
    <w:p w:rsidR="00D6393C" w:rsidRPr="001B41AB" w:rsidRDefault="00D6393C" w:rsidP="00D6393C">
      <w:pPr>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D6393C" w:rsidRPr="001B41AB" w:rsidRDefault="00D6393C" w:rsidP="00D6393C">
      <w:pPr>
        <w:widowControl w:val="0"/>
        <w:ind w:left="0" w:firstLine="0"/>
        <w:jc w:val="left"/>
        <w:rPr>
          <w:sz w:val="22"/>
          <w:lang w:val="lt-LT"/>
        </w:rPr>
      </w:pPr>
    </w:p>
    <w:p w:rsidR="00B46AC7" w:rsidRPr="001B41AB" w:rsidRDefault="00B46AC7" w:rsidP="001B41AB">
      <w:pPr>
        <w:jc w:val="center"/>
        <w:outlineLvl w:val="0"/>
        <w:rPr>
          <w:b/>
          <w:sz w:val="22"/>
          <w:lang w:val="lt-LT"/>
        </w:rPr>
      </w:pPr>
      <w:r w:rsidRPr="001B41AB">
        <w:rPr>
          <w:b/>
          <w:sz w:val="22"/>
          <w:lang w:val="lt-LT"/>
        </w:rPr>
        <w:t>B. PAKUOTĖS LAPELIS</w:t>
      </w:r>
    </w:p>
    <w:p w:rsidR="00D6393C" w:rsidRDefault="00D6393C">
      <w:pPr>
        <w:spacing w:after="160" w:line="259" w:lineRule="auto"/>
        <w:ind w:left="0" w:firstLine="0"/>
        <w:jc w:val="left"/>
        <w:rPr>
          <w:sz w:val="22"/>
          <w:lang w:val="pt-BR"/>
        </w:rPr>
      </w:pPr>
      <w:r>
        <w:rPr>
          <w:sz w:val="22"/>
          <w:lang w:val="pt-BR"/>
        </w:rPr>
        <w:br w:type="page"/>
      </w:r>
    </w:p>
    <w:p w:rsidR="007C6AE9" w:rsidRPr="001B41AB" w:rsidRDefault="007C6AE9" w:rsidP="001B41AB">
      <w:pPr>
        <w:numPr>
          <w:ilvl w:val="12"/>
          <w:numId w:val="0"/>
        </w:numPr>
        <w:jc w:val="center"/>
        <w:rPr>
          <w:b/>
          <w:color w:val="000000"/>
          <w:sz w:val="22"/>
          <w:lang w:val="lt-LT" w:eastAsia="zh-CN"/>
        </w:rPr>
      </w:pPr>
      <w:r w:rsidRPr="001B41AB">
        <w:rPr>
          <w:b/>
          <w:color w:val="000000"/>
          <w:sz w:val="22"/>
          <w:lang w:val="lt-LT" w:eastAsia="zh-CN"/>
        </w:rPr>
        <w:lastRenderedPageBreak/>
        <w:t>Pakuotės lapelis: informacija vartotojui</w:t>
      </w:r>
    </w:p>
    <w:p w:rsidR="007C6AE9" w:rsidRPr="001B41AB" w:rsidRDefault="007C6AE9" w:rsidP="001B41AB">
      <w:pPr>
        <w:numPr>
          <w:ilvl w:val="12"/>
          <w:numId w:val="0"/>
        </w:numPr>
        <w:jc w:val="center"/>
        <w:rPr>
          <w:b/>
          <w:color w:val="000000"/>
          <w:sz w:val="22"/>
          <w:lang w:val="lt-LT" w:eastAsia="zh-CN"/>
        </w:rPr>
      </w:pPr>
    </w:p>
    <w:p w:rsidR="007C6AE9" w:rsidRPr="001B41AB" w:rsidRDefault="00245E1B" w:rsidP="001B41AB">
      <w:pPr>
        <w:ind w:left="0" w:firstLine="0"/>
        <w:jc w:val="center"/>
        <w:rPr>
          <w:rFonts w:eastAsia="Times New Roman"/>
          <w:b/>
          <w:sz w:val="22"/>
          <w:lang w:val="lt-LT"/>
        </w:rPr>
      </w:pPr>
      <w:r w:rsidRPr="001B41AB">
        <w:rPr>
          <w:rFonts w:eastAsia="Times New Roman"/>
          <w:b/>
          <w:sz w:val="22"/>
          <w:lang w:val="lt-LT"/>
        </w:rPr>
        <w:t>S</w:t>
      </w:r>
      <w:r w:rsidR="007C6AE9" w:rsidRPr="001B41AB">
        <w:rPr>
          <w:rFonts w:eastAsia="Times New Roman"/>
          <w:b/>
          <w:sz w:val="22"/>
          <w:lang w:val="lt-LT"/>
        </w:rPr>
        <w:t xml:space="preserve">candonest 30 mg/ml injekcinis tirpalas </w:t>
      </w:r>
    </w:p>
    <w:p w:rsidR="007C6AE9" w:rsidRPr="001B41AB" w:rsidRDefault="007C6AE9" w:rsidP="001B41AB">
      <w:pPr>
        <w:numPr>
          <w:ilvl w:val="12"/>
          <w:numId w:val="0"/>
        </w:numPr>
        <w:jc w:val="center"/>
        <w:rPr>
          <w:b/>
          <w:sz w:val="22"/>
          <w:lang w:val="lt-LT" w:eastAsia="zh-CN"/>
        </w:rPr>
      </w:pPr>
      <w:r w:rsidRPr="001B41AB">
        <w:rPr>
          <w:sz w:val="22"/>
          <w:lang w:val="pt-BR" w:eastAsia="lt-LT"/>
        </w:rPr>
        <w:t>Mepivacaino hidrochloridas</w:t>
      </w:r>
    </w:p>
    <w:p w:rsidR="007C6AE9" w:rsidRPr="001B41AB" w:rsidRDefault="007C6AE9" w:rsidP="001B41AB">
      <w:pPr>
        <w:numPr>
          <w:ilvl w:val="12"/>
          <w:numId w:val="0"/>
        </w:numPr>
        <w:jc w:val="left"/>
        <w:rPr>
          <w:sz w:val="22"/>
          <w:lang w:val="lt-LT" w:eastAsia="zh-CN"/>
        </w:rPr>
      </w:pPr>
    </w:p>
    <w:p w:rsidR="007C6AE9" w:rsidRPr="001B41AB" w:rsidRDefault="007C6AE9" w:rsidP="001B41AB">
      <w:pPr>
        <w:suppressAutoHyphens/>
        <w:ind w:left="0" w:firstLine="0"/>
        <w:jc w:val="left"/>
        <w:rPr>
          <w:sz w:val="22"/>
          <w:lang w:val="lt-LT" w:eastAsia="zh-CN"/>
        </w:rPr>
      </w:pPr>
      <w:r w:rsidRPr="001B41AB">
        <w:rPr>
          <w:b/>
          <w:sz w:val="22"/>
          <w:lang w:val="lt-LT" w:eastAsia="zh-CN"/>
        </w:rPr>
        <w:t>Atidžiai perskaitykite visą šį lapelį, prieš pradėdami vartoti vaistą</w:t>
      </w:r>
      <w:r w:rsidRPr="001B41AB">
        <w:rPr>
          <w:rFonts w:eastAsia="Times New Roman"/>
          <w:b/>
          <w:sz w:val="22"/>
          <w:lang w:val="lt-LT"/>
        </w:rPr>
        <w:t>, nes jame pateikiama Jums svarbi informacija</w:t>
      </w:r>
      <w:r w:rsidRPr="001B41AB">
        <w:rPr>
          <w:b/>
          <w:sz w:val="22"/>
          <w:lang w:val="lt-LT" w:eastAsia="zh-CN"/>
        </w:rPr>
        <w:t>.</w:t>
      </w:r>
    </w:p>
    <w:p w:rsidR="007C6AE9" w:rsidRPr="001B41AB" w:rsidRDefault="007C6AE9" w:rsidP="001B41AB">
      <w:pPr>
        <w:numPr>
          <w:ilvl w:val="0"/>
          <w:numId w:val="6"/>
        </w:numPr>
        <w:tabs>
          <w:tab w:val="left" w:pos="567"/>
        </w:tabs>
        <w:spacing w:line="260" w:lineRule="exact"/>
        <w:ind w:left="567" w:right="-2" w:hanging="567"/>
        <w:jc w:val="left"/>
        <w:rPr>
          <w:sz w:val="22"/>
          <w:lang w:val="lt-LT" w:eastAsia="zh-CN"/>
        </w:rPr>
      </w:pPr>
      <w:r w:rsidRPr="001B41AB">
        <w:rPr>
          <w:sz w:val="22"/>
          <w:lang w:val="lt-LT" w:eastAsia="zh-CN"/>
        </w:rPr>
        <w:t>Neišmeskite šio lapelio, nes vėl gali prireikti jį perskaityti.</w:t>
      </w:r>
    </w:p>
    <w:p w:rsidR="007C6AE9" w:rsidRPr="001B41AB" w:rsidRDefault="007C6AE9" w:rsidP="001B41AB">
      <w:pPr>
        <w:numPr>
          <w:ilvl w:val="0"/>
          <w:numId w:val="6"/>
        </w:numPr>
        <w:tabs>
          <w:tab w:val="left" w:pos="567"/>
        </w:tabs>
        <w:spacing w:line="260" w:lineRule="exact"/>
        <w:ind w:left="567" w:right="-2" w:hanging="567"/>
        <w:jc w:val="left"/>
        <w:rPr>
          <w:sz w:val="22"/>
          <w:lang w:val="lt-LT" w:eastAsia="zh-CN"/>
        </w:rPr>
      </w:pPr>
      <w:r w:rsidRPr="001B41AB">
        <w:rPr>
          <w:sz w:val="22"/>
          <w:lang w:val="lt-LT" w:eastAsia="zh-CN"/>
        </w:rPr>
        <w:t>Jeigu kiltų daugiau klausimų, kreipkitės į gydytoją</w:t>
      </w:r>
      <w:r w:rsidRPr="001B41AB">
        <w:rPr>
          <w:rFonts w:eastAsia="Times New Roman"/>
          <w:sz w:val="22"/>
          <w:lang w:val="lt-LT"/>
        </w:rPr>
        <w:t>, odontologą</w:t>
      </w:r>
      <w:r w:rsidRPr="001B41AB">
        <w:rPr>
          <w:sz w:val="22"/>
          <w:lang w:val="lt-LT" w:eastAsia="zh-CN"/>
        </w:rPr>
        <w:t xml:space="preserve"> arba vaistininką.</w:t>
      </w:r>
    </w:p>
    <w:p w:rsidR="007C6AE9" w:rsidRPr="001B41AB" w:rsidRDefault="007C6AE9" w:rsidP="001B41AB">
      <w:pPr>
        <w:ind w:left="567" w:right="-2" w:hanging="567"/>
        <w:jc w:val="left"/>
        <w:rPr>
          <w:sz w:val="22"/>
          <w:lang w:val="lt-LT" w:eastAsia="zh-CN"/>
        </w:rPr>
      </w:pPr>
      <w:r w:rsidRPr="001B41AB">
        <w:rPr>
          <w:rFonts w:eastAsia="Times New Roman"/>
          <w:sz w:val="22"/>
          <w:lang w:val="lt-LT"/>
        </w:rPr>
        <w:t>-</w:t>
      </w:r>
      <w:r w:rsidRPr="001B41AB">
        <w:rPr>
          <w:rFonts w:eastAsia="Times New Roman"/>
          <w:sz w:val="22"/>
          <w:lang w:val="lt-LT"/>
        </w:rPr>
        <w:tab/>
      </w:r>
      <w:r w:rsidRPr="001B41AB">
        <w:rPr>
          <w:sz w:val="22"/>
          <w:lang w:val="lt-LT" w:eastAsia="zh-CN"/>
        </w:rPr>
        <w:t xml:space="preserve">Šis vaistas skirtas </w:t>
      </w:r>
      <w:r w:rsidRPr="001B41AB">
        <w:rPr>
          <w:rFonts w:eastAsia="Times New Roman"/>
          <w:sz w:val="22"/>
          <w:lang w:val="lt-LT"/>
        </w:rPr>
        <w:t xml:space="preserve">tik </w:t>
      </w:r>
      <w:r w:rsidRPr="001B41AB">
        <w:rPr>
          <w:sz w:val="22"/>
          <w:lang w:val="lt-LT" w:eastAsia="zh-CN"/>
        </w:rPr>
        <w:t xml:space="preserve">Jums, todėl kitiems žmonėms jo duoti negalima. Vaistas gali jiems pakenkti (net tiems, kurių ligos </w:t>
      </w:r>
      <w:r w:rsidRPr="001B41AB">
        <w:rPr>
          <w:rFonts w:eastAsia="Times New Roman"/>
          <w:sz w:val="22"/>
          <w:lang w:val="lt-LT"/>
        </w:rPr>
        <w:t>požymiai</w:t>
      </w:r>
      <w:r w:rsidRPr="001B41AB">
        <w:rPr>
          <w:sz w:val="22"/>
          <w:lang w:val="lt-LT" w:eastAsia="zh-CN"/>
        </w:rPr>
        <w:t xml:space="preserve"> yra tokie patys kaip Jūsų).</w:t>
      </w:r>
    </w:p>
    <w:p w:rsidR="007C6AE9" w:rsidRPr="001B41AB" w:rsidRDefault="007C6AE9" w:rsidP="001B41AB">
      <w:pPr>
        <w:numPr>
          <w:ilvl w:val="0"/>
          <w:numId w:val="6"/>
        </w:numPr>
        <w:tabs>
          <w:tab w:val="left" w:pos="567"/>
        </w:tabs>
        <w:spacing w:line="260" w:lineRule="exact"/>
        <w:ind w:left="567" w:right="-2" w:hanging="567"/>
        <w:jc w:val="left"/>
        <w:rPr>
          <w:sz w:val="22"/>
          <w:lang w:val="lt-LT" w:eastAsia="zh-CN"/>
        </w:rPr>
      </w:pPr>
      <w:r w:rsidRPr="001B41AB">
        <w:rPr>
          <w:sz w:val="22"/>
          <w:lang w:val="lt-LT" w:eastAsia="zh-CN"/>
        </w:rPr>
        <w:t>Jeigu pasireiškė šalutinis poveikis</w:t>
      </w:r>
      <w:r w:rsidRPr="001B41AB">
        <w:rPr>
          <w:rFonts w:eastAsia="Times New Roman"/>
          <w:sz w:val="22"/>
          <w:lang w:val="lt-LT"/>
        </w:rPr>
        <w:t>, įskaitant</w:t>
      </w:r>
      <w:r w:rsidRPr="001B41AB">
        <w:rPr>
          <w:sz w:val="22"/>
          <w:lang w:val="lt-LT" w:eastAsia="zh-CN"/>
        </w:rPr>
        <w:t xml:space="preserve"> šiame lapelyje nenurodytą</w:t>
      </w:r>
      <w:r w:rsidRPr="001B41AB">
        <w:rPr>
          <w:rFonts w:eastAsia="Times New Roman"/>
          <w:sz w:val="22"/>
          <w:lang w:val="lt-LT"/>
        </w:rPr>
        <w:t>,</w:t>
      </w:r>
      <w:r w:rsidRPr="001B41AB">
        <w:rPr>
          <w:rFonts w:eastAsia="Times New Roman"/>
          <w:color w:val="FF0000"/>
          <w:sz w:val="22"/>
          <w:lang w:val="lt-LT"/>
        </w:rPr>
        <w:t xml:space="preserve"> </w:t>
      </w:r>
      <w:r w:rsidRPr="001B41AB">
        <w:rPr>
          <w:rFonts w:eastAsia="Times New Roman"/>
          <w:sz w:val="22"/>
          <w:lang w:val="lt-LT"/>
        </w:rPr>
        <w:t xml:space="preserve">kreipkitės į gydytoją, odontologą ar vaistininką. </w:t>
      </w:r>
      <w:r w:rsidRPr="001B41AB">
        <w:rPr>
          <w:sz w:val="22"/>
          <w:lang w:val="lt-LT" w:eastAsia="zh-CN"/>
        </w:rPr>
        <w:t xml:space="preserve">Žr. </w:t>
      </w:r>
      <w:r w:rsidRPr="001B41AB">
        <w:rPr>
          <w:rFonts w:eastAsia="Times New Roman"/>
          <w:sz w:val="22"/>
          <w:lang w:val="lt-LT"/>
        </w:rPr>
        <w:t>4 skyrių</w:t>
      </w:r>
      <w:r w:rsidRPr="001B41AB">
        <w:rPr>
          <w:sz w:val="22"/>
          <w:lang w:val="lt-LT" w:eastAsia="zh-CN"/>
        </w:rPr>
        <w:t>.</w:t>
      </w:r>
    </w:p>
    <w:p w:rsidR="007C6AE9" w:rsidRPr="001B41AB" w:rsidRDefault="007C6AE9" w:rsidP="001B41AB">
      <w:pPr>
        <w:ind w:left="0" w:right="-2" w:firstLine="0"/>
        <w:jc w:val="left"/>
        <w:rPr>
          <w:sz w:val="22"/>
          <w:lang w:val="lt-LT" w:eastAsia="zh-CN"/>
        </w:rPr>
      </w:pPr>
    </w:p>
    <w:p w:rsidR="007C6AE9" w:rsidRPr="001B41AB" w:rsidRDefault="007C6AE9" w:rsidP="001B41AB">
      <w:pPr>
        <w:numPr>
          <w:ilvl w:val="12"/>
          <w:numId w:val="0"/>
        </w:numPr>
        <w:ind w:right="-2"/>
        <w:jc w:val="left"/>
        <w:outlineLvl w:val="0"/>
        <w:rPr>
          <w:rFonts w:eastAsia="Times New Roman"/>
          <w:noProof/>
          <w:sz w:val="22"/>
          <w:lang w:val="lt-LT"/>
        </w:rPr>
      </w:pPr>
      <w:r w:rsidRPr="001B41AB">
        <w:rPr>
          <w:rFonts w:eastAsia="Times New Roman"/>
          <w:b/>
          <w:sz w:val="22"/>
          <w:lang w:val="lt-LT"/>
        </w:rPr>
        <w:t>Apie ką rašoma šiame lapelyje?</w:t>
      </w:r>
    </w:p>
    <w:p w:rsidR="007C6AE9" w:rsidRPr="001B41AB" w:rsidRDefault="007C6AE9" w:rsidP="001B41AB">
      <w:pPr>
        <w:pStyle w:val="Sraopastraipa"/>
        <w:numPr>
          <w:ilvl w:val="0"/>
          <w:numId w:val="14"/>
        </w:numPr>
        <w:ind w:right="-29"/>
        <w:jc w:val="left"/>
        <w:rPr>
          <w:sz w:val="22"/>
          <w:lang w:val="lt-LT" w:eastAsia="zh-CN"/>
        </w:rPr>
      </w:pPr>
      <w:r w:rsidRPr="001B41AB">
        <w:rPr>
          <w:sz w:val="22"/>
          <w:lang w:val="lt-LT" w:eastAsia="zh-CN"/>
        </w:rPr>
        <w:t>Kas yra Scandonest ir kam jis vartojamas</w:t>
      </w:r>
    </w:p>
    <w:p w:rsidR="007C6AE9" w:rsidRPr="001B41AB" w:rsidRDefault="007C6AE9" w:rsidP="001B41AB">
      <w:pPr>
        <w:pStyle w:val="Sraopastraipa"/>
        <w:numPr>
          <w:ilvl w:val="0"/>
          <w:numId w:val="14"/>
        </w:numPr>
        <w:ind w:right="-29"/>
        <w:jc w:val="left"/>
        <w:rPr>
          <w:sz w:val="22"/>
          <w:lang w:val="lt-LT" w:eastAsia="zh-CN"/>
        </w:rPr>
      </w:pPr>
      <w:r w:rsidRPr="001B41AB">
        <w:rPr>
          <w:sz w:val="22"/>
          <w:lang w:val="lt-LT" w:eastAsia="zh-CN"/>
        </w:rPr>
        <w:t>Kas žinotina prieš vartojant Scandonest</w:t>
      </w:r>
    </w:p>
    <w:p w:rsidR="007C6AE9" w:rsidRPr="001B41AB" w:rsidRDefault="007C6AE9" w:rsidP="001B41AB">
      <w:pPr>
        <w:pStyle w:val="Sraopastraipa"/>
        <w:numPr>
          <w:ilvl w:val="0"/>
          <w:numId w:val="14"/>
        </w:numPr>
        <w:ind w:right="-29"/>
        <w:jc w:val="left"/>
        <w:rPr>
          <w:sz w:val="22"/>
          <w:lang w:val="lt-LT" w:eastAsia="zh-CN"/>
        </w:rPr>
      </w:pPr>
      <w:r w:rsidRPr="001B41AB">
        <w:rPr>
          <w:sz w:val="22"/>
          <w:lang w:val="lt-LT" w:eastAsia="zh-CN"/>
        </w:rPr>
        <w:t>Kaip vartoti Scandonest</w:t>
      </w:r>
    </w:p>
    <w:p w:rsidR="007C6AE9" w:rsidRPr="001B41AB" w:rsidRDefault="007C6AE9" w:rsidP="001B41AB">
      <w:pPr>
        <w:pStyle w:val="Sraopastraipa"/>
        <w:numPr>
          <w:ilvl w:val="0"/>
          <w:numId w:val="14"/>
        </w:numPr>
        <w:ind w:right="-29"/>
        <w:jc w:val="left"/>
        <w:rPr>
          <w:sz w:val="22"/>
          <w:lang w:val="lt-LT" w:eastAsia="zh-CN"/>
        </w:rPr>
      </w:pPr>
      <w:r w:rsidRPr="001B41AB">
        <w:rPr>
          <w:sz w:val="22"/>
          <w:lang w:val="lt-LT" w:eastAsia="zh-CN"/>
        </w:rPr>
        <w:t>Galimas šalutinis poveikis</w:t>
      </w:r>
    </w:p>
    <w:p w:rsidR="007C6AE9" w:rsidRPr="001B41AB" w:rsidRDefault="007C6AE9" w:rsidP="001B41AB">
      <w:pPr>
        <w:pStyle w:val="Sraopastraipa"/>
        <w:numPr>
          <w:ilvl w:val="0"/>
          <w:numId w:val="14"/>
        </w:numPr>
        <w:ind w:right="-29"/>
        <w:jc w:val="left"/>
        <w:rPr>
          <w:sz w:val="22"/>
          <w:lang w:val="lt-LT" w:eastAsia="zh-CN"/>
        </w:rPr>
      </w:pPr>
      <w:r w:rsidRPr="001B41AB">
        <w:rPr>
          <w:sz w:val="22"/>
          <w:lang w:val="lt-LT" w:eastAsia="zh-CN"/>
        </w:rPr>
        <w:t>Kaip laikyti Scandonest</w:t>
      </w:r>
    </w:p>
    <w:p w:rsidR="007C6AE9" w:rsidRPr="001B41AB" w:rsidRDefault="007C6AE9" w:rsidP="001B41AB">
      <w:pPr>
        <w:pStyle w:val="Sraopastraipa"/>
        <w:numPr>
          <w:ilvl w:val="0"/>
          <w:numId w:val="14"/>
        </w:numPr>
        <w:ind w:right="-29"/>
        <w:jc w:val="left"/>
        <w:rPr>
          <w:sz w:val="22"/>
          <w:lang w:val="lt-LT" w:eastAsia="zh-CN"/>
        </w:rPr>
      </w:pPr>
      <w:r w:rsidRPr="001B41AB">
        <w:rPr>
          <w:rFonts w:eastAsia="Times New Roman"/>
          <w:sz w:val="22"/>
          <w:lang w:val="lt-LT"/>
        </w:rPr>
        <w:t>Pakuotės turinys ir kita</w:t>
      </w:r>
      <w:r w:rsidRPr="001B41AB">
        <w:rPr>
          <w:sz w:val="22"/>
          <w:lang w:val="lt-LT" w:eastAsia="zh-CN"/>
        </w:rPr>
        <w:t xml:space="preserve"> informacija</w:t>
      </w:r>
    </w:p>
    <w:p w:rsidR="007C6AE9" w:rsidRPr="001B41AB" w:rsidRDefault="007C6AE9" w:rsidP="001B41AB">
      <w:pPr>
        <w:numPr>
          <w:ilvl w:val="12"/>
          <w:numId w:val="0"/>
        </w:numPr>
        <w:jc w:val="left"/>
        <w:rPr>
          <w:sz w:val="22"/>
          <w:lang w:val="lt-LT" w:eastAsia="zh-CN"/>
        </w:rPr>
      </w:pPr>
    </w:p>
    <w:p w:rsidR="007C6AE9" w:rsidRPr="001B41AB" w:rsidRDefault="007C6AE9" w:rsidP="001B41AB">
      <w:pPr>
        <w:numPr>
          <w:ilvl w:val="0"/>
          <w:numId w:val="9"/>
        </w:numPr>
        <w:spacing w:line="260" w:lineRule="exact"/>
        <w:ind w:right="-2"/>
        <w:jc w:val="left"/>
        <w:rPr>
          <w:rFonts w:eastAsia="Times New Roman"/>
          <w:b/>
          <w:noProof/>
          <w:sz w:val="22"/>
          <w:lang w:val="lt-LT"/>
        </w:rPr>
      </w:pPr>
      <w:r w:rsidRPr="001B41AB">
        <w:rPr>
          <w:rFonts w:eastAsia="Times New Roman"/>
          <w:b/>
          <w:sz w:val="22"/>
          <w:lang w:val="lt-LT"/>
        </w:rPr>
        <w:t xml:space="preserve">Kas yra Scandonest ir kam jis </w:t>
      </w:r>
      <w:r w:rsidRPr="001B41AB">
        <w:rPr>
          <w:b/>
          <w:sz w:val="22"/>
          <w:lang w:val="lt-LT" w:eastAsia="zh-CN"/>
        </w:rPr>
        <w:t>vartojamas</w:t>
      </w:r>
    </w:p>
    <w:p w:rsidR="007C6AE9" w:rsidRPr="001B41AB" w:rsidRDefault="007C6AE9" w:rsidP="001B41AB">
      <w:pPr>
        <w:tabs>
          <w:tab w:val="left" w:pos="567"/>
        </w:tabs>
        <w:ind w:left="0" w:firstLine="0"/>
        <w:jc w:val="left"/>
        <w:rPr>
          <w:sz w:val="22"/>
          <w:lang w:val="lt-LT" w:eastAsia="zh-CN"/>
        </w:rPr>
      </w:pPr>
      <w:r w:rsidRPr="00D6393C">
        <w:rPr>
          <w:sz w:val="22"/>
          <w:lang w:val="lt-LT" w:eastAsia="zh-CN"/>
        </w:rPr>
        <w:t>Scandonest</w:t>
      </w:r>
      <w:r w:rsidRPr="00D6393C">
        <w:rPr>
          <w:rFonts w:eastAsia="Times New Roman"/>
          <w:sz w:val="22"/>
          <w:lang w:val="lt-LT"/>
        </w:rPr>
        <w:t xml:space="preserve"> yra vietiškai veikiantis anestetikas, kuris sukelia tam tikros vietos nutirpimą, kad skausmas</w:t>
      </w:r>
      <w:r w:rsidRPr="001B41AB">
        <w:rPr>
          <w:rFonts w:eastAsia="Times New Roman"/>
          <w:sz w:val="22"/>
          <w:lang w:val="lt-LT"/>
        </w:rPr>
        <w:t xml:space="preserve"> būtų nejuntamas ar kiek įmanoma silpnesnis. Vaistas vartojamas vietiškai,</w:t>
      </w:r>
      <w:r w:rsidRPr="001B41AB">
        <w:rPr>
          <w:sz w:val="22"/>
          <w:lang w:val="lt-LT" w:eastAsia="zh-CN"/>
        </w:rPr>
        <w:t xml:space="preserve"> atliekant </w:t>
      </w:r>
      <w:r w:rsidRPr="001B41AB">
        <w:rPr>
          <w:rFonts w:eastAsia="Times New Roman"/>
          <w:sz w:val="22"/>
          <w:lang w:val="lt-LT"/>
        </w:rPr>
        <w:t>dantų</w:t>
      </w:r>
      <w:r w:rsidRPr="001B41AB">
        <w:rPr>
          <w:sz w:val="22"/>
          <w:lang w:val="lt-LT" w:eastAsia="zh-CN"/>
        </w:rPr>
        <w:t xml:space="preserve"> procedūras suaugusiesiems</w:t>
      </w:r>
      <w:r w:rsidRPr="001B41AB">
        <w:rPr>
          <w:rFonts w:eastAsia="Times New Roman"/>
          <w:sz w:val="22"/>
          <w:lang w:val="lt-LT"/>
        </w:rPr>
        <w:t>, paaugliams</w:t>
      </w:r>
      <w:r w:rsidRPr="001B41AB">
        <w:rPr>
          <w:sz w:val="22"/>
          <w:lang w:val="lt-LT" w:eastAsia="zh-CN"/>
        </w:rPr>
        <w:t xml:space="preserve"> ir vyresniems </w:t>
      </w:r>
      <w:r w:rsidRPr="001B41AB">
        <w:rPr>
          <w:rFonts w:eastAsia="Times New Roman"/>
          <w:sz w:val="22"/>
          <w:lang w:val="lt-LT"/>
        </w:rPr>
        <w:t>kaip</w:t>
      </w:r>
      <w:r w:rsidRPr="001B41AB">
        <w:rPr>
          <w:sz w:val="22"/>
          <w:lang w:val="lt-LT" w:eastAsia="zh-CN"/>
        </w:rPr>
        <w:t xml:space="preserve"> 4 metų </w:t>
      </w:r>
      <w:r w:rsidRPr="001B41AB">
        <w:rPr>
          <w:rFonts w:eastAsia="Times New Roman"/>
          <w:sz w:val="22"/>
          <w:lang w:val="lt-LT"/>
        </w:rPr>
        <w:t xml:space="preserve">(sveriantiems apie 20 kg) </w:t>
      </w:r>
      <w:r w:rsidRPr="001B41AB">
        <w:rPr>
          <w:sz w:val="22"/>
          <w:lang w:val="lt-LT" w:eastAsia="zh-CN"/>
        </w:rPr>
        <w:t>vaikams.</w:t>
      </w:r>
      <w:r w:rsidRPr="001B41AB">
        <w:rPr>
          <w:rFonts w:eastAsia="Times New Roman"/>
          <w:color w:val="000000"/>
          <w:sz w:val="22"/>
          <w:lang w:val="lt-LT"/>
        </w:rPr>
        <w:t xml:space="preserve"> </w:t>
      </w:r>
      <w:r w:rsidRPr="001B41AB">
        <w:rPr>
          <w:rFonts w:eastAsia="Times New Roman"/>
          <w:sz w:val="22"/>
          <w:lang w:val="lt-LT"/>
        </w:rPr>
        <w:t>Jame yra veikliosios medžiagos mepivakaino hidrochlorido, vaistas priskiriamas nervų sistemos anestetikų grupei.</w:t>
      </w:r>
    </w:p>
    <w:p w:rsidR="007C6AE9" w:rsidRPr="001B41AB" w:rsidRDefault="007C6AE9" w:rsidP="001B41AB">
      <w:pPr>
        <w:tabs>
          <w:tab w:val="left" w:pos="567"/>
        </w:tabs>
        <w:ind w:left="0" w:firstLine="0"/>
        <w:jc w:val="left"/>
        <w:rPr>
          <w:color w:val="000000"/>
          <w:sz w:val="22"/>
          <w:lang w:val="lt-LT" w:eastAsia="zh-CN"/>
        </w:rPr>
      </w:pPr>
    </w:p>
    <w:p w:rsidR="007C6AE9" w:rsidRPr="001B41AB" w:rsidRDefault="007C6AE9" w:rsidP="001B41AB">
      <w:pPr>
        <w:numPr>
          <w:ilvl w:val="0"/>
          <w:numId w:val="8"/>
        </w:numPr>
        <w:spacing w:line="260" w:lineRule="exact"/>
        <w:ind w:right="-2"/>
        <w:jc w:val="left"/>
        <w:rPr>
          <w:rFonts w:eastAsia="Times New Roman"/>
          <w:b/>
          <w:noProof/>
          <w:sz w:val="22"/>
          <w:lang w:val="lt-LT"/>
        </w:rPr>
      </w:pPr>
      <w:r w:rsidRPr="001B41AB">
        <w:rPr>
          <w:rFonts w:eastAsia="Times New Roman"/>
          <w:b/>
          <w:sz w:val="22"/>
          <w:lang w:val="lt-LT"/>
        </w:rPr>
        <w:t>Kas žinotina prieš vartojant Scandonest</w:t>
      </w:r>
    </w:p>
    <w:p w:rsidR="007C6AE9" w:rsidRPr="001B41AB" w:rsidRDefault="007C6AE9" w:rsidP="001B41AB">
      <w:pPr>
        <w:numPr>
          <w:ilvl w:val="12"/>
          <w:numId w:val="0"/>
        </w:numPr>
        <w:ind w:right="-2"/>
        <w:jc w:val="left"/>
        <w:rPr>
          <w:sz w:val="22"/>
          <w:lang w:val="lt-LT" w:eastAsia="zh-CN"/>
        </w:rPr>
      </w:pPr>
    </w:p>
    <w:p w:rsidR="007C6AE9" w:rsidRPr="001B41AB" w:rsidRDefault="007C6AE9" w:rsidP="001B41AB">
      <w:pPr>
        <w:numPr>
          <w:ilvl w:val="12"/>
          <w:numId w:val="0"/>
        </w:numPr>
        <w:jc w:val="left"/>
        <w:outlineLvl w:val="0"/>
        <w:rPr>
          <w:sz w:val="22"/>
          <w:lang w:val="lt-LT" w:eastAsia="zh-CN"/>
        </w:rPr>
      </w:pPr>
      <w:r w:rsidRPr="001B41AB">
        <w:rPr>
          <w:b/>
          <w:sz w:val="22"/>
          <w:lang w:val="lt-LT" w:eastAsia="zh-CN"/>
        </w:rPr>
        <w:t>Scandonest vartoti negalima:</w:t>
      </w:r>
    </w:p>
    <w:p w:rsidR="007C6AE9" w:rsidRPr="001B41AB" w:rsidRDefault="007C6AE9" w:rsidP="001B41AB">
      <w:pPr>
        <w:numPr>
          <w:ilvl w:val="0"/>
          <w:numId w:val="6"/>
        </w:numPr>
        <w:tabs>
          <w:tab w:val="left" w:pos="567"/>
        </w:tabs>
        <w:spacing w:line="260" w:lineRule="exact"/>
        <w:contextualSpacing/>
        <w:jc w:val="left"/>
        <w:rPr>
          <w:sz w:val="22"/>
          <w:lang w:val="lt-LT" w:eastAsia="zh-CN"/>
        </w:rPr>
      </w:pPr>
      <w:r w:rsidRPr="001B41AB">
        <w:rPr>
          <w:sz w:val="22"/>
          <w:lang w:val="lt-LT" w:eastAsia="zh-CN"/>
        </w:rPr>
        <w:t xml:space="preserve">jeigu yra </w:t>
      </w:r>
      <w:r w:rsidRPr="001B41AB">
        <w:rPr>
          <w:sz w:val="22"/>
          <w:lang w:val="lt-LT" w:eastAsia="fr-FR"/>
        </w:rPr>
        <w:t xml:space="preserve">alergija mepivakainui ar </w:t>
      </w:r>
      <w:r w:rsidRPr="001B41AB">
        <w:rPr>
          <w:sz w:val="22"/>
          <w:lang w:val="lt-LT" w:eastAsia="zh-CN"/>
        </w:rPr>
        <w:t>bet kuriai pagalbinei šio vaisto</w:t>
      </w:r>
      <w:r w:rsidRPr="001B41AB">
        <w:rPr>
          <w:sz w:val="22"/>
          <w:lang w:val="lt-LT" w:eastAsia="fr-FR"/>
        </w:rPr>
        <w:t xml:space="preserve"> medžiagai (jos išvardytos 6 skyriuje);</w:t>
      </w:r>
    </w:p>
    <w:p w:rsidR="007C6AE9" w:rsidRPr="001B41AB" w:rsidRDefault="007C6AE9" w:rsidP="001B41AB">
      <w:pPr>
        <w:numPr>
          <w:ilvl w:val="0"/>
          <w:numId w:val="6"/>
        </w:numPr>
        <w:tabs>
          <w:tab w:val="left" w:pos="567"/>
        </w:tabs>
        <w:spacing w:line="260" w:lineRule="exact"/>
        <w:contextualSpacing/>
        <w:jc w:val="left"/>
        <w:rPr>
          <w:sz w:val="22"/>
          <w:lang w:val="lt-LT" w:eastAsia="fr-FR"/>
        </w:rPr>
      </w:pPr>
      <w:r w:rsidRPr="001B41AB">
        <w:rPr>
          <w:sz w:val="22"/>
          <w:lang w:val="lt-LT" w:eastAsia="fr-FR"/>
        </w:rPr>
        <w:t>jeigu yra alergija kitiems tos pačios grupės anestetikams (pvz., lidokainui, bupivacinui);</w:t>
      </w:r>
    </w:p>
    <w:p w:rsidR="007C6AE9" w:rsidRPr="001B41AB" w:rsidRDefault="007C6AE9" w:rsidP="001B41AB">
      <w:pPr>
        <w:numPr>
          <w:ilvl w:val="0"/>
          <w:numId w:val="6"/>
        </w:numPr>
        <w:tabs>
          <w:tab w:val="left" w:pos="567"/>
        </w:tabs>
        <w:spacing w:line="260" w:lineRule="exact"/>
        <w:contextualSpacing/>
        <w:jc w:val="left"/>
        <w:rPr>
          <w:sz w:val="22"/>
          <w:lang w:val="lt-LT" w:eastAsia="fr-FR"/>
        </w:rPr>
      </w:pPr>
      <w:r w:rsidRPr="001B41AB">
        <w:rPr>
          <w:sz w:val="22"/>
          <w:lang w:val="lt-LT" w:eastAsia="fr-FR"/>
        </w:rPr>
        <w:t xml:space="preserve">jei jums diagnozuotas: </w:t>
      </w:r>
    </w:p>
    <w:p w:rsidR="007C6AE9" w:rsidRPr="001B41AB" w:rsidRDefault="007C6AE9" w:rsidP="001B41AB">
      <w:pPr>
        <w:numPr>
          <w:ilvl w:val="0"/>
          <w:numId w:val="10"/>
        </w:numPr>
        <w:tabs>
          <w:tab w:val="left" w:pos="567"/>
        </w:tabs>
        <w:spacing w:line="260" w:lineRule="exact"/>
        <w:ind w:left="709"/>
        <w:contextualSpacing/>
        <w:jc w:val="left"/>
        <w:rPr>
          <w:color w:val="000000"/>
          <w:sz w:val="22"/>
          <w:lang w:val="lt-LT" w:eastAsia="fr-FR"/>
        </w:rPr>
      </w:pPr>
      <w:r w:rsidRPr="001B41AB">
        <w:rPr>
          <w:color w:val="000000"/>
          <w:sz w:val="22"/>
          <w:lang w:val="lt-LT" w:eastAsia="fr-FR"/>
        </w:rPr>
        <w:t>širdies sutrikimas, kurį sukelia nenormalūs širdies dūžius provokuojantys elektros impulsai;</w:t>
      </w:r>
    </w:p>
    <w:p w:rsidR="007C6AE9" w:rsidRPr="001B41AB" w:rsidRDefault="007C6AE9" w:rsidP="001B41AB">
      <w:pPr>
        <w:numPr>
          <w:ilvl w:val="0"/>
          <w:numId w:val="10"/>
        </w:numPr>
        <w:tabs>
          <w:tab w:val="left" w:pos="567"/>
        </w:tabs>
        <w:spacing w:line="260" w:lineRule="exact"/>
        <w:ind w:left="709"/>
        <w:contextualSpacing/>
        <w:jc w:val="left"/>
        <w:rPr>
          <w:color w:val="000000"/>
          <w:sz w:val="22"/>
          <w:lang w:val="lt-LT" w:eastAsia="fr-FR"/>
        </w:rPr>
      </w:pPr>
      <w:r w:rsidRPr="001B41AB">
        <w:rPr>
          <w:color w:val="000000"/>
          <w:sz w:val="22"/>
          <w:lang w:val="lt-LT" w:eastAsia="fr-FR"/>
        </w:rPr>
        <w:t>nepakankamai vaistais kontroliuojama epilepsija;</w:t>
      </w:r>
    </w:p>
    <w:p w:rsidR="007C6AE9" w:rsidRPr="001B41AB" w:rsidRDefault="007C6AE9" w:rsidP="001B41AB">
      <w:pPr>
        <w:numPr>
          <w:ilvl w:val="0"/>
          <w:numId w:val="6"/>
        </w:numPr>
        <w:tabs>
          <w:tab w:val="left" w:pos="567"/>
        </w:tabs>
        <w:spacing w:line="260" w:lineRule="exact"/>
        <w:contextualSpacing/>
        <w:jc w:val="left"/>
        <w:rPr>
          <w:sz w:val="22"/>
          <w:lang w:val="lt-LT" w:eastAsia="fr-FR"/>
        </w:rPr>
      </w:pPr>
      <w:r w:rsidRPr="001B41AB">
        <w:rPr>
          <w:sz w:val="22"/>
          <w:lang w:val="lt-LT" w:eastAsia="fr-FR"/>
        </w:rPr>
        <w:t>jaunesniems kaip 4 metų amžiaus vaikams (sveriantiems mažiau nei 20 kg).</w:t>
      </w:r>
    </w:p>
    <w:p w:rsidR="007C6AE9" w:rsidRPr="001B41AB" w:rsidRDefault="007C6AE9" w:rsidP="001B41AB">
      <w:pPr>
        <w:tabs>
          <w:tab w:val="left" w:pos="567"/>
        </w:tabs>
        <w:spacing w:line="260" w:lineRule="exact"/>
        <w:ind w:left="0" w:firstLine="0"/>
        <w:jc w:val="left"/>
        <w:rPr>
          <w:rFonts w:eastAsia="Times New Roman"/>
          <w:sz w:val="22"/>
          <w:lang w:val="lt-LT"/>
        </w:rPr>
      </w:pPr>
    </w:p>
    <w:p w:rsidR="007C6AE9" w:rsidRPr="001B41AB" w:rsidRDefault="007C6AE9" w:rsidP="001B41AB">
      <w:pPr>
        <w:numPr>
          <w:ilvl w:val="12"/>
          <w:numId w:val="0"/>
        </w:numPr>
        <w:ind w:right="-2"/>
        <w:jc w:val="left"/>
        <w:outlineLvl w:val="0"/>
        <w:rPr>
          <w:rFonts w:eastAsia="Times New Roman"/>
          <w:b/>
          <w:noProof/>
          <w:sz w:val="22"/>
          <w:lang w:val="lt-LT"/>
        </w:rPr>
      </w:pPr>
      <w:r w:rsidRPr="001B41AB">
        <w:rPr>
          <w:rFonts w:eastAsia="Times New Roman"/>
          <w:b/>
          <w:sz w:val="22"/>
          <w:lang w:val="lt-LT"/>
        </w:rPr>
        <w:t>Įspėjimai ir atsargumo priemonės</w:t>
      </w:r>
    </w:p>
    <w:p w:rsidR="007C6AE9" w:rsidRPr="001B41AB" w:rsidRDefault="007C6AE9" w:rsidP="001B41AB">
      <w:pPr>
        <w:numPr>
          <w:ilvl w:val="12"/>
          <w:numId w:val="0"/>
        </w:numPr>
        <w:jc w:val="left"/>
        <w:rPr>
          <w:rFonts w:eastAsia="Times New Roman"/>
          <w:noProof/>
          <w:sz w:val="22"/>
          <w:lang w:val="lt-LT"/>
        </w:rPr>
      </w:pPr>
      <w:r w:rsidRPr="001B41AB">
        <w:rPr>
          <w:rFonts w:eastAsia="Times New Roman"/>
          <w:sz w:val="22"/>
          <w:lang w:val="lt-LT"/>
        </w:rPr>
        <w:t>Pasitarkite su odontologu</w:t>
      </w:r>
      <w:r w:rsidRPr="001B41AB">
        <w:rPr>
          <w:sz w:val="22"/>
          <w:lang w:val="lt-LT" w:eastAsia="zh-CN"/>
        </w:rPr>
        <w:t xml:space="preserve">, prieš </w:t>
      </w:r>
      <w:r w:rsidRPr="001B41AB">
        <w:rPr>
          <w:rFonts w:eastAsia="Times New Roman"/>
          <w:sz w:val="22"/>
          <w:lang w:val="lt-LT"/>
        </w:rPr>
        <w:t xml:space="preserve">pradėdami vartoti </w:t>
      </w:r>
      <w:proofErr w:type="spellStart"/>
      <w:r w:rsidRPr="001B41AB">
        <w:rPr>
          <w:rFonts w:eastAsia="Times New Roman"/>
          <w:sz w:val="22"/>
          <w:lang w:val="lt-LT"/>
        </w:rPr>
        <w:t>Scandonest</w:t>
      </w:r>
      <w:proofErr w:type="spellEnd"/>
      <w:r w:rsidRPr="001B41AB">
        <w:rPr>
          <w:rFonts w:eastAsia="Times New Roman"/>
          <w:sz w:val="22"/>
          <w:lang w:val="lt-LT"/>
        </w:rPr>
        <w:t>, jeigu</w:t>
      </w:r>
      <w:r w:rsidR="00074B72" w:rsidRPr="00074B72">
        <w:t xml:space="preserve"> </w:t>
      </w:r>
      <w:r w:rsidR="00074B72" w:rsidRPr="00074B72">
        <w:rPr>
          <w:rFonts w:eastAsia="Times New Roman"/>
          <w:sz w:val="22"/>
          <w:lang w:val="lt-LT"/>
        </w:rPr>
        <w:t>Jums yra kuri nors iš šių būklių</w:t>
      </w:r>
      <w:r w:rsidR="00074B72">
        <w:rPr>
          <w:rFonts w:eastAsia="Times New Roman"/>
          <w:sz w:val="22"/>
          <w:lang w:val="lt-LT"/>
        </w:rPr>
        <w:t xml:space="preserve"> </w:t>
      </w:r>
      <w:r w:rsidRPr="001B41AB">
        <w:rPr>
          <w:rFonts w:eastAsia="Times New Roman"/>
          <w:sz w:val="22"/>
          <w:lang w:val="lt-LT"/>
        </w:rPr>
        <w:t>:</w:t>
      </w:r>
    </w:p>
    <w:p w:rsidR="007C6AE9" w:rsidRPr="001B41AB" w:rsidRDefault="007C6AE9" w:rsidP="001B41AB">
      <w:pPr>
        <w:numPr>
          <w:ilvl w:val="0"/>
          <w:numId w:val="6"/>
        </w:numPr>
        <w:tabs>
          <w:tab w:val="left" w:pos="567"/>
        </w:tabs>
        <w:spacing w:line="260" w:lineRule="exact"/>
        <w:contextualSpacing/>
        <w:jc w:val="left"/>
        <w:rPr>
          <w:color w:val="000000"/>
          <w:sz w:val="22"/>
          <w:lang w:val="lt-LT" w:eastAsia="fr-FR"/>
        </w:rPr>
      </w:pPr>
      <w:r w:rsidRPr="001B41AB">
        <w:rPr>
          <w:color w:val="000000"/>
          <w:sz w:val="22"/>
          <w:lang w:val="lt-LT" w:eastAsia="fr-FR"/>
        </w:rPr>
        <w:t xml:space="preserve"> širdies sutrikim</w:t>
      </w:r>
      <w:r w:rsidR="00074B72">
        <w:rPr>
          <w:color w:val="000000"/>
          <w:sz w:val="22"/>
          <w:lang w:val="lt-LT" w:eastAsia="fr-FR"/>
        </w:rPr>
        <w:t>ai</w:t>
      </w:r>
      <w:r w:rsidRPr="001B41AB">
        <w:rPr>
          <w:color w:val="000000"/>
          <w:sz w:val="22"/>
          <w:lang w:val="lt-LT" w:eastAsia="fr-FR"/>
        </w:rPr>
        <w:t>;</w:t>
      </w:r>
    </w:p>
    <w:p w:rsidR="007C6AE9" w:rsidRPr="001B41AB" w:rsidRDefault="007C6AE9" w:rsidP="001B41AB">
      <w:pPr>
        <w:numPr>
          <w:ilvl w:val="0"/>
          <w:numId w:val="6"/>
        </w:numPr>
        <w:tabs>
          <w:tab w:val="left" w:pos="567"/>
        </w:tabs>
        <w:spacing w:line="260" w:lineRule="exact"/>
        <w:contextualSpacing/>
        <w:jc w:val="left"/>
        <w:rPr>
          <w:color w:val="000000"/>
          <w:sz w:val="22"/>
          <w:lang w:val="lt-LT" w:eastAsia="fr-FR"/>
        </w:rPr>
      </w:pPr>
      <w:r w:rsidRPr="001B41AB">
        <w:rPr>
          <w:color w:val="000000"/>
          <w:sz w:val="22"/>
          <w:lang w:val="lt-LT" w:eastAsia="fr-FR"/>
        </w:rPr>
        <w:t xml:space="preserve"> sunki anemija;</w:t>
      </w:r>
    </w:p>
    <w:p w:rsidR="007C6AE9" w:rsidRPr="001B41AB" w:rsidRDefault="00074B72" w:rsidP="001B41AB">
      <w:pPr>
        <w:numPr>
          <w:ilvl w:val="0"/>
          <w:numId w:val="6"/>
        </w:numPr>
        <w:tabs>
          <w:tab w:val="left" w:pos="567"/>
        </w:tabs>
        <w:spacing w:line="260" w:lineRule="exact"/>
        <w:contextualSpacing/>
        <w:jc w:val="left"/>
        <w:rPr>
          <w:color w:val="000000"/>
          <w:sz w:val="22"/>
          <w:lang w:val="lt-LT" w:eastAsia="fr-FR"/>
        </w:rPr>
      </w:pPr>
      <w:r>
        <w:rPr>
          <w:color w:val="000000"/>
          <w:sz w:val="22"/>
          <w:lang w:val="lt-LT" w:eastAsia="fr-FR"/>
        </w:rPr>
        <w:t>aukštas</w:t>
      </w:r>
      <w:r w:rsidR="007C6AE9" w:rsidRPr="001B41AB">
        <w:rPr>
          <w:color w:val="000000"/>
          <w:sz w:val="22"/>
          <w:lang w:val="lt-LT" w:eastAsia="fr-FR"/>
        </w:rPr>
        <w:t xml:space="preserve"> kraujospūdis (sunki ar negydoma hipertenzija);</w:t>
      </w:r>
    </w:p>
    <w:p w:rsidR="007C6AE9" w:rsidRPr="001B41AB" w:rsidRDefault="007C6AE9" w:rsidP="001B41AB">
      <w:pPr>
        <w:numPr>
          <w:ilvl w:val="0"/>
          <w:numId w:val="6"/>
        </w:numPr>
        <w:tabs>
          <w:tab w:val="left" w:pos="567"/>
        </w:tabs>
        <w:spacing w:line="260" w:lineRule="exact"/>
        <w:contextualSpacing/>
        <w:jc w:val="left"/>
        <w:rPr>
          <w:color w:val="000000"/>
          <w:sz w:val="22"/>
          <w:lang w:val="lt-LT" w:eastAsia="fr-FR"/>
        </w:rPr>
      </w:pPr>
      <w:r w:rsidRPr="001B41AB">
        <w:rPr>
          <w:color w:val="000000"/>
          <w:sz w:val="22"/>
          <w:lang w:val="lt-LT" w:eastAsia="fr-FR"/>
        </w:rPr>
        <w:t xml:space="preserve"> žemas kraujospūdis (</w:t>
      </w:r>
      <w:proofErr w:type="spellStart"/>
      <w:r w:rsidRPr="001B41AB">
        <w:rPr>
          <w:color w:val="000000"/>
          <w:sz w:val="22"/>
          <w:lang w:val="lt-LT" w:eastAsia="fr-FR"/>
        </w:rPr>
        <w:t>hipotenzija</w:t>
      </w:r>
      <w:proofErr w:type="spellEnd"/>
      <w:r w:rsidRPr="001B41AB">
        <w:rPr>
          <w:color w:val="000000"/>
          <w:sz w:val="22"/>
          <w:lang w:val="lt-LT" w:eastAsia="fr-FR"/>
        </w:rPr>
        <w:t>);</w:t>
      </w:r>
    </w:p>
    <w:p w:rsidR="007C6AE9" w:rsidRPr="001B41AB" w:rsidRDefault="007C6AE9" w:rsidP="001B41AB">
      <w:pPr>
        <w:numPr>
          <w:ilvl w:val="0"/>
          <w:numId w:val="6"/>
        </w:numPr>
        <w:tabs>
          <w:tab w:val="left" w:pos="567"/>
        </w:tabs>
        <w:spacing w:line="260" w:lineRule="exact"/>
        <w:contextualSpacing/>
        <w:jc w:val="left"/>
        <w:rPr>
          <w:color w:val="000000"/>
          <w:sz w:val="22"/>
          <w:lang w:val="lt-LT" w:eastAsia="fr-FR"/>
        </w:rPr>
      </w:pPr>
      <w:r w:rsidRPr="001B41AB">
        <w:rPr>
          <w:color w:val="000000"/>
          <w:sz w:val="22"/>
          <w:lang w:val="lt-LT" w:eastAsia="fr-FR"/>
        </w:rPr>
        <w:t xml:space="preserve"> epilepsija:</w:t>
      </w:r>
    </w:p>
    <w:p w:rsidR="007C6AE9" w:rsidRPr="001B41AB" w:rsidRDefault="007C6AE9" w:rsidP="001B41AB">
      <w:pPr>
        <w:numPr>
          <w:ilvl w:val="0"/>
          <w:numId w:val="6"/>
        </w:numPr>
        <w:tabs>
          <w:tab w:val="left" w:pos="567"/>
        </w:tabs>
        <w:spacing w:line="260" w:lineRule="exact"/>
        <w:contextualSpacing/>
        <w:jc w:val="left"/>
        <w:rPr>
          <w:color w:val="000000"/>
          <w:sz w:val="22"/>
          <w:lang w:val="lt-LT" w:eastAsia="fr-FR"/>
        </w:rPr>
      </w:pPr>
      <w:r w:rsidRPr="001B41AB">
        <w:rPr>
          <w:color w:val="000000"/>
          <w:sz w:val="22"/>
          <w:lang w:val="lt-LT" w:eastAsia="fr-FR"/>
        </w:rPr>
        <w:t xml:space="preserve"> kepenų liga;</w:t>
      </w:r>
    </w:p>
    <w:p w:rsidR="007C6AE9" w:rsidRPr="001B41AB" w:rsidRDefault="007C6AE9" w:rsidP="001B41AB">
      <w:pPr>
        <w:numPr>
          <w:ilvl w:val="0"/>
          <w:numId w:val="6"/>
        </w:numPr>
        <w:tabs>
          <w:tab w:val="left" w:pos="567"/>
        </w:tabs>
        <w:spacing w:line="260" w:lineRule="exact"/>
        <w:contextualSpacing/>
        <w:jc w:val="left"/>
        <w:rPr>
          <w:color w:val="000000"/>
          <w:sz w:val="22"/>
          <w:lang w:val="lt-LT" w:eastAsia="fr-FR"/>
        </w:rPr>
      </w:pPr>
      <w:r w:rsidRPr="001B41AB">
        <w:rPr>
          <w:color w:val="000000"/>
          <w:sz w:val="22"/>
          <w:lang w:val="lt-LT" w:eastAsia="fr-FR"/>
        </w:rPr>
        <w:t xml:space="preserve"> inkstų liga;</w:t>
      </w:r>
    </w:p>
    <w:p w:rsidR="007C6AE9" w:rsidRPr="001B41AB" w:rsidRDefault="007C6AE9" w:rsidP="001B41AB">
      <w:pPr>
        <w:numPr>
          <w:ilvl w:val="0"/>
          <w:numId w:val="6"/>
        </w:numPr>
        <w:tabs>
          <w:tab w:val="left" w:pos="567"/>
        </w:tabs>
        <w:spacing w:line="260" w:lineRule="exact"/>
        <w:contextualSpacing/>
        <w:jc w:val="left"/>
        <w:rPr>
          <w:color w:val="000000"/>
          <w:sz w:val="22"/>
          <w:lang w:val="lt-LT" w:eastAsia="fr-FR"/>
        </w:rPr>
      </w:pPr>
      <w:r w:rsidRPr="001B41AB">
        <w:rPr>
          <w:color w:val="000000"/>
          <w:sz w:val="22"/>
          <w:lang w:val="lt-LT" w:eastAsia="fr-FR"/>
        </w:rPr>
        <w:t xml:space="preserve"> nervų sistemą pažeidžian</w:t>
      </w:r>
      <w:r w:rsidR="00074B72">
        <w:rPr>
          <w:color w:val="000000"/>
          <w:sz w:val="22"/>
          <w:lang w:val="lt-LT" w:eastAsia="fr-FR"/>
        </w:rPr>
        <w:t>ti</w:t>
      </w:r>
      <w:r w:rsidRPr="001B41AB">
        <w:rPr>
          <w:color w:val="000000"/>
          <w:sz w:val="22"/>
          <w:lang w:val="lt-LT" w:eastAsia="fr-FR"/>
        </w:rPr>
        <w:t xml:space="preserve"> liga, kuri sukelia neurologinių sutrikimų (porfirija);</w:t>
      </w:r>
    </w:p>
    <w:p w:rsidR="007C6AE9" w:rsidRPr="001B41AB" w:rsidRDefault="00074B72" w:rsidP="001B41AB">
      <w:pPr>
        <w:numPr>
          <w:ilvl w:val="0"/>
          <w:numId w:val="6"/>
        </w:numPr>
        <w:tabs>
          <w:tab w:val="left" w:pos="567"/>
        </w:tabs>
        <w:spacing w:line="260" w:lineRule="exact"/>
        <w:contextualSpacing/>
        <w:jc w:val="left"/>
        <w:rPr>
          <w:color w:val="000000"/>
          <w:sz w:val="22"/>
          <w:lang w:val="lt-LT" w:eastAsia="fr-FR"/>
        </w:rPr>
      </w:pPr>
      <w:r>
        <w:rPr>
          <w:color w:val="000000"/>
          <w:sz w:val="22"/>
          <w:lang w:val="lt-LT" w:eastAsia="fr-FR"/>
        </w:rPr>
        <w:t>didelis</w:t>
      </w:r>
      <w:r w:rsidR="007C6AE9" w:rsidRPr="001B41AB">
        <w:rPr>
          <w:color w:val="000000"/>
          <w:sz w:val="22"/>
          <w:lang w:val="lt-LT" w:eastAsia="fr-FR"/>
        </w:rPr>
        <w:t xml:space="preserve"> kraujo rūgštingumas (</w:t>
      </w:r>
      <w:proofErr w:type="spellStart"/>
      <w:r w:rsidR="007C6AE9" w:rsidRPr="001B41AB">
        <w:rPr>
          <w:color w:val="000000"/>
          <w:sz w:val="22"/>
          <w:lang w:val="lt-LT" w:eastAsia="fr-FR"/>
        </w:rPr>
        <w:t>acidozė</w:t>
      </w:r>
      <w:proofErr w:type="spellEnd"/>
      <w:r w:rsidR="007C6AE9" w:rsidRPr="001B41AB">
        <w:rPr>
          <w:color w:val="000000"/>
          <w:sz w:val="22"/>
          <w:lang w:val="lt-LT" w:eastAsia="fr-FR"/>
        </w:rPr>
        <w:t>);</w:t>
      </w:r>
    </w:p>
    <w:p w:rsidR="007C6AE9" w:rsidRPr="001B41AB" w:rsidRDefault="007C6AE9" w:rsidP="001B41AB">
      <w:pPr>
        <w:numPr>
          <w:ilvl w:val="0"/>
          <w:numId w:val="6"/>
        </w:numPr>
        <w:tabs>
          <w:tab w:val="left" w:pos="567"/>
        </w:tabs>
        <w:spacing w:line="260" w:lineRule="exact"/>
        <w:contextualSpacing/>
        <w:jc w:val="left"/>
        <w:rPr>
          <w:color w:val="000000"/>
          <w:sz w:val="22"/>
          <w:lang w:val="lt-LT" w:eastAsia="fr-FR"/>
        </w:rPr>
      </w:pPr>
      <w:r w:rsidRPr="001B41AB">
        <w:rPr>
          <w:color w:val="000000"/>
          <w:sz w:val="22"/>
          <w:lang w:val="lt-LT" w:eastAsia="fr-FR"/>
        </w:rPr>
        <w:t xml:space="preserve"> </w:t>
      </w:r>
      <w:r w:rsidR="00074B72">
        <w:rPr>
          <w:color w:val="000000"/>
          <w:sz w:val="22"/>
          <w:lang w:val="lt-LT" w:eastAsia="fr-FR"/>
        </w:rPr>
        <w:t xml:space="preserve">bloga </w:t>
      </w:r>
      <w:r w:rsidRPr="001B41AB">
        <w:rPr>
          <w:color w:val="000000"/>
          <w:sz w:val="22"/>
          <w:lang w:val="lt-LT" w:eastAsia="fr-FR"/>
        </w:rPr>
        <w:t>kraujotaka;</w:t>
      </w:r>
    </w:p>
    <w:p w:rsidR="007C6AE9" w:rsidRPr="001B41AB" w:rsidRDefault="007C6AE9" w:rsidP="001B41AB">
      <w:pPr>
        <w:numPr>
          <w:ilvl w:val="0"/>
          <w:numId w:val="6"/>
        </w:numPr>
        <w:tabs>
          <w:tab w:val="left" w:pos="567"/>
        </w:tabs>
        <w:spacing w:line="260" w:lineRule="exact"/>
        <w:contextualSpacing/>
        <w:jc w:val="left"/>
        <w:rPr>
          <w:color w:val="000000"/>
          <w:sz w:val="22"/>
          <w:lang w:val="lt-LT" w:eastAsia="fr-FR"/>
        </w:rPr>
      </w:pPr>
      <w:r w:rsidRPr="001B41AB">
        <w:rPr>
          <w:color w:val="000000"/>
          <w:sz w:val="22"/>
          <w:lang w:val="lt-LT" w:eastAsia="fr-FR"/>
        </w:rPr>
        <w:t xml:space="preserve"> bendr</w:t>
      </w:r>
      <w:r w:rsidR="00074B72">
        <w:rPr>
          <w:color w:val="000000"/>
          <w:sz w:val="22"/>
          <w:lang w:val="lt-LT" w:eastAsia="fr-FR"/>
        </w:rPr>
        <w:t>os</w:t>
      </w:r>
      <w:r w:rsidRPr="001B41AB">
        <w:rPr>
          <w:color w:val="000000"/>
          <w:sz w:val="22"/>
          <w:lang w:val="lt-LT" w:eastAsia="fr-FR"/>
        </w:rPr>
        <w:t xml:space="preserve"> būklė</w:t>
      </w:r>
      <w:r w:rsidR="00074B72">
        <w:rPr>
          <w:color w:val="000000"/>
          <w:sz w:val="22"/>
          <w:lang w:val="lt-LT" w:eastAsia="fr-FR"/>
        </w:rPr>
        <w:t>s pablogėjimas</w:t>
      </w:r>
      <w:r w:rsidRPr="001B41AB">
        <w:rPr>
          <w:color w:val="000000"/>
          <w:sz w:val="22"/>
          <w:lang w:val="lt-LT" w:eastAsia="fr-FR"/>
        </w:rPr>
        <w:t>;</w:t>
      </w:r>
    </w:p>
    <w:p w:rsidR="007C6AE9" w:rsidRPr="001B41AB" w:rsidRDefault="00074B72" w:rsidP="001B41AB">
      <w:pPr>
        <w:numPr>
          <w:ilvl w:val="0"/>
          <w:numId w:val="6"/>
        </w:numPr>
        <w:tabs>
          <w:tab w:val="left" w:pos="567"/>
        </w:tabs>
        <w:spacing w:line="260" w:lineRule="exact"/>
        <w:contextualSpacing/>
        <w:jc w:val="left"/>
        <w:rPr>
          <w:color w:val="000000"/>
          <w:sz w:val="22"/>
          <w:lang w:val="lt-LT" w:eastAsia="fr-FR"/>
        </w:rPr>
      </w:pPr>
      <w:r>
        <w:rPr>
          <w:sz w:val="22"/>
          <w:lang w:val="lt-LT" w:eastAsia="fr-FR"/>
        </w:rPr>
        <w:t xml:space="preserve">uždegimas ar infekcija </w:t>
      </w:r>
      <w:r w:rsidR="007C6AE9" w:rsidRPr="001B41AB">
        <w:rPr>
          <w:sz w:val="22"/>
          <w:lang w:val="lt-LT" w:eastAsia="fr-FR"/>
        </w:rPr>
        <w:t>injekcijos viet</w:t>
      </w:r>
      <w:r>
        <w:rPr>
          <w:sz w:val="22"/>
          <w:lang w:val="lt-LT" w:eastAsia="fr-FR"/>
        </w:rPr>
        <w:t>oje</w:t>
      </w:r>
      <w:r w:rsidR="007C6AE9" w:rsidRPr="001B41AB">
        <w:rPr>
          <w:sz w:val="22"/>
          <w:lang w:val="lt-LT" w:eastAsia="fr-FR"/>
        </w:rPr>
        <w:t>.</w:t>
      </w:r>
    </w:p>
    <w:p w:rsidR="007C6AE9" w:rsidRPr="001B41AB" w:rsidRDefault="007C6AE9" w:rsidP="001B41AB">
      <w:pPr>
        <w:tabs>
          <w:tab w:val="left" w:pos="567"/>
        </w:tabs>
        <w:spacing w:line="260" w:lineRule="exact"/>
        <w:ind w:left="0" w:firstLine="0"/>
        <w:jc w:val="left"/>
        <w:rPr>
          <w:rFonts w:eastAsia="Times New Roman"/>
          <w:sz w:val="22"/>
          <w:lang w:val="lt-LT"/>
        </w:rPr>
      </w:pP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Jei jums taikytina kuri nors čia paminėta aplinkybė,</w:t>
      </w:r>
      <w:r w:rsidRPr="001B41AB">
        <w:rPr>
          <w:sz w:val="22"/>
          <w:lang w:val="lt-LT" w:eastAsia="zh-CN"/>
        </w:rPr>
        <w:t xml:space="preserve"> apie tai</w:t>
      </w:r>
      <w:r w:rsidRPr="001B41AB">
        <w:rPr>
          <w:rFonts w:eastAsia="Times New Roman"/>
          <w:sz w:val="22"/>
          <w:lang w:val="lt-LT"/>
        </w:rPr>
        <w:t xml:space="preserve"> pasakykite odontologui. Jis gali nuspręsti jums skirti mažesnę dozę.</w:t>
      </w:r>
    </w:p>
    <w:p w:rsidR="007C6AE9" w:rsidRPr="001B41AB" w:rsidRDefault="007C6AE9" w:rsidP="001B41AB">
      <w:pPr>
        <w:numPr>
          <w:ilvl w:val="12"/>
          <w:numId w:val="0"/>
        </w:numPr>
        <w:jc w:val="left"/>
        <w:rPr>
          <w:rFonts w:eastAsia="Times New Roman"/>
          <w:noProof/>
          <w:sz w:val="22"/>
          <w:lang w:val="lt-LT"/>
        </w:rPr>
      </w:pPr>
    </w:p>
    <w:p w:rsidR="007C6AE9" w:rsidRPr="001B41AB" w:rsidRDefault="007C6AE9" w:rsidP="001B41AB">
      <w:pPr>
        <w:numPr>
          <w:ilvl w:val="12"/>
          <w:numId w:val="0"/>
        </w:numPr>
        <w:ind w:right="-2"/>
        <w:jc w:val="left"/>
        <w:rPr>
          <w:rFonts w:eastAsia="Times New Roman"/>
          <w:noProof/>
          <w:sz w:val="22"/>
          <w:lang w:val="lt-LT"/>
        </w:rPr>
      </w:pPr>
      <w:r w:rsidRPr="001B41AB">
        <w:rPr>
          <w:rFonts w:eastAsia="Times New Roman"/>
          <w:b/>
          <w:sz w:val="22"/>
          <w:lang w:val="lt-LT"/>
        </w:rPr>
        <w:t>Kiti vaistai ir Scandonest</w:t>
      </w:r>
    </w:p>
    <w:p w:rsidR="007C6AE9" w:rsidRPr="001B41AB" w:rsidRDefault="007C6AE9" w:rsidP="001B41AB">
      <w:pPr>
        <w:tabs>
          <w:tab w:val="left" w:pos="567"/>
        </w:tabs>
        <w:spacing w:line="260" w:lineRule="exact"/>
        <w:ind w:left="0" w:firstLine="0"/>
        <w:jc w:val="left"/>
        <w:rPr>
          <w:sz w:val="22"/>
          <w:lang w:val="lt-LT" w:eastAsia="zh-CN"/>
        </w:rPr>
      </w:pPr>
      <w:r w:rsidRPr="001B41AB">
        <w:rPr>
          <w:rFonts w:eastAsia="Times New Roman"/>
          <w:sz w:val="22"/>
          <w:lang w:val="lt-LT"/>
        </w:rPr>
        <w:t>Jeigu</w:t>
      </w:r>
      <w:r w:rsidRPr="001B41AB">
        <w:rPr>
          <w:sz w:val="22"/>
          <w:lang w:val="lt-LT" w:eastAsia="zh-CN"/>
        </w:rPr>
        <w:t xml:space="preserve"> vartojate </w:t>
      </w:r>
      <w:r w:rsidRPr="001B41AB">
        <w:rPr>
          <w:rFonts w:eastAsia="Times New Roman"/>
          <w:sz w:val="22"/>
          <w:lang w:val="lt-LT"/>
        </w:rPr>
        <w:t>ar neseniai vartojote kitų vaistų arba dėl to nesate tikri, apie tai pasakykite odontologui. Tai ypač taikytina:</w:t>
      </w:r>
    </w:p>
    <w:p w:rsidR="007C6AE9" w:rsidRPr="001B41AB" w:rsidRDefault="007C6AE9" w:rsidP="001B41AB">
      <w:pPr>
        <w:numPr>
          <w:ilvl w:val="0"/>
          <w:numId w:val="6"/>
        </w:numPr>
        <w:tabs>
          <w:tab w:val="left" w:pos="567"/>
        </w:tabs>
        <w:spacing w:line="260" w:lineRule="exact"/>
        <w:contextualSpacing/>
        <w:jc w:val="left"/>
        <w:rPr>
          <w:sz w:val="22"/>
          <w:lang w:val="lt-LT" w:eastAsia="fr-FR"/>
        </w:rPr>
      </w:pPr>
      <w:r w:rsidRPr="001B41AB">
        <w:rPr>
          <w:sz w:val="22"/>
          <w:lang w:val="lt-LT" w:eastAsia="fr-FR"/>
        </w:rPr>
        <w:t>kitiems vietiškai veikiantiems anestetikams;</w:t>
      </w:r>
    </w:p>
    <w:p w:rsidR="007C6AE9" w:rsidRPr="001B41AB" w:rsidRDefault="007C6AE9" w:rsidP="001B41AB">
      <w:pPr>
        <w:numPr>
          <w:ilvl w:val="0"/>
          <w:numId w:val="6"/>
        </w:numPr>
        <w:tabs>
          <w:tab w:val="left" w:pos="567"/>
        </w:tabs>
        <w:spacing w:line="260" w:lineRule="exact"/>
        <w:contextualSpacing/>
        <w:jc w:val="left"/>
        <w:rPr>
          <w:sz w:val="22"/>
          <w:lang w:val="lt-LT" w:eastAsia="fr-FR"/>
        </w:rPr>
      </w:pPr>
      <w:r w:rsidRPr="001B41AB">
        <w:rPr>
          <w:sz w:val="22"/>
          <w:lang w:val="lt-LT" w:eastAsia="fr-FR"/>
        </w:rPr>
        <w:t>vaistams nuo rėmens ar skirtiems gydyti skrandžio ir žarnyno opas (pvz., cimetidinui);</w:t>
      </w:r>
    </w:p>
    <w:p w:rsidR="007C6AE9" w:rsidRPr="001B41AB" w:rsidRDefault="007C6AE9" w:rsidP="001B41AB">
      <w:pPr>
        <w:numPr>
          <w:ilvl w:val="0"/>
          <w:numId w:val="6"/>
        </w:numPr>
        <w:tabs>
          <w:tab w:val="left" w:pos="567"/>
        </w:tabs>
        <w:spacing w:line="260" w:lineRule="exact"/>
        <w:contextualSpacing/>
        <w:jc w:val="left"/>
        <w:rPr>
          <w:sz w:val="22"/>
          <w:lang w:val="lt-LT" w:eastAsia="fr-FR"/>
        </w:rPr>
      </w:pPr>
      <w:r w:rsidRPr="001B41AB">
        <w:rPr>
          <w:sz w:val="22"/>
          <w:lang w:val="lt-LT" w:eastAsia="fr-FR"/>
        </w:rPr>
        <w:t>raminamiesiems ir slopinamiesiems vaistams;</w:t>
      </w:r>
    </w:p>
    <w:p w:rsidR="007C6AE9" w:rsidRPr="001B41AB" w:rsidRDefault="007C6AE9" w:rsidP="001B41AB">
      <w:pPr>
        <w:numPr>
          <w:ilvl w:val="0"/>
          <w:numId w:val="6"/>
        </w:numPr>
        <w:tabs>
          <w:tab w:val="left" w:pos="567"/>
        </w:tabs>
        <w:spacing w:line="260" w:lineRule="exact"/>
        <w:contextualSpacing/>
        <w:jc w:val="left"/>
        <w:rPr>
          <w:sz w:val="22"/>
          <w:lang w:val="lt-LT" w:eastAsia="fr-FR"/>
        </w:rPr>
      </w:pPr>
      <w:r w:rsidRPr="001B41AB">
        <w:rPr>
          <w:sz w:val="22"/>
          <w:lang w:val="lt-LT" w:eastAsia="fr-FR"/>
        </w:rPr>
        <w:t>vaistams, skirtiems širdies ritmui stabilizuoti (antiaritminiams preparatams);</w:t>
      </w:r>
    </w:p>
    <w:p w:rsidR="007C6AE9" w:rsidRPr="001B41AB" w:rsidRDefault="007C6AE9" w:rsidP="001B41AB">
      <w:pPr>
        <w:numPr>
          <w:ilvl w:val="0"/>
          <w:numId w:val="6"/>
        </w:numPr>
        <w:tabs>
          <w:tab w:val="left" w:pos="567"/>
        </w:tabs>
        <w:spacing w:line="260" w:lineRule="exact"/>
        <w:contextualSpacing/>
        <w:jc w:val="left"/>
        <w:rPr>
          <w:sz w:val="22"/>
          <w:lang w:val="lt-LT" w:eastAsia="fr-FR"/>
        </w:rPr>
      </w:pPr>
      <w:r w:rsidRPr="001B41AB">
        <w:rPr>
          <w:sz w:val="22"/>
          <w:lang w:val="lt-LT" w:eastAsia="fr-FR"/>
        </w:rPr>
        <w:t>citochromo P450 1A2 inhibitoriams;</w:t>
      </w:r>
    </w:p>
    <w:p w:rsidR="007C6AE9" w:rsidRPr="001B41AB" w:rsidRDefault="007C6AE9" w:rsidP="001B41AB">
      <w:pPr>
        <w:numPr>
          <w:ilvl w:val="0"/>
          <w:numId w:val="6"/>
        </w:numPr>
        <w:tabs>
          <w:tab w:val="left" w:pos="567"/>
        </w:tabs>
        <w:spacing w:line="260" w:lineRule="exact"/>
        <w:contextualSpacing/>
        <w:jc w:val="left"/>
        <w:rPr>
          <w:sz w:val="22"/>
          <w:lang w:val="lt-LT" w:eastAsia="fr-FR"/>
        </w:rPr>
      </w:pPr>
      <w:r w:rsidRPr="001B41AB">
        <w:rPr>
          <w:sz w:val="22"/>
          <w:lang w:val="lt-LT" w:eastAsia="fr-FR"/>
        </w:rPr>
        <w:t>vaistams nuo hipertenzijos (propanololiui).</w:t>
      </w:r>
    </w:p>
    <w:p w:rsidR="007C6AE9" w:rsidRPr="001B41AB" w:rsidRDefault="007C6AE9" w:rsidP="001B41AB">
      <w:pPr>
        <w:numPr>
          <w:ilvl w:val="12"/>
          <w:numId w:val="0"/>
        </w:numPr>
        <w:ind w:right="-2"/>
        <w:jc w:val="left"/>
        <w:rPr>
          <w:sz w:val="22"/>
          <w:lang w:val="lt-LT" w:eastAsia="zh-CN"/>
        </w:rPr>
      </w:pPr>
    </w:p>
    <w:p w:rsidR="007C6AE9" w:rsidRPr="001B41AB" w:rsidRDefault="007C6AE9" w:rsidP="001B41AB">
      <w:pPr>
        <w:numPr>
          <w:ilvl w:val="12"/>
          <w:numId w:val="0"/>
        </w:numPr>
        <w:ind w:right="-2"/>
        <w:jc w:val="left"/>
        <w:rPr>
          <w:sz w:val="22"/>
          <w:lang w:val="lt-LT" w:eastAsia="zh-CN"/>
        </w:rPr>
      </w:pPr>
      <w:r w:rsidRPr="001B41AB">
        <w:rPr>
          <w:b/>
          <w:sz w:val="22"/>
          <w:lang w:val="lt-LT" w:eastAsia="zh-CN"/>
        </w:rPr>
        <w:t>Scandonest vartojimas su maistu</w:t>
      </w:r>
    </w:p>
    <w:p w:rsidR="007C6AE9" w:rsidRPr="001B41AB" w:rsidRDefault="007C6AE9" w:rsidP="001B41AB">
      <w:pPr>
        <w:tabs>
          <w:tab w:val="left" w:pos="567"/>
        </w:tabs>
        <w:spacing w:line="260" w:lineRule="exact"/>
        <w:ind w:left="0" w:firstLine="0"/>
        <w:jc w:val="left"/>
        <w:rPr>
          <w:sz w:val="22"/>
          <w:lang w:val="lt-LT" w:eastAsia="zh-CN"/>
        </w:rPr>
      </w:pPr>
      <w:r w:rsidRPr="001B41AB">
        <w:rPr>
          <w:rFonts w:eastAsia="Times New Roman"/>
          <w:sz w:val="22"/>
          <w:lang w:val="lt-LT"/>
        </w:rPr>
        <w:t>Kol visiškai</w:t>
      </w:r>
      <w:r w:rsidRPr="001B41AB">
        <w:rPr>
          <w:sz w:val="22"/>
          <w:lang w:val="lt-LT" w:eastAsia="zh-CN"/>
        </w:rPr>
        <w:t xml:space="preserve"> neatsistatys </w:t>
      </w:r>
      <w:r w:rsidRPr="001B41AB">
        <w:rPr>
          <w:rFonts w:eastAsia="Times New Roman"/>
          <w:sz w:val="22"/>
          <w:lang w:val="lt-LT"/>
        </w:rPr>
        <w:t>jutimai, nevalgykite ir nekramtykite kramtomosios gumos</w:t>
      </w:r>
      <w:r w:rsidRPr="001B41AB">
        <w:rPr>
          <w:sz w:val="22"/>
          <w:lang w:val="lt-LT" w:eastAsia="zh-CN"/>
        </w:rPr>
        <w:t xml:space="preserve">, nes </w:t>
      </w:r>
      <w:r w:rsidRPr="001B41AB">
        <w:rPr>
          <w:rFonts w:eastAsia="Times New Roman"/>
          <w:sz w:val="22"/>
          <w:lang w:val="lt-LT"/>
        </w:rPr>
        <w:t>taip galite sukandžioti</w:t>
      </w:r>
      <w:r w:rsidRPr="001B41AB">
        <w:rPr>
          <w:sz w:val="22"/>
          <w:lang w:val="lt-LT" w:eastAsia="zh-CN"/>
        </w:rPr>
        <w:t xml:space="preserve"> lūpas, </w:t>
      </w:r>
      <w:r w:rsidRPr="001B41AB">
        <w:rPr>
          <w:rFonts w:eastAsia="Times New Roman"/>
          <w:sz w:val="22"/>
          <w:lang w:val="lt-LT"/>
        </w:rPr>
        <w:t xml:space="preserve">skruostus ar </w:t>
      </w:r>
      <w:r w:rsidRPr="001B41AB">
        <w:rPr>
          <w:sz w:val="22"/>
          <w:lang w:val="lt-LT" w:eastAsia="zh-CN"/>
        </w:rPr>
        <w:t>liežuvį</w:t>
      </w:r>
      <w:r w:rsidRPr="001B41AB">
        <w:rPr>
          <w:rFonts w:eastAsia="Times New Roman"/>
          <w:sz w:val="22"/>
          <w:lang w:val="lt-LT"/>
        </w:rPr>
        <w:t>; tai ypač aktualu vaikams</w:t>
      </w:r>
      <w:r w:rsidRPr="001B41AB">
        <w:rPr>
          <w:sz w:val="22"/>
          <w:lang w:val="lt-LT" w:eastAsia="zh-CN"/>
        </w:rPr>
        <w:t>.</w:t>
      </w:r>
    </w:p>
    <w:p w:rsidR="007C6AE9" w:rsidRPr="001B41AB" w:rsidRDefault="007C6AE9" w:rsidP="001B41AB">
      <w:pPr>
        <w:numPr>
          <w:ilvl w:val="12"/>
          <w:numId w:val="0"/>
        </w:numPr>
        <w:tabs>
          <w:tab w:val="left" w:pos="1290"/>
        </w:tabs>
        <w:ind w:right="-2"/>
        <w:jc w:val="left"/>
        <w:rPr>
          <w:sz w:val="22"/>
          <w:lang w:val="lt-LT" w:eastAsia="zh-CN"/>
        </w:rPr>
      </w:pPr>
    </w:p>
    <w:p w:rsidR="007C6AE9" w:rsidRPr="001B41AB" w:rsidRDefault="007C6AE9" w:rsidP="001B41AB">
      <w:pPr>
        <w:numPr>
          <w:ilvl w:val="12"/>
          <w:numId w:val="0"/>
        </w:numPr>
        <w:ind w:right="-2"/>
        <w:jc w:val="left"/>
        <w:outlineLvl w:val="0"/>
        <w:rPr>
          <w:b/>
          <w:sz w:val="22"/>
          <w:lang w:val="lt-LT" w:eastAsia="zh-CN"/>
        </w:rPr>
      </w:pPr>
      <w:r w:rsidRPr="001B41AB">
        <w:rPr>
          <w:b/>
          <w:sz w:val="22"/>
          <w:lang w:val="lt-LT" w:eastAsia="zh-CN"/>
        </w:rPr>
        <w:t>Nėštumas</w:t>
      </w:r>
      <w:r w:rsidRPr="001B41AB">
        <w:rPr>
          <w:rFonts w:eastAsia="Times New Roman"/>
          <w:b/>
          <w:sz w:val="22"/>
          <w:lang w:val="lt-LT"/>
        </w:rPr>
        <w:t>,</w:t>
      </w:r>
      <w:r w:rsidRPr="001B41AB">
        <w:rPr>
          <w:b/>
          <w:sz w:val="22"/>
          <w:lang w:val="lt-LT" w:eastAsia="zh-CN"/>
        </w:rPr>
        <w:t xml:space="preserve"> žindymo laikotarpis</w:t>
      </w:r>
      <w:r w:rsidRPr="001B41AB">
        <w:rPr>
          <w:rFonts w:eastAsia="Times New Roman"/>
          <w:b/>
          <w:sz w:val="22"/>
          <w:lang w:val="lt-LT"/>
        </w:rPr>
        <w:t xml:space="preserve"> ir vaisingumas</w:t>
      </w:r>
    </w:p>
    <w:p w:rsidR="007C6AE9" w:rsidRPr="001B41AB" w:rsidRDefault="007C6AE9" w:rsidP="001B41AB">
      <w:pPr>
        <w:tabs>
          <w:tab w:val="left" w:pos="567"/>
        </w:tabs>
        <w:spacing w:line="260" w:lineRule="exact"/>
        <w:ind w:left="0" w:firstLine="0"/>
        <w:jc w:val="left"/>
        <w:rPr>
          <w:sz w:val="22"/>
          <w:lang w:val="lt-LT" w:eastAsia="zh-CN"/>
        </w:rPr>
      </w:pPr>
      <w:r w:rsidRPr="001B41AB">
        <w:rPr>
          <w:rFonts w:eastAsia="Times New Roman"/>
          <w:sz w:val="22"/>
          <w:lang w:val="lt-LT"/>
        </w:rPr>
        <w:t>Jei esate nėščia, žindote kūdikį, manote, kad galbūt esate nėščia arba planuojate pastoti, tai prieš vartodami šį vaistą pasitarkite</w:t>
      </w:r>
      <w:r w:rsidRPr="001B41AB">
        <w:rPr>
          <w:sz w:val="22"/>
          <w:lang w:val="lt-LT" w:eastAsia="zh-CN"/>
        </w:rPr>
        <w:t xml:space="preserve"> su gydytoju</w:t>
      </w:r>
      <w:r w:rsidRPr="001B41AB">
        <w:rPr>
          <w:rFonts w:eastAsia="Times New Roman"/>
          <w:sz w:val="22"/>
          <w:lang w:val="lt-LT"/>
        </w:rPr>
        <w:t xml:space="preserve">, odontologu ar </w:t>
      </w:r>
      <w:r w:rsidRPr="001B41AB">
        <w:rPr>
          <w:sz w:val="22"/>
          <w:lang w:val="lt-LT" w:eastAsia="zh-CN"/>
        </w:rPr>
        <w:t>vaistininku.</w:t>
      </w:r>
    </w:p>
    <w:p w:rsidR="007C6AE9" w:rsidRPr="001B41AB" w:rsidRDefault="007C6AE9" w:rsidP="001B41AB">
      <w:pPr>
        <w:tabs>
          <w:tab w:val="left" w:pos="567"/>
        </w:tabs>
        <w:spacing w:line="260" w:lineRule="exact"/>
        <w:ind w:left="0" w:firstLine="0"/>
        <w:jc w:val="left"/>
        <w:rPr>
          <w:rFonts w:eastAsia="Times New Roman"/>
          <w:noProof/>
          <w:sz w:val="22"/>
          <w:lang w:val="lt-LT"/>
        </w:rPr>
      </w:pPr>
      <w:r w:rsidRPr="001B41AB">
        <w:rPr>
          <w:rFonts w:eastAsia="Times New Roman"/>
          <w:sz w:val="22"/>
          <w:lang w:val="lt-LT"/>
        </w:rPr>
        <w:t>Atsargumo sumetimais nėštumo laikotarpiu reikėtų vengti vartoti šį vaistą, nebent tai yra būtina.</w:t>
      </w: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Žindančioms motinoms patariama 10 valandų po anestezijos naudojant šio vaisto kūdikio nežindyti.</w:t>
      </w:r>
    </w:p>
    <w:p w:rsidR="007C6AE9" w:rsidRPr="001B41AB" w:rsidRDefault="007C6AE9" w:rsidP="001B41AB">
      <w:pPr>
        <w:numPr>
          <w:ilvl w:val="12"/>
          <w:numId w:val="0"/>
        </w:numPr>
        <w:ind w:right="-2"/>
        <w:jc w:val="left"/>
        <w:outlineLvl w:val="0"/>
        <w:rPr>
          <w:b/>
          <w:sz w:val="22"/>
          <w:lang w:val="lt-LT" w:eastAsia="zh-CN"/>
        </w:rPr>
      </w:pPr>
    </w:p>
    <w:p w:rsidR="007C6AE9" w:rsidRPr="001B41AB" w:rsidRDefault="007C6AE9" w:rsidP="001B41AB">
      <w:pPr>
        <w:numPr>
          <w:ilvl w:val="12"/>
          <w:numId w:val="0"/>
        </w:numPr>
        <w:ind w:right="-2"/>
        <w:jc w:val="left"/>
        <w:outlineLvl w:val="0"/>
        <w:rPr>
          <w:b/>
          <w:sz w:val="22"/>
          <w:lang w:val="lt-LT" w:eastAsia="zh-CN"/>
        </w:rPr>
      </w:pPr>
      <w:r w:rsidRPr="001B41AB">
        <w:rPr>
          <w:b/>
          <w:sz w:val="22"/>
          <w:lang w:val="lt-LT" w:eastAsia="zh-CN"/>
        </w:rPr>
        <w:t>Vairavimas ir mechanizmų valdymas</w:t>
      </w: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Šis vaistas gebėjimą vairuoti ir valdyti mechanizmus veikia nereikšmingai. Suvartojus šio vaisto gali pasireikšti svaigulys (įskaitant galvos sukimąsi, regos sutrikimą ir nuovargį) (žr. 4 skyrių). </w:t>
      </w:r>
      <w:r w:rsidR="00074B72">
        <w:rPr>
          <w:rFonts w:eastAsia="Times New Roman"/>
          <w:sz w:val="22"/>
          <w:lang w:val="lt-LT"/>
        </w:rPr>
        <w:t>Neišvykite</w:t>
      </w:r>
      <w:r w:rsidRPr="001B41AB">
        <w:rPr>
          <w:rFonts w:eastAsia="Times New Roman"/>
          <w:sz w:val="22"/>
          <w:lang w:val="lt-LT"/>
        </w:rPr>
        <w:t xml:space="preserve"> iš odontologo kabineto</w:t>
      </w:r>
      <w:r w:rsidR="00074B72">
        <w:rPr>
          <w:rFonts w:eastAsia="Times New Roman"/>
          <w:sz w:val="22"/>
          <w:lang w:val="lt-LT"/>
        </w:rPr>
        <w:t>, kol nebūsite tikri, kad poveikis</w:t>
      </w:r>
      <w:r w:rsidRPr="001B41AB">
        <w:rPr>
          <w:rFonts w:eastAsia="Times New Roman"/>
          <w:sz w:val="22"/>
          <w:lang w:val="lt-LT"/>
        </w:rPr>
        <w:t xml:space="preserve">  po odontologinės procedūros </w:t>
      </w:r>
      <w:r w:rsidR="00074B72">
        <w:rPr>
          <w:rFonts w:eastAsia="Times New Roman"/>
          <w:sz w:val="22"/>
          <w:lang w:val="lt-LT"/>
        </w:rPr>
        <w:t>pasibaigė</w:t>
      </w:r>
      <w:r w:rsidRPr="001B41AB">
        <w:rPr>
          <w:rFonts w:eastAsia="Times New Roman"/>
          <w:sz w:val="22"/>
          <w:lang w:val="lt-LT"/>
        </w:rPr>
        <w:t xml:space="preserve"> (įprastai per 30 minučių).</w:t>
      </w:r>
    </w:p>
    <w:p w:rsidR="007C6AE9" w:rsidRPr="001B41AB" w:rsidRDefault="007C6AE9" w:rsidP="001B41AB">
      <w:pPr>
        <w:tabs>
          <w:tab w:val="left" w:pos="567"/>
        </w:tabs>
        <w:spacing w:line="260" w:lineRule="exact"/>
        <w:ind w:left="0" w:firstLine="0"/>
        <w:rPr>
          <w:rFonts w:eastAsia="Times New Roman"/>
          <w:sz w:val="22"/>
          <w:lang w:val="lt-LT"/>
        </w:rPr>
      </w:pPr>
    </w:p>
    <w:p w:rsidR="007C6AE9" w:rsidRPr="001B41AB" w:rsidRDefault="007C6AE9" w:rsidP="001B41AB">
      <w:pPr>
        <w:tabs>
          <w:tab w:val="left" w:pos="567"/>
        </w:tabs>
        <w:spacing w:line="260" w:lineRule="exact"/>
        <w:ind w:left="0" w:firstLine="0"/>
        <w:rPr>
          <w:rFonts w:eastAsia="Times New Roman"/>
          <w:sz w:val="22"/>
          <w:lang w:val="lt-LT"/>
        </w:rPr>
      </w:pPr>
      <w:r w:rsidRPr="001B41AB">
        <w:rPr>
          <w:rFonts w:eastAsia="Times New Roman"/>
          <w:b/>
          <w:sz w:val="22"/>
          <w:lang w:val="lt-LT"/>
        </w:rPr>
        <w:t xml:space="preserve">Scandonest sudėtyje yra natrio </w:t>
      </w:r>
    </w:p>
    <w:p w:rsidR="007C6AE9" w:rsidRPr="001B41AB" w:rsidRDefault="007C6AE9" w:rsidP="001B41AB">
      <w:pPr>
        <w:numPr>
          <w:ilvl w:val="12"/>
          <w:numId w:val="0"/>
        </w:numPr>
        <w:ind w:right="-2"/>
        <w:jc w:val="left"/>
        <w:outlineLvl w:val="0"/>
        <w:rPr>
          <w:rFonts w:eastAsia="Times New Roman"/>
          <w:noProof/>
          <w:sz w:val="22"/>
          <w:lang w:val="lt-LT"/>
        </w:rPr>
      </w:pPr>
      <w:r w:rsidRPr="001B41AB">
        <w:rPr>
          <w:rFonts w:eastAsia="Times New Roman"/>
          <w:sz w:val="22"/>
          <w:lang w:val="lt-LT"/>
        </w:rPr>
        <w:t>Šio vaisto 10 ml (didžiausia rekomenduojama dozė) yra 24,67 mg natrio. Tai atitinka 1,23 % suaugusiesiems rekomenduojamos natrio paros dozės.</w:t>
      </w:r>
    </w:p>
    <w:p w:rsidR="007C6AE9" w:rsidRPr="001B41AB" w:rsidRDefault="007C6AE9" w:rsidP="001B41AB">
      <w:pPr>
        <w:numPr>
          <w:ilvl w:val="12"/>
          <w:numId w:val="0"/>
        </w:numPr>
        <w:ind w:right="-2"/>
        <w:jc w:val="left"/>
        <w:outlineLvl w:val="0"/>
        <w:rPr>
          <w:sz w:val="22"/>
          <w:lang w:val="lt-LT" w:eastAsia="zh-CN"/>
        </w:rPr>
      </w:pPr>
    </w:p>
    <w:p w:rsidR="007C6AE9" w:rsidRPr="001B41AB" w:rsidRDefault="007C6AE9" w:rsidP="001B41AB">
      <w:pPr>
        <w:numPr>
          <w:ilvl w:val="0"/>
          <w:numId w:val="8"/>
        </w:numPr>
        <w:spacing w:line="260" w:lineRule="exact"/>
        <w:ind w:right="-2"/>
        <w:jc w:val="left"/>
        <w:rPr>
          <w:rFonts w:eastAsia="Times New Roman"/>
          <w:b/>
          <w:noProof/>
          <w:sz w:val="22"/>
          <w:lang w:val="lt-LT"/>
        </w:rPr>
      </w:pPr>
      <w:r w:rsidRPr="001B41AB">
        <w:rPr>
          <w:b/>
          <w:sz w:val="22"/>
          <w:lang w:val="lt-LT" w:eastAsia="zh-CN"/>
        </w:rPr>
        <w:t xml:space="preserve">Kaip </w:t>
      </w:r>
      <w:r w:rsidRPr="001B41AB">
        <w:rPr>
          <w:rFonts w:eastAsia="Times New Roman"/>
          <w:b/>
          <w:sz w:val="22"/>
          <w:lang w:val="lt-LT"/>
        </w:rPr>
        <w:t>vartoti Scandonest</w:t>
      </w:r>
    </w:p>
    <w:p w:rsidR="007C6AE9" w:rsidRPr="001B41AB" w:rsidRDefault="007C6AE9" w:rsidP="001B41AB">
      <w:pPr>
        <w:ind w:left="0" w:right="-2" w:firstLine="0"/>
        <w:jc w:val="left"/>
        <w:rPr>
          <w:rFonts w:eastAsia="Times New Roman"/>
          <w:noProof/>
          <w:sz w:val="22"/>
          <w:lang w:val="lt-LT"/>
        </w:rPr>
      </w:pP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Scandonest skirtas naudoti tik stomatologui, prižiūrint stomatologui, dantistui ar kitam apmokytam gydytojui, suleidžiant lėta vietine injekcija.</w:t>
      </w: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 xml:space="preserve">Jie apskaičiuos tinkamą dozę atsižvelgdami į procedūrą, jūsų amžių, svorį ir bendrą sveikatos būklę. </w:t>
      </w: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Reikia vartoti mažiausią dozę, sukeliančią veiksmingą anesteziją.</w:t>
      </w: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Šis vaistas švirkščiamas atliekant injekciją burnos ertmėje.</w:t>
      </w:r>
    </w:p>
    <w:p w:rsidR="007C6AE9" w:rsidRPr="001B41AB" w:rsidRDefault="007C6AE9" w:rsidP="001B41AB">
      <w:pPr>
        <w:tabs>
          <w:tab w:val="left" w:pos="567"/>
        </w:tabs>
        <w:spacing w:line="260" w:lineRule="exact"/>
        <w:ind w:left="0" w:firstLine="0"/>
        <w:jc w:val="left"/>
        <w:rPr>
          <w:rFonts w:eastAsia="Times New Roman"/>
          <w:sz w:val="22"/>
          <w:lang w:val="lt-LT"/>
        </w:rPr>
      </w:pPr>
    </w:p>
    <w:p w:rsidR="007C6AE9" w:rsidRPr="001B41AB" w:rsidRDefault="007C6AE9" w:rsidP="001B41AB">
      <w:pPr>
        <w:numPr>
          <w:ilvl w:val="12"/>
          <w:numId w:val="0"/>
        </w:numPr>
        <w:ind w:right="-2"/>
        <w:jc w:val="left"/>
        <w:outlineLvl w:val="0"/>
        <w:rPr>
          <w:sz w:val="22"/>
          <w:lang w:val="lt-LT" w:eastAsia="zh-CN"/>
        </w:rPr>
      </w:pPr>
      <w:r w:rsidRPr="001B41AB">
        <w:rPr>
          <w:rFonts w:eastAsia="Times New Roman"/>
          <w:b/>
          <w:sz w:val="22"/>
          <w:lang w:val="lt-LT"/>
        </w:rPr>
        <w:t>Ką daryti pavartojus</w:t>
      </w:r>
      <w:r w:rsidRPr="001B41AB">
        <w:rPr>
          <w:b/>
          <w:sz w:val="22"/>
          <w:lang w:val="lt-LT" w:eastAsia="zh-CN"/>
        </w:rPr>
        <w:t xml:space="preserve"> per didelę Scandonest dozę</w:t>
      </w:r>
      <w:r w:rsidRPr="00D6393C">
        <w:rPr>
          <w:b/>
          <w:sz w:val="22"/>
          <w:lang w:val="lt-LT" w:eastAsia="zh-CN"/>
        </w:rPr>
        <w:t>?</w:t>
      </w:r>
    </w:p>
    <w:p w:rsidR="007C6AE9" w:rsidRPr="001B41AB" w:rsidRDefault="007C6AE9" w:rsidP="001B41AB">
      <w:pPr>
        <w:tabs>
          <w:tab w:val="left" w:pos="567"/>
        </w:tabs>
        <w:spacing w:line="260" w:lineRule="exact"/>
        <w:ind w:left="0" w:firstLine="0"/>
        <w:rPr>
          <w:rFonts w:eastAsia="Times New Roman"/>
          <w:color w:val="000000"/>
          <w:sz w:val="22"/>
          <w:lang w:val="lt-LT"/>
        </w:rPr>
      </w:pPr>
      <w:r w:rsidRPr="001B41AB">
        <w:rPr>
          <w:rFonts w:eastAsia="Times New Roman"/>
          <w:color w:val="000000"/>
          <w:sz w:val="22"/>
          <w:lang w:val="lt-LT"/>
        </w:rPr>
        <w:t xml:space="preserve">Toliau išvardyti simptomai gali būti per didelės vietiškai veikiančių anestetikų dozės sukelto toksinio poveikio požymis: sujaudinimas, lūpų ir liežuvio nutirpimo pojūtis, dūrimo ir dilgčiojimo pojūtis aplink burną, svaigulys, regos ir klausos sutrikimai, spengimas ausyse, raumenų sustingimas ir trūkčiojimas, žemas kraujospūdis ar nereguliarus širdies plakimas. Jei pasireikštų </w:t>
      </w:r>
      <w:r w:rsidR="00D64EEC">
        <w:rPr>
          <w:rFonts w:eastAsia="Times New Roman"/>
          <w:color w:val="000000"/>
          <w:sz w:val="22"/>
          <w:lang w:val="lt-LT"/>
        </w:rPr>
        <w:t>bet kuris iš šių</w:t>
      </w:r>
      <w:r w:rsidRPr="001B41AB">
        <w:rPr>
          <w:rFonts w:eastAsia="Times New Roman"/>
          <w:color w:val="000000"/>
          <w:sz w:val="22"/>
          <w:lang w:val="lt-LT"/>
        </w:rPr>
        <w:t xml:space="preserve"> simptomų, </w:t>
      </w:r>
      <w:r w:rsidR="00D64EEC">
        <w:rPr>
          <w:rFonts w:eastAsia="Times New Roman"/>
          <w:color w:val="000000"/>
          <w:sz w:val="22"/>
          <w:lang w:val="lt-LT"/>
        </w:rPr>
        <w:t xml:space="preserve">nutraukite </w:t>
      </w:r>
      <w:r w:rsidRPr="001B41AB">
        <w:rPr>
          <w:rFonts w:eastAsia="Times New Roman"/>
          <w:color w:val="000000"/>
          <w:sz w:val="22"/>
          <w:lang w:val="lt-LT"/>
        </w:rPr>
        <w:t xml:space="preserve">vaisto </w:t>
      </w:r>
      <w:r w:rsidR="00D64EEC">
        <w:rPr>
          <w:rFonts w:eastAsia="Times New Roman"/>
          <w:color w:val="000000"/>
          <w:sz w:val="22"/>
          <w:lang w:val="lt-LT"/>
        </w:rPr>
        <w:t>vartojimą</w:t>
      </w:r>
      <w:r w:rsidRPr="001B41AB">
        <w:rPr>
          <w:rFonts w:eastAsia="Times New Roman"/>
          <w:color w:val="000000"/>
          <w:sz w:val="22"/>
          <w:lang w:val="lt-LT"/>
        </w:rPr>
        <w:t xml:space="preserve"> ir nedelsiant </w:t>
      </w:r>
      <w:r w:rsidR="00D64EEC">
        <w:rPr>
          <w:rFonts w:eastAsia="Times New Roman"/>
          <w:color w:val="000000"/>
          <w:sz w:val="22"/>
          <w:lang w:val="lt-LT"/>
        </w:rPr>
        <w:t>kreipkitės į gydytoją</w:t>
      </w:r>
      <w:r w:rsidRPr="001B41AB">
        <w:rPr>
          <w:rFonts w:eastAsia="Times New Roman"/>
          <w:color w:val="000000"/>
          <w:sz w:val="22"/>
          <w:lang w:val="lt-LT"/>
        </w:rPr>
        <w:t>.</w:t>
      </w:r>
    </w:p>
    <w:p w:rsidR="007C6AE9" w:rsidRPr="001B41AB" w:rsidRDefault="007C6AE9" w:rsidP="001B41AB">
      <w:pPr>
        <w:tabs>
          <w:tab w:val="left" w:pos="567"/>
        </w:tabs>
        <w:spacing w:line="260" w:lineRule="exact"/>
        <w:ind w:left="0" w:firstLine="0"/>
        <w:jc w:val="left"/>
        <w:rPr>
          <w:color w:val="000000"/>
          <w:sz w:val="22"/>
          <w:lang w:val="lt-LT" w:eastAsia="zh-CN"/>
        </w:rPr>
      </w:pPr>
    </w:p>
    <w:p w:rsidR="007C6AE9" w:rsidRPr="001B41AB" w:rsidRDefault="007C6AE9" w:rsidP="001B41AB">
      <w:pPr>
        <w:tabs>
          <w:tab w:val="left" w:pos="567"/>
        </w:tabs>
        <w:spacing w:line="260" w:lineRule="exact"/>
        <w:ind w:left="0" w:firstLine="0"/>
        <w:jc w:val="left"/>
        <w:rPr>
          <w:rFonts w:eastAsia="Times New Roman"/>
          <w:color w:val="000000"/>
          <w:sz w:val="22"/>
          <w:lang w:val="lt-LT"/>
        </w:rPr>
      </w:pPr>
      <w:r w:rsidRPr="001B41AB">
        <w:rPr>
          <w:color w:val="000000"/>
          <w:sz w:val="22"/>
          <w:lang w:val="lt-LT" w:eastAsia="zh-CN"/>
        </w:rPr>
        <w:t xml:space="preserve">Jeigu </w:t>
      </w:r>
      <w:r w:rsidRPr="001B41AB">
        <w:rPr>
          <w:rFonts w:eastAsia="Times New Roman"/>
          <w:color w:val="000000"/>
          <w:sz w:val="22"/>
          <w:lang w:val="lt-LT"/>
        </w:rPr>
        <w:t>kiltų daugiau klausimų dėl šio vaisto vartojimo, kreipkitės į gydytoją arba odontologą.</w:t>
      </w:r>
    </w:p>
    <w:p w:rsidR="007C6AE9" w:rsidRPr="001B41AB" w:rsidRDefault="007C6AE9" w:rsidP="001B41AB">
      <w:pPr>
        <w:numPr>
          <w:ilvl w:val="12"/>
          <w:numId w:val="0"/>
        </w:numPr>
        <w:ind w:right="-2"/>
        <w:jc w:val="left"/>
        <w:rPr>
          <w:rFonts w:eastAsia="Times New Roman"/>
          <w:noProof/>
          <w:sz w:val="22"/>
          <w:lang w:val="lt-LT"/>
        </w:rPr>
      </w:pPr>
    </w:p>
    <w:p w:rsidR="007C6AE9" w:rsidRPr="001B41AB" w:rsidRDefault="007C6AE9" w:rsidP="001B41AB">
      <w:pPr>
        <w:numPr>
          <w:ilvl w:val="12"/>
          <w:numId w:val="0"/>
        </w:numPr>
        <w:ind w:right="-2"/>
        <w:jc w:val="left"/>
        <w:rPr>
          <w:rFonts w:eastAsia="Times New Roman"/>
          <w:noProof/>
          <w:sz w:val="22"/>
          <w:lang w:val="lt-LT"/>
        </w:rPr>
      </w:pPr>
    </w:p>
    <w:p w:rsidR="007C6AE9" w:rsidRPr="001B41AB" w:rsidRDefault="007C6AE9" w:rsidP="001B41AB">
      <w:pPr>
        <w:numPr>
          <w:ilvl w:val="12"/>
          <w:numId w:val="0"/>
        </w:numPr>
        <w:ind w:left="567" w:right="-2" w:hanging="567"/>
        <w:jc w:val="left"/>
        <w:rPr>
          <w:sz w:val="22"/>
          <w:lang w:val="lt-LT" w:eastAsia="zh-CN"/>
        </w:rPr>
      </w:pPr>
      <w:r w:rsidRPr="001B41AB">
        <w:rPr>
          <w:b/>
          <w:sz w:val="22"/>
          <w:lang w:val="lt-LT" w:eastAsia="zh-CN"/>
        </w:rPr>
        <w:t>4</w:t>
      </w:r>
      <w:r w:rsidRPr="001B41AB">
        <w:rPr>
          <w:rFonts w:eastAsia="Times New Roman"/>
          <w:b/>
          <w:sz w:val="22"/>
          <w:lang w:val="lt-LT"/>
        </w:rPr>
        <w:t>.</w:t>
      </w:r>
      <w:r w:rsidRPr="001B41AB">
        <w:rPr>
          <w:rFonts w:eastAsia="Times New Roman"/>
          <w:b/>
          <w:sz w:val="22"/>
          <w:lang w:val="lt-LT"/>
        </w:rPr>
        <w:tab/>
      </w:r>
      <w:r w:rsidRPr="001B41AB">
        <w:rPr>
          <w:b/>
          <w:sz w:val="22"/>
          <w:lang w:val="lt-LT" w:eastAsia="zh-CN"/>
        </w:rPr>
        <w:t>Galimas šalutinis poveikis</w:t>
      </w:r>
    </w:p>
    <w:p w:rsidR="007C6AE9" w:rsidRPr="001B41AB" w:rsidRDefault="007C6AE9" w:rsidP="001B41AB">
      <w:pPr>
        <w:numPr>
          <w:ilvl w:val="12"/>
          <w:numId w:val="0"/>
        </w:numPr>
        <w:ind w:right="-2"/>
        <w:jc w:val="left"/>
        <w:rPr>
          <w:rFonts w:eastAsia="Times New Roman"/>
          <w:noProof/>
          <w:sz w:val="22"/>
          <w:lang w:val="lt-LT"/>
        </w:rPr>
      </w:pPr>
    </w:p>
    <w:p w:rsidR="007C6AE9" w:rsidRPr="001B41AB" w:rsidRDefault="007C6AE9" w:rsidP="001B41AB">
      <w:pPr>
        <w:numPr>
          <w:ilvl w:val="12"/>
          <w:numId w:val="0"/>
        </w:numPr>
        <w:ind w:right="-29"/>
        <w:jc w:val="left"/>
        <w:rPr>
          <w:sz w:val="22"/>
          <w:lang w:val="lt-LT" w:eastAsia="zh-CN"/>
        </w:rPr>
      </w:pPr>
      <w:r w:rsidRPr="001B41AB">
        <w:rPr>
          <w:rFonts w:eastAsia="Times New Roman"/>
          <w:sz w:val="22"/>
          <w:lang w:val="lt-LT"/>
        </w:rPr>
        <w:lastRenderedPageBreak/>
        <w:t>Šis vaistas</w:t>
      </w:r>
      <w:r w:rsidRPr="001B41AB">
        <w:rPr>
          <w:sz w:val="22"/>
          <w:lang w:val="lt-LT" w:eastAsia="zh-CN"/>
        </w:rPr>
        <w:t>, kaip ir visi kiti, gali sukelti šalutinį poveikį, nors jis pasireiškia ne visiems žmonėms.</w:t>
      </w:r>
      <w:r w:rsidRPr="001B41AB">
        <w:rPr>
          <w:rFonts w:eastAsia="Times New Roman"/>
          <w:sz w:val="22"/>
          <w:lang w:val="lt-LT"/>
        </w:rPr>
        <w:t xml:space="preserve"> </w:t>
      </w:r>
    </w:p>
    <w:p w:rsidR="007C6AE9" w:rsidRPr="001B41AB" w:rsidRDefault="007C6AE9" w:rsidP="001B41AB">
      <w:pPr>
        <w:numPr>
          <w:ilvl w:val="12"/>
          <w:numId w:val="0"/>
        </w:numPr>
        <w:ind w:right="-29"/>
        <w:jc w:val="left"/>
        <w:rPr>
          <w:rFonts w:eastAsia="Times New Roman"/>
          <w:noProof/>
          <w:sz w:val="22"/>
          <w:lang w:val="lt-LT"/>
        </w:rPr>
      </w:pPr>
      <w:r w:rsidRPr="001B41AB">
        <w:rPr>
          <w:rFonts w:eastAsia="Times New Roman"/>
          <w:sz w:val="22"/>
          <w:lang w:val="lt-LT"/>
        </w:rPr>
        <w:t xml:space="preserve">Suvartojus Scandonest gali pasireikšti vienas ar daugiau iš toliau išvardytų nepageidaujamų poveikių. </w:t>
      </w:r>
    </w:p>
    <w:p w:rsidR="007C6AE9" w:rsidRPr="001B41AB" w:rsidRDefault="007C6AE9" w:rsidP="001B41AB">
      <w:pPr>
        <w:numPr>
          <w:ilvl w:val="12"/>
          <w:numId w:val="0"/>
        </w:numPr>
        <w:ind w:right="-29"/>
        <w:jc w:val="left"/>
        <w:rPr>
          <w:rFonts w:eastAsia="Times New Roman"/>
          <w:noProof/>
          <w:sz w:val="22"/>
          <w:lang w:val="lt-LT"/>
        </w:rPr>
      </w:pP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b/>
          <w:sz w:val="22"/>
          <w:lang w:val="lt-LT"/>
        </w:rPr>
        <w:t>Dažnas šalutinis poveikis</w:t>
      </w:r>
      <w:r w:rsidRPr="001B41AB">
        <w:rPr>
          <w:rFonts w:eastAsia="Times New Roman"/>
          <w:sz w:val="22"/>
          <w:lang w:val="lt-LT"/>
        </w:rPr>
        <w:t xml:space="preserve"> (gali pasireikšti mažiau kaip vienam asmeniui iš 10 žmonių):</w:t>
      </w: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Galvos skausmas</w:t>
      </w:r>
    </w:p>
    <w:p w:rsidR="007C6AE9" w:rsidRPr="001B41AB" w:rsidRDefault="007C6AE9" w:rsidP="001B41AB">
      <w:pPr>
        <w:tabs>
          <w:tab w:val="left" w:pos="567"/>
        </w:tabs>
        <w:spacing w:line="260" w:lineRule="exact"/>
        <w:ind w:left="0" w:firstLine="0"/>
        <w:jc w:val="left"/>
        <w:rPr>
          <w:rFonts w:eastAsia="Times New Roman"/>
          <w:sz w:val="22"/>
          <w:lang w:val="lt-LT"/>
        </w:rPr>
      </w:pPr>
    </w:p>
    <w:p w:rsidR="007C6AE9" w:rsidRPr="001B41AB" w:rsidRDefault="007C6AE9" w:rsidP="001B41AB">
      <w:pPr>
        <w:tabs>
          <w:tab w:val="left" w:pos="567"/>
        </w:tabs>
        <w:spacing w:line="260" w:lineRule="exact"/>
        <w:ind w:left="0" w:firstLine="0"/>
        <w:jc w:val="left"/>
        <w:rPr>
          <w:sz w:val="22"/>
          <w:lang w:val="lt-LT" w:eastAsia="zh-CN"/>
        </w:rPr>
      </w:pPr>
      <w:r w:rsidRPr="001B41AB">
        <w:rPr>
          <w:b/>
          <w:sz w:val="22"/>
          <w:lang w:val="lt-LT" w:eastAsia="zh-CN"/>
        </w:rPr>
        <w:t xml:space="preserve">Retas </w:t>
      </w:r>
      <w:r w:rsidRPr="001B41AB">
        <w:rPr>
          <w:rFonts w:eastAsia="Times New Roman"/>
          <w:b/>
          <w:sz w:val="22"/>
          <w:lang w:val="lt-LT"/>
        </w:rPr>
        <w:t>šalutinis poveikis</w:t>
      </w:r>
      <w:r w:rsidRPr="001B41AB">
        <w:rPr>
          <w:rFonts w:eastAsia="Times New Roman"/>
          <w:sz w:val="22"/>
          <w:lang w:val="lt-LT"/>
        </w:rPr>
        <w:t xml:space="preserve"> (gali pasireikšti</w:t>
      </w:r>
      <w:r w:rsidRPr="001B41AB">
        <w:rPr>
          <w:sz w:val="22"/>
          <w:lang w:val="lt-LT" w:eastAsia="zh-CN"/>
        </w:rPr>
        <w:t xml:space="preserve"> mažiau kaip </w:t>
      </w:r>
      <w:r w:rsidRPr="001B41AB">
        <w:rPr>
          <w:rFonts w:eastAsia="Times New Roman"/>
          <w:sz w:val="22"/>
          <w:lang w:val="lt-LT"/>
        </w:rPr>
        <w:t>vienam asmeniui</w:t>
      </w:r>
      <w:r w:rsidRPr="001B41AB">
        <w:rPr>
          <w:sz w:val="22"/>
          <w:lang w:val="lt-LT" w:eastAsia="zh-CN"/>
        </w:rPr>
        <w:t xml:space="preserve"> iš </w:t>
      </w:r>
      <w:r w:rsidRPr="001B41AB">
        <w:rPr>
          <w:rFonts w:eastAsia="Times New Roman"/>
          <w:sz w:val="22"/>
          <w:lang w:val="lt-LT"/>
        </w:rPr>
        <w:t>1000):</w:t>
      </w:r>
    </w:p>
    <w:p w:rsidR="007C6AE9" w:rsidRPr="001B41AB" w:rsidRDefault="007C6AE9" w:rsidP="001B41AB">
      <w:pPr>
        <w:numPr>
          <w:ilvl w:val="0"/>
          <w:numId w:val="12"/>
        </w:numPr>
        <w:tabs>
          <w:tab w:val="left" w:pos="567"/>
        </w:tabs>
        <w:spacing w:line="260" w:lineRule="exact"/>
        <w:ind w:left="397" w:hanging="397"/>
        <w:contextualSpacing/>
        <w:jc w:val="left"/>
        <w:rPr>
          <w:color w:val="000000"/>
          <w:sz w:val="22"/>
          <w:lang w:val="lt-LT" w:eastAsia="zh-CN"/>
        </w:rPr>
      </w:pPr>
      <w:r w:rsidRPr="001B41AB">
        <w:rPr>
          <w:sz w:val="22"/>
          <w:lang w:val="lt-LT" w:eastAsia="fr-FR"/>
        </w:rPr>
        <w:t>išbėrimas, niežulys,</w:t>
      </w:r>
      <w:r w:rsidRPr="001B41AB">
        <w:rPr>
          <w:sz w:val="22"/>
          <w:lang w:val="lt-LT" w:eastAsia="zh-CN"/>
        </w:rPr>
        <w:t xml:space="preserve"> veido, lūpų, </w:t>
      </w:r>
      <w:r w:rsidRPr="001B41AB">
        <w:rPr>
          <w:sz w:val="22"/>
          <w:lang w:val="lt-LT" w:eastAsia="fr-FR"/>
        </w:rPr>
        <w:t xml:space="preserve">dantenų, </w:t>
      </w:r>
      <w:r w:rsidRPr="001B41AB">
        <w:rPr>
          <w:sz w:val="22"/>
          <w:lang w:val="lt-LT" w:eastAsia="zh-CN"/>
        </w:rPr>
        <w:t>liežuvio ir (</w:t>
      </w:r>
      <w:r w:rsidRPr="001B41AB">
        <w:rPr>
          <w:sz w:val="22"/>
          <w:lang w:val="lt-LT" w:eastAsia="fr-FR"/>
        </w:rPr>
        <w:t>arba) gerklės</w:t>
      </w:r>
      <w:r w:rsidRPr="001B41AB">
        <w:rPr>
          <w:sz w:val="22"/>
          <w:lang w:val="lt-LT" w:eastAsia="zh-CN"/>
        </w:rPr>
        <w:t xml:space="preserve"> patinimas</w:t>
      </w:r>
      <w:r w:rsidRPr="001B41AB">
        <w:rPr>
          <w:sz w:val="22"/>
          <w:lang w:val="lt-LT" w:eastAsia="fr-FR"/>
        </w:rPr>
        <w:t xml:space="preserve"> ir dusulys, švokštimas, astma, dilgėlinė – tai gali būti padidėjusio jautrumo reakcijos (alerginės ar panašios į alerginę reakcijos) simptomai</w:t>
      </w:r>
      <w:r w:rsidRPr="001B41AB">
        <w:rPr>
          <w:sz w:val="22"/>
          <w:lang w:val="lt-LT" w:eastAsia="zh-CN"/>
        </w:rPr>
        <w:t>;</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zh-CN"/>
        </w:rPr>
      </w:pPr>
      <w:r w:rsidRPr="001B41AB">
        <w:rPr>
          <w:sz w:val="22"/>
          <w:lang w:val="lt-LT" w:eastAsia="zh-CN"/>
        </w:rPr>
        <w:t>skausmas</w:t>
      </w:r>
      <w:r w:rsidRPr="001B41AB">
        <w:rPr>
          <w:sz w:val="22"/>
          <w:lang w:val="lt-LT" w:eastAsia="fr-FR"/>
        </w:rPr>
        <w:t xml:space="preserve"> dėl nervo pažeidimo (neuropatinis skausmas);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sz w:val="22"/>
          <w:lang w:val="lt-LT" w:eastAsia="fr-FR"/>
        </w:rPr>
        <w:t>odos deginimo, dūrimo pojūtis, dilgčiojimas aplink burną be akivaizdžios fizinės priežasties (parestezija);</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nenormalūs pojūčiai aplink burną (hipostezija);</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metalo skonis, pakitęs skonio pojūtis, skonio netekimas (dizestezija);</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galvos svaigimas (lengvas nuoalpis);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zh-CN"/>
        </w:rPr>
      </w:pPr>
      <w:r w:rsidRPr="001B41AB">
        <w:rPr>
          <w:color w:val="000000"/>
          <w:sz w:val="22"/>
          <w:lang w:val="lt-LT" w:eastAsia="zh-CN"/>
        </w:rPr>
        <w:t>drebulys;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sąmonės netekimas, traukuliai, koma;</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nuoalpis;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 xml:space="preserve">sumišimas, dezorientacija; </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sz w:val="22"/>
          <w:lang w:val="lt-LT" w:eastAsia="zh-CN"/>
        </w:rPr>
        <w:t xml:space="preserve">kalbos </w:t>
      </w:r>
      <w:r w:rsidRPr="001B41AB">
        <w:rPr>
          <w:sz w:val="22"/>
          <w:lang w:val="lt-LT" w:eastAsia="fr-FR"/>
        </w:rPr>
        <w:t>sutrikimai, perteklinis šnekumas;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neramumas, sujaudinimas;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sutrikęs pusiausvyros pojūtis;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mieguistumas;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zh-CN"/>
        </w:rPr>
      </w:pPr>
      <w:r w:rsidRPr="001B41AB">
        <w:rPr>
          <w:sz w:val="22"/>
          <w:lang w:val="lt-LT" w:eastAsia="fr-FR"/>
        </w:rPr>
        <w:t xml:space="preserve">neryškus matymas, negalėjimas aiškiai fokusuoti objekto, regos </w:t>
      </w:r>
      <w:r w:rsidRPr="001B41AB">
        <w:rPr>
          <w:sz w:val="22"/>
          <w:lang w:val="lt-LT" w:eastAsia="zh-CN"/>
        </w:rPr>
        <w:t>pablogėjimas</w:t>
      </w:r>
      <w:r w:rsidRPr="001B41AB">
        <w:rPr>
          <w:sz w:val="22"/>
          <w:lang w:val="lt-LT" w:eastAsia="fr-FR"/>
        </w:rPr>
        <w:t>;</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sz w:val="22"/>
          <w:lang w:val="lt-LT" w:eastAsia="fr-FR"/>
        </w:rPr>
        <w:t>galvos svaigimas (pojūtis, lyg viskas suktųsi aplink);</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sz w:val="22"/>
          <w:lang w:val="lt-LT" w:eastAsia="fr-FR"/>
        </w:rPr>
        <w:t>neefektyvi širdies veikla (širdies sustojimas), greitas ir nereguliarus širdies plakimas (skilvelių virpėjimas), sunkus ir sekinantis skausmas krūtinėje (krūtinės angina);</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sz w:val="22"/>
          <w:lang w:val="lt-LT" w:eastAsia="fr-FR"/>
        </w:rPr>
        <w:t xml:space="preserve"> nesureguliuotas širdies plakimas (laidumo sutrikimai, atrioventrikulinė blokada), nenormaliai lėtas širdies plakimas (bradikardija), nenormaliai greitas širdies plakimas (tachikardija), stiprus širdies plakimas;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žemas kraujospūdis;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sustiprėjusi kraujotaka (hiperemija);</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kvėpavimo sutrikimai, pvz.: dusulys, nenormaliai lėtas ar labai dažnas kvėpavimas;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žiovulys;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pykinimas, vėmimas, burnos gleivinės ar dantenų opos, liežuvio, lūpų ar dantenų patinimas;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gausus prakaitavimas;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raumenų trūkčiojimas;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šaltkrėtis;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patinimas injekcijos vietoje.</w:t>
      </w:r>
    </w:p>
    <w:p w:rsidR="007C6AE9" w:rsidRPr="001B41AB" w:rsidRDefault="007C6AE9" w:rsidP="001B41AB">
      <w:pPr>
        <w:tabs>
          <w:tab w:val="left" w:pos="567"/>
        </w:tabs>
        <w:spacing w:line="260" w:lineRule="exact"/>
        <w:ind w:left="0" w:firstLine="0"/>
        <w:jc w:val="left"/>
        <w:rPr>
          <w:rFonts w:eastAsia="Times New Roman"/>
          <w:color w:val="000000"/>
          <w:sz w:val="22"/>
          <w:lang w:val="lt-LT"/>
        </w:rPr>
      </w:pPr>
    </w:p>
    <w:p w:rsidR="007C6AE9" w:rsidRPr="001B41AB" w:rsidRDefault="007C6AE9" w:rsidP="001B41AB">
      <w:pPr>
        <w:tabs>
          <w:tab w:val="left" w:pos="567"/>
        </w:tabs>
        <w:spacing w:line="260" w:lineRule="exact"/>
        <w:ind w:left="0" w:firstLine="0"/>
        <w:jc w:val="left"/>
        <w:rPr>
          <w:rFonts w:eastAsia="Times New Roman"/>
          <w:color w:val="000000"/>
          <w:sz w:val="22"/>
          <w:lang w:val="lt-LT"/>
        </w:rPr>
      </w:pPr>
      <w:r w:rsidRPr="001B41AB">
        <w:rPr>
          <w:rFonts w:eastAsia="Times New Roman"/>
          <w:b/>
          <w:color w:val="000000"/>
          <w:sz w:val="22"/>
          <w:lang w:val="lt-LT"/>
        </w:rPr>
        <w:t>Labai retas šalutinis poveikis</w:t>
      </w:r>
      <w:r w:rsidRPr="001B41AB">
        <w:rPr>
          <w:rFonts w:eastAsia="Times New Roman"/>
          <w:color w:val="000000"/>
          <w:sz w:val="22"/>
          <w:lang w:val="lt-LT"/>
        </w:rPr>
        <w:t xml:space="preserve"> (gali pasireikšti mažiau kaip vienam asmeniui iš 10000):</w:t>
      </w:r>
    </w:p>
    <w:p w:rsidR="007C6AE9" w:rsidRPr="00452828"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452828">
        <w:rPr>
          <w:color w:val="000000"/>
          <w:sz w:val="22"/>
          <w:lang w:val="lt-LT" w:eastAsia="fr-FR"/>
        </w:rPr>
        <w:t>aukštas kraujospūdis.</w:t>
      </w:r>
    </w:p>
    <w:p w:rsidR="007C6AE9" w:rsidRPr="00452828" w:rsidRDefault="007C6AE9" w:rsidP="001B41AB">
      <w:pPr>
        <w:tabs>
          <w:tab w:val="left" w:pos="567"/>
        </w:tabs>
        <w:spacing w:line="260" w:lineRule="exact"/>
        <w:ind w:left="0" w:firstLine="0"/>
        <w:jc w:val="left"/>
        <w:rPr>
          <w:rFonts w:eastAsia="Times New Roman"/>
          <w:b/>
          <w:color w:val="000000"/>
          <w:sz w:val="22"/>
          <w:lang w:val="lt-LT"/>
        </w:rPr>
      </w:pPr>
    </w:p>
    <w:p w:rsidR="007C6AE9" w:rsidRPr="00452828" w:rsidRDefault="005C2486" w:rsidP="001B41AB">
      <w:pPr>
        <w:tabs>
          <w:tab w:val="left" w:pos="567"/>
        </w:tabs>
        <w:spacing w:line="260" w:lineRule="exact"/>
        <w:ind w:left="0" w:firstLine="0"/>
        <w:jc w:val="left"/>
        <w:rPr>
          <w:color w:val="000000"/>
          <w:sz w:val="22"/>
          <w:lang w:val="lt-LT" w:eastAsia="zh-CN"/>
        </w:rPr>
      </w:pPr>
      <w:r w:rsidRPr="00452828">
        <w:rPr>
          <w:rFonts w:eastAsia="Times New Roman"/>
          <w:b/>
          <w:color w:val="000000"/>
          <w:sz w:val="22"/>
          <w:lang w:val="lt-LT"/>
        </w:rPr>
        <w:t>Šalutinis poveikis, kurio d</w:t>
      </w:r>
      <w:r w:rsidR="00D64EEC" w:rsidRPr="00452828">
        <w:rPr>
          <w:rFonts w:eastAsia="Times New Roman"/>
          <w:b/>
          <w:color w:val="000000"/>
          <w:sz w:val="22"/>
          <w:lang w:val="lt-LT"/>
        </w:rPr>
        <w:t>ažnis nežinomas</w:t>
      </w:r>
      <w:r w:rsidR="007C6AE9" w:rsidRPr="00452828">
        <w:rPr>
          <w:rFonts w:eastAsia="Times New Roman"/>
          <w:color w:val="000000"/>
          <w:sz w:val="22"/>
          <w:lang w:val="lt-LT"/>
        </w:rPr>
        <w:t xml:space="preserve"> (</w:t>
      </w:r>
      <w:r w:rsidR="007C6AE9" w:rsidRPr="00452828">
        <w:rPr>
          <w:color w:val="000000"/>
          <w:sz w:val="22"/>
          <w:lang w:val="lt-LT" w:eastAsia="zh-CN"/>
        </w:rPr>
        <w:t xml:space="preserve">negali būti </w:t>
      </w:r>
      <w:r w:rsidRPr="00452828">
        <w:rPr>
          <w:color w:val="000000"/>
          <w:sz w:val="22"/>
          <w:lang w:val="lt-LT" w:eastAsia="zh-CN"/>
        </w:rPr>
        <w:t xml:space="preserve">apskaičiuotas </w:t>
      </w:r>
      <w:r w:rsidR="007C6AE9" w:rsidRPr="00452828">
        <w:rPr>
          <w:color w:val="000000"/>
          <w:sz w:val="22"/>
          <w:lang w:val="lt-LT" w:eastAsia="zh-CN"/>
        </w:rPr>
        <w:t>pagal turimus duomenis):</w:t>
      </w:r>
    </w:p>
    <w:p w:rsidR="007C6AE9" w:rsidRPr="00452828"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452828">
        <w:rPr>
          <w:color w:val="000000"/>
          <w:sz w:val="22"/>
          <w:lang w:val="lt-LT" w:eastAsia="fr-FR"/>
        </w:rPr>
        <w:t>euforinė nuotaika, nerimas, nervingumas;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nevalingi akių judesiai, akių sutrikimai, pvz.: susiaurėję vyzdžiai, viršutinio akies voko užkritimas (kaip pasireiškus Hornerio sindromui), išsiplėtę vyzdžiai, akies obuolio pasislinkimas į akiduobės užpakalinę dalį dėl akiduobės tūrio pokyčio</w:t>
      </w:r>
      <w:r w:rsidRPr="001B41AB">
        <w:rPr>
          <w:sz w:val="22"/>
          <w:lang w:val="lt-LT" w:eastAsia="fr-FR"/>
        </w:rPr>
        <w:t xml:space="preserve"> (vadinamasis </w:t>
      </w:r>
      <w:r w:rsidRPr="001B41AB">
        <w:rPr>
          <w:i/>
          <w:sz w:val="22"/>
          <w:lang w:val="lt-LT" w:eastAsia="fr-FR"/>
        </w:rPr>
        <w:t>enoftalmas</w:t>
      </w:r>
      <w:r w:rsidRPr="001B41AB">
        <w:rPr>
          <w:sz w:val="22"/>
          <w:lang w:val="lt-LT" w:eastAsia="fr-FR"/>
        </w:rPr>
        <w:t>),</w:t>
      </w:r>
      <w:r w:rsidRPr="001B41AB">
        <w:rPr>
          <w:color w:val="000000"/>
          <w:sz w:val="22"/>
          <w:lang w:val="lt-LT" w:eastAsia="fr-FR"/>
        </w:rPr>
        <w:t xml:space="preserve"> dvejinimasis akyse ar regos netekimas;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sz w:val="22"/>
          <w:lang w:val="lt-LT" w:eastAsia="fr-FR"/>
        </w:rPr>
        <w:t>ausų sutrikimai, pvz.: spengimas ausyse, sustiprėjęs klausos jautrumas;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neveiksmingi širdies susitraukimas (miokardo slopinimas);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kraujagyslių išsiplėtimas;</w:t>
      </w:r>
    </w:p>
    <w:p w:rsidR="007C6AE9" w:rsidRPr="001B41AB" w:rsidRDefault="00A73AC1" w:rsidP="001B41AB">
      <w:pPr>
        <w:numPr>
          <w:ilvl w:val="0"/>
          <w:numId w:val="12"/>
        </w:numPr>
        <w:tabs>
          <w:tab w:val="left" w:pos="567"/>
        </w:tabs>
        <w:spacing w:line="260" w:lineRule="exact"/>
        <w:ind w:left="357"/>
        <w:contextualSpacing/>
        <w:jc w:val="left"/>
        <w:rPr>
          <w:color w:val="000000"/>
          <w:sz w:val="22"/>
          <w:lang w:val="lt-LT" w:eastAsia="fr-FR"/>
        </w:rPr>
      </w:pPr>
      <w:hyperlink r:id="rId7" w:history="1">
        <w:r w:rsidR="007C6AE9" w:rsidRPr="001B41AB">
          <w:rPr>
            <w:sz w:val="22"/>
            <w:lang w:val="lt-LT" w:eastAsia="fr-FR"/>
          </w:rPr>
          <w:t>oda</w:t>
        </w:r>
      </w:hyperlink>
      <w:r w:rsidR="007C6AE9" w:rsidRPr="001B41AB">
        <w:rPr>
          <w:sz w:val="22"/>
          <w:lang w:val="lt-LT" w:eastAsia="fr-FR"/>
        </w:rPr>
        <w:t xml:space="preserve"> spalvos pokytis, lydymas sumišimo, </w:t>
      </w:r>
      <w:hyperlink r:id="rId8" w:history="1">
        <w:r w:rsidR="007C6AE9" w:rsidRPr="001B41AB">
          <w:rPr>
            <w:sz w:val="22"/>
            <w:lang w:val="lt-LT" w:eastAsia="fr-FR"/>
          </w:rPr>
          <w:t>kosulys</w:t>
        </w:r>
      </w:hyperlink>
      <w:r w:rsidR="007C6AE9" w:rsidRPr="001B41AB">
        <w:rPr>
          <w:sz w:val="22"/>
          <w:lang w:val="lt-LT" w:eastAsia="fr-FR"/>
        </w:rPr>
        <w:t xml:space="preserve">, didelis </w:t>
      </w:r>
      <w:hyperlink r:id="rId9" w:history="1">
        <w:r w:rsidR="007C6AE9" w:rsidRPr="001B41AB">
          <w:rPr>
            <w:sz w:val="22"/>
            <w:lang w:val="lt-LT" w:eastAsia="fr-FR"/>
          </w:rPr>
          <w:t>širdies susitraukimų dažnis</w:t>
        </w:r>
      </w:hyperlink>
      <w:r w:rsidR="007C6AE9" w:rsidRPr="001B41AB">
        <w:rPr>
          <w:sz w:val="22"/>
          <w:lang w:val="lt-LT" w:eastAsia="fr-FR"/>
        </w:rPr>
        <w:t xml:space="preserve">, dažnas kvėpavimas, </w:t>
      </w:r>
      <w:hyperlink r:id="rId10" w:history="1">
        <w:r w:rsidR="007C6AE9" w:rsidRPr="001B41AB">
          <w:rPr>
            <w:sz w:val="22"/>
            <w:lang w:val="lt-LT" w:eastAsia="fr-FR"/>
          </w:rPr>
          <w:t>prakaitavimas</w:t>
        </w:r>
      </w:hyperlink>
      <w:r w:rsidR="007C6AE9" w:rsidRPr="001B41AB">
        <w:rPr>
          <w:sz w:val="22"/>
          <w:lang w:val="lt-LT" w:eastAsia="fr-FR"/>
        </w:rPr>
        <w:t>: tai gali būti deguonies stokos audiniuose (hipoksijos) simptomai</w:t>
      </w:r>
      <w:r w:rsidR="007C6AE9" w:rsidRPr="001B41AB">
        <w:rPr>
          <w:color w:val="000000"/>
          <w:sz w:val="22"/>
          <w:lang w:val="lt-LT" w:eastAsia="fr-FR"/>
        </w:rPr>
        <w:t>;</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sz w:val="22"/>
          <w:lang w:val="lt-LT" w:eastAsia="fr-FR"/>
        </w:rPr>
        <w:t xml:space="preserve">dažnas ar apsunkintas kvėpavimas, mieguistumas, galvos skausmas, nesugebėjimas mąstyti ir mieguistumas – tai gali būti didelės anglies dioksido koncentracijos kraujyje (hiperkapnijos) požymiai; </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pakitęs balsas (užkimimas);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burnos, lūpų, liežuvio ir dantenų patinimas, gausus seilių išsiskyrimas;</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nuovargis, silpnumo pojūtis, karščio pojūtis, skausmas injekcijos vietoje;</w:t>
      </w:r>
    </w:p>
    <w:p w:rsidR="007C6AE9" w:rsidRPr="001B41AB" w:rsidRDefault="007C6AE9" w:rsidP="001B41AB">
      <w:pPr>
        <w:numPr>
          <w:ilvl w:val="0"/>
          <w:numId w:val="12"/>
        </w:numPr>
        <w:tabs>
          <w:tab w:val="left" w:pos="567"/>
        </w:tabs>
        <w:spacing w:line="260" w:lineRule="exact"/>
        <w:ind w:left="357"/>
        <w:contextualSpacing/>
        <w:jc w:val="left"/>
        <w:rPr>
          <w:color w:val="000000"/>
          <w:sz w:val="22"/>
          <w:lang w:val="lt-LT" w:eastAsia="fr-FR"/>
        </w:rPr>
      </w:pPr>
      <w:r w:rsidRPr="001B41AB">
        <w:rPr>
          <w:color w:val="000000"/>
          <w:sz w:val="22"/>
          <w:lang w:val="lt-LT" w:eastAsia="fr-FR"/>
        </w:rPr>
        <w:t>nervo pažeidimas.</w:t>
      </w:r>
    </w:p>
    <w:p w:rsidR="007C6AE9" w:rsidRPr="001B41AB" w:rsidRDefault="007C6AE9" w:rsidP="001B41AB">
      <w:pPr>
        <w:tabs>
          <w:tab w:val="left" w:pos="567"/>
        </w:tabs>
        <w:spacing w:line="260" w:lineRule="exact"/>
        <w:ind w:left="0" w:firstLine="0"/>
        <w:jc w:val="left"/>
        <w:rPr>
          <w:rFonts w:eastAsia="Times New Roman"/>
          <w:color w:val="000000"/>
          <w:sz w:val="22"/>
          <w:lang w:val="lt-LT"/>
        </w:rPr>
      </w:pPr>
    </w:p>
    <w:p w:rsidR="007C6AE9" w:rsidRPr="001B41AB" w:rsidRDefault="007C6AE9" w:rsidP="001B41AB">
      <w:pPr>
        <w:tabs>
          <w:tab w:val="left" w:pos="567"/>
        </w:tabs>
        <w:spacing w:line="260" w:lineRule="exact"/>
        <w:ind w:left="0" w:firstLine="0"/>
        <w:jc w:val="left"/>
        <w:rPr>
          <w:rFonts w:eastAsia="Times New Roman"/>
          <w:b/>
          <w:sz w:val="22"/>
          <w:lang w:val="lt-LT"/>
        </w:rPr>
      </w:pPr>
      <w:r w:rsidRPr="001B41AB">
        <w:rPr>
          <w:rFonts w:eastAsia="Times New Roman"/>
          <w:b/>
          <w:sz w:val="22"/>
          <w:lang w:val="lt-LT"/>
        </w:rPr>
        <w:t>Pranešimas apie šalutinį poveikį</w:t>
      </w:r>
    </w:p>
    <w:p w:rsidR="007C6AE9" w:rsidRPr="001B41AB" w:rsidRDefault="007C6AE9" w:rsidP="001B41AB">
      <w:pPr>
        <w:numPr>
          <w:ilvl w:val="12"/>
          <w:numId w:val="0"/>
        </w:numPr>
        <w:ind w:right="-2"/>
        <w:jc w:val="left"/>
        <w:rPr>
          <w:sz w:val="22"/>
          <w:lang w:val="lt-LT" w:eastAsia="zh-CN"/>
        </w:rPr>
      </w:pPr>
      <w:r w:rsidRPr="00D6393C">
        <w:rPr>
          <w:sz w:val="22"/>
          <w:lang w:val="lt-LT" w:eastAsia="zh-CN"/>
        </w:rPr>
        <w:t xml:space="preserve">Jeigu pasireiškė šalutinis poveikis, įskaitant šiame lapelyje nenurodytą, pasakykite gydytojui. Apie šalutinį poveikį taip pat galite pranešti Valstybinei vaistų kontrolės tarnybai prie Lietuvos Respublikos sveikatos apsaugos ministerijos nemokamu telefonu 8 800 73568 arba užpildyti interneto svetainėje </w:t>
      </w:r>
      <w:hyperlink r:id="rId11" w:history="1">
        <w:r w:rsidRPr="00D6393C">
          <w:rPr>
            <w:rFonts w:eastAsia="SimSun"/>
            <w:color w:val="0000FF"/>
            <w:sz w:val="22"/>
            <w:u w:val="single"/>
            <w:lang w:val="lt-LT" w:eastAsia="zh-CN"/>
          </w:rPr>
          <w:t>www.vvkt.lt</w:t>
        </w:r>
      </w:hyperlink>
      <w:r w:rsidRPr="00D6393C">
        <w:rPr>
          <w:sz w:val="22"/>
          <w:lang w:val="lt-LT" w:eastAsia="zh-C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D6393C">
          <w:rPr>
            <w:rFonts w:eastAsia="SimSun"/>
            <w:color w:val="0000FF"/>
            <w:sz w:val="22"/>
            <w:u w:val="single"/>
            <w:lang w:val="lt-LT" w:eastAsia="zh-CN"/>
          </w:rPr>
          <w:t>NepageidaujamaR@vvkt.lt</w:t>
        </w:r>
      </w:hyperlink>
      <w:r w:rsidRPr="00D6393C">
        <w:rPr>
          <w:sz w:val="22"/>
          <w:lang w:val="lt-LT" w:eastAsia="zh-CN"/>
        </w:rPr>
        <w:t xml:space="preserve">, taip pat per Valstybinės vaistų kontrolės tarnybos prie Lietuvos Respublikos sveikatos apsaugos ministerijos interneto svetainę (adresu </w:t>
      </w:r>
      <w:hyperlink r:id="rId13" w:history="1">
        <w:r w:rsidRPr="00D6393C">
          <w:rPr>
            <w:rFonts w:eastAsia="SimSun"/>
            <w:color w:val="0000FF"/>
            <w:sz w:val="22"/>
            <w:u w:val="single"/>
            <w:lang w:val="lt-LT" w:eastAsia="zh-CN"/>
          </w:rPr>
          <w:t>http://www.vvkt.lt</w:t>
        </w:r>
      </w:hyperlink>
      <w:r w:rsidRPr="00D6393C">
        <w:rPr>
          <w:sz w:val="22"/>
          <w:lang w:val="lt-LT" w:eastAsia="zh-CN"/>
        </w:rPr>
        <w:t>). Pranešdami apie šalutinį poveikį galite mums padėti gauti daugiau informacijos apie šio vaisto saugumą.</w:t>
      </w:r>
    </w:p>
    <w:p w:rsidR="007C6AE9" w:rsidRPr="001B41AB" w:rsidRDefault="007C6AE9" w:rsidP="001B41AB">
      <w:pPr>
        <w:numPr>
          <w:ilvl w:val="12"/>
          <w:numId w:val="0"/>
        </w:numPr>
        <w:ind w:right="-2"/>
        <w:jc w:val="left"/>
        <w:rPr>
          <w:sz w:val="22"/>
          <w:lang w:val="lt-LT" w:eastAsia="zh-CN"/>
        </w:rPr>
      </w:pPr>
    </w:p>
    <w:p w:rsidR="007C6AE9" w:rsidRPr="001B41AB" w:rsidRDefault="007C6AE9" w:rsidP="001B41AB">
      <w:pPr>
        <w:numPr>
          <w:ilvl w:val="12"/>
          <w:numId w:val="0"/>
        </w:numPr>
        <w:ind w:left="567" w:right="-2" w:hanging="567"/>
        <w:jc w:val="left"/>
        <w:rPr>
          <w:rFonts w:eastAsia="Times New Roman"/>
          <w:noProof/>
          <w:sz w:val="22"/>
          <w:lang w:val="lt-LT"/>
        </w:rPr>
      </w:pPr>
      <w:r w:rsidRPr="001B41AB">
        <w:rPr>
          <w:b/>
          <w:sz w:val="22"/>
          <w:lang w:val="lt-LT" w:eastAsia="zh-CN"/>
        </w:rPr>
        <w:t>5.</w:t>
      </w:r>
      <w:r w:rsidRPr="001B41AB">
        <w:rPr>
          <w:b/>
          <w:sz w:val="22"/>
          <w:lang w:val="lt-LT" w:eastAsia="zh-CN"/>
        </w:rPr>
        <w:tab/>
      </w:r>
      <w:r w:rsidRPr="001B41AB">
        <w:rPr>
          <w:rFonts w:eastAsia="Times New Roman"/>
          <w:b/>
          <w:sz w:val="22"/>
          <w:lang w:val="lt-LT"/>
        </w:rPr>
        <w:t>Kaip laikyti Scandonest</w:t>
      </w:r>
    </w:p>
    <w:p w:rsidR="007C6AE9" w:rsidRPr="001B41AB" w:rsidRDefault="007C6AE9" w:rsidP="001B41AB">
      <w:pPr>
        <w:numPr>
          <w:ilvl w:val="12"/>
          <w:numId w:val="0"/>
        </w:numPr>
        <w:ind w:right="-2"/>
        <w:jc w:val="left"/>
        <w:rPr>
          <w:rFonts w:eastAsia="Times New Roman"/>
          <w:noProof/>
          <w:sz w:val="22"/>
          <w:lang w:val="lt-LT"/>
        </w:rPr>
      </w:pPr>
    </w:p>
    <w:p w:rsidR="007C6AE9" w:rsidRPr="001B41AB" w:rsidRDefault="007C6AE9" w:rsidP="001B41AB">
      <w:pPr>
        <w:numPr>
          <w:ilvl w:val="12"/>
          <w:numId w:val="0"/>
        </w:numPr>
        <w:ind w:right="-2"/>
        <w:jc w:val="left"/>
        <w:rPr>
          <w:sz w:val="22"/>
          <w:lang w:val="lt-LT" w:eastAsia="zh-CN"/>
        </w:rPr>
      </w:pPr>
      <w:r w:rsidRPr="001B41AB">
        <w:rPr>
          <w:rFonts w:eastAsia="Times New Roman"/>
          <w:sz w:val="22"/>
          <w:lang w:val="lt-LT"/>
        </w:rPr>
        <w:t>Šį vaistą laikykite</w:t>
      </w:r>
      <w:r w:rsidRPr="001B41AB">
        <w:rPr>
          <w:sz w:val="22"/>
          <w:lang w:val="lt-LT" w:eastAsia="zh-CN"/>
        </w:rPr>
        <w:t xml:space="preserve"> vaikams </w:t>
      </w:r>
      <w:r w:rsidRPr="001B41AB">
        <w:rPr>
          <w:rFonts w:eastAsia="Times New Roman"/>
          <w:sz w:val="22"/>
          <w:lang w:val="lt-LT"/>
        </w:rPr>
        <w:t xml:space="preserve">nepastebimoje ir </w:t>
      </w:r>
      <w:r w:rsidRPr="001B41AB">
        <w:rPr>
          <w:sz w:val="22"/>
          <w:lang w:val="lt-LT" w:eastAsia="zh-CN"/>
        </w:rPr>
        <w:t>nepasiekiamoje vietoje.</w:t>
      </w:r>
    </w:p>
    <w:p w:rsidR="007C6AE9" w:rsidRPr="001B41AB" w:rsidRDefault="007C6AE9" w:rsidP="001B41AB">
      <w:pPr>
        <w:tabs>
          <w:tab w:val="left" w:pos="567"/>
        </w:tabs>
        <w:spacing w:line="260" w:lineRule="exact"/>
        <w:ind w:left="0" w:firstLine="0"/>
        <w:rPr>
          <w:rFonts w:eastAsia="Times New Roman"/>
          <w:sz w:val="22"/>
          <w:lang w:val="lt-LT"/>
        </w:rPr>
      </w:pPr>
      <w:r w:rsidRPr="001B41AB">
        <w:rPr>
          <w:rFonts w:eastAsia="Times New Roman"/>
          <w:sz w:val="22"/>
          <w:lang w:val="lt-LT"/>
        </w:rPr>
        <w:t>Šiam vaistui specialių laikymo sąlygų nereikia.</w:t>
      </w:r>
    </w:p>
    <w:p w:rsidR="007C6AE9" w:rsidRPr="001B41AB" w:rsidRDefault="007C6AE9" w:rsidP="001B41AB">
      <w:pPr>
        <w:tabs>
          <w:tab w:val="left" w:pos="567"/>
        </w:tabs>
        <w:spacing w:line="260" w:lineRule="exact"/>
        <w:ind w:left="0" w:firstLine="0"/>
        <w:rPr>
          <w:sz w:val="22"/>
          <w:lang w:val="lt-LT" w:eastAsia="zh-CN"/>
        </w:rPr>
      </w:pPr>
      <w:r w:rsidRPr="001B41AB">
        <w:rPr>
          <w:sz w:val="22"/>
          <w:lang w:val="lt-LT" w:eastAsia="zh-CN"/>
        </w:rPr>
        <w:t>Negalima užšaldyti.</w:t>
      </w:r>
    </w:p>
    <w:p w:rsidR="007C6AE9" w:rsidRPr="001B41AB" w:rsidRDefault="007C6AE9" w:rsidP="001B41AB">
      <w:pPr>
        <w:numPr>
          <w:ilvl w:val="12"/>
          <w:numId w:val="0"/>
        </w:numPr>
        <w:ind w:right="-2"/>
        <w:jc w:val="left"/>
        <w:rPr>
          <w:sz w:val="22"/>
          <w:lang w:val="lt-LT" w:eastAsia="zh-CN"/>
        </w:rPr>
      </w:pPr>
    </w:p>
    <w:p w:rsidR="007C6AE9" w:rsidRPr="001B41AB" w:rsidRDefault="007C6AE9" w:rsidP="001B41AB">
      <w:pPr>
        <w:tabs>
          <w:tab w:val="left" w:pos="567"/>
        </w:tabs>
        <w:spacing w:line="260" w:lineRule="exact"/>
        <w:ind w:left="0" w:firstLine="0"/>
        <w:jc w:val="left"/>
        <w:rPr>
          <w:rFonts w:eastAsia="Times New Roman"/>
          <w:sz w:val="22"/>
          <w:lang w:val="lt-LT"/>
        </w:rPr>
      </w:pPr>
      <w:r w:rsidRPr="003C2B1C">
        <w:rPr>
          <w:sz w:val="22"/>
          <w:lang w:val="lt-LT" w:eastAsia="zh-CN"/>
        </w:rPr>
        <w:t xml:space="preserve">Ant dėžutės </w:t>
      </w:r>
      <w:r w:rsidRPr="003C2B1C">
        <w:rPr>
          <w:rFonts w:eastAsia="Times New Roman"/>
          <w:sz w:val="22"/>
          <w:lang w:val="lt-LT"/>
        </w:rPr>
        <w:t xml:space="preserve">etiketės </w:t>
      </w:r>
      <w:r w:rsidRPr="003C2B1C">
        <w:rPr>
          <w:sz w:val="22"/>
          <w:lang w:val="lt-LT" w:eastAsia="zh-CN"/>
        </w:rPr>
        <w:t xml:space="preserve">po „Tinka iki“ ir užtaiso „EXP“ nurodytam tinkamumo laikui pasibaigus, </w:t>
      </w:r>
      <w:r w:rsidRPr="003C2B1C">
        <w:rPr>
          <w:rFonts w:eastAsia="Times New Roman"/>
          <w:sz w:val="22"/>
          <w:lang w:val="lt-LT"/>
        </w:rPr>
        <w:t>šio</w:t>
      </w:r>
      <w:r w:rsidRPr="001B41AB">
        <w:rPr>
          <w:rFonts w:eastAsia="Times New Roman"/>
          <w:sz w:val="22"/>
          <w:lang w:val="lt-LT"/>
        </w:rPr>
        <w:t xml:space="preserve"> vaisto</w:t>
      </w:r>
      <w:r w:rsidRPr="001B41AB">
        <w:rPr>
          <w:sz w:val="22"/>
          <w:lang w:val="lt-LT" w:eastAsia="zh-CN"/>
        </w:rPr>
        <w:t xml:space="preserve"> vartoti negalima. </w:t>
      </w:r>
    </w:p>
    <w:p w:rsidR="007C6AE9" w:rsidRPr="001B41AB" w:rsidRDefault="007C6AE9" w:rsidP="001B41AB">
      <w:pPr>
        <w:tabs>
          <w:tab w:val="left" w:pos="567"/>
        </w:tabs>
        <w:spacing w:line="260" w:lineRule="exact"/>
        <w:ind w:left="0" w:firstLine="0"/>
        <w:jc w:val="left"/>
        <w:rPr>
          <w:sz w:val="22"/>
          <w:lang w:val="lt-LT" w:eastAsia="zh-CN"/>
        </w:rPr>
      </w:pPr>
      <w:r w:rsidRPr="001B41AB">
        <w:rPr>
          <w:sz w:val="22"/>
          <w:lang w:val="lt-LT" w:eastAsia="zh-CN"/>
        </w:rPr>
        <w:t xml:space="preserve">Vaistas </w:t>
      </w:r>
      <w:r w:rsidRPr="001B41AB">
        <w:rPr>
          <w:rFonts w:eastAsia="Times New Roman"/>
          <w:sz w:val="22"/>
          <w:lang w:val="lt-LT"/>
        </w:rPr>
        <w:t>tinkamas</w:t>
      </w:r>
      <w:r w:rsidRPr="001B41AB">
        <w:rPr>
          <w:sz w:val="22"/>
          <w:lang w:val="lt-LT" w:eastAsia="zh-CN"/>
        </w:rPr>
        <w:t xml:space="preserve"> vartoti iki paskutinės nurodyto mėnesio dienos.</w:t>
      </w: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Pastebėjus, kad tirpalas neskaidrus ir įgavo spalvą, šio vaisto vartoti negalima.</w:t>
      </w:r>
    </w:p>
    <w:p w:rsidR="007C6AE9" w:rsidRPr="001B41AB" w:rsidRDefault="007C6AE9" w:rsidP="001B41AB">
      <w:pPr>
        <w:tabs>
          <w:tab w:val="left" w:pos="567"/>
        </w:tabs>
        <w:spacing w:line="260" w:lineRule="exact"/>
        <w:ind w:left="0" w:firstLine="0"/>
        <w:jc w:val="left"/>
        <w:rPr>
          <w:rFonts w:eastAsia="Times New Roman"/>
          <w:sz w:val="22"/>
          <w:lang w:val="lt-LT"/>
        </w:rPr>
      </w:pP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t>Užtaisas skirtas naudoti tik vieną kartą. Vaisto reikia suleisti iš karto atidarius užtaisą. Nesuvartotą tirpalą reikia išmesti.</w:t>
      </w:r>
    </w:p>
    <w:p w:rsidR="007C6AE9" w:rsidRPr="001B41AB" w:rsidRDefault="007C6AE9" w:rsidP="001B41AB">
      <w:pPr>
        <w:tabs>
          <w:tab w:val="left" w:pos="567"/>
        </w:tabs>
        <w:spacing w:line="260" w:lineRule="exact"/>
        <w:ind w:left="0" w:firstLine="0"/>
        <w:rPr>
          <w:rFonts w:eastAsia="Times New Roman"/>
          <w:sz w:val="22"/>
          <w:lang w:val="lt-LT"/>
        </w:rPr>
      </w:pPr>
    </w:p>
    <w:p w:rsidR="007C6AE9" w:rsidRPr="001B41AB" w:rsidRDefault="007C6AE9" w:rsidP="001B41AB">
      <w:pPr>
        <w:tabs>
          <w:tab w:val="left" w:pos="567"/>
        </w:tabs>
        <w:spacing w:line="260" w:lineRule="exact"/>
        <w:ind w:left="0" w:firstLine="0"/>
        <w:rPr>
          <w:sz w:val="22"/>
          <w:lang w:val="lt-LT" w:eastAsia="zh-CN"/>
        </w:rPr>
      </w:pPr>
      <w:r w:rsidRPr="001B41AB">
        <w:rPr>
          <w:sz w:val="22"/>
          <w:lang w:val="lt-LT" w:eastAsia="zh-CN"/>
        </w:rPr>
        <w:t xml:space="preserve">Vaistų negalima </w:t>
      </w:r>
      <w:r w:rsidRPr="001B41AB">
        <w:rPr>
          <w:rFonts w:eastAsia="Times New Roman"/>
          <w:sz w:val="22"/>
          <w:lang w:val="lt-LT"/>
        </w:rPr>
        <w:t>išmesti</w:t>
      </w:r>
      <w:r w:rsidRPr="001B41AB">
        <w:rPr>
          <w:sz w:val="22"/>
          <w:lang w:val="lt-LT" w:eastAsia="zh-CN"/>
        </w:rPr>
        <w:t xml:space="preserve"> į kanalizaciją arba su buitinėmis atliekomis. Kaip </w:t>
      </w:r>
      <w:r w:rsidRPr="001B41AB">
        <w:rPr>
          <w:rFonts w:eastAsia="Times New Roman"/>
          <w:sz w:val="22"/>
          <w:lang w:val="lt-LT"/>
        </w:rPr>
        <w:t>išmesti</w:t>
      </w:r>
      <w:r w:rsidRPr="001B41AB">
        <w:rPr>
          <w:sz w:val="22"/>
          <w:lang w:val="lt-LT" w:eastAsia="zh-CN"/>
        </w:rPr>
        <w:t xml:space="preserve"> nereikalingus vaistus, klauskite </w:t>
      </w:r>
      <w:r w:rsidRPr="001B41AB">
        <w:rPr>
          <w:rFonts w:eastAsia="Times New Roman"/>
          <w:sz w:val="22"/>
          <w:lang w:val="lt-LT"/>
        </w:rPr>
        <w:t xml:space="preserve">odontologo, gydytojo ar </w:t>
      </w:r>
      <w:r w:rsidRPr="001B41AB">
        <w:rPr>
          <w:sz w:val="22"/>
          <w:lang w:val="lt-LT" w:eastAsia="zh-CN"/>
        </w:rPr>
        <w:t>vaistininko. Šios priemonės padės apsaugoti aplinką.</w:t>
      </w:r>
    </w:p>
    <w:p w:rsidR="007C6AE9" w:rsidRPr="001B41AB" w:rsidRDefault="007C6AE9" w:rsidP="001B41AB">
      <w:pPr>
        <w:numPr>
          <w:ilvl w:val="12"/>
          <w:numId w:val="0"/>
        </w:numPr>
        <w:ind w:right="-2"/>
        <w:jc w:val="left"/>
        <w:rPr>
          <w:sz w:val="22"/>
          <w:lang w:val="lt-LT" w:eastAsia="zh-CN"/>
        </w:rPr>
      </w:pPr>
    </w:p>
    <w:p w:rsidR="007C6AE9" w:rsidRPr="001B41AB" w:rsidRDefault="007C6AE9" w:rsidP="001B41AB">
      <w:pPr>
        <w:numPr>
          <w:ilvl w:val="12"/>
          <w:numId w:val="0"/>
        </w:numPr>
        <w:ind w:right="-2"/>
        <w:jc w:val="left"/>
        <w:rPr>
          <w:sz w:val="22"/>
          <w:lang w:val="lt-LT" w:eastAsia="zh-CN"/>
        </w:rPr>
      </w:pPr>
    </w:p>
    <w:p w:rsidR="007C6AE9" w:rsidRPr="001B41AB" w:rsidRDefault="007C6AE9" w:rsidP="001B41AB">
      <w:pPr>
        <w:numPr>
          <w:ilvl w:val="12"/>
          <w:numId w:val="0"/>
        </w:numPr>
        <w:ind w:right="-2"/>
        <w:jc w:val="left"/>
        <w:rPr>
          <w:sz w:val="22"/>
          <w:lang w:val="lt-LT" w:eastAsia="zh-CN"/>
        </w:rPr>
      </w:pPr>
    </w:p>
    <w:p w:rsidR="007C6AE9" w:rsidRPr="003C2B1C" w:rsidRDefault="007C6AE9" w:rsidP="003C2B1C">
      <w:pPr>
        <w:numPr>
          <w:ilvl w:val="12"/>
          <w:numId w:val="0"/>
        </w:numPr>
        <w:ind w:left="567" w:right="-2" w:hanging="567"/>
        <w:jc w:val="left"/>
        <w:rPr>
          <w:b/>
          <w:sz w:val="22"/>
          <w:lang w:val="lt-LT" w:eastAsia="zh-CN"/>
        </w:rPr>
      </w:pPr>
      <w:r w:rsidRPr="003C2B1C">
        <w:rPr>
          <w:b/>
          <w:sz w:val="22"/>
          <w:lang w:val="lt-LT" w:eastAsia="zh-CN"/>
        </w:rPr>
        <w:t>6.</w:t>
      </w:r>
      <w:r w:rsidRPr="003C2B1C">
        <w:rPr>
          <w:b/>
          <w:sz w:val="22"/>
          <w:lang w:val="lt-LT" w:eastAsia="zh-CN"/>
        </w:rPr>
        <w:tab/>
        <w:t>Pakuotės turinys ir kita informacija</w:t>
      </w:r>
    </w:p>
    <w:p w:rsidR="007C6AE9" w:rsidRPr="001B41AB" w:rsidRDefault="007C6AE9" w:rsidP="001B41AB">
      <w:pPr>
        <w:numPr>
          <w:ilvl w:val="12"/>
          <w:numId w:val="0"/>
        </w:numPr>
        <w:ind w:right="-2"/>
        <w:jc w:val="left"/>
        <w:rPr>
          <w:sz w:val="22"/>
          <w:lang w:val="lt-LT" w:eastAsia="zh-CN"/>
        </w:rPr>
      </w:pPr>
    </w:p>
    <w:p w:rsidR="007C6AE9" w:rsidRPr="001B41AB" w:rsidRDefault="007C6AE9" w:rsidP="001B41AB">
      <w:pPr>
        <w:numPr>
          <w:ilvl w:val="12"/>
          <w:numId w:val="0"/>
        </w:numPr>
        <w:ind w:right="-2"/>
        <w:jc w:val="left"/>
        <w:rPr>
          <w:b/>
          <w:sz w:val="22"/>
          <w:lang w:val="lt-LT" w:eastAsia="zh-CN"/>
        </w:rPr>
      </w:pPr>
      <w:r w:rsidRPr="001B41AB">
        <w:rPr>
          <w:b/>
          <w:sz w:val="22"/>
          <w:lang w:val="lt-LT" w:eastAsia="zh-CN"/>
        </w:rPr>
        <w:t>Scandonest sudėtis</w:t>
      </w:r>
    </w:p>
    <w:p w:rsidR="007C6AE9" w:rsidRPr="001B41AB" w:rsidRDefault="007C6AE9" w:rsidP="001B41AB">
      <w:pPr>
        <w:numPr>
          <w:ilvl w:val="12"/>
          <w:numId w:val="0"/>
        </w:numPr>
        <w:ind w:right="-2"/>
        <w:jc w:val="left"/>
        <w:rPr>
          <w:sz w:val="22"/>
          <w:u w:val="single"/>
          <w:lang w:val="lt-LT" w:eastAsia="zh-CN"/>
        </w:rPr>
      </w:pPr>
    </w:p>
    <w:p w:rsidR="007C6AE9" w:rsidRPr="001B41AB" w:rsidRDefault="007C6AE9" w:rsidP="001B41AB">
      <w:pPr>
        <w:numPr>
          <w:ilvl w:val="0"/>
          <w:numId w:val="11"/>
        </w:numPr>
        <w:tabs>
          <w:tab w:val="left" w:pos="567"/>
        </w:tabs>
        <w:spacing w:line="260" w:lineRule="exact"/>
        <w:contextualSpacing/>
        <w:jc w:val="left"/>
        <w:rPr>
          <w:sz w:val="22"/>
          <w:lang w:val="lt-LT" w:eastAsia="fr-FR"/>
        </w:rPr>
      </w:pPr>
      <w:r w:rsidRPr="001B41AB">
        <w:rPr>
          <w:sz w:val="22"/>
          <w:lang w:val="lt-LT" w:eastAsia="zh-CN"/>
        </w:rPr>
        <w:t>Veiklioji medžiaga yra mepivakaino hidrochloridas</w:t>
      </w:r>
      <w:r w:rsidRPr="001B41AB">
        <w:rPr>
          <w:sz w:val="22"/>
          <w:lang w:val="lt-LT" w:eastAsia="fr-FR"/>
        </w:rPr>
        <w:t>, 30 mg/ml;</w:t>
      </w:r>
    </w:p>
    <w:p w:rsidR="007C6AE9" w:rsidRPr="001B41AB" w:rsidRDefault="007C6AE9" w:rsidP="001B41AB">
      <w:pPr>
        <w:spacing w:line="260" w:lineRule="exact"/>
        <w:ind w:left="591" w:firstLine="0"/>
        <w:jc w:val="left"/>
        <w:rPr>
          <w:sz w:val="22"/>
          <w:lang w:val="lt-LT" w:eastAsia="zh-CN"/>
        </w:rPr>
      </w:pPr>
      <w:r w:rsidRPr="001B41AB">
        <w:rPr>
          <w:rFonts w:eastAsia="Times New Roman"/>
          <w:sz w:val="22"/>
          <w:lang w:val="lt-LT"/>
        </w:rPr>
        <w:t>Kiekviename užtaise (1,7</w:t>
      </w:r>
      <w:r w:rsidRPr="001B41AB">
        <w:rPr>
          <w:sz w:val="22"/>
          <w:lang w:val="lt-LT" w:eastAsia="zh-CN"/>
        </w:rPr>
        <w:t xml:space="preserve"> ml injekcinio tirpalo</w:t>
      </w:r>
      <w:r w:rsidRPr="001B41AB">
        <w:rPr>
          <w:rFonts w:eastAsia="Times New Roman"/>
          <w:sz w:val="22"/>
          <w:lang w:val="lt-LT"/>
        </w:rPr>
        <w:t>)</w:t>
      </w:r>
      <w:r w:rsidRPr="001B41AB">
        <w:rPr>
          <w:sz w:val="22"/>
          <w:lang w:val="lt-LT" w:eastAsia="zh-CN"/>
        </w:rPr>
        <w:t xml:space="preserve"> yra </w:t>
      </w:r>
      <w:r w:rsidRPr="001B41AB">
        <w:rPr>
          <w:rFonts w:eastAsia="Times New Roman"/>
          <w:sz w:val="22"/>
          <w:lang w:val="lt-LT"/>
        </w:rPr>
        <w:t>51</w:t>
      </w:r>
      <w:r w:rsidRPr="001B41AB">
        <w:rPr>
          <w:sz w:val="22"/>
          <w:lang w:val="lt-LT" w:eastAsia="zh-CN"/>
        </w:rPr>
        <w:t xml:space="preserve"> mg mepivakaino hidrochlorido. </w:t>
      </w:r>
      <w:r w:rsidRPr="001B41AB">
        <w:rPr>
          <w:rFonts w:eastAsia="Times New Roman"/>
          <w:sz w:val="22"/>
          <w:lang w:val="lt-LT"/>
        </w:rPr>
        <w:t>Kiekviename užtaise (2,2 ml injekcinio tirpalo)</w:t>
      </w:r>
      <w:r w:rsidRPr="001B41AB">
        <w:rPr>
          <w:sz w:val="22"/>
          <w:lang w:val="lt-LT" w:eastAsia="zh-CN"/>
        </w:rPr>
        <w:t xml:space="preserve"> yra </w:t>
      </w:r>
      <w:r w:rsidRPr="001B41AB">
        <w:rPr>
          <w:rFonts w:eastAsia="Times New Roman"/>
          <w:sz w:val="22"/>
          <w:lang w:val="lt-LT"/>
        </w:rPr>
        <w:t>66</w:t>
      </w:r>
      <w:r w:rsidRPr="001B41AB">
        <w:rPr>
          <w:sz w:val="22"/>
          <w:lang w:val="lt-LT" w:eastAsia="zh-CN"/>
        </w:rPr>
        <w:t xml:space="preserve"> mg mepivakaino hidrochlorido.</w:t>
      </w:r>
    </w:p>
    <w:p w:rsidR="007C6AE9" w:rsidRPr="001B41AB" w:rsidRDefault="007C6AE9" w:rsidP="001B41AB">
      <w:pPr>
        <w:numPr>
          <w:ilvl w:val="0"/>
          <w:numId w:val="11"/>
        </w:numPr>
        <w:tabs>
          <w:tab w:val="left" w:pos="567"/>
        </w:tabs>
        <w:spacing w:line="260" w:lineRule="exact"/>
        <w:contextualSpacing/>
        <w:jc w:val="left"/>
        <w:rPr>
          <w:sz w:val="22"/>
          <w:lang w:val="lt-LT" w:eastAsia="zh-CN"/>
        </w:rPr>
      </w:pPr>
      <w:r w:rsidRPr="001B41AB">
        <w:rPr>
          <w:sz w:val="22"/>
          <w:lang w:val="lt-LT" w:eastAsia="zh-CN"/>
        </w:rPr>
        <w:t>Pagalbinės medžiagos</w:t>
      </w:r>
      <w:r w:rsidRPr="001B41AB">
        <w:rPr>
          <w:sz w:val="22"/>
          <w:lang w:val="lt-LT" w:eastAsia="fr-FR"/>
        </w:rPr>
        <w:t>:</w:t>
      </w:r>
      <w:r w:rsidRPr="001B41AB">
        <w:rPr>
          <w:sz w:val="22"/>
          <w:lang w:val="lt-LT" w:eastAsia="zh-CN"/>
        </w:rPr>
        <w:t xml:space="preserve"> natrio chloridas, natrio </w:t>
      </w:r>
      <w:r w:rsidRPr="001B41AB">
        <w:rPr>
          <w:sz w:val="22"/>
          <w:lang w:val="lt-LT" w:eastAsia="fr-FR"/>
        </w:rPr>
        <w:t>hidrochloridas ir</w:t>
      </w:r>
      <w:r w:rsidRPr="001B41AB">
        <w:rPr>
          <w:sz w:val="22"/>
          <w:lang w:val="lt-LT" w:eastAsia="zh-CN"/>
        </w:rPr>
        <w:t xml:space="preserve"> injekcinis vanduo.</w:t>
      </w:r>
    </w:p>
    <w:p w:rsidR="007C6AE9" w:rsidRPr="001B41AB" w:rsidRDefault="007C6AE9" w:rsidP="001B41AB">
      <w:pPr>
        <w:numPr>
          <w:ilvl w:val="12"/>
          <w:numId w:val="0"/>
        </w:numPr>
        <w:ind w:right="-2"/>
        <w:jc w:val="left"/>
        <w:rPr>
          <w:sz w:val="22"/>
          <w:lang w:val="lt-LT" w:eastAsia="zh-CN"/>
        </w:rPr>
      </w:pPr>
    </w:p>
    <w:p w:rsidR="007C6AE9" w:rsidRPr="001B41AB" w:rsidRDefault="007C6AE9" w:rsidP="001B41AB">
      <w:pPr>
        <w:numPr>
          <w:ilvl w:val="12"/>
          <w:numId w:val="0"/>
        </w:numPr>
        <w:ind w:right="-2"/>
        <w:jc w:val="left"/>
        <w:rPr>
          <w:b/>
          <w:sz w:val="22"/>
          <w:lang w:val="lt-LT" w:eastAsia="zh-CN"/>
        </w:rPr>
      </w:pPr>
      <w:r w:rsidRPr="001B41AB">
        <w:rPr>
          <w:b/>
          <w:sz w:val="22"/>
          <w:lang w:val="lt-LT" w:eastAsia="zh-CN"/>
        </w:rPr>
        <w:t>Scandonest išvaizda ir kiekis pakuotėje</w:t>
      </w:r>
    </w:p>
    <w:p w:rsidR="007C6AE9" w:rsidRPr="001B41AB" w:rsidRDefault="007C6AE9" w:rsidP="001B41AB">
      <w:pPr>
        <w:ind w:left="567" w:hanging="567"/>
        <w:jc w:val="left"/>
        <w:rPr>
          <w:rFonts w:eastAsia="Times New Roman"/>
          <w:sz w:val="22"/>
          <w:lang w:val="lt-LT"/>
        </w:rPr>
      </w:pPr>
    </w:p>
    <w:p w:rsidR="007C6AE9" w:rsidRPr="001B41AB" w:rsidRDefault="007C6AE9" w:rsidP="001B41AB">
      <w:pPr>
        <w:tabs>
          <w:tab w:val="left" w:pos="567"/>
        </w:tabs>
        <w:spacing w:line="260" w:lineRule="exact"/>
        <w:ind w:left="0" w:firstLine="0"/>
        <w:jc w:val="left"/>
        <w:rPr>
          <w:sz w:val="22"/>
          <w:lang w:val="lt-LT" w:eastAsia="zh-CN"/>
        </w:rPr>
      </w:pPr>
      <w:r w:rsidRPr="001B41AB">
        <w:rPr>
          <w:rFonts w:eastAsia="Times New Roman"/>
          <w:sz w:val="22"/>
          <w:lang w:val="lt-LT"/>
        </w:rPr>
        <w:t>Šis vaistas yra skaidrus</w:t>
      </w:r>
      <w:r w:rsidRPr="001B41AB">
        <w:rPr>
          <w:sz w:val="22"/>
          <w:lang w:val="lt-LT" w:eastAsia="zh-CN"/>
        </w:rPr>
        <w:t xml:space="preserve"> bespalvis tirpalas</w:t>
      </w:r>
      <w:r w:rsidRPr="001B41AB">
        <w:rPr>
          <w:rFonts w:eastAsia="Times New Roman"/>
          <w:sz w:val="22"/>
          <w:lang w:val="lt-LT"/>
        </w:rPr>
        <w:t>. Jis supakuotas stikliniame</w:t>
      </w:r>
      <w:r w:rsidRPr="001B41AB">
        <w:rPr>
          <w:sz w:val="22"/>
          <w:lang w:val="lt-LT" w:eastAsia="zh-CN"/>
        </w:rPr>
        <w:t xml:space="preserve"> užtaise</w:t>
      </w:r>
      <w:r w:rsidRPr="001B41AB">
        <w:rPr>
          <w:rFonts w:eastAsia="Times New Roman"/>
          <w:sz w:val="22"/>
          <w:lang w:val="lt-LT"/>
        </w:rPr>
        <w:t xml:space="preserve"> su guminiu kamščiu, kurį gaubia aliuminio gaubtelis.</w:t>
      </w:r>
    </w:p>
    <w:p w:rsidR="007C6AE9" w:rsidRPr="001B41AB" w:rsidRDefault="007C6AE9" w:rsidP="001B41AB">
      <w:pPr>
        <w:ind w:left="567" w:hanging="567"/>
        <w:jc w:val="left"/>
        <w:rPr>
          <w:rFonts w:eastAsia="Times New Roman"/>
          <w:sz w:val="22"/>
          <w:lang w:val="lt-LT"/>
        </w:rPr>
      </w:pPr>
    </w:p>
    <w:p w:rsidR="007C6AE9" w:rsidRPr="001B41AB" w:rsidRDefault="007C6AE9" w:rsidP="001B41AB">
      <w:pPr>
        <w:tabs>
          <w:tab w:val="left" w:pos="567"/>
        </w:tabs>
        <w:spacing w:line="260" w:lineRule="exact"/>
        <w:ind w:left="0" w:firstLine="0"/>
        <w:jc w:val="left"/>
        <w:rPr>
          <w:rFonts w:eastAsia="Times New Roman"/>
          <w:sz w:val="22"/>
          <w:lang w:val="lt-LT"/>
        </w:rPr>
      </w:pPr>
      <w:r w:rsidRPr="001B41AB">
        <w:rPr>
          <w:rFonts w:eastAsia="Times New Roman"/>
          <w:sz w:val="22"/>
          <w:lang w:val="lt-LT"/>
        </w:rPr>
        <w:lastRenderedPageBreak/>
        <w:t>Rinkai tiekiamos dėžutės po 50 užtaisų, kuriuose yra 1,7 ml arba 2,2 ml tirpalo.</w:t>
      </w:r>
    </w:p>
    <w:p w:rsidR="007C6AE9" w:rsidRPr="001B41AB" w:rsidRDefault="007C6AE9" w:rsidP="001B41AB">
      <w:pPr>
        <w:numPr>
          <w:ilvl w:val="12"/>
          <w:numId w:val="0"/>
        </w:numPr>
        <w:ind w:right="-2"/>
        <w:jc w:val="left"/>
        <w:rPr>
          <w:rFonts w:eastAsia="Times New Roman"/>
          <w:b/>
          <w:bCs/>
          <w:noProof/>
          <w:sz w:val="22"/>
          <w:lang w:val="lt-LT"/>
        </w:rPr>
      </w:pPr>
    </w:p>
    <w:p w:rsidR="007C6AE9" w:rsidRPr="001B41AB" w:rsidRDefault="007C6AE9" w:rsidP="001B41AB">
      <w:pPr>
        <w:numPr>
          <w:ilvl w:val="12"/>
          <w:numId w:val="0"/>
        </w:numPr>
        <w:ind w:right="-2"/>
        <w:jc w:val="left"/>
        <w:rPr>
          <w:b/>
          <w:sz w:val="22"/>
          <w:lang w:val="lt-LT" w:eastAsia="zh-CN"/>
        </w:rPr>
      </w:pPr>
      <w:r w:rsidRPr="001B41AB">
        <w:rPr>
          <w:rFonts w:eastAsia="Times New Roman"/>
          <w:b/>
          <w:bCs/>
          <w:sz w:val="22"/>
          <w:lang w:val="lt-LT"/>
        </w:rPr>
        <w:t>Registruotojas</w:t>
      </w:r>
      <w:r w:rsidRPr="001B41AB">
        <w:rPr>
          <w:b/>
          <w:sz w:val="22"/>
          <w:lang w:val="lt-LT" w:eastAsia="zh-CN"/>
        </w:rPr>
        <w:t xml:space="preserve"> ir gamintojas</w:t>
      </w:r>
    </w:p>
    <w:p w:rsidR="007C6AE9" w:rsidRPr="001B41AB" w:rsidRDefault="007C6AE9" w:rsidP="001B41AB">
      <w:pPr>
        <w:numPr>
          <w:ilvl w:val="12"/>
          <w:numId w:val="0"/>
        </w:numPr>
        <w:ind w:right="-2"/>
        <w:jc w:val="left"/>
        <w:rPr>
          <w:sz w:val="22"/>
          <w:lang w:val="lt-LT" w:eastAsia="zh-CN"/>
        </w:rPr>
      </w:pPr>
    </w:p>
    <w:p w:rsidR="007C6AE9" w:rsidRPr="001B41AB" w:rsidRDefault="007C6AE9" w:rsidP="001B41AB">
      <w:pPr>
        <w:tabs>
          <w:tab w:val="left" w:pos="567"/>
        </w:tabs>
        <w:spacing w:line="260" w:lineRule="exact"/>
        <w:ind w:left="0" w:firstLine="0"/>
        <w:jc w:val="left"/>
        <w:rPr>
          <w:sz w:val="22"/>
          <w:lang w:val="lt-LT" w:eastAsia="zh-CN"/>
        </w:rPr>
      </w:pPr>
      <w:r w:rsidRPr="001B41AB">
        <w:rPr>
          <w:sz w:val="22"/>
          <w:lang w:val="lt-LT" w:eastAsia="zh-CN"/>
        </w:rPr>
        <w:t>SEPTODONT</w:t>
      </w:r>
    </w:p>
    <w:p w:rsidR="007C6AE9" w:rsidRPr="001B41AB" w:rsidRDefault="007C6AE9" w:rsidP="001B41AB">
      <w:pPr>
        <w:tabs>
          <w:tab w:val="left" w:pos="567"/>
        </w:tabs>
        <w:spacing w:line="260" w:lineRule="exact"/>
        <w:ind w:left="0" w:firstLine="0"/>
        <w:jc w:val="left"/>
        <w:rPr>
          <w:sz w:val="22"/>
          <w:lang w:val="lt-LT" w:eastAsia="zh-CN"/>
        </w:rPr>
      </w:pPr>
      <w:r w:rsidRPr="001B41AB">
        <w:rPr>
          <w:sz w:val="22"/>
          <w:lang w:val="lt-LT" w:eastAsia="zh-CN"/>
        </w:rPr>
        <w:t xml:space="preserve">58, rue du Pont de </w:t>
      </w:r>
      <w:r w:rsidRPr="001B41AB">
        <w:rPr>
          <w:rFonts w:eastAsia="Times New Roman"/>
          <w:sz w:val="22"/>
          <w:lang w:val="lt-LT"/>
        </w:rPr>
        <w:t>Créteil</w:t>
      </w:r>
    </w:p>
    <w:p w:rsidR="007C6AE9" w:rsidRPr="001B41AB" w:rsidRDefault="007C6AE9" w:rsidP="001B41AB">
      <w:pPr>
        <w:tabs>
          <w:tab w:val="left" w:pos="567"/>
        </w:tabs>
        <w:spacing w:line="260" w:lineRule="exact"/>
        <w:ind w:left="0" w:firstLine="0"/>
        <w:jc w:val="left"/>
        <w:rPr>
          <w:sz w:val="22"/>
          <w:lang w:val="lt-LT" w:eastAsia="zh-CN"/>
        </w:rPr>
      </w:pPr>
      <w:r w:rsidRPr="001B41AB">
        <w:rPr>
          <w:sz w:val="22"/>
          <w:lang w:val="lt-LT" w:eastAsia="zh-CN"/>
        </w:rPr>
        <w:t>94100 Saint-Maur-</w:t>
      </w:r>
      <w:r w:rsidRPr="001B41AB">
        <w:rPr>
          <w:rFonts w:eastAsia="Times New Roman"/>
          <w:sz w:val="22"/>
          <w:lang w:val="lt-LT"/>
        </w:rPr>
        <w:t>Des</w:t>
      </w:r>
      <w:r w:rsidRPr="001B41AB">
        <w:rPr>
          <w:sz w:val="22"/>
          <w:lang w:val="lt-LT" w:eastAsia="zh-CN"/>
        </w:rPr>
        <w:t>-Fossés</w:t>
      </w:r>
    </w:p>
    <w:p w:rsidR="007C6AE9" w:rsidRDefault="007C6AE9" w:rsidP="001B41AB">
      <w:pPr>
        <w:tabs>
          <w:tab w:val="left" w:pos="567"/>
        </w:tabs>
        <w:spacing w:line="260" w:lineRule="exact"/>
        <w:ind w:left="0" w:firstLine="0"/>
        <w:jc w:val="left"/>
        <w:rPr>
          <w:sz w:val="22"/>
          <w:lang w:val="lt-LT" w:eastAsia="zh-CN"/>
        </w:rPr>
      </w:pPr>
      <w:r w:rsidRPr="001B41AB">
        <w:rPr>
          <w:sz w:val="22"/>
          <w:lang w:val="lt-LT" w:eastAsia="zh-CN"/>
        </w:rPr>
        <w:t>Prancūzija</w:t>
      </w:r>
    </w:p>
    <w:p w:rsidR="00D64EEC" w:rsidRDefault="00D64EEC" w:rsidP="001B41AB">
      <w:pPr>
        <w:tabs>
          <w:tab w:val="left" w:pos="567"/>
        </w:tabs>
        <w:spacing w:line="260" w:lineRule="exact"/>
        <w:ind w:left="0" w:firstLine="0"/>
        <w:jc w:val="left"/>
        <w:rPr>
          <w:sz w:val="22"/>
          <w:lang w:val="lt-LT" w:eastAsia="zh-CN"/>
        </w:rPr>
      </w:pPr>
    </w:p>
    <w:p w:rsidR="00D64EEC" w:rsidRPr="00D64EEC" w:rsidRDefault="00D64EEC" w:rsidP="00D64EEC">
      <w:pPr>
        <w:tabs>
          <w:tab w:val="left" w:pos="567"/>
        </w:tabs>
        <w:spacing w:line="260" w:lineRule="exact"/>
        <w:ind w:left="0" w:firstLine="0"/>
        <w:jc w:val="left"/>
        <w:rPr>
          <w:sz w:val="22"/>
          <w:lang w:val="lt-LT" w:eastAsia="zh-CN"/>
        </w:rPr>
      </w:pPr>
      <w:r w:rsidRPr="00D64EEC">
        <w:rPr>
          <w:sz w:val="22"/>
          <w:lang w:val="lt-LT" w:eastAsia="zh-CN"/>
        </w:rPr>
        <w:tab/>
        <w:t>Jeigu apie šį vaistą norite sužinoti daugiau, kreipkitės į vietinį registruotojo atstovą:</w:t>
      </w:r>
    </w:p>
    <w:p w:rsidR="00D64EEC" w:rsidRPr="00D64EEC" w:rsidRDefault="00D64EEC" w:rsidP="00D64EEC">
      <w:pPr>
        <w:tabs>
          <w:tab w:val="left" w:pos="567"/>
        </w:tabs>
        <w:spacing w:line="260" w:lineRule="exact"/>
        <w:ind w:left="0" w:firstLine="0"/>
        <w:jc w:val="left"/>
        <w:rPr>
          <w:sz w:val="22"/>
          <w:lang w:val="lt-LT" w:eastAsia="zh-CN"/>
        </w:rPr>
      </w:pPr>
    </w:p>
    <w:p w:rsidR="00D64EEC" w:rsidRPr="00D64EEC" w:rsidRDefault="00D64EEC" w:rsidP="00D64EEC">
      <w:pPr>
        <w:tabs>
          <w:tab w:val="left" w:pos="567"/>
        </w:tabs>
        <w:spacing w:line="260" w:lineRule="exact"/>
        <w:ind w:left="0" w:firstLine="0"/>
        <w:jc w:val="left"/>
        <w:rPr>
          <w:sz w:val="22"/>
          <w:lang w:val="lt-LT" w:eastAsia="zh-CN"/>
        </w:rPr>
      </w:pPr>
      <w:r w:rsidRPr="00D64EEC">
        <w:rPr>
          <w:sz w:val="22"/>
          <w:lang w:val="lt-LT" w:eastAsia="zh-CN"/>
        </w:rPr>
        <w:t xml:space="preserve">UAB </w:t>
      </w:r>
      <w:proofErr w:type="spellStart"/>
      <w:r w:rsidRPr="00D64EEC">
        <w:rPr>
          <w:sz w:val="22"/>
          <w:lang w:val="lt-LT" w:eastAsia="zh-CN"/>
        </w:rPr>
        <w:t>Sirowa</w:t>
      </w:r>
      <w:proofErr w:type="spellEnd"/>
      <w:r w:rsidRPr="00D64EEC">
        <w:rPr>
          <w:sz w:val="22"/>
          <w:lang w:val="lt-LT" w:eastAsia="zh-CN"/>
        </w:rPr>
        <w:t xml:space="preserve"> Vilnius</w:t>
      </w:r>
    </w:p>
    <w:p w:rsidR="00D64EEC" w:rsidRPr="00D64EEC" w:rsidRDefault="00D64EEC" w:rsidP="00D64EEC">
      <w:pPr>
        <w:tabs>
          <w:tab w:val="left" w:pos="567"/>
        </w:tabs>
        <w:spacing w:line="260" w:lineRule="exact"/>
        <w:ind w:left="0" w:firstLine="0"/>
        <w:jc w:val="left"/>
        <w:rPr>
          <w:sz w:val="22"/>
          <w:lang w:val="lt-LT" w:eastAsia="zh-CN"/>
        </w:rPr>
      </w:pPr>
      <w:r w:rsidRPr="00D64EEC">
        <w:rPr>
          <w:sz w:val="22"/>
          <w:lang w:val="lt-LT" w:eastAsia="zh-CN"/>
        </w:rPr>
        <w:t xml:space="preserve">Eišiškių pl. 8A, </w:t>
      </w:r>
    </w:p>
    <w:p w:rsidR="00D64EEC" w:rsidRPr="00D64EEC" w:rsidRDefault="00D64EEC" w:rsidP="00D64EEC">
      <w:pPr>
        <w:tabs>
          <w:tab w:val="left" w:pos="567"/>
        </w:tabs>
        <w:spacing w:line="260" w:lineRule="exact"/>
        <w:ind w:left="0" w:firstLine="0"/>
        <w:jc w:val="left"/>
        <w:rPr>
          <w:sz w:val="22"/>
          <w:lang w:val="lt-LT" w:eastAsia="zh-CN"/>
        </w:rPr>
      </w:pPr>
      <w:r w:rsidRPr="00D64EEC">
        <w:rPr>
          <w:sz w:val="22"/>
          <w:lang w:val="lt-LT" w:eastAsia="zh-CN"/>
        </w:rPr>
        <w:t>LT-02184 Vilnius,</w:t>
      </w:r>
    </w:p>
    <w:p w:rsidR="00D64EEC" w:rsidRPr="00D64EEC" w:rsidRDefault="00D64EEC" w:rsidP="00D64EEC">
      <w:pPr>
        <w:tabs>
          <w:tab w:val="left" w:pos="567"/>
        </w:tabs>
        <w:spacing w:line="260" w:lineRule="exact"/>
        <w:ind w:left="0" w:firstLine="0"/>
        <w:jc w:val="left"/>
        <w:rPr>
          <w:sz w:val="22"/>
          <w:lang w:val="lt-LT" w:eastAsia="zh-CN"/>
        </w:rPr>
      </w:pPr>
      <w:r w:rsidRPr="00D64EEC">
        <w:rPr>
          <w:sz w:val="22"/>
          <w:lang w:val="lt-LT" w:eastAsia="zh-CN"/>
        </w:rPr>
        <w:t>Lietuva.</w:t>
      </w:r>
    </w:p>
    <w:p w:rsidR="00D64EEC" w:rsidRPr="001B41AB" w:rsidRDefault="00D64EEC" w:rsidP="00D64EEC">
      <w:pPr>
        <w:tabs>
          <w:tab w:val="left" w:pos="567"/>
        </w:tabs>
        <w:spacing w:line="260" w:lineRule="exact"/>
        <w:ind w:left="0" w:firstLine="0"/>
        <w:jc w:val="left"/>
        <w:rPr>
          <w:sz w:val="22"/>
          <w:lang w:val="lt-LT" w:eastAsia="zh-CN"/>
        </w:rPr>
      </w:pPr>
      <w:r w:rsidRPr="00D64EEC">
        <w:rPr>
          <w:sz w:val="22"/>
          <w:lang w:val="lt-LT" w:eastAsia="zh-CN"/>
        </w:rPr>
        <w:tab/>
        <w:t>Tel. + 370 5 2394150</w:t>
      </w:r>
    </w:p>
    <w:p w:rsidR="007C6AE9" w:rsidRPr="001B41AB" w:rsidRDefault="007C6AE9" w:rsidP="001B41AB">
      <w:pPr>
        <w:tabs>
          <w:tab w:val="left" w:pos="567"/>
        </w:tabs>
        <w:spacing w:line="260" w:lineRule="exact"/>
        <w:ind w:left="0" w:firstLine="0"/>
        <w:jc w:val="left"/>
        <w:rPr>
          <w:sz w:val="22"/>
          <w:lang w:val="lt-LT" w:eastAsia="zh-CN"/>
        </w:rPr>
      </w:pPr>
    </w:p>
    <w:p w:rsidR="007C6AE9" w:rsidRPr="001B41AB" w:rsidRDefault="007C6AE9" w:rsidP="001B41AB">
      <w:pPr>
        <w:ind w:left="0" w:firstLine="0"/>
        <w:jc w:val="left"/>
        <w:rPr>
          <w:rFonts w:eastAsia="Times New Roman"/>
          <w:b/>
          <w:noProof/>
          <w:sz w:val="22"/>
          <w:lang w:val="lt-LT"/>
        </w:rPr>
      </w:pPr>
      <w:r w:rsidRPr="001B41AB">
        <w:rPr>
          <w:rFonts w:eastAsia="Times New Roman"/>
          <w:b/>
          <w:sz w:val="22"/>
          <w:lang w:val="lt-LT"/>
        </w:rPr>
        <w:t>Šis vaistas EEE valstybėse narėse registruotas tokiais pavadinimais:</w:t>
      </w:r>
    </w:p>
    <w:p w:rsidR="007C6AE9" w:rsidRPr="001B41AB" w:rsidRDefault="007C6AE9" w:rsidP="001B41AB">
      <w:pPr>
        <w:ind w:left="0" w:firstLine="0"/>
        <w:jc w:val="left"/>
        <w:rPr>
          <w:sz w:val="22"/>
          <w:lang w:val="lt-LT" w:eastAsia="zh-CN"/>
        </w:rPr>
      </w:pPr>
    </w:p>
    <w:p w:rsidR="007C6AE9" w:rsidRPr="001B41AB" w:rsidRDefault="007C6AE9" w:rsidP="001B41AB">
      <w:pPr>
        <w:ind w:left="0" w:firstLine="0"/>
        <w:jc w:val="left"/>
        <w:rPr>
          <w:sz w:val="22"/>
          <w:lang w:val="lt-LT" w:eastAsia="zh-CN"/>
        </w:rPr>
      </w:pPr>
      <w:r w:rsidRPr="001B41AB">
        <w:rPr>
          <w:sz w:val="22"/>
          <w:lang w:val="lt-LT" w:eastAsia="zh-CN"/>
        </w:rPr>
        <w:t xml:space="preserve">Austrija: </w:t>
      </w:r>
      <w:proofErr w:type="spellStart"/>
      <w:r w:rsidRPr="001B41AB">
        <w:rPr>
          <w:sz w:val="22"/>
          <w:lang w:val="lt-LT" w:eastAsia="zh-CN"/>
        </w:rPr>
        <w:t>Scandonest</w:t>
      </w:r>
      <w:proofErr w:type="spellEnd"/>
      <w:r w:rsidRPr="001B41AB">
        <w:rPr>
          <w:sz w:val="22"/>
          <w:lang w:val="lt-LT" w:eastAsia="zh-CN"/>
        </w:rPr>
        <w:t xml:space="preserve"> 3% </w:t>
      </w:r>
      <w:proofErr w:type="spellStart"/>
      <w:r w:rsidRPr="001B41AB">
        <w:rPr>
          <w:sz w:val="22"/>
          <w:lang w:val="lt-LT" w:eastAsia="zh-CN"/>
        </w:rPr>
        <w:t>ohne</w:t>
      </w:r>
      <w:proofErr w:type="spellEnd"/>
      <w:r w:rsidRPr="001B41AB">
        <w:rPr>
          <w:sz w:val="22"/>
          <w:lang w:val="lt-LT" w:eastAsia="zh-CN"/>
        </w:rPr>
        <w:t xml:space="preserve"> </w:t>
      </w:r>
      <w:proofErr w:type="spellStart"/>
      <w:r w:rsidRPr="001B41AB">
        <w:rPr>
          <w:sz w:val="22"/>
          <w:lang w:val="lt-LT" w:eastAsia="zh-CN"/>
        </w:rPr>
        <w:t>Vasokonstriktor</w:t>
      </w:r>
      <w:proofErr w:type="spellEnd"/>
      <w:r w:rsidR="00D64EEC">
        <w:rPr>
          <w:sz w:val="22"/>
          <w:lang w:val="lt-LT" w:eastAsia="zh-CN"/>
        </w:rPr>
        <w:t>,</w:t>
      </w:r>
      <w:r w:rsidRPr="001B41AB">
        <w:rPr>
          <w:sz w:val="22"/>
          <w:lang w:val="lt-LT" w:eastAsia="zh-CN"/>
        </w:rPr>
        <w:t xml:space="preserve"> </w:t>
      </w:r>
      <w:proofErr w:type="spellStart"/>
      <w:r w:rsidR="00D64EEC" w:rsidRPr="00D64EEC">
        <w:rPr>
          <w:sz w:val="22"/>
          <w:lang w:val="lt-LT" w:eastAsia="zh-CN"/>
        </w:rPr>
        <w:t>Injektionslösung</w:t>
      </w:r>
      <w:proofErr w:type="spellEnd"/>
    </w:p>
    <w:p w:rsidR="007C6AE9" w:rsidRPr="001B41AB" w:rsidRDefault="007C6AE9" w:rsidP="001B41AB">
      <w:pPr>
        <w:ind w:left="0" w:firstLine="0"/>
        <w:jc w:val="left"/>
        <w:rPr>
          <w:sz w:val="22"/>
          <w:lang w:val="lt-LT" w:eastAsia="zh-CN"/>
        </w:rPr>
      </w:pPr>
      <w:r w:rsidRPr="001B41AB">
        <w:rPr>
          <w:sz w:val="22"/>
          <w:lang w:val="lt-LT" w:eastAsia="zh-CN"/>
        </w:rPr>
        <w:t>Belgija: Scandonest 3% sans Vasoconstricteur, solution injectable</w:t>
      </w:r>
    </w:p>
    <w:p w:rsidR="007C6AE9" w:rsidRPr="001B41AB" w:rsidRDefault="007C6AE9" w:rsidP="001B41AB">
      <w:pPr>
        <w:ind w:left="0" w:firstLine="0"/>
        <w:jc w:val="left"/>
        <w:rPr>
          <w:sz w:val="22"/>
          <w:lang w:val="lt-LT" w:eastAsia="zh-CN"/>
        </w:rPr>
      </w:pPr>
      <w:r w:rsidRPr="001B41AB">
        <w:rPr>
          <w:sz w:val="22"/>
          <w:lang w:val="lt-LT" w:eastAsia="zh-CN"/>
        </w:rPr>
        <w:t>Bulgarija: Scandonest 30 mg/ml, solution for injection</w:t>
      </w:r>
    </w:p>
    <w:p w:rsidR="007C6AE9" w:rsidRPr="001B41AB" w:rsidRDefault="007C6AE9" w:rsidP="001B41AB">
      <w:pPr>
        <w:ind w:left="0" w:firstLine="0"/>
        <w:jc w:val="left"/>
        <w:rPr>
          <w:sz w:val="22"/>
          <w:lang w:val="lt-LT" w:eastAsia="zh-CN"/>
        </w:rPr>
      </w:pPr>
      <w:r w:rsidRPr="001B41AB">
        <w:rPr>
          <w:sz w:val="22"/>
          <w:lang w:val="lt-LT" w:eastAsia="zh-CN"/>
        </w:rPr>
        <w:t>Kroatija: Scandonest 30 mg/ml otopina za injekciju</w:t>
      </w:r>
    </w:p>
    <w:p w:rsidR="007C6AE9" w:rsidRPr="001B41AB" w:rsidRDefault="007C6AE9" w:rsidP="001B41AB">
      <w:pPr>
        <w:ind w:left="0" w:firstLine="0"/>
        <w:jc w:val="left"/>
        <w:rPr>
          <w:sz w:val="22"/>
          <w:lang w:val="lt-LT" w:eastAsia="zh-CN"/>
        </w:rPr>
      </w:pPr>
      <w:r w:rsidRPr="001B41AB">
        <w:rPr>
          <w:sz w:val="22"/>
          <w:lang w:val="lt-LT" w:eastAsia="zh-CN"/>
        </w:rPr>
        <w:t>Danija: Scandonest, 30 mg/ml, injektionsvæske, opløsning</w:t>
      </w:r>
    </w:p>
    <w:p w:rsidR="007C6AE9" w:rsidRPr="001B41AB" w:rsidRDefault="007C6AE9" w:rsidP="001B41AB">
      <w:pPr>
        <w:ind w:left="0" w:firstLine="0"/>
        <w:jc w:val="left"/>
        <w:rPr>
          <w:sz w:val="22"/>
          <w:lang w:val="lt-LT" w:eastAsia="zh-CN"/>
        </w:rPr>
      </w:pPr>
      <w:r w:rsidRPr="001B41AB">
        <w:rPr>
          <w:sz w:val="22"/>
          <w:lang w:val="lt-LT" w:eastAsia="zh-CN"/>
        </w:rPr>
        <w:t>Estija: Scandonest, 30 mg/ml süstelahus</w:t>
      </w:r>
    </w:p>
    <w:p w:rsidR="007C6AE9" w:rsidRPr="001B41AB" w:rsidRDefault="007C6AE9" w:rsidP="001B41AB">
      <w:pPr>
        <w:ind w:left="0" w:firstLine="0"/>
        <w:jc w:val="left"/>
        <w:rPr>
          <w:sz w:val="22"/>
          <w:lang w:val="lt-LT" w:eastAsia="zh-CN"/>
        </w:rPr>
      </w:pPr>
      <w:r w:rsidRPr="001B41AB">
        <w:rPr>
          <w:sz w:val="22"/>
          <w:lang w:val="lt-LT" w:eastAsia="zh-CN"/>
        </w:rPr>
        <w:t>Suomija: Scandonest 30 mg/ml, injektioneste, liuos</w:t>
      </w:r>
    </w:p>
    <w:p w:rsidR="007C6AE9" w:rsidRPr="001B41AB" w:rsidRDefault="007C6AE9" w:rsidP="001B41AB">
      <w:pPr>
        <w:ind w:left="0" w:firstLine="0"/>
        <w:jc w:val="left"/>
        <w:rPr>
          <w:sz w:val="22"/>
          <w:lang w:val="lt-LT" w:eastAsia="zh-CN"/>
        </w:rPr>
      </w:pPr>
      <w:r w:rsidRPr="001B41AB">
        <w:rPr>
          <w:sz w:val="22"/>
          <w:lang w:val="lt-LT" w:eastAsia="zh-CN"/>
        </w:rPr>
        <w:t>Prancūzija: Scandonest 30 mg/ml, solution injectable à usage dentaire</w:t>
      </w:r>
    </w:p>
    <w:p w:rsidR="007C6AE9" w:rsidRPr="001B41AB" w:rsidRDefault="007C6AE9" w:rsidP="001B41AB">
      <w:pPr>
        <w:ind w:left="0" w:firstLine="0"/>
        <w:jc w:val="left"/>
        <w:rPr>
          <w:sz w:val="22"/>
          <w:lang w:val="lt-LT" w:eastAsia="zh-CN"/>
        </w:rPr>
      </w:pPr>
      <w:r w:rsidRPr="001B41AB">
        <w:rPr>
          <w:sz w:val="22"/>
          <w:lang w:val="lt-LT" w:eastAsia="zh-CN"/>
        </w:rPr>
        <w:t>Vokietija: Scandonest 3% ohne Vasokonstriktor, Injektionslösung</w:t>
      </w:r>
    </w:p>
    <w:p w:rsidR="007C6AE9" w:rsidRPr="001B41AB" w:rsidRDefault="007C6AE9" w:rsidP="001B41AB">
      <w:pPr>
        <w:ind w:left="0" w:firstLine="0"/>
        <w:jc w:val="left"/>
        <w:rPr>
          <w:sz w:val="22"/>
          <w:lang w:val="lt-LT" w:eastAsia="zh-CN"/>
        </w:rPr>
      </w:pPr>
      <w:r w:rsidRPr="001B41AB">
        <w:rPr>
          <w:sz w:val="22"/>
          <w:lang w:val="lt-LT" w:eastAsia="zh-CN"/>
        </w:rPr>
        <w:t>Graikija: Scandonest 3 %, ενέσιμο διάλυμα</w:t>
      </w:r>
    </w:p>
    <w:p w:rsidR="007C6AE9" w:rsidRPr="001B41AB" w:rsidRDefault="007C6AE9" w:rsidP="001B41AB">
      <w:pPr>
        <w:ind w:left="0" w:firstLine="0"/>
        <w:jc w:val="left"/>
        <w:rPr>
          <w:sz w:val="22"/>
          <w:lang w:val="lt-LT" w:eastAsia="zh-CN"/>
        </w:rPr>
      </w:pPr>
      <w:r w:rsidRPr="001B41AB">
        <w:rPr>
          <w:sz w:val="22"/>
          <w:lang w:val="lt-LT" w:eastAsia="zh-CN"/>
        </w:rPr>
        <w:t>Vengrija: Scandonest 30 mg/ml oldatos injekció</w:t>
      </w:r>
    </w:p>
    <w:p w:rsidR="007C6AE9" w:rsidRPr="001B41AB" w:rsidRDefault="007C6AE9" w:rsidP="001B41AB">
      <w:pPr>
        <w:ind w:left="0" w:firstLine="0"/>
        <w:jc w:val="left"/>
        <w:rPr>
          <w:sz w:val="22"/>
          <w:lang w:val="lt-LT" w:eastAsia="zh-CN"/>
        </w:rPr>
      </w:pPr>
      <w:r w:rsidRPr="001B41AB">
        <w:rPr>
          <w:sz w:val="22"/>
          <w:lang w:val="lt-LT" w:eastAsia="zh-CN"/>
        </w:rPr>
        <w:t>Airija: Scandonest 3% w/v, Solution for Injection</w:t>
      </w:r>
    </w:p>
    <w:p w:rsidR="007C6AE9" w:rsidRPr="001B41AB" w:rsidRDefault="007C6AE9" w:rsidP="001B41AB">
      <w:pPr>
        <w:ind w:left="0" w:firstLine="0"/>
        <w:jc w:val="left"/>
        <w:rPr>
          <w:sz w:val="22"/>
          <w:lang w:val="lt-LT" w:eastAsia="zh-CN"/>
        </w:rPr>
      </w:pPr>
      <w:r w:rsidRPr="001B41AB">
        <w:rPr>
          <w:sz w:val="22"/>
          <w:lang w:val="lt-LT" w:eastAsia="zh-CN"/>
        </w:rPr>
        <w:t>Italija: SCANDONEST 3% senza vasocostrittore soluzione iniettabile</w:t>
      </w:r>
    </w:p>
    <w:p w:rsidR="007C6AE9" w:rsidRPr="001B41AB" w:rsidRDefault="007C6AE9" w:rsidP="001B41AB">
      <w:pPr>
        <w:ind w:left="0" w:firstLine="0"/>
        <w:jc w:val="left"/>
        <w:rPr>
          <w:sz w:val="22"/>
          <w:lang w:val="lt-LT" w:eastAsia="zh-CN"/>
        </w:rPr>
      </w:pPr>
      <w:r w:rsidRPr="001B41AB">
        <w:rPr>
          <w:sz w:val="22"/>
          <w:lang w:val="lt-LT" w:eastAsia="zh-CN"/>
        </w:rPr>
        <w:t>Latvija: Scandonest 30 mg/ml šķīdums injekcijām</w:t>
      </w:r>
    </w:p>
    <w:p w:rsidR="007C6AE9" w:rsidRPr="001B41AB" w:rsidRDefault="007C6AE9" w:rsidP="001B41AB">
      <w:pPr>
        <w:ind w:left="0" w:firstLine="0"/>
        <w:jc w:val="left"/>
        <w:rPr>
          <w:sz w:val="22"/>
          <w:lang w:val="lt-LT" w:eastAsia="zh-CN"/>
        </w:rPr>
      </w:pPr>
      <w:r w:rsidRPr="001B41AB">
        <w:rPr>
          <w:sz w:val="22"/>
          <w:lang w:val="lt-LT" w:eastAsia="zh-CN"/>
        </w:rPr>
        <w:t>Lietuva: Scandonest 30 mg/ml injekcinis tirpalas</w:t>
      </w:r>
    </w:p>
    <w:p w:rsidR="007C6AE9" w:rsidRPr="001B41AB" w:rsidRDefault="007C6AE9" w:rsidP="001B41AB">
      <w:pPr>
        <w:ind w:left="0" w:firstLine="0"/>
        <w:jc w:val="left"/>
        <w:rPr>
          <w:sz w:val="22"/>
          <w:lang w:val="lt-LT" w:eastAsia="zh-CN"/>
        </w:rPr>
      </w:pPr>
      <w:r w:rsidRPr="001B41AB">
        <w:rPr>
          <w:sz w:val="22"/>
          <w:lang w:val="lt-LT" w:eastAsia="zh-CN"/>
        </w:rPr>
        <w:t>Liuksemburgas: Scandonest 3% sans Vasoconstricteur, solution injectable</w:t>
      </w:r>
    </w:p>
    <w:p w:rsidR="007C6AE9" w:rsidRPr="001B41AB" w:rsidRDefault="007C6AE9" w:rsidP="001B41AB">
      <w:pPr>
        <w:ind w:left="0" w:firstLine="0"/>
        <w:jc w:val="left"/>
        <w:rPr>
          <w:sz w:val="22"/>
          <w:lang w:val="lt-LT" w:eastAsia="zh-CN"/>
        </w:rPr>
      </w:pPr>
      <w:r w:rsidRPr="001B41AB">
        <w:rPr>
          <w:sz w:val="22"/>
          <w:lang w:val="lt-LT" w:eastAsia="zh-CN"/>
        </w:rPr>
        <w:t>Malta: Scandonest 30 mg/ml, solution for injection</w:t>
      </w:r>
    </w:p>
    <w:p w:rsidR="007C6AE9" w:rsidRPr="001B41AB" w:rsidRDefault="007C6AE9" w:rsidP="001B41AB">
      <w:pPr>
        <w:ind w:left="0" w:firstLine="0"/>
        <w:jc w:val="left"/>
        <w:rPr>
          <w:sz w:val="22"/>
          <w:lang w:val="lt-LT" w:eastAsia="zh-CN"/>
        </w:rPr>
      </w:pPr>
      <w:r w:rsidRPr="001B41AB">
        <w:rPr>
          <w:sz w:val="22"/>
          <w:lang w:val="lt-LT" w:eastAsia="zh-CN"/>
        </w:rPr>
        <w:t>Nyderlandai: Scandonest 3% zonder vasoconstrictor, oplossing voor injectie</w:t>
      </w:r>
    </w:p>
    <w:p w:rsidR="007C6AE9" w:rsidRPr="001B41AB" w:rsidRDefault="007C6AE9" w:rsidP="001B41AB">
      <w:pPr>
        <w:ind w:left="0" w:firstLine="0"/>
        <w:jc w:val="left"/>
        <w:rPr>
          <w:sz w:val="22"/>
          <w:lang w:val="lt-LT" w:eastAsia="zh-CN"/>
        </w:rPr>
      </w:pPr>
      <w:r w:rsidRPr="001B41AB">
        <w:rPr>
          <w:sz w:val="22"/>
          <w:lang w:val="lt-LT" w:eastAsia="zh-CN"/>
        </w:rPr>
        <w:t>Norvegija: Scandonest Plain 30 mg/ml injeksjonsvæske, oppløsning</w:t>
      </w:r>
    </w:p>
    <w:p w:rsidR="007C6AE9" w:rsidRPr="001B41AB" w:rsidRDefault="007C6AE9" w:rsidP="001B41AB">
      <w:pPr>
        <w:ind w:left="0" w:firstLine="0"/>
        <w:jc w:val="left"/>
        <w:rPr>
          <w:sz w:val="22"/>
          <w:lang w:val="lt-LT" w:eastAsia="zh-CN"/>
        </w:rPr>
      </w:pPr>
      <w:r w:rsidRPr="001B41AB">
        <w:rPr>
          <w:sz w:val="22"/>
          <w:lang w:val="lt-LT" w:eastAsia="zh-CN"/>
        </w:rPr>
        <w:t>Lenkija: Scandonest 30 mg/ml, roztwór do wstrzykiwań</w:t>
      </w:r>
    </w:p>
    <w:p w:rsidR="007C6AE9" w:rsidRPr="001B41AB" w:rsidRDefault="007C6AE9" w:rsidP="001B41AB">
      <w:pPr>
        <w:ind w:left="0" w:firstLine="0"/>
        <w:jc w:val="left"/>
        <w:rPr>
          <w:sz w:val="22"/>
          <w:lang w:val="lt-LT" w:eastAsia="zh-CN"/>
        </w:rPr>
      </w:pPr>
      <w:r w:rsidRPr="001B41AB">
        <w:rPr>
          <w:sz w:val="22"/>
          <w:lang w:val="lt-LT" w:eastAsia="zh-CN"/>
        </w:rPr>
        <w:t>Portugalija: Scandonest 30 mg/ml, solução injectável</w:t>
      </w:r>
    </w:p>
    <w:p w:rsidR="007C6AE9" w:rsidRPr="001B41AB" w:rsidRDefault="007C6AE9" w:rsidP="001B41AB">
      <w:pPr>
        <w:ind w:left="0" w:firstLine="0"/>
        <w:jc w:val="left"/>
        <w:rPr>
          <w:sz w:val="22"/>
          <w:lang w:val="lt-LT" w:eastAsia="zh-CN"/>
        </w:rPr>
      </w:pPr>
      <w:r w:rsidRPr="001B41AB">
        <w:rPr>
          <w:sz w:val="22"/>
          <w:lang w:val="lt-LT" w:eastAsia="zh-CN"/>
        </w:rPr>
        <w:t>Rumunija: Scandonest 3% Plain, soluţie injectabilă</w:t>
      </w:r>
    </w:p>
    <w:p w:rsidR="007C6AE9" w:rsidRPr="001B41AB" w:rsidRDefault="007C6AE9" w:rsidP="001B41AB">
      <w:pPr>
        <w:ind w:left="0" w:firstLine="0"/>
        <w:jc w:val="left"/>
        <w:rPr>
          <w:sz w:val="22"/>
          <w:lang w:val="lt-LT" w:eastAsia="zh-CN"/>
        </w:rPr>
      </w:pPr>
      <w:r w:rsidRPr="001B41AB">
        <w:rPr>
          <w:sz w:val="22"/>
          <w:lang w:val="lt-LT" w:eastAsia="zh-CN"/>
        </w:rPr>
        <w:t>Slovakija: Scandonest 3%, injekčný roztok</w:t>
      </w:r>
    </w:p>
    <w:p w:rsidR="007C6AE9" w:rsidRPr="001B41AB" w:rsidRDefault="007C6AE9" w:rsidP="001B41AB">
      <w:pPr>
        <w:ind w:left="0" w:firstLine="0"/>
        <w:jc w:val="left"/>
        <w:rPr>
          <w:sz w:val="22"/>
          <w:lang w:val="lt-LT" w:eastAsia="zh-CN"/>
        </w:rPr>
      </w:pPr>
      <w:r w:rsidRPr="001B41AB">
        <w:rPr>
          <w:sz w:val="22"/>
          <w:lang w:val="lt-LT" w:eastAsia="zh-CN"/>
        </w:rPr>
        <w:t>Slovėnija: Scandicaine 30 mg/ml raztopina za injiciranje</w:t>
      </w:r>
    </w:p>
    <w:p w:rsidR="007C6AE9" w:rsidRPr="001B41AB" w:rsidRDefault="007C6AE9" w:rsidP="001B41AB">
      <w:pPr>
        <w:ind w:left="0" w:firstLine="0"/>
        <w:jc w:val="left"/>
        <w:rPr>
          <w:sz w:val="22"/>
          <w:lang w:val="lt-LT" w:eastAsia="zh-CN"/>
        </w:rPr>
      </w:pPr>
      <w:r w:rsidRPr="001B41AB">
        <w:rPr>
          <w:sz w:val="22"/>
          <w:lang w:val="lt-LT" w:eastAsia="zh-CN"/>
        </w:rPr>
        <w:t>Ispanija: Scandonest 30 mg/ml, solución inyectable</w:t>
      </w:r>
    </w:p>
    <w:p w:rsidR="007C6AE9" w:rsidRPr="001B41AB" w:rsidRDefault="007C6AE9" w:rsidP="001B41AB">
      <w:pPr>
        <w:ind w:left="0" w:firstLine="0"/>
        <w:jc w:val="left"/>
        <w:rPr>
          <w:sz w:val="22"/>
          <w:lang w:val="lt-LT" w:eastAsia="zh-CN"/>
        </w:rPr>
      </w:pPr>
      <w:r w:rsidRPr="001B41AB">
        <w:rPr>
          <w:sz w:val="22"/>
          <w:lang w:val="lt-LT" w:eastAsia="zh-CN"/>
        </w:rPr>
        <w:t>Švedija: Scandonest 30 mg/ml, injektionsvätska, lösning</w:t>
      </w:r>
    </w:p>
    <w:p w:rsidR="007C6AE9" w:rsidRPr="001B41AB" w:rsidRDefault="007C6AE9" w:rsidP="001B41AB">
      <w:pPr>
        <w:ind w:left="0" w:firstLine="0"/>
        <w:jc w:val="left"/>
        <w:rPr>
          <w:sz w:val="22"/>
          <w:lang w:val="lt-LT" w:eastAsia="zh-CN"/>
        </w:rPr>
      </w:pPr>
      <w:r w:rsidRPr="001B41AB">
        <w:rPr>
          <w:sz w:val="22"/>
          <w:lang w:val="lt-LT" w:eastAsia="zh-CN"/>
        </w:rPr>
        <w:t>Jungtinė Karalystė: Scandonest 3% Plain, solution for injection</w:t>
      </w:r>
    </w:p>
    <w:p w:rsidR="007C6AE9" w:rsidRPr="001B41AB" w:rsidRDefault="007C6AE9" w:rsidP="001B41AB">
      <w:pPr>
        <w:numPr>
          <w:ilvl w:val="12"/>
          <w:numId w:val="0"/>
        </w:numPr>
        <w:ind w:right="-2"/>
        <w:jc w:val="left"/>
        <w:rPr>
          <w:rFonts w:eastAsia="Times New Roman"/>
          <w:noProof/>
          <w:sz w:val="22"/>
          <w:lang w:val="lt-LT"/>
        </w:rPr>
      </w:pPr>
    </w:p>
    <w:p w:rsidR="00B46AC7" w:rsidRDefault="007C6AE9" w:rsidP="001B41AB">
      <w:pPr>
        <w:ind w:left="0" w:firstLine="0"/>
        <w:rPr>
          <w:rFonts w:eastAsia="Times New Roman"/>
          <w:b/>
          <w:sz w:val="22"/>
          <w:lang w:val="lt-LT"/>
        </w:rPr>
      </w:pPr>
      <w:r w:rsidRPr="001B41AB">
        <w:rPr>
          <w:b/>
          <w:sz w:val="22"/>
          <w:lang w:val="lt-LT" w:eastAsia="zh-CN"/>
        </w:rPr>
        <w:t xml:space="preserve">Šis pakuotės lapelis paskutinį kartą </w:t>
      </w:r>
      <w:r w:rsidR="00CB7AF9">
        <w:rPr>
          <w:rFonts w:eastAsia="Times New Roman"/>
          <w:b/>
          <w:sz w:val="22"/>
          <w:lang w:val="lt-LT"/>
        </w:rPr>
        <w:t xml:space="preserve">peržiūrėtas: </w:t>
      </w:r>
      <w:r w:rsidR="00452828">
        <w:rPr>
          <w:rFonts w:eastAsia="Times New Roman"/>
          <w:b/>
          <w:sz w:val="22"/>
          <w:lang w:val="lt-LT"/>
        </w:rPr>
        <w:t>2020-04-27.</w:t>
      </w:r>
    </w:p>
    <w:p w:rsidR="009A35B8" w:rsidRDefault="009A35B8" w:rsidP="001B41AB">
      <w:pPr>
        <w:ind w:left="0" w:firstLine="0"/>
        <w:rPr>
          <w:rFonts w:eastAsia="Times New Roman"/>
          <w:b/>
          <w:sz w:val="22"/>
          <w:lang w:val="lt-LT"/>
        </w:rPr>
      </w:pPr>
    </w:p>
    <w:p w:rsidR="009A35B8" w:rsidRPr="009A35B8" w:rsidRDefault="009A35B8" w:rsidP="009A35B8">
      <w:pPr>
        <w:ind w:left="0" w:firstLine="0"/>
        <w:rPr>
          <w:rFonts w:eastAsia="Times New Roman"/>
          <w:b/>
          <w:sz w:val="22"/>
          <w:lang w:val="lt-LT"/>
        </w:rPr>
      </w:pPr>
      <w:r w:rsidRPr="009A35B8">
        <w:rPr>
          <w:rFonts w:eastAsia="Times New Roman"/>
          <w:b/>
          <w:sz w:val="22"/>
          <w:lang w:val="lt-LT"/>
        </w:rPr>
        <w:t>Kiti informacijos šaltiniai</w:t>
      </w:r>
    </w:p>
    <w:p w:rsidR="009A35B8" w:rsidRPr="009A35B8" w:rsidRDefault="009A35B8" w:rsidP="009A35B8">
      <w:pPr>
        <w:ind w:left="0" w:firstLine="0"/>
        <w:rPr>
          <w:rFonts w:eastAsia="Times New Roman"/>
          <w:b/>
          <w:sz w:val="22"/>
          <w:lang w:val="lt-LT"/>
        </w:rPr>
      </w:pPr>
    </w:p>
    <w:p w:rsidR="009A35B8" w:rsidRDefault="009A35B8" w:rsidP="009A35B8">
      <w:pPr>
        <w:ind w:left="0" w:firstLine="0"/>
        <w:rPr>
          <w:rFonts w:eastAsia="Times New Roman"/>
          <w:b/>
          <w:sz w:val="22"/>
          <w:lang w:val="lt-LT"/>
        </w:rPr>
      </w:pPr>
      <w:r w:rsidRPr="009A35B8">
        <w:rPr>
          <w:rFonts w:eastAsia="Times New Roman"/>
          <w:b/>
          <w:sz w:val="22"/>
          <w:lang w:val="lt-LT"/>
        </w:rPr>
        <w:t>Išsami informacija apie šį vaistą pateikiama Valstybinės vaistų kontrolės tarnybos prie Lietuvos Respublikos sveikatos apsaugos ministerijos tinklalapyje http://www.vvkt.lt/.</w:t>
      </w:r>
    </w:p>
    <w:p w:rsidR="00222001" w:rsidRPr="001B41AB" w:rsidRDefault="00222001" w:rsidP="001B41AB">
      <w:pPr>
        <w:ind w:left="0" w:firstLine="0"/>
        <w:rPr>
          <w:sz w:val="22"/>
          <w:lang w:val="lt-LT"/>
        </w:rPr>
      </w:pPr>
    </w:p>
    <w:sectPr w:rsidR="00222001" w:rsidRPr="001B41AB" w:rsidSect="001B41AB">
      <w:pgSz w:w="11906" w:h="16838"/>
      <w:pgMar w:top="1417" w:right="1417" w:bottom="1417" w:left="141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DB38AC"/>
    <w:multiLevelType w:val="hybridMultilevel"/>
    <w:tmpl w:val="F10C191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93402"/>
    <w:multiLevelType w:val="hybridMultilevel"/>
    <w:tmpl w:val="D48A64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FA63BB"/>
    <w:multiLevelType w:val="hybridMultilevel"/>
    <w:tmpl w:val="73B69BA6"/>
    <w:lvl w:ilvl="0" w:tplc="FFFFFFFF">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3A7AB8"/>
    <w:multiLevelType w:val="hybridMultilevel"/>
    <w:tmpl w:val="C5806284"/>
    <w:lvl w:ilvl="0" w:tplc="C30E8984">
      <w:start w:val="1"/>
      <w:numFmt w:val="upperLetter"/>
      <w:lvlText w:val="%1."/>
      <w:lvlJc w:val="left"/>
      <w:pPr>
        <w:ind w:left="704" w:hanging="4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525C58"/>
    <w:multiLevelType w:val="hybridMultilevel"/>
    <w:tmpl w:val="BCD83A26"/>
    <w:lvl w:ilvl="0" w:tplc="FFFFFFFF">
      <w:start w:val="1"/>
      <w:numFmt w:val="bullet"/>
      <w:lvlText w:val="-"/>
      <w:lvlJc w:val="left"/>
      <w:pPr>
        <w:ind w:left="360" w:hanging="360"/>
      </w:p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30F02CEA"/>
    <w:multiLevelType w:val="hybridMultilevel"/>
    <w:tmpl w:val="7E9CC372"/>
    <w:lvl w:ilvl="0" w:tplc="96DACFB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FB90ECA"/>
    <w:multiLevelType w:val="hybridMultilevel"/>
    <w:tmpl w:val="00E48FC6"/>
    <w:lvl w:ilvl="0" w:tplc="344A596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727A86"/>
    <w:multiLevelType w:val="hybridMultilevel"/>
    <w:tmpl w:val="82207C6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682E6A0A"/>
    <w:multiLevelType w:val="multilevel"/>
    <w:tmpl w:val="B8DC66C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13"/>
  </w:num>
  <w:num w:numId="4">
    <w:abstractNumId w:val="4"/>
  </w:num>
  <w:num w:numId="5">
    <w:abstractNumId w:val="10"/>
  </w:num>
  <w:num w:numId="6">
    <w:abstractNumId w:val="0"/>
    <w:lvlOverride w:ilvl="0">
      <w:lvl w:ilvl="0">
        <w:start w:val="1"/>
        <w:numFmt w:val="bullet"/>
        <w:lvlText w:val="-"/>
        <w:legacy w:legacy="1" w:legacySpace="0" w:legacyIndent="360"/>
        <w:lvlJc w:val="left"/>
        <w:pPr>
          <w:ind w:left="360" w:hanging="360"/>
        </w:pPr>
      </w:lvl>
    </w:lvlOverride>
  </w:num>
  <w:num w:numId="7">
    <w:abstractNumId w:val="12"/>
  </w:num>
  <w:num w:numId="8">
    <w:abstractNumId w:val="9"/>
  </w:num>
  <w:num w:numId="9">
    <w:abstractNumId w:val="6"/>
  </w:num>
  <w:num w:numId="10">
    <w:abstractNumId w:val="11"/>
  </w:num>
  <w:num w:numId="11">
    <w:abstractNumId w:val="5"/>
  </w:num>
  <w:num w:numId="12">
    <w:abstractNumId w:val="3"/>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1F"/>
    <w:rsid w:val="00074B72"/>
    <w:rsid w:val="00094C14"/>
    <w:rsid w:val="000F495D"/>
    <w:rsid w:val="00132A17"/>
    <w:rsid w:val="001B41AB"/>
    <w:rsid w:val="00222001"/>
    <w:rsid w:val="00245E1B"/>
    <w:rsid w:val="003C2B1C"/>
    <w:rsid w:val="00423282"/>
    <w:rsid w:val="0043171F"/>
    <w:rsid w:val="00452828"/>
    <w:rsid w:val="004C448E"/>
    <w:rsid w:val="005C2486"/>
    <w:rsid w:val="00623BCD"/>
    <w:rsid w:val="006C6AFA"/>
    <w:rsid w:val="007C6AE9"/>
    <w:rsid w:val="007F3C81"/>
    <w:rsid w:val="009A35B8"/>
    <w:rsid w:val="00A73AC1"/>
    <w:rsid w:val="00AE1872"/>
    <w:rsid w:val="00B46AC7"/>
    <w:rsid w:val="00BE4396"/>
    <w:rsid w:val="00BF69C3"/>
    <w:rsid w:val="00CB7AF9"/>
    <w:rsid w:val="00D56FCA"/>
    <w:rsid w:val="00D6393C"/>
    <w:rsid w:val="00D64EEC"/>
    <w:rsid w:val="00E136B6"/>
    <w:rsid w:val="00FA31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5995A-D4A4-4451-8FB5-51CD4825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41AB"/>
    <w:pPr>
      <w:spacing w:after="0" w:line="240" w:lineRule="auto"/>
      <w:ind w:left="714" w:hanging="357"/>
      <w:jc w:val="both"/>
    </w:pPr>
    <w:rPr>
      <w:rFonts w:ascii="Times New Roman" w:eastAsia="Calibri" w:hAnsi="Times New Roman" w:cs="Times New Roman"/>
      <w:sz w:val="24"/>
      <w:lang w:val="fr-FR"/>
    </w:rPr>
  </w:style>
  <w:style w:type="paragraph" w:styleId="Antrat1">
    <w:name w:val="heading 1"/>
    <w:basedOn w:val="prastasis"/>
    <w:next w:val="prastasis"/>
    <w:link w:val="Antrat1Diagrama"/>
    <w:uiPriority w:val="9"/>
    <w:qFormat/>
    <w:rsid w:val="00132A1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43171F"/>
    <w:rPr>
      <w:color w:val="0000FF"/>
      <w:u w:val="single"/>
    </w:rPr>
  </w:style>
  <w:style w:type="paragraph" w:styleId="Sraopastraipa">
    <w:name w:val="List Paragraph"/>
    <w:basedOn w:val="prastasis"/>
    <w:uiPriority w:val="34"/>
    <w:qFormat/>
    <w:rsid w:val="00D56FCA"/>
    <w:pPr>
      <w:ind w:left="720"/>
      <w:contextualSpacing/>
    </w:pPr>
  </w:style>
  <w:style w:type="paragraph" w:customStyle="1" w:styleId="BTEMEASMCA">
    <w:name w:val="BT EMEA_SMCA"/>
    <w:basedOn w:val="prastasis"/>
    <w:autoRedefine/>
    <w:rsid w:val="00D56FCA"/>
    <w:pPr>
      <w:ind w:left="0" w:firstLine="0"/>
      <w:jc w:val="left"/>
    </w:pPr>
    <w:rPr>
      <w:rFonts w:eastAsia="Times New Roman"/>
      <w:sz w:val="22"/>
      <w:lang w:val="lt-LT"/>
    </w:rPr>
  </w:style>
  <w:style w:type="paragraph" w:customStyle="1" w:styleId="BTuEMEASMCA">
    <w:name w:val="BT(u) EMEA_SMCA"/>
    <w:basedOn w:val="BTEMEASMCA"/>
    <w:autoRedefine/>
    <w:rsid w:val="00D56FCA"/>
    <w:rPr>
      <w:u w:val="single"/>
    </w:rPr>
  </w:style>
  <w:style w:type="paragraph" w:styleId="Pagrindinistekstas">
    <w:name w:val="Body Text"/>
    <w:basedOn w:val="prastasis"/>
    <w:link w:val="PagrindinistekstasDiagrama"/>
    <w:rsid w:val="00D56FCA"/>
    <w:pPr>
      <w:spacing w:after="120"/>
      <w:ind w:left="0" w:firstLine="0"/>
      <w:jc w:val="left"/>
    </w:pPr>
    <w:rPr>
      <w:rFonts w:eastAsia="Times New Roman"/>
      <w:sz w:val="22"/>
      <w:szCs w:val="20"/>
      <w:lang w:val="lt-LT" w:eastAsia="lt-LT"/>
    </w:rPr>
  </w:style>
  <w:style w:type="character" w:customStyle="1" w:styleId="PagrindinistekstasDiagrama">
    <w:name w:val="Pagrindinis tekstas Diagrama"/>
    <w:basedOn w:val="Numatytasispastraiposriftas"/>
    <w:link w:val="Pagrindinistekstas"/>
    <w:rsid w:val="00D56FCA"/>
    <w:rPr>
      <w:rFonts w:ascii="Times New Roman" w:eastAsia="Times New Roman" w:hAnsi="Times New Roman" w:cs="Times New Roman"/>
      <w:szCs w:val="20"/>
      <w:lang w:eastAsia="lt-LT"/>
    </w:rPr>
  </w:style>
  <w:style w:type="paragraph" w:customStyle="1" w:styleId="TTEMEASMCA">
    <w:name w:val="TT EMEA_SMCA"/>
    <w:basedOn w:val="Antrat1"/>
    <w:autoRedefine/>
    <w:rsid w:val="00D6393C"/>
    <w:pPr>
      <w:keepNext w:val="0"/>
      <w:keepLines w:val="0"/>
      <w:tabs>
        <w:tab w:val="left" w:pos="567"/>
      </w:tabs>
      <w:spacing w:before="0"/>
      <w:ind w:left="0" w:firstLine="0"/>
    </w:pPr>
    <w:rPr>
      <w:rFonts w:ascii="Times New Roman" w:eastAsia="Calibri" w:hAnsi="Times New Roman" w:cs="Times New Roman"/>
      <w:b/>
      <w:caps/>
      <w:color w:val="auto"/>
      <w:sz w:val="22"/>
      <w:szCs w:val="22"/>
      <w:lang w:val="en-US"/>
    </w:rPr>
  </w:style>
  <w:style w:type="character" w:customStyle="1" w:styleId="Antrat1Diagrama">
    <w:name w:val="Antraštė 1 Diagrama"/>
    <w:basedOn w:val="Numatytasispastraiposriftas"/>
    <w:link w:val="Antrat1"/>
    <w:uiPriority w:val="9"/>
    <w:rsid w:val="00132A17"/>
    <w:rPr>
      <w:rFonts w:asciiTheme="majorHAnsi" w:eastAsiaTheme="majorEastAsia" w:hAnsiTheme="majorHAnsi" w:cstheme="majorBidi"/>
      <w:color w:val="2E74B5" w:themeColor="accent1" w:themeShade="BF"/>
      <w:sz w:val="32"/>
      <w:szCs w:val="32"/>
      <w:lang w:val="fr-FR"/>
    </w:rPr>
  </w:style>
  <w:style w:type="paragraph" w:customStyle="1" w:styleId="PI-1labEMEASMCA">
    <w:name w:val="PI-1_lab EMEA_SMCA"/>
    <w:basedOn w:val="prastasis"/>
    <w:autoRedefine/>
    <w:rsid w:val="000F495D"/>
    <w:pPr>
      <w:pBdr>
        <w:top w:val="single" w:sz="4" w:space="1" w:color="auto"/>
        <w:left w:val="single" w:sz="4" w:space="4" w:color="auto"/>
        <w:bottom w:val="single" w:sz="4" w:space="1" w:color="auto"/>
        <w:right w:val="single" w:sz="4" w:space="4" w:color="auto"/>
      </w:pBdr>
      <w:tabs>
        <w:tab w:val="left" w:pos="540"/>
      </w:tabs>
    </w:pPr>
    <w:rPr>
      <w:b/>
      <w:noProof/>
      <w:sz w:val="22"/>
    </w:rPr>
  </w:style>
  <w:style w:type="paragraph" w:customStyle="1" w:styleId="BT-EMEASMCA">
    <w:name w:val="BT- EMEA_SMCA"/>
    <w:basedOn w:val="BTEMEASMCA"/>
    <w:autoRedefine/>
    <w:rsid w:val="007C6AE9"/>
    <w:pPr>
      <w:numPr>
        <w:numId w:val="13"/>
      </w:numPr>
      <w:tabs>
        <w:tab w:val="clear" w:pos="720"/>
        <w:tab w:val="num" w:pos="709"/>
      </w:tabs>
    </w:pPr>
  </w:style>
  <w:style w:type="paragraph" w:customStyle="1" w:styleId="BTbEMEASMCA">
    <w:name w:val="BT(b) EMEA_SMCA"/>
    <w:basedOn w:val="BTEMEASMCA"/>
    <w:autoRedefine/>
    <w:rsid w:val="007C6AE9"/>
    <w:rPr>
      <w:b/>
    </w:rPr>
  </w:style>
  <w:style w:type="paragraph" w:customStyle="1" w:styleId="BTeEMEASMCA">
    <w:name w:val="BT(e) EMEA_SMCA"/>
    <w:basedOn w:val="BTEMEASMCA"/>
    <w:autoRedefine/>
    <w:rsid w:val="007C6AE9"/>
    <w:pPr>
      <w:jc w:val="center"/>
    </w:pPr>
    <w:rPr>
      <w:b/>
    </w:rPr>
  </w:style>
  <w:style w:type="paragraph" w:styleId="Debesliotekstas">
    <w:name w:val="Balloon Text"/>
    <w:basedOn w:val="prastasis"/>
    <w:link w:val="DebesliotekstasDiagrama"/>
    <w:uiPriority w:val="99"/>
    <w:semiHidden/>
    <w:unhideWhenUsed/>
    <w:rsid w:val="00245E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5E1B"/>
    <w:rPr>
      <w:rFonts w:ascii="Segoe UI" w:eastAsia="Calibr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md.com/first-aid/coughs"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http://www.webmd.com/skin-problems-and-treatments/picture-of-the-skin" TargetMode="External"/><Relationship Id="rId12"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webmd.com/skin-problems-and-treatments/hyperhidrosis2" TargetMode="External"/><Relationship Id="rId4" Type="http://schemas.openxmlformats.org/officeDocument/2006/relationships/settings" Target="settings.xml"/><Relationship Id="rId9" Type="http://schemas.openxmlformats.org/officeDocument/2006/relationships/hyperlink" Target="http://www.webmd.com/heart-disease/pulse-measur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D9B2F-3C2F-43FF-9D42-6BD3F0CDD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29024</Words>
  <Characters>16544</Characters>
  <Application>Microsoft Office Word</Application>
  <DocSecurity>0</DocSecurity>
  <Lines>137</Lines>
  <Paragraphs>90</Paragraphs>
  <ScaleCrop>false</ScaleCrop>
  <HeadingPairs>
    <vt:vector size="6" baseType="variant">
      <vt:variant>
        <vt:lpstr>Pavadinimas</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Albina Burkauskaitė</cp:lastModifiedBy>
  <cp:revision>2</cp:revision>
  <dcterms:created xsi:type="dcterms:W3CDTF">2020-04-28T05:34:00Z</dcterms:created>
  <dcterms:modified xsi:type="dcterms:W3CDTF">2020-04-28T05:34:00Z</dcterms:modified>
</cp:coreProperties>
</file>