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296E" w:rsidRPr="004170B1" w:rsidRDefault="00A6296E" w:rsidP="00A6296E">
      <w:pPr>
        <w:pStyle w:val="TTEMEASMCA"/>
      </w:pPr>
      <w:bookmarkStart w:id="0" w:name="_Toc129243263"/>
      <w:bookmarkStart w:id="1" w:name="_Toc129243138"/>
      <w:r w:rsidRPr="004170B1">
        <w:rPr>
          <w:rFonts w:eastAsia="Times New Roman"/>
          <w:caps w:val="0"/>
          <w:snapToGrid w:val="0"/>
        </w:rPr>
        <w:t>Pakuotės lapelis:</w:t>
      </w:r>
      <w:r w:rsidRPr="004170B1">
        <w:rPr>
          <w:rFonts w:eastAsia="Times New Roman"/>
          <w:bCs/>
          <w:iCs/>
          <w:caps w:val="0"/>
          <w:snapToGrid w:val="0"/>
        </w:rPr>
        <w:t xml:space="preserve"> </w:t>
      </w:r>
      <w:r w:rsidRPr="004170B1">
        <w:rPr>
          <w:rFonts w:eastAsia="Times New Roman"/>
          <w:caps w:val="0"/>
          <w:snapToGrid w:val="0"/>
        </w:rPr>
        <w:t>informacija vartotojui</w:t>
      </w:r>
      <w:bookmarkEnd w:id="0"/>
      <w:bookmarkEnd w:id="1"/>
    </w:p>
    <w:p w:rsidR="00A6296E" w:rsidRPr="004170B1" w:rsidRDefault="00A6296E" w:rsidP="00A6296E">
      <w:pPr>
        <w:pStyle w:val="BTEMEASMCA"/>
      </w:pPr>
    </w:p>
    <w:p w:rsidR="00A6296E" w:rsidRPr="004170B1" w:rsidRDefault="00A6296E" w:rsidP="00A6296E">
      <w:pPr>
        <w:pStyle w:val="Pagrindinistekstas"/>
        <w:spacing w:after="0"/>
        <w:jc w:val="center"/>
        <w:rPr>
          <w:b/>
          <w:szCs w:val="22"/>
        </w:rPr>
      </w:pPr>
      <w:proofErr w:type="spellStart"/>
      <w:r w:rsidRPr="004170B1">
        <w:rPr>
          <w:b/>
          <w:spacing w:val="-3"/>
          <w:szCs w:val="22"/>
        </w:rPr>
        <w:t>Hydrocortison</w:t>
      </w:r>
      <w:r>
        <w:rPr>
          <w:b/>
          <w:spacing w:val="-3"/>
          <w:szCs w:val="22"/>
        </w:rPr>
        <w:t>e</w:t>
      </w:r>
      <w:proofErr w:type="spellEnd"/>
      <w:r w:rsidRPr="004170B1">
        <w:rPr>
          <w:b/>
          <w:spacing w:val="-3"/>
          <w:szCs w:val="22"/>
        </w:rPr>
        <w:t xml:space="preserve"> </w:t>
      </w:r>
      <w:proofErr w:type="spellStart"/>
      <w:r>
        <w:rPr>
          <w:b/>
          <w:spacing w:val="-3"/>
          <w:szCs w:val="22"/>
        </w:rPr>
        <w:t>Orifarm</w:t>
      </w:r>
      <w:proofErr w:type="spellEnd"/>
      <w:r w:rsidRPr="004170B1">
        <w:rPr>
          <w:b/>
          <w:spacing w:val="-3"/>
          <w:szCs w:val="22"/>
        </w:rPr>
        <w:t xml:space="preserve"> 10 mg/g gelis</w:t>
      </w:r>
    </w:p>
    <w:p w:rsidR="00A6296E" w:rsidRPr="004170B1" w:rsidRDefault="00A6296E" w:rsidP="00A6296E">
      <w:pPr>
        <w:pStyle w:val="Pagrindinistekstas"/>
        <w:spacing w:after="0"/>
        <w:jc w:val="center"/>
        <w:rPr>
          <w:szCs w:val="22"/>
        </w:rPr>
      </w:pPr>
      <w:r>
        <w:rPr>
          <w:szCs w:val="22"/>
        </w:rPr>
        <w:t>h</w:t>
      </w:r>
      <w:r w:rsidRPr="004170B1">
        <w:rPr>
          <w:szCs w:val="22"/>
        </w:rPr>
        <w:t>idrokortizonas</w:t>
      </w:r>
    </w:p>
    <w:p w:rsidR="00A6296E" w:rsidRPr="004170B1" w:rsidRDefault="00A6296E" w:rsidP="00A6296E">
      <w:pPr>
        <w:pStyle w:val="BTEMEASMCA"/>
      </w:pPr>
    </w:p>
    <w:p w:rsidR="00A6296E" w:rsidRPr="004170B1" w:rsidRDefault="00A6296E" w:rsidP="00A6296E">
      <w:pPr>
        <w:pStyle w:val="BTbEMEASMCA"/>
      </w:pPr>
      <w:r w:rsidRPr="004170B1">
        <w:t>Atidžiai perskaitykite visą šį lapelį, prieš pradėdami vartoti šį vaistą, nes jame pateikiama Jums svarbi informacija.</w:t>
      </w:r>
    </w:p>
    <w:p w:rsidR="00A6296E" w:rsidRPr="004170B1" w:rsidRDefault="00A6296E" w:rsidP="00A6296E">
      <w:pPr>
        <w:numPr>
          <w:ilvl w:val="12"/>
          <w:numId w:val="0"/>
        </w:numPr>
        <w:rPr>
          <w:rFonts w:eastAsia="Times New Roman"/>
          <w:snapToGrid w:val="0"/>
          <w:sz w:val="22"/>
          <w:szCs w:val="22"/>
        </w:rPr>
      </w:pPr>
      <w:r w:rsidRPr="004170B1">
        <w:rPr>
          <w:rFonts w:eastAsia="Times New Roman"/>
          <w:noProof/>
          <w:snapToGrid w:val="0"/>
          <w:sz w:val="22"/>
          <w:szCs w:val="22"/>
        </w:rPr>
        <w:t>Visada vartokite šį vaistą tiksliai kaip aprašyta šiame lapelyje arba kaip nurodė gydytojas arba vaistininkas.</w:t>
      </w:r>
    </w:p>
    <w:p w:rsidR="00A6296E" w:rsidRPr="004170B1" w:rsidRDefault="00A6296E" w:rsidP="00A6296E">
      <w:pPr>
        <w:pStyle w:val="BT-EMEASMCA"/>
      </w:pPr>
      <w:r w:rsidRPr="004170B1">
        <w:t>Neišmeskite šio lapelio, nes vėl gali prireikti jį perskaityti.</w:t>
      </w:r>
    </w:p>
    <w:p w:rsidR="00A6296E" w:rsidRPr="004170B1" w:rsidRDefault="00A6296E" w:rsidP="00A6296E">
      <w:pPr>
        <w:pStyle w:val="BT-EMEASMCA"/>
      </w:pPr>
      <w:r w:rsidRPr="004170B1">
        <w:t>Jeigu norite sužinoti daugiau arba pasitarti, kreipkitės į vaistininką.</w:t>
      </w:r>
    </w:p>
    <w:p w:rsidR="00A6296E" w:rsidRPr="004170B1" w:rsidRDefault="00A6296E" w:rsidP="00A6296E">
      <w:pPr>
        <w:pStyle w:val="BT-EMEASMCA"/>
        <w:rPr>
          <w:noProof w:val="0"/>
        </w:rPr>
      </w:pPr>
      <w:r w:rsidRPr="004170B1">
        <w:rPr>
          <w:noProof w:val="0"/>
        </w:rPr>
        <w:t>Jeigu pasireiškė šalutinis poveikis (</w:t>
      </w:r>
      <w:r w:rsidRPr="004170B1">
        <w:t xml:space="preserve">net jeigu jis šiame lapelyje nenurodytas), kreipkitės į gydytoją arba vaistininką. Žr. 4 skyrių. </w:t>
      </w:r>
    </w:p>
    <w:p w:rsidR="00A6296E" w:rsidRPr="004170B1" w:rsidRDefault="00A6296E" w:rsidP="00A6296E">
      <w:pPr>
        <w:pStyle w:val="BT-EMEASMCA"/>
      </w:pPr>
      <w:r w:rsidRPr="004170B1">
        <w:t xml:space="preserve">Jeigu per 7 dienas Jūsų savijauta nepagerėjo arba net pablogėjo, kreipkitės į gydytoją. </w:t>
      </w:r>
    </w:p>
    <w:p w:rsidR="00A6296E" w:rsidRPr="004170B1" w:rsidRDefault="00A6296E" w:rsidP="00A6296E">
      <w:pPr>
        <w:pStyle w:val="BTEMEASMCA"/>
      </w:pPr>
    </w:p>
    <w:p w:rsidR="00A6296E" w:rsidRPr="004170B1" w:rsidRDefault="00A6296E" w:rsidP="00A6296E">
      <w:pPr>
        <w:pStyle w:val="BTEMEASMCA"/>
      </w:pPr>
    </w:p>
    <w:p w:rsidR="00A6296E" w:rsidRPr="004170B1" w:rsidRDefault="00A6296E" w:rsidP="00A6296E">
      <w:pPr>
        <w:keepNext/>
        <w:tabs>
          <w:tab w:val="left" w:pos="567"/>
        </w:tabs>
        <w:spacing w:line="260" w:lineRule="exact"/>
        <w:jc w:val="both"/>
        <w:outlineLvl w:val="3"/>
        <w:rPr>
          <w:rFonts w:eastAsia="Times New Roman"/>
          <w:b/>
          <w:bCs/>
          <w:snapToGrid w:val="0"/>
          <w:sz w:val="22"/>
          <w:szCs w:val="22"/>
        </w:rPr>
      </w:pPr>
      <w:r w:rsidRPr="004170B1">
        <w:rPr>
          <w:rFonts w:eastAsia="Times New Roman"/>
          <w:b/>
          <w:bCs/>
          <w:snapToGrid w:val="0"/>
          <w:sz w:val="22"/>
          <w:szCs w:val="22"/>
        </w:rPr>
        <w:t>Apie ką rašoma šiame lapelyje?</w:t>
      </w:r>
    </w:p>
    <w:p w:rsidR="00A6296E" w:rsidRPr="004170B1" w:rsidRDefault="00A6296E" w:rsidP="00A6296E">
      <w:pPr>
        <w:keepNext/>
        <w:tabs>
          <w:tab w:val="left" w:pos="567"/>
        </w:tabs>
        <w:spacing w:line="260" w:lineRule="exact"/>
        <w:jc w:val="both"/>
        <w:outlineLvl w:val="3"/>
        <w:rPr>
          <w:rFonts w:eastAsia="Times New Roman"/>
          <w:b/>
          <w:bCs/>
          <w:snapToGrid w:val="0"/>
          <w:sz w:val="22"/>
          <w:szCs w:val="22"/>
        </w:rPr>
      </w:pPr>
    </w:p>
    <w:p w:rsidR="00A6296E" w:rsidRPr="004170B1" w:rsidRDefault="00A6296E" w:rsidP="00A6296E">
      <w:pPr>
        <w:pStyle w:val="BTEMEASMCA"/>
      </w:pPr>
      <w:r w:rsidRPr="004170B1">
        <w:t>1.</w:t>
      </w:r>
      <w:r w:rsidRPr="004170B1">
        <w:tab/>
        <w:t>Kas yra Hydrocortison</w:t>
      </w:r>
      <w:r>
        <w:t>e</w:t>
      </w:r>
      <w:r w:rsidRPr="004170B1">
        <w:t xml:space="preserve"> </w:t>
      </w:r>
      <w:r>
        <w:t>Orifarm</w:t>
      </w:r>
      <w:r w:rsidRPr="004170B1">
        <w:t xml:space="preserve"> ir kam jis vartojamas</w:t>
      </w:r>
    </w:p>
    <w:p w:rsidR="00A6296E" w:rsidRPr="004170B1" w:rsidRDefault="00A6296E" w:rsidP="00A6296E">
      <w:pPr>
        <w:pStyle w:val="BTEMEASMCA"/>
      </w:pPr>
      <w:r w:rsidRPr="004170B1">
        <w:t>2.</w:t>
      </w:r>
      <w:r w:rsidRPr="004170B1">
        <w:tab/>
        <w:t>Kas žinotina prieš vartojant Hydrocortison</w:t>
      </w:r>
      <w:r>
        <w:t>e</w:t>
      </w:r>
      <w:r w:rsidRPr="004170B1">
        <w:t xml:space="preserve"> </w:t>
      </w:r>
      <w:r>
        <w:t>Orifarm</w:t>
      </w:r>
    </w:p>
    <w:p w:rsidR="00A6296E" w:rsidRPr="004170B1" w:rsidRDefault="00A6296E" w:rsidP="00A6296E">
      <w:pPr>
        <w:pStyle w:val="BTEMEASMCA"/>
      </w:pPr>
      <w:r w:rsidRPr="004170B1">
        <w:t>3.</w:t>
      </w:r>
      <w:r w:rsidRPr="004170B1">
        <w:tab/>
        <w:t>Kaip vartoti Hydrocortison</w:t>
      </w:r>
      <w:r>
        <w:t>e</w:t>
      </w:r>
      <w:r w:rsidRPr="004170B1">
        <w:t xml:space="preserve"> </w:t>
      </w:r>
      <w:r>
        <w:t>Orifarm</w:t>
      </w:r>
    </w:p>
    <w:p w:rsidR="00A6296E" w:rsidRPr="004170B1" w:rsidRDefault="00A6296E" w:rsidP="00A6296E">
      <w:pPr>
        <w:pStyle w:val="BTEMEASMCA"/>
      </w:pPr>
      <w:r w:rsidRPr="004170B1">
        <w:t>4.</w:t>
      </w:r>
      <w:r w:rsidRPr="004170B1">
        <w:tab/>
        <w:t>Galimas šalutinis poveikis</w:t>
      </w:r>
    </w:p>
    <w:p w:rsidR="00A6296E" w:rsidRPr="004170B1" w:rsidRDefault="00A6296E" w:rsidP="00A6296E">
      <w:pPr>
        <w:pStyle w:val="BTEMEASMCA"/>
      </w:pPr>
      <w:r w:rsidRPr="004170B1">
        <w:t>5.</w:t>
      </w:r>
      <w:r w:rsidRPr="004170B1">
        <w:tab/>
        <w:t>Kaip laikyti Hydrocortison</w:t>
      </w:r>
      <w:r>
        <w:t>e</w:t>
      </w:r>
      <w:r w:rsidRPr="004170B1">
        <w:t xml:space="preserve"> </w:t>
      </w:r>
      <w:r>
        <w:t>Orifarm</w:t>
      </w:r>
    </w:p>
    <w:p w:rsidR="00A6296E" w:rsidRPr="004170B1" w:rsidRDefault="00A6296E" w:rsidP="00A6296E">
      <w:pPr>
        <w:pStyle w:val="BTEMEASMCA"/>
      </w:pPr>
      <w:r w:rsidRPr="004170B1">
        <w:t>6.</w:t>
      </w:r>
      <w:r w:rsidRPr="004170B1">
        <w:tab/>
        <w:t>Pakuotės turinys ir kita informacija</w:t>
      </w:r>
    </w:p>
    <w:p w:rsidR="00A6296E" w:rsidRPr="004170B1" w:rsidRDefault="00A6296E" w:rsidP="00A6296E">
      <w:pPr>
        <w:pStyle w:val="BTEMEASMCA"/>
      </w:pPr>
    </w:p>
    <w:p w:rsidR="00A6296E" w:rsidRPr="004170B1" w:rsidRDefault="00A6296E" w:rsidP="00A6296E">
      <w:pPr>
        <w:pStyle w:val="BTEMEASMCA"/>
      </w:pPr>
    </w:p>
    <w:p w:rsidR="00A6296E" w:rsidRPr="004170B1" w:rsidRDefault="00A6296E" w:rsidP="00A6296E">
      <w:pPr>
        <w:pStyle w:val="PI-1EMEASMCA"/>
      </w:pPr>
      <w:bookmarkStart w:id="2" w:name="_Toc129243264"/>
      <w:bookmarkStart w:id="3" w:name="_Toc129243139"/>
      <w:r w:rsidRPr="004170B1">
        <w:t>1.</w:t>
      </w:r>
      <w:r w:rsidRPr="004170B1">
        <w:tab/>
      </w:r>
      <w:r w:rsidRPr="004170B1">
        <w:rPr>
          <w:rFonts w:eastAsia="Times New Roman"/>
          <w:snapToGrid w:val="0"/>
        </w:rPr>
        <w:t xml:space="preserve">Kas yra </w:t>
      </w:r>
      <w:proofErr w:type="spellStart"/>
      <w:r w:rsidRPr="004170B1">
        <w:t>Hydrocortison</w:t>
      </w:r>
      <w:r>
        <w:t>e</w:t>
      </w:r>
      <w:proofErr w:type="spellEnd"/>
      <w:r w:rsidRPr="004170B1">
        <w:t xml:space="preserve"> </w:t>
      </w:r>
      <w:proofErr w:type="spellStart"/>
      <w:r>
        <w:t>Orifarm</w:t>
      </w:r>
      <w:proofErr w:type="spellEnd"/>
      <w:r w:rsidRPr="004170B1">
        <w:rPr>
          <w:rFonts w:eastAsia="Times New Roman"/>
          <w:snapToGrid w:val="0"/>
        </w:rPr>
        <w:t xml:space="preserve"> ir kam jis vartojamas</w:t>
      </w:r>
      <w:bookmarkEnd w:id="2"/>
      <w:bookmarkEnd w:id="3"/>
    </w:p>
    <w:p w:rsidR="00A6296E" w:rsidRPr="004170B1" w:rsidRDefault="00A6296E" w:rsidP="00A6296E">
      <w:pPr>
        <w:pStyle w:val="BTEMEASMCA"/>
      </w:pPr>
    </w:p>
    <w:p w:rsidR="00A6296E" w:rsidRPr="004170B1" w:rsidRDefault="00A6296E" w:rsidP="00A6296E">
      <w:pPr>
        <w:pStyle w:val="BTEMEASMCA"/>
        <w:rPr>
          <w:noProof w:val="0"/>
        </w:rPr>
      </w:pPr>
      <w:r w:rsidRPr="004170B1">
        <w:t>Trumpalaikis lengvo odos niežėjimo ir dirginimo malšinimas esant nedideliems odos pažeidimams (pvz., po vabzdžių įgėlimo ar įkandimo).</w:t>
      </w:r>
    </w:p>
    <w:p w:rsidR="00A6296E" w:rsidRPr="004170B1" w:rsidRDefault="00A6296E" w:rsidP="00A6296E">
      <w:pPr>
        <w:pStyle w:val="BTEMEASMCA"/>
      </w:pPr>
    </w:p>
    <w:p w:rsidR="00A6296E" w:rsidRPr="004170B1" w:rsidRDefault="00A6296E" w:rsidP="00A6296E">
      <w:pPr>
        <w:pStyle w:val="PI-1EMEASMCA"/>
      </w:pPr>
      <w:bookmarkStart w:id="4" w:name="_Toc129243265"/>
      <w:bookmarkStart w:id="5" w:name="_Toc129243140"/>
      <w:r w:rsidRPr="004170B1">
        <w:t>2.</w:t>
      </w:r>
      <w:r w:rsidRPr="004170B1">
        <w:tab/>
      </w:r>
      <w:r w:rsidRPr="004170B1">
        <w:rPr>
          <w:rFonts w:eastAsia="Times New Roman"/>
          <w:snapToGrid w:val="0"/>
        </w:rPr>
        <w:t>Kas žinotina prieš vartojant</w:t>
      </w:r>
      <w:r w:rsidRPr="004170B1">
        <w:t xml:space="preserve"> </w:t>
      </w:r>
      <w:proofErr w:type="spellStart"/>
      <w:r w:rsidRPr="004170B1">
        <w:t>Hydrocortison</w:t>
      </w:r>
      <w:r>
        <w:t>e</w:t>
      </w:r>
      <w:proofErr w:type="spellEnd"/>
      <w:r w:rsidRPr="004170B1">
        <w:t xml:space="preserve"> </w:t>
      </w:r>
      <w:bookmarkEnd w:id="4"/>
      <w:bookmarkEnd w:id="5"/>
      <w:proofErr w:type="spellStart"/>
      <w:r>
        <w:t>Orifarm</w:t>
      </w:r>
      <w:proofErr w:type="spellEnd"/>
      <w:r w:rsidRPr="004170B1" w:rsidDel="006F511C">
        <w:t xml:space="preserve"> </w:t>
      </w:r>
    </w:p>
    <w:p w:rsidR="00A6296E" w:rsidRPr="004170B1" w:rsidRDefault="00A6296E" w:rsidP="00A6296E">
      <w:pPr>
        <w:pStyle w:val="BTEMEASMCA"/>
      </w:pPr>
    </w:p>
    <w:p w:rsidR="00A6296E" w:rsidRPr="004170B1" w:rsidRDefault="00A6296E" w:rsidP="00A6296E">
      <w:pPr>
        <w:pStyle w:val="PI-3EMEASMCA"/>
      </w:pPr>
      <w:proofErr w:type="spellStart"/>
      <w:r w:rsidRPr="004170B1">
        <w:t>Hydrocortison</w:t>
      </w:r>
      <w:r>
        <w:t>e</w:t>
      </w:r>
      <w:proofErr w:type="spellEnd"/>
      <w:r w:rsidRPr="004170B1">
        <w:t xml:space="preserve"> </w:t>
      </w:r>
      <w:proofErr w:type="spellStart"/>
      <w:r>
        <w:t>Orifarm</w:t>
      </w:r>
      <w:proofErr w:type="spellEnd"/>
      <w:r w:rsidRPr="004170B1">
        <w:t xml:space="preserve"> vartoti </w:t>
      </w:r>
      <w:r>
        <w:t>draudžiama</w:t>
      </w:r>
      <w:r w:rsidRPr="004170B1">
        <w:t>:</w:t>
      </w:r>
    </w:p>
    <w:p w:rsidR="00A6296E" w:rsidRPr="004170B1" w:rsidRDefault="00A6296E" w:rsidP="00A6296E">
      <w:pPr>
        <w:pStyle w:val="Pagrindinistekstas"/>
        <w:numPr>
          <w:ilvl w:val="0"/>
          <w:numId w:val="3"/>
        </w:numPr>
        <w:spacing w:after="0"/>
        <w:ind w:left="567" w:hanging="567"/>
        <w:rPr>
          <w:szCs w:val="22"/>
        </w:rPr>
      </w:pPr>
      <w:r w:rsidRPr="004170B1">
        <w:rPr>
          <w:szCs w:val="22"/>
        </w:rPr>
        <w:t xml:space="preserve">jeigu yra alergija veikliajai medžiagai arba bet kuriai pagalbinei </w:t>
      </w:r>
      <w:r w:rsidRPr="004170B1">
        <w:rPr>
          <w:rFonts w:eastAsia="Times New Roman"/>
          <w:noProof/>
          <w:snapToGrid w:val="0"/>
          <w:szCs w:val="22"/>
          <w:lang w:eastAsia="en-US"/>
        </w:rPr>
        <w:t>šio vaisto medžiagai (jos išvardytos 6 skyriuje);</w:t>
      </w:r>
    </w:p>
    <w:p w:rsidR="00A6296E" w:rsidRPr="004170B1" w:rsidRDefault="00A6296E" w:rsidP="00A6296E">
      <w:pPr>
        <w:pStyle w:val="Pagrindinistekstas"/>
        <w:numPr>
          <w:ilvl w:val="0"/>
          <w:numId w:val="3"/>
        </w:numPr>
        <w:spacing w:after="0"/>
        <w:ind w:left="567" w:hanging="567"/>
        <w:rPr>
          <w:szCs w:val="22"/>
        </w:rPr>
      </w:pPr>
      <w:r w:rsidRPr="004170B1">
        <w:rPr>
          <w:szCs w:val="22"/>
        </w:rPr>
        <w:t>sergama rožine;</w:t>
      </w:r>
    </w:p>
    <w:p w:rsidR="00A6296E" w:rsidRPr="004170B1" w:rsidRDefault="00A6296E" w:rsidP="00A6296E">
      <w:pPr>
        <w:pStyle w:val="Pagrindinistekstas"/>
        <w:numPr>
          <w:ilvl w:val="0"/>
          <w:numId w:val="3"/>
        </w:numPr>
        <w:spacing w:after="0"/>
        <w:ind w:left="567" w:hanging="567"/>
        <w:rPr>
          <w:szCs w:val="22"/>
        </w:rPr>
      </w:pPr>
      <w:r w:rsidRPr="004170B1">
        <w:rPr>
          <w:szCs w:val="22"/>
        </w:rPr>
        <w:t xml:space="preserve">yra </w:t>
      </w:r>
      <w:proofErr w:type="spellStart"/>
      <w:r w:rsidRPr="004170B1">
        <w:rPr>
          <w:szCs w:val="22"/>
        </w:rPr>
        <w:t>perioralinis</w:t>
      </w:r>
      <w:proofErr w:type="spellEnd"/>
      <w:r w:rsidRPr="004170B1">
        <w:rPr>
          <w:szCs w:val="22"/>
        </w:rPr>
        <w:t xml:space="preserve"> dermatitas;</w:t>
      </w:r>
    </w:p>
    <w:p w:rsidR="00A6296E" w:rsidRPr="004170B1" w:rsidRDefault="00A6296E" w:rsidP="00A6296E">
      <w:pPr>
        <w:pStyle w:val="Pagrindinistekstas"/>
        <w:numPr>
          <w:ilvl w:val="0"/>
          <w:numId w:val="3"/>
        </w:numPr>
        <w:spacing w:after="0"/>
        <w:ind w:left="567" w:hanging="567"/>
        <w:rPr>
          <w:szCs w:val="22"/>
        </w:rPr>
      </w:pPr>
      <w:r w:rsidRPr="004170B1">
        <w:rPr>
          <w:szCs w:val="22"/>
        </w:rPr>
        <w:t>sergama paprastaisiais spuogais;</w:t>
      </w:r>
    </w:p>
    <w:p w:rsidR="00A6296E" w:rsidRPr="004170B1" w:rsidRDefault="00A6296E" w:rsidP="00A6296E">
      <w:pPr>
        <w:pStyle w:val="Pagrindinistekstas"/>
        <w:numPr>
          <w:ilvl w:val="0"/>
          <w:numId w:val="3"/>
        </w:numPr>
        <w:spacing w:after="0"/>
        <w:ind w:left="567" w:hanging="567"/>
        <w:rPr>
          <w:szCs w:val="22"/>
        </w:rPr>
      </w:pPr>
      <w:r w:rsidRPr="004170B1">
        <w:rPr>
          <w:szCs w:val="22"/>
        </w:rPr>
        <w:t>sergama bakterine, grybeline arba parazitine odos infekcine liga, kuri tinkamai negydoma;</w:t>
      </w:r>
    </w:p>
    <w:p w:rsidR="00A6296E" w:rsidRPr="004170B1" w:rsidRDefault="00A6296E" w:rsidP="00A6296E">
      <w:pPr>
        <w:pStyle w:val="Pagrindinistekstas"/>
        <w:numPr>
          <w:ilvl w:val="0"/>
          <w:numId w:val="3"/>
        </w:numPr>
        <w:spacing w:after="0"/>
        <w:ind w:left="567" w:hanging="567"/>
        <w:rPr>
          <w:szCs w:val="22"/>
        </w:rPr>
      </w:pPr>
      <w:r w:rsidRPr="004170B1">
        <w:rPr>
          <w:szCs w:val="22"/>
        </w:rPr>
        <w:t>įtariama, kad prakiuręs būgnelis;</w:t>
      </w:r>
    </w:p>
    <w:p w:rsidR="00A6296E" w:rsidRPr="004170B1" w:rsidRDefault="00A6296E" w:rsidP="00A6296E">
      <w:pPr>
        <w:pStyle w:val="Pagrindinistekstas"/>
        <w:numPr>
          <w:ilvl w:val="0"/>
          <w:numId w:val="3"/>
        </w:numPr>
        <w:spacing w:after="0"/>
        <w:ind w:left="567" w:hanging="567"/>
        <w:rPr>
          <w:szCs w:val="22"/>
        </w:rPr>
      </w:pPr>
      <w:r w:rsidRPr="004170B1">
        <w:rPr>
          <w:szCs w:val="22"/>
        </w:rPr>
        <w:t>ant veido, išangės ar lytinių organų srities odos arba atvirų žaizdų;</w:t>
      </w:r>
    </w:p>
    <w:p w:rsidR="00A6296E" w:rsidRPr="004170B1" w:rsidRDefault="00A6296E" w:rsidP="00A6296E">
      <w:pPr>
        <w:pStyle w:val="Pagrindinistekstas"/>
        <w:numPr>
          <w:ilvl w:val="0"/>
          <w:numId w:val="3"/>
        </w:numPr>
        <w:spacing w:after="0"/>
        <w:ind w:left="567" w:hanging="567"/>
        <w:rPr>
          <w:szCs w:val="22"/>
        </w:rPr>
      </w:pPr>
      <w:r w:rsidRPr="004170B1">
        <w:rPr>
          <w:szCs w:val="22"/>
        </w:rPr>
        <w:t>jaunesniems nei 2 metų vaikams.</w:t>
      </w:r>
    </w:p>
    <w:p w:rsidR="00A6296E" w:rsidRPr="004170B1" w:rsidRDefault="00A6296E" w:rsidP="00A6296E">
      <w:pPr>
        <w:pStyle w:val="Pagrindinistekstas"/>
        <w:spacing w:after="0"/>
        <w:ind w:left="567"/>
        <w:rPr>
          <w:szCs w:val="22"/>
        </w:rPr>
      </w:pPr>
    </w:p>
    <w:p w:rsidR="00A6296E" w:rsidRPr="004170B1" w:rsidRDefault="00A6296E" w:rsidP="00A6296E">
      <w:pPr>
        <w:pStyle w:val="BTEMEASMCA"/>
      </w:pPr>
    </w:p>
    <w:p w:rsidR="00A6296E" w:rsidRPr="004170B1" w:rsidRDefault="00A6296E" w:rsidP="00A6296E">
      <w:pPr>
        <w:pStyle w:val="PI-3EMEASMCA"/>
      </w:pPr>
      <w:r w:rsidRPr="004170B1">
        <w:t>Įspėjimai ir atsargumo priemonės</w:t>
      </w:r>
    </w:p>
    <w:p w:rsidR="00A6296E" w:rsidRPr="004170B1" w:rsidRDefault="00A6296E" w:rsidP="00A6296E">
      <w:pPr>
        <w:numPr>
          <w:ilvl w:val="12"/>
          <w:numId w:val="0"/>
        </w:numPr>
        <w:ind w:right="-2"/>
        <w:rPr>
          <w:rFonts w:eastAsia="Times New Roman"/>
          <w:snapToGrid w:val="0"/>
          <w:sz w:val="22"/>
          <w:szCs w:val="22"/>
        </w:rPr>
      </w:pPr>
      <w:r w:rsidRPr="004170B1">
        <w:rPr>
          <w:rFonts w:eastAsia="Times New Roman"/>
          <w:noProof/>
          <w:snapToGrid w:val="0"/>
          <w:sz w:val="22"/>
          <w:szCs w:val="22"/>
        </w:rPr>
        <w:t xml:space="preserve">Pasitarkite su gydytoju arba vaistininku prieš pradėdami vartoti </w:t>
      </w:r>
      <w:proofErr w:type="spellStart"/>
      <w:r w:rsidRPr="004170B1">
        <w:rPr>
          <w:sz w:val="22"/>
          <w:szCs w:val="22"/>
        </w:rPr>
        <w:t>Hydrocortison</w:t>
      </w:r>
      <w:r>
        <w:rPr>
          <w:sz w:val="22"/>
          <w:szCs w:val="22"/>
        </w:rPr>
        <w:t>e</w:t>
      </w:r>
      <w:proofErr w:type="spellEnd"/>
      <w:r w:rsidRPr="004170B1">
        <w:rPr>
          <w:sz w:val="22"/>
          <w:szCs w:val="22"/>
        </w:rPr>
        <w:t xml:space="preserve"> </w:t>
      </w:r>
      <w:proofErr w:type="spellStart"/>
      <w:r>
        <w:rPr>
          <w:sz w:val="22"/>
          <w:szCs w:val="22"/>
        </w:rPr>
        <w:t>Orifarm</w:t>
      </w:r>
      <w:proofErr w:type="spellEnd"/>
      <w:r w:rsidRPr="004170B1">
        <w:rPr>
          <w:rFonts w:eastAsia="Times New Roman"/>
          <w:noProof/>
          <w:snapToGrid w:val="0"/>
          <w:sz w:val="22"/>
          <w:szCs w:val="22"/>
        </w:rPr>
        <w:t>.</w:t>
      </w:r>
    </w:p>
    <w:p w:rsidR="00A6296E" w:rsidRPr="004170B1" w:rsidRDefault="00A6296E" w:rsidP="00A6296E">
      <w:pPr>
        <w:pStyle w:val="PI-3EMEASMCA"/>
      </w:pPr>
    </w:p>
    <w:p w:rsidR="00A6296E" w:rsidRPr="004170B1" w:rsidRDefault="00A6296E" w:rsidP="00A6296E">
      <w:pPr>
        <w:pStyle w:val="Pagrindinistekstas"/>
        <w:spacing w:after="0"/>
        <w:rPr>
          <w:szCs w:val="22"/>
        </w:rPr>
      </w:pPr>
      <w:r w:rsidRPr="004170B1">
        <w:rPr>
          <w:szCs w:val="22"/>
        </w:rPr>
        <w:t>Vartoti tik išoriškai, saugotis, kad nepatektų į akis.</w:t>
      </w:r>
    </w:p>
    <w:p w:rsidR="00A6296E" w:rsidRPr="004170B1" w:rsidRDefault="00A6296E" w:rsidP="00A6296E">
      <w:pPr>
        <w:pStyle w:val="Pagrindinistekstas"/>
        <w:spacing w:after="0"/>
        <w:rPr>
          <w:szCs w:val="22"/>
        </w:rPr>
      </w:pPr>
      <w:r w:rsidRPr="004170B1">
        <w:rPr>
          <w:szCs w:val="22"/>
        </w:rPr>
        <w:t>Jei atsiranda padidėjusio jautrumo simptomų, gydymą reikia nutraukti.</w:t>
      </w:r>
    </w:p>
    <w:p w:rsidR="00A6296E" w:rsidRPr="004170B1" w:rsidRDefault="00A6296E" w:rsidP="00A6296E">
      <w:pPr>
        <w:pStyle w:val="Pagrindinistekstas"/>
        <w:spacing w:after="0"/>
        <w:rPr>
          <w:szCs w:val="22"/>
        </w:rPr>
      </w:pPr>
      <w:r w:rsidRPr="004170B1">
        <w:rPr>
          <w:szCs w:val="22"/>
        </w:rPr>
        <w:t>Toliau išvardyti reiškiniai vartojant vietinio poveikio steroidus pasitaiko nedažnai, vis dėlto:</w:t>
      </w:r>
    </w:p>
    <w:p w:rsidR="00A6296E" w:rsidRPr="004170B1" w:rsidRDefault="00A6296E" w:rsidP="00A6296E">
      <w:pPr>
        <w:pStyle w:val="Pagrindinistekstas"/>
        <w:numPr>
          <w:ilvl w:val="0"/>
          <w:numId w:val="2"/>
        </w:numPr>
        <w:spacing w:after="0"/>
        <w:ind w:left="567" w:hanging="567"/>
        <w:rPr>
          <w:szCs w:val="22"/>
        </w:rPr>
      </w:pPr>
      <w:r w:rsidRPr="004170B1">
        <w:rPr>
          <w:szCs w:val="22"/>
        </w:rPr>
        <w:t xml:space="preserve">tepant didelį plotą, vartojant ilgai, po vartojimo dėvint uždarus drabužius, tepant ant atvirų žaizdų, veido ar vietose, kur oda liečiasi su oda (ant odos klosčių, kirkšnių ar pažasties srityje), gali atsirasti odos atrofija, pasireiškianti </w:t>
      </w:r>
      <w:proofErr w:type="spellStart"/>
      <w:r w:rsidRPr="004170B1">
        <w:rPr>
          <w:szCs w:val="22"/>
        </w:rPr>
        <w:t>strijomis</w:t>
      </w:r>
      <w:proofErr w:type="spellEnd"/>
      <w:r w:rsidRPr="004170B1">
        <w:rPr>
          <w:szCs w:val="22"/>
        </w:rPr>
        <w:t xml:space="preserve"> (odos juostomis), išplonėjimu ar kapiliarų (smulkių kraujagyslių) išsiplėtimu;</w:t>
      </w:r>
    </w:p>
    <w:p w:rsidR="00A6296E" w:rsidRPr="004170B1" w:rsidRDefault="00A6296E" w:rsidP="00A6296E">
      <w:pPr>
        <w:pStyle w:val="Pagrindinistekstas"/>
        <w:numPr>
          <w:ilvl w:val="0"/>
          <w:numId w:val="2"/>
        </w:numPr>
        <w:spacing w:after="0"/>
        <w:ind w:left="567" w:hanging="567"/>
        <w:rPr>
          <w:szCs w:val="22"/>
        </w:rPr>
      </w:pPr>
      <w:r w:rsidRPr="004170B1">
        <w:rPr>
          <w:szCs w:val="22"/>
        </w:rPr>
        <w:t>virusinė, bakterinė ar grybelinė infekcinė odos liga gali nesukelti simptomų arba smarkiai paūmėti, nepaisant kartu vartojamų reikiamų preparatų;</w:t>
      </w:r>
    </w:p>
    <w:p w:rsidR="00A6296E" w:rsidRPr="004170B1" w:rsidRDefault="00A6296E" w:rsidP="00A6296E">
      <w:pPr>
        <w:pStyle w:val="Pagrindinistekstas"/>
        <w:numPr>
          <w:ilvl w:val="0"/>
          <w:numId w:val="2"/>
        </w:numPr>
        <w:spacing w:after="0"/>
        <w:ind w:left="567" w:hanging="567"/>
        <w:rPr>
          <w:szCs w:val="22"/>
        </w:rPr>
      </w:pPr>
      <w:r w:rsidRPr="004170B1">
        <w:rPr>
          <w:szCs w:val="22"/>
        </w:rPr>
        <w:lastRenderedPageBreak/>
        <w:t>gali labai sulėtėti žaizdų gijimas.</w:t>
      </w:r>
    </w:p>
    <w:p w:rsidR="00A6296E" w:rsidRPr="004170B1" w:rsidRDefault="00A6296E" w:rsidP="00A6296E">
      <w:pPr>
        <w:pStyle w:val="Pagrindinistekstas"/>
        <w:spacing w:after="0"/>
        <w:rPr>
          <w:szCs w:val="22"/>
        </w:rPr>
      </w:pPr>
    </w:p>
    <w:p w:rsidR="00A6296E" w:rsidRPr="004170B1" w:rsidRDefault="00A6296E" w:rsidP="00A6296E">
      <w:pPr>
        <w:pStyle w:val="Pagrindinistekstas"/>
        <w:spacing w:after="0"/>
        <w:rPr>
          <w:szCs w:val="22"/>
        </w:rPr>
      </w:pPr>
      <w:r w:rsidRPr="004170B1">
        <w:rPr>
          <w:szCs w:val="22"/>
        </w:rPr>
        <w:t>Būtina vengti vartojimo po uždarais drabužiais (įskaitant uždaras sauskelnes) ar vietose, kur oda liečiasi su oda, ypač jei pacientas yra vaikas, kadangi tai didina šalutinio poveikio riziką.</w:t>
      </w:r>
    </w:p>
    <w:p w:rsidR="00A6296E" w:rsidRPr="004170B1" w:rsidRDefault="00A6296E" w:rsidP="00A6296E">
      <w:pPr>
        <w:pStyle w:val="Pagrindinistekstas"/>
        <w:spacing w:after="0"/>
        <w:rPr>
          <w:szCs w:val="22"/>
        </w:rPr>
      </w:pPr>
      <w:r w:rsidRPr="004170B1">
        <w:rPr>
          <w:spacing w:val="-3"/>
          <w:szCs w:val="22"/>
        </w:rPr>
        <w:t xml:space="preserve">Vaikams </w:t>
      </w:r>
      <w:r w:rsidRPr="004170B1">
        <w:rPr>
          <w:szCs w:val="22"/>
        </w:rPr>
        <w:t>šalutinio poveikio rizika gali būti didesnė.</w:t>
      </w:r>
    </w:p>
    <w:p w:rsidR="00A6296E" w:rsidRPr="004170B1" w:rsidRDefault="00A6296E" w:rsidP="00A6296E">
      <w:pPr>
        <w:pStyle w:val="Pagrindinistekstas"/>
        <w:spacing w:after="0"/>
        <w:rPr>
          <w:szCs w:val="22"/>
        </w:rPr>
      </w:pPr>
      <w:r w:rsidRPr="004170B1">
        <w:rPr>
          <w:szCs w:val="22"/>
        </w:rPr>
        <w:t>Ilgalaikis vartojimas ant veido yra nerekomenduojamas, jis gali sukelti kataraktą (lęšiuko drumstį) ir glaukomą (akispūdžio padidėjimą).</w:t>
      </w:r>
    </w:p>
    <w:p w:rsidR="00A6296E" w:rsidRPr="004170B1" w:rsidRDefault="00A6296E" w:rsidP="00A6296E">
      <w:pPr>
        <w:pStyle w:val="Pagrindinistekstas"/>
        <w:spacing w:after="0"/>
        <w:rPr>
          <w:spacing w:val="-3"/>
          <w:szCs w:val="22"/>
        </w:rPr>
      </w:pPr>
      <w:r w:rsidRPr="004170B1">
        <w:rPr>
          <w:szCs w:val="22"/>
        </w:rPr>
        <w:t>Jeigu pradėtumėte matyti lyg per miglą arba jums pasireikštų kitų regėjimo sutrikimų, kreipkitės į gydytoją.</w:t>
      </w:r>
    </w:p>
    <w:p w:rsidR="00A6296E" w:rsidRPr="004170B1" w:rsidRDefault="00A6296E" w:rsidP="00A6296E">
      <w:pPr>
        <w:pStyle w:val="Pagrindinistekstas"/>
        <w:spacing w:after="0"/>
        <w:rPr>
          <w:szCs w:val="22"/>
        </w:rPr>
      </w:pPr>
    </w:p>
    <w:p w:rsidR="00A6296E" w:rsidRPr="004170B1" w:rsidRDefault="00A6296E" w:rsidP="00A6296E">
      <w:pPr>
        <w:pStyle w:val="Pagrindinistekstas"/>
        <w:spacing w:after="0"/>
        <w:rPr>
          <w:b/>
          <w:szCs w:val="22"/>
        </w:rPr>
      </w:pPr>
      <w:r w:rsidRPr="004170B1">
        <w:rPr>
          <w:b/>
          <w:szCs w:val="22"/>
        </w:rPr>
        <w:t xml:space="preserve">Vaikams </w:t>
      </w:r>
    </w:p>
    <w:p w:rsidR="00A6296E" w:rsidRPr="004170B1" w:rsidRDefault="00A6296E" w:rsidP="00A6296E">
      <w:pPr>
        <w:pStyle w:val="Pagrindinistekstas"/>
        <w:spacing w:after="0"/>
        <w:rPr>
          <w:spacing w:val="-3"/>
          <w:szCs w:val="22"/>
        </w:rPr>
      </w:pPr>
      <w:proofErr w:type="spellStart"/>
      <w:r w:rsidRPr="004170B1">
        <w:rPr>
          <w:spacing w:val="-3"/>
          <w:szCs w:val="22"/>
        </w:rPr>
        <w:t>Hydrocortison</w:t>
      </w:r>
      <w:r>
        <w:rPr>
          <w:spacing w:val="-3"/>
          <w:szCs w:val="22"/>
        </w:rPr>
        <w:t>e</w:t>
      </w:r>
      <w:proofErr w:type="spellEnd"/>
      <w:r w:rsidRPr="004170B1">
        <w:rPr>
          <w:spacing w:val="-3"/>
          <w:szCs w:val="22"/>
        </w:rPr>
        <w:t xml:space="preserve"> </w:t>
      </w:r>
      <w:proofErr w:type="spellStart"/>
      <w:r>
        <w:rPr>
          <w:spacing w:val="-3"/>
          <w:szCs w:val="22"/>
        </w:rPr>
        <w:t>Orifarm</w:t>
      </w:r>
      <w:proofErr w:type="spellEnd"/>
      <w:r w:rsidRPr="004170B1">
        <w:rPr>
          <w:spacing w:val="-3"/>
          <w:szCs w:val="22"/>
        </w:rPr>
        <w:t xml:space="preserve"> jaunesniems kaip 2 metų vaikams vartoti negalima.</w:t>
      </w:r>
    </w:p>
    <w:p w:rsidR="00A6296E" w:rsidRPr="004170B1" w:rsidRDefault="00A6296E" w:rsidP="00A6296E">
      <w:pPr>
        <w:pStyle w:val="Pagrindinistekstas"/>
        <w:spacing w:after="0"/>
        <w:rPr>
          <w:spacing w:val="-3"/>
          <w:szCs w:val="22"/>
        </w:rPr>
      </w:pPr>
    </w:p>
    <w:p w:rsidR="00A6296E" w:rsidRPr="004170B1" w:rsidRDefault="00A6296E" w:rsidP="00A6296E">
      <w:pPr>
        <w:pStyle w:val="PI-3EMEASMCA"/>
      </w:pPr>
      <w:r w:rsidRPr="004170B1">
        <w:t xml:space="preserve">Kiti vaistai ir </w:t>
      </w:r>
      <w:proofErr w:type="spellStart"/>
      <w:r w:rsidRPr="004170B1">
        <w:t>Hydrocortison</w:t>
      </w:r>
      <w:r>
        <w:t>e</w:t>
      </w:r>
      <w:proofErr w:type="spellEnd"/>
      <w:r w:rsidRPr="004170B1">
        <w:t xml:space="preserve"> </w:t>
      </w:r>
      <w:proofErr w:type="spellStart"/>
      <w:r>
        <w:t>Orifarm</w:t>
      </w:r>
      <w:proofErr w:type="spellEnd"/>
    </w:p>
    <w:p w:rsidR="00A6296E" w:rsidRPr="004170B1" w:rsidRDefault="00A6296E" w:rsidP="00A6296E">
      <w:pPr>
        <w:pStyle w:val="BTEMEASMCA"/>
      </w:pPr>
      <w:r w:rsidRPr="004170B1">
        <w:t>Jeigu vartojate ar neseniai vartojote kitų vaistų arba dėl to nesate tikri, apie tai pasakykite gydytojui arba vaistininkui.</w:t>
      </w:r>
    </w:p>
    <w:p w:rsidR="00A6296E" w:rsidRPr="004170B1" w:rsidRDefault="00A6296E" w:rsidP="00A6296E">
      <w:pPr>
        <w:pStyle w:val="BTEMEASMCA"/>
      </w:pPr>
    </w:p>
    <w:p w:rsidR="00A6296E" w:rsidRPr="004170B1" w:rsidRDefault="00A6296E" w:rsidP="00A6296E">
      <w:pPr>
        <w:pStyle w:val="PI-3EMEASMCA"/>
      </w:pPr>
      <w:r w:rsidRPr="004170B1">
        <w:t>Nėštumas ir žindymo laikotarpis</w:t>
      </w:r>
    </w:p>
    <w:p w:rsidR="00A6296E" w:rsidRPr="004170B1" w:rsidRDefault="00A6296E" w:rsidP="00A6296E">
      <w:pPr>
        <w:pStyle w:val="BTEMEASMCA"/>
        <w:rPr>
          <w:noProof w:val="0"/>
        </w:rPr>
      </w:pPr>
      <w:r w:rsidRPr="004170B1">
        <w:t>Jeigu esate nėščia, žindote kūdikį, manote, kad galbūt esate nėščia, arba planuojate pastoti, tai prieš vartodama šį vaistą, pasitarkite su gydytoju arba vaistininku.</w:t>
      </w:r>
    </w:p>
    <w:p w:rsidR="00A6296E" w:rsidRPr="004170B1" w:rsidRDefault="00A6296E" w:rsidP="00A6296E">
      <w:pPr>
        <w:pStyle w:val="Pagrindinistekstas"/>
        <w:spacing w:after="0"/>
        <w:rPr>
          <w:szCs w:val="22"/>
        </w:rPr>
      </w:pPr>
      <w:r w:rsidRPr="004170B1">
        <w:rPr>
          <w:szCs w:val="22"/>
        </w:rPr>
        <w:t xml:space="preserve">Nėščiai moteriai </w:t>
      </w:r>
      <w:proofErr w:type="spellStart"/>
      <w:r w:rsidRPr="004170B1">
        <w:rPr>
          <w:szCs w:val="22"/>
        </w:rPr>
        <w:t>Hydrocortison</w:t>
      </w:r>
      <w:r>
        <w:rPr>
          <w:szCs w:val="22"/>
        </w:rPr>
        <w:t>e</w:t>
      </w:r>
      <w:proofErr w:type="spellEnd"/>
      <w:r w:rsidRPr="004170B1">
        <w:rPr>
          <w:szCs w:val="22"/>
        </w:rPr>
        <w:t xml:space="preserve"> </w:t>
      </w:r>
      <w:proofErr w:type="spellStart"/>
      <w:r>
        <w:rPr>
          <w:szCs w:val="22"/>
        </w:rPr>
        <w:t>Orifarm</w:t>
      </w:r>
      <w:proofErr w:type="spellEnd"/>
      <w:r w:rsidRPr="004170B1">
        <w:rPr>
          <w:szCs w:val="22"/>
        </w:rPr>
        <w:t xml:space="preserve"> galima vartoti tik tuo atveju, jei nusprendžia gydytojas. Žindyvei </w:t>
      </w:r>
      <w:proofErr w:type="spellStart"/>
      <w:r w:rsidRPr="004170B1">
        <w:rPr>
          <w:szCs w:val="22"/>
        </w:rPr>
        <w:t>Hydrocortison</w:t>
      </w:r>
      <w:r>
        <w:rPr>
          <w:szCs w:val="22"/>
        </w:rPr>
        <w:t>e</w:t>
      </w:r>
      <w:proofErr w:type="spellEnd"/>
      <w:r w:rsidRPr="004170B1">
        <w:rPr>
          <w:szCs w:val="22"/>
        </w:rPr>
        <w:t xml:space="preserve"> </w:t>
      </w:r>
      <w:proofErr w:type="spellStart"/>
      <w:r>
        <w:rPr>
          <w:szCs w:val="22"/>
        </w:rPr>
        <w:t>Orifarm</w:t>
      </w:r>
      <w:proofErr w:type="spellEnd"/>
      <w:r w:rsidRPr="004170B1">
        <w:rPr>
          <w:szCs w:val="22"/>
        </w:rPr>
        <w:t xml:space="preserve"> galima vartoti tik tuo atveju, jei nusprendžia gydytojas.</w:t>
      </w:r>
    </w:p>
    <w:p w:rsidR="00A6296E" w:rsidRPr="004170B1" w:rsidRDefault="00A6296E" w:rsidP="00A6296E">
      <w:pPr>
        <w:pStyle w:val="BTEMEASMCA"/>
      </w:pPr>
    </w:p>
    <w:p w:rsidR="00A6296E" w:rsidRPr="004170B1" w:rsidRDefault="00A6296E" w:rsidP="00A6296E">
      <w:pPr>
        <w:pStyle w:val="PI-3EMEASMCA"/>
      </w:pPr>
      <w:r w:rsidRPr="004170B1">
        <w:t>Vairavimas ir mechanizmų valdymas</w:t>
      </w:r>
    </w:p>
    <w:p w:rsidR="00A6296E" w:rsidRPr="004170B1" w:rsidRDefault="00A6296E" w:rsidP="00A6296E">
      <w:pPr>
        <w:pStyle w:val="BTEMEASMCA"/>
      </w:pPr>
      <w:r w:rsidRPr="004170B1">
        <w:t>Duomenų apie Hydrocortison</w:t>
      </w:r>
      <w:r>
        <w:t>e Orifarm</w:t>
      </w:r>
      <w:r w:rsidRPr="004170B1">
        <w:t xml:space="preserve"> įtaką vairavimui ir mechanizmų valdymui įtakos neturi.</w:t>
      </w:r>
    </w:p>
    <w:p w:rsidR="00A6296E" w:rsidRPr="004170B1" w:rsidRDefault="00A6296E" w:rsidP="00A6296E">
      <w:pPr>
        <w:pStyle w:val="BTEMEASMCA"/>
      </w:pPr>
    </w:p>
    <w:p w:rsidR="00A6296E" w:rsidRPr="004170B1" w:rsidRDefault="00A6296E" w:rsidP="00A6296E">
      <w:pPr>
        <w:pStyle w:val="BTEMEASMCA"/>
      </w:pPr>
    </w:p>
    <w:p w:rsidR="00A6296E" w:rsidRPr="004170B1" w:rsidRDefault="00A6296E" w:rsidP="00A6296E">
      <w:pPr>
        <w:pStyle w:val="PI-1EMEASMCA"/>
      </w:pPr>
      <w:bookmarkStart w:id="6" w:name="_Toc129243266"/>
      <w:bookmarkStart w:id="7" w:name="_Toc129243141"/>
      <w:r w:rsidRPr="004170B1">
        <w:t>3.</w:t>
      </w:r>
      <w:r w:rsidRPr="004170B1">
        <w:tab/>
      </w:r>
      <w:r w:rsidRPr="004170B1">
        <w:rPr>
          <w:rFonts w:eastAsia="Times New Roman"/>
          <w:snapToGrid w:val="0"/>
        </w:rPr>
        <w:t xml:space="preserve">Kaip vartoti </w:t>
      </w:r>
      <w:proofErr w:type="spellStart"/>
      <w:r w:rsidRPr="004170B1">
        <w:rPr>
          <w:rFonts w:eastAsia="Times New Roman"/>
          <w:snapToGrid w:val="0"/>
        </w:rPr>
        <w:t>Hydrocortizon</w:t>
      </w:r>
      <w:r>
        <w:rPr>
          <w:rFonts w:eastAsia="Times New Roman"/>
          <w:snapToGrid w:val="0"/>
        </w:rPr>
        <w:t>e</w:t>
      </w:r>
      <w:proofErr w:type="spellEnd"/>
      <w:r w:rsidRPr="004170B1">
        <w:rPr>
          <w:rFonts w:eastAsia="Times New Roman"/>
          <w:snapToGrid w:val="0"/>
        </w:rPr>
        <w:t xml:space="preserve"> </w:t>
      </w:r>
      <w:bookmarkEnd w:id="6"/>
      <w:bookmarkEnd w:id="7"/>
      <w:proofErr w:type="spellStart"/>
      <w:r>
        <w:rPr>
          <w:rFonts w:eastAsia="Times New Roman"/>
          <w:snapToGrid w:val="0"/>
        </w:rPr>
        <w:t>Orifarm</w:t>
      </w:r>
      <w:proofErr w:type="spellEnd"/>
      <w:r w:rsidRPr="004170B1">
        <w:rPr>
          <w:rFonts w:eastAsia="Times New Roman"/>
          <w:snapToGrid w:val="0"/>
        </w:rPr>
        <w:t xml:space="preserve"> </w:t>
      </w:r>
    </w:p>
    <w:p w:rsidR="00A6296E" w:rsidRPr="004170B1" w:rsidRDefault="00A6296E" w:rsidP="00A6296E">
      <w:pPr>
        <w:pStyle w:val="BTEMEASMCA"/>
      </w:pPr>
    </w:p>
    <w:p w:rsidR="00A6296E" w:rsidRDefault="00A6296E" w:rsidP="00A6296E">
      <w:pPr>
        <w:pStyle w:val="Pagrindinistekstas"/>
        <w:spacing w:after="0"/>
        <w:rPr>
          <w:szCs w:val="22"/>
        </w:rPr>
      </w:pPr>
      <w:r w:rsidRPr="004170B1">
        <w:rPr>
          <w:szCs w:val="22"/>
        </w:rPr>
        <w:t>Visada vartokite šį vaistą tiksliai kaip aprašyta šiame lapelyje arba kaip nurodė gydytojas arba vaistininkas. Jeigu abejojate, kreipkitės į gydytoją arba vaistininką.</w:t>
      </w:r>
    </w:p>
    <w:p w:rsidR="00A6296E" w:rsidRPr="004170B1" w:rsidRDefault="00A6296E" w:rsidP="00A6296E">
      <w:pPr>
        <w:pStyle w:val="Pagrindinistekstas"/>
        <w:spacing w:after="0"/>
        <w:rPr>
          <w:szCs w:val="22"/>
        </w:rPr>
      </w:pPr>
    </w:p>
    <w:p w:rsidR="00A6296E" w:rsidRPr="004170B1" w:rsidRDefault="00A6296E" w:rsidP="00A6296E">
      <w:pPr>
        <w:pStyle w:val="Pagrindinistekstas"/>
        <w:spacing w:after="0"/>
        <w:rPr>
          <w:i/>
          <w:szCs w:val="22"/>
        </w:rPr>
      </w:pPr>
      <w:r w:rsidRPr="004170B1">
        <w:rPr>
          <w:i/>
          <w:szCs w:val="22"/>
        </w:rPr>
        <w:t>Suaugusieji</w:t>
      </w:r>
    </w:p>
    <w:p w:rsidR="00A6296E" w:rsidRPr="004170B1" w:rsidRDefault="00A6296E" w:rsidP="00A6296E">
      <w:pPr>
        <w:pStyle w:val="Pagrindinistekstas"/>
        <w:spacing w:after="0"/>
        <w:rPr>
          <w:szCs w:val="22"/>
        </w:rPr>
      </w:pPr>
      <w:r w:rsidRPr="004170B1">
        <w:rPr>
          <w:szCs w:val="22"/>
        </w:rPr>
        <w:t>1</w:t>
      </w:r>
      <w:r>
        <w:rPr>
          <w:szCs w:val="22"/>
        </w:rPr>
        <w:t xml:space="preserve"> </w:t>
      </w:r>
      <w:r w:rsidRPr="004170B1">
        <w:rPr>
          <w:szCs w:val="22"/>
        </w:rPr>
        <w:t>–</w:t>
      </w:r>
      <w:r>
        <w:rPr>
          <w:szCs w:val="22"/>
        </w:rPr>
        <w:t xml:space="preserve"> </w:t>
      </w:r>
      <w:r w:rsidRPr="004170B1">
        <w:rPr>
          <w:szCs w:val="22"/>
        </w:rPr>
        <w:t xml:space="preserve">3 kartus per parą ant odos tepkite ploną gelio sluoksnį. Pakaitomis su </w:t>
      </w:r>
      <w:proofErr w:type="spellStart"/>
      <w:r w:rsidRPr="004170B1">
        <w:rPr>
          <w:spacing w:val="-3"/>
          <w:szCs w:val="22"/>
        </w:rPr>
        <w:t>Hydrocortison</w:t>
      </w:r>
      <w:r>
        <w:rPr>
          <w:spacing w:val="-3"/>
          <w:szCs w:val="22"/>
        </w:rPr>
        <w:t>e</w:t>
      </w:r>
      <w:proofErr w:type="spellEnd"/>
      <w:r w:rsidRPr="004170B1">
        <w:rPr>
          <w:spacing w:val="-3"/>
          <w:szCs w:val="22"/>
        </w:rPr>
        <w:t xml:space="preserve"> </w:t>
      </w:r>
      <w:proofErr w:type="spellStart"/>
      <w:r>
        <w:rPr>
          <w:spacing w:val="-3"/>
          <w:szCs w:val="22"/>
        </w:rPr>
        <w:t>Orifarm</w:t>
      </w:r>
      <w:proofErr w:type="spellEnd"/>
      <w:r w:rsidRPr="004170B1">
        <w:rPr>
          <w:spacing w:val="-3"/>
          <w:szCs w:val="22"/>
        </w:rPr>
        <w:t xml:space="preserve"> </w:t>
      </w:r>
      <w:r w:rsidRPr="004170B1">
        <w:rPr>
          <w:szCs w:val="22"/>
        </w:rPr>
        <w:t>galima vartoti minkštinamųjų preparatų. Jeigu per 7 dienas Jūsų savijauta nepagerėjo arba net pablogėjo, kreipkitės į gydytoją.</w:t>
      </w:r>
    </w:p>
    <w:p w:rsidR="00A6296E" w:rsidRPr="004170B1" w:rsidRDefault="00A6296E" w:rsidP="00A6296E">
      <w:pPr>
        <w:pStyle w:val="Pagrindinistekstas"/>
        <w:spacing w:after="0"/>
        <w:rPr>
          <w:szCs w:val="22"/>
        </w:rPr>
      </w:pPr>
    </w:p>
    <w:p w:rsidR="00A6296E" w:rsidRPr="004170B1" w:rsidRDefault="00A6296E" w:rsidP="00A6296E">
      <w:pPr>
        <w:pStyle w:val="Pagrindinistekstas"/>
        <w:spacing w:after="0"/>
        <w:rPr>
          <w:rFonts w:eastAsia="Times New Roman"/>
          <w:b/>
          <w:snapToGrid w:val="0"/>
          <w:szCs w:val="22"/>
        </w:rPr>
      </w:pPr>
      <w:r w:rsidRPr="004170B1">
        <w:rPr>
          <w:rFonts w:eastAsia="Times New Roman"/>
          <w:b/>
          <w:snapToGrid w:val="0"/>
          <w:szCs w:val="22"/>
        </w:rPr>
        <w:t xml:space="preserve">Vartojimas vaikams </w:t>
      </w:r>
    </w:p>
    <w:p w:rsidR="00A6296E" w:rsidRPr="004170B1" w:rsidRDefault="00A6296E" w:rsidP="00A6296E">
      <w:pPr>
        <w:pStyle w:val="Pagrindinistekstas"/>
        <w:spacing w:after="0"/>
        <w:rPr>
          <w:szCs w:val="22"/>
          <w:u w:val="single"/>
        </w:rPr>
      </w:pPr>
      <w:proofErr w:type="spellStart"/>
      <w:r w:rsidRPr="004170B1">
        <w:rPr>
          <w:spacing w:val="-3"/>
          <w:szCs w:val="22"/>
        </w:rPr>
        <w:t>Hydrocortison</w:t>
      </w:r>
      <w:r>
        <w:rPr>
          <w:spacing w:val="-3"/>
          <w:szCs w:val="22"/>
        </w:rPr>
        <w:t>e</w:t>
      </w:r>
      <w:proofErr w:type="spellEnd"/>
      <w:r w:rsidRPr="004170B1">
        <w:rPr>
          <w:spacing w:val="-3"/>
          <w:szCs w:val="22"/>
        </w:rPr>
        <w:t xml:space="preserve"> </w:t>
      </w:r>
      <w:proofErr w:type="spellStart"/>
      <w:r>
        <w:rPr>
          <w:spacing w:val="-3"/>
          <w:szCs w:val="22"/>
        </w:rPr>
        <w:t>Orifarm</w:t>
      </w:r>
      <w:proofErr w:type="spellEnd"/>
      <w:r w:rsidRPr="004170B1">
        <w:rPr>
          <w:spacing w:val="-3"/>
          <w:szCs w:val="22"/>
        </w:rPr>
        <w:t xml:space="preserve"> jaunesniems kaip 2 metų vaikams vartoti negalima.</w:t>
      </w:r>
    </w:p>
    <w:p w:rsidR="00A6296E" w:rsidRPr="004170B1" w:rsidRDefault="00A6296E" w:rsidP="00A6296E">
      <w:pPr>
        <w:pStyle w:val="Pagrindinistekstas"/>
        <w:spacing w:after="0"/>
        <w:rPr>
          <w:spacing w:val="-3"/>
          <w:szCs w:val="22"/>
        </w:rPr>
      </w:pPr>
      <w:r w:rsidRPr="004170B1">
        <w:rPr>
          <w:spacing w:val="-3"/>
          <w:szCs w:val="22"/>
        </w:rPr>
        <w:t>Vyresniems kaip 2 metų vaikams 1 –</w:t>
      </w:r>
      <w:r>
        <w:rPr>
          <w:spacing w:val="-3"/>
          <w:szCs w:val="22"/>
        </w:rPr>
        <w:t xml:space="preserve"> </w:t>
      </w:r>
      <w:r w:rsidRPr="004170B1">
        <w:rPr>
          <w:spacing w:val="-3"/>
          <w:szCs w:val="22"/>
        </w:rPr>
        <w:t xml:space="preserve">2 kartus per parą ant odos tepti ploną gelio sluoksnį. Labai svarbu pasirinkti mažiausią tinkamą dozę, kad būtų pasiektas patenkinamas efektas sukeliant mažiausiai šalutinio poveikio. Reikia vengti ilgalaikio gydymo. </w:t>
      </w:r>
      <w:r w:rsidRPr="004170B1">
        <w:rPr>
          <w:szCs w:val="22"/>
        </w:rPr>
        <w:t>Jeigu per 7 dienas vaiko savijauta nepagerėjo arba net pablogėjo, reikia kreiptis į gydytoją.</w:t>
      </w:r>
    </w:p>
    <w:p w:rsidR="00A6296E" w:rsidRPr="004170B1" w:rsidRDefault="00A6296E" w:rsidP="00A6296E">
      <w:pPr>
        <w:pStyle w:val="Pagrindinistekstas"/>
        <w:spacing w:after="0"/>
        <w:rPr>
          <w:szCs w:val="22"/>
        </w:rPr>
      </w:pPr>
      <w:r w:rsidRPr="004170B1">
        <w:rPr>
          <w:spacing w:val="-3"/>
          <w:szCs w:val="22"/>
        </w:rPr>
        <w:t xml:space="preserve">Vaikams, net ir vartojant </w:t>
      </w:r>
      <w:proofErr w:type="spellStart"/>
      <w:r w:rsidRPr="004170B1">
        <w:rPr>
          <w:spacing w:val="-3"/>
          <w:szCs w:val="22"/>
        </w:rPr>
        <w:t>gliukokortikoidus</w:t>
      </w:r>
      <w:proofErr w:type="spellEnd"/>
      <w:r w:rsidRPr="004170B1">
        <w:rPr>
          <w:spacing w:val="-3"/>
          <w:szCs w:val="22"/>
        </w:rPr>
        <w:t xml:space="preserve"> vietiškai, atsiranda augimo sulėtėjimo rizika. </w:t>
      </w:r>
      <w:r w:rsidRPr="004170B1" w:rsidDel="00F1284C">
        <w:rPr>
          <w:spacing w:val="-3"/>
          <w:szCs w:val="22"/>
        </w:rPr>
        <w:t xml:space="preserve">Dėl didesnio nei suaugusiųjų kūno paviršiaus ir kūno masės santykio vaikams yra didesnė antinksčių funkcijos slopinimo ir </w:t>
      </w:r>
      <w:proofErr w:type="spellStart"/>
      <w:r w:rsidRPr="004170B1" w:rsidDel="00F1284C">
        <w:rPr>
          <w:spacing w:val="-3"/>
          <w:szCs w:val="22"/>
        </w:rPr>
        <w:t>Kušingo</w:t>
      </w:r>
      <w:proofErr w:type="spellEnd"/>
      <w:r w:rsidRPr="004170B1" w:rsidDel="00F1284C">
        <w:rPr>
          <w:spacing w:val="-3"/>
          <w:szCs w:val="22"/>
        </w:rPr>
        <w:t xml:space="preserve"> sindromo išsivystymo rizika.</w:t>
      </w:r>
    </w:p>
    <w:p w:rsidR="00A6296E" w:rsidRPr="004170B1" w:rsidRDefault="00A6296E" w:rsidP="00A6296E">
      <w:pPr>
        <w:pStyle w:val="Pagrindinistekstas"/>
        <w:spacing w:after="0"/>
        <w:rPr>
          <w:szCs w:val="22"/>
          <w:u w:val="single"/>
        </w:rPr>
      </w:pPr>
    </w:p>
    <w:p w:rsidR="00A6296E" w:rsidRPr="004170B1" w:rsidRDefault="00A6296E" w:rsidP="00A6296E">
      <w:pPr>
        <w:pStyle w:val="Pagrindinistekstas"/>
        <w:spacing w:after="0"/>
        <w:rPr>
          <w:i/>
          <w:szCs w:val="22"/>
        </w:rPr>
      </w:pPr>
      <w:r w:rsidRPr="004170B1">
        <w:rPr>
          <w:i/>
          <w:szCs w:val="22"/>
        </w:rPr>
        <w:t>Senyvi pacientai</w:t>
      </w:r>
    </w:p>
    <w:p w:rsidR="00A6296E" w:rsidRPr="004170B1" w:rsidRDefault="00A6296E" w:rsidP="00A6296E">
      <w:pPr>
        <w:pStyle w:val="Pagrindinistekstas"/>
        <w:spacing w:after="0"/>
        <w:rPr>
          <w:spacing w:val="-3"/>
          <w:szCs w:val="22"/>
        </w:rPr>
      </w:pPr>
      <w:r w:rsidRPr="004170B1">
        <w:rPr>
          <w:spacing w:val="-3"/>
          <w:szCs w:val="22"/>
        </w:rPr>
        <w:t xml:space="preserve">Labai svarbu pasirinkti mažiausią tinkamą dozę, kad būtų pasiektas patenkinamas efektas sukeliant mažiausiai šalutinio poveikio. Ilgalaikis </w:t>
      </w:r>
      <w:proofErr w:type="spellStart"/>
      <w:r w:rsidRPr="004170B1">
        <w:rPr>
          <w:spacing w:val="-3"/>
          <w:szCs w:val="22"/>
        </w:rPr>
        <w:t>gliukokortikoidų</w:t>
      </w:r>
      <w:proofErr w:type="spellEnd"/>
      <w:r w:rsidRPr="004170B1">
        <w:rPr>
          <w:spacing w:val="-3"/>
          <w:szCs w:val="22"/>
        </w:rPr>
        <w:t xml:space="preserve"> vartojimas senyviems pacientams gali pasunkinti cukrinio diabeto, arterinės hipertenzijos, širdies nepakankamumo ir osteoporozės eigą, sukelti depresiją.</w:t>
      </w:r>
    </w:p>
    <w:p w:rsidR="00A6296E" w:rsidRPr="004170B1" w:rsidRDefault="00A6296E" w:rsidP="00A6296E">
      <w:pPr>
        <w:pStyle w:val="Pagrindinistekstas"/>
        <w:spacing w:after="0"/>
        <w:rPr>
          <w:szCs w:val="22"/>
          <w:u w:val="single"/>
        </w:rPr>
      </w:pPr>
    </w:p>
    <w:p w:rsidR="00A6296E" w:rsidRPr="004170B1" w:rsidRDefault="00A6296E" w:rsidP="00A6296E">
      <w:pPr>
        <w:pStyle w:val="Pagrindinistekstas"/>
        <w:spacing w:after="0"/>
        <w:rPr>
          <w:i/>
          <w:szCs w:val="22"/>
        </w:rPr>
      </w:pPr>
      <w:r w:rsidRPr="004170B1">
        <w:rPr>
          <w:i/>
          <w:szCs w:val="22"/>
        </w:rPr>
        <w:t xml:space="preserve">Pacientai, kurių sutrikusi kepenų funkcija </w:t>
      </w:r>
    </w:p>
    <w:p w:rsidR="00A6296E" w:rsidRPr="004170B1" w:rsidRDefault="00A6296E" w:rsidP="00A6296E">
      <w:pPr>
        <w:pStyle w:val="Pagrindinistekstas"/>
        <w:spacing w:after="0"/>
        <w:rPr>
          <w:szCs w:val="22"/>
        </w:rPr>
      </w:pPr>
      <w:r w:rsidRPr="004170B1">
        <w:rPr>
          <w:szCs w:val="22"/>
        </w:rPr>
        <w:t>Gali būti reikalinga sumažinti dozę. Pacientams, kurių kepenų funkcija sutrikusi, gali dažniau pasireikšti šalutinis poveikis.</w:t>
      </w:r>
    </w:p>
    <w:p w:rsidR="00A6296E" w:rsidRPr="004170B1" w:rsidRDefault="00A6296E" w:rsidP="00A6296E">
      <w:pPr>
        <w:pStyle w:val="Pagrindinistekstas"/>
        <w:spacing w:after="0"/>
        <w:rPr>
          <w:szCs w:val="22"/>
          <w:u w:val="single"/>
        </w:rPr>
      </w:pPr>
    </w:p>
    <w:p w:rsidR="00A6296E" w:rsidRPr="004170B1" w:rsidRDefault="00A6296E" w:rsidP="00A6296E">
      <w:pPr>
        <w:pStyle w:val="Pagrindinistekstas"/>
        <w:spacing w:after="0"/>
        <w:rPr>
          <w:i/>
          <w:szCs w:val="22"/>
        </w:rPr>
      </w:pPr>
      <w:r w:rsidRPr="004170B1">
        <w:rPr>
          <w:i/>
          <w:szCs w:val="22"/>
        </w:rPr>
        <w:t>Pacientai, kurių sutrikusi inkstų funkcija</w:t>
      </w:r>
    </w:p>
    <w:p w:rsidR="00A6296E" w:rsidRPr="004170B1" w:rsidRDefault="00A6296E" w:rsidP="00A6296E">
      <w:pPr>
        <w:pStyle w:val="Pagrindinistekstas"/>
        <w:spacing w:after="0"/>
        <w:rPr>
          <w:spacing w:val="-3"/>
          <w:szCs w:val="22"/>
        </w:rPr>
      </w:pPr>
      <w:r w:rsidRPr="004170B1">
        <w:rPr>
          <w:szCs w:val="22"/>
        </w:rPr>
        <w:t>Dozės keisti nereikia</w:t>
      </w:r>
      <w:r w:rsidRPr="004170B1">
        <w:rPr>
          <w:spacing w:val="-3"/>
          <w:szCs w:val="22"/>
        </w:rPr>
        <w:t>.</w:t>
      </w:r>
    </w:p>
    <w:p w:rsidR="00A6296E" w:rsidRPr="004170B1" w:rsidRDefault="00A6296E" w:rsidP="00A6296E">
      <w:pPr>
        <w:pStyle w:val="Pagrindinistekstas"/>
        <w:spacing w:after="0"/>
        <w:rPr>
          <w:szCs w:val="22"/>
        </w:rPr>
      </w:pPr>
    </w:p>
    <w:p w:rsidR="00A6296E" w:rsidRPr="004170B1" w:rsidRDefault="00A6296E" w:rsidP="00A6296E">
      <w:pPr>
        <w:pStyle w:val="Pagrindinistekstas"/>
        <w:spacing w:after="0"/>
        <w:rPr>
          <w:i/>
          <w:szCs w:val="22"/>
        </w:rPr>
      </w:pPr>
      <w:r w:rsidRPr="004170B1">
        <w:rPr>
          <w:i/>
          <w:szCs w:val="22"/>
        </w:rPr>
        <w:t>Vartojimo instrukcija</w:t>
      </w:r>
    </w:p>
    <w:p w:rsidR="00A6296E" w:rsidRPr="004170B1" w:rsidRDefault="00A6296E" w:rsidP="00A6296E">
      <w:pPr>
        <w:pStyle w:val="Pagrindinistekstas"/>
        <w:spacing w:after="0"/>
        <w:rPr>
          <w:szCs w:val="22"/>
        </w:rPr>
      </w:pPr>
      <w:r w:rsidRPr="004170B1">
        <w:rPr>
          <w:szCs w:val="22"/>
        </w:rPr>
        <w:t>Tepkite tik pažeistas vietas, saugokitės, kad nepatektų ant sveikos odos. Užtepę gelio, nusiplaukite rankas, išskyrus atvejus, kai jas gydotės.</w:t>
      </w:r>
    </w:p>
    <w:p w:rsidR="00A6296E" w:rsidRPr="004170B1" w:rsidRDefault="00A6296E" w:rsidP="00A6296E">
      <w:pPr>
        <w:pStyle w:val="Pagrindinistekstas"/>
        <w:spacing w:after="0"/>
        <w:rPr>
          <w:szCs w:val="22"/>
        </w:rPr>
      </w:pPr>
    </w:p>
    <w:p w:rsidR="00A6296E" w:rsidRPr="004170B1" w:rsidRDefault="00A6296E" w:rsidP="00A6296E">
      <w:pPr>
        <w:pStyle w:val="Pagrindinistekstas"/>
        <w:spacing w:after="0"/>
        <w:rPr>
          <w:szCs w:val="22"/>
        </w:rPr>
      </w:pPr>
      <w:r w:rsidRPr="004170B1">
        <w:rPr>
          <w:szCs w:val="22"/>
        </w:rPr>
        <w:t>Draudžiama vartoti ilgai, jei taip nepaskyrė gydytojas.</w:t>
      </w:r>
    </w:p>
    <w:p w:rsidR="00A6296E" w:rsidRPr="004170B1" w:rsidRDefault="00A6296E" w:rsidP="00A6296E">
      <w:pPr>
        <w:pStyle w:val="Pagrindinistekstas"/>
        <w:spacing w:after="0"/>
        <w:rPr>
          <w:szCs w:val="22"/>
        </w:rPr>
      </w:pPr>
      <w:r w:rsidRPr="004170B1">
        <w:rPr>
          <w:szCs w:val="22"/>
        </w:rPr>
        <w:t xml:space="preserve">Jeigu manote, kad </w:t>
      </w:r>
      <w:proofErr w:type="spellStart"/>
      <w:r w:rsidRPr="004170B1">
        <w:rPr>
          <w:spacing w:val="-3"/>
          <w:szCs w:val="22"/>
        </w:rPr>
        <w:t>Hydrocortison</w:t>
      </w:r>
      <w:r>
        <w:rPr>
          <w:spacing w:val="-3"/>
          <w:szCs w:val="22"/>
        </w:rPr>
        <w:t>e</w:t>
      </w:r>
      <w:proofErr w:type="spellEnd"/>
      <w:r w:rsidRPr="004170B1">
        <w:rPr>
          <w:spacing w:val="-3"/>
          <w:szCs w:val="22"/>
        </w:rPr>
        <w:t xml:space="preserve"> </w:t>
      </w:r>
      <w:proofErr w:type="spellStart"/>
      <w:r>
        <w:rPr>
          <w:spacing w:val="-3"/>
          <w:szCs w:val="22"/>
        </w:rPr>
        <w:t>Orifarm</w:t>
      </w:r>
      <w:proofErr w:type="spellEnd"/>
      <w:r w:rsidRPr="004170B1">
        <w:rPr>
          <w:spacing w:val="-3"/>
          <w:szCs w:val="22"/>
        </w:rPr>
        <w:t xml:space="preserve"> 10 mg/g gelis</w:t>
      </w:r>
      <w:r w:rsidRPr="004170B1">
        <w:rPr>
          <w:szCs w:val="22"/>
        </w:rPr>
        <w:t xml:space="preserve"> veikia per stipriai arba per silpnai, kreipkitės į gydytoją arba vaistininką.</w:t>
      </w:r>
    </w:p>
    <w:p w:rsidR="00A6296E" w:rsidRPr="004170B1" w:rsidRDefault="00A6296E" w:rsidP="00A6296E">
      <w:pPr>
        <w:pStyle w:val="BTEMEASMCA"/>
      </w:pPr>
    </w:p>
    <w:p w:rsidR="00A6296E" w:rsidRPr="004170B1" w:rsidRDefault="00A6296E" w:rsidP="00A6296E">
      <w:pPr>
        <w:pStyle w:val="BTEMEASMCA"/>
      </w:pPr>
    </w:p>
    <w:p w:rsidR="00A6296E" w:rsidRPr="004170B1" w:rsidRDefault="00A6296E" w:rsidP="00A6296E">
      <w:pPr>
        <w:pStyle w:val="PI-1EMEASMCA"/>
      </w:pPr>
      <w:bookmarkStart w:id="8" w:name="_Toc129243267"/>
      <w:bookmarkStart w:id="9" w:name="_Toc129243142"/>
      <w:r w:rsidRPr="004170B1">
        <w:t>4.</w:t>
      </w:r>
      <w:r w:rsidRPr="004170B1">
        <w:tab/>
      </w:r>
      <w:r w:rsidRPr="004170B1">
        <w:rPr>
          <w:rFonts w:eastAsia="Times New Roman"/>
          <w:snapToGrid w:val="0"/>
        </w:rPr>
        <w:t>Galimas šalutinis poveikis</w:t>
      </w:r>
      <w:r w:rsidRPr="004170B1" w:rsidDel="006F511C">
        <w:t xml:space="preserve"> </w:t>
      </w:r>
      <w:bookmarkEnd w:id="8"/>
      <w:bookmarkEnd w:id="9"/>
    </w:p>
    <w:p w:rsidR="00A6296E" w:rsidRPr="004170B1" w:rsidRDefault="00A6296E" w:rsidP="00A6296E">
      <w:pPr>
        <w:pStyle w:val="PI-1EMEASMCA"/>
      </w:pPr>
    </w:p>
    <w:p w:rsidR="00A6296E" w:rsidRPr="004170B1" w:rsidRDefault="00A6296E" w:rsidP="00A6296E">
      <w:pPr>
        <w:pStyle w:val="BTEMEASMCA"/>
      </w:pPr>
      <w:r w:rsidRPr="004170B1">
        <w:t>Šis vaistas, kaip ir visi kiti, gali sukelti šalutinį poveikį, nors jis pasireiškia ne visiems žmonėms.</w:t>
      </w:r>
    </w:p>
    <w:p w:rsidR="00A6296E" w:rsidRPr="004170B1" w:rsidRDefault="00A6296E" w:rsidP="00A6296E">
      <w:pPr>
        <w:pStyle w:val="Pagrindinistekstas"/>
        <w:spacing w:after="0"/>
        <w:rPr>
          <w:szCs w:val="22"/>
        </w:rPr>
      </w:pPr>
      <w:r w:rsidRPr="004170B1">
        <w:rPr>
          <w:szCs w:val="22"/>
        </w:rPr>
        <w:t>Šalutinio poveikio pasireiškimo rizika yra didesnė, įskaitant antinksčių funkcijos slopinimą, jei vartojama didelė dozė, tepama ant didelio ploto, gydoma ilgai, po pavartojimo dėvimi uždari drabužiai, vartojama ant atvirų žaizdų, veido ar vietose, kur oda liečiasi su oda.</w:t>
      </w:r>
    </w:p>
    <w:p w:rsidR="00A6296E" w:rsidRPr="004170B1" w:rsidRDefault="00A6296E" w:rsidP="00A6296E">
      <w:pPr>
        <w:pStyle w:val="Pagrindinistekstas"/>
        <w:spacing w:after="0"/>
        <w:rPr>
          <w:szCs w:val="22"/>
        </w:rPr>
      </w:pPr>
      <w:r w:rsidRPr="004170B1">
        <w:rPr>
          <w:szCs w:val="22"/>
        </w:rPr>
        <w:t>Kūdikiams, vaikams ir senyviems žmonėms nepageidaujamo poveikio rizika yra didesnė. Vartojant mažiausią tinkamą dozę ir pasirinkus trumpiausią gydymo laiką galima sumažinti šalutinio poveikio pasireiškimo tikimybę. Sisteminės šalutinis poveikis gali pasireikšti tik vaistu ilgą laiką gydant vaikus.</w:t>
      </w:r>
    </w:p>
    <w:p w:rsidR="00A6296E" w:rsidRPr="004170B1" w:rsidRDefault="00A6296E" w:rsidP="00A6296E">
      <w:pPr>
        <w:pStyle w:val="Pagrindinistekstas"/>
        <w:spacing w:after="0"/>
        <w:rPr>
          <w:szCs w:val="22"/>
        </w:rPr>
      </w:pPr>
    </w:p>
    <w:p w:rsidR="00A6296E" w:rsidRPr="004170B1" w:rsidRDefault="00A6296E" w:rsidP="00A6296E">
      <w:pPr>
        <w:pStyle w:val="Pagrindinistekstas"/>
        <w:spacing w:after="0"/>
        <w:rPr>
          <w:i/>
          <w:szCs w:val="22"/>
        </w:rPr>
      </w:pPr>
      <w:r w:rsidRPr="00D539D8">
        <w:rPr>
          <w:b/>
          <w:bCs/>
          <w:noProof/>
          <w:snapToGrid w:val="0"/>
          <w:szCs w:val="22"/>
        </w:rPr>
        <w:t xml:space="preserve"> </w:t>
      </w:r>
      <w:r w:rsidRPr="005D554B">
        <w:rPr>
          <w:b/>
          <w:bCs/>
          <w:noProof/>
          <w:snapToGrid w:val="0"/>
          <w:szCs w:val="22"/>
        </w:rPr>
        <w:t>Dažni šalutinio poveikio reiškiniai (gali pasireikšti rečiau kaip 1 iš 10 asmenų)</w:t>
      </w:r>
      <w:r>
        <w:rPr>
          <w:b/>
          <w:bCs/>
          <w:noProof/>
          <w:snapToGrid w:val="0"/>
          <w:szCs w:val="22"/>
        </w:rPr>
        <w:t>:</w:t>
      </w:r>
    </w:p>
    <w:p w:rsidR="00A6296E" w:rsidRPr="004170B1" w:rsidRDefault="00A6296E" w:rsidP="00A6296E">
      <w:pPr>
        <w:pStyle w:val="Pagrindinistekstas"/>
        <w:spacing w:after="0"/>
        <w:rPr>
          <w:szCs w:val="22"/>
        </w:rPr>
      </w:pPr>
      <w:r w:rsidRPr="004170B1">
        <w:rPr>
          <w:szCs w:val="22"/>
        </w:rPr>
        <w:t>Spuogai (gydant ilgai ir didelėmis dozėmis).</w:t>
      </w:r>
    </w:p>
    <w:p w:rsidR="00A6296E" w:rsidRPr="004170B1" w:rsidRDefault="00A6296E" w:rsidP="00A6296E">
      <w:pPr>
        <w:pStyle w:val="Pagrindinistekstas"/>
        <w:spacing w:after="0"/>
        <w:rPr>
          <w:strike/>
          <w:szCs w:val="22"/>
        </w:rPr>
      </w:pPr>
    </w:p>
    <w:p w:rsidR="00A6296E" w:rsidRPr="004170B1" w:rsidRDefault="00A6296E" w:rsidP="00A6296E">
      <w:pPr>
        <w:rPr>
          <w:i/>
          <w:sz w:val="22"/>
          <w:szCs w:val="22"/>
        </w:rPr>
      </w:pPr>
      <w:r w:rsidRPr="005D554B">
        <w:rPr>
          <w:b/>
          <w:bCs/>
          <w:noProof/>
          <w:snapToGrid w:val="0"/>
          <w:sz w:val="22"/>
          <w:szCs w:val="22"/>
        </w:rPr>
        <w:t xml:space="preserve">Nedažni šalutinio poveikio reiškiniai (gali pasireikšti rečiau kaip 1 iš 100 asmenų): </w:t>
      </w:r>
    </w:p>
    <w:p w:rsidR="00A6296E" w:rsidRPr="004170B1" w:rsidRDefault="00A6296E" w:rsidP="00A6296E">
      <w:pPr>
        <w:pStyle w:val="Pagrindinistekstas"/>
        <w:spacing w:after="0"/>
        <w:rPr>
          <w:szCs w:val="22"/>
        </w:rPr>
      </w:pPr>
      <w:r w:rsidRPr="004170B1">
        <w:rPr>
          <w:szCs w:val="22"/>
        </w:rPr>
        <w:t xml:space="preserve">Kitų odos ligų eigos sunkinimas arba jų simptomų maskavimas, </w:t>
      </w:r>
      <w:proofErr w:type="spellStart"/>
      <w:r w:rsidRPr="004170B1">
        <w:rPr>
          <w:szCs w:val="22"/>
        </w:rPr>
        <w:t>strijos</w:t>
      </w:r>
      <w:proofErr w:type="spellEnd"/>
      <w:r w:rsidRPr="004170B1">
        <w:rPr>
          <w:szCs w:val="22"/>
        </w:rPr>
        <w:t xml:space="preserve"> (odos juostos), poodinės kraujosruvos, dėminės kraujosruvos odoje, veido paraudimas, odos išplonėjimas, žaizdų gijimo sutrikimas, padidėjęs prakaitavimas, rožinė, </w:t>
      </w:r>
      <w:proofErr w:type="spellStart"/>
      <w:r w:rsidRPr="004170B1">
        <w:rPr>
          <w:szCs w:val="22"/>
        </w:rPr>
        <w:t>perioralinis</w:t>
      </w:r>
      <w:proofErr w:type="spellEnd"/>
      <w:r w:rsidRPr="004170B1">
        <w:rPr>
          <w:szCs w:val="22"/>
        </w:rPr>
        <w:t xml:space="preserve"> dermatitas, odos dilgčiojimas, deginimas, niežulys, sudirginimas, </w:t>
      </w:r>
      <w:proofErr w:type="spellStart"/>
      <w:r w:rsidRPr="004170B1">
        <w:rPr>
          <w:szCs w:val="22"/>
        </w:rPr>
        <w:t>hipertrichozė</w:t>
      </w:r>
      <w:proofErr w:type="spellEnd"/>
      <w:r w:rsidRPr="004170B1">
        <w:rPr>
          <w:szCs w:val="22"/>
        </w:rPr>
        <w:t xml:space="preserve"> (padidėjęs odos plaukuotumas), sumažėjusi arba padidėjusi odos pigmentacija, </w:t>
      </w:r>
      <w:proofErr w:type="spellStart"/>
      <w:r w:rsidRPr="004170B1">
        <w:rPr>
          <w:szCs w:val="22"/>
        </w:rPr>
        <w:t>fotosensibilizacija</w:t>
      </w:r>
      <w:proofErr w:type="spellEnd"/>
      <w:r w:rsidRPr="004170B1">
        <w:rPr>
          <w:szCs w:val="22"/>
        </w:rPr>
        <w:t xml:space="preserve"> (padidėjęs jautrumas šviesai), dirginimas vartojimo vietoje.</w:t>
      </w:r>
    </w:p>
    <w:p w:rsidR="00A6296E" w:rsidRPr="004170B1" w:rsidRDefault="00A6296E" w:rsidP="00A6296E">
      <w:pPr>
        <w:pStyle w:val="Pagrindinistekstas"/>
        <w:spacing w:after="0"/>
        <w:rPr>
          <w:strike/>
          <w:szCs w:val="22"/>
        </w:rPr>
      </w:pPr>
    </w:p>
    <w:p w:rsidR="00A6296E" w:rsidRPr="004170B1" w:rsidRDefault="00A6296E" w:rsidP="00A6296E">
      <w:pPr>
        <w:rPr>
          <w:i/>
          <w:sz w:val="22"/>
          <w:szCs w:val="22"/>
        </w:rPr>
      </w:pPr>
      <w:r w:rsidRPr="005D554B">
        <w:rPr>
          <w:b/>
          <w:bCs/>
          <w:noProof/>
          <w:snapToGrid w:val="0"/>
          <w:sz w:val="22"/>
          <w:szCs w:val="22"/>
        </w:rPr>
        <w:t xml:space="preserve">Reti šalutinio poveikio reiškiniai (gali pasireikšti rečiau kaip 1 iš 1 000 asmenų): </w:t>
      </w:r>
    </w:p>
    <w:p w:rsidR="00A6296E" w:rsidRPr="004170B1" w:rsidRDefault="00A6296E" w:rsidP="00A6296E">
      <w:pPr>
        <w:pStyle w:val="Pagrindinistekstas"/>
        <w:spacing w:after="0"/>
        <w:rPr>
          <w:strike/>
          <w:szCs w:val="22"/>
        </w:rPr>
      </w:pPr>
      <w:r w:rsidRPr="004170B1">
        <w:rPr>
          <w:color w:val="000000"/>
          <w:szCs w:val="22"/>
        </w:rPr>
        <w:t xml:space="preserve">Padidėjęs jautrumas, kontaktinis dermatitas (odos uždegimas), </w:t>
      </w:r>
      <w:r w:rsidRPr="004170B1">
        <w:rPr>
          <w:szCs w:val="22"/>
        </w:rPr>
        <w:t xml:space="preserve">centrinio tipo (liemens) nutukimas, mėnulio formos veidas, „buivolo kupra“, psichikos sutrikimo simptomai, edema (skysčių susilaikymas), arterinė hipertenzija arba jos pasunkėjimas, </w:t>
      </w:r>
      <w:proofErr w:type="spellStart"/>
      <w:r w:rsidRPr="004170B1">
        <w:rPr>
          <w:szCs w:val="22"/>
        </w:rPr>
        <w:t>hirsutizmas</w:t>
      </w:r>
      <w:proofErr w:type="spellEnd"/>
      <w:r w:rsidRPr="004170B1">
        <w:rPr>
          <w:szCs w:val="22"/>
        </w:rPr>
        <w:t xml:space="preserve"> (padidėjęs plaukuotumas moterims), sulėtėjęs žaizdų gijimas, padidėjęs akispūdis, glaukoma, katarakta, cukraus kiekio kraujyje padidėjimas ir jo atsiradimas šlapime, vaikų augimo sulėtėjimas, osteoporozė (kaulų išretėjimas, pasireiškiantis nugaros skausmu, sumažėjusiu judrumu ir kaulų </w:t>
      </w:r>
      <w:proofErr w:type="spellStart"/>
      <w:r w:rsidRPr="004170B1">
        <w:rPr>
          <w:szCs w:val="22"/>
        </w:rPr>
        <w:t>lūžimais</w:t>
      </w:r>
      <w:proofErr w:type="spellEnd"/>
      <w:r w:rsidRPr="004170B1">
        <w:rPr>
          <w:szCs w:val="22"/>
        </w:rPr>
        <w:t>).</w:t>
      </w:r>
    </w:p>
    <w:p w:rsidR="00A6296E" w:rsidRPr="004170B1" w:rsidRDefault="00A6296E" w:rsidP="00A6296E">
      <w:pPr>
        <w:pStyle w:val="Pagrindinistekstas"/>
        <w:spacing w:after="0"/>
        <w:rPr>
          <w:strike/>
          <w:szCs w:val="22"/>
        </w:rPr>
      </w:pPr>
    </w:p>
    <w:p w:rsidR="00A6296E" w:rsidRPr="005D554B" w:rsidRDefault="00A6296E" w:rsidP="00A6296E">
      <w:pPr>
        <w:tabs>
          <w:tab w:val="left" w:pos="567"/>
        </w:tabs>
        <w:ind w:right="-29"/>
        <w:rPr>
          <w:noProof/>
          <w:snapToGrid w:val="0"/>
          <w:sz w:val="22"/>
          <w:szCs w:val="22"/>
        </w:rPr>
      </w:pPr>
      <w:r w:rsidRPr="005D554B">
        <w:rPr>
          <w:b/>
          <w:bCs/>
          <w:noProof/>
          <w:snapToGrid w:val="0"/>
          <w:sz w:val="22"/>
          <w:szCs w:val="22"/>
        </w:rPr>
        <w:t>Labai reti šalutinio poveikio reiškiniai (gali pasireikšti rečiau kaip 1 iš 10 000 asmenų</w:t>
      </w:r>
      <w:r>
        <w:rPr>
          <w:b/>
          <w:bCs/>
          <w:noProof/>
          <w:snapToGrid w:val="0"/>
          <w:sz w:val="22"/>
          <w:szCs w:val="22"/>
        </w:rPr>
        <w:t>):</w:t>
      </w:r>
    </w:p>
    <w:p w:rsidR="00A6296E" w:rsidRPr="004170B1" w:rsidRDefault="00A6296E" w:rsidP="00A6296E">
      <w:pPr>
        <w:rPr>
          <w:i/>
          <w:sz w:val="22"/>
          <w:szCs w:val="22"/>
        </w:rPr>
      </w:pPr>
    </w:p>
    <w:p w:rsidR="00A6296E" w:rsidRPr="004170B1" w:rsidRDefault="00A6296E" w:rsidP="00A6296E">
      <w:pPr>
        <w:pStyle w:val="Pagrindinistekstas"/>
        <w:spacing w:after="0"/>
        <w:rPr>
          <w:strike/>
          <w:szCs w:val="22"/>
        </w:rPr>
      </w:pPr>
      <w:r w:rsidRPr="004170B1">
        <w:rPr>
          <w:szCs w:val="22"/>
        </w:rPr>
        <w:t xml:space="preserve">Nepiktybinė </w:t>
      </w:r>
      <w:proofErr w:type="spellStart"/>
      <w:r w:rsidRPr="004170B1">
        <w:rPr>
          <w:szCs w:val="22"/>
        </w:rPr>
        <w:t>intrakranijinė</w:t>
      </w:r>
      <w:proofErr w:type="spellEnd"/>
      <w:r w:rsidRPr="004170B1">
        <w:rPr>
          <w:szCs w:val="22"/>
        </w:rPr>
        <w:t xml:space="preserve"> hipertenzija (spaudimo galvoje padidėjimas, pasireiškiantis galvos skausmu, neaiškiu matymu ir regėjimo sutrikimais), osteochondrozė, depresija (jei vartojama ilgai).</w:t>
      </w:r>
    </w:p>
    <w:p w:rsidR="00A6296E" w:rsidRPr="004170B1" w:rsidRDefault="00A6296E" w:rsidP="00A6296E">
      <w:pPr>
        <w:pStyle w:val="BTEMEASMCA"/>
      </w:pPr>
    </w:p>
    <w:p w:rsidR="00A6296E" w:rsidRPr="004170B1" w:rsidRDefault="00A6296E" w:rsidP="00A6296E">
      <w:pPr>
        <w:pStyle w:val="Pagrindinistekstas"/>
        <w:spacing w:after="0"/>
        <w:rPr>
          <w:i/>
          <w:szCs w:val="22"/>
        </w:rPr>
      </w:pPr>
      <w:r w:rsidRPr="005D554B">
        <w:rPr>
          <w:b/>
          <w:bCs/>
          <w:noProof/>
          <w:snapToGrid w:val="0"/>
          <w:szCs w:val="22"/>
        </w:rPr>
        <w:t xml:space="preserve">Šalutinio poveikio reiškiniai, kurių dažnis nežinomas (negali būti apskaičiuotas pagal turimus duomenis): </w:t>
      </w:r>
      <w:r w:rsidRPr="004170B1">
        <w:rPr>
          <w:szCs w:val="22"/>
        </w:rPr>
        <w:t xml:space="preserve"> </w:t>
      </w:r>
      <w:proofErr w:type="spellStart"/>
      <w:r w:rsidRPr="004170B1">
        <w:rPr>
          <w:szCs w:val="22"/>
        </w:rPr>
        <w:t>Telangiektazijos</w:t>
      </w:r>
      <w:proofErr w:type="spellEnd"/>
      <w:r w:rsidRPr="004170B1">
        <w:rPr>
          <w:szCs w:val="22"/>
        </w:rPr>
        <w:t xml:space="preserve"> (išsiplėtę smulkios odos kraujagyslės), miglotas matymas.</w:t>
      </w:r>
    </w:p>
    <w:p w:rsidR="00A6296E" w:rsidRPr="004170B1" w:rsidRDefault="00A6296E" w:rsidP="00A6296E">
      <w:pPr>
        <w:pStyle w:val="BTEMEASMCA"/>
      </w:pPr>
    </w:p>
    <w:p w:rsidR="00A6296E" w:rsidRPr="004170B1" w:rsidRDefault="00A6296E" w:rsidP="00A6296E">
      <w:pPr>
        <w:rPr>
          <w:b/>
          <w:sz w:val="22"/>
          <w:szCs w:val="22"/>
        </w:rPr>
      </w:pPr>
      <w:r w:rsidRPr="004170B1">
        <w:rPr>
          <w:b/>
          <w:noProof/>
          <w:sz w:val="22"/>
          <w:szCs w:val="22"/>
        </w:rPr>
        <w:t>Pranešimas apie šalutinį poveikį</w:t>
      </w:r>
    </w:p>
    <w:p w:rsidR="00A6296E" w:rsidRPr="005D554B" w:rsidRDefault="00A6296E" w:rsidP="00A6296E">
      <w:pPr>
        <w:tabs>
          <w:tab w:val="left" w:pos="567"/>
        </w:tabs>
        <w:spacing w:line="260" w:lineRule="exact"/>
        <w:ind w:right="-1"/>
        <w:rPr>
          <w:snapToGrid w:val="0"/>
          <w:sz w:val="22"/>
        </w:rPr>
      </w:pPr>
      <w:r w:rsidRPr="004170B1">
        <w:rPr>
          <w:rFonts w:eastAsia="Times New Roman"/>
          <w:snapToGrid w:val="0"/>
          <w:sz w:val="22"/>
          <w:szCs w:val="22"/>
        </w:rPr>
        <w:t xml:space="preserve">Jeigu pasireiškė šalutinis poveikis, įskaitant šiame lapelyje nenurodytą, pasakykite gydytojui arba vaistininkui. </w:t>
      </w:r>
      <w:r w:rsidRPr="005D554B">
        <w:rPr>
          <w:snapToGrid w:val="0"/>
          <w:sz w:val="22"/>
        </w:rPr>
        <w:t xml:space="preserve">Pranešimą apie šalutinį poveikį galite pateikti šiais būdais: tiesiogiai užpildant formą internetu Valstybinės vaistų kontrolės tarnybos prie Lietuvos Respublikos sveikatos apsaugos ministerijos Vaistinių preparatų informacinėje sistemoje </w:t>
      </w:r>
      <w:hyperlink r:id="rId5" w:history="1">
        <w:r w:rsidRPr="005D554B">
          <w:rPr>
            <w:snapToGrid w:val="0"/>
            <w:color w:val="0000FF"/>
            <w:sz w:val="22"/>
            <w:u w:val="single"/>
          </w:rPr>
          <w:t>https://vapris.vvkt.lt/vvkt-web/public/nrv</w:t>
        </w:r>
      </w:hyperlink>
      <w:r w:rsidRPr="005D554B">
        <w:rPr>
          <w:snapToGrid w:val="0"/>
          <w:sz w:val="22"/>
        </w:rPr>
        <w:t xml:space="preserve"> arba užpildant Paciento pranešimo apie įtariamą nepageidaujamą reakciją (ĮNR) formą, kuri skelbiama </w:t>
      </w:r>
      <w:hyperlink r:id="rId6" w:history="1">
        <w:r w:rsidRPr="005D554B">
          <w:rPr>
            <w:snapToGrid w:val="0"/>
            <w:color w:val="0000FF"/>
            <w:sz w:val="22"/>
            <w:u w:val="single"/>
          </w:rPr>
          <w:t>https://www.vvkt.lt/index.php?4004286486</w:t>
        </w:r>
      </w:hyperlink>
      <w:r w:rsidRPr="005D554B">
        <w:rPr>
          <w:snapToGrid w:val="0"/>
          <w:sz w:val="22"/>
        </w:rPr>
        <w:t xml:space="preserve">, ir atsiunčiant elektroniniu paštu (adresu </w:t>
      </w:r>
      <w:hyperlink r:id="rId7" w:history="1">
        <w:r w:rsidRPr="005D554B">
          <w:rPr>
            <w:snapToGrid w:val="0"/>
            <w:color w:val="0000FF"/>
            <w:sz w:val="22"/>
            <w:u w:val="single"/>
          </w:rPr>
          <w:t>NepageidaujamaR@vvkt.lt</w:t>
        </w:r>
      </w:hyperlink>
      <w:r w:rsidRPr="005D554B">
        <w:rPr>
          <w:snapToGrid w:val="0"/>
          <w:sz w:val="22"/>
        </w:rPr>
        <w:t>) arba nemokamu telefonu 8 800 73 568. Pranešdami apie šalutinį poveikį galite mums padėti gauti daugiau informacijos apie šio vaisto saugumą.</w:t>
      </w:r>
    </w:p>
    <w:p w:rsidR="00A6296E" w:rsidRPr="004170B1" w:rsidRDefault="00A6296E" w:rsidP="00A6296E">
      <w:pPr>
        <w:tabs>
          <w:tab w:val="left" w:pos="567"/>
        </w:tabs>
        <w:spacing w:line="260" w:lineRule="exact"/>
        <w:ind w:right="-449"/>
        <w:rPr>
          <w:rFonts w:eastAsia="Times New Roman"/>
          <w:noProof/>
          <w:snapToGrid w:val="0"/>
          <w:sz w:val="22"/>
          <w:szCs w:val="22"/>
        </w:rPr>
      </w:pPr>
    </w:p>
    <w:p w:rsidR="00A6296E" w:rsidRPr="004170B1" w:rsidRDefault="00A6296E" w:rsidP="00A6296E">
      <w:pPr>
        <w:pStyle w:val="BTEMEASMCA"/>
      </w:pPr>
    </w:p>
    <w:p w:rsidR="00A6296E" w:rsidRPr="004170B1" w:rsidRDefault="00A6296E" w:rsidP="00A6296E">
      <w:pPr>
        <w:pStyle w:val="BTEMEASMCA"/>
      </w:pPr>
    </w:p>
    <w:p w:rsidR="00A6296E" w:rsidRPr="004170B1" w:rsidRDefault="00A6296E" w:rsidP="00A6296E">
      <w:pPr>
        <w:pStyle w:val="PI-1EMEASMCA"/>
      </w:pPr>
      <w:bookmarkStart w:id="10" w:name="_Toc129243268"/>
      <w:bookmarkStart w:id="11" w:name="_Toc129243143"/>
      <w:r w:rsidRPr="004170B1">
        <w:t>5.</w:t>
      </w:r>
      <w:r w:rsidRPr="004170B1">
        <w:tab/>
        <w:t xml:space="preserve">Kaip laikyti </w:t>
      </w:r>
      <w:bookmarkEnd w:id="10"/>
      <w:bookmarkEnd w:id="11"/>
      <w:proofErr w:type="spellStart"/>
      <w:r w:rsidRPr="004170B1">
        <w:t>Hydrocortison</w:t>
      </w:r>
      <w:r>
        <w:t>e</w:t>
      </w:r>
      <w:proofErr w:type="spellEnd"/>
      <w:r w:rsidRPr="004170B1">
        <w:t xml:space="preserve"> </w:t>
      </w:r>
      <w:proofErr w:type="spellStart"/>
      <w:r>
        <w:t>Orifarm</w:t>
      </w:r>
      <w:proofErr w:type="spellEnd"/>
    </w:p>
    <w:p w:rsidR="00A6296E" w:rsidRPr="004170B1" w:rsidRDefault="00A6296E" w:rsidP="00A6296E">
      <w:pPr>
        <w:pStyle w:val="BTEMEASMCA"/>
      </w:pPr>
    </w:p>
    <w:p w:rsidR="00A6296E" w:rsidRPr="004170B1" w:rsidRDefault="00A6296E" w:rsidP="00A6296E">
      <w:pPr>
        <w:pStyle w:val="BTEMEASMCA"/>
      </w:pPr>
      <w:r w:rsidRPr="004170B1">
        <w:t>Šį vaistą laikykite vaikams nepastebimoje ir nepasiekiamoje</w:t>
      </w:r>
      <w:r w:rsidRPr="004170B1" w:rsidDel="00F00D14">
        <w:t xml:space="preserve"> </w:t>
      </w:r>
      <w:r w:rsidRPr="004170B1">
        <w:t>vietoje.</w:t>
      </w:r>
    </w:p>
    <w:p w:rsidR="00A6296E" w:rsidRPr="004170B1" w:rsidRDefault="00A6296E" w:rsidP="00A6296E">
      <w:pPr>
        <w:pStyle w:val="BTEMEASMCA"/>
      </w:pPr>
    </w:p>
    <w:p w:rsidR="00A6296E" w:rsidRPr="004170B1" w:rsidRDefault="00A6296E" w:rsidP="00A6296E">
      <w:pPr>
        <w:pStyle w:val="Pagrindinistekstas"/>
        <w:spacing w:after="0"/>
        <w:rPr>
          <w:szCs w:val="22"/>
        </w:rPr>
      </w:pPr>
      <w:r w:rsidRPr="004170B1">
        <w:rPr>
          <w:szCs w:val="22"/>
        </w:rPr>
        <w:t>Laikyti ne aukštesnėje kaip 25 </w:t>
      </w:r>
      <w:r w:rsidRPr="004170B1">
        <w:rPr>
          <w:szCs w:val="22"/>
        </w:rPr>
        <w:sym w:font="Symbol" w:char="F0B0"/>
      </w:r>
      <w:r w:rsidRPr="004170B1">
        <w:rPr>
          <w:szCs w:val="22"/>
        </w:rPr>
        <w:t>C temperatūroje.</w:t>
      </w:r>
    </w:p>
    <w:p w:rsidR="00A6296E" w:rsidRPr="004170B1" w:rsidRDefault="00A6296E" w:rsidP="00A6296E">
      <w:pPr>
        <w:pStyle w:val="Pagrindinistekstas"/>
        <w:spacing w:after="0"/>
        <w:rPr>
          <w:szCs w:val="22"/>
        </w:rPr>
      </w:pPr>
      <w:r w:rsidRPr="004170B1">
        <w:rPr>
          <w:szCs w:val="22"/>
        </w:rPr>
        <w:t>Laikyti gamintojo pakuotėje.</w:t>
      </w:r>
    </w:p>
    <w:p w:rsidR="00A6296E" w:rsidRPr="004170B1" w:rsidRDefault="00A6296E" w:rsidP="00A6296E">
      <w:pPr>
        <w:pStyle w:val="BTEMEASMCA"/>
      </w:pPr>
    </w:p>
    <w:p w:rsidR="00A6296E" w:rsidRPr="004170B1" w:rsidRDefault="00A6296E" w:rsidP="00A6296E">
      <w:pPr>
        <w:pStyle w:val="BTEMEASMCA"/>
      </w:pPr>
      <w:r w:rsidRPr="004170B1">
        <w:t>Ant dėžutės ir tūbelės po „Tinka iki“ nurodytam tinkamumo laikui pasibaigus, šio vaisto vartoti negalima. Vaistas tinkamas vartoti iki paskutinės nurodyto mėnesio dienos.</w:t>
      </w:r>
    </w:p>
    <w:p w:rsidR="00A6296E" w:rsidRPr="004170B1" w:rsidRDefault="00A6296E" w:rsidP="00A6296E">
      <w:pPr>
        <w:pStyle w:val="BTEMEASMCA"/>
      </w:pPr>
    </w:p>
    <w:p w:rsidR="00A6296E" w:rsidRPr="004170B1" w:rsidRDefault="00A6296E" w:rsidP="00A6296E">
      <w:pPr>
        <w:pStyle w:val="BTEMEASMCA"/>
      </w:pPr>
      <w:r w:rsidRPr="004170B1">
        <w:t>Vaistų negalima išmesti į kanalizaciją arba su buitinėmis atliekomis. Kaip išmesti nereikalingus vaistus, klauskite vaistininko. Šios priemonės padės apsaugoti aplinką.</w:t>
      </w:r>
    </w:p>
    <w:p w:rsidR="00A6296E" w:rsidRPr="004170B1" w:rsidRDefault="00A6296E" w:rsidP="00A6296E">
      <w:pPr>
        <w:pStyle w:val="BTEMEASMCA"/>
      </w:pPr>
    </w:p>
    <w:p w:rsidR="00A6296E" w:rsidRPr="004170B1" w:rsidRDefault="00A6296E" w:rsidP="00A6296E">
      <w:pPr>
        <w:pStyle w:val="BTEMEASMCA"/>
      </w:pPr>
    </w:p>
    <w:p w:rsidR="00A6296E" w:rsidRPr="004170B1" w:rsidRDefault="00A6296E" w:rsidP="00A6296E">
      <w:pPr>
        <w:pStyle w:val="PI-1EMEASMCA"/>
      </w:pPr>
      <w:bookmarkStart w:id="12" w:name="_Toc129243269"/>
      <w:bookmarkStart w:id="13" w:name="_Toc129243144"/>
      <w:r w:rsidRPr="004170B1">
        <w:t>6.</w:t>
      </w:r>
      <w:r w:rsidRPr="004170B1">
        <w:tab/>
      </w:r>
      <w:bookmarkEnd w:id="12"/>
      <w:bookmarkEnd w:id="13"/>
      <w:r w:rsidRPr="004170B1">
        <w:t>Pakuotės turinys ir kita informacija</w:t>
      </w:r>
    </w:p>
    <w:p w:rsidR="00A6296E" w:rsidRPr="004170B1" w:rsidRDefault="00A6296E" w:rsidP="00A6296E">
      <w:pPr>
        <w:pStyle w:val="BTEMEASMCA"/>
      </w:pPr>
    </w:p>
    <w:p w:rsidR="00A6296E" w:rsidRPr="004170B1" w:rsidRDefault="00A6296E" w:rsidP="00A6296E">
      <w:pPr>
        <w:pStyle w:val="PI-3EMEASMCA"/>
      </w:pPr>
      <w:proofErr w:type="spellStart"/>
      <w:r w:rsidRPr="004170B1">
        <w:t>Hydrocortison</w:t>
      </w:r>
      <w:r>
        <w:t>e</w:t>
      </w:r>
      <w:proofErr w:type="spellEnd"/>
      <w:r w:rsidRPr="004170B1">
        <w:t xml:space="preserve"> </w:t>
      </w:r>
      <w:proofErr w:type="spellStart"/>
      <w:r>
        <w:t>Orifarm</w:t>
      </w:r>
      <w:proofErr w:type="spellEnd"/>
      <w:r w:rsidRPr="004170B1">
        <w:t xml:space="preserve"> sudėtis</w:t>
      </w:r>
      <w:r>
        <w:t>:</w:t>
      </w:r>
    </w:p>
    <w:p w:rsidR="00A6296E" w:rsidRPr="004170B1" w:rsidRDefault="00A6296E" w:rsidP="00A6296E">
      <w:pPr>
        <w:pStyle w:val="BT-EMEASMCA"/>
      </w:pPr>
      <w:r w:rsidRPr="004170B1">
        <w:t>Veiklioji medžiaga yra hidrokortizonas. 1 g gelio yra 10 mg hidrokortizono.</w:t>
      </w:r>
    </w:p>
    <w:p w:rsidR="00A6296E" w:rsidRPr="004170B1" w:rsidRDefault="00A6296E" w:rsidP="00A6296E">
      <w:pPr>
        <w:pStyle w:val="BT-EMEASMCA"/>
      </w:pPr>
      <w:r w:rsidRPr="004170B1">
        <w:t>Pagalbinės medžiagos yra skystasis parafinas bei polietilenas.</w:t>
      </w:r>
    </w:p>
    <w:p w:rsidR="00A6296E" w:rsidRPr="004170B1" w:rsidRDefault="00A6296E" w:rsidP="00A6296E">
      <w:pPr>
        <w:pStyle w:val="BTEMEASMCA"/>
      </w:pPr>
    </w:p>
    <w:p w:rsidR="00A6296E" w:rsidRPr="004170B1" w:rsidRDefault="00A6296E" w:rsidP="00A6296E">
      <w:pPr>
        <w:pStyle w:val="PI-3EMEASMCA"/>
      </w:pPr>
      <w:proofErr w:type="spellStart"/>
      <w:r w:rsidRPr="004170B1">
        <w:t>Hydrocortison</w:t>
      </w:r>
      <w:r>
        <w:t>e</w:t>
      </w:r>
      <w:proofErr w:type="spellEnd"/>
      <w:r w:rsidRPr="004170B1">
        <w:t xml:space="preserve"> </w:t>
      </w:r>
      <w:proofErr w:type="spellStart"/>
      <w:r>
        <w:t>Orifarm</w:t>
      </w:r>
      <w:proofErr w:type="spellEnd"/>
      <w:r w:rsidRPr="004170B1">
        <w:t xml:space="preserve"> išvaizda ir kiekis pakuotėje</w:t>
      </w:r>
    </w:p>
    <w:p w:rsidR="00A6296E" w:rsidRPr="004170B1" w:rsidRDefault="00A6296E" w:rsidP="00A6296E">
      <w:pPr>
        <w:rPr>
          <w:spacing w:val="-3"/>
          <w:sz w:val="22"/>
          <w:szCs w:val="22"/>
        </w:rPr>
      </w:pPr>
      <w:proofErr w:type="spellStart"/>
      <w:r w:rsidRPr="004170B1">
        <w:rPr>
          <w:spacing w:val="-3"/>
          <w:sz w:val="22"/>
          <w:szCs w:val="22"/>
        </w:rPr>
        <w:t>Hydrocortison</w:t>
      </w:r>
      <w:r>
        <w:rPr>
          <w:spacing w:val="-3"/>
          <w:sz w:val="22"/>
          <w:szCs w:val="22"/>
        </w:rPr>
        <w:t>e</w:t>
      </w:r>
      <w:proofErr w:type="spellEnd"/>
      <w:r w:rsidRPr="004170B1">
        <w:rPr>
          <w:spacing w:val="-3"/>
          <w:sz w:val="22"/>
          <w:szCs w:val="22"/>
        </w:rPr>
        <w:t xml:space="preserve"> </w:t>
      </w:r>
      <w:proofErr w:type="spellStart"/>
      <w:r>
        <w:rPr>
          <w:spacing w:val="-3"/>
          <w:sz w:val="22"/>
          <w:szCs w:val="22"/>
        </w:rPr>
        <w:t>Orifarm</w:t>
      </w:r>
      <w:proofErr w:type="spellEnd"/>
      <w:r w:rsidRPr="004170B1">
        <w:rPr>
          <w:spacing w:val="-3"/>
          <w:sz w:val="22"/>
          <w:szCs w:val="22"/>
        </w:rPr>
        <w:t xml:space="preserve"> yra baltas, pusiau permatomas gelis.</w:t>
      </w:r>
    </w:p>
    <w:p w:rsidR="00A6296E" w:rsidRPr="004170B1" w:rsidRDefault="00A6296E" w:rsidP="00A6296E">
      <w:pPr>
        <w:rPr>
          <w:spacing w:val="-3"/>
          <w:sz w:val="22"/>
          <w:szCs w:val="22"/>
        </w:rPr>
      </w:pPr>
      <w:r w:rsidRPr="004170B1">
        <w:rPr>
          <w:spacing w:val="-3"/>
          <w:sz w:val="22"/>
          <w:szCs w:val="22"/>
        </w:rPr>
        <w:t>Tūbelėje yra 10 g gelio.</w:t>
      </w:r>
    </w:p>
    <w:p w:rsidR="00A6296E" w:rsidRPr="004170B1" w:rsidRDefault="00A6296E" w:rsidP="00A6296E">
      <w:pPr>
        <w:pStyle w:val="BTEMEASMCA"/>
      </w:pPr>
    </w:p>
    <w:p w:rsidR="00A6296E" w:rsidRPr="004170B1" w:rsidRDefault="00A6296E" w:rsidP="00A6296E">
      <w:pPr>
        <w:pStyle w:val="PI-3EMEASMCA"/>
      </w:pPr>
      <w:r w:rsidRPr="004170B1">
        <w:t>Registruotojas ir gamintojas</w:t>
      </w:r>
    </w:p>
    <w:p w:rsidR="00A6296E" w:rsidRPr="004170B1" w:rsidRDefault="00A6296E" w:rsidP="00A6296E">
      <w:pPr>
        <w:pStyle w:val="BTEMEASMCA"/>
      </w:pPr>
    </w:p>
    <w:p w:rsidR="00A6296E" w:rsidRPr="004170B1" w:rsidRDefault="00A6296E" w:rsidP="00A6296E">
      <w:pPr>
        <w:jc w:val="both"/>
        <w:rPr>
          <w:i/>
          <w:sz w:val="22"/>
          <w:szCs w:val="22"/>
        </w:rPr>
      </w:pPr>
      <w:r w:rsidRPr="004170B1">
        <w:rPr>
          <w:i/>
          <w:sz w:val="22"/>
          <w:szCs w:val="22"/>
        </w:rPr>
        <w:t>Registruotojas</w:t>
      </w:r>
    </w:p>
    <w:p w:rsidR="00A6296E" w:rsidRPr="008E4502" w:rsidRDefault="00A6296E" w:rsidP="00A6296E">
      <w:pPr>
        <w:pStyle w:val="BTEMEASMCA"/>
        <w:rPr>
          <w:lang w:val="en-US"/>
        </w:rPr>
      </w:pPr>
      <w:r w:rsidRPr="008E4502">
        <w:rPr>
          <w:lang w:val="en-US"/>
        </w:rPr>
        <w:t>Orifarm Healthcare A/S</w:t>
      </w:r>
      <w:r w:rsidRPr="008E4502">
        <w:rPr>
          <w:lang w:val="en-US"/>
        </w:rPr>
        <w:br/>
        <w:t>Energivej 15</w:t>
      </w:r>
      <w:r w:rsidRPr="008E4502">
        <w:rPr>
          <w:lang w:val="en-US"/>
        </w:rPr>
        <w:br/>
        <w:t>5260 Odense S</w:t>
      </w:r>
      <w:r w:rsidRPr="008E4502">
        <w:rPr>
          <w:lang w:val="en-US"/>
        </w:rPr>
        <w:br/>
        <w:t>Danija</w:t>
      </w:r>
      <w:r w:rsidRPr="008E4502">
        <w:rPr>
          <w:lang w:val="en-US"/>
        </w:rPr>
        <w:br/>
      </w:r>
      <w:hyperlink r:id="rId8" w:history="1">
        <w:r w:rsidRPr="008E4502">
          <w:rPr>
            <w:rStyle w:val="Hipersaitas"/>
            <w:lang w:val="en-US"/>
          </w:rPr>
          <w:t>info-baltics@orifarm.com</w:t>
        </w:r>
      </w:hyperlink>
    </w:p>
    <w:p w:rsidR="00A6296E" w:rsidRPr="004170B1" w:rsidRDefault="00A6296E" w:rsidP="00A6296E">
      <w:pPr>
        <w:pStyle w:val="BTEMEASMCA"/>
      </w:pPr>
    </w:p>
    <w:p w:rsidR="00A6296E" w:rsidRPr="006B615D" w:rsidRDefault="00A6296E" w:rsidP="00A6296E">
      <w:pPr>
        <w:pStyle w:val="BTEMEASMCA"/>
      </w:pPr>
      <w:r w:rsidRPr="006B615D">
        <w:t>Gamintojas</w:t>
      </w:r>
    </w:p>
    <w:p w:rsidR="00A6296E" w:rsidRPr="004170B1" w:rsidRDefault="00A6296E" w:rsidP="00A6296E">
      <w:pPr>
        <w:rPr>
          <w:sz w:val="22"/>
          <w:szCs w:val="22"/>
        </w:rPr>
      </w:pPr>
      <w:proofErr w:type="spellStart"/>
      <w:r w:rsidRPr="004170B1">
        <w:rPr>
          <w:sz w:val="22"/>
          <w:szCs w:val="22"/>
        </w:rPr>
        <w:t>Takeda</w:t>
      </w:r>
      <w:proofErr w:type="spellEnd"/>
      <w:r w:rsidRPr="004170B1">
        <w:rPr>
          <w:sz w:val="22"/>
          <w:szCs w:val="22"/>
        </w:rPr>
        <w:t xml:space="preserve"> </w:t>
      </w:r>
      <w:proofErr w:type="spellStart"/>
      <w:r w:rsidRPr="004170B1">
        <w:rPr>
          <w:sz w:val="22"/>
          <w:szCs w:val="22"/>
        </w:rPr>
        <w:t>GmbH</w:t>
      </w:r>
      <w:proofErr w:type="spellEnd"/>
    </w:p>
    <w:p w:rsidR="00A6296E" w:rsidRPr="004170B1" w:rsidRDefault="00A6296E" w:rsidP="00A6296E">
      <w:pPr>
        <w:rPr>
          <w:sz w:val="22"/>
          <w:szCs w:val="22"/>
        </w:rPr>
      </w:pPr>
      <w:proofErr w:type="spellStart"/>
      <w:r w:rsidRPr="004170B1">
        <w:rPr>
          <w:sz w:val="22"/>
          <w:szCs w:val="22"/>
        </w:rPr>
        <w:t>Production</w:t>
      </w:r>
      <w:proofErr w:type="spellEnd"/>
      <w:r w:rsidRPr="004170B1">
        <w:rPr>
          <w:sz w:val="22"/>
          <w:szCs w:val="22"/>
        </w:rPr>
        <w:t xml:space="preserve"> </w:t>
      </w:r>
      <w:proofErr w:type="spellStart"/>
      <w:r w:rsidRPr="004170B1">
        <w:rPr>
          <w:sz w:val="22"/>
          <w:szCs w:val="22"/>
        </w:rPr>
        <w:t>Site</w:t>
      </w:r>
      <w:proofErr w:type="spellEnd"/>
      <w:r w:rsidRPr="004170B1">
        <w:rPr>
          <w:sz w:val="22"/>
          <w:szCs w:val="22"/>
        </w:rPr>
        <w:t xml:space="preserve"> </w:t>
      </w:r>
      <w:proofErr w:type="spellStart"/>
      <w:r w:rsidRPr="004170B1">
        <w:rPr>
          <w:sz w:val="22"/>
          <w:szCs w:val="22"/>
        </w:rPr>
        <w:t>Singen</w:t>
      </w:r>
      <w:proofErr w:type="spellEnd"/>
    </w:p>
    <w:p w:rsidR="00A6296E" w:rsidRPr="004170B1" w:rsidRDefault="00A6296E" w:rsidP="00A6296E">
      <w:pPr>
        <w:rPr>
          <w:sz w:val="22"/>
          <w:szCs w:val="22"/>
        </w:rPr>
      </w:pPr>
      <w:proofErr w:type="spellStart"/>
      <w:r w:rsidRPr="004170B1">
        <w:rPr>
          <w:sz w:val="22"/>
          <w:szCs w:val="22"/>
        </w:rPr>
        <w:t>Robert-Bosch-Strasse</w:t>
      </w:r>
      <w:proofErr w:type="spellEnd"/>
      <w:r w:rsidRPr="004170B1">
        <w:rPr>
          <w:sz w:val="22"/>
          <w:szCs w:val="22"/>
        </w:rPr>
        <w:t xml:space="preserve"> 8</w:t>
      </w:r>
    </w:p>
    <w:p w:rsidR="00A6296E" w:rsidRPr="004170B1" w:rsidRDefault="00A6296E" w:rsidP="00A6296E">
      <w:pPr>
        <w:rPr>
          <w:sz w:val="22"/>
          <w:szCs w:val="22"/>
        </w:rPr>
      </w:pPr>
      <w:r w:rsidRPr="004170B1">
        <w:rPr>
          <w:sz w:val="22"/>
          <w:szCs w:val="22"/>
        </w:rPr>
        <w:t xml:space="preserve">78224 </w:t>
      </w:r>
      <w:proofErr w:type="spellStart"/>
      <w:r w:rsidRPr="004170B1">
        <w:rPr>
          <w:sz w:val="22"/>
          <w:szCs w:val="22"/>
        </w:rPr>
        <w:t>Singen</w:t>
      </w:r>
      <w:proofErr w:type="spellEnd"/>
      <w:r w:rsidRPr="004170B1">
        <w:rPr>
          <w:sz w:val="22"/>
          <w:szCs w:val="22"/>
        </w:rPr>
        <w:t xml:space="preserve"> </w:t>
      </w:r>
    </w:p>
    <w:p w:rsidR="00A6296E" w:rsidRDefault="00A6296E" w:rsidP="00A6296E">
      <w:pPr>
        <w:pStyle w:val="BTEMEASMCA"/>
      </w:pPr>
      <w:r w:rsidRPr="004170B1">
        <w:t>Vokietija</w:t>
      </w:r>
    </w:p>
    <w:p w:rsidR="00A6296E" w:rsidRDefault="00A6296E" w:rsidP="00A6296E">
      <w:pPr>
        <w:pStyle w:val="BTEMEASMCA"/>
      </w:pPr>
    </w:p>
    <w:p w:rsidR="00A6296E" w:rsidRDefault="00A6296E" w:rsidP="00A6296E">
      <w:pPr>
        <w:pStyle w:val="BTEMEASMCA"/>
      </w:pPr>
      <w:r>
        <w:t>arba</w:t>
      </w:r>
    </w:p>
    <w:p w:rsidR="00A6296E" w:rsidRDefault="00A6296E" w:rsidP="00A6296E">
      <w:pPr>
        <w:pStyle w:val="BTEMEASMCA"/>
      </w:pPr>
    </w:p>
    <w:p w:rsidR="00A6296E" w:rsidRDefault="00A6296E" w:rsidP="00A6296E">
      <w:pPr>
        <w:pStyle w:val="BTEMEASMCA"/>
      </w:pPr>
      <w:r>
        <w:t>DELPHARM HUNINGUE SAS</w:t>
      </w:r>
    </w:p>
    <w:p w:rsidR="00A6296E" w:rsidRDefault="00A6296E" w:rsidP="00A6296E">
      <w:pPr>
        <w:pStyle w:val="BTEMEASMCA"/>
      </w:pPr>
      <w:r>
        <w:t>26 rue de la Chapelle</w:t>
      </w:r>
    </w:p>
    <w:p w:rsidR="00A6296E" w:rsidRDefault="00A6296E" w:rsidP="00A6296E">
      <w:pPr>
        <w:pStyle w:val="BTEMEASMCA"/>
      </w:pPr>
      <w:r>
        <w:t>HUNINGUE, 68330</w:t>
      </w:r>
    </w:p>
    <w:p w:rsidR="00A6296E" w:rsidRPr="004170B1" w:rsidRDefault="00A6296E" w:rsidP="00A6296E">
      <w:pPr>
        <w:pStyle w:val="BTEMEASMCA"/>
      </w:pPr>
      <w:r>
        <w:t>Prancūzija</w:t>
      </w:r>
    </w:p>
    <w:p w:rsidR="00A6296E" w:rsidRPr="004170B1" w:rsidRDefault="00A6296E" w:rsidP="00A6296E">
      <w:pPr>
        <w:pStyle w:val="BTEMEASMCA"/>
      </w:pPr>
    </w:p>
    <w:p w:rsidR="00A6296E" w:rsidRPr="004170B1" w:rsidRDefault="00A6296E" w:rsidP="00A6296E">
      <w:pPr>
        <w:pStyle w:val="BTbEMEASMCA"/>
      </w:pPr>
      <w:r w:rsidRPr="004170B1">
        <w:rPr>
          <w:bCs/>
        </w:rPr>
        <w:t>Šis pakuotės lapelis</w:t>
      </w:r>
      <w:r w:rsidRPr="004170B1">
        <w:t xml:space="preserve"> paskutinį kartą peržiūrėtas </w:t>
      </w:r>
      <w:r>
        <w:t>2024-01-19.</w:t>
      </w:r>
    </w:p>
    <w:p w:rsidR="00A6296E" w:rsidRPr="004170B1" w:rsidRDefault="00A6296E" w:rsidP="00A6296E">
      <w:pPr>
        <w:rPr>
          <w:sz w:val="22"/>
          <w:szCs w:val="22"/>
        </w:rPr>
      </w:pPr>
    </w:p>
    <w:p w:rsidR="00A6296E" w:rsidRPr="004170B1" w:rsidRDefault="00A6296E" w:rsidP="00A6296E">
      <w:pPr>
        <w:numPr>
          <w:ilvl w:val="12"/>
          <w:numId w:val="0"/>
        </w:numPr>
        <w:ind w:right="-2"/>
        <w:rPr>
          <w:sz w:val="22"/>
          <w:szCs w:val="22"/>
        </w:rPr>
      </w:pPr>
      <w:r w:rsidRPr="004170B1">
        <w:rPr>
          <w:sz w:val="22"/>
          <w:szCs w:val="22"/>
        </w:rPr>
        <w:t>Išsami informacija apie šį vaistą pateikiama Valstybinės vaistų kontrolės tarnybos prie Lietuvos Respublikos sveikatos apsaugos ministerijos tinklalapyje</w:t>
      </w:r>
      <w:r w:rsidRPr="004170B1">
        <w:rPr>
          <w:i/>
          <w:sz w:val="22"/>
          <w:szCs w:val="22"/>
        </w:rPr>
        <w:t xml:space="preserve"> </w:t>
      </w:r>
      <w:hyperlink r:id="rId9" w:history="1">
        <w:r w:rsidRPr="004170B1">
          <w:rPr>
            <w:rStyle w:val="Hipersaitas"/>
            <w:rFonts w:eastAsia="SimSun"/>
            <w:color w:val="auto"/>
            <w:sz w:val="22"/>
            <w:szCs w:val="22"/>
          </w:rPr>
          <w:t>http://www.vvkt.lt/</w:t>
        </w:r>
      </w:hyperlink>
      <w:r w:rsidRPr="004170B1">
        <w:rPr>
          <w:sz w:val="22"/>
          <w:szCs w:val="22"/>
        </w:rPr>
        <w:t>.</w:t>
      </w:r>
    </w:p>
    <w:p w:rsidR="00A6296E" w:rsidRPr="004170B1" w:rsidRDefault="00A6296E" w:rsidP="00A6296E">
      <w:pPr>
        <w:pStyle w:val="BTEMEASMCA"/>
      </w:pPr>
    </w:p>
    <w:p w:rsidR="009041DB" w:rsidRDefault="009041DB">
      <w:bookmarkStart w:id="14" w:name="_GoBack"/>
      <w:bookmarkEnd w:id="14"/>
    </w:p>
    <w:sectPr w:rsidR="009041DB" w:rsidSect="000A110A">
      <w:pgSz w:w="11906" w:h="16838"/>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F02CEA"/>
    <w:multiLevelType w:val="hybridMultilevel"/>
    <w:tmpl w:val="D584E474"/>
    <w:lvl w:ilvl="0" w:tplc="F472837C">
      <w:start w:val="1"/>
      <w:numFmt w:val="bullet"/>
      <w:pStyle w:val="BT-EMEASMCA"/>
      <w:lvlText w:val="-"/>
      <w:lvlJc w:val="left"/>
      <w:pPr>
        <w:tabs>
          <w:tab w:val="num" w:pos="720"/>
        </w:tabs>
        <w:ind w:left="720" w:hanging="363"/>
      </w:pPr>
      <w:rPr>
        <w:rFonts w:ascii="Times New Roman" w:hAnsi="Times New Roman" w:cs="Times New Roman" w:hint="default"/>
      </w:rPr>
    </w:lvl>
    <w:lvl w:ilvl="1" w:tplc="04270003">
      <w:start w:val="1"/>
      <w:numFmt w:val="bullet"/>
      <w:lvlText w:val="o"/>
      <w:lvlJc w:val="left"/>
      <w:pPr>
        <w:tabs>
          <w:tab w:val="num" w:pos="1440"/>
        </w:tabs>
        <w:ind w:left="1440" w:hanging="360"/>
      </w:pPr>
      <w:rPr>
        <w:rFonts w:ascii="Courier New" w:hAnsi="Courier New" w:cs="Times New Roman" w:hint="default"/>
      </w:rPr>
    </w:lvl>
    <w:lvl w:ilvl="2" w:tplc="04270005">
      <w:start w:val="1"/>
      <w:numFmt w:val="bullet"/>
      <w:lvlText w:val=""/>
      <w:lvlJc w:val="left"/>
      <w:pPr>
        <w:tabs>
          <w:tab w:val="num" w:pos="2160"/>
        </w:tabs>
        <w:ind w:left="2160" w:hanging="360"/>
      </w:pPr>
      <w:rPr>
        <w:rFonts w:ascii="Wingdings" w:hAnsi="Wingdings" w:hint="default"/>
      </w:rPr>
    </w:lvl>
    <w:lvl w:ilvl="3" w:tplc="04270001">
      <w:start w:val="1"/>
      <w:numFmt w:val="bullet"/>
      <w:lvlText w:val=""/>
      <w:lvlJc w:val="left"/>
      <w:pPr>
        <w:tabs>
          <w:tab w:val="num" w:pos="2880"/>
        </w:tabs>
        <w:ind w:left="2880" w:hanging="360"/>
      </w:pPr>
      <w:rPr>
        <w:rFonts w:ascii="Symbol" w:hAnsi="Symbol" w:hint="default"/>
      </w:rPr>
    </w:lvl>
    <w:lvl w:ilvl="4" w:tplc="04270003">
      <w:start w:val="1"/>
      <w:numFmt w:val="bullet"/>
      <w:lvlText w:val="o"/>
      <w:lvlJc w:val="left"/>
      <w:pPr>
        <w:tabs>
          <w:tab w:val="num" w:pos="3600"/>
        </w:tabs>
        <w:ind w:left="3600" w:hanging="360"/>
      </w:pPr>
      <w:rPr>
        <w:rFonts w:ascii="Courier New" w:hAnsi="Courier New" w:cs="Times New Roman" w:hint="default"/>
      </w:rPr>
    </w:lvl>
    <w:lvl w:ilvl="5" w:tplc="04270005">
      <w:start w:val="1"/>
      <w:numFmt w:val="bullet"/>
      <w:lvlText w:val=""/>
      <w:lvlJc w:val="left"/>
      <w:pPr>
        <w:tabs>
          <w:tab w:val="num" w:pos="4320"/>
        </w:tabs>
        <w:ind w:left="4320" w:hanging="360"/>
      </w:pPr>
      <w:rPr>
        <w:rFonts w:ascii="Wingdings" w:hAnsi="Wingdings" w:hint="default"/>
      </w:rPr>
    </w:lvl>
    <w:lvl w:ilvl="6" w:tplc="04270001">
      <w:start w:val="1"/>
      <w:numFmt w:val="bullet"/>
      <w:lvlText w:val=""/>
      <w:lvlJc w:val="left"/>
      <w:pPr>
        <w:tabs>
          <w:tab w:val="num" w:pos="5040"/>
        </w:tabs>
        <w:ind w:left="5040" w:hanging="360"/>
      </w:pPr>
      <w:rPr>
        <w:rFonts w:ascii="Symbol" w:hAnsi="Symbol" w:hint="default"/>
      </w:rPr>
    </w:lvl>
    <w:lvl w:ilvl="7" w:tplc="04270003">
      <w:start w:val="1"/>
      <w:numFmt w:val="bullet"/>
      <w:lvlText w:val="o"/>
      <w:lvlJc w:val="left"/>
      <w:pPr>
        <w:tabs>
          <w:tab w:val="num" w:pos="5760"/>
        </w:tabs>
        <w:ind w:left="5760" w:hanging="360"/>
      </w:pPr>
      <w:rPr>
        <w:rFonts w:ascii="Courier New" w:hAnsi="Courier New" w:cs="Times New Roman" w:hint="default"/>
      </w:rPr>
    </w:lvl>
    <w:lvl w:ilvl="8" w:tplc="042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A627D07"/>
    <w:multiLevelType w:val="hybridMultilevel"/>
    <w:tmpl w:val="0ACC812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D43792B"/>
    <w:multiLevelType w:val="hybridMultilevel"/>
    <w:tmpl w:val="D430C6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96E"/>
    <w:rsid w:val="00004415"/>
    <w:rsid w:val="000A110A"/>
    <w:rsid w:val="001C0548"/>
    <w:rsid w:val="00234094"/>
    <w:rsid w:val="002A211A"/>
    <w:rsid w:val="00344695"/>
    <w:rsid w:val="00356AB3"/>
    <w:rsid w:val="004216A4"/>
    <w:rsid w:val="005311B8"/>
    <w:rsid w:val="006860E9"/>
    <w:rsid w:val="006D5F25"/>
    <w:rsid w:val="007003F6"/>
    <w:rsid w:val="009041DB"/>
    <w:rsid w:val="00975D35"/>
    <w:rsid w:val="00A6296E"/>
    <w:rsid w:val="00AC23C0"/>
    <w:rsid w:val="00B578BF"/>
    <w:rsid w:val="00D71372"/>
    <w:rsid w:val="00D9054B"/>
    <w:rsid w:val="00D95EFF"/>
    <w:rsid w:val="00EE363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3016BD3-6845-4096-BA87-CF50828C8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6296E"/>
    <w:pPr>
      <w:spacing w:after="0" w:line="240" w:lineRule="auto"/>
    </w:pPr>
    <w:rPr>
      <w:rFonts w:ascii="Times New Roman" w:eastAsia="Calibri" w:hAnsi="Times New Roman" w:cs="Times New Roman"/>
      <w:sz w:val="24"/>
      <w:szCs w:val="24"/>
    </w:rPr>
  </w:style>
  <w:style w:type="paragraph" w:styleId="Antrat1">
    <w:name w:val="heading 1"/>
    <w:basedOn w:val="prastasis"/>
    <w:next w:val="prastasis"/>
    <w:link w:val="Antrat1Diagrama"/>
    <w:uiPriority w:val="9"/>
    <w:qFormat/>
    <w:rsid w:val="00A6296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basedOn w:val="prastasis"/>
    <w:next w:val="prastasis"/>
    <w:link w:val="Antrat2Diagrama"/>
    <w:uiPriority w:val="9"/>
    <w:semiHidden/>
    <w:unhideWhenUsed/>
    <w:qFormat/>
    <w:rsid w:val="00A6296E"/>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nhideWhenUsed/>
    <w:rsid w:val="00A6296E"/>
    <w:rPr>
      <w:rFonts w:ascii="Times New Roman" w:hAnsi="Times New Roman" w:cs="Times New Roman" w:hint="default"/>
      <w:color w:val="0000FF"/>
      <w:u w:val="single"/>
    </w:rPr>
  </w:style>
  <w:style w:type="paragraph" w:styleId="Pagrindinistekstas">
    <w:name w:val="Body Text"/>
    <w:basedOn w:val="prastasis"/>
    <w:link w:val="PagrindinistekstasDiagrama"/>
    <w:unhideWhenUsed/>
    <w:rsid w:val="00A6296E"/>
    <w:pPr>
      <w:spacing w:after="120"/>
    </w:pPr>
    <w:rPr>
      <w:sz w:val="22"/>
      <w:szCs w:val="20"/>
      <w:lang w:eastAsia="lt-LT"/>
    </w:rPr>
  </w:style>
  <w:style w:type="character" w:customStyle="1" w:styleId="PagrindinistekstasDiagrama">
    <w:name w:val="Pagrindinis tekstas Diagrama"/>
    <w:basedOn w:val="Numatytasispastraiposriftas"/>
    <w:link w:val="Pagrindinistekstas"/>
    <w:rsid w:val="00A6296E"/>
    <w:rPr>
      <w:rFonts w:ascii="Times New Roman" w:eastAsia="Calibri" w:hAnsi="Times New Roman" w:cs="Times New Roman"/>
      <w:szCs w:val="20"/>
      <w:lang w:eastAsia="lt-LT"/>
    </w:rPr>
  </w:style>
  <w:style w:type="paragraph" w:customStyle="1" w:styleId="PI-1EMEASMCA">
    <w:name w:val="PI-1 EMEA_SMCA"/>
    <w:basedOn w:val="Antrat2"/>
    <w:autoRedefine/>
    <w:rsid w:val="00A6296E"/>
    <w:pPr>
      <w:keepLines w:val="0"/>
      <w:tabs>
        <w:tab w:val="left" w:pos="567"/>
      </w:tabs>
      <w:spacing w:before="0"/>
      <w:ind w:left="567" w:hanging="567"/>
    </w:pPr>
    <w:rPr>
      <w:rFonts w:ascii="Times New Roman" w:eastAsia="Calibri" w:hAnsi="Times New Roman" w:cs="Times New Roman"/>
      <w:b/>
      <w:color w:val="auto"/>
      <w:sz w:val="22"/>
      <w:szCs w:val="22"/>
    </w:rPr>
  </w:style>
  <w:style w:type="character" w:customStyle="1" w:styleId="BTEMEASMCAChar">
    <w:name w:val="BT EMEA_SMCA Char"/>
    <w:link w:val="BTEMEASMCA"/>
    <w:locked/>
    <w:rsid w:val="00A6296E"/>
    <w:rPr>
      <w:rFonts w:ascii="Times New Roman" w:hAnsi="Times New Roman" w:cs="Times New Roman"/>
      <w:iCs/>
      <w:noProof/>
      <w:snapToGrid w:val="0"/>
    </w:rPr>
  </w:style>
  <w:style w:type="paragraph" w:customStyle="1" w:styleId="BTEMEASMCA">
    <w:name w:val="BT EMEA_SMCA"/>
    <w:basedOn w:val="prastasis"/>
    <w:link w:val="BTEMEASMCAChar"/>
    <w:autoRedefine/>
    <w:rsid w:val="00A6296E"/>
    <w:rPr>
      <w:rFonts w:eastAsia="Times New Roman"/>
      <w:iCs/>
      <w:noProof/>
      <w:snapToGrid w:val="0"/>
      <w:sz w:val="22"/>
      <w:szCs w:val="22"/>
    </w:rPr>
  </w:style>
  <w:style w:type="character" w:customStyle="1" w:styleId="TTEMEASMCAChar">
    <w:name w:val="TT EMEA_SMCA Char"/>
    <w:link w:val="TTEMEASMCA"/>
    <w:locked/>
    <w:rsid w:val="00A6296E"/>
    <w:rPr>
      <w:rFonts w:ascii="Times New Roman" w:eastAsia="Calibri" w:hAnsi="Times New Roman" w:cs="Times New Roman"/>
      <w:b/>
      <w:caps/>
    </w:rPr>
  </w:style>
  <w:style w:type="paragraph" w:customStyle="1" w:styleId="TTEMEASMCA">
    <w:name w:val="TT EMEA_SMCA"/>
    <w:basedOn w:val="Antrat1"/>
    <w:link w:val="TTEMEASMCAChar"/>
    <w:autoRedefine/>
    <w:rsid w:val="00A6296E"/>
    <w:pPr>
      <w:keepNext w:val="0"/>
      <w:keepLines w:val="0"/>
      <w:tabs>
        <w:tab w:val="left" w:pos="567"/>
      </w:tabs>
      <w:spacing w:before="0"/>
      <w:ind w:left="567" w:hanging="567"/>
      <w:jc w:val="center"/>
    </w:pPr>
    <w:rPr>
      <w:rFonts w:ascii="Times New Roman" w:eastAsia="Calibri" w:hAnsi="Times New Roman" w:cs="Times New Roman"/>
      <w:b/>
      <w:caps/>
      <w:color w:val="auto"/>
      <w:sz w:val="22"/>
      <w:szCs w:val="22"/>
    </w:rPr>
  </w:style>
  <w:style w:type="paragraph" w:customStyle="1" w:styleId="BT-EMEASMCA">
    <w:name w:val="BT- EMEA_SMCA"/>
    <w:basedOn w:val="BTEMEASMCA"/>
    <w:autoRedefine/>
    <w:rsid w:val="00A6296E"/>
    <w:pPr>
      <w:numPr>
        <w:numId w:val="1"/>
      </w:numPr>
      <w:tabs>
        <w:tab w:val="clear" w:pos="720"/>
        <w:tab w:val="num" w:pos="360"/>
      </w:tabs>
      <w:ind w:left="0" w:firstLine="0"/>
    </w:pPr>
  </w:style>
  <w:style w:type="paragraph" w:customStyle="1" w:styleId="PI-3EMEASMCA">
    <w:name w:val="PI-3 EMEA_SMCA"/>
    <w:basedOn w:val="prastasis"/>
    <w:autoRedefine/>
    <w:rsid w:val="00A6296E"/>
    <w:pPr>
      <w:spacing w:line="220" w:lineRule="exact"/>
    </w:pPr>
    <w:rPr>
      <w:b/>
      <w:bCs/>
      <w:sz w:val="22"/>
      <w:szCs w:val="22"/>
    </w:rPr>
  </w:style>
  <w:style w:type="paragraph" w:customStyle="1" w:styleId="BTbEMEASMCA">
    <w:name w:val="BT(b) EMEA_SMCA"/>
    <w:basedOn w:val="BTEMEASMCA"/>
    <w:autoRedefine/>
    <w:rsid w:val="00A6296E"/>
    <w:rPr>
      <w:b/>
    </w:rPr>
  </w:style>
  <w:style w:type="character" w:customStyle="1" w:styleId="Antrat2Diagrama">
    <w:name w:val="Antraštė 2 Diagrama"/>
    <w:basedOn w:val="Numatytasispastraiposriftas"/>
    <w:link w:val="Antrat2"/>
    <w:uiPriority w:val="9"/>
    <w:semiHidden/>
    <w:rsid w:val="00A6296E"/>
    <w:rPr>
      <w:rFonts w:asciiTheme="majorHAnsi" w:eastAsiaTheme="majorEastAsia" w:hAnsiTheme="majorHAnsi" w:cstheme="majorBidi"/>
      <w:color w:val="2E74B5" w:themeColor="accent1" w:themeShade="BF"/>
      <w:sz w:val="26"/>
      <w:szCs w:val="26"/>
    </w:rPr>
  </w:style>
  <w:style w:type="character" w:customStyle="1" w:styleId="Antrat1Diagrama">
    <w:name w:val="Antraštė 1 Diagrama"/>
    <w:basedOn w:val="Numatytasispastraiposriftas"/>
    <w:link w:val="Antrat1"/>
    <w:uiPriority w:val="9"/>
    <w:rsid w:val="00A6296E"/>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altics@orifarm.com" TargetMode="External"/><Relationship Id="rId3" Type="http://schemas.openxmlformats.org/officeDocument/2006/relationships/settings" Target="settings.xml"/><Relationship Id="rId7" Type="http://schemas.openxmlformats.org/officeDocument/2006/relationships/hyperlink" Target="mailto:NepageidaujamaR@vvkt.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vvkt.lt/index.php?4004286486" TargetMode="External"/><Relationship Id="rId11" Type="http://schemas.openxmlformats.org/officeDocument/2006/relationships/theme" Target="theme/theme1.xml"/><Relationship Id="rId5" Type="http://schemas.openxmlformats.org/officeDocument/2006/relationships/hyperlink" Target="https://vapris.vvkt.lt/vvkt-web/public/nrv"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ma.europa.eu"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6908</Words>
  <Characters>3938</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8</vt:i4>
      </vt:variant>
    </vt:vector>
  </HeadingPairs>
  <TitlesOfParts>
    <vt:vector size="9" baseType="lpstr">
      <vt:lpstr/>
      <vt:lpstr>Pakuotės lapelis: informacija vartotojui</vt:lpstr>
      <vt:lpstr>    1.	Kas yra Hydrocortisone Orifarm ir kam jis vartojamas</vt:lpstr>
      <vt:lpstr>    2.	Kas žinotina prieš vartojant Hydrocortisone Orifarm </vt:lpstr>
      <vt:lpstr>    3.	Kaip vartoti Hydrocortizone Orifarm </vt:lpstr>
      <vt:lpstr>    4.	Galimas šalutinis poveikis </vt:lpstr>
      <vt:lpstr>    </vt:lpstr>
      <vt:lpstr>    5.	Kaip laikyti Hydrocortisone Orifarm</vt:lpstr>
      <vt:lpstr>    6.	Pakuotės turinys ir kita informacija</vt:lpstr>
    </vt:vector>
  </TitlesOfParts>
  <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2024-01-23T12:00:00Z</dcterms:created>
  <dcterms:modified xsi:type="dcterms:W3CDTF">2024-01-23T12:01:00Z</dcterms:modified>
</cp:coreProperties>
</file>