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54" w:rsidRDefault="00791154" w:rsidP="00791154">
      <w:pPr>
        <w:pStyle w:val="Pagrindinistekstas"/>
        <w:spacing w:after="0"/>
        <w:jc w:val="center"/>
        <w:rPr>
          <w:b/>
          <w:szCs w:val="22"/>
        </w:rPr>
      </w:pPr>
      <w:r>
        <w:rPr>
          <w:rFonts w:eastAsia="Times New Roman"/>
          <w:b/>
          <w:iCs/>
          <w:snapToGrid w:val="0"/>
          <w:szCs w:val="28"/>
          <w:lang w:eastAsia="x-none"/>
        </w:rPr>
        <w:t>Pakuotės lapelis: informacija vartotojui</w:t>
      </w:r>
    </w:p>
    <w:p w:rsidR="00791154" w:rsidRDefault="00791154" w:rsidP="00791154">
      <w:pPr>
        <w:pStyle w:val="Pagrindinistekstas"/>
        <w:spacing w:after="0"/>
        <w:jc w:val="center"/>
        <w:rPr>
          <w:szCs w:val="22"/>
        </w:rPr>
      </w:pPr>
    </w:p>
    <w:p w:rsidR="00791154" w:rsidRPr="00EA33B5" w:rsidRDefault="00791154" w:rsidP="00791154">
      <w:pPr>
        <w:pStyle w:val="BTEMEASMCA"/>
        <w:jc w:val="center"/>
        <w:rPr>
          <w:b/>
        </w:rPr>
      </w:pPr>
      <w:proofErr w:type="spellStart"/>
      <w:r w:rsidRPr="00EA33B5">
        <w:rPr>
          <w:b/>
        </w:rPr>
        <w:t>Nitroglycerin</w:t>
      </w:r>
      <w:proofErr w:type="spellEnd"/>
      <w:r w:rsidRPr="00EA33B5">
        <w:rPr>
          <w:b/>
        </w:rPr>
        <w:t xml:space="preserve"> </w:t>
      </w:r>
      <w:proofErr w:type="spellStart"/>
      <w:r>
        <w:rPr>
          <w:b/>
        </w:rPr>
        <w:t>Orifarm</w:t>
      </w:r>
      <w:proofErr w:type="spellEnd"/>
      <w:r w:rsidRPr="00EA33B5">
        <w:rPr>
          <w:b/>
        </w:rPr>
        <w:t xml:space="preserve"> 250 </w:t>
      </w:r>
      <w:proofErr w:type="spellStart"/>
      <w:r w:rsidRPr="00EA33B5">
        <w:rPr>
          <w:b/>
        </w:rPr>
        <w:t>mikrogramų</w:t>
      </w:r>
      <w:proofErr w:type="spellEnd"/>
      <w:r w:rsidRPr="00EA33B5">
        <w:rPr>
          <w:b/>
        </w:rPr>
        <w:t xml:space="preserve"> </w:t>
      </w:r>
      <w:proofErr w:type="spellStart"/>
      <w:r w:rsidRPr="00EA33B5">
        <w:rPr>
          <w:b/>
        </w:rPr>
        <w:t>poliežuvinės</w:t>
      </w:r>
      <w:proofErr w:type="spellEnd"/>
      <w:r w:rsidRPr="00EA33B5">
        <w:rPr>
          <w:b/>
        </w:rPr>
        <w:t xml:space="preserve"> tabletės</w:t>
      </w:r>
    </w:p>
    <w:p w:rsidR="00791154" w:rsidRPr="00752091" w:rsidRDefault="00791154" w:rsidP="00791154">
      <w:pPr>
        <w:pStyle w:val="BTeEMEASMCA"/>
        <w:rPr>
          <w:noProof w:val="0"/>
        </w:rPr>
      </w:pPr>
      <w:r w:rsidRPr="00752091">
        <w:t>Glicerolio trinitratas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Pr="00443942" w:rsidRDefault="00791154" w:rsidP="00791154">
      <w:pPr>
        <w:pStyle w:val="BTbEMEASMCA"/>
        <w:rPr>
          <w:lang w:val="lt-LT"/>
        </w:rPr>
      </w:pPr>
      <w:r w:rsidRPr="00443942">
        <w:rPr>
          <w:lang w:val="lt-LT"/>
        </w:rPr>
        <w:t>Atidžiai perskaitykite visą šį lapelį, prieš pradėdami vartoti vaistą, nes jame pateikiama Jums svarbi informacija.</w:t>
      </w:r>
    </w:p>
    <w:p w:rsidR="00791154" w:rsidRDefault="00791154" w:rsidP="00791154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>Neišmeskite lapelio, nes vėl gali prireikti jį perskaityti.</w:t>
      </w:r>
    </w:p>
    <w:p w:rsidR="00791154" w:rsidRDefault="00791154" w:rsidP="00791154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>Jeigu kiltų dagiau klausimų, kreipkitės į gydytoją arba vaistininką.</w:t>
      </w:r>
    </w:p>
    <w:p w:rsidR="00791154" w:rsidRPr="00752091" w:rsidRDefault="00791154" w:rsidP="00791154">
      <w:pPr>
        <w:pStyle w:val="BT-EMEASMCA"/>
        <w:numPr>
          <w:ilvl w:val="0"/>
          <w:numId w:val="2"/>
        </w:numPr>
      </w:pPr>
      <w:r w:rsidRPr="00752091">
        <w:t>Šis vaistas skirtas tik Jums, todėl kitiems žmonėms jo duoti negalima. Vaistas gali jiems pakenkti (net tiems, kurių ligos požymiai yra tokie patys kaip Jūsų).</w:t>
      </w:r>
    </w:p>
    <w:p w:rsidR="00791154" w:rsidRDefault="00791154" w:rsidP="00791154">
      <w:pPr>
        <w:pStyle w:val="BT-EMEASMCA"/>
        <w:numPr>
          <w:ilvl w:val="0"/>
          <w:numId w:val="2"/>
        </w:numPr>
      </w:pPr>
      <w:r w:rsidRPr="00752091">
        <w:t>Jeigu pasireiškė šalutinis poveikis (net jeigu jis šiame lapelyje nenurodytas), kreipkitės į gydytoją arba vaistininką.</w:t>
      </w:r>
      <w:r>
        <w:rPr>
          <w:szCs w:val="24"/>
        </w:rPr>
        <w:t xml:space="preserve"> Žr. 4 skyrių.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b/>
        </w:rPr>
      </w:pPr>
      <w:r>
        <w:rPr>
          <w:b/>
        </w:rPr>
        <w:t>Apie ką rašoma šiame lapelyje?</w:t>
      </w:r>
    </w:p>
    <w:p w:rsidR="00791154" w:rsidRDefault="00791154" w:rsidP="00791154">
      <w:pPr>
        <w:pStyle w:val="Pagrindinistekstas"/>
        <w:spacing w:after="0"/>
        <w:rPr>
          <w:b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ir kam jis vartojamas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2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ir kam jis vartojamas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Poliežuvinėje</w:t>
      </w:r>
      <w:proofErr w:type="spellEnd"/>
      <w:r>
        <w:rPr>
          <w:szCs w:val="22"/>
        </w:rPr>
        <w:t xml:space="preserve"> tabletėje yra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 xml:space="preserve">. kraujagysles plečiančios medžiagos, kuri vartojama sergant krūtinės angina (skausmas krūtinėje).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gydo krūtinės anginos priepuolį, tinka jo profilaktikai.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2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3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vartoti negalima: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yra alergija veikliajai medžiagai, kitokiems nitratams arba bet kuriai pagalbinei šio vaisto medžiagai </w:t>
      </w:r>
      <w:r>
        <w:rPr>
          <w:noProof/>
          <w:szCs w:val="24"/>
        </w:rPr>
        <w:t>(jos išvardytos 6 skyriuje)</w:t>
      </w:r>
      <w:r>
        <w:rPr>
          <w:szCs w:val="22"/>
        </w:rPr>
        <w:t>;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yra mažakraujystė; 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jeigu labai sumažėjęs kraujo spaudimas;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yra ūminis širdies nepakankamumas dėl šoko, </w:t>
      </w:r>
      <w:proofErr w:type="spellStart"/>
      <w:r>
        <w:rPr>
          <w:szCs w:val="22"/>
        </w:rPr>
        <w:t>kolapso</w:t>
      </w:r>
      <w:proofErr w:type="spellEnd"/>
      <w:r>
        <w:rPr>
          <w:szCs w:val="22"/>
        </w:rPr>
        <w:t xml:space="preserve"> (ūminio kraujagyslių nepakankamumo) ar miokardo infarkto (širdies sutrikimas);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sergama ligomis, kada yra susiaurėjusios širdies kameros arba yra aortos ar </w:t>
      </w:r>
      <w:proofErr w:type="spellStart"/>
      <w:r>
        <w:rPr>
          <w:szCs w:val="22"/>
        </w:rPr>
        <w:t>mitralinio</w:t>
      </w:r>
      <w:proofErr w:type="spellEnd"/>
      <w:r>
        <w:rPr>
          <w:szCs w:val="22"/>
        </w:rPr>
        <w:t xml:space="preserve"> vožtuvo yda – susiaurėjimas;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jeigu padidėjęs spaudimas kaukolėje, yra galvos trauma arba kraujuoja į smegenis;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jeigu sergama uždaro kampo glaukoma (padidėjusio akispūdžio liga);</w:t>
      </w:r>
    </w:p>
    <w:p w:rsidR="00791154" w:rsidRDefault="00791154" w:rsidP="00791154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vartojama </w:t>
      </w:r>
      <w:proofErr w:type="spellStart"/>
      <w:r>
        <w:rPr>
          <w:szCs w:val="22"/>
        </w:rPr>
        <w:t>sildenafilio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tadalafilio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>. vaistų nuo erekcijos sutrikimo).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3"/>
        <w:rPr>
          <w:szCs w:val="22"/>
        </w:rPr>
      </w:pPr>
      <w:r>
        <w:t>Įspėjimai ir atsargumo priemonės</w:t>
      </w:r>
    </w:p>
    <w:p w:rsidR="00791154" w:rsidRPr="00EA33B5" w:rsidRDefault="00791154" w:rsidP="00791154">
      <w:pPr>
        <w:pStyle w:val="Antrat3"/>
        <w:rPr>
          <w:b w:val="0"/>
          <w:szCs w:val="22"/>
        </w:rPr>
      </w:pPr>
      <w:r w:rsidRPr="006F0494">
        <w:rPr>
          <w:b w:val="0"/>
          <w:noProof/>
          <w:szCs w:val="24"/>
        </w:rPr>
        <w:t>Pasitarkite su gydytoju</w:t>
      </w:r>
      <w:r w:rsidRPr="00EA33B5">
        <w:rPr>
          <w:b w:val="0"/>
          <w:noProof/>
          <w:szCs w:val="24"/>
        </w:rPr>
        <w:t>, prieš</w:t>
      </w:r>
      <w:r w:rsidRPr="006F0494">
        <w:rPr>
          <w:b w:val="0"/>
          <w:noProof/>
          <w:szCs w:val="24"/>
        </w:rPr>
        <w:t xml:space="preserve"> pradėdami vartoti </w:t>
      </w:r>
      <w:r>
        <w:rPr>
          <w:b w:val="0"/>
          <w:noProof/>
          <w:szCs w:val="24"/>
        </w:rPr>
        <w:t>Nitroglycerin Orifarm:</w:t>
      </w:r>
    </w:p>
    <w:p w:rsidR="00791154" w:rsidRDefault="00791154" w:rsidP="00791154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jeigu yra ūmus miokardo infarktas (širdies sutrikimas);</w:t>
      </w:r>
    </w:p>
    <w:p w:rsidR="00791154" w:rsidRDefault="00791154" w:rsidP="00791154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jeigu sergama glaukoma, 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>. padidėjusio akispūdžio liga, (vartojant nitratų, gali padidėti akispūdis);</w:t>
      </w:r>
    </w:p>
    <w:p w:rsidR="00791154" w:rsidRDefault="00791154" w:rsidP="00791154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jeigu yra sunkus inkstų arba kepenų funkcijos nepakankamumas;</w:t>
      </w:r>
    </w:p>
    <w:p w:rsidR="00791154" w:rsidRDefault="00791154" w:rsidP="00791154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jeigu susilpnėjusi skydliaukės veikla (yra </w:t>
      </w:r>
      <w:proofErr w:type="spellStart"/>
      <w:r>
        <w:rPr>
          <w:szCs w:val="22"/>
        </w:rPr>
        <w:t>hipotiroidizmas</w:t>
      </w:r>
      <w:proofErr w:type="spellEnd"/>
      <w:r>
        <w:rPr>
          <w:szCs w:val="22"/>
        </w:rPr>
        <w:t>) arba sumažėjusi kūno temperatūra (yra hipotermija);</w:t>
      </w:r>
    </w:p>
    <w:p w:rsidR="00791154" w:rsidRDefault="00791154" w:rsidP="00791154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jeigu kraujyje yra nepakankamas deguonies kiekis.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 xml:space="preserve">Pavartojus net nedidelę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dozę, gali sumažėti kraujo spaudimas, todėl, įsidėję tabletę į burną, turite atsisėsti ar atsigulti, kad neapalptumėte.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3"/>
        <w:rPr>
          <w:szCs w:val="22"/>
        </w:rPr>
      </w:pPr>
      <w:r>
        <w:rPr>
          <w:szCs w:val="22"/>
        </w:rPr>
        <w:t xml:space="preserve">Kiti vaistai ir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Jeigu vartojate arba neseniai vartojote kitų vaistų arba dėl to nesate tikri, apie tai pasakykite gydytojui arba vaistininkui.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reikia vartoti atsargiai, jeigu: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 xml:space="preserve">vartojate kraujagysles plečiančių vaistų ar kitokių kraujo spaudimą mažinančių medikamentų (jie gali stiprinti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kraujo spaudimą mažinantį poveikį);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>vartojate vaistų nuo kraujo krešulių (</w:t>
      </w:r>
      <w:proofErr w:type="spellStart"/>
      <w:r>
        <w:rPr>
          <w:szCs w:val="22"/>
        </w:rPr>
        <w:t>alteplazės</w:t>
      </w:r>
      <w:proofErr w:type="spellEnd"/>
      <w:r>
        <w:rPr>
          <w:szCs w:val="22"/>
        </w:rPr>
        <w:t>);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 xml:space="preserve">vartojate </w:t>
      </w:r>
      <w:proofErr w:type="spellStart"/>
      <w:r>
        <w:rPr>
          <w:szCs w:val="22"/>
        </w:rPr>
        <w:t>sildenafilio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tadalafilio</w:t>
      </w:r>
      <w:proofErr w:type="spellEnd"/>
      <w:r>
        <w:rPr>
          <w:szCs w:val="22"/>
        </w:rPr>
        <w:t xml:space="preserve"> (vaistų nuo erekcijos sutrikimo), nes gali labai sumažėti kraujo spaudimas, todėl padidėti sunkaus šalutinio poveikio, įskaitant apalpimą ar miokardo infarktą (širdies sutrikimą), pavojus (dėl šios priežasties pacientams, pavartojusiems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>, minėtų vaistų gerti draudžiama);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 xml:space="preserve">vartojate burnos sausmę sukeliančių vaistų, pvz., </w:t>
      </w:r>
      <w:proofErr w:type="spellStart"/>
      <w:r>
        <w:rPr>
          <w:szCs w:val="22"/>
        </w:rPr>
        <w:t>triciklių</w:t>
      </w:r>
      <w:proofErr w:type="spellEnd"/>
      <w:r>
        <w:rPr>
          <w:szCs w:val="22"/>
        </w:rPr>
        <w:t xml:space="preserve"> antidepresantų (gali sumažėti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poliežuvinių</w:t>
      </w:r>
      <w:proofErr w:type="spellEnd"/>
      <w:r>
        <w:rPr>
          <w:szCs w:val="22"/>
        </w:rPr>
        <w:t xml:space="preserve"> tablečių veiksmingumas, kadangi jų tirpimas gali pailgėti);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 xml:space="preserve">vartojate </w:t>
      </w:r>
      <w:proofErr w:type="spellStart"/>
      <w:r>
        <w:rPr>
          <w:szCs w:val="22"/>
        </w:rPr>
        <w:t>acetilsalicilo</w:t>
      </w:r>
      <w:proofErr w:type="spellEnd"/>
      <w:r>
        <w:rPr>
          <w:szCs w:val="22"/>
        </w:rPr>
        <w:t xml:space="preserve"> rūgšties (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poveikis galis sustiprėti);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>vartojate kraują skystinančio vaisto heparino (</w:t>
      </w:r>
      <w:proofErr w:type="spellStart"/>
      <w:r>
        <w:rPr>
          <w:szCs w:val="22"/>
        </w:rPr>
        <w:t>glicerolis</w:t>
      </w:r>
      <w:proofErr w:type="spellEnd"/>
      <w:r>
        <w:rPr>
          <w:szCs w:val="22"/>
        </w:rPr>
        <w:t xml:space="preserve"> gali silpninti kraują skystinantį poveikį);</w:t>
      </w:r>
    </w:p>
    <w:p w:rsidR="00791154" w:rsidRDefault="00791154" w:rsidP="00791154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>
        <w:rPr>
          <w:szCs w:val="22"/>
        </w:rPr>
        <w:t>geriate alkoholio (gali labai sumažėti kraujo spaudimas bei sutrikti širdies ir kraujagyslių sistemos veikla).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I-3EMEASMCA"/>
      </w:pPr>
      <w:r>
        <w:t>Nėštumas ir žindymo laikotarpis</w:t>
      </w:r>
    </w:p>
    <w:p w:rsidR="00791154" w:rsidRDefault="00791154" w:rsidP="00791154">
      <w:pPr>
        <w:pStyle w:val="Pagrindinistekstas"/>
        <w:spacing w:after="0"/>
      </w:pPr>
      <w:r>
        <w:rPr>
          <w:snapToGrid w:val="0"/>
          <w:szCs w:val="24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Nėštumas. Vaisto galima vartoti tik būtinu atveju ir tik pasitarus su gydytoju.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Žindymo laikotarpis. Pavartojus vaisto, kūdikio krūtimi maitinti negalima. </w:t>
      </w:r>
    </w:p>
    <w:p w:rsidR="00791154" w:rsidRDefault="00791154" w:rsidP="00791154">
      <w:pPr>
        <w:pStyle w:val="Antrat3"/>
        <w:rPr>
          <w:szCs w:val="22"/>
        </w:rPr>
      </w:pPr>
    </w:p>
    <w:p w:rsidR="00791154" w:rsidRDefault="00791154" w:rsidP="00791154">
      <w:pPr>
        <w:pStyle w:val="Antrat3"/>
        <w:rPr>
          <w:szCs w:val="22"/>
        </w:rPr>
      </w:pPr>
      <w:r>
        <w:rPr>
          <w:szCs w:val="22"/>
        </w:rPr>
        <w:t>Vairavimas ir mechanizmų valdymas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gali silpninti reakciją, ypač padidinus dozę ar išgėrus alkoholio, todėl, medikamento pavartojus, vairuoti bei valdyti mechanizmų negalima.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I-3EMEASMCA"/>
      </w:pPr>
      <w:proofErr w:type="spellStart"/>
      <w:r>
        <w:t>Nitroglycerin</w:t>
      </w:r>
      <w:proofErr w:type="spellEnd"/>
      <w:r>
        <w:t xml:space="preserve"> </w:t>
      </w:r>
      <w:proofErr w:type="spellStart"/>
      <w:r>
        <w:t>Orifarm</w:t>
      </w:r>
      <w:proofErr w:type="spellEnd"/>
      <w:r>
        <w:t xml:space="preserve"> sudėtyje yra laktozės</w:t>
      </w:r>
    </w:p>
    <w:p w:rsidR="00791154" w:rsidRDefault="00791154" w:rsidP="00791154">
      <w:pPr>
        <w:pStyle w:val="BTEMEASMCA"/>
      </w:pPr>
      <w:r>
        <w:t xml:space="preserve">Jeigu gydytojas Jums yra sakęs, kad netoleruojate kokių nors angliavandenių, kreipkitės į jį prieš pradėdami vartoti šį vaistą. 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2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r>
        <w:t>Visada vartokite šį vaistą tiksliai kaip nurodė gydytojas. Jeigu abejojate, kreipkitės į gydytoją arba vaistininką.</w:t>
      </w:r>
    </w:p>
    <w:p w:rsidR="00791154" w:rsidRDefault="00791154" w:rsidP="00791154"/>
    <w:p w:rsidR="00791154" w:rsidRDefault="00791154" w:rsidP="00791154">
      <w:pPr>
        <w:rPr>
          <w:bCs/>
          <w:szCs w:val="22"/>
        </w:rPr>
      </w:pPr>
      <w:r>
        <w:rPr>
          <w:bCs/>
          <w:szCs w:val="22"/>
        </w:rPr>
        <w:t>Suaugusiems žmonėms ūmiam krūtinės anginos (skausmo krūtinėje) priepuoliui gydyti vieną 250 </w:t>
      </w:r>
      <w:proofErr w:type="spellStart"/>
      <w:r>
        <w:rPr>
          <w:bCs/>
          <w:szCs w:val="22"/>
        </w:rPr>
        <w:t>mikrogramų</w:t>
      </w:r>
      <w:proofErr w:type="spellEnd"/>
      <w:r>
        <w:rPr>
          <w:bCs/>
          <w:szCs w:val="22"/>
        </w:rPr>
        <w:t xml:space="preserve"> arba 500 </w:t>
      </w:r>
      <w:proofErr w:type="spellStart"/>
      <w:r>
        <w:rPr>
          <w:bCs/>
          <w:szCs w:val="22"/>
        </w:rPr>
        <w:t>mikrogramų</w:t>
      </w:r>
      <w:proofErr w:type="spellEnd"/>
      <w:r>
        <w:rPr>
          <w:bCs/>
          <w:szCs w:val="22"/>
        </w:rPr>
        <w:t xml:space="preserve"> tabletę ištirpinkite po liežuviu arba tarp žando ir dantenų, kai tik atsiranda priepuolio požymių. Jei reikia, dozę galima vartoti pakartotinai, tačiau jei per 15 minučių suvartojus 3 tabletes skausmas išlieka, būtina kreiptis į medikus pagalbos.</w:t>
      </w:r>
    </w:p>
    <w:p w:rsidR="00791154" w:rsidRDefault="00791154" w:rsidP="00791154">
      <w:pPr>
        <w:rPr>
          <w:bCs/>
          <w:szCs w:val="22"/>
        </w:rPr>
      </w:pPr>
      <w:r>
        <w:rPr>
          <w:bCs/>
          <w:szCs w:val="22"/>
        </w:rPr>
        <w:t>Priepuolio profilaktikai vieną tabletę reikia suvartoti likus 5 – 10 minučių iki veiklos, galinčios skatinti priepuolio pasireiškimą.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Tabletę įsidėjus į burną, būtinai atsisėskite ar atsigulkite, kad neatsirastų alpulys.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Pr="00EA33B5" w:rsidRDefault="00791154" w:rsidP="00791154">
      <w:pPr>
        <w:pStyle w:val="BTEMEASMCA"/>
        <w:rPr>
          <w:b/>
        </w:rPr>
      </w:pPr>
      <w:r w:rsidRPr="00EA33B5">
        <w:rPr>
          <w:b/>
        </w:rPr>
        <w:t>Vartojimas vaikams ir paaugliams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Jaunesniems kaip 15 metų vaikams ir paaugliams be gydytojo nurodymo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vartoti draudžiama.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3"/>
        <w:rPr>
          <w:szCs w:val="22"/>
        </w:rPr>
      </w:pPr>
      <w:r>
        <w:rPr>
          <w:szCs w:val="22"/>
        </w:rPr>
        <w:t xml:space="preserve">Ką daryti pavartojus per didelę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dozę?</w:t>
      </w:r>
    </w:p>
    <w:p w:rsidR="00791154" w:rsidRDefault="00791154" w:rsidP="00791154">
      <w:pPr>
        <w:rPr>
          <w:szCs w:val="22"/>
        </w:rPr>
      </w:pPr>
      <w:r>
        <w:rPr>
          <w:szCs w:val="22"/>
        </w:rPr>
        <w:t>Pavartojus per didelę dozę ar vaisto netyčia pavartojus vaikui, būtina nedelsiant kviesti gydytoją arba kreiptis į ligoninę ar skubios pagalbos skyrių. Laukiant kol atvyks pagalba reikia atsigulti, pakelti rankas ir kojas kaip galima aukščiau (pvz., ant pagalvių), gerti skysčių.</w:t>
      </w:r>
    </w:p>
    <w:p w:rsidR="00791154" w:rsidRDefault="00791154" w:rsidP="00791154">
      <w:pPr>
        <w:rPr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szCs w:val="22"/>
        </w:rPr>
        <w:t xml:space="preserve">Perdozavimo simptomai yra sumažėjęs kraujo spaudimas, padažnėjęs širdies plakimas, odos paraudimas ir </w:t>
      </w:r>
      <w:proofErr w:type="spellStart"/>
      <w:r>
        <w:rPr>
          <w:szCs w:val="22"/>
        </w:rPr>
        <w:t>šiltumas</w:t>
      </w:r>
      <w:proofErr w:type="spellEnd"/>
      <w:r>
        <w:rPr>
          <w:szCs w:val="22"/>
        </w:rPr>
        <w:t>, galvos skausmas ir svaigimas, pernelyg greitas, juntamas širdies plakimas, matymo sutrikimas, alpulys, pykinimas, vėmimas, anoreksija, švokščiantis retas kvėpavimas, suretėjęs širdies plakimas, sumišimas.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2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Šis vaistas, kaip ir kiti, gali sukelti šalutinį poveikį, nors jis pasireiškia ne visiems žmonėms.</w:t>
      </w:r>
    </w:p>
    <w:p w:rsidR="00791154" w:rsidRDefault="00791154" w:rsidP="00791154">
      <w:pPr>
        <w:rPr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szCs w:val="22"/>
        </w:rPr>
        <w:t xml:space="preserve">Toliau išvardytas šalutinis poveikis, pastebėtas vartojant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>.</w:t>
      </w:r>
    </w:p>
    <w:p w:rsidR="00791154" w:rsidRDefault="00791154" w:rsidP="00791154">
      <w:pPr>
        <w:rPr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i/>
          <w:szCs w:val="22"/>
        </w:rPr>
        <w:t>Labai dažnas šalutinis poveikis (pasitaiko daugiau kaip 1 iš 10 žmonių):</w:t>
      </w:r>
      <w:r>
        <w:rPr>
          <w:szCs w:val="22"/>
        </w:rPr>
        <w:t xml:space="preserve"> galvos skausmas (toks poveikis pasireiškia gydymo pradžioje ir išnyksta per kelias savaites).</w:t>
      </w:r>
    </w:p>
    <w:p w:rsidR="00791154" w:rsidRDefault="00791154" w:rsidP="00791154">
      <w:pPr>
        <w:rPr>
          <w:i/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i/>
          <w:szCs w:val="22"/>
        </w:rPr>
        <w:t>Dažnas šalutinis poveikis (pasitaiko ne daugiau kaip 1 iš 10 žmonių):</w:t>
      </w:r>
      <w:r>
        <w:rPr>
          <w:szCs w:val="22"/>
        </w:rPr>
        <w:t xml:space="preserve"> galvos svaigimas ir (arba) sukimasis, pykinimas, veido paraudimas, bendro pobūdžio silpnumas.</w:t>
      </w:r>
    </w:p>
    <w:p w:rsidR="00791154" w:rsidRDefault="00791154" w:rsidP="00791154">
      <w:pPr>
        <w:rPr>
          <w:i/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i/>
          <w:szCs w:val="22"/>
        </w:rPr>
        <w:t xml:space="preserve">Nedažnas šalutinis poveikis (pasitaiko ne daugiau kaip 1iš 100 žmonių): </w:t>
      </w:r>
      <w:r>
        <w:rPr>
          <w:szCs w:val="22"/>
        </w:rPr>
        <w:t>lokalizuotas deginimo pojūtis, burnoje deginimas ar dilginimas,</w:t>
      </w:r>
      <w:r w:rsidRPr="00752091">
        <w:rPr>
          <w:szCs w:val="22"/>
        </w:rPr>
        <w:t xml:space="preserve"> </w:t>
      </w:r>
      <w:r>
        <w:rPr>
          <w:szCs w:val="22"/>
        </w:rPr>
        <w:t>kraujo spaudimo sumažėjimas.</w:t>
      </w:r>
    </w:p>
    <w:p w:rsidR="00791154" w:rsidRDefault="00791154" w:rsidP="00791154">
      <w:pPr>
        <w:rPr>
          <w:i/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i/>
          <w:szCs w:val="22"/>
        </w:rPr>
        <w:t>Retas šalutinis poveikis (pasitaiko ne daugiau kaip 1 iš 1000 žmonių ):</w:t>
      </w:r>
      <w:r>
        <w:rPr>
          <w:szCs w:val="22"/>
        </w:rPr>
        <w:t xml:space="preserve"> padažnėjęs ar suretėjęs širdies plakimas, alpulys, krūtinės anginos priepuolio požymių pasunkėjimas, gleivinės ir (arba) odos pamėlimas, alerginė reakcija.</w:t>
      </w:r>
    </w:p>
    <w:p w:rsidR="00791154" w:rsidRDefault="00791154" w:rsidP="00791154">
      <w:pPr>
        <w:rPr>
          <w:i/>
          <w:szCs w:val="22"/>
        </w:rPr>
      </w:pPr>
    </w:p>
    <w:p w:rsidR="00791154" w:rsidRDefault="00791154" w:rsidP="00791154">
      <w:pPr>
        <w:rPr>
          <w:szCs w:val="22"/>
        </w:rPr>
      </w:pPr>
      <w:r>
        <w:rPr>
          <w:i/>
          <w:szCs w:val="22"/>
        </w:rPr>
        <w:t xml:space="preserve">Labai retas šalutinis poveikis (pasitaiko ne daugiau kaip </w:t>
      </w:r>
      <w:r w:rsidRPr="00752091">
        <w:rPr>
          <w:i/>
          <w:szCs w:val="22"/>
        </w:rPr>
        <w:t>1 i</w:t>
      </w:r>
      <w:r>
        <w:rPr>
          <w:i/>
          <w:szCs w:val="22"/>
        </w:rPr>
        <w:t xml:space="preserve">š </w:t>
      </w:r>
      <w:r w:rsidRPr="00752091">
        <w:rPr>
          <w:i/>
          <w:szCs w:val="22"/>
        </w:rPr>
        <w:t>10000 žmonių</w:t>
      </w:r>
      <w:r>
        <w:rPr>
          <w:i/>
          <w:szCs w:val="22"/>
        </w:rPr>
        <w:t>):</w:t>
      </w:r>
      <w:r>
        <w:t xml:space="preserve"> </w:t>
      </w:r>
      <w:r w:rsidRPr="00F95616">
        <w:rPr>
          <w:szCs w:val="22"/>
        </w:rPr>
        <w:t>krūtinės skausmas (vadinamoji paradoksinė krūtinės angina)</w:t>
      </w:r>
      <w:r>
        <w:rPr>
          <w:szCs w:val="22"/>
        </w:rPr>
        <w:t>, odos uždegimas.</w:t>
      </w:r>
    </w:p>
    <w:p w:rsidR="00791154" w:rsidRDefault="00791154" w:rsidP="00791154">
      <w:pPr>
        <w:rPr>
          <w:szCs w:val="22"/>
        </w:rPr>
      </w:pPr>
    </w:p>
    <w:p w:rsidR="00791154" w:rsidRPr="0058070B" w:rsidRDefault="00791154" w:rsidP="00791154">
      <w:pPr>
        <w:tabs>
          <w:tab w:val="left" w:pos="2127"/>
        </w:tabs>
        <w:rPr>
          <w:i/>
        </w:rPr>
      </w:pPr>
      <w:r>
        <w:rPr>
          <w:i/>
        </w:rPr>
        <w:t xml:space="preserve">Dažnis nežinomas: </w:t>
      </w:r>
      <w:r w:rsidRPr="00B04D09">
        <w:t>vėmimas, deguonies kiekio kraujyje sumažėjimas.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rPr>
          <w:b/>
        </w:rPr>
      </w:pPr>
      <w:r>
        <w:rPr>
          <w:b/>
          <w:noProof/>
        </w:rPr>
        <w:t>Pranešimas apie šalutinį poveikį</w:t>
      </w:r>
    </w:p>
    <w:p w:rsidR="00791154" w:rsidRDefault="00791154" w:rsidP="00791154">
      <w:pPr>
        <w:ind w:right="-449"/>
        <w:rPr>
          <w:noProof/>
        </w:rPr>
      </w:pPr>
      <w:r>
        <w:rPr>
          <w:noProof/>
        </w:rPr>
        <w:t>Jeigu pasireiškė šalutinis poveikis, įskaitant šiame lapelyje nenurodytą, pasakykite gydytojui arba vaistininkui</w:t>
      </w:r>
      <w:r>
        <w:rPr>
          <w:szCs w:val="22"/>
        </w:rPr>
        <w:t>.</w:t>
      </w:r>
      <w:r>
        <w:rPr>
          <w:noProof/>
        </w:rPr>
        <w:t xml:space="preserve"> Apie šalutinį poveikį taip pat galite pranešti </w:t>
      </w:r>
      <w:r>
        <w:t>Valstybinei vaistų kontrolės tarnybai prie Lietuvos Respublikos sveikatos apsaugos ministerijos nemokamu t</w:t>
      </w:r>
      <w:r>
        <w:rPr>
          <w:lang w:eastAsia="zh-CN"/>
        </w:rPr>
        <w:t>elefonu 8 800 73568</w:t>
      </w:r>
      <w:r>
        <w:t xml:space="preserve"> arba užpildyti interneto svetainėje </w:t>
      </w:r>
      <w:hyperlink r:id="rId5" w:history="1">
        <w:r>
          <w:rPr>
            <w:rStyle w:val="Hipersaitas"/>
            <w:rFonts w:eastAsia="SimSun"/>
          </w:rPr>
          <w:t>www.vvkt.lt</w:t>
        </w:r>
      </w:hyperlink>
      <w: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lang w:eastAsia="zh-CN"/>
        </w:rPr>
        <w:t xml:space="preserve">nemokamu </w:t>
      </w:r>
      <w:r>
        <w:t>fakso numeriu 8 800 20131</w:t>
      </w:r>
      <w:r>
        <w:rPr>
          <w:lang w:eastAsia="zh-CN"/>
        </w:rPr>
        <w:t xml:space="preserve">, </w:t>
      </w:r>
      <w:r>
        <w:t xml:space="preserve">el. paštu </w:t>
      </w:r>
      <w:hyperlink r:id="rId6" w:history="1">
        <w:r>
          <w:rPr>
            <w:rStyle w:val="Hipersaitas"/>
            <w:rFonts w:eastAsia="SimSun"/>
          </w:rPr>
          <w:t>NepageidaujamaR@vvkt.lt</w:t>
        </w:r>
      </w:hyperlink>
      <w: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</w:rPr>
          <w:t>http://www.vvkt.lt</w:t>
        </w:r>
      </w:hyperlink>
      <w:r>
        <w:t>). Pranešdami apie šalutinį poveikį galite mums padėti gauti daugiau informacijos apie šio vaisto saugumą.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2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BTEMEASMCA"/>
      </w:pPr>
      <w:r>
        <w:t>Ant buteliuko etiketės po „EXP“ nurodytam tinkamumo laikui pasibaigus, šio vaisto vartoti negalima. Vaistas tinkamas vartoti iki paskutinės nurodyto mėnesio dienos.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Buteliuką laikyti sandarų.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Antrat2"/>
        <w:rPr>
          <w:szCs w:val="22"/>
        </w:rPr>
      </w:pPr>
      <w:r>
        <w:rPr>
          <w:szCs w:val="22"/>
        </w:rPr>
        <w:lastRenderedPageBreak/>
        <w:t>6.</w:t>
      </w:r>
      <w:r>
        <w:rPr>
          <w:szCs w:val="22"/>
        </w:rPr>
        <w:tab/>
        <w:t>Pakuotės turinys ir kita informacija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I-3EMEASMCA"/>
      </w:pPr>
      <w:proofErr w:type="spellStart"/>
      <w:r>
        <w:t>Nitroglycerin</w:t>
      </w:r>
      <w:proofErr w:type="spellEnd"/>
      <w:r>
        <w:t xml:space="preserve"> </w:t>
      </w:r>
      <w:proofErr w:type="spellStart"/>
      <w:r>
        <w:t>Orifarm</w:t>
      </w:r>
      <w:proofErr w:type="spellEnd"/>
      <w:r>
        <w:t xml:space="preserve"> sudėtis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>. Vienoje tabletėje jo yra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>.</w:t>
      </w:r>
    </w:p>
    <w:p w:rsidR="00791154" w:rsidRDefault="00791154" w:rsidP="00791154">
      <w:pPr>
        <w:pStyle w:val="Pagrindinistekstas"/>
        <w:spacing w:after="0"/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, talkas, agaras, </w:t>
      </w:r>
      <w:proofErr w:type="spellStart"/>
      <w:r>
        <w:rPr>
          <w:szCs w:val="22"/>
        </w:rPr>
        <w:t>mikrokristalinė</w:t>
      </w:r>
      <w:proofErr w:type="spellEnd"/>
      <w:r>
        <w:rPr>
          <w:szCs w:val="22"/>
        </w:rPr>
        <w:t xml:space="preserve"> celiuliozė, </w:t>
      </w:r>
      <w:proofErr w:type="spellStart"/>
      <w:r>
        <w:rPr>
          <w:szCs w:val="22"/>
        </w:rPr>
        <w:t>laktozėmonohidratas</w:t>
      </w:r>
      <w:proofErr w:type="spellEnd"/>
      <w:r>
        <w:rPr>
          <w:szCs w:val="22"/>
        </w:rPr>
        <w:t>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b/>
          <w:szCs w:val="22"/>
        </w:rPr>
      </w:pPr>
      <w:proofErr w:type="spellStart"/>
      <w:r>
        <w:rPr>
          <w:b/>
        </w:rPr>
        <w:t>Nitroglycerin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Orifarm</w:t>
      </w:r>
      <w:proofErr w:type="spellEnd"/>
      <w:r>
        <w:rPr>
          <w:b/>
        </w:rPr>
        <w:t xml:space="preserve"> išvaizda ir kiekis pakuotėje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poliežuvinės</w:t>
      </w:r>
      <w:proofErr w:type="spellEnd"/>
      <w:r>
        <w:rPr>
          <w:szCs w:val="22"/>
        </w:rPr>
        <w:t xml:space="preserve"> tabletės yra baltos, lygiu paviršiumi, aštriomis briaunomis.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Pakuotėje yra 25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Orifarm</w:t>
      </w:r>
      <w:proofErr w:type="spellEnd"/>
      <w:r>
        <w:rPr>
          <w:szCs w:val="22"/>
        </w:rPr>
        <w:t xml:space="preserve">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poliežuvinės</w:t>
      </w:r>
      <w:proofErr w:type="spellEnd"/>
      <w:r>
        <w:rPr>
          <w:szCs w:val="22"/>
        </w:rPr>
        <w:t xml:space="preserve"> tabletės.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Pr="00EA33B5" w:rsidRDefault="00791154" w:rsidP="00791154">
      <w:pPr>
        <w:pStyle w:val="Pagrindinistekstas"/>
        <w:spacing w:after="0"/>
        <w:rPr>
          <w:b/>
          <w:szCs w:val="22"/>
        </w:rPr>
      </w:pPr>
      <w:r w:rsidRPr="00EA33B5">
        <w:rPr>
          <w:b/>
          <w:szCs w:val="22"/>
        </w:rPr>
        <w:t>Registruotojas ir gamintojas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pPr>
        <w:pStyle w:val="Pagrindinistekstas"/>
        <w:spacing w:after="0"/>
        <w:rPr>
          <w:szCs w:val="22"/>
        </w:rPr>
      </w:pPr>
      <w:r>
        <w:rPr>
          <w:b/>
          <w:szCs w:val="22"/>
        </w:rPr>
        <w:t>Registruotojas</w:t>
      </w:r>
    </w:p>
    <w:p w:rsidR="00791154" w:rsidRPr="00752091" w:rsidRDefault="00791154" w:rsidP="00791154">
      <w:pPr>
        <w:tabs>
          <w:tab w:val="left" w:pos="0"/>
          <w:tab w:val="left" w:pos="851"/>
        </w:tabs>
        <w:suppressAutoHyphens/>
        <w:rPr>
          <w:spacing w:val="-3"/>
          <w:szCs w:val="22"/>
        </w:rPr>
      </w:pPr>
      <w:proofErr w:type="spellStart"/>
      <w:r w:rsidRPr="009D6259">
        <w:rPr>
          <w:szCs w:val="22"/>
        </w:rPr>
        <w:t>Orifarm</w:t>
      </w:r>
      <w:proofErr w:type="spellEnd"/>
      <w:r w:rsidRPr="009D6259">
        <w:rPr>
          <w:szCs w:val="22"/>
        </w:rPr>
        <w:t xml:space="preserve"> </w:t>
      </w:r>
      <w:proofErr w:type="spellStart"/>
      <w:r w:rsidRPr="009D6259">
        <w:rPr>
          <w:szCs w:val="22"/>
        </w:rPr>
        <w:t>Healthcare</w:t>
      </w:r>
      <w:proofErr w:type="spellEnd"/>
      <w:r w:rsidRPr="009D6259">
        <w:rPr>
          <w:szCs w:val="22"/>
        </w:rPr>
        <w:t xml:space="preserve"> A/S</w:t>
      </w:r>
      <w:r w:rsidRPr="009D6259">
        <w:rPr>
          <w:szCs w:val="22"/>
        </w:rPr>
        <w:br/>
      </w:r>
      <w:proofErr w:type="spellStart"/>
      <w:r w:rsidRPr="009D6259">
        <w:rPr>
          <w:szCs w:val="22"/>
        </w:rPr>
        <w:t>Energivej</w:t>
      </w:r>
      <w:proofErr w:type="spellEnd"/>
      <w:r w:rsidRPr="009D6259">
        <w:rPr>
          <w:szCs w:val="22"/>
        </w:rPr>
        <w:t xml:space="preserve"> 15</w:t>
      </w:r>
      <w:r w:rsidRPr="009D6259">
        <w:rPr>
          <w:szCs w:val="22"/>
        </w:rPr>
        <w:br/>
        <w:t>5260 Odense S</w:t>
      </w:r>
      <w:r w:rsidRPr="009D6259">
        <w:rPr>
          <w:szCs w:val="22"/>
        </w:rPr>
        <w:br/>
        <w:t>Danija</w:t>
      </w:r>
      <w:r w:rsidRPr="009D6259">
        <w:rPr>
          <w:szCs w:val="22"/>
        </w:rPr>
        <w:br/>
      </w:r>
      <w:hyperlink r:id="rId8" w:history="1">
        <w:r w:rsidRPr="009D6259">
          <w:rPr>
            <w:rStyle w:val="Hipersaitas"/>
            <w:szCs w:val="22"/>
          </w:rPr>
          <w:t>info-baltics@orifarm.com</w:t>
        </w:r>
      </w:hyperlink>
    </w:p>
    <w:p w:rsidR="00791154" w:rsidRPr="00752091" w:rsidRDefault="00791154" w:rsidP="00791154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</w:p>
    <w:p w:rsidR="00791154" w:rsidRPr="00752091" w:rsidRDefault="00791154" w:rsidP="00791154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  <w:highlight w:val="lightGray"/>
        </w:rPr>
      </w:pPr>
      <w:r w:rsidRPr="00752091">
        <w:rPr>
          <w:b/>
          <w:spacing w:val="-3"/>
          <w:szCs w:val="22"/>
        </w:rPr>
        <w:t>Gamintojas</w:t>
      </w:r>
    </w:p>
    <w:p w:rsidR="00791154" w:rsidRPr="009D6259" w:rsidRDefault="00791154" w:rsidP="00791154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proofErr w:type="spellStart"/>
      <w:r w:rsidRPr="009D6259">
        <w:rPr>
          <w:spacing w:val="-3"/>
          <w:szCs w:val="22"/>
        </w:rPr>
        <w:t>Orifarm</w:t>
      </w:r>
      <w:proofErr w:type="spellEnd"/>
      <w:r w:rsidRPr="009D6259">
        <w:rPr>
          <w:spacing w:val="-3"/>
          <w:szCs w:val="22"/>
        </w:rPr>
        <w:t xml:space="preserve"> </w:t>
      </w:r>
      <w:proofErr w:type="spellStart"/>
      <w:r w:rsidRPr="009D6259">
        <w:rPr>
          <w:spacing w:val="-3"/>
          <w:szCs w:val="22"/>
        </w:rPr>
        <w:t>Manufacturing</w:t>
      </w:r>
      <w:proofErr w:type="spellEnd"/>
      <w:r w:rsidRPr="009D6259">
        <w:rPr>
          <w:spacing w:val="-3"/>
          <w:szCs w:val="22"/>
        </w:rPr>
        <w:t xml:space="preserve"> </w:t>
      </w:r>
      <w:proofErr w:type="spellStart"/>
      <w:r w:rsidRPr="009D6259">
        <w:rPr>
          <w:spacing w:val="-3"/>
          <w:szCs w:val="22"/>
        </w:rPr>
        <w:t>Poland</w:t>
      </w:r>
      <w:proofErr w:type="spellEnd"/>
      <w:r w:rsidRPr="009D6259">
        <w:rPr>
          <w:spacing w:val="-3"/>
          <w:szCs w:val="22"/>
        </w:rPr>
        <w:t xml:space="preserve"> Sp. z </w:t>
      </w:r>
      <w:proofErr w:type="spellStart"/>
      <w:r w:rsidRPr="009D6259">
        <w:rPr>
          <w:spacing w:val="-3"/>
          <w:szCs w:val="22"/>
        </w:rPr>
        <w:t>o.o</w:t>
      </w:r>
      <w:proofErr w:type="spellEnd"/>
      <w:r w:rsidRPr="009D6259">
        <w:rPr>
          <w:spacing w:val="-3"/>
          <w:szCs w:val="22"/>
        </w:rPr>
        <w:t>.</w:t>
      </w:r>
    </w:p>
    <w:p w:rsidR="00791154" w:rsidRPr="009D6259" w:rsidRDefault="00791154" w:rsidP="00791154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proofErr w:type="spellStart"/>
      <w:r w:rsidRPr="009D6259">
        <w:rPr>
          <w:spacing w:val="-3"/>
          <w:szCs w:val="22"/>
        </w:rPr>
        <w:t>Ul</w:t>
      </w:r>
      <w:proofErr w:type="spellEnd"/>
      <w:r w:rsidRPr="009D6259">
        <w:rPr>
          <w:spacing w:val="-3"/>
          <w:szCs w:val="22"/>
        </w:rPr>
        <w:t xml:space="preserve">. </w:t>
      </w:r>
      <w:proofErr w:type="spellStart"/>
      <w:r w:rsidRPr="009D6259">
        <w:rPr>
          <w:spacing w:val="-3"/>
          <w:szCs w:val="22"/>
        </w:rPr>
        <w:t>Księstwa</w:t>
      </w:r>
      <w:proofErr w:type="spellEnd"/>
      <w:r w:rsidRPr="009D6259">
        <w:rPr>
          <w:spacing w:val="-3"/>
          <w:szCs w:val="22"/>
        </w:rPr>
        <w:t xml:space="preserve"> </w:t>
      </w:r>
      <w:proofErr w:type="spellStart"/>
      <w:r w:rsidRPr="009D6259">
        <w:rPr>
          <w:spacing w:val="-3"/>
          <w:szCs w:val="22"/>
        </w:rPr>
        <w:t>Łowickiego</w:t>
      </w:r>
      <w:proofErr w:type="spellEnd"/>
      <w:r w:rsidRPr="009D6259">
        <w:rPr>
          <w:spacing w:val="-3"/>
          <w:szCs w:val="22"/>
        </w:rPr>
        <w:t xml:space="preserve"> 12</w:t>
      </w:r>
    </w:p>
    <w:p w:rsidR="00791154" w:rsidRPr="009D6259" w:rsidRDefault="00791154" w:rsidP="00791154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r w:rsidRPr="009D6259">
        <w:rPr>
          <w:spacing w:val="-3"/>
          <w:szCs w:val="22"/>
        </w:rPr>
        <w:t xml:space="preserve">99-420 </w:t>
      </w:r>
      <w:proofErr w:type="spellStart"/>
      <w:r w:rsidRPr="009D6259">
        <w:rPr>
          <w:spacing w:val="-3"/>
          <w:szCs w:val="22"/>
        </w:rPr>
        <w:t>Łyszkowice</w:t>
      </w:r>
      <w:proofErr w:type="spellEnd"/>
    </w:p>
    <w:p w:rsidR="00791154" w:rsidRPr="00752091" w:rsidRDefault="00791154" w:rsidP="00791154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r w:rsidRPr="009D6259">
        <w:rPr>
          <w:spacing w:val="-3"/>
          <w:szCs w:val="22"/>
        </w:rPr>
        <w:t>Lenkija</w:t>
      </w:r>
    </w:p>
    <w:p w:rsidR="00791154" w:rsidRDefault="00791154" w:rsidP="00791154">
      <w:pPr>
        <w:numPr>
          <w:ilvl w:val="12"/>
          <w:numId w:val="0"/>
        </w:numPr>
        <w:tabs>
          <w:tab w:val="num" w:pos="360"/>
        </w:tabs>
        <w:jc w:val="both"/>
        <w:rPr>
          <w:szCs w:val="22"/>
        </w:rPr>
      </w:pPr>
    </w:p>
    <w:p w:rsidR="00791154" w:rsidRPr="00443942" w:rsidRDefault="00791154" w:rsidP="00791154">
      <w:pPr>
        <w:pStyle w:val="BTbEMEASMCA"/>
        <w:rPr>
          <w:lang w:val="lt-LT"/>
        </w:rPr>
      </w:pPr>
      <w:r w:rsidRPr="00443942">
        <w:rPr>
          <w:lang w:val="lt-LT"/>
        </w:rPr>
        <w:t>Šis pakuotės lapelis paskutinį kartą peržiūrėtas 202</w:t>
      </w:r>
      <w:r>
        <w:rPr>
          <w:lang w:val="lt-LT"/>
        </w:rPr>
        <w:t>2</w:t>
      </w:r>
      <w:r w:rsidRPr="00443942">
        <w:rPr>
          <w:lang w:val="lt-LT"/>
        </w:rPr>
        <w:t>-</w:t>
      </w:r>
      <w:r>
        <w:rPr>
          <w:lang w:val="lt-LT"/>
        </w:rPr>
        <w:t>02</w:t>
      </w:r>
      <w:r w:rsidRPr="00443942">
        <w:rPr>
          <w:lang w:val="lt-LT"/>
        </w:rPr>
        <w:t>-</w:t>
      </w:r>
      <w:r>
        <w:rPr>
          <w:lang w:val="lt-LT"/>
        </w:rPr>
        <w:t>01</w:t>
      </w:r>
      <w:r w:rsidRPr="00443942">
        <w:rPr>
          <w:lang w:val="lt-LT"/>
        </w:rPr>
        <w:t>.</w:t>
      </w:r>
    </w:p>
    <w:p w:rsidR="00791154" w:rsidRDefault="00791154" w:rsidP="00791154">
      <w:pPr>
        <w:pStyle w:val="Pagrindinistekstas"/>
        <w:spacing w:after="0"/>
        <w:rPr>
          <w:szCs w:val="22"/>
        </w:rPr>
      </w:pPr>
    </w:p>
    <w:p w:rsidR="00791154" w:rsidRDefault="00791154" w:rsidP="00791154">
      <w:r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9" w:history="1">
        <w:r>
          <w:rPr>
            <w:rStyle w:val="Hipersaitas"/>
            <w:rFonts w:eastAsia="SimSun"/>
          </w:rPr>
          <w:t>http://www.vvkt.lt/</w:t>
        </w:r>
      </w:hyperlink>
      <w:r>
        <w:t>.</w:t>
      </w: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35CC"/>
    <w:multiLevelType w:val="hybridMultilevel"/>
    <w:tmpl w:val="1CA2FC68"/>
    <w:lvl w:ilvl="0" w:tplc="DB1E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7F2B"/>
    <w:multiLevelType w:val="hybridMultilevel"/>
    <w:tmpl w:val="DFB023B6"/>
    <w:lvl w:ilvl="0" w:tplc="DB1EAB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51485"/>
    <w:multiLevelType w:val="hybridMultilevel"/>
    <w:tmpl w:val="ABA8D38E"/>
    <w:lvl w:ilvl="0" w:tplc="DB1EAB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E13"/>
    <w:multiLevelType w:val="hybridMultilevel"/>
    <w:tmpl w:val="CAFEFE68"/>
    <w:lvl w:ilvl="0" w:tplc="DB1EAB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4"/>
    <w:rsid w:val="00234094"/>
    <w:rsid w:val="00791154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C5F91-0013-4768-B0CA-76400EE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154"/>
    <w:pPr>
      <w:spacing w:after="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791154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semiHidden/>
    <w:unhideWhenUsed/>
    <w:qFormat/>
    <w:rsid w:val="00791154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791154"/>
    <w:rPr>
      <w:rFonts w:ascii="Times New Roman" w:eastAsia="Calibri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791154"/>
    <w:rPr>
      <w:rFonts w:ascii="Times New Roman" w:eastAsia="Calibri" w:hAnsi="Times New Roman" w:cs="Times New Roman"/>
      <w:b/>
      <w:szCs w:val="20"/>
      <w:lang w:eastAsia="lt-LT"/>
    </w:rPr>
  </w:style>
  <w:style w:type="character" w:styleId="Hipersaitas">
    <w:name w:val="Hyperlink"/>
    <w:unhideWhenUsed/>
    <w:rsid w:val="00791154"/>
    <w:rPr>
      <w:rFonts w:ascii="Times New Roman" w:hAnsi="Times New Roman" w:cs="Times New Roman" w:hint="default"/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911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91154"/>
    <w:rPr>
      <w:rFonts w:ascii="Times New Roman" w:eastAsia="Calibri" w:hAnsi="Times New Roman" w:cs="Times New Roman"/>
      <w:szCs w:val="20"/>
      <w:lang w:eastAsia="lt-LT"/>
    </w:rPr>
  </w:style>
  <w:style w:type="character" w:customStyle="1" w:styleId="BTEMEASMCAChar">
    <w:name w:val="BT EMEA_SMCA Char"/>
    <w:link w:val="BTEMEASMCA"/>
    <w:locked/>
    <w:rsid w:val="00791154"/>
    <w:rPr>
      <w:rFonts w:ascii="Times New Roman" w:eastAsia="Calibri" w:hAnsi="Times New Roman" w:cs="Times New Roman"/>
      <w:bCs/>
    </w:rPr>
  </w:style>
  <w:style w:type="paragraph" w:customStyle="1" w:styleId="BTEMEASMCA">
    <w:name w:val="BT EMEA_SMCA"/>
    <w:basedOn w:val="prastasis"/>
    <w:link w:val="BTEMEASMCAChar"/>
    <w:autoRedefine/>
    <w:rsid w:val="00791154"/>
    <w:pPr>
      <w:ind w:hanging="11"/>
    </w:pPr>
    <w:rPr>
      <w:bCs/>
      <w:szCs w:val="22"/>
      <w:lang w:eastAsia="en-US"/>
    </w:rPr>
  </w:style>
  <w:style w:type="paragraph" w:customStyle="1" w:styleId="BTeEMEASMCA">
    <w:name w:val="BT(e) EMEA_SMCA"/>
    <w:basedOn w:val="BTEMEASMCA"/>
    <w:autoRedefine/>
    <w:rsid w:val="00791154"/>
    <w:pPr>
      <w:ind w:firstLine="0"/>
      <w:jc w:val="center"/>
    </w:pPr>
    <w:rPr>
      <w:noProof/>
      <w:spacing w:val="-3"/>
      <w:lang w:val="en-US"/>
    </w:rPr>
  </w:style>
  <w:style w:type="paragraph" w:customStyle="1" w:styleId="BTbEMEASMCA">
    <w:name w:val="BT(b) EMEA_SMCA"/>
    <w:basedOn w:val="BTEMEASMCA"/>
    <w:autoRedefine/>
    <w:rsid w:val="00791154"/>
    <w:pPr>
      <w:ind w:firstLine="0"/>
    </w:pPr>
    <w:rPr>
      <w:b/>
      <w:noProof/>
      <w:spacing w:val="-3"/>
      <w:lang w:val="en-US"/>
    </w:rPr>
  </w:style>
  <w:style w:type="paragraph" w:customStyle="1" w:styleId="BT-EMEASMCA">
    <w:name w:val="BT- EMEA_SMCA"/>
    <w:basedOn w:val="BTEMEASMCA"/>
    <w:autoRedefine/>
    <w:rsid w:val="00791154"/>
    <w:pPr>
      <w:numPr>
        <w:numId w:val="1"/>
      </w:numPr>
      <w:tabs>
        <w:tab w:val="clear" w:pos="720"/>
        <w:tab w:val="num" w:pos="360"/>
      </w:tabs>
      <w:ind w:left="0" w:hanging="11"/>
    </w:pPr>
    <w:rPr>
      <w:noProof/>
      <w:spacing w:val="-3"/>
      <w:lang w:val="en-US"/>
    </w:rPr>
  </w:style>
  <w:style w:type="paragraph" w:customStyle="1" w:styleId="PI-3EMEASMCA">
    <w:name w:val="PI-3 EMEA_SMCA"/>
    <w:basedOn w:val="prastasis"/>
    <w:autoRedefine/>
    <w:rsid w:val="00791154"/>
    <w:pPr>
      <w:spacing w:line="220" w:lineRule="exact"/>
    </w:pPr>
    <w:rPr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altics@orif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6398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2022-02-02T07:58:00Z</dcterms:created>
  <dcterms:modified xsi:type="dcterms:W3CDTF">2022-02-02T07:59:00Z</dcterms:modified>
</cp:coreProperties>
</file>