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63" w:rsidRPr="00F05FCA" w:rsidRDefault="00F97A63" w:rsidP="00F97A63">
      <w:pPr>
        <w:pStyle w:val="TTEMEASMCA"/>
      </w:pPr>
      <w:bookmarkStart w:id="0" w:name="_Toc129243138"/>
      <w:bookmarkStart w:id="1" w:name="_Toc129243263"/>
      <w:r w:rsidRPr="00F05FCA">
        <w:t>Pakuotės lapelis:</w:t>
      </w:r>
      <w:r w:rsidRPr="00F05FCA">
        <w:rPr>
          <w:bCs/>
          <w:iCs/>
        </w:rPr>
        <w:t xml:space="preserve"> </w:t>
      </w:r>
      <w:r w:rsidRPr="00F05FCA">
        <w:t>informacija vartotojui</w:t>
      </w:r>
      <w:bookmarkEnd w:id="0"/>
      <w:bookmarkEnd w:id="1"/>
    </w:p>
    <w:p w:rsidR="00F97A63" w:rsidRPr="00F05FCA" w:rsidRDefault="00F97A63" w:rsidP="00F97A63">
      <w:pPr>
        <w:pStyle w:val="BTEMEASMCA"/>
      </w:pPr>
    </w:p>
    <w:p w:rsidR="00F97A63" w:rsidRPr="00F05FCA" w:rsidRDefault="00F97A63" w:rsidP="00F97A63">
      <w:pPr>
        <w:tabs>
          <w:tab w:val="left" w:pos="567"/>
        </w:tabs>
        <w:jc w:val="center"/>
        <w:rPr>
          <w:b/>
          <w:sz w:val="22"/>
          <w:szCs w:val="22"/>
        </w:rPr>
      </w:pPr>
      <w:proofErr w:type="spellStart"/>
      <w:r w:rsidRPr="00F05FCA">
        <w:rPr>
          <w:b/>
          <w:sz w:val="22"/>
          <w:szCs w:val="22"/>
        </w:rPr>
        <w:t>Xymelin</w:t>
      </w:r>
      <w:proofErr w:type="spellEnd"/>
      <w:r w:rsidRPr="00F05FCA">
        <w:rPr>
          <w:b/>
          <w:sz w:val="22"/>
          <w:szCs w:val="22"/>
        </w:rPr>
        <w:t xml:space="preserve"> 1 mg/ml nosies lašai (tirpalas)</w:t>
      </w:r>
    </w:p>
    <w:p w:rsidR="00F97A63" w:rsidRPr="00F05FCA" w:rsidRDefault="00F97A63" w:rsidP="00F97A63">
      <w:pPr>
        <w:tabs>
          <w:tab w:val="left" w:pos="567"/>
        </w:tabs>
        <w:jc w:val="center"/>
        <w:rPr>
          <w:sz w:val="22"/>
          <w:szCs w:val="22"/>
        </w:rPr>
      </w:pPr>
      <w:proofErr w:type="spellStart"/>
      <w:r w:rsidRPr="00F05FCA">
        <w:rPr>
          <w:sz w:val="22"/>
          <w:szCs w:val="22"/>
        </w:rPr>
        <w:t>ksilometazolino</w:t>
      </w:r>
      <w:proofErr w:type="spellEnd"/>
      <w:r w:rsidRPr="00F05FCA">
        <w:rPr>
          <w:sz w:val="22"/>
          <w:szCs w:val="22"/>
        </w:rPr>
        <w:t xml:space="preserve"> hidrochloridas</w:t>
      </w:r>
    </w:p>
    <w:p w:rsidR="00F97A63" w:rsidRPr="00F05FCA" w:rsidRDefault="00F97A63" w:rsidP="00F97A63">
      <w:pPr>
        <w:pStyle w:val="BTEMEASMCA"/>
      </w:pPr>
    </w:p>
    <w:p w:rsidR="00F97A63" w:rsidRPr="00F05FCA" w:rsidRDefault="00F97A63" w:rsidP="00F97A63">
      <w:pPr>
        <w:pStyle w:val="BTbEMEASMCA"/>
      </w:pPr>
      <w:r w:rsidRPr="00F05FCA">
        <w:t xml:space="preserve">Atidžiai perskaitykite visą šį lapelį, </w:t>
      </w:r>
      <w:r w:rsidRPr="00F05FCA">
        <w:rPr>
          <w:noProof/>
        </w:rPr>
        <w:t>prieš pradėdami vartoti vaistą,</w:t>
      </w:r>
      <w:r w:rsidRPr="00F05FCA">
        <w:rPr>
          <w:b w:val="0"/>
          <w:noProof/>
        </w:rPr>
        <w:t xml:space="preserve"> </w:t>
      </w:r>
      <w:r w:rsidRPr="00F05FCA">
        <w:t>nes jame pateikiama Jums svarbi informacija.</w:t>
      </w:r>
    </w:p>
    <w:p w:rsidR="00F97A63" w:rsidRPr="00F05FCA" w:rsidRDefault="00F97A63" w:rsidP="00F97A63">
      <w:pPr>
        <w:numPr>
          <w:ilvl w:val="12"/>
          <w:numId w:val="0"/>
        </w:numPr>
        <w:rPr>
          <w:sz w:val="22"/>
          <w:szCs w:val="22"/>
        </w:rPr>
      </w:pPr>
      <w:r w:rsidRPr="00F05FCA">
        <w:rPr>
          <w:noProof/>
          <w:sz w:val="22"/>
          <w:szCs w:val="22"/>
        </w:rPr>
        <w:t>Visada vartokite šį vaistą tiksliai kaip aprašyta šiame lapelyje arba kaip nurodė gydytojas arba vaistininkas.</w:t>
      </w:r>
    </w:p>
    <w:p w:rsidR="00F97A63" w:rsidRPr="00F05FCA" w:rsidRDefault="00F97A63" w:rsidP="00F97A63">
      <w:pPr>
        <w:pStyle w:val="BT-EMEASMCA"/>
      </w:pPr>
      <w:r w:rsidRPr="00F05FCA">
        <w:t>Neišmeskite šio lapelio, nes vėl gali prireikti jį perskaityti.</w:t>
      </w:r>
    </w:p>
    <w:p w:rsidR="00F97A63" w:rsidRPr="00F05FCA" w:rsidRDefault="00F97A63" w:rsidP="00F97A63">
      <w:pPr>
        <w:pStyle w:val="BT-EMEASMCA"/>
      </w:pPr>
      <w:r w:rsidRPr="00F05FCA">
        <w:t>Jeigu norite sužinoti daugiau arba pasitarti, kreipkitės į vaistininką.</w:t>
      </w:r>
    </w:p>
    <w:p w:rsidR="00F97A63" w:rsidRPr="00F05FCA" w:rsidRDefault="00F97A63" w:rsidP="00F97A63">
      <w:pPr>
        <w:pStyle w:val="BT-EMEASMCA"/>
      </w:pPr>
      <w:r w:rsidRPr="00F05FCA">
        <w:t xml:space="preserve">Jeigu pasireiškė šalutinis poveikis </w:t>
      </w:r>
      <w:r w:rsidRPr="00F05FCA">
        <w:rPr>
          <w:noProof/>
        </w:rPr>
        <w:t xml:space="preserve">(net jeigu jis šiame lapelyje nenurodytas), </w:t>
      </w:r>
      <w:r w:rsidRPr="00F05FCA">
        <w:t>kreipkitės į gydytoją arba vaistininką.</w:t>
      </w:r>
      <w:r w:rsidRPr="00F05FCA">
        <w:rPr>
          <w:noProof/>
        </w:rPr>
        <w:t xml:space="preserve"> Žr. 4 skyrių.</w:t>
      </w:r>
    </w:p>
    <w:p w:rsidR="00F97A63" w:rsidRPr="00F05FCA" w:rsidRDefault="00F97A63" w:rsidP="00F97A63">
      <w:pPr>
        <w:pStyle w:val="BT-EMEASMCA"/>
      </w:pPr>
      <w:r w:rsidRPr="00F05FCA">
        <w:t>Jeigu per 7 dienas Jūsų savijauta nepagerėjo ar net pablogėjo, kreipkitės į gydytoją.</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BTbEMEASMCA"/>
      </w:pPr>
      <w:r w:rsidRPr="00F05FCA">
        <w:t>Apie ką rašoma šiame lapelyje?</w:t>
      </w:r>
    </w:p>
    <w:p w:rsidR="00F97A63" w:rsidRPr="00F05FCA" w:rsidRDefault="00F97A63" w:rsidP="00F97A63">
      <w:pPr>
        <w:pStyle w:val="BTbEMEASMCA"/>
      </w:pPr>
    </w:p>
    <w:p w:rsidR="00F97A63" w:rsidRPr="00F05FCA" w:rsidRDefault="00F97A63" w:rsidP="00F97A63">
      <w:pPr>
        <w:ind w:left="567" w:hanging="567"/>
        <w:rPr>
          <w:sz w:val="22"/>
          <w:szCs w:val="22"/>
        </w:rPr>
      </w:pPr>
      <w:r w:rsidRPr="00F05FCA">
        <w:rPr>
          <w:sz w:val="22"/>
          <w:szCs w:val="22"/>
        </w:rPr>
        <w:t>1.</w:t>
      </w:r>
      <w:r w:rsidRPr="00F05FCA">
        <w:rPr>
          <w:sz w:val="22"/>
          <w:szCs w:val="22"/>
        </w:rPr>
        <w:tab/>
        <w:t xml:space="preserve">Kas yra </w:t>
      </w:r>
      <w:proofErr w:type="spellStart"/>
      <w:r w:rsidRPr="00F05FCA">
        <w:rPr>
          <w:sz w:val="22"/>
          <w:szCs w:val="22"/>
        </w:rPr>
        <w:t>Xymelin</w:t>
      </w:r>
      <w:proofErr w:type="spellEnd"/>
      <w:r w:rsidRPr="00F05FCA">
        <w:rPr>
          <w:sz w:val="22"/>
          <w:szCs w:val="22"/>
        </w:rPr>
        <w:t xml:space="preserve"> ir kam jis vartojamas</w:t>
      </w:r>
    </w:p>
    <w:p w:rsidR="00F97A63" w:rsidRPr="00F05FCA" w:rsidRDefault="00F97A63" w:rsidP="00F97A63">
      <w:pPr>
        <w:ind w:left="567" w:hanging="567"/>
        <w:rPr>
          <w:sz w:val="22"/>
          <w:szCs w:val="22"/>
        </w:rPr>
      </w:pPr>
      <w:r w:rsidRPr="00F05FCA">
        <w:rPr>
          <w:sz w:val="22"/>
          <w:szCs w:val="22"/>
        </w:rPr>
        <w:t>2.</w:t>
      </w:r>
      <w:r w:rsidRPr="00F05FCA">
        <w:rPr>
          <w:sz w:val="22"/>
          <w:szCs w:val="22"/>
        </w:rPr>
        <w:tab/>
        <w:t xml:space="preserve">Kas žinotina prieš vartojant </w:t>
      </w:r>
      <w:proofErr w:type="spellStart"/>
      <w:r w:rsidRPr="00F05FCA">
        <w:rPr>
          <w:sz w:val="22"/>
          <w:szCs w:val="22"/>
        </w:rPr>
        <w:t>Xymelin</w:t>
      </w:r>
      <w:proofErr w:type="spellEnd"/>
    </w:p>
    <w:p w:rsidR="00F97A63" w:rsidRPr="00F05FCA" w:rsidRDefault="00F97A63" w:rsidP="00F97A63">
      <w:pPr>
        <w:ind w:left="567" w:hanging="567"/>
        <w:rPr>
          <w:sz w:val="22"/>
          <w:szCs w:val="22"/>
        </w:rPr>
      </w:pPr>
      <w:r w:rsidRPr="00F05FCA">
        <w:rPr>
          <w:sz w:val="22"/>
          <w:szCs w:val="22"/>
        </w:rPr>
        <w:t>3.</w:t>
      </w:r>
      <w:r w:rsidRPr="00F05FCA">
        <w:rPr>
          <w:sz w:val="22"/>
          <w:szCs w:val="22"/>
        </w:rPr>
        <w:tab/>
        <w:t xml:space="preserve">Kaip vartoti </w:t>
      </w:r>
      <w:proofErr w:type="spellStart"/>
      <w:r w:rsidRPr="00F05FCA">
        <w:rPr>
          <w:sz w:val="22"/>
          <w:szCs w:val="22"/>
        </w:rPr>
        <w:t>Xymelin</w:t>
      </w:r>
      <w:proofErr w:type="spellEnd"/>
      <w:r w:rsidRPr="00F05FCA">
        <w:rPr>
          <w:sz w:val="22"/>
          <w:szCs w:val="22"/>
        </w:rPr>
        <w:t xml:space="preserve"> </w:t>
      </w:r>
    </w:p>
    <w:p w:rsidR="00F97A63" w:rsidRPr="00F05FCA" w:rsidRDefault="00F97A63" w:rsidP="00F97A63">
      <w:pPr>
        <w:ind w:left="567" w:hanging="567"/>
        <w:rPr>
          <w:sz w:val="22"/>
          <w:szCs w:val="22"/>
        </w:rPr>
      </w:pPr>
      <w:r w:rsidRPr="00F05FCA">
        <w:rPr>
          <w:sz w:val="22"/>
          <w:szCs w:val="22"/>
        </w:rPr>
        <w:t>4.</w:t>
      </w:r>
      <w:r w:rsidRPr="00F05FCA">
        <w:rPr>
          <w:sz w:val="22"/>
          <w:szCs w:val="22"/>
        </w:rPr>
        <w:tab/>
        <w:t>Galimas šalutinis poveikis</w:t>
      </w:r>
    </w:p>
    <w:p w:rsidR="00F97A63" w:rsidRPr="00F05FCA" w:rsidRDefault="00F97A63" w:rsidP="00F97A63">
      <w:pPr>
        <w:ind w:left="567" w:hanging="567"/>
        <w:rPr>
          <w:sz w:val="22"/>
          <w:szCs w:val="22"/>
        </w:rPr>
      </w:pPr>
      <w:r w:rsidRPr="00F05FCA">
        <w:rPr>
          <w:sz w:val="22"/>
          <w:szCs w:val="22"/>
        </w:rPr>
        <w:t>5.</w:t>
      </w:r>
      <w:r w:rsidRPr="00F05FCA">
        <w:rPr>
          <w:sz w:val="22"/>
          <w:szCs w:val="22"/>
        </w:rPr>
        <w:tab/>
        <w:t xml:space="preserve">Kaip laikyti </w:t>
      </w:r>
      <w:proofErr w:type="spellStart"/>
      <w:r w:rsidRPr="00F05FCA">
        <w:rPr>
          <w:sz w:val="22"/>
          <w:szCs w:val="22"/>
        </w:rPr>
        <w:t>Xymelin</w:t>
      </w:r>
      <w:proofErr w:type="spellEnd"/>
      <w:r w:rsidRPr="00F05FCA">
        <w:rPr>
          <w:sz w:val="22"/>
          <w:szCs w:val="22"/>
        </w:rPr>
        <w:t xml:space="preserve"> </w:t>
      </w:r>
    </w:p>
    <w:p w:rsidR="00F97A63" w:rsidRPr="00F05FCA" w:rsidRDefault="00F97A63" w:rsidP="00F97A63">
      <w:pPr>
        <w:ind w:left="567" w:hanging="567"/>
        <w:rPr>
          <w:sz w:val="22"/>
          <w:szCs w:val="22"/>
        </w:rPr>
      </w:pPr>
      <w:r w:rsidRPr="00F05FCA">
        <w:rPr>
          <w:sz w:val="22"/>
          <w:szCs w:val="22"/>
        </w:rPr>
        <w:t>6.</w:t>
      </w:r>
      <w:r w:rsidRPr="00F05FCA">
        <w:rPr>
          <w:sz w:val="22"/>
          <w:szCs w:val="22"/>
        </w:rPr>
        <w:tab/>
        <w:t>Pakuotės turinys ir kita informacija</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PI-1EMEASMCA"/>
      </w:pPr>
      <w:bookmarkStart w:id="2" w:name="_Toc129243139"/>
      <w:bookmarkStart w:id="3" w:name="_Toc129243264"/>
      <w:r w:rsidRPr="00F05FCA">
        <w:t>1.</w:t>
      </w:r>
      <w:r w:rsidRPr="00F05FCA">
        <w:tab/>
        <w:t xml:space="preserve">Kas yra </w:t>
      </w:r>
      <w:proofErr w:type="spellStart"/>
      <w:r w:rsidRPr="00F05FCA">
        <w:t>Xymelin</w:t>
      </w:r>
      <w:proofErr w:type="spellEnd"/>
      <w:r w:rsidRPr="00F05FCA">
        <w:t xml:space="preserve"> </w:t>
      </w:r>
      <w:bookmarkEnd w:id="2"/>
      <w:bookmarkEnd w:id="3"/>
      <w:r w:rsidRPr="00F05FCA">
        <w:t>ir kam jis vartojamas</w:t>
      </w:r>
    </w:p>
    <w:p w:rsidR="00F97A63" w:rsidRPr="00F05FCA" w:rsidRDefault="00F97A63" w:rsidP="00F97A63">
      <w:pPr>
        <w:pStyle w:val="BTEMEASMCA"/>
      </w:pPr>
    </w:p>
    <w:p w:rsidR="00F97A63" w:rsidRPr="00F05FCA" w:rsidRDefault="00F97A63" w:rsidP="00F97A63">
      <w:pPr>
        <w:tabs>
          <w:tab w:val="left" w:pos="567"/>
        </w:tabs>
        <w:rPr>
          <w:sz w:val="22"/>
          <w:szCs w:val="22"/>
        </w:rPr>
      </w:pPr>
      <w:r w:rsidRPr="00F05FCA">
        <w:rPr>
          <w:sz w:val="22"/>
          <w:szCs w:val="22"/>
        </w:rPr>
        <w:t xml:space="preserve">Įlašintas į nosį </w:t>
      </w:r>
      <w:proofErr w:type="spellStart"/>
      <w:r w:rsidRPr="00F05FCA">
        <w:rPr>
          <w:sz w:val="22"/>
          <w:szCs w:val="22"/>
        </w:rPr>
        <w:t>Xymelin</w:t>
      </w:r>
      <w:proofErr w:type="spellEnd"/>
      <w:r w:rsidRPr="00F05FCA">
        <w:rPr>
          <w:sz w:val="22"/>
          <w:szCs w:val="22"/>
        </w:rPr>
        <w:t xml:space="preserve"> sutraukia nosies gleivinės kraujagysles, todėl išskyros iš nosies nuteka lengviau. Vaisto įlašinus, poveikis prasideda per 5 – 10 minučių ir trunka 10 – 12 valandų.</w:t>
      </w:r>
    </w:p>
    <w:p w:rsidR="00F97A63" w:rsidRPr="00F05FCA" w:rsidRDefault="00F97A63" w:rsidP="00F97A63">
      <w:pPr>
        <w:tabs>
          <w:tab w:val="left" w:pos="567"/>
        </w:tabs>
        <w:rPr>
          <w:sz w:val="22"/>
          <w:szCs w:val="22"/>
        </w:rPr>
      </w:pPr>
      <w:proofErr w:type="spellStart"/>
      <w:r w:rsidRPr="00F05FCA">
        <w:rPr>
          <w:sz w:val="22"/>
          <w:szCs w:val="22"/>
        </w:rPr>
        <w:t>Xymelin</w:t>
      </w:r>
      <w:proofErr w:type="spellEnd"/>
      <w:r w:rsidRPr="00F05FCA">
        <w:rPr>
          <w:sz w:val="22"/>
          <w:szCs w:val="22"/>
        </w:rPr>
        <w:t xml:space="preserve"> nosies lašų galima vartoti susirgus peršalimo ligomis, paburkus nosies gleivinei arba pasireiškus nosies ančių uždegimui.</w:t>
      </w:r>
    </w:p>
    <w:p w:rsidR="00F97A63" w:rsidRPr="00F05FCA" w:rsidRDefault="00F97A63" w:rsidP="00F97A63">
      <w:pPr>
        <w:pStyle w:val="Pagrindinistekstas"/>
        <w:rPr>
          <w:sz w:val="22"/>
          <w:szCs w:val="22"/>
          <w:lang w:val="lt-LT"/>
        </w:rPr>
      </w:pPr>
      <w:proofErr w:type="spellStart"/>
      <w:r w:rsidRPr="00F05FCA">
        <w:rPr>
          <w:sz w:val="22"/>
          <w:szCs w:val="22"/>
          <w:lang w:val="lt-LT"/>
        </w:rPr>
        <w:t>Xymelin</w:t>
      </w:r>
      <w:proofErr w:type="spellEnd"/>
      <w:r w:rsidRPr="00F05FCA">
        <w:rPr>
          <w:sz w:val="22"/>
          <w:szCs w:val="22"/>
          <w:lang w:val="lt-LT"/>
        </w:rPr>
        <w:t xml:space="preserve"> galima vartoti tik suaugusiems žmonėms bei vyresniems kaip 10 metų paaugliams.</w:t>
      </w:r>
    </w:p>
    <w:p w:rsidR="00F97A63" w:rsidRPr="00F05FCA" w:rsidRDefault="00F97A63" w:rsidP="00F97A63">
      <w:pPr>
        <w:numPr>
          <w:ilvl w:val="12"/>
          <w:numId w:val="0"/>
        </w:numPr>
        <w:ind w:right="-2"/>
        <w:rPr>
          <w:sz w:val="22"/>
          <w:szCs w:val="22"/>
        </w:rPr>
      </w:pPr>
      <w:r w:rsidRPr="00F05FCA">
        <w:rPr>
          <w:noProof/>
          <w:sz w:val="22"/>
          <w:szCs w:val="22"/>
        </w:rPr>
        <w:t>Jeigu per 7 dienas Jūsų savijauta nepagerėjo arba net pablogėjo, kreipkitės į gydytoją.</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PI-1EMEASMCA"/>
      </w:pPr>
      <w:bookmarkStart w:id="4" w:name="_Toc129243140"/>
      <w:bookmarkStart w:id="5" w:name="_Toc129243265"/>
      <w:r w:rsidRPr="00F05FCA">
        <w:t>2.</w:t>
      </w:r>
      <w:r w:rsidRPr="00F05FCA">
        <w:tab/>
        <w:t xml:space="preserve">Kas žinotina prieš vartojant </w:t>
      </w:r>
      <w:proofErr w:type="spellStart"/>
      <w:r w:rsidRPr="00F05FCA">
        <w:t>Xymelin</w:t>
      </w:r>
      <w:proofErr w:type="spellEnd"/>
      <w:r w:rsidRPr="00F05FCA">
        <w:t xml:space="preserve"> </w:t>
      </w:r>
      <w:bookmarkEnd w:id="4"/>
      <w:bookmarkEnd w:id="5"/>
    </w:p>
    <w:p w:rsidR="00F97A63" w:rsidRPr="00F05FCA" w:rsidRDefault="00F97A63" w:rsidP="00F97A63">
      <w:pPr>
        <w:pStyle w:val="BTEMEASMCA"/>
      </w:pPr>
    </w:p>
    <w:p w:rsidR="00F97A63" w:rsidRPr="00F05FCA" w:rsidRDefault="00F97A63" w:rsidP="00F97A63">
      <w:pPr>
        <w:pStyle w:val="PI-3EMEASMCA"/>
      </w:pPr>
      <w:proofErr w:type="spellStart"/>
      <w:r w:rsidRPr="00F05FCA">
        <w:t>Xymelin</w:t>
      </w:r>
      <w:proofErr w:type="spellEnd"/>
      <w:r w:rsidRPr="00F05FCA">
        <w:t xml:space="preserve"> vartoti negalima:</w:t>
      </w:r>
    </w:p>
    <w:p w:rsidR="00F97A63" w:rsidRPr="00F05FCA" w:rsidRDefault="00F97A63" w:rsidP="00F97A63">
      <w:pPr>
        <w:pStyle w:val="BT-EMEASMCA"/>
      </w:pPr>
      <w:r w:rsidRPr="00F05FCA">
        <w:t>jeigu yra alergija veikliajai medžiagai arba bet kuriai pagalbinei šio vaisto medžiagai (jos išvardytos 6 skyriuje);</w:t>
      </w:r>
    </w:p>
    <w:p w:rsidR="00F97A63" w:rsidRPr="00F05FCA" w:rsidRDefault="00F97A63" w:rsidP="00F97A63">
      <w:pPr>
        <w:pStyle w:val="BT-EMEASMCA"/>
      </w:pPr>
      <w:r w:rsidRPr="00F05FCA">
        <w:t>jeigu sergama uždaro kampo glaukoma;</w:t>
      </w:r>
    </w:p>
    <w:p w:rsidR="00F97A63" w:rsidRPr="00F05FCA" w:rsidRDefault="00F97A63" w:rsidP="00F97A63">
      <w:pPr>
        <w:pStyle w:val="BT-EMEASMCA"/>
      </w:pPr>
      <w:r w:rsidRPr="00F05FCA">
        <w:t>jei sergama sausuoju nosies gleivinės uždegimu (</w:t>
      </w:r>
      <w:proofErr w:type="spellStart"/>
      <w:r w:rsidRPr="00F05FCA">
        <w:rPr>
          <w:i/>
        </w:rPr>
        <w:t>Rhinitis</w:t>
      </w:r>
      <w:proofErr w:type="spellEnd"/>
      <w:r w:rsidRPr="00F05FCA">
        <w:rPr>
          <w:i/>
        </w:rPr>
        <w:t xml:space="preserve"> </w:t>
      </w:r>
      <w:proofErr w:type="spellStart"/>
      <w:r w:rsidRPr="00F05FCA">
        <w:rPr>
          <w:i/>
        </w:rPr>
        <w:t>sicca</w:t>
      </w:r>
      <w:proofErr w:type="spellEnd"/>
      <w:r w:rsidRPr="00F05FCA">
        <w:t>);</w:t>
      </w:r>
    </w:p>
    <w:p w:rsidR="00F97A63" w:rsidRPr="00F05FCA" w:rsidRDefault="00F97A63" w:rsidP="00F97A63">
      <w:pPr>
        <w:pStyle w:val="BT-EMEASMCA"/>
      </w:pPr>
      <w:r w:rsidRPr="00F05FCA">
        <w:t xml:space="preserve">jeigu </w:t>
      </w:r>
      <w:proofErr w:type="spellStart"/>
      <w:r w:rsidRPr="00F05FCA">
        <w:t>hipofizės</w:t>
      </w:r>
      <w:proofErr w:type="spellEnd"/>
      <w:r w:rsidRPr="00F05FCA">
        <w:t xml:space="preserve"> ar smegenų operacija yra atlikta pro nosį arba burną.</w:t>
      </w:r>
    </w:p>
    <w:p w:rsidR="00F97A63" w:rsidRPr="00F05FCA" w:rsidRDefault="00F97A63" w:rsidP="00F97A63">
      <w:pPr>
        <w:pStyle w:val="BT-EMEASMCA"/>
        <w:numPr>
          <w:ilvl w:val="0"/>
          <w:numId w:val="0"/>
        </w:numPr>
        <w:ind w:left="720"/>
      </w:pPr>
    </w:p>
    <w:p w:rsidR="00F97A63" w:rsidRPr="00F05FCA" w:rsidRDefault="00F97A63" w:rsidP="00F97A63">
      <w:pPr>
        <w:pStyle w:val="PI-3EMEASMCA"/>
      </w:pPr>
      <w:r w:rsidRPr="00F05FCA">
        <w:t>Įspėjimai ir atsargumo priemonės</w:t>
      </w:r>
    </w:p>
    <w:p w:rsidR="00F97A63" w:rsidRPr="00F05FCA" w:rsidRDefault="00F97A63" w:rsidP="00F97A63">
      <w:pPr>
        <w:pStyle w:val="PI-3EMEASMCA"/>
        <w:rPr>
          <w:noProof/>
        </w:rPr>
      </w:pPr>
      <w:r w:rsidRPr="00F05FCA">
        <w:t xml:space="preserve">Pasitarkite su </w:t>
      </w:r>
      <w:r w:rsidRPr="00F05FCA">
        <w:rPr>
          <w:noProof/>
        </w:rPr>
        <w:t>gydytoju arba vaistininku, prieš pradėdami vartoti Xymelin:</w:t>
      </w:r>
    </w:p>
    <w:p w:rsidR="00F97A63" w:rsidRPr="00F05FCA" w:rsidRDefault="00F97A63" w:rsidP="00F97A63">
      <w:pPr>
        <w:pStyle w:val="BT-EMEASMCA"/>
      </w:pPr>
      <w:r w:rsidRPr="00F05FCA">
        <w:t xml:space="preserve">jei skydliaukės veikla sustiprėjusi (yra </w:t>
      </w:r>
      <w:proofErr w:type="spellStart"/>
      <w:r w:rsidRPr="00F05FCA">
        <w:t>hipertiroidizmas</w:t>
      </w:r>
      <w:proofErr w:type="spellEnd"/>
      <w:r w:rsidRPr="00F05FCA">
        <w:t xml:space="preserve">),sergate cukriniu diabetu arba yra </w:t>
      </w:r>
      <w:proofErr w:type="spellStart"/>
      <w:r w:rsidRPr="00F05FCA">
        <w:t>šlapinimosi</w:t>
      </w:r>
      <w:proofErr w:type="spellEnd"/>
      <w:r w:rsidRPr="00F05FCA">
        <w:t xml:space="preserve"> sutrikimų dėl padidėjusios prostatos, šio vaisto reikia vartoti labai atsargiai;</w:t>
      </w:r>
    </w:p>
    <w:p w:rsidR="00F97A63" w:rsidRPr="00F05FCA" w:rsidRDefault="00F97A63" w:rsidP="00F97A63">
      <w:pPr>
        <w:pStyle w:val="BT-EMEASMCA"/>
      </w:pPr>
      <w:r w:rsidRPr="00F05FCA">
        <w:t>jei sergate ligomis, kurių metu susiaurėja kraujagyslės (pvz., yra aterosklerozė, didelio kraujo spaudimo liga ar lokalus kraujagyslės išsiplėtimas (aneurizma) bei sunkiomis širdies ir kraujagyslių ligomis (pvz., pailgėjusio QT intervalo sindromu, yra išeminė širdies liga, širdies ritmo sutrikimas ar dažnas širdies plakimas), šio vaisto galima vartoti tik gydytojo leidimu;</w:t>
      </w:r>
    </w:p>
    <w:p w:rsidR="00F97A63" w:rsidRPr="00F05FCA" w:rsidRDefault="00F97A63" w:rsidP="00F97A63">
      <w:pPr>
        <w:pStyle w:val="BT-EMEASMCA"/>
        <w:rPr>
          <w:noProof/>
        </w:rPr>
      </w:pPr>
      <w:bookmarkStart w:id="6" w:name="_Hlk45881246"/>
      <w:r w:rsidRPr="00F05FCA">
        <w:rPr>
          <w:noProof/>
        </w:rPr>
        <w:t>jeigu yra gerybinis antinksčių navikas, kuris gamina didelį kiekį adrenalino ir noradrenalino (feochromocitoma).</w:t>
      </w:r>
    </w:p>
    <w:bookmarkEnd w:id="6"/>
    <w:p w:rsidR="00F97A63" w:rsidRPr="00F05FCA" w:rsidRDefault="00F97A63" w:rsidP="00F97A63">
      <w:pPr>
        <w:pStyle w:val="Pagrindinistekstas"/>
        <w:widowControl/>
        <w:rPr>
          <w:sz w:val="22"/>
          <w:szCs w:val="22"/>
          <w:lang w:val="lt-LT"/>
        </w:rPr>
      </w:pPr>
      <w:r w:rsidRPr="00F05FCA">
        <w:rPr>
          <w:sz w:val="22"/>
          <w:szCs w:val="22"/>
          <w:lang w:val="lt-LT"/>
        </w:rPr>
        <w:t xml:space="preserve">Ilgiau kaip 7 paras šio vaisto vartoti draudžiama. Dažnai ir ilgai vartojant </w:t>
      </w:r>
      <w:proofErr w:type="spellStart"/>
      <w:r w:rsidRPr="00F05FCA">
        <w:rPr>
          <w:sz w:val="22"/>
          <w:szCs w:val="22"/>
          <w:lang w:val="lt-LT"/>
        </w:rPr>
        <w:t>Xymelin</w:t>
      </w:r>
      <w:proofErr w:type="spellEnd"/>
      <w:r w:rsidRPr="00F05FCA">
        <w:rPr>
          <w:sz w:val="22"/>
          <w:szCs w:val="22"/>
          <w:lang w:val="lt-LT"/>
        </w:rPr>
        <w:t xml:space="preserve"> nosies lašų, gali atsinaujinti nosies gleivinės paburkimas, susilpnėti jo slopinimas bei atsirasti nosies užgulimas.</w:t>
      </w:r>
    </w:p>
    <w:p w:rsidR="00F97A63" w:rsidRPr="00F05FCA" w:rsidRDefault="00F97A63" w:rsidP="00F97A63">
      <w:pPr>
        <w:tabs>
          <w:tab w:val="left" w:pos="567"/>
        </w:tabs>
        <w:suppressAutoHyphens/>
        <w:spacing w:line="260" w:lineRule="exact"/>
        <w:rPr>
          <w:rFonts w:eastAsia="Times New Roman"/>
          <w:sz w:val="22"/>
          <w:szCs w:val="22"/>
          <w:lang w:eastAsia="ar-SA"/>
        </w:rPr>
      </w:pPr>
      <w:bookmarkStart w:id="7" w:name="_Hlk45881262"/>
      <w:proofErr w:type="spellStart"/>
      <w:r w:rsidRPr="00F05FCA">
        <w:rPr>
          <w:rFonts w:eastAsia="Times New Roman"/>
          <w:sz w:val="22"/>
          <w:szCs w:val="22"/>
          <w:lang w:eastAsia="ar-SA"/>
        </w:rPr>
        <w:lastRenderedPageBreak/>
        <w:t>Xymelin</w:t>
      </w:r>
      <w:proofErr w:type="spellEnd"/>
      <w:r w:rsidRPr="00F05FCA">
        <w:rPr>
          <w:rFonts w:eastAsia="Times New Roman"/>
          <w:sz w:val="22"/>
          <w:szCs w:val="22"/>
          <w:lang w:eastAsia="ar-SA"/>
        </w:rPr>
        <w:t xml:space="preserve">, kaip ir kitokie nosies užgulimą mažinantys vaistai, labai jautriems pacientams gali sukelti miego sutrikimų, galvos svaigimą, </w:t>
      </w:r>
      <w:proofErr w:type="spellStart"/>
      <w:r w:rsidRPr="00F05FCA">
        <w:rPr>
          <w:rFonts w:eastAsia="Times New Roman"/>
          <w:sz w:val="22"/>
          <w:szCs w:val="22"/>
          <w:lang w:eastAsia="ar-SA"/>
        </w:rPr>
        <w:t>tremorą</w:t>
      </w:r>
      <w:proofErr w:type="spellEnd"/>
      <w:r w:rsidRPr="00F05FCA">
        <w:rPr>
          <w:rFonts w:eastAsia="Times New Roman"/>
          <w:sz w:val="22"/>
          <w:szCs w:val="22"/>
          <w:lang w:eastAsia="ar-SA"/>
        </w:rPr>
        <w:t>, širdies ritmo sutrikimų, aukštą kraujospūdį. Jeigu atsiranda tokių simptomų, reikia kreiptis į gydytoją.</w:t>
      </w:r>
    </w:p>
    <w:bookmarkEnd w:id="7"/>
    <w:p w:rsidR="00F97A63" w:rsidRPr="00F05FCA" w:rsidRDefault="00F97A63" w:rsidP="00F97A63">
      <w:pPr>
        <w:pStyle w:val="BTEMEASMCA"/>
      </w:pPr>
    </w:p>
    <w:p w:rsidR="00F97A63" w:rsidRPr="00F05FCA" w:rsidRDefault="00F97A63" w:rsidP="00F97A63">
      <w:pPr>
        <w:pStyle w:val="PI-3EMEASMCA"/>
      </w:pPr>
      <w:r w:rsidRPr="00F05FCA">
        <w:t xml:space="preserve">Kiti vaistai ir </w:t>
      </w:r>
      <w:proofErr w:type="spellStart"/>
      <w:r w:rsidRPr="00F05FCA">
        <w:t>Xymelin</w:t>
      </w:r>
      <w:proofErr w:type="spellEnd"/>
    </w:p>
    <w:p w:rsidR="00F97A63" w:rsidRPr="00F05FCA" w:rsidRDefault="00F97A63" w:rsidP="00F97A63">
      <w:pPr>
        <w:pStyle w:val="BTEMEASMCA"/>
      </w:pPr>
      <w:r w:rsidRPr="00F05FCA">
        <w:t>Jeigu vartojate arba neseniai vartojote kitų vaistų arba dėl to nesate tikri, apie tai pasakykite gydytojui arba vaistininkui.</w:t>
      </w:r>
    </w:p>
    <w:p w:rsidR="00F97A63" w:rsidRPr="00F05FCA" w:rsidRDefault="00F97A63" w:rsidP="00F97A63">
      <w:pPr>
        <w:tabs>
          <w:tab w:val="left" w:pos="567"/>
        </w:tabs>
        <w:rPr>
          <w:sz w:val="22"/>
          <w:szCs w:val="22"/>
        </w:rPr>
      </w:pPr>
      <w:r w:rsidRPr="00F05FCA">
        <w:rPr>
          <w:sz w:val="22"/>
          <w:szCs w:val="22"/>
        </w:rPr>
        <w:t>Jei kartu vartojama vaistų nuo depresijos (</w:t>
      </w:r>
      <w:proofErr w:type="spellStart"/>
      <w:r w:rsidRPr="00F05FCA">
        <w:rPr>
          <w:sz w:val="22"/>
          <w:szCs w:val="22"/>
        </w:rPr>
        <w:t>triciklių</w:t>
      </w:r>
      <w:proofErr w:type="spellEnd"/>
      <w:r w:rsidRPr="00F05FCA">
        <w:rPr>
          <w:sz w:val="22"/>
          <w:szCs w:val="22"/>
        </w:rPr>
        <w:t xml:space="preserve"> ar </w:t>
      </w:r>
      <w:proofErr w:type="spellStart"/>
      <w:r w:rsidRPr="00F05FCA">
        <w:rPr>
          <w:sz w:val="22"/>
          <w:szCs w:val="22"/>
        </w:rPr>
        <w:t>tetraciklių</w:t>
      </w:r>
      <w:proofErr w:type="spellEnd"/>
      <w:r w:rsidRPr="00F05FCA">
        <w:rPr>
          <w:sz w:val="22"/>
          <w:szCs w:val="22"/>
        </w:rPr>
        <w:t xml:space="preserve"> antidepresantų ar </w:t>
      </w:r>
      <w:proofErr w:type="spellStart"/>
      <w:r w:rsidRPr="00F05FCA">
        <w:rPr>
          <w:sz w:val="22"/>
          <w:szCs w:val="22"/>
        </w:rPr>
        <w:t>monoaminooksidazės</w:t>
      </w:r>
      <w:proofErr w:type="spellEnd"/>
      <w:r w:rsidRPr="00F05FCA">
        <w:rPr>
          <w:sz w:val="22"/>
          <w:szCs w:val="22"/>
        </w:rPr>
        <w:t xml:space="preserve"> inhibitorių), gali stiprėti šalutinis poveikis.</w:t>
      </w:r>
    </w:p>
    <w:p w:rsidR="00F97A63" w:rsidRPr="00F05FCA" w:rsidRDefault="00F97A63" w:rsidP="00F97A63">
      <w:pPr>
        <w:pStyle w:val="BTEMEASMCA"/>
      </w:pPr>
    </w:p>
    <w:p w:rsidR="00F97A63" w:rsidRPr="00F05FCA" w:rsidRDefault="00F97A63" w:rsidP="00F97A63">
      <w:pPr>
        <w:pStyle w:val="PI-3EMEASMCA"/>
      </w:pPr>
      <w:r w:rsidRPr="00F05FCA">
        <w:t>Nėštumas ir žindymo laikotarpis</w:t>
      </w:r>
    </w:p>
    <w:p w:rsidR="00F97A63" w:rsidRPr="00F05FCA" w:rsidRDefault="00F97A63" w:rsidP="00F97A63">
      <w:pPr>
        <w:numPr>
          <w:ilvl w:val="12"/>
          <w:numId w:val="0"/>
        </w:numPr>
        <w:rPr>
          <w:sz w:val="22"/>
          <w:szCs w:val="22"/>
        </w:rPr>
      </w:pPr>
      <w:r w:rsidRPr="00F05FCA">
        <w:rPr>
          <w:noProof/>
          <w:sz w:val="22"/>
          <w:szCs w:val="22"/>
        </w:rPr>
        <w:t>Jeigu esate nėščia, žindote kūdikį, manote, kad galbūt esate nėščia, arba planuojate pastoti, tai prieš vartodama šį vaistą, pasitarkite su gydytoju arba vaistininku.</w:t>
      </w:r>
    </w:p>
    <w:p w:rsidR="00F97A63" w:rsidRPr="00F05FCA" w:rsidRDefault="00F97A63" w:rsidP="00F97A63">
      <w:pPr>
        <w:pStyle w:val="BTEMEASMCA"/>
      </w:pPr>
      <w:proofErr w:type="spellStart"/>
      <w:r w:rsidRPr="00F05FCA">
        <w:t>Xymelin</w:t>
      </w:r>
      <w:proofErr w:type="spellEnd"/>
      <w:r w:rsidRPr="00F05FCA">
        <w:t xml:space="preserve"> nėščioms ar krūtimi maitinančioms moterims vartoti nerekomenduojama.</w:t>
      </w:r>
    </w:p>
    <w:p w:rsidR="00F97A63" w:rsidRPr="00F05FCA" w:rsidRDefault="00F97A63" w:rsidP="00F97A63">
      <w:pPr>
        <w:pStyle w:val="BTEMEASMCA"/>
      </w:pPr>
    </w:p>
    <w:p w:rsidR="00F97A63" w:rsidRPr="00F05FCA" w:rsidRDefault="00F97A63" w:rsidP="00F97A63">
      <w:pPr>
        <w:pStyle w:val="PI-3EMEASMCA"/>
      </w:pPr>
      <w:r w:rsidRPr="00F05FCA">
        <w:t>Vairavimas ir mechanizmų valdymas</w:t>
      </w:r>
    </w:p>
    <w:p w:rsidR="00F97A63" w:rsidRPr="00F05FCA" w:rsidRDefault="00F97A63" w:rsidP="00F97A63">
      <w:pPr>
        <w:tabs>
          <w:tab w:val="left" w:pos="567"/>
        </w:tabs>
        <w:outlineLvl w:val="0"/>
        <w:rPr>
          <w:sz w:val="22"/>
          <w:szCs w:val="22"/>
        </w:rPr>
      </w:pPr>
      <w:proofErr w:type="spellStart"/>
      <w:r w:rsidRPr="00F05FCA">
        <w:rPr>
          <w:sz w:val="22"/>
          <w:szCs w:val="22"/>
        </w:rPr>
        <w:t>Xymelin</w:t>
      </w:r>
      <w:proofErr w:type="spellEnd"/>
      <w:r w:rsidRPr="00F05FCA">
        <w:rPr>
          <w:sz w:val="22"/>
          <w:szCs w:val="22"/>
        </w:rPr>
        <w:t xml:space="preserve"> </w:t>
      </w:r>
      <w:r w:rsidRPr="00F05FCA">
        <w:rPr>
          <w:noProof/>
          <w:sz w:val="22"/>
          <w:szCs w:val="22"/>
        </w:rPr>
        <w:t>gebėjimo vairuoti ir valdyti mechanizmus neveikia arba veikia nereikšmingai</w:t>
      </w:r>
    </w:p>
    <w:p w:rsidR="00F97A63" w:rsidRPr="00F05FCA" w:rsidRDefault="00F97A63" w:rsidP="00F97A63">
      <w:pPr>
        <w:pStyle w:val="BTEMEASMCA"/>
      </w:pPr>
    </w:p>
    <w:p w:rsidR="00F97A63" w:rsidRPr="00F05FCA" w:rsidRDefault="00F97A63" w:rsidP="00F97A63">
      <w:pPr>
        <w:pStyle w:val="PI-3EMEASMCA"/>
      </w:pPr>
      <w:proofErr w:type="spellStart"/>
      <w:r w:rsidRPr="00F05FCA">
        <w:t>Xymelin</w:t>
      </w:r>
      <w:proofErr w:type="spellEnd"/>
      <w:r w:rsidRPr="00F05FCA">
        <w:t xml:space="preserve"> sudėtyje yra </w:t>
      </w:r>
      <w:proofErr w:type="spellStart"/>
      <w:r w:rsidRPr="00F05FCA">
        <w:t>benzalkonio</w:t>
      </w:r>
      <w:proofErr w:type="spellEnd"/>
      <w:r w:rsidRPr="00F05FCA">
        <w:t xml:space="preserve"> chlorido </w:t>
      </w:r>
    </w:p>
    <w:p w:rsidR="00F97A63" w:rsidRPr="00F05FCA" w:rsidRDefault="00F97A63" w:rsidP="00F97A63">
      <w:pPr>
        <w:autoSpaceDE w:val="0"/>
        <w:autoSpaceDN w:val="0"/>
        <w:adjustRightInd w:val="0"/>
        <w:rPr>
          <w:rFonts w:ascii="Verdana" w:eastAsia="MS Mincho" w:hAnsi="Verdana" w:cs="Verdana"/>
          <w:sz w:val="16"/>
          <w:szCs w:val="16"/>
        </w:rPr>
      </w:pPr>
      <w:r w:rsidRPr="00F05FCA">
        <w:rPr>
          <w:rFonts w:eastAsia="MS Mincho"/>
          <w:sz w:val="22"/>
          <w:szCs w:val="22"/>
          <w:lang w:eastAsia="ja-JP"/>
        </w:rPr>
        <w:t xml:space="preserve">Kiekviename </w:t>
      </w:r>
      <w:r w:rsidRPr="00F05FCA">
        <w:rPr>
          <w:sz w:val="22"/>
          <w:szCs w:val="22"/>
        </w:rPr>
        <w:t>š</w:t>
      </w:r>
      <w:r w:rsidRPr="00F05FCA">
        <w:rPr>
          <w:sz w:val="22"/>
          <w:szCs w:val="22"/>
          <w:lang w:eastAsia="nb-NO"/>
        </w:rPr>
        <w:t>io vaisto</w:t>
      </w:r>
      <w:r w:rsidRPr="00F05FCA">
        <w:rPr>
          <w:rFonts w:eastAsia="MS Mincho"/>
          <w:sz w:val="22"/>
          <w:szCs w:val="22"/>
          <w:lang w:eastAsia="ja-JP"/>
        </w:rPr>
        <w:t xml:space="preserve"> 10 ml buteliuke </w:t>
      </w:r>
      <w:r w:rsidRPr="00F05FCA">
        <w:rPr>
          <w:sz w:val="22"/>
          <w:szCs w:val="22"/>
          <w:lang w:eastAsia="nb-NO"/>
        </w:rPr>
        <w:t xml:space="preserve">yra </w:t>
      </w:r>
      <w:r w:rsidRPr="00F05FCA">
        <w:rPr>
          <w:rFonts w:eastAsia="MS Mincho"/>
          <w:sz w:val="22"/>
          <w:szCs w:val="22"/>
          <w:lang w:eastAsia="ja-JP"/>
        </w:rPr>
        <w:t>1</w:t>
      </w:r>
      <w:r w:rsidRPr="00F05FCA">
        <w:rPr>
          <w:sz w:val="22"/>
          <w:szCs w:val="22"/>
          <w:lang w:eastAsia="nb-NO"/>
        </w:rPr>
        <w:t> mg</w:t>
      </w:r>
      <w:r w:rsidRPr="00F05FCA">
        <w:rPr>
          <w:rFonts w:eastAsia="MS Mincho"/>
          <w:sz w:val="22"/>
          <w:szCs w:val="22"/>
          <w:lang w:eastAsia="ja-JP"/>
        </w:rPr>
        <w:t xml:space="preserve"> </w:t>
      </w:r>
      <w:proofErr w:type="spellStart"/>
      <w:r w:rsidRPr="00F05FCA">
        <w:rPr>
          <w:sz w:val="22"/>
          <w:szCs w:val="22"/>
          <w:lang w:eastAsia="nb-NO"/>
        </w:rPr>
        <w:t>benzalkonio</w:t>
      </w:r>
      <w:proofErr w:type="spellEnd"/>
      <w:r w:rsidRPr="00F05FCA">
        <w:rPr>
          <w:sz w:val="22"/>
          <w:szCs w:val="22"/>
          <w:lang w:eastAsia="nb-NO"/>
        </w:rPr>
        <w:t xml:space="preserve"> chlorido, tai atitinka </w:t>
      </w:r>
      <w:r w:rsidRPr="00F05FCA">
        <w:rPr>
          <w:rFonts w:eastAsia="MS Mincho"/>
          <w:sz w:val="22"/>
          <w:szCs w:val="22"/>
          <w:lang w:eastAsia="ja-JP"/>
        </w:rPr>
        <w:t>0,1 </w:t>
      </w:r>
      <w:r w:rsidRPr="00F05FCA">
        <w:rPr>
          <w:sz w:val="22"/>
          <w:szCs w:val="22"/>
        </w:rPr>
        <w:t>mg/</w:t>
      </w:r>
      <w:r w:rsidRPr="00F05FCA">
        <w:rPr>
          <w:rFonts w:eastAsia="MS Mincho"/>
          <w:sz w:val="22"/>
          <w:szCs w:val="22"/>
          <w:lang w:eastAsia="ja-JP"/>
        </w:rPr>
        <w:t>ml</w:t>
      </w:r>
      <w:r w:rsidRPr="00F05FCA">
        <w:rPr>
          <w:sz w:val="22"/>
          <w:szCs w:val="22"/>
        </w:rPr>
        <w:t>.</w:t>
      </w:r>
      <w:r w:rsidRPr="00F05FCA">
        <w:rPr>
          <w:rFonts w:eastAsia="MS Mincho"/>
          <w:sz w:val="22"/>
          <w:szCs w:val="22"/>
          <w:lang w:eastAsia="ja-JP"/>
        </w:rPr>
        <w:t xml:space="preserve"> </w:t>
      </w:r>
    </w:p>
    <w:p w:rsidR="00F97A63" w:rsidRPr="00F05FCA" w:rsidRDefault="00F97A63" w:rsidP="00F97A63">
      <w:pPr>
        <w:pStyle w:val="BTEMEASMCA"/>
      </w:pPr>
      <w:proofErr w:type="spellStart"/>
      <w:r w:rsidRPr="00F05FCA">
        <w:rPr>
          <w:rFonts w:eastAsia="MS Mincho"/>
          <w:lang w:eastAsia="ja-JP"/>
        </w:rPr>
        <w:t>Benzalkonio</w:t>
      </w:r>
      <w:proofErr w:type="spellEnd"/>
      <w:r w:rsidRPr="00F05FCA">
        <w:rPr>
          <w:rFonts w:eastAsia="MS Mincho"/>
          <w:lang w:eastAsia="ja-JP"/>
        </w:rPr>
        <w:t xml:space="preserve"> chloridas gali sukelti sudirginimą ar patinimą nosies viduje, ypač jei vartojamas ilgai. </w:t>
      </w:r>
    </w:p>
    <w:p w:rsidR="00F97A63" w:rsidRPr="00F05FCA" w:rsidRDefault="00F97A63" w:rsidP="00F97A63">
      <w:pPr>
        <w:pStyle w:val="BTEMEASMCA"/>
      </w:pPr>
    </w:p>
    <w:p w:rsidR="00F97A63" w:rsidRPr="00F05FCA" w:rsidRDefault="00F97A63" w:rsidP="00F97A63">
      <w:pPr>
        <w:pStyle w:val="PI-1EMEASMCA"/>
      </w:pPr>
      <w:bookmarkStart w:id="8" w:name="_Toc129243141"/>
      <w:bookmarkStart w:id="9" w:name="_Toc129243266"/>
      <w:r w:rsidRPr="00F05FCA">
        <w:t>3.</w:t>
      </w:r>
      <w:r w:rsidRPr="00F05FCA">
        <w:tab/>
        <w:t xml:space="preserve">Kaip vartoti </w:t>
      </w:r>
      <w:proofErr w:type="spellStart"/>
      <w:r w:rsidRPr="00F05FCA">
        <w:t>Xymelin</w:t>
      </w:r>
      <w:bookmarkEnd w:id="8"/>
      <w:bookmarkEnd w:id="9"/>
      <w:proofErr w:type="spellEnd"/>
    </w:p>
    <w:p w:rsidR="00F97A63" w:rsidRPr="00F05FCA" w:rsidRDefault="00F97A63" w:rsidP="00F97A63">
      <w:pPr>
        <w:pStyle w:val="BTEMEASMCA"/>
      </w:pPr>
    </w:p>
    <w:p w:rsidR="00F97A63" w:rsidRPr="00F05FCA" w:rsidRDefault="00F97A63" w:rsidP="00F97A63">
      <w:pPr>
        <w:numPr>
          <w:ilvl w:val="12"/>
          <w:numId w:val="0"/>
        </w:numPr>
        <w:ind w:right="-2"/>
        <w:rPr>
          <w:noProof/>
          <w:sz w:val="22"/>
          <w:szCs w:val="22"/>
        </w:rPr>
      </w:pPr>
      <w:r w:rsidRPr="00F05FCA">
        <w:rPr>
          <w:noProof/>
          <w:sz w:val="22"/>
          <w:szCs w:val="22"/>
        </w:rPr>
        <w:t>Visada vartokite šį vaistą tiksliai kaip nurodė gydytojas arba vaistininkas.</w:t>
      </w:r>
      <w:r w:rsidRPr="00F05FCA">
        <w:rPr>
          <w:sz w:val="22"/>
          <w:szCs w:val="22"/>
        </w:rPr>
        <w:t xml:space="preserve"> </w:t>
      </w:r>
      <w:r w:rsidRPr="00F05FCA">
        <w:rPr>
          <w:noProof/>
          <w:sz w:val="22"/>
          <w:szCs w:val="22"/>
        </w:rPr>
        <w:t>Jeigu abejojate, kreipkitės į gydytoją arba vaistininką.</w:t>
      </w:r>
    </w:p>
    <w:p w:rsidR="00F97A63" w:rsidRPr="00F05FCA" w:rsidRDefault="00F97A63" w:rsidP="00F97A63">
      <w:pPr>
        <w:numPr>
          <w:ilvl w:val="12"/>
          <w:numId w:val="0"/>
        </w:numPr>
        <w:ind w:right="-2"/>
        <w:rPr>
          <w:sz w:val="22"/>
          <w:szCs w:val="22"/>
        </w:rPr>
      </w:pPr>
    </w:p>
    <w:p w:rsidR="00F97A63" w:rsidRPr="00F05FCA" w:rsidRDefault="00F97A63" w:rsidP="00F97A63">
      <w:pPr>
        <w:rPr>
          <w:sz w:val="22"/>
          <w:szCs w:val="22"/>
          <w:u w:val="single"/>
        </w:rPr>
      </w:pPr>
      <w:r w:rsidRPr="00F05FCA">
        <w:rPr>
          <w:sz w:val="22"/>
          <w:szCs w:val="22"/>
          <w:u w:val="single"/>
        </w:rPr>
        <w:t xml:space="preserve">Suaugusiesiems bei vyresniems kaip 10 metų paaugliams </w:t>
      </w:r>
    </w:p>
    <w:p w:rsidR="00F97A63" w:rsidRPr="00F05FCA" w:rsidRDefault="00F97A63" w:rsidP="00F97A63">
      <w:pPr>
        <w:rPr>
          <w:sz w:val="22"/>
          <w:szCs w:val="22"/>
        </w:rPr>
      </w:pPr>
      <w:r w:rsidRPr="00F05FCA">
        <w:rPr>
          <w:sz w:val="22"/>
          <w:szCs w:val="22"/>
        </w:rPr>
        <w:t>Rekomenduojama dozė yra 1 - 2  lašai. Ji lašinama į kiekvieną nosies landą du arba tris kartus per parą.</w:t>
      </w:r>
    </w:p>
    <w:p w:rsidR="00F97A63" w:rsidRPr="00F05FCA" w:rsidRDefault="00F97A63" w:rsidP="00F97A63">
      <w:pPr>
        <w:rPr>
          <w:sz w:val="22"/>
          <w:szCs w:val="22"/>
        </w:rPr>
      </w:pPr>
      <w:r w:rsidRPr="00F05FCA">
        <w:rPr>
          <w:sz w:val="22"/>
          <w:szCs w:val="22"/>
        </w:rPr>
        <w:t>Vaisto negalima lašinti dažniau nei tris kartus per parą.</w:t>
      </w:r>
    </w:p>
    <w:p w:rsidR="00F97A63" w:rsidRPr="00F05FCA" w:rsidRDefault="00F97A63" w:rsidP="00F97A63">
      <w:pPr>
        <w:rPr>
          <w:sz w:val="22"/>
          <w:szCs w:val="22"/>
        </w:rPr>
      </w:pPr>
    </w:p>
    <w:p w:rsidR="00F97A63" w:rsidRPr="00F05FCA" w:rsidRDefault="00F97A63" w:rsidP="00F97A63">
      <w:pPr>
        <w:rPr>
          <w:sz w:val="22"/>
          <w:szCs w:val="22"/>
          <w:u w:val="single"/>
        </w:rPr>
      </w:pPr>
      <w:r w:rsidRPr="00F05FCA">
        <w:rPr>
          <w:sz w:val="22"/>
          <w:szCs w:val="22"/>
          <w:u w:val="single"/>
        </w:rPr>
        <w:t>Senyviems pacientams</w:t>
      </w:r>
    </w:p>
    <w:p w:rsidR="00F97A63" w:rsidRPr="00F05FCA" w:rsidRDefault="00F97A63" w:rsidP="00F97A63">
      <w:pPr>
        <w:rPr>
          <w:sz w:val="22"/>
          <w:szCs w:val="22"/>
        </w:rPr>
      </w:pPr>
      <w:r w:rsidRPr="00F05FCA">
        <w:rPr>
          <w:sz w:val="22"/>
          <w:szCs w:val="22"/>
        </w:rPr>
        <w:t>Rekomenduojama vartoti tokią pačią dozę, kaip ir suaugusiems žmonėms bei vyresniems kaip 10 metų paaugliams.</w:t>
      </w:r>
    </w:p>
    <w:p w:rsidR="00F97A63" w:rsidRPr="00F05FCA" w:rsidRDefault="00F97A63" w:rsidP="00F97A63">
      <w:pPr>
        <w:rPr>
          <w:sz w:val="22"/>
          <w:szCs w:val="22"/>
        </w:rPr>
      </w:pPr>
    </w:p>
    <w:p w:rsidR="00F97A63" w:rsidRPr="00F05FCA" w:rsidRDefault="00F97A63" w:rsidP="00F97A63">
      <w:pPr>
        <w:rPr>
          <w:b/>
          <w:sz w:val="22"/>
          <w:szCs w:val="22"/>
        </w:rPr>
      </w:pPr>
      <w:r w:rsidRPr="00F05FCA">
        <w:rPr>
          <w:b/>
          <w:sz w:val="22"/>
          <w:szCs w:val="22"/>
        </w:rPr>
        <w:t>Vartojimas vaikams</w:t>
      </w:r>
    </w:p>
    <w:p w:rsidR="00F97A63" w:rsidRPr="00F05FCA" w:rsidRDefault="00F97A63" w:rsidP="00F97A63">
      <w:pPr>
        <w:rPr>
          <w:sz w:val="22"/>
          <w:szCs w:val="22"/>
        </w:rPr>
      </w:pPr>
      <w:proofErr w:type="spellStart"/>
      <w:r w:rsidRPr="00F05FCA">
        <w:rPr>
          <w:sz w:val="22"/>
          <w:szCs w:val="22"/>
        </w:rPr>
        <w:t>Xymelin</w:t>
      </w:r>
      <w:proofErr w:type="spellEnd"/>
      <w:r w:rsidRPr="00F05FCA">
        <w:rPr>
          <w:sz w:val="22"/>
          <w:szCs w:val="22"/>
        </w:rPr>
        <w:t xml:space="preserve"> nerekomenduojama vartoti jaunesniems kaip 10 metų vaikams, nes duomenų apie saugumą nepakanka.</w:t>
      </w:r>
    </w:p>
    <w:p w:rsidR="00F97A63" w:rsidRPr="00F05FCA" w:rsidRDefault="00F97A63" w:rsidP="00F97A63">
      <w:pPr>
        <w:tabs>
          <w:tab w:val="left" w:pos="567"/>
        </w:tabs>
        <w:rPr>
          <w:sz w:val="22"/>
          <w:szCs w:val="22"/>
          <w:u w:val="single"/>
        </w:rPr>
      </w:pPr>
    </w:p>
    <w:p w:rsidR="00F97A63" w:rsidRPr="00F05FCA" w:rsidRDefault="00F97A63" w:rsidP="00F97A63">
      <w:pPr>
        <w:tabs>
          <w:tab w:val="left" w:pos="567"/>
        </w:tabs>
        <w:rPr>
          <w:sz w:val="22"/>
          <w:szCs w:val="22"/>
          <w:u w:val="single"/>
        </w:rPr>
      </w:pPr>
      <w:proofErr w:type="spellStart"/>
      <w:r w:rsidRPr="00F05FCA">
        <w:rPr>
          <w:sz w:val="22"/>
          <w:szCs w:val="22"/>
          <w:u w:val="single"/>
        </w:rPr>
        <w:t>Xymelin</w:t>
      </w:r>
      <w:proofErr w:type="spellEnd"/>
      <w:r w:rsidRPr="00F05FCA">
        <w:rPr>
          <w:sz w:val="22"/>
          <w:szCs w:val="22"/>
          <w:u w:val="single"/>
        </w:rPr>
        <w:t xml:space="preserve"> nosies lašų vartojimo instrukcija</w:t>
      </w:r>
      <w:r w:rsidRPr="00F05FCA">
        <w:rPr>
          <w:sz w:val="22"/>
          <w:szCs w:val="22"/>
          <w:u w:val="single"/>
        </w:rPr>
        <w:br/>
      </w:r>
      <w:r w:rsidRPr="00F05FCA">
        <w:rPr>
          <w:sz w:val="22"/>
          <w:szCs w:val="22"/>
          <w:u w:val="single"/>
        </w:rPr>
        <w:br/>
        <w:t>Vartoti į nosį.</w:t>
      </w:r>
      <w:r w:rsidRPr="00F05FCA">
        <w:rPr>
          <w:sz w:val="22"/>
          <w:szCs w:val="22"/>
          <w:u w:val="single"/>
        </w:rPr>
        <w:br/>
      </w:r>
    </w:p>
    <w:p w:rsidR="00F97A63" w:rsidRPr="00F05FCA" w:rsidRDefault="00F97A63" w:rsidP="00F97A63">
      <w:pPr>
        <w:numPr>
          <w:ilvl w:val="0"/>
          <w:numId w:val="2"/>
        </w:numPr>
        <w:tabs>
          <w:tab w:val="clear" w:pos="720"/>
        </w:tabs>
        <w:ind w:left="567" w:hanging="567"/>
        <w:rPr>
          <w:sz w:val="22"/>
          <w:szCs w:val="22"/>
        </w:rPr>
      </w:pPr>
      <w:r w:rsidRPr="00F05FCA">
        <w:rPr>
          <w:sz w:val="22"/>
          <w:szCs w:val="22"/>
        </w:rPr>
        <w:t>Tvirtai sukant buteliuko dangtelį, nuplėšti izoliacinę juostelę (ją nuplėšus, buteliuko viršūnėje atsiranda maža anga).</w:t>
      </w:r>
    </w:p>
    <w:p w:rsidR="00F97A63" w:rsidRPr="00F05FCA" w:rsidRDefault="00F97A63" w:rsidP="00F97A63">
      <w:pPr>
        <w:numPr>
          <w:ilvl w:val="0"/>
          <w:numId w:val="2"/>
        </w:numPr>
        <w:tabs>
          <w:tab w:val="clear" w:pos="720"/>
        </w:tabs>
        <w:ind w:left="567" w:hanging="567"/>
        <w:rPr>
          <w:sz w:val="22"/>
          <w:szCs w:val="22"/>
        </w:rPr>
      </w:pPr>
      <w:r w:rsidRPr="00F05FCA">
        <w:rPr>
          <w:sz w:val="22"/>
          <w:szCs w:val="22"/>
        </w:rPr>
        <w:t>Atsukti dangtelį (buteliukas parengtas naudoti).</w:t>
      </w:r>
    </w:p>
    <w:p w:rsidR="00F97A63" w:rsidRPr="00F05FCA" w:rsidRDefault="00F97A63" w:rsidP="00F97A63">
      <w:pPr>
        <w:numPr>
          <w:ilvl w:val="0"/>
          <w:numId w:val="2"/>
        </w:numPr>
        <w:tabs>
          <w:tab w:val="clear" w:pos="720"/>
        </w:tabs>
        <w:ind w:left="567" w:hanging="567"/>
        <w:rPr>
          <w:sz w:val="22"/>
          <w:szCs w:val="22"/>
        </w:rPr>
      </w:pPr>
      <w:r w:rsidRPr="00F05FCA">
        <w:rPr>
          <w:sz w:val="22"/>
          <w:szCs w:val="22"/>
        </w:rPr>
        <w:t>Po vaisto vartojimo užsukti dangtelį.</w:t>
      </w:r>
    </w:p>
    <w:p w:rsidR="00F97A63" w:rsidRPr="00F05FCA" w:rsidRDefault="00F97A63" w:rsidP="00F97A63">
      <w:pPr>
        <w:pStyle w:val="BTEMEASMCA"/>
      </w:pPr>
    </w:p>
    <w:p w:rsidR="00F97A63" w:rsidRPr="00F05FCA" w:rsidRDefault="00F97A63" w:rsidP="00F97A63">
      <w:pPr>
        <w:pStyle w:val="PI-3EMEASMCA"/>
      </w:pPr>
      <w:r w:rsidRPr="00F05FCA">
        <w:t xml:space="preserve">Ką daryti pavartojus per didelę </w:t>
      </w:r>
      <w:proofErr w:type="spellStart"/>
      <w:r w:rsidRPr="00F05FCA">
        <w:t>Xymelin</w:t>
      </w:r>
      <w:proofErr w:type="spellEnd"/>
      <w:r w:rsidRPr="00F05FCA">
        <w:t xml:space="preserve"> dozę?</w:t>
      </w:r>
    </w:p>
    <w:p w:rsidR="00F97A63" w:rsidRPr="00F05FCA" w:rsidRDefault="00F97A63" w:rsidP="00F97A63">
      <w:pPr>
        <w:tabs>
          <w:tab w:val="left" w:pos="567"/>
        </w:tabs>
        <w:rPr>
          <w:sz w:val="22"/>
          <w:szCs w:val="22"/>
        </w:rPr>
      </w:pPr>
      <w:r w:rsidRPr="00F05FCA">
        <w:rPr>
          <w:sz w:val="22"/>
          <w:szCs w:val="22"/>
        </w:rPr>
        <w:t>Jei pavartojote didesnę, nei rekomenduojama, dozę, kreipkitės į gydytoją ar vaistininką.</w:t>
      </w:r>
    </w:p>
    <w:p w:rsidR="00F97A63" w:rsidRPr="00F05FCA" w:rsidRDefault="00F97A63" w:rsidP="00F97A63">
      <w:pPr>
        <w:pStyle w:val="BTEMEASMCA"/>
      </w:pPr>
    </w:p>
    <w:p w:rsidR="00F97A63" w:rsidRPr="00F05FCA" w:rsidRDefault="00F97A63" w:rsidP="00F97A63">
      <w:pPr>
        <w:numPr>
          <w:ilvl w:val="12"/>
          <w:numId w:val="0"/>
        </w:numPr>
        <w:ind w:right="-29"/>
        <w:rPr>
          <w:sz w:val="22"/>
          <w:szCs w:val="22"/>
        </w:rPr>
      </w:pPr>
      <w:r w:rsidRPr="00F05FCA">
        <w:rPr>
          <w:noProof/>
          <w:sz w:val="22"/>
          <w:szCs w:val="22"/>
        </w:rPr>
        <w:t>Jeigu kiltų daugiau klausimų dėl šio vaisto vartojimo, kreipkitės į gydytoją arba vaistininką.</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PI-1EMEASMCA"/>
      </w:pPr>
      <w:bookmarkStart w:id="10" w:name="_Toc129243142"/>
      <w:bookmarkStart w:id="11" w:name="_Toc129243267"/>
      <w:r w:rsidRPr="00F05FCA">
        <w:t>4.</w:t>
      </w:r>
      <w:r w:rsidRPr="00F05FCA">
        <w:tab/>
      </w:r>
      <w:bookmarkEnd w:id="10"/>
      <w:bookmarkEnd w:id="11"/>
      <w:r w:rsidRPr="00F05FCA">
        <w:t>Galimas šalutinis poveikis</w:t>
      </w:r>
    </w:p>
    <w:p w:rsidR="00F97A63" w:rsidRPr="00F05FCA" w:rsidRDefault="00F97A63" w:rsidP="00F97A63">
      <w:pPr>
        <w:pStyle w:val="BTEMEASMCA"/>
      </w:pPr>
    </w:p>
    <w:p w:rsidR="00F97A63" w:rsidRPr="00F05FCA" w:rsidRDefault="00F97A63" w:rsidP="00F97A63">
      <w:pPr>
        <w:pStyle w:val="BTEMEASMCA"/>
      </w:pPr>
      <w:r w:rsidRPr="00F05FCA">
        <w:t>Šis vaistas kaip ir visi kiti, gali sukelti šalutinį poveikį, nors jis pasireiškia ne visiems žmonėms.</w:t>
      </w:r>
    </w:p>
    <w:p w:rsidR="00F97A63" w:rsidRPr="00F05FCA" w:rsidRDefault="00F97A63" w:rsidP="00F97A63">
      <w:pPr>
        <w:pStyle w:val="BTEMEASMCA"/>
      </w:pPr>
    </w:p>
    <w:p w:rsidR="00F97A63" w:rsidRPr="00F05FCA" w:rsidRDefault="00F97A63" w:rsidP="00F97A63">
      <w:pPr>
        <w:tabs>
          <w:tab w:val="left" w:pos="2127"/>
        </w:tabs>
        <w:rPr>
          <w:rStyle w:val="Groen"/>
          <w:sz w:val="22"/>
          <w:szCs w:val="22"/>
        </w:rPr>
      </w:pPr>
      <w:r w:rsidRPr="00F05FCA">
        <w:rPr>
          <w:i/>
          <w:sz w:val="22"/>
          <w:szCs w:val="22"/>
        </w:rPr>
        <w:t>Dažnas šalutinis poveikis</w:t>
      </w:r>
      <w:r w:rsidRPr="00F05FCA">
        <w:rPr>
          <w:sz w:val="22"/>
          <w:szCs w:val="22"/>
        </w:rPr>
        <w:t xml:space="preserve"> </w:t>
      </w:r>
      <w:r w:rsidRPr="00F05FCA">
        <w:rPr>
          <w:i/>
          <w:sz w:val="22"/>
          <w:szCs w:val="22"/>
        </w:rPr>
        <w:t>(gali pasireikšti rečiau kaip 1 iš 10 žmonių)</w:t>
      </w:r>
      <w:r w:rsidRPr="00F05FCA">
        <w:rPr>
          <w:sz w:val="22"/>
          <w:szCs w:val="22"/>
        </w:rPr>
        <w:t>: nemalonus pojūtis nosyje arba nosies sausumas, čiaudulys. Atoveiksmio paburkimas (ir lėtinis uždegimas), nosies reaktyvumo padidėjimas, pripratimas bei histologiniai nosies gleivinės pokyčiai</w:t>
      </w:r>
      <w:r w:rsidRPr="00F05FCA">
        <w:rPr>
          <w:rStyle w:val="Groen"/>
          <w:rFonts w:eastAsia="Times New Roman"/>
          <w:sz w:val="22"/>
          <w:szCs w:val="22"/>
        </w:rPr>
        <w:t>.</w:t>
      </w:r>
    </w:p>
    <w:p w:rsidR="00F97A63" w:rsidRPr="00F05FCA" w:rsidRDefault="00F97A63" w:rsidP="00F97A63">
      <w:pPr>
        <w:tabs>
          <w:tab w:val="left" w:pos="2127"/>
        </w:tabs>
        <w:rPr>
          <w:sz w:val="22"/>
          <w:szCs w:val="22"/>
        </w:rPr>
      </w:pPr>
    </w:p>
    <w:p w:rsidR="00F97A63" w:rsidRPr="00F05FCA" w:rsidRDefault="00F97A63" w:rsidP="00F97A63">
      <w:pPr>
        <w:tabs>
          <w:tab w:val="left" w:pos="2127"/>
        </w:tabs>
        <w:rPr>
          <w:sz w:val="22"/>
          <w:szCs w:val="22"/>
        </w:rPr>
      </w:pPr>
      <w:r w:rsidRPr="00F05FCA">
        <w:rPr>
          <w:i/>
          <w:sz w:val="22"/>
          <w:szCs w:val="22"/>
        </w:rPr>
        <w:t>Nedažnas šalutinis poveikis</w:t>
      </w:r>
      <w:r w:rsidRPr="00F05FCA">
        <w:rPr>
          <w:sz w:val="22"/>
          <w:szCs w:val="22"/>
        </w:rPr>
        <w:t xml:space="preserve"> </w:t>
      </w:r>
      <w:r w:rsidRPr="00F05FCA">
        <w:rPr>
          <w:i/>
          <w:sz w:val="22"/>
          <w:szCs w:val="22"/>
        </w:rPr>
        <w:t xml:space="preserve">(gali pasireikšti rečiau kaip 1 iš 100 žmonių): </w:t>
      </w:r>
      <w:proofErr w:type="spellStart"/>
      <w:r w:rsidRPr="00F05FCA">
        <w:rPr>
          <w:sz w:val="22"/>
          <w:szCs w:val="22"/>
        </w:rPr>
        <w:t>palpitacija</w:t>
      </w:r>
      <w:proofErr w:type="spellEnd"/>
      <w:r w:rsidRPr="00F05FCA">
        <w:rPr>
          <w:sz w:val="22"/>
          <w:szCs w:val="22"/>
        </w:rPr>
        <w:t xml:space="preserve"> (juntamas širdies plakimas)</w:t>
      </w:r>
      <w:r>
        <w:rPr>
          <w:sz w:val="22"/>
          <w:szCs w:val="22"/>
        </w:rPr>
        <w:t>, k</w:t>
      </w:r>
      <w:r w:rsidRPr="005B3191">
        <w:rPr>
          <w:sz w:val="22"/>
          <w:szCs w:val="22"/>
        </w:rPr>
        <w:t>raujavimas iš nosies</w:t>
      </w:r>
      <w:r>
        <w:rPr>
          <w:sz w:val="22"/>
          <w:szCs w:val="22"/>
        </w:rPr>
        <w:t>.</w:t>
      </w:r>
    </w:p>
    <w:p w:rsidR="00F97A63" w:rsidRPr="00F05FCA" w:rsidRDefault="00F97A63" w:rsidP="00F97A63">
      <w:pPr>
        <w:tabs>
          <w:tab w:val="left" w:pos="2127"/>
        </w:tabs>
        <w:rPr>
          <w:sz w:val="22"/>
          <w:szCs w:val="22"/>
        </w:rPr>
      </w:pPr>
    </w:p>
    <w:p w:rsidR="00F97A63" w:rsidRPr="00F05FCA" w:rsidRDefault="00F97A63" w:rsidP="00F97A63">
      <w:pPr>
        <w:tabs>
          <w:tab w:val="left" w:pos="2127"/>
        </w:tabs>
        <w:rPr>
          <w:sz w:val="22"/>
          <w:szCs w:val="22"/>
        </w:rPr>
      </w:pPr>
      <w:r w:rsidRPr="00F05FCA">
        <w:rPr>
          <w:i/>
          <w:sz w:val="22"/>
          <w:szCs w:val="22"/>
        </w:rPr>
        <w:t xml:space="preserve">Retas šalutinis poveikis (gali pasireikšti rečiau kaip 1 iš 1000 žmonių): </w:t>
      </w:r>
      <w:r w:rsidRPr="00F05FCA">
        <w:rPr>
          <w:sz w:val="22"/>
          <w:szCs w:val="22"/>
        </w:rPr>
        <w:t>pykinimas, vėmimas.</w:t>
      </w:r>
    </w:p>
    <w:p w:rsidR="00F97A63" w:rsidRPr="00F05FCA" w:rsidRDefault="00F97A63" w:rsidP="00F97A63">
      <w:pPr>
        <w:tabs>
          <w:tab w:val="left" w:pos="2127"/>
        </w:tabs>
        <w:rPr>
          <w:sz w:val="22"/>
          <w:szCs w:val="22"/>
        </w:rPr>
      </w:pPr>
    </w:p>
    <w:p w:rsidR="00F97A63" w:rsidRPr="00F05FCA" w:rsidRDefault="00F97A63" w:rsidP="00F97A63">
      <w:pPr>
        <w:tabs>
          <w:tab w:val="left" w:pos="2127"/>
        </w:tabs>
        <w:rPr>
          <w:i/>
          <w:sz w:val="22"/>
          <w:szCs w:val="22"/>
        </w:rPr>
      </w:pPr>
      <w:r w:rsidRPr="00F05FCA">
        <w:rPr>
          <w:i/>
          <w:sz w:val="22"/>
          <w:szCs w:val="22"/>
        </w:rPr>
        <w:t xml:space="preserve">Labai retas šalutinis poveikis (gali pasireikšti rečiau kaip 1 iš 10000 žmonių): </w:t>
      </w:r>
      <w:r w:rsidRPr="00F05FCA">
        <w:rPr>
          <w:sz w:val="22"/>
          <w:szCs w:val="22"/>
        </w:rPr>
        <w:t>sisteminė alerginė reakcija, galvos skausmas, laikinas matymo sutrikimas.</w:t>
      </w:r>
    </w:p>
    <w:p w:rsidR="00F97A63" w:rsidRPr="00F05FCA" w:rsidRDefault="00F97A63" w:rsidP="00F97A63">
      <w:pPr>
        <w:tabs>
          <w:tab w:val="left" w:pos="2127"/>
        </w:tabs>
        <w:rPr>
          <w:sz w:val="22"/>
          <w:szCs w:val="22"/>
        </w:rPr>
      </w:pPr>
    </w:p>
    <w:p w:rsidR="00F97A63" w:rsidRPr="00F05FCA" w:rsidRDefault="00F97A63" w:rsidP="00F97A63">
      <w:pPr>
        <w:tabs>
          <w:tab w:val="left" w:pos="2127"/>
        </w:tabs>
        <w:rPr>
          <w:sz w:val="22"/>
          <w:szCs w:val="22"/>
        </w:rPr>
      </w:pPr>
      <w:bookmarkStart w:id="12" w:name="_Hlk45881682"/>
      <w:r w:rsidRPr="00F05FCA">
        <w:rPr>
          <w:i/>
          <w:sz w:val="22"/>
          <w:szCs w:val="22"/>
        </w:rPr>
        <w:t xml:space="preserve">Dažnis nežinomas (negali būti apskaičiuotas pagal turimus duomenis): </w:t>
      </w:r>
      <w:r w:rsidRPr="00F05FCA">
        <w:rPr>
          <w:sz w:val="22"/>
          <w:szCs w:val="22"/>
        </w:rPr>
        <w:t>padidėjęs jautrumas, priklausomybė nuo vaisto, nereguliarus arba greitas širdies ritmas.</w:t>
      </w:r>
    </w:p>
    <w:bookmarkEnd w:id="12"/>
    <w:p w:rsidR="00F97A63" w:rsidRPr="00F05FCA" w:rsidRDefault="00F97A63" w:rsidP="00F97A63">
      <w:pPr>
        <w:pStyle w:val="BTEMEASMCA"/>
      </w:pPr>
    </w:p>
    <w:p w:rsidR="00F97A63" w:rsidRPr="00F05FCA" w:rsidRDefault="00F97A63" w:rsidP="00F97A63">
      <w:pPr>
        <w:rPr>
          <w:b/>
          <w:sz w:val="22"/>
          <w:szCs w:val="22"/>
        </w:rPr>
      </w:pPr>
      <w:r w:rsidRPr="00F05FCA">
        <w:rPr>
          <w:b/>
          <w:noProof/>
          <w:sz w:val="22"/>
          <w:szCs w:val="22"/>
        </w:rPr>
        <w:t>Pranešimas apie šalutinį poveikį</w:t>
      </w:r>
    </w:p>
    <w:p w:rsidR="00F97A63" w:rsidRPr="00F05FCA" w:rsidRDefault="00F97A63" w:rsidP="00F97A63">
      <w:pPr>
        <w:ind w:right="-449"/>
        <w:rPr>
          <w:noProof/>
          <w:sz w:val="22"/>
          <w:szCs w:val="22"/>
        </w:rPr>
      </w:pPr>
      <w:r w:rsidRPr="00F05FC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05FCA">
        <w:rPr>
          <w:sz w:val="22"/>
          <w:szCs w:val="22"/>
          <w:lang w:eastAsia="zh-CN"/>
        </w:rPr>
        <w:t>elefonu 8 800 73568</w:t>
      </w:r>
      <w:r w:rsidRPr="00F05FCA">
        <w:rPr>
          <w:sz w:val="22"/>
          <w:szCs w:val="22"/>
        </w:rPr>
        <w:t xml:space="preserve"> arba užpildyti interneto svetainėje </w:t>
      </w:r>
      <w:hyperlink r:id="rId5" w:history="1">
        <w:r w:rsidRPr="00F05FCA">
          <w:rPr>
            <w:rStyle w:val="Hipersaitas"/>
            <w:rFonts w:eastAsia="SimSun"/>
            <w:sz w:val="22"/>
            <w:szCs w:val="22"/>
          </w:rPr>
          <w:t>www.vvkt.lt</w:t>
        </w:r>
      </w:hyperlink>
      <w:r w:rsidRPr="00F05FCA">
        <w:rPr>
          <w:sz w:val="22"/>
          <w:szCs w:val="22"/>
        </w:rPr>
        <w:t xml:space="preserve"> esančią formą ir pateikti ją Valstybinei vaistų kontrolės tarnybai prie Lietuvos Respublikos sveikatos apsaugos ministerijos vienu iš šių būdų: raštu (adresu Žirmūnų g. 139A, LT-09120 Vilnius), </w:t>
      </w:r>
      <w:r w:rsidRPr="00F05FCA">
        <w:rPr>
          <w:sz w:val="22"/>
          <w:szCs w:val="22"/>
          <w:lang w:eastAsia="zh-CN"/>
        </w:rPr>
        <w:t xml:space="preserve">nemokamu </w:t>
      </w:r>
      <w:r w:rsidRPr="00F05FCA">
        <w:rPr>
          <w:sz w:val="22"/>
          <w:szCs w:val="22"/>
        </w:rPr>
        <w:t>fakso numeriu 8 800 20131</w:t>
      </w:r>
      <w:r w:rsidRPr="00F05FCA">
        <w:rPr>
          <w:sz w:val="22"/>
          <w:szCs w:val="22"/>
          <w:lang w:eastAsia="zh-CN"/>
        </w:rPr>
        <w:t xml:space="preserve">, </w:t>
      </w:r>
      <w:r w:rsidRPr="00F05FCA">
        <w:rPr>
          <w:sz w:val="22"/>
          <w:szCs w:val="22"/>
        </w:rPr>
        <w:t xml:space="preserve">el. paštu </w:t>
      </w:r>
      <w:hyperlink r:id="rId6" w:history="1">
        <w:r w:rsidRPr="00F05FCA">
          <w:rPr>
            <w:rStyle w:val="Hipersaitas"/>
            <w:rFonts w:eastAsia="SimSun"/>
            <w:sz w:val="22"/>
            <w:szCs w:val="22"/>
          </w:rPr>
          <w:t>NepageidaujamaR@vvkt.lt</w:t>
        </w:r>
      </w:hyperlink>
      <w:r w:rsidRPr="00F05FCA">
        <w:rPr>
          <w:sz w:val="22"/>
          <w:szCs w:val="22"/>
        </w:rPr>
        <w:t xml:space="preserve">, taip pat per Valstybinės vaistų kontrolės tarnybos prie Lietuvos Respublikos sveikatos apsaugos ministerijos interneto svetainę (adresu </w:t>
      </w:r>
      <w:hyperlink r:id="rId7" w:history="1">
        <w:r w:rsidRPr="00F05FCA">
          <w:rPr>
            <w:rStyle w:val="Hipersaitas"/>
            <w:rFonts w:eastAsia="SimSun"/>
            <w:sz w:val="22"/>
            <w:szCs w:val="22"/>
          </w:rPr>
          <w:t>http://www.vvkt.lt</w:t>
        </w:r>
      </w:hyperlink>
      <w:r w:rsidRPr="00F05FCA">
        <w:rPr>
          <w:sz w:val="22"/>
          <w:szCs w:val="22"/>
        </w:rPr>
        <w:t>). Pranešdami apie šalutinį poveikį galite mums padėti gauti daugiau informacijos apie šio vaisto saugumą.</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PI-1EMEASMCA"/>
      </w:pPr>
      <w:bookmarkStart w:id="13" w:name="_Toc129243143"/>
      <w:bookmarkStart w:id="14" w:name="_Toc129243268"/>
      <w:r w:rsidRPr="00F05FCA">
        <w:t>5.</w:t>
      </w:r>
      <w:r w:rsidRPr="00F05FCA">
        <w:tab/>
        <w:t xml:space="preserve">Kaip laikyti </w:t>
      </w:r>
      <w:proofErr w:type="spellStart"/>
      <w:r w:rsidRPr="00F05FCA">
        <w:t>Xymelin</w:t>
      </w:r>
      <w:proofErr w:type="spellEnd"/>
      <w:r w:rsidRPr="00F05FCA">
        <w:t xml:space="preserve"> </w:t>
      </w:r>
      <w:bookmarkEnd w:id="13"/>
      <w:bookmarkEnd w:id="14"/>
    </w:p>
    <w:p w:rsidR="00F97A63" w:rsidRPr="00F05FCA" w:rsidRDefault="00F97A63" w:rsidP="00F97A63">
      <w:pPr>
        <w:pStyle w:val="BTEMEASMCA"/>
      </w:pPr>
    </w:p>
    <w:p w:rsidR="00F97A63" w:rsidRPr="00F05FCA" w:rsidRDefault="00F97A63" w:rsidP="00F97A63">
      <w:pPr>
        <w:numPr>
          <w:ilvl w:val="12"/>
          <w:numId w:val="0"/>
        </w:numPr>
        <w:ind w:right="-2"/>
        <w:rPr>
          <w:b/>
          <w:sz w:val="22"/>
          <w:szCs w:val="22"/>
        </w:rPr>
      </w:pPr>
      <w:r w:rsidRPr="00F05FCA">
        <w:rPr>
          <w:b/>
          <w:noProof/>
          <w:sz w:val="22"/>
          <w:szCs w:val="22"/>
        </w:rPr>
        <w:t>Šį vaistą laikykite vaikams nepastebimoje ir nepasiekiamoje vietoje.</w:t>
      </w:r>
    </w:p>
    <w:p w:rsidR="00F97A63" w:rsidRPr="00F05FCA" w:rsidRDefault="00F97A63" w:rsidP="00F97A63">
      <w:pPr>
        <w:tabs>
          <w:tab w:val="left" w:pos="567"/>
        </w:tabs>
        <w:rPr>
          <w:sz w:val="22"/>
          <w:szCs w:val="22"/>
        </w:rPr>
      </w:pPr>
      <w:r w:rsidRPr="00F05FCA">
        <w:rPr>
          <w:sz w:val="22"/>
          <w:szCs w:val="22"/>
        </w:rPr>
        <w:t>Laikyti ne aukštesnėje kaip 25 °C temperatūroje.</w:t>
      </w:r>
    </w:p>
    <w:p w:rsidR="00F97A63" w:rsidRPr="00F05FCA" w:rsidRDefault="00F97A63" w:rsidP="00F97A63">
      <w:pPr>
        <w:outlineLvl w:val="0"/>
        <w:rPr>
          <w:sz w:val="22"/>
          <w:szCs w:val="22"/>
        </w:rPr>
      </w:pPr>
      <w:r w:rsidRPr="00F05FCA">
        <w:rPr>
          <w:sz w:val="22"/>
          <w:szCs w:val="22"/>
        </w:rPr>
        <w:t>Buteliuką laikyti išorinėje dėžutėje, kad vaistas būtų apsaugotas nuo šviesos.</w:t>
      </w:r>
    </w:p>
    <w:p w:rsidR="00F97A63" w:rsidRPr="00F05FCA" w:rsidRDefault="00F97A63" w:rsidP="00F97A63">
      <w:pPr>
        <w:pStyle w:val="BTEMEASMCA"/>
      </w:pPr>
    </w:p>
    <w:p w:rsidR="00F97A63" w:rsidRPr="00F05FCA" w:rsidRDefault="00F97A63" w:rsidP="00F97A63">
      <w:pPr>
        <w:pStyle w:val="BTEMEASMCA"/>
      </w:pPr>
      <w:r w:rsidRPr="00F05FCA">
        <w:t>Ant buteliuko etiketės ir dėžutės po „Tinka iki“ nurodytam tinkamumo laikui pasibaigus, šio vaisto vartoti negalima.</w:t>
      </w:r>
    </w:p>
    <w:p w:rsidR="00F97A63" w:rsidRPr="00F05FCA" w:rsidRDefault="00F97A63" w:rsidP="00F97A63">
      <w:pPr>
        <w:pStyle w:val="BTEMEASMCA"/>
      </w:pPr>
      <w:r w:rsidRPr="00F05FCA">
        <w:t>Tinkamumo laikas buteliuką pirmą kartą atsukus – 3 mėnesiai.</w:t>
      </w:r>
    </w:p>
    <w:p w:rsidR="00F97A63" w:rsidRPr="00F05FCA" w:rsidRDefault="00F97A63" w:rsidP="00F97A63">
      <w:pPr>
        <w:pStyle w:val="BTEMEASMCA"/>
      </w:pPr>
      <w:r w:rsidRPr="00F05FCA">
        <w:t>Vaistų negalima išmesti į kanalizaciją arba  su buitinėmis atliekomis. Kaip išmesti nereikalingus vaistus, klauskite vaistininko. Šios priemonės padės apsaugoti aplinką.</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PI-1EMEASMCA"/>
      </w:pPr>
      <w:bookmarkStart w:id="15" w:name="_Toc129243144"/>
      <w:bookmarkStart w:id="16" w:name="_Toc129243269"/>
      <w:r w:rsidRPr="00F05FCA">
        <w:t>6.</w:t>
      </w:r>
      <w:r w:rsidRPr="00F05FCA">
        <w:tab/>
      </w:r>
      <w:bookmarkEnd w:id="15"/>
      <w:bookmarkEnd w:id="16"/>
      <w:r w:rsidRPr="00F05FCA">
        <w:t>Pakuotės turinys ir kita informacija</w:t>
      </w:r>
    </w:p>
    <w:p w:rsidR="00F97A63" w:rsidRPr="00F05FCA" w:rsidRDefault="00F97A63" w:rsidP="00F97A63">
      <w:pPr>
        <w:pStyle w:val="BTEMEASMCA"/>
      </w:pPr>
    </w:p>
    <w:p w:rsidR="00F97A63" w:rsidRPr="00F05FCA" w:rsidRDefault="00F97A63" w:rsidP="00F97A63">
      <w:pPr>
        <w:pStyle w:val="PI-3EMEASMCA"/>
      </w:pPr>
      <w:proofErr w:type="spellStart"/>
      <w:r w:rsidRPr="00F05FCA">
        <w:t>Xymelin</w:t>
      </w:r>
      <w:proofErr w:type="spellEnd"/>
      <w:r w:rsidRPr="00F05FCA">
        <w:t xml:space="preserve"> sudėtis</w:t>
      </w:r>
    </w:p>
    <w:p w:rsidR="00F97A63" w:rsidRPr="00F05FCA" w:rsidRDefault="00F97A63" w:rsidP="00F97A63">
      <w:pPr>
        <w:pStyle w:val="BTEMEASMCA"/>
      </w:pPr>
    </w:p>
    <w:p w:rsidR="00F97A63" w:rsidRPr="00F05FCA" w:rsidRDefault="00F97A63" w:rsidP="00F97A63">
      <w:pPr>
        <w:pStyle w:val="Sraopastraipa"/>
        <w:numPr>
          <w:ilvl w:val="0"/>
          <w:numId w:val="3"/>
        </w:numPr>
        <w:tabs>
          <w:tab w:val="left" w:pos="567"/>
        </w:tabs>
        <w:ind w:left="567" w:hanging="567"/>
        <w:rPr>
          <w:sz w:val="22"/>
          <w:szCs w:val="22"/>
        </w:rPr>
      </w:pPr>
      <w:r w:rsidRPr="00F05FCA">
        <w:rPr>
          <w:sz w:val="22"/>
          <w:szCs w:val="22"/>
        </w:rPr>
        <w:t xml:space="preserve">Veiklioji medžiaga yra </w:t>
      </w:r>
      <w:proofErr w:type="spellStart"/>
      <w:r w:rsidRPr="00F05FCA">
        <w:rPr>
          <w:sz w:val="22"/>
          <w:szCs w:val="22"/>
        </w:rPr>
        <w:t>ksilometazolino</w:t>
      </w:r>
      <w:proofErr w:type="spellEnd"/>
      <w:r w:rsidRPr="00F05FCA">
        <w:rPr>
          <w:sz w:val="22"/>
          <w:szCs w:val="22"/>
        </w:rPr>
        <w:t xml:space="preserve"> hidrochloridas. 1 ml tirpalo yra 1 mg </w:t>
      </w:r>
      <w:proofErr w:type="spellStart"/>
      <w:r w:rsidRPr="00F05FCA">
        <w:rPr>
          <w:sz w:val="22"/>
          <w:szCs w:val="22"/>
        </w:rPr>
        <w:t>ksilometzolino</w:t>
      </w:r>
      <w:proofErr w:type="spellEnd"/>
      <w:r w:rsidRPr="00F05FCA">
        <w:rPr>
          <w:sz w:val="22"/>
          <w:szCs w:val="22"/>
        </w:rPr>
        <w:t xml:space="preserve"> hidrochlorido. Viename laše yra maždaug 34 </w:t>
      </w:r>
      <w:proofErr w:type="spellStart"/>
      <w:r w:rsidRPr="00F05FCA">
        <w:rPr>
          <w:sz w:val="22"/>
          <w:szCs w:val="22"/>
        </w:rPr>
        <w:t>mikrogramai</w:t>
      </w:r>
      <w:proofErr w:type="spellEnd"/>
      <w:r w:rsidRPr="00F05FCA">
        <w:rPr>
          <w:sz w:val="22"/>
          <w:szCs w:val="22"/>
        </w:rPr>
        <w:t xml:space="preserve"> </w:t>
      </w:r>
      <w:proofErr w:type="spellStart"/>
      <w:r w:rsidRPr="00F05FCA">
        <w:rPr>
          <w:sz w:val="22"/>
          <w:szCs w:val="22"/>
        </w:rPr>
        <w:t>ksilometazolino</w:t>
      </w:r>
      <w:proofErr w:type="spellEnd"/>
      <w:r w:rsidRPr="00F05FCA">
        <w:rPr>
          <w:sz w:val="22"/>
          <w:szCs w:val="22"/>
        </w:rPr>
        <w:t xml:space="preserve"> hidrochlorido. </w:t>
      </w:r>
    </w:p>
    <w:p w:rsidR="00F97A63" w:rsidRPr="00F05FCA" w:rsidRDefault="00F97A63" w:rsidP="00F97A63">
      <w:pPr>
        <w:pStyle w:val="Antrats"/>
        <w:tabs>
          <w:tab w:val="clear" w:pos="4153"/>
          <w:tab w:val="clear" w:pos="8306"/>
          <w:tab w:val="left" w:pos="567"/>
        </w:tabs>
        <w:ind w:left="567" w:hanging="567"/>
        <w:rPr>
          <w:sz w:val="22"/>
          <w:szCs w:val="22"/>
        </w:rPr>
      </w:pPr>
      <w:r w:rsidRPr="00F05FCA">
        <w:rPr>
          <w:sz w:val="22"/>
          <w:szCs w:val="22"/>
        </w:rPr>
        <w:t>-</w:t>
      </w:r>
      <w:r w:rsidRPr="00F05FCA">
        <w:rPr>
          <w:sz w:val="22"/>
          <w:szCs w:val="22"/>
        </w:rPr>
        <w:tab/>
        <w:t xml:space="preserve">Pagalbinės medžiagos yra </w:t>
      </w:r>
      <w:proofErr w:type="spellStart"/>
      <w:r w:rsidRPr="00F05FCA">
        <w:rPr>
          <w:sz w:val="22"/>
          <w:szCs w:val="22"/>
        </w:rPr>
        <w:t>dinatrio</w:t>
      </w:r>
      <w:proofErr w:type="spellEnd"/>
      <w:r w:rsidRPr="00F05FCA">
        <w:rPr>
          <w:sz w:val="22"/>
          <w:szCs w:val="22"/>
        </w:rPr>
        <w:t xml:space="preserve"> </w:t>
      </w:r>
      <w:proofErr w:type="spellStart"/>
      <w:r w:rsidRPr="00F05FCA">
        <w:rPr>
          <w:sz w:val="22"/>
          <w:szCs w:val="22"/>
        </w:rPr>
        <w:t>edetatas</w:t>
      </w:r>
      <w:proofErr w:type="spellEnd"/>
      <w:r w:rsidRPr="00F05FCA">
        <w:rPr>
          <w:sz w:val="22"/>
          <w:szCs w:val="22"/>
        </w:rPr>
        <w:t xml:space="preserve">, </w:t>
      </w:r>
      <w:proofErr w:type="spellStart"/>
      <w:r w:rsidRPr="00F05FCA">
        <w:rPr>
          <w:sz w:val="22"/>
          <w:szCs w:val="22"/>
        </w:rPr>
        <w:t>dinatrio</w:t>
      </w:r>
      <w:proofErr w:type="spellEnd"/>
      <w:r w:rsidRPr="00F05FCA">
        <w:rPr>
          <w:sz w:val="22"/>
          <w:szCs w:val="22"/>
        </w:rPr>
        <w:t xml:space="preserve"> fosfatas </w:t>
      </w:r>
      <w:proofErr w:type="spellStart"/>
      <w:r w:rsidRPr="00F05FCA">
        <w:rPr>
          <w:sz w:val="22"/>
          <w:szCs w:val="22"/>
        </w:rPr>
        <w:t>dihidratas</w:t>
      </w:r>
      <w:proofErr w:type="spellEnd"/>
      <w:r w:rsidRPr="00F05FCA">
        <w:rPr>
          <w:sz w:val="22"/>
          <w:szCs w:val="22"/>
        </w:rPr>
        <w:t>, natrio-</w:t>
      </w:r>
      <w:proofErr w:type="spellStart"/>
      <w:r w:rsidRPr="00F05FCA">
        <w:rPr>
          <w:sz w:val="22"/>
          <w:szCs w:val="22"/>
        </w:rPr>
        <w:t>divandenilio</w:t>
      </w:r>
      <w:proofErr w:type="spellEnd"/>
      <w:r w:rsidRPr="00F05FCA">
        <w:rPr>
          <w:sz w:val="22"/>
          <w:szCs w:val="22"/>
        </w:rPr>
        <w:t xml:space="preserve"> fosfatas </w:t>
      </w:r>
      <w:proofErr w:type="spellStart"/>
      <w:r w:rsidRPr="00F05FCA">
        <w:rPr>
          <w:sz w:val="22"/>
          <w:szCs w:val="22"/>
        </w:rPr>
        <w:t>dihidratas</w:t>
      </w:r>
      <w:proofErr w:type="spellEnd"/>
      <w:r w:rsidRPr="00F05FCA">
        <w:rPr>
          <w:sz w:val="22"/>
          <w:szCs w:val="22"/>
        </w:rPr>
        <w:t xml:space="preserve">, natrio chloridas, </w:t>
      </w:r>
      <w:proofErr w:type="spellStart"/>
      <w:r w:rsidRPr="00F05FCA">
        <w:rPr>
          <w:sz w:val="22"/>
          <w:szCs w:val="22"/>
        </w:rPr>
        <w:t>benzalkonio</w:t>
      </w:r>
      <w:proofErr w:type="spellEnd"/>
      <w:r w:rsidRPr="00F05FCA">
        <w:rPr>
          <w:sz w:val="22"/>
          <w:szCs w:val="22"/>
        </w:rPr>
        <w:t xml:space="preserve"> chloridas, injekcinis vanduo.</w:t>
      </w:r>
    </w:p>
    <w:p w:rsidR="00F97A63" w:rsidRPr="00F05FCA" w:rsidRDefault="00F97A63" w:rsidP="00F97A63">
      <w:pPr>
        <w:pStyle w:val="BTEMEASMCA"/>
      </w:pPr>
    </w:p>
    <w:p w:rsidR="00F97A63" w:rsidRPr="00F05FCA" w:rsidRDefault="00F97A63" w:rsidP="00F97A63">
      <w:pPr>
        <w:pStyle w:val="PI-3EMEASMCA"/>
      </w:pPr>
      <w:proofErr w:type="spellStart"/>
      <w:r w:rsidRPr="00F05FCA">
        <w:t>Xymelin</w:t>
      </w:r>
      <w:proofErr w:type="spellEnd"/>
      <w:r w:rsidRPr="00F05FCA">
        <w:t xml:space="preserve"> išvaizda ir kiekis pakuotėje</w:t>
      </w:r>
    </w:p>
    <w:p w:rsidR="00F97A63" w:rsidRPr="00F05FCA" w:rsidRDefault="00F97A63" w:rsidP="00F97A63">
      <w:pPr>
        <w:pStyle w:val="BTEMEASMCA"/>
      </w:pPr>
    </w:p>
    <w:p w:rsidR="00F97A63" w:rsidRPr="00F05FCA" w:rsidRDefault="00F97A63" w:rsidP="00F97A63">
      <w:pPr>
        <w:tabs>
          <w:tab w:val="left" w:pos="567"/>
        </w:tabs>
        <w:rPr>
          <w:sz w:val="22"/>
          <w:szCs w:val="22"/>
        </w:rPr>
      </w:pPr>
      <w:proofErr w:type="spellStart"/>
      <w:r w:rsidRPr="00F05FCA">
        <w:rPr>
          <w:sz w:val="22"/>
          <w:szCs w:val="22"/>
        </w:rPr>
        <w:t>Xymelin</w:t>
      </w:r>
      <w:proofErr w:type="spellEnd"/>
      <w:r w:rsidRPr="00F05FCA">
        <w:rPr>
          <w:sz w:val="22"/>
          <w:szCs w:val="22"/>
        </w:rPr>
        <w:t xml:space="preserve"> nosies lašai yra skaidrus, bespalvis tirpalas.</w:t>
      </w:r>
    </w:p>
    <w:p w:rsidR="00F97A63" w:rsidRPr="00F05FCA" w:rsidRDefault="00F97A63" w:rsidP="00F97A63">
      <w:pPr>
        <w:tabs>
          <w:tab w:val="left" w:pos="567"/>
        </w:tabs>
        <w:rPr>
          <w:sz w:val="22"/>
          <w:szCs w:val="22"/>
        </w:rPr>
      </w:pPr>
      <w:r w:rsidRPr="00F05FCA">
        <w:rPr>
          <w:sz w:val="22"/>
          <w:szCs w:val="22"/>
        </w:rPr>
        <w:t>Vaistas tiekiamas buteliukais, kiekviename jų yra 10 ml tirpalo.</w:t>
      </w:r>
    </w:p>
    <w:p w:rsidR="00F97A63" w:rsidRPr="00F05FCA" w:rsidRDefault="00F97A63" w:rsidP="00F97A63">
      <w:pPr>
        <w:pStyle w:val="BTEMEASMCA"/>
      </w:pPr>
    </w:p>
    <w:p w:rsidR="00F97A63" w:rsidRPr="00F05FCA" w:rsidRDefault="00F97A63" w:rsidP="00F97A63">
      <w:pPr>
        <w:pStyle w:val="PI-3EMEASMCA"/>
      </w:pPr>
      <w:r w:rsidRPr="00F05FCA">
        <w:t>Registruotojas ir gamintojas</w:t>
      </w:r>
    </w:p>
    <w:p w:rsidR="00F97A63" w:rsidRPr="00F05FCA" w:rsidRDefault="00F97A63" w:rsidP="00F97A63">
      <w:pPr>
        <w:pStyle w:val="BTEMEASMCA"/>
      </w:pPr>
    </w:p>
    <w:p w:rsidR="00F97A63" w:rsidRPr="00F05FCA" w:rsidRDefault="00F97A63" w:rsidP="00F97A63">
      <w:pPr>
        <w:tabs>
          <w:tab w:val="left" w:pos="567"/>
        </w:tabs>
        <w:rPr>
          <w:b/>
          <w:sz w:val="22"/>
          <w:szCs w:val="22"/>
        </w:rPr>
      </w:pPr>
      <w:r w:rsidRPr="00F05FCA">
        <w:rPr>
          <w:b/>
          <w:sz w:val="22"/>
          <w:szCs w:val="22"/>
        </w:rPr>
        <w:lastRenderedPageBreak/>
        <w:t>Registruotojas</w:t>
      </w:r>
    </w:p>
    <w:p w:rsidR="00F97A63" w:rsidRPr="0081438E" w:rsidRDefault="00F97A63" w:rsidP="00F97A63">
      <w:pPr>
        <w:rPr>
          <w:sz w:val="22"/>
          <w:szCs w:val="22"/>
        </w:rPr>
      </w:pPr>
      <w:proofErr w:type="spellStart"/>
      <w:r w:rsidRPr="0081438E">
        <w:rPr>
          <w:sz w:val="22"/>
          <w:szCs w:val="22"/>
        </w:rPr>
        <w:t>Orifarm</w:t>
      </w:r>
      <w:proofErr w:type="spellEnd"/>
      <w:r w:rsidRPr="0081438E">
        <w:rPr>
          <w:sz w:val="22"/>
          <w:szCs w:val="22"/>
        </w:rPr>
        <w:t xml:space="preserve"> </w:t>
      </w:r>
      <w:proofErr w:type="spellStart"/>
      <w:r w:rsidRPr="0081438E">
        <w:rPr>
          <w:sz w:val="22"/>
          <w:szCs w:val="22"/>
        </w:rPr>
        <w:t>Healthcare</w:t>
      </w:r>
      <w:proofErr w:type="spellEnd"/>
      <w:r w:rsidRPr="0081438E">
        <w:rPr>
          <w:sz w:val="22"/>
          <w:szCs w:val="22"/>
        </w:rPr>
        <w:t xml:space="preserve"> A/S</w:t>
      </w:r>
    </w:p>
    <w:p w:rsidR="00F97A63" w:rsidRPr="0081438E" w:rsidRDefault="00F97A63" w:rsidP="00F97A63">
      <w:pPr>
        <w:rPr>
          <w:sz w:val="22"/>
          <w:szCs w:val="22"/>
        </w:rPr>
      </w:pPr>
      <w:proofErr w:type="spellStart"/>
      <w:r w:rsidRPr="0081438E">
        <w:rPr>
          <w:sz w:val="22"/>
          <w:szCs w:val="22"/>
        </w:rPr>
        <w:t>Energivej</w:t>
      </w:r>
      <w:proofErr w:type="spellEnd"/>
      <w:r w:rsidRPr="0081438E">
        <w:rPr>
          <w:sz w:val="22"/>
          <w:szCs w:val="22"/>
        </w:rPr>
        <w:t xml:space="preserve"> 15</w:t>
      </w:r>
    </w:p>
    <w:p w:rsidR="00F97A63" w:rsidRPr="0081438E" w:rsidRDefault="00F97A63" w:rsidP="00F97A63">
      <w:pPr>
        <w:rPr>
          <w:sz w:val="22"/>
          <w:szCs w:val="22"/>
        </w:rPr>
      </w:pPr>
      <w:r w:rsidRPr="0081438E">
        <w:rPr>
          <w:sz w:val="22"/>
          <w:szCs w:val="22"/>
        </w:rPr>
        <w:t>5260 Odense S</w:t>
      </w:r>
    </w:p>
    <w:p w:rsidR="00F97A63" w:rsidRPr="0081438E" w:rsidRDefault="00F97A63" w:rsidP="00F97A63">
      <w:pPr>
        <w:rPr>
          <w:sz w:val="22"/>
          <w:szCs w:val="22"/>
        </w:rPr>
      </w:pPr>
      <w:r w:rsidRPr="0081438E">
        <w:rPr>
          <w:sz w:val="22"/>
          <w:szCs w:val="22"/>
        </w:rPr>
        <w:t>Danija</w:t>
      </w:r>
    </w:p>
    <w:p w:rsidR="00F97A63" w:rsidRDefault="00F97A63" w:rsidP="00F97A63">
      <w:pPr>
        <w:rPr>
          <w:sz w:val="22"/>
          <w:szCs w:val="22"/>
        </w:rPr>
      </w:pPr>
      <w:hyperlink r:id="rId8" w:history="1">
        <w:r w:rsidRPr="008A3BD2">
          <w:rPr>
            <w:rStyle w:val="Hipersaitas"/>
            <w:sz w:val="22"/>
            <w:szCs w:val="22"/>
          </w:rPr>
          <w:t>info-baltics@orifarm.com</w:t>
        </w:r>
      </w:hyperlink>
    </w:p>
    <w:p w:rsidR="00F97A63" w:rsidRPr="00F05FCA" w:rsidRDefault="00F97A63" w:rsidP="00F97A63">
      <w:pPr>
        <w:tabs>
          <w:tab w:val="left" w:pos="567"/>
        </w:tabs>
        <w:rPr>
          <w:b/>
          <w:sz w:val="22"/>
          <w:szCs w:val="22"/>
        </w:rPr>
      </w:pPr>
    </w:p>
    <w:p w:rsidR="00F97A63" w:rsidRPr="00F05FCA" w:rsidRDefault="00F97A63" w:rsidP="00F97A63">
      <w:pPr>
        <w:tabs>
          <w:tab w:val="left" w:pos="567"/>
        </w:tabs>
        <w:rPr>
          <w:b/>
          <w:sz w:val="22"/>
          <w:szCs w:val="22"/>
        </w:rPr>
      </w:pPr>
      <w:r w:rsidRPr="00F05FCA">
        <w:rPr>
          <w:b/>
          <w:sz w:val="22"/>
          <w:szCs w:val="22"/>
        </w:rPr>
        <w:t>Gamintojas</w:t>
      </w:r>
    </w:p>
    <w:p w:rsidR="00F97A63" w:rsidRPr="00F05FCA" w:rsidRDefault="00F97A63" w:rsidP="00F97A63">
      <w:pPr>
        <w:pStyle w:val="BTEMEASMCA"/>
      </w:pPr>
      <w:proofErr w:type="spellStart"/>
      <w:r w:rsidRPr="00F05FCA">
        <w:t>Takeda</w:t>
      </w:r>
      <w:proofErr w:type="spellEnd"/>
      <w:r w:rsidRPr="00F05FCA">
        <w:t xml:space="preserve"> </w:t>
      </w:r>
      <w:proofErr w:type="spellStart"/>
      <w:r w:rsidRPr="00F05FCA">
        <w:t>GmbH</w:t>
      </w:r>
      <w:proofErr w:type="spellEnd"/>
    </w:p>
    <w:p w:rsidR="00F97A63" w:rsidRPr="00F05FCA" w:rsidRDefault="00F97A63" w:rsidP="00F97A63">
      <w:pPr>
        <w:pStyle w:val="BTEMEASMCA"/>
      </w:pPr>
      <w:proofErr w:type="spellStart"/>
      <w:r w:rsidRPr="00F05FCA">
        <w:t>Robert</w:t>
      </w:r>
      <w:proofErr w:type="spellEnd"/>
      <w:r w:rsidRPr="00F05FCA">
        <w:t>-</w:t>
      </w:r>
      <w:proofErr w:type="spellStart"/>
      <w:r w:rsidRPr="00F05FCA">
        <w:t>Bosch</w:t>
      </w:r>
      <w:proofErr w:type="spellEnd"/>
      <w:r w:rsidRPr="00F05FCA">
        <w:t>-Str. 8</w:t>
      </w:r>
    </w:p>
    <w:p w:rsidR="00F97A63" w:rsidRPr="00F05FCA" w:rsidRDefault="00F97A63" w:rsidP="00F97A63">
      <w:pPr>
        <w:pStyle w:val="BTEMEASMCA"/>
      </w:pPr>
      <w:r w:rsidRPr="00F05FCA">
        <w:t xml:space="preserve">D-78224 </w:t>
      </w:r>
      <w:proofErr w:type="spellStart"/>
      <w:r w:rsidRPr="00F05FCA">
        <w:t>Singen</w:t>
      </w:r>
      <w:proofErr w:type="spellEnd"/>
    </w:p>
    <w:p w:rsidR="00F97A63" w:rsidRPr="00F05FCA" w:rsidRDefault="00F97A63" w:rsidP="00F97A63">
      <w:pPr>
        <w:pStyle w:val="BTEMEASMCA"/>
      </w:pPr>
      <w:r w:rsidRPr="00F05FCA">
        <w:t>Vokietija</w:t>
      </w:r>
    </w:p>
    <w:p w:rsidR="00F97A63" w:rsidRPr="00F05FCA" w:rsidRDefault="00F97A63" w:rsidP="00F97A63">
      <w:pPr>
        <w:pStyle w:val="BTEMEASMCA"/>
      </w:pPr>
    </w:p>
    <w:p w:rsidR="00F97A63" w:rsidRPr="00F05FCA" w:rsidRDefault="00F97A63" w:rsidP="00F97A63">
      <w:pPr>
        <w:pStyle w:val="BTEMEASMCA"/>
        <w:rPr>
          <w:highlight w:val="lightGray"/>
        </w:rPr>
      </w:pPr>
      <w:r w:rsidRPr="00F05FCA">
        <w:rPr>
          <w:highlight w:val="lightGray"/>
        </w:rPr>
        <w:t>arba</w:t>
      </w:r>
    </w:p>
    <w:p w:rsidR="00F97A63" w:rsidRPr="00F05FCA" w:rsidRDefault="00F97A63" w:rsidP="00F97A63">
      <w:pPr>
        <w:pStyle w:val="BTEMEASMCA"/>
        <w:rPr>
          <w:highlight w:val="lightGray"/>
        </w:rPr>
      </w:pPr>
    </w:p>
    <w:p w:rsidR="00F97A63" w:rsidRDefault="00F97A63" w:rsidP="00F97A63">
      <w:pPr>
        <w:pStyle w:val="BTEMEASMCA"/>
        <w:rPr>
          <w:highlight w:val="lightGray"/>
        </w:rPr>
      </w:pPr>
      <w:proofErr w:type="spellStart"/>
      <w:r>
        <w:rPr>
          <w:highlight w:val="lightGray"/>
        </w:rPr>
        <w:t>Curida</w:t>
      </w:r>
      <w:proofErr w:type="spellEnd"/>
      <w:r>
        <w:rPr>
          <w:highlight w:val="lightGray"/>
        </w:rPr>
        <w:t xml:space="preserve"> AS</w:t>
      </w:r>
    </w:p>
    <w:p w:rsidR="00F97A63" w:rsidRPr="00F05FCA" w:rsidRDefault="00F97A63" w:rsidP="00F97A63">
      <w:pPr>
        <w:pStyle w:val="BTEMEASMCA"/>
      </w:pPr>
      <w:proofErr w:type="spellStart"/>
      <w:r w:rsidRPr="00F05FCA">
        <w:rPr>
          <w:highlight w:val="lightGray"/>
        </w:rPr>
        <w:t>Solbærvegen</w:t>
      </w:r>
      <w:proofErr w:type="spellEnd"/>
      <w:r w:rsidRPr="00F05FCA">
        <w:rPr>
          <w:highlight w:val="lightGray"/>
        </w:rPr>
        <w:t xml:space="preserve"> 5</w:t>
      </w:r>
      <w:r w:rsidRPr="00F05FCA">
        <w:rPr>
          <w:highlight w:val="lightGray"/>
        </w:rPr>
        <w:br/>
        <w:t xml:space="preserve">NO-2409 </w:t>
      </w:r>
      <w:proofErr w:type="spellStart"/>
      <w:r w:rsidRPr="00F05FCA">
        <w:rPr>
          <w:highlight w:val="lightGray"/>
        </w:rPr>
        <w:t>Elverum</w:t>
      </w:r>
      <w:proofErr w:type="spellEnd"/>
      <w:r w:rsidRPr="00F05FCA">
        <w:rPr>
          <w:highlight w:val="lightGray"/>
        </w:rPr>
        <w:br/>
        <w:t>Norvegija</w:t>
      </w:r>
    </w:p>
    <w:p w:rsidR="00F97A63" w:rsidRPr="00F05FCA" w:rsidRDefault="00F97A63" w:rsidP="00F97A63">
      <w:pPr>
        <w:pStyle w:val="BTEMEASMCA"/>
      </w:pPr>
    </w:p>
    <w:p w:rsidR="00F97A63" w:rsidRPr="00F05FCA" w:rsidRDefault="00F97A63" w:rsidP="00F97A63">
      <w:pPr>
        <w:pStyle w:val="BTEMEASMCA"/>
      </w:pPr>
    </w:p>
    <w:p w:rsidR="00F97A63" w:rsidRPr="00F05FCA" w:rsidRDefault="00F97A63" w:rsidP="00F97A63">
      <w:pPr>
        <w:pStyle w:val="BTbEMEASMCA"/>
      </w:pPr>
      <w:r w:rsidRPr="00F05FCA">
        <w:rPr>
          <w:bCs/>
        </w:rPr>
        <w:t>Šis pakuotės lapelis</w:t>
      </w:r>
      <w:r w:rsidRPr="00F05FCA">
        <w:t xml:space="preserve"> paskutinį kartą peržiūrėtas</w:t>
      </w:r>
      <w:r>
        <w:t xml:space="preserve"> 2022-02-01.</w:t>
      </w:r>
      <w:r w:rsidRPr="00F05FCA">
        <w:t xml:space="preserve"> </w:t>
      </w:r>
    </w:p>
    <w:p w:rsidR="00F97A63" w:rsidRPr="00F05FCA" w:rsidRDefault="00F97A63" w:rsidP="00F97A63">
      <w:pPr>
        <w:pStyle w:val="BTbEMEASMCA"/>
      </w:pPr>
    </w:p>
    <w:p w:rsidR="00F97A63" w:rsidRPr="00F05FCA" w:rsidRDefault="00F97A63" w:rsidP="00F97A63">
      <w:pPr>
        <w:pStyle w:val="BTbEMEASMCA"/>
      </w:pPr>
    </w:p>
    <w:p w:rsidR="00F97A63" w:rsidRPr="00B45EEE" w:rsidRDefault="00F97A63" w:rsidP="00F97A63">
      <w:pPr>
        <w:numPr>
          <w:ilvl w:val="12"/>
          <w:numId w:val="0"/>
        </w:numPr>
        <w:ind w:right="-2"/>
        <w:rPr>
          <w:sz w:val="22"/>
          <w:szCs w:val="22"/>
        </w:rPr>
      </w:pPr>
      <w:r w:rsidRPr="00F05FCA">
        <w:rPr>
          <w:sz w:val="22"/>
          <w:szCs w:val="22"/>
        </w:rPr>
        <w:t>Išsami informacija apie šį vaistą pateikiama Valstybinės vaistų kontrolės tarnybos prie Lietuvos Respublikos sveikatos apsaugos ministerijos tinklalapyje</w:t>
      </w:r>
      <w:r w:rsidRPr="00F05FCA">
        <w:rPr>
          <w:i/>
          <w:sz w:val="22"/>
          <w:szCs w:val="22"/>
        </w:rPr>
        <w:t xml:space="preserve"> </w:t>
      </w:r>
      <w:hyperlink r:id="rId9" w:history="1">
        <w:r w:rsidRPr="00F05FCA">
          <w:rPr>
            <w:rStyle w:val="Hipersaitas"/>
            <w:rFonts w:eastAsia="SimSun"/>
            <w:sz w:val="22"/>
            <w:szCs w:val="22"/>
          </w:rPr>
          <w:t>http://www.vvkt.lt/</w:t>
        </w:r>
      </w:hyperlink>
      <w:r w:rsidRPr="00F05FCA">
        <w:rPr>
          <w:sz w:val="22"/>
          <w:szCs w:val="22"/>
        </w:rPr>
        <w:t>.</w:t>
      </w:r>
    </w:p>
    <w:p w:rsidR="00F97A63" w:rsidRPr="00B45EEE" w:rsidRDefault="00F97A63" w:rsidP="00F97A63">
      <w:pPr>
        <w:rPr>
          <w:sz w:val="22"/>
          <w:szCs w:val="22"/>
        </w:rPr>
      </w:pPr>
    </w:p>
    <w:p w:rsidR="00F97A63" w:rsidRDefault="00F97A63" w:rsidP="00F97A63"/>
    <w:p w:rsidR="009041DB" w:rsidRDefault="009041DB">
      <w:bookmarkStart w:id="17" w:name="_GoBack"/>
      <w:bookmarkEnd w:id="17"/>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1C2D27"/>
    <w:multiLevelType w:val="hybridMultilevel"/>
    <w:tmpl w:val="B54238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91A65BC"/>
    <w:multiLevelType w:val="hybridMultilevel"/>
    <w:tmpl w:val="76E48038"/>
    <w:lvl w:ilvl="0" w:tplc="FFFFFFFF">
      <w:start w:val="1"/>
      <w:numFmt w:val="bullet"/>
      <w:lvlText w:val="-"/>
      <w:lvlJc w:val="left"/>
      <w:pPr>
        <w:ind w:left="1290" w:hanging="360"/>
      </w:p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63"/>
    <w:rsid w:val="00234094"/>
    <w:rsid w:val="009041DB"/>
    <w:rsid w:val="00D95EFF"/>
    <w:rsid w:val="00EE3634"/>
    <w:rsid w:val="00F97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ABF16-05F2-4ACB-B3F6-E04E8E2F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7A63"/>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97A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97A6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7A63"/>
    <w:rPr>
      <w:rFonts w:cs="Times New Roman"/>
      <w:color w:val="0000FF"/>
      <w:u w:val="single"/>
    </w:rPr>
  </w:style>
  <w:style w:type="paragraph" w:customStyle="1" w:styleId="PI-1EMEASMCA">
    <w:name w:val="PI-1 EMEA_SMCA"/>
    <w:basedOn w:val="Antrat2"/>
    <w:autoRedefine/>
    <w:rsid w:val="00F97A63"/>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F97A63"/>
    <w:rPr>
      <w:sz w:val="22"/>
      <w:szCs w:val="22"/>
    </w:rPr>
  </w:style>
  <w:style w:type="paragraph" w:customStyle="1" w:styleId="TTEMEASMCA">
    <w:name w:val="TT EMEA_SMCA"/>
    <w:basedOn w:val="Antrat1"/>
    <w:link w:val="TTEMEASMCAChar"/>
    <w:autoRedefine/>
    <w:rsid w:val="00F97A63"/>
    <w:pPr>
      <w:keepNext w:val="0"/>
      <w:keepLines w:val="0"/>
      <w:tabs>
        <w:tab w:val="left" w:pos="567"/>
      </w:tabs>
      <w:spacing w:before="0"/>
      <w:ind w:left="567" w:hanging="567"/>
      <w:jc w:val="center"/>
    </w:pPr>
    <w:rPr>
      <w:rFonts w:ascii="Times New Roman" w:eastAsia="Calibri" w:hAnsi="Times New Roman" w:cs="Times New Roman"/>
      <w:b/>
      <w:color w:val="auto"/>
      <w:sz w:val="22"/>
      <w:szCs w:val="22"/>
    </w:rPr>
  </w:style>
  <w:style w:type="character" w:customStyle="1" w:styleId="TTEMEASMCAChar">
    <w:name w:val="TT EMEA_SMCA Char"/>
    <w:link w:val="TTEMEASMCA"/>
    <w:locked/>
    <w:rsid w:val="00F97A63"/>
    <w:rPr>
      <w:rFonts w:ascii="Times New Roman" w:eastAsia="Calibri" w:hAnsi="Times New Roman" w:cs="Times New Roman"/>
      <w:b/>
    </w:rPr>
  </w:style>
  <w:style w:type="paragraph" w:customStyle="1" w:styleId="BT-EMEASMCA">
    <w:name w:val="BT- EMEA_SMCA"/>
    <w:basedOn w:val="BTEMEASMCA"/>
    <w:autoRedefine/>
    <w:rsid w:val="00F97A63"/>
    <w:pPr>
      <w:numPr>
        <w:numId w:val="1"/>
      </w:numPr>
    </w:pPr>
  </w:style>
  <w:style w:type="paragraph" w:customStyle="1" w:styleId="PI-3EMEASMCA">
    <w:name w:val="PI-3 EMEA_SMCA"/>
    <w:basedOn w:val="prastasis"/>
    <w:autoRedefine/>
    <w:rsid w:val="00F97A63"/>
    <w:pPr>
      <w:spacing w:line="220" w:lineRule="exact"/>
    </w:pPr>
    <w:rPr>
      <w:b/>
      <w:bCs/>
      <w:sz w:val="22"/>
      <w:szCs w:val="22"/>
    </w:rPr>
  </w:style>
  <w:style w:type="paragraph" w:customStyle="1" w:styleId="BTbEMEASMCA">
    <w:name w:val="BT(b) EMEA_SMCA"/>
    <w:basedOn w:val="BTEMEASMCA"/>
    <w:autoRedefine/>
    <w:rsid w:val="00F97A63"/>
    <w:rPr>
      <w:b/>
    </w:rPr>
  </w:style>
  <w:style w:type="character" w:customStyle="1" w:styleId="BTEMEASMCAChar">
    <w:name w:val="BT EMEA_SMCA Char"/>
    <w:link w:val="BTEMEASMCA"/>
    <w:locked/>
    <w:rsid w:val="00F97A63"/>
    <w:rPr>
      <w:rFonts w:ascii="Times New Roman" w:eastAsia="Calibri" w:hAnsi="Times New Roman" w:cs="Times New Roman"/>
    </w:rPr>
  </w:style>
  <w:style w:type="paragraph" w:styleId="Pagrindinistekstas">
    <w:name w:val="Body Text"/>
    <w:basedOn w:val="prastasis"/>
    <w:link w:val="PagrindinistekstasDiagrama"/>
    <w:rsid w:val="00F97A63"/>
    <w:pPr>
      <w:widowControl w:val="0"/>
    </w:pPr>
    <w:rPr>
      <w:szCs w:val="20"/>
      <w:lang w:val="fr-FR" w:eastAsia="nb-NO"/>
    </w:rPr>
  </w:style>
  <w:style w:type="character" w:customStyle="1" w:styleId="PagrindinistekstasDiagrama">
    <w:name w:val="Pagrindinis tekstas Diagrama"/>
    <w:basedOn w:val="Numatytasispastraiposriftas"/>
    <w:link w:val="Pagrindinistekstas"/>
    <w:rsid w:val="00F97A63"/>
    <w:rPr>
      <w:rFonts w:ascii="Times New Roman" w:eastAsia="Calibri" w:hAnsi="Times New Roman" w:cs="Times New Roman"/>
      <w:sz w:val="24"/>
      <w:szCs w:val="20"/>
      <w:lang w:val="fr-FR" w:eastAsia="nb-NO"/>
    </w:rPr>
  </w:style>
  <w:style w:type="paragraph" w:styleId="Antrats">
    <w:name w:val="header"/>
    <w:basedOn w:val="prastasis"/>
    <w:link w:val="AntratsDiagrama"/>
    <w:rsid w:val="00F97A63"/>
    <w:pPr>
      <w:tabs>
        <w:tab w:val="center" w:pos="4153"/>
        <w:tab w:val="right" w:pos="8306"/>
      </w:tabs>
    </w:pPr>
    <w:rPr>
      <w:szCs w:val="20"/>
      <w:lang w:eastAsia="nb-NO"/>
    </w:rPr>
  </w:style>
  <w:style w:type="character" w:customStyle="1" w:styleId="AntratsDiagrama">
    <w:name w:val="Antraštės Diagrama"/>
    <w:basedOn w:val="Numatytasispastraiposriftas"/>
    <w:link w:val="Antrats"/>
    <w:rsid w:val="00F97A63"/>
    <w:rPr>
      <w:rFonts w:ascii="Times New Roman" w:eastAsia="Calibri" w:hAnsi="Times New Roman" w:cs="Times New Roman"/>
      <w:sz w:val="24"/>
      <w:szCs w:val="20"/>
      <w:lang w:eastAsia="nb-NO"/>
    </w:rPr>
  </w:style>
  <w:style w:type="character" w:customStyle="1" w:styleId="Groen">
    <w:name w:val="Groen"/>
    <w:rsid w:val="00F97A63"/>
    <w:rPr>
      <w:rFonts w:ascii="Times New Roman" w:hAnsi="Times New Roman" w:cs="Times New Roman"/>
      <w:color w:val="auto"/>
      <w:sz w:val="24"/>
    </w:rPr>
  </w:style>
  <w:style w:type="paragraph" w:styleId="Sraopastraipa">
    <w:name w:val="List Paragraph"/>
    <w:basedOn w:val="prastasis"/>
    <w:uiPriority w:val="34"/>
    <w:qFormat/>
    <w:rsid w:val="00F97A63"/>
    <w:pPr>
      <w:ind w:left="720"/>
      <w:contextualSpacing/>
    </w:pPr>
  </w:style>
  <w:style w:type="character" w:customStyle="1" w:styleId="Antrat2Diagrama">
    <w:name w:val="Antraštė 2 Diagrama"/>
    <w:basedOn w:val="Numatytasispastraiposriftas"/>
    <w:link w:val="Antrat2"/>
    <w:uiPriority w:val="9"/>
    <w:semiHidden/>
    <w:rsid w:val="00F97A6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F97A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5632</Words>
  <Characters>3211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2022-01-31T12:31:00Z</dcterms:created>
  <dcterms:modified xsi:type="dcterms:W3CDTF">2022-01-31T12:32:00Z</dcterms:modified>
</cp:coreProperties>
</file>