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03E2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bookmarkStart w:id="0" w:name="_GoBack"/>
      <w:bookmarkEnd w:id="0"/>
    </w:p>
    <w:p w14:paraId="214C269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1716E5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7A1A56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F53AFC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88A087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274253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CC449E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1531E9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CC9A69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F0945A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1C2CEB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9805C2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C5B332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1C770B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B3BB96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D44829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853342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B04665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2D76EA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DBCBC2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C8A386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DA3596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EAAB4C3" w14:textId="13E3D829"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985585">
        <w:rPr>
          <w:rFonts w:ascii="Times New Roman" w:eastAsia="Times New Roman" w:hAnsi="Times New Roman" w:cs="Times New Roman"/>
          <w:b/>
          <w:kern w:val="28"/>
          <w:sz w:val="22"/>
          <w:szCs w:val="20"/>
          <w:lang w:eastAsia="lt-LT"/>
          <w14:ligatures w14:val="none"/>
        </w:rPr>
        <w:t>I PRIEDAS</w:t>
      </w:r>
      <w:r w:rsidR="000466BD">
        <w:rPr>
          <w:rFonts w:ascii="Times New Roman" w:eastAsia="Times New Roman" w:hAnsi="Times New Roman" w:cs="Times New Roman"/>
          <w:b/>
          <w:kern w:val="28"/>
          <w:sz w:val="22"/>
          <w:szCs w:val="20"/>
          <w:lang w:eastAsia="lt-LT"/>
          <w14:ligatures w14:val="none"/>
        </w:rPr>
        <w:fldChar w:fldCharType="begin"/>
      </w:r>
      <w:r w:rsidR="000466BD">
        <w:rPr>
          <w:rFonts w:ascii="Times New Roman" w:eastAsia="Times New Roman" w:hAnsi="Times New Roman" w:cs="Times New Roman"/>
          <w:b/>
          <w:kern w:val="28"/>
          <w:sz w:val="22"/>
          <w:szCs w:val="20"/>
          <w:lang w:eastAsia="lt-LT"/>
          <w14:ligatures w14:val="none"/>
        </w:rPr>
        <w:instrText xml:space="preserve"> DOCVARIABLE VAULT_ND_82482497-a810-4f67-a798-b374f7105200 \* MERGEFORMAT </w:instrText>
      </w:r>
      <w:r w:rsidR="000466BD">
        <w:rPr>
          <w:rFonts w:ascii="Times New Roman" w:eastAsia="Times New Roman" w:hAnsi="Times New Roman" w:cs="Times New Roman"/>
          <w:b/>
          <w:kern w:val="28"/>
          <w:sz w:val="22"/>
          <w:szCs w:val="20"/>
          <w:lang w:eastAsia="lt-LT"/>
          <w14:ligatures w14:val="none"/>
        </w:rPr>
        <w:fldChar w:fldCharType="separate"/>
      </w:r>
      <w:r w:rsidR="000466BD">
        <w:rPr>
          <w:rFonts w:ascii="Times New Roman" w:eastAsia="Times New Roman" w:hAnsi="Times New Roman" w:cs="Times New Roman"/>
          <w:b/>
          <w:kern w:val="28"/>
          <w:sz w:val="22"/>
          <w:szCs w:val="20"/>
          <w:lang w:eastAsia="lt-LT"/>
          <w14:ligatures w14:val="none"/>
        </w:rPr>
        <w:t xml:space="preserve"> </w:t>
      </w:r>
      <w:r w:rsidR="000466BD">
        <w:rPr>
          <w:rFonts w:ascii="Times New Roman" w:eastAsia="Times New Roman" w:hAnsi="Times New Roman" w:cs="Times New Roman"/>
          <w:b/>
          <w:kern w:val="28"/>
          <w:sz w:val="22"/>
          <w:szCs w:val="20"/>
          <w:lang w:eastAsia="lt-LT"/>
          <w14:ligatures w14:val="none"/>
        </w:rPr>
        <w:fldChar w:fldCharType="end"/>
      </w:r>
    </w:p>
    <w:p w14:paraId="25E59AF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476045C" w14:textId="2B8037A8"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985585">
        <w:rPr>
          <w:rFonts w:ascii="Times New Roman" w:eastAsia="Times New Roman" w:hAnsi="Times New Roman" w:cs="Times New Roman"/>
          <w:b/>
          <w:kern w:val="28"/>
          <w:sz w:val="22"/>
          <w:szCs w:val="20"/>
          <w:lang w:eastAsia="lt-LT"/>
          <w14:ligatures w14:val="none"/>
        </w:rPr>
        <w:t>PREPARATO CHARAKTERISTIKŲ SANTRAUKA</w:t>
      </w:r>
      <w:r w:rsidR="000466BD">
        <w:rPr>
          <w:rFonts w:ascii="Times New Roman" w:eastAsia="Times New Roman" w:hAnsi="Times New Roman" w:cs="Times New Roman"/>
          <w:b/>
          <w:kern w:val="28"/>
          <w:sz w:val="22"/>
          <w:szCs w:val="20"/>
          <w:lang w:eastAsia="lt-LT"/>
          <w14:ligatures w14:val="none"/>
        </w:rPr>
        <w:fldChar w:fldCharType="begin"/>
      </w:r>
      <w:r w:rsidR="000466BD">
        <w:rPr>
          <w:rFonts w:ascii="Times New Roman" w:eastAsia="Times New Roman" w:hAnsi="Times New Roman" w:cs="Times New Roman"/>
          <w:b/>
          <w:kern w:val="28"/>
          <w:sz w:val="22"/>
          <w:szCs w:val="20"/>
          <w:lang w:eastAsia="lt-LT"/>
          <w14:ligatures w14:val="none"/>
        </w:rPr>
        <w:instrText xml:space="preserve"> DOCVARIABLE VAULT_ND_0499cdef-1355-458d-a163-aa03bb310226 \* MERGEFORMAT </w:instrText>
      </w:r>
      <w:r w:rsidR="000466BD">
        <w:rPr>
          <w:rFonts w:ascii="Times New Roman" w:eastAsia="Times New Roman" w:hAnsi="Times New Roman" w:cs="Times New Roman"/>
          <w:b/>
          <w:kern w:val="28"/>
          <w:sz w:val="22"/>
          <w:szCs w:val="20"/>
          <w:lang w:eastAsia="lt-LT"/>
          <w14:ligatures w14:val="none"/>
        </w:rPr>
        <w:fldChar w:fldCharType="separate"/>
      </w:r>
      <w:r w:rsidR="000466BD">
        <w:rPr>
          <w:rFonts w:ascii="Times New Roman" w:eastAsia="Times New Roman" w:hAnsi="Times New Roman" w:cs="Times New Roman"/>
          <w:b/>
          <w:kern w:val="28"/>
          <w:sz w:val="22"/>
          <w:szCs w:val="20"/>
          <w:lang w:eastAsia="lt-LT"/>
          <w14:ligatures w14:val="none"/>
        </w:rPr>
        <w:t xml:space="preserve"> </w:t>
      </w:r>
      <w:r w:rsidR="000466BD">
        <w:rPr>
          <w:rFonts w:ascii="Times New Roman" w:eastAsia="Times New Roman" w:hAnsi="Times New Roman" w:cs="Times New Roman"/>
          <w:b/>
          <w:kern w:val="28"/>
          <w:sz w:val="22"/>
          <w:szCs w:val="20"/>
          <w:lang w:eastAsia="lt-LT"/>
          <w14:ligatures w14:val="none"/>
        </w:rPr>
        <w:fldChar w:fldCharType="end"/>
      </w:r>
    </w:p>
    <w:p w14:paraId="6E92447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C58892D"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br w:type="page"/>
      </w:r>
      <w:r w:rsidRPr="00985585">
        <w:rPr>
          <w:rFonts w:ascii="Times New Roman" w:eastAsia="Times New Roman" w:hAnsi="Times New Roman" w:cs="Times New Roman"/>
          <w:b/>
          <w:kern w:val="0"/>
          <w:sz w:val="22"/>
          <w:szCs w:val="22"/>
          <w:lang w:eastAsia="lt-LT"/>
          <w14:ligatures w14:val="none"/>
        </w:rPr>
        <w:lastRenderedPageBreak/>
        <w:t>1.</w:t>
      </w:r>
      <w:r w:rsidRPr="00985585">
        <w:rPr>
          <w:rFonts w:ascii="Times New Roman" w:eastAsia="Times New Roman" w:hAnsi="Times New Roman" w:cs="Times New Roman"/>
          <w:b/>
          <w:kern w:val="0"/>
          <w:sz w:val="22"/>
          <w:szCs w:val="22"/>
          <w:lang w:eastAsia="lt-LT"/>
          <w14:ligatures w14:val="none"/>
        </w:rPr>
        <w:tab/>
      </w:r>
      <w:r w:rsidRPr="00985585">
        <w:rPr>
          <w:rFonts w:ascii="Times New Roman" w:eastAsia="Times New Roman" w:hAnsi="Times New Roman" w:cs="Times New Roman"/>
          <w:b/>
          <w:caps/>
          <w:kern w:val="0"/>
          <w:sz w:val="22"/>
          <w:szCs w:val="22"/>
          <w:lang w:eastAsia="lt-LT"/>
          <w14:ligatures w14:val="none"/>
        </w:rPr>
        <w:t>VAISTINIO</w:t>
      </w:r>
      <w:r w:rsidRPr="00985585">
        <w:rPr>
          <w:rFonts w:ascii="Times New Roman" w:eastAsia="Times New Roman" w:hAnsi="Times New Roman" w:cs="Times New Roman"/>
          <w:b/>
          <w:kern w:val="0"/>
          <w:sz w:val="22"/>
          <w:szCs w:val="22"/>
          <w:lang w:eastAsia="lt-LT"/>
          <w14:ligatures w14:val="none"/>
        </w:rPr>
        <w:t xml:space="preserve"> PREPARATO PAVADINIMAS</w:t>
      </w:r>
    </w:p>
    <w:p w14:paraId="6B93735D"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12BDA5E8"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kern w:val="0"/>
          <w:sz w:val="22"/>
          <w:szCs w:val="22"/>
          <w:lang w:eastAsia="lt-LT"/>
          <w14:ligatures w14:val="none"/>
        </w:rPr>
        <w:t xml:space="preserve">-ratiopharm 100 mg plėvele dengtos tabletės </w:t>
      </w:r>
    </w:p>
    <w:p w14:paraId="10927725"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5DF1935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7AD7234"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r w:rsidRPr="00985585">
        <w:rPr>
          <w:rFonts w:ascii="Times New Roman" w:eastAsia="Times New Roman" w:hAnsi="Times New Roman" w:cs="Times New Roman"/>
          <w:b/>
          <w:caps/>
          <w:kern w:val="0"/>
          <w:sz w:val="22"/>
          <w:szCs w:val="22"/>
          <w:lang w:eastAsia="lt-LT"/>
          <w14:ligatures w14:val="none"/>
        </w:rPr>
        <w:t>2.</w:t>
      </w:r>
      <w:r w:rsidRPr="00985585">
        <w:rPr>
          <w:rFonts w:ascii="Times New Roman" w:eastAsia="Times New Roman" w:hAnsi="Times New Roman" w:cs="Times New Roman"/>
          <w:b/>
          <w:caps/>
          <w:kern w:val="0"/>
          <w:sz w:val="22"/>
          <w:szCs w:val="22"/>
          <w:lang w:eastAsia="lt-LT"/>
          <w14:ligatures w14:val="none"/>
        </w:rPr>
        <w:tab/>
        <w:t>kokybinė ir kiekybinė sudėtis</w:t>
      </w:r>
    </w:p>
    <w:p w14:paraId="7402FE5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1E369EE"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Vienoje </w:t>
      </w:r>
      <w:r w:rsidRPr="00985585">
        <w:rPr>
          <w:rFonts w:ascii="Times New Roman" w:eastAsia="Times New Roman" w:hAnsi="Times New Roman" w:cs="Times New Roman"/>
          <w:bCs/>
          <w:kern w:val="0"/>
          <w:sz w:val="22"/>
          <w:szCs w:val="22"/>
          <w:lang w:eastAsia="lt-LT"/>
          <w14:ligatures w14:val="none"/>
        </w:rPr>
        <w:t xml:space="preserve">plėvele </w:t>
      </w:r>
      <w:r w:rsidRPr="00985585">
        <w:rPr>
          <w:rFonts w:ascii="Times New Roman" w:eastAsia="Times New Roman" w:hAnsi="Times New Roman" w:cs="Times New Roman"/>
          <w:kern w:val="0"/>
          <w:sz w:val="22"/>
          <w:szCs w:val="22"/>
          <w:lang w:eastAsia="lt-LT"/>
          <w14:ligatures w14:val="none"/>
        </w:rPr>
        <w:t>dengtoje tabletėje yra 100 mg amantadino hidrochlorido.</w:t>
      </w:r>
    </w:p>
    <w:p w14:paraId="7C6396B7"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1399E0B8"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Visos pagalbinės medžiagos išvardytos 6.1 skyriuje.</w:t>
      </w:r>
    </w:p>
    <w:p w14:paraId="114EBE99" w14:textId="77777777" w:rsidR="00985585" w:rsidRPr="00985585" w:rsidRDefault="00985585" w:rsidP="00985585">
      <w:pPr>
        <w:spacing w:after="0" w:line="240" w:lineRule="auto"/>
        <w:ind w:left="567" w:right="-81" w:hanging="567"/>
        <w:rPr>
          <w:rFonts w:ascii="Times New Roman" w:eastAsia="Times New Roman" w:hAnsi="Times New Roman" w:cs="Times New Roman"/>
          <w:caps/>
          <w:kern w:val="0"/>
          <w:sz w:val="22"/>
          <w:szCs w:val="22"/>
          <w:lang w:eastAsia="lt-LT"/>
          <w14:ligatures w14:val="none"/>
        </w:rPr>
      </w:pPr>
    </w:p>
    <w:p w14:paraId="14F2BF90" w14:textId="77777777" w:rsidR="00985585" w:rsidRPr="00985585" w:rsidRDefault="00985585" w:rsidP="00985585">
      <w:pPr>
        <w:spacing w:after="0" w:line="240" w:lineRule="auto"/>
        <w:ind w:left="567" w:right="-81" w:hanging="567"/>
        <w:rPr>
          <w:rFonts w:ascii="Times New Roman" w:eastAsia="Times New Roman" w:hAnsi="Times New Roman" w:cs="Times New Roman"/>
          <w:caps/>
          <w:kern w:val="0"/>
          <w:sz w:val="22"/>
          <w:szCs w:val="22"/>
          <w:lang w:eastAsia="lt-LT"/>
          <w14:ligatures w14:val="none"/>
        </w:rPr>
      </w:pPr>
    </w:p>
    <w:p w14:paraId="3FABB1D5"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r w:rsidRPr="00985585">
        <w:rPr>
          <w:rFonts w:ascii="Times New Roman" w:eastAsia="Times New Roman" w:hAnsi="Times New Roman" w:cs="Times New Roman"/>
          <w:b/>
          <w:caps/>
          <w:kern w:val="0"/>
          <w:sz w:val="22"/>
          <w:szCs w:val="22"/>
          <w:lang w:eastAsia="lt-LT"/>
          <w14:ligatures w14:val="none"/>
        </w:rPr>
        <w:t>3.</w:t>
      </w:r>
      <w:r w:rsidRPr="00985585">
        <w:rPr>
          <w:rFonts w:ascii="Times New Roman" w:eastAsia="Times New Roman" w:hAnsi="Times New Roman" w:cs="Times New Roman"/>
          <w:b/>
          <w:caps/>
          <w:kern w:val="0"/>
          <w:sz w:val="22"/>
          <w:szCs w:val="22"/>
          <w:lang w:eastAsia="lt-LT"/>
          <w14:ligatures w14:val="none"/>
        </w:rPr>
        <w:tab/>
        <w:t>FARMACINĖ forma</w:t>
      </w:r>
    </w:p>
    <w:p w14:paraId="38D20CE6" w14:textId="77777777" w:rsidR="00985585" w:rsidRPr="00985585" w:rsidRDefault="00985585" w:rsidP="00985585">
      <w:pPr>
        <w:spacing w:after="0" w:line="240" w:lineRule="auto"/>
        <w:ind w:left="567" w:right="-81" w:hanging="567"/>
        <w:rPr>
          <w:rFonts w:ascii="Times New Roman" w:eastAsia="Times New Roman" w:hAnsi="Times New Roman" w:cs="Times New Roman"/>
          <w:caps/>
          <w:kern w:val="0"/>
          <w:sz w:val="22"/>
          <w:szCs w:val="22"/>
          <w:lang w:eastAsia="lt-LT"/>
          <w14:ligatures w14:val="none"/>
        </w:rPr>
      </w:pPr>
    </w:p>
    <w:p w14:paraId="6D45A932"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Plėvele dengta tabletė. </w:t>
      </w:r>
    </w:p>
    <w:p w14:paraId="2478D49C"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Tabletės yra šviesiai oranžinės spalvos, apvalios, abipus išgaubtos, vienoje pusėje yra įranta.</w:t>
      </w:r>
      <w:r w:rsidRPr="00985585">
        <w:rPr>
          <w:rFonts w:ascii="Times New Roman" w:eastAsia="Times New Roman" w:hAnsi="Times New Roman" w:cs="Times New Roman"/>
          <w:kern w:val="0"/>
          <w:sz w:val="22"/>
          <w:szCs w:val="20"/>
          <w:lang w:eastAsia="lt-LT"/>
          <w14:ligatures w14:val="none"/>
        </w:rPr>
        <w:t xml:space="preserve"> Vagelė skirta tik tabletei perlaužti, kad būtų lengviau nuryti, bet ne jai padalyti į lygias dozes.</w:t>
      </w:r>
    </w:p>
    <w:p w14:paraId="4A811872"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5593BAF5" w14:textId="77777777" w:rsidR="00985585" w:rsidRPr="00985585" w:rsidRDefault="00985585" w:rsidP="00985585">
      <w:pPr>
        <w:spacing w:after="0" w:line="240" w:lineRule="auto"/>
        <w:ind w:right="-81"/>
        <w:rPr>
          <w:rFonts w:ascii="Times New Roman" w:eastAsia="Times New Roman" w:hAnsi="Times New Roman" w:cs="Times New Roman"/>
          <w:bCs/>
          <w:kern w:val="0"/>
          <w:sz w:val="22"/>
          <w:szCs w:val="22"/>
          <w:lang w:eastAsia="lt-LT"/>
          <w14:ligatures w14:val="none"/>
        </w:rPr>
      </w:pPr>
    </w:p>
    <w:p w14:paraId="1F783846"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r w:rsidRPr="00985585">
        <w:rPr>
          <w:rFonts w:ascii="Times New Roman" w:eastAsia="Times New Roman" w:hAnsi="Times New Roman" w:cs="Times New Roman"/>
          <w:b/>
          <w:caps/>
          <w:kern w:val="0"/>
          <w:sz w:val="22"/>
          <w:szCs w:val="22"/>
          <w:lang w:eastAsia="lt-LT"/>
          <w14:ligatures w14:val="none"/>
        </w:rPr>
        <w:t>4.</w:t>
      </w:r>
      <w:r w:rsidRPr="00985585">
        <w:rPr>
          <w:rFonts w:ascii="Times New Roman" w:eastAsia="Times New Roman" w:hAnsi="Times New Roman" w:cs="Times New Roman"/>
          <w:b/>
          <w:caps/>
          <w:kern w:val="0"/>
          <w:sz w:val="22"/>
          <w:szCs w:val="22"/>
          <w:lang w:eastAsia="lt-LT"/>
          <w14:ligatures w14:val="none"/>
        </w:rPr>
        <w:tab/>
        <w:t>klinikinĖ informacija</w:t>
      </w:r>
    </w:p>
    <w:p w14:paraId="6213A527"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6B3AD33"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4.1</w:t>
      </w:r>
      <w:r w:rsidRPr="00985585">
        <w:rPr>
          <w:rFonts w:ascii="Times New Roman" w:eastAsia="Times New Roman" w:hAnsi="Times New Roman" w:cs="Times New Roman"/>
          <w:b/>
          <w:kern w:val="0"/>
          <w:sz w:val="22"/>
          <w:szCs w:val="22"/>
          <w:lang w:eastAsia="lt-LT"/>
          <w14:ligatures w14:val="none"/>
        </w:rPr>
        <w:tab/>
        <w:t>Terapinės indikacijos</w:t>
      </w:r>
    </w:p>
    <w:p w14:paraId="560843CF" w14:textId="77777777" w:rsidR="00985585" w:rsidRPr="00985585" w:rsidRDefault="00985585" w:rsidP="00985585">
      <w:pPr>
        <w:spacing w:after="0" w:line="240" w:lineRule="auto"/>
        <w:ind w:right="-81"/>
        <w:rPr>
          <w:rFonts w:ascii="Times New Roman" w:eastAsia="Times New Roman" w:hAnsi="Times New Roman" w:cs="Times New Roman"/>
          <w:bCs/>
          <w:kern w:val="0"/>
          <w:sz w:val="22"/>
          <w:szCs w:val="22"/>
          <w:lang w:eastAsia="lt-LT"/>
          <w14:ligatures w14:val="none"/>
        </w:rPr>
      </w:pPr>
    </w:p>
    <w:p w14:paraId="161E4494"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Parkinsono sindromo gydymas</w:t>
      </w:r>
    </w:p>
    <w:p w14:paraId="22399638"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Parkinsono ligos </w:t>
      </w:r>
      <w:r w:rsidRPr="00985585">
        <w:rPr>
          <w:rFonts w:ascii="Times New Roman" w:eastAsia="Times New Roman" w:hAnsi="Times New Roman" w:cs="Times New Roman"/>
          <w:kern w:val="0"/>
          <w:sz w:val="22"/>
          <w:szCs w:val="22"/>
          <w:lang w:eastAsia="lt-LT"/>
          <w14:ligatures w14:val="none"/>
        </w:rPr>
        <w:t>simptomų</w:t>
      </w:r>
      <w:r w:rsidRPr="00985585">
        <w:rPr>
          <w:rFonts w:ascii="Times New Roman" w:eastAsia="Times New Roman" w:hAnsi="Times New Roman" w:cs="Times New Roman"/>
          <w:color w:val="000000"/>
          <w:kern w:val="0"/>
          <w:sz w:val="22"/>
          <w:szCs w:val="22"/>
          <w:lang w:eastAsia="lt-LT"/>
          <w14:ligatures w14:val="none"/>
        </w:rPr>
        <w:t>, pvz., rigidiškumo, tremoro, hipokinezės ar akinezijos gydymas.</w:t>
      </w:r>
    </w:p>
    <w:p w14:paraId="16449B84"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Neuroleptikų ar </w:t>
      </w:r>
      <w:r w:rsidRPr="00985585">
        <w:rPr>
          <w:rFonts w:ascii="Times New Roman" w:eastAsia="Times New Roman" w:hAnsi="Times New Roman" w:cs="Times New Roman"/>
          <w:kern w:val="0"/>
          <w:sz w:val="22"/>
          <w:szCs w:val="22"/>
          <w:lang w:eastAsia="lt-LT"/>
          <w14:ligatures w14:val="none"/>
        </w:rPr>
        <w:t>kitokių</w:t>
      </w:r>
      <w:r w:rsidRPr="00985585">
        <w:rPr>
          <w:rFonts w:ascii="Times New Roman" w:eastAsia="Times New Roman" w:hAnsi="Times New Roman" w:cs="Times New Roman"/>
          <w:color w:val="000000"/>
          <w:kern w:val="0"/>
          <w:sz w:val="22"/>
          <w:szCs w:val="22"/>
          <w:lang w:eastAsia="lt-LT"/>
          <w14:ligatures w14:val="none"/>
        </w:rPr>
        <w:t xml:space="preserve"> panašiai veikiančių vaistinių preparatų sukeltų ekstrapiramidinių simptomų, pvz., ankstyvosios diskinezijos, akatizijos ir parkinsonizmo gydymas.</w:t>
      </w:r>
    </w:p>
    <w:p w14:paraId="610EE121"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12DFA873"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A tipo gripo viruso sukeliamo gripo chemoprofilaktika ir chemoterapija</w:t>
      </w:r>
    </w:p>
    <w:p w14:paraId="294E081D"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A tipo </w:t>
      </w:r>
      <w:r w:rsidRPr="00985585">
        <w:rPr>
          <w:rFonts w:ascii="Times New Roman" w:eastAsia="Times New Roman" w:hAnsi="Times New Roman" w:cs="Times New Roman"/>
          <w:kern w:val="0"/>
          <w:sz w:val="22"/>
          <w:szCs w:val="22"/>
          <w:lang w:eastAsia="lt-LT"/>
          <w14:ligatures w14:val="none"/>
        </w:rPr>
        <w:t>virusinio</w:t>
      </w:r>
      <w:r w:rsidRPr="00985585">
        <w:rPr>
          <w:rFonts w:ascii="Times New Roman" w:eastAsia="Times New Roman" w:hAnsi="Times New Roman" w:cs="Times New Roman"/>
          <w:color w:val="000000"/>
          <w:kern w:val="0"/>
          <w:sz w:val="22"/>
          <w:szCs w:val="22"/>
          <w:lang w:eastAsia="lt-LT"/>
          <w14:ligatures w14:val="none"/>
        </w:rPr>
        <w:t xml:space="preserve"> gripo profilaktika pavieniams žmonėms bei jų grupėms užsikrėtimo pavojaus laikotarpiu.</w:t>
      </w:r>
    </w:p>
    <w:p w14:paraId="319A0D30"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A tipo </w:t>
      </w:r>
      <w:r w:rsidRPr="00985585">
        <w:rPr>
          <w:rFonts w:ascii="Times New Roman" w:eastAsia="Times New Roman" w:hAnsi="Times New Roman" w:cs="Times New Roman"/>
          <w:kern w:val="0"/>
          <w:sz w:val="22"/>
          <w:szCs w:val="22"/>
          <w:lang w:eastAsia="lt-LT"/>
          <w14:ligatures w14:val="none"/>
        </w:rPr>
        <w:t>viruso</w:t>
      </w:r>
      <w:r w:rsidRPr="00985585">
        <w:rPr>
          <w:rFonts w:ascii="Times New Roman" w:eastAsia="Times New Roman" w:hAnsi="Times New Roman" w:cs="Times New Roman"/>
          <w:color w:val="000000"/>
          <w:kern w:val="0"/>
          <w:sz w:val="22"/>
          <w:szCs w:val="22"/>
          <w:lang w:eastAsia="lt-LT"/>
          <w14:ligatures w14:val="none"/>
        </w:rPr>
        <w:t xml:space="preserve"> sukelto gripo gydymas.</w:t>
      </w:r>
    </w:p>
    <w:p w14:paraId="7DF8BD4E"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4A83557E"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Gydyti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color w:val="000000"/>
          <w:kern w:val="0"/>
          <w:sz w:val="22"/>
          <w:szCs w:val="22"/>
          <w:lang w:eastAsia="lt-LT"/>
          <w14:ligatures w14:val="none"/>
        </w:rPr>
        <w:t>-ratiopharm reikia pradėti kiek įmanoma anksčiau (prasidėjus ligai) ir skirti vartoti jo dar 1-2 dienas po to, kai pranyksta ligos simptomai.</w:t>
      </w:r>
    </w:p>
    <w:p w14:paraId="2B739BDD"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0D2F4601"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bCs/>
          <w:i/>
          <w:color w:val="000000"/>
          <w:kern w:val="0"/>
          <w:sz w:val="22"/>
          <w:szCs w:val="22"/>
          <w:lang w:eastAsia="lt-LT"/>
          <w14:ligatures w14:val="none"/>
        </w:rPr>
        <w:t>Pastaba</w:t>
      </w:r>
      <w:r w:rsidRPr="00985585">
        <w:rPr>
          <w:rFonts w:ascii="Times New Roman" w:eastAsia="Times New Roman" w:hAnsi="Times New Roman" w:cs="Times New Roman"/>
          <w:color w:val="000000"/>
          <w:kern w:val="0"/>
          <w:sz w:val="22"/>
          <w:szCs w:val="22"/>
          <w:lang w:eastAsia="lt-LT"/>
          <w14:ligatures w14:val="none"/>
        </w:rPr>
        <w:t xml:space="preserve">. Vartojant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color w:val="000000"/>
          <w:kern w:val="0"/>
          <w:sz w:val="22"/>
          <w:szCs w:val="22"/>
          <w:lang w:eastAsia="lt-LT"/>
          <w14:ligatures w14:val="none"/>
        </w:rPr>
        <w:t>-ratiopharm A tipo gripo viruso sukeliamo gripo profilaktikai ir gydymui, tiek pavienių žmonių, tiek jų grupių būklę vaistinio preparato vartojimo laikotarpiu būtinai turi stebėti gydytojas.</w:t>
      </w:r>
    </w:p>
    <w:p w14:paraId="699D4A3C"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5235D0A3"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4.2</w:t>
      </w:r>
      <w:r w:rsidRPr="00985585">
        <w:rPr>
          <w:rFonts w:ascii="Times New Roman" w:eastAsia="Times New Roman" w:hAnsi="Times New Roman" w:cs="Times New Roman"/>
          <w:b/>
          <w:kern w:val="0"/>
          <w:sz w:val="22"/>
          <w:szCs w:val="22"/>
          <w:lang w:eastAsia="lt-LT"/>
          <w14:ligatures w14:val="none"/>
        </w:rPr>
        <w:tab/>
        <w:t>Dozavimas ir vartojimo metodas</w:t>
      </w:r>
    </w:p>
    <w:p w14:paraId="7591EC2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A1EA14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Prieš pradedant vartoti vaistinio preparato ir praėjus 1 ir 3 savaitėms nuo gydymo pradžios, reikia užrašyti EKG (</w:t>
      </w:r>
      <w:smartTag w:uri="schemas-tilde-lv/tildestengine" w:element="metric2">
        <w:smartTagPr>
          <w:attr w:name="metric_value" w:val="50"/>
          <w:attr w:name="metric_text" w:val="mm"/>
        </w:smartTagPr>
        <w:r w:rsidRPr="00985585">
          <w:rPr>
            <w:rFonts w:ascii="Times New Roman" w:eastAsia="Times New Roman" w:hAnsi="Times New Roman" w:cs="Times New Roman"/>
            <w:kern w:val="0"/>
            <w:sz w:val="22"/>
            <w:szCs w:val="22"/>
            <w:lang w:eastAsia="lt-LT"/>
            <w14:ligatures w14:val="none"/>
          </w:rPr>
          <w:t>50 mm</w:t>
        </w:r>
      </w:smartTag>
      <w:r w:rsidRPr="00985585">
        <w:rPr>
          <w:rFonts w:ascii="Times New Roman" w:eastAsia="Times New Roman" w:hAnsi="Times New Roman" w:cs="Times New Roman"/>
          <w:kern w:val="0"/>
          <w:sz w:val="22"/>
          <w:szCs w:val="22"/>
          <w:lang w:eastAsia="lt-LT"/>
          <w14:ligatures w14:val="none"/>
        </w:rPr>
        <w:t xml:space="preserve">/s) ir apskaičiuoti pagal dažnį koreguotą QT laiką (QTc) </w:t>
      </w:r>
      <w:r w:rsidRPr="00985585">
        <w:rPr>
          <w:rFonts w:ascii="Times New Roman" w:eastAsia="Times New Roman" w:hAnsi="Times New Roman" w:cs="Times New Roman"/>
          <w:i/>
          <w:kern w:val="0"/>
          <w:sz w:val="22"/>
          <w:szCs w:val="22"/>
          <w:lang w:eastAsia="lt-LT"/>
          <w14:ligatures w14:val="none"/>
        </w:rPr>
        <w:t>Bazett</w:t>
      </w:r>
      <w:r w:rsidRPr="00985585">
        <w:rPr>
          <w:rFonts w:ascii="Times New Roman" w:eastAsia="Times New Roman" w:hAnsi="Times New Roman" w:cs="Times New Roman"/>
          <w:kern w:val="0"/>
          <w:sz w:val="22"/>
          <w:szCs w:val="22"/>
          <w:lang w:eastAsia="lt-LT"/>
          <w14:ligatures w14:val="none"/>
        </w:rPr>
        <w:t xml:space="preserve"> formule. Vėliau, prieš didinant vaistinio preparato dozę ir praėjus dviem savaitėms taip pat reikia iš naujo atlikti EKG. Po to EKG reikia kartoti bent kartą per metus. Tiems pacientams, kurių pradinė QTc vertė didesnė nei 420 ms arba vartojant amantadino padidėja daugiau kaip </w:t>
      </w:r>
      <w:r w:rsidRPr="00985585">
        <w:rPr>
          <w:rFonts w:ascii="Times New Roman" w:eastAsia="Times New Roman" w:hAnsi="Times New Roman" w:cs="Times New Roman"/>
          <w:kern w:val="0"/>
          <w:sz w:val="22"/>
          <w:szCs w:val="20"/>
          <w:lang w:eastAsia="lt-LT"/>
          <w14:ligatures w14:val="none"/>
        </w:rPr>
        <w:t>60 ms</w:t>
      </w:r>
      <w:r w:rsidRPr="00985585">
        <w:rPr>
          <w:rFonts w:ascii="Times New Roman" w:eastAsia="Times New Roman" w:hAnsi="Times New Roman" w:cs="Times New Roman"/>
          <w:kern w:val="0"/>
          <w:sz w:val="22"/>
          <w:szCs w:val="22"/>
          <w:lang w:eastAsia="lt-LT"/>
          <w14:ligatures w14:val="none"/>
        </w:rPr>
        <w:t>, arba tampa didesnė kaip 480 ms, taip pat jei išryškėja U bangos, amantadino vartoti negalima.</w:t>
      </w:r>
    </w:p>
    <w:p w14:paraId="041E620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Kaip nurodyta 4.3 skyriuje, taip galima išvengti labai reto, bet gyvybei grėsmingo nepageidaujamo poveikio – </w:t>
      </w:r>
      <w:r w:rsidRPr="00985585">
        <w:rPr>
          <w:rFonts w:ascii="Times New Roman" w:eastAsia="Times New Roman" w:hAnsi="Times New Roman" w:cs="Times New Roman"/>
          <w:i/>
          <w:kern w:val="0"/>
          <w:sz w:val="22"/>
          <w:szCs w:val="22"/>
          <w:lang w:eastAsia="lt-LT"/>
          <w14:ligatures w14:val="none"/>
        </w:rPr>
        <w:t xml:space="preserve">torsade de pointes </w:t>
      </w:r>
      <w:r w:rsidRPr="00985585">
        <w:rPr>
          <w:rFonts w:ascii="Times New Roman" w:eastAsia="Times New Roman" w:hAnsi="Times New Roman" w:cs="Times New Roman"/>
          <w:kern w:val="0"/>
          <w:sz w:val="22"/>
          <w:szCs w:val="22"/>
          <w:lang w:eastAsia="lt-LT"/>
          <w14:ligatures w14:val="none"/>
        </w:rPr>
        <w:t>tipo skilvelinės tachikardijos.</w:t>
      </w:r>
    </w:p>
    <w:p w14:paraId="1CA3B82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FDBA10E"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Dozavimas</w:t>
      </w:r>
    </w:p>
    <w:p w14:paraId="37BE7279" w14:textId="77777777" w:rsidR="00985585" w:rsidRPr="00985585" w:rsidRDefault="00985585" w:rsidP="00985585">
      <w:pPr>
        <w:spacing w:after="0" w:line="240" w:lineRule="auto"/>
        <w:ind w:right="-81"/>
        <w:rPr>
          <w:rFonts w:ascii="Times New Roman" w:eastAsia="Times New Roman" w:hAnsi="Times New Roman" w:cs="Times New Roman"/>
          <w:i/>
          <w:kern w:val="0"/>
          <w:sz w:val="22"/>
          <w:szCs w:val="22"/>
          <w:lang w:eastAsia="lt-LT"/>
          <w14:ligatures w14:val="none"/>
        </w:rPr>
      </w:pPr>
    </w:p>
    <w:p w14:paraId="203A6460" w14:textId="77777777" w:rsidR="00985585" w:rsidRPr="00985585" w:rsidRDefault="00985585" w:rsidP="00985585">
      <w:pPr>
        <w:spacing w:after="0" w:line="240" w:lineRule="auto"/>
        <w:ind w:right="-81"/>
        <w:rPr>
          <w:rFonts w:ascii="Times New Roman" w:eastAsia="Times New Roman" w:hAnsi="Times New Roman" w:cs="Times New Roman"/>
          <w:i/>
          <w:color w:val="000000"/>
          <w:kern w:val="0"/>
          <w:sz w:val="22"/>
          <w:szCs w:val="22"/>
          <w:u w:val="single"/>
          <w:lang w:eastAsia="lt-LT"/>
          <w14:ligatures w14:val="none"/>
        </w:rPr>
      </w:pPr>
      <w:r w:rsidRPr="00985585">
        <w:rPr>
          <w:rFonts w:ascii="Times New Roman" w:eastAsia="Times New Roman" w:hAnsi="Times New Roman" w:cs="Times New Roman"/>
          <w:i/>
          <w:color w:val="000000"/>
          <w:kern w:val="0"/>
          <w:sz w:val="22"/>
          <w:szCs w:val="22"/>
          <w:u w:val="single"/>
          <w:lang w:eastAsia="lt-LT"/>
          <w14:ligatures w14:val="none"/>
        </w:rPr>
        <w:t>Parkinsono sindromas</w:t>
      </w:r>
    </w:p>
    <w:p w14:paraId="7B29773C" w14:textId="77777777" w:rsidR="00985585" w:rsidRPr="00985585" w:rsidRDefault="00985585" w:rsidP="00985585">
      <w:pPr>
        <w:spacing w:after="0" w:line="240" w:lineRule="auto"/>
        <w:ind w:right="-81"/>
        <w:rPr>
          <w:rFonts w:ascii="Times New Roman" w:eastAsia="Times New Roman" w:hAnsi="Times New Roman" w:cs="Times New Roman"/>
          <w:i/>
          <w:color w:val="000000"/>
          <w:kern w:val="0"/>
          <w:sz w:val="22"/>
          <w:szCs w:val="22"/>
          <w:lang w:eastAsia="lt-LT"/>
          <w14:ligatures w14:val="none"/>
        </w:rPr>
      </w:pPr>
    </w:p>
    <w:p w14:paraId="00D03A21" w14:textId="77777777" w:rsidR="00985585" w:rsidRPr="00985585" w:rsidRDefault="00985585" w:rsidP="00985585">
      <w:pPr>
        <w:spacing w:after="0" w:line="240" w:lineRule="auto"/>
        <w:ind w:right="-81"/>
        <w:rPr>
          <w:rFonts w:ascii="Times New Roman" w:eastAsia="Times New Roman" w:hAnsi="Times New Roman" w:cs="Times New Roman"/>
          <w:i/>
          <w:color w:val="000000"/>
          <w:kern w:val="0"/>
          <w:sz w:val="22"/>
          <w:szCs w:val="22"/>
          <w:lang w:eastAsia="lt-LT"/>
          <w14:ligatures w14:val="none"/>
        </w:rPr>
      </w:pPr>
      <w:r w:rsidRPr="00985585">
        <w:rPr>
          <w:rFonts w:ascii="Times New Roman" w:eastAsia="Times New Roman" w:hAnsi="Times New Roman" w:cs="Times New Roman"/>
          <w:i/>
          <w:color w:val="000000"/>
          <w:kern w:val="0"/>
          <w:sz w:val="22"/>
          <w:szCs w:val="22"/>
          <w:lang w:eastAsia="lt-LT"/>
          <w14:ligatures w14:val="none"/>
        </w:rPr>
        <w:t>Suaugusiesiems</w:t>
      </w:r>
    </w:p>
    <w:p w14:paraId="4F52A4E2"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lastRenderedPageBreak/>
        <w:t>Paprastai Parkinsono sindromo ir vaistinių preparatų sukeltų judėjimo sutrikimų gydymas pradedamas iš lėto didinant vaistinio preparato dozę. Dozė priklauso nuo terapinio poveikio.</w:t>
      </w:r>
    </w:p>
    <w:p w14:paraId="308C41FA"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Pirmąsias 4–7 dienas rekomenduojama 1 kartą per parą gerti po vieną tabletę (tai atitinka 100 mg amantadino hidrochlorido per parą). Vėliau kas savaitę dozė didinama tokia pat doze (1 tablete), kol pasiekiama palaikomoji dozė. Gydomoji Amantadin-ratiopharm paros dozė yra 1-2 tabletės, vartojamos 2 kartus per parą (tai atitinka 200–400 </w:t>
      </w:r>
      <w:r w:rsidRPr="00985585">
        <w:rPr>
          <w:rFonts w:ascii="Times New Roman" w:eastAsia="Times New Roman" w:hAnsi="Times New Roman" w:cs="Times New Roman"/>
          <w:kern w:val="0"/>
          <w:sz w:val="22"/>
          <w:szCs w:val="22"/>
          <w:lang w:eastAsia="lt-LT"/>
          <w14:ligatures w14:val="none"/>
        </w:rPr>
        <w:t xml:space="preserve">mg amantadino hidrochlorido per parą). </w:t>
      </w:r>
    </w:p>
    <w:p w14:paraId="0FCBEAE4"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1CFEE2DB"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Jei kartu vartojama kitų vaistinių preparatų nuo parkinsonizmo, tokiam pacientui dozę reikia nustatyti individualiai. Jei pacientui anksčiau buvo infuzuojama amantadino tirpalo, pradinė amantadino hidrochlorido dozė gali būti didesnė.</w:t>
      </w:r>
    </w:p>
    <w:p w14:paraId="79519D9C"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Jei parkinsonizmo simptomai staiga pasunkėja, pvz., pacientą ištinka akinezinė krizė, infuzuojama amantadino tirpalo.</w:t>
      </w:r>
    </w:p>
    <w:p w14:paraId="4B185066"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7ED13417"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Vaikų populiacija</w:t>
      </w:r>
    </w:p>
    <w:p w14:paraId="3AC84ACB"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Amantadin-ratiopharm nėra skirtas vaikų populiacijai Parkinsono sindromo indikacijai.</w:t>
      </w:r>
    </w:p>
    <w:p w14:paraId="30EA3214"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238FE50F"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Senyviems pacientams (&gt;65 metų)</w:t>
      </w:r>
    </w:p>
    <w:p w14:paraId="62534857"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Senyviems pacientams, ypač tiems, kuriems pasireiškia sujaudinimo ar sumišimo būsena, taip pat </w:t>
      </w:r>
      <w:r w:rsidRPr="00985585">
        <w:rPr>
          <w:rFonts w:ascii="Times New Roman" w:eastAsia="Times New Roman" w:hAnsi="Times New Roman" w:cs="Times New Roman"/>
          <w:color w:val="000000"/>
          <w:kern w:val="0"/>
          <w:sz w:val="22"/>
          <w:szCs w:val="22"/>
          <w:lang w:eastAsia="lt-LT"/>
          <w14:ligatures w14:val="none"/>
        </w:rPr>
        <w:t>kliedesių sindromas, gydymą reikia pradėti skiriant mažesnę dozę.</w:t>
      </w:r>
    </w:p>
    <w:p w14:paraId="300B0DEB"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3321C1D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i/>
          <w:kern w:val="0"/>
          <w:sz w:val="22"/>
          <w:szCs w:val="22"/>
          <w:u w:val="single"/>
          <w:lang w:eastAsia="lt-LT"/>
          <w14:ligatures w14:val="none"/>
        </w:rPr>
        <w:t>A tipo gripo viruso sukeliamo gripo chemoprofilaktika ir chemoterapija</w:t>
      </w:r>
      <w:r w:rsidRPr="00985585">
        <w:rPr>
          <w:rFonts w:ascii="Times New Roman" w:eastAsia="Times New Roman" w:hAnsi="Times New Roman" w:cs="Times New Roman"/>
          <w:kern w:val="0"/>
          <w:sz w:val="22"/>
          <w:szCs w:val="22"/>
          <w:lang w:eastAsia="lt-LT"/>
          <w14:ligatures w14:val="none"/>
        </w:rPr>
        <w:t xml:space="preserve"> </w:t>
      </w:r>
    </w:p>
    <w:p w14:paraId="311559C6"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Amantadin-ratiopharm reikia pradėti vartoti, jei galima, prieš virusui patenkant į organizmą arba kiek įmanoma anksčiau po pirmojo kontakto su gripu sergančiu žmogumi, ir gydymą tęsti 10 dienų. Jei viruso patekimas į organizmą kartojasi, rekomenduojama profilaktiškai vaistinio preparato vartoti 3 mėnesius (A gripo viruso inkubacinis periodas gali trukti savaitę iki būdingų ligos simptomų pasireiškimo ir savaitę po jų).</w:t>
      </w:r>
    </w:p>
    <w:p w14:paraId="1B21DB85"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p>
    <w:p w14:paraId="7CEF47F1"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Suaugusiesiems, ne vyresniems kaip 64 metų žmonėms</w:t>
      </w:r>
    </w:p>
    <w:p w14:paraId="02A7E576"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2 kartus per parą reikia gerti po vieną tabletę arba 1 kartą per parą po 2 tabletes (t.y. 200</w:t>
      </w:r>
      <w:r w:rsidRPr="00985585">
        <w:rPr>
          <w:rFonts w:ascii="Times New Roman" w:eastAsia="Times New Roman" w:hAnsi="Times New Roman" w:cs="Times New Roman"/>
          <w:kern w:val="0"/>
          <w:sz w:val="22"/>
          <w:szCs w:val="20"/>
          <w:lang w:eastAsia="lt-LT"/>
          <w14:ligatures w14:val="none"/>
        </w:rPr>
        <w:t> </w:t>
      </w:r>
      <w:r w:rsidRPr="00985585">
        <w:rPr>
          <w:rFonts w:ascii="Times New Roman" w:eastAsia="Times New Roman" w:hAnsi="Times New Roman" w:cs="Times New Roman"/>
          <w:kern w:val="0"/>
          <w:sz w:val="22"/>
          <w:szCs w:val="22"/>
          <w:lang w:eastAsia="lt-LT"/>
          <w14:ligatures w14:val="none"/>
        </w:rPr>
        <w:t>mg amantadino hidrochlorido per parą).</w:t>
      </w:r>
    </w:p>
    <w:p w14:paraId="7E1A8B8C"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5B687617"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Vaikų populiacija</w:t>
      </w:r>
    </w:p>
    <w:p w14:paraId="5187476A"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Amantadin-ratiopharm galima vartoti tik A tipo viruso sukeliamo gripo profilaktikai ir gydymui vyresniems nei 5 metų vaikams.</w:t>
      </w:r>
    </w:p>
    <w:p w14:paraId="4DCB9F66"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Vyresniems kaip  9 metų arba daugiau kaip 45 kg sveriantiems  vaikams ir paaugliams</w:t>
      </w:r>
    </w:p>
    <w:p w14:paraId="17AEE97E"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2 kartus per parą reikia gerti po vieną tabletę (t.y. 200 mg amantadino hidrochlorido per parą).</w:t>
      </w:r>
    </w:p>
    <w:p w14:paraId="2C404DA8"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p>
    <w:p w14:paraId="39EFF96D"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5–9 metų vaikams</w:t>
      </w:r>
    </w:p>
    <w:p w14:paraId="4640AACE"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1 kartą per parą duodama gerti po vieną tabletę (t.y. 100 mg amantadino hidrochlorido per parą).</w:t>
      </w:r>
      <w:r w:rsidRPr="00985585">
        <w:rPr>
          <w:rFonts w:ascii="Times New Roman" w:eastAsia="Times New Roman" w:hAnsi="Times New Roman" w:cs="Times New Roman"/>
          <w:color w:val="000000"/>
          <w:kern w:val="0"/>
          <w:sz w:val="22"/>
          <w:szCs w:val="22"/>
          <w:lang w:eastAsia="lt-LT"/>
          <w14:ligatures w14:val="none"/>
        </w:rPr>
        <w:t xml:space="preserve"> </w:t>
      </w:r>
    </w:p>
    <w:p w14:paraId="39E5835E"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p>
    <w:p w14:paraId="34ED8185"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Jaunesniems  kaip 5 metų vaikams </w:t>
      </w:r>
    </w:p>
    <w:p w14:paraId="168E930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Amantadin-ratiopharm 100 mg plėvele dengtų tablečių saugumas ir veiksmingumas vaikams iki 5 metų neištirtas.</w:t>
      </w:r>
      <w:r w:rsidRPr="00985585">
        <w:rPr>
          <w:rFonts w:ascii="Times New Roman" w:eastAsia="Times New Roman" w:hAnsi="Times New Roman" w:cs="Times New Roman"/>
          <w:kern w:val="0"/>
          <w:sz w:val="22"/>
          <w:szCs w:val="20"/>
          <w:lang w:eastAsia="lt-LT"/>
          <w14:ligatures w14:val="none"/>
        </w:rPr>
        <w:t xml:space="preserve"> Amantadin-ratiopharm </w:t>
      </w:r>
      <w:r w:rsidRPr="00985585">
        <w:rPr>
          <w:rFonts w:ascii="Times New Roman" w:eastAsia="Times New Roman" w:hAnsi="Times New Roman" w:cs="Times New Roman"/>
          <w:kern w:val="0"/>
          <w:sz w:val="22"/>
          <w:szCs w:val="22"/>
          <w:lang w:eastAsia="lt-LT"/>
          <w14:ligatures w14:val="none"/>
        </w:rPr>
        <w:t>nėra skirtas vaikams iki 5 metų.</w:t>
      </w:r>
    </w:p>
    <w:p w14:paraId="76AB207F"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1E0AA7BE"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iCs/>
          <w:kern w:val="0"/>
          <w:sz w:val="22"/>
          <w:szCs w:val="22"/>
          <w:lang w:eastAsia="lt-LT"/>
          <w14:ligatures w14:val="none"/>
        </w:rPr>
        <w:t>Senyviems pacientams</w:t>
      </w:r>
      <w:r w:rsidRPr="00985585" w:rsidDel="00333A2B">
        <w:rPr>
          <w:rFonts w:ascii="Times New Roman" w:eastAsia="Times New Roman" w:hAnsi="Times New Roman" w:cs="Times New Roman"/>
          <w:i/>
          <w:kern w:val="0"/>
          <w:sz w:val="22"/>
          <w:szCs w:val="22"/>
          <w:lang w:eastAsia="lt-LT"/>
          <w14:ligatures w14:val="none"/>
        </w:rPr>
        <w:t xml:space="preserve"> </w:t>
      </w:r>
      <w:r w:rsidRPr="00985585">
        <w:rPr>
          <w:rFonts w:ascii="Times New Roman" w:eastAsia="Times New Roman" w:hAnsi="Times New Roman" w:cs="Times New Roman"/>
          <w:i/>
          <w:kern w:val="0"/>
          <w:sz w:val="22"/>
          <w:szCs w:val="22"/>
          <w:lang w:eastAsia="lt-LT"/>
          <w14:ligatures w14:val="none"/>
        </w:rPr>
        <w:t>(</w:t>
      </w:r>
      <w:r w:rsidRPr="00985585">
        <w:rPr>
          <w:rFonts w:ascii="Times New Roman" w:eastAsia="Times New Roman" w:hAnsi="Times New Roman" w:cs="Times New Roman"/>
          <w:i/>
          <w:iCs/>
          <w:kern w:val="0"/>
          <w:sz w:val="22"/>
          <w:szCs w:val="22"/>
          <w:lang w:eastAsia="lt-LT"/>
          <w14:ligatures w14:val="none"/>
        </w:rPr>
        <w:t>&gt;65 metų)</w:t>
      </w:r>
    </w:p>
    <w:p w14:paraId="19D1E464"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Gripo profilaktikai ir gydymo metu reikia gerti po vieną tabletę 1 kartą per parą (t.y. 100</w:t>
      </w:r>
      <w:r w:rsidRPr="00985585">
        <w:rPr>
          <w:rFonts w:ascii="Times New Roman" w:eastAsia="Times New Roman" w:hAnsi="Times New Roman" w:cs="Times New Roman"/>
          <w:kern w:val="0"/>
          <w:sz w:val="22"/>
          <w:szCs w:val="20"/>
          <w:lang w:eastAsia="lt-LT"/>
          <w14:ligatures w14:val="none"/>
        </w:rPr>
        <w:t> </w:t>
      </w:r>
      <w:r w:rsidRPr="00985585">
        <w:rPr>
          <w:rFonts w:ascii="Times New Roman" w:eastAsia="Times New Roman" w:hAnsi="Times New Roman" w:cs="Times New Roman"/>
          <w:kern w:val="0"/>
          <w:sz w:val="22"/>
          <w:szCs w:val="22"/>
          <w:lang w:eastAsia="lt-LT"/>
          <w14:ligatures w14:val="none"/>
        </w:rPr>
        <w:t>mg amantadino hidrochlorido per parą), nes mažiausiai 50 % šio amžiaus pacientų būna nepakankama inkstų funkcija (žr. toliau pateiktą lentelę).</w:t>
      </w:r>
    </w:p>
    <w:p w14:paraId="243384EE"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p>
    <w:p w14:paraId="677F6591"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iCs/>
          <w:kern w:val="0"/>
          <w:sz w:val="22"/>
          <w:szCs w:val="22"/>
          <w:lang w:eastAsia="lt-LT"/>
          <w14:ligatures w14:val="none"/>
        </w:rPr>
        <w:t>Pacientams, kurių inkstų funkcija sutrikusi</w:t>
      </w:r>
    </w:p>
    <w:p w14:paraId="1D6853F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Pacientams, kuriems yra inkstų funkcijos nepakankamumas, vaistinio preparato dozės dydis priklauso nuo inkstų klirenso sumažėjimo dydžio (jis matuojamas pagal filtraciją glomeruluose) ir nustatomas šitaip: </w:t>
      </w:r>
    </w:p>
    <w:p w14:paraId="466A71A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7C976A6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u w:val="single"/>
          <w:lang w:val="en-US" w:eastAsia="lt-LT"/>
          <w14:ligatures w14:val="none"/>
        </w:rPr>
        <w:t xml:space="preserve">1 </w:t>
      </w:r>
      <w:r w:rsidRPr="00985585">
        <w:rPr>
          <w:rFonts w:ascii="Times New Roman" w:eastAsia="Times New Roman" w:hAnsi="Times New Roman" w:cs="Times New Roman"/>
          <w:kern w:val="0"/>
          <w:sz w:val="22"/>
          <w:szCs w:val="22"/>
          <w:u w:val="single"/>
          <w:lang w:eastAsia="lt-LT"/>
          <w14:ligatures w14:val="none"/>
        </w:rPr>
        <w:t>lentelė</w:t>
      </w:r>
      <w:r w:rsidRPr="00985585">
        <w:rPr>
          <w:rFonts w:ascii="Times New Roman" w:eastAsia="Times New Roman" w:hAnsi="Times New Roman" w:cs="Times New Roman"/>
          <w:kern w:val="0"/>
          <w:sz w:val="22"/>
          <w:szCs w:val="22"/>
          <w:lang w:eastAsia="lt-LT"/>
          <w14:ligatures w14:val="none"/>
        </w:rPr>
        <w:t>. Vaistinio preparato dozavimas esant nepakankamai inkstų funkcijai</w:t>
      </w:r>
    </w:p>
    <w:p w14:paraId="57DA2E50"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4"/>
        <w:gridCol w:w="2000"/>
      </w:tblGrid>
      <w:tr w:rsidR="00985585" w:rsidRPr="00985585" w14:paraId="710F4B98" w14:textId="77777777" w:rsidTr="00044ACC">
        <w:trPr>
          <w:cantSplit/>
        </w:trPr>
        <w:tc>
          <w:tcPr>
            <w:tcW w:w="2160" w:type="dxa"/>
          </w:tcPr>
          <w:p w14:paraId="682F89C1"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lastRenderedPageBreak/>
              <w:t>Filtracija glomeruluose (ml/min.)</w:t>
            </w:r>
          </w:p>
        </w:tc>
        <w:tc>
          <w:tcPr>
            <w:tcW w:w="2494" w:type="dxa"/>
          </w:tcPr>
          <w:p w14:paraId="02C49107"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w:t>
            </w:r>
            <w:r w:rsidRPr="00985585">
              <w:rPr>
                <w:rFonts w:ascii="Times New Roman" w:eastAsia="Times New Roman" w:hAnsi="Times New Roman" w:cs="Times New Roman"/>
                <w:i/>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ratiopharm dozė (amantadino hidrochlorido dozė mg)</w:t>
            </w:r>
          </w:p>
        </w:tc>
        <w:tc>
          <w:tcPr>
            <w:tcW w:w="2000" w:type="dxa"/>
          </w:tcPr>
          <w:p w14:paraId="49FC59D6"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Vartojimo dažnis</w:t>
            </w:r>
          </w:p>
        </w:tc>
      </w:tr>
      <w:tr w:rsidR="00985585" w:rsidRPr="00985585" w14:paraId="28C6B4B5" w14:textId="77777777" w:rsidTr="00044ACC">
        <w:tc>
          <w:tcPr>
            <w:tcW w:w="2160" w:type="dxa"/>
          </w:tcPr>
          <w:p w14:paraId="72D409CA"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80 – 60</w:t>
            </w:r>
          </w:p>
        </w:tc>
        <w:tc>
          <w:tcPr>
            <w:tcW w:w="2494" w:type="dxa"/>
          </w:tcPr>
          <w:p w14:paraId="4B888916"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100</w:t>
            </w:r>
          </w:p>
        </w:tc>
        <w:tc>
          <w:tcPr>
            <w:tcW w:w="2000" w:type="dxa"/>
          </w:tcPr>
          <w:p w14:paraId="4FFFF0D3"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Kas 12 valandų</w:t>
            </w:r>
          </w:p>
        </w:tc>
      </w:tr>
      <w:tr w:rsidR="00985585" w:rsidRPr="00985585" w14:paraId="2F77B0B6" w14:textId="77777777" w:rsidTr="00044ACC">
        <w:tc>
          <w:tcPr>
            <w:tcW w:w="2160" w:type="dxa"/>
          </w:tcPr>
          <w:p w14:paraId="6A0F465D"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60 – 50</w:t>
            </w:r>
          </w:p>
        </w:tc>
        <w:tc>
          <w:tcPr>
            <w:tcW w:w="2494" w:type="dxa"/>
          </w:tcPr>
          <w:p w14:paraId="670B49FB"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200 ir 100* </w:t>
            </w:r>
          </w:p>
        </w:tc>
        <w:tc>
          <w:tcPr>
            <w:tcW w:w="2000" w:type="dxa"/>
          </w:tcPr>
          <w:p w14:paraId="3722071D"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Kas antrą dieną pakaitomis* </w:t>
            </w:r>
          </w:p>
        </w:tc>
      </w:tr>
      <w:tr w:rsidR="00985585" w:rsidRPr="00985585" w14:paraId="0A195CB7" w14:textId="77777777" w:rsidTr="00044ACC">
        <w:tc>
          <w:tcPr>
            <w:tcW w:w="2160" w:type="dxa"/>
          </w:tcPr>
          <w:p w14:paraId="1DC31368"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50 – 30</w:t>
            </w:r>
          </w:p>
        </w:tc>
        <w:tc>
          <w:tcPr>
            <w:tcW w:w="2494" w:type="dxa"/>
          </w:tcPr>
          <w:p w14:paraId="5FCC35BA"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100</w:t>
            </w:r>
          </w:p>
        </w:tc>
        <w:tc>
          <w:tcPr>
            <w:tcW w:w="2000" w:type="dxa"/>
          </w:tcPr>
          <w:p w14:paraId="3835FC35"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1 kartą per parą</w:t>
            </w:r>
          </w:p>
        </w:tc>
      </w:tr>
      <w:tr w:rsidR="00985585" w:rsidRPr="00985585" w14:paraId="312E29F8" w14:textId="77777777" w:rsidTr="00044ACC">
        <w:tc>
          <w:tcPr>
            <w:tcW w:w="2160" w:type="dxa"/>
          </w:tcPr>
          <w:p w14:paraId="0A069BB2"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30 – 20</w:t>
            </w:r>
          </w:p>
        </w:tc>
        <w:tc>
          <w:tcPr>
            <w:tcW w:w="2494" w:type="dxa"/>
          </w:tcPr>
          <w:p w14:paraId="3A8FAC85"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200</w:t>
            </w:r>
          </w:p>
        </w:tc>
        <w:tc>
          <w:tcPr>
            <w:tcW w:w="2000" w:type="dxa"/>
          </w:tcPr>
          <w:p w14:paraId="34DA2E47"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2 kartus per savaitę</w:t>
            </w:r>
          </w:p>
        </w:tc>
      </w:tr>
      <w:tr w:rsidR="00985585" w:rsidRPr="00985585" w14:paraId="7C061D5A" w14:textId="77777777" w:rsidTr="00044ACC">
        <w:tc>
          <w:tcPr>
            <w:tcW w:w="2160" w:type="dxa"/>
          </w:tcPr>
          <w:p w14:paraId="530CD035"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20 – 10</w:t>
            </w:r>
          </w:p>
        </w:tc>
        <w:tc>
          <w:tcPr>
            <w:tcW w:w="2494" w:type="dxa"/>
          </w:tcPr>
          <w:p w14:paraId="2D9C552D"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100</w:t>
            </w:r>
          </w:p>
        </w:tc>
        <w:tc>
          <w:tcPr>
            <w:tcW w:w="2000" w:type="dxa"/>
          </w:tcPr>
          <w:p w14:paraId="617C639B"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3 kartus per savaitę</w:t>
            </w:r>
          </w:p>
        </w:tc>
      </w:tr>
      <w:tr w:rsidR="00985585" w:rsidRPr="00985585" w14:paraId="10728B48" w14:textId="77777777" w:rsidTr="00044ACC">
        <w:tc>
          <w:tcPr>
            <w:tcW w:w="2160" w:type="dxa"/>
          </w:tcPr>
          <w:p w14:paraId="11A1030E"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Mažiau kaip 10 ir hemodializuojamiems pacientams</w:t>
            </w:r>
          </w:p>
        </w:tc>
        <w:tc>
          <w:tcPr>
            <w:tcW w:w="2494" w:type="dxa"/>
          </w:tcPr>
          <w:p w14:paraId="68FEDF37" w14:textId="77777777" w:rsidR="00985585" w:rsidRPr="00985585" w:rsidRDefault="00985585" w:rsidP="00985585">
            <w:pPr>
              <w:spacing w:after="0" w:line="240" w:lineRule="auto"/>
              <w:jc w:val="both"/>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200 ir 100</w:t>
            </w:r>
          </w:p>
        </w:tc>
        <w:tc>
          <w:tcPr>
            <w:tcW w:w="2000" w:type="dxa"/>
          </w:tcPr>
          <w:p w14:paraId="14C6247D"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Kas savaitę arba kas antrą savaitę</w:t>
            </w:r>
          </w:p>
        </w:tc>
      </w:tr>
    </w:tbl>
    <w:p w14:paraId="155601A8"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pasiekiama pakaitomis: 1 kartą vartojama viena tabletė ir 1 kartą dvi tabletės.</w:t>
      </w:r>
    </w:p>
    <w:p w14:paraId="1F8A3BDC" w14:textId="77777777" w:rsidR="00985585" w:rsidRPr="00985585" w:rsidRDefault="00985585" w:rsidP="00985585">
      <w:pPr>
        <w:spacing w:after="0" w:line="240" w:lineRule="auto"/>
        <w:ind w:right="-81"/>
        <w:jc w:val="both"/>
        <w:rPr>
          <w:rFonts w:ascii="Times New Roman" w:eastAsia="Times New Roman" w:hAnsi="Times New Roman" w:cs="Times New Roman"/>
          <w:color w:val="000000"/>
          <w:kern w:val="0"/>
          <w:sz w:val="22"/>
          <w:szCs w:val="22"/>
          <w:lang w:eastAsia="lt-LT"/>
          <w14:ligatures w14:val="none"/>
        </w:rPr>
      </w:pPr>
    </w:p>
    <w:p w14:paraId="152738BF" w14:textId="77777777" w:rsidR="00985585" w:rsidRPr="00985585" w:rsidRDefault="00985585" w:rsidP="00985585">
      <w:pPr>
        <w:spacing w:after="0" w:line="240" w:lineRule="auto"/>
        <w:ind w:right="-81"/>
        <w:jc w:val="both"/>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Filtracijai glomeruluose nustatyti gali būti naudojama lygtis:</w:t>
      </w:r>
    </w:p>
    <w:p w14:paraId="1CB8B85A" w14:textId="77777777" w:rsidR="00985585" w:rsidRPr="00985585" w:rsidRDefault="00985585" w:rsidP="00985585">
      <w:pPr>
        <w:spacing w:after="0" w:line="240" w:lineRule="auto"/>
        <w:ind w:right="-81"/>
        <w:jc w:val="both"/>
        <w:rPr>
          <w:rFonts w:ascii="Times New Roman" w:eastAsia="Times New Roman" w:hAnsi="Times New Roman" w:cs="Times New Roman"/>
          <w:color w:val="000000"/>
          <w:kern w:val="0"/>
          <w:sz w:val="22"/>
          <w:szCs w:val="22"/>
          <w:lang w:val="en-US" w:eastAsia="lt-LT"/>
          <w14:ligatures w14:val="none"/>
        </w:rPr>
      </w:pPr>
      <w:r w:rsidRPr="00985585">
        <w:rPr>
          <w:rFonts w:ascii="Times New Roman" w:eastAsia="Times New Roman" w:hAnsi="Times New Roman" w:cs="Times New Roman"/>
          <w:color w:val="000000"/>
          <w:kern w:val="0"/>
          <w:position w:val="-24"/>
          <w:sz w:val="22"/>
          <w:szCs w:val="22"/>
          <w:lang w:eastAsia="lt-LT"/>
          <w14:ligatures w14:val="none"/>
        </w:rPr>
        <w:object w:dxaOrig="3580" w:dyaOrig="620" w14:anchorId="62506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0.75pt" o:ole="">
            <v:imagedata r:id="rId7" o:title=""/>
          </v:shape>
          <o:OLEObject Type="Embed" ProgID="Equation.3" ShapeID="_x0000_i1025" DrawAspect="Content" ObjectID="_1804321466" r:id="rId8"/>
        </w:object>
      </w:r>
    </w:p>
    <w:p w14:paraId="75851AAD"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Cl </w:t>
      </w:r>
      <w:r w:rsidRPr="00985585">
        <w:rPr>
          <w:rFonts w:ascii="Times New Roman" w:eastAsia="Times New Roman" w:hAnsi="Times New Roman" w:cs="Times New Roman"/>
          <w:color w:val="000000"/>
          <w:kern w:val="0"/>
          <w:sz w:val="22"/>
          <w:szCs w:val="22"/>
          <w:vertAlign w:val="subscript"/>
          <w:lang w:eastAsia="lt-LT"/>
          <w14:ligatures w14:val="none"/>
        </w:rPr>
        <w:t>kr</w:t>
      </w:r>
      <w:r w:rsidRPr="00985585">
        <w:rPr>
          <w:rFonts w:ascii="Times New Roman" w:eastAsia="Times New Roman" w:hAnsi="Times New Roman" w:cs="Times New Roman"/>
          <w:color w:val="000000"/>
          <w:kern w:val="0"/>
          <w:sz w:val="22"/>
          <w:szCs w:val="22"/>
          <w:lang w:eastAsia="lt-LT"/>
          <w14:ligatures w14:val="none"/>
        </w:rPr>
        <w:t xml:space="preserve"> - kreatinino klirensas (ml/min.)</w:t>
      </w:r>
    </w:p>
    <w:p w14:paraId="0E5D51B7"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Kreatininas – kreatinino koncentracija kraujo plazmoje (mg/100 ml).</w:t>
      </w:r>
    </w:p>
    <w:p w14:paraId="2D149E7E"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Svoris – kūno svoris (kg).</w:t>
      </w:r>
    </w:p>
    <w:p w14:paraId="0B11066B" w14:textId="77777777" w:rsidR="00985585" w:rsidRPr="00985585" w:rsidRDefault="00985585" w:rsidP="00985585">
      <w:pPr>
        <w:spacing w:after="0" w:line="240" w:lineRule="auto"/>
        <w:ind w:right="-81"/>
        <w:jc w:val="both"/>
        <w:rPr>
          <w:rFonts w:ascii="Times New Roman" w:eastAsia="Times New Roman" w:hAnsi="Times New Roman" w:cs="Times New Roman"/>
          <w:color w:val="000000"/>
          <w:kern w:val="0"/>
          <w:sz w:val="22"/>
          <w:szCs w:val="22"/>
          <w:lang w:eastAsia="lt-LT"/>
          <w14:ligatures w14:val="none"/>
        </w:rPr>
      </w:pPr>
    </w:p>
    <w:p w14:paraId="272FE4A7"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Taip apskaičiuojamas kreatinino klirensas vyrams; moterų kreatinino klirensas yra maždaug 85 % šio skaičiaus. Apskaičiuojant filtraciją glomeruluose, šį klirensą galima prilyginti inulino klirensui (suaugusiesiems šis klirensas yra 120 ml/min.).</w:t>
      </w:r>
    </w:p>
    <w:p w14:paraId="7363B3D4" w14:textId="77777777" w:rsidR="00985585" w:rsidRPr="00985585" w:rsidRDefault="00985585" w:rsidP="00985585">
      <w:pPr>
        <w:spacing w:after="0" w:line="240" w:lineRule="auto"/>
        <w:ind w:right="-81"/>
        <w:jc w:val="both"/>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Amantadino dializuojama labai mažai (apie 5 %).</w:t>
      </w:r>
    </w:p>
    <w:p w14:paraId="52F6D210" w14:textId="77777777" w:rsidR="00985585" w:rsidRPr="00985585" w:rsidRDefault="00985585" w:rsidP="00985585">
      <w:pPr>
        <w:spacing w:after="0" w:line="240" w:lineRule="auto"/>
        <w:ind w:right="-81"/>
        <w:jc w:val="both"/>
        <w:rPr>
          <w:rFonts w:ascii="Times New Roman" w:eastAsia="Times New Roman" w:hAnsi="Times New Roman" w:cs="Times New Roman"/>
          <w:kern w:val="0"/>
          <w:sz w:val="22"/>
          <w:szCs w:val="22"/>
          <w:u w:val="single"/>
          <w:lang w:eastAsia="lt-LT"/>
          <w14:ligatures w14:val="none"/>
        </w:rPr>
      </w:pPr>
    </w:p>
    <w:p w14:paraId="61E58800" w14:textId="77777777" w:rsidR="00985585" w:rsidRPr="00985585" w:rsidRDefault="00985585" w:rsidP="00985585">
      <w:pPr>
        <w:spacing w:after="0" w:line="240" w:lineRule="auto"/>
        <w:ind w:right="-81"/>
        <w:jc w:val="both"/>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Vartojimo metodas</w:t>
      </w:r>
    </w:p>
    <w:p w14:paraId="3D9F602F"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Tabletes reikia nuryti užsigeriant pakankamu skysčio kiekiu (pvz., stikline vandens), geriausiai iš ryto ir po pietų. Paskutinę paros dozę reikia išgerti ne vėliau kaip iki 16 valandos.</w:t>
      </w:r>
    </w:p>
    <w:p w14:paraId="2639D267"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13497F67"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Gydymo trukmė priklauso nuo ligos pobūdžio ir sunkumo, ją nustato gydantis gydytojas. Pacientui savavališkai nutraukti gydymo negalima.</w:t>
      </w:r>
    </w:p>
    <w:p w14:paraId="05A95EEC"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 tipo gripo viruso sukeliamo gripo gydymo ir profilaktikos trukmė ribota, išsamiau aprašyta aukščiau.</w:t>
      </w:r>
    </w:p>
    <w:p w14:paraId="4DAB48AB"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Reikėtų vengti staigiai nutraukti amantadino vartojimą, kadangi Parkinsono liga sergantiems pacientams gali pasunkėti ekstrapiramidiniai simptomai, gali ištikti net akinezinė krizė, pasireikšti kliedesys.</w:t>
      </w:r>
    </w:p>
    <w:p w14:paraId="3F0FA628" w14:textId="77777777" w:rsidR="00985585" w:rsidRPr="00985585" w:rsidRDefault="00985585" w:rsidP="00985585">
      <w:pPr>
        <w:spacing w:after="0" w:line="240" w:lineRule="auto"/>
        <w:ind w:right="-81"/>
        <w:jc w:val="both"/>
        <w:rPr>
          <w:rFonts w:ascii="Times New Roman" w:eastAsia="Times New Roman" w:hAnsi="Times New Roman" w:cs="Times New Roman"/>
          <w:kern w:val="0"/>
          <w:sz w:val="22"/>
          <w:szCs w:val="22"/>
          <w:lang w:eastAsia="lt-LT"/>
          <w14:ligatures w14:val="none"/>
        </w:rPr>
      </w:pPr>
    </w:p>
    <w:p w14:paraId="566624CC" w14:textId="77777777" w:rsidR="00985585" w:rsidRPr="00985585" w:rsidRDefault="00985585" w:rsidP="00985585">
      <w:pPr>
        <w:spacing w:after="0" w:line="240" w:lineRule="auto"/>
        <w:ind w:left="567" w:right="-81" w:hanging="567"/>
        <w:jc w:val="both"/>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4.3</w:t>
      </w:r>
      <w:r w:rsidRPr="00985585">
        <w:rPr>
          <w:rFonts w:ascii="Times New Roman" w:eastAsia="Times New Roman" w:hAnsi="Times New Roman" w:cs="Times New Roman"/>
          <w:b/>
          <w:kern w:val="0"/>
          <w:sz w:val="22"/>
          <w:szCs w:val="22"/>
          <w:lang w:eastAsia="lt-LT"/>
          <w14:ligatures w14:val="none"/>
        </w:rPr>
        <w:tab/>
        <w:t>Kontraindikacijos</w:t>
      </w:r>
    </w:p>
    <w:p w14:paraId="279E7EE7" w14:textId="77777777" w:rsidR="00985585" w:rsidRPr="00985585" w:rsidRDefault="00985585" w:rsidP="00985585">
      <w:pPr>
        <w:spacing w:after="0" w:line="240" w:lineRule="auto"/>
        <w:ind w:left="567" w:right="-81" w:hanging="567"/>
        <w:jc w:val="both"/>
        <w:rPr>
          <w:rFonts w:ascii="Times New Roman" w:eastAsia="Times New Roman" w:hAnsi="Times New Roman" w:cs="Times New Roman"/>
          <w:kern w:val="0"/>
          <w:sz w:val="22"/>
          <w:szCs w:val="22"/>
          <w:lang w:eastAsia="lt-LT"/>
          <w14:ligatures w14:val="none"/>
        </w:rPr>
      </w:pPr>
    </w:p>
    <w:p w14:paraId="067720C3" w14:textId="77777777" w:rsidR="00985585" w:rsidRPr="00985585" w:rsidRDefault="00985585" w:rsidP="00985585">
      <w:pPr>
        <w:tabs>
          <w:tab w:val="left" w:pos="567"/>
        </w:tabs>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Padidėjęs jautrumas veikliajai arba bet kuriai 6.1 skyriuje nurodytai pagalbinei medžiagai.</w:t>
      </w:r>
    </w:p>
    <w:p w14:paraId="23309F33" w14:textId="77777777" w:rsidR="00985585" w:rsidRPr="00985585" w:rsidRDefault="00985585" w:rsidP="00985585">
      <w:pPr>
        <w:tabs>
          <w:tab w:val="left" w:pos="567"/>
        </w:tabs>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Sunkus, nekompensuotas širdies veiklos nepakankamumas (IV stadija pagal NYHA).</w:t>
      </w:r>
    </w:p>
    <w:p w14:paraId="1B583083" w14:textId="77777777" w:rsidR="00985585" w:rsidRPr="00985585" w:rsidRDefault="00985585" w:rsidP="00985585">
      <w:pPr>
        <w:tabs>
          <w:tab w:val="left" w:pos="567"/>
        </w:tabs>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Kardiomiopatija ir miokarditas.</w:t>
      </w:r>
    </w:p>
    <w:p w14:paraId="2149C1EC" w14:textId="77777777" w:rsidR="00985585" w:rsidRPr="00985585" w:rsidRDefault="00985585" w:rsidP="00985585">
      <w:pPr>
        <w:tabs>
          <w:tab w:val="left" w:pos="567"/>
        </w:tabs>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II ir III laipsnio atrioventrikulinė blokada.</w:t>
      </w:r>
    </w:p>
    <w:p w14:paraId="25A13448" w14:textId="77777777" w:rsidR="00985585" w:rsidRPr="00985585" w:rsidRDefault="00985585" w:rsidP="00985585">
      <w:pPr>
        <w:tabs>
          <w:tab w:val="left" w:pos="567"/>
        </w:tabs>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Bradikardija – širdies susitraukimai retesni nei 55 k./min..</w:t>
      </w:r>
    </w:p>
    <w:p w14:paraId="345F74D1" w14:textId="77777777" w:rsidR="00985585" w:rsidRPr="00985585" w:rsidRDefault="00985585" w:rsidP="00985585">
      <w:pPr>
        <w:tabs>
          <w:tab w:val="left" w:pos="567"/>
        </w:tabs>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Ilgas QT intervalas (QTc pagal </w:t>
      </w:r>
      <w:r w:rsidRPr="00985585">
        <w:rPr>
          <w:rFonts w:ascii="Times New Roman" w:eastAsia="Times New Roman" w:hAnsi="Times New Roman" w:cs="Times New Roman"/>
          <w:i/>
          <w:color w:val="000000"/>
          <w:kern w:val="0"/>
          <w:sz w:val="22"/>
          <w:szCs w:val="22"/>
          <w:lang w:eastAsia="lt-LT"/>
          <w14:ligatures w14:val="none"/>
        </w:rPr>
        <w:t>Bazett</w:t>
      </w:r>
      <w:r w:rsidRPr="00985585">
        <w:rPr>
          <w:rFonts w:ascii="Times New Roman" w:eastAsia="Times New Roman" w:hAnsi="Times New Roman" w:cs="Times New Roman"/>
          <w:color w:val="000000"/>
          <w:kern w:val="0"/>
          <w:sz w:val="22"/>
          <w:szCs w:val="22"/>
          <w:lang w:eastAsia="lt-LT"/>
          <w14:ligatures w14:val="none"/>
        </w:rPr>
        <w:t xml:space="preserve"> &gt; 420 ms), padidėję U bangos arba šeimos anamnezėje nurodomas įgimtas QT sindromas.</w:t>
      </w:r>
    </w:p>
    <w:p w14:paraId="4D11346A" w14:textId="77777777" w:rsidR="00985585" w:rsidRPr="00985585" w:rsidRDefault="00985585" w:rsidP="00985585">
      <w:pPr>
        <w:tabs>
          <w:tab w:val="left" w:pos="567"/>
        </w:tabs>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Anamnezėje nurodoma sunki skilvelinė aritmija, įskaitant </w:t>
      </w:r>
      <w:r w:rsidRPr="00985585">
        <w:rPr>
          <w:rFonts w:ascii="Times New Roman" w:eastAsia="Times New Roman" w:hAnsi="Times New Roman" w:cs="Times New Roman"/>
          <w:i/>
          <w:color w:val="000000"/>
          <w:kern w:val="0"/>
          <w:sz w:val="22"/>
          <w:szCs w:val="22"/>
          <w:lang w:eastAsia="lt-LT"/>
          <w14:ligatures w14:val="none"/>
        </w:rPr>
        <w:t>torsades-de-pointes</w:t>
      </w:r>
      <w:r w:rsidRPr="00985585">
        <w:rPr>
          <w:rFonts w:ascii="Times New Roman" w:eastAsia="Times New Roman" w:hAnsi="Times New Roman" w:cs="Times New Roman"/>
          <w:color w:val="000000"/>
          <w:kern w:val="0"/>
          <w:sz w:val="22"/>
          <w:szCs w:val="22"/>
          <w:lang w:eastAsia="lt-LT"/>
          <w14:ligatures w14:val="none"/>
        </w:rPr>
        <w:t xml:space="preserve"> tipo.</w:t>
      </w:r>
    </w:p>
    <w:p w14:paraId="2814B315" w14:textId="77777777" w:rsidR="00985585" w:rsidRPr="00985585" w:rsidRDefault="00985585" w:rsidP="00985585">
      <w:pPr>
        <w:tabs>
          <w:tab w:val="left" w:pos="567"/>
        </w:tabs>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Hipokalemija arba hipomagnezemija.</w:t>
      </w:r>
    </w:p>
    <w:p w14:paraId="3D26E7AC" w14:textId="77777777" w:rsidR="00985585" w:rsidRPr="00985585" w:rsidRDefault="00985585" w:rsidP="00985585">
      <w:pPr>
        <w:tabs>
          <w:tab w:val="left" w:pos="567"/>
        </w:tabs>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Kartu vartojamas budipinas arba kiti QT intervalą veikiantys vaistiniai preparatai (žr. 4.5 skyrių).</w:t>
      </w:r>
    </w:p>
    <w:p w14:paraId="1892906C"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u w:val="single"/>
          <w:lang w:eastAsia="lt-LT"/>
          <w14:ligatures w14:val="none"/>
        </w:rPr>
      </w:pPr>
    </w:p>
    <w:p w14:paraId="49BB3808"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4.4</w:t>
      </w:r>
      <w:r w:rsidRPr="00985585">
        <w:rPr>
          <w:rFonts w:ascii="Times New Roman" w:eastAsia="Times New Roman" w:hAnsi="Times New Roman" w:cs="Times New Roman"/>
          <w:b/>
          <w:kern w:val="0"/>
          <w:sz w:val="22"/>
          <w:szCs w:val="22"/>
          <w:lang w:eastAsia="lt-LT"/>
          <w14:ligatures w14:val="none"/>
        </w:rPr>
        <w:tab/>
        <w:t>Specialūs įspėjimai ir atsargumo priemonės</w:t>
      </w:r>
    </w:p>
    <w:p w14:paraId="2E61589C"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67911A0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Prieš skiriant vartoti vaistinio preparato ir po to, praėjus 1 ir 3 savaitėms nuo gydymo pradžios, reikia užrašyti EKG (</w:t>
      </w:r>
      <w:smartTag w:uri="schemas-tilde-lv/tildestengine" w:element="metric2">
        <w:smartTagPr>
          <w:attr w:name="metric_value" w:val="50"/>
          <w:attr w:name="metric_text" w:val="mm"/>
        </w:smartTagPr>
        <w:r w:rsidRPr="00985585">
          <w:rPr>
            <w:rFonts w:ascii="Times New Roman" w:eastAsia="Times New Roman" w:hAnsi="Times New Roman" w:cs="Times New Roman"/>
            <w:kern w:val="0"/>
            <w:sz w:val="22"/>
            <w:szCs w:val="22"/>
            <w:lang w:eastAsia="lt-LT"/>
            <w14:ligatures w14:val="none"/>
          </w:rPr>
          <w:t>50 mm</w:t>
        </w:r>
      </w:smartTag>
      <w:r w:rsidRPr="00985585">
        <w:rPr>
          <w:rFonts w:ascii="Times New Roman" w:eastAsia="Times New Roman" w:hAnsi="Times New Roman" w:cs="Times New Roman"/>
          <w:kern w:val="0"/>
          <w:sz w:val="22"/>
          <w:szCs w:val="22"/>
          <w:lang w:eastAsia="lt-LT"/>
          <w14:ligatures w14:val="none"/>
        </w:rPr>
        <w:t xml:space="preserve">/s) ir apskaičiuoti pagal dažnį koreguotą QT laiką (QTc) </w:t>
      </w:r>
      <w:r w:rsidRPr="00985585">
        <w:rPr>
          <w:rFonts w:ascii="Times New Roman" w:eastAsia="Times New Roman" w:hAnsi="Times New Roman" w:cs="Times New Roman"/>
          <w:i/>
          <w:kern w:val="0"/>
          <w:sz w:val="22"/>
          <w:szCs w:val="22"/>
          <w:lang w:eastAsia="lt-LT"/>
          <w14:ligatures w14:val="none"/>
        </w:rPr>
        <w:t>Bazett</w:t>
      </w:r>
      <w:r w:rsidRPr="00985585">
        <w:rPr>
          <w:rFonts w:ascii="Times New Roman" w:eastAsia="Times New Roman" w:hAnsi="Times New Roman" w:cs="Times New Roman"/>
          <w:kern w:val="0"/>
          <w:sz w:val="22"/>
          <w:szCs w:val="22"/>
          <w:lang w:eastAsia="lt-LT"/>
          <w14:ligatures w14:val="none"/>
        </w:rPr>
        <w:t xml:space="preserve"> formule. Vėliau, prieš didinant vaistinio preparato dozę, ir praėjus dviem savaitėms taip pat reikia iš naujo atlikti EKG. Po to EKG reikia kartoti bent kartą per metus. Tiems pacientams, kurių pradinė QTc vertė didesnė nei </w:t>
      </w:r>
      <w:r w:rsidRPr="00985585">
        <w:rPr>
          <w:rFonts w:ascii="Times New Roman" w:eastAsia="Times New Roman" w:hAnsi="Times New Roman" w:cs="Times New Roman"/>
          <w:kern w:val="0"/>
          <w:sz w:val="22"/>
          <w:szCs w:val="22"/>
          <w:lang w:eastAsia="lt-LT"/>
          <w14:ligatures w14:val="none"/>
        </w:rPr>
        <w:lastRenderedPageBreak/>
        <w:t xml:space="preserve">420 ms arba vartojant amantadino padidėja daugiau kaip 60 ms, arba tampa didesnė kaip 480 ms, taip pat jei išryškėja U bangos, amantadino vartoti negalima. </w:t>
      </w:r>
    </w:p>
    <w:p w14:paraId="449FA78D"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Kai gresia elektrolitų apykaitos sutrikimai, pvz., vartojami diuretikai, dažnai vemiama ir (arba) viduriuojama, esant ūmioms būklėms vartojamas insulinas, sergant inkstų ligomis, anoreksijos atvejais, reikia atlikti laboratorinius tyrimus ir elektrolitų, ypač kalio ir magnio, kiekio pakitimų korekciją.</w:t>
      </w:r>
    </w:p>
    <w:p w14:paraId="3BEBAA7C"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Jei atsiranda širdies plakimas, svaigulys, pacientas alpsta, amantadino vartojimą reikia tuoj pat nutraukti ir per 24 valandas ištirti dėl galimo QT intervalo pailgėjimo. Nenustačius QT intervalo pailgėjimo, galima vėl pradėti vartoti vaistinio preparato, atsižvelgiant į vaistinio preparato vartojimo kontraindikacijas ir sąveiką su kitais vaistiniais preparatais (žr. 4.8 skyrių).</w:t>
      </w:r>
    </w:p>
    <w:p w14:paraId="5AF81DD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Jei pacientui yra implantuotas širdies stimuliatorius, tikslaus QT laiko nustatyti neįmanoma. Dėl amantadino vartojimo tokiais atvejais reikia tartis su kardiologu.</w:t>
      </w:r>
    </w:p>
    <w:p w14:paraId="7B9E26FB"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Jei pacientai kartu gydomi amantadinu  ir neuroleptikais, kyla pavojus, kad staiga nutraukus amantadino  vartojimą, gali pasireikšti gyvybei pavojingas piktybinis neurolepsinis sindromas.</w:t>
      </w:r>
    </w:p>
    <w:p w14:paraId="7D4A75DF"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Jei sutrikusi inkstų funkcija, vaistiniu preparatu galima apsinuodyti.</w:t>
      </w:r>
    </w:p>
    <w:p w14:paraId="2C98F49C"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Smegenų organinių ligų sukeltu psichoziniu sindromu sergantiems pacientams, taip pat tiems, kurie sirgo traukuliais pasireiškiančia liga, </w:t>
      </w:r>
      <w:r w:rsidRPr="00985585">
        <w:rPr>
          <w:rFonts w:ascii="Times New Roman" w:eastAsia="Times New Roman" w:hAnsi="Times New Roman" w:cs="Times New Roman"/>
          <w:iCs/>
          <w:color w:val="000000"/>
          <w:kern w:val="0"/>
          <w:sz w:val="22"/>
          <w:szCs w:val="22"/>
          <w:lang w:eastAsia="lt-LT"/>
          <w14:ligatures w14:val="none"/>
        </w:rPr>
        <w:t xml:space="preserve">amantadino </w:t>
      </w:r>
      <w:r w:rsidRPr="00985585">
        <w:rPr>
          <w:rFonts w:ascii="Times New Roman" w:eastAsia="Times New Roman" w:hAnsi="Times New Roman" w:cs="Times New Roman"/>
          <w:color w:val="000000"/>
          <w:kern w:val="0"/>
          <w:sz w:val="22"/>
          <w:szCs w:val="22"/>
          <w:lang w:eastAsia="lt-LT"/>
          <w14:ligatures w14:val="none"/>
        </w:rPr>
        <w:t xml:space="preserve"> vartoti reikia ypač atsargiai, nes gali pasunkėti kai kurie šių ligų simptomai bei prasidėti traukulių priepuoliai (žr. 4.2 ir 4.8 skyrius). </w:t>
      </w:r>
    </w:p>
    <w:p w14:paraId="02ECBD3F"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Jei žinoma, kad pacientas serga kokia nors širdies ar kraujagyslių sistemos liga ir vartoja  amantadiną</w:t>
      </w:r>
      <w:r w:rsidRPr="00985585">
        <w:rPr>
          <w:rFonts w:ascii="Times New Roman" w:eastAsia="Times New Roman" w:hAnsi="Times New Roman" w:cs="Times New Roman"/>
          <w:i/>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 xml:space="preserve"> jo būseną turi reguliariai tikrinti gydytojas.</w:t>
      </w:r>
    </w:p>
    <w:p w14:paraId="4F24D2AF"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Parkinsono liga sergantiems pacientams dažnai sumažėja kraujospūdis, prasideda seilėtekis, pila prakaitas, karštis, pakyla temperatūra, atsiranda pabrinkimų, pasireiškia depresija. Visus šiuos simptomus reikėtų gydyti atsižvelgiant į amantadino sukeliamą nepageidaujamą poveikį ir jo sąveiką su kitais vaistiniais preparatais.</w:t>
      </w:r>
    </w:p>
    <w:p w14:paraId="52B35147"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Pacientus reikia įspėti, kad, pasunkėjus šlapinimuisi, jie nedelsdami kreiptųsi į gydytoją.</w:t>
      </w:r>
    </w:p>
    <w:p w14:paraId="4441E92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2F999D1C"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Tik labai atsargiai amantadiną </w:t>
      </w:r>
      <w:r w:rsidRPr="00985585">
        <w:rPr>
          <w:rFonts w:ascii="Times New Roman" w:eastAsia="Times New Roman" w:hAnsi="Times New Roman" w:cs="Times New Roman"/>
          <w:i/>
          <w:color w:val="000000"/>
          <w:kern w:val="0"/>
          <w:sz w:val="22"/>
          <w:szCs w:val="22"/>
          <w:lang w:eastAsia="lt-LT"/>
          <w14:ligatures w14:val="none"/>
        </w:rPr>
        <w:t xml:space="preserve"> </w:t>
      </w:r>
      <w:r w:rsidRPr="00985585">
        <w:rPr>
          <w:rFonts w:ascii="Times New Roman" w:eastAsia="Times New Roman" w:hAnsi="Times New Roman" w:cs="Times New Roman"/>
          <w:color w:val="000000"/>
          <w:kern w:val="0"/>
          <w:sz w:val="22"/>
          <w:szCs w:val="22"/>
          <w:lang w:eastAsia="lt-LT"/>
          <w14:ligatures w14:val="none"/>
        </w:rPr>
        <w:t>galima vartoti, kai:</w:t>
      </w:r>
    </w:p>
    <w:p w14:paraId="332D1A42" w14:textId="77777777" w:rsidR="00985585" w:rsidRPr="00985585" w:rsidRDefault="00985585" w:rsidP="00985585">
      <w:pPr>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yra prostatos hipertrofija;</w:t>
      </w:r>
    </w:p>
    <w:p w14:paraId="64551CB5" w14:textId="77777777" w:rsidR="00985585" w:rsidRPr="00985585" w:rsidRDefault="00985585" w:rsidP="00985585">
      <w:pPr>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pacientas serga uždarojo kampo glaukoma;</w:t>
      </w:r>
    </w:p>
    <w:p w14:paraId="303B3794" w14:textId="77777777" w:rsidR="00985585" w:rsidRPr="00985585" w:rsidRDefault="00985585" w:rsidP="00985585">
      <w:pPr>
        <w:tabs>
          <w:tab w:val="left" w:pos="567"/>
        </w:tabs>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pacientas serga įvairaus laipsnio inkstų funkcijos nepakankamumu. Šiuo atveju dėl sumažėjusios inkstų filtracijos vaistinis preparatas gali kumuliuoti (žr. poskyrį „</w:t>
      </w:r>
      <w:r w:rsidRPr="00985585">
        <w:rPr>
          <w:rFonts w:ascii="Times New Roman" w:eastAsia="Times New Roman" w:hAnsi="Times New Roman" w:cs="Times New Roman"/>
          <w:kern w:val="0"/>
          <w:sz w:val="22"/>
          <w:szCs w:val="22"/>
          <w:lang w:eastAsia="lt-LT"/>
          <w14:ligatures w14:val="none"/>
        </w:rPr>
        <w:t>Dozavimas ir vartojimo metodas“</w:t>
      </w:r>
      <w:r w:rsidRPr="00985585">
        <w:rPr>
          <w:rFonts w:ascii="Times New Roman" w:eastAsia="Times New Roman" w:hAnsi="Times New Roman" w:cs="Times New Roman"/>
          <w:color w:val="000000"/>
          <w:kern w:val="0"/>
          <w:sz w:val="22"/>
          <w:szCs w:val="22"/>
          <w:lang w:eastAsia="lt-LT"/>
          <w14:ligatures w14:val="none"/>
        </w:rPr>
        <w:t>);</w:t>
      </w:r>
    </w:p>
    <w:p w14:paraId="6ACFEADA" w14:textId="77777777" w:rsidR="00985585" w:rsidRPr="00985585" w:rsidRDefault="00985585" w:rsidP="00985585">
      <w:pPr>
        <w:tabs>
          <w:tab w:val="left" w:pos="567"/>
        </w:tabs>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buvo arba yra susijaudinimo ar sumišimo būsena;</w:t>
      </w:r>
    </w:p>
    <w:p w14:paraId="45718EFA" w14:textId="77777777" w:rsidR="00985585" w:rsidRPr="00985585" w:rsidRDefault="00985585" w:rsidP="00985585">
      <w:pPr>
        <w:tabs>
          <w:tab w:val="left" w:pos="567"/>
        </w:tabs>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pagal anamnezę žinoma, kad pacientas sirgo delyriniu sindromu, taip pat egzogenine psichoze;</w:t>
      </w:r>
    </w:p>
    <w:p w14:paraId="3086E84F" w14:textId="77777777" w:rsidR="00985585" w:rsidRPr="00985585" w:rsidRDefault="00985585" w:rsidP="00985585">
      <w:pPr>
        <w:tabs>
          <w:tab w:val="left" w:pos="567"/>
        </w:tabs>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pacientas gydomas memantinu </w:t>
      </w:r>
      <w:r w:rsidRPr="00985585">
        <w:rPr>
          <w:rFonts w:ascii="Times New Roman" w:eastAsia="Times New Roman" w:hAnsi="Times New Roman" w:cs="Times New Roman"/>
          <w:color w:val="000000"/>
          <w:kern w:val="0"/>
          <w:sz w:val="22"/>
          <w:szCs w:val="22"/>
          <w:lang w:val="es-ES" w:eastAsia="lt-LT"/>
          <w14:ligatures w14:val="none"/>
        </w:rPr>
        <w:t>(</w:t>
      </w:r>
      <w:r w:rsidRPr="00985585">
        <w:rPr>
          <w:rFonts w:ascii="Times New Roman" w:eastAsia="Times New Roman" w:hAnsi="Times New Roman" w:cs="Times New Roman"/>
          <w:color w:val="000000"/>
          <w:kern w:val="0"/>
          <w:sz w:val="22"/>
          <w:szCs w:val="22"/>
          <w:lang w:eastAsia="lt-LT"/>
          <w14:ligatures w14:val="none"/>
        </w:rPr>
        <w:t xml:space="preserve">žr. poskyrį „Sąveika su kitais </w:t>
      </w:r>
      <w:r w:rsidRPr="00985585">
        <w:rPr>
          <w:rFonts w:ascii="Times New Roman" w:eastAsia="Times New Roman" w:hAnsi="Times New Roman" w:cs="Times New Roman"/>
          <w:kern w:val="0"/>
          <w:sz w:val="22"/>
          <w:szCs w:val="22"/>
          <w:lang w:eastAsia="lt-LT"/>
          <w14:ligatures w14:val="none"/>
        </w:rPr>
        <w:t>vaistiniais preparatais ir kitokia sąveika</w:t>
      </w:r>
      <w:r w:rsidRPr="00985585">
        <w:rPr>
          <w:rFonts w:ascii="Times New Roman" w:eastAsia="Times New Roman" w:hAnsi="Times New Roman" w:cs="Times New Roman"/>
          <w:color w:val="000000"/>
          <w:kern w:val="0"/>
          <w:sz w:val="22"/>
          <w:szCs w:val="22"/>
          <w:lang w:eastAsia="lt-LT"/>
          <w14:ligatures w14:val="none"/>
        </w:rPr>
        <w:t>“).</w:t>
      </w:r>
    </w:p>
    <w:p w14:paraId="428AF03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672E8628" w14:textId="77777777" w:rsidR="00985585" w:rsidRDefault="00985585" w:rsidP="00985585">
      <w:pPr>
        <w:spacing w:after="0" w:line="240" w:lineRule="auto"/>
        <w:rPr>
          <w:rFonts w:ascii="Times New Roman" w:eastAsia="Times New Roman" w:hAnsi="Times New Roman" w:cs="Times New Roman"/>
          <w:iCs/>
          <w:kern w:val="0"/>
          <w:sz w:val="22"/>
          <w:szCs w:val="22"/>
          <w:lang w:eastAsia="lt-LT"/>
          <w14:ligatures w14:val="none"/>
        </w:rPr>
      </w:pPr>
      <w:r w:rsidRPr="00985585">
        <w:rPr>
          <w:rFonts w:ascii="Times New Roman" w:eastAsia="Times New Roman" w:hAnsi="Times New Roman" w:cs="Times New Roman"/>
          <w:iCs/>
          <w:kern w:val="0"/>
          <w:sz w:val="22"/>
          <w:szCs w:val="22"/>
          <w:lang w:eastAsia="lt-LT"/>
          <w14:ligatures w14:val="none"/>
        </w:rPr>
        <w:t>Jei pasireiškia neryškus matymas arba kiti regėjimo sutrikimai, reikia kreiptis į oftalmologą, kad būtų atmesta ragenos edema. Jei diagnozuojama ragenos edema, gydymą amantadinu reikia nutraukti.</w:t>
      </w:r>
    </w:p>
    <w:p w14:paraId="4F4B4AAA" w14:textId="77777777" w:rsidR="00650918" w:rsidRDefault="00650918" w:rsidP="00985585">
      <w:pPr>
        <w:spacing w:after="0" w:line="240" w:lineRule="auto"/>
        <w:rPr>
          <w:rFonts w:ascii="Times New Roman" w:eastAsia="Times New Roman" w:hAnsi="Times New Roman" w:cs="Times New Roman"/>
          <w:iCs/>
          <w:kern w:val="0"/>
          <w:sz w:val="22"/>
          <w:szCs w:val="22"/>
          <w:lang w:eastAsia="lt-LT"/>
          <w14:ligatures w14:val="none"/>
        </w:rPr>
      </w:pPr>
    </w:p>
    <w:p w14:paraId="51A958A6" w14:textId="77777777" w:rsidR="00650918" w:rsidRPr="00650918" w:rsidRDefault="00650918" w:rsidP="00650918">
      <w:pPr>
        <w:spacing w:after="0" w:line="240" w:lineRule="auto"/>
        <w:rPr>
          <w:rFonts w:ascii="Times New Roman" w:eastAsia="Times New Roman" w:hAnsi="Times New Roman" w:cs="Times New Roman"/>
          <w:kern w:val="0"/>
          <w:sz w:val="22"/>
          <w:szCs w:val="22"/>
          <w:lang w:eastAsia="lt-LT"/>
          <w14:ligatures w14:val="none"/>
        </w:rPr>
      </w:pPr>
      <w:r w:rsidRPr="00650918">
        <w:rPr>
          <w:rFonts w:ascii="Times New Roman" w:eastAsia="Times New Roman" w:hAnsi="Times New Roman" w:cs="Times New Roman"/>
          <w:kern w:val="0"/>
          <w:sz w:val="22"/>
          <w:szCs w:val="22"/>
          <w:lang w:eastAsia="lt-LT"/>
          <w14:ligatures w14:val="none"/>
        </w:rPr>
        <w:t xml:space="preserve">Taikant gydymą amantadinu, gauta pranešimų apie savižudiškų minčių ir elgesio atvejus. Reikia stebėti, ar pacientams nepasireiškia savižudiškų minčių ir elgesio požymių, ir prireikus skirti </w:t>
      </w:r>
    </w:p>
    <w:p w14:paraId="35208AEC" w14:textId="45F82C3F" w:rsidR="00650918" w:rsidRPr="00985585" w:rsidRDefault="00650918" w:rsidP="00650918">
      <w:pPr>
        <w:spacing w:after="0" w:line="240" w:lineRule="auto"/>
        <w:rPr>
          <w:rFonts w:ascii="Times New Roman" w:eastAsia="Times New Roman" w:hAnsi="Times New Roman" w:cs="Times New Roman"/>
          <w:kern w:val="0"/>
          <w:sz w:val="22"/>
          <w:szCs w:val="22"/>
          <w:lang w:eastAsia="lt-LT"/>
          <w14:ligatures w14:val="none"/>
        </w:rPr>
      </w:pPr>
      <w:r w:rsidRPr="00650918">
        <w:rPr>
          <w:rFonts w:ascii="Times New Roman" w:eastAsia="Times New Roman" w:hAnsi="Times New Roman" w:cs="Times New Roman"/>
          <w:kern w:val="0"/>
          <w:sz w:val="22"/>
          <w:szCs w:val="22"/>
          <w:lang w:eastAsia="lt-LT"/>
          <w14:ligatures w14:val="none"/>
        </w:rPr>
        <w:t>gydymą. Pacientus (ir juos slaugančius asmenis) reikia informuoti apie tai, kad, pastebėję  savižudiškų minčių ir elgesio požymių, jie turi kreiptis pagalbos į gydytoją.</w:t>
      </w:r>
    </w:p>
    <w:p w14:paraId="7EDDA95C" w14:textId="77777777" w:rsidR="00985585" w:rsidRPr="00985585" w:rsidRDefault="00985585" w:rsidP="00985585">
      <w:pPr>
        <w:autoSpaceDE w:val="0"/>
        <w:autoSpaceDN w:val="0"/>
        <w:adjustRightInd w:val="0"/>
        <w:spacing w:after="0" w:line="240" w:lineRule="auto"/>
        <w:rPr>
          <w:rFonts w:ascii="Times New Roman" w:eastAsia="Times New Roman" w:hAnsi="Times New Roman" w:cs="Times New Roman"/>
          <w:i/>
          <w:iCs/>
          <w:color w:val="000000"/>
          <w:kern w:val="0"/>
          <w:sz w:val="22"/>
          <w:szCs w:val="22"/>
          <w:lang w:eastAsia="lt-LT"/>
          <w14:ligatures w14:val="none"/>
        </w:rPr>
      </w:pPr>
    </w:p>
    <w:p w14:paraId="18B71FCB" w14:textId="77777777" w:rsidR="00985585" w:rsidRPr="00985585" w:rsidRDefault="00985585" w:rsidP="00985585">
      <w:pPr>
        <w:autoSpaceDE w:val="0"/>
        <w:autoSpaceDN w:val="0"/>
        <w:adjustRightInd w:val="0"/>
        <w:spacing w:after="0" w:line="240" w:lineRule="auto"/>
        <w:rPr>
          <w:rFonts w:ascii="Times New Roman" w:eastAsia="Times New Roman" w:hAnsi="Times New Roman" w:cs="Times New Roman"/>
          <w:i/>
          <w:color w:val="000000"/>
          <w:kern w:val="0"/>
          <w:sz w:val="22"/>
          <w:szCs w:val="22"/>
          <w:lang w:eastAsia="lt-LT"/>
          <w14:ligatures w14:val="none"/>
        </w:rPr>
      </w:pPr>
      <w:r w:rsidRPr="00985585">
        <w:rPr>
          <w:rFonts w:ascii="Times New Roman" w:eastAsia="Times New Roman" w:hAnsi="Times New Roman" w:cs="Times New Roman"/>
          <w:i/>
          <w:iCs/>
          <w:color w:val="000000"/>
          <w:kern w:val="0"/>
          <w:sz w:val="22"/>
          <w:szCs w:val="22"/>
          <w:lang w:eastAsia="lt-LT"/>
          <w14:ligatures w14:val="none"/>
        </w:rPr>
        <w:t xml:space="preserve">Impulsų kontrolės sutrikimai </w:t>
      </w:r>
    </w:p>
    <w:p w14:paraId="444B5B7A" w14:textId="77777777" w:rsidR="00985585" w:rsidRPr="00985585" w:rsidRDefault="00985585" w:rsidP="00985585">
      <w:pPr>
        <w:spacing w:after="0" w:line="240" w:lineRule="auto"/>
        <w:rPr>
          <w:rFonts w:ascii="Times New Roman" w:eastAsia="Times New Roman" w:hAnsi="Times New Roman" w:cs="Times New Roman"/>
          <w:iCs/>
          <w:kern w:val="0"/>
          <w:sz w:val="22"/>
          <w:szCs w:val="22"/>
          <w:lang w:eastAsia="lt-LT"/>
          <w14:ligatures w14:val="none"/>
        </w:rPr>
      </w:pPr>
      <w:r w:rsidRPr="00985585">
        <w:rPr>
          <w:rFonts w:ascii="Times New Roman" w:eastAsia="Times New Roman" w:hAnsi="Times New Roman" w:cs="Times New Roman"/>
          <w:iCs/>
          <w:kern w:val="0"/>
          <w:sz w:val="22"/>
          <w:szCs w:val="22"/>
          <w:lang w:eastAsia="lt-LT"/>
          <w14:ligatures w14:val="none"/>
        </w:rPr>
        <w:t>Pacientai turi būti reguliariai stebimi dėl impulsų kontrolės sutrikimų vystymosi. Pacientus ir jų globėjus reikia įspėti, kad pacientams, vartojantiems vaistinių preparatų, kuriems būdingas dopaminerginis poveikis, įskaitant Amantadin-ratiopharm, gali pasireikšti impulsų kontrolės sutrikimai, įskaitant priklausomybę nuo lošimų, padidėjusį seksualinį potraukį, hiperseksualumą, kompulsyvų potraukį išlaidauti ar apsipirkti, priepuolinį persivalgymą ir nuolatinį norą valgyti. Jei atsiranda tokių simptomų, reikia apsvarstyti, ar nevertėtų sumažinti dozę arba nutraukti gydymą palaipsniui mažinant dozę.</w:t>
      </w:r>
    </w:p>
    <w:p w14:paraId="1A014205" w14:textId="77777777" w:rsidR="00985585" w:rsidRPr="00985585" w:rsidRDefault="00985585" w:rsidP="00985585">
      <w:pPr>
        <w:spacing w:after="0" w:line="240" w:lineRule="auto"/>
        <w:rPr>
          <w:rFonts w:ascii="Times New Roman" w:eastAsia="Times New Roman" w:hAnsi="Times New Roman" w:cs="Times New Roman"/>
          <w:iCs/>
          <w:kern w:val="0"/>
          <w:sz w:val="22"/>
          <w:szCs w:val="22"/>
          <w:lang w:eastAsia="lt-LT"/>
          <w14:ligatures w14:val="none"/>
        </w:rPr>
      </w:pPr>
    </w:p>
    <w:p w14:paraId="3D4E8678"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08897C78"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4.5</w:t>
      </w:r>
      <w:r w:rsidRPr="00985585">
        <w:rPr>
          <w:rFonts w:ascii="Times New Roman" w:eastAsia="Times New Roman" w:hAnsi="Times New Roman" w:cs="Times New Roman"/>
          <w:b/>
          <w:kern w:val="0"/>
          <w:sz w:val="22"/>
          <w:szCs w:val="22"/>
          <w:lang w:eastAsia="lt-LT"/>
          <w14:ligatures w14:val="none"/>
        </w:rPr>
        <w:tab/>
        <w:t>Sąveika su kitais vaistiniais preparatais ir kitokia sąveika</w:t>
      </w:r>
    </w:p>
    <w:p w14:paraId="1D78B707" w14:textId="77777777" w:rsidR="00985585" w:rsidRPr="00985585" w:rsidRDefault="00985585" w:rsidP="00985585">
      <w:pPr>
        <w:spacing w:after="0" w:line="240" w:lineRule="auto"/>
        <w:ind w:right="-81"/>
        <w:jc w:val="both"/>
        <w:rPr>
          <w:rFonts w:ascii="Times New Roman" w:eastAsia="Times New Roman" w:hAnsi="Times New Roman" w:cs="Times New Roman"/>
          <w:b/>
          <w:i/>
          <w:color w:val="000000"/>
          <w:kern w:val="0"/>
          <w:sz w:val="22"/>
          <w:szCs w:val="22"/>
          <w:lang w:eastAsia="lt-LT"/>
          <w14:ligatures w14:val="none"/>
        </w:rPr>
      </w:pPr>
    </w:p>
    <w:p w14:paraId="3B123A32"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lastRenderedPageBreak/>
        <w:t>Amantadino  negalima vartoti kartu su vaistiniais preparatais, kurie pailgina QT intervalą, pavyzdžiui:</w:t>
      </w:r>
    </w:p>
    <w:p w14:paraId="454F61E9"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IA klasės (chinidinu, dizopiramidu, prokainamidu) ir III klasės (amjodaronu, sotaloliu) antiaritminiais vaistiniais preparatais,</w:t>
      </w:r>
    </w:p>
    <w:p w14:paraId="116C0801"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antipsichoziniais vaistiniais preparatais (pvz., tioridazinu, chlorpromazinu, haloperidoliu, pimozidu),</w:t>
      </w:r>
    </w:p>
    <w:p w14:paraId="787BD877"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tricikliais ir tetracikliais antidepresiniais vaistiniais preparatais (pvz., amitriptilinu),</w:t>
      </w:r>
    </w:p>
    <w:p w14:paraId="422C3FB9"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antihistamininiais vaistiniais preparatais: astemizoliu, terfenidinu,</w:t>
      </w:r>
    </w:p>
    <w:p w14:paraId="369564AA"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makrolidų grupės antibiotikais (pvz., eritromicinu, klaritromicinu),</w:t>
      </w:r>
    </w:p>
    <w:p w14:paraId="1C439A0A"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girazės inhibitoriais (pvz., sparfloksacinu),</w:t>
      </w:r>
    </w:p>
    <w:p w14:paraId="687921A9" w14:textId="77777777" w:rsidR="00985585" w:rsidRPr="00985585" w:rsidRDefault="00985585" w:rsidP="00985585">
      <w:pPr>
        <w:spacing w:after="0" w:line="240" w:lineRule="auto"/>
        <w:ind w:left="567" w:right="-81"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azolo grupės vaistiniais preparatais nuo grybelių sukeltų ligų, pvz., budipinu, halofantrinu, kotrimoksazoliu, pentamidinu, cizapridu arba bepridiliu.</w:t>
      </w:r>
    </w:p>
    <w:p w14:paraId="0A0D3ACC"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Šis sąrašas nėra galutinis. Prieš skiriant vartoti kartu su amantadinu kokį nors kitą vaistinį preparatą, reikia įsitikinti, pagal šio vaistinio preparato aprašymą, ar jis, sąveikoje su amantadinu, nesukels QT intervalo pailgėjimo. </w:t>
      </w:r>
    </w:p>
    <w:p w14:paraId="389554E3"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Amantadiną galima derinti su kitais vaistiniais preparatais nuo parkinsonizmo. Siekiant, kad nepasireikštų nepageidaujamas poveikis (pavyzdžiui, psichozinė reakcija), gali prireikti sumažinti kito vaistinio preparato ar abiejų kartu vartojamų vaistinių preparatų dozes.</w:t>
      </w:r>
    </w:p>
    <w:p w14:paraId="53E66BD2"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Jokių kryptingų amantadino  ir kitų vaistinių preparatų nuo parkinsonizmo (pvz., levodopos, bromokriptino, memantino, triheksilfenidilio ir kt.) sąveikos tyrimų neatlikta (žr. 4.8 skyrių). </w:t>
      </w:r>
    </w:p>
    <w:p w14:paraId="49C32B95"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5F6BDA3B"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Kartu vartojant amantadiną  ir toliau išvardytas vaistinių preparatų grupes arba vaistinius preparatus, galima tokia jų sąveika.</w:t>
      </w:r>
    </w:p>
    <w:p w14:paraId="479FE0E0"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5B82CA3D"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Anticholinerginės medžiagos</w:t>
      </w:r>
    </w:p>
    <w:p w14:paraId="43957055"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Šalutinis anticholinerginių medžiagų sukeliamas poveikis (sumišimas ir haliucinacijos) gali sustiprėti, jei jos vartojamos kartu su, pavyzdžiui, triheksifenidiliu, benztropinu, skopolaminu, biperidenu, orfenadinu ir kt.</w:t>
      </w:r>
    </w:p>
    <w:p w14:paraId="5703557A"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35F3190A"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Centrinio netiesioginio poveikio simpatikomimetikai</w:t>
      </w:r>
    </w:p>
    <w:p w14:paraId="4A1467CE"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Šie vaistiniai preparatai stiprina centrinį amantadino veikimą.</w:t>
      </w:r>
    </w:p>
    <w:p w14:paraId="0BDF1524"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083ACE9D"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 xml:space="preserve">Alkoholis </w:t>
      </w:r>
    </w:p>
    <w:p w14:paraId="531509EB"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Mažėja alkoholio toleravimas. Pacientui reikia nurodyti nevartoti alkoholinių gėrimų. </w:t>
      </w:r>
    </w:p>
    <w:p w14:paraId="692A4EA4"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1717D45B"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Levodopa</w:t>
      </w:r>
      <w:r w:rsidRPr="00985585">
        <w:rPr>
          <w:rFonts w:ascii="Times New Roman" w:eastAsia="Times New Roman" w:hAnsi="Times New Roman" w:cs="Times New Roman"/>
          <w:color w:val="000000"/>
          <w:kern w:val="0"/>
          <w:sz w:val="22"/>
          <w:szCs w:val="22"/>
          <w:lang w:eastAsia="lt-LT"/>
          <w14:ligatures w14:val="none"/>
        </w:rPr>
        <w:t xml:space="preserve"> (vaistinis preparatas nuo parkinsonizmo) </w:t>
      </w:r>
    </w:p>
    <w:p w14:paraId="083A5452"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Stiprėja abiejų vaistinių preparatų gydomasis poveikis, todėl, gydant Parkinsono ligą, levodopą galima vartoti kartu su amantadinu .</w:t>
      </w:r>
    </w:p>
    <w:p w14:paraId="40C1762D"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58DF7284"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Kitokie vaistiniai preparatai nuo parkinsonizmo</w:t>
      </w:r>
    </w:p>
    <w:p w14:paraId="0F390773"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Memantinas gali stiprinti ir gydomąjį, ir nepageidaujamą amantadino  poveikį (žr. 4.3 skyrių).</w:t>
      </w:r>
    </w:p>
    <w:p w14:paraId="19DF83EC"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2ED4B09A"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Kiti vaistiniai preparatai</w:t>
      </w:r>
    </w:p>
    <w:p w14:paraId="3087E2CE"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Kartu su amantadinu davus tam tikrų diuretikų (vaistinių preparatų, kuriuose yra triamterono ir hidrochlortiazido), gali sumažėti amantadino klirensas plazmoje, todėl joje gali susidaryti toksinė amantadino koncentracija. Amantadino kartu su šiais vaistiniais preparatais vartoti negalima.</w:t>
      </w:r>
    </w:p>
    <w:p w14:paraId="6814D106"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01A3CB5E"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4.6</w:t>
      </w:r>
      <w:r w:rsidRPr="00985585">
        <w:rPr>
          <w:rFonts w:ascii="Times New Roman" w:eastAsia="Times New Roman" w:hAnsi="Times New Roman" w:cs="Times New Roman"/>
          <w:b/>
          <w:kern w:val="0"/>
          <w:sz w:val="22"/>
          <w:szCs w:val="22"/>
          <w:lang w:eastAsia="lt-LT"/>
          <w14:ligatures w14:val="none"/>
        </w:rPr>
        <w:tab/>
        <w:t>Vaisingumas, nėštumo ir žindymo laikotarpis</w:t>
      </w:r>
    </w:p>
    <w:p w14:paraId="03BD961E" w14:textId="77777777" w:rsidR="00985585" w:rsidRPr="00985585" w:rsidRDefault="00985585" w:rsidP="00985585">
      <w:pPr>
        <w:spacing w:after="0" w:line="240" w:lineRule="auto"/>
        <w:ind w:right="-81"/>
        <w:rPr>
          <w:rFonts w:ascii="Times New Roman" w:eastAsia="Times New Roman" w:hAnsi="Times New Roman" w:cs="Times New Roman"/>
          <w:i/>
          <w:kern w:val="0"/>
          <w:sz w:val="22"/>
          <w:szCs w:val="22"/>
          <w:lang w:eastAsia="lt-LT"/>
          <w14:ligatures w14:val="none"/>
        </w:rPr>
      </w:pPr>
    </w:p>
    <w:p w14:paraId="1B349C86"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 xml:space="preserve">Nėštumas </w:t>
      </w:r>
    </w:p>
    <w:p w14:paraId="4C657251"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Tyrimais su eksperimentiniais gyvūnais, žiurkėmis, nustatyta, kad amantadinas pasižymi toksiniu poveikiu embrionui, taip pat veikia teratogeniškai. Vaistiniam preparatui veikiant dažniau pasitaikė edema, netaisyklinga kojų padėtis, griaučių anomalijų. Nustatyti vaisingumo sutrikimai. Perinatalinio ir postnatalinio periodo stebėjimų neatlikta.</w:t>
      </w:r>
    </w:p>
    <w:p w14:paraId="6ADF595D"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Aprašyti atvejai, kai moterims vartojant amantadino nėštumo laikotarpiu gimė sveiki vaikai, ir atvejai, kai buvo nėštumo eigos komplikacijų ir raidos sutrikimų (širdies ir kraujagyslių defektų, galūnių pakitimų). </w:t>
      </w:r>
    </w:p>
    <w:p w14:paraId="15743555"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lastRenderedPageBreak/>
        <w:t>Nėštumo laikotarpiu amantadino galima skirti tik gyvybiškai būtinu atveju ir atidžiai įvertinus vaistinio preparato naudą ir galimus pavojus.</w:t>
      </w:r>
    </w:p>
    <w:p w14:paraId="262EAAC3"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6759CD1C"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 xml:space="preserve">Žindymas </w:t>
      </w:r>
    </w:p>
    <w:p w14:paraId="7B1E95F1"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Amantadino patenka į motinos pieną. Jei žindymo laikotarpiu motinai šį vaistinį preparatą vartoti būtina, reikia stebėti, ar vaikui neišryškėja kokių nors vaistinio preparato poveikio simptomų (išbėrimo, šlapimo susilaikymo, vėmimo) ir prireikus žindymą nutraukti.</w:t>
      </w:r>
    </w:p>
    <w:p w14:paraId="5F6B3888"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2F64AE85"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4.7</w:t>
      </w:r>
      <w:r w:rsidRPr="00985585">
        <w:rPr>
          <w:rFonts w:ascii="Times New Roman" w:eastAsia="Times New Roman" w:hAnsi="Times New Roman" w:cs="Times New Roman"/>
          <w:b/>
          <w:kern w:val="0"/>
          <w:sz w:val="22"/>
          <w:szCs w:val="22"/>
          <w:lang w:eastAsia="lt-LT"/>
          <w14:ligatures w14:val="none"/>
        </w:rPr>
        <w:tab/>
        <w:t>Poveikis gebėjimui vairuoti ir valdyti mechanizmus</w:t>
      </w:r>
    </w:p>
    <w:p w14:paraId="4487FA7C" w14:textId="77777777" w:rsidR="00985585" w:rsidRPr="00985585" w:rsidRDefault="00985585" w:rsidP="00985585">
      <w:pPr>
        <w:spacing w:after="0" w:line="240" w:lineRule="auto"/>
        <w:ind w:right="-81"/>
        <w:rPr>
          <w:rFonts w:ascii="Times New Roman" w:eastAsia="Times New Roman" w:hAnsi="Times New Roman" w:cs="Times New Roman"/>
          <w:b/>
          <w:kern w:val="0"/>
          <w:sz w:val="22"/>
          <w:szCs w:val="22"/>
          <w:lang w:eastAsia="lt-LT"/>
          <w14:ligatures w14:val="none"/>
        </w:rPr>
      </w:pPr>
    </w:p>
    <w:p w14:paraId="2FA13C8B"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Amantadinas  gebėjimą vairuoti ir valdyti mechanizmus veikia vidutiniškai. Negalima atmesti galimybės, kad vaistinis preparatas gali paveikti paciento budrumą ir akomodaciją. Toks poveikis galimas ir dėl amantadino sąveikos su kitais vaistiniais preparatais nuo parkinsonizmo. Todėl pradėjus gydyti, gali atsirasti ligos sukeltų apribojimų, t.y. gali sumažėti žmogaus gebėjimas vairuoti ar valdyti mechanizmus. Toks poveikis yra dar stipresnis, jeigu vaistinio preparato vartojama su alkoholiu.</w:t>
      </w:r>
    </w:p>
    <w:p w14:paraId="579C5DA3"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4C11873"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4.8</w:t>
      </w:r>
      <w:r w:rsidRPr="00985585">
        <w:rPr>
          <w:rFonts w:ascii="Times New Roman" w:eastAsia="Times New Roman" w:hAnsi="Times New Roman" w:cs="Times New Roman"/>
          <w:b/>
          <w:kern w:val="0"/>
          <w:sz w:val="22"/>
          <w:szCs w:val="22"/>
          <w:lang w:eastAsia="lt-LT"/>
          <w14:ligatures w14:val="none"/>
        </w:rPr>
        <w:tab/>
        <w:t xml:space="preserve"> Nepageidaujamas poveikis</w:t>
      </w:r>
    </w:p>
    <w:p w14:paraId="1ED3AC47" w14:textId="77777777" w:rsidR="00985585" w:rsidRPr="00985585" w:rsidRDefault="00985585" w:rsidP="00985585">
      <w:pPr>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p>
    <w:p w14:paraId="3984D19F" w14:textId="77777777" w:rsidR="00985585" w:rsidRPr="00985585" w:rsidRDefault="00985585" w:rsidP="00985585">
      <w:pPr>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sidRPr="00985585">
        <w:rPr>
          <w:rFonts w:ascii="Times New Roman" w:eastAsia="Times New Roman" w:hAnsi="Times New Roman" w:cs="Times New Roman"/>
          <w:bCs/>
          <w:kern w:val="0"/>
          <w:sz w:val="22"/>
          <w:szCs w:val="22"/>
          <w:lang w:eastAsia="lt-LT"/>
          <w14:ligatures w14:val="none"/>
        </w:rPr>
        <w:t xml:space="preserve">Nepageidaujamo poveikio </w:t>
      </w:r>
      <w:r w:rsidRPr="00985585">
        <w:rPr>
          <w:rFonts w:ascii="Times New Roman" w:eastAsia="Times New Roman" w:hAnsi="Times New Roman" w:cs="Times New Roman"/>
          <w:kern w:val="0"/>
          <w:sz w:val="22"/>
          <w:szCs w:val="20"/>
          <w:lang w:eastAsia="lt-LT"/>
          <w14:ligatures w14:val="none"/>
        </w:rPr>
        <w:t xml:space="preserve">dažnis apibūdinamas taip: </w:t>
      </w:r>
      <w:r w:rsidRPr="00985585">
        <w:rPr>
          <w:rFonts w:ascii="Times New Roman" w:eastAsia="Times New Roman" w:hAnsi="Times New Roman" w:cs="Times New Roman"/>
          <w:bCs/>
          <w:kern w:val="0"/>
          <w:sz w:val="22"/>
          <w:szCs w:val="22"/>
          <w:lang w:eastAsia="lt-LT"/>
          <w14:ligatures w14:val="none"/>
        </w:rPr>
        <w:t xml:space="preserve">labai dažnas </w:t>
      </w:r>
      <w:r w:rsidRPr="00985585">
        <w:rPr>
          <w:rFonts w:ascii="Times New Roman" w:eastAsia="Times New Roman" w:hAnsi="Times New Roman" w:cs="Times New Roman"/>
          <w:kern w:val="0"/>
          <w:sz w:val="22"/>
          <w:szCs w:val="20"/>
          <w:lang w:eastAsia="lt-LT"/>
          <w14:ligatures w14:val="none"/>
        </w:rPr>
        <w:t xml:space="preserve">(≥ 1/10), </w:t>
      </w:r>
      <w:r w:rsidRPr="00985585">
        <w:rPr>
          <w:rFonts w:ascii="Times New Roman" w:eastAsia="Times New Roman" w:hAnsi="Times New Roman" w:cs="Times New Roman"/>
          <w:bCs/>
          <w:kern w:val="0"/>
          <w:sz w:val="22"/>
          <w:szCs w:val="22"/>
          <w:lang w:eastAsia="lt-LT"/>
          <w14:ligatures w14:val="none"/>
        </w:rPr>
        <w:t xml:space="preserve">dažnas </w:t>
      </w:r>
      <w:r w:rsidRPr="00985585">
        <w:rPr>
          <w:rFonts w:ascii="Times New Roman" w:eastAsia="Times New Roman" w:hAnsi="Times New Roman" w:cs="Times New Roman"/>
          <w:kern w:val="0"/>
          <w:sz w:val="22"/>
          <w:szCs w:val="20"/>
          <w:lang w:eastAsia="lt-LT"/>
          <w14:ligatures w14:val="none"/>
        </w:rPr>
        <w:t xml:space="preserve">(nuo ≥ 1/100 iki &lt; 1/10), </w:t>
      </w:r>
      <w:r w:rsidRPr="00985585">
        <w:rPr>
          <w:rFonts w:ascii="Times New Roman" w:eastAsia="Times New Roman" w:hAnsi="Times New Roman" w:cs="Times New Roman"/>
          <w:bCs/>
          <w:kern w:val="0"/>
          <w:sz w:val="22"/>
          <w:szCs w:val="22"/>
          <w:lang w:eastAsia="lt-LT"/>
          <w14:ligatures w14:val="none"/>
        </w:rPr>
        <w:t xml:space="preserve">nedažnas </w:t>
      </w:r>
      <w:r w:rsidRPr="00985585">
        <w:rPr>
          <w:rFonts w:ascii="Times New Roman" w:eastAsia="Times New Roman" w:hAnsi="Times New Roman" w:cs="Times New Roman"/>
          <w:kern w:val="0"/>
          <w:sz w:val="22"/>
          <w:szCs w:val="20"/>
          <w:lang w:eastAsia="lt-LT"/>
          <w14:ligatures w14:val="none"/>
        </w:rPr>
        <w:t xml:space="preserve">(nuo ≥ 1/1 000 iki &lt; 1/100), </w:t>
      </w:r>
      <w:r w:rsidRPr="00985585">
        <w:rPr>
          <w:rFonts w:ascii="Times New Roman" w:eastAsia="Times New Roman" w:hAnsi="Times New Roman" w:cs="Times New Roman"/>
          <w:bCs/>
          <w:kern w:val="0"/>
          <w:sz w:val="22"/>
          <w:szCs w:val="22"/>
          <w:lang w:eastAsia="lt-LT"/>
          <w14:ligatures w14:val="none"/>
        </w:rPr>
        <w:t xml:space="preserve">retas </w:t>
      </w:r>
      <w:r w:rsidRPr="00985585">
        <w:rPr>
          <w:rFonts w:ascii="Times New Roman" w:eastAsia="Times New Roman" w:hAnsi="Times New Roman" w:cs="Times New Roman"/>
          <w:kern w:val="0"/>
          <w:sz w:val="22"/>
          <w:szCs w:val="20"/>
          <w:lang w:eastAsia="lt-LT"/>
          <w14:ligatures w14:val="none"/>
        </w:rPr>
        <w:t xml:space="preserve">(nuo ≥ 1/10 000 iki &lt; 1/1 000), </w:t>
      </w:r>
      <w:r w:rsidRPr="00985585">
        <w:rPr>
          <w:rFonts w:ascii="Times New Roman" w:eastAsia="Times New Roman" w:hAnsi="Times New Roman" w:cs="Times New Roman"/>
          <w:bCs/>
          <w:kern w:val="0"/>
          <w:sz w:val="22"/>
          <w:szCs w:val="22"/>
          <w:lang w:eastAsia="lt-LT"/>
          <w14:ligatures w14:val="none"/>
        </w:rPr>
        <w:t>labai retas</w:t>
      </w:r>
    </w:p>
    <w:p w14:paraId="376A9296" w14:textId="77777777" w:rsidR="00985585" w:rsidRPr="00985585" w:rsidRDefault="00985585" w:rsidP="00985585">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(&lt; 1/10 000)</w:t>
      </w:r>
      <w:r w:rsidRPr="00985585">
        <w:rPr>
          <w:rFonts w:ascii="Times New Roman" w:eastAsia="Times New Roman" w:hAnsi="Times New Roman" w:cs="Times New Roman"/>
          <w:kern w:val="0"/>
          <w:sz w:val="22"/>
          <w:szCs w:val="22"/>
          <w:lang w:eastAsia="lt-LT"/>
          <w14:ligatures w14:val="none"/>
        </w:rPr>
        <w:t xml:space="preserve"> ir nežinomas </w:t>
      </w:r>
      <w:r w:rsidRPr="00985585">
        <w:rPr>
          <w:rFonts w:ascii="Times New Roman" w:eastAsia="Times New Roman" w:hAnsi="Times New Roman" w:cs="Times New Roman"/>
          <w:kern w:val="0"/>
          <w:sz w:val="22"/>
          <w:szCs w:val="20"/>
          <w:lang w:eastAsia="lt-LT"/>
          <w14:ligatures w14:val="none"/>
        </w:rPr>
        <w:t>(negali būti apskaičiuotas pagal turimus duomenis)</w:t>
      </w:r>
      <w:r w:rsidRPr="00985585">
        <w:rPr>
          <w:rFonts w:ascii="Times New Roman" w:eastAsia="Times New Roman" w:hAnsi="Times New Roman" w:cs="Times New Roman"/>
          <w:kern w:val="0"/>
          <w:sz w:val="22"/>
          <w:szCs w:val="22"/>
          <w:lang w:eastAsia="lt-LT"/>
          <w14:ligatures w14:val="none"/>
        </w:rPr>
        <w:t>.</w:t>
      </w:r>
    </w:p>
    <w:p w14:paraId="0E864575"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50235F7C"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Kraujo ir limfinės sistemos sutrikimai</w:t>
      </w:r>
    </w:p>
    <w:p w14:paraId="78130AE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Retas: leukopenija, trombocitopenija.</w:t>
      </w:r>
    </w:p>
    <w:p w14:paraId="0D9677F2"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p>
    <w:p w14:paraId="60843696"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Psichikos sutrikimai</w:t>
      </w:r>
    </w:p>
    <w:p w14:paraId="4B2EF0C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Dažnas miego sutrikimai, motorinis sujaudinimas ir psichinis nerimas, atminties sutrikimai, dėmesio koncentracijos sutrikimas.</w:t>
      </w:r>
    </w:p>
    <w:p w14:paraId="62D71B44"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713DE2E8"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Pacientams, ypač senyviems, jau linkusiems į panašias reakcijas, vaistinis preparatas gali sukelti paranoją primenančią egzogeninę psichozę, lydimą regos haliucinacijų. Toks nepageidaujamas poveikis gali pasireikšti dažniau, jei</w:t>
      </w:r>
      <w:r w:rsidRPr="00985585">
        <w:rPr>
          <w:rFonts w:ascii="Times New Roman" w:eastAsia="Times New Roman" w:hAnsi="Times New Roman" w:cs="Times New Roman"/>
          <w:iCs/>
          <w:color w:val="000000"/>
          <w:kern w:val="0"/>
          <w:sz w:val="22"/>
          <w:szCs w:val="22"/>
          <w:lang w:eastAsia="lt-LT"/>
          <w14:ligatures w14:val="none"/>
        </w:rPr>
        <w:t xml:space="preserve"> amantadinas </w:t>
      </w:r>
      <w:r w:rsidRPr="00985585">
        <w:rPr>
          <w:rFonts w:ascii="Times New Roman" w:eastAsia="Times New Roman" w:hAnsi="Times New Roman" w:cs="Times New Roman"/>
          <w:kern w:val="0"/>
          <w:sz w:val="22"/>
          <w:szCs w:val="22"/>
          <w:lang w:eastAsia="lt-LT"/>
          <w14:ligatures w14:val="none"/>
        </w:rPr>
        <w:t>vartojamas kartu su kitais vaistiniais preparatais nuo parkinsonizmo (pavyzdžiui, levodopa, bromokriptinu, memantinu).</w:t>
      </w:r>
    </w:p>
    <w:p w14:paraId="6E36CB00"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4716AE6B"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Dažnis nežinomas (negali būti apskaičiuotas pagal turimus duomenis): impulsų kontrolės sutrikimai.</w:t>
      </w:r>
    </w:p>
    <w:p w14:paraId="4C2E1C9B"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200C4911" w14:textId="77777777" w:rsidR="00985585" w:rsidRPr="00985585" w:rsidRDefault="00985585" w:rsidP="00985585">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 xml:space="preserve">Impulsų kontrolės sutrikimai </w:t>
      </w:r>
    </w:p>
    <w:p w14:paraId="125BD41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iCs/>
          <w:kern w:val="0"/>
          <w:sz w:val="22"/>
          <w:szCs w:val="22"/>
          <w:lang w:eastAsia="lt-LT"/>
          <w14:ligatures w14:val="none"/>
        </w:rPr>
        <w:t>Pacientams, vartojantiems vaistinių preparatų, kuriems būdingas dopaminerginis poveikis, įskaitant Amantadin-ratiopharm, gali pasireikšti priklausomybė nuo lošimų, padidėjęs seksualinis potraukis, hiperseksualumas, kompulsyvus potraukis išlaidauti ar apsipirkti, priepuolinis persivalgymas ir nuolatinis noras valgyti (žr. 4.4 skyrių).</w:t>
      </w:r>
    </w:p>
    <w:p w14:paraId="67E431B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38537479"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Nervų sistemos sutrikimai</w:t>
      </w:r>
    </w:p>
    <w:p w14:paraId="74A814A1"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Dažnas: galvos svaigimas.</w:t>
      </w:r>
    </w:p>
    <w:p w14:paraId="6F2C5A0C"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Labai retas: mioklonija, periferinė neuropatija.</w:t>
      </w:r>
    </w:p>
    <w:p w14:paraId="13877E6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50096C51"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Yra buvę pavienių atvejų (dažniausiai, kai dozė didesnė nei rekomenduojama) kai prasideda epilepsijos priepuoliai.</w:t>
      </w:r>
    </w:p>
    <w:p w14:paraId="148D480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0B10FDE7"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Akių sutrikimai</w:t>
      </w:r>
    </w:p>
    <w:p w14:paraId="25E933B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Nedažnas: neryškus matymas.</w:t>
      </w:r>
    </w:p>
    <w:p w14:paraId="7E7231DF"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Retas: </w:t>
      </w:r>
      <w:r w:rsidRPr="00985585">
        <w:rPr>
          <w:rFonts w:ascii="Times New Roman" w:eastAsia="Times New Roman" w:hAnsi="Times New Roman" w:cs="Times New Roman"/>
          <w:iCs/>
          <w:kern w:val="0"/>
          <w:sz w:val="22"/>
          <w:szCs w:val="22"/>
          <w:lang w:eastAsia="lt-LT"/>
          <w14:ligatures w14:val="none"/>
        </w:rPr>
        <w:t>ragenos pažeidimas, pvz., taškinis poepitelinis drumstumas, kuris gali būti susijęs su paviršiniu taškiniu keratitu, ragenos epitelio edema ir ženkliai sumažėjęs regėjimo aštrumas.</w:t>
      </w:r>
      <w:r w:rsidRPr="00985585">
        <w:rPr>
          <w:rFonts w:ascii="Times New Roman" w:eastAsia="Times New Roman" w:hAnsi="Times New Roman" w:cs="Times New Roman"/>
          <w:i/>
          <w:kern w:val="0"/>
          <w:sz w:val="22"/>
          <w:szCs w:val="22"/>
          <w:lang w:eastAsia="lt-LT"/>
          <w14:ligatures w14:val="none"/>
        </w:rPr>
        <w:t>.</w:t>
      </w:r>
    </w:p>
    <w:p w14:paraId="7DF026E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Labai retas: regos išnykimas, padidėja akių jautrumas šviesai (fotofobija).</w:t>
      </w:r>
    </w:p>
    <w:p w14:paraId="01116588"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1370BE64"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Širdies sutrikimai</w:t>
      </w:r>
    </w:p>
    <w:p w14:paraId="6744CDB5"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lastRenderedPageBreak/>
        <w:t xml:space="preserve">Labai retas: širdies aritmija (skilvelinė tachikardija, skilvelių virpėjimas, </w:t>
      </w:r>
      <w:r w:rsidRPr="00985585">
        <w:rPr>
          <w:rFonts w:ascii="Times New Roman" w:eastAsia="Times New Roman" w:hAnsi="Times New Roman" w:cs="Times New Roman"/>
          <w:i/>
          <w:kern w:val="0"/>
          <w:sz w:val="22"/>
          <w:szCs w:val="22"/>
          <w:lang w:eastAsia="lt-LT"/>
          <w14:ligatures w14:val="none"/>
        </w:rPr>
        <w:t xml:space="preserve">torsade de pointes, </w:t>
      </w:r>
      <w:r w:rsidRPr="00985585">
        <w:rPr>
          <w:rFonts w:ascii="Times New Roman" w:eastAsia="Times New Roman" w:hAnsi="Times New Roman" w:cs="Times New Roman"/>
          <w:kern w:val="0"/>
          <w:sz w:val="22"/>
          <w:szCs w:val="22"/>
          <w:lang w:eastAsia="lt-LT"/>
          <w14:ligatures w14:val="none"/>
        </w:rPr>
        <w:t xml:space="preserve">pailgėja QT intervalas). Dažniausiai taip atsitinka, kai vaistinio preparato perdozuojama, kartu vartojami kai kurie kiti vaistiniai preparatai arba yra širdies ritmo sutrikimų rizikos veiksnių (žr. 4.3 ir 4.5 skyrius). </w:t>
      </w:r>
    </w:p>
    <w:p w14:paraId="559473C1"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3B2990ED"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Kraujagyslių sutrikimai</w:t>
      </w:r>
    </w:p>
    <w:p w14:paraId="44A99775"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Dažnas: ortostatinės reguliacijos sutrikimas.</w:t>
      </w:r>
    </w:p>
    <w:p w14:paraId="392448A8"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4004371D"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Virškinimo trakto sutrikimai</w:t>
      </w:r>
    </w:p>
    <w:p w14:paraId="7CC32474"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Dažnas: pykinimas, burnos džiūvimas.</w:t>
      </w:r>
    </w:p>
    <w:p w14:paraId="655A7CEF"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Dažnis nežinomas: viduriavimas, pilvo skausmas, anoreksija.</w:t>
      </w:r>
    </w:p>
    <w:p w14:paraId="5B77D455"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1F19B638"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Odos ir poodinio audinio sutrikimai</w:t>
      </w:r>
    </w:p>
    <w:p w14:paraId="3870470E"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Dažnas: atsiranda </w:t>
      </w:r>
      <w:r w:rsidRPr="00985585">
        <w:rPr>
          <w:rFonts w:ascii="Times New Roman" w:eastAsia="Times New Roman" w:hAnsi="Times New Roman" w:cs="Times New Roman"/>
          <w:i/>
          <w:kern w:val="0"/>
          <w:sz w:val="22"/>
          <w:szCs w:val="22"/>
          <w:lang w:eastAsia="lt-LT"/>
          <w14:ligatures w14:val="none"/>
        </w:rPr>
        <w:t>livedo reticularis</w:t>
      </w:r>
      <w:r w:rsidRPr="00985585">
        <w:rPr>
          <w:rFonts w:ascii="Times New Roman" w:eastAsia="Times New Roman" w:hAnsi="Times New Roman" w:cs="Times New Roman"/>
          <w:kern w:val="0"/>
          <w:sz w:val="22"/>
          <w:szCs w:val="22"/>
          <w:lang w:eastAsia="lt-LT"/>
          <w14:ligatures w14:val="none"/>
        </w:rPr>
        <w:t xml:space="preserve"> (“marmurinės odos” vaizdas), kartais kartu patinsta blauzdos ir kulkšnys.</w:t>
      </w:r>
    </w:p>
    <w:p w14:paraId="4662AD3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529BFB9C"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Inkstų ir šlapimo takų sutrikimai</w:t>
      </w:r>
    </w:p>
    <w:p w14:paraId="4510675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Dažnas: esant priešinės liaukos hipertrofijai, gali susilaikyti šlapimas.</w:t>
      </w:r>
    </w:p>
    <w:p w14:paraId="21593C04"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77601CE6"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Pranešimas apie įtariamas nepageidaujamas reakcijas</w:t>
      </w:r>
    </w:p>
    <w:p w14:paraId="3D418D47" w14:textId="68D10F32" w:rsidR="00985585" w:rsidRPr="00985585" w:rsidRDefault="00985585" w:rsidP="00985585">
      <w:pPr>
        <w:spacing w:after="0" w:line="240" w:lineRule="auto"/>
        <w:ind w:right="-81"/>
        <w:rPr>
          <w:rFonts w:ascii="Times New Roman" w:eastAsia="Times New Roman" w:hAnsi="Times New Roman" w:cs="Times New Roman"/>
          <w:noProof/>
          <w:snapToGrid w:val="0"/>
          <w:kern w:val="0"/>
          <w:sz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Svarbu pranešti apie įtariamas nepageidaujamas reakcijas, pastebėtas po vaistinio preparato registracijos, nes tai leidžia nuolat stebėti vaistinio preparato naudos ir rizikos santykį. </w:t>
      </w:r>
      <w:r w:rsidR="00FB1F49" w:rsidRPr="00FB1F49">
        <w:rPr>
          <w:rFonts w:ascii="Times New Roman" w:eastAsia="Times New Roman" w:hAnsi="Times New Roman" w:cs="Times New Roman"/>
          <w:kern w:val="0"/>
          <w:sz w:val="22"/>
          <w:szCs w:val="22"/>
          <w:lang w:eastAsia="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B1F49" w:rsidRPr="00FB1F49">
        <w:rPr>
          <w:rFonts w:ascii="Times New Roman" w:eastAsia="Times New Roman" w:hAnsi="Times New Roman" w:cs="Times New Roman"/>
          <w:color w:val="0000EE"/>
          <w:kern w:val="0"/>
          <w:sz w:val="22"/>
          <w:szCs w:val="22"/>
          <w:u w:val="single"/>
          <w:lang w:eastAsia="lt-LT"/>
          <w14:ligatures w14:val="none"/>
        </w:rPr>
        <w:t>https://vvkt.lrv.lt/lt/</w:t>
      </w:r>
      <w:r w:rsidR="00FB1F49" w:rsidRPr="00FB1F49">
        <w:rPr>
          <w:rFonts w:ascii="Times New Roman" w:eastAsia="Times New Roman" w:hAnsi="Times New Roman" w:cs="Times New Roman"/>
          <w:kern w:val="0"/>
          <w:sz w:val="22"/>
          <w:szCs w:val="22"/>
          <w:lang w:eastAsia="lt-LT"/>
          <w14:ligatures w14:val="none"/>
        </w:rPr>
        <w:t xml:space="preserve"> nurodytais būdais.</w:t>
      </w:r>
    </w:p>
    <w:p w14:paraId="16D5C206"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218122DE"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4.9</w:t>
      </w:r>
      <w:r w:rsidRPr="00985585">
        <w:rPr>
          <w:rFonts w:ascii="Times New Roman" w:eastAsia="Times New Roman" w:hAnsi="Times New Roman" w:cs="Times New Roman"/>
          <w:b/>
          <w:kern w:val="0"/>
          <w:sz w:val="22"/>
          <w:szCs w:val="22"/>
          <w:lang w:eastAsia="lt-LT"/>
          <w14:ligatures w14:val="none"/>
        </w:rPr>
        <w:tab/>
        <w:t>Perdozavimas</w:t>
      </w:r>
    </w:p>
    <w:p w14:paraId="72236B72"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53DDFB95"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Visuomet pirmiausia reikia bandyti išsiaiškinti, ar neapsinuodyta keliais vaistiniais preparatais, pavyzdžiui, jei žmogus norėjo nusinuodyti ir išgėrė daug vaistinių preparatų.</w:t>
      </w:r>
    </w:p>
    <w:p w14:paraId="0609770C"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3428BAC3"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Apsinuodijimo simptomai</w:t>
      </w:r>
    </w:p>
    <w:p w14:paraId="1991958C"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Vaistinio preparato perdozavus ir ūmiai juo apsinuodijus pykina, vemiama, padidėja dirglumas, atsiranda drebulys, ataksija, letargija, depresija, dizartrija ir cerebrinių traukulių priepuoliai, būna neryškus matymo vaizdas. Vienam pacientui pasireiškė piktybinė širdies aritmija.</w:t>
      </w:r>
    </w:p>
    <w:p w14:paraId="0122D303"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Kartu su amantadinu vartojant kitų vaistinių preparatų nuo parkinsonizmo, pasireiškė ūmi toksinė psichozė: atsirado sumišimas, lydimas regos haliucinacijų, net ištiko koma, mioklonusas.</w:t>
      </w:r>
    </w:p>
    <w:p w14:paraId="3005C194"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67E01A0A"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Apsinuodijimo gydymas</w:t>
      </w:r>
    </w:p>
    <w:p w14:paraId="1B53DDB8"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Specifinis gydymas vaistiniais preparatais arba priešnuodis nežinomas. Jei žmogus apsinuodijo tabletėmis, jam reikia sukelti vėmimą ir (arba) plauti skrandį.</w:t>
      </w:r>
    </w:p>
    <w:p w14:paraId="7B6DA32C"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Jei apsinuodijimas pavojingas gyvybei, būtina taikyti intensyviosios terapijos priemones. Be to, gydant reikia apsvarstyti, ar nereikia suleisti skysčių, parūgštinti šlapimą (kad vaistinis preparatas greičiau išsiskirtų), o tam tikromis aplinkybėmis – duoti raminamųjų, antiartiminių vaistinių preparatų ir vaistinių preparatų nuo traukulių (suleisti į veną lidokaino).</w:t>
      </w:r>
    </w:p>
    <w:p w14:paraId="3819CC31"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Neurotoksiniams simptomams (jie aprašyti aukščiau) gydyti suaugusiesiems galima kas 2 valandas leisti po 1–2 mg fizostigmino. Vaikams fizostigmino leidžiama po 0,5 mg 2 kartus kas 5–10 minučių, kol dozė tampa maksimali (2 mg).</w:t>
      </w:r>
    </w:p>
    <w:p w14:paraId="50BB3B5B"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39E0FDCE"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Amantadino dializuojama labai mažai (apie 5 %), todėl taikyti hemodializę netikslinga.</w:t>
      </w:r>
    </w:p>
    <w:p w14:paraId="0775A952"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Patariama pacientus stebėti dėl galimo QT intervalo pailgėjimo, taip pat dėl faktorių, kurie skatina </w:t>
      </w:r>
      <w:r w:rsidRPr="00985585">
        <w:rPr>
          <w:rFonts w:ascii="Times New Roman" w:eastAsia="Times New Roman" w:hAnsi="Times New Roman" w:cs="Times New Roman"/>
          <w:i/>
          <w:color w:val="000000"/>
          <w:kern w:val="0"/>
          <w:sz w:val="22"/>
          <w:szCs w:val="22"/>
          <w:lang w:eastAsia="lt-LT"/>
          <w14:ligatures w14:val="none"/>
        </w:rPr>
        <w:t xml:space="preserve">torsade de pointes </w:t>
      </w:r>
      <w:r w:rsidRPr="00985585">
        <w:rPr>
          <w:rFonts w:ascii="Times New Roman" w:eastAsia="Times New Roman" w:hAnsi="Times New Roman" w:cs="Times New Roman"/>
          <w:color w:val="000000"/>
          <w:kern w:val="0"/>
          <w:sz w:val="22"/>
          <w:szCs w:val="22"/>
          <w:lang w:eastAsia="lt-LT"/>
          <w14:ligatures w14:val="none"/>
        </w:rPr>
        <w:t xml:space="preserve">arba bradikardiją, ypač elektrolitų apykaitos sutrikimų (hipokalemijos ir hipomagnezemijos). </w:t>
      </w:r>
    </w:p>
    <w:p w14:paraId="47ED6E54"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7AAE678D" w14:textId="77777777" w:rsidR="00985585" w:rsidRPr="00985585" w:rsidRDefault="00985585" w:rsidP="00985585">
      <w:pPr>
        <w:spacing w:after="0" w:line="240" w:lineRule="auto"/>
        <w:ind w:right="-81"/>
        <w:rPr>
          <w:rFonts w:ascii="Times New Roman" w:eastAsia="Times New Roman" w:hAnsi="Times New Roman" w:cs="Times New Roman"/>
          <w:color w:val="000000"/>
          <w:kern w:val="0"/>
          <w:sz w:val="22"/>
          <w:szCs w:val="22"/>
          <w:lang w:eastAsia="lt-LT"/>
          <w14:ligatures w14:val="none"/>
        </w:rPr>
      </w:pPr>
    </w:p>
    <w:p w14:paraId="0FC780AA"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r w:rsidRPr="00985585">
        <w:rPr>
          <w:rFonts w:ascii="Times New Roman" w:eastAsia="Times New Roman" w:hAnsi="Times New Roman" w:cs="Times New Roman"/>
          <w:b/>
          <w:caps/>
          <w:kern w:val="0"/>
          <w:sz w:val="22"/>
          <w:szCs w:val="22"/>
          <w:lang w:eastAsia="lt-LT"/>
          <w14:ligatures w14:val="none"/>
        </w:rPr>
        <w:t>5.</w:t>
      </w:r>
      <w:r w:rsidRPr="00985585">
        <w:rPr>
          <w:rFonts w:ascii="Times New Roman" w:eastAsia="Times New Roman" w:hAnsi="Times New Roman" w:cs="Times New Roman"/>
          <w:b/>
          <w:caps/>
          <w:kern w:val="0"/>
          <w:sz w:val="22"/>
          <w:szCs w:val="22"/>
          <w:lang w:eastAsia="lt-LT"/>
          <w14:ligatures w14:val="none"/>
        </w:rPr>
        <w:tab/>
      </w:r>
      <w:r w:rsidRPr="00985585">
        <w:rPr>
          <w:rFonts w:ascii="Times New Roman" w:eastAsia="Times New Roman" w:hAnsi="Times New Roman" w:cs="Times New Roman"/>
          <w:b/>
          <w:kern w:val="0"/>
          <w:sz w:val="22"/>
          <w:szCs w:val="22"/>
          <w:lang w:eastAsia="lt-LT"/>
          <w14:ligatures w14:val="none"/>
        </w:rPr>
        <w:t xml:space="preserve">FARMAKOLOGINĖS </w:t>
      </w:r>
      <w:r w:rsidRPr="00985585">
        <w:rPr>
          <w:rFonts w:ascii="Times New Roman" w:eastAsia="Times New Roman" w:hAnsi="Times New Roman" w:cs="Times New Roman"/>
          <w:b/>
          <w:caps/>
          <w:kern w:val="0"/>
          <w:sz w:val="22"/>
          <w:szCs w:val="22"/>
          <w:lang w:eastAsia="lt-LT"/>
          <w14:ligatures w14:val="none"/>
        </w:rPr>
        <w:t>savybės</w:t>
      </w:r>
    </w:p>
    <w:p w14:paraId="739FB7B8"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5158165D"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5.1</w:t>
      </w:r>
      <w:r w:rsidRPr="00985585">
        <w:rPr>
          <w:rFonts w:ascii="Times New Roman" w:eastAsia="Times New Roman" w:hAnsi="Times New Roman" w:cs="Times New Roman"/>
          <w:b/>
          <w:kern w:val="0"/>
          <w:sz w:val="22"/>
          <w:szCs w:val="22"/>
          <w:lang w:eastAsia="lt-LT"/>
          <w14:ligatures w14:val="none"/>
        </w:rPr>
        <w:tab/>
        <w:t xml:space="preserve">Farmakodinaminės savybės </w:t>
      </w:r>
    </w:p>
    <w:p w14:paraId="3B5EC5D4"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p>
    <w:p w14:paraId="3DD819E7"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Farmakoterapinė grupė – </w:t>
      </w:r>
      <w:r w:rsidRPr="00985585">
        <w:rPr>
          <w:rFonts w:ascii="Times New Roman" w:eastAsia="Times New Roman" w:hAnsi="Times New Roman" w:cs="Times New Roman"/>
          <w:color w:val="000000"/>
          <w:kern w:val="0"/>
          <w:sz w:val="22"/>
          <w:szCs w:val="22"/>
          <w:lang w:eastAsia="lt-LT"/>
          <w14:ligatures w14:val="none"/>
        </w:rPr>
        <w:t>dopaminerginiai vaistiniai preparatai</w:t>
      </w:r>
      <w:r w:rsidRPr="00985585">
        <w:rPr>
          <w:rFonts w:ascii="Times New Roman" w:eastAsia="Times New Roman" w:hAnsi="Times New Roman" w:cs="Times New Roman"/>
          <w:kern w:val="0"/>
          <w:sz w:val="22"/>
          <w:szCs w:val="22"/>
          <w:lang w:eastAsia="lt-LT"/>
          <w14:ligatures w14:val="none"/>
        </w:rPr>
        <w:t xml:space="preserve">, ATC kodas – N04BB01. </w:t>
      </w:r>
    </w:p>
    <w:p w14:paraId="26667C20"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44B49CDC"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Amantadinas pasižymi įvairiu farmakologiniu poveikiu. Jis netiesioginiu agonistiniu būdu veikia smegenų dryžuotajame kūne esančius dopamino receptorius. Tyrimais su eksperimentiniais gyvūnais nustatyta, kad amantadinas didina dopamino koncentraciją už ląstelių ribų (ekstraceliuliariai), skatindamas jo išsiskyrimą bei slopindamas grįžtamąją rezorbciją presinapsiniuose neuronuose. Amantadinas terapine koncentracija slopina N–metil–D–aspartato (NMDA) sukeliamą acetilcholino išsiskyrimą ir gali sukelti anticholinerginį poveikį. Su L-Dopa jis veikia sinerginiu būdu.</w:t>
      </w:r>
    </w:p>
    <w:p w14:paraId="5FF27777"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73DDFE5F"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Antivirusinio vaistinio preparato veikimo pobūdis sietinas su tuo, kad jis neleidžia virusui prasiskverbti į ląstelę ir išsiskirti jau į ją patekusio viruso nukleino rūgštims.</w:t>
      </w:r>
    </w:p>
    <w:p w14:paraId="2674832A"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5ED8B773"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5.2</w:t>
      </w:r>
      <w:r w:rsidRPr="00985585">
        <w:rPr>
          <w:rFonts w:ascii="Times New Roman" w:eastAsia="Times New Roman" w:hAnsi="Times New Roman" w:cs="Times New Roman"/>
          <w:b/>
          <w:kern w:val="0"/>
          <w:sz w:val="22"/>
          <w:szCs w:val="22"/>
          <w:lang w:eastAsia="lt-LT"/>
          <w14:ligatures w14:val="none"/>
        </w:rPr>
        <w:tab/>
        <w:t xml:space="preserve">Farmakokinetinės savybės </w:t>
      </w:r>
    </w:p>
    <w:p w14:paraId="3B02A4C6"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p>
    <w:p w14:paraId="6F780C47"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 xml:space="preserve">Absorbcija </w:t>
      </w:r>
    </w:p>
    <w:p w14:paraId="6B7C0384"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Išgertas amantadino hidrochloridas greitai ir visiškai absorbuojasi iš virškinimo trakto.</w:t>
      </w:r>
    </w:p>
    <w:p w14:paraId="0F9FC562"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7F63FFC3"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Vaistinio preparato koncentracija kraujo plazmoje ir eliminacija</w:t>
      </w:r>
    </w:p>
    <w:p w14:paraId="3A57E0C3"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Išgėrus vienkartinę dozę, didžiausia vaistinio preparato koncentracija kraujo plazmoje būna maždaug po 2–8 valandų (t</w:t>
      </w:r>
      <w:r w:rsidRPr="00985585">
        <w:rPr>
          <w:rFonts w:ascii="Times New Roman" w:eastAsia="Times New Roman" w:hAnsi="Times New Roman" w:cs="Times New Roman"/>
          <w:kern w:val="0"/>
          <w:sz w:val="22"/>
          <w:szCs w:val="22"/>
          <w:vertAlign w:val="subscript"/>
          <w:lang w:eastAsia="lt-LT"/>
          <w14:ligatures w14:val="none"/>
        </w:rPr>
        <w:t>max</w:t>
      </w:r>
      <w:r w:rsidRPr="00985585">
        <w:rPr>
          <w:rFonts w:ascii="Times New Roman" w:eastAsia="Times New Roman" w:hAnsi="Times New Roman" w:cs="Times New Roman"/>
          <w:kern w:val="0"/>
          <w:sz w:val="22"/>
          <w:szCs w:val="22"/>
          <w:lang w:eastAsia="lt-LT"/>
          <w14:ligatures w14:val="none"/>
        </w:rPr>
        <w:t>). Kadangi amantadino hidrochloridas tirpsta gerai, jo koncentracija kraujo plazmoje būna didesnė nei mažiau tirpaus amantadino sulfato, kurio didžiausia koncentracija kraujo plazmoje (C</w:t>
      </w:r>
      <w:r w:rsidRPr="00985585">
        <w:rPr>
          <w:rFonts w:ascii="Times New Roman" w:eastAsia="Times New Roman" w:hAnsi="Times New Roman" w:cs="Times New Roman"/>
          <w:kern w:val="0"/>
          <w:sz w:val="22"/>
          <w:szCs w:val="22"/>
          <w:vertAlign w:val="subscript"/>
          <w:lang w:eastAsia="lt-LT"/>
          <w14:ligatures w14:val="none"/>
        </w:rPr>
        <w:t>max</w:t>
      </w:r>
      <w:r w:rsidRPr="00985585">
        <w:rPr>
          <w:rFonts w:ascii="Times New Roman" w:eastAsia="Times New Roman" w:hAnsi="Times New Roman" w:cs="Times New Roman"/>
          <w:kern w:val="0"/>
          <w:sz w:val="22"/>
          <w:szCs w:val="22"/>
          <w:lang w:eastAsia="lt-LT"/>
          <w14:ligatures w14:val="none"/>
        </w:rPr>
        <w:t>) susidaro vėliau nei amantadino hidrochlorido. Išgėrus vienkartinę 250 mg amantadino hidrochlorido dozę, didžiausia koncentracija kraujo plazmoje būna 0,5 µg/ml.</w:t>
      </w:r>
    </w:p>
    <w:p w14:paraId="58567BAB"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Jei vaistinio preparato geriama po 200 mg per  parą, koncentracija kraujo plazmoje nusistovi (</w:t>
      </w:r>
      <w:r w:rsidRPr="00985585">
        <w:rPr>
          <w:rFonts w:ascii="Times New Roman" w:eastAsia="Times New Roman" w:hAnsi="Times New Roman" w:cs="Times New Roman"/>
          <w:i/>
          <w:kern w:val="0"/>
          <w:sz w:val="22"/>
          <w:szCs w:val="22"/>
          <w:lang w:eastAsia="lt-LT"/>
          <w14:ligatures w14:val="none"/>
        </w:rPr>
        <w:t>steady state</w:t>
      </w:r>
      <w:r w:rsidRPr="00985585">
        <w:rPr>
          <w:rFonts w:ascii="Times New Roman" w:eastAsia="Times New Roman" w:hAnsi="Times New Roman" w:cs="Times New Roman"/>
          <w:kern w:val="0"/>
          <w:sz w:val="22"/>
          <w:szCs w:val="22"/>
          <w:lang w:eastAsia="lt-LT"/>
          <w14:ligatures w14:val="none"/>
        </w:rPr>
        <w:t>) po 4–7 parų ir būna 400–900 ng/ml. Išgėrus 100 mg amantadino sulfato, didžiausia koncentracija kraujo plazmoje būna 0,15 µg/ml. Bendras abiejų amantadino druskų absorbuotas veikliosios medžiagos kiekis (AUC rodmuo) nesiskiria.</w:t>
      </w:r>
    </w:p>
    <w:p w14:paraId="08D33F5E"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Amantadino plazmos klirensas atitinka inkstų klirensą; sveikiems senyviems tiriamiesiems jis yra 17,7 ± 10 l/val.</w:t>
      </w:r>
    </w:p>
    <w:p w14:paraId="2B32B05F"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Menamas pasiskirstymo tūris (4,2±1,9 l/kg) priklauso nuo paciento amžiaus; senyviems žmonėms jis yra 6,0 l/kg kūno svorio.</w:t>
      </w:r>
    </w:p>
    <w:p w14:paraId="52A50154"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Vaistinio preparato pusinės eliminacijos periodas yra 10–30 valandų (vidurkis apie 15 valandų). Jis labiausiai priklauso nuo paciento amžiaus. Senyviems (62–72 metų) vyrams vaistinio preparato pusinės eliminacijos periodas yra apie 30 valandų.</w:t>
      </w:r>
    </w:p>
    <w:p w14:paraId="1F30E509"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Pacientams, sergantiems inkstų funkcijos nepakankamumu, galutinis pusinės eliminacijos periodas ypač pailgėja – iki 68±10 valandų.</w:t>
      </w:r>
    </w:p>
    <w:p w14:paraId="31CF44DD"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Maždaug 67 % amantadino (</w:t>
      </w:r>
      <w:r w:rsidRPr="00985585">
        <w:rPr>
          <w:rFonts w:ascii="Times New Roman" w:eastAsia="Times New Roman" w:hAnsi="Times New Roman" w:cs="Times New Roman"/>
          <w:i/>
          <w:kern w:val="0"/>
          <w:sz w:val="22"/>
          <w:szCs w:val="22"/>
          <w:lang w:eastAsia="lt-LT"/>
          <w14:ligatures w14:val="none"/>
        </w:rPr>
        <w:t>in vitro</w:t>
      </w:r>
      <w:r w:rsidRPr="00985585">
        <w:rPr>
          <w:rFonts w:ascii="Times New Roman" w:eastAsia="Times New Roman" w:hAnsi="Times New Roman" w:cs="Times New Roman"/>
          <w:kern w:val="0"/>
          <w:sz w:val="22"/>
          <w:szCs w:val="22"/>
          <w:lang w:eastAsia="lt-LT"/>
          <w14:ligatures w14:val="none"/>
        </w:rPr>
        <w:t xml:space="preserve">) susijungia su kraujo plazmos baltymais, apie 33 % plazmoje būna laisvąja frakcija. Pro hematoencefalinį barjerą amantadinas prasiskverbia prisotinamąja pernešimo sistema. </w:t>
      </w:r>
    </w:p>
    <w:p w14:paraId="7791ADC5"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Beveik visas amantadinas (apie 90 % vienkartinės dozės) išsiskiria pro inkstus nepakitęs, šiek tiek vaistinio preparato pasišalina su išmatomis.</w:t>
      </w:r>
    </w:p>
    <w:p w14:paraId="2AC45674"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Amantadino hidrochloridas mažai dializuojamas (per vieną dializę tik apie 5 %). </w:t>
      </w:r>
    </w:p>
    <w:p w14:paraId="49356B98" w14:textId="77777777" w:rsidR="00985585" w:rsidRPr="00985585" w:rsidRDefault="00985585" w:rsidP="00985585">
      <w:pPr>
        <w:spacing w:after="0" w:line="240" w:lineRule="auto"/>
        <w:ind w:right="-81"/>
        <w:rPr>
          <w:rFonts w:ascii="Times New Roman" w:eastAsia="Times New Roman" w:hAnsi="Times New Roman" w:cs="Times New Roman"/>
          <w:i/>
          <w:kern w:val="0"/>
          <w:sz w:val="22"/>
          <w:szCs w:val="22"/>
          <w:lang w:eastAsia="lt-LT"/>
          <w14:ligatures w14:val="none"/>
        </w:rPr>
      </w:pPr>
    </w:p>
    <w:p w14:paraId="216D7CB0"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Biotransformacija</w:t>
      </w:r>
    </w:p>
    <w:p w14:paraId="005536F2"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Žmogaus organizme amantadinas nemetabolizuojamas.</w:t>
      </w:r>
    </w:p>
    <w:p w14:paraId="60298E92" w14:textId="77777777" w:rsidR="00985585" w:rsidRPr="00985585" w:rsidRDefault="00985585" w:rsidP="00985585">
      <w:pPr>
        <w:spacing w:after="0" w:line="240" w:lineRule="auto"/>
        <w:ind w:right="-81"/>
        <w:rPr>
          <w:rFonts w:ascii="Times New Roman" w:eastAsia="Times New Roman" w:hAnsi="Times New Roman" w:cs="Times New Roman"/>
          <w:i/>
          <w:kern w:val="0"/>
          <w:sz w:val="22"/>
          <w:szCs w:val="22"/>
          <w:lang w:eastAsia="lt-LT"/>
          <w14:ligatures w14:val="none"/>
        </w:rPr>
      </w:pPr>
    </w:p>
    <w:p w14:paraId="354F5AC5"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Biologinis pasisavinimas</w:t>
      </w:r>
    </w:p>
    <w:p w14:paraId="405A16BA"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Bioekvivalentiškumo tyrimai buvo atlikti 1988 metais su 12 sveikų vyrų. </w:t>
      </w:r>
      <w:r w:rsidRPr="00985585">
        <w:rPr>
          <w:rFonts w:ascii="Times New Roman" w:eastAsia="Times New Roman" w:hAnsi="Times New Roman" w:cs="Times New Roman"/>
          <w:bCs/>
          <w:iCs/>
          <w:kern w:val="0"/>
          <w:sz w:val="22"/>
          <w:szCs w:val="22"/>
          <w:lang w:eastAsia="lt-LT"/>
          <w14:ligatures w14:val="none"/>
        </w:rPr>
        <w:t>Amantadin</w:t>
      </w:r>
      <w:r w:rsidRPr="00985585">
        <w:rPr>
          <w:rFonts w:ascii="Times New Roman" w:eastAsia="Times New Roman" w:hAnsi="Times New Roman" w:cs="Times New Roman"/>
          <w:iCs/>
          <w:kern w:val="0"/>
          <w:sz w:val="22"/>
          <w:szCs w:val="22"/>
          <w:lang w:eastAsia="lt-LT"/>
          <w14:ligatures w14:val="none"/>
        </w:rPr>
        <w:t>-ratiopharm</w:t>
      </w:r>
      <w:r w:rsidRPr="00985585">
        <w:rPr>
          <w:rFonts w:ascii="Times New Roman" w:eastAsia="Times New Roman" w:hAnsi="Times New Roman" w:cs="Times New Roman"/>
          <w:kern w:val="0"/>
          <w:sz w:val="22"/>
          <w:szCs w:val="22"/>
          <w:lang w:eastAsia="lt-LT"/>
          <w14:ligatures w14:val="none"/>
        </w:rPr>
        <w:t xml:space="preserve"> buvo lyginamas su lyginamuoju (referentiniu) vaistiniu preparatu. Gauti šie duomenys.</w:t>
      </w:r>
    </w:p>
    <w:p w14:paraId="5B26AB45" w14:textId="77777777" w:rsidR="00985585" w:rsidRPr="00985585" w:rsidRDefault="00985585" w:rsidP="00985585">
      <w:pPr>
        <w:spacing w:after="0" w:line="240" w:lineRule="auto"/>
        <w:rPr>
          <w:rFonts w:ascii="Times New Roman" w:eastAsia="Times New Roman" w:hAnsi="Times New Roman" w:cs="Times New Roman"/>
          <w:bCs/>
          <w:kern w:val="0"/>
          <w:sz w:val="22"/>
          <w:szCs w:val="22"/>
          <w:lang w:eastAsia="lt-LT"/>
          <w14:ligatures w14:val="none"/>
        </w:rPr>
      </w:pPr>
    </w:p>
    <w:p w14:paraId="75855DC4"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bCs/>
          <w:kern w:val="0"/>
          <w:sz w:val="22"/>
          <w:szCs w:val="22"/>
          <w:u w:val="single"/>
          <w:lang w:eastAsia="lt-LT"/>
          <w14:ligatures w14:val="none"/>
        </w:rPr>
        <w:t>2 lentelė.</w:t>
      </w:r>
      <w:r w:rsidRPr="00985585">
        <w:rPr>
          <w:rFonts w:ascii="Times New Roman" w:eastAsia="Times New Roman" w:hAnsi="Times New Roman" w:cs="Times New Roman"/>
          <w:bCs/>
          <w:kern w:val="0"/>
          <w:sz w:val="22"/>
          <w:szCs w:val="22"/>
          <w:lang w:eastAsia="lt-LT"/>
          <w14:ligatures w14:val="none"/>
        </w:rPr>
        <w:t xml:space="preserve"> Amantadino farmakokinetikos rodmenys vieną kartą išgėrus vieną </w:t>
      </w:r>
      <w:r w:rsidRPr="00985585">
        <w:rPr>
          <w:rFonts w:ascii="Times New Roman" w:eastAsia="Times New Roman" w:hAnsi="Times New Roman" w:cs="Times New Roman"/>
          <w:bCs/>
          <w:iCs/>
          <w:kern w:val="0"/>
          <w:sz w:val="22"/>
          <w:szCs w:val="22"/>
          <w:lang w:eastAsia="lt-LT"/>
          <w14:ligatures w14:val="none"/>
        </w:rPr>
        <w:t>Amantadin-ratiopharm</w:t>
      </w:r>
      <w:r w:rsidRPr="00985585">
        <w:rPr>
          <w:rFonts w:ascii="Times New Roman" w:eastAsia="Times New Roman" w:hAnsi="Times New Roman" w:cs="Times New Roman"/>
          <w:bCs/>
          <w:kern w:val="0"/>
          <w:sz w:val="22"/>
          <w:szCs w:val="22"/>
          <w:lang w:eastAsia="lt-LT"/>
          <w14:ligatures w14:val="none"/>
        </w:rPr>
        <w:t xml:space="preserve"> 100 mg plėvele dengtą tabletę arba vieną lyginamojo vaistinio preparato kapsulę</w:t>
      </w:r>
      <w:r w:rsidRPr="00985585">
        <w:rPr>
          <w:rFonts w:ascii="Times New Roman" w:eastAsia="Times New Roman" w:hAnsi="Times New Roman" w:cs="Times New Roman"/>
          <w:kern w:val="0"/>
          <w:sz w:val="22"/>
          <w:szCs w:val="22"/>
          <w:lang w:eastAsia="lt-LT"/>
          <w14:ligatures w14:val="none"/>
        </w:rPr>
        <w:t>.</w:t>
      </w:r>
    </w:p>
    <w:p w14:paraId="186B1108"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32"/>
        <w:gridCol w:w="3027"/>
      </w:tblGrid>
      <w:tr w:rsidR="00985585" w:rsidRPr="00985585" w14:paraId="52EC09D8" w14:textId="77777777" w:rsidTr="00044ACC">
        <w:tc>
          <w:tcPr>
            <w:tcW w:w="3105" w:type="dxa"/>
          </w:tcPr>
          <w:p w14:paraId="5E7917E0"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p>
        </w:tc>
        <w:tc>
          <w:tcPr>
            <w:tcW w:w="3105" w:type="dxa"/>
          </w:tcPr>
          <w:p w14:paraId="6695E083"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iCs/>
                <w:kern w:val="0"/>
                <w:sz w:val="22"/>
                <w:szCs w:val="22"/>
                <w:lang w:eastAsia="lt-LT"/>
                <w14:ligatures w14:val="none"/>
              </w:rPr>
              <w:t xml:space="preserve">Amantadin-ratiopharm 100 mg plėvele </w:t>
            </w:r>
            <w:r w:rsidRPr="00985585">
              <w:rPr>
                <w:rFonts w:ascii="Times New Roman" w:eastAsia="Times New Roman" w:hAnsi="Times New Roman" w:cs="Times New Roman"/>
                <w:kern w:val="0"/>
                <w:sz w:val="22"/>
                <w:szCs w:val="22"/>
                <w:lang w:eastAsia="lt-LT"/>
                <w14:ligatures w14:val="none"/>
              </w:rPr>
              <w:t>dengta tabletė (V±SN)</w:t>
            </w:r>
          </w:p>
        </w:tc>
        <w:tc>
          <w:tcPr>
            <w:tcW w:w="3105" w:type="dxa"/>
          </w:tcPr>
          <w:p w14:paraId="1ED2F043"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Lyginamasis vaistinis preparatas</w:t>
            </w:r>
          </w:p>
          <w:p w14:paraId="1D57F8AF"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(V±SN)</w:t>
            </w:r>
          </w:p>
        </w:tc>
      </w:tr>
      <w:tr w:rsidR="00985585" w:rsidRPr="00985585" w14:paraId="516280ED" w14:textId="77777777" w:rsidTr="00044ACC">
        <w:tc>
          <w:tcPr>
            <w:tcW w:w="3105" w:type="dxa"/>
          </w:tcPr>
          <w:p w14:paraId="44428D1E"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lastRenderedPageBreak/>
              <w:t>C</w:t>
            </w:r>
            <w:r w:rsidRPr="00985585">
              <w:rPr>
                <w:rFonts w:ascii="Times New Roman" w:eastAsia="Times New Roman" w:hAnsi="Times New Roman" w:cs="Times New Roman"/>
                <w:kern w:val="0"/>
                <w:sz w:val="22"/>
                <w:szCs w:val="22"/>
                <w:vertAlign w:val="subscript"/>
                <w:lang w:eastAsia="lt-LT"/>
                <w14:ligatures w14:val="none"/>
              </w:rPr>
              <w:t>max</w:t>
            </w:r>
            <w:r w:rsidRPr="00985585">
              <w:rPr>
                <w:rFonts w:ascii="Times New Roman" w:eastAsia="Times New Roman" w:hAnsi="Times New Roman" w:cs="Times New Roman"/>
                <w:kern w:val="0"/>
                <w:sz w:val="22"/>
                <w:szCs w:val="22"/>
                <w:lang w:eastAsia="lt-LT"/>
                <w14:ligatures w14:val="none"/>
              </w:rPr>
              <w:t xml:space="preserve"> (ng/ml)</w:t>
            </w:r>
          </w:p>
        </w:tc>
        <w:tc>
          <w:tcPr>
            <w:tcW w:w="3105" w:type="dxa"/>
          </w:tcPr>
          <w:p w14:paraId="482C9615"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206,9±79,1</w:t>
            </w:r>
          </w:p>
        </w:tc>
        <w:tc>
          <w:tcPr>
            <w:tcW w:w="3105" w:type="dxa"/>
          </w:tcPr>
          <w:p w14:paraId="718689D4"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221,3±47,3</w:t>
            </w:r>
          </w:p>
        </w:tc>
      </w:tr>
      <w:tr w:rsidR="00985585" w:rsidRPr="00985585" w14:paraId="27C7ACDE" w14:textId="77777777" w:rsidTr="00044ACC">
        <w:tc>
          <w:tcPr>
            <w:tcW w:w="3105" w:type="dxa"/>
          </w:tcPr>
          <w:p w14:paraId="4AF8E820"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w:t>
            </w:r>
            <w:r w:rsidRPr="00985585">
              <w:rPr>
                <w:rFonts w:ascii="Times New Roman" w:eastAsia="Times New Roman" w:hAnsi="Times New Roman" w:cs="Times New Roman"/>
                <w:kern w:val="0"/>
                <w:sz w:val="22"/>
                <w:szCs w:val="22"/>
                <w:vertAlign w:val="subscript"/>
                <w:lang w:eastAsia="lt-LT"/>
                <w14:ligatures w14:val="none"/>
              </w:rPr>
              <w:t>max</w:t>
            </w:r>
            <w:r w:rsidRPr="00985585">
              <w:rPr>
                <w:rFonts w:ascii="Times New Roman" w:eastAsia="Times New Roman" w:hAnsi="Times New Roman" w:cs="Times New Roman"/>
                <w:kern w:val="0"/>
                <w:sz w:val="22"/>
                <w:szCs w:val="22"/>
                <w:lang w:eastAsia="lt-LT"/>
                <w14:ligatures w14:val="none"/>
              </w:rPr>
              <w:t xml:space="preserve"> (val.)</w:t>
            </w:r>
          </w:p>
        </w:tc>
        <w:tc>
          <w:tcPr>
            <w:tcW w:w="3105" w:type="dxa"/>
          </w:tcPr>
          <w:p w14:paraId="49EE0045"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3,25±2,38</w:t>
            </w:r>
          </w:p>
        </w:tc>
        <w:tc>
          <w:tcPr>
            <w:tcW w:w="3105" w:type="dxa"/>
          </w:tcPr>
          <w:p w14:paraId="4A8D3F71"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3,58±2,15</w:t>
            </w:r>
          </w:p>
        </w:tc>
      </w:tr>
      <w:tr w:rsidR="00985585" w:rsidRPr="00985585" w14:paraId="152B4FA3" w14:textId="77777777" w:rsidTr="00044ACC">
        <w:tc>
          <w:tcPr>
            <w:tcW w:w="3105" w:type="dxa"/>
          </w:tcPr>
          <w:p w14:paraId="323F79D2"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AUC </w:t>
            </w:r>
            <w:r w:rsidRPr="00985585">
              <w:rPr>
                <w:rFonts w:ascii="Times New Roman" w:eastAsia="Times New Roman" w:hAnsi="Times New Roman" w:cs="Times New Roman"/>
                <w:kern w:val="0"/>
                <w:sz w:val="22"/>
                <w:szCs w:val="22"/>
                <w:vertAlign w:val="subscript"/>
                <w:lang w:eastAsia="lt-LT"/>
                <w14:ligatures w14:val="none"/>
              </w:rPr>
              <w:t>0-96</w:t>
            </w:r>
            <w:r w:rsidRPr="00985585">
              <w:rPr>
                <w:rFonts w:ascii="Times New Roman" w:eastAsia="Times New Roman" w:hAnsi="Times New Roman" w:cs="Times New Roman"/>
                <w:kern w:val="0"/>
                <w:sz w:val="22"/>
                <w:szCs w:val="22"/>
                <w:lang w:eastAsia="lt-LT"/>
                <w14:ligatures w14:val="none"/>
              </w:rPr>
              <w:t xml:space="preserve"> (val. × ng/ml)</w:t>
            </w:r>
          </w:p>
        </w:tc>
        <w:tc>
          <w:tcPr>
            <w:tcW w:w="3105" w:type="dxa"/>
          </w:tcPr>
          <w:p w14:paraId="48313778"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4378,5±1244,3</w:t>
            </w:r>
          </w:p>
        </w:tc>
        <w:tc>
          <w:tcPr>
            <w:tcW w:w="3105" w:type="dxa"/>
          </w:tcPr>
          <w:p w14:paraId="2329C9B1"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4691,8±077,5</w:t>
            </w:r>
          </w:p>
        </w:tc>
      </w:tr>
    </w:tbl>
    <w:p w14:paraId="399AECDE"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077DD386"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C</w:t>
      </w:r>
      <w:r w:rsidRPr="00985585">
        <w:rPr>
          <w:rFonts w:ascii="Times New Roman" w:eastAsia="Times New Roman" w:hAnsi="Times New Roman" w:cs="Times New Roman"/>
          <w:kern w:val="0"/>
          <w:sz w:val="22"/>
          <w:szCs w:val="22"/>
          <w:vertAlign w:val="subscript"/>
          <w:lang w:eastAsia="lt-LT"/>
          <w14:ligatures w14:val="none"/>
        </w:rPr>
        <w:t>max</w:t>
      </w:r>
      <w:r w:rsidRPr="00985585">
        <w:rPr>
          <w:rFonts w:ascii="Times New Roman" w:eastAsia="Times New Roman" w:hAnsi="Times New Roman" w:cs="Times New Roman"/>
          <w:kern w:val="0"/>
          <w:sz w:val="22"/>
          <w:szCs w:val="22"/>
          <w:lang w:eastAsia="lt-LT"/>
          <w14:ligatures w14:val="none"/>
        </w:rPr>
        <w:t xml:space="preserve"> – didžiausia koncentracija kraujo plazmoje</w:t>
      </w:r>
    </w:p>
    <w:p w14:paraId="01286B1D"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w:t>
      </w:r>
      <w:r w:rsidRPr="00985585">
        <w:rPr>
          <w:rFonts w:ascii="Times New Roman" w:eastAsia="Times New Roman" w:hAnsi="Times New Roman" w:cs="Times New Roman"/>
          <w:kern w:val="0"/>
          <w:sz w:val="22"/>
          <w:szCs w:val="22"/>
          <w:vertAlign w:val="subscript"/>
          <w:lang w:eastAsia="lt-LT"/>
          <w14:ligatures w14:val="none"/>
        </w:rPr>
        <w:t>max</w:t>
      </w:r>
      <w:r w:rsidRPr="00985585">
        <w:rPr>
          <w:rFonts w:ascii="Times New Roman" w:eastAsia="Times New Roman" w:hAnsi="Times New Roman" w:cs="Times New Roman"/>
          <w:kern w:val="0"/>
          <w:sz w:val="22"/>
          <w:szCs w:val="22"/>
          <w:lang w:eastAsia="lt-LT"/>
          <w14:ligatures w14:val="none"/>
        </w:rPr>
        <w:t xml:space="preserve"> – didžiausios koncentracijos kraujo plazmoje laikas</w:t>
      </w:r>
    </w:p>
    <w:p w14:paraId="06A1EA31"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AUC</w:t>
      </w:r>
      <w:r w:rsidRPr="00985585">
        <w:rPr>
          <w:rFonts w:ascii="Times New Roman" w:eastAsia="Times New Roman" w:hAnsi="Times New Roman" w:cs="Times New Roman"/>
          <w:kern w:val="0"/>
          <w:sz w:val="22"/>
          <w:szCs w:val="22"/>
          <w:vertAlign w:val="subscript"/>
          <w:lang w:eastAsia="lt-LT"/>
          <w14:ligatures w14:val="none"/>
        </w:rPr>
        <w:t>0-96</w:t>
      </w:r>
      <w:r w:rsidRPr="00985585">
        <w:rPr>
          <w:rFonts w:ascii="Times New Roman" w:eastAsia="Times New Roman" w:hAnsi="Times New Roman" w:cs="Times New Roman"/>
          <w:kern w:val="0"/>
          <w:sz w:val="22"/>
          <w:szCs w:val="22"/>
          <w:lang w:eastAsia="lt-LT"/>
          <w14:ligatures w14:val="none"/>
        </w:rPr>
        <w:t xml:space="preserve"> – plotas po koncentracijos ir laiko kreive</w:t>
      </w:r>
    </w:p>
    <w:p w14:paraId="0CA20530"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 – vidurkis</w:t>
      </w:r>
    </w:p>
    <w:p w14:paraId="3EADC7EE"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SN – standartinis nuokrypis</w:t>
      </w:r>
    </w:p>
    <w:p w14:paraId="2BDBC697"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p>
    <w:p w14:paraId="295E65B3"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u w:val="single"/>
          <w:lang w:eastAsia="lt-LT"/>
          <w14:ligatures w14:val="none"/>
        </w:rPr>
        <w:t>Biologinio pasisavinimo ir bioekvivalentiškumo nustatymas</w:t>
      </w:r>
    </w:p>
    <w:p w14:paraId="25704B83"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Vidutinis santykinis </w:t>
      </w:r>
      <w:r w:rsidRPr="00985585">
        <w:rPr>
          <w:rFonts w:ascii="Times New Roman" w:eastAsia="Times New Roman" w:hAnsi="Times New Roman" w:cs="Times New Roman"/>
          <w:bCs/>
          <w:iCs/>
          <w:kern w:val="0"/>
          <w:sz w:val="22"/>
          <w:szCs w:val="22"/>
          <w:lang w:eastAsia="lt-LT"/>
          <w14:ligatures w14:val="none"/>
        </w:rPr>
        <w:t>Amantadin</w:t>
      </w:r>
      <w:r w:rsidRPr="00985585">
        <w:rPr>
          <w:rFonts w:ascii="Times New Roman" w:eastAsia="Times New Roman" w:hAnsi="Times New Roman" w:cs="Times New Roman"/>
          <w:iCs/>
          <w:kern w:val="0"/>
          <w:sz w:val="22"/>
          <w:szCs w:val="22"/>
          <w:lang w:eastAsia="lt-LT"/>
          <w14:ligatures w14:val="none"/>
        </w:rPr>
        <w:t>-ratiopharm</w:t>
      </w:r>
      <w:r w:rsidRPr="00985585">
        <w:rPr>
          <w:rFonts w:ascii="Times New Roman" w:eastAsia="Times New Roman" w:hAnsi="Times New Roman" w:cs="Times New Roman"/>
          <w:kern w:val="0"/>
          <w:sz w:val="22"/>
          <w:szCs w:val="22"/>
          <w:lang w:eastAsia="lt-LT"/>
          <w14:ligatures w14:val="none"/>
        </w:rPr>
        <w:t xml:space="preserve"> biologinis pasisavinimas, palyginti su žinomu lyginamuoju vaistiniu preparatu, yra 93,3 % (apskaičiavus pagal aritmetinius vidurkius).</w:t>
      </w:r>
    </w:p>
    <w:p w14:paraId="600D9F01"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Statistiniai farmakokinetinių rodmenų AUC, C</w:t>
      </w:r>
      <w:r w:rsidRPr="00985585">
        <w:rPr>
          <w:rFonts w:ascii="Times New Roman" w:eastAsia="Times New Roman" w:hAnsi="Times New Roman" w:cs="Times New Roman"/>
          <w:kern w:val="0"/>
          <w:sz w:val="22"/>
          <w:szCs w:val="22"/>
          <w:vertAlign w:val="subscript"/>
          <w:lang w:eastAsia="lt-LT"/>
          <w14:ligatures w14:val="none"/>
        </w:rPr>
        <w:t>max</w:t>
      </w:r>
      <w:r w:rsidRPr="00985585">
        <w:rPr>
          <w:rFonts w:ascii="Times New Roman" w:eastAsia="Times New Roman" w:hAnsi="Times New Roman" w:cs="Times New Roman"/>
          <w:kern w:val="0"/>
          <w:sz w:val="22"/>
          <w:szCs w:val="22"/>
          <w:lang w:eastAsia="lt-LT"/>
          <w14:ligatures w14:val="none"/>
        </w:rPr>
        <w:t>, ir t</w:t>
      </w:r>
      <w:r w:rsidRPr="00985585">
        <w:rPr>
          <w:rFonts w:ascii="Times New Roman" w:eastAsia="Times New Roman" w:hAnsi="Times New Roman" w:cs="Times New Roman"/>
          <w:kern w:val="0"/>
          <w:sz w:val="22"/>
          <w:szCs w:val="22"/>
          <w:vertAlign w:val="subscript"/>
          <w:lang w:eastAsia="lt-LT"/>
          <w14:ligatures w14:val="none"/>
        </w:rPr>
        <w:t>max</w:t>
      </w:r>
      <w:r w:rsidRPr="00985585">
        <w:rPr>
          <w:rFonts w:ascii="Times New Roman" w:eastAsia="Times New Roman" w:hAnsi="Times New Roman" w:cs="Times New Roman"/>
          <w:kern w:val="0"/>
          <w:sz w:val="22"/>
          <w:szCs w:val="22"/>
          <w:lang w:eastAsia="lt-LT"/>
          <w14:ligatures w14:val="none"/>
        </w:rPr>
        <w:t xml:space="preserve"> rezultatai rodo, kad Amantadin-ratiopharm yra bioekvivalentiškas lyginamajam vaistiniam preparatui.</w:t>
      </w:r>
    </w:p>
    <w:p w14:paraId="0599CEF8"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78A5BF41"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09A7258A"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5.3</w:t>
      </w:r>
      <w:r w:rsidRPr="00985585">
        <w:rPr>
          <w:rFonts w:ascii="Times New Roman" w:eastAsia="Times New Roman" w:hAnsi="Times New Roman" w:cs="Times New Roman"/>
          <w:b/>
          <w:kern w:val="0"/>
          <w:sz w:val="22"/>
          <w:szCs w:val="22"/>
          <w:lang w:eastAsia="lt-LT"/>
          <w14:ligatures w14:val="none"/>
        </w:rPr>
        <w:tab/>
        <w:t>Ikiklinikinių saugumo tyrimų duomenys</w:t>
      </w:r>
    </w:p>
    <w:p w14:paraId="6C57DB99" w14:textId="77777777" w:rsidR="00985585" w:rsidRPr="00985585" w:rsidRDefault="00985585" w:rsidP="00985585">
      <w:pPr>
        <w:spacing w:after="0" w:line="240" w:lineRule="auto"/>
        <w:ind w:right="-81"/>
        <w:rPr>
          <w:rFonts w:ascii="Times New Roman" w:eastAsia="Times New Roman" w:hAnsi="Times New Roman" w:cs="Times New Roman"/>
          <w:b/>
          <w:kern w:val="0"/>
          <w:sz w:val="22"/>
          <w:szCs w:val="22"/>
          <w:lang w:eastAsia="lt-LT"/>
          <w14:ligatures w14:val="none"/>
        </w:rPr>
      </w:pPr>
    </w:p>
    <w:p w14:paraId="01906CD4"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Amantadinas veikia širdies elektrofiziologiją; be kitų poveikių, jis pailgina potencialo trukmę, slopindamas kalio įtaką repoliarizacijai. Šie poveikiai retais atvejais gali sukelti žmogui širdies ritmo sutrikimus (tachikardija ir </w:t>
      </w:r>
      <w:r w:rsidRPr="00985585">
        <w:rPr>
          <w:rFonts w:ascii="Times New Roman" w:eastAsia="Times New Roman" w:hAnsi="Times New Roman" w:cs="Times New Roman"/>
          <w:i/>
          <w:kern w:val="0"/>
          <w:sz w:val="22"/>
          <w:szCs w:val="22"/>
          <w:lang w:eastAsia="lt-LT"/>
          <w14:ligatures w14:val="none"/>
        </w:rPr>
        <w:t>torsade de pointes</w:t>
      </w:r>
      <w:r w:rsidRPr="00985585">
        <w:rPr>
          <w:rFonts w:ascii="Times New Roman" w:eastAsia="Times New Roman" w:hAnsi="Times New Roman" w:cs="Times New Roman"/>
          <w:kern w:val="0"/>
          <w:sz w:val="22"/>
          <w:szCs w:val="22"/>
          <w:lang w:eastAsia="lt-LT"/>
          <w14:ligatures w14:val="none"/>
        </w:rPr>
        <w:t xml:space="preserve">). </w:t>
      </w:r>
    </w:p>
    <w:p w14:paraId="1CABB864"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Kartotinių dozių toksiškumo tyrimais pirmiausia nustatytas stimuliuojamasis poveikis CNS. Šunims ir beždžionėms pasitaikė pavienių ekstrasistolių, šunims – nedidelio laipsnio riebalų infiltracija širdies raumenyje. </w:t>
      </w:r>
    </w:p>
    <w:p w14:paraId="02CD90BA"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lang w:eastAsia="lt-LT"/>
          <w14:ligatures w14:val="none"/>
        </w:rPr>
        <w:t>Atliekant amantadino genotoksiškumo tyrimus</w:t>
      </w:r>
      <w:r w:rsidRPr="00985585">
        <w:rPr>
          <w:rFonts w:ascii="Times New Roman" w:eastAsia="Times New Roman" w:hAnsi="Times New Roman" w:cs="Times New Roman"/>
          <w:i/>
          <w:kern w:val="0"/>
          <w:sz w:val="22"/>
          <w:szCs w:val="22"/>
          <w:lang w:eastAsia="lt-LT"/>
          <w14:ligatures w14:val="none"/>
        </w:rPr>
        <w:t xml:space="preserve"> </w:t>
      </w:r>
      <w:r w:rsidRPr="00985585">
        <w:rPr>
          <w:rFonts w:ascii="Times New Roman" w:eastAsia="Times New Roman" w:hAnsi="Times New Roman" w:cs="Times New Roman"/>
          <w:kern w:val="0"/>
          <w:sz w:val="22"/>
          <w:szCs w:val="22"/>
          <w:lang w:eastAsia="lt-LT"/>
          <w14:ligatures w14:val="none"/>
        </w:rPr>
        <w:t>nustatytais metodais</w:t>
      </w:r>
      <w:r w:rsidRPr="00985585">
        <w:rPr>
          <w:rFonts w:ascii="Times New Roman" w:eastAsia="Times New Roman" w:hAnsi="Times New Roman" w:cs="Times New Roman"/>
          <w:i/>
          <w:kern w:val="0"/>
          <w:sz w:val="22"/>
          <w:szCs w:val="22"/>
          <w:lang w:eastAsia="lt-LT"/>
          <w14:ligatures w14:val="none"/>
        </w:rPr>
        <w:t xml:space="preserve"> in vitro</w:t>
      </w:r>
      <w:r w:rsidRPr="00985585">
        <w:rPr>
          <w:rFonts w:ascii="Times New Roman" w:eastAsia="Times New Roman" w:hAnsi="Times New Roman" w:cs="Times New Roman"/>
          <w:kern w:val="0"/>
          <w:sz w:val="22"/>
          <w:szCs w:val="22"/>
          <w:lang w:eastAsia="lt-LT"/>
          <w14:ligatures w14:val="none"/>
        </w:rPr>
        <w:t xml:space="preserve"> ir </w:t>
      </w:r>
      <w:r w:rsidRPr="00985585">
        <w:rPr>
          <w:rFonts w:ascii="Times New Roman" w:eastAsia="Times New Roman" w:hAnsi="Times New Roman" w:cs="Times New Roman"/>
          <w:i/>
          <w:kern w:val="0"/>
          <w:sz w:val="22"/>
          <w:szCs w:val="22"/>
          <w:lang w:eastAsia="lt-LT"/>
          <w14:ligatures w14:val="none"/>
        </w:rPr>
        <w:t>in vivo</w:t>
      </w:r>
      <w:r w:rsidRPr="00985585">
        <w:rPr>
          <w:rFonts w:ascii="Times New Roman" w:eastAsia="Times New Roman" w:hAnsi="Times New Roman" w:cs="Times New Roman"/>
          <w:kern w:val="0"/>
          <w:sz w:val="22"/>
          <w:szCs w:val="22"/>
          <w:lang w:eastAsia="lt-LT"/>
          <w14:ligatures w14:val="none"/>
        </w:rPr>
        <w:t>, genotoksinio poveikio nerasta.</w:t>
      </w:r>
    </w:p>
    <w:p w14:paraId="2335D79F"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Ilgalaikių amantadino kancerogeninio poveikio tyrimų su gyvūnais neatlikta.</w:t>
      </w:r>
    </w:p>
    <w:p w14:paraId="639DB8C1"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Tiriant embriotoksinį vaistinio preparato poveikį žiurkėms, pelėms ir triušiams, embrionų žūtis arba sklaidos trūkumų nustatyta tik 50 mg/kg kūno svorio preparato dozes vartojusioms žiurkėms.</w:t>
      </w:r>
    </w:p>
    <w:p w14:paraId="34C5AFF9"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Dažniau pasireiškė pabrinkimai, netaisyklinga galūnių padėtis ir griaučių anomalijos (šonkaulių trūkumas, uodeginės stuburo dalies aplazija). Poveikis dauginimosi funkcijai ištirtas nepakankamai, nurodoma, kad žiurkių vaisingumas sutrinka, kai vaistinio preparato dozė yra 32 mg/kg kūno svorio per parą arba daugiau.</w:t>
      </w:r>
    </w:p>
    <w:p w14:paraId="1EFCBC2D"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Vaistinio preparato poveikis perinataliniu ir postnataliniu periodu neištirtas. Nedidelis amantadino kiekis turėtų patekti į motinos pieną. Duomenų apie tai, ar amantadinas prasiskverbia per placentą, nėra.</w:t>
      </w:r>
    </w:p>
    <w:p w14:paraId="60CBC038"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Ar preparato galima vartoti nėščioms moterims, gerai neištirta. Yra tik keletas pranešimų, kad gimę vaikai buvo sveiki, ar kad buvo nėštumo komplikacijų; nustatyti penki apsigimimo atvejai. Taigi šiuo metu dar negalima tiksliai pasakyti, ar saugu vaistinį preparatą vartoti nėštumo metu.</w:t>
      </w:r>
    </w:p>
    <w:p w14:paraId="039A1531"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492B9B0B"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8E7CF36"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r w:rsidRPr="00985585">
        <w:rPr>
          <w:rFonts w:ascii="Times New Roman" w:eastAsia="Times New Roman" w:hAnsi="Times New Roman" w:cs="Times New Roman"/>
          <w:b/>
          <w:caps/>
          <w:kern w:val="0"/>
          <w:sz w:val="22"/>
          <w:szCs w:val="22"/>
          <w:lang w:eastAsia="lt-LT"/>
          <w14:ligatures w14:val="none"/>
        </w:rPr>
        <w:t>6.</w:t>
      </w:r>
      <w:r w:rsidRPr="00985585">
        <w:rPr>
          <w:rFonts w:ascii="Times New Roman" w:eastAsia="Times New Roman" w:hAnsi="Times New Roman" w:cs="Times New Roman"/>
          <w:b/>
          <w:caps/>
          <w:kern w:val="0"/>
          <w:sz w:val="22"/>
          <w:szCs w:val="22"/>
          <w:lang w:eastAsia="lt-LT"/>
          <w14:ligatures w14:val="none"/>
        </w:rPr>
        <w:tab/>
        <w:t>farmacinė informacija</w:t>
      </w:r>
    </w:p>
    <w:p w14:paraId="600518C4"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p>
    <w:p w14:paraId="3E94025A"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6.1</w:t>
      </w:r>
      <w:r w:rsidRPr="00985585">
        <w:rPr>
          <w:rFonts w:ascii="Times New Roman" w:eastAsia="Times New Roman" w:hAnsi="Times New Roman" w:cs="Times New Roman"/>
          <w:b/>
          <w:kern w:val="0"/>
          <w:sz w:val="22"/>
          <w:szCs w:val="22"/>
          <w:lang w:eastAsia="lt-LT"/>
          <w14:ligatures w14:val="none"/>
        </w:rPr>
        <w:tab/>
        <w:t>Pagalbinių medžiagų sąrašas</w:t>
      </w:r>
    </w:p>
    <w:p w14:paraId="4F2B06CB"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40B07A41" w14:textId="77777777" w:rsidR="00985585" w:rsidRPr="00985585" w:rsidRDefault="00985585" w:rsidP="00985585">
      <w:pPr>
        <w:spacing w:after="0" w:line="240" w:lineRule="auto"/>
        <w:ind w:right="-81"/>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Tabletės branduolys</w:t>
      </w:r>
    </w:p>
    <w:p w14:paraId="4D4EE7A7"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Kukurūzų krakmolas</w:t>
      </w:r>
    </w:p>
    <w:p w14:paraId="6719DBEA"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Mikrokristalinė celiuliozė</w:t>
      </w:r>
    </w:p>
    <w:p w14:paraId="66168F93"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Kopovidonas</w:t>
      </w:r>
    </w:p>
    <w:p w14:paraId="0A8EE601"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Talkas</w:t>
      </w:r>
    </w:p>
    <w:p w14:paraId="271A618C"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Makrogolis 6000</w:t>
      </w:r>
    </w:p>
    <w:p w14:paraId="3A1CFFA4"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Bevandenis koloidinis silicio dioksidas</w:t>
      </w:r>
    </w:p>
    <w:p w14:paraId="058810DF"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Magnio stearatas</w:t>
      </w:r>
    </w:p>
    <w:p w14:paraId="4FFBE9C4"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0E43EB3C" w14:textId="77777777" w:rsidR="00985585" w:rsidRPr="00985585" w:rsidRDefault="00985585" w:rsidP="00985585">
      <w:pPr>
        <w:spacing w:after="0" w:line="240" w:lineRule="auto"/>
        <w:ind w:right="-81"/>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Tabletės plėvelė</w:t>
      </w:r>
    </w:p>
    <w:p w14:paraId="5EA406E8"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Talkas</w:t>
      </w:r>
    </w:p>
    <w:p w14:paraId="55A9CF44"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lastRenderedPageBreak/>
        <w:t>Makrogolis 6000</w:t>
      </w:r>
    </w:p>
    <w:p w14:paraId="6E814D80" w14:textId="77777777" w:rsidR="00985585" w:rsidRPr="00985585" w:rsidRDefault="00985585" w:rsidP="00985585">
      <w:pPr>
        <w:spacing w:after="0" w:line="240" w:lineRule="auto"/>
        <w:ind w:right="-81"/>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Bazinis </w:t>
      </w:r>
      <w:r w:rsidRPr="00985585">
        <w:rPr>
          <w:rFonts w:ascii="Times New Roman" w:eastAsia="Times New Roman" w:hAnsi="Times New Roman" w:cs="Times New Roman"/>
          <w:kern w:val="0"/>
          <w:sz w:val="22"/>
          <w:szCs w:val="20"/>
          <w:lang w:eastAsia="lt-LT"/>
          <w14:ligatures w14:val="none"/>
        </w:rPr>
        <w:t>butilintas metakrilato</w:t>
      </w:r>
      <w:r w:rsidRPr="00985585">
        <w:rPr>
          <w:rFonts w:ascii="Times New Roman" w:eastAsia="Times New Roman" w:hAnsi="Times New Roman" w:cs="Times New Roman"/>
          <w:kern w:val="0"/>
          <w:sz w:val="22"/>
          <w:szCs w:val="22"/>
          <w:lang w:eastAsia="lt-LT"/>
          <w14:ligatures w14:val="none"/>
        </w:rPr>
        <w:t xml:space="preserve"> kopolimeras</w:t>
      </w:r>
    </w:p>
    <w:p w14:paraId="7187139E"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Titano dioksidas (E171)</w:t>
      </w:r>
    </w:p>
    <w:p w14:paraId="660898CB"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Raudonasis geležies oksidas (E172)</w:t>
      </w:r>
    </w:p>
    <w:p w14:paraId="72DAA272"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Geltonasis geležies oksidas (E172).</w:t>
      </w:r>
    </w:p>
    <w:p w14:paraId="4896F589"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62566800"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6.2</w:t>
      </w:r>
      <w:r w:rsidRPr="00985585">
        <w:rPr>
          <w:rFonts w:ascii="Times New Roman" w:eastAsia="Times New Roman" w:hAnsi="Times New Roman" w:cs="Times New Roman"/>
          <w:b/>
          <w:kern w:val="0"/>
          <w:sz w:val="22"/>
          <w:szCs w:val="22"/>
          <w:lang w:eastAsia="lt-LT"/>
          <w14:ligatures w14:val="none"/>
        </w:rPr>
        <w:tab/>
        <w:t>Nesuderinamumas</w:t>
      </w:r>
    </w:p>
    <w:p w14:paraId="27E0C309"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74A6ED7C"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Duomenys nebūtini.</w:t>
      </w:r>
    </w:p>
    <w:p w14:paraId="42F1973F"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494426A0"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6.3</w:t>
      </w:r>
      <w:r w:rsidRPr="00985585">
        <w:rPr>
          <w:rFonts w:ascii="Times New Roman" w:eastAsia="Times New Roman" w:hAnsi="Times New Roman" w:cs="Times New Roman"/>
          <w:b/>
          <w:kern w:val="0"/>
          <w:sz w:val="22"/>
          <w:szCs w:val="22"/>
          <w:lang w:eastAsia="lt-LT"/>
          <w14:ligatures w14:val="none"/>
        </w:rPr>
        <w:tab/>
        <w:t>Tinkamumo laikas</w:t>
      </w:r>
    </w:p>
    <w:p w14:paraId="568AA0B0"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1F43749A"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5 metai.</w:t>
      </w:r>
    </w:p>
    <w:p w14:paraId="79DD0AAA"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FEF09FB"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6.4</w:t>
      </w:r>
      <w:r w:rsidRPr="00985585">
        <w:rPr>
          <w:rFonts w:ascii="Times New Roman" w:eastAsia="Times New Roman" w:hAnsi="Times New Roman" w:cs="Times New Roman"/>
          <w:b/>
          <w:kern w:val="0"/>
          <w:sz w:val="22"/>
          <w:szCs w:val="22"/>
          <w:lang w:eastAsia="lt-LT"/>
          <w14:ligatures w14:val="none"/>
        </w:rPr>
        <w:tab/>
        <w:t>Specialios laikymo sąlygos</w:t>
      </w:r>
    </w:p>
    <w:p w14:paraId="005E9D28"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48BFB922"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Šiam vaistiniam preparatui specialių laikymo sąlygų nereikia.</w:t>
      </w:r>
    </w:p>
    <w:p w14:paraId="7E2E30A1"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p>
    <w:p w14:paraId="4D0C9290"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6.5</w:t>
      </w:r>
      <w:r w:rsidRPr="00985585">
        <w:rPr>
          <w:rFonts w:ascii="Times New Roman" w:eastAsia="Times New Roman" w:hAnsi="Times New Roman" w:cs="Times New Roman"/>
          <w:b/>
          <w:kern w:val="0"/>
          <w:sz w:val="22"/>
          <w:szCs w:val="22"/>
          <w:lang w:eastAsia="lt-LT"/>
          <w14:ligatures w14:val="none"/>
        </w:rPr>
        <w:tab/>
        <w:t>Talpyklės pobūdis ir jos turinys</w:t>
      </w:r>
    </w:p>
    <w:p w14:paraId="765F84BD"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49742C1D"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PVC/PVDC ir aliuminio folijos lizdinė plokštelė, kurioje yra 10 plėvele dengtų tablečių. Kartono dėžutėje yra 100 tablečių.</w:t>
      </w:r>
    </w:p>
    <w:p w14:paraId="08CD2C48"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42286E2B" w14:textId="77777777" w:rsidR="00985585" w:rsidRPr="00985585" w:rsidRDefault="00985585" w:rsidP="00985585">
      <w:pPr>
        <w:spacing w:after="0" w:line="240" w:lineRule="auto"/>
        <w:ind w:left="567" w:right="-81" w:hanging="567"/>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6.6</w:t>
      </w:r>
      <w:r w:rsidRPr="00985585">
        <w:rPr>
          <w:rFonts w:ascii="Times New Roman" w:eastAsia="Times New Roman" w:hAnsi="Times New Roman" w:cs="Times New Roman"/>
          <w:b/>
          <w:kern w:val="0"/>
          <w:sz w:val="22"/>
          <w:szCs w:val="22"/>
          <w:lang w:eastAsia="lt-LT"/>
          <w14:ligatures w14:val="none"/>
        </w:rPr>
        <w:tab/>
      </w:r>
      <w:r w:rsidRPr="00985585">
        <w:rPr>
          <w:rFonts w:ascii="Times New Roman" w:eastAsia="Times New Roman" w:hAnsi="Times New Roman" w:cs="Times New Roman"/>
          <w:b/>
          <w:kern w:val="0"/>
          <w:sz w:val="22"/>
          <w:szCs w:val="20"/>
          <w:lang w:eastAsia="lt-LT"/>
          <w14:ligatures w14:val="none"/>
        </w:rPr>
        <w:t>Specialūs reikalavimai atliekoms tvarkyti</w:t>
      </w:r>
    </w:p>
    <w:p w14:paraId="24174150"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B315DCD"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Specialių reikalavimų nėra.</w:t>
      </w:r>
    </w:p>
    <w:p w14:paraId="1FE83CBE"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B6F1280"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5F258B4B"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r w:rsidRPr="00985585">
        <w:rPr>
          <w:rFonts w:ascii="Times New Roman" w:eastAsia="Times New Roman" w:hAnsi="Times New Roman" w:cs="Times New Roman"/>
          <w:b/>
          <w:caps/>
          <w:kern w:val="0"/>
          <w:sz w:val="22"/>
          <w:szCs w:val="22"/>
          <w:lang w:eastAsia="lt-LT"/>
          <w14:ligatures w14:val="none"/>
        </w:rPr>
        <w:t>7.</w:t>
      </w:r>
      <w:r w:rsidRPr="00985585">
        <w:rPr>
          <w:rFonts w:ascii="Times New Roman" w:eastAsia="Times New Roman" w:hAnsi="Times New Roman" w:cs="Times New Roman"/>
          <w:b/>
          <w:caps/>
          <w:kern w:val="0"/>
          <w:sz w:val="22"/>
          <w:szCs w:val="22"/>
          <w:lang w:eastAsia="lt-LT"/>
          <w14:ligatures w14:val="none"/>
        </w:rPr>
        <w:tab/>
      </w:r>
      <w:r w:rsidRPr="00985585">
        <w:rPr>
          <w:rFonts w:ascii="Times New Roman" w:eastAsia="Times New Roman" w:hAnsi="Times New Roman" w:cs="Times New Roman"/>
          <w:b/>
          <w:kern w:val="0"/>
          <w:sz w:val="22"/>
          <w:szCs w:val="20"/>
          <w:lang w:eastAsia="lt-LT"/>
          <w14:ligatures w14:val="none"/>
        </w:rPr>
        <w:t>REGISTRUOTOJAS</w:t>
      </w:r>
    </w:p>
    <w:p w14:paraId="3E5DB16F"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B6CCC76"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ratiopharm GmbH</w:t>
      </w:r>
    </w:p>
    <w:p w14:paraId="07EC9C3E"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Graf–Arco–Str. 3</w:t>
      </w:r>
    </w:p>
    <w:p w14:paraId="1B32B40B"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89079 Ulm</w:t>
      </w:r>
    </w:p>
    <w:p w14:paraId="0331C259"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Vokietija</w:t>
      </w:r>
    </w:p>
    <w:p w14:paraId="26F97439"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4AEC88C6"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p>
    <w:p w14:paraId="6F47EB25"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r w:rsidRPr="00985585">
        <w:rPr>
          <w:rFonts w:ascii="Times New Roman" w:eastAsia="Times New Roman" w:hAnsi="Times New Roman" w:cs="Times New Roman"/>
          <w:b/>
          <w:caps/>
          <w:kern w:val="0"/>
          <w:sz w:val="22"/>
          <w:szCs w:val="22"/>
          <w:lang w:eastAsia="lt-LT"/>
          <w14:ligatures w14:val="none"/>
        </w:rPr>
        <w:t>8.</w:t>
      </w:r>
      <w:r w:rsidRPr="00985585">
        <w:rPr>
          <w:rFonts w:ascii="Times New Roman" w:eastAsia="Times New Roman" w:hAnsi="Times New Roman" w:cs="Times New Roman"/>
          <w:b/>
          <w:caps/>
          <w:kern w:val="0"/>
          <w:sz w:val="22"/>
          <w:szCs w:val="22"/>
          <w:lang w:eastAsia="lt-LT"/>
          <w14:ligatures w14:val="none"/>
        </w:rPr>
        <w:tab/>
      </w:r>
      <w:r w:rsidRPr="00985585">
        <w:rPr>
          <w:rFonts w:ascii="Times New Roman" w:eastAsia="Times New Roman" w:hAnsi="Times New Roman" w:cs="Times New Roman"/>
          <w:b/>
          <w:kern w:val="0"/>
          <w:sz w:val="22"/>
          <w:szCs w:val="20"/>
          <w:lang w:eastAsia="lt-LT"/>
          <w14:ligatures w14:val="none"/>
        </w:rPr>
        <w:t>REGISTRACIJOS PAŽYMĖJIMO NUMERIS</w:t>
      </w:r>
      <w:r w:rsidRPr="00985585">
        <w:rPr>
          <w:rFonts w:ascii="Times New Roman" w:eastAsia="Times New Roman" w:hAnsi="Times New Roman" w:cs="Times New Roman"/>
          <w:b/>
          <w:caps/>
          <w:kern w:val="0"/>
          <w:sz w:val="22"/>
          <w:szCs w:val="22"/>
          <w:lang w:eastAsia="lt-LT"/>
          <w14:ligatures w14:val="none"/>
        </w:rPr>
        <w:t xml:space="preserve"> </w:t>
      </w:r>
    </w:p>
    <w:p w14:paraId="3514D4C4"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7B333373"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LT/1/95/1330/001</w:t>
      </w:r>
    </w:p>
    <w:p w14:paraId="7649B138"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0420A7A9"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73CCAAAD" w14:textId="7964F634" w:rsidR="00985585" w:rsidRPr="00985585" w:rsidRDefault="00985585" w:rsidP="00985585">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985585">
        <w:rPr>
          <w:rFonts w:ascii="Times New Roman" w:eastAsia="Times New Roman" w:hAnsi="Times New Roman" w:cs="Times New Roman"/>
          <w:b/>
          <w:caps/>
          <w:kern w:val="0"/>
          <w:sz w:val="22"/>
          <w:szCs w:val="22"/>
          <w14:ligatures w14:val="none"/>
        </w:rPr>
        <w:t>9.</w:t>
      </w:r>
      <w:r w:rsidRPr="00985585">
        <w:rPr>
          <w:rFonts w:ascii="Times New Roman" w:eastAsia="Times New Roman" w:hAnsi="Times New Roman" w:cs="Times New Roman"/>
          <w:caps/>
          <w:kern w:val="0"/>
          <w:sz w:val="22"/>
          <w:szCs w:val="22"/>
          <w14:ligatures w14:val="none"/>
        </w:rPr>
        <w:tab/>
      </w:r>
      <w:r w:rsidRPr="00985585">
        <w:rPr>
          <w:rFonts w:ascii="Times New Roman" w:eastAsia="Times New Roman" w:hAnsi="Times New Roman" w:cs="Times New Roman"/>
          <w:b/>
          <w:kern w:val="0"/>
          <w:sz w:val="22"/>
          <w:szCs w:val="22"/>
          <w14:ligatures w14:val="none"/>
        </w:rPr>
        <w:t>REGISTRAVIMO / PERREGISTRAVIMO DATA</w:t>
      </w:r>
      <w:r w:rsidR="000466BD">
        <w:rPr>
          <w:rFonts w:ascii="Times New Roman" w:eastAsia="Times New Roman" w:hAnsi="Times New Roman" w:cs="Times New Roman"/>
          <w:b/>
          <w:kern w:val="0"/>
          <w:sz w:val="22"/>
          <w:szCs w:val="22"/>
          <w14:ligatures w14:val="none"/>
        </w:rPr>
        <w:fldChar w:fldCharType="begin"/>
      </w:r>
      <w:r w:rsidR="000466BD">
        <w:rPr>
          <w:rFonts w:ascii="Times New Roman" w:eastAsia="Times New Roman" w:hAnsi="Times New Roman" w:cs="Times New Roman"/>
          <w:b/>
          <w:kern w:val="0"/>
          <w:sz w:val="22"/>
          <w:szCs w:val="22"/>
          <w14:ligatures w14:val="none"/>
        </w:rPr>
        <w:instrText xml:space="preserve"> DOCVARIABLE VAULT_ND_9f26987b-c47d-4b73-9661-96a2a618f283 \* MERGEFORMAT </w:instrText>
      </w:r>
      <w:r w:rsidR="000466BD">
        <w:rPr>
          <w:rFonts w:ascii="Times New Roman" w:eastAsia="Times New Roman" w:hAnsi="Times New Roman" w:cs="Times New Roman"/>
          <w:b/>
          <w:kern w:val="0"/>
          <w:sz w:val="22"/>
          <w:szCs w:val="22"/>
          <w14:ligatures w14:val="none"/>
        </w:rPr>
        <w:fldChar w:fldCharType="separate"/>
      </w:r>
      <w:r w:rsidR="000466BD">
        <w:rPr>
          <w:rFonts w:ascii="Times New Roman" w:eastAsia="Times New Roman" w:hAnsi="Times New Roman" w:cs="Times New Roman"/>
          <w:b/>
          <w:kern w:val="0"/>
          <w:sz w:val="22"/>
          <w:szCs w:val="22"/>
          <w14:ligatures w14:val="none"/>
        </w:rPr>
        <w:t xml:space="preserve"> </w:t>
      </w:r>
      <w:r w:rsidR="000466BD">
        <w:rPr>
          <w:rFonts w:ascii="Times New Roman" w:eastAsia="Times New Roman" w:hAnsi="Times New Roman" w:cs="Times New Roman"/>
          <w:b/>
          <w:kern w:val="0"/>
          <w:sz w:val="22"/>
          <w:szCs w:val="22"/>
          <w14:ligatures w14:val="none"/>
        </w:rPr>
        <w:fldChar w:fldCharType="end"/>
      </w:r>
    </w:p>
    <w:p w14:paraId="0DBC961A"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16D7229D"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Registravimo data 1995 m. balandžio 5 d.</w:t>
      </w:r>
    </w:p>
    <w:p w14:paraId="5657993B"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Paskutinio perregistravimo data 2008 m. lapkričio 24 d.</w:t>
      </w:r>
    </w:p>
    <w:p w14:paraId="799E4F1C"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494DEDD7"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4DAA36EF" w14:textId="77777777" w:rsidR="00985585" w:rsidRPr="00985585" w:rsidRDefault="00985585" w:rsidP="00985585">
      <w:pPr>
        <w:spacing w:after="0" w:line="240" w:lineRule="auto"/>
        <w:ind w:left="567" w:right="-81" w:hanging="567"/>
        <w:rPr>
          <w:rFonts w:ascii="Times New Roman" w:eastAsia="Times New Roman" w:hAnsi="Times New Roman" w:cs="Times New Roman"/>
          <w:b/>
          <w:caps/>
          <w:kern w:val="0"/>
          <w:sz w:val="22"/>
          <w:szCs w:val="22"/>
          <w:lang w:eastAsia="lt-LT"/>
          <w14:ligatures w14:val="none"/>
        </w:rPr>
      </w:pPr>
      <w:r w:rsidRPr="00985585">
        <w:rPr>
          <w:rFonts w:ascii="Times New Roman" w:eastAsia="Times New Roman" w:hAnsi="Times New Roman" w:cs="Times New Roman"/>
          <w:b/>
          <w:caps/>
          <w:kern w:val="0"/>
          <w:sz w:val="22"/>
          <w:szCs w:val="22"/>
          <w:lang w:eastAsia="lt-LT"/>
          <w14:ligatures w14:val="none"/>
        </w:rPr>
        <w:t>10.</w:t>
      </w:r>
      <w:r w:rsidRPr="00985585">
        <w:rPr>
          <w:rFonts w:ascii="Times New Roman" w:eastAsia="Times New Roman" w:hAnsi="Times New Roman" w:cs="Times New Roman"/>
          <w:b/>
          <w:caps/>
          <w:kern w:val="0"/>
          <w:sz w:val="22"/>
          <w:szCs w:val="22"/>
          <w:lang w:eastAsia="lt-LT"/>
          <w14:ligatures w14:val="none"/>
        </w:rPr>
        <w:tab/>
        <w:t>teksto peržiūros data</w:t>
      </w:r>
    </w:p>
    <w:p w14:paraId="160A42E6"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2B51D64" w14:textId="1F438B66" w:rsidR="00985585" w:rsidRPr="00985585" w:rsidRDefault="00203010" w:rsidP="00985585">
      <w:pPr>
        <w:spacing w:after="0" w:line="240" w:lineRule="auto"/>
        <w:ind w:left="567" w:right="-81" w:hanging="567"/>
        <w:rPr>
          <w:rFonts w:ascii="Times New Roman" w:eastAsia="Times New Roman" w:hAnsi="Times New Roman" w:cs="Times New Roman"/>
          <w:kern w:val="0"/>
          <w:sz w:val="22"/>
          <w:szCs w:val="22"/>
          <w:lang w:val="en-US" w:eastAsia="lt-LT"/>
          <w14:ligatures w14:val="none"/>
        </w:rPr>
      </w:pPr>
      <w:r>
        <w:rPr>
          <w:rFonts w:ascii="Times New Roman" w:eastAsia="Times New Roman" w:hAnsi="Times New Roman" w:cs="Times New Roman"/>
          <w:kern w:val="0"/>
          <w:sz w:val="22"/>
          <w:szCs w:val="22"/>
          <w:lang w:eastAsia="lt-LT"/>
          <w14:ligatures w14:val="none"/>
        </w:rPr>
        <w:t>2024</w:t>
      </w:r>
      <w:r w:rsidRPr="00985585">
        <w:rPr>
          <w:rFonts w:ascii="Times New Roman" w:eastAsia="Times New Roman" w:hAnsi="Times New Roman" w:cs="Times New Roman"/>
          <w:kern w:val="0"/>
          <w:sz w:val="22"/>
          <w:szCs w:val="22"/>
          <w:lang w:eastAsia="lt-LT"/>
          <w14:ligatures w14:val="none"/>
        </w:rPr>
        <w:t xml:space="preserve"> </w:t>
      </w:r>
      <w:r w:rsidR="00985585" w:rsidRPr="00985585">
        <w:rPr>
          <w:rFonts w:ascii="Times New Roman" w:eastAsia="Times New Roman" w:hAnsi="Times New Roman" w:cs="Times New Roman"/>
          <w:kern w:val="0"/>
          <w:sz w:val="22"/>
          <w:szCs w:val="22"/>
          <w:lang w:eastAsia="lt-LT"/>
          <w14:ligatures w14:val="none"/>
        </w:rPr>
        <w:t xml:space="preserve">m. </w:t>
      </w:r>
      <w:r>
        <w:rPr>
          <w:rFonts w:ascii="Times New Roman" w:eastAsia="Times New Roman" w:hAnsi="Times New Roman" w:cs="Times New Roman"/>
          <w:kern w:val="0"/>
          <w:sz w:val="22"/>
          <w:szCs w:val="22"/>
          <w:lang w:eastAsia="lt-LT"/>
          <w14:ligatures w14:val="none"/>
        </w:rPr>
        <w:t>gruodžio</w:t>
      </w:r>
      <w:r w:rsidRPr="00985585">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val="en-US" w:eastAsia="lt-LT"/>
          <w14:ligatures w14:val="none"/>
        </w:rPr>
        <w:t>19</w:t>
      </w:r>
      <w:r w:rsidR="00985585" w:rsidRPr="00985585">
        <w:rPr>
          <w:rFonts w:ascii="Times New Roman" w:eastAsia="Times New Roman" w:hAnsi="Times New Roman" w:cs="Times New Roman"/>
          <w:kern w:val="0"/>
          <w:sz w:val="22"/>
          <w:szCs w:val="22"/>
          <w:lang w:val="en-US" w:eastAsia="lt-LT"/>
          <w14:ligatures w14:val="none"/>
        </w:rPr>
        <w:t xml:space="preserve"> d.</w:t>
      </w:r>
    </w:p>
    <w:p w14:paraId="193542C6"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p>
    <w:p w14:paraId="2B4F574F" w14:textId="77777777" w:rsidR="00985585" w:rsidRPr="00985585" w:rsidRDefault="00985585" w:rsidP="00985585">
      <w:pPr>
        <w:spacing w:after="0" w:line="240" w:lineRule="auto"/>
        <w:rPr>
          <w:rFonts w:ascii="Times New Roman" w:eastAsia="Times New Roman" w:hAnsi="Times New Roman" w:cs="Times New Roman"/>
          <w:snapToGrid w:val="0"/>
          <w:color w:val="0000FF"/>
          <w:kern w:val="0"/>
          <w:sz w:val="22"/>
          <w:szCs w:val="20"/>
          <w:u w:val="single"/>
          <w14:ligatures w14:val="none"/>
        </w:rPr>
      </w:pPr>
      <w:r w:rsidRPr="00985585">
        <w:rPr>
          <w:rFonts w:ascii="Times New Roman" w:eastAsia="Times New Roman" w:hAnsi="Times New Roman" w:cs="Times New Roman"/>
          <w:noProof/>
          <w:snapToGrid w:val="0"/>
          <w:kern w:val="0"/>
          <w:sz w:val="22"/>
          <w:szCs w:val="22"/>
          <w14:ligatures w14:val="none"/>
        </w:rPr>
        <w:t>Išsami informacija apie šį vaistinį preparatą pateikiama Valstybinės vaistų kontrolės tarnybos prie Lietuvos Respublikos sveikatos apsaugos ministerijos tinklalapyje</w:t>
      </w:r>
      <w:r w:rsidRPr="00985585">
        <w:rPr>
          <w:rFonts w:ascii="Times New Roman" w:eastAsia="Times New Roman" w:hAnsi="Times New Roman" w:cs="Times New Roman"/>
          <w:i/>
          <w:noProof/>
          <w:snapToGrid w:val="0"/>
          <w:kern w:val="0"/>
          <w:sz w:val="22"/>
          <w:szCs w:val="22"/>
          <w14:ligatures w14:val="none"/>
        </w:rPr>
        <w:t xml:space="preserve"> </w:t>
      </w:r>
      <w:hyperlink r:id="rId9" w:history="1">
        <w:r w:rsidRPr="00985585">
          <w:rPr>
            <w:rFonts w:ascii="Times New Roman" w:eastAsia="Times New Roman" w:hAnsi="Times New Roman" w:cs="Times New Roman"/>
            <w:snapToGrid w:val="0"/>
            <w:color w:val="0000FF"/>
            <w:kern w:val="0"/>
            <w:sz w:val="22"/>
            <w:szCs w:val="20"/>
            <w:u w:val="single"/>
            <w14:ligatures w14:val="none"/>
          </w:rPr>
          <w:t>http://www.vvkt.lt</w:t>
        </w:r>
      </w:hyperlink>
      <w:r w:rsidRPr="00985585">
        <w:rPr>
          <w:rFonts w:ascii="Times New Roman" w:eastAsia="Times New Roman" w:hAnsi="Times New Roman" w:cs="Times New Roman"/>
          <w:snapToGrid w:val="0"/>
          <w:color w:val="0000FF"/>
          <w:kern w:val="0"/>
          <w:sz w:val="22"/>
          <w:szCs w:val="20"/>
          <w:u w:val="single"/>
          <w14:ligatures w14:val="none"/>
        </w:rPr>
        <w:t>.</w:t>
      </w:r>
    </w:p>
    <w:p w14:paraId="1DD5401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907F29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br w:type="page"/>
      </w:r>
    </w:p>
    <w:p w14:paraId="60F274F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07D964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CFAC8E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BFA3F1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A52B12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1637C5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0A6C90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97B428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8B3E9D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91FD12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4A7FC7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B8DD01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A73E21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AB52B9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35682F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8EB3DA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3A84C0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A78F8F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DF3E87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129AA5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678C3B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1F923D6" w14:textId="47CD4E4F"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985585">
        <w:rPr>
          <w:rFonts w:ascii="Times New Roman" w:eastAsia="Times New Roman" w:hAnsi="Times New Roman" w:cs="Times New Roman"/>
          <w:b/>
          <w:kern w:val="28"/>
          <w:sz w:val="22"/>
          <w:szCs w:val="20"/>
          <w:lang w:eastAsia="lt-LT"/>
          <w14:ligatures w14:val="none"/>
        </w:rPr>
        <w:t>II PRIEDAS</w:t>
      </w:r>
      <w:r w:rsidR="000466BD">
        <w:rPr>
          <w:rFonts w:ascii="Times New Roman" w:eastAsia="Times New Roman" w:hAnsi="Times New Roman" w:cs="Times New Roman"/>
          <w:b/>
          <w:kern w:val="28"/>
          <w:sz w:val="22"/>
          <w:szCs w:val="20"/>
          <w:lang w:eastAsia="lt-LT"/>
          <w14:ligatures w14:val="none"/>
        </w:rPr>
        <w:fldChar w:fldCharType="begin"/>
      </w:r>
      <w:r w:rsidR="000466BD">
        <w:rPr>
          <w:rFonts w:ascii="Times New Roman" w:eastAsia="Times New Roman" w:hAnsi="Times New Roman" w:cs="Times New Roman"/>
          <w:b/>
          <w:kern w:val="28"/>
          <w:sz w:val="22"/>
          <w:szCs w:val="20"/>
          <w:lang w:eastAsia="lt-LT"/>
          <w14:ligatures w14:val="none"/>
        </w:rPr>
        <w:instrText xml:space="preserve"> DOCVARIABLE VAULT_ND_1ea8582d-7eaa-4db4-90fa-c224a64e3cb0 \* MERGEFORMAT </w:instrText>
      </w:r>
      <w:r w:rsidR="000466BD">
        <w:rPr>
          <w:rFonts w:ascii="Times New Roman" w:eastAsia="Times New Roman" w:hAnsi="Times New Roman" w:cs="Times New Roman"/>
          <w:b/>
          <w:kern w:val="28"/>
          <w:sz w:val="22"/>
          <w:szCs w:val="20"/>
          <w:lang w:eastAsia="lt-LT"/>
          <w14:ligatures w14:val="none"/>
        </w:rPr>
        <w:fldChar w:fldCharType="separate"/>
      </w:r>
      <w:r w:rsidR="000466BD">
        <w:rPr>
          <w:rFonts w:ascii="Times New Roman" w:eastAsia="Times New Roman" w:hAnsi="Times New Roman" w:cs="Times New Roman"/>
          <w:b/>
          <w:kern w:val="28"/>
          <w:sz w:val="22"/>
          <w:szCs w:val="20"/>
          <w:lang w:eastAsia="lt-LT"/>
          <w14:ligatures w14:val="none"/>
        </w:rPr>
        <w:t xml:space="preserve"> </w:t>
      </w:r>
      <w:r w:rsidR="000466BD">
        <w:rPr>
          <w:rFonts w:ascii="Times New Roman" w:eastAsia="Times New Roman" w:hAnsi="Times New Roman" w:cs="Times New Roman"/>
          <w:b/>
          <w:kern w:val="28"/>
          <w:sz w:val="22"/>
          <w:szCs w:val="20"/>
          <w:lang w:eastAsia="lt-LT"/>
          <w14:ligatures w14:val="none"/>
        </w:rPr>
        <w:fldChar w:fldCharType="end"/>
      </w:r>
    </w:p>
    <w:p w14:paraId="2DE0B936" w14:textId="77777777" w:rsidR="00985585" w:rsidRPr="00985585" w:rsidRDefault="00985585" w:rsidP="00985585">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212E18BF" w14:textId="77777777" w:rsidR="00985585" w:rsidRPr="00985585" w:rsidRDefault="00985585" w:rsidP="00985585">
      <w:pPr>
        <w:tabs>
          <w:tab w:val="left" w:pos="567"/>
        </w:tabs>
        <w:spacing w:after="0" w:line="260" w:lineRule="exact"/>
        <w:jc w:val="center"/>
        <w:rPr>
          <w:rFonts w:ascii="Times New Roman" w:eastAsia="Times New Roman" w:hAnsi="Times New Roman" w:cs="Times New Roman"/>
          <w:i/>
          <w:snapToGrid w:val="0"/>
          <w:kern w:val="0"/>
          <w:sz w:val="22"/>
          <w:szCs w:val="20"/>
          <w14:ligatures w14:val="none"/>
        </w:rPr>
      </w:pPr>
      <w:r w:rsidRPr="00985585">
        <w:rPr>
          <w:rFonts w:ascii="Times New Roman" w:eastAsia="Times New Roman" w:hAnsi="Times New Roman" w:cs="Times New Roman"/>
          <w:b/>
          <w:snapToGrid w:val="0"/>
          <w:kern w:val="0"/>
          <w:sz w:val="22"/>
          <w:szCs w:val="20"/>
          <w14:ligatures w14:val="none"/>
        </w:rPr>
        <w:t>REGISTRACIJOS SĄLYGOS</w:t>
      </w:r>
    </w:p>
    <w:p w14:paraId="00781FD9"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1B6A6DC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D010EC7" w14:textId="77777777" w:rsidR="00985585" w:rsidRPr="00985585" w:rsidRDefault="00985585" w:rsidP="00985585">
      <w:pPr>
        <w:numPr>
          <w:ilvl w:val="0"/>
          <w:numId w:val="1"/>
        </w:numPr>
        <w:tabs>
          <w:tab w:val="left" w:pos="1701"/>
        </w:tabs>
        <w:spacing w:after="0" w:line="260" w:lineRule="exact"/>
        <w:ind w:right="567"/>
        <w:rPr>
          <w:rFonts w:ascii="Times New Roman" w:eastAsia="Times New Roman" w:hAnsi="Times New Roman" w:cs="Times New Roman"/>
          <w:b/>
          <w:noProof/>
          <w:snapToGrid w:val="0"/>
          <w:kern w:val="0"/>
          <w:sz w:val="22"/>
          <w14:ligatures w14:val="none"/>
        </w:rPr>
      </w:pPr>
      <w:r w:rsidRPr="00985585">
        <w:rPr>
          <w:rFonts w:ascii="Times New Roman" w:eastAsia="Times New Roman" w:hAnsi="Times New Roman" w:cs="Times New Roman"/>
          <w:b/>
          <w:noProof/>
          <w:snapToGrid w:val="0"/>
          <w:kern w:val="0"/>
          <w:sz w:val="22"/>
          <w14:ligatures w14:val="none"/>
        </w:rPr>
        <w:t>GAMINTOJAS (-AI), ATSAKINGAS (-I) UŽ SERIJŲ IŠLEIDIMĄ</w:t>
      </w:r>
    </w:p>
    <w:p w14:paraId="0CA0DE32" w14:textId="77777777" w:rsidR="00985585" w:rsidRPr="00985585" w:rsidRDefault="00985585" w:rsidP="00985585">
      <w:pPr>
        <w:tabs>
          <w:tab w:val="left" w:pos="1701"/>
        </w:tabs>
        <w:spacing w:after="0" w:line="260" w:lineRule="exact"/>
        <w:ind w:left="1689" w:right="567"/>
        <w:rPr>
          <w:rFonts w:ascii="Times New Roman" w:eastAsia="Times New Roman" w:hAnsi="Times New Roman" w:cs="Times New Roman"/>
          <w:noProof/>
          <w:snapToGrid w:val="0"/>
          <w:kern w:val="0"/>
          <w:sz w:val="22"/>
          <w14:ligatures w14:val="none"/>
        </w:rPr>
      </w:pPr>
    </w:p>
    <w:p w14:paraId="1278E38E" w14:textId="77777777" w:rsidR="00985585" w:rsidRPr="00985585" w:rsidRDefault="00985585" w:rsidP="00985585">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r w:rsidRPr="00985585">
        <w:rPr>
          <w:rFonts w:ascii="Times New Roman" w:eastAsia="Times New Roman" w:hAnsi="Times New Roman" w:cs="Times New Roman"/>
          <w:b/>
          <w:snapToGrid w:val="0"/>
          <w:kern w:val="0"/>
          <w:sz w:val="22"/>
          <w:szCs w:val="20"/>
          <w14:ligatures w14:val="none"/>
        </w:rPr>
        <w:t>B.</w:t>
      </w:r>
      <w:r w:rsidRPr="00985585">
        <w:rPr>
          <w:rFonts w:ascii="Times New Roman" w:eastAsia="Times New Roman" w:hAnsi="Times New Roman" w:cs="Times New Roman"/>
          <w:b/>
          <w:snapToGrid w:val="0"/>
          <w:kern w:val="0"/>
          <w:sz w:val="22"/>
          <w:szCs w:val="20"/>
          <w14:ligatures w14:val="none"/>
        </w:rPr>
        <w:tab/>
        <w:t>TIEKIMO IR VARTOJIMO SĄLYGOS AR APRIBOJIMAI</w:t>
      </w:r>
    </w:p>
    <w:p w14:paraId="42BE8BB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301B542" w14:textId="77777777" w:rsidR="00985585" w:rsidRPr="00985585" w:rsidRDefault="00985585" w:rsidP="00985585">
      <w:pPr>
        <w:numPr>
          <w:ilvl w:val="0"/>
          <w:numId w:val="2"/>
        </w:numPr>
        <w:spacing w:after="0" w:line="240" w:lineRule="auto"/>
        <w:ind w:hanging="720"/>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br w:type="page"/>
      </w:r>
      <w:r w:rsidRPr="00985585">
        <w:rPr>
          <w:rFonts w:ascii="Times New Roman" w:eastAsia="Times New Roman" w:hAnsi="Times New Roman" w:cs="Times New Roman"/>
          <w:b/>
          <w:noProof/>
          <w:snapToGrid w:val="0"/>
          <w:kern w:val="0"/>
          <w:sz w:val="22"/>
          <w14:ligatures w14:val="none"/>
        </w:rPr>
        <w:lastRenderedPageBreak/>
        <w:t>GAMINTOJAS (-AI), ATSAKINGAS (-I) UŽ SERIJŲ IŠLEIDIMĄ</w:t>
      </w:r>
    </w:p>
    <w:p w14:paraId="1393620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8251B43" w14:textId="77777777" w:rsidR="00985585" w:rsidRPr="00985585" w:rsidRDefault="00985585" w:rsidP="00985585">
      <w:pPr>
        <w:tabs>
          <w:tab w:val="left" w:pos="567"/>
        </w:tabs>
        <w:spacing w:after="0" w:line="240" w:lineRule="auto"/>
        <w:jc w:val="both"/>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u w:val="single"/>
          <w14:ligatures w14:val="none"/>
        </w:rPr>
        <w:t>Gamintojo, atsakingo už serijų išleidimą, pavadinimas ir adresas</w:t>
      </w:r>
    </w:p>
    <w:p w14:paraId="629395F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2ECAFD2"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Merckle GmbH</w:t>
      </w:r>
      <w:r w:rsidRPr="00985585">
        <w:rPr>
          <w:rFonts w:ascii="Times New Roman" w:eastAsia="Times New Roman" w:hAnsi="Times New Roman" w:cs="Times New Roman"/>
          <w:kern w:val="0"/>
          <w:sz w:val="22"/>
          <w:szCs w:val="22"/>
          <w:lang w:eastAsia="lt-LT"/>
          <w14:ligatures w14:val="none"/>
        </w:rPr>
        <w:t xml:space="preserve"> </w:t>
      </w:r>
    </w:p>
    <w:p w14:paraId="5D21E0A2"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Ludwig-Merckle-Str. 3 </w:t>
      </w:r>
    </w:p>
    <w:p w14:paraId="77B37C6B"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D-89143 Blaubeuren</w:t>
      </w:r>
      <w:r w:rsidRPr="00985585">
        <w:rPr>
          <w:rFonts w:ascii="Times New Roman" w:eastAsia="Times New Roman" w:hAnsi="Times New Roman" w:cs="Times New Roman"/>
          <w:kern w:val="0"/>
          <w:sz w:val="22"/>
          <w:szCs w:val="22"/>
          <w:lang w:eastAsia="lt-LT"/>
          <w14:ligatures w14:val="none"/>
        </w:rPr>
        <w:t xml:space="preserve"> </w:t>
      </w:r>
    </w:p>
    <w:p w14:paraId="3BB8FF58"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Vokietija</w:t>
      </w:r>
    </w:p>
    <w:p w14:paraId="4328B12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B210B6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DBE0C10" w14:textId="77777777" w:rsidR="00985585" w:rsidRPr="00985585" w:rsidRDefault="00985585" w:rsidP="00985585">
      <w:pPr>
        <w:tabs>
          <w:tab w:val="left" w:pos="567"/>
        </w:tabs>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 xml:space="preserve">B. </w:t>
      </w:r>
      <w:r w:rsidRPr="00985585">
        <w:rPr>
          <w:rFonts w:ascii="Times New Roman" w:eastAsia="Times New Roman" w:hAnsi="Times New Roman" w:cs="Times New Roman"/>
          <w:b/>
          <w:kern w:val="0"/>
          <w:sz w:val="22"/>
          <w:szCs w:val="20"/>
          <w:lang w:eastAsia="lt-LT"/>
          <w14:ligatures w14:val="none"/>
        </w:rPr>
        <w:tab/>
      </w:r>
      <w:r w:rsidRPr="00985585">
        <w:rPr>
          <w:rFonts w:ascii="Times New Roman" w:eastAsia="Times New Roman" w:hAnsi="Times New Roman" w:cs="Times New Roman"/>
          <w:b/>
          <w:noProof/>
          <w:kern w:val="0"/>
          <w:sz w:val="22"/>
          <w:lang w:eastAsia="lt-LT"/>
          <w14:ligatures w14:val="none"/>
        </w:rPr>
        <w:t>TIEKIMO IR VARTOJIMO SĄLYGOS AR APRIBOJIMAI</w:t>
      </w:r>
    </w:p>
    <w:p w14:paraId="4EE17F6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BE1781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Receptinis vaistinis preparatas.</w:t>
      </w:r>
    </w:p>
    <w:p w14:paraId="53C91D3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572A16B" w14:textId="77777777" w:rsidR="00985585" w:rsidRPr="00985585" w:rsidRDefault="00985585" w:rsidP="00985585">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br w:type="page"/>
      </w:r>
    </w:p>
    <w:p w14:paraId="79A768E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6712AE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E86F16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9E7B2F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8C9909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7BBAE4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6194B4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368F3D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C5EBF3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9D996F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B81453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94A283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CF6F91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9BEB90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4CD1AE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B8F110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A8DEB7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18F735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749EB5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9D71F5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CD9E3D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E06480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2072D96" w14:textId="1343859D"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985585">
        <w:rPr>
          <w:rFonts w:ascii="Times New Roman" w:eastAsia="Times New Roman" w:hAnsi="Times New Roman" w:cs="Times New Roman"/>
          <w:b/>
          <w:kern w:val="28"/>
          <w:sz w:val="22"/>
          <w:szCs w:val="20"/>
          <w:lang w:eastAsia="lt-LT"/>
          <w14:ligatures w14:val="none"/>
        </w:rPr>
        <w:t>III PRIEDAS</w:t>
      </w:r>
      <w:r w:rsidR="000466BD">
        <w:rPr>
          <w:rFonts w:ascii="Times New Roman" w:eastAsia="Times New Roman" w:hAnsi="Times New Roman" w:cs="Times New Roman"/>
          <w:b/>
          <w:kern w:val="28"/>
          <w:sz w:val="22"/>
          <w:szCs w:val="20"/>
          <w:lang w:eastAsia="lt-LT"/>
          <w14:ligatures w14:val="none"/>
        </w:rPr>
        <w:fldChar w:fldCharType="begin"/>
      </w:r>
      <w:r w:rsidR="000466BD">
        <w:rPr>
          <w:rFonts w:ascii="Times New Roman" w:eastAsia="Times New Roman" w:hAnsi="Times New Roman" w:cs="Times New Roman"/>
          <w:b/>
          <w:kern w:val="28"/>
          <w:sz w:val="22"/>
          <w:szCs w:val="20"/>
          <w:lang w:eastAsia="lt-LT"/>
          <w14:ligatures w14:val="none"/>
        </w:rPr>
        <w:instrText xml:space="preserve"> DOCVARIABLE VAULT_ND_79704daf-d9da-47a3-b366-963896764be3 \* MERGEFORMAT </w:instrText>
      </w:r>
      <w:r w:rsidR="000466BD">
        <w:rPr>
          <w:rFonts w:ascii="Times New Roman" w:eastAsia="Times New Roman" w:hAnsi="Times New Roman" w:cs="Times New Roman"/>
          <w:b/>
          <w:kern w:val="28"/>
          <w:sz w:val="22"/>
          <w:szCs w:val="20"/>
          <w:lang w:eastAsia="lt-LT"/>
          <w14:ligatures w14:val="none"/>
        </w:rPr>
        <w:fldChar w:fldCharType="separate"/>
      </w:r>
      <w:r w:rsidR="000466BD">
        <w:rPr>
          <w:rFonts w:ascii="Times New Roman" w:eastAsia="Times New Roman" w:hAnsi="Times New Roman" w:cs="Times New Roman"/>
          <w:b/>
          <w:kern w:val="28"/>
          <w:sz w:val="22"/>
          <w:szCs w:val="20"/>
          <w:lang w:eastAsia="lt-LT"/>
          <w14:ligatures w14:val="none"/>
        </w:rPr>
        <w:t xml:space="preserve"> </w:t>
      </w:r>
      <w:r w:rsidR="000466BD">
        <w:rPr>
          <w:rFonts w:ascii="Times New Roman" w:eastAsia="Times New Roman" w:hAnsi="Times New Roman" w:cs="Times New Roman"/>
          <w:b/>
          <w:kern w:val="28"/>
          <w:sz w:val="22"/>
          <w:szCs w:val="20"/>
          <w:lang w:eastAsia="lt-LT"/>
          <w14:ligatures w14:val="none"/>
        </w:rPr>
        <w:fldChar w:fldCharType="end"/>
      </w:r>
    </w:p>
    <w:p w14:paraId="386C879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699A8BB" w14:textId="77777777" w:rsidR="00985585" w:rsidRPr="00985585" w:rsidRDefault="00985585" w:rsidP="00985585">
      <w:pPr>
        <w:spacing w:after="0" w:line="240" w:lineRule="auto"/>
        <w:jc w:val="center"/>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ŽENKLINIMAS IR PAKUOTĖS LAPELIS</w:t>
      </w:r>
    </w:p>
    <w:p w14:paraId="3FEAECB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br w:type="page"/>
      </w:r>
    </w:p>
    <w:p w14:paraId="3288201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B43021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4B51FD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393B7B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4FB2F2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34C14C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8C5DF9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A1ED69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C1BC7B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0CA3F7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9F11BF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1CB5A0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149A37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111262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9F0C3A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48E238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BF5A75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A20ADE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2BBA0D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315A3C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039F7E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AE8C34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E98F4AE" w14:textId="143B981D"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985585">
        <w:rPr>
          <w:rFonts w:ascii="Times New Roman" w:eastAsia="Times New Roman" w:hAnsi="Times New Roman" w:cs="Times New Roman"/>
          <w:b/>
          <w:kern w:val="28"/>
          <w:sz w:val="22"/>
          <w:szCs w:val="20"/>
          <w:lang w:eastAsia="lt-LT"/>
          <w14:ligatures w14:val="none"/>
        </w:rPr>
        <w:t>A. ŽENKLINIMAS</w:t>
      </w:r>
      <w:r w:rsidR="000466BD">
        <w:rPr>
          <w:rFonts w:ascii="Times New Roman" w:eastAsia="Times New Roman" w:hAnsi="Times New Roman" w:cs="Times New Roman"/>
          <w:b/>
          <w:kern w:val="28"/>
          <w:sz w:val="22"/>
          <w:szCs w:val="20"/>
          <w:lang w:eastAsia="lt-LT"/>
          <w14:ligatures w14:val="none"/>
        </w:rPr>
        <w:fldChar w:fldCharType="begin"/>
      </w:r>
      <w:r w:rsidR="000466BD">
        <w:rPr>
          <w:rFonts w:ascii="Times New Roman" w:eastAsia="Times New Roman" w:hAnsi="Times New Roman" w:cs="Times New Roman"/>
          <w:b/>
          <w:kern w:val="28"/>
          <w:sz w:val="22"/>
          <w:szCs w:val="20"/>
          <w:lang w:eastAsia="lt-LT"/>
          <w14:ligatures w14:val="none"/>
        </w:rPr>
        <w:instrText xml:space="preserve"> DOCVARIABLE VAULT_ND_aee04828-a85e-4a51-b94f-33178d279e23 \* MERGEFORMAT </w:instrText>
      </w:r>
      <w:r w:rsidR="000466BD">
        <w:rPr>
          <w:rFonts w:ascii="Times New Roman" w:eastAsia="Times New Roman" w:hAnsi="Times New Roman" w:cs="Times New Roman"/>
          <w:b/>
          <w:kern w:val="28"/>
          <w:sz w:val="22"/>
          <w:szCs w:val="20"/>
          <w:lang w:eastAsia="lt-LT"/>
          <w14:ligatures w14:val="none"/>
        </w:rPr>
        <w:fldChar w:fldCharType="separate"/>
      </w:r>
      <w:r w:rsidR="000466BD">
        <w:rPr>
          <w:rFonts w:ascii="Times New Roman" w:eastAsia="Times New Roman" w:hAnsi="Times New Roman" w:cs="Times New Roman"/>
          <w:b/>
          <w:kern w:val="28"/>
          <w:sz w:val="22"/>
          <w:szCs w:val="20"/>
          <w:lang w:eastAsia="lt-LT"/>
          <w14:ligatures w14:val="none"/>
        </w:rPr>
        <w:t xml:space="preserve"> </w:t>
      </w:r>
      <w:r w:rsidR="000466BD">
        <w:rPr>
          <w:rFonts w:ascii="Times New Roman" w:eastAsia="Times New Roman" w:hAnsi="Times New Roman" w:cs="Times New Roman"/>
          <w:b/>
          <w:kern w:val="28"/>
          <w:sz w:val="22"/>
          <w:szCs w:val="20"/>
          <w:lang w:eastAsia="lt-LT"/>
          <w14:ligatures w14:val="none"/>
        </w:rPr>
        <w:fldChar w:fldCharType="end"/>
      </w:r>
    </w:p>
    <w:p w14:paraId="2CEF96AC" w14:textId="77777777" w:rsidR="00985585" w:rsidRPr="00985585" w:rsidRDefault="00985585" w:rsidP="00985585">
      <w:pPr>
        <w:spacing w:after="0" w:line="240" w:lineRule="auto"/>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kern w:val="0"/>
          <w:sz w:val="22"/>
          <w:szCs w:val="20"/>
          <w:lang w:eastAsia="lt-LT"/>
          <w14:ligatures w14:val="none"/>
        </w:rPr>
        <w:br w:type="page"/>
      </w:r>
    </w:p>
    <w:p w14:paraId="7E7407B1" w14:textId="77777777"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sz w:val="22"/>
          <w14:ligatures w14:val="none"/>
        </w:rPr>
      </w:pPr>
      <w:r w:rsidRPr="00985585">
        <w:rPr>
          <w:rFonts w:ascii="Times New Roman" w:eastAsia="Times New Roman" w:hAnsi="Times New Roman" w:cs="Times New Roman"/>
          <w:b/>
          <w:noProof/>
          <w:snapToGrid w:val="0"/>
          <w:kern w:val="0"/>
          <w:sz w:val="22"/>
          <w14:ligatures w14:val="none"/>
        </w:rPr>
        <w:lastRenderedPageBreak/>
        <w:t>INFORMACIJA ANT IŠORINĖS PAKUOTĖS</w:t>
      </w:r>
    </w:p>
    <w:p w14:paraId="44580EE1" w14:textId="77777777"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p>
    <w:p w14:paraId="013FB811" w14:textId="77777777"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sz w:val="22"/>
          <w14:ligatures w14:val="none"/>
        </w:rPr>
      </w:pPr>
      <w:r w:rsidRPr="00985585">
        <w:rPr>
          <w:rFonts w:ascii="Times New Roman" w:eastAsia="Times New Roman" w:hAnsi="Times New Roman" w:cs="Times New Roman"/>
          <w:b/>
          <w:noProof/>
          <w:snapToGrid w:val="0"/>
          <w:kern w:val="0"/>
          <w:sz w:val="22"/>
          <w14:ligatures w14:val="none"/>
        </w:rPr>
        <w:t>KARTONO DĖŽUTĖ</w:t>
      </w:r>
    </w:p>
    <w:p w14:paraId="04850DFD" w14:textId="77777777" w:rsidR="00985585" w:rsidRPr="00985585" w:rsidRDefault="00985585" w:rsidP="00985585">
      <w:pPr>
        <w:keepNext/>
        <w:spacing w:after="0" w:line="240" w:lineRule="auto"/>
        <w:outlineLvl w:val="1"/>
        <w:rPr>
          <w:rFonts w:ascii="Times New Roman" w:eastAsia="Times New Roman" w:hAnsi="Times New Roman" w:cs="Times New Roman"/>
          <w:b/>
          <w:bCs/>
          <w:kern w:val="0"/>
          <w:sz w:val="22"/>
          <w:szCs w:val="20"/>
          <w:lang w:eastAsia="lt-LT"/>
          <w14:ligatures w14:val="none"/>
        </w:rPr>
      </w:pPr>
    </w:p>
    <w:p w14:paraId="7F76640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BE81998" w14:textId="43E2A0B2"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1.</w:t>
      </w:r>
      <w:r w:rsidRPr="00985585">
        <w:rPr>
          <w:rFonts w:ascii="Times New Roman" w:eastAsia="Times New Roman" w:hAnsi="Times New Roman" w:cs="Times New Roman"/>
          <w:b/>
          <w:kern w:val="0"/>
          <w:sz w:val="22"/>
          <w:szCs w:val="20"/>
          <w:lang w:eastAsia="lt-LT"/>
          <w14:ligatures w14:val="none"/>
        </w:rPr>
        <w:tab/>
        <w:t>VAISTINIO PREPARATO PAVADINIMAS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VAULT_ND_ced6ff69-f6ed-47ca-8d02-430b7c693325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122ACDE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F294613"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bCs/>
          <w:kern w:val="0"/>
          <w:sz w:val="22"/>
          <w:szCs w:val="22"/>
          <w:lang w:eastAsia="lt-LT"/>
          <w14:ligatures w14:val="none"/>
        </w:rPr>
        <w:t>Amantadin-ratiopharm 100</w:t>
      </w:r>
      <w:r w:rsidRPr="00985585">
        <w:rPr>
          <w:rFonts w:ascii="Times New Roman" w:eastAsia="Times New Roman" w:hAnsi="Times New Roman" w:cs="Times New Roman"/>
          <w:kern w:val="0"/>
          <w:sz w:val="22"/>
          <w:szCs w:val="20"/>
          <w:lang w:eastAsia="lt-LT"/>
          <w14:ligatures w14:val="none"/>
        </w:rPr>
        <w:t> </w:t>
      </w:r>
      <w:r w:rsidRPr="00985585">
        <w:rPr>
          <w:rFonts w:ascii="Times New Roman" w:eastAsia="Times New Roman" w:hAnsi="Times New Roman" w:cs="Times New Roman"/>
          <w:bCs/>
          <w:kern w:val="0"/>
          <w:sz w:val="22"/>
          <w:szCs w:val="22"/>
          <w:lang w:eastAsia="lt-LT"/>
          <w14:ligatures w14:val="none"/>
        </w:rPr>
        <w:t xml:space="preserve">mg plėvele </w:t>
      </w:r>
      <w:r w:rsidRPr="00985585">
        <w:rPr>
          <w:rFonts w:ascii="Times New Roman" w:eastAsia="Times New Roman" w:hAnsi="Times New Roman" w:cs="Times New Roman"/>
          <w:kern w:val="0"/>
          <w:sz w:val="22"/>
          <w:szCs w:val="22"/>
          <w:lang w:eastAsia="lt-LT"/>
          <w14:ligatures w14:val="none"/>
        </w:rPr>
        <w:t xml:space="preserve">dengtos tabletės </w:t>
      </w:r>
    </w:p>
    <w:p w14:paraId="3D71FAC1"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Amantadino hidrochloridas</w:t>
      </w:r>
    </w:p>
    <w:p w14:paraId="58AD8C4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4EAD17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F737883" w14:textId="610E6CC7"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2.</w:t>
      </w:r>
      <w:r w:rsidRPr="00985585">
        <w:rPr>
          <w:rFonts w:ascii="Times New Roman" w:eastAsia="Times New Roman" w:hAnsi="Times New Roman" w:cs="Times New Roman"/>
          <w:b/>
          <w:kern w:val="0"/>
          <w:sz w:val="22"/>
          <w:szCs w:val="20"/>
          <w:lang w:eastAsia="lt-LT"/>
          <w14:ligatures w14:val="none"/>
        </w:rPr>
        <w:tab/>
        <w:t>VEIKLIOJI MEDŽIAGA IR JOS KIEKIS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VAULT_ND_19cc4dae-f1f4-4742-8925-d9edac1e69c2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5BE2F3B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CAD4B5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Vienoje plėvele dengtoje tabletėje yra 100 mg amantadino hidrochlorido.</w:t>
      </w:r>
    </w:p>
    <w:p w14:paraId="0F300C7E"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415C06F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284906C" w14:textId="0BCC288A"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3.</w:t>
      </w:r>
      <w:r w:rsidRPr="00985585">
        <w:rPr>
          <w:rFonts w:ascii="Times New Roman" w:eastAsia="Times New Roman" w:hAnsi="Times New Roman" w:cs="Times New Roman"/>
          <w:b/>
          <w:kern w:val="0"/>
          <w:sz w:val="22"/>
          <w:szCs w:val="20"/>
          <w:lang w:eastAsia="lt-LT"/>
          <w14:ligatures w14:val="none"/>
        </w:rPr>
        <w:tab/>
        <w:t>PAGALBINIŲ MEDŽIAGŲ SĄRAŠAS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VAULT_ND_726d7dac-bdf7-4f09-86a4-198194e93760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32A52C6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5A5CCA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4A913F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56F906C" w14:textId="7E7D7A95"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4.</w:t>
      </w:r>
      <w:r w:rsidRPr="00985585">
        <w:rPr>
          <w:rFonts w:ascii="Times New Roman" w:eastAsia="Times New Roman" w:hAnsi="Times New Roman" w:cs="Times New Roman"/>
          <w:b/>
          <w:kern w:val="0"/>
          <w:sz w:val="22"/>
          <w:szCs w:val="20"/>
          <w:lang w:eastAsia="lt-LT"/>
          <w14:ligatures w14:val="none"/>
        </w:rPr>
        <w:tab/>
        <w:t>FARMACINĖ FORMA IR KIEKIS PAKUOTĖJE</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VAULT_ND_30714b30-e446-48ba-95ab-0e3832775b8e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440440B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233C99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100 </w:t>
      </w:r>
      <w:r w:rsidRPr="00985585">
        <w:rPr>
          <w:rFonts w:ascii="Times New Roman" w:eastAsia="Times New Roman" w:hAnsi="Times New Roman" w:cs="Times New Roman"/>
          <w:kern w:val="0"/>
          <w:sz w:val="22"/>
          <w:szCs w:val="22"/>
          <w:lang w:eastAsia="lt-LT"/>
          <w14:ligatures w14:val="none"/>
        </w:rPr>
        <w:t>plėvele dengtų tablečių</w:t>
      </w:r>
    </w:p>
    <w:p w14:paraId="47CA155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EA0FF1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1664149" w14:textId="56AE415C"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5.</w:t>
      </w:r>
      <w:r w:rsidRPr="00985585">
        <w:rPr>
          <w:rFonts w:ascii="Times New Roman" w:eastAsia="Times New Roman" w:hAnsi="Times New Roman" w:cs="Times New Roman"/>
          <w:b/>
          <w:kern w:val="0"/>
          <w:sz w:val="22"/>
          <w:szCs w:val="20"/>
          <w:lang w:eastAsia="lt-LT"/>
          <w14:ligatures w14:val="none"/>
        </w:rPr>
        <w:tab/>
        <w:t>VARTOJIMO METODAS IR BŪDAS (-AI)</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VAULT_ND_f82dba48-0cf8-4bf0-b24f-68c015064b4e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7AE36EF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22638F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Vartoti per burną.</w:t>
      </w:r>
    </w:p>
    <w:p w14:paraId="0F64B0E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Prieš vartojimą perskaitykite pakuotės lapelį.</w:t>
      </w:r>
    </w:p>
    <w:p w14:paraId="24E35ED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1BA558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4707D81" w14:textId="3E852E45"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b/>
          <w:snapToGrid w:val="0"/>
          <w:kern w:val="0"/>
          <w:sz w:val="22"/>
          <w14:ligatures w14:val="none"/>
        </w:rPr>
        <w:t>6.</w:t>
      </w:r>
      <w:r w:rsidRPr="00985585">
        <w:rPr>
          <w:rFonts w:ascii="Times New Roman" w:eastAsia="Times New Roman" w:hAnsi="Times New Roman" w:cs="Times New Roman"/>
          <w:b/>
          <w:snapToGrid w:val="0"/>
          <w:kern w:val="0"/>
          <w:sz w:val="22"/>
          <w14:ligatures w14:val="none"/>
        </w:rPr>
        <w:tab/>
      </w:r>
      <w:r w:rsidRPr="00985585">
        <w:rPr>
          <w:rFonts w:ascii="Times New Roman" w:eastAsia="Times New Roman" w:hAnsi="Times New Roman" w:cs="Times New Roman"/>
          <w:b/>
          <w:noProof/>
          <w:snapToGrid w:val="0"/>
          <w:kern w:val="0"/>
          <w:sz w:val="22"/>
          <w14:ligatures w14:val="none"/>
        </w:rPr>
        <w:t>SPECIALUS ĮSPĖJIMAS, KAD VAISTINĮ PREPARATĄ BŪTINA LAIKYTI VAIKAMS NEPASTEBIMOJE IR NEPASIEKIAMOJE VIETOJE</w:t>
      </w:r>
      <w:r w:rsidR="000466BD">
        <w:rPr>
          <w:rFonts w:ascii="Times New Roman" w:eastAsia="Times New Roman" w:hAnsi="Times New Roman" w:cs="Times New Roman"/>
          <w:b/>
          <w:noProof/>
          <w:snapToGrid w:val="0"/>
          <w:kern w:val="0"/>
          <w:sz w:val="22"/>
          <w14:ligatures w14:val="none"/>
        </w:rPr>
        <w:fldChar w:fldCharType="begin"/>
      </w:r>
      <w:r w:rsidR="000466BD">
        <w:rPr>
          <w:rFonts w:ascii="Times New Roman" w:eastAsia="Times New Roman" w:hAnsi="Times New Roman" w:cs="Times New Roman"/>
          <w:b/>
          <w:noProof/>
          <w:snapToGrid w:val="0"/>
          <w:kern w:val="0"/>
          <w:sz w:val="22"/>
          <w14:ligatures w14:val="none"/>
        </w:rPr>
        <w:instrText xml:space="preserve"> DOCVARIABLE VAULT_ND_89b998ef-fbb1-4230-86b3-475c8f6da624 \* MERGEFORMAT </w:instrText>
      </w:r>
      <w:r w:rsidR="000466BD">
        <w:rPr>
          <w:rFonts w:ascii="Times New Roman" w:eastAsia="Times New Roman" w:hAnsi="Times New Roman" w:cs="Times New Roman"/>
          <w:b/>
          <w:noProof/>
          <w:snapToGrid w:val="0"/>
          <w:kern w:val="0"/>
          <w:sz w:val="22"/>
          <w14:ligatures w14:val="none"/>
        </w:rPr>
        <w:fldChar w:fldCharType="separate"/>
      </w:r>
      <w:r w:rsidR="000466BD">
        <w:rPr>
          <w:rFonts w:ascii="Times New Roman" w:eastAsia="Times New Roman" w:hAnsi="Times New Roman" w:cs="Times New Roman"/>
          <w:b/>
          <w:noProof/>
          <w:snapToGrid w:val="0"/>
          <w:kern w:val="0"/>
          <w:sz w:val="22"/>
          <w14:ligatures w14:val="none"/>
        </w:rPr>
        <w:t xml:space="preserve"> </w:t>
      </w:r>
      <w:r w:rsidR="000466BD">
        <w:rPr>
          <w:rFonts w:ascii="Times New Roman" w:eastAsia="Times New Roman" w:hAnsi="Times New Roman" w:cs="Times New Roman"/>
          <w:b/>
          <w:noProof/>
          <w:snapToGrid w:val="0"/>
          <w:kern w:val="0"/>
          <w:sz w:val="22"/>
          <w14:ligatures w14:val="none"/>
        </w:rPr>
        <w:fldChar w:fldCharType="end"/>
      </w:r>
    </w:p>
    <w:p w14:paraId="0A8B86B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5BB236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Laikyti vaikams </w:t>
      </w:r>
      <w:r w:rsidRPr="00985585">
        <w:rPr>
          <w:rFonts w:ascii="Times New Roman" w:eastAsia="Times New Roman" w:hAnsi="Times New Roman" w:cs="Times New Roman"/>
          <w:noProof/>
          <w:kern w:val="0"/>
          <w:sz w:val="22"/>
          <w:lang w:eastAsia="lt-LT"/>
          <w14:ligatures w14:val="none"/>
        </w:rPr>
        <w:t>nepastebimoje ir nepasiekiamoje vietoje.</w:t>
      </w:r>
    </w:p>
    <w:p w14:paraId="174AA80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61CB41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6359BE4" w14:textId="0EEB603C"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b/>
          <w:snapToGrid w:val="0"/>
          <w:kern w:val="0"/>
          <w:sz w:val="22"/>
          <w14:ligatures w14:val="none"/>
        </w:rPr>
        <w:t>7.</w:t>
      </w:r>
      <w:r w:rsidRPr="00985585">
        <w:rPr>
          <w:rFonts w:ascii="Times New Roman" w:eastAsia="Times New Roman" w:hAnsi="Times New Roman" w:cs="Times New Roman"/>
          <w:b/>
          <w:snapToGrid w:val="0"/>
          <w:kern w:val="0"/>
          <w:sz w:val="22"/>
          <w14:ligatures w14:val="none"/>
        </w:rPr>
        <w:tab/>
      </w:r>
      <w:r w:rsidRPr="00985585">
        <w:rPr>
          <w:rFonts w:ascii="Times New Roman" w:eastAsia="Times New Roman" w:hAnsi="Times New Roman" w:cs="Times New Roman"/>
          <w:b/>
          <w:noProof/>
          <w:snapToGrid w:val="0"/>
          <w:kern w:val="0"/>
          <w:sz w:val="22"/>
          <w14:ligatures w14:val="none"/>
        </w:rPr>
        <w:t>KITAS (-I) SPECIALUS (-ŪS) ĮSPĖJIMAS (-AI) (JEI REIKIA)</w:t>
      </w:r>
      <w:r w:rsidR="000466BD">
        <w:rPr>
          <w:rFonts w:ascii="Times New Roman" w:eastAsia="Times New Roman" w:hAnsi="Times New Roman" w:cs="Times New Roman"/>
          <w:b/>
          <w:noProof/>
          <w:snapToGrid w:val="0"/>
          <w:kern w:val="0"/>
          <w:sz w:val="22"/>
          <w14:ligatures w14:val="none"/>
        </w:rPr>
        <w:fldChar w:fldCharType="begin"/>
      </w:r>
      <w:r w:rsidR="000466BD">
        <w:rPr>
          <w:rFonts w:ascii="Times New Roman" w:eastAsia="Times New Roman" w:hAnsi="Times New Roman" w:cs="Times New Roman"/>
          <w:b/>
          <w:noProof/>
          <w:snapToGrid w:val="0"/>
          <w:kern w:val="0"/>
          <w:sz w:val="22"/>
          <w14:ligatures w14:val="none"/>
        </w:rPr>
        <w:instrText xml:space="preserve"> DOCVARIABLE VAULT_ND_db660470-609b-46cd-8bc3-b5d73950e67f \* MERGEFORMAT </w:instrText>
      </w:r>
      <w:r w:rsidR="000466BD">
        <w:rPr>
          <w:rFonts w:ascii="Times New Roman" w:eastAsia="Times New Roman" w:hAnsi="Times New Roman" w:cs="Times New Roman"/>
          <w:b/>
          <w:noProof/>
          <w:snapToGrid w:val="0"/>
          <w:kern w:val="0"/>
          <w:sz w:val="22"/>
          <w14:ligatures w14:val="none"/>
        </w:rPr>
        <w:fldChar w:fldCharType="separate"/>
      </w:r>
      <w:r w:rsidR="000466BD">
        <w:rPr>
          <w:rFonts w:ascii="Times New Roman" w:eastAsia="Times New Roman" w:hAnsi="Times New Roman" w:cs="Times New Roman"/>
          <w:b/>
          <w:noProof/>
          <w:snapToGrid w:val="0"/>
          <w:kern w:val="0"/>
          <w:sz w:val="22"/>
          <w14:ligatures w14:val="none"/>
        </w:rPr>
        <w:t xml:space="preserve"> </w:t>
      </w:r>
      <w:r w:rsidR="000466BD">
        <w:rPr>
          <w:rFonts w:ascii="Times New Roman" w:eastAsia="Times New Roman" w:hAnsi="Times New Roman" w:cs="Times New Roman"/>
          <w:b/>
          <w:noProof/>
          <w:snapToGrid w:val="0"/>
          <w:kern w:val="0"/>
          <w:sz w:val="22"/>
          <w14:ligatures w14:val="none"/>
        </w:rPr>
        <w:fldChar w:fldCharType="end"/>
      </w:r>
    </w:p>
    <w:p w14:paraId="41AA42E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BD4B5C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A4DD5A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7094885" w14:textId="72534B2D"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8.</w:t>
      </w:r>
      <w:r w:rsidRPr="00985585">
        <w:rPr>
          <w:rFonts w:ascii="Times New Roman" w:eastAsia="Times New Roman" w:hAnsi="Times New Roman" w:cs="Times New Roman"/>
          <w:b/>
          <w:kern w:val="0"/>
          <w:sz w:val="22"/>
          <w:szCs w:val="20"/>
          <w:lang w:eastAsia="lt-LT"/>
          <w14:ligatures w14:val="none"/>
        </w:rPr>
        <w:tab/>
        <w:t>TINKAMUMO LAIKAS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VAULT_ND_55f87673-c070-4920-9a38-2744936de53e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4A2FF7A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D3C734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EXP mm/MMMM</w:t>
      </w:r>
    </w:p>
    <w:p w14:paraId="031F015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highlight w:val="lightGray"/>
          <w:lang w:eastAsia="lt-LT"/>
          <w14:ligatures w14:val="none"/>
        </w:rPr>
        <w:t>Tinka iki mm/MMMM</w:t>
      </w:r>
    </w:p>
    <w:p w14:paraId="578380A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AEB984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B3CE3AE" w14:textId="3D24918B"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9.</w:t>
      </w:r>
      <w:r w:rsidRPr="00985585">
        <w:rPr>
          <w:rFonts w:ascii="Times New Roman" w:eastAsia="Times New Roman" w:hAnsi="Times New Roman" w:cs="Times New Roman"/>
          <w:b/>
          <w:kern w:val="0"/>
          <w:sz w:val="22"/>
          <w:szCs w:val="20"/>
          <w:lang w:eastAsia="lt-LT"/>
          <w14:ligatures w14:val="none"/>
        </w:rPr>
        <w:tab/>
        <w:t>SPECIALIOS LAIKYMO SĄLYGOS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VAULT_ND_2b31dce9-5bc1-4df0-a6a3-6b27c41a06b4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19F783F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78EA160"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45D1C96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C273820" w14:textId="5A4E389C"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10.</w:t>
      </w:r>
      <w:r w:rsidRPr="00985585">
        <w:rPr>
          <w:rFonts w:ascii="Times New Roman" w:eastAsia="Times New Roman" w:hAnsi="Times New Roman" w:cs="Times New Roman"/>
          <w:b/>
          <w:kern w:val="0"/>
          <w:sz w:val="22"/>
          <w:szCs w:val="20"/>
          <w:lang w:eastAsia="lt-LT"/>
          <w14:ligatures w14:val="none"/>
        </w:rPr>
        <w:tab/>
        <w:t xml:space="preserve">SPECIALIOS ATSARGUMO PRIEMONĖS DĖL NESUVARTOTO VAISTINIO PREPARATO </w:t>
      </w:r>
      <w:r w:rsidRPr="00985585">
        <w:rPr>
          <w:rFonts w:ascii="Times New Roman" w:eastAsia="Times New Roman" w:hAnsi="Times New Roman" w:cs="Times New Roman"/>
          <w:b/>
          <w:bCs/>
          <w:kern w:val="0"/>
          <w:sz w:val="22"/>
          <w:szCs w:val="20"/>
          <w:lang w:eastAsia="lt-LT"/>
          <w14:ligatures w14:val="none"/>
        </w:rPr>
        <w:t xml:space="preserve">AR JO ATLIEKŲ </w:t>
      </w:r>
      <w:r w:rsidRPr="00985585">
        <w:rPr>
          <w:rFonts w:ascii="Times New Roman" w:eastAsia="Times New Roman" w:hAnsi="Times New Roman" w:cs="Times New Roman"/>
          <w:b/>
          <w:kern w:val="0"/>
          <w:sz w:val="22"/>
          <w:szCs w:val="20"/>
          <w:lang w:eastAsia="lt-LT"/>
          <w14:ligatures w14:val="none"/>
        </w:rPr>
        <w:t>TVARKYMO (JEI REIKIA)</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VAULT_ND_83f55396-dcdf-4bdc-87b8-02c6635c3566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27A0EBB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37F4E8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5F5623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1C5E6DE" w14:textId="3B81A5AC"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 w:val="22"/>
          <w14:ligatures w14:val="none"/>
        </w:rPr>
      </w:pPr>
      <w:r w:rsidRPr="00985585">
        <w:rPr>
          <w:rFonts w:ascii="Times New Roman" w:eastAsia="Times New Roman" w:hAnsi="Times New Roman" w:cs="Times New Roman"/>
          <w:b/>
          <w:snapToGrid w:val="0"/>
          <w:kern w:val="0"/>
          <w:sz w:val="22"/>
          <w14:ligatures w14:val="none"/>
        </w:rPr>
        <w:t>11.</w:t>
      </w:r>
      <w:r w:rsidRPr="00985585">
        <w:rPr>
          <w:rFonts w:ascii="Times New Roman" w:eastAsia="Times New Roman" w:hAnsi="Times New Roman" w:cs="Times New Roman"/>
          <w:b/>
          <w:snapToGrid w:val="0"/>
          <w:kern w:val="0"/>
          <w:sz w:val="22"/>
          <w14:ligatures w14:val="none"/>
        </w:rPr>
        <w:tab/>
      </w:r>
      <w:r w:rsidRPr="00985585">
        <w:rPr>
          <w:rFonts w:ascii="Times New Roman" w:eastAsia="Times New Roman" w:hAnsi="Times New Roman" w:cs="Times New Roman"/>
          <w:b/>
          <w:caps/>
          <w:noProof/>
          <w:snapToGrid w:val="0"/>
          <w:kern w:val="0"/>
          <w:sz w:val="22"/>
          <w14:ligatures w14:val="none"/>
        </w:rPr>
        <w:t xml:space="preserve"> REGISTRUOTOJO PAVADINIMAS IR ADRESAS</w:t>
      </w:r>
      <w:r w:rsidR="000466BD">
        <w:rPr>
          <w:rFonts w:ascii="Times New Roman" w:eastAsia="Times New Roman" w:hAnsi="Times New Roman" w:cs="Times New Roman"/>
          <w:b/>
          <w:caps/>
          <w:noProof/>
          <w:snapToGrid w:val="0"/>
          <w:kern w:val="0"/>
          <w:sz w:val="22"/>
          <w14:ligatures w14:val="none"/>
        </w:rPr>
        <w:fldChar w:fldCharType="begin"/>
      </w:r>
      <w:r w:rsidR="000466BD">
        <w:rPr>
          <w:rFonts w:ascii="Times New Roman" w:eastAsia="Times New Roman" w:hAnsi="Times New Roman" w:cs="Times New Roman"/>
          <w:b/>
          <w:caps/>
          <w:noProof/>
          <w:snapToGrid w:val="0"/>
          <w:kern w:val="0"/>
          <w:sz w:val="22"/>
          <w14:ligatures w14:val="none"/>
        </w:rPr>
        <w:instrText xml:space="preserve"> DOCVARIABLE VAULT_ND_cd600723-ab4e-420b-91fa-6be78d4f574b \* MERGEFORMAT </w:instrText>
      </w:r>
      <w:r w:rsidR="000466BD">
        <w:rPr>
          <w:rFonts w:ascii="Times New Roman" w:eastAsia="Times New Roman" w:hAnsi="Times New Roman" w:cs="Times New Roman"/>
          <w:b/>
          <w:caps/>
          <w:noProof/>
          <w:snapToGrid w:val="0"/>
          <w:kern w:val="0"/>
          <w:sz w:val="22"/>
          <w14:ligatures w14:val="none"/>
        </w:rPr>
        <w:fldChar w:fldCharType="separate"/>
      </w:r>
      <w:r w:rsidR="000466BD">
        <w:rPr>
          <w:rFonts w:ascii="Times New Roman" w:eastAsia="Times New Roman" w:hAnsi="Times New Roman" w:cs="Times New Roman"/>
          <w:b/>
          <w:caps/>
          <w:noProof/>
          <w:snapToGrid w:val="0"/>
          <w:kern w:val="0"/>
          <w:sz w:val="22"/>
          <w14:ligatures w14:val="none"/>
        </w:rPr>
        <w:t xml:space="preserve"> </w:t>
      </w:r>
      <w:r w:rsidR="000466BD">
        <w:rPr>
          <w:rFonts w:ascii="Times New Roman" w:eastAsia="Times New Roman" w:hAnsi="Times New Roman" w:cs="Times New Roman"/>
          <w:b/>
          <w:caps/>
          <w:noProof/>
          <w:snapToGrid w:val="0"/>
          <w:kern w:val="0"/>
          <w:sz w:val="22"/>
          <w14:ligatures w14:val="none"/>
        </w:rPr>
        <w:fldChar w:fldCharType="end"/>
      </w:r>
    </w:p>
    <w:p w14:paraId="3036BB6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EC00F5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ratiopharm GmbH</w:t>
      </w:r>
    </w:p>
    <w:p w14:paraId="6919944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Graf–Arco–Str. 3</w:t>
      </w:r>
    </w:p>
    <w:p w14:paraId="15599A65"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89079 Ulm</w:t>
      </w:r>
    </w:p>
    <w:p w14:paraId="2984D62E"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Vokietija</w:t>
      </w:r>
    </w:p>
    <w:p w14:paraId="6819731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361CF3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A56525B" w14:textId="650F09FB"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b/>
          <w:snapToGrid w:val="0"/>
          <w:kern w:val="0"/>
          <w:sz w:val="22"/>
          <w14:ligatures w14:val="none"/>
        </w:rPr>
        <w:t>12.</w:t>
      </w:r>
      <w:r w:rsidRPr="00985585">
        <w:rPr>
          <w:rFonts w:ascii="Times New Roman" w:eastAsia="Times New Roman" w:hAnsi="Times New Roman" w:cs="Times New Roman"/>
          <w:b/>
          <w:snapToGrid w:val="0"/>
          <w:kern w:val="0"/>
          <w:sz w:val="22"/>
          <w14:ligatures w14:val="none"/>
        </w:rPr>
        <w:tab/>
      </w:r>
      <w:r w:rsidRPr="00985585">
        <w:rPr>
          <w:rFonts w:ascii="Times New Roman" w:eastAsia="Times New Roman" w:hAnsi="Times New Roman" w:cs="Times New Roman"/>
          <w:b/>
          <w:noProof/>
          <w:snapToGrid w:val="0"/>
          <w:kern w:val="0"/>
          <w:sz w:val="22"/>
          <w14:ligatures w14:val="none"/>
        </w:rPr>
        <w:t>REGISTRACIJOS PAŽYMĖJIMO NUMERIS (-IAI)</w:t>
      </w:r>
      <w:r w:rsidR="000466BD">
        <w:rPr>
          <w:rFonts w:ascii="Times New Roman" w:eastAsia="Times New Roman" w:hAnsi="Times New Roman" w:cs="Times New Roman"/>
          <w:b/>
          <w:snapToGrid w:val="0"/>
          <w:kern w:val="0"/>
          <w:sz w:val="22"/>
          <w14:ligatures w14:val="none"/>
        </w:rPr>
        <w:fldChar w:fldCharType="begin"/>
      </w:r>
      <w:r w:rsidR="000466BD">
        <w:rPr>
          <w:rFonts w:ascii="Times New Roman" w:eastAsia="Times New Roman" w:hAnsi="Times New Roman" w:cs="Times New Roman"/>
          <w:b/>
          <w:snapToGrid w:val="0"/>
          <w:kern w:val="0"/>
          <w:sz w:val="22"/>
          <w14:ligatures w14:val="none"/>
        </w:rPr>
        <w:instrText xml:space="preserve"> DOCVARIABLE VAULT_ND_00493e79-b88b-45b2-8262-759779f71920 \* MERGEFORMAT </w:instrText>
      </w:r>
      <w:r w:rsidR="000466BD">
        <w:rPr>
          <w:rFonts w:ascii="Times New Roman" w:eastAsia="Times New Roman" w:hAnsi="Times New Roman" w:cs="Times New Roman"/>
          <w:b/>
          <w:snapToGrid w:val="0"/>
          <w:kern w:val="0"/>
          <w:sz w:val="22"/>
          <w14:ligatures w14:val="none"/>
        </w:rPr>
        <w:fldChar w:fldCharType="separate"/>
      </w:r>
      <w:r w:rsidR="000466BD">
        <w:rPr>
          <w:rFonts w:ascii="Times New Roman" w:eastAsia="Times New Roman" w:hAnsi="Times New Roman" w:cs="Times New Roman"/>
          <w:b/>
          <w:snapToGrid w:val="0"/>
          <w:kern w:val="0"/>
          <w:sz w:val="22"/>
          <w14:ligatures w14:val="none"/>
        </w:rPr>
        <w:t xml:space="preserve"> </w:t>
      </w:r>
      <w:r w:rsidR="000466BD">
        <w:rPr>
          <w:rFonts w:ascii="Times New Roman" w:eastAsia="Times New Roman" w:hAnsi="Times New Roman" w:cs="Times New Roman"/>
          <w:b/>
          <w:snapToGrid w:val="0"/>
          <w:kern w:val="0"/>
          <w:sz w:val="22"/>
          <w14:ligatures w14:val="none"/>
        </w:rPr>
        <w:fldChar w:fldCharType="end"/>
      </w:r>
    </w:p>
    <w:p w14:paraId="6CA258C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B35B852"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LT/1/95/1330/001</w:t>
      </w:r>
    </w:p>
    <w:p w14:paraId="46ECE16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8900E6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986358E" w14:textId="13EF4416"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13.</w:t>
      </w:r>
      <w:r w:rsidRPr="00985585">
        <w:rPr>
          <w:rFonts w:ascii="Times New Roman" w:eastAsia="Times New Roman" w:hAnsi="Times New Roman" w:cs="Times New Roman"/>
          <w:b/>
          <w:kern w:val="0"/>
          <w:sz w:val="22"/>
          <w:szCs w:val="20"/>
          <w:lang w:eastAsia="lt-LT"/>
          <w14:ligatures w14:val="none"/>
        </w:rPr>
        <w:tab/>
        <w:t>SERIJOS NUMERIS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VAULT_ND_70e191f4-66d3-441a-b890-9e5e94c84a36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4CC146C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DC510F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Lot</w:t>
      </w:r>
    </w:p>
    <w:p w14:paraId="7C29ABC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highlight w:val="lightGray"/>
          <w:lang w:eastAsia="lt-LT"/>
          <w14:ligatures w14:val="none"/>
        </w:rPr>
        <w:t>Serija</w:t>
      </w:r>
    </w:p>
    <w:p w14:paraId="65B0B4E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719159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85E8F50" w14:textId="4AB512E2"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14.</w:t>
      </w:r>
      <w:r w:rsidRPr="00985585">
        <w:rPr>
          <w:rFonts w:ascii="Times New Roman" w:eastAsia="Times New Roman" w:hAnsi="Times New Roman" w:cs="Times New Roman"/>
          <w:b/>
          <w:kern w:val="0"/>
          <w:sz w:val="22"/>
          <w:szCs w:val="20"/>
          <w:lang w:eastAsia="lt-LT"/>
          <w14:ligatures w14:val="none"/>
        </w:rPr>
        <w:tab/>
        <w:t>PARDAVIMO (IŠDAVIMO) TVARKA</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VAULT_ND_3b617054-a630-4e6d-b9eb-c79ade0514b3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4EACA5C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060F2E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Receptinis vaistinis preparatas.</w:t>
      </w:r>
    </w:p>
    <w:p w14:paraId="32543EF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4FFA36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E2B956F" w14:textId="676F1C08"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15.</w:t>
      </w:r>
      <w:r w:rsidRPr="00985585">
        <w:rPr>
          <w:rFonts w:ascii="Times New Roman" w:eastAsia="Times New Roman" w:hAnsi="Times New Roman" w:cs="Times New Roman"/>
          <w:b/>
          <w:kern w:val="0"/>
          <w:sz w:val="22"/>
          <w:szCs w:val="20"/>
          <w:lang w:eastAsia="lt-LT"/>
          <w14:ligatures w14:val="none"/>
        </w:rPr>
        <w:tab/>
        <w:t>VARTOJIMO INSTRUKCIJA</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VAULT_ND_6e3f1f5d-3ab8-406e-9617-ef4763d13cea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29108AF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AAFA55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3F67716B" w14:textId="77777777"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985585">
        <w:rPr>
          <w:rFonts w:ascii="Times New Roman" w:eastAsia="Times New Roman" w:hAnsi="Times New Roman" w:cs="Times New Roman"/>
          <w:b/>
          <w:kern w:val="0"/>
          <w:sz w:val="22"/>
          <w:szCs w:val="22"/>
          <w14:ligatures w14:val="none"/>
        </w:rPr>
        <w:t>16.</w:t>
      </w:r>
      <w:r w:rsidRPr="00985585">
        <w:rPr>
          <w:rFonts w:ascii="Times New Roman" w:eastAsia="Times New Roman" w:hAnsi="Times New Roman" w:cs="Times New Roman"/>
          <w:b/>
          <w:kern w:val="0"/>
          <w:sz w:val="22"/>
          <w:szCs w:val="22"/>
          <w14:ligatures w14:val="none"/>
        </w:rPr>
        <w:tab/>
        <w:t>INFORMACIJA BRAILIO RAŠTU</w:t>
      </w:r>
    </w:p>
    <w:p w14:paraId="7E76FC4B" w14:textId="77777777" w:rsidR="00985585" w:rsidRPr="00985585" w:rsidRDefault="00985585" w:rsidP="00985585">
      <w:pPr>
        <w:spacing w:after="0" w:line="240" w:lineRule="auto"/>
        <w:rPr>
          <w:rFonts w:ascii="Times New Roman" w:eastAsia="Times New Roman" w:hAnsi="Times New Roman" w:cs="Times New Roman"/>
          <w:kern w:val="0"/>
          <w:sz w:val="22"/>
          <w:szCs w:val="22"/>
          <w14:ligatures w14:val="none"/>
        </w:rPr>
      </w:pPr>
    </w:p>
    <w:p w14:paraId="35B9D510" w14:textId="77777777" w:rsidR="00985585" w:rsidRPr="00985585" w:rsidRDefault="00985585" w:rsidP="00985585">
      <w:pPr>
        <w:spacing w:after="0" w:line="240" w:lineRule="auto"/>
        <w:rPr>
          <w:rFonts w:ascii="Times New Roman" w:eastAsia="Times New Roman" w:hAnsi="Times New Roman" w:cs="Times New Roman"/>
          <w:noProof/>
          <w:kern w:val="0"/>
          <w:sz w:val="22"/>
          <w:szCs w:val="22"/>
          <w14:ligatures w14:val="none"/>
        </w:rPr>
      </w:pPr>
      <w:r w:rsidRPr="00985585">
        <w:rPr>
          <w:rFonts w:ascii="Times New Roman" w:eastAsia="Times New Roman" w:hAnsi="Times New Roman" w:cs="Times New Roman"/>
          <w:noProof/>
          <w:kern w:val="0"/>
          <w:sz w:val="22"/>
          <w:szCs w:val="22"/>
          <w14:ligatures w14:val="none"/>
        </w:rPr>
        <w:t>Amantadin–ratiopharm 100 mg</w:t>
      </w:r>
    </w:p>
    <w:p w14:paraId="352F9E8E" w14:textId="77777777" w:rsidR="00985585" w:rsidRPr="00985585" w:rsidRDefault="00985585" w:rsidP="00985585">
      <w:pPr>
        <w:spacing w:after="0" w:line="240" w:lineRule="auto"/>
        <w:rPr>
          <w:rFonts w:ascii="Times New Roman" w:eastAsia="Times New Roman" w:hAnsi="Times New Roman" w:cs="Times New Roman"/>
          <w:noProof/>
          <w:kern w:val="0"/>
          <w:sz w:val="22"/>
          <w:szCs w:val="22"/>
          <w14:ligatures w14:val="none"/>
        </w:rPr>
      </w:pPr>
    </w:p>
    <w:p w14:paraId="7EE27BF5" w14:textId="77777777" w:rsidR="00985585" w:rsidRPr="00985585" w:rsidRDefault="00985585" w:rsidP="00985585">
      <w:pPr>
        <w:spacing w:after="0" w:line="240" w:lineRule="auto"/>
        <w:rPr>
          <w:rFonts w:ascii="Times New Roman" w:eastAsia="Times New Roman" w:hAnsi="Times New Roman" w:cs="Times New Roman"/>
          <w:noProof/>
          <w:kern w:val="0"/>
          <w:sz w:val="22"/>
          <w:szCs w:val="22"/>
          <w14:ligatures w14:val="none"/>
        </w:rPr>
      </w:pPr>
    </w:p>
    <w:p w14:paraId="51BA660E" w14:textId="6DD938E8" w:rsidR="00985585" w:rsidRPr="00985585" w:rsidRDefault="00985585" w:rsidP="0098558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14:ligatures w14:val="none"/>
        </w:rPr>
      </w:pPr>
      <w:r w:rsidRPr="00985585">
        <w:rPr>
          <w:rFonts w:ascii="Times New Roman" w:eastAsia="Times New Roman" w:hAnsi="Times New Roman" w:cs="Times New Roman"/>
          <w:b/>
          <w:noProof/>
          <w:snapToGrid w:val="0"/>
          <w:kern w:val="0"/>
          <w:sz w:val="22"/>
          <w:szCs w:val="20"/>
          <w14:ligatures w14:val="none"/>
        </w:rPr>
        <w:t>17.</w:t>
      </w:r>
      <w:r w:rsidRPr="00985585">
        <w:rPr>
          <w:rFonts w:ascii="Times New Roman" w:eastAsia="Times New Roman" w:hAnsi="Times New Roman" w:cs="Times New Roman"/>
          <w:b/>
          <w:noProof/>
          <w:snapToGrid w:val="0"/>
          <w:kern w:val="0"/>
          <w:sz w:val="22"/>
          <w:szCs w:val="20"/>
          <w14:ligatures w14:val="none"/>
        </w:rPr>
        <w:tab/>
        <w:t>UNIKALUS IDENTIFIKATORIUS – 2D BRŪKŠNINIS KODAS</w:t>
      </w:r>
      <w:r w:rsidR="000466BD">
        <w:rPr>
          <w:rFonts w:ascii="Times New Roman" w:eastAsia="Times New Roman" w:hAnsi="Times New Roman" w:cs="Times New Roman"/>
          <w:b/>
          <w:noProof/>
          <w:snapToGrid w:val="0"/>
          <w:kern w:val="0"/>
          <w:sz w:val="22"/>
          <w:szCs w:val="20"/>
          <w14:ligatures w14:val="none"/>
        </w:rPr>
        <w:fldChar w:fldCharType="begin"/>
      </w:r>
      <w:r w:rsidR="000466BD">
        <w:rPr>
          <w:rFonts w:ascii="Times New Roman" w:eastAsia="Times New Roman" w:hAnsi="Times New Roman" w:cs="Times New Roman"/>
          <w:b/>
          <w:noProof/>
          <w:snapToGrid w:val="0"/>
          <w:kern w:val="0"/>
          <w:sz w:val="22"/>
          <w:szCs w:val="20"/>
          <w14:ligatures w14:val="none"/>
        </w:rPr>
        <w:instrText xml:space="preserve"> DOCVARIABLE VAULT_ND_2685880a-192b-4754-a44e-db0b943d2227 \* MERGEFORMAT </w:instrText>
      </w:r>
      <w:r w:rsidR="000466BD">
        <w:rPr>
          <w:rFonts w:ascii="Times New Roman" w:eastAsia="Times New Roman" w:hAnsi="Times New Roman" w:cs="Times New Roman"/>
          <w:b/>
          <w:noProof/>
          <w:snapToGrid w:val="0"/>
          <w:kern w:val="0"/>
          <w:sz w:val="22"/>
          <w:szCs w:val="20"/>
          <w14:ligatures w14:val="none"/>
        </w:rPr>
        <w:fldChar w:fldCharType="separate"/>
      </w:r>
      <w:r w:rsidR="000466BD">
        <w:rPr>
          <w:rFonts w:ascii="Times New Roman" w:eastAsia="Times New Roman" w:hAnsi="Times New Roman" w:cs="Times New Roman"/>
          <w:b/>
          <w:noProof/>
          <w:snapToGrid w:val="0"/>
          <w:kern w:val="0"/>
          <w:sz w:val="22"/>
          <w:szCs w:val="20"/>
          <w14:ligatures w14:val="none"/>
        </w:rPr>
        <w:t xml:space="preserve"> </w:t>
      </w:r>
      <w:r w:rsidR="000466BD">
        <w:rPr>
          <w:rFonts w:ascii="Times New Roman" w:eastAsia="Times New Roman" w:hAnsi="Times New Roman" w:cs="Times New Roman"/>
          <w:b/>
          <w:noProof/>
          <w:snapToGrid w:val="0"/>
          <w:kern w:val="0"/>
          <w:sz w:val="22"/>
          <w:szCs w:val="20"/>
          <w14:ligatures w14:val="none"/>
        </w:rPr>
        <w:fldChar w:fldCharType="end"/>
      </w:r>
    </w:p>
    <w:p w14:paraId="76EA1142" w14:textId="77777777" w:rsidR="00985585" w:rsidRPr="00985585" w:rsidRDefault="00985585" w:rsidP="00985585">
      <w:pPr>
        <w:tabs>
          <w:tab w:val="left" w:pos="567"/>
        </w:tabs>
        <w:spacing w:after="0" w:line="260" w:lineRule="exact"/>
        <w:rPr>
          <w:rFonts w:ascii="Times New Roman" w:eastAsia="Times New Roman" w:hAnsi="Times New Roman" w:cs="Times New Roman"/>
          <w:noProof/>
          <w:snapToGrid w:val="0"/>
          <w:kern w:val="0"/>
          <w:sz w:val="22"/>
          <w:szCs w:val="20"/>
          <w14:ligatures w14:val="none"/>
        </w:rPr>
      </w:pPr>
    </w:p>
    <w:p w14:paraId="0CA4F994" w14:textId="77777777" w:rsidR="00985585" w:rsidRPr="00985585" w:rsidRDefault="00985585" w:rsidP="00985585">
      <w:pPr>
        <w:tabs>
          <w:tab w:val="left" w:pos="567"/>
        </w:tabs>
        <w:spacing w:after="0" w:line="260" w:lineRule="exact"/>
        <w:rPr>
          <w:rFonts w:ascii="Times New Roman" w:eastAsia="Times New Roman" w:hAnsi="Times New Roman" w:cs="Times New Roman"/>
          <w:noProof/>
          <w:snapToGrid w:val="0"/>
          <w:kern w:val="0"/>
          <w:sz w:val="22"/>
          <w:szCs w:val="22"/>
          <w:shd w:val="clear" w:color="auto" w:fill="CCCCCC"/>
          <w14:ligatures w14:val="none"/>
        </w:rPr>
      </w:pPr>
      <w:r w:rsidRPr="00985585">
        <w:rPr>
          <w:rFonts w:ascii="Times New Roman" w:eastAsia="Times New Roman" w:hAnsi="Times New Roman" w:cs="Times New Roman"/>
          <w:noProof/>
          <w:snapToGrid w:val="0"/>
          <w:kern w:val="0"/>
          <w:sz w:val="22"/>
          <w:szCs w:val="20"/>
          <w14:ligatures w14:val="none"/>
        </w:rPr>
        <w:t>2D brūkšninis kodas su nurodytu unikaliu identifikatoriumi.</w:t>
      </w:r>
    </w:p>
    <w:p w14:paraId="30076C1F" w14:textId="77777777" w:rsidR="00985585" w:rsidRPr="00985585" w:rsidRDefault="00985585" w:rsidP="00985585">
      <w:pPr>
        <w:tabs>
          <w:tab w:val="left" w:pos="567"/>
        </w:tabs>
        <w:spacing w:after="0" w:line="260" w:lineRule="exact"/>
        <w:rPr>
          <w:rFonts w:ascii="Times New Roman" w:eastAsia="Times New Roman" w:hAnsi="Times New Roman" w:cs="Times New Roman"/>
          <w:noProof/>
          <w:snapToGrid w:val="0"/>
          <w:kern w:val="0"/>
          <w:sz w:val="22"/>
          <w:szCs w:val="22"/>
          <w:shd w:val="clear" w:color="auto" w:fill="CCCCCC"/>
          <w14:ligatures w14:val="none"/>
        </w:rPr>
      </w:pPr>
    </w:p>
    <w:p w14:paraId="27CBB46F" w14:textId="77777777" w:rsidR="00985585" w:rsidRPr="00985585" w:rsidRDefault="00985585" w:rsidP="00985585">
      <w:pPr>
        <w:tabs>
          <w:tab w:val="left" w:pos="567"/>
        </w:tabs>
        <w:spacing w:after="0" w:line="260" w:lineRule="exact"/>
        <w:rPr>
          <w:rFonts w:ascii="Times New Roman" w:eastAsia="Times New Roman" w:hAnsi="Times New Roman" w:cs="Times New Roman"/>
          <w:noProof/>
          <w:snapToGrid w:val="0"/>
          <w:kern w:val="0"/>
          <w:sz w:val="22"/>
          <w:szCs w:val="20"/>
          <w14:ligatures w14:val="none"/>
        </w:rPr>
      </w:pPr>
    </w:p>
    <w:p w14:paraId="4CD5D1A0" w14:textId="2D0EFCF9" w:rsidR="00985585" w:rsidRPr="00985585" w:rsidRDefault="00985585" w:rsidP="0098558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szCs w:val="20"/>
          <w14:ligatures w14:val="none"/>
        </w:rPr>
      </w:pPr>
      <w:r w:rsidRPr="00985585">
        <w:rPr>
          <w:rFonts w:ascii="Times New Roman" w:eastAsia="Times New Roman" w:hAnsi="Times New Roman" w:cs="Times New Roman"/>
          <w:b/>
          <w:noProof/>
          <w:snapToGrid w:val="0"/>
          <w:kern w:val="0"/>
          <w:sz w:val="22"/>
          <w:szCs w:val="20"/>
          <w14:ligatures w14:val="none"/>
        </w:rPr>
        <w:t>18.</w:t>
      </w:r>
      <w:r w:rsidRPr="00985585">
        <w:rPr>
          <w:rFonts w:ascii="Times New Roman" w:eastAsia="Times New Roman" w:hAnsi="Times New Roman" w:cs="Times New Roman"/>
          <w:b/>
          <w:noProof/>
          <w:snapToGrid w:val="0"/>
          <w:kern w:val="0"/>
          <w:sz w:val="22"/>
          <w:szCs w:val="20"/>
          <w14:ligatures w14:val="none"/>
        </w:rPr>
        <w:tab/>
        <w:t>UNIKALUS IDENTIFIKATORIUS – ŽMONĖMS SUPRANTAMI DUOMENYS</w:t>
      </w:r>
      <w:r w:rsidR="000466BD">
        <w:rPr>
          <w:rFonts w:ascii="Times New Roman" w:eastAsia="Times New Roman" w:hAnsi="Times New Roman" w:cs="Times New Roman"/>
          <w:b/>
          <w:noProof/>
          <w:snapToGrid w:val="0"/>
          <w:kern w:val="0"/>
          <w:sz w:val="22"/>
          <w:szCs w:val="20"/>
          <w14:ligatures w14:val="none"/>
        </w:rPr>
        <w:fldChar w:fldCharType="begin"/>
      </w:r>
      <w:r w:rsidR="000466BD">
        <w:rPr>
          <w:rFonts w:ascii="Times New Roman" w:eastAsia="Times New Roman" w:hAnsi="Times New Roman" w:cs="Times New Roman"/>
          <w:b/>
          <w:noProof/>
          <w:snapToGrid w:val="0"/>
          <w:kern w:val="0"/>
          <w:sz w:val="22"/>
          <w:szCs w:val="20"/>
          <w14:ligatures w14:val="none"/>
        </w:rPr>
        <w:instrText xml:space="preserve"> DOCVARIABLE VAULT_ND_2085f4ad-2c00-478e-9694-f31c311b9e15 \* MERGEFORMAT </w:instrText>
      </w:r>
      <w:r w:rsidR="000466BD">
        <w:rPr>
          <w:rFonts w:ascii="Times New Roman" w:eastAsia="Times New Roman" w:hAnsi="Times New Roman" w:cs="Times New Roman"/>
          <w:b/>
          <w:noProof/>
          <w:snapToGrid w:val="0"/>
          <w:kern w:val="0"/>
          <w:sz w:val="22"/>
          <w:szCs w:val="20"/>
          <w14:ligatures w14:val="none"/>
        </w:rPr>
        <w:fldChar w:fldCharType="separate"/>
      </w:r>
      <w:r w:rsidR="000466BD">
        <w:rPr>
          <w:rFonts w:ascii="Times New Roman" w:eastAsia="Times New Roman" w:hAnsi="Times New Roman" w:cs="Times New Roman"/>
          <w:b/>
          <w:noProof/>
          <w:snapToGrid w:val="0"/>
          <w:kern w:val="0"/>
          <w:sz w:val="22"/>
          <w:szCs w:val="20"/>
          <w14:ligatures w14:val="none"/>
        </w:rPr>
        <w:t xml:space="preserve"> </w:t>
      </w:r>
      <w:r w:rsidR="000466BD">
        <w:rPr>
          <w:rFonts w:ascii="Times New Roman" w:eastAsia="Times New Roman" w:hAnsi="Times New Roman" w:cs="Times New Roman"/>
          <w:b/>
          <w:noProof/>
          <w:snapToGrid w:val="0"/>
          <w:kern w:val="0"/>
          <w:sz w:val="22"/>
          <w:szCs w:val="20"/>
          <w14:ligatures w14:val="none"/>
        </w:rPr>
        <w:fldChar w:fldCharType="end"/>
      </w:r>
    </w:p>
    <w:p w14:paraId="41D7D605" w14:textId="77777777" w:rsidR="00985585" w:rsidRPr="00985585" w:rsidRDefault="00985585" w:rsidP="00985585">
      <w:pPr>
        <w:tabs>
          <w:tab w:val="left" w:pos="567"/>
        </w:tabs>
        <w:spacing w:after="0" w:line="260" w:lineRule="exact"/>
        <w:rPr>
          <w:rFonts w:ascii="Times New Roman" w:eastAsia="Times New Roman" w:hAnsi="Times New Roman" w:cs="Times New Roman"/>
          <w:noProof/>
          <w:snapToGrid w:val="0"/>
          <w:kern w:val="0"/>
          <w:sz w:val="22"/>
          <w:szCs w:val="20"/>
          <w14:ligatures w14:val="none"/>
        </w:rPr>
      </w:pPr>
    </w:p>
    <w:p w14:paraId="103A5111" w14:textId="77777777" w:rsidR="00985585" w:rsidRPr="00985585" w:rsidRDefault="00985585" w:rsidP="00985585">
      <w:pPr>
        <w:tabs>
          <w:tab w:val="left" w:pos="567"/>
        </w:tabs>
        <w:spacing w:after="0" w:line="260" w:lineRule="exact"/>
        <w:rPr>
          <w:rFonts w:ascii="Times New Roman" w:eastAsia="Times New Roman" w:hAnsi="Times New Roman" w:cs="Times New Roman"/>
          <w:snapToGrid w:val="0"/>
          <w:color w:val="008000"/>
          <w:kern w:val="0"/>
          <w:sz w:val="22"/>
          <w:szCs w:val="22"/>
          <w14:ligatures w14:val="none"/>
        </w:rPr>
      </w:pPr>
      <w:r w:rsidRPr="00985585">
        <w:rPr>
          <w:rFonts w:ascii="Times New Roman" w:eastAsia="Times New Roman" w:hAnsi="Times New Roman" w:cs="Times New Roman"/>
          <w:snapToGrid w:val="0"/>
          <w:kern w:val="0"/>
          <w:sz w:val="22"/>
          <w:szCs w:val="20"/>
          <w14:ligatures w14:val="none"/>
        </w:rPr>
        <w:t xml:space="preserve">PC: </w:t>
      </w:r>
    </w:p>
    <w:p w14:paraId="2844A516" w14:textId="77777777" w:rsidR="00985585" w:rsidRPr="00985585" w:rsidRDefault="00985585" w:rsidP="00985585">
      <w:pPr>
        <w:tabs>
          <w:tab w:val="left" w:pos="567"/>
        </w:tabs>
        <w:spacing w:after="0" w:line="260" w:lineRule="exact"/>
        <w:rPr>
          <w:rFonts w:ascii="Times New Roman" w:eastAsia="Times New Roman" w:hAnsi="Times New Roman" w:cs="Times New Roman"/>
          <w:snapToGrid w:val="0"/>
          <w:kern w:val="0"/>
          <w:sz w:val="22"/>
          <w:szCs w:val="22"/>
          <w14:ligatures w14:val="none"/>
        </w:rPr>
      </w:pPr>
      <w:r w:rsidRPr="00985585">
        <w:rPr>
          <w:rFonts w:ascii="Times New Roman" w:eastAsia="Times New Roman" w:hAnsi="Times New Roman" w:cs="Times New Roman"/>
          <w:snapToGrid w:val="0"/>
          <w:kern w:val="0"/>
          <w:sz w:val="22"/>
          <w:szCs w:val="20"/>
          <w14:ligatures w14:val="none"/>
        </w:rPr>
        <w:t xml:space="preserve">SN: </w:t>
      </w:r>
    </w:p>
    <w:p w14:paraId="6C7E0166" w14:textId="77777777" w:rsidR="00985585" w:rsidRPr="00985585" w:rsidRDefault="00985585" w:rsidP="00985585">
      <w:pPr>
        <w:tabs>
          <w:tab w:val="left" w:pos="567"/>
        </w:tabs>
        <w:spacing w:after="0" w:line="260" w:lineRule="exact"/>
        <w:rPr>
          <w:rFonts w:ascii="Times New Roman" w:eastAsia="Times New Roman" w:hAnsi="Times New Roman" w:cs="Times New Roman"/>
          <w:noProof/>
          <w:snapToGrid w:val="0"/>
          <w:vanish/>
          <w:kern w:val="0"/>
          <w:sz w:val="22"/>
          <w:szCs w:val="22"/>
          <w14:ligatures w14:val="none"/>
        </w:rPr>
      </w:pPr>
      <w:r w:rsidRPr="00985585">
        <w:rPr>
          <w:rFonts w:ascii="Times New Roman" w:eastAsia="Times New Roman" w:hAnsi="Times New Roman" w:cs="Times New Roman"/>
          <w:snapToGrid w:val="0"/>
          <w:kern w:val="0"/>
          <w:sz w:val="22"/>
          <w:szCs w:val="20"/>
          <w:highlight w:val="lightGray"/>
          <w14:ligatures w14:val="none"/>
        </w:rPr>
        <w:t xml:space="preserve">NN: </w:t>
      </w:r>
    </w:p>
    <w:p w14:paraId="3908A00A" w14:textId="77777777" w:rsidR="00985585" w:rsidRPr="00985585" w:rsidRDefault="00985585" w:rsidP="00985585">
      <w:pPr>
        <w:spacing w:after="0" w:line="240" w:lineRule="auto"/>
        <w:rPr>
          <w:rFonts w:ascii="Times New Roman" w:eastAsia="Times New Roman" w:hAnsi="Times New Roman" w:cs="Times New Roman"/>
          <w:noProof/>
          <w:kern w:val="0"/>
          <w:sz w:val="22"/>
          <w:szCs w:val="22"/>
          <w14:ligatures w14:val="none"/>
        </w:rPr>
      </w:pPr>
      <w:r w:rsidRPr="00985585">
        <w:rPr>
          <w:rFonts w:ascii="Times New Roman" w:eastAsia="Times New Roman" w:hAnsi="Times New Roman" w:cs="Times New Roman"/>
          <w:kern w:val="0"/>
          <w:sz w:val="22"/>
          <w:szCs w:val="20"/>
          <w:lang w:eastAsia="lt-LT"/>
          <w14:ligatures w14:val="none"/>
        </w:rPr>
        <w:br w:type="page"/>
      </w:r>
    </w:p>
    <w:p w14:paraId="1AF06E63" w14:textId="77777777" w:rsidR="00985585" w:rsidRPr="00985585" w:rsidRDefault="00985585" w:rsidP="00985585">
      <w:pPr>
        <w:spacing w:after="0" w:line="240" w:lineRule="auto"/>
        <w:rPr>
          <w:rFonts w:ascii="Times New Roman" w:eastAsia="Times New Roman" w:hAnsi="Times New Roman" w:cs="Times New Roman"/>
          <w:noProof/>
          <w:kern w:val="0"/>
          <w:sz w:val="22"/>
          <w:szCs w:val="22"/>
          <w14:ligatures w14:val="none"/>
        </w:rPr>
      </w:pPr>
    </w:p>
    <w:p w14:paraId="14C77BC6" w14:textId="77777777" w:rsidR="00985585" w:rsidRPr="00985585" w:rsidRDefault="00985585" w:rsidP="009855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14:ligatures w14:val="none"/>
        </w:rPr>
      </w:pPr>
      <w:r w:rsidRPr="00985585">
        <w:rPr>
          <w:rFonts w:ascii="Times New Roman" w:eastAsia="Times New Roman" w:hAnsi="Times New Roman" w:cs="Times New Roman"/>
          <w:b/>
          <w:noProof/>
          <w:kern w:val="0"/>
          <w:sz w:val="22"/>
          <w:szCs w:val="22"/>
          <w14:ligatures w14:val="none"/>
        </w:rPr>
        <w:t>MINIMALI INFORMACIJA ANT LIZDINIŲ PLOKŠTELIŲ ARBA DVISLUOKSNIŲ JUOSTELIŲ</w:t>
      </w:r>
    </w:p>
    <w:p w14:paraId="43E40A0F" w14:textId="77777777" w:rsidR="00985585" w:rsidRPr="00985585" w:rsidRDefault="00985585" w:rsidP="009855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14:ligatures w14:val="none"/>
        </w:rPr>
      </w:pPr>
    </w:p>
    <w:p w14:paraId="1E62C4F5" w14:textId="77777777" w:rsidR="00985585" w:rsidRPr="00985585" w:rsidRDefault="00985585" w:rsidP="009855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14:ligatures w14:val="none"/>
        </w:rPr>
      </w:pPr>
      <w:r w:rsidRPr="00985585">
        <w:rPr>
          <w:rFonts w:ascii="Times New Roman" w:eastAsia="Times New Roman" w:hAnsi="Times New Roman" w:cs="Times New Roman"/>
          <w:b/>
          <w:noProof/>
          <w:kern w:val="0"/>
          <w:sz w:val="22"/>
          <w:szCs w:val="22"/>
          <w14:ligatures w14:val="none"/>
        </w:rPr>
        <w:t>LIZDINĖ PLOKŠTELĖ</w:t>
      </w:r>
    </w:p>
    <w:p w14:paraId="4E2AA6DF" w14:textId="77777777" w:rsidR="00985585" w:rsidRPr="00985585" w:rsidRDefault="00985585" w:rsidP="00985585">
      <w:pPr>
        <w:spacing w:after="0" w:line="240" w:lineRule="auto"/>
        <w:rPr>
          <w:rFonts w:ascii="Times New Roman" w:eastAsia="Times New Roman" w:hAnsi="Times New Roman" w:cs="Times New Roman"/>
          <w:b/>
          <w:noProof/>
          <w:kern w:val="0"/>
          <w:sz w:val="22"/>
          <w:szCs w:val="22"/>
          <w14:ligatures w14:val="none"/>
        </w:rPr>
      </w:pPr>
    </w:p>
    <w:p w14:paraId="555097D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FDF1E35" w14:textId="7BAC4D15"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1.</w:t>
      </w:r>
      <w:r w:rsidRPr="00985585">
        <w:rPr>
          <w:rFonts w:ascii="Times New Roman" w:eastAsia="Times New Roman" w:hAnsi="Times New Roman" w:cs="Times New Roman"/>
          <w:b/>
          <w:kern w:val="0"/>
          <w:sz w:val="22"/>
          <w:szCs w:val="20"/>
          <w:lang w:eastAsia="lt-LT"/>
          <w14:ligatures w14:val="none"/>
        </w:rPr>
        <w:tab/>
        <w:t>VAISTINIO PREPARATO PAVADINIMAS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VAULT_ND_72d9a756-70fe-4001-b530-a24278565bcc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7D9682B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2216772"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bCs/>
          <w:kern w:val="0"/>
          <w:sz w:val="22"/>
          <w:szCs w:val="22"/>
          <w:lang w:eastAsia="lt-LT"/>
          <w14:ligatures w14:val="none"/>
        </w:rPr>
        <w:t xml:space="preserve">Amantadin-ratiopharm 100 mg plėvele </w:t>
      </w:r>
      <w:r w:rsidRPr="00985585">
        <w:rPr>
          <w:rFonts w:ascii="Times New Roman" w:eastAsia="Times New Roman" w:hAnsi="Times New Roman" w:cs="Times New Roman"/>
          <w:kern w:val="0"/>
          <w:sz w:val="22"/>
          <w:szCs w:val="22"/>
          <w:lang w:eastAsia="lt-LT"/>
          <w14:ligatures w14:val="none"/>
        </w:rPr>
        <w:t xml:space="preserve">dengtos tabletės </w:t>
      </w:r>
    </w:p>
    <w:p w14:paraId="268A4679"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Amantadino hidrochloridas</w:t>
      </w:r>
    </w:p>
    <w:p w14:paraId="21BE636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FF933C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6441157" w14:textId="360A056F"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 w:val="22"/>
          <w14:ligatures w14:val="none"/>
        </w:rPr>
      </w:pPr>
      <w:r w:rsidRPr="00985585">
        <w:rPr>
          <w:rFonts w:ascii="Times New Roman" w:eastAsia="Times New Roman" w:hAnsi="Times New Roman" w:cs="Times New Roman"/>
          <w:b/>
          <w:snapToGrid w:val="0"/>
          <w:kern w:val="0"/>
          <w:sz w:val="22"/>
          <w14:ligatures w14:val="none"/>
        </w:rPr>
        <w:t>2.</w:t>
      </w:r>
      <w:r w:rsidRPr="00985585">
        <w:rPr>
          <w:rFonts w:ascii="Times New Roman" w:eastAsia="Times New Roman" w:hAnsi="Times New Roman" w:cs="Times New Roman"/>
          <w:b/>
          <w:snapToGrid w:val="0"/>
          <w:kern w:val="0"/>
          <w:sz w:val="22"/>
          <w14:ligatures w14:val="none"/>
        </w:rPr>
        <w:tab/>
      </w:r>
      <w:r w:rsidRPr="00985585">
        <w:rPr>
          <w:rFonts w:ascii="Times New Roman" w:eastAsia="Times New Roman" w:hAnsi="Times New Roman" w:cs="Times New Roman"/>
          <w:b/>
          <w:caps/>
          <w:noProof/>
          <w:snapToGrid w:val="0"/>
          <w:kern w:val="0"/>
          <w:sz w:val="22"/>
          <w14:ligatures w14:val="none"/>
        </w:rPr>
        <w:t>REGISTRUOTOJO pavadinimas</w:t>
      </w:r>
      <w:r w:rsidR="000466BD">
        <w:rPr>
          <w:rFonts w:ascii="Times New Roman" w:eastAsia="Times New Roman" w:hAnsi="Times New Roman" w:cs="Times New Roman"/>
          <w:b/>
          <w:caps/>
          <w:noProof/>
          <w:snapToGrid w:val="0"/>
          <w:kern w:val="0"/>
          <w:sz w:val="22"/>
          <w14:ligatures w14:val="none"/>
        </w:rPr>
        <w:fldChar w:fldCharType="begin"/>
      </w:r>
      <w:r w:rsidR="000466BD">
        <w:rPr>
          <w:rFonts w:ascii="Times New Roman" w:eastAsia="Times New Roman" w:hAnsi="Times New Roman" w:cs="Times New Roman"/>
          <w:b/>
          <w:caps/>
          <w:noProof/>
          <w:snapToGrid w:val="0"/>
          <w:kern w:val="0"/>
          <w:sz w:val="22"/>
          <w14:ligatures w14:val="none"/>
        </w:rPr>
        <w:instrText xml:space="preserve"> DOCVARIABLE VAULT_ND_44b86758-f172-44d8-afba-4bada23f2ee2 \* MERGEFORMAT </w:instrText>
      </w:r>
      <w:r w:rsidR="000466BD">
        <w:rPr>
          <w:rFonts w:ascii="Times New Roman" w:eastAsia="Times New Roman" w:hAnsi="Times New Roman" w:cs="Times New Roman"/>
          <w:b/>
          <w:caps/>
          <w:noProof/>
          <w:snapToGrid w:val="0"/>
          <w:kern w:val="0"/>
          <w:sz w:val="22"/>
          <w14:ligatures w14:val="none"/>
        </w:rPr>
        <w:fldChar w:fldCharType="separate"/>
      </w:r>
      <w:r w:rsidR="000466BD">
        <w:rPr>
          <w:rFonts w:ascii="Times New Roman" w:eastAsia="Times New Roman" w:hAnsi="Times New Roman" w:cs="Times New Roman"/>
          <w:b/>
          <w:caps/>
          <w:noProof/>
          <w:snapToGrid w:val="0"/>
          <w:kern w:val="0"/>
          <w:sz w:val="22"/>
          <w14:ligatures w14:val="none"/>
        </w:rPr>
        <w:t xml:space="preserve"> </w:t>
      </w:r>
      <w:r w:rsidR="000466BD">
        <w:rPr>
          <w:rFonts w:ascii="Times New Roman" w:eastAsia="Times New Roman" w:hAnsi="Times New Roman" w:cs="Times New Roman"/>
          <w:b/>
          <w:caps/>
          <w:noProof/>
          <w:snapToGrid w:val="0"/>
          <w:kern w:val="0"/>
          <w:sz w:val="22"/>
          <w14:ligatures w14:val="none"/>
        </w:rPr>
        <w:fldChar w:fldCharType="end"/>
      </w:r>
    </w:p>
    <w:p w14:paraId="6C5A0B5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5723FE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2"/>
          <w:lang w:eastAsia="lt-LT"/>
          <w14:ligatures w14:val="none"/>
        </w:rPr>
        <w:t>ratiopharm GmbH</w:t>
      </w:r>
    </w:p>
    <w:p w14:paraId="1B097FF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67F0FC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38D3875" w14:textId="0B246652"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3.</w:t>
      </w:r>
      <w:r w:rsidRPr="00985585">
        <w:rPr>
          <w:rFonts w:ascii="Times New Roman" w:eastAsia="Times New Roman" w:hAnsi="Times New Roman" w:cs="Times New Roman"/>
          <w:b/>
          <w:kern w:val="0"/>
          <w:sz w:val="22"/>
          <w:szCs w:val="20"/>
          <w:lang w:eastAsia="lt-LT"/>
          <w14:ligatures w14:val="none"/>
        </w:rPr>
        <w:tab/>
        <w:t>TINKAMUMO LAIKAS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VAULT_ND_cdd6d7df-b2ce-4eec-a2b0-85d9a26b87d4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3BBBC15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CF3E79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Tinka iki </w:t>
      </w:r>
      <w:r w:rsidRPr="00985585">
        <w:rPr>
          <w:rFonts w:ascii="Times New Roman" w:eastAsia="Times New Roman" w:hAnsi="Times New Roman" w:cs="Times New Roman"/>
          <w:kern w:val="0"/>
          <w:sz w:val="22"/>
          <w:szCs w:val="20"/>
          <w:highlight w:val="lightGray"/>
          <w:lang w:eastAsia="lt-LT"/>
          <w14:ligatures w14:val="none"/>
        </w:rPr>
        <w:t>/ EXP</w:t>
      </w:r>
      <w:r w:rsidRPr="00985585">
        <w:rPr>
          <w:rFonts w:ascii="Times New Roman" w:eastAsia="Times New Roman" w:hAnsi="Times New Roman" w:cs="Times New Roman"/>
          <w:kern w:val="0"/>
          <w:sz w:val="22"/>
          <w:szCs w:val="20"/>
          <w:lang w:eastAsia="lt-LT"/>
          <w14:ligatures w14:val="none"/>
        </w:rPr>
        <w:t xml:space="preserve"> mm/MMMM</w:t>
      </w:r>
    </w:p>
    <w:p w14:paraId="24094BC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3ADC22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BFF15DD" w14:textId="5B2FCA2C" w:rsidR="00985585" w:rsidRPr="00985585" w:rsidRDefault="00985585" w:rsidP="0098558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4.</w:t>
      </w:r>
      <w:r w:rsidRPr="00985585">
        <w:rPr>
          <w:rFonts w:ascii="Times New Roman" w:eastAsia="Times New Roman" w:hAnsi="Times New Roman" w:cs="Times New Roman"/>
          <w:b/>
          <w:kern w:val="0"/>
          <w:sz w:val="22"/>
          <w:szCs w:val="20"/>
          <w:lang w:eastAsia="lt-LT"/>
          <w14:ligatures w14:val="none"/>
        </w:rPr>
        <w:tab/>
        <w:t>SERIJOS NUMERIS</w:t>
      </w:r>
      <w:r w:rsidR="000466BD">
        <w:rPr>
          <w:rFonts w:ascii="Times New Roman" w:eastAsia="Times New Roman" w:hAnsi="Times New Roman" w:cs="Times New Roman"/>
          <w:b/>
          <w:kern w:val="0"/>
          <w:sz w:val="22"/>
          <w:szCs w:val="20"/>
          <w:lang w:eastAsia="lt-LT"/>
          <w14:ligatures w14:val="none"/>
        </w:rPr>
        <w:fldChar w:fldCharType="begin"/>
      </w:r>
      <w:r w:rsidR="000466BD">
        <w:rPr>
          <w:rFonts w:ascii="Times New Roman" w:eastAsia="Times New Roman" w:hAnsi="Times New Roman" w:cs="Times New Roman"/>
          <w:b/>
          <w:kern w:val="0"/>
          <w:sz w:val="22"/>
          <w:szCs w:val="20"/>
          <w:lang w:eastAsia="lt-LT"/>
          <w14:ligatures w14:val="none"/>
        </w:rPr>
        <w:instrText xml:space="preserve"> DOCVARIABLE VAULT_ND_29fa7a58-7055-4a9d-921a-ef28dbbdf6f4 \* MERGEFORMAT </w:instrText>
      </w:r>
      <w:r w:rsidR="000466BD">
        <w:rPr>
          <w:rFonts w:ascii="Times New Roman" w:eastAsia="Times New Roman" w:hAnsi="Times New Roman" w:cs="Times New Roman"/>
          <w:b/>
          <w:kern w:val="0"/>
          <w:sz w:val="22"/>
          <w:szCs w:val="20"/>
          <w:lang w:eastAsia="lt-LT"/>
          <w14:ligatures w14:val="none"/>
        </w:rPr>
        <w:fldChar w:fldCharType="separate"/>
      </w:r>
      <w:r w:rsidR="000466BD">
        <w:rPr>
          <w:rFonts w:ascii="Times New Roman" w:eastAsia="Times New Roman" w:hAnsi="Times New Roman" w:cs="Times New Roman"/>
          <w:b/>
          <w:kern w:val="0"/>
          <w:sz w:val="22"/>
          <w:szCs w:val="20"/>
          <w:lang w:eastAsia="lt-LT"/>
          <w14:ligatures w14:val="none"/>
        </w:rPr>
        <w:t xml:space="preserve"> </w:t>
      </w:r>
      <w:r w:rsidR="000466BD">
        <w:rPr>
          <w:rFonts w:ascii="Times New Roman" w:eastAsia="Times New Roman" w:hAnsi="Times New Roman" w:cs="Times New Roman"/>
          <w:b/>
          <w:kern w:val="0"/>
          <w:sz w:val="22"/>
          <w:szCs w:val="20"/>
          <w:lang w:eastAsia="lt-LT"/>
          <w14:ligatures w14:val="none"/>
        </w:rPr>
        <w:fldChar w:fldCharType="end"/>
      </w:r>
    </w:p>
    <w:p w14:paraId="53F666C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ED1893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Serija </w:t>
      </w:r>
      <w:r w:rsidRPr="00985585">
        <w:rPr>
          <w:rFonts w:ascii="Times New Roman" w:eastAsia="Times New Roman" w:hAnsi="Times New Roman" w:cs="Times New Roman"/>
          <w:kern w:val="0"/>
          <w:sz w:val="22"/>
          <w:szCs w:val="20"/>
          <w:highlight w:val="lightGray"/>
          <w:lang w:eastAsia="lt-LT"/>
          <w14:ligatures w14:val="none"/>
        </w:rPr>
        <w:t>/ Lot</w:t>
      </w:r>
    </w:p>
    <w:p w14:paraId="3789707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EACB0F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20DD9DC" w14:textId="77777777" w:rsidR="00985585" w:rsidRPr="00985585" w:rsidRDefault="00985585" w:rsidP="0098558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985585">
        <w:rPr>
          <w:rFonts w:ascii="Times New Roman" w:eastAsia="Times New Roman" w:hAnsi="Times New Roman" w:cs="Times New Roman"/>
          <w:b/>
          <w:kern w:val="0"/>
          <w:sz w:val="22"/>
          <w:szCs w:val="22"/>
          <w14:ligatures w14:val="none"/>
        </w:rPr>
        <w:t>5.</w:t>
      </w:r>
      <w:r w:rsidRPr="00985585">
        <w:rPr>
          <w:rFonts w:ascii="Times New Roman" w:eastAsia="Times New Roman" w:hAnsi="Times New Roman" w:cs="Times New Roman"/>
          <w:b/>
          <w:kern w:val="0"/>
          <w:sz w:val="22"/>
          <w:szCs w:val="22"/>
          <w14:ligatures w14:val="none"/>
        </w:rPr>
        <w:tab/>
        <w:t>KITA</w:t>
      </w:r>
    </w:p>
    <w:p w14:paraId="586B968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279949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D45B0B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598D96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3D959E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br w:type="page"/>
      </w:r>
    </w:p>
    <w:p w14:paraId="445AB4C8"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66D62988"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41042E2F"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586C8A81"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570A5100"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41D25A8C"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3DE875C4"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19FAAFEE"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413BFB21"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351DE746"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573E2A71"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06EF0BDE"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1BA6FCD2"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703DCE77"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0E26A4B1"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7B88DEB5"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4CD4BFBD"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18CC846A"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7900864F"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242D808F"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00A9AB2B"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08185376" w14:textId="77777777"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p>
    <w:p w14:paraId="28468A3F" w14:textId="4B051DE9" w:rsidR="00985585" w:rsidRPr="00985585" w:rsidRDefault="00985585" w:rsidP="00985585">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985585">
        <w:rPr>
          <w:rFonts w:ascii="Times New Roman" w:eastAsia="Times New Roman" w:hAnsi="Times New Roman" w:cs="Times New Roman"/>
          <w:b/>
          <w:kern w:val="28"/>
          <w:sz w:val="22"/>
          <w:szCs w:val="20"/>
          <w:lang w:eastAsia="lt-LT"/>
          <w14:ligatures w14:val="none"/>
        </w:rPr>
        <w:t>B. PAKUOTĖS LAPELIS</w:t>
      </w:r>
      <w:r w:rsidR="000466BD">
        <w:rPr>
          <w:rFonts w:ascii="Times New Roman" w:eastAsia="Times New Roman" w:hAnsi="Times New Roman" w:cs="Times New Roman"/>
          <w:b/>
          <w:kern w:val="28"/>
          <w:sz w:val="22"/>
          <w:szCs w:val="20"/>
          <w:lang w:eastAsia="lt-LT"/>
          <w14:ligatures w14:val="none"/>
        </w:rPr>
        <w:fldChar w:fldCharType="begin"/>
      </w:r>
      <w:r w:rsidR="000466BD">
        <w:rPr>
          <w:rFonts w:ascii="Times New Roman" w:eastAsia="Times New Roman" w:hAnsi="Times New Roman" w:cs="Times New Roman"/>
          <w:b/>
          <w:kern w:val="28"/>
          <w:sz w:val="22"/>
          <w:szCs w:val="20"/>
          <w:lang w:eastAsia="lt-LT"/>
          <w14:ligatures w14:val="none"/>
        </w:rPr>
        <w:instrText xml:space="preserve"> DOCVARIABLE VAULT_ND_0fd0a0e8-ad9d-40bc-8959-b1f025cced84 \* MERGEFORMAT </w:instrText>
      </w:r>
      <w:r w:rsidR="000466BD">
        <w:rPr>
          <w:rFonts w:ascii="Times New Roman" w:eastAsia="Times New Roman" w:hAnsi="Times New Roman" w:cs="Times New Roman"/>
          <w:b/>
          <w:kern w:val="28"/>
          <w:sz w:val="22"/>
          <w:szCs w:val="20"/>
          <w:lang w:eastAsia="lt-LT"/>
          <w14:ligatures w14:val="none"/>
        </w:rPr>
        <w:fldChar w:fldCharType="separate"/>
      </w:r>
      <w:r w:rsidR="000466BD">
        <w:rPr>
          <w:rFonts w:ascii="Times New Roman" w:eastAsia="Times New Roman" w:hAnsi="Times New Roman" w:cs="Times New Roman"/>
          <w:b/>
          <w:kern w:val="28"/>
          <w:sz w:val="22"/>
          <w:szCs w:val="20"/>
          <w:lang w:eastAsia="lt-LT"/>
          <w14:ligatures w14:val="none"/>
        </w:rPr>
        <w:t xml:space="preserve"> </w:t>
      </w:r>
      <w:r w:rsidR="000466BD">
        <w:rPr>
          <w:rFonts w:ascii="Times New Roman" w:eastAsia="Times New Roman" w:hAnsi="Times New Roman" w:cs="Times New Roman"/>
          <w:b/>
          <w:kern w:val="28"/>
          <w:sz w:val="22"/>
          <w:szCs w:val="20"/>
          <w:lang w:eastAsia="lt-LT"/>
          <w14:ligatures w14:val="none"/>
        </w:rPr>
        <w:fldChar w:fldCharType="end"/>
      </w:r>
    </w:p>
    <w:p w14:paraId="35325097" w14:textId="77777777" w:rsidR="00985585" w:rsidRPr="00985585" w:rsidRDefault="00985585" w:rsidP="00985585">
      <w:pPr>
        <w:spacing w:after="0" w:line="240" w:lineRule="auto"/>
        <w:jc w:val="center"/>
        <w:rPr>
          <w:rFonts w:ascii="Times New Roman" w:eastAsia="Times New Roman" w:hAnsi="Times New Roman" w:cs="Times New Roman"/>
          <w:b/>
          <w:bCs/>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br w:type="page"/>
      </w:r>
      <w:r w:rsidRPr="00985585">
        <w:rPr>
          <w:rFonts w:ascii="Times New Roman" w:eastAsia="Times New Roman" w:hAnsi="Times New Roman" w:cs="Times New Roman"/>
          <w:b/>
          <w:bCs/>
          <w:kern w:val="0"/>
          <w:sz w:val="22"/>
          <w:szCs w:val="20"/>
          <w:lang w:eastAsia="lt-LT"/>
          <w14:ligatures w14:val="none"/>
        </w:rPr>
        <w:lastRenderedPageBreak/>
        <w:t>Pakuotės lapelis: informacija vartotojui</w:t>
      </w:r>
    </w:p>
    <w:p w14:paraId="664A8DCD" w14:textId="77777777" w:rsidR="00985585" w:rsidRPr="00985585" w:rsidRDefault="00985585" w:rsidP="00985585">
      <w:pPr>
        <w:spacing w:after="0" w:line="240" w:lineRule="auto"/>
        <w:jc w:val="center"/>
        <w:rPr>
          <w:rFonts w:ascii="Times New Roman" w:eastAsia="Times New Roman" w:hAnsi="Times New Roman" w:cs="Times New Roman"/>
          <w:b/>
          <w:bCs/>
          <w:kern w:val="0"/>
          <w:sz w:val="22"/>
          <w:szCs w:val="20"/>
          <w:lang w:eastAsia="lt-LT"/>
          <w14:ligatures w14:val="none"/>
        </w:rPr>
      </w:pPr>
    </w:p>
    <w:p w14:paraId="552EEAF8" w14:textId="77777777" w:rsidR="00985585" w:rsidRPr="00985585" w:rsidRDefault="00985585" w:rsidP="00985585">
      <w:pPr>
        <w:spacing w:after="0" w:line="240" w:lineRule="auto"/>
        <w:jc w:val="center"/>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Amantadin-ratiopharm 100 mg plėvele dengtos tabletės</w:t>
      </w:r>
    </w:p>
    <w:p w14:paraId="03F90710" w14:textId="77777777" w:rsidR="00985585" w:rsidRPr="00985585" w:rsidRDefault="00985585" w:rsidP="00985585">
      <w:pPr>
        <w:spacing w:after="0" w:line="240" w:lineRule="auto"/>
        <w:jc w:val="center"/>
        <w:rPr>
          <w:rFonts w:ascii="Times New Roman" w:eastAsia="Times New Roman" w:hAnsi="Times New Roman" w:cs="Times New Roman"/>
          <w:b/>
          <w:bCs/>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Amantadino hidrochloridas</w:t>
      </w:r>
    </w:p>
    <w:p w14:paraId="0390918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C2CDCE2" w14:textId="77777777" w:rsidR="00985585" w:rsidRPr="00985585" w:rsidRDefault="00985585" w:rsidP="00985585">
      <w:pPr>
        <w:suppressAutoHyphens/>
        <w:spacing w:after="0" w:line="240" w:lineRule="auto"/>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14:paraId="4022C44F" w14:textId="77777777" w:rsidR="00985585" w:rsidRPr="00985585" w:rsidRDefault="00985585" w:rsidP="00985585">
      <w:pPr>
        <w:numPr>
          <w:ilvl w:val="0"/>
          <w:numId w:val="3"/>
        </w:numPr>
        <w:tabs>
          <w:tab w:val="left" w:pos="567"/>
        </w:tabs>
        <w:spacing w:after="0" w:line="260" w:lineRule="exact"/>
        <w:ind w:left="567" w:right="-2" w:hanging="567"/>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14:ligatures w14:val="none"/>
        </w:rPr>
        <w:t>Neišmeskite šio lapelio, nes vėl gali prireikti jį perskaityti.</w:t>
      </w:r>
      <w:r w:rsidRPr="00985585">
        <w:rPr>
          <w:rFonts w:ascii="Times New Roman" w:eastAsia="Times New Roman" w:hAnsi="Times New Roman" w:cs="Times New Roman"/>
          <w:snapToGrid w:val="0"/>
          <w:kern w:val="0"/>
          <w:sz w:val="22"/>
          <w14:ligatures w14:val="none"/>
        </w:rPr>
        <w:t xml:space="preserve"> </w:t>
      </w:r>
    </w:p>
    <w:p w14:paraId="10D1EE5B" w14:textId="77777777" w:rsidR="00985585" w:rsidRPr="00985585" w:rsidRDefault="00985585" w:rsidP="00985585">
      <w:pPr>
        <w:numPr>
          <w:ilvl w:val="0"/>
          <w:numId w:val="3"/>
        </w:numPr>
        <w:tabs>
          <w:tab w:val="left" w:pos="567"/>
        </w:tabs>
        <w:spacing w:after="0" w:line="260" w:lineRule="exact"/>
        <w:ind w:left="567" w:right="-2" w:hanging="567"/>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14:ligatures w14:val="none"/>
        </w:rPr>
        <w:t>Jeigu kiltų daugiau klausimų, kreipkitės į gydytoją arba vaistininką.</w:t>
      </w:r>
    </w:p>
    <w:p w14:paraId="60B1E2DC" w14:textId="77777777" w:rsidR="00985585" w:rsidRPr="00985585" w:rsidRDefault="00985585" w:rsidP="00985585">
      <w:pPr>
        <w:tabs>
          <w:tab w:val="left" w:pos="567"/>
        </w:tabs>
        <w:spacing w:after="0" w:line="240" w:lineRule="auto"/>
        <w:ind w:left="567" w:right="-2" w:hanging="567"/>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snapToGrid w:val="0"/>
          <w:kern w:val="0"/>
          <w:sz w:val="22"/>
          <w14:ligatures w14:val="none"/>
        </w:rPr>
        <w:t>-</w:t>
      </w:r>
      <w:r w:rsidRPr="00985585">
        <w:rPr>
          <w:rFonts w:ascii="Times New Roman" w:eastAsia="Times New Roman" w:hAnsi="Times New Roman" w:cs="Times New Roman"/>
          <w:snapToGrid w:val="0"/>
          <w:kern w:val="0"/>
          <w:sz w:val="22"/>
          <w14:ligatures w14:val="none"/>
        </w:rPr>
        <w:tab/>
      </w:r>
      <w:r w:rsidRPr="00985585">
        <w:rPr>
          <w:rFonts w:ascii="Times New Roman" w:eastAsia="Times New Roman" w:hAnsi="Times New Roman" w:cs="Times New Roman"/>
          <w:noProof/>
          <w:snapToGrid w:val="0"/>
          <w:kern w:val="0"/>
          <w:sz w:val="22"/>
          <w14:ligatures w14:val="none"/>
        </w:rPr>
        <w:t>Šis vaistas skirtas tik Jums, todėl kitiems žmonėms jo duoti negalima.</w:t>
      </w:r>
      <w:r w:rsidRPr="00985585">
        <w:rPr>
          <w:rFonts w:ascii="Times New Roman" w:eastAsia="Times New Roman" w:hAnsi="Times New Roman" w:cs="Times New Roman"/>
          <w:snapToGrid w:val="0"/>
          <w:kern w:val="0"/>
          <w:sz w:val="22"/>
          <w14:ligatures w14:val="none"/>
        </w:rPr>
        <w:t xml:space="preserve"> </w:t>
      </w:r>
      <w:r w:rsidRPr="00985585">
        <w:rPr>
          <w:rFonts w:ascii="Times New Roman" w:eastAsia="Times New Roman" w:hAnsi="Times New Roman" w:cs="Times New Roman"/>
          <w:noProof/>
          <w:snapToGrid w:val="0"/>
          <w:kern w:val="0"/>
          <w:sz w:val="22"/>
          <w14:ligatures w14:val="none"/>
        </w:rPr>
        <w:t>Vaistas gali jiems pakenkti (net tiems, kurių ligos požymiai yra tokie patys kaip Jūsų).</w:t>
      </w:r>
      <w:r w:rsidRPr="00985585">
        <w:rPr>
          <w:rFonts w:ascii="Times New Roman" w:eastAsia="Times New Roman" w:hAnsi="Times New Roman" w:cs="Times New Roman"/>
          <w:snapToGrid w:val="0"/>
          <w:color w:val="008000"/>
          <w:kern w:val="0"/>
          <w:sz w:val="22"/>
          <w14:ligatures w14:val="none"/>
        </w:rPr>
        <w:t xml:space="preserve"> </w:t>
      </w:r>
    </w:p>
    <w:p w14:paraId="23590EE8" w14:textId="77777777" w:rsidR="00985585" w:rsidRPr="00985585" w:rsidRDefault="00985585" w:rsidP="00985585">
      <w:pPr>
        <w:numPr>
          <w:ilvl w:val="0"/>
          <w:numId w:val="3"/>
        </w:numPr>
        <w:tabs>
          <w:tab w:val="left" w:pos="567"/>
        </w:tabs>
        <w:spacing w:after="0" w:line="260" w:lineRule="exact"/>
        <w:ind w:left="567" w:hanging="567"/>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2A9D8CD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9319EB2" w14:textId="0CE733D7" w:rsidR="00985585" w:rsidRPr="00985585" w:rsidRDefault="00985585" w:rsidP="009855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985585">
        <w:rPr>
          <w:rFonts w:ascii="Times New Roman" w:eastAsia="Times New Roman" w:hAnsi="Times New Roman" w:cs="Times New Roman"/>
          <w:b/>
          <w:bCs/>
          <w:snapToGrid w:val="0"/>
          <w:kern w:val="0"/>
          <w:sz w:val="22"/>
          <w:szCs w:val="28"/>
          <w:lang w:eastAsia="x-none"/>
          <w14:ligatures w14:val="none"/>
        </w:rPr>
        <w:t>Apie ką rašoma šiame lapelyje?</w:t>
      </w:r>
      <w:r w:rsidR="000466BD">
        <w:rPr>
          <w:rFonts w:ascii="Times New Roman" w:eastAsia="Times New Roman" w:hAnsi="Times New Roman" w:cs="Times New Roman"/>
          <w:b/>
          <w:bCs/>
          <w:snapToGrid w:val="0"/>
          <w:kern w:val="0"/>
          <w:sz w:val="22"/>
          <w:szCs w:val="28"/>
          <w:lang w:eastAsia="x-none"/>
          <w14:ligatures w14:val="none"/>
        </w:rPr>
        <w:fldChar w:fldCharType="begin"/>
      </w:r>
      <w:r w:rsidR="000466BD">
        <w:rPr>
          <w:rFonts w:ascii="Times New Roman" w:eastAsia="Times New Roman" w:hAnsi="Times New Roman" w:cs="Times New Roman"/>
          <w:b/>
          <w:bCs/>
          <w:snapToGrid w:val="0"/>
          <w:kern w:val="0"/>
          <w:sz w:val="22"/>
          <w:szCs w:val="28"/>
          <w:lang w:eastAsia="x-none"/>
          <w14:ligatures w14:val="none"/>
        </w:rPr>
        <w:instrText xml:space="preserve"> DOCVARIABLE vault_nd_2200670d-8550-4527-8628-b420b99486d7 \* MERGEFORMAT </w:instrText>
      </w:r>
      <w:r w:rsidR="000466BD">
        <w:rPr>
          <w:rFonts w:ascii="Times New Roman" w:eastAsia="Times New Roman" w:hAnsi="Times New Roman" w:cs="Times New Roman"/>
          <w:b/>
          <w:bCs/>
          <w:snapToGrid w:val="0"/>
          <w:kern w:val="0"/>
          <w:sz w:val="22"/>
          <w:szCs w:val="28"/>
          <w:lang w:eastAsia="x-none"/>
          <w14:ligatures w14:val="none"/>
        </w:rPr>
        <w:fldChar w:fldCharType="separate"/>
      </w:r>
      <w:r w:rsidR="000466BD">
        <w:rPr>
          <w:rFonts w:ascii="Times New Roman" w:eastAsia="Times New Roman" w:hAnsi="Times New Roman" w:cs="Times New Roman"/>
          <w:b/>
          <w:bCs/>
          <w:snapToGrid w:val="0"/>
          <w:kern w:val="0"/>
          <w:sz w:val="22"/>
          <w:szCs w:val="28"/>
          <w:lang w:eastAsia="x-none"/>
          <w14:ligatures w14:val="none"/>
        </w:rPr>
        <w:t xml:space="preserve"> </w:t>
      </w:r>
      <w:r w:rsidR="000466BD">
        <w:rPr>
          <w:rFonts w:ascii="Times New Roman" w:eastAsia="Times New Roman" w:hAnsi="Times New Roman" w:cs="Times New Roman"/>
          <w:b/>
          <w:bCs/>
          <w:snapToGrid w:val="0"/>
          <w:kern w:val="0"/>
          <w:sz w:val="22"/>
          <w:szCs w:val="28"/>
          <w:lang w:eastAsia="x-none"/>
          <w14:ligatures w14:val="none"/>
        </w:rPr>
        <w:fldChar w:fldCharType="end"/>
      </w:r>
    </w:p>
    <w:p w14:paraId="7FA21D81" w14:textId="77777777" w:rsidR="00985585" w:rsidRPr="00985585" w:rsidRDefault="00985585" w:rsidP="00985585">
      <w:pPr>
        <w:spacing w:after="0" w:line="240" w:lineRule="auto"/>
        <w:ind w:left="567" w:hanging="567"/>
        <w:rPr>
          <w:rFonts w:ascii="Times New Roman" w:eastAsia="Times New Roman" w:hAnsi="Times New Roman" w:cs="Times New Roman"/>
          <w:b/>
          <w:kern w:val="0"/>
          <w:sz w:val="22"/>
          <w:szCs w:val="20"/>
          <w:lang w:eastAsia="lt-LT"/>
          <w14:ligatures w14:val="none"/>
        </w:rPr>
      </w:pPr>
    </w:p>
    <w:p w14:paraId="0952CE09" w14:textId="77777777" w:rsidR="00985585" w:rsidRPr="00985585" w:rsidRDefault="00985585" w:rsidP="00985585">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1.</w:t>
      </w:r>
      <w:r w:rsidRPr="00985585">
        <w:rPr>
          <w:rFonts w:ascii="Times New Roman" w:eastAsia="Times New Roman" w:hAnsi="Times New Roman" w:cs="Times New Roman"/>
          <w:kern w:val="0"/>
          <w:sz w:val="22"/>
          <w:szCs w:val="20"/>
          <w:lang w:eastAsia="lt-LT"/>
          <w14:ligatures w14:val="none"/>
        </w:rPr>
        <w:tab/>
        <w:t xml:space="preserve">Kas yra </w:t>
      </w:r>
      <w:r w:rsidRPr="00985585">
        <w:rPr>
          <w:rFonts w:ascii="Times New Roman" w:eastAsia="Times New Roman" w:hAnsi="Times New Roman" w:cs="Times New Roman"/>
          <w:bCs/>
          <w:kern w:val="0"/>
          <w:sz w:val="22"/>
          <w:szCs w:val="22"/>
          <w:lang w:eastAsia="lt-LT"/>
          <w14:ligatures w14:val="none"/>
        </w:rPr>
        <w:t>Amantadin-ratiopharm</w:t>
      </w:r>
      <w:r w:rsidRPr="00985585">
        <w:rPr>
          <w:rFonts w:ascii="Times New Roman" w:eastAsia="Times New Roman" w:hAnsi="Times New Roman" w:cs="Times New Roman"/>
          <w:kern w:val="0"/>
          <w:sz w:val="22"/>
          <w:szCs w:val="20"/>
          <w:lang w:eastAsia="lt-LT"/>
          <w14:ligatures w14:val="none"/>
        </w:rPr>
        <w:t xml:space="preserve"> ir kam jis vartojamas</w:t>
      </w:r>
    </w:p>
    <w:p w14:paraId="48B6DF99" w14:textId="77777777" w:rsidR="00985585" w:rsidRPr="00985585" w:rsidRDefault="00985585" w:rsidP="00985585">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2.</w:t>
      </w:r>
      <w:r w:rsidRPr="00985585">
        <w:rPr>
          <w:rFonts w:ascii="Times New Roman" w:eastAsia="Times New Roman" w:hAnsi="Times New Roman" w:cs="Times New Roman"/>
          <w:kern w:val="0"/>
          <w:sz w:val="22"/>
          <w:szCs w:val="20"/>
          <w:lang w:eastAsia="lt-LT"/>
          <w14:ligatures w14:val="none"/>
        </w:rPr>
        <w:tab/>
        <w:t xml:space="preserve">Kas žinotina prieš vartojant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kern w:val="0"/>
          <w:sz w:val="22"/>
          <w:szCs w:val="22"/>
          <w:lang w:eastAsia="lt-LT"/>
          <w14:ligatures w14:val="none"/>
        </w:rPr>
        <w:t>-ratiopharm</w:t>
      </w:r>
    </w:p>
    <w:p w14:paraId="2AACD07E" w14:textId="77777777" w:rsidR="00985585" w:rsidRPr="00985585" w:rsidRDefault="00985585" w:rsidP="00985585">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3.</w:t>
      </w:r>
      <w:r w:rsidRPr="00985585">
        <w:rPr>
          <w:rFonts w:ascii="Times New Roman" w:eastAsia="Times New Roman" w:hAnsi="Times New Roman" w:cs="Times New Roman"/>
          <w:kern w:val="0"/>
          <w:sz w:val="22"/>
          <w:szCs w:val="20"/>
          <w:lang w:eastAsia="lt-LT"/>
          <w14:ligatures w14:val="none"/>
        </w:rPr>
        <w:tab/>
        <w:t xml:space="preserve">Kaip vartoti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kern w:val="0"/>
          <w:sz w:val="22"/>
          <w:szCs w:val="22"/>
          <w:lang w:eastAsia="lt-LT"/>
          <w14:ligatures w14:val="none"/>
        </w:rPr>
        <w:t>-ratiopharm</w:t>
      </w:r>
    </w:p>
    <w:p w14:paraId="42C7386E" w14:textId="77777777" w:rsidR="00985585" w:rsidRPr="00985585" w:rsidRDefault="00985585" w:rsidP="00985585">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4.</w:t>
      </w:r>
      <w:r w:rsidRPr="00985585">
        <w:rPr>
          <w:rFonts w:ascii="Times New Roman" w:eastAsia="Times New Roman" w:hAnsi="Times New Roman" w:cs="Times New Roman"/>
          <w:kern w:val="0"/>
          <w:sz w:val="22"/>
          <w:szCs w:val="20"/>
          <w:lang w:eastAsia="lt-LT"/>
          <w14:ligatures w14:val="none"/>
        </w:rPr>
        <w:tab/>
        <w:t>Galimas šalutinis poveikis</w:t>
      </w:r>
    </w:p>
    <w:p w14:paraId="6FCCB8D0" w14:textId="77777777" w:rsidR="00985585" w:rsidRPr="00985585" w:rsidRDefault="00985585" w:rsidP="00985585">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5.</w:t>
      </w:r>
      <w:r w:rsidRPr="00985585">
        <w:rPr>
          <w:rFonts w:ascii="Times New Roman" w:eastAsia="Times New Roman" w:hAnsi="Times New Roman" w:cs="Times New Roman"/>
          <w:kern w:val="0"/>
          <w:sz w:val="22"/>
          <w:szCs w:val="20"/>
          <w:lang w:eastAsia="lt-LT"/>
          <w14:ligatures w14:val="none"/>
        </w:rPr>
        <w:tab/>
        <w:t xml:space="preserve">Kaip laikyti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kern w:val="0"/>
          <w:sz w:val="22"/>
          <w:szCs w:val="22"/>
          <w:lang w:eastAsia="lt-LT"/>
          <w14:ligatures w14:val="none"/>
        </w:rPr>
        <w:t>-ratiopharm</w:t>
      </w:r>
    </w:p>
    <w:p w14:paraId="1BDAF023" w14:textId="77777777" w:rsidR="00985585" w:rsidRPr="00985585" w:rsidRDefault="00985585" w:rsidP="00985585">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6.</w:t>
      </w:r>
      <w:r w:rsidRPr="00985585">
        <w:rPr>
          <w:rFonts w:ascii="Times New Roman" w:eastAsia="Times New Roman" w:hAnsi="Times New Roman" w:cs="Times New Roman"/>
          <w:kern w:val="0"/>
          <w:sz w:val="22"/>
          <w:szCs w:val="20"/>
          <w:lang w:eastAsia="lt-LT"/>
          <w14:ligatures w14:val="none"/>
        </w:rPr>
        <w:tab/>
      </w:r>
      <w:r w:rsidRPr="00985585">
        <w:rPr>
          <w:rFonts w:ascii="Times New Roman" w:eastAsia="Times New Roman" w:hAnsi="Times New Roman" w:cs="Times New Roman"/>
          <w:noProof/>
          <w:kern w:val="0"/>
          <w:sz w:val="22"/>
          <w:lang w:eastAsia="lt-LT"/>
          <w14:ligatures w14:val="none"/>
        </w:rPr>
        <w:t>Pakuotės turinys ir kita informacija</w:t>
      </w:r>
    </w:p>
    <w:p w14:paraId="393B29D6"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DC0B648"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51DC331" w14:textId="77777777" w:rsidR="00985585" w:rsidRPr="00985585" w:rsidRDefault="00985585" w:rsidP="00985585">
      <w:pPr>
        <w:spacing w:after="0" w:line="240" w:lineRule="auto"/>
        <w:ind w:left="540" w:hanging="540"/>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1.</w:t>
      </w:r>
      <w:r w:rsidRPr="00985585">
        <w:rPr>
          <w:rFonts w:ascii="Times New Roman" w:eastAsia="Times New Roman" w:hAnsi="Times New Roman" w:cs="Times New Roman"/>
          <w:b/>
          <w:kern w:val="0"/>
          <w:sz w:val="22"/>
          <w:szCs w:val="20"/>
          <w:lang w:eastAsia="lt-LT"/>
          <w14:ligatures w14:val="none"/>
        </w:rPr>
        <w:tab/>
        <w:t>Kas yra Amantadin-ratiopharm ir kam jis vartojamas</w:t>
      </w:r>
    </w:p>
    <w:p w14:paraId="71D6233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F12BF57" w14:textId="77777777" w:rsidR="00985585" w:rsidRPr="00985585" w:rsidRDefault="00985585" w:rsidP="00985585">
      <w:pPr>
        <w:spacing w:after="0" w:line="240" w:lineRule="auto"/>
        <w:rPr>
          <w:rFonts w:ascii="Times New Roman" w:eastAsia="Times New Roman" w:hAnsi="Times New Roman" w:cs="Times New Roman"/>
          <w:bCs/>
          <w:kern w:val="0"/>
          <w:sz w:val="22"/>
          <w:szCs w:val="20"/>
          <w:lang w:eastAsia="lt-LT"/>
          <w14:ligatures w14:val="none"/>
        </w:rPr>
      </w:pPr>
      <w:r w:rsidRPr="00985585">
        <w:rPr>
          <w:rFonts w:ascii="Times New Roman" w:eastAsia="Times New Roman" w:hAnsi="Times New Roman" w:cs="Times New Roman"/>
          <w:bCs/>
          <w:kern w:val="0"/>
          <w:sz w:val="22"/>
          <w:szCs w:val="20"/>
          <w:lang w:eastAsia="lt-LT"/>
          <w14:ligatures w14:val="none"/>
        </w:rPr>
        <w:t>Amantadin-ratiopharm yra vaistas, turintis dvejopą veikimą. Jis didina cheminės medžiagos dopamino išsiskyrimą smegenyse ir veikia prieš gripo virusus. Todėl jis ir vartojamas dviem tikslais.</w:t>
      </w:r>
    </w:p>
    <w:p w14:paraId="4D4340E6" w14:textId="77777777" w:rsidR="00985585" w:rsidRPr="00985585" w:rsidRDefault="00985585" w:rsidP="00985585">
      <w:pPr>
        <w:spacing w:after="0" w:line="240" w:lineRule="auto"/>
        <w:rPr>
          <w:rFonts w:ascii="Times New Roman" w:eastAsia="Times New Roman" w:hAnsi="Times New Roman" w:cs="Times New Roman"/>
          <w:bCs/>
          <w:kern w:val="0"/>
          <w:sz w:val="22"/>
          <w:szCs w:val="20"/>
          <w:lang w:eastAsia="lt-LT"/>
          <w14:ligatures w14:val="none"/>
        </w:rPr>
      </w:pPr>
    </w:p>
    <w:p w14:paraId="281D9EA8" w14:textId="77777777" w:rsidR="00985585" w:rsidRPr="00985585" w:rsidRDefault="00985585" w:rsidP="00985585">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0"/>
          <w:lang w:eastAsia="lt-LT"/>
          <w14:ligatures w14:val="none"/>
        </w:rPr>
        <w:t>Parkinsono sindromas</w:t>
      </w:r>
    </w:p>
    <w:p w14:paraId="135C6A7A" w14:textId="77777777" w:rsidR="00985585" w:rsidRPr="00985585" w:rsidRDefault="00985585" w:rsidP="00985585">
      <w:pPr>
        <w:numPr>
          <w:ilvl w:val="0"/>
          <w:numId w:val="4"/>
        </w:num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Parkinsono ligos simptomams, pvz., sustingimui, drebėjimui (tremorui), sumažėjusiam judėjimui (</w:t>
      </w:r>
      <w:r w:rsidRPr="00985585">
        <w:rPr>
          <w:rFonts w:ascii="Times New Roman" w:eastAsia="Times New Roman" w:hAnsi="Times New Roman" w:cs="Times New Roman"/>
          <w:color w:val="000000"/>
          <w:kern w:val="0"/>
          <w:sz w:val="22"/>
          <w:szCs w:val="22"/>
          <w:lang w:eastAsia="lt-LT"/>
          <w14:ligatures w14:val="none"/>
        </w:rPr>
        <w:t xml:space="preserve">hipokinezei) </w:t>
      </w:r>
      <w:r w:rsidRPr="00985585">
        <w:rPr>
          <w:rFonts w:ascii="Times New Roman" w:eastAsia="Times New Roman" w:hAnsi="Times New Roman" w:cs="Times New Roman"/>
          <w:kern w:val="0"/>
          <w:sz w:val="22"/>
          <w:szCs w:val="20"/>
          <w:lang w:eastAsia="lt-LT"/>
          <w14:ligatures w14:val="none"/>
        </w:rPr>
        <w:t>ar išnykusiems judesiams (</w:t>
      </w:r>
      <w:r w:rsidRPr="00985585">
        <w:rPr>
          <w:rFonts w:ascii="Times New Roman" w:eastAsia="Times New Roman" w:hAnsi="Times New Roman" w:cs="Times New Roman"/>
          <w:color w:val="000000"/>
          <w:kern w:val="0"/>
          <w:sz w:val="22"/>
          <w:szCs w:val="22"/>
          <w:lang w:eastAsia="lt-LT"/>
          <w14:ligatures w14:val="none"/>
        </w:rPr>
        <w:t>akinezijai)</w:t>
      </w:r>
      <w:r w:rsidRPr="00985585">
        <w:rPr>
          <w:rFonts w:ascii="Times New Roman" w:eastAsia="Times New Roman" w:hAnsi="Times New Roman" w:cs="Times New Roman"/>
          <w:kern w:val="0"/>
          <w:sz w:val="22"/>
          <w:szCs w:val="20"/>
          <w:lang w:eastAsia="lt-LT"/>
          <w14:ligatures w14:val="none"/>
        </w:rPr>
        <w:t xml:space="preserve"> gydyti.</w:t>
      </w:r>
    </w:p>
    <w:p w14:paraId="5B6D7CD2" w14:textId="77777777" w:rsidR="00985585" w:rsidRPr="00985585" w:rsidRDefault="00985585" w:rsidP="00985585">
      <w:pPr>
        <w:numPr>
          <w:ilvl w:val="0"/>
          <w:numId w:val="4"/>
        </w:num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Neuroleptikų ar kitokių panašiai veikiančių vaistų sukeltiems ekstrapiramidiniams simptomams, pvz., ankstyvajai diskinezijai, akatizijai, parkinsonoidui gydyti.</w:t>
      </w:r>
    </w:p>
    <w:p w14:paraId="125A6E77"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24C8D78" w14:textId="77777777" w:rsidR="00985585" w:rsidRPr="00985585" w:rsidRDefault="00985585" w:rsidP="00985585">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0"/>
          <w:lang w:eastAsia="lt-LT"/>
          <w14:ligatures w14:val="none"/>
        </w:rPr>
        <w:t>A tipo gripo viruso sukelto gripo chemoprofilaktika ir chemoterapija</w:t>
      </w:r>
    </w:p>
    <w:p w14:paraId="3DDBFDF3" w14:textId="77777777" w:rsidR="00985585" w:rsidRPr="00985585" w:rsidRDefault="00985585" w:rsidP="00985585">
      <w:pPr>
        <w:numPr>
          <w:ilvl w:val="0"/>
          <w:numId w:val="5"/>
        </w:num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 tipo virusinio gripo profilaktikai pavieniams žmonėms bei jų grupėms - vartojama, jei yra pavojus susirgti gripu, tol, kol šis pavojus išlieka.</w:t>
      </w:r>
    </w:p>
    <w:p w14:paraId="3BAA2673" w14:textId="77777777" w:rsidR="00985585" w:rsidRPr="00985585" w:rsidRDefault="00985585" w:rsidP="00985585">
      <w:pPr>
        <w:numPr>
          <w:ilvl w:val="0"/>
          <w:numId w:val="5"/>
        </w:num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A tipo viruso sukelto gripo gydymas. A tipo viruso sukeltam gripui gydyti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color w:val="000000"/>
          <w:kern w:val="0"/>
          <w:sz w:val="22"/>
          <w:szCs w:val="22"/>
          <w:lang w:eastAsia="lt-LT"/>
          <w14:ligatures w14:val="none"/>
        </w:rPr>
        <w:t>-ratiopharm reikia pradėti vartoti kiek įmanoma anksčiau (prasidėjus ligai) ir skirti vartoti jo dar 1-2 dienas po to, kai pranyksta ligos simptomai.</w:t>
      </w:r>
    </w:p>
    <w:p w14:paraId="0991D51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AA84F2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5F1AB23" w14:textId="77777777" w:rsidR="00985585" w:rsidRPr="00985585" w:rsidRDefault="00985585" w:rsidP="00985585">
      <w:pPr>
        <w:spacing w:after="0" w:line="240" w:lineRule="auto"/>
        <w:ind w:left="540" w:hanging="540"/>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2.</w:t>
      </w:r>
      <w:r w:rsidRPr="00985585">
        <w:rPr>
          <w:rFonts w:ascii="Times New Roman" w:eastAsia="Times New Roman" w:hAnsi="Times New Roman" w:cs="Times New Roman"/>
          <w:b/>
          <w:kern w:val="0"/>
          <w:sz w:val="22"/>
          <w:szCs w:val="20"/>
          <w:lang w:eastAsia="lt-LT"/>
          <w14:ligatures w14:val="none"/>
        </w:rPr>
        <w:tab/>
        <w:t>Kas žinotina prieš vartojant Amantadin-ratiopharm</w:t>
      </w:r>
    </w:p>
    <w:p w14:paraId="033F565A"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FE07F1B" w14:textId="64BDCE6E" w:rsidR="00985585" w:rsidRPr="00985585" w:rsidRDefault="00985585" w:rsidP="00985585">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 xml:space="preserve">Amantadin-ratiopharm tablečių vartoti </w:t>
      </w:r>
      <w:r w:rsidR="00203010">
        <w:rPr>
          <w:rFonts w:ascii="Times New Roman" w:eastAsia="Times New Roman" w:hAnsi="Times New Roman" w:cs="Times New Roman"/>
          <w:b/>
          <w:kern w:val="0"/>
          <w:sz w:val="22"/>
          <w:szCs w:val="20"/>
          <w:lang w:eastAsia="lt-LT"/>
          <w14:ligatures w14:val="none"/>
        </w:rPr>
        <w:t>draudžiama</w:t>
      </w:r>
    </w:p>
    <w:p w14:paraId="5279026E"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jeigu yra alergija veikliajai medžiagai arba bet kuriai pagalbinei </w:t>
      </w:r>
      <w:r w:rsidRPr="00985585">
        <w:rPr>
          <w:rFonts w:ascii="Times New Roman" w:eastAsia="Times New Roman" w:hAnsi="Times New Roman" w:cs="Times New Roman"/>
          <w:bCs/>
          <w:kern w:val="0"/>
          <w:sz w:val="22"/>
          <w:szCs w:val="20"/>
          <w:lang w:eastAsia="lt-LT"/>
          <w14:ligatures w14:val="none"/>
        </w:rPr>
        <w:t>šio vaisto</w:t>
      </w:r>
      <w:r w:rsidRPr="00985585">
        <w:rPr>
          <w:rFonts w:ascii="Times New Roman" w:eastAsia="Times New Roman" w:hAnsi="Times New Roman" w:cs="Times New Roman"/>
          <w:color w:val="000000"/>
          <w:kern w:val="0"/>
          <w:sz w:val="22"/>
          <w:szCs w:val="22"/>
          <w:lang w:eastAsia="lt-LT"/>
          <w14:ligatures w14:val="none"/>
        </w:rPr>
        <w:t xml:space="preserve"> medžiagai (jos išvardytos 6 skyriuje);</w:t>
      </w:r>
    </w:p>
    <w:p w14:paraId="075F1BB8"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yra sunkus, nekompensuotas širdies veiklos nepakankamumas;</w:t>
      </w:r>
    </w:p>
    <w:p w14:paraId="66B70894"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sergama kardiomiopatija ir miokarditu;</w:t>
      </w:r>
    </w:p>
    <w:p w14:paraId="16D11273"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nustatyta II ir III laipsnio atrioventrikulinė blokada;</w:t>
      </w:r>
    </w:p>
    <w:p w14:paraId="6DBD82D7"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yra bradikardija – širdies susitraukimai retesni nei 55 k./min.;</w:t>
      </w:r>
    </w:p>
    <w:p w14:paraId="1A5173BC"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jeigu elektrokardiogramoje nustatytas ilgas QT intervalas (QTc pagal </w:t>
      </w:r>
      <w:r w:rsidRPr="00985585">
        <w:rPr>
          <w:rFonts w:ascii="Times New Roman" w:eastAsia="Times New Roman" w:hAnsi="Times New Roman" w:cs="Times New Roman"/>
          <w:i/>
          <w:color w:val="000000"/>
          <w:kern w:val="0"/>
          <w:sz w:val="22"/>
          <w:szCs w:val="22"/>
          <w:lang w:eastAsia="lt-LT"/>
          <w14:ligatures w14:val="none"/>
        </w:rPr>
        <w:t>Bazett</w:t>
      </w:r>
      <w:r w:rsidRPr="00985585">
        <w:rPr>
          <w:rFonts w:ascii="Times New Roman" w:eastAsia="Times New Roman" w:hAnsi="Times New Roman" w:cs="Times New Roman"/>
          <w:color w:val="000000"/>
          <w:kern w:val="0"/>
          <w:sz w:val="22"/>
          <w:szCs w:val="22"/>
          <w:lang w:eastAsia="lt-LT"/>
          <w14:ligatures w14:val="none"/>
        </w:rPr>
        <w:t>&gt; 420 ms) arba aiškios U bangos, arba šeimoje nustatytas įgimtas QT sindromas;</w:t>
      </w:r>
    </w:p>
    <w:p w14:paraId="41D1B010"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jeigu yra buvusi sunki skilvelinė aritmija, įskaitant </w:t>
      </w:r>
      <w:r w:rsidRPr="00985585">
        <w:rPr>
          <w:rFonts w:ascii="Times New Roman" w:eastAsia="Times New Roman" w:hAnsi="Times New Roman" w:cs="Times New Roman"/>
          <w:i/>
          <w:color w:val="000000"/>
          <w:kern w:val="0"/>
          <w:sz w:val="22"/>
          <w:szCs w:val="22"/>
          <w:lang w:eastAsia="lt-LT"/>
          <w14:ligatures w14:val="none"/>
        </w:rPr>
        <w:t>torsades de pointes</w:t>
      </w:r>
      <w:r w:rsidRPr="00985585">
        <w:rPr>
          <w:rFonts w:ascii="Times New Roman" w:eastAsia="Times New Roman" w:hAnsi="Times New Roman" w:cs="Times New Roman"/>
          <w:color w:val="000000"/>
          <w:kern w:val="0"/>
          <w:sz w:val="22"/>
          <w:szCs w:val="22"/>
          <w:lang w:eastAsia="lt-LT"/>
          <w14:ligatures w14:val="none"/>
        </w:rPr>
        <w:t xml:space="preserve"> tipo;</w:t>
      </w:r>
    </w:p>
    <w:p w14:paraId="245C3B91"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yra hipokalemija arba hipomagnezemija;</w:t>
      </w:r>
    </w:p>
    <w:p w14:paraId="0165F6C8"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kartu vartojamas budipinas arba kiti QT intervalą ilginantys vaistai.</w:t>
      </w:r>
    </w:p>
    <w:p w14:paraId="3FB9069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83F721B" w14:textId="6B289672" w:rsidR="00985585" w:rsidRPr="00985585" w:rsidRDefault="00985585" w:rsidP="009855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985585">
        <w:rPr>
          <w:rFonts w:ascii="Times New Roman" w:eastAsia="Times New Roman" w:hAnsi="Times New Roman" w:cs="Times New Roman"/>
          <w:b/>
          <w:bCs/>
          <w:snapToGrid w:val="0"/>
          <w:kern w:val="0"/>
          <w:sz w:val="22"/>
          <w:szCs w:val="28"/>
          <w:lang w:eastAsia="x-none"/>
          <w14:ligatures w14:val="none"/>
        </w:rPr>
        <w:t>Įspėjimai ir atsargumo priemonės</w:t>
      </w:r>
      <w:r w:rsidR="000466BD">
        <w:rPr>
          <w:rFonts w:ascii="Times New Roman" w:eastAsia="Times New Roman" w:hAnsi="Times New Roman" w:cs="Times New Roman"/>
          <w:b/>
          <w:bCs/>
          <w:snapToGrid w:val="0"/>
          <w:kern w:val="0"/>
          <w:sz w:val="22"/>
          <w:szCs w:val="28"/>
          <w:lang w:eastAsia="x-none"/>
          <w14:ligatures w14:val="none"/>
        </w:rPr>
        <w:fldChar w:fldCharType="begin"/>
      </w:r>
      <w:r w:rsidR="000466BD">
        <w:rPr>
          <w:rFonts w:ascii="Times New Roman" w:eastAsia="Times New Roman" w:hAnsi="Times New Roman" w:cs="Times New Roman"/>
          <w:b/>
          <w:bCs/>
          <w:snapToGrid w:val="0"/>
          <w:kern w:val="0"/>
          <w:sz w:val="22"/>
          <w:szCs w:val="28"/>
          <w:lang w:eastAsia="x-none"/>
          <w14:ligatures w14:val="none"/>
        </w:rPr>
        <w:instrText xml:space="preserve"> DOCVARIABLE vault_nd_446fcb6d-1a1d-4985-ac72-9d6bd4ec0883 \* MERGEFORMAT </w:instrText>
      </w:r>
      <w:r w:rsidR="000466BD">
        <w:rPr>
          <w:rFonts w:ascii="Times New Roman" w:eastAsia="Times New Roman" w:hAnsi="Times New Roman" w:cs="Times New Roman"/>
          <w:b/>
          <w:bCs/>
          <w:snapToGrid w:val="0"/>
          <w:kern w:val="0"/>
          <w:sz w:val="22"/>
          <w:szCs w:val="28"/>
          <w:lang w:eastAsia="x-none"/>
          <w14:ligatures w14:val="none"/>
        </w:rPr>
        <w:fldChar w:fldCharType="separate"/>
      </w:r>
      <w:r w:rsidR="000466BD">
        <w:rPr>
          <w:rFonts w:ascii="Times New Roman" w:eastAsia="Times New Roman" w:hAnsi="Times New Roman" w:cs="Times New Roman"/>
          <w:b/>
          <w:bCs/>
          <w:snapToGrid w:val="0"/>
          <w:kern w:val="0"/>
          <w:sz w:val="22"/>
          <w:szCs w:val="28"/>
          <w:lang w:eastAsia="x-none"/>
          <w14:ligatures w14:val="none"/>
        </w:rPr>
        <w:t xml:space="preserve"> </w:t>
      </w:r>
      <w:r w:rsidR="000466BD">
        <w:rPr>
          <w:rFonts w:ascii="Times New Roman" w:eastAsia="Times New Roman" w:hAnsi="Times New Roman" w:cs="Times New Roman"/>
          <w:b/>
          <w:bCs/>
          <w:snapToGrid w:val="0"/>
          <w:kern w:val="0"/>
          <w:sz w:val="22"/>
          <w:szCs w:val="28"/>
          <w:lang w:eastAsia="x-none"/>
          <w14:ligatures w14:val="none"/>
        </w:rPr>
        <w:fldChar w:fldCharType="end"/>
      </w:r>
    </w:p>
    <w:p w14:paraId="7509362B" w14:textId="77777777" w:rsidR="00985585" w:rsidRPr="00985585" w:rsidRDefault="00985585" w:rsidP="00985585">
      <w:pPr>
        <w:numPr>
          <w:ilvl w:val="12"/>
          <w:numId w:val="0"/>
        </w:numPr>
        <w:spacing w:after="0" w:line="240" w:lineRule="auto"/>
        <w:ind w:right="-2"/>
        <w:rPr>
          <w:rFonts w:ascii="Times New Roman" w:eastAsia="Times New Roman" w:hAnsi="Times New Roman" w:cs="Times New Roman"/>
          <w:kern w:val="0"/>
          <w:sz w:val="22"/>
          <w:lang w:eastAsia="lt-LT"/>
          <w14:ligatures w14:val="none"/>
        </w:rPr>
      </w:pPr>
      <w:r w:rsidRPr="00985585">
        <w:rPr>
          <w:rFonts w:ascii="Times New Roman" w:eastAsia="Times New Roman" w:hAnsi="Times New Roman" w:cs="Times New Roman"/>
          <w:noProof/>
          <w:kern w:val="0"/>
          <w:sz w:val="22"/>
          <w:lang w:eastAsia="lt-LT"/>
          <w14:ligatures w14:val="none"/>
        </w:rPr>
        <w:t xml:space="preserve">Pasitarkite su gydytoju arba vaistininku, prieš pradėdami vartoti </w:t>
      </w:r>
      <w:r w:rsidRPr="00985585">
        <w:rPr>
          <w:rFonts w:ascii="Times New Roman" w:eastAsia="Times New Roman" w:hAnsi="Times New Roman" w:cs="Times New Roman"/>
          <w:color w:val="000000"/>
          <w:kern w:val="0"/>
          <w:sz w:val="22"/>
          <w:szCs w:val="22"/>
          <w:lang w:eastAsia="lt-LT"/>
          <w14:ligatures w14:val="none"/>
        </w:rPr>
        <w:t>Amantadin-ratiopharm</w:t>
      </w:r>
      <w:r w:rsidRPr="00985585">
        <w:rPr>
          <w:rFonts w:ascii="Times New Roman" w:eastAsia="Times New Roman" w:hAnsi="Times New Roman" w:cs="Times New Roman"/>
          <w:noProof/>
          <w:kern w:val="0"/>
          <w:sz w:val="22"/>
          <w:lang w:eastAsia="lt-LT"/>
          <w14:ligatures w14:val="none"/>
        </w:rPr>
        <w:t>.</w:t>
      </w:r>
    </w:p>
    <w:p w14:paraId="7D7010F2"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yra prostatos (priešinės liaukos) hipertrofija (išvešėjimas);</w:t>
      </w:r>
    </w:p>
    <w:p w14:paraId="4F470189"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nustatyta uždarojo kampo glaukoma;</w:t>
      </w:r>
    </w:p>
    <w:p w14:paraId="7212B4B7"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yra įvairaus laipsnio inkstų funkcijos nepakankamumas; šiuo atveju dėl sumažėjusios inkstų filtracijos vaisto gali susikaupti organizme;</w:t>
      </w:r>
    </w:p>
    <w:p w14:paraId="52ABC96A"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buvo arba yra susijaudinimo ar sumišimo būsena;</w:t>
      </w:r>
    </w:p>
    <w:p w14:paraId="235AC7F1"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kada nors anksčiau pacientas sirgo kliedesių sindromu, taip pat egzogenine psichoze;</w:t>
      </w:r>
    </w:p>
    <w:p w14:paraId="6CB5399F"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vartojamas memantinas.</w:t>
      </w:r>
    </w:p>
    <w:p w14:paraId="7F707721"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u w:val="single"/>
          <w:lang w:eastAsia="lt-LT"/>
          <w14:ligatures w14:val="none"/>
        </w:rPr>
      </w:pPr>
    </w:p>
    <w:p w14:paraId="4A43466D" w14:textId="68C3C2E2" w:rsidR="00FB1F49" w:rsidRDefault="00FB1F49" w:rsidP="00985585">
      <w:pPr>
        <w:autoSpaceDE w:val="0"/>
        <w:autoSpaceDN w:val="0"/>
        <w:adjustRightInd w:val="0"/>
        <w:spacing w:after="0" w:line="240" w:lineRule="auto"/>
        <w:rPr>
          <w:rFonts w:ascii="Times New Roman" w:eastAsia="Times New Roman" w:hAnsi="Times New Roman" w:cs="Times New Roman"/>
          <w:iCs/>
          <w:color w:val="000000"/>
          <w:kern w:val="0"/>
          <w:sz w:val="22"/>
          <w:szCs w:val="22"/>
          <w:lang w:eastAsia="lt-LT"/>
          <w14:ligatures w14:val="none"/>
        </w:rPr>
      </w:pPr>
      <w:r w:rsidRPr="00FB1F49">
        <w:rPr>
          <w:rFonts w:ascii="Times New Roman" w:eastAsia="Times New Roman" w:hAnsi="Times New Roman" w:cs="Times New Roman"/>
          <w:iCs/>
          <w:color w:val="000000"/>
          <w:kern w:val="0"/>
          <w:sz w:val="22"/>
          <w:szCs w:val="22"/>
          <w:lang w:eastAsia="lt-LT"/>
          <w14:ligatures w14:val="none"/>
        </w:rPr>
        <w:t>Taikant gydymą amantadinu, gauta pranešimų apie savižudiškų minčių ir elgesio atvejus. Jeigu turite minčių apie savęs žalojimą arba savižudybę, nedelsdami kreipkitės į savo gydytoją.</w:t>
      </w:r>
    </w:p>
    <w:p w14:paraId="364998E1" w14:textId="77777777" w:rsidR="00FB1F49" w:rsidRDefault="00FB1F49" w:rsidP="00985585">
      <w:pPr>
        <w:autoSpaceDE w:val="0"/>
        <w:autoSpaceDN w:val="0"/>
        <w:adjustRightInd w:val="0"/>
        <w:spacing w:after="0" w:line="240" w:lineRule="auto"/>
        <w:rPr>
          <w:rFonts w:ascii="Times New Roman" w:eastAsia="Times New Roman" w:hAnsi="Times New Roman" w:cs="Times New Roman"/>
          <w:iCs/>
          <w:color w:val="000000"/>
          <w:kern w:val="0"/>
          <w:sz w:val="22"/>
          <w:szCs w:val="22"/>
          <w:lang w:eastAsia="lt-LT"/>
          <w14:ligatures w14:val="none"/>
        </w:rPr>
      </w:pPr>
    </w:p>
    <w:p w14:paraId="18971C42" w14:textId="18920EAC" w:rsidR="00985585" w:rsidRPr="00985585" w:rsidRDefault="00985585" w:rsidP="00985585">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iCs/>
          <w:color w:val="000000"/>
          <w:kern w:val="0"/>
          <w:sz w:val="22"/>
          <w:szCs w:val="22"/>
          <w:lang w:eastAsia="lt-LT"/>
          <w14:ligatures w14:val="none"/>
        </w:rPr>
        <w:t xml:space="preserve">Pasakykite savo gydytojui, jei Jūs arba Jūsų šeimos narys ar globėjas pastebėjo, kad Jums vystosi poreikis arba nenumaldomas noras elgtis taip, kaip Jums neįprasta, ir Jūs negalite atsispirti impulsui, potraukiui arba pagundai užsiimti tam tikra veikla, kuri Jums arba kitiems gali pakenkti. Tai vadinama impulsų kontrolės sutrikimais ir tai gali būti toks elgesys kaip priklausomybė nuo lošimų, besaikis </w:t>
      </w:r>
    </w:p>
    <w:p w14:paraId="7823DFC6" w14:textId="77777777" w:rsidR="00985585" w:rsidRPr="00985585" w:rsidRDefault="00985585" w:rsidP="00985585">
      <w:pPr>
        <w:spacing w:after="0" w:line="240" w:lineRule="auto"/>
        <w:rPr>
          <w:rFonts w:ascii="Times New Roman" w:eastAsia="Times New Roman" w:hAnsi="Times New Roman" w:cs="Times New Roman"/>
          <w:iCs/>
          <w:kern w:val="0"/>
          <w:sz w:val="22"/>
          <w:szCs w:val="22"/>
          <w:lang w:eastAsia="lt-LT"/>
          <w14:ligatures w14:val="none"/>
        </w:rPr>
      </w:pPr>
      <w:r w:rsidRPr="00985585">
        <w:rPr>
          <w:rFonts w:ascii="Times New Roman" w:eastAsia="Times New Roman" w:hAnsi="Times New Roman" w:cs="Times New Roman"/>
          <w:iCs/>
          <w:kern w:val="0"/>
          <w:sz w:val="22"/>
          <w:szCs w:val="22"/>
          <w:lang w:eastAsia="lt-LT"/>
          <w14:ligatures w14:val="none"/>
        </w:rPr>
        <w:t>valgymas arba išlaidavimas, nenormaliai stiprus lytinis potraukis arba padažnėjusios su lytiniais santykiais susijusios mintys ar pojūčiai. Jūsų gydytojui gali prireikti pakeisti vaisto dozę arba nutraukti Amantadin-ratiopharm vartojimą.</w:t>
      </w:r>
    </w:p>
    <w:p w14:paraId="134C99EE" w14:textId="77777777" w:rsidR="00985585" w:rsidRPr="00985585" w:rsidRDefault="00985585" w:rsidP="00985585">
      <w:pPr>
        <w:spacing w:after="0" w:line="240" w:lineRule="auto"/>
        <w:rPr>
          <w:rFonts w:ascii="Times New Roman" w:eastAsia="Times New Roman" w:hAnsi="Times New Roman" w:cs="Times New Roman"/>
          <w:iCs/>
          <w:kern w:val="0"/>
          <w:sz w:val="22"/>
          <w:szCs w:val="22"/>
          <w:lang w:eastAsia="lt-LT"/>
          <w14:ligatures w14:val="none"/>
        </w:rPr>
      </w:pPr>
    </w:p>
    <w:p w14:paraId="7CBA019F"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iCs/>
          <w:kern w:val="0"/>
          <w:sz w:val="22"/>
          <w:szCs w:val="22"/>
          <w:lang w:eastAsia="lt-LT"/>
          <w14:ligatures w14:val="none"/>
        </w:rPr>
        <w:t>Jei pasireiškė neryškus matymas arba kiti regėjimo sutrikimai, nedelsdami kreipkitės į akių gydytoją.</w:t>
      </w:r>
    </w:p>
    <w:p w14:paraId="06DD1984"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u w:val="single"/>
          <w:lang w:eastAsia="lt-LT"/>
          <w14:ligatures w14:val="none"/>
        </w:rPr>
      </w:pPr>
    </w:p>
    <w:p w14:paraId="6B288E07" w14:textId="77777777" w:rsidR="00985585" w:rsidRPr="00985585" w:rsidRDefault="00985585" w:rsidP="00985585">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Kiti vaistai ir Amantadin-ratiopharm</w:t>
      </w:r>
    </w:p>
    <w:p w14:paraId="0DDDA1C6" w14:textId="77777777" w:rsidR="00985585" w:rsidRPr="00985585" w:rsidRDefault="00985585" w:rsidP="00985585">
      <w:pPr>
        <w:spacing w:after="0" w:line="240" w:lineRule="auto"/>
        <w:rPr>
          <w:rFonts w:ascii="Times New Roman" w:eastAsia="Times New Roman" w:hAnsi="Times New Roman" w:cs="Times New Roman"/>
          <w:noProof/>
          <w:kern w:val="0"/>
          <w:sz w:val="22"/>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Jeigu vartojate arba neseniai vartojote kitų vaistų </w:t>
      </w:r>
      <w:r w:rsidRPr="00985585">
        <w:rPr>
          <w:rFonts w:ascii="Times New Roman" w:eastAsia="Times New Roman" w:hAnsi="Times New Roman" w:cs="Times New Roman"/>
          <w:noProof/>
          <w:kern w:val="0"/>
          <w:sz w:val="22"/>
          <w:lang w:eastAsia="lt-LT"/>
          <w14:ligatures w14:val="none"/>
        </w:rPr>
        <w:t>arba dėl to nesate tikri, apie tai pasakykite gydytojui arba vaistininkui.</w:t>
      </w:r>
    </w:p>
    <w:p w14:paraId="0A93ECE5"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7F3B700"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Amantadin-ratiopharm negalima vartoti kartu su vaistais, kurie pailgina QT intervalą, pavyzdžiui:</w:t>
      </w:r>
    </w:p>
    <w:p w14:paraId="0BC0627B"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IA klasės (chinidinu, dizopiramidu, prokainamidu) ir III klasės (amjodaronu, sotaloliu) antiaritminiais vaistais;</w:t>
      </w:r>
    </w:p>
    <w:p w14:paraId="6E8EB63D"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antipsichoziniais vaistais (pvz., tioridazinu, chlorpromazinu, haloperidoliu, pimozidu);</w:t>
      </w:r>
    </w:p>
    <w:p w14:paraId="73F22CC8"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tricikliais ir tetracikliais antidepresiniais vaistais (pvz., amitriptilinu);</w:t>
      </w:r>
    </w:p>
    <w:p w14:paraId="2CACE0C7"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antihistamininiais vaistais (astemizoliu, terfenidinu);</w:t>
      </w:r>
    </w:p>
    <w:p w14:paraId="7F381053"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makrolidų grupės antibiotikais (pvz., eritromicinu, klaritromicinu);</w:t>
      </w:r>
    </w:p>
    <w:p w14:paraId="24D73EC8"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girazės inhibitoriais (pvz., sparfloksacinu);</w:t>
      </w:r>
    </w:p>
    <w:p w14:paraId="70905798" w14:textId="77777777" w:rsidR="00985585" w:rsidRPr="00985585" w:rsidRDefault="00985585" w:rsidP="00985585">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azolo grupės vaistais nuo grybelių sukeltų ligų, pvz., budipinu, halofantrinu, kotrimoksazolu, pentamidinu, cizapridu arba bepridiliu.</w:t>
      </w:r>
    </w:p>
    <w:p w14:paraId="6C7D535C"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Amantadiną galima derinti su kitais vaistais nuo parkinsonizmo. Siekiant, kad nepasireikštų nepageidaujamas poveikis (pavyzdžiui, psichozinė reakcija), gali prireikti sumažinti kito vaisto ar abiejų kartu vartojamų vaistų dozes.</w:t>
      </w:r>
    </w:p>
    <w:p w14:paraId="1EF3D50E"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Kartu vartojant Amantadin-ratiopharm ir toliau išvardytas vaistų grupes arba vaistus, galima tokia jų sąveika.</w:t>
      </w:r>
    </w:p>
    <w:p w14:paraId="0B412B78"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Amantadino negalima vartoti kartu su kai kuriais šlapimo išsiskyrimą skatinančiais vaistais (pvz., vaistais, kuriuose yra triamterono ir hidrochlorotiazido), nes gali susidaryti toksinė amantadino koncentracija kraujo plazmoje. </w:t>
      </w:r>
    </w:p>
    <w:p w14:paraId="5E2D429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9610E00" w14:textId="77777777" w:rsidR="00985585" w:rsidRPr="00985585" w:rsidRDefault="00985585" w:rsidP="00985585">
      <w:pPr>
        <w:spacing w:after="0" w:line="240" w:lineRule="auto"/>
        <w:rPr>
          <w:rFonts w:ascii="Times New Roman" w:eastAsia="Times New Roman" w:hAnsi="Times New Roman" w:cs="Times New Roman"/>
          <w:b/>
          <w:bCs/>
          <w:kern w:val="0"/>
          <w:sz w:val="22"/>
          <w:szCs w:val="20"/>
          <w:lang w:eastAsia="lt-LT"/>
          <w14:ligatures w14:val="none"/>
        </w:rPr>
      </w:pPr>
      <w:r w:rsidRPr="00985585">
        <w:rPr>
          <w:rFonts w:ascii="Times New Roman" w:eastAsia="Times New Roman" w:hAnsi="Times New Roman" w:cs="Times New Roman"/>
          <w:b/>
          <w:kern w:val="0"/>
          <w:sz w:val="22"/>
          <w:szCs w:val="22"/>
          <w:lang w:eastAsia="lt-LT"/>
          <w14:ligatures w14:val="none"/>
        </w:rPr>
        <w:t>Nėštumas ir žindymo laikotarpis</w:t>
      </w:r>
    </w:p>
    <w:p w14:paraId="6B62D9BC" w14:textId="77777777" w:rsidR="00985585" w:rsidRPr="00985585" w:rsidRDefault="00985585" w:rsidP="00985585">
      <w:pPr>
        <w:spacing w:after="0" w:line="240" w:lineRule="auto"/>
        <w:rPr>
          <w:rFonts w:ascii="Times New Roman" w:eastAsia="Times New Roman" w:hAnsi="Times New Roman" w:cs="Times New Roman"/>
          <w:noProof/>
          <w:kern w:val="0"/>
          <w:sz w:val="22"/>
          <w:lang w:eastAsia="lt-LT"/>
          <w14:ligatures w14:val="none"/>
        </w:rPr>
      </w:pPr>
      <w:r w:rsidRPr="00985585">
        <w:rPr>
          <w:rFonts w:ascii="Times New Roman" w:eastAsia="Times New Roman" w:hAnsi="Times New Roman" w:cs="Times New Roman"/>
          <w:noProof/>
          <w:kern w:val="0"/>
          <w:sz w:val="22"/>
          <w:lang w:eastAsia="lt-LT"/>
          <w14:ligatures w14:val="none"/>
        </w:rPr>
        <w:t>Jeigu esate nėščia, žindote kūdikį, manote, kad galbūt esate nėščia, arba planuojate pastoti, tai prieš vartodama šį vaistą, pasitarkite su gydytoju arba vaistininku.</w:t>
      </w:r>
    </w:p>
    <w:p w14:paraId="4A47E2EE"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Nėštumo laikotarpiu amantadino galima skirti tik gyvybiškai būtinu atveju ir atidžiai įvertinus vaisto naudą ir galimus pavojus. </w:t>
      </w:r>
    </w:p>
    <w:p w14:paraId="42D9920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FC356DB"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Amantadino patenka į motinos pieną. Jei žindymo laikotarpiu motinai šį vaistą vartoti būtina, reikia stebėti, ar vaikui neišryškėja kokių nors vaisto poveikio simptomų (išbėrimo, šlapimo susilaikymo, vėmimo) ir prireikus žindymą nutraukti.</w:t>
      </w:r>
    </w:p>
    <w:p w14:paraId="73E7DA42"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p>
    <w:p w14:paraId="20AD19DA" w14:textId="77777777" w:rsidR="00985585" w:rsidRPr="00985585" w:rsidRDefault="00985585" w:rsidP="00985585">
      <w:pPr>
        <w:spacing w:after="0" w:line="240" w:lineRule="auto"/>
        <w:rPr>
          <w:rFonts w:ascii="Times New Roman" w:eastAsia="Times New Roman" w:hAnsi="Times New Roman" w:cs="Times New Roman"/>
          <w:b/>
          <w:bCs/>
          <w:kern w:val="0"/>
          <w:sz w:val="22"/>
          <w:szCs w:val="20"/>
          <w:lang w:eastAsia="lt-LT"/>
          <w14:ligatures w14:val="none"/>
        </w:rPr>
      </w:pPr>
      <w:r w:rsidRPr="00985585">
        <w:rPr>
          <w:rFonts w:ascii="Times New Roman" w:eastAsia="Times New Roman" w:hAnsi="Times New Roman" w:cs="Times New Roman"/>
          <w:b/>
          <w:bCs/>
          <w:kern w:val="0"/>
          <w:sz w:val="22"/>
          <w:szCs w:val="20"/>
          <w:lang w:eastAsia="lt-LT"/>
          <w14:ligatures w14:val="none"/>
        </w:rPr>
        <w:t>Vairavimas ir mechanizmų valdymas</w:t>
      </w:r>
    </w:p>
    <w:p w14:paraId="2BC58E0C"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Negalima atmesti galimybės, kad vaistas gali paveikti paciento budrumą ir regėjimą (akomodaciją). Toks poveikis galimas ir dėl amantadino sąveikos su kitais vaistais nuo parkinsonizmo. Pradėjus vartoti vaisto, gali sumažėti žmogaus gebėjimas vairuoti ar valdyti mechanizmus. Toks poveikis yra dar didesnis, jeigu vaisto vartojama su alkoholiu.</w:t>
      </w:r>
    </w:p>
    <w:p w14:paraId="54E731A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467F46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3192555" w14:textId="77777777" w:rsidR="00985585" w:rsidRPr="00985585" w:rsidRDefault="00985585" w:rsidP="00985585">
      <w:pPr>
        <w:spacing w:after="0" w:line="240" w:lineRule="auto"/>
        <w:ind w:left="567" w:hanging="567"/>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3.</w:t>
      </w:r>
      <w:r w:rsidRPr="00985585">
        <w:rPr>
          <w:rFonts w:ascii="Times New Roman" w:eastAsia="Times New Roman" w:hAnsi="Times New Roman" w:cs="Times New Roman"/>
          <w:b/>
          <w:kern w:val="0"/>
          <w:sz w:val="22"/>
          <w:szCs w:val="20"/>
          <w:lang w:eastAsia="lt-LT"/>
          <w14:ligatures w14:val="none"/>
        </w:rPr>
        <w:tab/>
        <w:t xml:space="preserve">Kaip vartoti Amantadin-ratiopharm </w:t>
      </w:r>
    </w:p>
    <w:p w14:paraId="56BA140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3B9E5A4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Visada vartokite šį vaistą tiksliai, kaip nurodė gydytojas. Jeigu abejojate, kreipkitės į gydytoją arba vaistininką.</w:t>
      </w:r>
    </w:p>
    <w:p w14:paraId="44FB4A6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Tabletes reikia praryti užsigeriant pakankamu skysčio kiekiu (pvz., stikline vandens), geriausiai iš ryto ir po pietų. Paskutiniąją paros dozę reikia išgerti ne vėliau kaip iki 16 valandos.</w:t>
      </w:r>
    </w:p>
    <w:p w14:paraId="7762837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Prieš pradedant vartoti vaisto ir praėjus 1 ir 3 savaitėms nuo gydymo pradžios, reikia užrašyti elektrokardiogramą.</w:t>
      </w:r>
    </w:p>
    <w:p w14:paraId="19599C6F"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p>
    <w:p w14:paraId="1DD31715" w14:textId="77777777" w:rsidR="00985585" w:rsidRPr="00985585" w:rsidRDefault="00985585" w:rsidP="00985585">
      <w:pPr>
        <w:spacing w:after="0" w:line="240" w:lineRule="auto"/>
        <w:rPr>
          <w:rFonts w:ascii="Times New Roman" w:eastAsia="Times New Roman" w:hAnsi="Times New Roman" w:cs="Times New Roman"/>
          <w:i/>
          <w:color w:val="000000"/>
          <w:kern w:val="0"/>
          <w:sz w:val="22"/>
          <w:szCs w:val="22"/>
          <w:u w:val="single"/>
          <w:lang w:eastAsia="lt-LT"/>
          <w14:ligatures w14:val="none"/>
        </w:rPr>
      </w:pPr>
      <w:r w:rsidRPr="00985585">
        <w:rPr>
          <w:rFonts w:ascii="Times New Roman" w:eastAsia="Times New Roman" w:hAnsi="Times New Roman" w:cs="Times New Roman"/>
          <w:i/>
          <w:color w:val="000000"/>
          <w:kern w:val="0"/>
          <w:sz w:val="22"/>
          <w:szCs w:val="22"/>
          <w:u w:val="single"/>
          <w:lang w:eastAsia="lt-LT"/>
          <w14:ligatures w14:val="none"/>
        </w:rPr>
        <w:t>Parkinsono sindromas</w:t>
      </w:r>
    </w:p>
    <w:p w14:paraId="4629426A" w14:textId="77777777" w:rsidR="00985585" w:rsidRPr="00985585" w:rsidRDefault="00985585" w:rsidP="00985585">
      <w:pPr>
        <w:spacing w:after="0" w:line="240" w:lineRule="auto"/>
        <w:rPr>
          <w:rFonts w:ascii="Times New Roman" w:eastAsia="Times New Roman" w:hAnsi="Times New Roman" w:cs="Times New Roman"/>
          <w:i/>
          <w:color w:val="000000"/>
          <w:kern w:val="0"/>
          <w:sz w:val="22"/>
          <w:szCs w:val="22"/>
          <w:u w:val="single"/>
          <w:lang w:eastAsia="lt-LT"/>
          <w14:ligatures w14:val="none"/>
        </w:rPr>
      </w:pPr>
    </w:p>
    <w:p w14:paraId="37E5C8C8" w14:textId="77777777" w:rsidR="00985585" w:rsidRPr="00985585" w:rsidRDefault="00985585" w:rsidP="00985585">
      <w:pPr>
        <w:spacing w:after="0" w:line="240" w:lineRule="auto"/>
        <w:rPr>
          <w:rFonts w:ascii="Times New Roman" w:eastAsia="Times New Roman" w:hAnsi="Times New Roman" w:cs="Times New Roman"/>
          <w:i/>
          <w:color w:val="000000"/>
          <w:kern w:val="0"/>
          <w:sz w:val="22"/>
          <w:szCs w:val="22"/>
          <w:lang w:eastAsia="lt-LT"/>
          <w14:ligatures w14:val="none"/>
        </w:rPr>
      </w:pPr>
      <w:r w:rsidRPr="00985585">
        <w:rPr>
          <w:rFonts w:ascii="Times New Roman" w:eastAsia="Times New Roman" w:hAnsi="Times New Roman" w:cs="Times New Roman"/>
          <w:i/>
          <w:color w:val="000000"/>
          <w:kern w:val="0"/>
          <w:sz w:val="22"/>
          <w:szCs w:val="22"/>
          <w:lang w:eastAsia="lt-LT"/>
          <w14:ligatures w14:val="none"/>
        </w:rPr>
        <w:t>Suaugusiesiems</w:t>
      </w:r>
    </w:p>
    <w:p w14:paraId="0554663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Pirmąsias 4–7 dienas rekomenduojama 1 kartą per parą gerti po vieną tabletę (tai atitinka 100 mg amantadino hidrochlorido per parą). Vėliau kas savaitę dozė didinama tokiu pat kiekiu (1 tablete), kol pasiekiama tinkama palaikomoji dozė t.y. 1-2 tabletės, vartojamos 2 kartus per parą (tai atitinka 200–400 </w:t>
      </w:r>
      <w:r w:rsidRPr="00985585">
        <w:rPr>
          <w:rFonts w:ascii="Times New Roman" w:eastAsia="Times New Roman" w:hAnsi="Times New Roman" w:cs="Times New Roman"/>
          <w:kern w:val="0"/>
          <w:sz w:val="22"/>
          <w:szCs w:val="22"/>
          <w:lang w:eastAsia="lt-LT"/>
          <w14:ligatures w14:val="none"/>
        </w:rPr>
        <w:t xml:space="preserve">mg amantadino hidrochlorido per parą). </w:t>
      </w:r>
    </w:p>
    <w:p w14:paraId="11E12EDC"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Gydymo trukmė priklauso nuo ligos pobūdžio ir sunkumo, ją nustato gydantis gydytojas. Pacientui savavališkai nutraukti gydymo negalima.</w:t>
      </w:r>
    </w:p>
    <w:p w14:paraId="06CF653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5D6AF121"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Senyviems pacientams (&gt;65 metų)</w:t>
      </w:r>
    </w:p>
    <w:p w14:paraId="6AB16C62"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Senyviems pacientams, ypač tiems, kuriems pasireiškia sujaudinimo ar sumišimo būsena, taip pat </w:t>
      </w:r>
      <w:r w:rsidRPr="00985585">
        <w:rPr>
          <w:rFonts w:ascii="Times New Roman" w:eastAsia="Times New Roman" w:hAnsi="Times New Roman" w:cs="Times New Roman"/>
          <w:color w:val="000000"/>
          <w:kern w:val="0"/>
          <w:sz w:val="22"/>
          <w:szCs w:val="22"/>
          <w:lang w:eastAsia="lt-LT"/>
          <w14:ligatures w14:val="none"/>
        </w:rPr>
        <w:t>kliedesių sindromas, reikia pradėti vartoti mažesnę dozę.</w:t>
      </w:r>
    </w:p>
    <w:p w14:paraId="3397CCEF" w14:textId="77777777" w:rsidR="00985585" w:rsidRPr="00985585" w:rsidRDefault="00985585" w:rsidP="00985585">
      <w:pPr>
        <w:spacing w:after="0" w:line="240" w:lineRule="auto"/>
        <w:rPr>
          <w:rFonts w:ascii="Times New Roman" w:eastAsia="Times New Roman" w:hAnsi="Times New Roman" w:cs="Times New Roman"/>
          <w:b/>
          <w:kern w:val="0"/>
          <w:sz w:val="22"/>
          <w:szCs w:val="22"/>
          <w:lang w:eastAsia="lt-LT"/>
          <w14:ligatures w14:val="none"/>
        </w:rPr>
      </w:pPr>
    </w:p>
    <w:p w14:paraId="619DC4CA" w14:textId="77777777" w:rsidR="00985585" w:rsidRPr="00985585" w:rsidRDefault="00985585" w:rsidP="00985585">
      <w:pPr>
        <w:spacing w:after="0" w:line="240" w:lineRule="auto"/>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Vartojimas vaikams ir paaugliams</w:t>
      </w:r>
    </w:p>
    <w:p w14:paraId="7C935CA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Amantadin-ratiopharm nėra skirtas vaikams ir paaugliams Parkinsosno sindromo gydymui.</w:t>
      </w:r>
    </w:p>
    <w:p w14:paraId="3C56B316"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652117D9" w14:textId="77777777" w:rsidR="00985585" w:rsidRPr="00985585" w:rsidRDefault="00985585" w:rsidP="00985585">
      <w:pPr>
        <w:spacing w:after="0" w:line="240" w:lineRule="auto"/>
        <w:rPr>
          <w:rFonts w:ascii="Times New Roman" w:eastAsia="Times New Roman" w:hAnsi="Times New Roman" w:cs="Times New Roman"/>
          <w:i/>
          <w:kern w:val="0"/>
          <w:sz w:val="22"/>
          <w:szCs w:val="22"/>
          <w:u w:val="single"/>
          <w:lang w:eastAsia="lt-LT"/>
          <w14:ligatures w14:val="none"/>
        </w:rPr>
      </w:pPr>
      <w:r w:rsidRPr="00985585">
        <w:rPr>
          <w:rFonts w:ascii="Times New Roman" w:eastAsia="Times New Roman" w:hAnsi="Times New Roman" w:cs="Times New Roman"/>
          <w:i/>
          <w:kern w:val="0"/>
          <w:sz w:val="22"/>
          <w:szCs w:val="22"/>
          <w:u w:val="single"/>
          <w:lang w:eastAsia="lt-LT"/>
          <w14:ligatures w14:val="none"/>
        </w:rPr>
        <w:t xml:space="preserve">A tipo gripo viruso sukeltas gripas </w:t>
      </w:r>
    </w:p>
    <w:p w14:paraId="419CDD43"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39E12FB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Amantadin-ratiopharm reikia pradėti vartoti, jei galima, prieš virusui patenkant arba kiek įmanoma anksčiau po pirmojo kontakto su gripu sergančiu žmogumi. Gydymą tęsti 10 dienų. </w:t>
      </w:r>
    </w:p>
    <w:p w14:paraId="0EF0CAFD"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46A80C46"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Suaugusiesiems  (ne vyresniems kaip 64 metų) pacientams</w:t>
      </w:r>
    </w:p>
    <w:p w14:paraId="37EBB465"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2 kartus per parą reikia gerti po vieną tabletę arba 1 kartą per parą po 2 tabletes (t.y. 200 mg amantadino hidrochlorido per parą).</w:t>
      </w:r>
    </w:p>
    <w:p w14:paraId="68744DCC" w14:textId="77777777" w:rsidR="00985585" w:rsidRPr="00985585" w:rsidRDefault="00985585" w:rsidP="00985585">
      <w:pPr>
        <w:spacing w:after="0" w:line="240" w:lineRule="auto"/>
        <w:rPr>
          <w:rFonts w:ascii="Times New Roman" w:eastAsia="Times New Roman" w:hAnsi="Times New Roman" w:cs="Times New Roman"/>
          <w:b/>
          <w:kern w:val="0"/>
          <w:sz w:val="22"/>
          <w:szCs w:val="22"/>
          <w:lang w:eastAsia="lt-LT"/>
          <w14:ligatures w14:val="none"/>
        </w:rPr>
      </w:pPr>
    </w:p>
    <w:p w14:paraId="50D97369"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Senyviems (vyresniems kaip 65 metų) pacientams</w:t>
      </w:r>
    </w:p>
    <w:p w14:paraId="412D56FD"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 tipo gripo viruso sukeliamo gripo profilaktikai ir gydymo metu 1 kartą per parą reikia gerti po vieną tabletę (t.y. 100 mg amantadino hidrochlorido per parą), nes mažiausiai 50 % šio amžiaus pacientų būna nepakankama inkstų funkcija.</w:t>
      </w:r>
    </w:p>
    <w:p w14:paraId="036F0B92"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561B837B"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Vartojimas vaikams ir paaugliams</w:t>
      </w:r>
      <w:r w:rsidRPr="00985585">
        <w:rPr>
          <w:rFonts w:ascii="Times New Roman" w:eastAsia="Times New Roman" w:hAnsi="Times New Roman" w:cs="Times New Roman"/>
          <w:kern w:val="0"/>
          <w:sz w:val="22"/>
          <w:szCs w:val="22"/>
          <w:lang w:eastAsia="lt-LT"/>
          <w14:ligatures w14:val="none"/>
        </w:rPr>
        <w:t>:</w:t>
      </w:r>
    </w:p>
    <w:p w14:paraId="788FDC4C"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p>
    <w:p w14:paraId="42034EEA"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Vyresniems  kaip 9 metų arba daugiau kaip 45 kg sveriantiems  vaikams ir paaugliams </w:t>
      </w:r>
    </w:p>
    <w:p w14:paraId="13F731DD"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2 kartus per parą reikia gerti po vieną</w:t>
      </w:r>
      <w:r w:rsidRPr="00985585">
        <w:rPr>
          <w:rFonts w:ascii="Times New Roman" w:eastAsia="Times New Roman" w:hAnsi="Times New Roman" w:cs="Times New Roman"/>
          <w:color w:val="000000"/>
          <w:kern w:val="0"/>
          <w:sz w:val="22"/>
          <w:szCs w:val="22"/>
          <w:lang w:eastAsia="lt-LT"/>
          <w14:ligatures w14:val="none"/>
        </w:rPr>
        <w:t xml:space="preserve"> </w:t>
      </w:r>
      <w:r w:rsidRPr="00985585">
        <w:rPr>
          <w:rFonts w:ascii="Times New Roman" w:eastAsia="Times New Roman" w:hAnsi="Times New Roman" w:cs="Times New Roman"/>
          <w:kern w:val="0"/>
          <w:sz w:val="22"/>
          <w:szCs w:val="22"/>
          <w:lang w:eastAsia="lt-LT"/>
          <w14:ligatures w14:val="none"/>
        </w:rPr>
        <w:t>tabletę (t.y. 200 mg amantadino hidrochlorido per parą).</w:t>
      </w:r>
    </w:p>
    <w:p w14:paraId="0D40B05F"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p>
    <w:p w14:paraId="05BAF220"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5–9 metų vaikams</w:t>
      </w:r>
    </w:p>
    <w:p w14:paraId="6FE75F48"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1 kartą per parą duodama gerti po vieną tabletę (t.y. 100 mg amantadino hidrochlorido per parą).</w:t>
      </w:r>
    </w:p>
    <w:p w14:paraId="1A3F4D10"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p>
    <w:p w14:paraId="097C14B1"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Jaunesniems kaip 5 metų vaikams</w:t>
      </w:r>
    </w:p>
    <w:p w14:paraId="78326E6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lastRenderedPageBreak/>
        <w:t>Amantadin-ratiopharm jaunesniems, kaip 5 metų vaikams vartoti negalima.</w:t>
      </w:r>
    </w:p>
    <w:p w14:paraId="41C2C77A"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p>
    <w:p w14:paraId="686B6D9B"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Vartojimo metodas</w:t>
      </w:r>
    </w:p>
    <w:p w14:paraId="7C58CEC9"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Tabletes reikia praryti užsigeriant pakankamu skysčio kiekiu (pvz., stikline vandens), geriausiai iš ryto ir po pietų. Paskutiniąją paros dozę reikia išgerti ne vėliau kaip iki 16 valandos.</w:t>
      </w:r>
    </w:p>
    <w:p w14:paraId="76020268"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p>
    <w:p w14:paraId="462346B1"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Jeigu manote, kad </w:t>
      </w:r>
      <w:r w:rsidRPr="00985585">
        <w:rPr>
          <w:rFonts w:ascii="Times New Roman" w:eastAsia="Times New Roman" w:hAnsi="Times New Roman" w:cs="Times New Roman"/>
          <w:bCs/>
          <w:kern w:val="0"/>
          <w:sz w:val="22"/>
          <w:szCs w:val="22"/>
          <w:lang w:eastAsia="lt-LT"/>
          <w14:ligatures w14:val="none"/>
        </w:rPr>
        <w:t xml:space="preserve">Amantadin-ratiopharm </w:t>
      </w:r>
      <w:r w:rsidRPr="00985585">
        <w:rPr>
          <w:rFonts w:ascii="Times New Roman" w:eastAsia="Times New Roman" w:hAnsi="Times New Roman" w:cs="Times New Roman"/>
          <w:kern w:val="0"/>
          <w:sz w:val="22"/>
          <w:szCs w:val="20"/>
          <w:lang w:eastAsia="lt-LT"/>
          <w14:ligatures w14:val="none"/>
        </w:rPr>
        <w:t>veikia per stipriai arba per silpnai, kreipkitės į gydytoją arba vaistininką.</w:t>
      </w:r>
    </w:p>
    <w:p w14:paraId="525BD85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886FB2A" w14:textId="77777777" w:rsidR="00985585" w:rsidRPr="00985585" w:rsidRDefault="00985585" w:rsidP="00985585">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Ką daryti pavartojus per didelę Amantadin-ratiopharm dozę?</w:t>
      </w:r>
    </w:p>
    <w:p w14:paraId="5D5E3C45"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Vaisto perdozavus ir ūmiai juo apsinuodijus pykina, vemiama, padidėja dirglumas, atsiranda drebulys, sutrinka pusiausvyra, atsiranda mieguistumas, depresija, kalba tampa neaiški (dizartrija) ir gali būti traukulių priepuoliai, būna neryškus matymas, labai retai – širdies aritmija.</w:t>
      </w:r>
    </w:p>
    <w:p w14:paraId="033AFDE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92A8047" w14:textId="77777777" w:rsidR="00985585" w:rsidRPr="00985585" w:rsidRDefault="00985585" w:rsidP="00985585">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 xml:space="preserve">Pamiršus pavartoti Amantadin-ratiopharm </w:t>
      </w:r>
    </w:p>
    <w:p w14:paraId="3E87C79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Negalima vartoti dvigubos dozės, norint kompensuoti praleistą dozę.</w:t>
      </w:r>
    </w:p>
    <w:p w14:paraId="7A0195C2" w14:textId="77777777" w:rsidR="00985585" w:rsidRPr="00985585" w:rsidRDefault="00985585" w:rsidP="00985585">
      <w:pPr>
        <w:spacing w:after="0" w:line="240" w:lineRule="auto"/>
        <w:rPr>
          <w:rFonts w:ascii="Times New Roman" w:eastAsia="Times New Roman" w:hAnsi="Times New Roman" w:cs="Times New Roman"/>
          <w:noProof/>
          <w:kern w:val="0"/>
          <w:sz w:val="22"/>
          <w:szCs w:val="20"/>
          <w14:ligatures w14:val="none"/>
        </w:rPr>
      </w:pPr>
      <w:r w:rsidRPr="00985585">
        <w:rPr>
          <w:rFonts w:ascii="Times New Roman" w:eastAsia="Times New Roman" w:hAnsi="Times New Roman" w:cs="Times New Roman"/>
          <w:noProof/>
          <w:kern w:val="0"/>
          <w:sz w:val="22"/>
          <w:szCs w:val="20"/>
          <w14:ligatures w14:val="none"/>
        </w:rPr>
        <w:t>Jeigu kiltų daugiau klausimų dėl šio vaisto vartojimo, kreipkitės į gydytoją arba vaistininką.</w:t>
      </w:r>
    </w:p>
    <w:p w14:paraId="29DB2C30"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583AF8E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b/>
          <w:bCs/>
          <w:kern w:val="0"/>
          <w:sz w:val="22"/>
          <w:szCs w:val="20"/>
          <w:lang w:eastAsia="lt-LT"/>
          <w14:ligatures w14:val="none"/>
        </w:rPr>
        <w:t xml:space="preserve">Nustojus vartoti Amantadin-ratiopharm </w:t>
      </w:r>
    </w:p>
    <w:p w14:paraId="696B194B"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Reikia vengti staigiai nutraukti amantadino vartojimą Parkinsono liga sergantiems pacientams, nes gali pasunkėti ekstrapiramidiniai simptomai, gali ištikti net akinezinė krizė, pasireikšti kliedesys.</w:t>
      </w:r>
    </w:p>
    <w:p w14:paraId="4CB6439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074CB10F"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243149D1" w14:textId="77777777" w:rsidR="00985585" w:rsidRPr="00985585" w:rsidRDefault="00985585" w:rsidP="00985585">
      <w:pPr>
        <w:spacing w:after="0" w:line="240" w:lineRule="auto"/>
        <w:ind w:left="567" w:hanging="567"/>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4.</w:t>
      </w:r>
      <w:r w:rsidRPr="00985585">
        <w:rPr>
          <w:rFonts w:ascii="Times New Roman" w:eastAsia="Times New Roman" w:hAnsi="Times New Roman" w:cs="Times New Roman"/>
          <w:b/>
          <w:kern w:val="0"/>
          <w:sz w:val="22"/>
          <w:szCs w:val="20"/>
          <w:lang w:eastAsia="lt-LT"/>
          <w14:ligatures w14:val="none"/>
        </w:rPr>
        <w:tab/>
        <w:t>Galimas šalutinis poveikis</w:t>
      </w:r>
    </w:p>
    <w:p w14:paraId="11E9A7B4"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BD35086"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0"/>
          <w:lang w:eastAsia="lt-LT"/>
          <w14:ligatures w14:val="none"/>
        </w:rPr>
      </w:pPr>
      <w:r w:rsidRPr="00985585">
        <w:rPr>
          <w:rFonts w:ascii="Times New Roman" w:eastAsia="Times New Roman" w:hAnsi="Times New Roman" w:cs="Times New Roman"/>
          <w:bCs/>
          <w:color w:val="000000"/>
          <w:kern w:val="0"/>
          <w:sz w:val="22"/>
          <w:szCs w:val="20"/>
          <w:lang w:eastAsia="lt-LT"/>
          <w14:ligatures w14:val="none"/>
        </w:rPr>
        <w:t>Šis vaistas</w:t>
      </w:r>
      <w:r w:rsidRPr="00985585">
        <w:rPr>
          <w:rFonts w:ascii="Times New Roman" w:eastAsia="Times New Roman" w:hAnsi="Times New Roman" w:cs="Times New Roman"/>
          <w:color w:val="000000"/>
          <w:kern w:val="0"/>
          <w:sz w:val="22"/>
          <w:szCs w:val="20"/>
          <w:lang w:eastAsia="lt-LT"/>
          <w14:ligatures w14:val="none"/>
        </w:rPr>
        <w:t>, kaip ir kiti, gali sukelti šalutinį poveikį, nors jis pasireiškia ne visiems žmonėms.</w:t>
      </w:r>
    </w:p>
    <w:p w14:paraId="04C4FE00" w14:textId="77777777" w:rsidR="00985585" w:rsidRPr="00985585" w:rsidRDefault="00985585" w:rsidP="00985585">
      <w:pPr>
        <w:spacing w:after="0" w:line="240" w:lineRule="auto"/>
        <w:rPr>
          <w:rFonts w:ascii="Times New Roman" w:eastAsia="Times New Roman" w:hAnsi="Times New Roman" w:cs="Times New Roman"/>
          <w:color w:val="000000"/>
          <w:kern w:val="0"/>
          <w:sz w:val="22"/>
          <w:szCs w:val="22"/>
          <w:lang w:eastAsia="lt-LT"/>
          <w14:ligatures w14:val="none"/>
        </w:rPr>
      </w:pPr>
    </w:p>
    <w:p w14:paraId="1450E6E6"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Toliau pateikti šalutiniai poveikiai suskirstyti pagal dažnį.</w:t>
      </w:r>
    </w:p>
    <w:p w14:paraId="7EB6AF10"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p>
    <w:p w14:paraId="4166EAC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Dažni šalutinio poveikio reiškiniai </w:t>
      </w:r>
      <w:r w:rsidRPr="00985585">
        <w:rPr>
          <w:rFonts w:ascii="Times New Roman" w:eastAsia="Times New Roman" w:hAnsi="Times New Roman" w:cs="Times New Roman"/>
          <w:i/>
          <w:kern w:val="0"/>
          <w:sz w:val="22"/>
          <w:szCs w:val="20"/>
          <w:lang w:eastAsia="lt-LT"/>
          <w14:ligatures w14:val="none"/>
        </w:rPr>
        <w:t>(</w:t>
      </w:r>
      <w:r w:rsidRPr="00985585">
        <w:rPr>
          <w:rFonts w:ascii="Times New Roman" w:eastAsia="Times New Roman" w:hAnsi="Times New Roman" w:cs="Times New Roman"/>
          <w:bCs/>
          <w:i/>
          <w:kern w:val="0"/>
          <w:sz w:val="22"/>
          <w:szCs w:val="20"/>
          <w:lang w:eastAsia="lt-LT"/>
          <w14:ligatures w14:val="none"/>
        </w:rPr>
        <w:t>gali pasireikšti rečiau kaip 1 iš 10 asmenų</w:t>
      </w:r>
      <w:r w:rsidRPr="00985585">
        <w:rPr>
          <w:rFonts w:ascii="Times New Roman" w:eastAsia="Times New Roman" w:hAnsi="Times New Roman" w:cs="Times New Roman"/>
          <w:i/>
          <w:kern w:val="0"/>
          <w:sz w:val="22"/>
          <w:szCs w:val="20"/>
          <w:lang w:eastAsia="lt-LT"/>
          <w14:ligatures w14:val="none"/>
        </w:rPr>
        <w:t>)</w:t>
      </w:r>
    </w:p>
    <w:p w14:paraId="2449B8C6"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Miego sutrikimai, motorinis sujaudinimas ir psichinis nerimas, atminties sutrikimai, dėmesio koncentracijos sutrikimas.</w:t>
      </w:r>
    </w:p>
    <w:p w14:paraId="3B424DA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Galvos svaigimas.</w:t>
      </w:r>
    </w:p>
    <w:p w14:paraId="79AA1C0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Ortostatinės reguliacijos sutrikimas.</w:t>
      </w:r>
    </w:p>
    <w:p w14:paraId="0E02AF0F"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Pykinimas, burnos džiūvimas.</w:t>
      </w:r>
    </w:p>
    <w:p w14:paraId="18029D01"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Atsiranda „marmurinės odos“ vaizdas, kartais kartu patinsta blauzdos ir kulkšnys.</w:t>
      </w:r>
    </w:p>
    <w:p w14:paraId="374DFEF0"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Esant priešinės liaukos hipertrofijai, gali susilaikyti šlapimas.</w:t>
      </w:r>
    </w:p>
    <w:p w14:paraId="463A1348"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p>
    <w:p w14:paraId="3D027FAE"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Pacientams, ypač senyviems, jau linkusiems į panašias reakcijas, vaistas gali sukelti paranoją primenančią egzogeninę psichozę, lydimą regos haliucinacijų. Toks nepageidaujamas poveikis gali pasireikšti dažniau, jei </w:t>
      </w:r>
      <w:r w:rsidRPr="00985585">
        <w:rPr>
          <w:rFonts w:ascii="Times New Roman" w:eastAsia="Times New Roman" w:hAnsi="Times New Roman" w:cs="Times New Roman"/>
          <w:iCs/>
          <w:color w:val="000000"/>
          <w:kern w:val="0"/>
          <w:sz w:val="22"/>
          <w:szCs w:val="22"/>
          <w:lang w:eastAsia="lt-LT"/>
          <w14:ligatures w14:val="none"/>
        </w:rPr>
        <w:t xml:space="preserve">Amantadin-ratiopharm </w:t>
      </w:r>
      <w:r w:rsidRPr="00985585">
        <w:rPr>
          <w:rFonts w:ascii="Times New Roman" w:eastAsia="Times New Roman" w:hAnsi="Times New Roman" w:cs="Times New Roman"/>
          <w:kern w:val="0"/>
          <w:sz w:val="22"/>
          <w:szCs w:val="22"/>
          <w:lang w:eastAsia="lt-LT"/>
          <w14:ligatures w14:val="none"/>
        </w:rPr>
        <w:t>vartojamas kartu su kitais vaistais  nuo parkinsonizmo (pavyzdžiui, levodopa, bromokriptinu, memantinu).</w:t>
      </w:r>
    </w:p>
    <w:p w14:paraId="23E91DD7"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p>
    <w:p w14:paraId="412A7C99"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Nedažni šalutinio poveikio reiškiniai (gali pasireikšti rečiau kaip 1 iš 100 asmenų)</w:t>
      </w:r>
    </w:p>
    <w:p w14:paraId="15FADBF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Neryškus matymas.</w:t>
      </w:r>
    </w:p>
    <w:p w14:paraId="53D5592A"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3ACA7035" w14:textId="77777777" w:rsidR="00985585" w:rsidRPr="00985585" w:rsidRDefault="00985585" w:rsidP="00985585">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Reti šalutinio poveikio reiškiniai </w:t>
      </w:r>
      <w:r w:rsidRPr="00985585">
        <w:rPr>
          <w:rFonts w:ascii="Times New Roman" w:eastAsia="Times New Roman" w:hAnsi="Times New Roman" w:cs="Times New Roman"/>
          <w:i/>
          <w:kern w:val="0"/>
          <w:sz w:val="22"/>
          <w:szCs w:val="20"/>
          <w:lang w:eastAsia="lt-LT"/>
          <w14:ligatures w14:val="none"/>
        </w:rPr>
        <w:t>(</w:t>
      </w:r>
      <w:r w:rsidRPr="00985585">
        <w:rPr>
          <w:rFonts w:ascii="Times New Roman" w:eastAsia="Times New Roman" w:hAnsi="Times New Roman" w:cs="Times New Roman"/>
          <w:bCs/>
          <w:i/>
          <w:kern w:val="0"/>
          <w:sz w:val="22"/>
          <w:szCs w:val="20"/>
          <w:lang w:eastAsia="lt-LT"/>
          <w14:ligatures w14:val="none"/>
        </w:rPr>
        <w:t>gali pasireikšti rečiau kaip 1 iš 1 000 asmenų</w:t>
      </w:r>
      <w:r w:rsidRPr="00985585">
        <w:rPr>
          <w:rFonts w:ascii="Times New Roman" w:eastAsia="Times New Roman" w:hAnsi="Times New Roman" w:cs="Times New Roman"/>
          <w:i/>
          <w:kern w:val="0"/>
          <w:sz w:val="22"/>
          <w:szCs w:val="20"/>
          <w:lang w:eastAsia="lt-LT"/>
          <w14:ligatures w14:val="none"/>
        </w:rPr>
        <w:t>)</w:t>
      </w:r>
    </w:p>
    <w:p w14:paraId="033F73D4"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Leukopenija, trombocitopenija. </w:t>
      </w:r>
    </w:p>
    <w:p w14:paraId="344B45F0"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ragenos pažeidimas, ragenos edema, sumažėjęs regos aštrumas. </w:t>
      </w:r>
    </w:p>
    <w:p w14:paraId="46C6CB53"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p>
    <w:p w14:paraId="53731667" w14:textId="77777777" w:rsidR="00985585" w:rsidRPr="00985585" w:rsidRDefault="00985585" w:rsidP="00985585">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Labai reti šalutinio poveikio reiškiniai </w:t>
      </w:r>
      <w:r w:rsidRPr="00985585">
        <w:rPr>
          <w:rFonts w:ascii="Times New Roman" w:eastAsia="Times New Roman" w:hAnsi="Times New Roman" w:cs="Times New Roman"/>
          <w:i/>
          <w:kern w:val="0"/>
          <w:sz w:val="22"/>
          <w:szCs w:val="20"/>
          <w:lang w:eastAsia="lt-LT"/>
          <w14:ligatures w14:val="none"/>
        </w:rPr>
        <w:t>(</w:t>
      </w:r>
      <w:r w:rsidRPr="00985585">
        <w:rPr>
          <w:rFonts w:ascii="Times New Roman" w:eastAsia="Times New Roman" w:hAnsi="Times New Roman" w:cs="Times New Roman"/>
          <w:bCs/>
          <w:i/>
          <w:kern w:val="0"/>
          <w:sz w:val="22"/>
          <w:szCs w:val="20"/>
          <w:lang w:eastAsia="lt-LT"/>
          <w14:ligatures w14:val="none"/>
        </w:rPr>
        <w:t>gali pasireikšti rečiau kaip 1 iš 10 000 asmenų</w:t>
      </w:r>
      <w:r w:rsidRPr="00985585">
        <w:rPr>
          <w:rFonts w:ascii="Times New Roman" w:eastAsia="Times New Roman" w:hAnsi="Times New Roman" w:cs="Times New Roman"/>
          <w:i/>
          <w:kern w:val="0"/>
          <w:sz w:val="22"/>
          <w:szCs w:val="20"/>
          <w:lang w:eastAsia="lt-LT"/>
          <w14:ligatures w14:val="none"/>
        </w:rPr>
        <w:t>)</w:t>
      </w:r>
    </w:p>
    <w:p w14:paraId="012F52CD"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Mioklonija (raumenų traukuliai), periferinė neuropatija. </w:t>
      </w:r>
    </w:p>
    <w:p w14:paraId="0F882CBC"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Regos išnykimas, padidėja akių jautrumas šviesai (fotofobija).</w:t>
      </w:r>
    </w:p>
    <w:p w14:paraId="7628ECDB" w14:textId="77777777" w:rsidR="00985585" w:rsidRPr="00985585" w:rsidRDefault="00985585" w:rsidP="00985585">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Širdies aritmija (skilvelinė tachikardija, skilvelių virpėjimas, </w:t>
      </w:r>
      <w:r w:rsidRPr="00985585">
        <w:rPr>
          <w:rFonts w:ascii="Times New Roman" w:eastAsia="Times New Roman" w:hAnsi="Times New Roman" w:cs="Times New Roman"/>
          <w:i/>
          <w:kern w:val="0"/>
          <w:sz w:val="22"/>
          <w:szCs w:val="22"/>
          <w:lang w:eastAsia="lt-LT"/>
          <w14:ligatures w14:val="none"/>
        </w:rPr>
        <w:t xml:space="preserve">torsade de pointes, </w:t>
      </w:r>
      <w:r w:rsidRPr="00985585">
        <w:rPr>
          <w:rFonts w:ascii="Times New Roman" w:eastAsia="Times New Roman" w:hAnsi="Times New Roman" w:cs="Times New Roman"/>
          <w:kern w:val="0"/>
          <w:sz w:val="22"/>
          <w:szCs w:val="22"/>
          <w:lang w:eastAsia="lt-LT"/>
          <w14:ligatures w14:val="none"/>
        </w:rPr>
        <w:t>pailgėja QT intervalas). Dažniausiai taip atsitinka, kai vaisto  perdozuojama, kartu vartojami kai kurie kiti vaistai arba yra širdies ritmo sutrikimų rizikos faktorių (žr. poskyrius „</w:t>
      </w:r>
      <w:r w:rsidRPr="00985585">
        <w:rPr>
          <w:rFonts w:ascii="Times New Roman" w:eastAsia="Times New Roman" w:hAnsi="Times New Roman" w:cs="Times New Roman"/>
          <w:i/>
          <w:kern w:val="0"/>
          <w:sz w:val="22"/>
          <w:szCs w:val="20"/>
          <w:lang w:eastAsia="lt-LT"/>
          <w14:ligatures w14:val="none"/>
        </w:rPr>
        <w:t xml:space="preserve">Amantadin-ratiopharm tablečių vartoti negalima“ </w:t>
      </w:r>
      <w:r w:rsidRPr="00985585">
        <w:rPr>
          <w:rFonts w:ascii="Times New Roman" w:eastAsia="Times New Roman" w:hAnsi="Times New Roman" w:cs="Times New Roman"/>
          <w:kern w:val="0"/>
          <w:sz w:val="22"/>
          <w:szCs w:val="20"/>
          <w:lang w:eastAsia="lt-LT"/>
          <w14:ligatures w14:val="none"/>
        </w:rPr>
        <w:t>ir „</w:t>
      </w:r>
      <w:r w:rsidRPr="00985585">
        <w:rPr>
          <w:rFonts w:ascii="Times New Roman" w:eastAsia="Times New Roman" w:hAnsi="Times New Roman" w:cs="Times New Roman"/>
          <w:i/>
          <w:kern w:val="0"/>
          <w:sz w:val="22"/>
          <w:szCs w:val="20"/>
          <w:lang w:eastAsia="lt-LT"/>
          <w14:ligatures w14:val="none"/>
        </w:rPr>
        <w:t>Kiti vaistai ir Amantadin-ratiopharm“</w:t>
      </w:r>
      <w:r w:rsidRPr="00985585">
        <w:rPr>
          <w:rFonts w:ascii="Times New Roman" w:eastAsia="Times New Roman" w:hAnsi="Times New Roman" w:cs="Times New Roman"/>
          <w:kern w:val="0"/>
          <w:sz w:val="22"/>
          <w:szCs w:val="22"/>
          <w:lang w:eastAsia="lt-LT"/>
          <w14:ligatures w14:val="none"/>
        </w:rPr>
        <w:t>).</w:t>
      </w:r>
    </w:p>
    <w:p w14:paraId="1B137A9F"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5553D49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Yra buvę pavienių atvejų (dažniausiai, kai dozė didesnė nei rekomenduojama) kai prasideda epilepsijos priepuoliai.</w:t>
      </w:r>
    </w:p>
    <w:p w14:paraId="0C0F92DB"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4C81818C" w14:textId="77777777" w:rsidR="00985585" w:rsidRPr="00985585" w:rsidRDefault="00985585" w:rsidP="00985585">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Dažnis nežinomas </w:t>
      </w:r>
      <w:r w:rsidRPr="00985585">
        <w:rPr>
          <w:rFonts w:ascii="Times New Roman" w:eastAsia="Times New Roman" w:hAnsi="Times New Roman" w:cs="Times New Roman"/>
          <w:i/>
          <w:kern w:val="0"/>
          <w:sz w:val="22"/>
          <w:szCs w:val="20"/>
          <w:lang w:eastAsia="lt-LT"/>
          <w14:ligatures w14:val="none"/>
        </w:rPr>
        <w:t>(negali būti apskaičiuotas pagal turimus duomenis)</w:t>
      </w:r>
    </w:p>
    <w:p w14:paraId="1F53B539"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Viduriavimas, pilvo skausmas, anoreksija.</w:t>
      </w:r>
    </w:p>
    <w:p w14:paraId="695C0B9E" w14:textId="77777777" w:rsidR="00985585" w:rsidRPr="00985585" w:rsidRDefault="00985585" w:rsidP="00985585">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iCs/>
          <w:color w:val="000000"/>
          <w:kern w:val="0"/>
          <w:sz w:val="22"/>
          <w:szCs w:val="22"/>
          <w:lang w:eastAsia="lt-LT"/>
          <w14:ligatures w14:val="none"/>
        </w:rPr>
        <w:t>Nenumaldomas noras neįprastai elgtis – stiprus impulsas be saiko lošti, pakitęs arba padidėjęs lytinis potraukis, nekontroliuojamas besaikis apsipirkimas arba išlaidavimas, priepuolinis persivalgymas (kai per trumpą laiką suvalgoma daug maisto) arba nuolatinis noras valgyti (kai suvalgoma daugiau maisto negu įprastai ir daugiau nei reikia numalšinti alkį).</w:t>
      </w:r>
    </w:p>
    <w:p w14:paraId="0B36AA48"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4B2F45A0" w14:textId="77777777" w:rsidR="00985585" w:rsidRPr="00985585" w:rsidRDefault="00985585" w:rsidP="00985585">
      <w:pPr>
        <w:spacing w:after="0" w:line="240" w:lineRule="auto"/>
        <w:rPr>
          <w:rFonts w:ascii="Times New Roman" w:eastAsia="Times New Roman" w:hAnsi="Times New Roman" w:cs="Times New Roman"/>
          <w:b/>
          <w:noProof/>
          <w:snapToGrid w:val="0"/>
          <w:kern w:val="0"/>
          <w:sz w:val="22"/>
          <w14:ligatures w14:val="none"/>
        </w:rPr>
      </w:pPr>
      <w:r w:rsidRPr="00985585">
        <w:rPr>
          <w:rFonts w:ascii="Times New Roman" w:eastAsia="Times New Roman" w:hAnsi="Times New Roman" w:cs="Times New Roman"/>
          <w:b/>
          <w:noProof/>
          <w:snapToGrid w:val="0"/>
          <w:kern w:val="0"/>
          <w:sz w:val="22"/>
          <w14:ligatures w14:val="none"/>
        </w:rPr>
        <w:t>Pranešimas apie šalutinį poveikį</w:t>
      </w:r>
    </w:p>
    <w:p w14:paraId="6F8EF12D" w14:textId="54DBECEE"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noProof/>
          <w:snapToGrid w:val="0"/>
          <w:kern w:val="0"/>
          <w:sz w:val="22"/>
          <w14:ligatures w14:val="none"/>
        </w:rPr>
        <w:t xml:space="preserve">Jeigu pasireiškė šalutinis poveikis, įskaitant šiame lapelyje nenurodytą, pasakykite gydytojui arba vaistininkui. </w:t>
      </w:r>
      <w:r w:rsidR="00FB1F49" w:rsidRPr="00FB1F49">
        <w:rPr>
          <w:rFonts w:ascii="Times New Roman" w:eastAsia="Times New Roman" w:hAnsi="Times New Roman" w:cs="Times New Roman"/>
          <w:snapToGrid w:val="0"/>
          <w:kern w:val="0"/>
          <w:sz w:val="22"/>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9C73452"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A2F1A0F" w14:textId="77777777" w:rsidR="00985585" w:rsidRPr="00985585" w:rsidRDefault="00985585" w:rsidP="00985585">
      <w:pPr>
        <w:spacing w:after="0" w:line="240" w:lineRule="auto"/>
        <w:ind w:left="567" w:hanging="567"/>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5.</w:t>
      </w:r>
      <w:r w:rsidRPr="00985585">
        <w:rPr>
          <w:rFonts w:ascii="Times New Roman" w:eastAsia="Times New Roman" w:hAnsi="Times New Roman" w:cs="Times New Roman"/>
          <w:b/>
          <w:kern w:val="0"/>
          <w:sz w:val="22"/>
          <w:szCs w:val="20"/>
          <w:lang w:eastAsia="lt-LT"/>
          <w14:ligatures w14:val="none"/>
        </w:rPr>
        <w:tab/>
        <w:t xml:space="preserve">Kaip laikyti Amantadin-ratiopharm </w:t>
      </w:r>
    </w:p>
    <w:p w14:paraId="0C079D59"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B2C2864" w14:textId="77777777" w:rsidR="00985585" w:rsidRPr="00985585" w:rsidRDefault="00985585" w:rsidP="0098558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14:ligatures w14:val="none"/>
        </w:rPr>
        <w:t>Šį vaistą laikykite vaikams nepastebimoje ir nepasiekiamoje vietoje.</w:t>
      </w:r>
    </w:p>
    <w:p w14:paraId="08163BA1"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p>
    <w:p w14:paraId="57FA44E9"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Šiam vaistui specialių laikymo sąlygų nereikia.</w:t>
      </w:r>
    </w:p>
    <w:p w14:paraId="37328C0A" w14:textId="77777777" w:rsidR="00985585" w:rsidRPr="00985585" w:rsidRDefault="00985585" w:rsidP="00985585">
      <w:pPr>
        <w:spacing w:after="0" w:line="240" w:lineRule="auto"/>
        <w:rPr>
          <w:rFonts w:ascii="Times New Roman" w:eastAsia="Times New Roman" w:hAnsi="Times New Roman" w:cs="Times New Roman"/>
          <w:noProof/>
          <w:kern w:val="0"/>
          <w:sz w:val="22"/>
          <w:szCs w:val="22"/>
          <w14:ligatures w14:val="none"/>
        </w:rPr>
      </w:pPr>
    </w:p>
    <w:p w14:paraId="29333CF7" w14:textId="77777777" w:rsidR="00985585" w:rsidRPr="00985585" w:rsidRDefault="00985585" w:rsidP="00985585">
      <w:pPr>
        <w:spacing w:after="0" w:line="240" w:lineRule="auto"/>
        <w:rPr>
          <w:rFonts w:ascii="Times New Roman" w:eastAsia="Times New Roman" w:hAnsi="Times New Roman" w:cs="Times New Roman"/>
          <w:kern w:val="0"/>
          <w:sz w:val="22"/>
          <w:szCs w:val="22"/>
          <w14:ligatures w14:val="none"/>
        </w:rPr>
      </w:pPr>
      <w:r w:rsidRPr="00985585">
        <w:rPr>
          <w:rFonts w:ascii="Times New Roman" w:eastAsia="Times New Roman" w:hAnsi="Times New Roman" w:cs="Times New Roman"/>
          <w:noProof/>
          <w:kern w:val="0"/>
          <w:sz w:val="22"/>
          <w:szCs w:val="22"/>
          <w14:ligatures w14:val="none"/>
        </w:rPr>
        <w:t xml:space="preserve">Ant dėžutės ir lizdinės plokštelės </w:t>
      </w:r>
      <w:r w:rsidRPr="00985585">
        <w:rPr>
          <w:rFonts w:ascii="Times New Roman" w:eastAsia="Times New Roman" w:hAnsi="Times New Roman" w:cs="Times New Roman"/>
          <w:kern w:val="0"/>
          <w:sz w:val="22"/>
          <w:szCs w:val="22"/>
          <w14:ligatures w14:val="none"/>
        </w:rPr>
        <w:t xml:space="preserve">po „Tinka iki/EXP“ </w:t>
      </w:r>
      <w:r w:rsidRPr="00985585">
        <w:rPr>
          <w:rFonts w:ascii="Times New Roman" w:eastAsia="Times New Roman" w:hAnsi="Times New Roman" w:cs="Times New Roman"/>
          <w:noProof/>
          <w:kern w:val="0"/>
          <w:sz w:val="22"/>
          <w:szCs w:val="22"/>
          <w14:ligatures w14:val="none"/>
        </w:rPr>
        <w:t xml:space="preserve">nurodytam tinkamumo laikui pasibaigus, </w:t>
      </w:r>
      <w:r w:rsidRPr="00985585">
        <w:rPr>
          <w:rFonts w:ascii="Times New Roman" w:eastAsia="Times New Roman" w:hAnsi="Times New Roman" w:cs="Times New Roman"/>
          <w:noProof/>
          <w:color w:val="000000"/>
          <w:kern w:val="0"/>
          <w:sz w:val="22"/>
          <w:szCs w:val="22"/>
          <w14:ligatures w14:val="none"/>
        </w:rPr>
        <w:t xml:space="preserve">šio vaisto </w:t>
      </w:r>
      <w:r w:rsidRPr="00985585">
        <w:rPr>
          <w:rFonts w:ascii="Times New Roman" w:eastAsia="Times New Roman" w:hAnsi="Times New Roman" w:cs="Times New Roman"/>
          <w:noProof/>
          <w:kern w:val="0"/>
          <w:sz w:val="22"/>
          <w:szCs w:val="22"/>
          <w14:ligatures w14:val="none"/>
        </w:rPr>
        <w:t xml:space="preserve">vartoti negalima. </w:t>
      </w:r>
      <w:r w:rsidRPr="00985585">
        <w:rPr>
          <w:rFonts w:ascii="Times New Roman" w:eastAsia="Times New Roman" w:hAnsi="Times New Roman" w:cs="Times New Roman"/>
          <w:kern w:val="0"/>
          <w:sz w:val="22"/>
          <w:szCs w:val="22"/>
          <w14:ligatures w14:val="none"/>
        </w:rPr>
        <w:t>Vaistas tinkamas vartoti iki paskutinės nurodyto mėnesio dienos.</w:t>
      </w:r>
    </w:p>
    <w:p w14:paraId="2DB6A7B3" w14:textId="77777777" w:rsidR="00985585" w:rsidRPr="00985585" w:rsidRDefault="00985585" w:rsidP="00985585">
      <w:pPr>
        <w:spacing w:after="0" w:line="240" w:lineRule="auto"/>
        <w:rPr>
          <w:rFonts w:ascii="Times New Roman" w:eastAsia="Times New Roman" w:hAnsi="Times New Roman" w:cs="Times New Roman"/>
          <w:kern w:val="0"/>
          <w:sz w:val="22"/>
          <w:szCs w:val="22"/>
          <w14:ligatures w14:val="none"/>
        </w:rPr>
      </w:pPr>
    </w:p>
    <w:p w14:paraId="534C3AF1" w14:textId="77777777" w:rsidR="00985585" w:rsidRPr="00985585" w:rsidRDefault="00985585" w:rsidP="00985585">
      <w:pPr>
        <w:spacing w:after="0" w:line="240" w:lineRule="auto"/>
        <w:rPr>
          <w:rFonts w:ascii="Times New Roman" w:eastAsia="Times New Roman" w:hAnsi="Times New Roman" w:cs="Times New Roman"/>
          <w:kern w:val="0"/>
          <w:sz w:val="22"/>
          <w:szCs w:val="22"/>
          <w14:ligatures w14:val="none"/>
        </w:rPr>
      </w:pPr>
      <w:r w:rsidRPr="00985585">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E7E233E"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p>
    <w:p w14:paraId="381AC662"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0"/>
          <w:lang w:eastAsia="lt-LT"/>
          <w14:ligatures w14:val="none"/>
        </w:rPr>
      </w:pPr>
    </w:p>
    <w:p w14:paraId="763974AA" w14:textId="77777777" w:rsidR="00985585" w:rsidRPr="00985585" w:rsidRDefault="00985585" w:rsidP="00985585">
      <w:pPr>
        <w:spacing w:after="0" w:line="240" w:lineRule="auto"/>
        <w:ind w:left="567" w:hanging="567"/>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6.</w:t>
      </w:r>
      <w:r w:rsidRPr="00985585">
        <w:rPr>
          <w:rFonts w:ascii="Times New Roman" w:eastAsia="Times New Roman" w:hAnsi="Times New Roman" w:cs="Times New Roman"/>
          <w:b/>
          <w:kern w:val="0"/>
          <w:sz w:val="22"/>
          <w:szCs w:val="20"/>
          <w:lang w:eastAsia="lt-LT"/>
          <w14:ligatures w14:val="none"/>
        </w:rPr>
        <w:tab/>
        <w:t>Pakuotės turinys ir kita informacija</w:t>
      </w:r>
    </w:p>
    <w:p w14:paraId="153DA08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84373B7" w14:textId="77777777" w:rsidR="00985585" w:rsidRPr="00985585" w:rsidRDefault="00985585" w:rsidP="00985585">
      <w:pPr>
        <w:spacing w:after="0" w:line="220" w:lineRule="exact"/>
        <w:rPr>
          <w:rFonts w:ascii="Times New Roman" w:eastAsia="Times New Roman" w:hAnsi="Times New Roman" w:cs="Times New Roman"/>
          <w:b/>
          <w:bCs/>
          <w:kern w:val="0"/>
          <w:sz w:val="22"/>
          <w:szCs w:val="22"/>
          <w14:ligatures w14:val="none"/>
        </w:rPr>
      </w:pPr>
      <w:r w:rsidRPr="00985585">
        <w:rPr>
          <w:rFonts w:ascii="Times New Roman" w:eastAsia="Times New Roman" w:hAnsi="Times New Roman" w:cs="Times New Roman"/>
          <w:b/>
          <w:color w:val="000000"/>
          <w:kern w:val="0"/>
          <w:sz w:val="22"/>
          <w:szCs w:val="22"/>
          <w14:ligatures w14:val="none"/>
        </w:rPr>
        <w:t>Amantadin-ratiopharm</w:t>
      </w:r>
      <w:r w:rsidRPr="00985585">
        <w:rPr>
          <w:rFonts w:ascii="Times New Roman" w:eastAsia="Times New Roman" w:hAnsi="Times New Roman" w:cs="Times New Roman"/>
          <w:b/>
          <w:bCs/>
          <w:kern w:val="0"/>
          <w:sz w:val="22"/>
          <w:szCs w:val="22"/>
          <w14:ligatures w14:val="none"/>
        </w:rPr>
        <w:t xml:space="preserve"> sudėtis</w:t>
      </w:r>
    </w:p>
    <w:p w14:paraId="4EBB212D" w14:textId="77777777" w:rsidR="00985585" w:rsidRPr="00985585" w:rsidRDefault="00985585" w:rsidP="00985585">
      <w:pPr>
        <w:numPr>
          <w:ilvl w:val="0"/>
          <w:numId w:val="6"/>
        </w:numPr>
        <w:tabs>
          <w:tab w:val="left" w:pos="567"/>
        </w:tabs>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Veiklioji medžiaga yra amantadino hidrochloridas. Vienoje </w:t>
      </w:r>
      <w:r w:rsidRPr="00985585">
        <w:rPr>
          <w:rFonts w:ascii="Times New Roman" w:eastAsia="Times New Roman" w:hAnsi="Times New Roman" w:cs="Times New Roman"/>
          <w:kern w:val="0"/>
          <w:sz w:val="22"/>
          <w:szCs w:val="22"/>
          <w:lang w:eastAsia="lt-LT"/>
          <w14:ligatures w14:val="none"/>
        </w:rPr>
        <w:t>plėvele dengtoje tabletėje yra 100 mg amantadino hidrochlorido.</w:t>
      </w:r>
    </w:p>
    <w:p w14:paraId="7BF49230" w14:textId="77777777" w:rsidR="00985585" w:rsidRPr="00985585" w:rsidRDefault="00985585" w:rsidP="00985585">
      <w:pPr>
        <w:numPr>
          <w:ilvl w:val="0"/>
          <w:numId w:val="6"/>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Pagalbinės medžiagos.</w:t>
      </w:r>
    </w:p>
    <w:p w14:paraId="70992948" w14:textId="77777777" w:rsidR="00985585" w:rsidRPr="00985585" w:rsidRDefault="00985585" w:rsidP="00985585">
      <w:pPr>
        <w:tabs>
          <w:tab w:val="left" w:pos="567"/>
        </w:tabs>
        <w:spacing w:after="0" w:line="240" w:lineRule="auto"/>
        <w:ind w:left="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Tabletės branduolyje yra </w:t>
      </w:r>
      <w:r w:rsidRPr="00985585">
        <w:rPr>
          <w:rFonts w:ascii="Times New Roman" w:eastAsia="Times New Roman" w:hAnsi="Times New Roman" w:cs="Times New Roman"/>
          <w:kern w:val="0"/>
          <w:sz w:val="22"/>
          <w:szCs w:val="22"/>
          <w:lang w:eastAsia="lt-LT"/>
          <w14:ligatures w14:val="none"/>
        </w:rPr>
        <w:t xml:space="preserve">kukurūzų krakmolo, mikrokristalinės celiuliozės, kopovidono, talko, makrogolio 6000, bevandenio koloidinio silicio dioksido, magnio stearato. </w:t>
      </w:r>
    </w:p>
    <w:p w14:paraId="3ED19416" w14:textId="77777777" w:rsidR="00985585" w:rsidRPr="00985585" w:rsidRDefault="00985585" w:rsidP="00985585">
      <w:pPr>
        <w:spacing w:after="0" w:line="240" w:lineRule="auto"/>
        <w:ind w:left="567"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Tabletės plėvelėje yra bazinis </w:t>
      </w:r>
      <w:r w:rsidRPr="00985585">
        <w:rPr>
          <w:rFonts w:ascii="Times New Roman" w:eastAsia="Times New Roman" w:hAnsi="Times New Roman" w:cs="Times New Roman"/>
          <w:kern w:val="0"/>
          <w:sz w:val="22"/>
          <w:szCs w:val="20"/>
          <w:lang w:eastAsia="lt-LT"/>
          <w14:ligatures w14:val="none"/>
        </w:rPr>
        <w:t>butilintas metakrilato</w:t>
      </w:r>
      <w:r w:rsidRPr="00985585">
        <w:rPr>
          <w:rFonts w:ascii="Times New Roman" w:eastAsia="Times New Roman" w:hAnsi="Times New Roman" w:cs="Times New Roman"/>
          <w:kern w:val="0"/>
          <w:sz w:val="22"/>
          <w:szCs w:val="22"/>
          <w:lang w:eastAsia="lt-LT"/>
          <w14:ligatures w14:val="none"/>
        </w:rPr>
        <w:t xml:space="preserve"> kopolimeras, titano dioksido (E171), raudonojo geležies oksido (E172), geltonojo geležies oksido (E172).</w:t>
      </w:r>
    </w:p>
    <w:p w14:paraId="092ADD3F" w14:textId="77777777" w:rsidR="00985585" w:rsidRPr="00985585" w:rsidRDefault="00985585" w:rsidP="00985585">
      <w:pPr>
        <w:spacing w:after="0" w:line="240" w:lineRule="auto"/>
        <w:rPr>
          <w:rFonts w:ascii="Times New Roman" w:eastAsia="Times New Roman" w:hAnsi="Times New Roman" w:cs="Times New Roman"/>
          <w:kern w:val="0"/>
          <w:sz w:val="22"/>
          <w:szCs w:val="22"/>
          <w14:ligatures w14:val="none"/>
        </w:rPr>
      </w:pPr>
    </w:p>
    <w:p w14:paraId="4C7677C7" w14:textId="77777777" w:rsidR="00985585" w:rsidRPr="00985585" w:rsidRDefault="00985585" w:rsidP="00985585">
      <w:pPr>
        <w:spacing w:after="0" w:line="220" w:lineRule="exact"/>
        <w:rPr>
          <w:rFonts w:ascii="Times New Roman" w:eastAsia="Times New Roman" w:hAnsi="Times New Roman" w:cs="Times New Roman"/>
          <w:b/>
          <w:bCs/>
          <w:kern w:val="0"/>
          <w:sz w:val="22"/>
          <w:szCs w:val="22"/>
          <w14:ligatures w14:val="none"/>
        </w:rPr>
      </w:pPr>
      <w:r w:rsidRPr="00985585">
        <w:rPr>
          <w:rFonts w:ascii="Times New Roman" w:eastAsia="Times New Roman" w:hAnsi="Times New Roman" w:cs="Times New Roman"/>
          <w:b/>
          <w:color w:val="000000"/>
          <w:kern w:val="0"/>
          <w:sz w:val="22"/>
          <w:szCs w:val="22"/>
          <w14:ligatures w14:val="none"/>
        </w:rPr>
        <w:t>Amantadin-ratiopharm</w:t>
      </w:r>
      <w:r w:rsidRPr="00985585">
        <w:rPr>
          <w:rFonts w:ascii="Times New Roman" w:eastAsia="Times New Roman" w:hAnsi="Times New Roman" w:cs="Times New Roman"/>
          <w:b/>
          <w:bCs/>
          <w:kern w:val="0"/>
          <w:sz w:val="22"/>
          <w:szCs w:val="22"/>
          <w14:ligatures w14:val="none"/>
        </w:rPr>
        <w:t xml:space="preserve"> išvaizda ir kiekis pakuotėje</w:t>
      </w:r>
    </w:p>
    <w:p w14:paraId="77DDE87A" w14:textId="77777777" w:rsidR="00985585" w:rsidRPr="00985585" w:rsidRDefault="00985585" w:rsidP="00985585">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bCs/>
          <w:kern w:val="0"/>
          <w:sz w:val="22"/>
          <w:szCs w:val="20"/>
          <w:lang w:eastAsia="lt-LT"/>
          <w14:ligatures w14:val="none"/>
        </w:rPr>
        <w:t xml:space="preserve">Amantadin-ratiopharm 100 mg plėvele </w:t>
      </w:r>
      <w:r w:rsidRPr="00985585">
        <w:rPr>
          <w:rFonts w:ascii="Times New Roman" w:eastAsia="Times New Roman" w:hAnsi="Times New Roman" w:cs="Times New Roman"/>
          <w:kern w:val="0"/>
          <w:sz w:val="22"/>
          <w:szCs w:val="20"/>
          <w:lang w:eastAsia="lt-LT"/>
          <w14:ligatures w14:val="none"/>
        </w:rPr>
        <w:t>dengtos tabletės yra</w:t>
      </w:r>
      <w:r w:rsidRPr="00985585">
        <w:rPr>
          <w:rFonts w:ascii="Times New Roman" w:eastAsia="Times New Roman" w:hAnsi="Times New Roman" w:cs="Times New Roman"/>
          <w:kern w:val="0"/>
          <w:sz w:val="22"/>
          <w:szCs w:val="22"/>
          <w:lang w:eastAsia="lt-LT"/>
          <w14:ligatures w14:val="none"/>
        </w:rPr>
        <w:t xml:space="preserve"> šviesiai oranžinės spalvos, apvalios, abipus išgaubtos, vienoje pusėje yra įranta. </w:t>
      </w:r>
      <w:r w:rsidRPr="00985585">
        <w:rPr>
          <w:rFonts w:ascii="Times New Roman" w:eastAsia="Times New Roman" w:hAnsi="Times New Roman" w:cs="Times New Roman"/>
          <w:kern w:val="0"/>
          <w:sz w:val="22"/>
          <w:szCs w:val="20"/>
          <w:lang w:eastAsia="lt-LT"/>
          <w14:ligatures w14:val="none"/>
        </w:rPr>
        <w:t>Vagelė skirta tik tabletei perlaužti, kad būtų lengviau nuryti, bet ne jai padalyti į lygias dozes.</w:t>
      </w:r>
    </w:p>
    <w:p w14:paraId="172C92B3" w14:textId="77777777" w:rsidR="00985585" w:rsidRPr="00985585" w:rsidRDefault="00985585" w:rsidP="00985585">
      <w:pPr>
        <w:spacing w:after="0" w:line="240" w:lineRule="auto"/>
        <w:rPr>
          <w:rFonts w:ascii="Times New Roman" w:eastAsia="Times New Roman" w:hAnsi="Times New Roman" w:cs="Times New Roman"/>
          <w:b/>
          <w:kern w:val="0"/>
          <w:sz w:val="22"/>
          <w:szCs w:val="20"/>
          <w:lang w:eastAsia="lt-LT"/>
          <w14:ligatures w14:val="none"/>
        </w:rPr>
      </w:pPr>
    </w:p>
    <w:p w14:paraId="2404929A" w14:textId="77777777" w:rsidR="00985585" w:rsidRPr="00985585" w:rsidRDefault="00985585" w:rsidP="00985585">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Kartono dėžutėje yra 100 tablečių.</w:t>
      </w:r>
    </w:p>
    <w:p w14:paraId="5E78F2EA" w14:textId="77777777" w:rsidR="00985585" w:rsidRPr="00985585" w:rsidRDefault="00985585" w:rsidP="00985585">
      <w:pPr>
        <w:spacing w:after="0" w:line="240" w:lineRule="auto"/>
        <w:rPr>
          <w:rFonts w:ascii="Times New Roman" w:eastAsia="Times New Roman" w:hAnsi="Times New Roman" w:cs="Times New Roman"/>
          <w:kern w:val="0"/>
          <w:sz w:val="22"/>
          <w:szCs w:val="22"/>
          <w14:ligatures w14:val="none"/>
        </w:rPr>
      </w:pPr>
    </w:p>
    <w:p w14:paraId="610BD419" w14:textId="77777777" w:rsidR="00985585" w:rsidRPr="00985585" w:rsidRDefault="00985585" w:rsidP="00985585">
      <w:pPr>
        <w:spacing w:after="0" w:line="220" w:lineRule="exact"/>
        <w:rPr>
          <w:rFonts w:ascii="Times New Roman" w:eastAsia="Times New Roman" w:hAnsi="Times New Roman" w:cs="Times New Roman"/>
          <w:b/>
          <w:bCs/>
          <w:kern w:val="0"/>
          <w:sz w:val="22"/>
          <w:szCs w:val="22"/>
          <w14:ligatures w14:val="none"/>
        </w:rPr>
      </w:pPr>
      <w:r w:rsidRPr="00985585">
        <w:rPr>
          <w:rFonts w:ascii="Times New Roman" w:eastAsia="Times New Roman" w:hAnsi="Times New Roman" w:cs="Times New Roman"/>
          <w:b/>
          <w:bCs/>
          <w:kern w:val="0"/>
          <w:sz w:val="22"/>
          <w:szCs w:val="22"/>
          <w14:ligatures w14:val="none"/>
        </w:rPr>
        <w:t>Registruotojas ir gamintojas</w:t>
      </w:r>
    </w:p>
    <w:p w14:paraId="1DD49BCD"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0"/>
          <w:lang w:eastAsia="lt-LT"/>
          <w14:ligatures w14:val="none"/>
        </w:rPr>
        <w:t xml:space="preserve">Registruotojas </w:t>
      </w:r>
    </w:p>
    <w:p w14:paraId="0069BD5A"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ratiopharm GmbH</w:t>
      </w:r>
    </w:p>
    <w:p w14:paraId="7391C9CF"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89079 Ulm</w:t>
      </w:r>
    </w:p>
    <w:p w14:paraId="3AF7F92C"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Vokietija</w:t>
      </w:r>
    </w:p>
    <w:p w14:paraId="561ECF4B"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770366EE" w14:textId="77777777" w:rsidR="00985585" w:rsidRPr="00985585" w:rsidRDefault="00985585" w:rsidP="00985585">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0"/>
          <w:lang w:eastAsia="lt-LT"/>
          <w14:ligatures w14:val="none"/>
        </w:rPr>
        <w:t>Gamintojas</w:t>
      </w:r>
    </w:p>
    <w:p w14:paraId="5890ADDF"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Merckle GmbH</w:t>
      </w:r>
      <w:r w:rsidRPr="00985585">
        <w:rPr>
          <w:rFonts w:ascii="Times New Roman" w:eastAsia="Times New Roman" w:hAnsi="Times New Roman" w:cs="Times New Roman"/>
          <w:kern w:val="0"/>
          <w:sz w:val="22"/>
          <w:szCs w:val="22"/>
          <w:lang w:eastAsia="lt-LT"/>
          <w14:ligatures w14:val="none"/>
        </w:rPr>
        <w:t xml:space="preserve"> </w:t>
      </w:r>
    </w:p>
    <w:p w14:paraId="416B3621"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lastRenderedPageBreak/>
        <w:t xml:space="preserve">Ludwig-Merckle-Str. 3 </w:t>
      </w:r>
    </w:p>
    <w:p w14:paraId="49085BF7"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D-89143 Blaubeuren</w:t>
      </w:r>
      <w:r w:rsidRPr="00985585">
        <w:rPr>
          <w:rFonts w:ascii="Times New Roman" w:eastAsia="Times New Roman" w:hAnsi="Times New Roman" w:cs="Times New Roman"/>
          <w:kern w:val="0"/>
          <w:sz w:val="22"/>
          <w:szCs w:val="22"/>
          <w:lang w:eastAsia="lt-LT"/>
          <w14:ligatures w14:val="none"/>
        </w:rPr>
        <w:t xml:space="preserve"> </w:t>
      </w:r>
    </w:p>
    <w:p w14:paraId="60BCF39C" w14:textId="77777777" w:rsidR="00985585" w:rsidRPr="00985585" w:rsidRDefault="00985585" w:rsidP="00985585">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Vokietija</w:t>
      </w:r>
    </w:p>
    <w:p w14:paraId="4BDAA28E"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D9AF73B" w14:textId="77777777" w:rsidR="00985585" w:rsidRPr="00985585" w:rsidRDefault="00985585" w:rsidP="00985585">
      <w:pPr>
        <w:spacing w:after="0" w:line="240" w:lineRule="auto"/>
        <w:rPr>
          <w:rFonts w:ascii="Times New Roman" w:eastAsia="Times New Roman" w:hAnsi="Times New Roman" w:cs="Times New Roman"/>
          <w:kern w:val="0"/>
          <w:sz w:val="22"/>
          <w:szCs w:val="22"/>
          <w14:ligatures w14:val="none"/>
        </w:rPr>
      </w:pPr>
      <w:r w:rsidRPr="00985585">
        <w:rPr>
          <w:rFonts w:ascii="Times New Roman" w:eastAsia="Times New Roman" w:hAnsi="Times New Roman" w:cs="Times New Roman"/>
          <w:kern w:val="0"/>
          <w:sz w:val="22"/>
          <w:szCs w:val="22"/>
          <w14:ligatures w14:val="none"/>
        </w:rPr>
        <w:t>Jeigu apie šį vaistą norite sužinoti daugiau, kreipkitės į vietinį registruotojo atstovą.</w:t>
      </w:r>
    </w:p>
    <w:p w14:paraId="5D0B5D8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tbl>
      <w:tblPr>
        <w:tblW w:w="4678" w:type="dxa"/>
        <w:tblInd w:w="-34" w:type="dxa"/>
        <w:tblLayout w:type="fixed"/>
        <w:tblLook w:val="0000" w:firstRow="0" w:lastRow="0" w:firstColumn="0" w:lastColumn="0" w:noHBand="0" w:noVBand="0"/>
      </w:tblPr>
      <w:tblGrid>
        <w:gridCol w:w="4678"/>
      </w:tblGrid>
      <w:tr w:rsidR="00985585" w:rsidRPr="00985585" w14:paraId="5B4F9CA7" w14:textId="77777777" w:rsidTr="00044ACC">
        <w:tc>
          <w:tcPr>
            <w:tcW w:w="4678" w:type="dxa"/>
          </w:tcPr>
          <w:p w14:paraId="180F4495"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UAB Teva Baltics</w:t>
            </w:r>
          </w:p>
          <w:p w14:paraId="1CC6C160"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Molėtų pl. 5,</w:t>
            </w:r>
          </w:p>
          <w:p w14:paraId="0FF5510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LT-08409 Vilnius</w:t>
            </w:r>
          </w:p>
          <w:p w14:paraId="51322227"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Tel. +370 5 266 02 03</w:t>
            </w:r>
          </w:p>
          <w:p w14:paraId="0B551D3E" w14:textId="77777777" w:rsidR="00985585" w:rsidRPr="00985585" w:rsidRDefault="00985585" w:rsidP="00985585">
            <w:pPr>
              <w:spacing w:after="0" w:line="240" w:lineRule="auto"/>
              <w:jc w:val="center"/>
              <w:rPr>
                <w:rFonts w:ascii="Times New Roman" w:eastAsia="Times New Roman" w:hAnsi="Times New Roman" w:cs="Times New Roman"/>
                <w:kern w:val="0"/>
                <w:sz w:val="22"/>
                <w:szCs w:val="20"/>
                <w:lang w:eastAsia="lt-LT"/>
                <w14:ligatures w14:val="none"/>
              </w:rPr>
            </w:pPr>
          </w:p>
        </w:tc>
      </w:tr>
    </w:tbl>
    <w:p w14:paraId="1839974D" w14:textId="77777777" w:rsidR="00985585" w:rsidRPr="00985585" w:rsidRDefault="00985585" w:rsidP="00985585">
      <w:pPr>
        <w:spacing w:after="0" w:line="240" w:lineRule="auto"/>
        <w:rPr>
          <w:rFonts w:ascii="Times New Roman" w:eastAsia="Times New Roman" w:hAnsi="Times New Roman" w:cs="Times New Roman"/>
          <w:kern w:val="0"/>
          <w:sz w:val="22"/>
          <w:szCs w:val="22"/>
          <w14:ligatures w14:val="none"/>
        </w:rPr>
      </w:pPr>
    </w:p>
    <w:p w14:paraId="746E1646" w14:textId="1894C55E" w:rsidR="00985585" w:rsidRPr="00985585" w:rsidRDefault="00985585" w:rsidP="00985585">
      <w:pPr>
        <w:spacing w:after="0" w:line="240" w:lineRule="auto"/>
        <w:rPr>
          <w:rFonts w:ascii="Times New Roman" w:eastAsia="Times New Roman" w:hAnsi="Times New Roman" w:cs="Times New Roman"/>
          <w:b/>
          <w:kern w:val="0"/>
          <w:sz w:val="22"/>
          <w:szCs w:val="22"/>
          <w14:ligatures w14:val="none"/>
        </w:rPr>
      </w:pPr>
      <w:r w:rsidRPr="00985585">
        <w:rPr>
          <w:rFonts w:ascii="Times New Roman" w:eastAsia="Times New Roman" w:hAnsi="Times New Roman" w:cs="Times New Roman"/>
          <w:b/>
          <w:bCs/>
          <w:kern w:val="0"/>
          <w:sz w:val="22"/>
          <w:szCs w:val="22"/>
          <w14:ligatures w14:val="none"/>
        </w:rPr>
        <w:t>Šis pakuotės lapelis</w:t>
      </w:r>
      <w:r w:rsidRPr="00985585">
        <w:rPr>
          <w:rFonts w:ascii="Times New Roman" w:eastAsia="Times New Roman" w:hAnsi="Times New Roman" w:cs="Times New Roman"/>
          <w:b/>
          <w:kern w:val="0"/>
          <w:sz w:val="22"/>
          <w:szCs w:val="22"/>
          <w14:ligatures w14:val="none"/>
        </w:rPr>
        <w:t xml:space="preserve"> paskutinį kartą peržiūrėtas</w:t>
      </w:r>
      <w:r w:rsidR="00203010">
        <w:rPr>
          <w:rFonts w:ascii="Times New Roman" w:eastAsia="Times New Roman" w:hAnsi="Times New Roman" w:cs="Times New Roman"/>
          <w:b/>
          <w:kern w:val="0"/>
          <w:sz w:val="22"/>
          <w:szCs w:val="22"/>
          <w14:ligatures w14:val="none"/>
        </w:rPr>
        <w:t xml:space="preserve"> 2024-12-19.</w:t>
      </w:r>
    </w:p>
    <w:p w14:paraId="3E59693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4A9457D6" w14:textId="5F887648" w:rsidR="00985585" w:rsidRPr="00985585" w:rsidRDefault="00985585" w:rsidP="00985585">
      <w:pPr>
        <w:spacing w:after="0" w:line="240" w:lineRule="auto"/>
        <w:rPr>
          <w:rFonts w:ascii="Times New Roman" w:eastAsia="Times New Roman" w:hAnsi="Times New Roman" w:cs="Times New Roman"/>
          <w:snapToGrid w:val="0"/>
          <w:kern w:val="0"/>
          <w:sz w:val="22"/>
          <w:szCs w:val="20"/>
          <w:lang w:eastAsia="lt-LT"/>
          <w14:ligatures w14:val="none"/>
        </w:rPr>
      </w:pPr>
      <w:r w:rsidRPr="00985585">
        <w:rPr>
          <w:rFonts w:ascii="Times New Roman" w:eastAsia="Times New Roman" w:hAnsi="Times New Roman" w:cs="Times New Roman"/>
          <w:snapToGrid w:val="0"/>
          <w:kern w:val="0"/>
          <w:sz w:val="22"/>
          <w:szCs w:val="20"/>
          <w:lang w:eastAsia="lt-LT"/>
          <w14:ligatures w14:val="none"/>
        </w:rPr>
        <w:t xml:space="preserve">Išsami informacija apie šį </w:t>
      </w:r>
      <w:r w:rsidRPr="00985585">
        <w:rPr>
          <w:rFonts w:ascii="Times New Roman" w:eastAsia="Times New Roman" w:hAnsi="Times New Roman" w:cs="Times New Roman"/>
          <w:snapToGrid w:val="0"/>
          <w:kern w:val="0"/>
          <w:sz w:val="22"/>
          <w:lang w:eastAsia="lt-LT"/>
          <w14:ligatures w14:val="none"/>
        </w:rPr>
        <w:t>vaistą</w:t>
      </w:r>
      <w:r w:rsidRPr="00985585">
        <w:rPr>
          <w:rFonts w:ascii="Times New Roman" w:eastAsia="Times New Roman" w:hAnsi="Times New Roman" w:cs="Times New Roman"/>
          <w:snapToGrid w:val="0"/>
          <w:kern w:val="0"/>
          <w:sz w:val="22"/>
          <w:szCs w:val="20"/>
          <w:lang w:eastAsia="lt-LT"/>
          <w14:ligatures w14:val="none"/>
        </w:rPr>
        <w:t xml:space="preserve"> pateikiama Valstybinės vaistų kontrolės tarnybos prie Lietuvos Respublikos sveikatos apsaugos ministerijos tinklalapyje</w:t>
      </w:r>
      <w:r w:rsidRPr="00985585">
        <w:rPr>
          <w:rFonts w:ascii="Times New Roman" w:eastAsia="Times New Roman" w:hAnsi="Times New Roman" w:cs="Times New Roman"/>
          <w:i/>
          <w:snapToGrid w:val="0"/>
          <w:kern w:val="0"/>
          <w:sz w:val="22"/>
          <w:lang w:eastAsia="lt-LT"/>
          <w14:ligatures w14:val="none"/>
        </w:rPr>
        <w:t xml:space="preserve"> </w:t>
      </w:r>
      <w:r w:rsidR="00FB1F49">
        <w:rPr>
          <w:color w:val="0000EE"/>
          <w:sz w:val="22"/>
          <w:szCs w:val="22"/>
          <w:u w:val="single"/>
          <w:lang w:eastAsia="lt-LT"/>
        </w:rPr>
        <w:t>https://vvkt.lrv.lt/lt/</w:t>
      </w:r>
      <w:r w:rsidR="00FB1F49">
        <w:rPr>
          <w:sz w:val="22"/>
          <w:szCs w:val="22"/>
          <w:lang w:eastAsia="lt-LT"/>
        </w:rPr>
        <w:t>.</w:t>
      </w:r>
    </w:p>
    <w:p w14:paraId="37FA8DC6" w14:textId="77777777" w:rsidR="00985585" w:rsidRPr="00985585" w:rsidRDefault="00985585" w:rsidP="00985585">
      <w:pPr>
        <w:spacing w:after="0" w:line="240" w:lineRule="auto"/>
        <w:rPr>
          <w:rFonts w:ascii="Times New Roman" w:eastAsia="Times New Roman" w:hAnsi="Times New Roman" w:cs="Times New Roman"/>
          <w:kern w:val="0"/>
          <w:sz w:val="22"/>
          <w:szCs w:val="22"/>
          <w:lang w:eastAsia="lt-LT"/>
          <w14:ligatures w14:val="none"/>
        </w:rPr>
      </w:pPr>
    </w:p>
    <w:p w14:paraId="221DC763"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6B76EE5D" w14:textId="77777777" w:rsidR="00985585" w:rsidRPr="00985585" w:rsidRDefault="00985585" w:rsidP="00985585">
      <w:pPr>
        <w:spacing w:after="0" w:line="240" w:lineRule="auto"/>
        <w:rPr>
          <w:rFonts w:ascii="Times New Roman" w:eastAsia="Times New Roman" w:hAnsi="Times New Roman" w:cs="Times New Roman"/>
          <w:kern w:val="0"/>
          <w:sz w:val="22"/>
          <w:szCs w:val="20"/>
          <w:lang w:eastAsia="lt-LT"/>
          <w14:ligatures w14:val="none"/>
        </w:rPr>
      </w:pPr>
    </w:p>
    <w:p w14:paraId="1BD528F4" w14:textId="77777777" w:rsidR="0097364F" w:rsidRDefault="0097364F"/>
    <w:sectPr w:rsidR="0097364F" w:rsidSect="00985585">
      <w:headerReference w:type="default" r:id="rId10"/>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7DA6D" w14:textId="77777777" w:rsidR="005C2B0E" w:rsidRDefault="005C2B0E">
      <w:pPr>
        <w:spacing w:after="0" w:line="240" w:lineRule="auto"/>
      </w:pPr>
      <w:r>
        <w:separator/>
      </w:r>
    </w:p>
  </w:endnote>
  <w:endnote w:type="continuationSeparator" w:id="0">
    <w:p w14:paraId="50B579F6" w14:textId="77777777" w:rsidR="005C2B0E" w:rsidRDefault="005C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57FA" w14:textId="77777777" w:rsidR="00650918" w:rsidRPr="00985585" w:rsidRDefault="00650918">
    <w:pPr>
      <w:pStyle w:val="Porat"/>
      <w:framePr w:wrap="around" w:vAnchor="text" w:hAnchor="margin" w:xAlign="right" w:y="1"/>
      <w:rPr>
        <w:rStyle w:val="Puslapionumeris"/>
      </w:rPr>
    </w:pPr>
    <w:r w:rsidRPr="00985585">
      <w:rPr>
        <w:rStyle w:val="Puslapionumeris"/>
      </w:rPr>
      <w:fldChar w:fldCharType="begin"/>
    </w:r>
    <w:r w:rsidRPr="00985585">
      <w:rPr>
        <w:rStyle w:val="Puslapionumeris"/>
      </w:rPr>
      <w:instrText xml:space="preserve">PAGE  </w:instrText>
    </w:r>
    <w:r w:rsidRPr="00985585">
      <w:rPr>
        <w:rStyle w:val="Puslapionumeris"/>
      </w:rPr>
      <w:fldChar w:fldCharType="separate"/>
    </w:r>
    <w:r w:rsidRPr="00985585">
      <w:rPr>
        <w:rStyle w:val="Puslapionumeris"/>
        <w:noProof/>
      </w:rPr>
      <w:t>1</w:t>
    </w:r>
    <w:r w:rsidRPr="00985585">
      <w:rPr>
        <w:rStyle w:val="Puslapionumeris"/>
      </w:rPr>
      <w:fldChar w:fldCharType="end"/>
    </w:r>
  </w:p>
  <w:p w14:paraId="3172E4C4" w14:textId="77777777" w:rsidR="00650918" w:rsidRDefault="006509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44B9F" w14:textId="6E64DB2E" w:rsidR="00650918" w:rsidRPr="00985585" w:rsidRDefault="00650918">
    <w:pPr>
      <w:pStyle w:val="Porat"/>
      <w:framePr w:wrap="around" w:vAnchor="text" w:hAnchor="margin" w:xAlign="right" w:y="1"/>
      <w:rPr>
        <w:rStyle w:val="Puslapionumeris"/>
      </w:rPr>
    </w:pPr>
    <w:r w:rsidRPr="00985585">
      <w:rPr>
        <w:rStyle w:val="Puslapionumeris"/>
      </w:rPr>
      <w:fldChar w:fldCharType="begin"/>
    </w:r>
    <w:r w:rsidRPr="00985585">
      <w:rPr>
        <w:rStyle w:val="Puslapionumeris"/>
      </w:rPr>
      <w:instrText xml:space="preserve">PAGE  </w:instrText>
    </w:r>
    <w:r w:rsidRPr="00985585">
      <w:rPr>
        <w:rStyle w:val="Puslapionumeris"/>
      </w:rPr>
      <w:fldChar w:fldCharType="separate"/>
    </w:r>
    <w:r w:rsidR="004A7917">
      <w:rPr>
        <w:rStyle w:val="Puslapionumeris"/>
        <w:noProof/>
      </w:rPr>
      <w:t>2</w:t>
    </w:r>
    <w:r w:rsidRPr="00985585">
      <w:rPr>
        <w:rStyle w:val="Puslapionumeris"/>
      </w:rPr>
      <w:fldChar w:fldCharType="end"/>
    </w:r>
  </w:p>
  <w:p w14:paraId="0E660B40" w14:textId="77777777" w:rsidR="00650918" w:rsidRDefault="0065091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ED5FD" w14:textId="77777777" w:rsidR="005C2B0E" w:rsidRDefault="005C2B0E">
      <w:pPr>
        <w:spacing w:after="0" w:line="240" w:lineRule="auto"/>
      </w:pPr>
      <w:r>
        <w:separator/>
      </w:r>
    </w:p>
  </w:footnote>
  <w:footnote w:type="continuationSeparator" w:id="0">
    <w:p w14:paraId="6F96C470" w14:textId="77777777" w:rsidR="005C2B0E" w:rsidRDefault="005C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D9B7" w14:textId="77777777" w:rsidR="002929C1" w:rsidRDefault="002929C1" w:rsidP="0051043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8533FC"/>
    <w:multiLevelType w:val="hybridMultilevel"/>
    <w:tmpl w:val="5838B934"/>
    <w:lvl w:ilvl="0" w:tplc="D94A66C6">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7EB525A"/>
    <w:multiLevelType w:val="hybridMultilevel"/>
    <w:tmpl w:val="EDFEE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B06DB"/>
    <w:multiLevelType w:val="hybridMultilevel"/>
    <w:tmpl w:val="565805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058D8"/>
    <w:multiLevelType w:val="hybridMultilevel"/>
    <w:tmpl w:val="198463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40FBE"/>
    <w:multiLevelType w:val="hybridMultilevel"/>
    <w:tmpl w:val="440E4E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493e79-b88b-45b2-8262-759779f71920" w:val=" "/>
    <w:docVar w:name="VAULT_ND_0499cdef-1355-458d-a163-aa03bb310226" w:val=" "/>
    <w:docVar w:name="VAULT_ND_0fd0a0e8-ad9d-40bc-8959-b1f025cced84" w:val=" "/>
    <w:docVar w:name="VAULT_ND_19cc4dae-f1f4-4742-8925-d9edac1e69c2" w:val=" "/>
    <w:docVar w:name="VAULT_ND_1ea8582d-7eaa-4db4-90fa-c224a64e3cb0" w:val=" "/>
    <w:docVar w:name="VAULT_ND_2085f4ad-2c00-478e-9694-f31c311b9e15" w:val=" "/>
    <w:docVar w:name="vault_nd_2200670d-8550-4527-8628-b420b99486d7" w:val=" "/>
    <w:docVar w:name="VAULT_ND_2685880a-192b-4754-a44e-db0b943d2227" w:val=" "/>
    <w:docVar w:name="VAULT_ND_29fa7a58-7055-4a9d-921a-ef28dbbdf6f4" w:val=" "/>
    <w:docVar w:name="VAULT_ND_2b31dce9-5bc1-4df0-a6a3-6b27c41a06b4" w:val=" "/>
    <w:docVar w:name="VAULT_ND_30714b30-e446-48ba-95ab-0e3832775b8e" w:val=" "/>
    <w:docVar w:name="VAULT_ND_3b617054-a630-4e6d-b9eb-c79ade0514b3" w:val=" "/>
    <w:docVar w:name="vault_nd_446fcb6d-1a1d-4985-ac72-9d6bd4ec0883" w:val=" "/>
    <w:docVar w:name="VAULT_ND_44b86758-f172-44d8-afba-4bada23f2ee2" w:val=" "/>
    <w:docVar w:name="VAULT_ND_55f87673-c070-4920-9a38-2744936de53e" w:val=" "/>
    <w:docVar w:name="VAULT_ND_6e3f1f5d-3ab8-406e-9617-ef4763d13cea" w:val=" "/>
    <w:docVar w:name="VAULT_ND_70e191f4-66d3-441a-b890-9e5e94c84a36" w:val=" "/>
    <w:docVar w:name="VAULT_ND_726d7dac-bdf7-4f09-86a4-198194e93760" w:val=" "/>
    <w:docVar w:name="VAULT_ND_72d9a756-70fe-4001-b530-a24278565bcc" w:val=" "/>
    <w:docVar w:name="VAULT_ND_79704daf-d9da-47a3-b366-963896764be3" w:val=" "/>
    <w:docVar w:name="VAULT_ND_82482497-a810-4f67-a798-b374f7105200" w:val=" "/>
    <w:docVar w:name="VAULT_ND_83f55396-dcdf-4bdc-87b8-02c6635c3566" w:val=" "/>
    <w:docVar w:name="VAULT_ND_89b998ef-fbb1-4230-86b3-475c8f6da624" w:val=" "/>
    <w:docVar w:name="VAULT_ND_9f26987b-c47d-4b73-9661-96a2a618f283" w:val=" "/>
    <w:docVar w:name="VAULT_ND_aee04828-a85e-4a51-b94f-33178d279e23" w:val=" "/>
    <w:docVar w:name="VAULT_ND_cd600723-ab4e-420b-91fa-6be78d4f574b" w:val=" "/>
    <w:docVar w:name="VAULT_ND_cdd6d7df-b2ce-4eec-a2b0-85d9a26b87d4" w:val=" "/>
    <w:docVar w:name="VAULT_ND_ced6ff69-f6ed-47ca-8d02-430b7c693325" w:val=" "/>
    <w:docVar w:name="VAULT_ND_db660470-609b-46cd-8bc3-b5d73950e67f" w:val=" "/>
    <w:docVar w:name="VAULT_ND_f82dba48-0cf8-4bf0-b24f-68c015064b4e" w:val=" "/>
  </w:docVars>
  <w:rsids>
    <w:rsidRoot w:val="00985585"/>
    <w:rsid w:val="000466BD"/>
    <w:rsid w:val="00203010"/>
    <w:rsid w:val="002929C1"/>
    <w:rsid w:val="002B560E"/>
    <w:rsid w:val="00307552"/>
    <w:rsid w:val="003C3AA7"/>
    <w:rsid w:val="00420EC8"/>
    <w:rsid w:val="004A7917"/>
    <w:rsid w:val="00510438"/>
    <w:rsid w:val="005C2B0E"/>
    <w:rsid w:val="00650918"/>
    <w:rsid w:val="006D053C"/>
    <w:rsid w:val="0097364F"/>
    <w:rsid w:val="00985585"/>
    <w:rsid w:val="00AD6F3D"/>
    <w:rsid w:val="00B32ED8"/>
    <w:rsid w:val="00B348ED"/>
    <w:rsid w:val="00D519D8"/>
    <w:rsid w:val="00DC7376"/>
    <w:rsid w:val="00E733E9"/>
    <w:rsid w:val="00F8298E"/>
    <w:rsid w:val="00FB1F49"/>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1"/>
    <o:shapelayout v:ext="edit">
      <o:idmap v:ext="edit" data="2"/>
    </o:shapelayout>
  </w:shapeDefaults>
  <w:decimalSymbol w:val=","/>
  <w:listSeparator w:val=";"/>
  <w14:docId w14:val="71C64461"/>
  <w15:chartTrackingRefBased/>
  <w15:docId w15:val="{26C8E6FB-7545-4BAD-8778-FC0A0F9B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85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985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9855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9855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855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9855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55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55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55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855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9855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9855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9855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5585"/>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9855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55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55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5585"/>
    <w:rPr>
      <w:rFonts w:eastAsiaTheme="majorEastAsia" w:cstheme="majorBidi"/>
      <w:color w:val="272727" w:themeColor="text1" w:themeTint="D8"/>
    </w:rPr>
  </w:style>
  <w:style w:type="paragraph" w:styleId="Pavadinimas">
    <w:name w:val="Title"/>
    <w:basedOn w:val="prastasis"/>
    <w:next w:val="prastasis"/>
    <w:link w:val="PavadinimasDiagrama"/>
    <w:qFormat/>
    <w:rsid w:val="00985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855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55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55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55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5585"/>
    <w:rPr>
      <w:i/>
      <w:iCs/>
      <w:color w:val="404040" w:themeColor="text1" w:themeTint="BF"/>
    </w:rPr>
  </w:style>
  <w:style w:type="paragraph" w:styleId="Sraopastraipa">
    <w:name w:val="List Paragraph"/>
    <w:basedOn w:val="prastasis"/>
    <w:uiPriority w:val="34"/>
    <w:qFormat/>
    <w:rsid w:val="00985585"/>
    <w:pPr>
      <w:ind w:left="720"/>
      <w:contextualSpacing/>
    </w:pPr>
  </w:style>
  <w:style w:type="character" w:styleId="Rykuspabraukimas">
    <w:name w:val="Intense Emphasis"/>
    <w:basedOn w:val="Numatytasispastraiposriftas"/>
    <w:uiPriority w:val="21"/>
    <w:qFormat/>
    <w:rsid w:val="00985585"/>
    <w:rPr>
      <w:i/>
      <w:iCs/>
      <w:color w:val="0F4761" w:themeColor="accent1" w:themeShade="BF"/>
    </w:rPr>
  </w:style>
  <w:style w:type="paragraph" w:styleId="Iskirtacitata">
    <w:name w:val="Intense Quote"/>
    <w:basedOn w:val="prastasis"/>
    <w:next w:val="prastasis"/>
    <w:link w:val="IskirtacitataDiagrama"/>
    <w:uiPriority w:val="30"/>
    <w:qFormat/>
    <w:rsid w:val="00985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85585"/>
    <w:rPr>
      <w:i/>
      <w:iCs/>
      <w:color w:val="0F4761" w:themeColor="accent1" w:themeShade="BF"/>
    </w:rPr>
  </w:style>
  <w:style w:type="character" w:styleId="Rykinuoroda">
    <w:name w:val="Intense Reference"/>
    <w:basedOn w:val="Numatytasispastraiposriftas"/>
    <w:uiPriority w:val="32"/>
    <w:qFormat/>
    <w:rsid w:val="00985585"/>
    <w:rPr>
      <w:b/>
      <w:bCs/>
      <w:smallCaps/>
      <w:color w:val="0F4761" w:themeColor="accent1" w:themeShade="BF"/>
      <w:spacing w:val="5"/>
    </w:rPr>
  </w:style>
  <w:style w:type="numbering" w:customStyle="1" w:styleId="NoList1">
    <w:name w:val="No List1"/>
    <w:next w:val="Sraonra"/>
    <w:uiPriority w:val="99"/>
    <w:semiHidden/>
    <w:unhideWhenUsed/>
    <w:rsid w:val="00985585"/>
  </w:style>
  <w:style w:type="paragraph" w:styleId="Pagrindinistekstas">
    <w:name w:val="Body Text"/>
    <w:basedOn w:val="prastasis"/>
    <w:link w:val="PagrindinistekstasDiagrama"/>
    <w:rsid w:val="00985585"/>
    <w:pPr>
      <w:spacing w:after="120" w:line="240" w:lineRule="auto"/>
    </w:pPr>
    <w:rPr>
      <w:rFonts w:ascii="Times New Roman" w:eastAsia="Times New Roman" w:hAnsi="Times New Roman" w:cs="Times New Roman"/>
      <w:kern w:val="0"/>
      <w:sz w:val="22"/>
      <w:szCs w:val="20"/>
      <w:lang w:eastAsia="lt-LT"/>
      <w14:ligatures w14:val="none"/>
    </w:rPr>
  </w:style>
  <w:style w:type="character" w:customStyle="1" w:styleId="PagrindinistekstasDiagrama">
    <w:name w:val="Pagrindinis tekstas Diagrama"/>
    <w:basedOn w:val="Numatytasispastraiposriftas"/>
    <w:link w:val="Pagrindinistekstas"/>
    <w:rsid w:val="00985585"/>
    <w:rPr>
      <w:rFonts w:ascii="Times New Roman" w:eastAsia="Times New Roman" w:hAnsi="Times New Roman" w:cs="Times New Roman"/>
      <w:kern w:val="0"/>
      <w:sz w:val="22"/>
      <w:szCs w:val="20"/>
      <w:lang w:eastAsia="lt-LT"/>
      <w14:ligatures w14:val="none"/>
    </w:rPr>
  </w:style>
  <w:style w:type="paragraph" w:styleId="Porat">
    <w:name w:val="footer"/>
    <w:basedOn w:val="prastasis"/>
    <w:link w:val="PoratDiagrama"/>
    <w:rsid w:val="00985585"/>
    <w:pPr>
      <w:tabs>
        <w:tab w:val="center" w:pos="4153"/>
        <w:tab w:val="right" w:pos="8306"/>
      </w:tabs>
      <w:spacing w:after="0" w:line="240" w:lineRule="auto"/>
    </w:pPr>
    <w:rPr>
      <w:rFonts w:ascii="Times New Roman" w:eastAsia="Times New Roman" w:hAnsi="Times New Roman" w:cs="Times New Roman"/>
      <w:kern w:val="0"/>
      <w:sz w:val="22"/>
      <w:szCs w:val="20"/>
      <w:lang w:eastAsia="lt-LT"/>
      <w14:ligatures w14:val="none"/>
    </w:rPr>
  </w:style>
  <w:style w:type="character" w:customStyle="1" w:styleId="PoratDiagrama">
    <w:name w:val="Poraštė Diagrama"/>
    <w:basedOn w:val="Numatytasispastraiposriftas"/>
    <w:link w:val="Porat"/>
    <w:rsid w:val="00985585"/>
    <w:rPr>
      <w:rFonts w:ascii="Times New Roman" w:eastAsia="Times New Roman" w:hAnsi="Times New Roman" w:cs="Times New Roman"/>
      <w:kern w:val="0"/>
      <w:sz w:val="22"/>
      <w:szCs w:val="20"/>
      <w:lang w:eastAsia="lt-LT"/>
      <w14:ligatures w14:val="none"/>
    </w:rPr>
  </w:style>
  <w:style w:type="character" w:styleId="Puslapionumeris">
    <w:name w:val="page number"/>
    <w:basedOn w:val="Numatytasispastraiposriftas"/>
    <w:rsid w:val="00985585"/>
  </w:style>
  <w:style w:type="character" w:styleId="Hipersaitas">
    <w:name w:val="Hyperlink"/>
    <w:rsid w:val="00985585"/>
    <w:rPr>
      <w:color w:val="0000FF"/>
      <w:u w:val="single"/>
    </w:rPr>
  </w:style>
  <w:style w:type="paragraph" w:customStyle="1" w:styleId="BTEMEASMCA">
    <w:name w:val="BT EMEA_SMCA"/>
    <w:basedOn w:val="prastasis"/>
    <w:autoRedefine/>
    <w:rsid w:val="00985585"/>
    <w:pPr>
      <w:spacing w:after="0" w:line="240" w:lineRule="auto"/>
    </w:pPr>
    <w:rPr>
      <w:rFonts w:ascii="Times New Roman" w:eastAsia="Times New Roman" w:hAnsi="Times New Roman" w:cs="Times New Roman"/>
      <w:noProof/>
      <w:kern w:val="0"/>
      <w:sz w:val="22"/>
      <w:szCs w:val="22"/>
      <w14:ligatures w14:val="none"/>
    </w:rPr>
  </w:style>
  <w:style w:type="paragraph" w:customStyle="1" w:styleId="PI-2EMEASMCA">
    <w:name w:val="PI-2 EMEA_SMCA"/>
    <w:basedOn w:val="Antrat3"/>
    <w:autoRedefine/>
    <w:rsid w:val="00985585"/>
    <w:pPr>
      <w:tabs>
        <w:tab w:val="left" w:pos="567"/>
      </w:tabs>
      <w:spacing w:before="0" w:after="0" w:line="240" w:lineRule="auto"/>
    </w:pPr>
    <w:rPr>
      <w:rFonts w:ascii="Times New Roman" w:eastAsia="Times New Roman" w:hAnsi="Times New Roman" w:cs="Times New Roman"/>
      <w:b/>
      <w:color w:val="auto"/>
      <w:kern w:val="28"/>
      <w:sz w:val="22"/>
      <w:szCs w:val="22"/>
      <w14:ligatures w14:val="none"/>
    </w:rPr>
  </w:style>
  <w:style w:type="paragraph" w:customStyle="1" w:styleId="PI-1EMEASMCA">
    <w:name w:val="PI-1 EMEA_SMCA"/>
    <w:basedOn w:val="Antrat2"/>
    <w:autoRedefine/>
    <w:rsid w:val="00985585"/>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PI-1labEMEASMCA">
    <w:name w:val="PI-1_lab EMEA_SMCA"/>
    <w:basedOn w:val="prastasis"/>
    <w:autoRedefine/>
    <w:rsid w:val="0098558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kern w:val="0"/>
      <w:sz w:val="22"/>
      <w:szCs w:val="22"/>
      <w14:ligatures w14:val="none"/>
    </w:rPr>
  </w:style>
  <w:style w:type="paragraph" w:customStyle="1" w:styleId="PI-3EMEASMCA">
    <w:name w:val="PI-3 EMEA_SMCA"/>
    <w:basedOn w:val="prastasis"/>
    <w:autoRedefine/>
    <w:rsid w:val="00985585"/>
    <w:pPr>
      <w:spacing w:after="0" w:line="220" w:lineRule="exact"/>
    </w:pPr>
    <w:rPr>
      <w:rFonts w:ascii="Times New Roman" w:eastAsia="Times New Roman" w:hAnsi="Times New Roman" w:cs="Times New Roman"/>
      <w:b/>
      <w:bCs/>
      <w:kern w:val="0"/>
      <w:sz w:val="22"/>
      <w:szCs w:val="22"/>
      <w14:ligatures w14:val="none"/>
    </w:rPr>
  </w:style>
  <w:style w:type="paragraph" w:customStyle="1" w:styleId="BTbEMEASMCA">
    <w:name w:val="BT(b) EMEA_SMCA"/>
    <w:basedOn w:val="BTEMEASMCA"/>
    <w:autoRedefine/>
    <w:rsid w:val="00985585"/>
    <w:rPr>
      <w:b/>
    </w:rPr>
  </w:style>
  <w:style w:type="paragraph" w:styleId="Antrats">
    <w:name w:val="header"/>
    <w:basedOn w:val="prastasis"/>
    <w:link w:val="AntratsDiagrama"/>
    <w:rsid w:val="00985585"/>
    <w:pPr>
      <w:tabs>
        <w:tab w:val="center" w:pos="4819"/>
        <w:tab w:val="right" w:pos="9638"/>
      </w:tabs>
      <w:spacing w:after="0" w:line="240" w:lineRule="auto"/>
    </w:pPr>
    <w:rPr>
      <w:rFonts w:ascii="Times New Roman" w:eastAsia="Times New Roman" w:hAnsi="Times New Roman" w:cs="Times New Roman"/>
      <w:kern w:val="0"/>
      <w:sz w:val="22"/>
      <w:szCs w:val="20"/>
      <w:lang w:eastAsia="lt-LT"/>
      <w14:ligatures w14:val="none"/>
    </w:rPr>
  </w:style>
  <w:style w:type="character" w:customStyle="1" w:styleId="AntratsDiagrama">
    <w:name w:val="Antraštės Diagrama"/>
    <w:basedOn w:val="Numatytasispastraiposriftas"/>
    <w:link w:val="Antrats"/>
    <w:rsid w:val="00985585"/>
    <w:rPr>
      <w:rFonts w:ascii="Times New Roman" w:eastAsia="Times New Roman" w:hAnsi="Times New Roman" w:cs="Times New Roman"/>
      <w:kern w:val="0"/>
      <w:sz w:val="22"/>
      <w:szCs w:val="20"/>
      <w:lang w:eastAsia="lt-LT"/>
      <w14:ligatures w14:val="none"/>
    </w:rPr>
  </w:style>
  <w:style w:type="paragraph" w:styleId="Debesliotekstas">
    <w:name w:val="Balloon Text"/>
    <w:basedOn w:val="prastasis"/>
    <w:link w:val="DebesliotekstasDiagrama"/>
    <w:semiHidden/>
    <w:rsid w:val="00985585"/>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semiHidden/>
    <w:rsid w:val="00985585"/>
    <w:rPr>
      <w:rFonts w:ascii="Tahoma" w:eastAsia="Times New Roman" w:hAnsi="Tahoma" w:cs="Tahoma"/>
      <w:kern w:val="0"/>
      <w:sz w:val="16"/>
      <w:szCs w:val="16"/>
      <w:lang w:eastAsia="lt-LT"/>
      <w14:ligatures w14:val="none"/>
    </w:rPr>
  </w:style>
  <w:style w:type="character" w:styleId="Komentaronuoroda">
    <w:name w:val="annotation reference"/>
    <w:rsid w:val="00985585"/>
    <w:rPr>
      <w:sz w:val="16"/>
      <w:szCs w:val="16"/>
    </w:rPr>
  </w:style>
  <w:style w:type="paragraph" w:styleId="Komentarotekstas">
    <w:name w:val="annotation text"/>
    <w:basedOn w:val="prastasis"/>
    <w:link w:val="KomentarotekstasDiagrama"/>
    <w:rsid w:val="00985585"/>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98558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rsid w:val="00985585"/>
    <w:rPr>
      <w:b/>
      <w:bCs/>
    </w:rPr>
  </w:style>
  <w:style w:type="character" w:customStyle="1" w:styleId="KomentarotemaDiagrama">
    <w:name w:val="Komentaro tema Diagrama"/>
    <w:basedOn w:val="KomentarotekstasDiagrama"/>
    <w:link w:val="Komentarotema"/>
    <w:rsid w:val="00985585"/>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985585"/>
    <w:pPr>
      <w:spacing w:after="0" w:line="240" w:lineRule="auto"/>
    </w:pPr>
    <w:rPr>
      <w:rFonts w:ascii="Times New Roman" w:eastAsia="Times New Roman" w:hAnsi="Times New Roman" w:cs="Times New Roman"/>
      <w:kern w:val="0"/>
      <w:sz w:val="22"/>
      <w:szCs w:val="20"/>
      <w:lang w:eastAsia="lt-LT"/>
      <w14:ligatures w14:val="none"/>
    </w:rPr>
  </w:style>
  <w:style w:type="paragraph" w:customStyle="1" w:styleId="Default">
    <w:name w:val="Default"/>
    <w:rsid w:val="00985585"/>
    <w:pPr>
      <w:autoSpaceDE w:val="0"/>
      <w:autoSpaceDN w:val="0"/>
      <w:adjustRightInd w:val="0"/>
      <w:spacing w:after="0" w:line="240" w:lineRule="auto"/>
    </w:pPr>
    <w:rPr>
      <w:rFonts w:ascii="Verdana" w:eastAsia="Times New Roman" w:hAnsi="Verdana" w:cs="Verdana"/>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5737</Words>
  <Characters>43007</Characters>
  <Application>Microsoft Office Word</Application>
  <DocSecurity>4</DocSecurity>
  <Lines>358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dc:description/>
  <cp:lastModifiedBy>Albina Burkauskaitė</cp:lastModifiedBy>
  <cp:revision>2</cp:revision>
  <dcterms:created xsi:type="dcterms:W3CDTF">2025-03-24T09:38:00Z</dcterms:created>
  <dcterms:modified xsi:type="dcterms:W3CDTF">2025-03-24T09:38:00Z</dcterms:modified>
</cp:coreProperties>
</file>