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BAA" w:rsidRPr="00551FD3" w:rsidRDefault="00114BAA" w:rsidP="00114BAA">
      <w:pPr>
        <w:tabs>
          <w:tab w:val="left" w:pos="567"/>
        </w:tabs>
        <w:spacing w:after="0" w:line="240" w:lineRule="auto"/>
        <w:ind w:left="360"/>
        <w:contextualSpacing/>
        <w:jc w:val="center"/>
        <w:rPr>
          <w:rFonts w:ascii="Times New Roman" w:hAnsi="Times New Roman" w:cs="Times New Roman"/>
          <w:b/>
          <w:lang w:val="lt-LT"/>
        </w:rPr>
      </w:pPr>
      <w:r w:rsidRPr="00551FD3">
        <w:rPr>
          <w:rFonts w:ascii="Times New Roman" w:hAnsi="Times New Roman" w:cs="Times New Roman"/>
          <w:b/>
          <w:lang w:val="lt-LT"/>
        </w:rPr>
        <w:t>Pakuotės lapelis: informacija vartotojui</w:t>
      </w:r>
    </w:p>
    <w:p w:rsidR="00114BAA" w:rsidRPr="00551FD3" w:rsidRDefault="00114BAA" w:rsidP="00114BAA">
      <w:pPr>
        <w:spacing w:after="0" w:line="240" w:lineRule="auto"/>
        <w:contextualSpacing/>
        <w:jc w:val="center"/>
        <w:rPr>
          <w:rFonts w:ascii="Times New Roman" w:hAnsi="Times New Roman" w:cs="Times New Roman"/>
          <w:lang w:val="lt-LT"/>
        </w:rPr>
      </w:pPr>
    </w:p>
    <w:p w:rsidR="00114BAA" w:rsidRPr="00551FD3" w:rsidRDefault="00114BAA" w:rsidP="00114BAA">
      <w:pPr>
        <w:spacing w:after="0" w:line="240" w:lineRule="auto"/>
        <w:contextualSpacing/>
        <w:jc w:val="center"/>
        <w:rPr>
          <w:rFonts w:ascii="Times New Roman" w:eastAsia="Times New Roman" w:hAnsi="Times New Roman" w:cs="Times New Roman"/>
          <w:lang w:val="lt-LT" w:eastAsia="en-US"/>
        </w:rPr>
      </w:pPr>
      <w:r w:rsidRPr="00551FD3">
        <w:rPr>
          <w:rFonts w:ascii="Times New Roman" w:hAnsi="Times New Roman" w:cs="Times New Roman"/>
          <w:b/>
          <w:lang w:val="lt-LT"/>
        </w:rPr>
        <w:t>Methotrexat EBEWE 100 mg/ml koncentratas injekciniam ar infuziniam tirpalui</w:t>
      </w:r>
    </w:p>
    <w:p w:rsidR="00114BAA" w:rsidRPr="00551FD3" w:rsidRDefault="00114BAA" w:rsidP="00114BAA">
      <w:pPr>
        <w:spacing w:after="0" w:line="240" w:lineRule="auto"/>
        <w:contextualSpacing/>
        <w:jc w:val="center"/>
        <w:rPr>
          <w:rFonts w:ascii="Times New Roman" w:eastAsia="Times New Roman" w:hAnsi="Times New Roman" w:cs="Times New Roman"/>
          <w:lang w:val="lt-LT" w:eastAsia="en-US"/>
        </w:rPr>
      </w:pPr>
      <w:r w:rsidRPr="00551FD3">
        <w:rPr>
          <w:rFonts w:ascii="Times New Roman" w:hAnsi="Times New Roman" w:cs="Times New Roman"/>
          <w:lang w:val="lt-LT"/>
        </w:rPr>
        <w:t>metotreksatas</w:t>
      </w:r>
    </w:p>
    <w:p w:rsidR="00114BAA" w:rsidRPr="00551FD3" w:rsidRDefault="00114BAA" w:rsidP="00114BAA">
      <w:pPr>
        <w:tabs>
          <w:tab w:val="left" w:pos="567"/>
        </w:tabs>
        <w:spacing w:after="0" w:line="240" w:lineRule="auto"/>
        <w:contextualSpacing/>
        <w:rPr>
          <w:rFonts w:ascii="Times New Roman" w:hAnsi="Times New Roman" w:cs="Times New Roman"/>
          <w:b/>
          <w:lang w:val="lt-LT"/>
        </w:rPr>
      </w:pPr>
    </w:p>
    <w:p w:rsidR="00114BAA" w:rsidRPr="00551FD3" w:rsidRDefault="00114BAA" w:rsidP="00114BAA">
      <w:pPr>
        <w:suppressAutoHyphen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b/>
          <w:lang w:val="lt-LT"/>
        </w:rPr>
        <w:t>Atidžiai perskaitykite visą šį lapelį</w:t>
      </w:r>
      <w:r w:rsidRPr="00551FD3">
        <w:rPr>
          <w:rFonts w:ascii="Times New Roman" w:hAnsi="Times New Roman" w:cs="Times New Roman"/>
          <w:b/>
          <w:color w:val="000000"/>
          <w:lang w:val="lt-LT"/>
        </w:rPr>
        <w:t>, prieš pradėdami vartoti vaistą, nes jame pateikiama Jums svarbi informacija.</w:t>
      </w:r>
    </w:p>
    <w:p w:rsidR="00114BAA" w:rsidRPr="00551FD3" w:rsidRDefault="00114BAA" w:rsidP="00114BAA">
      <w:pPr>
        <w:numPr>
          <w:ilvl w:val="0"/>
          <w:numId w:val="2"/>
        </w:numPr>
        <w:tabs>
          <w:tab w:val="left" w:pos="567"/>
        </w:tabs>
        <w:spacing w:after="0" w:line="240" w:lineRule="auto"/>
        <w:ind w:left="567" w:right="-2" w:hanging="567"/>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Neišmeskite šio lapelio, nes vėl gali prireikti jį perskaityti. </w:t>
      </w:r>
    </w:p>
    <w:p w:rsidR="00114BAA" w:rsidRPr="00551FD3" w:rsidRDefault="00114BAA" w:rsidP="00114BAA">
      <w:pPr>
        <w:numPr>
          <w:ilvl w:val="0"/>
          <w:numId w:val="2"/>
        </w:numPr>
        <w:tabs>
          <w:tab w:val="left" w:pos="567"/>
        </w:tabs>
        <w:spacing w:after="0" w:line="240" w:lineRule="auto"/>
        <w:ind w:left="567" w:right="-2" w:hanging="567"/>
        <w:contextualSpacing/>
        <w:rPr>
          <w:rFonts w:ascii="Times New Roman" w:eastAsia="Times New Roman" w:hAnsi="Times New Roman" w:cs="Times New Roman"/>
          <w:lang w:val="lt-LT" w:eastAsia="en-US"/>
        </w:rPr>
      </w:pPr>
      <w:r w:rsidRPr="00551FD3">
        <w:rPr>
          <w:rFonts w:ascii="Times New Roman" w:hAnsi="Times New Roman" w:cs="Times New Roman"/>
          <w:lang w:val="lt-LT"/>
        </w:rPr>
        <w:t>Jeigu kiltų daugiau klausimų, kreipkitės į gydytoją, vaistininką arba slaugytoją.</w:t>
      </w:r>
    </w:p>
    <w:p w:rsidR="00114BAA" w:rsidRPr="00551FD3" w:rsidRDefault="00114BAA" w:rsidP="00114BAA">
      <w:pPr>
        <w:numPr>
          <w:ilvl w:val="0"/>
          <w:numId w:val="2"/>
        </w:numPr>
        <w:tabs>
          <w:tab w:val="left" w:pos="567"/>
        </w:tabs>
        <w:spacing w:after="0" w:line="240" w:lineRule="auto"/>
        <w:ind w:left="567" w:hanging="567"/>
        <w:contextualSpacing/>
        <w:rPr>
          <w:rFonts w:ascii="Times New Roman" w:eastAsia="Times New Roman" w:hAnsi="Times New Roman" w:cs="Times New Roman"/>
          <w:lang w:val="lt-LT" w:eastAsia="en-US"/>
        </w:rPr>
      </w:pPr>
      <w:r w:rsidRPr="00551FD3">
        <w:rPr>
          <w:rFonts w:ascii="Times New Roman" w:hAnsi="Times New Roman" w:cs="Times New Roman"/>
          <w:lang w:val="lt-LT"/>
        </w:rPr>
        <w:t>Jeigu pasireiškė šalutinis poveikis (net jeigu jis šiame lapelyje nenurodytas), kreipkitės į gydytoją, vaistininką arba slaugytoją. Žr. 4 skyrių.</w:t>
      </w:r>
    </w:p>
    <w:p w:rsidR="00114BAA" w:rsidRPr="00551FD3" w:rsidRDefault="00114BAA" w:rsidP="00114BAA">
      <w:pPr>
        <w:tabs>
          <w:tab w:val="left" w:pos="567"/>
        </w:tabs>
        <w:spacing w:after="0" w:line="240" w:lineRule="auto"/>
        <w:ind w:left="567" w:hanging="567"/>
        <w:contextualSpacing/>
        <w:rPr>
          <w:rFonts w:ascii="Times New Roman" w:hAnsi="Times New Roman" w:cs="Times New Roman"/>
          <w:lang w:val="lt-LT"/>
        </w:rPr>
      </w:pPr>
    </w:p>
    <w:p w:rsidR="00114BAA" w:rsidRPr="00551FD3" w:rsidRDefault="00114BAA" w:rsidP="00114BAA">
      <w:pPr>
        <w:tabs>
          <w:tab w:val="left" w:pos="567"/>
        </w:tabs>
        <w:spacing w:after="0" w:line="240" w:lineRule="auto"/>
        <w:ind w:left="567" w:hanging="567"/>
        <w:contextualSpacing/>
        <w:rPr>
          <w:rFonts w:ascii="Times New Roman" w:hAnsi="Times New Roman" w:cs="Times New Roman"/>
          <w:lang w:val="lt-LT"/>
        </w:rPr>
      </w:pPr>
    </w:p>
    <w:p w:rsidR="00114BAA" w:rsidRPr="00551FD3" w:rsidRDefault="00114BAA" w:rsidP="00114BAA">
      <w:pPr>
        <w:keepNext/>
        <w:tabs>
          <w:tab w:val="left" w:pos="567"/>
        </w:tabs>
        <w:spacing w:after="0" w:line="240" w:lineRule="auto"/>
        <w:contextualSpacing/>
        <w:jc w:val="both"/>
        <w:outlineLvl w:val="3"/>
        <w:rPr>
          <w:rFonts w:ascii="Times New Roman" w:hAnsi="Times New Roman" w:cs="Times New Roman"/>
          <w:b/>
          <w:lang w:val="lt-LT"/>
        </w:rPr>
      </w:pPr>
      <w:r w:rsidRPr="00551FD3">
        <w:rPr>
          <w:rFonts w:ascii="Times New Roman" w:hAnsi="Times New Roman" w:cs="Times New Roman"/>
          <w:b/>
          <w:lang w:val="lt-LT"/>
        </w:rPr>
        <w:t>Apie ką rašoma šiame lapelyje?</w:t>
      </w:r>
    </w:p>
    <w:p w:rsidR="00114BAA" w:rsidRPr="00551FD3" w:rsidRDefault="00114BAA" w:rsidP="00114BAA">
      <w:pPr>
        <w:keepNext/>
        <w:tabs>
          <w:tab w:val="left" w:pos="567"/>
        </w:tabs>
        <w:spacing w:after="0" w:line="240" w:lineRule="auto"/>
        <w:contextualSpacing/>
        <w:jc w:val="both"/>
        <w:outlineLvl w:val="3"/>
        <w:rPr>
          <w:rFonts w:ascii="Times New Roman" w:eastAsia="Times New Roman" w:hAnsi="Times New Roman" w:cs="Times New Roman"/>
          <w:b/>
          <w:lang w:val="lt-LT" w:eastAsia="en-US"/>
        </w:rPr>
      </w:pPr>
    </w:p>
    <w:p w:rsidR="00114BAA" w:rsidRPr="00551FD3" w:rsidRDefault="00114BAA" w:rsidP="00114BAA">
      <w:pPr>
        <w:tabs>
          <w:tab w:val="left" w:pos="567"/>
        </w:tabs>
        <w:spacing w:after="0" w:line="240" w:lineRule="auto"/>
        <w:ind w:left="567" w:hanging="567"/>
        <w:contextualSpacing/>
        <w:rPr>
          <w:rFonts w:ascii="Times New Roman" w:eastAsia="Times New Roman" w:hAnsi="Times New Roman" w:cs="Times New Roman"/>
          <w:lang w:val="lt-LT" w:eastAsia="en-US"/>
        </w:rPr>
      </w:pPr>
      <w:r w:rsidRPr="00551FD3">
        <w:rPr>
          <w:rFonts w:ascii="Times New Roman" w:hAnsi="Times New Roman" w:cs="Times New Roman"/>
          <w:lang w:val="lt-LT"/>
        </w:rPr>
        <w:t>1.</w:t>
      </w:r>
      <w:r w:rsidRPr="00551FD3">
        <w:rPr>
          <w:rFonts w:ascii="Times New Roman" w:hAnsi="Times New Roman" w:cs="Times New Roman"/>
          <w:lang w:val="lt-LT"/>
        </w:rPr>
        <w:tab/>
        <w:t xml:space="preserve">Kas yra Methotrexat EBEWE ir kam </w:t>
      </w:r>
      <w:r w:rsidRPr="00551FD3">
        <w:rPr>
          <w:rFonts w:ascii="Times New Roman" w:eastAsia="Times New Roman" w:hAnsi="Times New Roman" w:cs="Times New Roman"/>
          <w:bCs/>
          <w:lang w:val="lt-LT" w:eastAsia="en-US"/>
        </w:rPr>
        <w:t>jis</w:t>
      </w:r>
      <w:r w:rsidRPr="00551FD3">
        <w:rPr>
          <w:rFonts w:ascii="Times New Roman" w:hAnsi="Times New Roman" w:cs="Times New Roman"/>
          <w:lang w:val="lt-LT"/>
        </w:rPr>
        <w:t xml:space="preserve"> vartojamas</w:t>
      </w:r>
    </w:p>
    <w:p w:rsidR="00114BAA" w:rsidRPr="00551FD3" w:rsidRDefault="00114BAA" w:rsidP="00114BAA">
      <w:pPr>
        <w:tabs>
          <w:tab w:val="left" w:pos="567"/>
        </w:tabs>
        <w:spacing w:after="0" w:line="240" w:lineRule="auto"/>
        <w:ind w:left="567" w:hanging="567"/>
        <w:contextualSpacing/>
        <w:rPr>
          <w:rFonts w:ascii="Times New Roman" w:eastAsia="Times New Roman" w:hAnsi="Times New Roman" w:cs="Times New Roman"/>
          <w:b/>
          <w:lang w:val="lt-LT" w:eastAsia="en-US"/>
        </w:rPr>
      </w:pPr>
      <w:r w:rsidRPr="00551FD3">
        <w:rPr>
          <w:rFonts w:ascii="Times New Roman" w:hAnsi="Times New Roman" w:cs="Times New Roman"/>
          <w:lang w:val="lt-LT"/>
        </w:rPr>
        <w:t>2.</w:t>
      </w:r>
      <w:r w:rsidRPr="00551FD3">
        <w:rPr>
          <w:rFonts w:ascii="Times New Roman" w:hAnsi="Times New Roman" w:cs="Times New Roman"/>
          <w:lang w:val="lt-LT"/>
        </w:rPr>
        <w:tab/>
        <w:t>Kas žinotina prieš vartojant Methotrexat EBEWE</w:t>
      </w:r>
      <w:r w:rsidRPr="00717826" w:rsidDel="00057DD5">
        <w:rPr>
          <w:rFonts w:ascii="Times New Roman" w:hAnsi="Times New Roman"/>
          <w:lang w:val="lt-LT"/>
        </w:rPr>
        <w:t xml:space="preserve"> </w:t>
      </w:r>
    </w:p>
    <w:p w:rsidR="00114BAA" w:rsidRPr="00551FD3" w:rsidRDefault="00114BAA" w:rsidP="00114BAA">
      <w:pPr>
        <w:tabs>
          <w:tab w:val="left" w:pos="567"/>
        </w:tabs>
        <w:spacing w:after="0" w:line="240" w:lineRule="auto"/>
        <w:contextualSpacing/>
        <w:rPr>
          <w:rFonts w:ascii="Times New Roman" w:eastAsia="Times New Roman" w:hAnsi="Times New Roman" w:cs="Times New Roman"/>
          <w:b/>
          <w:lang w:val="lt-LT" w:eastAsia="en-US"/>
        </w:rPr>
      </w:pPr>
      <w:r w:rsidRPr="00551FD3">
        <w:rPr>
          <w:rFonts w:ascii="Times New Roman" w:hAnsi="Times New Roman" w:cs="Times New Roman"/>
          <w:lang w:val="lt-LT"/>
        </w:rPr>
        <w:t>3.</w:t>
      </w:r>
      <w:r w:rsidRPr="00551FD3">
        <w:rPr>
          <w:rFonts w:ascii="Times New Roman" w:hAnsi="Times New Roman" w:cs="Times New Roman"/>
          <w:lang w:val="lt-LT"/>
        </w:rPr>
        <w:tab/>
        <w:t>Kaip vartoti Methotrexat EBEWE</w:t>
      </w:r>
    </w:p>
    <w:p w:rsidR="00114BAA" w:rsidRPr="00551FD3" w:rsidRDefault="00114BAA" w:rsidP="00114BAA">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4.</w:t>
      </w:r>
      <w:r w:rsidRPr="00551FD3">
        <w:rPr>
          <w:rFonts w:ascii="Times New Roman" w:hAnsi="Times New Roman" w:cs="Times New Roman"/>
          <w:lang w:val="lt-LT"/>
        </w:rPr>
        <w:tab/>
        <w:t>Galimas šalutinis poveikis</w:t>
      </w:r>
    </w:p>
    <w:p w:rsidR="00114BAA" w:rsidRPr="00551FD3" w:rsidRDefault="00114BAA" w:rsidP="00114BAA">
      <w:pPr>
        <w:tabs>
          <w:tab w:val="left" w:pos="567"/>
        </w:tabs>
        <w:spacing w:after="0" w:line="240" w:lineRule="auto"/>
        <w:ind w:left="720" w:hanging="720"/>
        <w:contextualSpacing/>
        <w:rPr>
          <w:rFonts w:ascii="Times New Roman" w:eastAsia="Times New Roman" w:hAnsi="Times New Roman" w:cs="Times New Roman"/>
          <w:lang w:val="lt-LT" w:eastAsia="en-US"/>
        </w:rPr>
      </w:pPr>
      <w:r w:rsidRPr="00551FD3">
        <w:rPr>
          <w:rFonts w:ascii="Times New Roman" w:hAnsi="Times New Roman" w:cs="Times New Roman"/>
          <w:lang w:val="lt-LT"/>
        </w:rPr>
        <w:t>5.</w:t>
      </w:r>
      <w:r w:rsidRPr="00551FD3">
        <w:rPr>
          <w:rFonts w:ascii="Times New Roman" w:hAnsi="Times New Roman" w:cs="Times New Roman"/>
          <w:lang w:val="lt-LT"/>
        </w:rPr>
        <w:tab/>
        <w:t xml:space="preserve">Kaip laikyti Methotrexat EBEWE </w:t>
      </w:r>
    </w:p>
    <w:p w:rsidR="00114BAA" w:rsidRPr="00551FD3" w:rsidRDefault="00114BAA" w:rsidP="00114BAA">
      <w:pPr>
        <w:tabs>
          <w:tab w:val="left" w:pos="567"/>
        </w:tabs>
        <w:spacing w:after="0" w:line="240" w:lineRule="auto"/>
        <w:ind w:left="567" w:hanging="567"/>
        <w:contextualSpacing/>
        <w:rPr>
          <w:rFonts w:ascii="Times New Roman" w:eastAsia="Times New Roman" w:hAnsi="Times New Roman" w:cs="Times New Roman"/>
          <w:lang w:val="lt-LT" w:eastAsia="en-US"/>
        </w:rPr>
      </w:pPr>
      <w:r w:rsidRPr="00551FD3">
        <w:rPr>
          <w:rFonts w:ascii="Times New Roman" w:hAnsi="Times New Roman" w:cs="Times New Roman"/>
          <w:lang w:val="lt-LT"/>
        </w:rPr>
        <w:t>6.</w:t>
      </w:r>
      <w:r w:rsidRPr="00551FD3">
        <w:rPr>
          <w:rFonts w:ascii="Times New Roman" w:hAnsi="Times New Roman" w:cs="Times New Roman"/>
          <w:lang w:val="lt-LT"/>
        </w:rPr>
        <w:tab/>
        <w:t>Pakuotės turinys ir kita informacija</w:t>
      </w:r>
    </w:p>
    <w:p w:rsidR="00114BAA" w:rsidRPr="00551FD3" w:rsidRDefault="00114BAA" w:rsidP="00114BAA">
      <w:pPr>
        <w:spacing w:after="0" w:line="240" w:lineRule="auto"/>
        <w:contextualSpacing/>
        <w:rPr>
          <w:rFonts w:ascii="Times New Roman" w:hAnsi="Times New Roman" w:cs="Times New Roman"/>
          <w:lang w:val="lt-LT"/>
        </w:rPr>
      </w:pPr>
    </w:p>
    <w:p w:rsidR="00114BAA" w:rsidRPr="00551FD3" w:rsidRDefault="00114BAA" w:rsidP="00114BAA">
      <w:pPr>
        <w:spacing w:after="0" w:line="240" w:lineRule="auto"/>
        <w:contextualSpacing/>
        <w:rPr>
          <w:rFonts w:ascii="Times New Roman" w:hAnsi="Times New Roman" w:cs="Times New Roman"/>
          <w:b/>
          <w:lang w:val="lt-LT"/>
        </w:rPr>
      </w:pPr>
    </w:p>
    <w:p w:rsidR="00114BAA" w:rsidRPr="00D279F2" w:rsidRDefault="00114BAA" w:rsidP="00114BAA">
      <w:pPr>
        <w:spacing w:after="0" w:line="240" w:lineRule="auto"/>
        <w:ind w:left="567" w:hanging="567"/>
        <w:contextualSpacing/>
        <w:rPr>
          <w:rFonts w:eastAsia="Times New Roman"/>
          <w:lang w:val="lt-LT" w:eastAsia="en-US"/>
        </w:rPr>
      </w:pPr>
      <w:r w:rsidRPr="00D279F2">
        <w:rPr>
          <w:rFonts w:ascii="Times New Roman" w:hAnsi="Times New Roman" w:cs="Times New Roman"/>
          <w:b/>
          <w:lang w:val="lt-LT"/>
        </w:rPr>
        <w:t>1.</w:t>
      </w:r>
      <w:r w:rsidRPr="00D279F2">
        <w:rPr>
          <w:rFonts w:ascii="Times New Roman" w:hAnsi="Times New Roman" w:cs="Times New Roman"/>
          <w:b/>
          <w:lang w:val="lt-LT"/>
        </w:rPr>
        <w:tab/>
        <w:t>Kas yra Methotrexat EBEWE ir kam jis vartojamas</w:t>
      </w:r>
    </w:p>
    <w:p w:rsidR="00114BAA" w:rsidRPr="00551FD3" w:rsidRDefault="00114BAA" w:rsidP="00114BAA">
      <w:pPr>
        <w:spacing w:after="0" w:line="240" w:lineRule="auto"/>
        <w:contextualSpacing/>
        <w:rPr>
          <w:rFonts w:ascii="Times New Roman" w:hAnsi="Times New Roman" w:cs="Times New Roman"/>
          <w:lang w:val="lt-LT"/>
        </w:rPr>
      </w:pPr>
    </w:p>
    <w:p w:rsidR="00114BAA" w:rsidRPr="00551FD3" w:rsidRDefault="00114BAA" w:rsidP="00114BAA">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Metotreksatas priklauso citotoksiniams vaistams, kuriais gydomas tam tikros rūšies vėžys ir kai kurios nevėžinės ligos.</w:t>
      </w:r>
    </w:p>
    <w:p w:rsidR="00114BAA" w:rsidRPr="00551FD3" w:rsidRDefault="00114BAA" w:rsidP="00114BAA">
      <w:pPr>
        <w:spacing w:after="0" w:line="240" w:lineRule="auto"/>
        <w:contextualSpacing/>
        <w:rPr>
          <w:rFonts w:ascii="Times New Roman" w:hAnsi="Times New Roman" w:cs="Times New Roman"/>
          <w:b/>
          <w:lang w:val="lt-LT"/>
        </w:rPr>
      </w:pPr>
    </w:p>
    <w:p w:rsidR="00114BAA" w:rsidRPr="00551FD3" w:rsidRDefault="00114BAA" w:rsidP="00114BAA">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Šis vaistas vartojamas:</w:t>
      </w:r>
    </w:p>
    <w:p w:rsidR="00114BAA" w:rsidRPr="00DE758D" w:rsidRDefault="00114BAA" w:rsidP="00114BAA">
      <w:pPr>
        <w:tabs>
          <w:tab w:val="left" w:pos="567"/>
        </w:tabs>
        <w:spacing w:after="0" w:line="240" w:lineRule="auto"/>
        <w:contextualSpacing/>
        <w:rPr>
          <w:rFonts w:ascii="Times New Roman" w:hAnsi="Times New Roman" w:cs="Times New Roman"/>
          <w:lang w:val="lt-LT"/>
        </w:rPr>
      </w:pPr>
      <w:r w:rsidRPr="00551FD3">
        <w:rPr>
          <w:rFonts w:ascii="Times New Roman" w:hAnsi="Times New Roman" w:cs="Times New Roman"/>
          <w:lang w:val="lt-LT"/>
        </w:rPr>
        <w:sym w:font="Symbol" w:char="F0B7"/>
      </w:r>
      <w:r w:rsidRPr="00551FD3">
        <w:rPr>
          <w:rFonts w:ascii="Times New Roman" w:hAnsi="Times New Roman" w:cs="Times New Roman"/>
          <w:lang w:val="lt-LT"/>
        </w:rPr>
        <w:tab/>
        <w:t>ūminei limfoidinei leukemijai gydyti;</w:t>
      </w:r>
    </w:p>
    <w:p w:rsidR="00114BAA" w:rsidRPr="00DE758D" w:rsidRDefault="00114BAA" w:rsidP="00114BAA">
      <w:pPr>
        <w:tabs>
          <w:tab w:val="left" w:pos="567"/>
        </w:tabs>
        <w:spacing w:after="0" w:line="240" w:lineRule="auto"/>
        <w:contextualSpacing/>
        <w:rPr>
          <w:rFonts w:ascii="Times New Roman" w:hAnsi="Times New Roman" w:cs="Times New Roman"/>
          <w:lang w:val="lt-LT"/>
        </w:rPr>
      </w:pPr>
      <w:r w:rsidRPr="00551FD3">
        <w:rPr>
          <w:rFonts w:ascii="Times New Roman" w:hAnsi="Times New Roman" w:cs="Times New Roman"/>
          <w:lang w:val="lt-LT"/>
        </w:rPr>
        <w:sym w:font="Symbol" w:char="F0B7"/>
      </w:r>
      <w:r w:rsidRPr="00551FD3">
        <w:rPr>
          <w:rFonts w:ascii="Times New Roman" w:hAnsi="Times New Roman" w:cs="Times New Roman"/>
          <w:lang w:val="lt-LT"/>
        </w:rPr>
        <w:tab/>
      </w:r>
      <w:r w:rsidRPr="00DE758D">
        <w:rPr>
          <w:rFonts w:ascii="Times New Roman" w:hAnsi="Times New Roman" w:cs="Times New Roman"/>
          <w:lang w:val="lt-LT"/>
        </w:rPr>
        <w:t xml:space="preserve">meninginei leukemijai gydyti ir jos profilaktikai; </w:t>
      </w:r>
    </w:p>
    <w:p w:rsidR="00114BAA" w:rsidRPr="00DE758D" w:rsidRDefault="00114BAA" w:rsidP="00114BAA">
      <w:pPr>
        <w:tabs>
          <w:tab w:val="left" w:pos="567"/>
        </w:tabs>
        <w:spacing w:after="0" w:line="240" w:lineRule="auto"/>
        <w:contextualSpacing/>
        <w:rPr>
          <w:rFonts w:ascii="Times New Roman" w:hAnsi="Times New Roman" w:cs="Times New Roman"/>
          <w:lang w:val="lt-LT"/>
        </w:rPr>
      </w:pPr>
      <w:r w:rsidRPr="00551FD3">
        <w:rPr>
          <w:rFonts w:ascii="Times New Roman" w:hAnsi="Times New Roman" w:cs="Times New Roman"/>
          <w:lang w:val="lt-LT"/>
        </w:rPr>
        <w:sym w:font="Symbol" w:char="F0B7"/>
      </w:r>
      <w:r w:rsidRPr="00551FD3">
        <w:rPr>
          <w:rFonts w:ascii="Times New Roman" w:hAnsi="Times New Roman" w:cs="Times New Roman"/>
          <w:lang w:val="lt-LT"/>
        </w:rPr>
        <w:tab/>
        <w:t>ne Hodžkino limfomai gydyti;</w:t>
      </w:r>
    </w:p>
    <w:p w:rsidR="00114BAA" w:rsidRPr="00551FD3" w:rsidRDefault="00114BAA" w:rsidP="00114BAA">
      <w:pPr>
        <w:tabs>
          <w:tab w:val="left" w:pos="567"/>
        </w:tabs>
        <w:spacing w:after="0" w:line="240" w:lineRule="auto"/>
        <w:ind w:left="567" w:hanging="578"/>
        <w:contextualSpacing/>
        <w:rPr>
          <w:rFonts w:ascii="Times New Roman" w:hAnsi="Times New Roman" w:cs="Times New Roman"/>
          <w:lang w:val="lt-LT"/>
        </w:rPr>
      </w:pPr>
      <w:r w:rsidRPr="00551FD3">
        <w:rPr>
          <w:rFonts w:ascii="Times New Roman" w:hAnsi="Times New Roman" w:cs="Times New Roman"/>
          <w:lang w:val="lt-LT"/>
        </w:rPr>
        <w:sym w:font="Symbol" w:char="F0B7"/>
      </w:r>
      <w:r w:rsidRPr="00551FD3">
        <w:rPr>
          <w:rFonts w:ascii="Times New Roman" w:hAnsi="Times New Roman" w:cs="Times New Roman"/>
          <w:lang w:val="lt-LT"/>
        </w:rPr>
        <w:tab/>
        <w:t>galvos, kaklo, kiaušidžių, šlapimo pūslės, gimdos kaklelio, skrandžio, krūties, smulkialąstei arba nesmulkialąstei plaučių karcinomai gydyti;</w:t>
      </w:r>
    </w:p>
    <w:p w:rsidR="00114BAA" w:rsidRPr="00551FD3" w:rsidRDefault="00114BAA" w:rsidP="00114BAA">
      <w:pPr>
        <w:tabs>
          <w:tab w:val="left" w:pos="567"/>
        </w:tabs>
        <w:spacing w:after="0" w:line="240" w:lineRule="auto"/>
        <w:ind w:left="567" w:hanging="578"/>
        <w:contextualSpacing/>
        <w:rPr>
          <w:rFonts w:ascii="Times New Roman" w:hAnsi="Times New Roman" w:cs="Times New Roman"/>
          <w:lang w:val="lt-LT"/>
        </w:rPr>
      </w:pPr>
      <w:r w:rsidRPr="00551FD3">
        <w:rPr>
          <w:rFonts w:ascii="Times New Roman" w:hAnsi="Times New Roman" w:cs="Times New Roman"/>
          <w:lang w:val="lt-LT"/>
        </w:rPr>
        <w:sym w:font="Symbol" w:char="F0B7"/>
      </w:r>
      <w:r w:rsidRPr="00551FD3">
        <w:rPr>
          <w:rFonts w:ascii="Times New Roman" w:hAnsi="Times New Roman" w:cs="Times New Roman"/>
          <w:lang w:val="lt-LT"/>
        </w:rPr>
        <w:tab/>
      </w:r>
      <w:r w:rsidRPr="00DE758D">
        <w:rPr>
          <w:rFonts w:ascii="Times New Roman" w:hAnsi="Times New Roman" w:cs="Times New Roman"/>
          <w:lang w:val="lt-LT"/>
        </w:rPr>
        <w:t xml:space="preserve">nemetastazavusiai osteosarkomai gydyti tuo atveju, jeigu ligonis pirmiausiai buvo gydytas operacija; </w:t>
      </w:r>
    </w:p>
    <w:p w:rsidR="00114BAA" w:rsidRPr="00DE758D" w:rsidRDefault="00114BAA" w:rsidP="00114BAA">
      <w:pPr>
        <w:tabs>
          <w:tab w:val="left" w:pos="567"/>
        </w:tabs>
        <w:spacing w:after="0" w:line="240" w:lineRule="auto"/>
        <w:contextualSpacing/>
        <w:rPr>
          <w:rFonts w:ascii="Times New Roman" w:hAnsi="Times New Roman" w:cs="Times New Roman"/>
          <w:lang w:val="lt-LT"/>
        </w:rPr>
      </w:pPr>
      <w:r w:rsidRPr="00551FD3">
        <w:rPr>
          <w:rFonts w:ascii="Times New Roman" w:hAnsi="Times New Roman" w:cs="Times New Roman"/>
          <w:lang w:val="lt-LT"/>
        </w:rPr>
        <w:sym w:font="Symbol" w:char="F0B7"/>
      </w:r>
      <w:r w:rsidRPr="00551FD3">
        <w:rPr>
          <w:rFonts w:ascii="Times New Roman" w:hAnsi="Times New Roman" w:cs="Times New Roman"/>
          <w:lang w:val="lt-LT"/>
        </w:rPr>
        <w:tab/>
        <w:t>chorionepiteliomai bei kitiems trofoblastiniams navikams gydyti.</w:t>
      </w:r>
    </w:p>
    <w:p w:rsidR="00114BAA" w:rsidRPr="00551FD3" w:rsidRDefault="00114BAA" w:rsidP="00114BAA">
      <w:pPr>
        <w:spacing w:after="0" w:line="240" w:lineRule="auto"/>
        <w:contextualSpacing/>
        <w:rPr>
          <w:rFonts w:ascii="Times New Roman" w:hAnsi="Times New Roman" w:cs="Times New Roman"/>
          <w:lang w:val="lt-LT"/>
        </w:rPr>
      </w:pPr>
    </w:p>
    <w:p w:rsidR="00114BAA" w:rsidRPr="00551FD3" w:rsidRDefault="00114BAA" w:rsidP="00114BAA">
      <w:pPr>
        <w:spacing w:after="0" w:line="240" w:lineRule="auto"/>
        <w:contextualSpacing/>
        <w:rPr>
          <w:rFonts w:ascii="Times New Roman" w:eastAsia="Times New Roman" w:hAnsi="Times New Roman" w:cs="Times New Roman"/>
          <w:b/>
          <w:lang w:val="lt-LT" w:eastAsia="en-US"/>
        </w:rPr>
      </w:pPr>
      <w:r w:rsidRPr="00551FD3">
        <w:rPr>
          <w:rFonts w:ascii="Times New Roman" w:hAnsi="Times New Roman" w:cs="Times New Roman"/>
          <w:lang w:val="lt-LT"/>
        </w:rPr>
        <w:t xml:space="preserve">Galima gydyti vien metotreksatu arba vartoti jo kartu su kitais vaistais nuo vėžio, radioterapija ar operacija. Gydytojas tikriausiai pateiks Jums detalesnę informaciją. </w:t>
      </w:r>
    </w:p>
    <w:p w:rsidR="00114BAA" w:rsidRPr="00551FD3" w:rsidRDefault="00114BAA" w:rsidP="00114BAA">
      <w:pPr>
        <w:spacing w:after="0" w:line="240" w:lineRule="auto"/>
        <w:contextualSpacing/>
        <w:rPr>
          <w:rFonts w:ascii="Times New Roman" w:hAnsi="Times New Roman" w:cs="Times New Roman"/>
          <w:b/>
          <w:lang w:val="lt-LT"/>
        </w:rPr>
      </w:pPr>
    </w:p>
    <w:p w:rsidR="00114BAA" w:rsidRPr="00551FD3" w:rsidRDefault="00114BAA" w:rsidP="00114BAA">
      <w:pPr>
        <w:spacing w:after="0" w:line="240" w:lineRule="auto"/>
        <w:contextualSpacing/>
        <w:rPr>
          <w:rFonts w:ascii="Times New Roman" w:hAnsi="Times New Roman" w:cs="Times New Roman"/>
          <w:b/>
          <w:lang w:val="lt-LT"/>
        </w:rPr>
      </w:pPr>
    </w:p>
    <w:p w:rsidR="00114BAA" w:rsidRPr="00551FD3" w:rsidRDefault="00114BAA" w:rsidP="00114BAA">
      <w:pPr>
        <w:spacing w:after="0" w:line="240" w:lineRule="auto"/>
        <w:ind w:left="567" w:hanging="567"/>
        <w:contextualSpacing/>
        <w:rPr>
          <w:rFonts w:ascii="Times New Roman" w:eastAsia="Times New Roman" w:hAnsi="Times New Roman" w:cs="Times New Roman"/>
          <w:b/>
          <w:lang w:val="lt-LT" w:eastAsia="en-US"/>
        </w:rPr>
      </w:pPr>
      <w:r w:rsidRPr="00551FD3">
        <w:rPr>
          <w:rFonts w:ascii="Times New Roman" w:hAnsi="Times New Roman" w:cs="Times New Roman"/>
          <w:b/>
          <w:lang w:val="lt-LT"/>
        </w:rPr>
        <w:t>2.</w:t>
      </w:r>
      <w:r w:rsidRPr="00551FD3">
        <w:rPr>
          <w:rFonts w:ascii="Times New Roman" w:hAnsi="Times New Roman" w:cs="Times New Roman"/>
          <w:b/>
          <w:lang w:val="lt-LT"/>
        </w:rPr>
        <w:tab/>
        <w:t>Kas žinotina prieš vartojant Methotrexat EBEWE</w:t>
      </w:r>
    </w:p>
    <w:p w:rsidR="00114BAA" w:rsidRPr="00551FD3" w:rsidRDefault="00114BAA" w:rsidP="00114BAA">
      <w:pPr>
        <w:spacing w:after="0" w:line="240" w:lineRule="auto"/>
        <w:contextualSpacing/>
        <w:rPr>
          <w:rFonts w:ascii="Times New Roman" w:hAnsi="Times New Roman" w:cs="Times New Roman"/>
          <w:lang w:val="lt-LT"/>
        </w:rPr>
      </w:pPr>
    </w:p>
    <w:p w:rsidR="00114BAA" w:rsidRPr="00551FD3" w:rsidRDefault="00114BAA" w:rsidP="00114BAA">
      <w:pPr>
        <w:tabs>
          <w:tab w:val="left" w:pos="567"/>
        </w:tabs>
        <w:spacing w:after="0" w:line="240" w:lineRule="auto"/>
        <w:ind w:left="567" w:hanging="578"/>
        <w:contextualSpacing/>
        <w:rPr>
          <w:rFonts w:ascii="Times New Roman" w:eastAsia="Times New Roman" w:hAnsi="Times New Roman" w:cs="Times New Roman"/>
          <w:lang w:val="lt-LT" w:eastAsia="en-US"/>
        </w:rPr>
      </w:pPr>
      <w:r w:rsidRPr="00551FD3">
        <w:rPr>
          <w:rFonts w:ascii="Times New Roman" w:hAnsi="Times New Roman" w:cs="Times New Roman"/>
          <w:b/>
          <w:lang w:val="lt-LT"/>
        </w:rPr>
        <w:t xml:space="preserve">Methotrexat EBEWE vartoti </w:t>
      </w:r>
      <w:r>
        <w:rPr>
          <w:rFonts w:ascii="Times New Roman" w:hAnsi="Times New Roman" w:cs="Times New Roman"/>
          <w:b/>
          <w:lang w:val="lt-LT"/>
        </w:rPr>
        <w:t>draudžiama</w:t>
      </w:r>
      <w:r w:rsidRPr="00551FD3">
        <w:rPr>
          <w:rFonts w:ascii="Times New Roman" w:hAnsi="Times New Roman" w:cs="Times New Roman"/>
          <w:b/>
          <w:lang w:val="lt-LT"/>
        </w:rPr>
        <w:t>:</w:t>
      </w:r>
      <w:r w:rsidRPr="00551FD3" w:rsidDel="00F3788E">
        <w:rPr>
          <w:rFonts w:ascii="Times New Roman" w:hAnsi="Times New Roman" w:cs="Times New Roman"/>
          <w:lang w:val="lt-LT"/>
        </w:rPr>
        <w:t xml:space="preserve"> </w:t>
      </w:r>
    </w:p>
    <w:p w:rsidR="00114BAA" w:rsidRPr="00551FD3" w:rsidRDefault="00114BAA" w:rsidP="00114BAA">
      <w:pPr>
        <w:tabs>
          <w:tab w:val="left" w:pos="567"/>
        </w:tabs>
        <w:spacing w:after="0" w:line="240" w:lineRule="auto"/>
        <w:ind w:left="567" w:hanging="578"/>
        <w:contextualSpacing/>
        <w:rPr>
          <w:rFonts w:ascii="Times New Roman" w:hAnsi="Times New Roman" w:cs="Times New Roman"/>
          <w:lang w:val="lt-LT"/>
        </w:rPr>
      </w:pPr>
      <w:r w:rsidRPr="00551FD3">
        <w:rPr>
          <w:rFonts w:ascii="Times New Roman" w:hAnsi="Times New Roman" w:cs="Times New Roman"/>
          <w:lang w:val="lt-LT"/>
        </w:rPr>
        <w:t>-</w:t>
      </w:r>
      <w:r w:rsidRPr="00551FD3">
        <w:rPr>
          <w:rFonts w:ascii="Times New Roman" w:hAnsi="Times New Roman" w:cs="Times New Roman"/>
          <w:lang w:val="lt-LT"/>
        </w:rPr>
        <w:tab/>
        <w:t>jeigu yra alergija veikliajai medžiagai arba bet kuriai pagalbinei šio vaisto medžiagai (jos išvardytos 6 skyriuje);</w:t>
      </w:r>
    </w:p>
    <w:p w:rsidR="00114BAA" w:rsidRPr="00551FD3" w:rsidRDefault="00114BAA" w:rsidP="00114BAA">
      <w:pPr>
        <w:tabs>
          <w:tab w:val="left" w:pos="567"/>
        </w:tabs>
        <w:spacing w:after="0" w:line="240" w:lineRule="auto"/>
        <w:ind w:left="567" w:hanging="578"/>
        <w:contextualSpacing/>
        <w:rPr>
          <w:rFonts w:ascii="Times New Roman" w:hAnsi="Times New Roman" w:cs="Times New Roman"/>
          <w:lang w:val="lt-LT"/>
        </w:rPr>
      </w:pPr>
      <w:r w:rsidRPr="00551FD3">
        <w:rPr>
          <w:rFonts w:ascii="Times New Roman" w:hAnsi="Times New Roman" w:cs="Times New Roman"/>
          <w:lang w:val="lt-LT"/>
        </w:rPr>
        <w:t>-</w:t>
      </w:r>
      <w:r w:rsidRPr="00551FD3">
        <w:rPr>
          <w:rFonts w:ascii="Times New Roman" w:hAnsi="Times New Roman" w:cs="Times New Roman"/>
          <w:lang w:val="lt-LT"/>
        </w:rPr>
        <w:tab/>
        <w:t xml:space="preserve">jeigu krūtimi maitinate kūdikį ir esant su onkologinėmis ligomis nesusijusioms indikacijoms (kai vaistas skiriamas ne vėžiui gydyti), </w:t>
      </w:r>
      <w:r w:rsidRPr="00551FD3">
        <w:rPr>
          <w:rFonts w:ascii="Times New Roman" w:eastAsia="Times New Roman" w:hAnsi="Times New Roman" w:cs="Times New Roman"/>
          <w:lang w:val="lt-LT" w:eastAsia="en-US"/>
        </w:rPr>
        <w:t>taip pat nėštumo laikotarpiu (žr. poskyrį „Nėštumas, žindymo laikotarpis ir vaisingumas“);</w:t>
      </w:r>
      <w:r w:rsidRPr="00551FD3">
        <w:rPr>
          <w:rFonts w:ascii="Times New Roman" w:hAnsi="Times New Roman" w:cs="Times New Roman"/>
          <w:lang w:val="lt-LT"/>
        </w:rPr>
        <w:t xml:space="preserve"> </w:t>
      </w:r>
    </w:p>
    <w:p w:rsidR="00114BAA" w:rsidRPr="00551FD3" w:rsidRDefault="00114BAA" w:rsidP="00114BAA">
      <w:pPr>
        <w:tabs>
          <w:tab w:val="left" w:pos="567"/>
        </w:tabs>
        <w:spacing w:after="0" w:line="240" w:lineRule="auto"/>
        <w:ind w:left="567" w:hanging="567"/>
        <w:contextualSpacing/>
        <w:rPr>
          <w:rFonts w:ascii="Times New Roman" w:hAnsi="Times New Roman" w:cs="Times New Roman"/>
          <w:lang w:val="lt-LT"/>
        </w:rPr>
      </w:pPr>
      <w:r w:rsidRPr="00551FD3">
        <w:rPr>
          <w:rFonts w:ascii="Times New Roman" w:hAnsi="Times New Roman" w:cs="Times New Roman"/>
          <w:lang w:val="lt-LT"/>
        </w:rPr>
        <w:t>-</w:t>
      </w:r>
      <w:r w:rsidRPr="00551FD3">
        <w:rPr>
          <w:rFonts w:ascii="Times New Roman" w:hAnsi="Times New Roman" w:cs="Times New Roman"/>
          <w:lang w:val="lt-LT"/>
        </w:rPr>
        <w:tab/>
        <w:t>jeigu yra vidutinio sunkumo arba sunkus kepenų funkcijos sutrikimas;</w:t>
      </w:r>
    </w:p>
    <w:p w:rsidR="00114BAA" w:rsidRPr="00551FD3" w:rsidRDefault="00114BAA" w:rsidP="00114BAA">
      <w:pPr>
        <w:tabs>
          <w:tab w:val="left" w:pos="567"/>
        </w:tabs>
        <w:spacing w:after="0" w:line="240" w:lineRule="auto"/>
        <w:contextualSpacing/>
        <w:rPr>
          <w:rFonts w:ascii="Times New Roman" w:hAnsi="Times New Roman" w:cs="Times New Roman"/>
          <w:lang w:val="lt-LT"/>
        </w:rPr>
      </w:pPr>
      <w:r w:rsidRPr="00551FD3">
        <w:rPr>
          <w:rFonts w:ascii="Times New Roman" w:hAnsi="Times New Roman" w:cs="Times New Roman"/>
          <w:lang w:val="lt-LT"/>
        </w:rPr>
        <w:t>-</w:t>
      </w:r>
      <w:r w:rsidRPr="00551FD3">
        <w:rPr>
          <w:rFonts w:ascii="Times New Roman" w:hAnsi="Times New Roman" w:cs="Times New Roman"/>
          <w:lang w:val="lt-LT"/>
        </w:rPr>
        <w:tab/>
        <w:t xml:space="preserve">jeigu yra vidutinio sunkumo arba sunkus inkstų funkcijos sutrikimas; </w:t>
      </w:r>
    </w:p>
    <w:p w:rsidR="00114BAA" w:rsidRPr="00551FD3" w:rsidRDefault="00114BAA" w:rsidP="00114BAA">
      <w:pPr>
        <w:tabs>
          <w:tab w:val="left" w:pos="567"/>
        </w:tabs>
        <w:spacing w:after="0" w:line="240" w:lineRule="auto"/>
        <w:ind w:left="567" w:hanging="578"/>
        <w:contextualSpacing/>
        <w:rPr>
          <w:rFonts w:ascii="Times New Roman" w:hAnsi="Times New Roman" w:cs="Times New Roman"/>
          <w:lang w:val="lt-LT"/>
        </w:rPr>
      </w:pPr>
      <w:r w:rsidRPr="00551FD3">
        <w:rPr>
          <w:rFonts w:ascii="Times New Roman" w:hAnsi="Times New Roman" w:cs="Times New Roman"/>
          <w:lang w:val="lt-LT"/>
        </w:rPr>
        <w:t>-</w:t>
      </w:r>
      <w:r w:rsidRPr="00551FD3">
        <w:rPr>
          <w:rFonts w:ascii="Times New Roman" w:hAnsi="Times New Roman" w:cs="Times New Roman"/>
          <w:lang w:val="lt-LT"/>
        </w:rPr>
        <w:tab/>
        <w:t>jeigu yra sunkus kraujo gamybos sutrikimas, įskaitant per mažą leukocitų (baltųjų kraujo kūnelių), trombocitų (kraujo plokštelių) ar eritrocitų (raudonųjų kraujo kūnelių) kiekį kraujyje ir kaulų čiulpų hipoplaziją;</w:t>
      </w:r>
    </w:p>
    <w:p w:rsidR="00114BAA" w:rsidRPr="00551FD3" w:rsidRDefault="00114BAA" w:rsidP="00114BAA">
      <w:pPr>
        <w:tabs>
          <w:tab w:val="left" w:pos="567"/>
        </w:tabs>
        <w:spacing w:after="0" w:line="240" w:lineRule="auto"/>
        <w:contextualSpacing/>
        <w:rPr>
          <w:rFonts w:ascii="Times New Roman" w:hAnsi="Times New Roman" w:cs="Times New Roman"/>
          <w:lang w:val="lt-LT"/>
        </w:rPr>
      </w:pPr>
      <w:r w:rsidRPr="00551FD3">
        <w:rPr>
          <w:rFonts w:ascii="Times New Roman" w:hAnsi="Times New Roman" w:cs="Times New Roman"/>
          <w:lang w:val="lt-LT"/>
        </w:rPr>
        <w:t>-</w:t>
      </w:r>
      <w:r w:rsidRPr="00551FD3">
        <w:rPr>
          <w:rFonts w:ascii="Times New Roman" w:hAnsi="Times New Roman" w:cs="Times New Roman"/>
          <w:lang w:val="lt-LT"/>
        </w:rPr>
        <w:tab/>
        <w:t xml:space="preserve">jeigu yra arba buvo virškinimo trakto opa; </w:t>
      </w:r>
    </w:p>
    <w:p w:rsidR="00114BAA" w:rsidRPr="00551FD3" w:rsidRDefault="00114BAA" w:rsidP="00114BAA">
      <w:pPr>
        <w:tabs>
          <w:tab w:val="left" w:pos="567"/>
        </w:tabs>
        <w:spacing w:after="0" w:line="240" w:lineRule="auto"/>
        <w:ind w:left="720" w:hanging="720"/>
        <w:contextualSpacing/>
        <w:rPr>
          <w:rFonts w:ascii="Times New Roman" w:hAnsi="Times New Roman" w:cs="Times New Roman"/>
          <w:lang w:val="lt-LT"/>
        </w:rPr>
      </w:pPr>
      <w:r w:rsidRPr="00551FD3">
        <w:rPr>
          <w:rFonts w:ascii="Times New Roman" w:hAnsi="Times New Roman" w:cs="Times New Roman"/>
          <w:lang w:val="lt-LT"/>
        </w:rPr>
        <w:t>-</w:t>
      </w:r>
      <w:r w:rsidRPr="00551FD3">
        <w:rPr>
          <w:rFonts w:ascii="Times New Roman" w:hAnsi="Times New Roman" w:cs="Times New Roman"/>
          <w:lang w:val="lt-LT"/>
        </w:rPr>
        <w:tab/>
        <w:t>jeigu piktnaudžiaujate alkoholiu;</w:t>
      </w:r>
    </w:p>
    <w:p w:rsidR="00114BAA" w:rsidRPr="00551FD3" w:rsidRDefault="00114BAA" w:rsidP="00114BAA">
      <w:pPr>
        <w:tabs>
          <w:tab w:val="left" w:pos="567"/>
        </w:tabs>
        <w:spacing w:after="0" w:line="240" w:lineRule="auto"/>
        <w:ind w:left="720" w:hanging="720"/>
        <w:contextualSpacing/>
        <w:rPr>
          <w:rFonts w:ascii="Times New Roman" w:hAnsi="Times New Roman" w:cs="Times New Roman"/>
          <w:lang w:val="lt-LT"/>
        </w:rPr>
      </w:pPr>
      <w:r w:rsidRPr="00551FD3">
        <w:rPr>
          <w:rFonts w:ascii="Times New Roman" w:hAnsi="Times New Roman" w:cs="Times New Roman"/>
          <w:lang w:val="lt-LT"/>
        </w:rPr>
        <w:lastRenderedPageBreak/>
        <w:t>-</w:t>
      </w:r>
      <w:r w:rsidRPr="00551FD3">
        <w:rPr>
          <w:rFonts w:ascii="Times New Roman" w:hAnsi="Times New Roman" w:cs="Times New Roman"/>
          <w:lang w:val="lt-LT"/>
        </w:rPr>
        <w:tab/>
        <w:t>jeigu yra aktyvi infekcinė liga ar imuninio deficito sindromo požymių.</w:t>
      </w:r>
    </w:p>
    <w:p w:rsidR="00114BAA" w:rsidRPr="00551FD3" w:rsidRDefault="00114BAA" w:rsidP="00114BAA">
      <w:pPr>
        <w:spacing w:after="0" w:line="240" w:lineRule="auto"/>
        <w:ind w:left="567" w:hanging="567"/>
        <w:contextualSpacing/>
        <w:rPr>
          <w:rFonts w:ascii="Times New Roman" w:hAnsi="Times New Roman" w:cs="Times New Roman"/>
          <w:b/>
          <w:lang w:val="lt-LT"/>
        </w:rPr>
      </w:pPr>
    </w:p>
    <w:p w:rsidR="00114BAA" w:rsidRPr="00551FD3" w:rsidRDefault="00114BAA" w:rsidP="00114BAA">
      <w:pPr>
        <w:spacing w:after="0" w:line="240" w:lineRule="auto"/>
        <w:ind w:left="567" w:hanging="567"/>
        <w:contextualSpacing/>
        <w:rPr>
          <w:rFonts w:ascii="Times New Roman" w:eastAsia="Times New Roman" w:hAnsi="Times New Roman" w:cs="Times New Roman"/>
          <w:b/>
          <w:lang w:val="lt-LT" w:eastAsia="en-US"/>
        </w:rPr>
      </w:pPr>
      <w:r w:rsidRPr="00551FD3">
        <w:rPr>
          <w:rFonts w:ascii="Times New Roman" w:hAnsi="Times New Roman" w:cs="Times New Roman"/>
          <w:b/>
          <w:lang w:val="lt-LT"/>
        </w:rPr>
        <w:t>Įspėjimai ir atsargumo priemonės</w:t>
      </w:r>
    </w:p>
    <w:p w:rsidR="00114BAA" w:rsidRPr="00551FD3" w:rsidRDefault="00114BAA" w:rsidP="00114BAA">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Pasitarkite su gydytoju, vaistininku arba slaugytoju, prieš pradėdami vartoti Methotrexat EBEWE:</w:t>
      </w:r>
    </w:p>
    <w:p w:rsidR="00114BAA" w:rsidRPr="00551FD3" w:rsidRDefault="00114BAA" w:rsidP="00114BAA">
      <w:pPr>
        <w:numPr>
          <w:ilvl w:val="0"/>
          <w:numId w:val="1"/>
        </w:num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jeigu atsiranda kraujo pokyčių (jeigu kraujo ląstelių kiekis mažėja, gydymą šiuo vaistu reikia nutraukti);</w:t>
      </w:r>
    </w:p>
    <w:p w:rsidR="00114BAA" w:rsidRPr="00551FD3" w:rsidRDefault="00114BAA" w:rsidP="00114BAA">
      <w:pPr>
        <w:numPr>
          <w:ilvl w:val="0"/>
          <w:numId w:val="1"/>
        </w:num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jeigu atsiranda infekcijos požymių, pvz., gerklės skausmingumas;</w:t>
      </w:r>
    </w:p>
    <w:p w:rsidR="00114BAA" w:rsidRPr="00551FD3" w:rsidRDefault="00114BAA" w:rsidP="00114BAA">
      <w:pPr>
        <w:numPr>
          <w:ilvl w:val="0"/>
          <w:numId w:val="1"/>
        </w:num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jeigu yra lengvas inkstų ar kepenų veiklos sutrikimas;</w:t>
      </w:r>
    </w:p>
    <w:p w:rsidR="00114BAA" w:rsidRPr="00551FD3" w:rsidRDefault="00114BAA" w:rsidP="00114BAA">
      <w:pPr>
        <w:numPr>
          <w:ilvl w:val="0"/>
          <w:numId w:val="1"/>
        </w:num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jeigu sergate </w:t>
      </w:r>
      <w:r w:rsidRPr="00551FD3">
        <w:rPr>
          <w:rFonts w:ascii="Times New Roman" w:eastAsia="Times New Roman" w:hAnsi="Times New Roman" w:cs="Times New Roman"/>
          <w:bCs/>
          <w:lang w:val="lt-LT" w:eastAsia="en-US"/>
        </w:rPr>
        <w:t>pepsine</w:t>
      </w:r>
      <w:r w:rsidRPr="00551FD3">
        <w:rPr>
          <w:rFonts w:ascii="Times New Roman" w:hAnsi="Times New Roman" w:cs="Times New Roman"/>
          <w:lang w:val="lt-LT"/>
        </w:rPr>
        <w:t xml:space="preserve"> opa ar opiniu kolitu;</w:t>
      </w:r>
    </w:p>
    <w:p w:rsidR="00114BAA" w:rsidRPr="00551FD3" w:rsidRDefault="00114BAA" w:rsidP="00114BAA">
      <w:pPr>
        <w:numPr>
          <w:ilvl w:val="0"/>
          <w:numId w:val="1"/>
        </w:num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jeigu pasireiškia toksinis poveikis virškinimo traktui: viduriavimas ar opinis stomatitas (tokiu atveju vaisto vartojimą reikia laikinai nutraukti, kad nepasireikštų hemoraginis enteritas ir kad neprakiurtų žarnos);</w:t>
      </w:r>
    </w:p>
    <w:p w:rsidR="00114BAA" w:rsidRPr="00551FD3" w:rsidRDefault="00114BAA" w:rsidP="00114BAA">
      <w:pPr>
        <w:numPr>
          <w:ilvl w:val="0"/>
          <w:numId w:val="1"/>
        </w:num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jeigu atsiranda plaučių pažaidos simptomų, pvz., dusulys, kosulys, karščiavimas (tokiu atveju vaisto vartojimą būtina nedelsiant nutraukti);</w:t>
      </w:r>
    </w:p>
    <w:p w:rsidR="00114BAA" w:rsidRPr="00551FD3" w:rsidRDefault="00114BAA" w:rsidP="00114BAA">
      <w:pPr>
        <w:numPr>
          <w:ilvl w:val="0"/>
          <w:numId w:val="1"/>
        </w:num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jeigu ligonis silpnas arba buvo gydytas citotoksiniais preparatais ar radioterapija.</w:t>
      </w:r>
    </w:p>
    <w:p w:rsidR="00114BAA" w:rsidRPr="00551FD3" w:rsidRDefault="00114BAA" w:rsidP="00114BAA">
      <w:pPr>
        <w:spacing w:after="0" w:line="240" w:lineRule="auto"/>
        <w:contextualSpacing/>
        <w:rPr>
          <w:rFonts w:ascii="Times New Roman" w:hAnsi="Times New Roman" w:cs="Times New Roman"/>
          <w:lang w:val="lt-LT"/>
        </w:rPr>
      </w:pPr>
    </w:p>
    <w:p w:rsidR="00114BAA" w:rsidRPr="00551FD3" w:rsidRDefault="00114BAA" w:rsidP="00114BAA">
      <w:pPr>
        <w:spacing w:after="0" w:line="240" w:lineRule="auto"/>
        <w:contextualSpacing/>
        <w:rPr>
          <w:rFonts w:ascii="Times New Roman" w:eastAsia="Times New Roman" w:hAnsi="Times New Roman" w:cs="Times New Roman"/>
          <w:lang w:val="lt-LT" w:eastAsia="en-US"/>
        </w:rPr>
      </w:pPr>
      <w:r w:rsidRPr="00551FD3">
        <w:rPr>
          <w:rFonts w:ascii="Times New Roman" w:eastAsia="Times New Roman" w:hAnsi="Times New Roman" w:cs="Times New Roman"/>
          <w:bCs/>
          <w:lang w:val="lt-LT" w:eastAsia="en-US"/>
        </w:rPr>
        <w:t xml:space="preserve">Metotreksato vartojant pacientams, kuriems yra pagrindinė reumatologinė liga, gauta pranešimų apie ūminį kraujavimą iš plaučių. </w:t>
      </w:r>
    </w:p>
    <w:p w:rsidR="00114BAA" w:rsidRPr="00551FD3" w:rsidRDefault="00114BAA" w:rsidP="00114BAA">
      <w:pPr>
        <w:spacing w:after="0" w:line="240" w:lineRule="auto"/>
        <w:contextualSpacing/>
        <w:rPr>
          <w:rFonts w:ascii="Times New Roman" w:eastAsia="Times New Roman" w:hAnsi="Times New Roman" w:cs="Times New Roman"/>
          <w:bCs/>
          <w:lang w:val="lt-LT" w:eastAsia="en-US"/>
        </w:rPr>
      </w:pPr>
    </w:p>
    <w:p w:rsidR="00114BAA" w:rsidRPr="00551FD3" w:rsidRDefault="00114BAA" w:rsidP="00114BAA">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Prieš pradedant gydymą Methotrexat EBEWE ir gydymo metu gydytojas periodiškai atliks Jūsų šlapimo ir kraujo tyrimus, įvertins kraujo ląstelių kiekį kraujyje, taip pat stebės kepenų ir inkstų veiklos rodiklius, plaučių veiklą. Gali būti atliekamas plaučių rentgeno tyrimas. Jeigu vartojama didelė dozė, gali prireikti matuoti veikliosios medžiagos koncentraciją kraujyje. Įvertinęs tyrimų rezultatus, gydytojas nuspręs, ar galima tęsti gydymą, kokią dozę ir kaip dažnai vartoti.</w:t>
      </w:r>
    </w:p>
    <w:p w:rsidR="00114BAA" w:rsidRPr="00551FD3" w:rsidRDefault="00114BAA" w:rsidP="00114BAA">
      <w:pPr>
        <w:spacing w:after="0" w:line="240" w:lineRule="auto"/>
        <w:contextualSpacing/>
        <w:rPr>
          <w:rFonts w:ascii="Times New Roman" w:hAnsi="Times New Roman" w:cs="Times New Roman"/>
          <w:lang w:val="lt-LT"/>
        </w:rPr>
      </w:pPr>
    </w:p>
    <w:p w:rsidR="00114BAA" w:rsidRPr="00551FD3" w:rsidRDefault="00114BAA" w:rsidP="00114BAA">
      <w:pPr>
        <w:spacing w:after="0" w:line="240" w:lineRule="auto"/>
        <w:contextualSpacing/>
        <w:rPr>
          <w:rFonts w:ascii="Times New Roman" w:eastAsia="Times New Roman" w:hAnsi="Times New Roman" w:cs="Times New Roman"/>
          <w:b/>
          <w:lang w:val="lt-LT" w:eastAsia="en-US"/>
        </w:rPr>
      </w:pPr>
      <w:r w:rsidRPr="00551FD3">
        <w:rPr>
          <w:rFonts w:ascii="Times New Roman" w:hAnsi="Times New Roman" w:cs="Times New Roman"/>
          <w:lang w:val="lt-LT"/>
        </w:rPr>
        <w:t xml:space="preserve">Jeigu prieš gydymą krūtinplėvės arba pilvaplėvės ertmėje yra skysčio, gydytojas jį ištrauks. Jeigu skysčio atsiranda gydymo metu, vaisto vartojimą reikia nutraukti. </w:t>
      </w:r>
    </w:p>
    <w:p w:rsidR="00114BAA" w:rsidRPr="00551FD3" w:rsidRDefault="00114BAA" w:rsidP="00114BAA">
      <w:pPr>
        <w:spacing w:after="0" w:line="240" w:lineRule="auto"/>
        <w:contextualSpacing/>
        <w:rPr>
          <w:rFonts w:ascii="Times New Roman" w:eastAsia="Times New Roman" w:hAnsi="Times New Roman" w:cs="Times New Roman"/>
          <w:lang w:val="lt-LT" w:eastAsia="en-US"/>
        </w:rPr>
      </w:pPr>
    </w:p>
    <w:p w:rsidR="00114BAA" w:rsidRPr="00551FD3" w:rsidRDefault="00114BAA" w:rsidP="00114BAA">
      <w:pPr>
        <w:spacing w:after="0" w:line="240" w:lineRule="auto"/>
        <w:contextualSpacing/>
        <w:rPr>
          <w:rFonts w:ascii="Times New Roman" w:eastAsia="Times New Roman" w:hAnsi="Times New Roman" w:cs="Times New Roman"/>
          <w:lang w:val="lt-LT" w:eastAsia="en-US"/>
        </w:rPr>
      </w:pPr>
      <w:r w:rsidRPr="00551FD3">
        <w:rPr>
          <w:rFonts w:ascii="Times New Roman" w:eastAsia="Times New Roman" w:hAnsi="Times New Roman" w:cs="Times New Roman"/>
          <w:lang w:val="lt-LT" w:eastAsia="en-US"/>
        </w:rPr>
        <w:t>Metotreksatas sukelia laikiną neigiamą poveikį spermatozoidų ir kiaušialąsčių gamybai, dauguma atvejų šis poveikis išnyksta. Metotreksatas gali sukelti persileidimą ir sunkius apsigimimus. Gydymo metotreksatu laikotarpiu ir bent 6 mėnesius po gydymo šiuo vaistu turite stengtis nepastoti. Taip pat skaitykite skyrių „Nėštumas, žindymo laikotarpis ir vaisingumas“.</w:t>
      </w:r>
    </w:p>
    <w:p w:rsidR="00114BAA" w:rsidRPr="00551FD3" w:rsidRDefault="00114BAA" w:rsidP="00114BAA">
      <w:pPr>
        <w:spacing w:after="0" w:line="240" w:lineRule="auto"/>
        <w:contextualSpacing/>
        <w:rPr>
          <w:rFonts w:ascii="Times New Roman" w:eastAsia="Times New Roman" w:hAnsi="Times New Roman" w:cs="Times New Roman"/>
          <w:bCs/>
          <w:lang w:val="lt-LT" w:eastAsia="en-US"/>
        </w:rPr>
      </w:pPr>
    </w:p>
    <w:p w:rsidR="00114BAA" w:rsidRPr="00551FD3" w:rsidRDefault="00114BAA" w:rsidP="00114BAA">
      <w:pPr>
        <w:widowControl w:val="0"/>
        <w:spacing w:after="0" w:line="240" w:lineRule="auto"/>
        <w:rPr>
          <w:rFonts w:ascii="Times New Roman" w:eastAsia="Calibri" w:hAnsi="Times New Roman" w:cs="Times New Roman"/>
          <w:lang w:val="lt-LT"/>
        </w:rPr>
      </w:pPr>
      <w:r w:rsidRPr="00551FD3">
        <w:rPr>
          <w:rFonts w:ascii="Times New Roman" w:eastAsia="Calibri" w:hAnsi="Times New Roman" w:cs="Times New Roman"/>
          <w:lang w:val="lt-LT"/>
        </w:rPr>
        <w:t>Ypatingas atsargumas būtinas esant neaktyvioms lėtinėms infekcijoms (pvz., juostinei pūslelinei ar tuberkuliozei), kadangi šios infekcijos gali suaktyvėti.</w:t>
      </w:r>
    </w:p>
    <w:p w:rsidR="00114BAA" w:rsidRPr="00551FD3" w:rsidRDefault="00114BAA" w:rsidP="00114BAA">
      <w:pPr>
        <w:widowControl w:val="0"/>
        <w:spacing w:after="0" w:line="240" w:lineRule="auto"/>
        <w:rPr>
          <w:rFonts w:ascii="Times New Roman" w:eastAsia="Calibri" w:hAnsi="Times New Roman" w:cs="Times New Roman"/>
          <w:lang w:val="lt-LT"/>
        </w:rPr>
      </w:pPr>
    </w:p>
    <w:p w:rsidR="00114BAA" w:rsidRPr="00551FD3" w:rsidRDefault="00114BAA" w:rsidP="00114BAA">
      <w:pPr>
        <w:autoSpaceDE w:val="0"/>
        <w:autoSpaceDN w:val="0"/>
        <w:adjustRightInd w:val="0"/>
        <w:spacing w:after="0" w:line="240" w:lineRule="auto"/>
        <w:rPr>
          <w:rFonts w:ascii="Times New Roman" w:eastAsia="Times New Roman" w:hAnsi="Times New Roman" w:cs="Times New Roman"/>
          <w:lang w:val="lt-LT"/>
        </w:rPr>
      </w:pPr>
      <w:r w:rsidRPr="00551FD3">
        <w:rPr>
          <w:rFonts w:ascii="Times New Roman" w:eastAsia="Times New Roman" w:hAnsi="Times New Roman" w:cs="Times New Roman"/>
          <w:lang w:val="lt-LT"/>
        </w:rPr>
        <w:t>Gydymo metotreksatu metu, gali pablogėti inkstų veikla ir padidėti kai kurie laboratoriniai duomenys (kreatinino, šlapalo ir šlapimo rūgšties koncentracija kraujo serume), bei pasireikšti ūminis inkstų nepakankamumas kartu su šlapimo kiekio sumažėjimu (oligurija) ar š</w:t>
      </w:r>
      <w:r w:rsidRPr="00551FD3">
        <w:rPr>
          <w:rStyle w:val="st"/>
          <w:rFonts w:ascii="Times New Roman" w:hAnsi="Times New Roman" w:cs="Times New Roman"/>
          <w:lang w:val="lt-LT"/>
        </w:rPr>
        <w:t>lapimo neišskyrimu (</w:t>
      </w:r>
      <w:r w:rsidRPr="00551FD3">
        <w:rPr>
          <w:rFonts w:ascii="Times New Roman" w:eastAsia="Times New Roman" w:hAnsi="Times New Roman" w:cs="Times New Roman"/>
          <w:lang w:val="lt-LT"/>
        </w:rPr>
        <w:t>anurija).</w:t>
      </w:r>
      <w:r w:rsidRPr="00551FD3">
        <w:rPr>
          <w:rFonts w:ascii="Times New Roman" w:hAnsi="Times New Roman" w:cs="Times New Roman"/>
          <w:lang w:val="lt-LT"/>
        </w:rPr>
        <w:t xml:space="preserve"> </w:t>
      </w:r>
    </w:p>
    <w:p w:rsidR="00114BAA" w:rsidRPr="00551FD3" w:rsidRDefault="00114BAA" w:rsidP="00114BAA">
      <w:pPr>
        <w:spacing w:after="0" w:line="240" w:lineRule="auto"/>
        <w:contextualSpacing/>
        <w:rPr>
          <w:rFonts w:ascii="Times New Roman" w:hAnsi="Times New Roman" w:cs="Times New Roman"/>
          <w:i/>
          <w:lang w:val="lt-LT"/>
        </w:rPr>
      </w:pPr>
    </w:p>
    <w:p w:rsidR="00114BAA" w:rsidRPr="00551FD3" w:rsidRDefault="00114BAA" w:rsidP="00114BAA">
      <w:pPr>
        <w:spacing w:after="0" w:line="240" w:lineRule="auto"/>
        <w:rPr>
          <w:rFonts w:ascii="Times New Roman" w:eastAsia="Times New Roman" w:hAnsi="Times New Roman" w:cs="Times New Roman"/>
          <w:lang w:val="lt-LT" w:eastAsia="en-US"/>
        </w:rPr>
      </w:pPr>
      <w:r w:rsidRPr="00551FD3">
        <w:rPr>
          <w:rFonts w:ascii="Times New Roman" w:eastAsia="Times New Roman" w:hAnsi="Times New Roman" w:cs="Times New Roman"/>
          <w:lang w:val="lt-LT" w:eastAsia="en-US"/>
        </w:rPr>
        <w:t>Taikant UV spindulių terapiją ir kartu vartojant metotreksato, gali pasunkėti psoriazės pažaida. Vartojant metotreksatą, gali atsinaujinti spinduliuotės sukeltas dermatitas ir nudegimas nuo saulės (taip vadinama, pasikartojanti, angl.“recall” reakcija).</w:t>
      </w:r>
    </w:p>
    <w:p w:rsidR="00114BAA" w:rsidRDefault="00114BAA" w:rsidP="00114BAA">
      <w:pPr>
        <w:widowControl w:val="0"/>
        <w:spacing w:after="0" w:line="240" w:lineRule="auto"/>
        <w:rPr>
          <w:rFonts w:ascii="Times New Roman" w:eastAsia="Calibri" w:hAnsi="Times New Roman" w:cs="Times New Roman"/>
          <w:lang w:val="lt-LT"/>
        </w:rPr>
      </w:pPr>
    </w:p>
    <w:p w:rsidR="00114BAA" w:rsidRDefault="00114BAA" w:rsidP="00114BAA">
      <w:pPr>
        <w:widowControl w:val="0"/>
        <w:spacing w:after="0" w:line="240" w:lineRule="auto"/>
        <w:rPr>
          <w:rFonts w:ascii="Times New Roman" w:eastAsia="Calibri" w:hAnsi="Times New Roman" w:cs="Times New Roman"/>
          <w:lang w:val="lt-LT"/>
        </w:rPr>
      </w:pPr>
      <w:r w:rsidRPr="003929B2">
        <w:rPr>
          <w:rFonts w:ascii="Times New Roman" w:eastAsia="Calibri" w:hAnsi="Times New Roman" w:cs="Times New Roman"/>
          <w:lang w:val="lt-LT"/>
        </w:rPr>
        <w:t>Jeigu Jūs, Jūsų partneris arba globėjas pastebite naujai pasireiškiančius arba pasunkėjusius neurologinius simptomus, įskaitant bendrą raumenų silpnumą, regėjimo sutrikimą, mąstymo, atminties ir orientacijos pokyčius, dėl kurių atsiranda sumišimas ir asmenybės pokyčiai, nedelsdami kreipkitės į gydytoją, nes tai gali būti labai retos sunkios galvos smegenų infekcijos, vadinamos progresuojančia daugiažidinine leukoencefalopatija (PDL), simptomai.</w:t>
      </w:r>
    </w:p>
    <w:p w:rsidR="00114BAA" w:rsidRPr="00551FD3" w:rsidRDefault="00114BAA" w:rsidP="00114BAA">
      <w:pPr>
        <w:widowControl w:val="0"/>
        <w:spacing w:after="0" w:line="240" w:lineRule="auto"/>
        <w:rPr>
          <w:rFonts w:ascii="Times New Roman" w:eastAsia="Calibri" w:hAnsi="Times New Roman" w:cs="Times New Roman"/>
          <w:lang w:val="lt-LT"/>
        </w:rPr>
      </w:pPr>
    </w:p>
    <w:p w:rsidR="00114BAA" w:rsidRPr="00551FD3" w:rsidRDefault="00114BAA" w:rsidP="00114BAA">
      <w:pPr>
        <w:widowControl w:val="0"/>
        <w:spacing w:after="0" w:line="240" w:lineRule="auto"/>
        <w:rPr>
          <w:rFonts w:ascii="Times New Roman" w:eastAsia="Calibri" w:hAnsi="Times New Roman" w:cs="Times New Roman"/>
          <w:lang w:val="lt-LT"/>
        </w:rPr>
      </w:pPr>
      <w:r w:rsidRPr="00551FD3">
        <w:rPr>
          <w:rFonts w:ascii="Times New Roman" w:hAnsi="Times New Roman" w:cs="Times New Roman"/>
          <w:lang w:val="lt-LT"/>
        </w:rPr>
        <w:t>Dėl padidėjusios infekcijos rizikos, metotreksatu gydomus ligonius vakcinuoti gyvosiomis vakcinomis negalima.</w:t>
      </w:r>
    </w:p>
    <w:p w:rsidR="00114BAA" w:rsidRPr="00551FD3" w:rsidRDefault="00114BAA" w:rsidP="00114BAA">
      <w:pPr>
        <w:widowControl w:val="0"/>
        <w:spacing w:after="0" w:line="240" w:lineRule="auto"/>
        <w:rPr>
          <w:rFonts w:ascii="Times New Roman" w:eastAsia="Calibri" w:hAnsi="Times New Roman" w:cs="Times New Roman"/>
          <w:lang w:val="lt-LT"/>
        </w:rPr>
      </w:pPr>
    </w:p>
    <w:p w:rsidR="00114BAA" w:rsidRPr="00551FD3" w:rsidRDefault="00114BAA" w:rsidP="00114BAA">
      <w:pPr>
        <w:widowControl w:val="0"/>
        <w:spacing w:after="0" w:line="240" w:lineRule="auto"/>
        <w:rPr>
          <w:rFonts w:ascii="Times New Roman" w:eastAsia="Calibri" w:hAnsi="Times New Roman" w:cs="Times New Roman"/>
          <w:lang w:val="lt-LT"/>
        </w:rPr>
      </w:pPr>
      <w:r w:rsidRPr="00551FD3">
        <w:rPr>
          <w:rFonts w:ascii="Times New Roman" w:hAnsi="Times New Roman" w:cs="Times New Roman"/>
          <w:lang w:val="lt-LT"/>
        </w:rPr>
        <w:t>Folatų trūkumo būklės gali padidinti vaisto toksinį poveikį.</w:t>
      </w:r>
    </w:p>
    <w:p w:rsidR="00114BAA" w:rsidRPr="00551FD3" w:rsidRDefault="00114BAA" w:rsidP="00114BAA">
      <w:pPr>
        <w:spacing w:after="0" w:line="240" w:lineRule="auto"/>
        <w:contextualSpacing/>
        <w:rPr>
          <w:rFonts w:ascii="Times New Roman" w:eastAsia="Times New Roman" w:hAnsi="Times New Roman" w:cs="Times New Roman"/>
          <w:bCs/>
          <w:lang w:val="lt-LT" w:eastAsia="en-US"/>
        </w:rPr>
      </w:pPr>
    </w:p>
    <w:p w:rsidR="00114BAA" w:rsidRPr="00551FD3" w:rsidRDefault="00114BAA" w:rsidP="00114BAA">
      <w:pPr>
        <w:tabs>
          <w:tab w:val="left" w:pos="567"/>
        </w:tabs>
        <w:spacing w:after="0" w:line="240" w:lineRule="auto"/>
        <w:contextualSpacing/>
        <w:rPr>
          <w:rFonts w:ascii="Times New Roman" w:eastAsia="Times New Roman" w:hAnsi="Times New Roman" w:cs="Times New Roman"/>
          <w:b/>
          <w:lang w:val="lt-LT" w:eastAsia="en-US"/>
        </w:rPr>
      </w:pPr>
      <w:r w:rsidRPr="00551FD3">
        <w:rPr>
          <w:rFonts w:ascii="Times New Roman" w:hAnsi="Times New Roman" w:cs="Times New Roman"/>
          <w:b/>
          <w:lang w:val="lt-LT"/>
        </w:rPr>
        <w:t>Kiti vaistai ir Methotrexat EBEWE</w:t>
      </w:r>
    </w:p>
    <w:p w:rsidR="00114BAA" w:rsidRPr="00551FD3" w:rsidRDefault="00114BAA" w:rsidP="00114BAA">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lastRenderedPageBreak/>
        <w:t xml:space="preserve">Jeigu vartojate ar neseniai vartojote kitų vaistų arba dėl to nesate tikri, apie tai pasakykite gydytojui arba vaistininkui. Ypač svarbu informuoti gydytoją, jeigu vartojama: </w:t>
      </w:r>
    </w:p>
    <w:p w:rsidR="00114BAA" w:rsidRPr="00551FD3" w:rsidRDefault="00114BAA" w:rsidP="00114BAA">
      <w:pPr>
        <w:tabs>
          <w:tab w:val="left" w:pos="567"/>
        </w:tabs>
        <w:spacing w:after="0" w:line="240" w:lineRule="auto"/>
        <w:contextualSpacing/>
        <w:rPr>
          <w:rFonts w:ascii="Times New Roman" w:hAnsi="Times New Roman" w:cs="Times New Roman"/>
          <w:lang w:val="lt-LT"/>
        </w:rPr>
      </w:pPr>
      <w:r w:rsidRPr="00551FD3">
        <w:rPr>
          <w:rFonts w:ascii="Times New Roman" w:hAnsi="Times New Roman" w:cs="Times New Roman"/>
          <w:lang w:val="lt-LT"/>
        </w:rPr>
        <w:t>-</w:t>
      </w:r>
      <w:r w:rsidRPr="00551FD3">
        <w:rPr>
          <w:rFonts w:ascii="Times New Roman" w:hAnsi="Times New Roman" w:cs="Times New Roman"/>
          <w:lang w:val="lt-LT"/>
        </w:rPr>
        <w:tab/>
        <w:t>vaistų nuo skausmo (vadinamų nesteroidinių vaistų nuo uždegimo, pvz., salicilatų);</w:t>
      </w:r>
    </w:p>
    <w:p w:rsidR="00114BAA" w:rsidRPr="00551FD3" w:rsidRDefault="00114BAA" w:rsidP="00114BAA">
      <w:pPr>
        <w:tabs>
          <w:tab w:val="left" w:pos="567"/>
        </w:tabs>
        <w:spacing w:after="0" w:line="240" w:lineRule="auto"/>
        <w:contextualSpacing/>
        <w:rPr>
          <w:rFonts w:ascii="Times New Roman" w:hAnsi="Times New Roman" w:cs="Times New Roman"/>
          <w:lang w:val="lt-LT"/>
        </w:rPr>
      </w:pPr>
      <w:r w:rsidRPr="00551FD3">
        <w:rPr>
          <w:rFonts w:ascii="Times New Roman" w:hAnsi="Times New Roman" w:cs="Times New Roman"/>
          <w:lang w:val="lt-LT"/>
        </w:rPr>
        <w:t>-</w:t>
      </w:r>
      <w:r w:rsidRPr="00551FD3">
        <w:rPr>
          <w:rFonts w:ascii="Times New Roman" w:hAnsi="Times New Roman" w:cs="Times New Roman"/>
          <w:lang w:val="lt-LT"/>
        </w:rPr>
        <w:tab/>
        <w:t>vaistų vėžiui gydyti (cisplatinos, citarabino, merkaptopurino);</w:t>
      </w:r>
    </w:p>
    <w:p w:rsidR="00114BAA" w:rsidRPr="00551FD3" w:rsidRDefault="00114BAA" w:rsidP="00114BAA">
      <w:pPr>
        <w:tabs>
          <w:tab w:val="left" w:pos="567"/>
        </w:tabs>
        <w:spacing w:after="0" w:line="240" w:lineRule="auto"/>
        <w:ind w:left="540" w:hanging="540"/>
        <w:contextualSpacing/>
        <w:rPr>
          <w:rFonts w:ascii="Times New Roman" w:hAnsi="Times New Roman" w:cs="Times New Roman"/>
          <w:lang w:val="lt-LT"/>
        </w:rPr>
      </w:pPr>
      <w:r w:rsidRPr="00551FD3">
        <w:rPr>
          <w:rFonts w:ascii="Times New Roman" w:hAnsi="Times New Roman" w:cs="Times New Roman"/>
          <w:lang w:val="lt-LT"/>
        </w:rPr>
        <w:t>-</w:t>
      </w:r>
      <w:r w:rsidRPr="00551FD3">
        <w:rPr>
          <w:rFonts w:ascii="Times New Roman" w:hAnsi="Times New Roman" w:cs="Times New Roman"/>
          <w:lang w:val="lt-LT"/>
        </w:rPr>
        <w:tab/>
        <w:t>vaistų infekcinėms ligoms gydyti (antibiotikų, pavyzdžiui: penicilinų, tetraciklinų, ciprofloksacino ir chloramfenikolio, sulfonilkarbamidų, pristinamicino);</w:t>
      </w:r>
    </w:p>
    <w:p w:rsidR="00114BAA" w:rsidRPr="00551FD3" w:rsidRDefault="00114BAA" w:rsidP="00114BAA">
      <w:pPr>
        <w:tabs>
          <w:tab w:val="left" w:pos="567"/>
        </w:tabs>
        <w:spacing w:after="0" w:line="240" w:lineRule="auto"/>
        <w:ind w:left="540" w:hanging="540"/>
        <w:contextualSpacing/>
        <w:rPr>
          <w:rFonts w:ascii="Times New Roman" w:hAnsi="Times New Roman" w:cs="Times New Roman"/>
          <w:lang w:val="lt-LT"/>
        </w:rPr>
      </w:pPr>
      <w:r w:rsidRPr="00551FD3">
        <w:rPr>
          <w:rFonts w:ascii="Times New Roman" w:hAnsi="Times New Roman" w:cs="Times New Roman"/>
          <w:lang w:val="lt-LT"/>
        </w:rPr>
        <w:t>-</w:t>
      </w:r>
      <w:r w:rsidRPr="00551FD3">
        <w:rPr>
          <w:rFonts w:ascii="Times New Roman" w:hAnsi="Times New Roman" w:cs="Times New Roman"/>
          <w:lang w:val="lt-LT"/>
        </w:rPr>
        <w:tab/>
        <w:t>vaistų astmai gydyti (teofilino);</w:t>
      </w:r>
    </w:p>
    <w:p w:rsidR="00114BAA" w:rsidRPr="00551FD3" w:rsidRDefault="00114BAA" w:rsidP="00114BAA">
      <w:pPr>
        <w:tabs>
          <w:tab w:val="left" w:pos="567"/>
        </w:tabs>
        <w:spacing w:after="0" w:line="240" w:lineRule="auto"/>
        <w:ind w:left="540" w:hanging="540"/>
        <w:contextualSpacing/>
        <w:rPr>
          <w:rFonts w:ascii="Times New Roman" w:hAnsi="Times New Roman" w:cs="Times New Roman"/>
          <w:lang w:val="lt-LT"/>
        </w:rPr>
      </w:pPr>
      <w:r w:rsidRPr="00551FD3">
        <w:rPr>
          <w:rFonts w:ascii="Times New Roman" w:hAnsi="Times New Roman" w:cs="Times New Roman"/>
          <w:lang w:val="lt-LT"/>
        </w:rPr>
        <w:t>-</w:t>
      </w:r>
      <w:r w:rsidRPr="00551FD3">
        <w:rPr>
          <w:rFonts w:ascii="Times New Roman" w:hAnsi="Times New Roman" w:cs="Times New Roman"/>
          <w:lang w:val="lt-LT"/>
        </w:rPr>
        <w:tab/>
        <w:t>vitaminų preparatų, kurių sudėtyje yra folio rūgšties ar į folio rūgštį panašių medžiagų;</w:t>
      </w:r>
    </w:p>
    <w:p w:rsidR="00114BAA" w:rsidRPr="00551FD3" w:rsidRDefault="00114BAA" w:rsidP="00114BAA">
      <w:pPr>
        <w:tabs>
          <w:tab w:val="left" w:pos="567"/>
        </w:tabs>
        <w:spacing w:after="0" w:line="240" w:lineRule="auto"/>
        <w:ind w:left="540" w:hanging="540"/>
        <w:contextualSpacing/>
        <w:rPr>
          <w:rFonts w:ascii="Times New Roman" w:hAnsi="Times New Roman" w:cs="Times New Roman"/>
          <w:lang w:val="lt-LT"/>
        </w:rPr>
      </w:pPr>
      <w:r w:rsidRPr="00551FD3">
        <w:rPr>
          <w:rFonts w:ascii="Times New Roman" w:hAnsi="Times New Roman" w:cs="Times New Roman"/>
          <w:lang w:val="lt-LT"/>
        </w:rPr>
        <w:t>-</w:t>
      </w:r>
      <w:r w:rsidRPr="00551FD3">
        <w:rPr>
          <w:rFonts w:ascii="Times New Roman" w:hAnsi="Times New Roman" w:cs="Times New Roman"/>
          <w:lang w:val="lt-LT"/>
        </w:rPr>
        <w:tab/>
        <w:t>vaistų reumatui gydyti (leflunomido);</w:t>
      </w:r>
    </w:p>
    <w:p w:rsidR="00114BAA" w:rsidRPr="00551FD3" w:rsidRDefault="00114BAA" w:rsidP="00114BAA">
      <w:pPr>
        <w:tabs>
          <w:tab w:val="left" w:pos="567"/>
        </w:tabs>
        <w:spacing w:after="0" w:line="240" w:lineRule="auto"/>
        <w:ind w:left="540" w:hanging="540"/>
        <w:contextualSpacing/>
        <w:rPr>
          <w:rFonts w:ascii="Times New Roman" w:hAnsi="Times New Roman" w:cs="Times New Roman"/>
          <w:lang w:val="lt-LT"/>
        </w:rPr>
      </w:pPr>
      <w:r w:rsidRPr="00551FD3">
        <w:rPr>
          <w:rFonts w:ascii="Times New Roman" w:hAnsi="Times New Roman" w:cs="Times New Roman"/>
          <w:lang w:val="lt-LT"/>
        </w:rPr>
        <w:t>-</w:t>
      </w:r>
      <w:r w:rsidRPr="00551FD3">
        <w:rPr>
          <w:rFonts w:ascii="Times New Roman" w:hAnsi="Times New Roman" w:cs="Times New Roman"/>
          <w:lang w:val="lt-LT"/>
        </w:rPr>
        <w:tab/>
        <w:t>vaistų padidėjusiam kraujospūdžiui mažinti (furozemido);</w:t>
      </w:r>
    </w:p>
    <w:p w:rsidR="00114BAA" w:rsidRPr="00551FD3" w:rsidRDefault="00114BAA" w:rsidP="00114BAA">
      <w:pPr>
        <w:tabs>
          <w:tab w:val="left" w:pos="567"/>
        </w:tabs>
        <w:spacing w:after="0" w:line="240" w:lineRule="auto"/>
        <w:ind w:left="540" w:hanging="540"/>
        <w:contextualSpacing/>
        <w:rPr>
          <w:rFonts w:ascii="Times New Roman" w:hAnsi="Times New Roman" w:cs="Times New Roman"/>
          <w:lang w:val="lt-LT"/>
        </w:rPr>
      </w:pPr>
      <w:r w:rsidRPr="00551FD3">
        <w:rPr>
          <w:rFonts w:ascii="Times New Roman" w:hAnsi="Times New Roman" w:cs="Times New Roman"/>
          <w:lang w:val="lt-LT"/>
        </w:rPr>
        <w:t>-</w:t>
      </w:r>
      <w:r w:rsidRPr="00551FD3">
        <w:rPr>
          <w:rFonts w:ascii="Times New Roman" w:hAnsi="Times New Roman" w:cs="Times New Roman"/>
          <w:lang w:val="lt-LT"/>
        </w:rPr>
        <w:tab/>
        <w:t>vaistų podagrai gydyti (probenecido);</w:t>
      </w:r>
    </w:p>
    <w:p w:rsidR="00114BAA" w:rsidRPr="00551FD3" w:rsidRDefault="00114BAA" w:rsidP="00114BAA">
      <w:pPr>
        <w:tabs>
          <w:tab w:val="left" w:pos="567"/>
        </w:tabs>
        <w:spacing w:after="0" w:line="240" w:lineRule="auto"/>
        <w:ind w:left="540" w:hanging="540"/>
        <w:contextualSpacing/>
        <w:rPr>
          <w:rFonts w:ascii="Times New Roman" w:hAnsi="Times New Roman" w:cs="Times New Roman"/>
          <w:lang w:val="lt-LT"/>
        </w:rPr>
      </w:pPr>
      <w:r w:rsidRPr="00551FD3">
        <w:rPr>
          <w:rFonts w:ascii="Times New Roman" w:hAnsi="Times New Roman" w:cs="Times New Roman"/>
          <w:lang w:val="lt-LT"/>
        </w:rPr>
        <w:t>-</w:t>
      </w:r>
      <w:r w:rsidRPr="00551FD3">
        <w:rPr>
          <w:rFonts w:ascii="Times New Roman" w:hAnsi="Times New Roman" w:cs="Times New Roman"/>
          <w:lang w:val="lt-LT"/>
        </w:rPr>
        <w:tab/>
        <w:t xml:space="preserve">vaistų skrandžio opoms, rėmeniui, refliuksui gydyti (omeprazolo, pantoprazolo, lansoprazolo); </w:t>
      </w:r>
    </w:p>
    <w:p w:rsidR="00114BAA" w:rsidRPr="00551FD3" w:rsidRDefault="00114BAA" w:rsidP="00114BAA">
      <w:pPr>
        <w:tabs>
          <w:tab w:val="left" w:pos="567"/>
        </w:tabs>
        <w:spacing w:after="0" w:line="240" w:lineRule="auto"/>
        <w:contextualSpacing/>
        <w:rPr>
          <w:rFonts w:ascii="Times New Roman" w:hAnsi="Times New Roman" w:cs="Times New Roman"/>
          <w:lang w:val="lt-LT"/>
        </w:rPr>
      </w:pPr>
      <w:r w:rsidRPr="00551FD3">
        <w:rPr>
          <w:rFonts w:ascii="Times New Roman" w:hAnsi="Times New Roman" w:cs="Times New Roman"/>
          <w:lang w:val="lt-LT"/>
        </w:rPr>
        <w:t>-</w:t>
      </w:r>
      <w:r w:rsidRPr="00551FD3">
        <w:rPr>
          <w:rFonts w:ascii="Times New Roman" w:hAnsi="Times New Roman" w:cs="Times New Roman"/>
          <w:lang w:val="lt-LT"/>
        </w:rPr>
        <w:tab/>
        <w:t>vaistų epilepsijai gydyti (fenitoino, levetiracetamo);</w:t>
      </w:r>
    </w:p>
    <w:p w:rsidR="00114BAA" w:rsidRPr="00551FD3" w:rsidRDefault="00114BAA" w:rsidP="00114BAA">
      <w:pPr>
        <w:tabs>
          <w:tab w:val="left" w:pos="567"/>
        </w:tabs>
        <w:spacing w:after="0" w:line="240" w:lineRule="auto"/>
        <w:ind w:left="560" w:hanging="560"/>
        <w:contextualSpacing/>
        <w:rPr>
          <w:rFonts w:ascii="Times New Roman" w:hAnsi="Times New Roman" w:cs="Times New Roman"/>
          <w:lang w:val="lt-LT"/>
        </w:rPr>
      </w:pPr>
      <w:r w:rsidRPr="00551FD3">
        <w:rPr>
          <w:rFonts w:ascii="Times New Roman" w:hAnsi="Times New Roman" w:cs="Times New Roman"/>
          <w:lang w:val="lt-LT"/>
        </w:rPr>
        <w:t>-</w:t>
      </w:r>
      <w:r w:rsidRPr="00551FD3">
        <w:rPr>
          <w:rFonts w:ascii="Times New Roman" w:hAnsi="Times New Roman" w:cs="Times New Roman"/>
          <w:lang w:val="lt-LT"/>
        </w:rPr>
        <w:tab/>
        <w:t xml:space="preserve">vaistų žvynelinei arba sunkiai aknės formai gydyti (retinoidų, pvz., acitretino arba izotretinoino); </w:t>
      </w:r>
    </w:p>
    <w:p w:rsidR="00114BAA" w:rsidRPr="00551FD3" w:rsidRDefault="00114BAA" w:rsidP="00114BAA">
      <w:pPr>
        <w:tabs>
          <w:tab w:val="left" w:pos="567"/>
        </w:tabs>
        <w:spacing w:after="0" w:line="240" w:lineRule="auto"/>
        <w:ind w:left="560" w:hanging="560"/>
        <w:contextualSpacing/>
        <w:rPr>
          <w:rFonts w:ascii="Times New Roman" w:hAnsi="Times New Roman" w:cs="Times New Roman"/>
          <w:lang w:val="lt-LT"/>
        </w:rPr>
      </w:pPr>
      <w:r w:rsidRPr="00551FD3">
        <w:rPr>
          <w:rFonts w:ascii="Times New Roman" w:hAnsi="Times New Roman" w:cs="Times New Roman"/>
          <w:lang w:val="lt-LT"/>
        </w:rPr>
        <w:t>-</w:t>
      </w:r>
      <w:r w:rsidRPr="00551FD3">
        <w:rPr>
          <w:rFonts w:ascii="Times New Roman" w:hAnsi="Times New Roman" w:cs="Times New Roman"/>
          <w:lang w:val="lt-LT"/>
        </w:rPr>
        <w:tab/>
        <w:t>vaistų reumatoidiniam artritui arba žarnyno ligai gydyti (sulfasalazino);</w:t>
      </w:r>
    </w:p>
    <w:p w:rsidR="00114BAA" w:rsidRPr="00551FD3" w:rsidRDefault="00114BAA" w:rsidP="00114BAA">
      <w:pPr>
        <w:tabs>
          <w:tab w:val="left" w:pos="567"/>
        </w:tabs>
        <w:spacing w:after="0" w:line="240" w:lineRule="auto"/>
        <w:ind w:left="560" w:hanging="560"/>
        <w:contextualSpacing/>
        <w:rPr>
          <w:rFonts w:ascii="Times New Roman" w:hAnsi="Times New Roman" w:cs="Times New Roman"/>
          <w:lang w:val="lt-LT"/>
        </w:rPr>
      </w:pPr>
      <w:r w:rsidRPr="00551FD3">
        <w:rPr>
          <w:rFonts w:ascii="Times New Roman" w:hAnsi="Times New Roman" w:cs="Times New Roman"/>
          <w:lang w:val="lt-LT"/>
        </w:rPr>
        <w:t>-</w:t>
      </w:r>
      <w:r w:rsidRPr="00551FD3">
        <w:rPr>
          <w:rFonts w:ascii="Times New Roman" w:hAnsi="Times New Roman" w:cs="Times New Roman"/>
          <w:lang w:val="lt-LT"/>
        </w:rPr>
        <w:tab/>
        <w:t>vaistų organų atmetimui po persodinimo slopinti (azatioprino).</w:t>
      </w:r>
    </w:p>
    <w:p w:rsidR="00114BAA" w:rsidRPr="00551FD3" w:rsidRDefault="00114BAA" w:rsidP="00114BAA">
      <w:pPr>
        <w:tabs>
          <w:tab w:val="left" w:pos="567"/>
        </w:tabs>
        <w:spacing w:after="0" w:line="240" w:lineRule="auto"/>
        <w:contextualSpacing/>
        <w:rPr>
          <w:rFonts w:ascii="Times New Roman" w:hAnsi="Times New Roman" w:cs="Times New Roman"/>
          <w:lang w:val="lt-LT"/>
        </w:rPr>
      </w:pPr>
    </w:p>
    <w:p w:rsidR="00114BAA" w:rsidRPr="00551FD3" w:rsidRDefault="00114BAA" w:rsidP="00114BAA">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Be to, gydytojui svarbu pasakyti, jog Jums taikomas spindulinis gydymas arba esate neseniai paskiepytas.</w:t>
      </w:r>
    </w:p>
    <w:p w:rsidR="00114BAA" w:rsidRPr="00551FD3" w:rsidRDefault="00114BAA" w:rsidP="00114BAA">
      <w:pPr>
        <w:spacing w:after="0" w:line="240" w:lineRule="auto"/>
        <w:contextualSpacing/>
        <w:rPr>
          <w:rFonts w:ascii="Times New Roman" w:hAnsi="Times New Roman" w:cs="Times New Roman"/>
          <w:lang w:val="lt-LT"/>
        </w:rPr>
      </w:pPr>
    </w:p>
    <w:p w:rsidR="00114BAA" w:rsidRPr="00551FD3" w:rsidRDefault="00114BAA" w:rsidP="00114BAA">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Metotreksatas slopina imuninės sistemos funkciją, todėl gali silpnėti imunologinė reakcija į vakcinaciją. Kartu su metotreksatu pavartota gyvoji vakcina gali sukelti sunkią reakciją.  </w:t>
      </w:r>
    </w:p>
    <w:p w:rsidR="00114BAA" w:rsidRPr="00551FD3" w:rsidRDefault="00114BAA" w:rsidP="00114BAA">
      <w:pPr>
        <w:spacing w:after="0" w:line="240" w:lineRule="auto"/>
        <w:contextualSpacing/>
        <w:rPr>
          <w:rFonts w:ascii="Times New Roman" w:eastAsia="Times New Roman" w:hAnsi="Times New Roman" w:cs="Times New Roman"/>
          <w:lang w:val="lt-LT"/>
        </w:rPr>
      </w:pPr>
      <w:r w:rsidRPr="00551FD3">
        <w:rPr>
          <w:rFonts w:ascii="Times New Roman" w:eastAsia="Times New Roman" w:hAnsi="Times New Roman" w:cs="Times New Roman"/>
          <w:lang w:val="lt-LT"/>
        </w:rPr>
        <w:t>Metotreksatu gydomų pacientų gyvosiomis vakcinomis vakcinuoti negalima.</w:t>
      </w:r>
    </w:p>
    <w:p w:rsidR="00114BAA" w:rsidRPr="00551FD3" w:rsidRDefault="00114BAA" w:rsidP="00114BAA">
      <w:pPr>
        <w:spacing w:after="0" w:line="240" w:lineRule="auto"/>
        <w:contextualSpacing/>
        <w:rPr>
          <w:rFonts w:ascii="Times New Roman" w:hAnsi="Times New Roman" w:cs="Times New Roman"/>
          <w:lang w:val="lt-LT"/>
        </w:rPr>
      </w:pPr>
    </w:p>
    <w:p w:rsidR="00114BAA" w:rsidRPr="00551FD3" w:rsidRDefault="00114BAA" w:rsidP="00114BAA">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Iš junginių su baltymu metotreksatą gali atpalaiduoti salicilatai, sulfamidai, difenilhidantoinai, tetraciklinai, chloramfenikolis, sulfazolis, doksorubicinas, ciklofosfamidas ir barbitūratai. Padidėjus laisvo metotreksato kiekiui kraujyje, gali stiprėti toksinis jo poveikis. </w:t>
      </w:r>
    </w:p>
    <w:p w:rsidR="00114BAA" w:rsidRPr="00551FD3" w:rsidRDefault="00114BAA" w:rsidP="00114BAA">
      <w:pPr>
        <w:spacing w:after="0" w:line="240" w:lineRule="auto"/>
        <w:contextualSpacing/>
        <w:rPr>
          <w:rFonts w:ascii="Times New Roman" w:hAnsi="Times New Roman" w:cs="Times New Roman"/>
          <w:lang w:val="lt-LT"/>
        </w:rPr>
      </w:pPr>
    </w:p>
    <w:p w:rsidR="00114BAA" w:rsidRPr="00551FD3" w:rsidRDefault="00114BAA" w:rsidP="00114BAA">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Metotreksatas yra aktyviosios inkstų kanalėlių sekrecijos substratas. Kadangi paprastai jis konkuruoja su kitais tokiu pat būdu iš organizmo išsiskiriančiais vaistais, todėl jų vartojant kartu, gali didėti metotreksato koncentracija kraujo plazmoje. </w:t>
      </w:r>
    </w:p>
    <w:p w:rsidR="00114BAA" w:rsidRPr="00551FD3" w:rsidRDefault="00114BAA" w:rsidP="00114BAA">
      <w:pPr>
        <w:spacing w:after="0" w:line="240" w:lineRule="auto"/>
        <w:contextualSpacing/>
        <w:rPr>
          <w:rFonts w:ascii="Times New Roman" w:hAnsi="Times New Roman" w:cs="Times New Roman"/>
          <w:lang w:val="lt-LT"/>
        </w:rPr>
      </w:pPr>
    </w:p>
    <w:p w:rsidR="00114BAA" w:rsidRPr="00551FD3" w:rsidRDefault="00114BAA" w:rsidP="00114BAA">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Kartu su probenecidu vartojamo metotreksato dozę reikia mažinti. </w:t>
      </w:r>
    </w:p>
    <w:p w:rsidR="00114BAA" w:rsidRPr="00551FD3" w:rsidRDefault="00114BAA" w:rsidP="00114BAA">
      <w:pPr>
        <w:spacing w:after="0" w:line="240" w:lineRule="auto"/>
        <w:contextualSpacing/>
        <w:rPr>
          <w:rFonts w:ascii="Times New Roman" w:hAnsi="Times New Roman" w:cs="Times New Roman"/>
          <w:lang w:val="lt-LT"/>
        </w:rPr>
      </w:pPr>
    </w:p>
    <w:p w:rsidR="00114BAA" w:rsidRPr="00551FD3" w:rsidRDefault="00114BAA" w:rsidP="00114BAA">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Žiemės alkaloidai gali didinti metotreksato ir jo </w:t>
      </w:r>
      <w:r w:rsidRPr="00551FD3">
        <w:rPr>
          <w:rFonts w:ascii="Times New Roman" w:eastAsia="Times New Roman" w:hAnsi="Times New Roman" w:cs="Times New Roman"/>
          <w:lang w:val="lt-LT" w:eastAsia="en-US"/>
        </w:rPr>
        <w:t>poligliutamatų</w:t>
      </w:r>
      <w:r w:rsidRPr="00551FD3">
        <w:rPr>
          <w:rFonts w:ascii="Times New Roman" w:hAnsi="Times New Roman" w:cs="Times New Roman"/>
          <w:lang w:val="lt-LT"/>
        </w:rPr>
        <w:t xml:space="preserve"> kiekį ląstelėse.</w:t>
      </w:r>
    </w:p>
    <w:p w:rsidR="00114BAA" w:rsidRPr="00551FD3" w:rsidRDefault="00114BAA" w:rsidP="00114BAA">
      <w:pPr>
        <w:spacing w:after="0" w:line="240" w:lineRule="auto"/>
        <w:contextualSpacing/>
        <w:rPr>
          <w:rFonts w:ascii="Times New Roman" w:hAnsi="Times New Roman" w:cs="Times New Roman"/>
          <w:lang w:val="lt-LT"/>
        </w:rPr>
      </w:pPr>
    </w:p>
    <w:p w:rsidR="00114BAA" w:rsidRPr="00551FD3" w:rsidRDefault="00114BAA" w:rsidP="00114BAA">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Toksinį poveikį inkstams arba kepenims sukeliančių </w:t>
      </w:r>
      <w:r w:rsidRPr="00551FD3">
        <w:rPr>
          <w:rFonts w:ascii="Times New Roman" w:eastAsia="Times New Roman" w:hAnsi="Times New Roman" w:cs="Times New Roman"/>
          <w:lang w:val="lt-LT" w:eastAsia="en-US"/>
        </w:rPr>
        <w:t>vaistų</w:t>
      </w:r>
      <w:r w:rsidRPr="00551FD3">
        <w:rPr>
          <w:rFonts w:ascii="Times New Roman" w:hAnsi="Times New Roman" w:cs="Times New Roman"/>
          <w:lang w:val="lt-LT"/>
        </w:rPr>
        <w:t xml:space="preserve">, įskaitant alkoholį, kartu su metotreksatu vartoti nerekomenduojama. </w:t>
      </w:r>
    </w:p>
    <w:p w:rsidR="00114BAA" w:rsidRPr="00551FD3" w:rsidRDefault="00114BAA" w:rsidP="00114BAA">
      <w:pPr>
        <w:spacing w:after="0" w:line="240" w:lineRule="auto"/>
        <w:contextualSpacing/>
        <w:rPr>
          <w:rFonts w:ascii="Times New Roman" w:hAnsi="Times New Roman" w:cs="Times New Roman"/>
          <w:lang w:val="lt-LT"/>
        </w:rPr>
      </w:pPr>
    </w:p>
    <w:p w:rsidR="00114BAA" w:rsidRPr="00551FD3" w:rsidRDefault="00114BAA" w:rsidP="00114BAA">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Vartojant vitaminų arba geriamųjų geležies vaistų, kuriuose yra folio rūgšties, gali kisti organizmo reakcija į metotreksatą.</w:t>
      </w:r>
    </w:p>
    <w:p w:rsidR="00114BAA" w:rsidRPr="00551FD3" w:rsidRDefault="00114BAA" w:rsidP="00114BAA">
      <w:pPr>
        <w:spacing w:after="0" w:line="240" w:lineRule="auto"/>
        <w:contextualSpacing/>
        <w:rPr>
          <w:rFonts w:ascii="Times New Roman" w:hAnsi="Times New Roman" w:cs="Times New Roman"/>
          <w:lang w:val="lt-LT"/>
        </w:rPr>
      </w:pPr>
    </w:p>
    <w:p w:rsidR="00114BAA" w:rsidRPr="00551FD3" w:rsidRDefault="00114BAA" w:rsidP="00114BAA">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Nesteroidiniai vaistai nuo uždegimo trikdo metotreksato klirensą inkstuose, dėl to gali pasireikšti sunkus toksinis poveikis. </w:t>
      </w:r>
    </w:p>
    <w:p w:rsidR="00114BAA" w:rsidRPr="00551FD3" w:rsidRDefault="00114BAA" w:rsidP="00114BAA">
      <w:pPr>
        <w:spacing w:after="0" w:line="240" w:lineRule="auto"/>
        <w:contextualSpacing/>
        <w:rPr>
          <w:rFonts w:ascii="Times New Roman" w:hAnsi="Times New Roman" w:cs="Times New Roman"/>
          <w:lang w:val="lt-LT"/>
        </w:rPr>
      </w:pPr>
    </w:p>
    <w:p w:rsidR="00114BAA" w:rsidRPr="00551FD3" w:rsidRDefault="00114BAA" w:rsidP="00114BAA">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Acetilsalicilo rūgšties ar paracetamolio kartu su metotreksatu reikia vartoti atsargiai, kadangi toks derinys dažnai lemia kepenų funkcijos tyrimų duomenų nuokrypį nuo normos. Tokia sąveika su kitais nesteroidiniais vaistais nuo uždegimo mažiau tikėtina. </w:t>
      </w:r>
    </w:p>
    <w:p w:rsidR="00114BAA" w:rsidRPr="00551FD3" w:rsidRDefault="00114BAA" w:rsidP="00114BAA">
      <w:pPr>
        <w:spacing w:after="0" w:line="240" w:lineRule="auto"/>
        <w:contextualSpacing/>
        <w:rPr>
          <w:rFonts w:ascii="Times New Roman" w:hAnsi="Times New Roman" w:cs="Times New Roman"/>
          <w:lang w:val="lt-LT"/>
        </w:rPr>
      </w:pPr>
    </w:p>
    <w:p w:rsidR="00114BAA" w:rsidRPr="00551FD3" w:rsidRDefault="00114BAA" w:rsidP="00114BAA">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Kartu su metotreksatu vartojant </w:t>
      </w:r>
      <w:r w:rsidRPr="00551FD3">
        <w:rPr>
          <w:rFonts w:ascii="Times New Roman" w:eastAsia="Times New Roman" w:hAnsi="Times New Roman" w:cs="Times New Roman"/>
          <w:lang w:val="lt-LT" w:eastAsia="en-US"/>
        </w:rPr>
        <w:t>folatų</w:t>
      </w:r>
      <w:r w:rsidRPr="00551FD3">
        <w:rPr>
          <w:rFonts w:ascii="Times New Roman" w:hAnsi="Times New Roman" w:cs="Times New Roman"/>
          <w:lang w:val="lt-LT"/>
        </w:rPr>
        <w:t xml:space="preserve"> antagonistų, pvz., trimetoprimo ir </w:t>
      </w:r>
      <w:r w:rsidRPr="00551FD3">
        <w:rPr>
          <w:rFonts w:ascii="Times New Roman" w:eastAsia="Times New Roman" w:hAnsi="Times New Roman" w:cs="Times New Roman"/>
          <w:lang w:val="lt-LT" w:eastAsia="en-US"/>
        </w:rPr>
        <w:t>sulfametoksazolo</w:t>
      </w:r>
      <w:r w:rsidRPr="00551FD3">
        <w:rPr>
          <w:rFonts w:ascii="Times New Roman" w:hAnsi="Times New Roman" w:cs="Times New Roman"/>
          <w:lang w:val="lt-LT"/>
        </w:rPr>
        <w:t xml:space="preserve"> derinio, retais atvejais gali pasireikšti pancitopenija. </w:t>
      </w:r>
    </w:p>
    <w:p w:rsidR="00114BAA" w:rsidRPr="00551FD3" w:rsidRDefault="00114BAA" w:rsidP="00114BAA">
      <w:pPr>
        <w:spacing w:after="0" w:line="240" w:lineRule="auto"/>
        <w:contextualSpacing/>
        <w:rPr>
          <w:rFonts w:ascii="Times New Roman" w:hAnsi="Times New Roman" w:cs="Times New Roman"/>
          <w:lang w:val="lt-LT"/>
        </w:rPr>
      </w:pPr>
    </w:p>
    <w:p w:rsidR="00114BAA" w:rsidRPr="00551FD3" w:rsidRDefault="00114BAA" w:rsidP="00114BAA">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Etretinatas gali didinti kartu vartojamo metotreksato koncentraciją kraujo serume. Gydant šiais vaistais, kai kuriems pacientams pasireiškė sunkus hepatitas. </w:t>
      </w:r>
    </w:p>
    <w:p w:rsidR="00114BAA" w:rsidRPr="00551FD3" w:rsidRDefault="00114BAA" w:rsidP="00114BAA">
      <w:pPr>
        <w:tabs>
          <w:tab w:val="left" w:pos="567"/>
        </w:tabs>
        <w:spacing w:after="0" w:line="240" w:lineRule="auto"/>
        <w:contextualSpacing/>
        <w:rPr>
          <w:rFonts w:ascii="Times New Roman" w:hAnsi="Times New Roman" w:cs="Times New Roman"/>
          <w:b/>
          <w:lang w:val="lt-LT"/>
        </w:rPr>
      </w:pPr>
    </w:p>
    <w:p w:rsidR="00114BAA" w:rsidRPr="00551FD3" w:rsidRDefault="00114BAA" w:rsidP="00114BAA">
      <w:pPr>
        <w:autoSpaceDE w:val="0"/>
        <w:autoSpaceDN w:val="0"/>
        <w:adjustRightInd w:val="0"/>
        <w:spacing w:after="0" w:line="240" w:lineRule="auto"/>
        <w:rPr>
          <w:rFonts w:ascii="Times New Roman" w:hAnsi="Times New Roman" w:cs="Times New Roman"/>
          <w:lang w:val="lt-LT"/>
        </w:rPr>
      </w:pPr>
      <w:r w:rsidRPr="00551FD3">
        <w:rPr>
          <w:rFonts w:ascii="Times New Roman" w:hAnsi="Times New Roman" w:cs="Times New Roman"/>
          <w:lang w:val="lt-LT"/>
        </w:rPr>
        <w:t>Kartu vartojant eritrocitų koncentratus ir metotreksatą gali sustiprėti vaisto toksinis poveikis.</w:t>
      </w:r>
    </w:p>
    <w:p w:rsidR="00114BAA" w:rsidRPr="00551FD3" w:rsidRDefault="00114BAA" w:rsidP="00114BAA">
      <w:pPr>
        <w:tabs>
          <w:tab w:val="left" w:pos="567"/>
        </w:tabs>
        <w:spacing w:after="0" w:line="240" w:lineRule="auto"/>
        <w:contextualSpacing/>
        <w:rPr>
          <w:rFonts w:ascii="Times New Roman" w:hAnsi="Times New Roman" w:cs="Times New Roman"/>
          <w:b/>
          <w:lang w:val="lt-LT"/>
        </w:rPr>
      </w:pPr>
    </w:p>
    <w:p w:rsidR="00114BAA" w:rsidRPr="00551FD3" w:rsidRDefault="00114BAA" w:rsidP="00114BAA">
      <w:pPr>
        <w:tabs>
          <w:tab w:val="left" w:pos="567"/>
        </w:tabs>
        <w:spacing w:after="0" w:line="240" w:lineRule="auto"/>
        <w:contextualSpacing/>
        <w:rPr>
          <w:rFonts w:ascii="Times New Roman" w:hAnsi="Times New Roman" w:cs="Times New Roman"/>
          <w:lang w:val="lt-LT"/>
        </w:rPr>
      </w:pPr>
      <w:r w:rsidRPr="00551FD3">
        <w:rPr>
          <w:rFonts w:ascii="Times New Roman" w:hAnsi="Times New Roman" w:cs="Times New Roman"/>
          <w:lang w:val="lt-LT"/>
        </w:rPr>
        <w:t>Gydymo metotreksatu metu, reikia vengti alkoholio vartojimo.</w:t>
      </w:r>
    </w:p>
    <w:p w:rsidR="00114BAA" w:rsidRPr="00551FD3" w:rsidRDefault="00114BAA" w:rsidP="00114BAA">
      <w:pPr>
        <w:tabs>
          <w:tab w:val="left" w:pos="567"/>
        </w:tabs>
        <w:spacing w:after="0" w:line="240" w:lineRule="auto"/>
        <w:contextualSpacing/>
        <w:rPr>
          <w:rFonts w:ascii="Times New Roman" w:hAnsi="Times New Roman" w:cs="Times New Roman"/>
          <w:b/>
          <w:lang w:val="lt-LT"/>
        </w:rPr>
      </w:pPr>
    </w:p>
    <w:p w:rsidR="00114BAA" w:rsidRPr="00551FD3" w:rsidRDefault="00114BAA" w:rsidP="00114BAA">
      <w:pPr>
        <w:tabs>
          <w:tab w:val="left" w:pos="567"/>
        </w:tabs>
        <w:spacing w:after="0" w:line="240" w:lineRule="auto"/>
        <w:contextualSpacing/>
        <w:rPr>
          <w:rFonts w:ascii="Times New Roman" w:eastAsia="Times New Roman" w:hAnsi="Times New Roman" w:cs="Times New Roman"/>
          <w:b/>
          <w:lang w:val="lt-LT" w:eastAsia="en-US"/>
        </w:rPr>
      </w:pPr>
      <w:r w:rsidRPr="00551FD3">
        <w:rPr>
          <w:rFonts w:ascii="Times New Roman" w:hAnsi="Times New Roman" w:cs="Times New Roman"/>
          <w:b/>
          <w:lang w:val="lt-LT"/>
        </w:rPr>
        <w:t>Nėštumas</w:t>
      </w:r>
      <w:r w:rsidRPr="00551FD3">
        <w:rPr>
          <w:rFonts w:ascii="Times New Roman" w:eastAsia="Times New Roman" w:hAnsi="Times New Roman" w:cs="Times New Roman"/>
          <w:b/>
          <w:bCs/>
          <w:lang w:val="lt-LT" w:eastAsia="en-US"/>
        </w:rPr>
        <w:t>,</w:t>
      </w:r>
      <w:r w:rsidRPr="00551FD3">
        <w:rPr>
          <w:rFonts w:ascii="Times New Roman" w:hAnsi="Times New Roman" w:cs="Times New Roman"/>
          <w:b/>
          <w:lang w:val="lt-LT"/>
        </w:rPr>
        <w:t xml:space="preserve"> žindymo laikotarpis</w:t>
      </w:r>
      <w:r w:rsidRPr="00551FD3">
        <w:rPr>
          <w:rFonts w:ascii="Times New Roman" w:hAnsi="Times New Roman" w:cs="Times New Roman"/>
          <w:b/>
          <w:bCs/>
          <w:lang w:val="lt-LT"/>
        </w:rPr>
        <w:t xml:space="preserve"> ir vaisingumas</w:t>
      </w:r>
    </w:p>
    <w:p w:rsidR="00114BAA" w:rsidRPr="00551FD3" w:rsidRDefault="00114BAA" w:rsidP="00114BAA">
      <w:pPr>
        <w:tabs>
          <w:tab w:val="left" w:pos="567"/>
        </w:tabs>
        <w:spacing w:after="0" w:line="240" w:lineRule="auto"/>
        <w:contextualSpacing/>
        <w:rPr>
          <w:rFonts w:ascii="Times New Roman" w:eastAsia="Times New Roman" w:hAnsi="Times New Roman" w:cs="Times New Roman"/>
          <w:u w:val="single"/>
          <w:lang w:val="lt-LT" w:eastAsia="en-US"/>
        </w:rPr>
      </w:pPr>
      <w:r w:rsidRPr="00551FD3">
        <w:rPr>
          <w:rFonts w:ascii="Times New Roman" w:hAnsi="Times New Roman" w:cs="Times New Roman"/>
          <w:lang w:val="lt-LT"/>
        </w:rPr>
        <w:t>Jeigu esate nėščia, žindote kūdikį, manote, kad galbūt esate nėščia, arba planuojate pastoti, tai prieš vartodama šį vaistą, pasitarkite su gydytoju arba vaistininku.</w:t>
      </w:r>
    </w:p>
    <w:p w:rsidR="00114BAA" w:rsidRPr="00551FD3" w:rsidRDefault="00114BAA" w:rsidP="00114BAA">
      <w:pPr>
        <w:pStyle w:val="Pagrindinistekstas"/>
        <w:kinsoku w:val="0"/>
        <w:overflowPunct w:val="0"/>
        <w:spacing w:line="240" w:lineRule="auto"/>
        <w:rPr>
          <w:spacing w:val="-1"/>
          <w:sz w:val="22"/>
          <w:szCs w:val="22"/>
          <w:u w:val="thick"/>
          <w:lang w:val="lt-LT"/>
        </w:rPr>
      </w:pPr>
    </w:p>
    <w:p w:rsidR="00114BAA" w:rsidRPr="00551FD3" w:rsidRDefault="00114BAA" w:rsidP="00114BAA">
      <w:pPr>
        <w:pStyle w:val="Pagrindinistekstas"/>
        <w:kinsoku w:val="0"/>
        <w:overflowPunct w:val="0"/>
        <w:spacing w:line="240" w:lineRule="auto"/>
        <w:rPr>
          <w:sz w:val="22"/>
          <w:szCs w:val="22"/>
          <w:u w:val="single"/>
          <w:lang w:val="lt-LT"/>
        </w:rPr>
      </w:pPr>
      <w:r w:rsidRPr="00551FD3">
        <w:rPr>
          <w:sz w:val="22"/>
          <w:szCs w:val="22"/>
          <w:u w:val="single"/>
          <w:lang w:val="lt-LT"/>
        </w:rPr>
        <w:t>Nėštumas</w:t>
      </w:r>
    </w:p>
    <w:p w:rsidR="00114BAA" w:rsidRPr="00551FD3" w:rsidRDefault="00114BAA" w:rsidP="00114BAA">
      <w:pPr>
        <w:spacing w:after="0" w:line="240" w:lineRule="auto"/>
        <w:contextualSpacing/>
        <w:rPr>
          <w:rFonts w:ascii="Times New Roman" w:hAnsi="Times New Roman" w:cs="Times New Roman"/>
          <w:lang w:val="lt-LT"/>
        </w:rPr>
      </w:pPr>
      <w:r w:rsidRPr="00551FD3">
        <w:rPr>
          <w:rFonts w:ascii="Times New Roman" w:eastAsia="Times New Roman" w:hAnsi="Times New Roman" w:cs="Times New Roman"/>
          <w:lang w:val="lt-LT" w:eastAsia="en-US"/>
        </w:rPr>
        <w:t>Metotreksatas gali sukelti apsigimimus, pakenkti dar negimusiam vaikui arba sukelti persileidimą. Jis siejamas su kaukolės, veido, širdies ir kraujagyslių, galvos smegenų ir galūnių apsigimimų rizika. Todėl labai svarbu, kad metotreksato nevartotų nėščiosios arba pastoti planuojančios moterys.</w:t>
      </w:r>
    </w:p>
    <w:p w:rsidR="00114BAA" w:rsidRPr="00551FD3" w:rsidRDefault="00114BAA" w:rsidP="00114BAA">
      <w:pPr>
        <w:spacing w:after="0" w:line="240" w:lineRule="auto"/>
        <w:contextualSpacing/>
        <w:rPr>
          <w:rFonts w:ascii="Times New Roman" w:hAnsi="Times New Roman" w:cs="Times New Roman"/>
          <w:lang w:val="lt-LT"/>
        </w:rPr>
      </w:pPr>
    </w:p>
    <w:p w:rsidR="00114BAA" w:rsidRPr="00551FD3" w:rsidRDefault="00114BAA" w:rsidP="00114BAA">
      <w:pPr>
        <w:spacing w:after="0" w:line="240" w:lineRule="auto"/>
        <w:contextualSpacing/>
        <w:rPr>
          <w:rFonts w:ascii="Times New Roman" w:hAnsi="Times New Roman" w:cs="Times New Roman"/>
          <w:lang w:val="lt-LT"/>
        </w:rPr>
      </w:pPr>
      <w:r w:rsidRPr="00551FD3">
        <w:rPr>
          <w:rFonts w:ascii="Times New Roman" w:eastAsia="Times New Roman" w:hAnsi="Times New Roman" w:cs="Times New Roman"/>
          <w:lang w:val="lt-LT" w:eastAsia="en-US"/>
        </w:rPr>
        <w:t>Esant neonkologinėms indikacijoms, prieš pradedant gydyti vaisingo amžiaus moteris, turi būti atmesta nėštumo galimybė, pvz., atliekant nėštumo tyrimus.</w:t>
      </w:r>
    </w:p>
    <w:p w:rsidR="00114BAA" w:rsidRPr="00551FD3" w:rsidRDefault="00114BAA" w:rsidP="00114BAA">
      <w:pPr>
        <w:spacing w:after="0" w:line="240" w:lineRule="auto"/>
        <w:contextualSpacing/>
        <w:rPr>
          <w:rFonts w:ascii="Times New Roman" w:hAnsi="Times New Roman" w:cs="Times New Roman"/>
          <w:lang w:val="lt-LT"/>
        </w:rPr>
      </w:pPr>
    </w:p>
    <w:p w:rsidR="00114BAA" w:rsidRPr="00551FD3" w:rsidRDefault="00114BAA" w:rsidP="00114BAA">
      <w:pPr>
        <w:spacing w:after="0" w:line="240" w:lineRule="auto"/>
        <w:contextualSpacing/>
        <w:rPr>
          <w:rFonts w:ascii="Times New Roman" w:hAnsi="Times New Roman" w:cs="Times New Roman"/>
          <w:lang w:val="lt-LT"/>
        </w:rPr>
      </w:pPr>
      <w:r w:rsidRPr="00551FD3">
        <w:rPr>
          <w:rFonts w:ascii="Times New Roman" w:eastAsia="Times New Roman" w:hAnsi="Times New Roman" w:cs="Times New Roman"/>
          <w:lang w:val="lt-LT" w:eastAsia="en-US"/>
        </w:rPr>
        <w:t xml:space="preserve">Nevartokite </w:t>
      </w:r>
      <w:r w:rsidRPr="00551FD3">
        <w:rPr>
          <w:rFonts w:ascii="Times New Roman" w:eastAsia="Times New Roman" w:hAnsi="Times New Roman" w:cs="Times New Roman"/>
          <w:bCs/>
          <w:iCs/>
          <w:lang w:val="lt-LT" w:eastAsia="en-US"/>
        </w:rPr>
        <w:t xml:space="preserve">Methotrexat EBEWE </w:t>
      </w:r>
      <w:r w:rsidRPr="00551FD3">
        <w:rPr>
          <w:rFonts w:ascii="Times New Roman" w:eastAsia="Times New Roman" w:hAnsi="Times New Roman" w:cs="Times New Roman"/>
          <w:lang w:val="lt-LT" w:eastAsia="en-US"/>
        </w:rPr>
        <w:t xml:space="preserve">nėštumo metu arba jeigu planuojate pastoti. Gydymo metotreksatu laikotarpiu ir bent 6 mėnesius po gydymo pabaigos turite stengtis nepastoti. Todėl visą šį laikotarpį </w:t>
      </w:r>
      <w:r>
        <w:rPr>
          <w:rFonts w:ascii="Times New Roman" w:eastAsia="Times New Roman" w:hAnsi="Times New Roman" w:cs="Times New Roman"/>
          <w:lang w:val="lt-LT" w:eastAsia="en-US"/>
        </w:rPr>
        <w:t>J</w:t>
      </w:r>
      <w:r w:rsidRPr="00551FD3">
        <w:rPr>
          <w:rFonts w:ascii="Times New Roman" w:eastAsia="Times New Roman" w:hAnsi="Times New Roman" w:cs="Times New Roman"/>
          <w:lang w:val="lt-LT" w:eastAsia="en-US"/>
        </w:rPr>
        <w:t>ūs būtinai turite naudoti veiksmingas kontracepcijos priemones (taip pat žr. skyrių „Įspėjimai ir atsargumo priemonės“).</w:t>
      </w:r>
    </w:p>
    <w:p w:rsidR="00114BAA" w:rsidRPr="00551FD3" w:rsidRDefault="00114BAA" w:rsidP="00114BAA">
      <w:pPr>
        <w:spacing w:after="0" w:line="240" w:lineRule="auto"/>
        <w:contextualSpacing/>
        <w:rPr>
          <w:rFonts w:ascii="Times New Roman" w:hAnsi="Times New Roman" w:cs="Times New Roman"/>
          <w:lang w:val="lt-LT"/>
        </w:rPr>
      </w:pPr>
    </w:p>
    <w:p w:rsidR="00114BAA" w:rsidRPr="00551FD3" w:rsidRDefault="00114BAA" w:rsidP="00114BAA">
      <w:pPr>
        <w:spacing w:after="0" w:line="240" w:lineRule="auto"/>
        <w:contextualSpacing/>
        <w:rPr>
          <w:rFonts w:ascii="Times New Roman" w:hAnsi="Times New Roman" w:cs="Times New Roman"/>
          <w:lang w:val="lt-LT"/>
        </w:rPr>
      </w:pPr>
      <w:r w:rsidRPr="00551FD3">
        <w:rPr>
          <w:rFonts w:ascii="Times New Roman" w:eastAsia="Times New Roman" w:hAnsi="Times New Roman" w:cs="Times New Roman"/>
          <w:lang w:val="lt-LT" w:eastAsia="en-US"/>
        </w:rPr>
        <w:t xml:space="preserve">Jeigu gydymo laikotarpiu pastotumėte arba įtartumėte, kad pastojote, kuo skubiau pasitarkite su savo gydytoju. Jeigu </w:t>
      </w:r>
      <w:r>
        <w:rPr>
          <w:rFonts w:ascii="Times New Roman" w:eastAsia="Times New Roman" w:hAnsi="Times New Roman" w:cs="Times New Roman"/>
          <w:lang w:val="lt-LT" w:eastAsia="en-US"/>
        </w:rPr>
        <w:t>J</w:t>
      </w:r>
      <w:r w:rsidRPr="00551FD3">
        <w:rPr>
          <w:rFonts w:ascii="Times New Roman" w:eastAsia="Times New Roman" w:hAnsi="Times New Roman" w:cs="Times New Roman"/>
          <w:lang w:val="lt-LT" w:eastAsia="en-US"/>
        </w:rPr>
        <w:t>ūs pastotumėte gydymo laikotarpiu, Jūs turėtumėte būti informuota apie visą gydymo laikotarpį vaikui kylančią žalingo poveikio riziką.</w:t>
      </w:r>
    </w:p>
    <w:p w:rsidR="00114BAA" w:rsidRPr="00551FD3" w:rsidRDefault="00114BAA" w:rsidP="00114BAA">
      <w:pPr>
        <w:spacing w:after="0" w:line="240" w:lineRule="auto"/>
        <w:contextualSpacing/>
        <w:rPr>
          <w:rFonts w:ascii="Times New Roman" w:hAnsi="Times New Roman" w:cs="Times New Roman"/>
          <w:lang w:val="lt-LT"/>
        </w:rPr>
      </w:pPr>
    </w:p>
    <w:p w:rsidR="00114BAA" w:rsidRPr="00551FD3" w:rsidRDefault="00114BAA" w:rsidP="00114BAA">
      <w:pPr>
        <w:spacing w:after="0" w:line="240" w:lineRule="auto"/>
        <w:contextualSpacing/>
        <w:rPr>
          <w:rFonts w:ascii="Times New Roman" w:hAnsi="Times New Roman" w:cs="Times New Roman"/>
          <w:lang w:val="lt-LT"/>
        </w:rPr>
      </w:pPr>
      <w:r w:rsidRPr="00551FD3">
        <w:rPr>
          <w:rFonts w:ascii="Times New Roman" w:eastAsia="Times New Roman" w:hAnsi="Times New Roman" w:cs="Times New Roman"/>
          <w:lang w:val="lt-LT" w:eastAsia="en-US"/>
        </w:rPr>
        <w:t xml:space="preserve">Jeigu </w:t>
      </w:r>
      <w:r>
        <w:rPr>
          <w:rFonts w:ascii="Times New Roman" w:eastAsia="Times New Roman" w:hAnsi="Times New Roman" w:cs="Times New Roman"/>
          <w:lang w:val="lt-LT" w:eastAsia="en-US"/>
        </w:rPr>
        <w:t>J</w:t>
      </w:r>
      <w:r w:rsidRPr="00551FD3">
        <w:rPr>
          <w:rFonts w:ascii="Times New Roman" w:eastAsia="Times New Roman" w:hAnsi="Times New Roman" w:cs="Times New Roman"/>
          <w:lang w:val="lt-LT" w:eastAsia="en-US"/>
        </w:rPr>
        <w:t xml:space="preserve">ūs norite pastoti, turėtumėte pasitarti su savo gydytoju, kuris gali prieš numatytą gydymo pradžią nusiųsti </w:t>
      </w:r>
      <w:r>
        <w:rPr>
          <w:rFonts w:ascii="Times New Roman" w:eastAsia="Times New Roman" w:hAnsi="Times New Roman" w:cs="Times New Roman"/>
          <w:lang w:val="lt-LT" w:eastAsia="en-US"/>
        </w:rPr>
        <w:t>J</w:t>
      </w:r>
      <w:r w:rsidRPr="00551FD3">
        <w:rPr>
          <w:rFonts w:ascii="Times New Roman" w:eastAsia="Times New Roman" w:hAnsi="Times New Roman" w:cs="Times New Roman"/>
          <w:lang w:val="lt-LT" w:eastAsia="en-US"/>
        </w:rPr>
        <w:t>us konsultacijos pas specialistą.</w:t>
      </w:r>
    </w:p>
    <w:p w:rsidR="00114BAA" w:rsidRPr="00551FD3" w:rsidRDefault="00114BAA" w:rsidP="00114BAA">
      <w:pPr>
        <w:spacing w:after="0" w:line="240" w:lineRule="auto"/>
        <w:contextualSpacing/>
        <w:rPr>
          <w:rFonts w:ascii="Times New Roman" w:hAnsi="Times New Roman" w:cs="Times New Roman"/>
          <w:lang w:val="lt-LT"/>
        </w:rPr>
      </w:pPr>
    </w:p>
    <w:p w:rsidR="00114BAA" w:rsidRPr="00551FD3" w:rsidRDefault="00114BAA" w:rsidP="00114BAA">
      <w:pPr>
        <w:spacing w:after="0" w:line="240" w:lineRule="auto"/>
        <w:contextualSpacing/>
        <w:rPr>
          <w:rFonts w:ascii="Times New Roman" w:hAnsi="Times New Roman" w:cs="Times New Roman"/>
          <w:u w:val="single"/>
          <w:lang w:val="lt-LT"/>
        </w:rPr>
      </w:pPr>
      <w:r w:rsidRPr="00551FD3">
        <w:rPr>
          <w:rFonts w:ascii="Times New Roman" w:eastAsia="Times New Roman" w:hAnsi="Times New Roman" w:cs="Times New Roman"/>
          <w:u w:val="single"/>
          <w:lang w:val="lt-LT" w:eastAsia="en-US"/>
        </w:rPr>
        <w:t>Vyrų vaisingumas</w:t>
      </w:r>
    </w:p>
    <w:p w:rsidR="00114BAA" w:rsidRPr="00551FD3" w:rsidRDefault="00114BAA" w:rsidP="00114BAA">
      <w:pPr>
        <w:spacing w:after="0" w:line="240" w:lineRule="auto"/>
        <w:contextualSpacing/>
        <w:rPr>
          <w:rFonts w:ascii="Times New Roman" w:hAnsi="Times New Roman" w:cs="Times New Roman"/>
          <w:lang w:val="lt-LT"/>
        </w:rPr>
      </w:pPr>
      <w:r w:rsidRPr="00551FD3">
        <w:rPr>
          <w:rFonts w:ascii="Times New Roman" w:eastAsia="Times New Roman" w:hAnsi="Times New Roman" w:cs="Times New Roman"/>
          <w:lang w:val="lt-LT" w:eastAsia="en-US"/>
        </w:rPr>
        <w:t>Turimi duomenys nerodo padidėjusios vaisiaus apsigimimų ar persileidimo rizikos, kai tėvas vartoja metotreksatą mažesnėmis nei 30</w:t>
      </w:r>
      <w:r>
        <w:rPr>
          <w:rFonts w:ascii="Times New Roman" w:eastAsia="Times New Roman" w:hAnsi="Times New Roman" w:cs="Times New Roman"/>
          <w:lang w:val="lt-LT" w:eastAsia="en-US"/>
        </w:rPr>
        <w:t> </w:t>
      </w:r>
      <w:r w:rsidRPr="00551FD3">
        <w:rPr>
          <w:rFonts w:ascii="Times New Roman" w:eastAsia="Times New Roman" w:hAnsi="Times New Roman" w:cs="Times New Roman"/>
          <w:lang w:val="lt-LT" w:eastAsia="en-US"/>
        </w:rPr>
        <w:t>mg per savaitę dozėmis. Vis dėlto negalima visiškai atmesti rizikos galimybės ir nėra informacijos, susijusios su didesnėmis metotreksato dozėmis. Metotreksatas gali turėti genotoksinį poveikį. Tai reiškia, kad vaistas gali sukelti genetines mutacijas. Metotreksatas gali sukelti neigiamą poveikį spermatozoidų gamybai, o tai siejama su apsigimimų galimybe.</w:t>
      </w:r>
    </w:p>
    <w:p w:rsidR="00114BAA" w:rsidRPr="00551FD3" w:rsidRDefault="00114BAA" w:rsidP="00114BAA">
      <w:pPr>
        <w:spacing w:after="0" w:line="240" w:lineRule="auto"/>
        <w:contextualSpacing/>
        <w:rPr>
          <w:rFonts w:ascii="Times New Roman" w:hAnsi="Times New Roman" w:cs="Times New Roman"/>
          <w:lang w:val="lt-LT"/>
        </w:rPr>
      </w:pPr>
    </w:p>
    <w:p w:rsidR="00114BAA" w:rsidRPr="00551FD3" w:rsidRDefault="00114BAA" w:rsidP="00114BAA">
      <w:pPr>
        <w:spacing w:after="0" w:line="240" w:lineRule="auto"/>
        <w:contextualSpacing/>
        <w:rPr>
          <w:rFonts w:ascii="Times New Roman" w:hAnsi="Times New Roman" w:cs="Times New Roman"/>
          <w:lang w:val="lt-LT"/>
        </w:rPr>
      </w:pPr>
      <w:r w:rsidRPr="00551FD3">
        <w:rPr>
          <w:rFonts w:ascii="Times New Roman" w:eastAsia="Times New Roman" w:hAnsi="Times New Roman" w:cs="Times New Roman"/>
          <w:lang w:val="lt-LT" w:eastAsia="en-US"/>
        </w:rPr>
        <w:t xml:space="preserve">Gydymo metotreksatu laikotarpiu ir bent 6 mėnesius nuo gydymo pabaigos </w:t>
      </w:r>
      <w:r>
        <w:rPr>
          <w:rFonts w:ascii="Times New Roman" w:eastAsia="Times New Roman" w:hAnsi="Times New Roman" w:cs="Times New Roman"/>
          <w:lang w:val="lt-LT" w:eastAsia="en-US"/>
        </w:rPr>
        <w:t>J</w:t>
      </w:r>
      <w:r w:rsidRPr="00551FD3">
        <w:rPr>
          <w:rFonts w:ascii="Times New Roman" w:eastAsia="Times New Roman" w:hAnsi="Times New Roman" w:cs="Times New Roman"/>
          <w:lang w:val="lt-LT" w:eastAsia="en-US"/>
        </w:rPr>
        <w:t>ums negalima susilaukti vaikų arba būti spermos donoru. Kadangi gydymas didesnėmis metotreksato dozėmis, kurios paprastai vartojamos gydant vėžį, gali sukelti nevaisingumą ir genetines mutacijas, didesnėmis nei 30</w:t>
      </w:r>
      <w:r>
        <w:rPr>
          <w:rFonts w:ascii="Times New Roman" w:eastAsia="Times New Roman" w:hAnsi="Times New Roman" w:cs="Times New Roman"/>
          <w:lang w:val="lt-LT" w:eastAsia="en-US"/>
        </w:rPr>
        <w:t> </w:t>
      </w:r>
      <w:r w:rsidRPr="00551FD3">
        <w:rPr>
          <w:rFonts w:ascii="Times New Roman" w:eastAsia="Times New Roman" w:hAnsi="Times New Roman" w:cs="Times New Roman"/>
          <w:lang w:val="lt-LT" w:eastAsia="en-US"/>
        </w:rPr>
        <w:t>mg per savaitę dozėmis gydomiems pacientams galima rekomenduoti apsvarstyti galimybę prieš pradedant gydymą, išsaugoti spermos (taip pat žr. skyrių „Įspėjimai ir specialiosios priemonės“).</w:t>
      </w:r>
    </w:p>
    <w:p w:rsidR="00114BAA" w:rsidRPr="00551FD3" w:rsidRDefault="00114BAA" w:rsidP="00114BAA">
      <w:pPr>
        <w:spacing w:after="0" w:line="240" w:lineRule="auto"/>
        <w:contextualSpacing/>
        <w:rPr>
          <w:rFonts w:ascii="Times New Roman" w:hAnsi="Times New Roman" w:cs="Times New Roman"/>
          <w:b/>
          <w:u w:val="single"/>
          <w:lang w:val="lt-LT"/>
        </w:rPr>
      </w:pPr>
    </w:p>
    <w:p w:rsidR="00114BAA" w:rsidRPr="00551FD3" w:rsidRDefault="00114BAA" w:rsidP="00114BAA">
      <w:pPr>
        <w:spacing w:after="0" w:line="240" w:lineRule="auto"/>
        <w:contextualSpacing/>
        <w:rPr>
          <w:rFonts w:ascii="Times New Roman" w:eastAsia="Times New Roman" w:hAnsi="Times New Roman" w:cs="Times New Roman"/>
          <w:u w:val="single"/>
          <w:lang w:val="lt-LT" w:eastAsia="en-US"/>
        </w:rPr>
      </w:pPr>
      <w:r w:rsidRPr="00551FD3">
        <w:rPr>
          <w:rFonts w:ascii="Times New Roman" w:hAnsi="Times New Roman" w:cs="Times New Roman"/>
          <w:u w:val="single"/>
          <w:lang w:val="lt-LT"/>
        </w:rPr>
        <w:t>Žindymo laikotarpis</w:t>
      </w:r>
    </w:p>
    <w:p w:rsidR="00114BAA" w:rsidRPr="00551FD3" w:rsidRDefault="00114BAA" w:rsidP="00114BAA">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Metotreksato patenka į motinos pieną, todėl gydymo šiuo vaistu metu kūdikį krūtimi maitinti </w:t>
      </w:r>
    </w:p>
    <w:p w:rsidR="00114BAA" w:rsidRPr="00551FD3" w:rsidRDefault="00114BAA" w:rsidP="00114BAA">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draudžiama.</w:t>
      </w:r>
    </w:p>
    <w:p w:rsidR="00114BAA" w:rsidRPr="00551FD3" w:rsidRDefault="00114BAA" w:rsidP="00114BAA">
      <w:pPr>
        <w:spacing w:after="0" w:line="240" w:lineRule="auto"/>
        <w:contextualSpacing/>
        <w:rPr>
          <w:rFonts w:ascii="Times New Roman" w:hAnsi="Times New Roman" w:cs="Times New Roman"/>
          <w:b/>
          <w:u w:val="single"/>
          <w:lang w:val="lt-LT"/>
        </w:rPr>
      </w:pPr>
    </w:p>
    <w:p w:rsidR="00114BAA" w:rsidRPr="00551FD3" w:rsidRDefault="00114BAA" w:rsidP="00114BAA">
      <w:pPr>
        <w:spacing w:after="0" w:line="240" w:lineRule="auto"/>
        <w:contextualSpacing/>
        <w:rPr>
          <w:rFonts w:ascii="Times New Roman" w:eastAsia="Times New Roman" w:hAnsi="Times New Roman" w:cs="Times New Roman"/>
          <w:b/>
          <w:lang w:val="lt-LT" w:eastAsia="en-US"/>
        </w:rPr>
      </w:pPr>
      <w:r w:rsidRPr="00551FD3">
        <w:rPr>
          <w:rFonts w:ascii="Times New Roman" w:hAnsi="Times New Roman" w:cs="Times New Roman"/>
          <w:b/>
          <w:lang w:val="lt-LT"/>
        </w:rPr>
        <w:t>Vairavimas ir mechanizmų valdymas</w:t>
      </w:r>
    </w:p>
    <w:p w:rsidR="00114BAA" w:rsidRPr="00551FD3" w:rsidRDefault="00114BAA" w:rsidP="00114BAA">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Jeigu atsiranda galvos svaigimas, mieguistumas arba sutrinka rega, vairuoti ir valdyti mechanizmus negalima.</w:t>
      </w:r>
    </w:p>
    <w:p w:rsidR="00114BAA" w:rsidRPr="00551FD3" w:rsidRDefault="00114BAA" w:rsidP="00114BAA">
      <w:pPr>
        <w:pStyle w:val="Default"/>
        <w:rPr>
          <w:rFonts w:ascii="Times New Roman" w:hAnsi="Times New Roman" w:cs="Times New Roman"/>
          <w:sz w:val="22"/>
          <w:szCs w:val="22"/>
          <w:lang w:val="lt-LT"/>
        </w:rPr>
      </w:pPr>
    </w:p>
    <w:p w:rsidR="00114BAA" w:rsidRPr="00F91E18" w:rsidRDefault="00114BAA" w:rsidP="00114BAA">
      <w:pPr>
        <w:pStyle w:val="Default"/>
        <w:rPr>
          <w:rFonts w:ascii="Times New Roman" w:hAnsi="Times New Roman" w:cs="Times New Roman"/>
          <w:b/>
          <w:bCs/>
          <w:sz w:val="22"/>
          <w:szCs w:val="22"/>
          <w:lang w:val="lt-LT"/>
        </w:rPr>
      </w:pPr>
      <w:r w:rsidRPr="00F91E18">
        <w:rPr>
          <w:rFonts w:ascii="Times New Roman" w:hAnsi="Times New Roman" w:cs="Times New Roman"/>
          <w:b/>
          <w:bCs/>
          <w:sz w:val="22"/>
          <w:szCs w:val="22"/>
          <w:lang w:val="lt-LT"/>
        </w:rPr>
        <w:t>Methotrexat EBEWE sudėtyje yra natrio</w:t>
      </w:r>
    </w:p>
    <w:p w:rsidR="00114BAA" w:rsidRPr="00551FD3" w:rsidRDefault="00114BAA" w:rsidP="00114BAA">
      <w:pPr>
        <w:pStyle w:val="Default"/>
        <w:rPr>
          <w:rFonts w:ascii="Times New Roman" w:hAnsi="Times New Roman" w:cs="Times New Roman"/>
          <w:sz w:val="22"/>
          <w:szCs w:val="22"/>
          <w:lang w:val="lt-LT"/>
        </w:rPr>
      </w:pPr>
      <w:r w:rsidRPr="00551FD3">
        <w:rPr>
          <w:rFonts w:ascii="Times New Roman" w:hAnsi="Times New Roman" w:cs="Times New Roman"/>
          <w:sz w:val="22"/>
          <w:szCs w:val="22"/>
          <w:lang w:val="lt-LT"/>
        </w:rPr>
        <w:t>Šio vaisto 1</w:t>
      </w:r>
      <w:r>
        <w:rPr>
          <w:rFonts w:ascii="Times New Roman" w:hAnsi="Times New Roman" w:cs="Times New Roman"/>
          <w:sz w:val="22"/>
          <w:szCs w:val="22"/>
          <w:lang w:val="lt-LT"/>
        </w:rPr>
        <w:t> </w:t>
      </w:r>
      <w:r w:rsidRPr="00551FD3">
        <w:rPr>
          <w:rFonts w:ascii="Times New Roman" w:hAnsi="Times New Roman" w:cs="Times New Roman"/>
          <w:sz w:val="22"/>
          <w:szCs w:val="22"/>
          <w:lang w:val="lt-LT"/>
        </w:rPr>
        <w:t>ml tirpalo yra mažiau kaip 1</w:t>
      </w:r>
      <w:r>
        <w:rPr>
          <w:rFonts w:ascii="Times New Roman" w:hAnsi="Times New Roman" w:cs="Times New Roman"/>
          <w:sz w:val="22"/>
          <w:szCs w:val="22"/>
          <w:lang w:val="lt-LT"/>
        </w:rPr>
        <w:t> </w:t>
      </w:r>
      <w:r w:rsidRPr="00551FD3">
        <w:rPr>
          <w:rFonts w:ascii="Times New Roman" w:hAnsi="Times New Roman" w:cs="Times New Roman"/>
          <w:sz w:val="22"/>
          <w:szCs w:val="22"/>
          <w:lang w:val="lt-LT"/>
        </w:rPr>
        <w:t>mmol (23</w:t>
      </w:r>
      <w:r>
        <w:rPr>
          <w:rFonts w:ascii="Times New Roman" w:hAnsi="Times New Roman" w:cs="Times New Roman"/>
          <w:sz w:val="22"/>
          <w:szCs w:val="22"/>
          <w:lang w:val="lt-LT"/>
        </w:rPr>
        <w:t> </w:t>
      </w:r>
      <w:r w:rsidRPr="00551FD3">
        <w:rPr>
          <w:rFonts w:ascii="Times New Roman" w:hAnsi="Times New Roman" w:cs="Times New Roman"/>
          <w:sz w:val="22"/>
          <w:szCs w:val="22"/>
          <w:lang w:val="lt-LT"/>
        </w:rPr>
        <w:t>mg) natrio, t.y. jis beveik neturi reikšmės.</w:t>
      </w:r>
    </w:p>
    <w:p w:rsidR="00114BAA" w:rsidRPr="00551FD3" w:rsidRDefault="00114BAA" w:rsidP="00114BAA">
      <w:pPr>
        <w:spacing w:after="0" w:line="240" w:lineRule="auto"/>
        <w:contextualSpacing/>
        <w:rPr>
          <w:rFonts w:ascii="Times New Roman" w:hAnsi="Times New Roman" w:cs="Times New Roman"/>
          <w:lang w:val="lt-LT"/>
        </w:rPr>
      </w:pPr>
    </w:p>
    <w:p w:rsidR="00114BAA" w:rsidRPr="00551FD3" w:rsidRDefault="00114BAA" w:rsidP="00114BAA">
      <w:pPr>
        <w:spacing w:after="0" w:line="240" w:lineRule="auto"/>
        <w:contextualSpacing/>
        <w:rPr>
          <w:rFonts w:ascii="Times New Roman" w:hAnsi="Times New Roman" w:cs="Times New Roman"/>
          <w:lang w:val="lt-LT"/>
        </w:rPr>
      </w:pPr>
    </w:p>
    <w:p w:rsidR="00114BAA" w:rsidRPr="00551FD3" w:rsidRDefault="00114BAA" w:rsidP="00114BAA">
      <w:pPr>
        <w:spacing w:after="0" w:line="240" w:lineRule="auto"/>
        <w:ind w:left="567" w:hanging="567"/>
        <w:contextualSpacing/>
        <w:rPr>
          <w:rFonts w:ascii="Times New Roman" w:eastAsia="Times New Roman" w:hAnsi="Times New Roman" w:cs="Times New Roman"/>
          <w:b/>
          <w:lang w:val="lt-LT" w:eastAsia="en-US"/>
        </w:rPr>
      </w:pPr>
      <w:r w:rsidRPr="00551FD3">
        <w:rPr>
          <w:rFonts w:ascii="Times New Roman" w:hAnsi="Times New Roman" w:cs="Times New Roman"/>
          <w:b/>
          <w:lang w:val="lt-LT"/>
        </w:rPr>
        <w:t>3.</w:t>
      </w:r>
      <w:r w:rsidRPr="00551FD3">
        <w:rPr>
          <w:rFonts w:ascii="Times New Roman" w:hAnsi="Times New Roman" w:cs="Times New Roman"/>
          <w:b/>
          <w:lang w:val="lt-LT"/>
        </w:rPr>
        <w:tab/>
        <w:t>Kaip vartoti Methotrexat EBEWE</w:t>
      </w:r>
    </w:p>
    <w:p w:rsidR="00114BAA" w:rsidRPr="00551FD3" w:rsidRDefault="00114BAA" w:rsidP="00114BAA">
      <w:pPr>
        <w:spacing w:after="0" w:line="240" w:lineRule="auto"/>
        <w:contextualSpacing/>
        <w:rPr>
          <w:rFonts w:ascii="Times New Roman" w:hAnsi="Times New Roman" w:cs="Times New Roman"/>
          <w:lang w:val="lt-LT"/>
        </w:rPr>
      </w:pPr>
    </w:p>
    <w:p w:rsidR="00114BAA" w:rsidRPr="00551FD3" w:rsidRDefault="00114BAA" w:rsidP="00114BAA">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Visada vartokite šį vaistą tiksliai kaip nurodė gydytojas arba vaistininkas. Jeigu abejojate, kreipkitės į gydytoją arba vaistininką.</w:t>
      </w:r>
    </w:p>
    <w:p w:rsidR="00114BAA" w:rsidRPr="00551FD3" w:rsidRDefault="00114BAA" w:rsidP="00114BAA">
      <w:pPr>
        <w:spacing w:after="0" w:line="240" w:lineRule="auto"/>
        <w:contextualSpacing/>
        <w:rPr>
          <w:rFonts w:ascii="Times New Roman" w:hAnsi="Times New Roman" w:cs="Times New Roman"/>
          <w:i/>
          <w:lang w:val="lt-LT"/>
        </w:rPr>
      </w:pPr>
    </w:p>
    <w:p w:rsidR="00114BAA" w:rsidRPr="00551FD3" w:rsidRDefault="00114BAA" w:rsidP="00114BAA">
      <w:pPr>
        <w:spacing w:after="0" w:line="240" w:lineRule="auto"/>
        <w:contextualSpacing/>
        <w:rPr>
          <w:rFonts w:ascii="Times New Roman" w:eastAsia="Times New Roman" w:hAnsi="Times New Roman" w:cs="Times New Roman"/>
          <w:i/>
          <w:lang w:val="lt-LT" w:eastAsia="en-US"/>
        </w:rPr>
      </w:pPr>
      <w:r w:rsidRPr="00551FD3">
        <w:rPr>
          <w:rFonts w:ascii="Times New Roman" w:hAnsi="Times New Roman" w:cs="Times New Roman"/>
          <w:i/>
          <w:lang w:val="lt-LT"/>
        </w:rPr>
        <w:lastRenderedPageBreak/>
        <w:t>Vaikams ir suaugusiems žmonėms</w:t>
      </w:r>
    </w:p>
    <w:p w:rsidR="00114BAA" w:rsidRPr="00551FD3" w:rsidRDefault="00114BAA" w:rsidP="00114BAA">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Metotreksato tirpalo galima leisti į veną (</w:t>
      </w:r>
      <w:r w:rsidRPr="00551FD3">
        <w:rPr>
          <w:rFonts w:ascii="Times New Roman" w:eastAsia="Times New Roman" w:hAnsi="Times New Roman" w:cs="Times New Roman"/>
          <w:lang w:val="lt-LT" w:eastAsia="en-US"/>
        </w:rPr>
        <w:t>suleisti</w:t>
      </w:r>
      <w:r w:rsidRPr="00551FD3">
        <w:rPr>
          <w:rFonts w:ascii="Times New Roman" w:hAnsi="Times New Roman" w:cs="Times New Roman"/>
          <w:lang w:val="lt-LT"/>
        </w:rPr>
        <w:t xml:space="preserve"> iš karto arba lašinti), raumenis, arteriją arba į povoratinklinę ertmę. Dozė nustatoma atsižvelgiant į paciento kūno svorį arba kūno paviršiaus plotą, tačiau į povoratinklinę ertmę didesnės negu 15 mg dozės ir didesnės negu 5 mg/ml koncentracijos tirpalo leisti nerekomenduojama.</w:t>
      </w:r>
    </w:p>
    <w:p w:rsidR="00114BAA" w:rsidRPr="00551FD3" w:rsidRDefault="00114BAA" w:rsidP="00114BAA">
      <w:pPr>
        <w:spacing w:after="0" w:line="240" w:lineRule="auto"/>
        <w:contextualSpacing/>
        <w:rPr>
          <w:rFonts w:ascii="Times New Roman" w:hAnsi="Times New Roman" w:cs="Times New Roman"/>
          <w:lang w:val="lt-LT"/>
        </w:rPr>
      </w:pPr>
    </w:p>
    <w:p w:rsidR="00114BAA" w:rsidRPr="00551FD3" w:rsidRDefault="00114BAA" w:rsidP="00114BAA">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Todėl tirpalą, kurio koncentracija yra 100 mg/ml, prieš leidžiant į subarachnoidinį tarpą arba smegenų skilvelius, reikia atskiesti tiek, kad viename mililitre būtų ne daugiau kaip 5 mg metotreksato.</w:t>
      </w:r>
    </w:p>
    <w:p w:rsidR="00114BAA" w:rsidRPr="00551FD3" w:rsidRDefault="00114BAA" w:rsidP="00114BAA">
      <w:pPr>
        <w:spacing w:after="0" w:line="240" w:lineRule="auto"/>
        <w:contextualSpacing/>
        <w:rPr>
          <w:rFonts w:ascii="Times New Roman" w:hAnsi="Times New Roman" w:cs="Times New Roman"/>
          <w:lang w:val="lt-LT"/>
        </w:rPr>
      </w:pPr>
    </w:p>
    <w:p w:rsidR="00114BAA" w:rsidRPr="00551FD3" w:rsidRDefault="00114BAA" w:rsidP="00114BAA">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Jeigu sutrikusi kraujo gamyba, kepenų ar inkstų funkcija, dozę reikia mažinti. Didesnę nei 100 mg dozę paprastai reikia ne lėčiau kaip per 24 val. sulašinti į veną. Pradžioje dozės dalį galima greitai sušvirkšti į veną. </w:t>
      </w:r>
    </w:p>
    <w:p w:rsidR="00114BAA" w:rsidRPr="00551FD3" w:rsidRDefault="00114BAA" w:rsidP="00114BAA">
      <w:pPr>
        <w:spacing w:after="0" w:line="240" w:lineRule="auto"/>
        <w:contextualSpacing/>
        <w:rPr>
          <w:rFonts w:ascii="Times New Roman" w:hAnsi="Times New Roman" w:cs="Times New Roman"/>
          <w:lang w:val="lt-LT"/>
        </w:rPr>
      </w:pPr>
    </w:p>
    <w:p w:rsidR="00114BAA" w:rsidRPr="00551FD3" w:rsidRDefault="00114BAA" w:rsidP="00114BAA">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Dozavimo metodas labai priklauso nuo ligos. </w:t>
      </w:r>
    </w:p>
    <w:p w:rsidR="00114BAA" w:rsidRPr="00551FD3" w:rsidRDefault="00114BAA" w:rsidP="00114BAA">
      <w:pPr>
        <w:spacing w:after="0" w:line="240" w:lineRule="auto"/>
        <w:contextualSpacing/>
        <w:rPr>
          <w:rFonts w:ascii="Times New Roman" w:hAnsi="Times New Roman" w:cs="Times New Roman"/>
          <w:lang w:val="lt-LT"/>
        </w:rPr>
      </w:pPr>
    </w:p>
    <w:p w:rsidR="00114BAA" w:rsidRPr="00551FD3" w:rsidRDefault="00114BAA" w:rsidP="00114BAA">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Įvairių rūšių piktybinius auglius gydant tik metotreksatu arba juo kartu su kitais citotoksiniais ar hormoniniais vaistais, radioterapija arba operacija, pasireiškė palankus poveikis. Priklausomai nuo indikacijos dozavimo, metodas, ypač gydant didesne negu 150 mg/m</w:t>
      </w:r>
      <w:r w:rsidRPr="00551FD3">
        <w:rPr>
          <w:rFonts w:ascii="Times New Roman" w:hAnsi="Times New Roman" w:cs="Times New Roman"/>
          <w:vertAlign w:val="superscript"/>
          <w:lang w:val="lt-LT"/>
        </w:rPr>
        <w:t>2</w:t>
      </w:r>
      <w:r w:rsidRPr="00551FD3">
        <w:rPr>
          <w:rFonts w:ascii="Times New Roman" w:hAnsi="Times New Roman" w:cs="Times New Roman"/>
          <w:lang w:val="lt-LT"/>
        </w:rPr>
        <w:t xml:space="preserve"> kūno paviršiaus doze, labai skiriasi. Metotreksato suleidus, pacientui bus skirta kalcio folinato, kad susilpnėtų toksinis vaisto poveikis sveikoms ląstelėms. </w:t>
      </w:r>
    </w:p>
    <w:p w:rsidR="00114BAA" w:rsidRPr="00551FD3" w:rsidRDefault="00114BAA" w:rsidP="00114BAA">
      <w:pPr>
        <w:spacing w:after="0" w:line="240" w:lineRule="auto"/>
        <w:contextualSpacing/>
        <w:rPr>
          <w:rFonts w:ascii="Times New Roman" w:hAnsi="Times New Roman" w:cs="Times New Roman"/>
          <w:lang w:val="lt-LT"/>
        </w:rPr>
      </w:pPr>
    </w:p>
    <w:p w:rsidR="00114BAA" w:rsidRPr="00551FD3" w:rsidRDefault="00114BAA" w:rsidP="00114BAA">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Kalcio folinato dozavimas priklauso nuo vartojamos metotreksato dozės. Pradžioje 12</w:t>
      </w:r>
      <w:r w:rsidRPr="00551FD3">
        <w:rPr>
          <w:rFonts w:ascii="Times New Roman" w:eastAsia="Times New Roman" w:hAnsi="Times New Roman" w:cs="Times New Roman"/>
          <w:lang w:val="lt-LT" w:eastAsia="en-US"/>
        </w:rPr>
        <w:noBreakHyphen/>
      </w:r>
      <w:r w:rsidRPr="00551FD3">
        <w:rPr>
          <w:rFonts w:ascii="Times New Roman" w:hAnsi="Times New Roman" w:cs="Times New Roman"/>
          <w:lang w:val="lt-LT"/>
        </w:rPr>
        <w:t>24</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t xml:space="preserve">valandas lygiomis dalimis per kelis kartus geriama, </w:t>
      </w:r>
      <w:r w:rsidRPr="00551FD3">
        <w:rPr>
          <w:rFonts w:ascii="Times New Roman" w:eastAsia="Times New Roman" w:hAnsi="Times New Roman" w:cs="Times New Roman"/>
          <w:lang w:val="lt-LT" w:eastAsia="en-US"/>
        </w:rPr>
        <w:t>leidžiama</w:t>
      </w:r>
      <w:r w:rsidRPr="00551FD3">
        <w:rPr>
          <w:rFonts w:ascii="Times New Roman" w:hAnsi="Times New Roman" w:cs="Times New Roman"/>
          <w:lang w:val="lt-LT"/>
        </w:rPr>
        <w:t xml:space="preserve"> į raumenis, </w:t>
      </w:r>
      <w:r w:rsidRPr="00551FD3">
        <w:rPr>
          <w:rFonts w:ascii="Times New Roman" w:eastAsia="Times New Roman" w:hAnsi="Times New Roman" w:cs="Times New Roman"/>
          <w:lang w:val="lt-LT" w:eastAsia="en-US"/>
        </w:rPr>
        <w:t>leidžiama</w:t>
      </w:r>
      <w:r w:rsidRPr="00551FD3">
        <w:rPr>
          <w:rFonts w:ascii="Times New Roman" w:hAnsi="Times New Roman" w:cs="Times New Roman"/>
          <w:lang w:val="lt-LT"/>
        </w:rPr>
        <w:t xml:space="preserve"> arba infuzuojama į veną ne didesnė kaip 150 mg kalcio folinato dozė. Tolesnes 48</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t xml:space="preserve">valandas kas 6 val. </w:t>
      </w:r>
      <w:r w:rsidRPr="00551FD3">
        <w:rPr>
          <w:rFonts w:ascii="Times New Roman" w:eastAsia="Times New Roman" w:hAnsi="Times New Roman" w:cs="Times New Roman"/>
          <w:lang w:val="lt-LT" w:eastAsia="en-US"/>
        </w:rPr>
        <w:t>leidžiama</w:t>
      </w:r>
      <w:r w:rsidRPr="00551FD3">
        <w:rPr>
          <w:rFonts w:ascii="Times New Roman" w:hAnsi="Times New Roman" w:cs="Times New Roman"/>
          <w:lang w:val="lt-LT"/>
        </w:rPr>
        <w:t xml:space="preserve"> į raumenis ar veną 12</w:t>
      </w:r>
      <w:r w:rsidRPr="00551FD3">
        <w:rPr>
          <w:rFonts w:ascii="Times New Roman" w:eastAsia="Times New Roman" w:hAnsi="Times New Roman" w:cs="Times New Roman"/>
          <w:lang w:val="lt-LT" w:eastAsia="en-US"/>
        </w:rPr>
        <w:noBreakHyphen/>
      </w:r>
      <w:r w:rsidRPr="00551FD3">
        <w:rPr>
          <w:rFonts w:ascii="Times New Roman" w:hAnsi="Times New Roman" w:cs="Times New Roman"/>
          <w:lang w:val="lt-LT"/>
        </w:rPr>
        <w:t>25</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t>mg arba geriama 15 mg (viena kapsulė) dozė. Kalcio folinatu pradedama gydyti praėjus 8</w:t>
      </w:r>
      <w:r w:rsidRPr="00551FD3">
        <w:rPr>
          <w:rFonts w:ascii="Times New Roman" w:eastAsia="Times New Roman" w:hAnsi="Times New Roman" w:cs="Times New Roman"/>
          <w:lang w:val="lt-LT" w:eastAsia="en-US"/>
        </w:rPr>
        <w:noBreakHyphen/>
      </w:r>
      <w:r w:rsidRPr="00551FD3">
        <w:rPr>
          <w:rFonts w:ascii="Times New Roman" w:hAnsi="Times New Roman" w:cs="Times New Roman"/>
          <w:lang w:val="lt-LT"/>
        </w:rPr>
        <w:t>24</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t>valandoms nuo metotreksato infuzijos pradžios. Gydant mažesne nei 100 mg metotreksato doze, gali užtekti 48</w:t>
      </w:r>
      <w:r w:rsidRPr="00551FD3">
        <w:rPr>
          <w:rFonts w:ascii="Times New Roman" w:eastAsia="Times New Roman" w:hAnsi="Times New Roman" w:cs="Times New Roman"/>
          <w:lang w:val="lt-LT" w:eastAsia="en-US"/>
        </w:rPr>
        <w:noBreakHyphen/>
      </w:r>
      <w:r w:rsidRPr="00551FD3">
        <w:rPr>
          <w:rFonts w:ascii="Times New Roman" w:hAnsi="Times New Roman" w:cs="Times New Roman"/>
          <w:lang w:val="lt-LT"/>
        </w:rPr>
        <w:t>72</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t xml:space="preserve">valandas gerti po 15 mg kalcio folinato (vieną kapsulę) kas 6 val. </w:t>
      </w:r>
    </w:p>
    <w:p w:rsidR="00114BAA" w:rsidRPr="00551FD3" w:rsidRDefault="00114BAA" w:rsidP="00114BAA">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Toliau pateikti metotreksato dozavimo pavyzdžiai.</w:t>
      </w:r>
    </w:p>
    <w:p w:rsidR="00114BAA" w:rsidRPr="00551FD3" w:rsidRDefault="00114BAA" w:rsidP="00114BAA">
      <w:pPr>
        <w:spacing w:after="0" w:line="240" w:lineRule="auto"/>
        <w:contextualSpacing/>
        <w:rPr>
          <w:rFonts w:ascii="Times New Roman" w:hAnsi="Times New Roman" w:cs="Times New Roman"/>
          <w:u w:val="single"/>
          <w:lang w:val="lt-LT"/>
        </w:rPr>
      </w:pPr>
    </w:p>
    <w:p w:rsidR="00114BAA" w:rsidRPr="00551FD3" w:rsidRDefault="00114BAA" w:rsidP="00114BAA">
      <w:pPr>
        <w:spacing w:after="0" w:line="240" w:lineRule="auto"/>
        <w:contextualSpacing/>
        <w:rPr>
          <w:rFonts w:ascii="Times New Roman" w:eastAsia="Times New Roman" w:hAnsi="Times New Roman" w:cs="Times New Roman"/>
          <w:i/>
          <w:lang w:val="lt-LT" w:eastAsia="en-US"/>
        </w:rPr>
      </w:pPr>
      <w:r w:rsidRPr="00551FD3">
        <w:rPr>
          <w:rFonts w:ascii="Times New Roman" w:hAnsi="Times New Roman" w:cs="Times New Roman"/>
          <w:i/>
          <w:lang w:val="lt-LT"/>
        </w:rPr>
        <w:t>Leukemija</w:t>
      </w:r>
    </w:p>
    <w:p w:rsidR="00114BAA" w:rsidRPr="00551FD3" w:rsidRDefault="00114BAA" w:rsidP="00114BAA">
      <w:pPr>
        <w:spacing w:after="0" w:line="240" w:lineRule="auto"/>
        <w:ind w:left="720" w:hanging="720"/>
        <w:contextualSpacing/>
        <w:rPr>
          <w:rFonts w:ascii="Times New Roman" w:hAnsi="Times New Roman" w:cs="Times New Roman"/>
          <w:lang w:val="lt-LT"/>
        </w:rPr>
      </w:pPr>
    </w:p>
    <w:p w:rsidR="00114BAA" w:rsidRPr="00551FD3" w:rsidRDefault="00114BAA" w:rsidP="00114BAA">
      <w:pPr>
        <w:tabs>
          <w:tab w:val="left" w:pos="567"/>
        </w:tabs>
        <w:spacing w:after="0" w:line="240" w:lineRule="auto"/>
        <w:ind w:left="720" w:hanging="720"/>
        <w:contextualSpacing/>
        <w:rPr>
          <w:rFonts w:ascii="Times New Roman" w:hAnsi="Times New Roman" w:cs="Times New Roman"/>
          <w:lang w:val="lt-LT"/>
        </w:rPr>
      </w:pPr>
      <w:r w:rsidRPr="00551FD3">
        <w:rPr>
          <w:rFonts w:ascii="Times New Roman" w:hAnsi="Times New Roman" w:cs="Times New Roman"/>
          <w:lang w:val="lt-LT"/>
        </w:rPr>
        <w:sym w:font="Symbol" w:char="F0B7"/>
      </w:r>
      <w:r w:rsidRPr="00551FD3">
        <w:rPr>
          <w:rFonts w:ascii="Times New Roman" w:hAnsi="Times New Roman" w:cs="Times New Roman"/>
          <w:lang w:val="lt-LT"/>
        </w:rPr>
        <w:tab/>
        <w:t>4</w:t>
      </w:r>
      <w:r w:rsidRPr="00DE758D">
        <w:rPr>
          <w:rFonts w:ascii="Times New Roman" w:eastAsia="Times New Roman" w:hAnsi="Times New Roman" w:cs="Times New Roman"/>
          <w:lang w:val="lt-LT" w:eastAsia="en-US"/>
        </w:rPr>
        <w:noBreakHyphen/>
      </w:r>
      <w:r w:rsidRPr="00DE758D">
        <w:rPr>
          <w:rFonts w:ascii="Times New Roman" w:hAnsi="Times New Roman" w:cs="Times New Roman"/>
          <w:lang w:val="lt-LT"/>
        </w:rPr>
        <w:t>6</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t>savaites kartą per parą leisti 3,3</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t>mg/m</w:t>
      </w:r>
      <w:r w:rsidRPr="00551FD3">
        <w:rPr>
          <w:rFonts w:ascii="Times New Roman" w:hAnsi="Times New Roman" w:cs="Times New Roman"/>
          <w:vertAlign w:val="superscript"/>
          <w:lang w:val="lt-LT"/>
        </w:rPr>
        <w:t>2</w:t>
      </w:r>
      <w:r w:rsidRPr="00551FD3">
        <w:rPr>
          <w:rFonts w:ascii="Times New Roman" w:hAnsi="Times New Roman" w:cs="Times New Roman"/>
          <w:lang w:val="lt-LT"/>
        </w:rPr>
        <w:t xml:space="preserve"> kūno paviršiaus dozę kartu su kitais citostatikais.</w:t>
      </w:r>
    </w:p>
    <w:p w:rsidR="00114BAA" w:rsidRPr="00551FD3" w:rsidRDefault="00114BAA" w:rsidP="00114BAA">
      <w:pPr>
        <w:tabs>
          <w:tab w:val="left" w:pos="567"/>
        </w:tabs>
        <w:spacing w:after="0" w:line="240" w:lineRule="auto"/>
        <w:contextualSpacing/>
        <w:rPr>
          <w:rFonts w:ascii="Times New Roman" w:hAnsi="Times New Roman" w:cs="Times New Roman"/>
          <w:lang w:val="lt-LT"/>
        </w:rPr>
      </w:pPr>
      <w:r w:rsidRPr="00551FD3">
        <w:rPr>
          <w:rFonts w:ascii="Times New Roman" w:hAnsi="Times New Roman" w:cs="Times New Roman"/>
          <w:lang w:val="lt-LT"/>
        </w:rPr>
        <w:sym w:font="Symbol" w:char="F0B7"/>
      </w:r>
      <w:r w:rsidRPr="00551FD3">
        <w:rPr>
          <w:rFonts w:ascii="Times New Roman" w:hAnsi="Times New Roman" w:cs="Times New Roman"/>
          <w:lang w:val="lt-LT"/>
        </w:rPr>
        <w:tab/>
        <w:t>2,5 mg/kg kūno svorio dozę leisti kas 2</w:t>
      </w:r>
      <w:r w:rsidRPr="00DE758D">
        <w:rPr>
          <w:rFonts w:ascii="Times New Roman" w:eastAsia="Times New Roman" w:hAnsi="Times New Roman" w:cs="Times New Roman"/>
          <w:lang w:val="lt-LT" w:eastAsia="en-US"/>
        </w:rPr>
        <w:t> </w:t>
      </w:r>
      <w:r w:rsidRPr="00DE758D">
        <w:rPr>
          <w:rFonts w:ascii="Times New Roman" w:hAnsi="Times New Roman" w:cs="Times New Roman"/>
          <w:lang w:val="lt-LT"/>
        </w:rPr>
        <w:t>savaites.</w:t>
      </w:r>
    </w:p>
    <w:p w:rsidR="00114BAA" w:rsidRPr="00551FD3" w:rsidRDefault="00114BAA" w:rsidP="00114BAA">
      <w:pPr>
        <w:tabs>
          <w:tab w:val="left" w:pos="567"/>
        </w:tabs>
        <w:spacing w:after="0" w:line="240" w:lineRule="auto"/>
        <w:ind w:left="720" w:hanging="720"/>
        <w:contextualSpacing/>
        <w:rPr>
          <w:rFonts w:ascii="Times New Roman" w:hAnsi="Times New Roman" w:cs="Times New Roman"/>
          <w:lang w:val="lt-LT"/>
        </w:rPr>
      </w:pPr>
      <w:r w:rsidRPr="00551FD3">
        <w:rPr>
          <w:rFonts w:ascii="Times New Roman" w:hAnsi="Times New Roman" w:cs="Times New Roman"/>
          <w:lang w:val="lt-LT"/>
        </w:rPr>
        <w:sym w:font="Symbol" w:char="F0B7"/>
      </w:r>
      <w:r w:rsidRPr="00551FD3">
        <w:rPr>
          <w:rFonts w:ascii="Times New Roman" w:hAnsi="Times New Roman" w:cs="Times New Roman"/>
          <w:lang w:val="lt-LT"/>
        </w:rPr>
        <w:tab/>
        <w:t>Kartą per savaitę leisti 30 mg/m</w:t>
      </w:r>
      <w:r w:rsidRPr="00DE758D">
        <w:rPr>
          <w:rFonts w:ascii="Times New Roman" w:hAnsi="Times New Roman" w:cs="Times New Roman"/>
          <w:vertAlign w:val="superscript"/>
          <w:lang w:val="lt-LT"/>
        </w:rPr>
        <w:t>2</w:t>
      </w:r>
      <w:r w:rsidRPr="00DE758D">
        <w:rPr>
          <w:rFonts w:ascii="Times New Roman" w:hAnsi="Times New Roman" w:cs="Times New Roman"/>
          <w:lang w:val="lt-LT"/>
        </w:rPr>
        <w:t xml:space="preserve"> kūno paviršiaus dozę (palaikomasis</w:t>
      </w:r>
      <w:r w:rsidRPr="00551FD3">
        <w:rPr>
          <w:rFonts w:ascii="Times New Roman" w:hAnsi="Times New Roman" w:cs="Times New Roman"/>
          <w:lang w:val="lt-LT"/>
        </w:rPr>
        <w:t xml:space="preserve"> gydymas).</w:t>
      </w:r>
    </w:p>
    <w:p w:rsidR="00114BAA" w:rsidRPr="00551FD3" w:rsidRDefault="00114BAA" w:rsidP="00114BAA">
      <w:pPr>
        <w:tabs>
          <w:tab w:val="left" w:pos="567"/>
        </w:tabs>
        <w:spacing w:after="0" w:line="240" w:lineRule="auto"/>
        <w:ind w:left="567" w:hanging="578"/>
        <w:contextualSpacing/>
        <w:rPr>
          <w:rFonts w:ascii="Times New Roman" w:hAnsi="Times New Roman" w:cs="Times New Roman"/>
          <w:lang w:val="lt-LT"/>
        </w:rPr>
      </w:pPr>
      <w:r w:rsidRPr="00551FD3">
        <w:rPr>
          <w:rFonts w:ascii="Times New Roman" w:hAnsi="Times New Roman" w:cs="Times New Roman"/>
          <w:lang w:val="lt-LT"/>
        </w:rPr>
        <w:sym w:font="Symbol" w:char="F0B7"/>
      </w:r>
      <w:r w:rsidRPr="00551FD3">
        <w:rPr>
          <w:rFonts w:ascii="Times New Roman" w:hAnsi="Times New Roman" w:cs="Times New Roman"/>
          <w:lang w:val="lt-LT"/>
        </w:rPr>
        <w:tab/>
        <w:t>Kas 1</w:t>
      </w:r>
      <w:r w:rsidRPr="00DE758D">
        <w:rPr>
          <w:rFonts w:ascii="Times New Roman" w:eastAsia="Times New Roman" w:hAnsi="Times New Roman" w:cs="Times New Roman"/>
          <w:lang w:val="lt-LT" w:eastAsia="en-US"/>
        </w:rPr>
        <w:noBreakHyphen/>
      </w:r>
      <w:r w:rsidRPr="00DE758D">
        <w:rPr>
          <w:rFonts w:ascii="Times New Roman" w:hAnsi="Times New Roman" w:cs="Times New Roman"/>
          <w:lang w:val="lt-LT"/>
        </w:rPr>
        <w:t>3 savaites į veną infuzuoti (per 1</w:t>
      </w:r>
      <w:r w:rsidRPr="00551FD3">
        <w:rPr>
          <w:rFonts w:ascii="Times New Roman" w:eastAsia="Times New Roman" w:hAnsi="Times New Roman" w:cs="Times New Roman"/>
          <w:lang w:val="lt-LT" w:eastAsia="en-US"/>
        </w:rPr>
        <w:noBreakHyphen/>
      </w:r>
      <w:r w:rsidRPr="00551FD3">
        <w:rPr>
          <w:rFonts w:ascii="Times New Roman" w:hAnsi="Times New Roman" w:cs="Times New Roman"/>
          <w:lang w:val="lt-LT"/>
        </w:rPr>
        <w:t>6 valandas) 1</w:t>
      </w:r>
      <w:r w:rsidRPr="00551FD3">
        <w:rPr>
          <w:rFonts w:ascii="Times New Roman" w:eastAsia="Times New Roman" w:hAnsi="Times New Roman" w:cs="Times New Roman"/>
          <w:lang w:val="lt-LT" w:eastAsia="en-US"/>
        </w:rPr>
        <w:noBreakHyphen/>
      </w:r>
      <w:r w:rsidRPr="00551FD3">
        <w:rPr>
          <w:rFonts w:ascii="Times New Roman" w:hAnsi="Times New Roman" w:cs="Times New Roman"/>
          <w:lang w:val="lt-LT"/>
        </w:rPr>
        <w:t>12 g/m</w:t>
      </w:r>
      <w:r w:rsidRPr="00551FD3">
        <w:rPr>
          <w:rFonts w:ascii="Times New Roman" w:hAnsi="Times New Roman" w:cs="Times New Roman"/>
          <w:vertAlign w:val="superscript"/>
          <w:lang w:val="lt-LT"/>
        </w:rPr>
        <w:t>2</w:t>
      </w:r>
      <w:r w:rsidRPr="00551FD3">
        <w:rPr>
          <w:rFonts w:ascii="Times New Roman" w:hAnsi="Times New Roman" w:cs="Times New Roman"/>
          <w:lang w:val="lt-LT"/>
        </w:rPr>
        <w:t xml:space="preserve"> kūno paviršiaus dozę (gydymas didele doze).</w:t>
      </w:r>
    </w:p>
    <w:p w:rsidR="00114BAA" w:rsidRPr="00551FD3" w:rsidRDefault="00114BAA" w:rsidP="00114BAA">
      <w:pPr>
        <w:tabs>
          <w:tab w:val="left" w:pos="567"/>
        </w:tabs>
        <w:spacing w:after="0" w:line="240" w:lineRule="auto"/>
        <w:ind w:left="720" w:hanging="720"/>
        <w:contextualSpacing/>
        <w:rPr>
          <w:rFonts w:ascii="Times New Roman" w:hAnsi="Times New Roman" w:cs="Times New Roman"/>
          <w:lang w:val="lt-LT"/>
        </w:rPr>
      </w:pPr>
      <w:r w:rsidRPr="00551FD3">
        <w:rPr>
          <w:rFonts w:ascii="Times New Roman" w:hAnsi="Times New Roman" w:cs="Times New Roman"/>
          <w:lang w:val="lt-LT"/>
        </w:rPr>
        <w:sym w:font="Symbol" w:char="F0B7"/>
      </w:r>
      <w:r w:rsidRPr="00551FD3">
        <w:rPr>
          <w:rFonts w:ascii="Times New Roman" w:hAnsi="Times New Roman" w:cs="Times New Roman"/>
          <w:lang w:val="lt-LT"/>
        </w:rPr>
        <w:tab/>
        <w:t>Kartą per savaitę leisti 20 mg/m</w:t>
      </w:r>
      <w:r w:rsidRPr="00DE758D">
        <w:rPr>
          <w:rFonts w:ascii="Times New Roman" w:hAnsi="Times New Roman" w:cs="Times New Roman"/>
          <w:vertAlign w:val="superscript"/>
          <w:lang w:val="lt-LT"/>
        </w:rPr>
        <w:t>2</w:t>
      </w:r>
      <w:r w:rsidRPr="00DE758D">
        <w:rPr>
          <w:rFonts w:ascii="Times New Roman" w:hAnsi="Times New Roman" w:cs="Times New Roman"/>
          <w:lang w:val="lt-LT"/>
        </w:rPr>
        <w:t xml:space="preserve"> kūno paviršiaus dozę kartu su kitais citostatikais.  </w:t>
      </w:r>
    </w:p>
    <w:p w:rsidR="00114BAA" w:rsidRPr="00551FD3" w:rsidRDefault="00114BAA" w:rsidP="00114BAA">
      <w:pPr>
        <w:tabs>
          <w:tab w:val="left" w:pos="567"/>
        </w:tabs>
        <w:spacing w:after="0" w:line="240" w:lineRule="auto"/>
        <w:contextualSpacing/>
        <w:rPr>
          <w:rFonts w:ascii="Times New Roman" w:hAnsi="Times New Roman" w:cs="Times New Roman"/>
          <w:u w:val="single"/>
          <w:lang w:val="lt-LT"/>
        </w:rPr>
      </w:pPr>
    </w:p>
    <w:p w:rsidR="00114BAA" w:rsidRPr="00551FD3" w:rsidRDefault="00114BAA" w:rsidP="00114BAA">
      <w:pPr>
        <w:tabs>
          <w:tab w:val="left" w:pos="567"/>
        </w:tabs>
        <w:spacing w:after="0" w:line="240" w:lineRule="auto"/>
        <w:contextualSpacing/>
        <w:rPr>
          <w:rFonts w:ascii="Times New Roman" w:eastAsia="Times New Roman" w:hAnsi="Times New Roman" w:cs="Times New Roman"/>
          <w:i/>
          <w:lang w:val="lt-LT" w:eastAsia="en-US"/>
        </w:rPr>
      </w:pPr>
      <w:r w:rsidRPr="00551FD3">
        <w:rPr>
          <w:rFonts w:ascii="Times New Roman" w:hAnsi="Times New Roman" w:cs="Times New Roman"/>
          <w:i/>
          <w:lang w:val="lt-LT"/>
        </w:rPr>
        <w:t>Ne Hodžkino limfoma</w:t>
      </w:r>
    </w:p>
    <w:p w:rsidR="00114BAA" w:rsidRPr="00551FD3" w:rsidRDefault="00114BAA" w:rsidP="00114BAA">
      <w:pPr>
        <w:tabs>
          <w:tab w:val="left" w:pos="567"/>
        </w:tabs>
        <w:spacing w:after="0" w:line="240" w:lineRule="auto"/>
        <w:ind w:left="720" w:hanging="720"/>
        <w:contextualSpacing/>
        <w:rPr>
          <w:rFonts w:ascii="Times New Roman" w:hAnsi="Times New Roman" w:cs="Times New Roman"/>
          <w:lang w:val="lt-LT"/>
        </w:rPr>
      </w:pPr>
    </w:p>
    <w:p w:rsidR="00114BAA" w:rsidRPr="00551FD3" w:rsidRDefault="00114BAA" w:rsidP="00114BAA">
      <w:pPr>
        <w:tabs>
          <w:tab w:val="left" w:pos="567"/>
        </w:tabs>
        <w:spacing w:after="0" w:line="240" w:lineRule="auto"/>
        <w:ind w:left="567" w:hanging="578"/>
        <w:contextualSpacing/>
        <w:rPr>
          <w:rFonts w:ascii="Times New Roman" w:hAnsi="Times New Roman" w:cs="Times New Roman"/>
          <w:lang w:val="lt-LT"/>
        </w:rPr>
      </w:pPr>
      <w:r w:rsidRPr="00551FD3">
        <w:rPr>
          <w:rFonts w:ascii="Times New Roman" w:hAnsi="Times New Roman" w:cs="Times New Roman"/>
          <w:lang w:val="lt-LT"/>
        </w:rPr>
        <w:sym w:font="Symbol" w:char="F0B7"/>
      </w:r>
      <w:r w:rsidRPr="00551FD3">
        <w:rPr>
          <w:rFonts w:ascii="Times New Roman" w:hAnsi="Times New Roman" w:cs="Times New Roman"/>
          <w:lang w:val="lt-LT"/>
        </w:rPr>
        <w:tab/>
        <w:t xml:space="preserve">Kompleksinio </w:t>
      </w:r>
      <w:r w:rsidRPr="00DE758D">
        <w:rPr>
          <w:rFonts w:ascii="Times New Roman" w:hAnsi="Times New Roman" w:cs="Times New Roman"/>
          <w:lang w:val="lt-LT"/>
        </w:rPr>
        <w:t>gydymo metu 500</w:t>
      </w:r>
      <w:r w:rsidRPr="00DE758D">
        <w:rPr>
          <w:rFonts w:ascii="Times New Roman" w:eastAsia="Times New Roman" w:hAnsi="Times New Roman" w:cs="Times New Roman"/>
          <w:lang w:val="lt-LT" w:eastAsia="en-US"/>
        </w:rPr>
        <w:noBreakHyphen/>
      </w:r>
      <w:r w:rsidRPr="00551FD3">
        <w:rPr>
          <w:rFonts w:ascii="Times New Roman" w:hAnsi="Times New Roman" w:cs="Times New Roman"/>
          <w:lang w:val="lt-LT"/>
        </w:rPr>
        <w:t>2000 mg/m</w:t>
      </w:r>
      <w:r w:rsidRPr="00551FD3">
        <w:rPr>
          <w:rFonts w:ascii="Times New Roman" w:hAnsi="Times New Roman" w:cs="Times New Roman"/>
          <w:vertAlign w:val="superscript"/>
          <w:lang w:val="lt-LT"/>
        </w:rPr>
        <w:t>2</w:t>
      </w:r>
      <w:r w:rsidRPr="00551FD3">
        <w:rPr>
          <w:rFonts w:ascii="Times New Roman" w:hAnsi="Times New Roman" w:cs="Times New Roman"/>
          <w:lang w:val="lt-LT"/>
        </w:rPr>
        <w:t xml:space="preserve"> kūno paviršiaus dozę leisti kas </w:t>
      </w:r>
      <w:r w:rsidRPr="00551FD3">
        <w:rPr>
          <w:rFonts w:ascii="Times New Roman" w:eastAsia="Times New Roman" w:hAnsi="Times New Roman" w:cs="Times New Roman"/>
          <w:lang w:val="lt-LT" w:eastAsia="en-US"/>
        </w:rPr>
        <w:t>savaitę</w:t>
      </w:r>
      <w:r w:rsidRPr="00551FD3">
        <w:rPr>
          <w:rFonts w:ascii="Times New Roman" w:hAnsi="Times New Roman" w:cs="Times New Roman"/>
          <w:lang w:val="lt-LT"/>
        </w:rPr>
        <w:t xml:space="preserve"> arba kas 3</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t>savaites.</w:t>
      </w:r>
    </w:p>
    <w:p w:rsidR="00114BAA" w:rsidRPr="00551FD3" w:rsidRDefault="00114BAA" w:rsidP="00114BAA">
      <w:pPr>
        <w:tabs>
          <w:tab w:val="left" w:pos="567"/>
        </w:tabs>
        <w:spacing w:after="0" w:line="240" w:lineRule="auto"/>
        <w:contextualSpacing/>
        <w:rPr>
          <w:rFonts w:ascii="Times New Roman" w:hAnsi="Times New Roman" w:cs="Times New Roman"/>
          <w:lang w:val="lt-LT"/>
        </w:rPr>
      </w:pPr>
      <w:r w:rsidRPr="00551FD3">
        <w:rPr>
          <w:rFonts w:ascii="Times New Roman" w:hAnsi="Times New Roman" w:cs="Times New Roman"/>
          <w:lang w:val="lt-LT"/>
        </w:rPr>
        <w:sym w:font="Symbol" w:char="F0B7"/>
      </w:r>
      <w:r w:rsidRPr="00551FD3">
        <w:rPr>
          <w:rFonts w:ascii="Times New Roman" w:hAnsi="Times New Roman" w:cs="Times New Roman"/>
          <w:lang w:val="lt-LT"/>
        </w:rPr>
        <w:tab/>
        <w:t>7500 mg/m</w:t>
      </w:r>
      <w:r w:rsidRPr="00DE758D">
        <w:rPr>
          <w:rFonts w:ascii="Times New Roman" w:hAnsi="Times New Roman" w:cs="Times New Roman"/>
          <w:vertAlign w:val="superscript"/>
          <w:lang w:val="lt-LT"/>
        </w:rPr>
        <w:t>2</w:t>
      </w:r>
      <w:r w:rsidRPr="00DE758D">
        <w:rPr>
          <w:rFonts w:ascii="Times New Roman" w:hAnsi="Times New Roman" w:cs="Times New Roman"/>
          <w:lang w:val="lt-LT"/>
        </w:rPr>
        <w:t xml:space="preserve"> kūno paviršiaus dozę leisti į veną kartą per savaitę. </w:t>
      </w:r>
    </w:p>
    <w:p w:rsidR="00114BAA" w:rsidRPr="00551FD3" w:rsidRDefault="00114BAA" w:rsidP="00114BAA">
      <w:pPr>
        <w:spacing w:after="0" w:line="240" w:lineRule="auto"/>
        <w:contextualSpacing/>
        <w:rPr>
          <w:rFonts w:ascii="Times New Roman" w:hAnsi="Times New Roman" w:cs="Times New Roman"/>
          <w:lang w:val="lt-LT"/>
        </w:rPr>
      </w:pPr>
    </w:p>
    <w:p w:rsidR="00114BAA" w:rsidRPr="00551FD3" w:rsidRDefault="00114BAA" w:rsidP="00114BAA">
      <w:pPr>
        <w:spacing w:after="0" w:line="240" w:lineRule="auto"/>
        <w:contextualSpacing/>
        <w:rPr>
          <w:rFonts w:ascii="Times New Roman" w:hAnsi="Times New Roman" w:cs="Times New Roman"/>
          <w:lang w:val="lt-LT"/>
        </w:rPr>
      </w:pPr>
      <w:r w:rsidRPr="00551FD3">
        <w:rPr>
          <w:rFonts w:ascii="Times New Roman" w:hAnsi="Times New Roman" w:cs="Times New Roman"/>
          <w:i/>
          <w:lang w:val="lt-LT"/>
        </w:rPr>
        <w:t>Krūties vėžys</w:t>
      </w:r>
    </w:p>
    <w:p w:rsidR="00114BAA" w:rsidRPr="00551FD3" w:rsidRDefault="00114BAA" w:rsidP="00114BAA">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Kartu su kitais citostatikais leisti 40 mg/m</w:t>
      </w:r>
      <w:r w:rsidRPr="00551FD3">
        <w:rPr>
          <w:rFonts w:ascii="Times New Roman" w:hAnsi="Times New Roman" w:cs="Times New Roman"/>
          <w:vertAlign w:val="superscript"/>
          <w:lang w:val="lt-LT"/>
        </w:rPr>
        <w:t>2</w:t>
      </w:r>
      <w:r w:rsidRPr="00551FD3">
        <w:rPr>
          <w:rFonts w:ascii="Times New Roman" w:hAnsi="Times New Roman" w:cs="Times New Roman"/>
          <w:lang w:val="lt-LT"/>
        </w:rPr>
        <w:t xml:space="preserve"> kūno paviršiaus dozę į veną arba pirmą gydymo dieną, arba pirmą ir trečią gydymo dieną, arba pirmą ir aštuntą gydymo dieną, arba 3</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t xml:space="preserve">kartus per metus. </w:t>
      </w:r>
    </w:p>
    <w:p w:rsidR="00114BAA" w:rsidRPr="00551FD3" w:rsidRDefault="00114BAA" w:rsidP="00114BAA">
      <w:pPr>
        <w:spacing w:after="0" w:line="240" w:lineRule="auto"/>
        <w:contextualSpacing/>
        <w:rPr>
          <w:rFonts w:ascii="Times New Roman" w:hAnsi="Times New Roman" w:cs="Times New Roman"/>
          <w:lang w:val="lt-LT"/>
        </w:rPr>
      </w:pPr>
    </w:p>
    <w:p w:rsidR="00114BAA" w:rsidRPr="00551FD3" w:rsidRDefault="00114BAA" w:rsidP="00114BAA">
      <w:pPr>
        <w:spacing w:after="0" w:line="240" w:lineRule="auto"/>
        <w:contextualSpacing/>
        <w:rPr>
          <w:rFonts w:ascii="Times New Roman" w:hAnsi="Times New Roman" w:cs="Times New Roman"/>
          <w:lang w:val="lt-LT"/>
        </w:rPr>
      </w:pPr>
      <w:r w:rsidRPr="00551FD3">
        <w:rPr>
          <w:rFonts w:ascii="Times New Roman" w:hAnsi="Times New Roman" w:cs="Times New Roman"/>
          <w:i/>
          <w:lang w:val="lt-LT"/>
        </w:rPr>
        <w:t>Chorionepitelioma</w:t>
      </w:r>
    </w:p>
    <w:p w:rsidR="00114BAA" w:rsidRPr="00551FD3" w:rsidRDefault="00114BAA" w:rsidP="00114BAA">
      <w:pPr>
        <w:spacing w:after="0" w:line="240" w:lineRule="auto"/>
        <w:contextualSpacing/>
        <w:rPr>
          <w:rFonts w:ascii="Times New Roman" w:hAnsi="Times New Roman" w:cs="Times New Roman"/>
          <w:lang w:val="lt-LT"/>
        </w:rPr>
      </w:pPr>
      <w:r w:rsidRPr="00551FD3">
        <w:rPr>
          <w:rFonts w:ascii="Times New Roman" w:hAnsi="Times New Roman" w:cs="Times New Roman"/>
          <w:lang w:val="lt-LT"/>
        </w:rPr>
        <w:t>5</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t>dienas iš eilės leisti 15</w:t>
      </w:r>
      <w:r w:rsidRPr="00551FD3">
        <w:rPr>
          <w:rFonts w:ascii="Times New Roman" w:eastAsia="Times New Roman" w:hAnsi="Times New Roman" w:cs="Times New Roman"/>
          <w:lang w:val="lt-LT" w:eastAsia="en-US"/>
        </w:rPr>
        <w:noBreakHyphen/>
      </w:r>
      <w:r w:rsidRPr="00551FD3">
        <w:rPr>
          <w:rFonts w:ascii="Times New Roman" w:hAnsi="Times New Roman" w:cs="Times New Roman"/>
          <w:lang w:val="lt-LT"/>
        </w:rPr>
        <w:t xml:space="preserve">30 mg dozę į veną, darant savaitės arba ilgesnes pertraukas tarp tokių gydymo kursų. </w:t>
      </w:r>
    </w:p>
    <w:p w:rsidR="00114BAA" w:rsidRPr="00551FD3" w:rsidRDefault="00114BAA" w:rsidP="00114BAA">
      <w:pPr>
        <w:spacing w:after="0" w:line="240" w:lineRule="auto"/>
        <w:contextualSpacing/>
        <w:rPr>
          <w:rFonts w:ascii="Times New Roman" w:hAnsi="Times New Roman" w:cs="Times New Roman"/>
          <w:b/>
          <w:lang w:val="lt-LT"/>
        </w:rPr>
      </w:pPr>
    </w:p>
    <w:p w:rsidR="00114BAA" w:rsidRPr="00551FD3" w:rsidRDefault="00114BAA" w:rsidP="00114BAA">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Prieš gydymą metotreksatu, jo metu ir po gydymo gydytojas atidžiai seks Jūsų būklę ir reakciją į vaistą.</w:t>
      </w:r>
    </w:p>
    <w:p w:rsidR="00114BAA" w:rsidRPr="00551FD3" w:rsidRDefault="00114BAA" w:rsidP="00114BAA">
      <w:pPr>
        <w:spacing w:after="0" w:line="240" w:lineRule="auto"/>
        <w:contextualSpacing/>
        <w:rPr>
          <w:rFonts w:ascii="Times New Roman" w:hAnsi="Times New Roman" w:cs="Times New Roman"/>
          <w:b/>
          <w:lang w:val="lt-LT"/>
        </w:rPr>
      </w:pPr>
    </w:p>
    <w:p w:rsidR="00114BAA" w:rsidRPr="00551FD3" w:rsidRDefault="00114BAA" w:rsidP="00114BAA">
      <w:pPr>
        <w:spacing w:after="0" w:line="240" w:lineRule="auto"/>
        <w:contextualSpacing/>
        <w:rPr>
          <w:rFonts w:ascii="Times New Roman" w:eastAsia="Times New Roman" w:hAnsi="Times New Roman" w:cs="Times New Roman"/>
          <w:b/>
          <w:lang w:val="lt-LT" w:eastAsia="en-US"/>
        </w:rPr>
      </w:pPr>
      <w:r>
        <w:rPr>
          <w:rFonts w:ascii="Times New Roman" w:hAnsi="Times New Roman" w:cs="Times New Roman"/>
          <w:b/>
          <w:lang w:val="lt-LT"/>
        </w:rPr>
        <w:t>Ką daryti p</w:t>
      </w:r>
      <w:r w:rsidRPr="00551FD3">
        <w:rPr>
          <w:rFonts w:ascii="Times New Roman" w:hAnsi="Times New Roman" w:cs="Times New Roman"/>
          <w:b/>
          <w:lang w:val="lt-LT"/>
        </w:rPr>
        <w:t xml:space="preserve">avartojus per didelę </w:t>
      </w:r>
      <w:r w:rsidRPr="00255DB5">
        <w:rPr>
          <w:rFonts w:ascii="Times New Roman" w:hAnsi="Times New Roman" w:cs="Times New Roman"/>
          <w:b/>
          <w:lang w:val="lt-LT"/>
        </w:rPr>
        <w:t xml:space="preserve">Methotrexat EBEWE </w:t>
      </w:r>
      <w:r w:rsidRPr="00551FD3">
        <w:rPr>
          <w:rFonts w:ascii="Times New Roman" w:hAnsi="Times New Roman" w:cs="Times New Roman"/>
          <w:b/>
          <w:lang w:val="lt-LT"/>
        </w:rPr>
        <w:t>dozę</w:t>
      </w:r>
    </w:p>
    <w:p w:rsidR="00114BAA" w:rsidRPr="00551FD3" w:rsidRDefault="00114BAA" w:rsidP="00114BAA">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lastRenderedPageBreak/>
        <w:t xml:space="preserve">Kadangi šiuo vaistu gydoma tik ligoninėje, todėl per didelė dozė nebus suleista, tačiau tuo atveju, jeigu pradėsite nerimauti, pasakykite apie tai gydytojui arba vaistininkui. </w:t>
      </w:r>
    </w:p>
    <w:p w:rsidR="00114BAA" w:rsidRPr="00551FD3" w:rsidRDefault="00114BAA" w:rsidP="00114BAA">
      <w:pPr>
        <w:spacing w:after="0" w:line="240" w:lineRule="auto"/>
        <w:contextualSpacing/>
        <w:rPr>
          <w:rFonts w:ascii="Times New Roman" w:hAnsi="Times New Roman" w:cs="Times New Roman"/>
          <w:lang w:val="lt-LT"/>
        </w:rPr>
      </w:pPr>
    </w:p>
    <w:p w:rsidR="00114BAA" w:rsidRPr="00551FD3" w:rsidRDefault="00114BAA" w:rsidP="00114BAA">
      <w:pPr>
        <w:spacing w:after="0" w:line="240" w:lineRule="auto"/>
        <w:contextualSpacing/>
        <w:rPr>
          <w:rFonts w:ascii="Times New Roman" w:hAnsi="Times New Roman" w:cs="Times New Roman"/>
          <w:lang w:val="lt-LT"/>
        </w:rPr>
      </w:pPr>
    </w:p>
    <w:p w:rsidR="00114BAA" w:rsidRPr="00551FD3" w:rsidRDefault="00114BAA" w:rsidP="00114BAA">
      <w:pPr>
        <w:spacing w:after="0" w:line="240" w:lineRule="auto"/>
        <w:ind w:left="567" w:hanging="567"/>
        <w:contextualSpacing/>
        <w:rPr>
          <w:rFonts w:ascii="Times New Roman" w:eastAsia="Times New Roman" w:hAnsi="Times New Roman" w:cs="Times New Roman"/>
          <w:b/>
          <w:lang w:val="lt-LT" w:eastAsia="en-US"/>
        </w:rPr>
      </w:pPr>
      <w:r w:rsidRPr="00551FD3">
        <w:rPr>
          <w:rFonts w:ascii="Times New Roman" w:hAnsi="Times New Roman" w:cs="Times New Roman"/>
          <w:b/>
          <w:lang w:val="lt-LT"/>
        </w:rPr>
        <w:t>4.</w:t>
      </w:r>
      <w:r w:rsidRPr="00551FD3">
        <w:rPr>
          <w:rFonts w:ascii="Times New Roman" w:hAnsi="Times New Roman" w:cs="Times New Roman"/>
          <w:b/>
          <w:lang w:val="lt-LT"/>
        </w:rPr>
        <w:tab/>
        <w:t>Galimas šalutinis poveikis</w:t>
      </w:r>
    </w:p>
    <w:p w:rsidR="00114BAA" w:rsidRPr="00551FD3" w:rsidRDefault="00114BAA" w:rsidP="00114BAA">
      <w:pPr>
        <w:spacing w:after="0" w:line="240" w:lineRule="auto"/>
        <w:contextualSpacing/>
        <w:rPr>
          <w:rFonts w:ascii="Times New Roman" w:hAnsi="Times New Roman" w:cs="Times New Roman"/>
          <w:b/>
          <w:lang w:val="lt-LT"/>
        </w:rPr>
      </w:pPr>
    </w:p>
    <w:p w:rsidR="00114BAA" w:rsidRPr="00551FD3" w:rsidRDefault="00114BAA" w:rsidP="00114BAA">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Šis vaistas, kaip ir visi kiti, gali sukelti šalutinį poveikį, nors jis pasireiškia ne visiems žmonėms.</w:t>
      </w:r>
    </w:p>
    <w:p w:rsidR="00114BAA" w:rsidRPr="00551FD3" w:rsidRDefault="00114BAA" w:rsidP="00114BAA">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Methotrexat EBEWE gali sukelti šalutinį poveikį, kuris gali būti pavojingas sveikatai ir net gyvybei. Gydymo metu turite stebėti, ar neatsiranda šalutinio poveikio požymių ir apie juos </w:t>
      </w:r>
      <w:r w:rsidRPr="00551FD3">
        <w:rPr>
          <w:rFonts w:ascii="Times New Roman" w:eastAsia="Times New Roman" w:hAnsi="Times New Roman" w:cs="Times New Roman"/>
          <w:bCs/>
          <w:lang w:val="lt-LT" w:eastAsia="en-US"/>
        </w:rPr>
        <w:t>nedelsdami</w:t>
      </w:r>
      <w:r w:rsidRPr="00551FD3">
        <w:rPr>
          <w:rFonts w:ascii="Times New Roman" w:hAnsi="Times New Roman" w:cs="Times New Roman"/>
          <w:lang w:val="lt-LT"/>
        </w:rPr>
        <w:t xml:space="preserve"> informuoti gydytoją.</w:t>
      </w:r>
    </w:p>
    <w:p w:rsidR="00114BAA" w:rsidRPr="00551FD3" w:rsidRDefault="00114BAA" w:rsidP="00114BAA">
      <w:pPr>
        <w:tabs>
          <w:tab w:val="left" w:pos="567"/>
        </w:tabs>
        <w:spacing w:after="0" w:line="240" w:lineRule="auto"/>
        <w:contextualSpacing/>
        <w:rPr>
          <w:rFonts w:ascii="Times New Roman" w:hAnsi="Times New Roman" w:cs="Times New Roman"/>
          <w:lang w:val="lt-LT"/>
        </w:rPr>
      </w:pPr>
    </w:p>
    <w:p w:rsidR="00114BAA" w:rsidRPr="00551FD3" w:rsidRDefault="00114BAA" w:rsidP="00114BAA">
      <w:pPr>
        <w:tabs>
          <w:tab w:val="left" w:pos="567"/>
        </w:tabs>
        <w:spacing w:after="0" w:line="240" w:lineRule="auto"/>
        <w:contextualSpacing/>
        <w:rPr>
          <w:rFonts w:ascii="Times New Roman" w:hAnsi="Times New Roman" w:cs="Times New Roman"/>
          <w:lang w:val="lt-LT"/>
        </w:rPr>
      </w:pPr>
      <w:r w:rsidRPr="00551FD3">
        <w:rPr>
          <w:rFonts w:ascii="Times New Roman" w:eastAsia="Times New Roman" w:hAnsi="Times New Roman" w:cs="Times New Roman"/>
          <w:bCs/>
          <w:u w:val="single"/>
          <w:lang w:val="lt-LT" w:eastAsia="en-US"/>
        </w:rPr>
        <w:t>Nedelsdami</w:t>
      </w:r>
      <w:r w:rsidRPr="00551FD3">
        <w:rPr>
          <w:rFonts w:ascii="Times New Roman" w:hAnsi="Times New Roman" w:cs="Times New Roman"/>
          <w:lang w:val="lt-LT"/>
        </w:rPr>
        <w:t xml:space="preserve"> kreipkitės į gydytoją, jeigu pastebite kurį nors toliau išvardytą šalutinį poveikį. </w:t>
      </w:r>
      <w:r w:rsidRPr="00717826">
        <w:rPr>
          <w:rFonts w:ascii="Times New Roman" w:hAnsi="Times New Roman"/>
          <w:lang w:val="lt-LT"/>
        </w:rPr>
        <w:t>Jums gali prireikti skubios medicininės pagalbos.</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jc w:val="both"/>
        <w:rPr>
          <w:rFonts w:ascii="Times New Roman" w:hAnsi="Times New Roman" w:cs="Times New Roman"/>
          <w:lang w:val="lt-LT"/>
        </w:rPr>
      </w:pPr>
      <w:r w:rsidRPr="00551FD3">
        <w:rPr>
          <w:rFonts w:ascii="Times New Roman" w:hAnsi="Times New Roman" w:cs="Times New Roman"/>
          <w:lang w:val="lt-LT"/>
        </w:rPr>
        <w:t>Nepaaiškinamas dusulys, sausas kosulys ar švokštimas (plaučių sutrikimo simptomai).</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Staiga pasireiškę niežėjimas, odos išbėrimas (dilgėlinė), rankų, kojų, kulkšnių, veido, lūpų ar gerklės patinimas (dėl kurio gali pasunkėti kvėpavimas ir rijimas). Be to, galite pajusti, kad tuoj apalpsite (sunkios alerginės reakcijos simptomai).</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Vėmimas, viduriavimas ar stomatitas ir pep</w:t>
      </w:r>
      <w:r>
        <w:rPr>
          <w:rFonts w:ascii="Times New Roman" w:hAnsi="Times New Roman" w:cs="Times New Roman"/>
          <w:lang w:val="lt-LT"/>
        </w:rPr>
        <w:t>t</w:t>
      </w:r>
      <w:r w:rsidRPr="00551FD3">
        <w:rPr>
          <w:rFonts w:ascii="Times New Roman" w:hAnsi="Times New Roman" w:cs="Times New Roman"/>
          <w:lang w:val="lt-LT"/>
        </w:rPr>
        <w:t>inės opos (poveikio virškinimo traktui simptomai).</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jc w:val="both"/>
        <w:rPr>
          <w:rFonts w:ascii="Times New Roman" w:eastAsia="Times New Roman" w:hAnsi="Times New Roman" w:cs="Times New Roman"/>
          <w:lang w:val="lt-LT" w:eastAsia="en-US"/>
        </w:rPr>
      </w:pPr>
      <w:r w:rsidRPr="00551FD3">
        <w:rPr>
          <w:rFonts w:ascii="Times New Roman" w:hAnsi="Times New Roman" w:cs="Times New Roman"/>
          <w:lang w:val="lt-LT"/>
        </w:rPr>
        <w:t>Odos ir akių pageltimas, šlapimo patamsėjimas (poveikio kepenims simptomai).</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jc w:val="both"/>
        <w:rPr>
          <w:rFonts w:ascii="Times New Roman" w:eastAsia="Times New Roman" w:hAnsi="Times New Roman" w:cs="Times New Roman"/>
          <w:lang w:val="lt-LT" w:eastAsia="en-US"/>
        </w:rPr>
      </w:pPr>
      <w:r w:rsidRPr="00551FD3">
        <w:rPr>
          <w:rFonts w:ascii="Times New Roman" w:hAnsi="Times New Roman" w:cs="Times New Roman"/>
          <w:lang w:val="lt-LT"/>
        </w:rPr>
        <w:t>Karščiavimas, drebulys, kūno skausmingumas ir gerklės skausmas (infekcinės ligos simptomai).</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Nepaaiškinamas kraujavimas (pvz., kraujavimas iš dantenų, tamsus šlapimas, kraujas šlapime arba vėmimas krauju) arba nepaaiškinamas mėlynių atsiradimas, juodos, į degutą panašios išmatos. Tai gali pasireikšti dėl mažo gebėjimo kraujui krešėti arba rodyti kraujavimą iš skrandžio ar žarnų).</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Odos išbėrimas su pleiskanojimu ar pūslėmis ir poveikis gleivinėms, pavyzdžiui, nosies (Stivenso-Džonsono [</w:t>
      </w:r>
      <w:r w:rsidRPr="00551FD3">
        <w:rPr>
          <w:rFonts w:ascii="Times New Roman" w:hAnsi="Times New Roman" w:cs="Times New Roman"/>
          <w:i/>
          <w:lang w:val="lt-LT"/>
        </w:rPr>
        <w:t>Stevens-Johnson</w:t>
      </w:r>
      <w:r w:rsidRPr="00551FD3">
        <w:rPr>
          <w:rFonts w:ascii="Times New Roman" w:hAnsi="Times New Roman" w:cs="Times New Roman"/>
          <w:lang w:val="lt-LT"/>
        </w:rPr>
        <w:t>] sindromo, toksinės epidermio nekrolizės ir daugiaformės eritemos simptomai).</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Nenormalus elgesys, trumpalaikis apakimas ir generalizuoti priepuoliai (poveikio centrinei nervų sistemai simptomai).</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jc w:val="both"/>
        <w:rPr>
          <w:rFonts w:ascii="Times New Roman" w:eastAsia="Times New Roman" w:hAnsi="Times New Roman" w:cs="Times New Roman"/>
          <w:lang w:val="lt-LT" w:eastAsia="en-US"/>
        </w:rPr>
      </w:pPr>
      <w:r w:rsidRPr="00551FD3">
        <w:rPr>
          <w:rFonts w:ascii="Times New Roman" w:hAnsi="Times New Roman" w:cs="Times New Roman"/>
          <w:lang w:val="lt-LT"/>
        </w:rPr>
        <w:t>Paralyžius (parezė).</w:t>
      </w:r>
    </w:p>
    <w:p w:rsidR="00114BAA" w:rsidRPr="00551FD3" w:rsidRDefault="00114BAA" w:rsidP="00114BAA">
      <w:pPr>
        <w:tabs>
          <w:tab w:val="left" w:pos="567"/>
        </w:tabs>
        <w:autoSpaceDE w:val="0"/>
        <w:autoSpaceDN w:val="0"/>
        <w:adjustRightInd w:val="0"/>
        <w:spacing w:after="0" w:line="240" w:lineRule="auto"/>
        <w:contextualSpacing/>
        <w:rPr>
          <w:rFonts w:ascii="Times New Roman" w:hAnsi="Times New Roman" w:cs="Times New Roman"/>
          <w:lang w:val="lt-LT"/>
        </w:rPr>
      </w:pPr>
    </w:p>
    <w:p w:rsidR="00114BAA" w:rsidRPr="00551FD3" w:rsidRDefault="00114BAA" w:rsidP="00114BAA">
      <w:pPr>
        <w:tabs>
          <w:tab w:val="left" w:pos="567"/>
        </w:tabs>
        <w:autoSpaceDE w:val="0"/>
        <w:autoSpaceDN w:val="0"/>
        <w:adjustRightInd w:val="0"/>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Šalutinio poveikio, apie kurį buvo pranešta gydymo metotreksatu metu, atvejai pateikti toliau pagal sutrikimų atsiradimo dažnį.</w:t>
      </w:r>
    </w:p>
    <w:p w:rsidR="00114BAA" w:rsidRPr="00551FD3" w:rsidRDefault="00114BAA" w:rsidP="00114BAA">
      <w:pPr>
        <w:tabs>
          <w:tab w:val="left" w:pos="567"/>
        </w:tabs>
        <w:autoSpaceDE w:val="0"/>
        <w:autoSpaceDN w:val="0"/>
        <w:adjustRightInd w:val="0"/>
        <w:spacing w:after="0" w:line="240" w:lineRule="auto"/>
        <w:contextualSpacing/>
        <w:rPr>
          <w:rFonts w:ascii="Times New Roman" w:hAnsi="Times New Roman" w:cs="Times New Roman"/>
          <w:i/>
          <w:lang w:val="lt-LT"/>
        </w:rPr>
      </w:pPr>
    </w:p>
    <w:p w:rsidR="00114BAA" w:rsidRPr="00551FD3" w:rsidRDefault="00114BAA" w:rsidP="00114BAA">
      <w:pPr>
        <w:tabs>
          <w:tab w:val="left" w:pos="567"/>
        </w:tabs>
        <w:autoSpaceDE w:val="0"/>
        <w:autoSpaceDN w:val="0"/>
        <w:adjustRightInd w:val="0"/>
        <w:spacing w:after="0" w:line="240" w:lineRule="auto"/>
        <w:contextualSpacing/>
        <w:rPr>
          <w:rFonts w:ascii="Times New Roman" w:eastAsia="Times New Roman" w:hAnsi="Times New Roman" w:cs="Times New Roman"/>
          <w:i/>
          <w:lang w:val="lt-LT" w:eastAsia="en-US"/>
        </w:rPr>
      </w:pPr>
      <w:r w:rsidRPr="00F91E18">
        <w:rPr>
          <w:rFonts w:ascii="Times New Roman" w:hAnsi="Times New Roman" w:cs="Times New Roman"/>
          <w:b/>
          <w:bCs/>
          <w:iCs/>
          <w:lang w:val="lt-LT"/>
        </w:rPr>
        <w:t>Labai dažni šalutinio poveikio reiškiniai (gali pasireikšti ne rečiau kaip 1 iš 10 asmenų):</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jc w:val="both"/>
        <w:rPr>
          <w:rFonts w:ascii="Times New Roman" w:eastAsia="Times New Roman" w:hAnsi="Times New Roman" w:cs="Times New Roman"/>
          <w:lang w:val="lt-LT" w:eastAsia="en-US"/>
        </w:rPr>
      </w:pPr>
      <w:r w:rsidRPr="00551FD3">
        <w:rPr>
          <w:rFonts w:ascii="Times New Roman" w:hAnsi="Times New Roman" w:cs="Times New Roman"/>
          <w:lang w:val="lt-LT"/>
        </w:rPr>
        <w:t xml:space="preserve">Apetito netekimas, pykinimas, vėmimas, pilvo skausmas, virškinimo sutrikimas, virškinimo sutrikimas (dispepsija). </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jc w:val="both"/>
        <w:rPr>
          <w:rFonts w:ascii="Times New Roman" w:eastAsia="Times New Roman" w:hAnsi="Times New Roman" w:cs="Times New Roman"/>
          <w:lang w:val="lt-LT" w:eastAsia="en-US"/>
        </w:rPr>
      </w:pPr>
      <w:r w:rsidRPr="00551FD3">
        <w:rPr>
          <w:rFonts w:ascii="Times New Roman" w:hAnsi="Times New Roman" w:cs="Times New Roman"/>
          <w:lang w:val="lt-LT"/>
        </w:rPr>
        <w:t>Burnos ir gerklės uždegimas ir išopėjimas.</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jc w:val="both"/>
        <w:rPr>
          <w:rFonts w:ascii="Times New Roman" w:eastAsia="Times New Roman" w:hAnsi="Times New Roman" w:cs="Times New Roman"/>
          <w:lang w:val="lt-LT" w:eastAsia="en-US"/>
        </w:rPr>
      </w:pPr>
      <w:r w:rsidRPr="00551FD3">
        <w:rPr>
          <w:rFonts w:ascii="Times New Roman" w:hAnsi="Times New Roman" w:cs="Times New Roman"/>
          <w:lang w:val="lt-LT"/>
        </w:rPr>
        <w:t>Kepenų fermentų suaktyvėjimas.</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jc w:val="both"/>
        <w:rPr>
          <w:rFonts w:ascii="Times New Roman" w:eastAsia="Times New Roman" w:hAnsi="Times New Roman" w:cs="Times New Roman"/>
          <w:lang w:val="lt-LT" w:eastAsia="en-US"/>
        </w:rPr>
      </w:pPr>
      <w:r w:rsidRPr="00551FD3">
        <w:rPr>
          <w:rFonts w:ascii="Times New Roman" w:hAnsi="Times New Roman" w:cs="Times New Roman"/>
          <w:lang w:val="lt-LT"/>
        </w:rPr>
        <w:t>Nuplikimas (alopecija).</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jc w:val="both"/>
        <w:rPr>
          <w:rFonts w:ascii="Times New Roman" w:hAnsi="Times New Roman" w:cs="Times New Roman"/>
          <w:lang w:val="lt-LT"/>
        </w:rPr>
      </w:pPr>
      <w:r w:rsidRPr="00551FD3">
        <w:rPr>
          <w:rFonts w:ascii="Times New Roman" w:hAnsi="Times New Roman" w:cs="Times New Roman"/>
          <w:lang w:val="lt-LT"/>
        </w:rPr>
        <w:t>Galvos skausmas, svaigimas (sukimosi pojūtis).</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jc w:val="both"/>
        <w:rPr>
          <w:rFonts w:ascii="Times New Roman" w:eastAsia="Times New Roman" w:hAnsi="Times New Roman" w:cs="Times New Roman"/>
          <w:lang w:val="lt-LT" w:eastAsia="en-US"/>
        </w:rPr>
      </w:pPr>
      <w:r w:rsidRPr="00551FD3">
        <w:rPr>
          <w:rFonts w:ascii="Times New Roman" w:eastAsia="Times New Roman" w:hAnsi="Times New Roman" w:cs="Times New Roman"/>
          <w:lang w:val="lt-LT" w:eastAsia="en-US"/>
        </w:rPr>
        <w:t>Viduriavimas.</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jc w:val="both"/>
        <w:rPr>
          <w:rFonts w:ascii="Times New Roman" w:hAnsi="Times New Roman" w:cs="Times New Roman"/>
          <w:lang w:val="lt-LT"/>
        </w:rPr>
      </w:pPr>
      <w:r w:rsidRPr="00551FD3">
        <w:rPr>
          <w:rFonts w:ascii="Times New Roman" w:hAnsi="Times New Roman" w:cs="Times New Roman"/>
          <w:lang w:val="lt-LT"/>
        </w:rPr>
        <w:t>Nuovargis, negalavimas.</w:t>
      </w:r>
    </w:p>
    <w:p w:rsidR="00114BAA" w:rsidRPr="00551FD3" w:rsidRDefault="00114BAA" w:rsidP="00114BAA">
      <w:pPr>
        <w:tabs>
          <w:tab w:val="left" w:pos="1296"/>
        </w:tabs>
        <w:autoSpaceDE w:val="0"/>
        <w:autoSpaceDN w:val="0"/>
        <w:adjustRightInd w:val="0"/>
        <w:spacing w:after="0" w:line="240" w:lineRule="auto"/>
        <w:contextualSpacing/>
        <w:rPr>
          <w:rFonts w:ascii="Times New Roman" w:hAnsi="Times New Roman" w:cs="Times New Roman"/>
          <w:lang w:val="lt-LT"/>
        </w:rPr>
      </w:pPr>
    </w:p>
    <w:p w:rsidR="00114BAA" w:rsidRPr="00551FD3" w:rsidRDefault="00114BAA" w:rsidP="00114BAA">
      <w:pPr>
        <w:tabs>
          <w:tab w:val="left" w:pos="567"/>
        </w:tabs>
        <w:autoSpaceDE w:val="0"/>
        <w:autoSpaceDN w:val="0"/>
        <w:adjustRightInd w:val="0"/>
        <w:spacing w:after="0" w:line="240" w:lineRule="auto"/>
        <w:contextualSpacing/>
        <w:rPr>
          <w:rFonts w:ascii="Times New Roman" w:eastAsia="Times New Roman" w:hAnsi="Times New Roman" w:cs="Times New Roman"/>
          <w:i/>
          <w:lang w:val="lt-LT" w:eastAsia="en-US"/>
        </w:rPr>
      </w:pPr>
      <w:r w:rsidRPr="00F91E18">
        <w:rPr>
          <w:rFonts w:ascii="Times New Roman" w:hAnsi="Times New Roman" w:cs="Times New Roman"/>
          <w:b/>
          <w:bCs/>
          <w:iCs/>
          <w:lang w:val="lt-LT"/>
        </w:rPr>
        <w:t>Dažni šalutinio poveikio reiškiniai (gali pasireikšti rečiau kaip 1 iš 10 asmenų):</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jc w:val="both"/>
        <w:rPr>
          <w:rFonts w:ascii="Times New Roman" w:eastAsia="Times New Roman" w:hAnsi="Times New Roman" w:cs="Times New Roman"/>
          <w:lang w:val="lt-LT" w:eastAsia="en-US"/>
        </w:rPr>
      </w:pPr>
      <w:r w:rsidRPr="00551FD3">
        <w:rPr>
          <w:rFonts w:ascii="Times New Roman" w:hAnsi="Times New Roman" w:cs="Times New Roman"/>
          <w:lang w:val="lt-LT"/>
        </w:rPr>
        <w:t>Juostinė pūslelinė.</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jc w:val="both"/>
        <w:rPr>
          <w:rFonts w:ascii="Times New Roman" w:eastAsia="Times New Roman" w:hAnsi="Times New Roman" w:cs="Times New Roman"/>
          <w:lang w:val="lt-LT" w:eastAsia="en-US"/>
        </w:rPr>
      </w:pPr>
      <w:r w:rsidRPr="00551FD3">
        <w:rPr>
          <w:rFonts w:ascii="Times New Roman" w:hAnsi="Times New Roman" w:cs="Times New Roman"/>
          <w:lang w:val="lt-LT"/>
        </w:rPr>
        <w:t>Poveikis kraujui, pavyzdžiui: mažakraujystė, leukopenija, trombocitopenija.</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jc w:val="both"/>
        <w:rPr>
          <w:rFonts w:ascii="Times New Roman" w:eastAsia="Times New Roman" w:hAnsi="Times New Roman" w:cs="Times New Roman"/>
          <w:lang w:val="lt-LT" w:eastAsia="en-US"/>
        </w:rPr>
      </w:pPr>
      <w:r w:rsidRPr="00551FD3">
        <w:rPr>
          <w:rFonts w:ascii="Times New Roman" w:hAnsi="Times New Roman" w:cs="Times New Roman"/>
          <w:lang w:val="lt-LT"/>
        </w:rPr>
        <w:t xml:space="preserve">Mieguistumas. </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jc w:val="both"/>
        <w:rPr>
          <w:rFonts w:ascii="Times New Roman" w:eastAsia="Times New Roman" w:hAnsi="Times New Roman" w:cs="Times New Roman"/>
          <w:lang w:val="lt-LT" w:eastAsia="en-US"/>
        </w:rPr>
      </w:pPr>
      <w:r w:rsidRPr="00551FD3">
        <w:rPr>
          <w:rFonts w:ascii="Times New Roman" w:hAnsi="Times New Roman" w:cs="Times New Roman"/>
          <w:lang w:val="lt-LT"/>
        </w:rPr>
        <w:t>Sausas kosulys, dusulys.</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jc w:val="both"/>
        <w:rPr>
          <w:rFonts w:ascii="Times New Roman" w:eastAsia="Times New Roman" w:hAnsi="Times New Roman" w:cs="Times New Roman"/>
          <w:lang w:val="lt-LT" w:eastAsia="en-US"/>
        </w:rPr>
      </w:pPr>
      <w:r w:rsidRPr="00551FD3">
        <w:rPr>
          <w:rFonts w:ascii="Times New Roman" w:hAnsi="Times New Roman" w:cs="Times New Roman"/>
          <w:lang w:val="lt-LT"/>
        </w:rPr>
        <w:t>Išbėrimas, paraudimas ir niežėjimas.</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jc w:val="both"/>
        <w:rPr>
          <w:rFonts w:ascii="Times New Roman" w:eastAsia="Times New Roman" w:hAnsi="Times New Roman" w:cs="Times New Roman"/>
          <w:lang w:val="lt-LT" w:eastAsia="en-US"/>
        </w:rPr>
      </w:pPr>
      <w:r w:rsidRPr="00551FD3">
        <w:rPr>
          <w:rFonts w:ascii="Times New Roman" w:hAnsi="Times New Roman" w:cs="Times New Roman"/>
          <w:lang w:val="lt-LT"/>
        </w:rPr>
        <w:t>Padidėjęs jautrumas šviesai, odos išopėjimas.</w:t>
      </w:r>
    </w:p>
    <w:p w:rsidR="00114BAA" w:rsidRPr="00DF0C1D"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jc w:val="both"/>
        <w:rPr>
          <w:rFonts w:ascii="Times New Roman" w:eastAsia="Times New Roman" w:hAnsi="Times New Roman" w:cs="Times New Roman"/>
          <w:lang w:val="lt-LT" w:eastAsia="en-US"/>
        </w:rPr>
      </w:pPr>
      <w:r w:rsidRPr="00551FD3">
        <w:rPr>
          <w:rFonts w:ascii="Times New Roman" w:hAnsi="Times New Roman" w:cs="Times New Roman"/>
          <w:lang w:val="lt-LT"/>
        </w:rPr>
        <w:t>Akies junginės uždegimas (konjunktyvitas).</w:t>
      </w:r>
    </w:p>
    <w:p w:rsidR="00114BAA" w:rsidRPr="00551FD3" w:rsidRDefault="00114BAA" w:rsidP="00114BAA">
      <w:pPr>
        <w:tabs>
          <w:tab w:val="left" w:pos="567"/>
        </w:tabs>
        <w:autoSpaceDE w:val="0"/>
        <w:autoSpaceDN w:val="0"/>
        <w:adjustRightInd w:val="0"/>
        <w:spacing w:after="0" w:line="240" w:lineRule="auto"/>
        <w:contextualSpacing/>
        <w:rPr>
          <w:rFonts w:ascii="Times New Roman" w:hAnsi="Times New Roman" w:cs="Times New Roman"/>
          <w:i/>
          <w:lang w:val="lt-LT"/>
        </w:rPr>
      </w:pPr>
    </w:p>
    <w:p w:rsidR="00114BAA" w:rsidRPr="00551FD3" w:rsidRDefault="00114BAA" w:rsidP="00114BAA">
      <w:pPr>
        <w:tabs>
          <w:tab w:val="left" w:pos="567"/>
        </w:tabs>
        <w:autoSpaceDE w:val="0"/>
        <w:autoSpaceDN w:val="0"/>
        <w:adjustRightInd w:val="0"/>
        <w:spacing w:after="0" w:line="240" w:lineRule="auto"/>
        <w:contextualSpacing/>
        <w:rPr>
          <w:rFonts w:ascii="Times New Roman" w:eastAsia="Times New Roman" w:hAnsi="Times New Roman" w:cs="Times New Roman"/>
          <w:i/>
          <w:lang w:val="lt-LT" w:eastAsia="en-US"/>
        </w:rPr>
      </w:pPr>
      <w:r w:rsidRPr="00F91E18">
        <w:rPr>
          <w:rFonts w:ascii="Times New Roman" w:hAnsi="Times New Roman" w:cs="Times New Roman"/>
          <w:b/>
          <w:bCs/>
          <w:iCs/>
          <w:lang w:val="lt-LT"/>
        </w:rPr>
        <w:t>Nedažni šalutinio poveikio reiškiniai (gali pasireikšti rečiau kaip 1 iš 100 asmenų):</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Tam tikrų ar visų kraujo ląstelių skaičiaus sumažėjimas (agranulocitozė, pancitopenija).</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Kraujagyslių uždegimas.</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lastRenderedPageBreak/>
        <w:t>Alerginės reakcijos, imuniteto slopinimas ir alerginis vaskulitas (kraujagyslių uždegimas).</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Sumišimas, depresija.</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Traukuliai, encefalopatija.</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Limfoma (limfinio audinio navikas).</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Plaučių fibrozė.</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Skystis pleuros ertmėje.</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Skrandžio ir žarnų opos ir kraujavimas iš skrandžio ar žarnų.</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Kasos uždegimas. </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Kepenų fibrozė ir cirozė, kepenų suriebėjimas.</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Cukrinio diabeto komplikacijos.</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Albumino koncentracijų sumažėjimas.</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Odos jautrumo saulės šviesai padidėjimas, dilgėlinė.</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Odos pigmentacijos padidėjimas.</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Plaukų slinkimas, juostinė pūslelinė, skausmingi, žvynuoti, besilupantys, žvynelinės sukelti pažeidimai.</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Reumatoidinių mazgelių padidėjimas (audinio gumbai).</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Poveikis odai ir gleivinėms, kuris kartais būna sunkus (Stivenso – Džonsono [</w:t>
      </w:r>
      <w:r w:rsidRPr="00F91E18">
        <w:rPr>
          <w:rFonts w:ascii="Times New Roman" w:hAnsi="Times New Roman" w:cs="Times New Roman"/>
          <w:i/>
          <w:lang w:val="lt-LT"/>
        </w:rPr>
        <w:t>Stevens-Johnson</w:t>
      </w:r>
      <w:r w:rsidRPr="00551FD3">
        <w:rPr>
          <w:rFonts w:ascii="Times New Roman" w:hAnsi="Times New Roman" w:cs="Times New Roman"/>
          <w:lang w:val="lt-LT"/>
        </w:rPr>
        <w:t>] sindromas), toksinė epidermio nekrolizė (Lajelio [</w:t>
      </w:r>
      <w:r w:rsidRPr="00F91E18">
        <w:rPr>
          <w:rFonts w:ascii="Times New Roman" w:hAnsi="Times New Roman" w:cs="Times New Roman"/>
          <w:i/>
          <w:iCs/>
          <w:lang w:val="lt-LT"/>
        </w:rPr>
        <w:t>Lyell</w:t>
      </w:r>
      <w:r w:rsidRPr="00551FD3">
        <w:rPr>
          <w:rFonts w:ascii="Times New Roman" w:hAnsi="Times New Roman" w:cs="Times New Roman"/>
          <w:lang w:val="lt-LT"/>
        </w:rPr>
        <w:t>] sindromas).</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Šlapimo pūslės uždegimas ir išopėjimas, kraujas šlapime, skausmingas šlapinimasis.</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hAnsi="Times New Roman" w:cs="Times New Roman"/>
          <w:lang w:val="lt-LT"/>
        </w:rPr>
      </w:pPr>
      <w:r w:rsidRPr="00551FD3">
        <w:rPr>
          <w:rFonts w:ascii="Times New Roman" w:hAnsi="Times New Roman" w:cs="Times New Roman"/>
          <w:lang w:val="lt-LT"/>
        </w:rPr>
        <w:t xml:space="preserve">Makšties uždegimas ir išopėjimas. </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Kaulų išakijimas (osteoporozė), sąnarių skausmas, raumenų skausmas. </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Karščiavimas.</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Dalinis paralyžius.</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Sumišimas.</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Priepuoliai (parenterinio vartojimo atveju).</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Encefalopatija/leukoencefalopatija (parenterinio vartojimo atveju).</w:t>
      </w:r>
    </w:p>
    <w:p w:rsidR="00114BAA" w:rsidRPr="00551FD3" w:rsidRDefault="00114BAA" w:rsidP="00114BAA">
      <w:pPr>
        <w:tabs>
          <w:tab w:val="left" w:pos="567"/>
        </w:tabs>
        <w:autoSpaceDE w:val="0"/>
        <w:autoSpaceDN w:val="0"/>
        <w:adjustRightInd w:val="0"/>
        <w:spacing w:after="0" w:line="240" w:lineRule="auto"/>
        <w:contextualSpacing/>
        <w:rPr>
          <w:rFonts w:ascii="Times New Roman" w:hAnsi="Times New Roman" w:cs="Times New Roman"/>
          <w:i/>
          <w:lang w:val="lt-LT"/>
        </w:rPr>
      </w:pPr>
    </w:p>
    <w:p w:rsidR="00114BAA" w:rsidRPr="00551FD3" w:rsidRDefault="00114BAA" w:rsidP="00114BAA">
      <w:pPr>
        <w:tabs>
          <w:tab w:val="left" w:pos="567"/>
        </w:tabs>
        <w:autoSpaceDE w:val="0"/>
        <w:autoSpaceDN w:val="0"/>
        <w:adjustRightInd w:val="0"/>
        <w:spacing w:after="0" w:line="240" w:lineRule="auto"/>
        <w:contextualSpacing/>
        <w:rPr>
          <w:rFonts w:ascii="Times New Roman" w:eastAsia="Times New Roman" w:hAnsi="Times New Roman" w:cs="Times New Roman"/>
          <w:i/>
          <w:lang w:val="lt-LT" w:eastAsia="en-US"/>
        </w:rPr>
      </w:pPr>
      <w:r w:rsidRPr="00F91E18">
        <w:rPr>
          <w:rFonts w:ascii="Times New Roman" w:hAnsi="Times New Roman" w:cs="Times New Roman"/>
          <w:b/>
          <w:bCs/>
          <w:iCs/>
          <w:lang w:val="lt-LT"/>
        </w:rPr>
        <w:t>Reti šalutinio poveikio reiškiniai (gali pasireikšti rečiau kaip 1 iš 1</w:t>
      </w:r>
      <w:r>
        <w:rPr>
          <w:rFonts w:ascii="Times New Roman" w:hAnsi="Times New Roman" w:cs="Times New Roman"/>
          <w:b/>
          <w:bCs/>
          <w:iCs/>
          <w:lang w:val="lt-LT"/>
        </w:rPr>
        <w:t> </w:t>
      </w:r>
      <w:r w:rsidRPr="00F91E18">
        <w:rPr>
          <w:rFonts w:ascii="Times New Roman" w:hAnsi="Times New Roman" w:cs="Times New Roman"/>
          <w:b/>
          <w:bCs/>
          <w:iCs/>
          <w:lang w:val="lt-LT"/>
        </w:rPr>
        <w:t>000 asmenų):</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Perikarditas, skystis perikardo ertmėje ir širdies tamponada.</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Megaloblastinė anemija.</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Nuotaikų kaita.</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Parezė.</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Poveikis kalbai, įskaitant artikuliuotos kalbos sutrikimą ir negalėjimas kalbėti.</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Kaulų čiulpų sutrikimas.</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Regėjimo sutrikimas, miglotas matymas.</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Trombozė (smegenų, giliųjų venų ir tinklainės venos).</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Žemas kraujospūdis.</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Ryklės uždegimas, kvėpavimo sustojimas, bronchinė astma.</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Dantenų uždegimas.</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Plonosios žarnos uždegimas.</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Kraujas išmatose.</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Malabsorbcija.</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Kepenų pažeidimas.</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Spuogai, odos opos, nagų pigmentacijos pokyčiai, mėlynės.</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Lūžiai.</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Inkstų funkcijos nepakankamumas, oligurija, azotemija ir anurija.</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Šlapimo rūgšties koncentracijos kraujyje padidėjimas.</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Kreatinino ir šlapalo koncentracijų serume padidėjimas.</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Nenormalus krūtų liaukų išvešėjimas.</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hAnsi="Times New Roman" w:cs="Times New Roman"/>
          <w:lang w:val="lt-LT"/>
        </w:rPr>
      </w:pPr>
      <w:r w:rsidRPr="00551FD3">
        <w:rPr>
          <w:rFonts w:ascii="Times New Roman" w:hAnsi="Times New Roman" w:cs="Times New Roman"/>
          <w:lang w:val="lt-LT"/>
        </w:rPr>
        <w:t>Padidėjęs cukraus kiekis kraujyje (cukrinis diabetas).</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eastAsia="Times New Roman" w:hAnsi="Times New Roman" w:cs="Times New Roman"/>
          <w:lang w:val="lt-LT" w:eastAsia="en-US"/>
        </w:rPr>
        <w:t>Mėnesinių sutrikimas.</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eastAsia="Times New Roman" w:hAnsi="Times New Roman" w:cs="Times New Roman"/>
          <w:lang w:val="lt-LT" w:eastAsia="en-US"/>
        </w:rPr>
        <w:t>Vyrų spermos sutrikimai.</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Kvėpavimo sustojimas, plaučių embolija.</w:t>
      </w:r>
    </w:p>
    <w:p w:rsidR="00114BAA" w:rsidRPr="00551FD3" w:rsidRDefault="00114BAA" w:rsidP="00114BAA">
      <w:pPr>
        <w:tabs>
          <w:tab w:val="left" w:pos="1296"/>
        </w:tabs>
        <w:autoSpaceDE w:val="0"/>
        <w:autoSpaceDN w:val="0"/>
        <w:adjustRightInd w:val="0"/>
        <w:spacing w:after="0" w:line="240" w:lineRule="auto"/>
        <w:contextualSpacing/>
        <w:rPr>
          <w:rFonts w:ascii="Times New Roman" w:hAnsi="Times New Roman" w:cs="Times New Roman"/>
          <w:i/>
          <w:lang w:val="lt-LT"/>
        </w:rPr>
      </w:pPr>
    </w:p>
    <w:p w:rsidR="00114BAA" w:rsidRPr="00551FD3" w:rsidRDefault="00114BAA" w:rsidP="00114BAA">
      <w:pPr>
        <w:tabs>
          <w:tab w:val="left" w:pos="567"/>
        </w:tabs>
        <w:autoSpaceDE w:val="0"/>
        <w:autoSpaceDN w:val="0"/>
        <w:adjustRightInd w:val="0"/>
        <w:spacing w:after="0" w:line="240" w:lineRule="auto"/>
        <w:contextualSpacing/>
        <w:rPr>
          <w:rFonts w:ascii="Times New Roman" w:eastAsia="Times New Roman" w:hAnsi="Times New Roman" w:cs="Times New Roman"/>
          <w:i/>
          <w:lang w:val="lt-LT" w:eastAsia="en-US"/>
        </w:rPr>
      </w:pPr>
      <w:r w:rsidRPr="00F91E18">
        <w:rPr>
          <w:rFonts w:ascii="Times New Roman" w:hAnsi="Times New Roman" w:cs="Times New Roman"/>
          <w:b/>
          <w:bCs/>
          <w:iCs/>
          <w:lang w:val="lt-LT"/>
        </w:rPr>
        <w:lastRenderedPageBreak/>
        <w:t>Labai reti šalutinio poveikio reiškiniai (gali pasireikšti rečiau kaip 1 iš 10</w:t>
      </w:r>
      <w:r>
        <w:rPr>
          <w:rFonts w:ascii="Times New Roman" w:hAnsi="Times New Roman" w:cs="Times New Roman"/>
          <w:b/>
          <w:bCs/>
          <w:iCs/>
          <w:lang w:val="lt-LT"/>
        </w:rPr>
        <w:t> </w:t>
      </w:r>
      <w:r w:rsidRPr="00F91E18">
        <w:rPr>
          <w:rFonts w:ascii="Times New Roman" w:hAnsi="Times New Roman" w:cs="Times New Roman"/>
          <w:b/>
          <w:bCs/>
          <w:iCs/>
          <w:lang w:val="lt-LT"/>
        </w:rPr>
        <w:t>000 asmenų):</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Infekcinės ligos, sepsis, oportunistinių mikroorganizmų sukeltos infekcinės ligos.</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Sunkus kaulų čiulpų nepakankamumas, anemija, nes kaulų čiulpai negali gaminti pakankamai kraujo ląstelių (aplazinė anemija), limfadenopatija, limfoproliferacinis sutrikimas, eozinofilija, neutropenija ir hipogamaglobulinemija.</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Atsparumo infekcijai sumažėjimas (imunosupresija).</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Hipogamaglobulinemija.</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Nemiga.</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Sutrikusios protinės funkcijos (pvz., mąstymas, atmintis ir protavimas).</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Sąnarių ir (arba) raumenų skausmas, energijos trūkumas.</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Miastenija (raumenų silpnumas).</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Nenormalūs jutimai, skonio pojūčio pokytis (metalo skonio jutimas).</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Meningizmas (paralyžius, vėmimas), ūminis aseptinis meningitas.</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Konjunktyvitas, tinklainės patologija, apakimas, akių pabrinkimas.</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Akies folikulo uždegimas, nuolatinis ašarojimas ir šviesos baimė.</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Naviko nekrozės sindromas.</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Plaučių funkcijos sutrikimas, dusulys, pneumonija.</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Plaučių infekcinė liga.</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Skysčio kaupimasis pleuros ertmėje.</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Gaubtinės žarnos išsiplėtimas (toksinė didelė gaubtinė žarna).</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Lėtinio hepatito atsinaujinimas, ūminė kepenų degeneracija, </w:t>
      </w:r>
      <w:r w:rsidRPr="00551FD3">
        <w:rPr>
          <w:rFonts w:ascii="Times New Roman" w:hAnsi="Times New Roman" w:cs="Times New Roman"/>
          <w:i/>
          <w:lang w:val="lt-LT"/>
        </w:rPr>
        <w:t>herpes simplex</w:t>
      </w:r>
      <w:r w:rsidRPr="00551FD3">
        <w:rPr>
          <w:rFonts w:ascii="Times New Roman" w:hAnsi="Times New Roman" w:cs="Times New Roman"/>
          <w:lang w:val="lt-LT"/>
        </w:rPr>
        <w:t xml:space="preserve"> sukeltas kepenų uždegimas, kepenų funkcijos nepakankamumas.</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Skausmingas šalia nago esančios odos patinimas.</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Smulkių kraujagyslių išryškėjimas odoje.</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Alerginis vaskulitas, prakaito liaukų uždegimas.</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Baltymas šlapime.</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Lytinio potraukio išnykimas, impotencija.</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Išskyros iš makšties.</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Vaisingumo sutrikimas.</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Žaizdų gijimo sutrikimas.</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eastAsia="Times New Roman" w:hAnsi="Times New Roman" w:cs="Times New Roman"/>
          <w:lang w:val="lt-LT" w:eastAsia="en-US"/>
        </w:rPr>
        <w:t>Limfoproliferaciniai sutrikimai (pernelyg aktyvus baltųjų kraujo ląstelių augimas).</w:t>
      </w:r>
    </w:p>
    <w:p w:rsidR="00114BAA" w:rsidRPr="00551FD3" w:rsidRDefault="00114BAA" w:rsidP="00114BAA">
      <w:pPr>
        <w:tabs>
          <w:tab w:val="left" w:pos="1296"/>
        </w:tabs>
        <w:autoSpaceDE w:val="0"/>
        <w:autoSpaceDN w:val="0"/>
        <w:adjustRightInd w:val="0"/>
        <w:spacing w:after="0" w:line="240" w:lineRule="auto"/>
        <w:contextualSpacing/>
        <w:rPr>
          <w:rFonts w:ascii="Times New Roman" w:hAnsi="Times New Roman" w:cs="Times New Roman"/>
          <w:lang w:val="lt-LT"/>
        </w:rPr>
      </w:pPr>
    </w:p>
    <w:p w:rsidR="00114BAA" w:rsidRPr="00551FD3" w:rsidRDefault="00114BAA" w:rsidP="00114BAA">
      <w:pPr>
        <w:tabs>
          <w:tab w:val="left" w:pos="567"/>
        </w:tabs>
        <w:autoSpaceDE w:val="0"/>
        <w:autoSpaceDN w:val="0"/>
        <w:adjustRightInd w:val="0"/>
        <w:spacing w:after="0" w:line="240" w:lineRule="auto"/>
        <w:contextualSpacing/>
        <w:rPr>
          <w:rFonts w:ascii="Times New Roman" w:eastAsia="Times New Roman" w:hAnsi="Times New Roman" w:cs="Times New Roman"/>
          <w:i/>
          <w:lang w:val="lt-LT" w:eastAsia="en-US"/>
        </w:rPr>
      </w:pPr>
      <w:r w:rsidRPr="00F91E18">
        <w:rPr>
          <w:rFonts w:ascii="Times New Roman" w:hAnsi="Times New Roman" w:cs="Times New Roman"/>
          <w:b/>
          <w:bCs/>
          <w:iCs/>
          <w:lang w:val="lt-LT"/>
        </w:rPr>
        <w:t>Šalutinio poveikio reiškiniai, kurių dažnis nežinomas (negali būti apskaičiuotas pagal turimus duomenis):</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Kraujavimas, kraujas ne kraujagyslėse.</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Psichozė.</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Skysčio kaupimasis smegenyse ir plaučiuose.</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Metabolizmo sutrikimas.</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hAnsi="Times New Roman" w:cs="Times New Roman"/>
          <w:u w:val="single"/>
          <w:lang w:val="lt-LT"/>
        </w:rPr>
      </w:pPr>
      <w:r w:rsidRPr="00551FD3">
        <w:rPr>
          <w:rFonts w:ascii="Times New Roman" w:hAnsi="Times New Roman" w:cs="Times New Roman"/>
          <w:lang w:val="lt-LT"/>
        </w:rPr>
        <w:t xml:space="preserve">Odos nekrozė, odos lupimasis /eksfoliacinis dermatitas. </w:t>
      </w:r>
      <w:r w:rsidRPr="00551FD3">
        <w:rPr>
          <w:rFonts w:ascii="Times New Roman" w:eastAsia="Times New Roman" w:hAnsi="Times New Roman" w:cs="Times New Roman"/>
          <w:lang w:val="lt-LT" w:eastAsia="en-US"/>
        </w:rPr>
        <w:t>Žandikaulio kaulinio audinio pažeidimas (sukeltas pernelyg aktyvaus baltųjų kraujo ląste</w:t>
      </w:r>
      <w:r w:rsidRPr="00551FD3">
        <w:rPr>
          <w:rFonts w:ascii="Times New Roman" w:hAnsi="Times New Roman" w:cs="Times New Roman"/>
          <w:lang w:val="lt-LT"/>
        </w:rPr>
        <w:t>lių augimo).</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hAnsi="Times New Roman" w:cs="Times New Roman"/>
          <w:u w:val="single"/>
          <w:lang w:val="lt-LT"/>
        </w:rPr>
      </w:pPr>
      <w:r w:rsidRPr="00551FD3">
        <w:rPr>
          <w:rFonts w:ascii="Times New Roman" w:hAnsi="Times New Roman" w:cs="Times New Roman"/>
          <w:lang w:val="lt-LT"/>
        </w:rPr>
        <w:t>Plaučių uždegimas, virusų sukelto kepenų uždegimo pasunkėjimas.</w:t>
      </w:r>
    </w:p>
    <w:p w:rsidR="00114BAA" w:rsidRPr="00551FD3" w:rsidRDefault="00114BAA" w:rsidP="00114BAA">
      <w:pPr>
        <w:numPr>
          <w:ilvl w:val="0"/>
          <w:numId w:val="3"/>
        </w:numPr>
        <w:tabs>
          <w:tab w:val="clear" w:pos="720"/>
          <w:tab w:val="num" w:pos="567"/>
        </w:tabs>
        <w:spacing w:after="0" w:line="240" w:lineRule="auto"/>
        <w:ind w:hanging="720"/>
        <w:contextualSpacing/>
        <w:rPr>
          <w:rStyle w:val="st"/>
          <w:rFonts w:ascii="Times New Roman" w:eastAsia="Times New Roman" w:hAnsi="Times New Roman" w:cs="Times New Roman"/>
          <w:u w:val="single"/>
          <w:lang w:val="lt-LT" w:eastAsia="en-US"/>
        </w:rPr>
      </w:pPr>
      <w:r w:rsidRPr="00551FD3">
        <w:rPr>
          <w:rStyle w:val="st"/>
          <w:rFonts w:ascii="Times New Roman" w:hAnsi="Times New Roman" w:cs="Times New Roman"/>
          <w:lang w:val="lt-LT"/>
        </w:rPr>
        <w:t>Tinklainės kraujagyslių pažeidimas (retinopatija).</w:t>
      </w:r>
    </w:p>
    <w:p w:rsidR="00114BAA" w:rsidRPr="00551FD3" w:rsidRDefault="00114BAA" w:rsidP="00114BAA">
      <w:pPr>
        <w:numPr>
          <w:ilvl w:val="0"/>
          <w:numId w:val="3"/>
        </w:numPr>
        <w:tabs>
          <w:tab w:val="clear" w:pos="720"/>
          <w:tab w:val="num" w:pos="567"/>
        </w:tabs>
        <w:spacing w:after="0" w:line="240" w:lineRule="auto"/>
        <w:ind w:hanging="720"/>
        <w:contextualSpacing/>
        <w:rPr>
          <w:rStyle w:val="st"/>
          <w:rFonts w:ascii="Times New Roman" w:eastAsia="Times New Roman" w:hAnsi="Times New Roman" w:cs="Times New Roman"/>
          <w:u w:val="single"/>
          <w:lang w:val="lt-LT" w:eastAsia="en-US"/>
        </w:rPr>
      </w:pPr>
      <w:r w:rsidRPr="00551FD3">
        <w:rPr>
          <w:rStyle w:val="st"/>
          <w:rFonts w:ascii="Times New Roman" w:hAnsi="Times New Roman" w:cs="Times New Roman"/>
          <w:lang w:val="lt-LT"/>
        </w:rPr>
        <w:t>Krūtinės skausmas.</w:t>
      </w:r>
    </w:p>
    <w:p w:rsidR="00114BAA" w:rsidRPr="00551FD3" w:rsidRDefault="00114BAA" w:rsidP="00114BAA">
      <w:pPr>
        <w:numPr>
          <w:ilvl w:val="0"/>
          <w:numId w:val="3"/>
        </w:numPr>
        <w:tabs>
          <w:tab w:val="clear" w:pos="720"/>
          <w:tab w:val="num" w:pos="567"/>
        </w:tabs>
        <w:spacing w:after="0" w:line="240" w:lineRule="auto"/>
        <w:ind w:hanging="720"/>
        <w:contextualSpacing/>
        <w:rPr>
          <w:rStyle w:val="st"/>
          <w:rFonts w:ascii="Times New Roman" w:eastAsia="Times New Roman" w:hAnsi="Times New Roman" w:cs="Times New Roman"/>
          <w:u w:val="single"/>
          <w:lang w:val="lt-LT" w:eastAsia="en-US"/>
        </w:rPr>
      </w:pPr>
      <w:r w:rsidRPr="00551FD3">
        <w:rPr>
          <w:rStyle w:val="st"/>
          <w:rFonts w:ascii="Times New Roman" w:hAnsi="Times New Roman" w:cs="Times New Roman"/>
          <w:lang w:val="lt-LT"/>
        </w:rPr>
        <w:t>Hipoksija (sumažėjęs deguonies kiekis organizme).</w:t>
      </w:r>
    </w:p>
    <w:p w:rsidR="00114BAA" w:rsidRPr="00551FD3" w:rsidRDefault="00114BAA" w:rsidP="00114BAA">
      <w:pPr>
        <w:numPr>
          <w:ilvl w:val="0"/>
          <w:numId w:val="3"/>
        </w:numPr>
        <w:tabs>
          <w:tab w:val="clear" w:pos="720"/>
          <w:tab w:val="num" w:pos="567"/>
        </w:tabs>
        <w:spacing w:after="0" w:line="240" w:lineRule="auto"/>
        <w:ind w:hanging="720"/>
        <w:contextualSpacing/>
        <w:rPr>
          <w:rStyle w:val="st"/>
          <w:rFonts w:ascii="Times New Roman" w:eastAsia="Times New Roman" w:hAnsi="Times New Roman" w:cs="Times New Roman"/>
          <w:u w:val="single"/>
          <w:lang w:val="lt-LT" w:eastAsia="en-US"/>
        </w:rPr>
      </w:pPr>
      <w:r w:rsidRPr="00551FD3">
        <w:rPr>
          <w:rStyle w:val="st"/>
          <w:rFonts w:ascii="Times New Roman" w:hAnsi="Times New Roman" w:cs="Times New Roman"/>
          <w:lang w:val="lt-LT"/>
        </w:rPr>
        <w:t>Urogenitalinė disfunkcija (šlapimo ir lyties organų funkcijos sutrikimas).</w:t>
      </w:r>
    </w:p>
    <w:p w:rsidR="00114BAA" w:rsidRPr="00551FD3" w:rsidRDefault="00114BAA" w:rsidP="00114BAA">
      <w:pPr>
        <w:numPr>
          <w:ilvl w:val="0"/>
          <w:numId w:val="3"/>
        </w:numPr>
        <w:tabs>
          <w:tab w:val="clear" w:pos="720"/>
          <w:tab w:val="num" w:pos="567"/>
        </w:tabs>
        <w:spacing w:after="0" w:line="240" w:lineRule="auto"/>
        <w:ind w:hanging="720"/>
        <w:contextualSpacing/>
        <w:rPr>
          <w:rStyle w:val="st"/>
          <w:rFonts w:ascii="Times New Roman" w:eastAsia="Times New Roman" w:hAnsi="Times New Roman" w:cs="Times New Roman"/>
          <w:u w:val="single"/>
          <w:lang w:val="lt-LT" w:eastAsia="en-US"/>
        </w:rPr>
      </w:pPr>
      <w:r w:rsidRPr="00551FD3">
        <w:rPr>
          <w:rStyle w:val="st"/>
          <w:rFonts w:ascii="Times New Roman" w:hAnsi="Times New Roman" w:cs="Times New Roman"/>
          <w:lang w:val="lt-LT"/>
        </w:rPr>
        <w:t>Šaltkrėtis.</w:t>
      </w:r>
    </w:p>
    <w:p w:rsidR="00114BAA" w:rsidRPr="00551FD3" w:rsidRDefault="00114BAA" w:rsidP="00114BAA">
      <w:pPr>
        <w:numPr>
          <w:ilvl w:val="0"/>
          <w:numId w:val="3"/>
        </w:numPr>
        <w:tabs>
          <w:tab w:val="clear" w:pos="720"/>
          <w:tab w:val="num" w:pos="567"/>
        </w:tabs>
        <w:spacing w:after="0" w:line="240" w:lineRule="auto"/>
        <w:ind w:hanging="720"/>
        <w:contextualSpacing/>
        <w:rPr>
          <w:rStyle w:val="st"/>
          <w:rFonts w:ascii="Times New Roman" w:eastAsia="Times New Roman" w:hAnsi="Times New Roman" w:cs="Times New Roman"/>
          <w:u w:val="single"/>
          <w:lang w:val="lt-LT" w:eastAsia="en-US"/>
        </w:rPr>
      </w:pPr>
      <w:r w:rsidRPr="00551FD3">
        <w:rPr>
          <w:rStyle w:val="st"/>
          <w:rFonts w:ascii="Times New Roman" w:hAnsi="Times New Roman" w:cs="Times New Roman"/>
          <w:lang w:val="lt-LT"/>
        </w:rPr>
        <w:t>Nervų sistemos pažeidimas.</w:t>
      </w:r>
    </w:p>
    <w:p w:rsidR="00114BAA" w:rsidRPr="00551FD3" w:rsidRDefault="00114BAA" w:rsidP="00114BAA">
      <w:pPr>
        <w:numPr>
          <w:ilvl w:val="0"/>
          <w:numId w:val="3"/>
        </w:numPr>
        <w:tabs>
          <w:tab w:val="clear" w:pos="720"/>
          <w:tab w:val="num" w:pos="567"/>
        </w:tabs>
        <w:spacing w:after="0" w:line="240" w:lineRule="auto"/>
        <w:ind w:hanging="720"/>
        <w:contextualSpacing/>
        <w:rPr>
          <w:rStyle w:val="st"/>
          <w:rFonts w:ascii="Times New Roman" w:eastAsia="Times New Roman" w:hAnsi="Times New Roman" w:cs="Times New Roman"/>
          <w:u w:val="single"/>
          <w:lang w:val="lt-LT" w:eastAsia="en-US"/>
        </w:rPr>
      </w:pPr>
      <w:r w:rsidRPr="00551FD3">
        <w:rPr>
          <w:rStyle w:val="st"/>
          <w:rFonts w:ascii="Times New Roman" w:hAnsi="Times New Roman" w:cs="Times New Roman"/>
          <w:lang w:val="lt-LT"/>
        </w:rPr>
        <w:t>Audinių irimas injekcijos vietoje.</w:t>
      </w:r>
    </w:p>
    <w:p w:rsidR="00114BAA" w:rsidRPr="00551FD3" w:rsidRDefault="00114BAA" w:rsidP="00114BAA">
      <w:pPr>
        <w:numPr>
          <w:ilvl w:val="0"/>
          <w:numId w:val="3"/>
        </w:numPr>
        <w:tabs>
          <w:tab w:val="clear" w:pos="720"/>
          <w:tab w:val="num" w:pos="567"/>
        </w:tabs>
        <w:spacing w:after="0" w:line="240" w:lineRule="auto"/>
        <w:ind w:hanging="720"/>
        <w:contextualSpacing/>
        <w:rPr>
          <w:rStyle w:val="st"/>
          <w:rFonts w:ascii="Times New Roman" w:eastAsia="Times New Roman" w:hAnsi="Times New Roman" w:cs="Times New Roman"/>
          <w:lang w:val="lt-LT" w:eastAsia="en-US"/>
        </w:rPr>
      </w:pPr>
      <w:r w:rsidRPr="00551FD3">
        <w:rPr>
          <w:rStyle w:val="st"/>
          <w:rFonts w:ascii="Times New Roman" w:eastAsia="Times New Roman" w:hAnsi="Times New Roman" w:cs="Times New Roman"/>
          <w:lang w:val="lt-LT" w:eastAsia="en-US"/>
        </w:rPr>
        <w:t>Odos paraudimas.</w:t>
      </w:r>
    </w:p>
    <w:p w:rsidR="00114BAA" w:rsidRPr="00551FD3" w:rsidRDefault="00114BAA" w:rsidP="00114BAA">
      <w:pPr>
        <w:numPr>
          <w:ilvl w:val="0"/>
          <w:numId w:val="3"/>
        </w:numPr>
        <w:tabs>
          <w:tab w:val="clear" w:pos="720"/>
          <w:tab w:val="num" w:pos="567"/>
        </w:tabs>
        <w:spacing w:after="0" w:line="240" w:lineRule="auto"/>
        <w:ind w:hanging="720"/>
        <w:contextualSpacing/>
        <w:rPr>
          <w:rStyle w:val="st"/>
          <w:rFonts w:ascii="Times New Roman" w:eastAsia="Times New Roman" w:hAnsi="Times New Roman" w:cs="Times New Roman"/>
          <w:lang w:val="lt-LT" w:eastAsia="en-US"/>
        </w:rPr>
      </w:pPr>
      <w:r w:rsidRPr="00551FD3">
        <w:rPr>
          <w:rStyle w:val="st"/>
          <w:rFonts w:ascii="Times New Roman" w:eastAsia="Times New Roman" w:hAnsi="Times New Roman" w:cs="Times New Roman"/>
          <w:lang w:val="lt-LT" w:eastAsia="en-US"/>
        </w:rPr>
        <w:t>Patinimas.</w:t>
      </w:r>
    </w:p>
    <w:p w:rsidR="00114BAA" w:rsidRPr="00551FD3" w:rsidRDefault="00114BAA" w:rsidP="00114BAA">
      <w:pPr>
        <w:numPr>
          <w:ilvl w:val="0"/>
          <w:numId w:val="3"/>
        </w:numPr>
        <w:tabs>
          <w:tab w:val="clear" w:pos="720"/>
          <w:tab w:val="num" w:pos="567"/>
        </w:tabs>
        <w:spacing w:after="0" w:line="240" w:lineRule="auto"/>
        <w:ind w:hanging="720"/>
        <w:contextualSpacing/>
        <w:rPr>
          <w:rStyle w:val="st"/>
          <w:rFonts w:ascii="Times New Roman" w:eastAsia="Times New Roman" w:hAnsi="Times New Roman" w:cs="Times New Roman"/>
          <w:lang w:val="lt-LT" w:eastAsia="en-US"/>
        </w:rPr>
      </w:pPr>
      <w:r w:rsidRPr="00551FD3">
        <w:rPr>
          <w:rStyle w:val="st"/>
          <w:rFonts w:ascii="Times New Roman" w:eastAsia="Times New Roman" w:hAnsi="Times New Roman" w:cs="Times New Roman"/>
          <w:lang w:val="lt-LT" w:eastAsia="en-US"/>
        </w:rPr>
        <w:t>Tariamieji jutimai, jutimų susilpnėjimas (parestezija /hipestezija).</w:t>
      </w:r>
    </w:p>
    <w:p w:rsidR="00114BAA" w:rsidRPr="00551FD3" w:rsidRDefault="00114BAA" w:rsidP="00114BAA">
      <w:pPr>
        <w:tabs>
          <w:tab w:val="left" w:pos="567"/>
          <w:tab w:val="left" w:pos="1296"/>
        </w:tabs>
        <w:autoSpaceDE w:val="0"/>
        <w:autoSpaceDN w:val="0"/>
        <w:adjustRightInd w:val="0"/>
        <w:spacing w:after="0" w:line="240" w:lineRule="auto"/>
        <w:ind w:left="540"/>
        <w:contextualSpacing/>
        <w:rPr>
          <w:rFonts w:ascii="Times New Roman" w:hAnsi="Times New Roman" w:cs="Times New Roman"/>
          <w:u w:val="single"/>
          <w:lang w:val="lt-LT"/>
        </w:rPr>
      </w:pPr>
    </w:p>
    <w:p w:rsidR="00114BAA" w:rsidRPr="00551FD3" w:rsidRDefault="00114BAA" w:rsidP="00114BAA">
      <w:pPr>
        <w:tabs>
          <w:tab w:val="left" w:pos="567"/>
        </w:tabs>
        <w:autoSpaceDE w:val="0"/>
        <w:autoSpaceDN w:val="0"/>
        <w:adjustRightInd w:val="0"/>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Leidžiant Methotrexat EBEWE į nugaros smegenis, gali pasireikšti toliau išvardyt</w:t>
      </w:r>
      <w:r>
        <w:rPr>
          <w:rFonts w:ascii="Times New Roman" w:hAnsi="Times New Roman" w:cs="Times New Roman"/>
          <w:lang w:val="lt-LT"/>
        </w:rPr>
        <w:t xml:space="preserve">i dažni </w:t>
      </w:r>
      <w:r w:rsidRPr="00882D75">
        <w:rPr>
          <w:rFonts w:ascii="Times New Roman" w:hAnsi="Times New Roman" w:cs="Times New Roman"/>
          <w:lang w:val="lt-LT"/>
        </w:rPr>
        <w:t>šalutinio poveikio reiškiniai</w:t>
      </w:r>
      <w:r>
        <w:rPr>
          <w:rFonts w:ascii="Times New Roman" w:hAnsi="Times New Roman" w:cs="Times New Roman"/>
          <w:lang w:val="lt-LT"/>
        </w:rPr>
        <w:t xml:space="preserve"> </w:t>
      </w:r>
      <w:r w:rsidRPr="008022BC">
        <w:rPr>
          <w:rFonts w:ascii="Times New Roman" w:hAnsi="Times New Roman" w:cs="Times New Roman"/>
          <w:lang w:val="lt-LT"/>
        </w:rPr>
        <w:t>(gali pasireikšti rečiau kaip 1 iš 10 asmenų)</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lastRenderedPageBreak/>
        <w:t>Galvos skausmas.</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Karščiavimas.</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Vadinamojo voratinklinio galvos ir nugaros smegenų dangalo uždegimas, dėl kurio pasireiškia nugaros skausmas, kaklo sąstingis, vėmimas, karščiavimas ir bendros sveikatos būklės sutrikimas, kuris gali pasireikšti per keletą valandų po metotreksato injekcijos suleidimo, bet paprastai per keletą dienų išnyksta.</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Pusės arba viso kūno paralyžius, vienos arba visų galūnių silpnumas ir mėšlungio priepuoliai (paprastai pasireiškia leidžiant kartotines Methotrexat EBEWE dozes į nugaros smegenis).</w:t>
      </w:r>
    </w:p>
    <w:p w:rsidR="00114BAA" w:rsidRPr="00551FD3" w:rsidRDefault="00114BAA" w:rsidP="00114BAA">
      <w:pPr>
        <w:numPr>
          <w:ilvl w:val="0"/>
          <w:numId w:val="3"/>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Poveikis nervų sistemai, kuris gali prasidėti sumišimu, dirginimu ar nuovargiu. Bėgant laikui, šis poveikis sunkėja ir gali pasireikšti demencija (didėjantis atminties blogėjimas, orientacijos sutrikimas ir sumišimas), tarsenos problemos, koordinacijos ir pusiausvyros sutrikimas, didėjantis raumenų sąstingis, mėšlungis ir koma. Tokia būklė gali pasireikšti per keletą mėnesių ar metų nuo to laiko, kai pradedamas gydymas į stuburo smegenis leidžiamu metotreksatu. Būklė gali būti pavojinga gyvybei. Ji dažniausiai pasireiškia leidžiant didelį metotreksato kiekį į stuburo kanalą ir kartu taikant galvos spindulinį gydymą ir (arba) vartojant kai kurių kitų metotreksato farmacinių formų.</w:t>
      </w:r>
    </w:p>
    <w:p w:rsidR="00114BAA" w:rsidRPr="00551FD3" w:rsidRDefault="00114BAA" w:rsidP="00114BAA">
      <w:pPr>
        <w:spacing w:after="0" w:line="240" w:lineRule="auto"/>
        <w:contextualSpacing/>
        <w:rPr>
          <w:rFonts w:ascii="Times New Roman" w:hAnsi="Times New Roman" w:cs="Times New Roman"/>
          <w:lang w:val="lt-LT"/>
        </w:rPr>
      </w:pPr>
    </w:p>
    <w:p w:rsidR="00114BAA" w:rsidRPr="00551FD3" w:rsidRDefault="00114BAA" w:rsidP="00114BAA">
      <w:pPr>
        <w:tabs>
          <w:tab w:val="left" w:pos="567"/>
        </w:tabs>
        <w:spacing w:after="0" w:line="240" w:lineRule="auto"/>
        <w:contextualSpacing/>
        <w:rPr>
          <w:rFonts w:ascii="Times New Roman" w:eastAsia="Times New Roman" w:hAnsi="Times New Roman" w:cs="Times New Roman"/>
          <w:b/>
          <w:lang w:val="lt-LT" w:eastAsia="en-US"/>
        </w:rPr>
      </w:pPr>
      <w:r w:rsidRPr="00551FD3">
        <w:rPr>
          <w:rFonts w:ascii="Times New Roman" w:hAnsi="Times New Roman" w:cs="Times New Roman"/>
          <w:b/>
          <w:lang w:val="lt-LT"/>
        </w:rPr>
        <w:t>Pranešimas apie šalutinį poveikį</w:t>
      </w:r>
    </w:p>
    <w:p w:rsidR="00114BAA" w:rsidRPr="00551FD3" w:rsidRDefault="00114BAA" w:rsidP="00114BAA">
      <w:pPr>
        <w:tabs>
          <w:tab w:val="left" w:pos="567"/>
        </w:tabs>
        <w:spacing w:after="0" w:line="240" w:lineRule="auto"/>
        <w:ind w:right="-449"/>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Jeigu pasireiškė šalutinis poveikis, įskaitant šiame lapelyje nenurodytą, pasakykite gydytojui arba vaistininkui. </w:t>
      </w:r>
      <w:r w:rsidRPr="002A6BB0">
        <w:rPr>
          <w:rFonts w:ascii="Times New Roman" w:hAnsi="Times New Roman" w:cs="Times New Roman"/>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w:t>
      </w:r>
      <w:r w:rsidRPr="00551FD3">
        <w:rPr>
          <w:rFonts w:ascii="Times New Roman" w:hAnsi="Times New Roman" w:cs="Times New Roman"/>
          <w:lang w:val="lt-LT"/>
        </w:rPr>
        <w:t>Praneš</w:t>
      </w:r>
      <w:r w:rsidRPr="00DE758D">
        <w:rPr>
          <w:rFonts w:ascii="Times New Roman" w:hAnsi="Times New Roman" w:cs="Times New Roman"/>
          <w:lang w:val="lt-LT"/>
        </w:rPr>
        <w:t>dami apie šalutinį poveikį galite mums padėti gauti daugiau informacijos apie šio vaisto saugumą.</w:t>
      </w:r>
    </w:p>
    <w:p w:rsidR="00114BAA" w:rsidRPr="00551FD3" w:rsidRDefault="00114BAA" w:rsidP="00114BAA">
      <w:pPr>
        <w:spacing w:after="0" w:line="240" w:lineRule="auto"/>
        <w:contextualSpacing/>
        <w:rPr>
          <w:rFonts w:ascii="Times New Roman" w:hAnsi="Times New Roman" w:cs="Times New Roman"/>
          <w:b/>
          <w:lang w:val="lt-LT"/>
        </w:rPr>
      </w:pPr>
    </w:p>
    <w:p w:rsidR="00114BAA" w:rsidRPr="00551FD3" w:rsidRDefault="00114BAA" w:rsidP="00114BAA">
      <w:pPr>
        <w:spacing w:after="0" w:line="240" w:lineRule="auto"/>
        <w:contextualSpacing/>
        <w:rPr>
          <w:rFonts w:ascii="Times New Roman" w:hAnsi="Times New Roman" w:cs="Times New Roman"/>
          <w:b/>
          <w:lang w:val="lt-LT"/>
        </w:rPr>
      </w:pPr>
    </w:p>
    <w:p w:rsidR="00114BAA" w:rsidRPr="00551FD3" w:rsidRDefault="00114BAA" w:rsidP="00114BAA">
      <w:pPr>
        <w:tabs>
          <w:tab w:val="left" w:pos="567"/>
        </w:tabs>
        <w:spacing w:after="0" w:line="240" w:lineRule="auto"/>
        <w:ind w:left="567" w:hanging="567"/>
        <w:contextualSpacing/>
        <w:rPr>
          <w:rFonts w:ascii="Times New Roman" w:eastAsia="Times New Roman" w:hAnsi="Times New Roman" w:cs="Times New Roman"/>
          <w:b/>
          <w:lang w:val="lt-LT" w:eastAsia="en-US"/>
        </w:rPr>
      </w:pPr>
      <w:r w:rsidRPr="00551FD3">
        <w:rPr>
          <w:rFonts w:ascii="Times New Roman" w:hAnsi="Times New Roman" w:cs="Times New Roman"/>
          <w:b/>
          <w:lang w:val="lt-LT"/>
        </w:rPr>
        <w:t>5.</w:t>
      </w:r>
      <w:r w:rsidRPr="00551FD3">
        <w:rPr>
          <w:rFonts w:ascii="Times New Roman" w:hAnsi="Times New Roman" w:cs="Times New Roman"/>
          <w:b/>
          <w:lang w:val="lt-LT"/>
        </w:rPr>
        <w:tab/>
        <w:t xml:space="preserve">Kaip laikyti Methotrexat EBEWE </w:t>
      </w:r>
    </w:p>
    <w:p w:rsidR="00114BAA" w:rsidRPr="00551FD3" w:rsidRDefault="00114BAA" w:rsidP="00114BAA">
      <w:pPr>
        <w:tabs>
          <w:tab w:val="left" w:pos="567"/>
        </w:tabs>
        <w:spacing w:after="0" w:line="240" w:lineRule="auto"/>
        <w:contextualSpacing/>
        <w:rPr>
          <w:rFonts w:ascii="Times New Roman" w:hAnsi="Times New Roman" w:cs="Times New Roman"/>
          <w:b/>
          <w:lang w:val="lt-LT"/>
        </w:rPr>
      </w:pPr>
    </w:p>
    <w:p w:rsidR="00114BAA" w:rsidRPr="00551FD3" w:rsidRDefault="00114BAA" w:rsidP="00114BAA">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Šį vaistą laikykite vaikams nepastebimoje ir nepasiekiamoje vietoje.</w:t>
      </w:r>
    </w:p>
    <w:p w:rsidR="00114BAA" w:rsidRPr="00551FD3" w:rsidRDefault="00114BAA" w:rsidP="00114BAA">
      <w:pPr>
        <w:spacing w:after="0" w:line="240" w:lineRule="auto"/>
        <w:contextualSpacing/>
        <w:rPr>
          <w:rFonts w:ascii="Times New Roman" w:hAnsi="Times New Roman" w:cs="Times New Roman"/>
          <w:lang w:val="lt-LT"/>
        </w:rPr>
      </w:pPr>
    </w:p>
    <w:p w:rsidR="00114BAA" w:rsidRPr="00551FD3" w:rsidRDefault="00114BAA" w:rsidP="00114BAA">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Ant etiketės ir kartono dėžutės po </w:t>
      </w:r>
      <w:r w:rsidRPr="00551FD3">
        <w:rPr>
          <w:rFonts w:ascii="Times New Roman" w:eastAsia="Times New Roman" w:hAnsi="Times New Roman" w:cs="Times New Roman"/>
          <w:lang w:val="lt-LT" w:eastAsia="en-US"/>
        </w:rPr>
        <w:t>„EXP</w:t>
      </w:r>
      <w:r w:rsidRPr="00551FD3">
        <w:rPr>
          <w:rFonts w:ascii="Times New Roman" w:hAnsi="Times New Roman" w:cs="Times New Roman"/>
          <w:lang w:val="lt-LT"/>
        </w:rPr>
        <w:t>“ nurodytam tinkamumo laikui pasibaigus, šio vaisto vartoti negalima. Vaistas tinkamas vartoti iki paskutinės nurodyto mėnesio dienos.</w:t>
      </w:r>
    </w:p>
    <w:p w:rsidR="00114BAA" w:rsidRPr="00551FD3" w:rsidRDefault="00114BAA" w:rsidP="00114BAA">
      <w:pPr>
        <w:spacing w:after="0" w:line="240" w:lineRule="auto"/>
        <w:ind w:left="567" w:hanging="567"/>
        <w:contextualSpacing/>
        <w:rPr>
          <w:rFonts w:ascii="Times New Roman" w:hAnsi="Times New Roman" w:cs="Times New Roman"/>
          <w:b/>
          <w:lang w:val="lt-LT"/>
        </w:rPr>
      </w:pPr>
    </w:p>
    <w:p w:rsidR="00114BAA" w:rsidRPr="00551FD3" w:rsidRDefault="00114BAA" w:rsidP="00114BAA">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Laikyti ne aukštesnėje kaip 25</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sym w:font="Symbol" w:char="F0B0"/>
      </w:r>
      <w:r w:rsidRPr="00551FD3">
        <w:rPr>
          <w:rFonts w:ascii="Times New Roman" w:hAnsi="Times New Roman" w:cs="Times New Roman"/>
          <w:lang w:val="lt-LT"/>
        </w:rPr>
        <w:t xml:space="preserve">C temperatūroje. Flakonus laikyti išorinėje dėžutėje, kad vaistas būtų apsaugotas nuo šviesos. </w:t>
      </w:r>
    </w:p>
    <w:p w:rsidR="00114BAA" w:rsidRPr="00551FD3" w:rsidRDefault="00114BAA" w:rsidP="00114BAA">
      <w:pPr>
        <w:spacing w:after="0" w:line="240" w:lineRule="auto"/>
        <w:contextualSpacing/>
        <w:rPr>
          <w:rFonts w:ascii="Times New Roman" w:hAnsi="Times New Roman" w:cs="Times New Roman"/>
          <w:lang w:val="lt-LT"/>
        </w:rPr>
      </w:pPr>
      <w:r w:rsidRPr="00551FD3">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rsidR="00114BAA" w:rsidRPr="00551FD3" w:rsidRDefault="00114BAA" w:rsidP="00114BAA">
      <w:pPr>
        <w:spacing w:after="0" w:line="240" w:lineRule="auto"/>
        <w:contextualSpacing/>
        <w:rPr>
          <w:rFonts w:ascii="Times New Roman" w:hAnsi="Times New Roman" w:cs="Times New Roman"/>
          <w:b/>
          <w:lang w:val="lt-LT"/>
        </w:rPr>
      </w:pPr>
    </w:p>
    <w:p w:rsidR="00114BAA" w:rsidRPr="00551FD3" w:rsidRDefault="00114BAA" w:rsidP="00114BAA">
      <w:pPr>
        <w:spacing w:after="0" w:line="240" w:lineRule="auto"/>
        <w:contextualSpacing/>
        <w:rPr>
          <w:rFonts w:ascii="Times New Roman" w:hAnsi="Times New Roman" w:cs="Times New Roman"/>
          <w:b/>
          <w:lang w:val="lt-LT"/>
        </w:rPr>
      </w:pPr>
    </w:p>
    <w:p w:rsidR="00114BAA" w:rsidRPr="00551FD3" w:rsidRDefault="00114BAA" w:rsidP="00114BAA">
      <w:pPr>
        <w:tabs>
          <w:tab w:val="left" w:pos="567"/>
        </w:tabs>
        <w:spacing w:after="0" w:line="240" w:lineRule="auto"/>
        <w:contextualSpacing/>
        <w:rPr>
          <w:rFonts w:ascii="Times New Roman" w:eastAsia="Times New Roman" w:hAnsi="Times New Roman" w:cs="Times New Roman"/>
          <w:b/>
          <w:lang w:val="lt-LT" w:eastAsia="en-US"/>
        </w:rPr>
      </w:pPr>
      <w:r w:rsidRPr="00551FD3">
        <w:rPr>
          <w:rFonts w:ascii="Times New Roman" w:hAnsi="Times New Roman" w:cs="Times New Roman"/>
          <w:b/>
          <w:lang w:val="lt-LT"/>
        </w:rPr>
        <w:t>6.</w:t>
      </w:r>
      <w:r w:rsidRPr="00551FD3">
        <w:rPr>
          <w:rFonts w:ascii="Times New Roman" w:hAnsi="Times New Roman" w:cs="Times New Roman"/>
          <w:b/>
          <w:lang w:val="lt-LT"/>
        </w:rPr>
        <w:tab/>
        <w:t>Pakuotės turinys ir kita informacija</w:t>
      </w:r>
    </w:p>
    <w:p w:rsidR="00114BAA" w:rsidRPr="00551FD3" w:rsidRDefault="00114BAA" w:rsidP="00114BAA">
      <w:pPr>
        <w:tabs>
          <w:tab w:val="left" w:pos="567"/>
        </w:tabs>
        <w:spacing w:after="0" w:line="240" w:lineRule="auto"/>
        <w:contextualSpacing/>
        <w:rPr>
          <w:rFonts w:ascii="Times New Roman" w:hAnsi="Times New Roman" w:cs="Times New Roman"/>
          <w:b/>
          <w:lang w:val="lt-LT"/>
        </w:rPr>
      </w:pPr>
    </w:p>
    <w:p w:rsidR="00114BAA" w:rsidRPr="00551FD3" w:rsidRDefault="00114BAA" w:rsidP="00114BAA">
      <w:pPr>
        <w:tabs>
          <w:tab w:val="left" w:pos="567"/>
        </w:tabs>
        <w:spacing w:after="0" w:line="240" w:lineRule="auto"/>
        <w:contextualSpacing/>
        <w:rPr>
          <w:rFonts w:ascii="Times New Roman" w:hAnsi="Times New Roman" w:cs="Times New Roman"/>
          <w:b/>
          <w:lang w:val="lt-LT"/>
        </w:rPr>
      </w:pPr>
      <w:r w:rsidRPr="00551FD3">
        <w:rPr>
          <w:rFonts w:ascii="Times New Roman" w:eastAsia="Times New Roman" w:hAnsi="Times New Roman" w:cs="Times New Roman"/>
          <w:b/>
          <w:bCs/>
          <w:lang w:val="lt-LT" w:eastAsia="en-US"/>
        </w:rPr>
        <w:t>Methotrexat</w:t>
      </w:r>
      <w:r w:rsidRPr="00551FD3">
        <w:rPr>
          <w:rFonts w:ascii="Times New Roman" w:hAnsi="Times New Roman" w:cs="Times New Roman"/>
          <w:b/>
          <w:lang w:val="lt-LT"/>
        </w:rPr>
        <w:t xml:space="preserve"> EBEWE sudėtis</w:t>
      </w:r>
    </w:p>
    <w:p w:rsidR="00114BAA" w:rsidRPr="00551FD3" w:rsidRDefault="00114BAA" w:rsidP="00114BAA">
      <w:pPr>
        <w:tabs>
          <w:tab w:val="left" w:pos="567"/>
        </w:tabs>
        <w:spacing w:after="0" w:line="240" w:lineRule="auto"/>
        <w:ind w:left="720" w:hanging="720"/>
        <w:contextualSpacing/>
        <w:rPr>
          <w:rFonts w:ascii="Times New Roman" w:hAnsi="Times New Roman" w:cs="Times New Roman"/>
          <w:lang w:val="lt-LT"/>
        </w:rPr>
      </w:pPr>
      <w:r w:rsidRPr="00551FD3">
        <w:rPr>
          <w:rFonts w:ascii="Times New Roman" w:hAnsi="Times New Roman" w:cs="Times New Roman"/>
          <w:lang w:val="lt-LT"/>
        </w:rPr>
        <w:t>-</w:t>
      </w:r>
      <w:r w:rsidRPr="00551FD3">
        <w:rPr>
          <w:rFonts w:ascii="Times New Roman" w:hAnsi="Times New Roman" w:cs="Times New Roman"/>
          <w:lang w:val="lt-LT"/>
        </w:rPr>
        <w:tab/>
        <w:t>Veiklioji medžiaga - metotreksatas. 1</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t xml:space="preserve">ml koncentrato jo yra 100 mg. </w:t>
      </w:r>
    </w:p>
    <w:p w:rsidR="00114BAA" w:rsidRPr="00551FD3" w:rsidRDefault="00114BAA" w:rsidP="00114BAA">
      <w:pPr>
        <w:tabs>
          <w:tab w:val="left" w:pos="567"/>
        </w:tabs>
        <w:spacing w:after="0" w:line="240" w:lineRule="auto"/>
        <w:ind w:left="720" w:hanging="720"/>
        <w:contextualSpacing/>
        <w:rPr>
          <w:rFonts w:ascii="Times New Roman" w:hAnsi="Times New Roman" w:cs="Times New Roman"/>
          <w:lang w:val="lt-LT"/>
        </w:rPr>
      </w:pPr>
      <w:r w:rsidRPr="00551FD3">
        <w:rPr>
          <w:rFonts w:ascii="Times New Roman" w:hAnsi="Times New Roman" w:cs="Times New Roman"/>
          <w:lang w:val="lt-LT"/>
        </w:rPr>
        <w:t>-</w:t>
      </w:r>
      <w:r w:rsidRPr="00551FD3">
        <w:rPr>
          <w:rFonts w:ascii="Times New Roman" w:hAnsi="Times New Roman" w:cs="Times New Roman"/>
          <w:lang w:val="lt-LT"/>
        </w:rPr>
        <w:tab/>
        <w:t>Pagalbinės medžiagos yra natrio hidroksidas ir injekcinis vanduo.</w:t>
      </w:r>
    </w:p>
    <w:p w:rsidR="00114BAA" w:rsidRPr="00551FD3" w:rsidRDefault="00114BAA" w:rsidP="00114BAA">
      <w:pPr>
        <w:tabs>
          <w:tab w:val="left" w:pos="567"/>
        </w:tabs>
        <w:spacing w:after="0" w:line="240" w:lineRule="auto"/>
        <w:contextualSpacing/>
        <w:rPr>
          <w:rFonts w:ascii="Times New Roman" w:hAnsi="Times New Roman" w:cs="Times New Roman"/>
          <w:b/>
          <w:lang w:val="lt-LT"/>
        </w:rPr>
      </w:pPr>
    </w:p>
    <w:p w:rsidR="00114BAA" w:rsidRPr="00551FD3" w:rsidRDefault="00114BAA" w:rsidP="00114BAA">
      <w:pPr>
        <w:tabs>
          <w:tab w:val="left" w:pos="567"/>
        </w:tabs>
        <w:spacing w:after="0" w:line="240" w:lineRule="auto"/>
        <w:contextualSpacing/>
        <w:rPr>
          <w:rFonts w:ascii="Times New Roman" w:hAnsi="Times New Roman" w:cs="Times New Roman"/>
          <w:b/>
          <w:lang w:val="lt-LT"/>
        </w:rPr>
      </w:pPr>
      <w:r w:rsidRPr="00551FD3">
        <w:rPr>
          <w:rFonts w:ascii="Times New Roman" w:hAnsi="Times New Roman" w:cs="Times New Roman"/>
          <w:b/>
          <w:lang w:val="lt-LT"/>
        </w:rPr>
        <w:t>Methotrexat EBEWE išvaizda ir kiekis pakuotėje</w:t>
      </w:r>
    </w:p>
    <w:p w:rsidR="00114BAA" w:rsidRPr="00551FD3" w:rsidRDefault="00114BAA" w:rsidP="00114BAA">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Koncentratas yra skaidrus, bespalvis skystis, tiekiamas flakonais, užkimštais guminiu kamščiu. Vienoje dėžutėje yra vienas 5 ml (500 mg) arba 10 ml (1000 mg) flakonas.</w:t>
      </w:r>
    </w:p>
    <w:p w:rsidR="00114BAA" w:rsidRPr="00551FD3" w:rsidRDefault="00114BAA" w:rsidP="00114BAA">
      <w:pPr>
        <w:spacing w:after="0" w:line="240" w:lineRule="auto"/>
        <w:rPr>
          <w:rFonts w:ascii="Times New Roman" w:eastAsia="Times New Roman" w:hAnsi="Times New Roman" w:cs="Times New Roman"/>
          <w:lang w:val="lt-LT" w:eastAsia="en-US"/>
        </w:rPr>
      </w:pPr>
      <w:r w:rsidRPr="00551FD3">
        <w:rPr>
          <w:rFonts w:ascii="Times New Roman" w:eastAsia="Times New Roman" w:hAnsi="Times New Roman" w:cs="Times New Roman"/>
          <w:lang w:val="lt-LT" w:eastAsia="en-US"/>
        </w:rPr>
        <w:t xml:space="preserve">Flakonai užsandarinti su apsauginiu apvalkalu „Onco-Safe“ ir ,,Sleeving“ arba be jo. </w:t>
      </w:r>
    </w:p>
    <w:p w:rsidR="00114BAA" w:rsidRPr="00551FD3" w:rsidRDefault="00114BAA" w:rsidP="00114BAA">
      <w:pPr>
        <w:tabs>
          <w:tab w:val="left" w:pos="567"/>
        </w:tabs>
        <w:spacing w:after="0" w:line="240" w:lineRule="auto"/>
        <w:contextualSpacing/>
        <w:rPr>
          <w:rFonts w:ascii="Times New Roman" w:hAnsi="Times New Roman" w:cs="Times New Roman"/>
          <w:lang w:val="lt-LT"/>
        </w:rPr>
      </w:pPr>
    </w:p>
    <w:p w:rsidR="00114BAA" w:rsidRPr="00551FD3" w:rsidRDefault="00114BAA" w:rsidP="00114BAA">
      <w:pPr>
        <w:tabs>
          <w:tab w:val="left" w:pos="1296"/>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Gali būti tiekiamos ne visų dydžių pakuotės.</w:t>
      </w:r>
    </w:p>
    <w:p w:rsidR="00114BAA" w:rsidRPr="00551FD3" w:rsidRDefault="00114BAA" w:rsidP="00114BAA">
      <w:pPr>
        <w:tabs>
          <w:tab w:val="left" w:pos="567"/>
        </w:tabs>
        <w:spacing w:after="0" w:line="240" w:lineRule="auto"/>
        <w:contextualSpacing/>
        <w:rPr>
          <w:rFonts w:ascii="Times New Roman" w:hAnsi="Times New Roman" w:cs="Times New Roman"/>
          <w:lang w:val="lt-LT"/>
        </w:rPr>
      </w:pPr>
    </w:p>
    <w:p w:rsidR="00114BAA" w:rsidRPr="00551FD3" w:rsidRDefault="00114BAA" w:rsidP="00114BAA">
      <w:pPr>
        <w:tabs>
          <w:tab w:val="left" w:pos="567"/>
        </w:tabs>
        <w:spacing w:after="0" w:line="240" w:lineRule="auto"/>
        <w:contextualSpacing/>
        <w:rPr>
          <w:rFonts w:ascii="Times New Roman" w:eastAsia="Times New Roman" w:hAnsi="Times New Roman" w:cs="Times New Roman"/>
          <w:b/>
          <w:lang w:val="lt-LT" w:eastAsia="en-US"/>
        </w:rPr>
      </w:pPr>
      <w:r w:rsidRPr="00551FD3">
        <w:rPr>
          <w:rFonts w:ascii="Times New Roman" w:hAnsi="Times New Roman" w:cs="Times New Roman"/>
          <w:b/>
          <w:lang w:val="lt-LT"/>
        </w:rPr>
        <w:t>Registruotojas ir gamintojas</w:t>
      </w:r>
    </w:p>
    <w:p w:rsidR="00114BAA" w:rsidRPr="00551FD3" w:rsidRDefault="00114BAA" w:rsidP="00114BAA">
      <w:pPr>
        <w:spacing w:after="0" w:line="240" w:lineRule="auto"/>
        <w:contextualSpacing/>
        <w:rPr>
          <w:rFonts w:ascii="Times New Roman" w:hAnsi="Times New Roman" w:cs="Times New Roman"/>
          <w:lang w:val="lt-LT"/>
        </w:rPr>
      </w:pPr>
    </w:p>
    <w:p w:rsidR="00114BAA" w:rsidRPr="00551FD3" w:rsidRDefault="00114BAA" w:rsidP="00114BAA">
      <w:pPr>
        <w:spacing w:after="0" w:line="240" w:lineRule="auto"/>
        <w:contextualSpacing/>
        <w:rPr>
          <w:rFonts w:ascii="Times New Roman" w:hAnsi="Times New Roman" w:cs="Times New Roman"/>
          <w:lang w:val="lt-LT"/>
        </w:rPr>
      </w:pPr>
      <w:r w:rsidRPr="00551FD3">
        <w:rPr>
          <w:rFonts w:ascii="Times New Roman" w:hAnsi="Times New Roman" w:cs="Times New Roman"/>
          <w:lang w:val="lt-LT"/>
        </w:rPr>
        <w:t>Registruotojas</w:t>
      </w:r>
    </w:p>
    <w:p w:rsidR="00114BAA" w:rsidRPr="00551FD3" w:rsidRDefault="00114BAA" w:rsidP="00114BAA">
      <w:pPr>
        <w:spacing w:after="0" w:line="240" w:lineRule="auto"/>
        <w:contextualSpacing/>
        <w:rPr>
          <w:rFonts w:ascii="Times New Roman" w:hAnsi="Times New Roman" w:cs="Times New Roman"/>
          <w:lang w:val="lt-LT"/>
        </w:rPr>
      </w:pPr>
      <w:r w:rsidRPr="00551FD3">
        <w:rPr>
          <w:rFonts w:ascii="Times New Roman" w:hAnsi="Times New Roman" w:cs="Times New Roman"/>
          <w:lang w:val="lt-LT"/>
        </w:rPr>
        <w:lastRenderedPageBreak/>
        <w:t xml:space="preserve">Sandoz d.d. </w:t>
      </w:r>
    </w:p>
    <w:p w:rsidR="00114BAA" w:rsidRPr="00551FD3" w:rsidRDefault="00114BAA" w:rsidP="00114BAA">
      <w:pPr>
        <w:spacing w:after="0" w:line="240" w:lineRule="auto"/>
        <w:contextualSpacing/>
        <w:rPr>
          <w:rFonts w:ascii="Times New Roman" w:hAnsi="Times New Roman" w:cs="Times New Roman"/>
          <w:lang w:val="lt-LT"/>
        </w:rPr>
      </w:pPr>
      <w:r w:rsidRPr="00551FD3">
        <w:rPr>
          <w:rFonts w:ascii="Times New Roman" w:hAnsi="Times New Roman" w:cs="Times New Roman"/>
          <w:lang w:val="lt-LT"/>
        </w:rPr>
        <w:t xml:space="preserve">Verovškova 57 </w:t>
      </w:r>
    </w:p>
    <w:p w:rsidR="00114BAA" w:rsidRPr="00551FD3" w:rsidRDefault="00114BAA" w:rsidP="00114BAA">
      <w:pPr>
        <w:spacing w:after="0" w:line="240" w:lineRule="auto"/>
        <w:contextualSpacing/>
        <w:rPr>
          <w:rFonts w:ascii="Times New Roman" w:hAnsi="Times New Roman" w:cs="Times New Roman"/>
          <w:lang w:val="lt-LT"/>
        </w:rPr>
      </w:pPr>
      <w:r w:rsidRPr="00551FD3">
        <w:rPr>
          <w:rFonts w:ascii="Times New Roman" w:hAnsi="Times New Roman" w:cs="Times New Roman"/>
          <w:lang w:val="lt-LT"/>
        </w:rPr>
        <w:t xml:space="preserve">SI-1000 Ljubljana </w:t>
      </w:r>
    </w:p>
    <w:p w:rsidR="00114BAA" w:rsidRPr="00551FD3" w:rsidRDefault="00114BAA" w:rsidP="00114BAA">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Slovėnija</w:t>
      </w:r>
    </w:p>
    <w:p w:rsidR="00114BAA" w:rsidRPr="00551FD3" w:rsidRDefault="00114BAA" w:rsidP="00114BAA">
      <w:pPr>
        <w:tabs>
          <w:tab w:val="left" w:pos="567"/>
        </w:tabs>
        <w:spacing w:after="0" w:line="240" w:lineRule="auto"/>
        <w:contextualSpacing/>
        <w:rPr>
          <w:rFonts w:ascii="Times New Roman" w:hAnsi="Times New Roman" w:cs="Times New Roman"/>
          <w:lang w:val="lt-LT"/>
        </w:rPr>
      </w:pPr>
    </w:p>
    <w:p w:rsidR="00114BAA" w:rsidRPr="00551FD3" w:rsidRDefault="00114BAA" w:rsidP="00114BAA">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Gamintojas </w:t>
      </w:r>
    </w:p>
    <w:p w:rsidR="00114BAA" w:rsidRPr="00551FD3" w:rsidRDefault="00114BAA" w:rsidP="00114BAA">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EBEWE Pharma Ges.m.b.H. Nfg. KG </w:t>
      </w:r>
    </w:p>
    <w:p w:rsidR="00114BAA" w:rsidRPr="00551FD3" w:rsidRDefault="00114BAA" w:rsidP="00114BAA">
      <w:pPr>
        <w:tabs>
          <w:tab w:val="left" w:pos="567"/>
        </w:tabs>
        <w:spacing w:after="0" w:line="240" w:lineRule="auto"/>
        <w:contextualSpacing/>
        <w:rPr>
          <w:rFonts w:ascii="Times New Roman" w:hAnsi="Times New Roman" w:cs="Times New Roman"/>
          <w:lang w:val="lt-LT"/>
        </w:rPr>
      </w:pPr>
      <w:r w:rsidRPr="00551FD3">
        <w:rPr>
          <w:rFonts w:ascii="Times New Roman" w:eastAsia="Times New Roman" w:hAnsi="Times New Roman" w:cs="Times New Roman"/>
          <w:lang w:val="lt-LT" w:eastAsia="en-US"/>
        </w:rPr>
        <w:t>Mondseestraße</w:t>
      </w:r>
      <w:r w:rsidRPr="00551FD3">
        <w:rPr>
          <w:rFonts w:ascii="Times New Roman" w:hAnsi="Times New Roman" w:cs="Times New Roman"/>
          <w:lang w:val="lt-LT"/>
        </w:rPr>
        <w:t xml:space="preserve"> 11</w:t>
      </w:r>
    </w:p>
    <w:p w:rsidR="00114BAA" w:rsidRPr="00551FD3" w:rsidRDefault="00114BAA" w:rsidP="00114BAA">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4866 Unterach</w:t>
      </w:r>
    </w:p>
    <w:p w:rsidR="00114BAA" w:rsidRPr="00551FD3" w:rsidRDefault="00114BAA" w:rsidP="00114BAA">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eastAsia="Times New Roman" w:hAnsi="Times New Roman" w:cs="Times New Roman"/>
          <w:lang w:val="lt-LT" w:eastAsia="en-US"/>
        </w:rPr>
        <w:t>Austrija</w:t>
      </w:r>
    </w:p>
    <w:p w:rsidR="00114BAA" w:rsidRPr="00551FD3" w:rsidRDefault="00114BAA" w:rsidP="00114BAA">
      <w:pPr>
        <w:tabs>
          <w:tab w:val="left" w:pos="567"/>
        </w:tabs>
        <w:spacing w:after="0" w:line="240" w:lineRule="auto"/>
        <w:contextualSpacing/>
        <w:rPr>
          <w:rFonts w:ascii="Times New Roman" w:hAnsi="Times New Roman" w:cs="Times New Roman"/>
          <w:b/>
          <w:lang w:val="lt-LT"/>
        </w:rPr>
      </w:pPr>
    </w:p>
    <w:p w:rsidR="00114BAA" w:rsidRPr="00551FD3" w:rsidRDefault="00114BAA" w:rsidP="00114BAA">
      <w:pPr>
        <w:tabs>
          <w:tab w:val="left" w:pos="567"/>
        </w:tabs>
        <w:spacing w:after="0" w:line="240" w:lineRule="auto"/>
        <w:contextualSpacing/>
        <w:rPr>
          <w:rFonts w:ascii="Times New Roman" w:hAnsi="Times New Roman" w:cs="Times New Roman"/>
          <w:lang w:val="lt-LT"/>
        </w:rPr>
      </w:pPr>
      <w:r w:rsidRPr="00551FD3">
        <w:rPr>
          <w:rFonts w:ascii="Times New Roman" w:hAnsi="Times New Roman" w:cs="Times New Roman"/>
          <w:lang w:val="lt-LT"/>
        </w:rPr>
        <w:t>arba</w:t>
      </w:r>
    </w:p>
    <w:p w:rsidR="00114BAA" w:rsidRPr="00551FD3" w:rsidRDefault="00114BAA" w:rsidP="00114BAA">
      <w:pPr>
        <w:tabs>
          <w:tab w:val="left" w:pos="567"/>
        </w:tabs>
        <w:spacing w:after="0" w:line="240" w:lineRule="auto"/>
        <w:contextualSpacing/>
        <w:rPr>
          <w:rFonts w:ascii="Times New Roman" w:hAnsi="Times New Roman" w:cs="Times New Roman"/>
          <w:b/>
          <w:lang w:val="lt-LT"/>
        </w:rPr>
      </w:pPr>
    </w:p>
    <w:p w:rsidR="00114BAA" w:rsidRPr="00551FD3" w:rsidRDefault="00114BAA" w:rsidP="00114BAA">
      <w:pPr>
        <w:keepNext/>
        <w:spacing w:after="0" w:line="240" w:lineRule="auto"/>
        <w:contextualSpacing/>
        <w:outlineLvl w:val="1"/>
        <w:rPr>
          <w:rFonts w:ascii="Times New Roman" w:hAnsi="Times New Roman" w:cs="Times New Roman"/>
          <w:i/>
          <w:lang w:val="lt-LT"/>
        </w:rPr>
      </w:pPr>
      <w:r w:rsidRPr="00963539">
        <w:rPr>
          <w:rFonts w:ascii="Times New Roman" w:eastAsiaTheme="minorHAnsi" w:hAnsi="Times New Roman" w:cs="Times New Roman"/>
          <w:bCs/>
          <w:lang w:val="lt-LT" w:eastAsia="en-US"/>
        </w:rPr>
        <w:t>F</w:t>
      </w:r>
      <w:r>
        <w:rPr>
          <w:rFonts w:ascii="Times New Roman" w:eastAsiaTheme="minorHAnsi" w:hAnsi="Times New Roman" w:cs="Times New Roman"/>
          <w:bCs/>
          <w:lang w:val="lt-LT" w:eastAsia="en-US"/>
        </w:rPr>
        <w:t>AREVA</w:t>
      </w:r>
      <w:r w:rsidRPr="00963539">
        <w:rPr>
          <w:rFonts w:ascii="Times New Roman" w:eastAsiaTheme="minorHAnsi" w:hAnsi="Times New Roman" w:cs="Times New Roman"/>
          <w:bCs/>
          <w:lang w:val="lt-LT" w:eastAsia="en-US"/>
        </w:rPr>
        <w:t xml:space="preserve"> Unterach GmbH</w:t>
      </w:r>
    </w:p>
    <w:p w:rsidR="00114BAA" w:rsidRDefault="00114BAA" w:rsidP="00114BAA">
      <w:pPr>
        <w:keepNext/>
        <w:spacing w:after="0" w:line="240" w:lineRule="auto"/>
        <w:contextualSpacing/>
        <w:outlineLvl w:val="2"/>
        <w:rPr>
          <w:rFonts w:ascii="Times New Roman" w:hAnsi="Times New Roman" w:cs="Times New Roman"/>
          <w:lang w:val="lt-LT"/>
        </w:rPr>
      </w:pPr>
      <w:r w:rsidRPr="00DE758D">
        <w:rPr>
          <w:rFonts w:ascii="Times New Roman" w:eastAsia="Times New Roman" w:hAnsi="Times New Roman" w:cs="Times New Roman"/>
          <w:lang w:val="lt-LT" w:eastAsia="en-US"/>
        </w:rPr>
        <w:t>Mondseestraße</w:t>
      </w:r>
      <w:r w:rsidRPr="00DE758D">
        <w:rPr>
          <w:rFonts w:ascii="Times New Roman" w:hAnsi="Times New Roman" w:cs="Times New Roman"/>
          <w:lang w:val="lt-LT"/>
        </w:rPr>
        <w:t xml:space="preserve"> 11</w:t>
      </w:r>
    </w:p>
    <w:p w:rsidR="00114BAA" w:rsidRPr="00963539" w:rsidRDefault="00114BAA" w:rsidP="00114BAA">
      <w:pPr>
        <w:keepNext/>
        <w:spacing w:after="0" w:line="240" w:lineRule="auto"/>
        <w:contextualSpacing/>
        <w:outlineLvl w:val="2"/>
        <w:rPr>
          <w:rFonts w:ascii="Times New Roman" w:hAnsi="Times New Roman" w:cs="Times New Roman"/>
          <w:lang w:val="lt-LT"/>
        </w:rPr>
      </w:pPr>
      <w:r w:rsidRPr="00DE758D">
        <w:rPr>
          <w:rFonts w:ascii="Times New Roman" w:hAnsi="Times New Roman" w:cs="Times New Roman"/>
          <w:lang w:val="lt-LT"/>
        </w:rPr>
        <w:t>4866 Unterach</w:t>
      </w:r>
    </w:p>
    <w:p w:rsidR="00114BAA" w:rsidRPr="00DE758D" w:rsidRDefault="00114BAA" w:rsidP="00114BAA">
      <w:pPr>
        <w:spacing w:after="0" w:line="240" w:lineRule="auto"/>
        <w:contextualSpacing/>
        <w:rPr>
          <w:rFonts w:ascii="Times New Roman" w:eastAsia="Times New Roman" w:hAnsi="Times New Roman" w:cs="Times New Roman"/>
          <w:i/>
          <w:lang w:val="lt-LT" w:eastAsia="en-US"/>
        </w:rPr>
      </w:pPr>
      <w:r w:rsidRPr="00551FD3">
        <w:rPr>
          <w:rFonts w:ascii="Times New Roman" w:hAnsi="Times New Roman" w:cs="Times New Roman"/>
          <w:lang w:val="lt-LT"/>
        </w:rPr>
        <w:t>Austrija</w:t>
      </w:r>
    </w:p>
    <w:p w:rsidR="00114BAA" w:rsidRPr="00551FD3" w:rsidRDefault="00114BAA" w:rsidP="00114BAA">
      <w:pPr>
        <w:tabs>
          <w:tab w:val="left" w:pos="567"/>
        </w:tabs>
        <w:spacing w:after="0" w:line="240" w:lineRule="auto"/>
        <w:contextualSpacing/>
        <w:rPr>
          <w:rFonts w:ascii="Times New Roman" w:hAnsi="Times New Roman" w:cs="Times New Roman"/>
          <w:lang w:val="lt-LT"/>
        </w:rPr>
      </w:pPr>
    </w:p>
    <w:p w:rsidR="00114BAA" w:rsidRPr="00551FD3" w:rsidRDefault="00114BAA" w:rsidP="00114BAA">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Jeigu apie šį vaistą norite sužinoti daugiau, kreipkitės į vietinį registruotojo atstovą. </w:t>
      </w:r>
    </w:p>
    <w:p w:rsidR="00114BAA" w:rsidRPr="00551FD3" w:rsidRDefault="00114BAA" w:rsidP="00114BAA">
      <w:pPr>
        <w:spacing w:after="0" w:line="240" w:lineRule="auto"/>
        <w:contextualSpacing/>
        <w:rPr>
          <w:rFonts w:ascii="Times New Roman" w:hAnsi="Times New Roman" w:cs="Times New Roman"/>
          <w:lang w:val="lt-LT"/>
        </w:rPr>
      </w:pPr>
    </w:p>
    <w:p w:rsidR="00114BAA" w:rsidRPr="00551FD3" w:rsidRDefault="00114BAA" w:rsidP="00114BAA">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Sandoz Pharmaceuticals d.d. filialas</w:t>
      </w:r>
    </w:p>
    <w:p w:rsidR="00114BAA" w:rsidRPr="00551FD3" w:rsidRDefault="00114BAA" w:rsidP="00114BAA">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Šeimyniškių 3A</w:t>
      </w:r>
    </w:p>
    <w:p w:rsidR="00114BAA" w:rsidRPr="00551FD3" w:rsidRDefault="00114BAA" w:rsidP="00114BAA">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LT-09312 Vilnius </w:t>
      </w:r>
    </w:p>
    <w:p w:rsidR="00114BAA" w:rsidRPr="00551FD3" w:rsidRDefault="00114BAA" w:rsidP="00114BAA">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Lietuva</w:t>
      </w:r>
      <w:r w:rsidRPr="00551FD3">
        <w:rPr>
          <w:rFonts w:ascii="Times New Roman" w:hAnsi="Times New Roman" w:cs="Times New Roman"/>
          <w:lang w:val="lt-LT"/>
        </w:rPr>
        <w:br/>
        <w:t>Tel.  +370 5 26 36 037</w:t>
      </w:r>
    </w:p>
    <w:p w:rsidR="00114BAA" w:rsidRPr="00551FD3" w:rsidRDefault="00114BAA" w:rsidP="00114BAA">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El. </w:t>
      </w:r>
      <w:r w:rsidRPr="00551FD3">
        <w:rPr>
          <w:rFonts w:ascii="Times New Roman" w:eastAsia="Times New Roman" w:hAnsi="Times New Roman" w:cs="Times New Roman"/>
          <w:lang w:val="lt-LT" w:eastAsia="lt-LT"/>
        </w:rPr>
        <w:t>paštas</w:t>
      </w:r>
      <w:r w:rsidRPr="00551FD3">
        <w:rPr>
          <w:rFonts w:ascii="Times New Roman" w:hAnsi="Times New Roman" w:cs="Times New Roman"/>
          <w:lang w:val="lt-LT"/>
        </w:rPr>
        <w:t xml:space="preserve"> info.lithuania@sandoz.com</w:t>
      </w:r>
    </w:p>
    <w:p w:rsidR="00114BAA" w:rsidRPr="00551FD3" w:rsidRDefault="00114BAA" w:rsidP="00114BAA">
      <w:pPr>
        <w:tabs>
          <w:tab w:val="left" w:pos="567"/>
        </w:tabs>
        <w:spacing w:after="0" w:line="240" w:lineRule="auto"/>
        <w:contextualSpacing/>
        <w:rPr>
          <w:rFonts w:ascii="Times New Roman" w:hAnsi="Times New Roman" w:cs="Times New Roman"/>
          <w:b/>
          <w:lang w:val="lt-LT"/>
        </w:rPr>
      </w:pPr>
    </w:p>
    <w:p w:rsidR="00114BAA" w:rsidRPr="00551FD3" w:rsidRDefault="00114BAA" w:rsidP="00114BAA">
      <w:pPr>
        <w:tabs>
          <w:tab w:val="left" w:pos="567"/>
        </w:tabs>
        <w:spacing w:after="0" w:line="240" w:lineRule="auto"/>
        <w:contextualSpacing/>
        <w:rPr>
          <w:rFonts w:ascii="Times New Roman" w:eastAsia="Times New Roman" w:hAnsi="Times New Roman" w:cs="Times New Roman"/>
          <w:b/>
          <w:lang w:val="lt-LT" w:eastAsia="en-US"/>
        </w:rPr>
      </w:pPr>
      <w:r w:rsidRPr="00551FD3">
        <w:rPr>
          <w:rFonts w:ascii="Times New Roman" w:hAnsi="Times New Roman" w:cs="Times New Roman"/>
          <w:b/>
          <w:lang w:val="lt-LT"/>
        </w:rPr>
        <w:t xml:space="preserve">Šis pakuotės lapelis paskutinį kartą peržiūrėtas </w:t>
      </w:r>
      <w:r>
        <w:rPr>
          <w:rFonts w:ascii="Times New Roman" w:hAnsi="Times New Roman" w:cs="Times New Roman"/>
          <w:b/>
          <w:lang w:val="lt-LT"/>
        </w:rPr>
        <w:t>2022-02-09.</w:t>
      </w:r>
    </w:p>
    <w:p w:rsidR="00114BAA" w:rsidRPr="00551FD3" w:rsidRDefault="00114BAA" w:rsidP="00114BAA">
      <w:pPr>
        <w:tabs>
          <w:tab w:val="left" w:pos="567"/>
        </w:tabs>
        <w:spacing w:after="0" w:line="240" w:lineRule="auto"/>
        <w:contextualSpacing/>
        <w:rPr>
          <w:rFonts w:ascii="Times New Roman" w:hAnsi="Times New Roman" w:cs="Times New Roman"/>
          <w:lang w:val="lt-LT"/>
        </w:rPr>
      </w:pPr>
    </w:p>
    <w:p w:rsidR="00114BAA" w:rsidRPr="00DE758D" w:rsidRDefault="00114BAA" w:rsidP="00114BAA">
      <w:pPr>
        <w:numPr>
          <w:ilvl w:val="12"/>
          <w:numId w:val="0"/>
        </w:numPr>
        <w:tabs>
          <w:tab w:val="left" w:pos="567"/>
        </w:tabs>
        <w:spacing w:after="0" w:line="240" w:lineRule="auto"/>
        <w:ind w:right="-2"/>
        <w:contextualSpacing/>
        <w:rPr>
          <w:rFonts w:ascii="Times New Roman" w:eastAsia="Times New Roman" w:hAnsi="Times New Roman" w:cs="Times New Roman"/>
          <w:lang w:val="lt-LT" w:eastAsia="en-US"/>
        </w:rPr>
      </w:pPr>
      <w:r w:rsidRPr="00551FD3">
        <w:rPr>
          <w:rFonts w:ascii="Times New Roman" w:hAnsi="Times New Roman" w:cs="Times New Roman"/>
          <w:lang w:val="lt-LT"/>
        </w:rPr>
        <w:t>Išsami informacija apie šį vaistą pateikiama Valstybinės vaistų kontrolės tarnybos prie Lietuvos Respublikos sveikatos apsaugos ministerijos tinklalapyje</w:t>
      </w:r>
      <w:r w:rsidRPr="00551FD3">
        <w:rPr>
          <w:rFonts w:ascii="Times New Roman" w:hAnsi="Times New Roman" w:cs="Times New Roman"/>
          <w:i/>
          <w:lang w:val="lt-LT"/>
        </w:rPr>
        <w:t xml:space="preserve"> </w:t>
      </w:r>
      <w:hyperlink r:id="rId5" w:history="1">
        <w:r w:rsidRPr="00551FD3">
          <w:rPr>
            <w:rFonts w:ascii="Times New Roman" w:hAnsi="Times New Roman" w:cs="Times New Roman"/>
            <w:color w:val="0000FF"/>
            <w:u w:val="single"/>
            <w:lang w:val="lt-LT"/>
          </w:rPr>
          <w:t>http://www.vvkt.lt/</w:t>
        </w:r>
      </w:hyperlink>
      <w:r w:rsidRPr="00551FD3">
        <w:rPr>
          <w:rFonts w:ascii="Times New Roman" w:hAnsi="Times New Roman" w:cs="Times New Roman"/>
          <w:lang w:val="lt-LT"/>
        </w:rPr>
        <w:t>.</w:t>
      </w:r>
    </w:p>
    <w:p w:rsidR="00114BAA" w:rsidRPr="00551FD3" w:rsidRDefault="00114BAA" w:rsidP="00114BAA">
      <w:pPr>
        <w:pBdr>
          <w:bottom w:val="single" w:sz="6" w:space="1" w:color="auto"/>
        </w:pBdr>
        <w:spacing w:after="0" w:line="240" w:lineRule="auto"/>
        <w:contextualSpacing/>
        <w:rPr>
          <w:rFonts w:ascii="Times New Roman" w:hAnsi="Times New Roman" w:cs="Times New Roman"/>
          <w:b/>
          <w:lang w:val="lt-LT"/>
        </w:rPr>
      </w:pPr>
    </w:p>
    <w:p w:rsidR="00114BAA" w:rsidRPr="00551FD3" w:rsidRDefault="00114BAA" w:rsidP="00114BAA">
      <w:pPr>
        <w:spacing w:after="0" w:line="240" w:lineRule="auto"/>
        <w:contextualSpacing/>
        <w:rPr>
          <w:rFonts w:ascii="Times New Roman" w:hAnsi="Times New Roman" w:cs="Times New Roman"/>
          <w:b/>
          <w:lang w:val="lt-LT"/>
        </w:rPr>
      </w:pPr>
    </w:p>
    <w:p w:rsidR="00114BAA" w:rsidRPr="00551FD3" w:rsidRDefault="00114BAA" w:rsidP="00114BAA">
      <w:pPr>
        <w:spacing w:after="0" w:line="240" w:lineRule="auto"/>
        <w:contextualSpacing/>
        <w:rPr>
          <w:rFonts w:ascii="Times New Roman" w:eastAsia="Times New Roman" w:hAnsi="Times New Roman" w:cs="Times New Roman"/>
          <w:b/>
          <w:lang w:val="lt-LT" w:eastAsia="en-US"/>
        </w:rPr>
      </w:pPr>
      <w:r w:rsidRPr="00551FD3">
        <w:rPr>
          <w:rFonts w:ascii="Times New Roman" w:hAnsi="Times New Roman" w:cs="Times New Roman"/>
          <w:b/>
          <w:lang w:val="lt-LT"/>
        </w:rPr>
        <w:t xml:space="preserve">Toliau pateikta informacija skirta </w:t>
      </w:r>
      <w:r w:rsidRPr="00551FD3">
        <w:rPr>
          <w:rFonts w:ascii="Times New Roman" w:eastAsia="Times New Roman" w:hAnsi="Times New Roman" w:cs="Times New Roman"/>
          <w:b/>
          <w:bCs/>
          <w:lang w:val="lt-LT" w:eastAsia="en-US"/>
        </w:rPr>
        <w:t>tik</w:t>
      </w:r>
      <w:r w:rsidRPr="00551FD3">
        <w:rPr>
          <w:rFonts w:ascii="Times New Roman" w:hAnsi="Times New Roman" w:cs="Times New Roman"/>
          <w:b/>
          <w:lang w:val="lt-LT"/>
        </w:rPr>
        <w:t xml:space="preserve"> sveikatos priežiūros specialistams. </w:t>
      </w:r>
    </w:p>
    <w:p w:rsidR="00114BAA" w:rsidRPr="00551FD3" w:rsidRDefault="00114BAA" w:rsidP="00114BAA">
      <w:pPr>
        <w:spacing w:after="0" w:line="240" w:lineRule="auto"/>
        <w:contextualSpacing/>
        <w:rPr>
          <w:rFonts w:ascii="Times New Roman" w:hAnsi="Times New Roman" w:cs="Times New Roman"/>
          <w:lang w:val="lt-LT"/>
        </w:rPr>
      </w:pPr>
    </w:p>
    <w:p w:rsidR="00114BAA" w:rsidRPr="00551FD3" w:rsidRDefault="00114BAA" w:rsidP="00114BAA">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Tai vaistinio preparato charakteristikų santraukos ištrauka, kurioje nurodyta, kaip Methotrexat EBEWE 100 mg/ml koncentratas injekciniam ar infuziniam tirpalui vartojamas. Jūs privalote turėti elgesio ir darbo su citotoksiniais </w:t>
      </w:r>
      <w:r w:rsidRPr="00551FD3">
        <w:rPr>
          <w:rFonts w:ascii="Times New Roman" w:eastAsia="Times New Roman" w:hAnsi="Times New Roman" w:cs="Times New Roman"/>
          <w:lang w:val="lt-LT" w:eastAsia="en-US"/>
        </w:rPr>
        <w:t>vaistiniais preparatais</w:t>
      </w:r>
      <w:r w:rsidRPr="00551FD3">
        <w:rPr>
          <w:rFonts w:ascii="Times New Roman" w:hAnsi="Times New Roman" w:cs="Times New Roman"/>
          <w:lang w:val="lt-LT"/>
        </w:rPr>
        <w:t xml:space="preserve"> įgūdžių, taip pat būti susipažinę su visa šio vaistinio preparato charakteristikų santraukos informacija. Tai citotoksinis vaistinis preparatas, todėl su juo būtina elgtis, laikantis vietinės saugaus darbo su citostatiniais preparatais ir jų likučių naikinimo instrukcijos. </w:t>
      </w:r>
    </w:p>
    <w:p w:rsidR="00114BAA" w:rsidRPr="00551FD3" w:rsidRDefault="00114BAA" w:rsidP="00114BAA">
      <w:pPr>
        <w:spacing w:after="0" w:line="240" w:lineRule="auto"/>
        <w:contextualSpacing/>
        <w:rPr>
          <w:rFonts w:ascii="Times New Roman" w:hAnsi="Times New Roman" w:cs="Times New Roman"/>
          <w:lang w:val="lt-LT"/>
        </w:rPr>
      </w:pPr>
      <w:r w:rsidRPr="00551FD3">
        <w:rPr>
          <w:rFonts w:ascii="Times New Roman" w:hAnsi="Times New Roman" w:cs="Times New Roman"/>
          <w:lang w:val="lt-LT"/>
        </w:rPr>
        <w:t xml:space="preserve"> </w:t>
      </w:r>
    </w:p>
    <w:p w:rsidR="00114BAA" w:rsidRPr="00551FD3" w:rsidRDefault="00114BAA" w:rsidP="00114BAA">
      <w:pPr>
        <w:spacing w:after="0" w:line="240" w:lineRule="auto"/>
        <w:contextualSpacing/>
        <w:rPr>
          <w:rFonts w:ascii="Times New Roman" w:hAnsi="Times New Roman" w:cs="Times New Roman"/>
          <w:lang w:val="lt-LT"/>
        </w:rPr>
      </w:pPr>
      <w:r w:rsidRPr="00551FD3">
        <w:rPr>
          <w:rFonts w:ascii="Times New Roman" w:eastAsia="Times New Roman" w:hAnsi="Times New Roman" w:cs="Times New Roman"/>
          <w:lang w:val="lt-LT" w:eastAsia="en-US"/>
        </w:rPr>
        <w:t>Parenteriniu</w:t>
      </w:r>
      <w:r w:rsidRPr="00551FD3">
        <w:rPr>
          <w:rFonts w:ascii="Times New Roman" w:hAnsi="Times New Roman" w:cs="Times New Roman"/>
          <w:lang w:val="lt-LT"/>
        </w:rPr>
        <w:t xml:space="preserve"> būdu vartojamuose metotreksato </w:t>
      </w:r>
      <w:r w:rsidRPr="00551FD3">
        <w:rPr>
          <w:rFonts w:ascii="Times New Roman" w:eastAsia="Times New Roman" w:hAnsi="Times New Roman" w:cs="Times New Roman"/>
          <w:lang w:val="lt-LT" w:eastAsia="en-US"/>
        </w:rPr>
        <w:t>vaistiniuose</w:t>
      </w:r>
      <w:r w:rsidRPr="00551FD3">
        <w:rPr>
          <w:rFonts w:ascii="Times New Roman" w:hAnsi="Times New Roman" w:cs="Times New Roman"/>
          <w:lang w:val="lt-LT"/>
        </w:rPr>
        <w:t xml:space="preserve"> preparatuose antimikrobinių konservantų nėra, todėl tirpalo likučius reikia sunaikinti. </w:t>
      </w:r>
    </w:p>
    <w:p w:rsidR="00114BAA" w:rsidRPr="00551FD3" w:rsidRDefault="00114BAA" w:rsidP="00114BAA">
      <w:pPr>
        <w:spacing w:after="0" w:line="240" w:lineRule="auto"/>
        <w:contextualSpacing/>
        <w:rPr>
          <w:rFonts w:ascii="Times New Roman" w:hAnsi="Times New Roman" w:cs="Times New Roman"/>
          <w:lang w:val="lt-LT"/>
        </w:rPr>
      </w:pPr>
    </w:p>
    <w:p w:rsidR="00114BAA" w:rsidRPr="00551FD3" w:rsidRDefault="00114BAA" w:rsidP="00114BAA">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Su kitais </w:t>
      </w:r>
      <w:r w:rsidRPr="00551FD3">
        <w:rPr>
          <w:rFonts w:ascii="Times New Roman" w:eastAsia="Times New Roman" w:hAnsi="Times New Roman" w:cs="Times New Roman"/>
          <w:lang w:val="lt-LT" w:eastAsia="en-US"/>
        </w:rPr>
        <w:t>vaistiniais preparatais</w:t>
      </w:r>
      <w:r w:rsidRPr="00551FD3">
        <w:rPr>
          <w:rFonts w:ascii="Times New Roman" w:hAnsi="Times New Roman" w:cs="Times New Roman"/>
          <w:lang w:val="lt-LT"/>
        </w:rPr>
        <w:t xml:space="preserve"> toje pačioje infuzinėje talpyklėje metotreksato tirpalo maišyti negalima.</w:t>
      </w:r>
    </w:p>
    <w:p w:rsidR="00114BAA" w:rsidRPr="00551FD3" w:rsidRDefault="00114BAA" w:rsidP="00114BAA">
      <w:pPr>
        <w:spacing w:after="0" w:line="240" w:lineRule="auto"/>
        <w:contextualSpacing/>
        <w:rPr>
          <w:rFonts w:ascii="Times New Roman" w:hAnsi="Times New Roman" w:cs="Times New Roman"/>
          <w:lang w:val="lt-LT"/>
        </w:rPr>
      </w:pPr>
    </w:p>
    <w:p w:rsidR="00114BAA" w:rsidRPr="00551FD3" w:rsidRDefault="00114BAA" w:rsidP="00114BAA">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Tinkamu skiedikliu, pvz., 0,9 </w:t>
      </w:r>
      <w:r w:rsidRPr="00551FD3">
        <w:rPr>
          <w:rFonts w:ascii="Times New Roman" w:hAnsi="Times New Roman" w:cs="Times New Roman"/>
          <w:lang w:val="lt-LT"/>
        </w:rPr>
        <w:sym w:font="Symbol" w:char="F025"/>
      </w:r>
      <w:r w:rsidRPr="00551FD3">
        <w:rPr>
          <w:rFonts w:ascii="Times New Roman" w:hAnsi="Times New Roman" w:cs="Times New Roman"/>
          <w:lang w:val="lt-LT"/>
        </w:rPr>
        <w:t xml:space="preserve"> injekciniu natrio chlorido tirpalu, infuziniu gliukozės tirpalu arba infuziniu tirpalu, kuriame yra natrio chlorido ir gliukozės, atskiesto metotreksato tirpalo tinkamumo laikas yra 24 val. </w:t>
      </w:r>
    </w:p>
    <w:p w:rsidR="00114BAA" w:rsidRPr="00551FD3" w:rsidRDefault="00114BAA" w:rsidP="00114BAA">
      <w:pPr>
        <w:spacing w:after="0" w:line="240" w:lineRule="auto"/>
        <w:contextualSpacing/>
        <w:rPr>
          <w:rFonts w:ascii="Times New Roman" w:hAnsi="Times New Roman" w:cs="Times New Roman"/>
          <w:lang w:val="lt-LT"/>
        </w:rPr>
      </w:pPr>
    </w:p>
    <w:p w:rsidR="00114BAA" w:rsidRPr="00551FD3" w:rsidRDefault="00114BAA" w:rsidP="00114BAA">
      <w:pPr>
        <w:spacing w:after="0" w:line="240" w:lineRule="auto"/>
        <w:contextualSpacing/>
        <w:rPr>
          <w:rFonts w:ascii="Times New Roman" w:eastAsia="Times New Roman" w:hAnsi="Times New Roman" w:cs="Times New Roman"/>
          <w:b/>
          <w:lang w:val="lt-LT" w:eastAsia="en-US"/>
        </w:rPr>
      </w:pPr>
      <w:r w:rsidRPr="00551FD3">
        <w:rPr>
          <w:rFonts w:ascii="Times New Roman" w:hAnsi="Times New Roman" w:cs="Times New Roman"/>
          <w:b/>
          <w:lang w:val="lt-LT"/>
        </w:rPr>
        <w:t>Nesuderinamumas</w:t>
      </w:r>
    </w:p>
    <w:p w:rsidR="00114BAA" w:rsidRPr="00551FD3" w:rsidRDefault="00114BAA" w:rsidP="00114BAA">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Metotreksatas nesuderinamas su stipraus poveikio oksidatoriais ir rūgštimis. Metotreksato tirpalas, sumaišytas su chlorpromazino hidrochloridu, droperidoliu, idarubicinu, metoklopramido hidrochloridu, heparinu, prednizolono natrio fosfatu arba prometazino hidrochloridu, tampa drumstas arba jame atsiranda nuosėdų.</w:t>
      </w:r>
    </w:p>
    <w:p w:rsidR="00114BAA" w:rsidRPr="00551FD3" w:rsidRDefault="00114BAA" w:rsidP="00114BAA">
      <w:pPr>
        <w:spacing w:after="0" w:line="240" w:lineRule="auto"/>
        <w:contextualSpacing/>
        <w:rPr>
          <w:rFonts w:ascii="Times New Roman" w:hAnsi="Times New Roman" w:cs="Times New Roman"/>
          <w:i/>
          <w:lang w:val="lt-LT"/>
        </w:rPr>
      </w:pPr>
    </w:p>
    <w:p w:rsidR="00114BAA" w:rsidRPr="00551FD3" w:rsidRDefault="00114BAA" w:rsidP="00114BAA">
      <w:pPr>
        <w:spacing w:after="0" w:line="240" w:lineRule="auto"/>
        <w:contextualSpacing/>
        <w:rPr>
          <w:rFonts w:ascii="Times New Roman" w:eastAsia="Times New Roman" w:hAnsi="Times New Roman" w:cs="Times New Roman"/>
          <w:b/>
          <w:lang w:val="lt-LT" w:eastAsia="en-US"/>
        </w:rPr>
      </w:pPr>
      <w:r w:rsidRPr="00551FD3">
        <w:rPr>
          <w:rFonts w:ascii="Times New Roman" w:hAnsi="Times New Roman" w:cs="Times New Roman"/>
          <w:b/>
          <w:lang w:val="lt-LT"/>
        </w:rPr>
        <w:t xml:space="preserve">Darbo su citotoksiniais </w:t>
      </w:r>
      <w:r w:rsidRPr="00551FD3">
        <w:rPr>
          <w:rFonts w:ascii="Times New Roman" w:eastAsia="Times New Roman" w:hAnsi="Times New Roman" w:cs="Times New Roman"/>
          <w:b/>
          <w:bCs/>
          <w:iCs/>
          <w:lang w:val="lt-LT" w:eastAsia="en-US"/>
        </w:rPr>
        <w:t xml:space="preserve">vaistiniais </w:t>
      </w:r>
      <w:r w:rsidRPr="00551FD3">
        <w:rPr>
          <w:rFonts w:ascii="Times New Roman" w:hAnsi="Times New Roman" w:cs="Times New Roman"/>
          <w:b/>
          <w:lang w:val="lt-LT"/>
        </w:rPr>
        <w:t>preparatais taisyklės</w:t>
      </w:r>
    </w:p>
    <w:p w:rsidR="00114BAA" w:rsidRPr="00551FD3" w:rsidRDefault="00114BAA" w:rsidP="00114BAA">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Su citotoksiniais</w:t>
      </w:r>
      <w:r w:rsidRPr="00551FD3">
        <w:rPr>
          <w:rFonts w:ascii="Times New Roman" w:eastAsia="Times New Roman" w:hAnsi="Times New Roman" w:cs="Times New Roman"/>
          <w:lang w:val="lt-LT" w:eastAsia="en-US"/>
        </w:rPr>
        <w:t xml:space="preserve"> vaistiniais</w:t>
      </w:r>
      <w:r w:rsidRPr="00551FD3">
        <w:rPr>
          <w:rFonts w:ascii="Times New Roman" w:hAnsi="Times New Roman" w:cs="Times New Roman"/>
          <w:lang w:val="lt-LT"/>
        </w:rPr>
        <w:t xml:space="preserve"> preparatais gali dirbti tik patirtį turintis medikas ir tik tokiam darbui skirtoje vietoje. Darbo stalą reikia uždengti higroskopiniu popieriumi, kurio viena pusė plastmasinė. </w:t>
      </w:r>
    </w:p>
    <w:p w:rsidR="00114BAA" w:rsidRPr="00551FD3" w:rsidRDefault="00114BAA" w:rsidP="00114BAA">
      <w:pPr>
        <w:spacing w:after="0" w:line="240" w:lineRule="auto"/>
        <w:contextualSpacing/>
        <w:rPr>
          <w:rFonts w:ascii="Times New Roman" w:hAnsi="Times New Roman" w:cs="Times New Roman"/>
          <w:lang w:val="lt-LT"/>
        </w:rPr>
      </w:pPr>
    </w:p>
    <w:p w:rsidR="00114BAA" w:rsidRPr="00551FD3" w:rsidRDefault="00114BAA" w:rsidP="00114BAA">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Būtina užsimauti apsaugines pirštines ir užsidėti apsauginius akinius, kad preparato atsitiktinai nepatektų ant odos ar į akis. </w:t>
      </w:r>
    </w:p>
    <w:p w:rsidR="00114BAA" w:rsidRPr="00551FD3" w:rsidRDefault="00114BAA" w:rsidP="00114BAA">
      <w:pPr>
        <w:spacing w:after="0" w:line="240" w:lineRule="auto"/>
        <w:contextualSpacing/>
        <w:rPr>
          <w:rFonts w:ascii="Times New Roman" w:hAnsi="Times New Roman" w:cs="Times New Roman"/>
          <w:lang w:val="lt-LT"/>
        </w:rPr>
      </w:pPr>
    </w:p>
    <w:p w:rsidR="00114BAA" w:rsidRPr="00551FD3" w:rsidRDefault="00114BAA" w:rsidP="00114BAA">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Metotreksatas nėra vezikantas, todėl odos nepažeidžia, tačiau jeigu jo ant odos patenka, ją tuoj pat būtina nuplauti vandeniu. Jeigu atsiranda trumpalaikis odos dilgčiojimas, reikia patepti raminamuoju kremu. Jei kyla didesnio metotreksato kiekio patekimo į sisteminę kraujotaką pavojus, reikia vartoti kalcio folinato. </w:t>
      </w:r>
    </w:p>
    <w:p w:rsidR="00114BAA" w:rsidRPr="00551FD3" w:rsidRDefault="00114BAA" w:rsidP="00114BAA">
      <w:pPr>
        <w:spacing w:after="0" w:line="240" w:lineRule="auto"/>
        <w:contextualSpacing/>
        <w:rPr>
          <w:rFonts w:ascii="Times New Roman" w:hAnsi="Times New Roman" w:cs="Times New Roman"/>
          <w:lang w:val="lt-LT"/>
        </w:rPr>
      </w:pPr>
    </w:p>
    <w:p w:rsidR="00114BAA" w:rsidRPr="00551FD3" w:rsidRDefault="00114BAA" w:rsidP="00114BAA">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Nėščioms moterims su metotreksatu dirbti negalima. </w:t>
      </w:r>
    </w:p>
    <w:p w:rsidR="00114BAA" w:rsidRPr="00551FD3" w:rsidRDefault="00114BAA" w:rsidP="00114BAA">
      <w:pPr>
        <w:spacing w:after="0" w:line="240" w:lineRule="auto"/>
        <w:contextualSpacing/>
        <w:rPr>
          <w:rFonts w:ascii="Times New Roman" w:hAnsi="Times New Roman" w:cs="Times New Roman"/>
          <w:lang w:val="lt-LT"/>
        </w:rPr>
      </w:pPr>
    </w:p>
    <w:p w:rsidR="00114BAA" w:rsidRPr="00551FD3" w:rsidRDefault="00114BAA" w:rsidP="00114BAA">
      <w:pPr>
        <w:spacing w:after="0" w:line="240" w:lineRule="auto"/>
        <w:contextualSpacing/>
        <w:rPr>
          <w:rFonts w:ascii="Times New Roman" w:hAnsi="Times New Roman" w:cs="Times New Roman"/>
          <w:lang w:val="lt-LT"/>
        </w:rPr>
      </w:pPr>
      <w:r w:rsidRPr="00551FD3">
        <w:rPr>
          <w:rFonts w:ascii="Times New Roman" w:eastAsia="Times New Roman" w:hAnsi="Times New Roman" w:cs="Times New Roman"/>
          <w:lang w:val="lt-LT" w:eastAsia="en-US"/>
        </w:rPr>
        <w:t>Vaistinio preparato</w:t>
      </w:r>
      <w:r w:rsidRPr="00551FD3">
        <w:rPr>
          <w:rFonts w:ascii="Times New Roman" w:hAnsi="Times New Roman" w:cs="Times New Roman"/>
          <w:lang w:val="lt-LT"/>
        </w:rPr>
        <w:t xml:space="preserve"> likučiai ir visos injekcijai ar infuzijai naudotos medžiagos naikinamos kremuojant. Kokioje temperatūroje reikia kremuoti, specialių nurodymų nepateikiama. </w:t>
      </w:r>
    </w:p>
    <w:p w:rsidR="00114BAA" w:rsidRPr="00551FD3" w:rsidRDefault="00114BAA" w:rsidP="00114BAA">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Būtina laikytis galiojančių darbo su citostatiniais preparatais taisyklių.  </w:t>
      </w:r>
    </w:p>
    <w:p w:rsidR="00114BAA" w:rsidRPr="00551FD3" w:rsidRDefault="00114BAA" w:rsidP="00114BAA">
      <w:pPr>
        <w:rPr>
          <w:rFonts w:ascii="Times New Roman" w:hAnsi="Times New Roman" w:cs="Times New Roman"/>
          <w:lang w:val="lt-LT"/>
        </w:rPr>
      </w:pPr>
    </w:p>
    <w:p w:rsidR="00114BAA" w:rsidRPr="00963539" w:rsidRDefault="00114BAA" w:rsidP="00114BAA">
      <w:pPr>
        <w:rPr>
          <w:rFonts w:ascii="Times New Roman" w:hAnsi="Times New Roman"/>
          <w:lang w:val="lt-LT"/>
        </w:rPr>
      </w:pPr>
    </w:p>
    <w:p w:rsidR="009041DB" w:rsidRDefault="009041DB">
      <w:bookmarkStart w:id="0" w:name="_GoBack"/>
      <w:bookmarkEnd w:id="0"/>
    </w:p>
    <w:sectPr w:rsidR="009041DB" w:rsidSect="009C30C3">
      <w:headerReference w:type="even" r:id="rId6"/>
      <w:headerReference w:type="default" r:id="rId7"/>
      <w:footerReference w:type="even" r:id="rId8"/>
      <w:footerReference w:type="default" r:id="rId9"/>
      <w:headerReference w:type="first" r:id="rId10"/>
      <w:footerReference w:type="first" r:id="rId11"/>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0C3" w:rsidRDefault="00114BAA">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instrText xml:space="preserve"> </w:instrText>
    </w:r>
    <w:r>
      <w:rPr>
        <w:rStyle w:val="Puslapionumeris"/>
      </w:rPr>
      <w:fldChar w:fldCharType="end"/>
    </w:r>
  </w:p>
  <w:p w:rsidR="009C30C3" w:rsidRDefault="00114BA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0C3" w:rsidRDefault="00114BAA">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11</w:t>
    </w:r>
    <w:r>
      <w:rPr>
        <w:rStyle w:val="Puslapionumeris"/>
      </w:rPr>
      <w:fldChar w:fldCharType="end"/>
    </w:r>
  </w:p>
  <w:p w:rsidR="009C30C3" w:rsidRDefault="00114BA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0C3" w:rsidRDefault="00114BAA">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0C3" w:rsidRDefault="00114B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0C3" w:rsidRDefault="00114B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0C3" w:rsidRDefault="00114B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FEB6221"/>
    <w:multiLevelType w:val="hybridMultilevel"/>
    <w:tmpl w:val="444C77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7173CA"/>
    <w:multiLevelType w:val="hybridMultilevel"/>
    <w:tmpl w:val="D982E10A"/>
    <w:lvl w:ilvl="0" w:tplc="A4E0D304">
      <w:start w:val="4"/>
      <w:numFmt w:val="bullet"/>
      <w:lvlText w:val="-"/>
      <w:lvlJc w:val="left"/>
      <w:pPr>
        <w:tabs>
          <w:tab w:val="num" w:pos="930"/>
        </w:tabs>
        <w:ind w:left="930" w:hanging="570"/>
      </w:pPr>
      <w:rPr>
        <w:rFonts w:ascii="Times New Roman" w:eastAsia="Times New Roman" w:hAnsi="Times New Roman" w:cs="Times New Roman" w:hint="default"/>
        <w:b/>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 w:ilvl="0">
        <w:start w:val="1"/>
        <w:numFmt w:val="bullet"/>
        <w:lvlText w:val="-"/>
        <w:lvlJc w:val="left"/>
        <w:pPr>
          <w:ind w:left="360" w:hanging="360"/>
        </w:p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BAA"/>
    <w:rsid w:val="00114BAA"/>
    <w:rsid w:val="00234094"/>
    <w:rsid w:val="009041D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40E1F4-AD77-4A29-9AA9-E46993EE7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14BAA"/>
    <w:pPr>
      <w:spacing w:after="200" w:line="276" w:lineRule="auto"/>
    </w:pPr>
    <w:rPr>
      <w:rFonts w:eastAsiaTheme="minorEastAsia"/>
      <w:lang w:val="en-US" w:eastAsia="zh-TW"/>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114BAA"/>
    <w:pPr>
      <w:spacing w:after="0" w:line="360" w:lineRule="auto"/>
    </w:pPr>
    <w:rPr>
      <w:rFonts w:ascii="Times New Roman" w:eastAsia="Times New Roman" w:hAnsi="Times New Roman" w:cs="Times New Roman"/>
      <w:sz w:val="28"/>
      <w:szCs w:val="20"/>
      <w:lang w:eastAsia="en-US"/>
    </w:rPr>
  </w:style>
  <w:style w:type="character" w:customStyle="1" w:styleId="PagrindinistekstasDiagrama">
    <w:name w:val="Pagrindinis tekstas Diagrama"/>
    <w:basedOn w:val="Numatytasispastraiposriftas"/>
    <w:link w:val="Pagrindinistekstas"/>
    <w:rsid w:val="00114BAA"/>
    <w:rPr>
      <w:rFonts w:ascii="Times New Roman" w:hAnsi="Times New Roman" w:cs="Times New Roman"/>
      <w:sz w:val="28"/>
      <w:szCs w:val="20"/>
      <w:lang w:val="en-US"/>
    </w:rPr>
  </w:style>
  <w:style w:type="paragraph" w:styleId="Porat">
    <w:name w:val="footer"/>
    <w:basedOn w:val="prastasis"/>
    <w:link w:val="PoratDiagrama"/>
    <w:rsid w:val="00114BAA"/>
    <w:pPr>
      <w:tabs>
        <w:tab w:val="center" w:pos="4819"/>
        <w:tab w:val="right" w:pos="9638"/>
      </w:tabs>
      <w:spacing w:after="0" w:line="240" w:lineRule="auto"/>
    </w:pPr>
    <w:rPr>
      <w:rFonts w:ascii="Times New Roman" w:eastAsia="Times New Roman" w:hAnsi="Times New Roman" w:cs="Times New Roman"/>
      <w:sz w:val="20"/>
      <w:szCs w:val="20"/>
      <w:lang w:val="lt-LT" w:eastAsia="en-US"/>
    </w:rPr>
  </w:style>
  <w:style w:type="character" w:customStyle="1" w:styleId="PoratDiagrama">
    <w:name w:val="Poraštė Diagrama"/>
    <w:basedOn w:val="Numatytasispastraiposriftas"/>
    <w:link w:val="Porat"/>
    <w:rsid w:val="00114BAA"/>
    <w:rPr>
      <w:rFonts w:ascii="Times New Roman" w:hAnsi="Times New Roman" w:cs="Times New Roman"/>
      <w:sz w:val="20"/>
      <w:szCs w:val="20"/>
    </w:rPr>
  </w:style>
  <w:style w:type="character" w:styleId="Puslapionumeris">
    <w:name w:val="page number"/>
    <w:basedOn w:val="Numatytasispastraiposriftas"/>
    <w:rsid w:val="00114BAA"/>
  </w:style>
  <w:style w:type="paragraph" w:styleId="Antrats">
    <w:name w:val="header"/>
    <w:basedOn w:val="prastasis"/>
    <w:link w:val="AntratsDiagrama"/>
    <w:rsid w:val="00114BAA"/>
    <w:pPr>
      <w:tabs>
        <w:tab w:val="center" w:pos="4153"/>
        <w:tab w:val="right" w:pos="8306"/>
      </w:tabs>
      <w:spacing w:after="0" w:line="240" w:lineRule="auto"/>
    </w:pPr>
    <w:rPr>
      <w:rFonts w:ascii="Times New Roman" w:eastAsia="Times New Roman" w:hAnsi="Times New Roman" w:cs="Times New Roman"/>
      <w:sz w:val="20"/>
      <w:szCs w:val="20"/>
      <w:lang w:val="lt-LT" w:eastAsia="en-US"/>
    </w:rPr>
  </w:style>
  <w:style w:type="character" w:customStyle="1" w:styleId="AntratsDiagrama">
    <w:name w:val="Antraštės Diagrama"/>
    <w:basedOn w:val="Numatytasispastraiposriftas"/>
    <w:link w:val="Antrats"/>
    <w:rsid w:val="00114BAA"/>
    <w:rPr>
      <w:rFonts w:ascii="Times New Roman" w:hAnsi="Times New Roman" w:cs="Times New Roman"/>
      <w:sz w:val="20"/>
      <w:szCs w:val="20"/>
    </w:rPr>
  </w:style>
  <w:style w:type="character" w:customStyle="1" w:styleId="st">
    <w:name w:val="st"/>
    <w:basedOn w:val="Numatytasispastraiposriftas"/>
    <w:rsid w:val="00114BAA"/>
  </w:style>
  <w:style w:type="paragraph" w:customStyle="1" w:styleId="Default">
    <w:name w:val="Default"/>
    <w:rsid w:val="00114BAA"/>
    <w:pPr>
      <w:autoSpaceDE w:val="0"/>
      <w:autoSpaceDN w:val="0"/>
      <w:adjustRightInd w:val="0"/>
      <w:spacing w:after="0" w:line="240" w:lineRule="auto"/>
    </w:pPr>
    <w:rPr>
      <w:rFonts w:ascii="Verdana" w:eastAsiaTheme="minorHAnsi" w:hAnsi="Verdana" w:cs="Verdan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www.ema.europa.eu"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18647</Words>
  <Characters>10630</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2022-02-10T07:23:00Z</dcterms:created>
  <dcterms:modified xsi:type="dcterms:W3CDTF">2022-02-10T07:23:00Z</dcterms:modified>
</cp:coreProperties>
</file>