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50FA" w:rsidRPr="003E56E9" w:rsidRDefault="00FE50FA" w:rsidP="00FE50FA">
      <w:pPr>
        <w:pStyle w:val="Antrat2"/>
        <w:spacing w:before="0"/>
        <w:jc w:val="center"/>
        <w:rPr>
          <w:rFonts w:ascii="Times New Roman" w:hAnsi="Times New Roman"/>
          <w:bCs w:val="0"/>
          <w:iCs/>
          <w:color w:val="auto"/>
          <w:sz w:val="22"/>
          <w:szCs w:val="24"/>
        </w:rPr>
      </w:pPr>
      <w:bookmarkStart w:id="0" w:name="_Toc129243138"/>
      <w:bookmarkStart w:id="1" w:name="_Toc129243263"/>
      <w:r w:rsidRPr="003E56E9">
        <w:rPr>
          <w:rFonts w:ascii="Times New Roman" w:hAnsi="Times New Roman"/>
          <w:color w:val="auto"/>
          <w:sz w:val="22"/>
        </w:rPr>
        <w:t>Pakuotės lapelis:</w:t>
      </w:r>
      <w:r w:rsidRPr="003E56E9">
        <w:rPr>
          <w:rFonts w:ascii="Times New Roman" w:hAnsi="Times New Roman"/>
          <w:bCs w:val="0"/>
          <w:iCs/>
          <w:color w:val="auto"/>
          <w:sz w:val="22"/>
          <w:szCs w:val="24"/>
        </w:rPr>
        <w:t xml:space="preserve"> </w:t>
      </w:r>
      <w:r w:rsidRPr="003E56E9">
        <w:rPr>
          <w:rFonts w:ascii="Times New Roman" w:hAnsi="Times New Roman"/>
          <w:color w:val="auto"/>
          <w:sz w:val="22"/>
        </w:rPr>
        <w:t>informacija vartotojui</w:t>
      </w:r>
    </w:p>
    <w:bookmarkEnd w:id="0"/>
    <w:bookmarkEnd w:id="1"/>
    <w:p w:rsidR="00FE50FA" w:rsidRPr="00DF4173" w:rsidRDefault="00FE50FA" w:rsidP="00FE50FA">
      <w:pPr>
        <w:pStyle w:val="TTEMEASMCA"/>
      </w:pPr>
    </w:p>
    <w:p w:rsidR="00FE50FA" w:rsidRPr="00C34F24" w:rsidRDefault="00FE50FA" w:rsidP="00FE50FA">
      <w:pPr>
        <w:pStyle w:val="BTEMEASMCA"/>
        <w:jc w:val="center"/>
        <w:rPr>
          <w:b/>
        </w:rPr>
      </w:pPr>
      <w:r w:rsidRPr="00C34F24">
        <w:rPr>
          <w:b/>
        </w:rPr>
        <w:t>Carbalex retard 300 mg pailginto atpalaidavimo tabletės</w:t>
      </w:r>
    </w:p>
    <w:p w:rsidR="00FE50FA" w:rsidRPr="00667747" w:rsidRDefault="00FE50FA" w:rsidP="00FE50FA">
      <w:pPr>
        <w:pStyle w:val="BTEMEASMCA"/>
        <w:jc w:val="center"/>
      </w:pPr>
      <w:r w:rsidRPr="00C34F24">
        <w:rPr>
          <w:b/>
        </w:rPr>
        <w:t>Carbalex retard 600 mg pailginto atpalaidavimo tabletės</w:t>
      </w:r>
    </w:p>
    <w:p w:rsidR="00FE50FA" w:rsidRPr="00D3620A" w:rsidRDefault="00FE50FA" w:rsidP="00FE50FA">
      <w:pPr>
        <w:pStyle w:val="BTEMEASMCA"/>
        <w:jc w:val="center"/>
      </w:pPr>
      <w:r>
        <w:t>karbamazepinas</w:t>
      </w:r>
    </w:p>
    <w:p w:rsidR="00FE50FA" w:rsidRDefault="00FE50FA" w:rsidP="00FE50FA">
      <w:pPr>
        <w:pStyle w:val="BTbEMEASMCA"/>
      </w:pPr>
    </w:p>
    <w:p w:rsidR="00FE50FA" w:rsidRPr="00DF4173" w:rsidRDefault="00FE50FA" w:rsidP="00FE50FA">
      <w:pPr>
        <w:pStyle w:val="BTbEMEASMCA"/>
      </w:pPr>
      <w:r w:rsidRPr="00DF4173">
        <w:t>Atidžiai perskaitykite visą šį lapelį</w:t>
      </w:r>
      <w:r>
        <w:t>,</w:t>
      </w:r>
      <w:r w:rsidRPr="00DF4173">
        <w:t xml:space="preserve"> pr</w:t>
      </w:r>
      <w:r>
        <w:t>ieš pradėdami vartoti vaistą, nes jame pateikiama Jums svarbi informacija</w:t>
      </w:r>
      <w:r w:rsidRPr="00DF4173">
        <w:t>.</w:t>
      </w:r>
    </w:p>
    <w:p w:rsidR="00FE50FA" w:rsidRPr="00667747" w:rsidRDefault="00FE50FA" w:rsidP="00FE50FA">
      <w:pPr>
        <w:pStyle w:val="BT-EMEASMCA"/>
      </w:pPr>
      <w:r w:rsidRPr="00667747">
        <w:t>Neišmeskite šio lapelio, nes vėl gali prireikti jį perskaityti.</w:t>
      </w:r>
    </w:p>
    <w:p w:rsidR="00FE50FA" w:rsidRPr="00667747" w:rsidRDefault="00FE50FA" w:rsidP="00FE50FA">
      <w:pPr>
        <w:pStyle w:val="BT-EMEASMCA"/>
      </w:pPr>
      <w:r w:rsidRPr="00667747">
        <w:t>Jeigu kiltų daugiau klausimų, kreipkitės į gydytoją arba vaistininką.</w:t>
      </w:r>
    </w:p>
    <w:p w:rsidR="00FE50FA" w:rsidRPr="00667747" w:rsidRDefault="00FE50FA" w:rsidP="00FE50FA">
      <w:pPr>
        <w:pStyle w:val="BT-EMEASMCA"/>
      </w:pPr>
      <w:r w:rsidRPr="00667747">
        <w:t>Šis vaistas skirtas tik Jums, todėl kitiems žmonėms jo duoti negalima. Vaistas gali jiems pakenkti (net tiems, kurių ligos požymiai yra tokie patys kaip Jūsų).</w:t>
      </w:r>
    </w:p>
    <w:p w:rsidR="00FE50FA" w:rsidRPr="00667747" w:rsidRDefault="00FE50FA" w:rsidP="00FE50FA">
      <w:pPr>
        <w:pStyle w:val="BT-EMEASMCA"/>
      </w:pPr>
      <w:r w:rsidRPr="00667747">
        <w:t>Jeigu pasireiškė šalutinis poveikis (net jeigu jis šiame lapelyje nenurodytas), kreipkitės į gydytoją arba vaistininką. Žr. 4 skyrių.</w:t>
      </w:r>
    </w:p>
    <w:p w:rsidR="00FE50FA" w:rsidRPr="0045566B" w:rsidRDefault="00FE50FA" w:rsidP="00FE50FA">
      <w:pPr>
        <w:pStyle w:val="BTEMEASMCA"/>
      </w:pPr>
    </w:p>
    <w:p w:rsidR="00FE50FA" w:rsidRDefault="00FE50FA" w:rsidP="00FE50FA">
      <w:pPr>
        <w:pStyle w:val="BTbEMEASMCA"/>
      </w:pPr>
      <w:r>
        <w:t>Apie ką rašoma šiame lapelyje?</w:t>
      </w:r>
    </w:p>
    <w:p w:rsidR="00FE50FA" w:rsidRPr="00DF4173" w:rsidRDefault="00FE50FA" w:rsidP="00FE50FA">
      <w:pPr>
        <w:pStyle w:val="BTbEMEASMCA"/>
      </w:pPr>
    </w:p>
    <w:p w:rsidR="00FE50FA" w:rsidRPr="00DF4173" w:rsidRDefault="00FE50FA" w:rsidP="00FE50FA">
      <w:pPr>
        <w:pStyle w:val="BTEMEASMCA"/>
        <w:ind w:left="567" w:hanging="567"/>
      </w:pPr>
      <w:r w:rsidRPr="00DF4173">
        <w:t>1.</w:t>
      </w:r>
      <w:r w:rsidRPr="00DF4173">
        <w:tab/>
        <w:t xml:space="preserve">Kas yra </w:t>
      </w:r>
      <w:r w:rsidRPr="00A01FAE">
        <w:t xml:space="preserve">Carbalex retard </w:t>
      </w:r>
      <w:r w:rsidRPr="00DF4173">
        <w:t xml:space="preserve">ir </w:t>
      </w:r>
      <w:r>
        <w:t>kam</w:t>
      </w:r>
      <w:r w:rsidRPr="00DF4173">
        <w:t xml:space="preserve"> jis vartojamas</w:t>
      </w:r>
    </w:p>
    <w:p w:rsidR="00FE50FA" w:rsidRPr="00DF4173" w:rsidRDefault="00FE50FA" w:rsidP="00FE50FA">
      <w:pPr>
        <w:pStyle w:val="BTEMEASMCA"/>
        <w:ind w:left="567" w:hanging="567"/>
      </w:pPr>
      <w:r w:rsidRPr="00DF4173">
        <w:t>2.</w:t>
      </w:r>
      <w:r w:rsidRPr="00DF4173">
        <w:tab/>
        <w:t xml:space="preserve">Kas žinotina prieš vartojant </w:t>
      </w:r>
      <w:r w:rsidRPr="00A01FAE">
        <w:t>Carbalex retard</w:t>
      </w:r>
    </w:p>
    <w:p w:rsidR="00FE50FA" w:rsidRPr="00DF4173" w:rsidRDefault="00FE50FA" w:rsidP="00FE50FA">
      <w:pPr>
        <w:pStyle w:val="BTEMEASMCA"/>
        <w:ind w:left="567" w:hanging="567"/>
      </w:pPr>
      <w:r w:rsidRPr="00DF4173">
        <w:t>3.</w:t>
      </w:r>
      <w:r w:rsidRPr="00DF4173">
        <w:tab/>
        <w:t xml:space="preserve">Kaip vartoti </w:t>
      </w:r>
      <w:r w:rsidRPr="00A01FAE">
        <w:t>Carbalex retard</w:t>
      </w:r>
    </w:p>
    <w:p w:rsidR="00FE50FA" w:rsidRPr="00DF4173" w:rsidRDefault="00FE50FA" w:rsidP="00FE50FA">
      <w:pPr>
        <w:pStyle w:val="BTEMEASMCA"/>
        <w:ind w:left="567" w:hanging="567"/>
      </w:pPr>
      <w:r w:rsidRPr="00DF4173">
        <w:t>4.</w:t>
      </w:r>
      <w:r w:rsidRPr="00DF4173">
        <w:tab/>
        <w:t>Galimas šalutinis poveikis</w:t>
      </w:r>
    </w:p>
    <w:p w:rsidR="00FE50FA" w:rsidRPr="00DF4173" w:rsidRDefault="00FE50FA" w:rsidP="00FE50FA">
      <w:pPr>
        <w:pStyle w:val="BTEMEASMCA"/>
        <w:ind w:left="567" w:hanging="567"/>
      </w:pPr>
      <w:r w:rsidRPr="00DF4173">
        <w:t>5.</w:t>
      </w:r>
      <w:r w:rsidRPr="00DF4173">
        <w:tab/>
        <w:t xml:space="preserve">Kaip laikyti </w:t>
      </w:r>
      <w:r w:rsidRPr="00A01FAE">
        <w:t>Carbalex retard</w:t>
      </w:r>
    </w:p>
    <w:p w:rsidR="00FE50FA" w:rsidRPr="00DF4173" w:rsidRDefault="00FE50FA" w:rsidP="00FE50FA">
      <w:pPr>
        <w:pStyle w:val="BTEMEASMCA"/>
        <w:ind w:left="567" w:hanging="567"/>
      </w:pPr>
      <w:r w:rsidRPr="00DF4173">
        <w:t>6.</w:t>
      </w:r>
      <w:r w:rsidRPr="00DF4173">
        <w:tab/>
      </w:r>
      <w:r>
        <w:t>Pakuotės turinys ir k</w:t>
      </w:r>
      <w:r w:rsidRPr="00DF4173">
        <w:t>ita informacija</w:t>
      </w:r>
    </w:p>
    <w:p w:rsidR="00FE50FA" w:rsidRPr="00DF4173" w:rsidRDefault="00FE50FA" w:rsidP="00FE50FA">
      <w:pPr>
        <w:pStyle w:val="BTEMEASMCA"/>
      </w:pPr>
    </w:p>
    <w:p w:rsidR="00FE50FA" w:rsidRPr="00DF4173" w:rsidRDefault="00FE50FA" w:rsidP="00FE50FA">
      <w:pPr>
        <w:pStyle w:val="BTEMEASMCA"/>
      </w:pPr>
    </w:p>
    <w:p w:rsidR="00FE50FA" w:rsidRPr="00DF4173" w:rsidRDefault="00FE50FA" w:rsidP="00FE50FA">
      <w:pPr>
        <w:pStyle w:val="PI-1EMEASMCA"/>
      </w:pPr>
      <w:bookmarkStart w:id="2" w:name="_Toc129243139"/>
      <w:bookmarkStart w:id="3" w:name="_Toc129243264"/>
      <w:r w:rsidRPr="00DF4173">
        <w:t>1.</w:t>
      </w:r>
      <w:r w:rsidRPr="00DF4173">
        <w:tab/>
        <w:t>K</w:t>
      </w:r>
      <w:bookmarkEnd w:id="2"/>
      <w:bookmarkEnd w:id="3"/>
      <w:r>
        <w:t xml:space="preserve">as yra </w:t>
      </w:r>
      <w:proofErr w:type="spellStart"/>
      <w:r>
        <w:t>Carbalex</w:t>
      </w:r>
      <w:proofErr w:type="spellEnd"/>
      <w:r>
        <w:t xml:space="preserve"> </w:t>
      </w:r>
      <w:proofErr w:type="spellStart"/>
      <w:r>
        <w:t>retard</w:t>
      </w:r>
      <w:proofErr w:type="spellEnd"/>
      <w:r>
        <w:t xml:space="preserve"> ir kam jis vartojamas</w:t>
      </w:r>
    </w:p>
    <w:p w:rsidR="00FE50FA" w:rsidRPr="00DF4173" w:rsidRDefault="00FE50FA" w:rsidP="00FE50FA">
      <w:pPr>
        <w:pStyle w:val="BTEMEASMCA"/>
      </w:pPr>
    </w:p>
    <w:p w:rsidR="00FE50FA" w:rsidRPr="004717FA" w:rsidRDefault="00FE50FA" w:rsidP="00FE50FA">
      <w:pPr>
        <w:pStyle w:val="prastasiniatinklio"/>
        <w:spacing w:before="0" w:beforeAutospacing="0" w:after="0" w:afterAutospacing="0"/>
        <w:rPr>
          <w:rStyle w:val="BTEMEASMCAChar"/>
        </w:rPr>
      </w:pPr>
      <w:proofErr w:type="spellStart"/>
      <w:r w:rsidRPr="006A1C4F">
        <w:rPr>
          <w:rFonts w:ascii="Times New Roman" w:hAnsi="Times New Roman" w:cs="Times New Roman"/>
          <w:sz w:val="22"/>
          <w:szCs w:val="22"/>
          <w:lang w:val="lt-LT"/>
        </w:rPr>
        <w:t>Carbalex</w:t>
      </w:r>
      <w:proofErr w:type="spellEnd"/>
      <w:r w:rsidRPr="006A1C4F">
        <w:rPr>
          <w:rFonts w:ascii="Times New Roman" w:hAnsi="Times New Roman" w:cs="Times New Roman"/>
          <w:caps/>
          <w:sz w:val="22"/>
          <w:szCs w:val="22"/>
          <w:lang w:val="lt-LT"/>
        </w:rPr>
        <w:t> </w:t>
      </w:r>
      <w:r w:rsidRPr="006A1C4F">
        <w:rPr>
          <w:rFonts w:ascii="Times New Roman" w:hAnsi="Times New Roman" w:cs="Times New Roman"/>
          <w:sz w:val="22"/>
          <w:szCs w:val="22"/>
          <w:lang w:val="lt-LT"/>
        </w:rPr>
        <w:t xml:space="preserve">tabletėse yra veikliosios medžiagos </w:t>
      </w:r>
      <w:proofErr w:type="spellStart"/>
      <w:r w:rsidRPr="006A1C4F">
        <w:rPr>
          <w:rFonts w:ascii="Times New Roman" w:hAnsi="Times New Roman" w:cs="Times New Roman"/>
          <w:sz w:val="22"/>
          <w:szCs w:val="22"/>
          <w:lang w:val="lt-LT"/>
        </w:rPr>
        <w:t>karbamazepino</w:t>
      </w:r>
      <w:proofErr w:type="spellEnd"/>
      <w:r w:rsidRPr="006A1C4F">
        <w:rPr>
          <w:rFonts w:ascii="Times New Roman" w:hAnsi="Times New Roman" w:cs="Times New Roman"/>
          <w:sz w:val="22"/>
          <w:szCs w:val="22"/>
          <w:lang w:val="lt-LT"/>
        </w:rPr>
        <w:t xml:space="preserve">, priklausančio vaistinių preparatų nuo </w:t>
      </w:r>
      <w:r w:rsidRPr="004717FA">
        <w:rPr>
          <w:rStyle w:val="BTEMEASMCAChar"/>
        </w:rPr>
        <w:t>epilepsijos grupei, kuri turi poveikį nervų sistemai ir psichikai.</w:t>
      </w:r>
    </w:p>
    <w:p w:rsidR="00FE50FA" w:rsidRPr="00A81835" w:rsidRDefault="00FE50FA" w:rsidP="00FE50FA">
      <w:pPr>
        <w:pStyle w:val="BTEMEASMCA"/>
      </w:pPr>
      <w:r w:rsidRPr="00A81835">
        <w:t>Karbamazepinu gydoma:</w:t>
      </w:r>
    </w:p>
    <w:p w:rsidR="00FE50FA" w:rsidRPr="006A1C4F" w:rsidRDefault="00FE50FA" w:rsidP="00FE50FA">
      <w:pPr>
        <w:pStyle w:val="BT-EMEASMCA"/>
      </w:pPr>
      <w:r w:rsidRPr="006A1C4F">
        <w:t>epilepsija (traukulių priepuoliai);</w:t>
      </w:r>
    </w:p>
    <w:p w:rsidR="00FE50FA" w:rsidRPr="006A1C4F" w:rsidRDefault="00FE50FA" w:rsidP="00FE50FA">
      <w:pPr>
        <w:pStyle w:val="BT-EMEASMCA"/>
      </w:pPr>
      <w:r w:rsidRPr="006A1C4F">
        <w:t>veido srities skausmas (trišakio nervo neuralgija), idiopatinė liežuvinio ryklės nervo neuralgija;</w:t>
      </w:r>
    </w:p>
    <w:p w:rsidR="00FE50FA" w:rsidRPr="006A1C4F" w:rsidRDefault="00FE50FA" w:rsidP="00FE50FA">
      <w:pPr>
        <w:pStyle w:val="BT-EMEASMCA"/>
      </w:pPr>
      <w:r w:rsidRPr="006A1C4F">
        <w:t>bipolio afektinio sutrikimo profilaktika, kai netinka ličio preparatai;</w:t>
      </w:r>
    </w:p>
    <w:p w:rsidR="00FE50FA" w:rsidRPr="006A1C4F" w:rsidRDefault="00FE50FA" w:rsidP="00FE50FA">
      <w:pPr>
        <w:pStyle w:val="BT-EMEASMCA"/>
      </w:pPr>
      <w:r w:rsidRPr="006A1C4F">
        <w:t>skausminga diabetinė neuropatija;</w:t>
      </w:r>
    </w:p>
    <w:p w:rsidR="00FE50FA" w:rsidRPr="006A1C4F" w:rsidRDefault="00FE50FA" w:rsidP="00FE50FA">
      <w:pPr>
        <w:pStyle w:val="BT-EMEASMCA"/>
      </w:pPr>
      <w:r w:rsidRPr="006A1C4F">
        <w:t>alkoholio nutraukimo sindromo metu atsirad</w:t>
      </w:r>
      <w:r>
        <w:t>ę</w:t>
      </w:r>
      <w:r w:rsidRPr="006A1C4F">
        <w:t xml:space="preserve"> simptomai. </w:t>
      </w:r>
    </w:p>
    <w:p w:rsidR="00FE50FA" w:rsidRPr="006A1C4F" w:rsidRDefault="00FE50FA" w:rsidP="00FE50FA">
      <w:pPr>
        <w:pStyle w:val="BTEMEASMCA"/>
      </w:pPr>
    </w:p>
    <w:p w:rsidR="00FE50FA" w:rsidRPr="00DF4173" w:rsidRDefault="00FE50FA" w:rsidP="00FE50FA">
      <w:pPr>
        <w:pStyle w:val="BTEMEASMCA"/>
      </w:pPr>
    </w:p>
    <w:p w:rsidR="00FE50FA" w:rsidRPr="00DF4173" w:rsidRDefault="00FE50FA" w:rsidP="00FE50FA">
      <w:pPr>
        <w:pStyle w:val="PI-1EMEASMCA"/>
      </w:pPr>
      <w:bookmarkStart w:id="4" w:name="_Toc129243140"/>
      <w:bookmarkStart w:id="5" w:name="_Toc129243265"/>
      <w:r w:rsidRPr="00DF4173">
        <w:t>2.</w:t>
      </w:r>
      <w:r w:rsidRPr="00DF4173">
        <w:tab/>
        <w:t>K</w:t>
      </w:r>
      <w:r>
        <w:t xml:space="preserve">as žinotina prieš vartojant </w:t>
      </w:r>
      <w:proofErr w:type="spellStart"/>
      <w:r>
        <w:t>Carbalex</w:t>
      </w:r>
      <w:proofErr w:type="spellEnd"/>
      <w:r>
        <w:t xml:space="preserve"> </w:t>
      </w:r>
      <w:proofErr w:type="spellStart"/>
      <w:r>
        <w:t>retard</w:t>
      </w:r>
      <w:bookmarkEnd w:id="4"/>
      <w:bookmarkEnd w:id="5"/>
      <w:proofErr w:type="spellEnd"/>
    </w:p>
    <w:p w:rsidR="00FE50FA" w:rsidRPr="00DF4173" w:rsidRDefault="00FE50FA" w:rsidP="00FE50FA">
      <w:pPr>
        <w:pStyle w:val="BTEMEASMCA"/>
      </w:pPr>
    </w:p>
    <w:p w:rsidR="00FE50FA" w:rsidRPr="00126948" w:rsidRDefault="00FE50FA" w:rsidP="00FE50FA">
      <w:pPr>
        <w:pStyle w:val="PI-3EMEASMCA"/>
      </w:pPr>
      <w:proofErr w:type="spellStart"/>
      <w:r w:rsidRPr="00A01FAE">
        <w:t>Carbalex</w:t>
      </w:r>
      <w:proofErr w:type="spellEnd"/>
      <w:r w:rsidRPr="00A01FAE">
        <w:t xml:space="preserve"> </w:t>
      </w:r>
      <w:proofErr w:type="spellStart"/>
      <w:r w:rsidRPr="00A01FAE">
        <w:t>retard</w:t>
      </w:r>
      <w:proofErr w:type="spellEnd"/>
      <w:r w:rsidRPr="00126948">
        <w:t xml:space="preserve"> vartoti </w:t>
      </w:r>
      <w:r>
        <w:t>draudžiama</w:t>
      </w:r>
      <w:r w:rsidRPr="00126948">
        <w:t>:</w:t>
      </w:r>
    </w:p>
    <w:p w:rsidR="00FE50FA" w:rsidRPr="00950D96" w:rsidRDefault="00FE50FA" w:rsidP="00FE50FA">
      <w:pPr>
        <w:pStyle w:val="BT-EMEASMCA"/>
      </w:pPr>
      <w:r w:rsidRPr="00950D96">
        <w:rPr>
          <w:iCs/>
        </w:rPr>
        <w:t>jei</w:t>
      </w:r>
      <w:r>
        <w:rPr>
          <w:iCs/>
        </w:rPr>
        <w:t>gu</w:t>
      </w:r>
      <w:r w:rsidRPr="00950D96">
        <w:rPr>
          <w:iCs/>
        </w:rPr>
        <w:t xml:space="preserve"> yra </w:t>
      </w:r>
      <w:r>
        <w:rPr>
          <w:iCs/>
        </w:rPr>
        <w:t>alergija</w:t>
      </w:r>
      <w:r w:rsidRPr="00950D96">
        <w:t xml:space="preserve"> karbamazepinui ar panašiems dariniams (tricikliams antidepresantams – vaistams, kurių skiriama depresijai gydyti), </w:t>
      </w:r>
      <w:r>
        <w:t xml:space="preserve">arba bet kuriai </w:t>
      </w:r>
      <w:r w:rsidRPr="00950D96">
        <w:t>pagalbi</w:t>
      </w:r>
      <w:r>
        <w:t>nei šio vaisto</w:t>
      </w:r>
      <w:r w:rsidRPr="00950D96">
        <w:t xml:space="preserve"> medžiag</w:t>
      </w:r>
      <w:r>
        <w:t>ai (jos išvardytos 6 skyriuje)</w:t>
      </w:r>
      <w:r w:rsidRPr="00950D96">
        <w:t>,</w:t>
      </w:r>
    </w:p>
    <w:p w:rsidR="00FE50FA" w:rsidRPr="00950D96" w:rsidRDefault="00FE50FA" w:rsidP="00FE50FA">
      <w:pPr>
        <w:pStyle w:val="BT-EMEASMCA"/>
      </w:pPr>
      <w:r w:rsidRPr="00950D96">
        <w:t>jei</w:t>
      </w:r>
      <w:r>
        <w:t>gu</w:t>
      </w:r>
      <w:r w:rsidRPr="00950D96">
        <w:t xml:space="preserve"> </w:t>
      </w:r>
      <w:r>
        <w:t>yra</w:t>
      </w:r>
      <w:r w:rsidRPr="00950D96">
        <w:t xml:space="preserve"> kai kurių širdies laidžiosios sistemos sutrikimų</w:t>
      </w:r>
      <w:r>
        <w:t xml:space="preserve"> (atrioventrikulinė blokada)</w:t>
      </w:r>
      <w:r w:rsidRPr="00950D96">
        <w:t xml:space="preserve">, </w:t>
      </w:r>
    </w:p>
    <w:p w:rsidR="00FE50FA" w:rsidRDefault="00FE50FA" w:rsidP="00FE50FA">
      <w:pPr>
        <w:pStyle w:val="BT-EMEASMCA"/>
      </w:pPr>
      <w:r w:rsidRPr="00950D96">
        <w:t xml:space="preserve">jeigu </w:t>
      </w:r>
      <w:r>
        <w:t xml:space="preserve">yra </w:t>
      </w:r>
      <w:r w:rsidRPr="00950D96">
        <w:t xml:space="preserve">sunkus kepenų veiklos nepakankamumas, </w:t>
      </w:r>
    </w:p>
    <w:p w:rsidR="00FE50FA" w:rsidRDefault="00FE50FA" w:rsidP="00FE50FA">
      <w:pPr>
        <w:pStyle w:val="BT-EMEASMCA"/>
      </w:pPr>
      <w:r>
        <w:t xml:space="preserve">jeigu yra </w:t>
      </w:r>
      <w:r w:rsidRPr="00950D96">
        <w:t xml:space="preserve">kaulų čiulpų funkcijos </w:t>
      </w:r>
      <w:r>
        <w:t>sutrikimas,</w:t>
      </w:r>
    </w:p>
    <w:p w:rsidR="00FE50FA" w:rsidRPr="005E15F9" w:rsidRDefault="00FE50FA" w:rsidP="00FE50FA">
      <w:pPr>
        <w:pStyle w:val="BT-EMEASMCA"/>
      </w:pPr>
      <w:r w:rsidRPr="005E15F9">
        <w:t>jeigu vartojama ar pastarąsias dvi savaites vartota antidepresantų, vadinamų</w:t>
      </w:r>
      <w:r w:rsidRPr="00E10149">
        <w:t>jų monoaminooksidazės inhibitorių (MAOI).</w:t>
      </w:r>
    </w:p>
    <w:p w:rsidR="00FE50FA" w:rsidRDefault="00FE50FA" w:rsidP="00FE50FA">
      <w:pPr>
        <w:pStyle w:val="BT-EMEASMCA"/>
        <w:numPr>
          <w:ilvl w:val="0"/>
          <w:numId w:val="0"/>
        </w:numPr>
        <w:ind w:left="567"/>
      </w:pPr>
    </w:p>
    <w:p w:rsidR="00FE50FA" w:rsidRDefault="00FE50FA" w:rsidP="00FE50FA">
      <w:pPr>
        <w:pStyle w:val="BTEMEASMCA"/>
      </w:pPr>
      <w:r>
        <w:rPr>
          <w:bCs/>
        </w:rPr>
        <w:t>Carbalex retard 300 mg</w:t>
      </w:r>
      <w:r w:rsidRPr="001B768E">
        <w:rPr>
          <w:bCs/>
        </w:rPr>
        <w:t xml:space="preserve"> </w:t>
      </w:r>
      <w:r w:rsidRPr="00DA276F">
        <w:t xml:space="preserve">pailginto atpalaidavimo </w:t>
      </w:r>
      <w:r w:rsidRPr="001B768E">
        <w:t>tabletės netinka jaunesniems nei vienerių metų vaikams gydyti.</w:t>
      </w:r>
    </w:p>
    <w:p w:rsidR="00FE50FA" w:rsidRPr="001B768E" w:rsidRDefault="00FE50FA" w:rsidP="00FE50FA">
      <w:pPr>
        <w:pStyle w:val="BTEMEASMCA"/>
      </w:pPr>
      <w:r>
        <w:rPr>
          <w:bCs/>
        </w:rPr>
        <w:t>Carbalex retard 600 mg</w:t>
      </w:r>
      <w:r w:rsidRPr="001B768E">
        <w:rPr>
          <w:bCs/>
        </w:rPr>
        <w:t xml:space="preserve"> </w:t>
      </w:r>
      <w:r w:rsidRPr="00DA276F">
        <w:t xml:space="preserve">pailginto atpalaidavimo </w:t>
      </w:r>
      <w:r w:rsidRPr="001B768E">
        <w:t xml:space="preserve">tabletės netinka jaunesniems nei </w:t>
      </w:r>
      <w:r>
        <w:t>šeše</w:t>
      </w:r>
      <w:r w:rsidRPr="001B768E">
        <w:t>rių metų vaikams gydyti.</w:t>
      </w:r>
    </w:p>
    <w:p w:rsidR="00FE50FA" w:rsidRPr="00DF4173" w:rsidRDefault="00FE50FA" w:rsidP="00FE50FA">
      <w:pPr>
        <w:pStyle w:val="BTEMEASMCA"/>
      </w:pPr>
    </w:p>
    <w:p w:rsidR="00FE50FA" w:rsidRDefault="00FE50FA" w:rsidP="00FE50FA">
      <w:pPr>
        <w:pStyle w:val="PI-3EMEASMCA"/>
      </w:pPr>
      <w:r>
        <w:t>Įspėjimai ir atsargumo priemonės</w:t>
      </w:r>
    </w:p>
    <w:p w:rsidR="00FE50FA" w:rsidRDefault="00FE50FA" w:rsidP="00FE50FA">
      <w:pPr>
        <w:pStyle w:val="PI-3EMEASMCA"/>
        <w:rPr>
          <w:b w:val="0"/>
        </w:rPr>
      </w:pPr>
      <w:r>
        <w:rPr>
          <w:b w:val="0"/>
        </w:rPr>
        <w:t xml:space="preserve">Pasitarkite su gydytoju arba vaistininku, prieš pradėdami vartoti </w:t>
      </w:r>
      <w:proofErr w:type="spellStart"/>
      <w:r>
        <w:rPr>
          <w:b w:val="0"/>
        </w:rPr>
        <w:t>Carbalex</w:t>
      </w:r>
      <w:proofErr w:type="spellEnd"/>
      <w:r>
        <w:rPr>
          <w:b w:val="0"/>
        </w:rPr>
        <w:t xml:space="preserve"> </w:t>
      </w:r>
      <w:proofErr w:type="spellStart"/>
      <w:r>
        <w:rPr>
          <w:b w:val="0"/>
        </w:rPr>
        <w:t>retard</w:t>
      </w:r>
      <w:proofErr w:type="spellEnd"/>
      <w:r>
        <w:rPr>
          <w:b w:val="0"/>
        </w:rPr>
        <w:t>.</w:t>
      </w:r>
    </w:p>
    <w:p w:rsidR="00FE50FA" w:rsidRDefault="00FE50FA" w:rsidP="00FE50FA">
      <w:pPr>
        <w:pStyle w:val="PI-3EMEASMCA"/>
        <w:rPr>
          <w:b w:val="0"/>
        </w:rPr>
      </w:pPr>
    </w:p>
    <w:p w:rsidR="00FE50FA" w:rsidRPr="00C34F24" w:rsidRDefault="00FE50FA" w:rsidP="00FE50FA">
      <w:pPr>
        <w:pStyle w:val="PI-3EMEASMCA"/>
        <w:rPr>
          <w:b w:val="0"/>
        </w:rPr>
      </w:pPr>
      <w:r w:rsidRPr="00C34F24">
        <w:rPr>
          <w:b w:val="0"/>
        </w:rPr>
        <w:t>Specialių atsargumo priemonių reikia:</w:t>
      </w:r>
    </w:p>
    <w:p w:rsidR="00FE50FA" w:rsidRPr="00A46ADC" w:rsidRDefault="00FE50FA" w:rsidP="00FE50FA">
      <w:pPr>
        <w:pStyle w:val="BT-EMEASMCA"/>
      </w:pPr>
      <w:r w:rsidRPr="00A46ADC">
        <w:lastRenderedPageBreak/>
        <w:t xml:space="preserve">jei sergate širdies bei kraujagyslių ligomis, </w:t>
      </w:r>
    </w:p>
    <w:p w:rsidR="00FE50FA" w:rsidRPr="00A46ADC" w:rsidRDefault="00FE50FA" w:rsidP="00FE50FA">
      <w:pPr>
        <w:pStyle w:val="BT-EMEASMCA"/>
      </w:pPr>
      <w:r w:rsidRPr="00A46ADC">
        <w:t xml:space="preserve">jei sergate glaukoma, </w:t>
      </w:r>
    </w:p>
    <w:p w:rsidR="00FE50FA" w:rsidRDefault="00FE50FA" w:rsidP="00FE50FA">
      <w:pPr>
        <w:pStyle w:val="BT-EMEASMCA"/>
      </w:pPr>
      <w:r w:rsidRPr="00A46ADC">
        <w:t>jei yra sutrikusi kepenų ir (arba) inkstų veikla.</w:t>
      </w:r>
    </w:p>
    <w:p w:rsidR="00FE50FA" w:rsidRPr="00A46ADC" w:rsidRDefault="00FE50FA" w:rsidP="00FE50FA">
      <w:pPr>
        <w:pStyle w:val="BT-EMEASMCA"/>
        <w:numPr>
          <w:ilvl w:val="0"/>
          <w:numId w:val="0"/>
        </w:numPr>
        <w:ind w:left="567"/>
      </w:pPr>
    </w:p>
    <w:p w:rsidR="00FE50FA" w:rsidRPr="00D3620A" w:rsidRDefault="00FE50FA" w:rsidP="00FE50FA">
      <w:pPr>
        <w:pStyle w:val="BTEMEASMCA"/>
      </w:pPr>
      <w:r w:rsidRPr="00D3620A">
        <w:t xml:space="preserve">Pasakykite gydančiajam gydytojui arba vaistininkui, jei sergate kitomis ligomis ar Jums nustatyta alergija, vartojate dar kitus vaistus, netgi tuos, kuriuos įsigijote be recepto. </w:t>
      </w:r>
    </w:p>
    <w:p w:rsidR="00FE50FA" w:rsidRPr="00D3620A" w:rsidRDefault="00FE50FA" w:rsidP="00FE50FA">
      <w:pPr>
        <w:pStyle w:val="BTEMEASMCA"/>
      </w:pPr>
      <w:r w:rsidRPr="00D3620A">
        <w:t xml:space="preserve">Be gydytojo nurodymų gydymosi šiuo vaistu negalima nei pradėti, nei nutraukti. </w:t>
      </w:r>
    </w:p>
    <w:p w:rsidR="00FE50FA" w:rsidRPr="00D3620A" w:rsidRDefault="00FE50FA" w:rsidP="00FE50FA">
      <w:pPr>
        <w:pStyle w:val="BTEMEASMCA"/>
      </w:pPr>
      <w:r w:rsidRPr="00D3620A">
        <w:t xml:space="preserve">Gydymosi </w:t>
      </w:r>
      <w:r w:rsidRPr="00020432">
        <w:t>Carbalex</w:t>
      </w:r>
      <w:r w:rsidRPr="00D3620A">
        <w:rPr>
          <w:b/>
          <w:i/>
          <w:vertAlign w:val="superscript"/>
        </w:rPr>
        <w:t xml:space="preserve"> </w:t>
      </w:r>
      <w:r w:rsidRPr="00D3620A">
        <w:t>laikotarpiu būtina reguliariai tirti periferinį kraują, kepenų funkcijos rodiklius</w:t>
      </w:r>
      <w:r>
        <w:t xml:space="preserve"> tiksliai taip, kaip nurodė gydytojas</w:t>
      </w:r>
      <w:r w:rsidRPr="00D3620A">
        <w:t>.</w:t>
      </w:r>
    </w:p>
    <w:p w:rsidR="00FE50FA" w:rsidRPr="00D3620A" w:rsidRDefault="00FE50FA" w:rsidP="00FE50FA">
      <w:pPr>
        <w:pStyle w:val="BTEMEASMCA"/>
      </w:pPr>
      <w:r w:rsidRPr="00D3620A">
        <w:t xml:space="preserve">Pasirodžius pirmiesiems nepageidaujamo poveikio požymiams (odos </w:t>
      </w:r>
      <w:r>
        <w:t>iš</w:t>
      </w:r>
      <w:r w:rsidRPr="00D3620A">
        <w:t xml:space="preserve">bėrimui, karščiavimui, gerklės skausmui, opelėms burnoje, ryklėje ar kitose vietose, geltai), reikia nedelsiant pasakyti gydančiajam gydytojui. </w:t>
      </w:r>
    </w:p>
    <w:p w:rsidR="00FE50FA" w:rsidRPr="00A06E8C" w:rsidRDefault="00FE50FA" w:rsidP="00FE50FA">
      <w:pPr>
        <w:pStyle w:val="BTEMEASMCA"/>
      </w:pPr>
      <w:r w:rsidRPr="00D3620A">
        <w:t>Vartojant karbamazepiną gali pakisti hormoninių kontracep</w:t>
      </w:r>
      <w:r>
        <w:t>t</w:t>
      </w:r>
      <w:r w:rsidRPr="00D3620A">
        <w:t xml:space="preserve">inių vaistų </w:t>
      </w:r>
      <w:r>
        <w:t>veiksmingumas</w:t>
      </w:r>
      <w:r w:rsidRPr="00D3620A">
        <w:t xml:space="preserve">, todėl būtina </w:t>
      </w:r>
      <w:r w:rsidRPr="00A06E8C">
        <w:t>naudoti kitas priemones, saugančias nuo pastojimo.</w:t>
      </w:r>
    </w:p>
    <w:p w:rsidR="00FE50FA" w:rsidRDefault="00FE50FA" w:rsidP="00FE50FA">
      <w:pPr>
        <w:pStyle w:val="BTEMEASMCA"/>
      </w:pPr>
    </w:p>
    <w:p w:rsidR="00FE50FA" w:rsidRPr="00F80600" w:rsidRDefault="00FE50FA" w:rsidP="00FE50FA">
      <w:pPr>
        <w:autoSpaceDE w:val="0"/>
        <w:autoSpaceDN w:val="0"/>
        <w:adjustRightInd w:val="0"/>
        <w:rPr>
          <w:rFonts w:eastAsia="Calibri"/>
          <w:sz w:val="22"/>
          <w:szCs w:val="22"/>
          <w:lang w:eastAsia="lt-LT"/>
        </w:rPr>
      </w:pPr>
      <w:proofErr w:type="spellStart"/>
      <w:r w:rsidRPr="00F80600">
        <w:rPr>
          <w:rFonts w:eastAsia="Calibri"/>
          <w:sz w:val="22"/>
          <w:szCs w:val="22"/>
          <w:lang w:eastAsia="lt-LT"/>
        </w:rPr>
        <w:t>Carbalex</w:t>
      </w:r>
      <w:proofErr w:type="spellEnd"/>
      <w:r w:rsidRPr="00F80600">
        <w:rPr>
          <w:rFonts w:eastAsia="Calibri"/>
          <w:sz w:val="22"/>
          <w:szCs w:val="22"/>
          <w:lang w:eastAsia="lt-LT"/>
        </w:rPr>
        <w:t xml:space="preserve"> </w:t>
      </w:r>
      <w:proofErr w:type="spellStart"/>
      <w:r w:rsidRPr="00F80600">
        <w:rPr>
          <w:rFonts w:eastAsia="Calibri"/>
          <w:sz w:val="22"/>
          <w:szCs w:val="22"/>
          <w:lang w:eastAsia="lt-LT"/>
        </w:rPr>
        <w:t>retard</w:t>
      </w:r>
      <w:proofErr w:type="spellEnd"/>
      <w:r w:rsidRPr="00F80600">
        <w:rPr>
          <w:rFonts w:eastAsia="Calibri"/>
          <w:sz w:val="22"/>
          <w:szCs w:val="22"/>
          <w:lang w:eastAsia="lt-LT"/>
        </w:rPr>
        <w:t xml:space="preserve"> vartojant nėštumo metu, kyla rizika pakenkti negimusiam vaikui. Gydymo </w:t>
      </w:r>
      <w:proofErr w:type="spellStart"/>
      <w:r w:rsidRPr="00F80600">
        <w:rPr>
          <w:rFonts w:eastAsia="Calibri"/>
          <w:sz w:val="22"/>
          <w:szCs w:val="22"/>
          <w:lang w:eastAsia="lt-LT"/>
        </w:rPr>
        <w:t>karbamazepinu</w:t>
      </w:r>
      <w:proofErr w:type="spellEnd"/>
      <w:r w:rsidRPr="00F80600">
        <w:rPr>
          <w:rFonts w:eastAsia="Calibri"/>
          <w:sz w:val="22"/>
          <w:szCs w:val="22"/>
          <w:lang w:eastAsia="lt-LT"/>
        </w:rPr>
        <w:t xml:space="preserve"> laikotarpiu ir</w:t>
      </w:r>
      <w:r>
        <w:rPr>
          <w:rFonts w:eastAsia="Calibri"/>
          <w:sz w:val="22"/>
          <w:szCs w:val="22"/>
          <w:lang w:eastAsia="lt-LT"/>
        </w:rPr>
        <w:t xml:space="preserve"> </w:t>
      </w:r>
      <w:r w:rsidRPr="00F80600">
        <w:rPr>
          <w:rFonts w:eastAsia="Calibri"/>
          <w:sz w:val="22"/>
          <w:szCs w:val="22"/>
          <w:lang w:eastAsia="lt-LT"/>
        </w:rPr>
        <w:t>dvi savaites po paskutinės dozės suvartojimo vaisingos moterys turi taikyti veiksmingą</w:t>
      </w:r>
      <w:r>
        <w:rPr>
          <w:rFonts w:eastAsia="Calibri"/>
          <w:sz w:val="22"/>
          <w:szCs w:val="22"/>
          <w:lang w:eastAsia="lt-LT"/>
        </w:rPr>
        <w:t xml:space="preserve"> </w:t>
      </w:r>
      <w:r w:rsidRPr="00F80600">
        <w:rPr>
          <w:rFonts w:eastAsia="Calibri"/>
          <w:sz w:val="22"/>
          <w:szCs w:val="22"/>
          <w:lang w:eastAsia="lt-LT"/>
        </w:rPr>
        <w:t>kontracepcij</w:t>
      </w:r>
      <w:r>
        <w:rPr>
          <w:rFonts w:eastAsia="Calibri"/>
          <w:sz w:val="22"/>
          <w:szCs w:val="22"/>
          <w:lang w:eastAsia="lt-LT"/>
        </w:rPr>
        <w:t>os</w:t>
      </w:r>
      <w:r w:rsidRPr="00F80600">
        <w:rPr>
          <w:rFonts w:eastAsia="Calibri"/>
          <w:sz w:val="22"/>
          <w:szCs w:val="22"/>
          <w:lang w:eastAsia="lt-LT"/>
        </w:rPr>
        <w:t xml:space="preserve"> </w:t>
      </w:r>
      <w:r>
        <w:rPr>
          <w:rFonts w:eastAsia="Calibri"/>
          <w:sz w:val="22"/>
          <w:szCs w:val="22"/>
          <w:lang w:eastAsia="lt-LT"/>
        </w:rPr>
        <w:t xml:space="preserve">metodą </w:t>
      </w:r>
      <w:r w:rsidRPr="00F80600">
        <w:rPr>
          <w:rFonts w:eastAsia="Calibri"/>
          <w:sz w:val="22"/>
          <w:szCs w:val="22"/>
          <w:lang w:eastAsia="lt-LT"/>
        </w:rPr>
        <w:t>(žr. skyrių „Nėštumas ir žindymo laikotarpis“).</w:t>
      </w:r>
    </w:p>
    <w:p w:rsidR="00FE50FA" w:rsidRPr="00A06E8C" w:rsidRDefault="00FE50FA" w:rsidP="00FE50FA">
      <w:pPr>
        <w:pStyle w:val="BTEMEASMCA"/>
      </w:pPr>
    </w:p>
    <w:p w:rsidR="00FE50FA" w:rsidRPr="00A06E8C" w:rsidRDefault="00FE50FA" w:rsidP="00FE50FA">
      <w:pPr>
        <w:pStyle w:val="BTEMEASMCA"/>
      </w:pPr>
      <w:r w:rsidRPr="00A06E8C">
        <w:t>Nedaugelis žmonių, kurie buvo gydomi vaistais</w:t>
      </w:r>
      <w:r>
        <w:t xml:space="preserve"> nuo epilepsijos</w:t>
      </w:r>
      <w:r w:rsidRPr="00A06E8C">
        <w:t xml:space="preserve">, tokiais kaip valpro rūgštis, turėjo minčių apie savęs žalojimą arba savižudybę. Jeigu bet kuriuo metu turite tokių minčių, nedelsdami kreipkitės į gydytoją. </w:t>
      </w:r>
    </w:p>
    <w:p w:rsidR="00FE50FA" w:rsidRPr="00A06E8C" w:rsidRDefault="00FE50FA" w:rsidP="00FE50FA">
      <w:pPr>
        <w:pStyle w:val="BTEMEASMCA"/>
      </w:pPr>
    </w:p>
    <w:p w:rsidR="00FE50FA" w:rsidRDefault="00FE50FA" w:rsidP="00FE50FA">
      <w:pPr>
        <w:pStyle w:val="BTEMEASMCA"/>
      </w:pPr>
      <w:r w:rsidRPr="00A06E8C">
        <w:t xml:space="preserve">Vartojant Carbalex retard retai gali pasireikšti sunkus šalutinis poveikis odai. Ši rizika </w:t>
      </w:r>
      <w:r>
        <w:t xml:space="preserve">didesnė </w:t>
      </w:r>
      <w:r w:rsidRPr="00A06E8C">
        <w:t xml:space="preserve">kinų ir Thai </w:t>
      </w:r>
      <w:r>
        <w:t>tautybės</w:t>
      </w:r>
      <w:r w:rsidRPr="00A06E8C">
        <w:t xml:space="preserve"> asmenims. Jei priklausote šių populiacijų atstovams, prieš pradėdami vartoti Carbalex retard</w:t>
      </w:r>
      <w:r>
        <w:t>,</w:t>
      </w:r>
      <w:r w:rsidRPr="00A06E8C">
        <w:t xml:space="preserve"> pasitarkite su gydytoju.</w:t>
      </w:r>
    </w:p>
    <w:p w:rsidR="00FE50FA" w:rsidRDefault="00FE50FA" w:rsidP="00FE50FA">
      <w:pPr>
        <w:pStyle w:val="BTEMEASMCA"/>
      </w:pPr>
    </w:p>
    <w:p w:rsidR="00FE50FA" w:rsidRDefault="00FE50FA" w:rsidP="00FE50FA">
      <w:pPr>
        <w:pStyle w:val="BTEMEASMCA"/>
      </w:pPr>
      <w:r w:rsidRPr="003706AB">
        <w:t>Mintys apie sav</w:t>
      </w:r>
      <w:r>
        <w:t>ižudybę, Jūsų depresijos ar bai</w:t>
      </w:r>
      <w:r w:rsidRPr="003706AB">
        <w:t>mės pojūčio sustiprėjimas</w:t>
      </w:r>
    </w:p>
    <w:p w:rsidR="00FE50FA" w:rsidRDefault="00FE50FA" w:rsidP="00FE50FA">
      <w:pPr>
        <w:pStyle w:val="BTEMEASMCA"/>
      </w:pPr>
      <w:r>
        <w:t xml:space="preserve">Jei sergate depresija ir (arba) baimės neuroze, Jums kartais kyla minčių apie susižalojimą arba savižudybę, tokių minčių gali padažnėti, kai pradedate vartoti vaistus nuo depresijos, nes šių vaistų gydomojo poveikio pasireiškimui reikia laiko, apytikriai dviejų savaičių, o kartais ir daugiau. </w:t>
      </w:r>
    </w:p>
    <w:p w:rsidR="00FE50FA" w:rsidRDefault="00FE50FA" w:rsidP="00FE50FA">
      <w:pPr>
        <w:pStyle w:val="BTEMEASMCA"/>
      </w:pPr>
      <w:r>
        <w:t>Jums dažniau gali kilti tokių minčių ir vartojant Carbalex retard:</w:t>
      </w:r>
    </w:p>
    <w:p w:rsidR="00FE50FA" w:rsidRPr="00E66787" w:rsidRDefault="00FE50FA" w:rsidP="00FE50FA">
      <w:pPr>
        <w:pStyle w:val="BT-EMEASMCA"/>
        <w:numPr>
          <w:ilvl w:val="0"/>
          <w:numId w:val="1"/>
        </w:numPr>
      </w:pPr>
      <w:r w:rsidRPr="00E66787">
        <w:t>jeigu Jums ir anksčiau pasitaikė minčių apie savižudybę arba susižalojimą;</w:t>
      </w:r>
    </w:p>
    <w:p w:rsidR="00FE50FA" w:rsidRPr="00E66787" w:rsidRDefault="00FE50FA" w:rsidP="00FE50FA">
      <w:pPr>
        <w:pStyle w:val="BT-EMEASMCA"/>
        <w:numPr>
          <w:ilvl w:val="0"/>
          <w:numId w:val="1"/>
        </w:numPr>
      </w:pPr>
      <w:r w:rsidRPr="00E66787">
        <w:t>jei esate jaunas (-a). Klinkinių tyrimų duomenys rodo, kad savižudybės rizika vartojant vaist</w:t>
      </w:r>
      <w:r>
        <w:t xml:space="preserve">ų </w:t>
      </w:r>
      <w:r w:rsidRPr="00E66787">
        <w:t>nuo depresijos didesnė jaunesniems nei 25 metų pacientams, sergantiems psichikos ligomis.</w:t>
      </w:r>
    </w:p>
    <w:p w:rsidR="00FE50FA" w:rsidRDefault="00FE50FA" w:rsidP="00FE50FA">
      <w:pPr>
        <w:pStyle w:val="BTEMEASMCA"/>
      </w:pPr>
      <w:r>
        <w:t>Jei Jums kyla minčių apie susižalojimą ar apie savižudybę bet kuriuo metu, nedelsiant kreipkitės į gydytoją arba į ligoninę.</w:t>
      </w:r>
    </w:p>
    <w:p w:rsidR="00FE50FA" w:rsidRPr="00DF4173" w:rsidRDefault="00FE50FA" w:rsidP="00FE50FA">
      <w:pPr>
        <w:pStyle w:val="BTEMEASMCA"/>
      </w:pPr>
      <w:r>
        <w:t>Jei Jums atrodo, kad gali padėti pasikalbėjimas su giminėmis ar artimu draugu apie Jus apėmusią depresinę nuotaiką arba atsirado baimės pojūtis, paprašykite jų perskaityti šį lapelį. Jūs galite paprašyti jų, kad pasakytų savo nuomonę, ar iš tikrųjų Jūsų depresija arba baimės pojūtis sutiprėjo, arba kad jie baiminasi dėl Jūsų elgesio pokyčių.</w:t>
      </w:r>
    </w:p>
    <w:p w:rsidR="00FE50FA" w:rsidRPr="00DF4173" w:rsidRDefault="00FE50FA" w:rsidP="00FE50FA">
      <w:pPr>
        <w:pStyle w:val="BTEMEASMCA"/>
      </w:pPr>
    </w:p>
    <w:p w:rsidR="00FE50FA" w:rsidRPr="00DF4173" w:rsidRDefault="00FE50FA" w:rsidP="00FE50FA">
      <w:pPr>
        <w:pStyle w:val="PI-3EMEASMCA"/>
      </w:pPr>
      <w:r w:rsidRPr="00DF4173">
        <w:t>Kit</w:t>
      </w:r>
      <w:r>
        <w:t>i</w:t>
      </w:r>
      <w:r w:rsidRPr="00DF4173">
        <w:t xml:space="preserve"> vaist</w:t>
      </w:r>
      <w:r>
        <w:t xml:space="preserve">ai ir </w:t>
      </w:r>
      <w:proofErr w:type="spellStart"/>
      <w:r>
        <w:t>Carbalex</w:t>
      </w:r>
      <w:proofErr w:type="spellEnd"/>
      <w:r>
        <w:t xml:space="preserve"> </w:t>
      </w:r>
      <w:proofErr w:type="spellStart"/>
      <w:r>
        <w:t>retard</w:t>
      </w:r>
      <w:proofErr w:type="spellEnd"/>
    </w:p>
    <w:p w:rsidR="00FE50FA" w:rsidRPr="00DF4173" w:rsidRDefault="00FE50FA" w:rsidP="00FE50FA">
      <w:pPr>
        <w:pStyle w:val="BTEMEASMCA"/>
      </w:pPr>
      <w:r w:rsidRPr="00DF4173">
        <w:t>Jeigu vartojate arba neseniai vartojote kitų vaistų</w:t>
      </w:r>
      <w:r>
        <w:t xml:space="preserve"> arba dėl to nesate tikri, apie tai pasakykite gydytojui arba vaistininkui.</w:t>
      </w:r>
    </w:p>
    <w:p w:rsidR="00FE50FA" w:rsidRDefault="00FE50FA" w:rsidP="00FE50FA">
      <w:pPr>
        <w:pStyle w:val="Pagrindinistekstas"/>
        <w:spacing w:after="0"/>
        <w:rPr>
          <w:szCs w:val="22"/>
        </w:rPr>
      </w:pPr>
      <w:proofErr w:type="spellStart"/>
      <w:r w:rsidRPr="00A440FC">
        <w:rPr>
          <w:bCs/>
          <w:iCs/>
          <w:szCs w:val="22"/>
        </w:rPr>
        <w:t>Carbalex</w:t>
      </w:r>
      <w:proofErr w:type="spellEnd"/>
      <w:r w:rsidRPr="00A440FC">
        <w:rPr>
          <w:bCs/>
          <w:iCs/>
          <w:szCs w:val="22"/>
        </w:rPr>
        <w:t xml:space="preserve"> </w:t>
      </w:r>
      <w:proofErr w:type="spellStart"/>
      <w:r>
        <w:rPr>
          <w:szCs w:val="22"/>
        </w:rPr>
        <w:t>retard</w:t>
      </w:r>
      <w:proofErr w:type="spellEnd"/>
      <w:r>
        <w:rPr>
          <w:szCs w:val="22"/>
        </w:rPr>
        <w:t xml:space="preserve"> pailginto atpalaidavimo tabletės gali </w:t>
      </w:r>
      <w:r w:rsidRPr="00A440FC">
        <w:rPr>
          <w:szCs w:val="22"/>
        </w:rPr>
        <w:t xml:space="preserve">sumažinti kraujo krešumą veikiančių (geriamųjų antikoaguliantų), kai kurių antibiotikų (pvz., </w:t>
      </w:r>
      <w:proofErr w:type="spellStart"/>
      <w:r w:rsidRPr="00A440FC">
        <w:rPr>
          <w:szCs w:val="22"/>
        </w:rPr>
        <w:t>doksiciklino</w:t>
      </w:r>
      <w:proofErr w:type="spellEnd"/>
      <w:r w:rsidRPr="00A440FC">
        <w:rPr>
          <w:szCs w:val="22"/>
        </w:rPr>
        <w:t>) ar vaisto širdies veiklos ritmui reguliuoti (</w:t>
      </w:r>
      <w:proofErr w:type="spellStart"/>
      <w:r w:rsidRPr="00A440FC">
        <w:rPr>
          <w:szCs w:val="22"/>
        </w:rPr>
        <w:t>chinidino</w:t>
      </w:r>
      <w:proofErr w:type="spellEnd"/>
      <w:r>
        <w:rPr>
          <w:szCs w:val="22"/>
        </w:rPr>
        <w:t>).</w:t>
      </w:r>
    </w:p>
    <w:p w:rsidR="00FE50FA" w:rsidRPr="00EF7433" w:rsidRDefault="00FE50FA" w:rsidP="00FE50FA">
      <w:pPr>
        <w:autoSpaceDE w:val="0"/>
        <w:autoSpaceDN w:val="0"/>
        <w:adjustRightInd w:val="0"/>
        <w:rPr>
          <w:rFonts w:eastAsia="Calibri"/>
          <w:sz w:val="22"/>
          <w:szCs w:val="22"/>
        </w:rPr>
      </w:pPr>
      <w:bookmarkStart w:id="6" w:name="_Hlk100058809"/>
      <w:proofErr w:type="spellStart"/>
      <w:r w:rsidRPr="00EF7433">
        <w:rPr>
          <w:rFonts w:eastAsia="Calibri"/>
          <w:sz w:val="22"/>
          <w:szCs w:val="22"/>
          <w:lang w:eastAsia="lt-LT"/>
        </w:rPr>
        <w:t>Carbalex</w:t>
      </w:r>
      <w:proofErr w:type="spellEnd"/>
      <w:r w:rsidRPr="00EF7433">
        <w:rPr>
          <w:rFonts w:eastAsia="Calibri"/>
          <w:sz w:val="22"/>
          <w:szCs w:val="22"/>
          <w:lang w:eastAsia="lt-LT"/>
        </w:rPr>
        <w:t xml:space="preserve"> </w:t>
      </w:r>
      <w:proofErr w:type="spellStart"/>
      <w:r w:rsidRPr="00EF7433">
        <w:rPr>
          <w:rFonts w:eastAsia="Calibri"/>
          <w:sz w:val="22"/>
          <w:szCs w:val="22"/>
          <w:lang w:eastAsia="lt-LT"/>
        </w:rPr>
        <w:t>retard</w:t>
      </w:r>
      <w:proofErr w:type="spellEnd"/>
      <w:r w:rsidRPr="00EF7433">
        <w:rPr>
          <w:rFonts w:eastAsia="Calibri"/>
          <w:sz w:val="22"/>
          <w:szCs w:val="22"/>
          <w:lang w:eastAsia="lt-LT"/>
        </w:rPr>
        <w:t xml:space="preserve"> gali </w:t>
      </w:r>
      <w:r>
        <w:rPr>
          <w:rFonts w:eastAsia="Calibri"/>
          <w:sz w:val="22"/>
          <w:szCs w:val="22"/>
          <w:lang w:eastAsia="lt-LT"/>
        </w:rPr>
        <w:t>turėti įtakos</w:t>
      </w:r>
      <w:r w:rsidRPr="00EF7433">
        <w:rPr>
          <w:rFonts w:eastAsia="Calibri"/>
          <w:sz w:val="22"/>
          <w:szCs w:val="22"/>
          <w:lang w:eastAsia="lt-LT"/>
        </w:rPr>
        <w:t xml:space="preserve"> hormoninių kontraceptikų veikimui ir sumažinti jų</w:t>
      </w:r>
      <w:r>
        <w:rPr>
          <w:rFonts w:ascii="Verdana-Bold" w:eastAsia="Calibri" w:hAnsi="Verdana-Bold" w:cs="Verdana-Bold"/>
          <w:b/>
          <w:bCs/>
          <w:sz w:val="18"/>
          <w:szCs w:val="18"/>
          <w:lang w:eastAsia="lt-LT"/>
        </w:rPr>
        <w:t xml:space="preserve"> </w:t>
      </w:r>
      <w:r w:rsidRPr="00EF7433">
        <w:rPr>
          <w:rFonts w:eastAsia="Calibri"/>
          <w:sz w:val="22"/>
          <w:szCs w:val="22"/>
          <w:lang w:eastAsia="lt-LT"/>
        </w:rPr>
        <w:t>veiksmingumą apsaugant</w:t>
      </w:r>
      <w:r>
        <w:rPr>
          <w:rFonts w:eastAsia="Calibri"/>
          <w:sz w:val="22"/>
          <w:szCs w:val="22"/>
          <w:lang w:eastAsia="lt-LT"/>
        </w:rPr>
        <w:t xml:space="preserve"> </w:t>
      </w:r>
      <w:r w:rsidRPr="00EF7433">
        <w:rPr>
          <w:rFonts w:eastAsia="Calibri"/>
          <w:sz w:val="22"/>
          <w:szCs w:val="22"/>
          <w:lang w:eastAsia="lt-LT"/>
        </w:rPr>
        <w:t xml:space="preserve">nuo nėštumo. Pasitarkite su savo gydytoju, kuris su Jumis aptars </w:t>
      </w:r>
      <w:proofErr w:type="spellStart"/>
      <w:r>
        <w:rPr>
          <w:rFonts w:eastAsia="Calibri"/>
          <w:sz w:val="22"/>
          <w:szCs w:val="22"/>
          <w:lang w:eastAsia="lt-LT"/>
        </w:rPr>
        <w:t>Carbalex</w:t>
      </w:r>
      <w:proofErr w:type="spellEnd"/>
      <w:r>
        <w:rPr>
          <w:rFonts w:eastAsia="Calibri"/>
          <w:sz w:val="22"/>
          <w:szCs w:val="22"/>
          <w:lang w:eastAsia="lt-LT"/>
        </w:rPr>
        <w:t xml:space="preserve"> </w:t>
      </w:r>
      <w:proofErr w:type="spellStart"/>
      <w:r>
        <w:rPr>
          <w:rFonts w:eastAsia="Calibri"/>
          <w:sz w:val="22"/>
          <w:szCs w:val="22"/>
          <w:lang w:eastAsia="lt-LT"/>
        </w:rPr>
        <w:t>retard</w:t>
      </w:r>
      <w:proofErr w:type="spellEnd"/>
      <w:r w:rsidRPr="00EF7433">
        <w:rPr>
          <w:rFonts w:eastAsia="Calibri"/>
          <w:sz w:val="22"/>
          <w:szCs w:val="22"/>
          <w:lang w:eastAsia="lt-LT"/>
        </w:rPr>
        <w:t xml:space="preserve"> vartojimo metu</w:t>
      </w:r>
      <w:r>
        <w:rPr>
          <w:rFonts w:eastAsia="Calibri"/>
          <w:sz w:val="22"/>
          <w:szCs w:val="22"/>
          <w:lang w:eastAsia="lt-LT"/>
        </w:rPr>
        <w:t xml:space="preserve"> </w:t>
      </w:r>
      <w:r w:rsidRPr="00EF7433">
        <w:rPr>
          <w:rFonts w:eastAsia="Calibri"/>
          <w:sz w:val="22"/>
          <w:szCs w:val="22"/>
          <w:lang w:eastAsia="lt-LT"/>
        </w:rPr>
        <w:t>tinkamiausią kontracepcijos metodą.</w:t>
      </w:r>
    </w:p>
    <w:bookmarkEnd w:id="6"/>
    <w:p w:rsidR="00FE50FA" w:rsidRDefault="00FE50FA" w:rsidP="00FE50FA">
      <w:pPr>
        <w:pStyle w:val="Pagrindinistekstas"/>
        <w:spacing w:after="0"/>
        <w:rPr>
          <w:szCs w:val="22"/>
        </w:rPr>
      </w:pPr>
    </w:p>
    <w:p w:rsidR="00FE50FA" w:rsidRPr="00A440FC" w:rsidRDefault="00FE50FA" w:rsidP="00FE50FA">
      <w:pPr>
        <w:pStyle w:val="Pagrindinistekstas"/>
        <w:spacing w:after="0"/>
        <w:rPr>
          <w:szCs w:val="22"/>
        </w:rPr>
      </w:pPr>
      <w:r>
        <w:rPr>
          <w:szCs w:val="22"/>
        </w:rPr>
        <w:t xml:space="preserve">Kiti vaistai, taip pat greipfrutų sultys, gali padidinti </w:t>
      </w:r>
      <w:proofErr w:type="spellStart"/>
      <w:r>
        <w:rPr>
          <w:szCs w:val="22"/>
        </w:rPr>
        <w:t>karbamazepino</w:t>
      </w:r>
      <w:proofErr w:type="spellEnd"/>
      <w:r>
        <w:rPr>
          <w:szCs w:val="22"/>
        </w:rPr>
        <w:t xml:space="preserve"> koncentraciją kraujyje ir tokiu būdu pakeisti jo poveikį:</w:t>
      </w:r>
    </w:p>
    <w:p w:rsidR="00FE50FA" w:rsidRPr="00680FB8" w:rsidRDefault="00FE50FA" w:rsidP="00FE50FA">
      <w:pPr>
        <w:pStyle w:val="BT-EMEASMCA"/>
      </w:pPr>
      <w:r w:rsidRPr="00680FB8">
        <w:t xml:space="preserve">tam tikri antibiotikai (eritromicinas, troleandomicinas, izoniazidas), </w:t>
      </w:r>
    </w:p>
    <w:p w:rsidR="00FE50FA" w:rsidRPr="00680FB8" w:rsidRDefault="00FE50FA" w:rsidP="00FE50FA">
      <w:pPr>
        <w:pStyle w:val="BT-EMEASMCA"/>
      </w:pPr>
      <w:r w:rsidRPr="00680FB8">
        <w:t>kai kurie vaistai nuo širdies bei kraujagyslių ligų (p</w:t>
      </w:r>
      <w:r>
        <w:t>vz.:</w:t>
      </w:r>
      <w:r w:rsidRPr="00680FB8">
        <w:t xml:space="preserve"> verapamilis, diltiazemas), </w:t>
      </w:r>
    </w:p>
    <w:p w:rsidR="00FE50FA" w:rsidRPr="00680FB8" w:rsidRDefault="00FE50FA" w:rsidP="00FE50FA">
      <w:pPr>
        <w:pStyle w:val="BT-EMEASMCA"/>
      </w:pPr>
      <w:r w:rsidRPr="00680FB8">
        <w:t>vaistai skausmui malšinti (dekstrapropoksifenas)</w:t>
      </w:r>
      <w:r>
        <w:t>,</w:t>
      </w:r>
    </w:p>
    <w:p w:rsidR="00FE50FA" w:rsidRPr="00680FB8" w:rsidRDefault="00FE50FA" w:rsidP="00FE50FA">
      <w:pPr>
        <w:pStyle w:val="BT-EMEASMCA"/>
      </w:pPr>
      <w:r w:rsidRPr="00680FB8">
        <w:lastRenderedPageBreak/>
        <w:t xml:space="preserve">vaistai depresijai gydyti (viloksazinas), </w:t>
      </w:r>
    </w:p>
    <w:p w:rsidR="00FE50FA" w:rsidRPr="00680FB8" w:rsidRDefault="00FE50FA" w:rsidP="00FE50FA">
      <w:pPr>
        <w:pStyle w:val="BT-EMEASMCA"/>
      </w:pPr>
      <w:r w:rsidRPr="00680FB8">
        <w:t>vaistas nuo padidėjusio skrandžio rūgštingumo (cimetidinas),</w:t>
      </w:r>
    </w:p>
    <w:p w:rsidR="00FE50FA" w:rsidRPr="00680FB8" w:rsidRDefault="00FE50FA" w:rsidP="00FE50FA">
      <w:pPr>
        <w:pStyle w:val="BT-EMEASMCA"/>
      </w:pPr>
      <w:r w:rsidRPr="00680FB8">
        <w:t>kai kurie vaistai epilepsijai gydyti (fenitoinas, primidonas, valpro rūgštis</w:t>
      </w:r>
      <w:r>
        <w:t xml:space="preserve">, </w:t>
      </w:r>
      <w:bookmarkStart w:id="7" w:name="_Hlk100059291"/>
      <w:r w:rsidRPr="00313EE4">
        <w:rPr>
          <w:rFonts w:eastAsia="Calibri"/>
          <w:lang w:eastAsia="lt-LT"/>
        </w:rPr>
        <w:t>brivaracetamas</w:t>
      </w:r>
      <w:bookmarkEnd w:id="7"/>
      <w:r w:rsidRPr="00680FB8">
        <w:t xml:space="preserve">). </w:t>
      </w:r>
    </w:p>
    <w:p w:rsidR="00FE50FA" w:rsidRDefault="00FE50FA" w:rsidP="00FE50FA">
      <w:pPr>
        <w:pStyle w:val="BTEMEASMCA"/>
      </w:pPr>
    </w:p>
    <w:p w:rsidR="00FE50FA" w:rsidRPr="00A440FC" w:rsidRDefault="00FE50FA" w:rsidP="00FE50FA">
      <w:pPr>
        <w:pStyle w:val="BTEMEASMCA"/>
      </w:pPr>
      <w:r w:rsidRPr="00A440FC">
        <w:t>Vartojimas kartu su ličiu (vartojamu kai kurioms psichikos ligoms gydyti) gal</w:t>
      </w:r>
      <w:r>
        <w:t>i netinkamai veikti nervų sistemą - atsiranda nerimas, suglumimas</w:t>
      </w:r>
      <w:r w:rsidRPr="00A440FC">
        <w:t>.</w:t>
      </w:r>
    </w:p>
    <w:p w:rsidR="00FE50FA" w:rsidRPr="00A440FC" w:rsidRDefault="00FE50FA" w:rsidP="00FE50FA">
      <w:pPr>
        <w:pStyle w:val="BTEMEASMCA"/>
      </w:pPr>
      <w:r w:rsidRPr="00A440FC">
        <w:t>Jeigu buvo taikomas gydymas psichiką veikiančiais vai</w:t>
      </w:r>
      <w:r>
        <w:t>stais (MAO inhibitoriais</w:t>
      </w:r>
      <w:r w:rsidRPr="00A440FC">
        <w:t xml:space="preserve">), </w:t>
      </w:r>
      <w:r>
        <w:t xml:space="preserve">vartoti </w:t>
      </w:r>
      <w:r w:rsidRPr="00A440FC">
        <w:t>karbamazepin</w:t>
      </w:r>
      <w:r>
        <w:t>o</w:t>
      </w:r>
      <w:r w:rsidRPr="00A440FC">
        <w:t xml:space="preserve"> galima pradėti ne anksčiau kaip po dviejų savaičių</w:t>
      </w:r>
      <w:r>
        <w:t xml:space="preserve"> (žr. 2 skyrių)</w:t>
      </w:r>
      <w:r w:rsidRPr="00A440FC">
        <w:t xml:space="preserve">. </w:t>
      </w:r>
    </w:p>
    <w:p w:rsidR="00FE50FA" w:rsidRPr="00A440FC" w:rsidRDefault="00FE50FA" w:rsidP="00FE50FA">
      <w:pPr>
        <w:pStyle w:val="BTEMEASMCA"/>
      </w:pPr>
      <w:r w:rsidRPr="00A440FC">
        <w:t>Galimas poveikis laboratorinių tyrimų duomenims – gali pakisti skydliaukės funkcijos rodikliai.</w:t>
      </w:r>
    </w:p>
    <w:p w:rsidR="00FE50FA" w:rsidRPr="00DF4173" w:rsidRDefault="00FE50FA" w:rsidP="00FE50FA">
      <w:pPr>
        <w:pStyle w:val="BTEMEASMCA"/>
      </w:pPr>
    </w:p>
    <w:p w:rsidR="00FE50FA" w:rsidRPr="00DF4173" w:rsidRDefault="00FE50FA" w:rsidP="00FE50FA">
      <w:pPr>
        <w:pStyle w:val="PI-3EMEASMCA"/>
      </w:pPr>
      <w:proofErr w:type="spellStart"/>
      <w:r w:rsidRPr="00A01FAE">
        <w:t>Carbalex</w:t>
      </w:r>
      <w:proofErr w:type="spellEnd"/>
      <w:r w:rsidRPr="00A01FAE">
        <w:t xml:space="preserve"> </w:t>
      </w:r>
      <w:proofErr w:type="spellStart"/>
      <w:r w:rsidRPr="00A01FAE">
        <w:t>retard</w:t>
      </w:r>
      <w:proofErr w:type="spellEnd"/>
      <w:r w:rsidRPr="00A01FAE">
        <w:t xml:space="preserve"> </w:t>
      </w:r>
      <w:r w:rsidRPr="00DF4173">
        <w:t>vartojimas su maistu ir gėrimais</w:t>
      </w:r>
    </w:p>
    <w:p w:rsidR="00FE50FA" w:rsidRDefault="00FE50FA" w:rsidP="00FE50FA">
      <w:pPr>
        <w:pStyle w:val="BTEMEASMCA"/>
      </w:pPr>
      <w:r>
        <w:t>Vaisto vartojimo metu negalima gerti alkoholinių gėrimų ir greipfrutų sulčių.</w:t>
      </w:r>
    </w:p>
    <w:p w:rsidR="00FE50FA" w:rsidRPr="00DF4173" w:rsidRDefault="00FE50FA" w:rsidP="00FE50FA">
      <w:pPr>
        <w:pStyle w:val="BTEMEASMCA"/>
      </w:pPr>
    </w:p>
    <w:p w:rsidR="00FE50FA" w:rsidRPr="00DF4173" w:rsidRDefault="00FE50FA" w:rsidP="00FE50FA">
      <w:pPr>
        <w:pStyle w:val="PI-3EMEASMCA"/>
      </w:pPr>
      <w:r w:rsidRPr="00DF4173">
        <w:t>Nėštumas</w:t>
      </w:r>
      <w:r>
        <w:t>,</w:t>
      </w:r>
      <w:r w:rsidRPr="00DF4173">
        <w:t xml:space="preserve"> žindymo laikotarpis</w:t>
      </w:r>
      <w:r>
        <w:t xml:space="preserve"> ir vaisingumas</w:t>
      </w:r>
    </w:p>
    <w:p w:rsidR="00FE50FA" w:rsidRDefault="00FE50FA" w:rsidP="00FE50FA">
      <w:pPr>
        <w:pStyle w:val="BTEMEASMCA"/>
      </w:pPr>
      <w:r>
        <w:t>Jeigu esate nėščia, žindote kūdikį, manote, kad galbūt esate nėščia, arba planuojate pastoti, tai prieš vartodama šį vaistą, pasitarkite su gydytoju.</w:t>
      </w:r>
    </w:p>
    <w:p w:rsidR="00FE50FA" w:rsidRPr="00D3620A" w:rsidRDefault="00FE50FA" w:rsidP="00FE50FA">
      <w:pPr>
        <w:pStyle w:val="BTEMEASMCA"/>
      </w:pPr>
      <w:r w:rsidRPr="00D3620A">
        <w:t xml:space="preserve">Karbamazepino patenka į </w:t>
      </w:r>
      <w:r>
        <w:t>motinos</w:t>
      </w:r>
      <w:r w:rsidRPr="00D3620A">
        <w:t xml:space="preserve"> pieną, todėl pradėjus vartoti š</w:t>
      </w:r>
      <w:r>
        <w:t>io</w:t>
      </w:r>
      <w:r w:rsidRPr="00D3620A">
        <w:t xml:space="preserve"> vaist</w:t>
      </w:r>
      <w:r>
        <w:t>o</w:t>
      </w:r>
      <w:r w:rsidRPr="00D3620A">
        <w:t xml:space="preserve"> žindymą reikia palengva nutraukti.</w:t>
      </w:r>
    </w:p>
    <w:p w:rsidR="00FE50FA" w:rsidRPr="00EF7433" w:rsidRDefault="00FE50FA" w:rsidP="00FE50FA">
      <w:pPr>
        <w:autoSpaceDE w:val="0"/>
        <w:autoSpaceDN w:val="0"/>
        <w:adjustRightInd w:val="0"/>
        <w:rPr>
          <w:rFonts w:eastAsia="Calibri"/>
          <w:sz w:val="22"/>
          <w:szCs w:val="22"/>
          <w:lang w:eastAsia="lt-LT"/>
        </w:rPr>
      </w:pPr>
      <w:proofErr w:type="spellStart"/>
      <w:r>
        <w:rPr>
          <w:rFonts w:eastAsia="Calibri"/>
          <w:sz w:val="22"/>
          <w:szCs w:val="22"/>
          <w:lang w:eastAsia="lt-LT"/>
        </w:rPr>
        <w:t>Carbalex</w:t>
      </w:r>
      <w:proofErr w:type="spellEnd"/>
      <w:r>
        <w:rPr>
          <w:rFonts w:eastAsia="Calibri"/>
          <w:sz w:val="22"/>
          <w:szCs w:val="22"/>
          <w:lang w:eastAsia="lt-LT"/>
        </w:rPr>
        <w:t xml:space="preserve"> </w:t>
      </w:r>
      <w:proofErr w:type="spellStart"/>
      <w:r>
        <w:rPr>
          <w:rFonts w:eastAsia="Calibri"/>
          <w:sz w:val="22"/>
          <w:szCs w:val="22"/>
          <w:lang w:eastAsia="lt-LT"/>
        </w:rPr>
        <w:t>retard</w:t>
      </w:r>
      <w:proofErr w:type="spellEnd"/>
      <w:r w:rsidRPr="00EF7433">
        <w:rPr>
          <w:rFonts w:eastAsia="Calibri"/>
          <w:sz w:val="22"/>
          <w:szCs w:val="22"/>
          <w:lang w:eastAsia="lt-LT"/>
        </w:rPr>
        <w:t xml:space="preserve"> gali sukelti sunkių apsigimimų. Jei </w:t>
      </w:r>
      <w:proofErr w:type="spellStart"/>
      <w:r>
        <w:rPr>
          <w:rFonts w:eastAsia="Calibri"/>
          <w:sz w:val="22"/>
          <w:szCs w:val="22"/>
          <w:lang w:eastAsia="lt-LT"/>
        </w:rPr>
        <w:t>Carbalex</w:t>
      </w:r>
      <w:proofErr w:type="spellEnd"/>
      <w:r>
        <w:rPr>
          <w:rFonts w:eastAsia="Calibri"/>
          <w:sz w:val="22"/>
          <w:szCs w:val="22"/>
          <w:lang w:eastAsia="lt-LT"/>
        </w:rPr>
        <w:t xml:space="preserve"> </w:t>
      </w:r>
      <w:proofErr w:type="spellStart"/>
      <w:r>
        <w:rPr>
          <w:rFonts w:eastAsia="Calibri"/>
          <w:sz w:val="22"/>
          <w:szCs w:val="22"/>
          <w:lang w:eastAsia="lt-LT"/>
        </w:rPr>
        <w:t>retard</w:t>
      </w:r>
      <w:proofErr w:type="spellEnd"/>
      <w:r w:rsidRPr="00EF7433">
        <w:rPr>
          <w:rFonts w:eastAsia="Calibri"/>
          <w:sz w:val="22"/>
          <w:szCs w:val="22"/>
          <w:lang w:eastAsia="lt-LT"/>
        </w:rPr>
        <w:t xml:space="preserve"> vartojate nėštumo laikotarpiu, jūsų kūdikiui gali kilti</w:t>
      </w:r>
      <w:r>
        <w:rPr>
          <w:rFonts w:eastAsia="Calibri"/>
          <w:sz w:val="22"/>
          <w:szCs w:val="22"/>
          <w:lang w:eastAsia="lt-LT"/>
        </w:rPr>
        <w:t xml:space="preserve"> </w:t>
      </w:r>
      <w:r w:rsidRPr="00EF7433">
        <w:rPr>
          <w:rFonts w:eastAsia="Calibri"/>
          <w:sz w:val="22"/>
          <w:szCs w:val="22"/>
          <w:lang w:eastAsia="lt-LT"/>
        </w:rPr>
        <w:t>iki 3 kartų didesnė apsigimimų rizika nei vaistų nuo epilepsijos nevartojančioms moterims.</w:t>
      </w:r>
    </w:p>
    <w:p w:rsidR="00FE50FA" w:rsidRPr="00EF7433" w:rsidRDefault="00FE50FA" w:rsidP="00FE50FA">
      <w:pPr>
        <w:autoSpaceDE w:val="0"/>
        <w:autoSpaceDN w:val="0"/>
        <w:adjustRightInd w:val="0"/>
        <w:rPr>
          <w:rFonts w:eastAsia="Calibri"/>
          <w:sz w:val="22"/>
          <w:szCs w:val="22"/>
          <w:lang w:eastAsia="lt-LT"/>
        </w:rPr>
      </w:pPr>
      <w:r w:rsidRPr="00EF7433">
        <w:rPr>
          <w:rFonts w:eastAsia="Calibri"/>
          <w:sz w:val="22"/>
          <w:szCs w:val="22"/>
          <w:lang w:eastAsia="lt-LT"/>
        </w:rPr>
        <w:t xml:space="preserve">Buvo pranešta apie sunkius </w:t>
      </w:r>
      <w:proofErr w:type="spellStart"/>
      <w:r w:rsidRPr="00EF7433">
        <w:rPr>
          <w:rFonts w:eastAsia="Calibri"/>
          <w:sz w:val="22"/>
          <w:szCs w:val="22"/>
          <w:lang w:eastAsia="lt-LT"/>
        </w:rPr>
        <w:t>apsigimimus</w:t>
      </w:r>
      <w:proofErr w:type="spellEnd"/>
      <w:r w:rsidRPr="00EF7433">
        <w:rPr>
          <w:rFonts w:eastAsia="Calibri"/>
          <w:sz w:val="22"/>
          <w:szCs w:val="22"/>
          <w:lang w:eastAsia="lt-LT"/>
        </w:rPr>
        <w:t>, įskaitant nervinio vamzdelio defektus (</w:t>
      </w:r>
      <w:proofErr w:type="spellStart"/>
      <w:r w:rsidRPr="00EF7433">
        <w:rPr>
          <w:rFonts w:eastAsia="Calibri"/>
          <w:sz w:val="22"/>
          <w:szCs w:val="22"/>
          <w:lang w:eastAsia="lt-LT"/>
        </w:rPr>
        <w:t>įskiląjį</w:t>
      </w:r>
      <w:proofErr w:type="spellEnd"/>
      <w:r>
        <w:rPr>
          <w:rFonts w:eastAsia="Calibri"/>
          <w:sz w:val="22"/>
          <w:szCs w:val="22"/>
          <w:lang w:eastAsia="lt-LT"/>
        </w:rPr>
        <w:t xml:space="preserve"> </w:t>
      </w:r>
      <w:r w:rsidRPr="00EF7433">
        <w:rPr>
          <w:rFonts w:eastAsia="Calibri"/>
          <w:sz w:val="22"/>
          <w:szCs w:val="22"/>
          <w:lang w:eastAsia="lt-LT"/>
        </w:rPr>
        <w:t xml:space="preserve">stuburą), įgimtas veido ydas, pvz., viršutinės lūpos ir gomurio </w:t>
      </w:r>
      <w:proofErr w:type="spellStart"/>
      <w:r w:rsidRPr="00EF7433">
        <w:rPr>
          <w:rFonts w:eastAsia="Calibri"/>
          <w:sz w:val="22"/>
          <w:szCs w:val="22"/>
          <w:lang w:eastAsia="lt-LT"/>
        </w:rPr>
        <w:t>nesuaugimą</w:t>
      </w:r>
      <w:proofErr w:type="spellEnd"/>
      <w:r w:rsidRPr="00EF7433">
        <w:rPr>
          <w:rFonts w:eastAsia="Calibri"/>
          <w:sz w:val="22"/>
          <w:szCs w:val="22"/>
          <w:lang w:eastAsia="lt-LT"/>
        </w:rPr>
        <w:t>, galvos, širdies</w:t>
      </w:r>
      <w:r>
        <w:rPr>
          <w:rFonts w:eastAsia="Calibri"/>
          <w:sz w:val="22"/>
          <w:szCs w:val="22"/>
          <w:lang w:eastAsia="lt-LT"/>
        </w:rPr>
        <w:t xml:space="preserve"> </w:t>
      </w:r>
      <w:r w:rsidRPr="00EF7433">
        <w:rPr>
          <w:rFonts w:eastAsia="Calibri"/>
          <w:sz w:val="22"/>
          <w:szCs w:val="22"/>
          <w:lang w:eastAsia="lt-LT"/>
        </w:rPr>
        <w:t>ydas, įgimtas varpos ydas, susijusias su šlaplės atsivėrimu neįprastoje vietoje (</w:t>
      </w:r>
      <w:proofErr w:type="spellStart"/>
      <w:r w:rsidRPr="00EF7433">
        <w:rPr>
          <w:rFonts w:eastAsia="Calibri"/>
          <w:sz w:val="22"/>
          <w:szCs w:val="22"/>
          <w:lang w:eastAsia="lt-LT"/>
        </w:rPr>
        <w:t>hipospadiją</w:t>
      </w:r>
      <w:proofErr w:type="spellEnd"/>
      <w:r w:rsidRPr="00EF7433">
        <w:rPr>
          <w:rFonts w:eastAsia="Calibri"/>
          <w:sz w:val="22"/>
          <w:szCs w:val="22"/>
          <w:lang w:eastAsia="lt-LT"/>
        </w:rPr>
        <w:t>)</w:t>
      </w:r>
      <w:r>
        <w:rPr>
          <w:rFonts w:eastAsia="Calibri"/>
          <w:sz w:val="22"/>
          <w:szCs w:val="22"/>
          <w:lang w:eastAsia="lt-LT"/>
        </w:rPr>
        <w:t xml:space="preserve"> </w:t>
      </w:r>
      <w:r w:rsidRPr="00EF7433">
        <w:rPr>
          <w:rFonts w:eastAsia="Calibri"/>
          <w:sz w:val="22"/>
          <w:szCs w:val="22"/>
          <w:lang w:eastAsia="lt-LT"/>
        </w:rPr>
        <w:t xml:space="preserve">ir pirštų ydas. Jeigu nėštumo metu vartojote </w:t>
      </w:r>
      <w:proofErr w:type="spellStart"/>
      <w:r>
        <w:rPr>
          <w:rFonts w:eastAsia="Calibri"/>
          <w:sz w:val="22"/>
          <w:szCs w:val="22"/>
          <w:lang w:eastAsia="lt-LT"/>
        </w:rPr>
        <w:t>Carbalex</w:t>
      </w:r>
      <w:proofErr w:type="spellEnd"/>
      <w:r>
        <w:rPr>
          <w:rFonts w:eastAsia="Calibri"/>
          <w:sz w:val="22"/>
          <w:szCs w:val="22"/>
          <w:lang w:eastAsia="lt-LT"/>
        </w:rPr>
        <w:t xml:space="preserve"> </w:t>
      </w:r>
      <w:proofErr w:type="spellStart"/>
      <w:r>
        <w:rPr>
          <w:rFonts w:eastAsia="Calibri"/>
          <w:sz w:val="22"/>
          <w:szCs w:val="22"/>
          <w:lang w:eastAsia="lt-LT"/>
        </w:rPr>
        <w:t>retard</w:t>
      </w:r>
      <w:proofErr w:type="spellEnd"/>
      <w:r w:rsidRPr="00EF7433">
        <w:rPr>
          <w:rFonts w:eastAsia="Calibri"/>
          <w:sz w:val="22"/>
          <w:szCs w:val="22"/>
          <w:lang w:eastAsia="lt-LT"/>
        </w:rPr>
        <w:t>, Jūsų negimęs kūdikis turi būti atidžiai</w:t>
      </w:r>
      <w:r>
        <w:rPr>
          <w:rFonts w:eastAsia="Calibri"/>
          <w:sz w:val="22"/>
          <w:szCs w:val="22"/>
          <w:lang w:eastAsia="lt-LT"/>
        </w:rPr>
        <w:t xml:space="preserve"> </w:t>
      </w:r>
      <w:r w:rsidRPr="00EF7433">
        <w:rPr>
          <w:rFonts w:eastAsia="Calibri"/>
          <w:sz w:val="22"/>
          <w:szCs w:val="22"/>
          <w:lang w:eastAsia="lt-LT"/>
        </w:rPr>
        <w:t>stebimas.</w:t>
      </w:r>
    </w:p>
    <w:p w:rsidR="00FE50FA" w:rsidRPr="00EF7433" w:rsidRDefault="00FE50FA" w:rsidP="00FE50FA">
      <w:pPr>
        <w:autoSpaceDE w:val="0"/>
        <w:autoSpaceDN w:val="0"/>
        <w:adjustRightInd w:val="0"/>
        <w:rPr>
          <w:rFonts w:eastAsia="Calibri"/>
          <w:sz w:val="22"/>
          <w:szCs w:val="22"/>
          <w:lang w:eastAsia="lt-LT"/>
        </w:rPr>
      </w:pPr>
      <w:r w:rsidRPr="00EF7433">
        <w:rPr>
          <w:rFonts w:eastAsia="Calibri"/>
          <w:sz w:val="22"/>
          <w:szCs w:val="22"/>
          <w:lang w:eastAsia="lt-LT"/>
        </w:rPr>
        <w:t xml:space="preserve">Gauta pranešimų apie naujagimiams, kurių motinos nėštumo laikotarpiu vartojo </w:t>
      </w:r>
      <w:proofErr w:type="spellStart"/>
      <w:r>
        <w:rPr>
          <w:rFonts w:eastAsia="Calibri"/>
          <w:sz w:val="22"/>
          <w:szCs w:val="22"/>
          <w:lang w:eastAsia="lt-LT"/>
        </w:rPr>
        <w:t>Carbalex</w:t>
      </w:r>
      <w:proofErr w:type="spellEnd"/>
      <w:r>
        <w:rPr>
          <w:rFonts w:eastAsia="Calibri"/>
          <w:sz w:val="22"/>
          <w:szCs w:val="22"/>
          <w:lang w:eastAsia="lt-LT"/>
        </w:rPr>
        <w:t xml:space="preserve"> </w:t>
      </w:r>
      <w:proofErr w:type="spellStart"/>
      <w:r>
        <w:rPr>
          <w:rFonts w:eastAsia="Calibri"/>
          <w:sz w:val="22"/>
          <w:szCs w:val="22"/>
          <w:lang w:eastAsia="lt-LT"/>
        </w:rPr>
        <w:t>retard</w:t>
      </w:r>
      <w:proofErr w:type="spellEnd"/>
      <w:r w:rsidRPr="00EF7433">
        <w:rPr>
          <w:rFonts w:eastAsia="Calibri"/>
          <w:sz w:val="22"/>
          <w:szCs w:val="22"/>
          <w:lang w:eastAsia="lt-LT"/>
        </w:rPr>
        <w:t>,</w:t>
      </w:r>
      <w:r>
        <w:rPr>
          <w:rFonts w:eastAsia="Calibri"/>
          <w:sz w:val="22"/>
          <w:szCs w:val="22"/>
          <w:lang w:eastAsia="lt-LT"/>
        </w:rPr>
        <w:t xml:space="preserve"> </w:t>
      </w:r>
      <w:r w:rsidRPr="00EF7433">
        <w:rPr>
          <w:rFonts w:eastAsia="Calibri"/>
          <w:sz w:val="22"/>
          <w:szCs w:val="22"/>
          <w:lang w:eastAsia="lt-LT"/>
        </w:rPr>
        <w:t>nustatytus nervų sistemos (smegenų vystymosi) sutrikimus. Tam tikri tyrimai parodė, kad</w:t>
      </w:r>
      <w:r>
        <w:rPr>
          <w:rFonts w:eastAsia="Calibri"/>
          <w:sz w:val="22"/>
          <w:szCs w:val="22"/>
          <w:lang w:eastAsia="lt-LT"/>
        </w:rPr>
        <w:t xml:space="preserve"> </w:t>
      </w:r>
      <w:proofErr w:type="spellStart"/>
      <w:r w:rsidRPr="00EF7433">
        <w:rPr>
          <w:rFonts w:eastAsia="Calibri"/>
          <w:sz w:val="22"/>
          <w:szCs w:val="22"/>
          <w:lang w:eastAsia="lt-LT"/>
        </w:rPr>
        <w:t>karbamazepinas</w:t>
      </w:r>
      <w:proofErr w:type="spellEnd"/>
      <w:r w:rsidRPr="00EF7433">
        <w:rPr>
          <w:rFonts w:eastAsia="Calibri"/>
          <w:sz w:val="22"/>
          <w:szCs w:val="22"/>
          <w:lang w:eastAsia="lt-LT"/>
        </w:rPr>
        <w:t xml:space="preserve"> neigiamai veikia vaikų, kurie dar būdami gimdoje patyrė </w:t>
      </w:r>
      <w:proofErr w:type="spellStart"/>
      <w:r w:rsidRPr="00EF7433">
        <w:rPr>
          <w:rFonts w:eastAsia="Calibri"/>
          <w:sz w:val="22"/>
          <w:szCs w:val="22"/>
          <w:lang w:eastAsia="lt-LT"/>
        </w:rPr>
        <w:t>karbamazepino</w:t>
      </w:r>
      <w:proofErr w:type="spellEnd"/>
      <w:r>
        <w:rPr>
          <w:rFonts w:eastAsia="Calibri"/>
          <w:sz w:val="22"/>
          <w:szCs w:val="22"/>
          <w:lang w:eastAsia="lt-LT"/>
        </w:rPr>
        <w:t xml:space="preserve"> </w:t>
      </w:r>
      <w:r w:rsidRPr="00EF7433">
        <w:rPr>
          <w:rFonts w:eastAsia="Calibri"/>
          <w:sz w:val="22"/>
          <w:szCs w:val="22"/>
          <w:lang w:eastAsia="lt-LT"/>
        </w:rPr>
        <w:t>poveikį, nervų sistemos vystymąsi, tačiau kituose tyrimuose tokio poveikio nenustatyta.</w:t>
      </w:r>
    </w:p>
    <w:p w:rsidR="00FE50FA" w:rsidRPr="00EF7433" w:rsidRDefault="00FE50FA" w:rsidP="00FE50FA">
      <w:pPr>
        <w:autoSpaceDE w:val="0"/>
        <w:autoSpaceDN w:val="0"/>
        <w:adjustRightInd w:val="0"/>
        <w:rPr>
          <w:rFonts w:eastAsia="Calibri"/>
          <w:sz w:val="22"/>
          <w:szCs w:val="22"/>
          <w:lang w:eastAsia="lt-LT"/>
        </w:rPr>
      </w:pPr>
      <w:r w:rsidRPr="00EF7433">
        <w:rPr>
          <w:rFonts w:eastAsia="Calibri"/>
          <w:sz w:val="22"/>
          <w:szCs w:val="22"/>
          <w:lang w:eastAsia="lt-LT"/>
        </w:rPr>
        <w:t>Poveikio nervų sistemos vystymuisi galimybės paneigti negalima.</w:t>
      </w:r>
    </w:p>
    <w:p w:rsidR="00FE50FA" w:rsidRPr="00EF7433" w:rsidRDefault="00FE50FA" w:rsidP="00FE50FA">
      <w:pPr>
        <w:autoSpaceDE w:val="0"/>
        <w:autoSpaceDN w:val="0"/>
        <w:adjustRightInd w:val="0"/>
        <w:rPr>
          <w:rFonts w:eastAsia="Calibri"/>
          <w:sz w:val="22"/>
          <w:szCs w:val="22"/>
          <w:lang w:eastAsia="lt-LT"/>
        </w:rPr>
      </w:pPr>
      <w:r w:rsidRPr="00EF7433">
        <w:rPr>
          <w:rFonts w:eastAsia="Calibri"/>
          <w:sz w:val="22"/>
          <w:szCs w:val="22"/>
          <w:lang w:eastAsia="lt-LT"/>
        </w:rPr>
        <w:t xml:space="preserve">Jeigu esate vaisinga moteris ir neplanuojate pastoti, gydymo </w:t>
      </w:r>
      <w:proofErr w:type="spellStart"/>
      <w:r>
        <w:rPr>
          <w:rFonts w:eastAsia="Calibri"/>
          <w:sz w:val="22"/>
          <w:szCs w:val="22"/>
          <w:lang w:eastAsia="lt-LT"/>
        </w:rPr>
        <w:t>Carbalex</w:t>
      </w:r>
      <w:proofErr w:type="spellEnd"/>
      <w:r>
        <w:rPr>
          <w:rFonts w:eastAsia="Calibri"/>
          <w:sz w:val="22"/>
          <w:szCs w:val="22"/>
          <w:lang w:eastAsia="lt-LT"/>
        </w:rPr>
        <w:t xml:space="preserve"> </w:t>
      </w:r>
      <w:proofErr w:type="spellStart"/>
      <w:r>
        <w:rPr>
          <w:rFonts w:eastAsia="Calibri"/>
          <w:sz w:val="22"/>
          <w:szCs w:val="22"/>
          <w:lang w:eastAsia="lt-LT"/>
        </w:rPr>
        <w:t>retard</w:t>
      </w:r>
      <w:proofErr w:type="spellEnd"/>
      <w:r w:rsidRPr="00EF7433">
        <w:rPr>
          <w:rFonts w:eastAsia="Calibri"/>
          <w:sz w:val="22"/>
          <w:szCs w:val="22"/>
          <w:lang w:eastAsia="lt-LT"/>
        </w:rPr>
        <w:t xml:space="preserve"> metu turite naudoti</w:t>
      </w:r>
      <w:r>
        <w:rPr>
          <w:rFonts w:eastAsia="Calibri"/>
          <w:sz w:val="22"/>
          <w:szCs w:val="22"/>
          <w:lang w:eastAsia="lt-LT"/>
        </w:rPr>
        <w:t xml:space="preserve"> </w:t>
      </w:r>
      <w:r w:rsidRPr="00EF7433">
        <w:rPr>
          <w:rFonts w:eastAsia="Calibri"/>
          <w:sz w:val="22"/>
          <w:szCs w:val="22"/>
          <w:lang w:eastAsia="lt-LT"/>
        </w:rPr>
        <w:t>veiksmingą kontracepcij</w:t>
      </w:r>
      <w:r>
        <w:rPr>
          <w:rFonts w:eastAsia="Calibri"/>
          <w:sz w:val="22"/>
          <w:szCs w:val="22"/>
          <w:lang w:eastAsia="lt-LT"/>
        </w:rPr>
        <w:t>os metodą</w:t>
      </w:r>
      <w:r w:rsidRPr="00EF7433">
        <w:rPr>
          <w:rFonts w:eastAsia="Calibri"/>
          <w:sz w:val="22"/>
          <w:szCs w:val="22"/>
          <w:lang w:eastAsia="lt-LT"/>
        </w:rPr>
        <w:t xml:space="preserve">. </w:t>
      </w:r>
      <w:proofErr w:type="spellStart"/>
      <w:r>
        <w:rPr>
          <w:rFonts w:eastAsia="Calibri"/>
          <w:sz w:val="22"/>
          <w:szCs w:val="22"/>
          <w:lang w:eastAsia="lt-LT"/>
        </w:rPr>
        <w:t>Carbalex</w:t>
      </w:r>
      <w:proofErr w:type="spellEnd"/>
      <w:r>
        <w:rPr>
          <w:rFonts w:eastAsia="Calibri"/>
          <w:sz w:val="22"/>
          <w:szCs w:val="22"/>
          <w:lang w:eastAsia="lt-LT"/>
        </w:rPr>
        <w:t xml:space="preserve"> </w:t>
      </w:r>
      <w:proofErr w:type="spellStart"/>
      <w:r>
        <w:rPr>
          <w:rFonts w:eastAsia="Calibri"/>
          <w:sz w:val="22"/>
          <w:szCs w:val="22"/>
          <w:lang w:eastAsia="lt-LT"/>
        </w:rPr>
        <w:t>retard</w:t>
      </w:r>
      <w:proofErr w:type="spellEnd"/>
      <w:r w:rsidRPr="00EF7433">
        <w:rPr>
          <w:rFonts w:eastAsia="Calibri"/>
          <w:sz w:val="22"/>
          <w:szCs w:val="22"/>
          <w:lang w:eastAsia="lt-LT"/>
        </w:rPr>
        <w:t xml:space="preserve"> gali daryti įtaką hormoninių kontraceptinių (gimstamumo</w:t>
      </w:r>
      <w:r>
        <w:rPr>
          <w:rFonts w:eastAsia="Calibri"/>
          <w:sz w:val="22"/>
          <w:szCs w:val="22"/>
          <w:lang w:eastAsia="lt-LT"/>
        </w:rPr>
        <w:t xml:space="preserve"> </w:t>
      </w:r>
      <w:r w:rsidRPr="00EF7433">
        <w:rPr>
          <w:rFonts w:eastAsia="Calibri"/>
          <w:sz w:val="22"/>
          <w:szCs w:val="22"/>
          <w:lang w:eastAsia="lt-LT"/>
        </w:rPr>
        <w:t>kontrolės) tablečių veikimui ir sumažinti jų veiksmingumą apsaugant nuo nėštumo.</w:t>
      </w:r>
    </w:p>
    <w:p w:rsidR="00FE50FA" w:rsidRPr="00EF7433" w:rsidRDefault="00FE50FA" w:rsidP="00FE50FA">
      <w:pPr>
        <w:autoSpaceDE w:val="0"/>
        <w:autoSpaceDN w:val="0"/>
        <w:adjustRightInd w:val="0"/>
        <w:rPr>
          <w:rFonts w:eastAsia="Calibri"/>
          <w:sz w:val="22"/>
          <w:szCs w:val="22"/>
          <w:lang w:eastAsia="lt-LT"/>
        </w:rPr>
      </w:pPr>
      <w:r w:rsidRPr="00EF7433">
        <w:rPr>
          <w:rFonts w:eastAsia="Calibri"/>
          <w:sz w:val="22"/>
          <w:szCs w:val="22"/>
          <w:lang w:eastAsia="lt-LT"/>
        </w:rPr>
        <w:t xml:space="preserve">Pasitarkite su savo gydytoju, kuris aptars su </w:t>
      </w:r>
      <w:r>
        <w:rPr>
          <w:rFonts w:eastAsia="Calibri"/>
          <w:sz w:val="22"/>
          <w:szCs w:val="22"/>
          <w:lang w:eastAsia="lt-LT"/>
        </w:rPr>
        <w:t>J</w:t>
      </w:r>
      <w:r w:rsidRPr="00EF7433">
        <w:rPr>
          <w:rFonts w:eastAsia="Calibri"/>
          <w:sz w:val="22"/>
          <w:szCs w:val="22"/>
          <w:lang w:eastAsia="lt-LT"/>
        </w:rPr>
        <w:t xml:space="preserve">umis </w:t>
      </w:r>
      <w:proofErr w:type="spellStart"/>
      <w:r>
        <w:rPr>
          <w:rFonts w:eastAsia="Calibri"/>
          <w:sz w:val="22"/>
          <w:szCs w:val="22"/>
          <w:lang w:eastAsia="lt-LT"/>
        </w:rPr>
        <w:t>Carbalex</w:t>
      </w:r>
      <w:proofErr w:type="spellEnd"/>
      <w:r>
        <w:rPr>
          <w:rFonts w:eastAsia="Calibri"/>
          <w:sz w:val="22"/>
          <w:szCs w:val="22"/>
          <w:lang w:eastAsia="lt-LT"/>
        </w:rPr>
        <w:t xml:space="preserve"> </w:t>
      </w:r>
      <w:proofErr w:type="spellStart"/>
      <w:r>
        <w:rPr>
          <w:rFonts w:eastAsia="Calibri"/>
          <w:sz w:val="22"/>
          <w:szCs w:val="22"/>
          <w:lang w:eastAsia="lt-LT"/>
        </w:rPr>
        <w:t>retard</w:t>
      </w:r>
      <w:proofErr w:type="spellEnd"/>
      <w:r w:rsidRPr="00EF7433">
        <w:rPr>
          <w:rFonts w:eastAsia="Calibri"/>
          <w:sz w:val="22"/>
          <w:szCs w:val="22"/>
          <w:lang w:eastAsia="lt-LT"/>
        </w:rPr>
        <w:t xml:space="preserve"> vartojimo metu tinkamiausią</w:t>
      </w:r>
      <w:r>
        <w:rPr>
          <w:rFonts w:eastAsia="Calibri"/>
          <w:sz w:val="22"/>
          <w:szCs w:val="22"/>
          <w:lang w:eastAsia="lt-LT"/>
        </w:rPr>
        <w:t xml:space="preserve"> </w:t>
      </w:r>
      <w:r w:rsidRPr="00EF7433">
        <w:rPr>
          <w:rFonts w:eastAsia="Calibri"/>
          <w:sz w:val="22"/>
          <w:szCs w:val="22"/>
          <w:lang w:eastAsia="lt-LT"/>
        </w:rPr>
        <w:t xml:space="preserve">kontracepcijos </w:t>
      </w:r>
      <w:r>
        <w:rPr>
          <w:rFonts w:eastAsia="Calibri"/>
          <w:sz w:val="22"/>
          <w:szCs w:val="22"/>
          <w:lang w:eastAsia="lt-LT"/>
        </w:rPr>
        <w:t>metodą</w:t>
      </w:r>
      <w:r w:rsidRPr="00EF7433">
        <w:rPr>
          <w:rFonts w:eastAsia="Calibri"/>
          <w:sz w:val="22"/>
          <w:szCs w:val="22"/>
          <w:lang w:eastAsia="lt-LT"/>
        </w:rPr>
        <w:t xml:space="preserve">. Nutraukus gydymą </w:t>
      </w:r>
      <w:proofErr w:type="spellStart"/>
      <w:r>
        <w:rPr>
          <w:rFonts w:eastAsia="Calibri"/>
          <w:sz w:val="22"/>
          <w:szCs w:val="22"/>
          <w:lang w:eastAsia="lt-LT"/>
        </w:rPr>
        <w:t>Carbalex</w:t>
      </w:r>
      <w:proofErr w:type="spellEnd"/>
      <w:r>
        <w:rPr>
          <w:rFonts w:eastAsia="Calibri"/>
          <w:sz w:val="22"/>
          <w:szCs w:val="22"/>
          <w:lang w:eastAsia="lt-LT"/>
        </w:rPr>
        <w:t xml:space="preserve"> </w:t>
      </w:r>
      <w:proofErr w:type="spellStart"/>
      <w:r>
        <w:rPr>
          <w:rFonts w:eastAsia="Calibri"/>
          <w:sz w:val="22"/>
          <w:szCs w:val="22"/>
          <w:lang w:eastAsia="lt-LT"/>
        </w:rPr>
        <w:t>retard</w:t>
      </w:r>
      <w:proofErr w:type="spellEnd"/>
      <w:r w:rsidRPr="00EF7433">
        <w:rPr>
          <w:rFonts w:eastAsia="Calibri"/>
          <w:sz w:val="22"/>
          <w:szCs w:val="22"/>
          <w:lang w:eastAsia="lt-LT"/>
        </w:rPr>
        <w:t>, dar dvi savaites po gydymo nutraukimo turi būti</w:t>
      </w:r>
      <w:r>
        <w:rPr>
          <w:rFonts w:eastAsia="Calibri"/>
          <w:sz w:val="22"/>
          <w:szCs w:val="22"/>
          <w:lang w:eastAsia="lt-LT"/>
        </w:rPr>
        <w:t xml:space="preserve"> </w:t>
      </w:r>
      <w:r w:rsidRPr="00EF7433">
        <w:rPr>
          <w:rFonts w:eastAsia="Calibri"/>
          <w:sz w:val="22"/>
          <w:szCs w:val="22"/>
          <w:lang w:eastAsia="lt-LT"/>
        </w:rPr>
        <w:t>taikoma veiksminga kontracepcija.</w:t>
      </w:r>
    </w:p>
    <w:p w:rsidR="00FE50FA" w:rsidRPr="00EF7433" w:rsidRDefault="00FE50FA" w:rsidP="00FE50FA">
      <w:pPr>
        <w:autoSpaceDE w:val="0"/>
        <w:autoSpaceDN w:val="0"/>
        <w:adjustRightInd w:val="0"/>
        <w:rPr>
          <w:rFonts w:eastAsia="Calibri"/>
          <w:sz w:val="22"/>
          <w:szCs w:val="22"/>
          <w:lang w:eastAsia="lt-LT"/>
        </w:rPr>
      </w:pPr>
      <w:r w:rsidRPr="00EF7433">
        <w:rPr>
          <w:rFonts w:eastAsia="Calibri"/>
          <w:sz w:val="22"/>
          <w:szCs w:val="22"/>
          <w:lang w:eastAsia="lt-LT"/>
        </w:rPr>
        <w:t>Jeigu esate vaisinga moteris ir planuojate pastoti, prieš nutraukiant kontracepciją ir prieš</w:t>
      </w:r>
      <w:r>
        <w:rPr>
          <w:rFonts w:eastAsia="Calibri"/>
          <w:sz w:val="22"/>
          <w:szCs w:val="22"/>
          <w:lang w:eastAsia="lt-LT"/>
        </w:rPr>
        <w:t xml:space="preserve"> </w:t>
      </w:r>
      <w:r w:rsidRPr="00EF7433">
        <w:rPr>
          <w:rFonts w:eastAsia="Calibri"/>
          <w:sz w:val="22"/>
          <w:szCs w:val="22"/>
          <w:lang w:eastAsia="lt-LT"/>
        </w:rPr>
        <w:t>pastojant pasitarkite su savo gydytoju dėl kito tinkamo gydymo, kad apsaugoti negimusį</w:t>
      </w:r>
      <w:r>
        <w:rPr>
          <w:rFonts w:eastAsia="Calibri"/>
          <w:sz w:val="22"/>
          <w:szCs w:val="22"/>
          <w:lang w:eastAsia="lt-LT"/>
        </w:rPr>
        <w:t xml:space="preserve"> </w:t>
      </w:r>
      <w:r w:rsidRPr="00EF7433">
        <w:rPr>
          <w:rFonts w:eastAsia="Calibri"/>
          <w:sz w:val="22"/>
          <w:szCs w:val="22"/>
          <w:lang w:eastAsia="lt-LT"/>
        </w:rPr>
        <w:t xml:space="preserve">kūdikį nuo veikimo </w:t>
      </w:r>
      <w:proofErr w:type="spellStart"/>
      <w:r w:rsidRPr="00EF7433">
        <w:rPr>
          <w:rFonts w:eastAsia="Calibri"/>
          <w:sz w:val="22"/>
          <w:szCs w:val="22"/>
          <w:lang w:eastAsia="lt-LT"/>
        </w:rPr>
        <w:t>karbamazepinu</w:t>
      </w:r>
      <w:proofErr w:type="spellEnd"/>
      <w:r w:rsidRPr="00EF7433">
        <w:rPr>
          <w:rFonts w:eastAsia="Calibri"/>
          <w:sz w:val="22"/>
          <w:szCs w:val="22"/>
          <w:lang w:eastAsia="lt-LT"/>
        </w:rPr>
        <w:t>.</w:t>
      </w:r>
    </w:p>
    <w:p w:rsidR="00FE50FA" w:rsidRPr="00EF7433" w:rsidRDefault="00FE50FA" w:rsidP="00FE50FA">
      <w:pPr>
        <w:autoSpaceDE w:val="0"/>
        <w:autoSpaceDN w:val="0"/>
        <w:adjustRightInd w:val="0"/>
        <w:rPr>
          <w:rFonts w:eastAsia="Calibri"/>
          <w:sz w:val="22"/>
          <w:szCs w:val="22"/>
          <w:lang w:eastAsia="lt-LT"/>
        </w:rPr>
      </w:pPr>
      <w:r w:rsidRPr="00EF7433">
        <w:rPr>
          <w:rFonts w:eastAsia="Calibri"/>
          <w:sz w:val="22"/>
          <w:szCs w:val="22"/>
          <w:lang w:eastAsia="lt-LT"/>
        </w:rPr>
        <w:t>Jeigu esate arba manote, kad galite būti nėščia, nedelsdama apie tai pasakykite savo</w:t>
      </w:r>
      <w:r>
        <w:rPr>
          <w:rFonts w:eastAsia="Calibri"/>
          <w:sz w:val="22"/>
          <w:szCs w:val="22"/>
          <w:lang w:eastAsia="lt-LT"/>
        </w:rPr>
        <w:t xml:space="preserve"> </w:t>
      </w:r>
      <w:r w:rsidRPr="00EF7433">
        <w:rPr>
          <w:rFonts w:eastAsia="Calibri"/>
          <w:sz w:val="22"/>
          <w:szCs w:val="22"/>
          <w:lang w:eastAsia="lt-LT"/>
        </w:rPr>
        <w:t>gydytojui. Nenu</w:t>
      </w:r>
      <w:r>
        <w:rPr>
          <w:rFonts w:eastAsia="Calibri"/>
          <w:sz w:val="22"/>
          <w:szCs w:val="22"/>
          <w:lang w:eastAsia="lt-LT"/>
        </w:rPr>
        <w:t>traukite</w:t>
      </w:r>
      <w:r w:rsidRPr="00EF7433">
        <w:rPr>
          <w:rFonts w:eastAsia="Calibri"/>
          <w:sz w:val="22"/>
          <w:szCs w:val="22"/>
          <w:lang w:eastAsia="lt-LT"/>
        </w:rPr>
        <w:t xml:space="preserve"> vaisto </w:t>
      </w:r>
      <w:r>
        <w:rPr>
          <w:rFonts w:eastAsia="Calibri"/>
          <w:sz w:val="22"/>
          <w:szCs w:val="22"/>
          <w:lang w:eastAsia="lt-LT"/>
        </w:rPr>
        <w:t xml:space="preserve">vartojimo </w:t>
      </w:r>
      <w:r w:rsidRPr="00EF7433">
        <w:rPr>
          <w:rFonts w:eastAsia="Calibri"/>
          <w:sz w:val="22"/>
          <w:szCs w:val="22"/>
          <w:lang w:eastAsia="lt-LT"/>
        </w:rPr>
        <w:t>nepasitarusi su gydytoju. Nutraukus vaisto vartojimą</w:t>
      </w:r>
      <w:r>
        <w:rPr>
          <w:rFonts w:eastAsia="Calibri"/>
          <w:sz w:val="22"/>
          <w:szCs w:val="22"/>
          <w:lang w:eastAsia="lt-LT"/>
        </w:rPr>
        <w:t xml:space="preserve"> </w:t>
      </w:r>
      <w:r w:rsidRPr="00EF7433">
        <w:rPr>
          <w:rFonts w:eastAsia="Calibri"/>
          <w:sz w:val="22"/>
          <w:szCs w:val="22"/>
          <w:lang w:eastAsia="lt-LT"/>
        </w:rPr>
        <w:t>nepasitarus su gydytoju, gali pasireikšti priepuoliai, kurie gali būti pavojingi Jums ir Jūsų</w:t>
      </w:r>
      <w:r>
        <w:rPr>
          <w:rFonts w:eastAsia="Calibri"/>
          <w:sz w:val="22"/>
          <w:szCs w:val="22"/>
          <w:lang w:eastAsia="lt-LT"/>
        </w:rPr>
        <w:t xml:space="preserve"> </w:t>
      </w:r>
      <w:r w:rsidRPr="00EF7433">
        <w:rPr>
          <w:rFonts w:eastAsia="Calibri"/>
          <w:sz w:val="22"/>
          <w:szCs w:val="22"/>
          <w:lang w:eastAsia="lt-LT"/>
        </w:rPr>
        <w:t>negimusiam vaikui. Gydytojas gali nuspręsti pakeisti Jums taikomą gydymą.</w:t>
      </w:r>
    </w:p>
    <w:p w:rsidR="00FE50FA" w:rsidRPr="00EF7433" w:rsidRDefault="00FE50FA" w:rsidP="00FE50FA">
      <w:pPr>
        <w:autoSpaceDE w:val="0"/>
        <w:autoSpaceDN w:val="0"/>
        <w:adjustRightInd w:val="0"/>
        <w:rPr>
          <w:rFonts w:eastAsia="Calibri"/>
          <w:sz w:val="22"/>
          <w:szCs w:val="22"/>
          <w:lang w:eastAsia="lt-LT"/>
        </w:rPr>
      </w:pPr>
      <w:r w:rsidRPr="00EF7433">
        <w:rPr>
          <w:rFonts w:eastAsia="Calibri"/>
          <w:sz w:val="22"/>
          <w:szCs w:val="22"/>
          <w:lang w:eastAsia="lt-LT"/>
        </w:rPr>
        <w:t xml:space="preserve">Be to, jei </w:t>
      </w:r>
      <w:proofErr w:type="spellStart"/>
      <w:r>
        <w:rPr>
          <w:rFonts w:eastAsia="Calibri"/>
          <w:sz w:val="22"/>
          <w:szCs w:val="22"/>
          <w:lang w:eastAsia="lt-LT"/>
        </w:rPr>
        <w:t>Carbalex</w:t>
      </w:r>
      <w:proofErr w:type="spellEnd"/>
      <w:r>
        <w:rPr>
          <w:rFonts w:eastAsia="Calibri"/>
          <w:sz w:val="22"/>
          <w:szCs w:val="22"/>
          <w:lang w:eastAsia="lt-LT"/>
        </w:rPr>
        <w:t xml:space="preserve"> </w:t>
      </w:r>
      <w:proofErr w:type="spellStart"/>
      <w:r>
        <w:rPr>
          <w:rFonts w:eastAsia="Calibri"/>
          <w:sz w:val="22"/>
          <w:szCs w:val="22"/>
          <w:lang w:eastAsia="lt-LT"/>
        </w:rPr>
        <w:t>retard</w:t>
      </w:r>
      <w:proofErr w:type="spellEnd"/>
      <w:r w:rsidRPr="00EF7433">
        <w:rPr>
          <w:rFonts w:eastAsia="Calibri"/>
          <w:sz w:val="22"/>
          <w:szCs w:val="22"/>
          <w:lang w:eastAsia="lt-LT"/>
        </w:rPr>
        <w:t xml:space="preserve"> vartojate nėštumo laikotarpiu, kyla rizika, kad vos gimęs kūdikis patirs su</w:t>
      </w:r>
      <w:r>
        <w:rPr>
          <w:rFonts w:eastAsia="Calibri"/>
          <w:sz w:val="22"/>
          <w:szCs w:val="22"/>
          <w:lang w:eastAsia="lt-LT"/>
        </w:rPr>
        <w:t xml:space="preserve"> </w:t>
      </w:r>
      <w:r w:rsidRPr="00EF7433">
        <w:rPr>
          <w:rFonts w:eastAsia="Calibri"/>
          <w:sz w:val="22"/>
          <w:szCs w:val="22"/>
          <w:lang w:eastAsia="lt-LT"/>
        </w:rPr>
        <w:t>kraujavimu susijusių problemų. Gydytojas Jums ir Jūsų kūdikiui gali skirti nuo to apsaugantį</w:t>
      </w:r>
      <w:r>
        <w:rPr>
          <w:rFonts w:eastAsia="Calibri"/>
          <w:sz w:val="22"/>
          <w:szCs w:val="22"/>
          <w:lang w:eastAsia="lt-LT"/>
        </w:rPr>
        <w:t xml:space="preserve"> </w:t>
      </w:r>
      <w:r w:rsidRPr="00EF7433">
        <w:rPr>
          <w:rFonts w:eastAsia="Calibri"/>
          <w:sz w:val="22"/>
          <w:szCs w:val="22"/>
          <w:lang w:eastAsia="lt-LT"/>
        </w:rPr>
        <w:t>vaistą.</w:t>
      </w:r>
    </w:p>
    <w:p w:rsidR="00FE50FA" w:rsidRPr="00DF4173" w:rsidRDefault="00FE50FA" w:rsidP="00FE50FA">
      <w:pPr>
        <w:pStyle w:val="BTEMEASMCA"/>
      </w:pPr>
    </w:p>
    <w:p w:rsidR="00FE50FA" w:rsidRPr="00DF4173" w:rsidRDefault="00FE50FA" w:rsidP="00FE50FA">
      <w:pPr>
        <w:pStyle w:val="PI-3EMEASMCA"/>
      </w:pPr>
      <w:r w:rsidRPr="00DF4173">
        <w:t>Vairavimas ir mechanizmų valdymas</w:t>
      </w:r>
    </w:p>
    <w:p w:rsidR="00FE50FA" w:rsidRPr="00A440FC" w:rsidRDefault="00FE50FA" w:rsidP="00FE50FA">
      <w:pPr>
        <w:pStyle w:val="BTEMEASMCA"/>
      </w:pPr>
      <w:r w:rsidRPr="00A440FC">
        <w:t>Vartojant š</w:t>
      </w:r>
      <w:r>
        <w:t>io</w:t>
      </w:r>
      <w:r w:rsidRPr="00A440FC">
        <w:t xml:space="preserve"> vaist</w:t>
      </w:r>
      <w:r>
        <w:t>o</w:t>
      </w:r>
      <w:r w:rsidRPr="00A440FC">
        <w:t xml:space="preserve">, gali pasikeisti reakcija ir gebėjimas vairuoti. </w:t>
      </w:r>
    </w:p>
    <w:p w:rsidR="00FE50FA" w:rsidRPr="00A440FC" w:rsidRDefault="00FE50FA" w:rsidP="00FE50FA">
      <w:pPr>
        <w:pStyle w:val="BTEMEASMCA"/>
      </w:pPr>
      <w:r w:rsidRPr="00A440FC">
        <w:t xml:space="preserve">Carbalex </w:t>
      </w:r>
      <w:r>
        <w:t xml:space="preserve">retard pailginto atpalaidavimo tabletės </w:t>
      </w:r>
      <w:r w:rsidRPr="00A440FC">
        <w:t xml:space="preserve">silpnina reakciją, todėl vairuojant ar valdant mechanizmus reikėtų būti atsargiems. </w:t>
      </w:r>
    </w:p>
    <w:p w:rsidR="00FE50FA" w:rsidRPr="00DF4173" w:rsidRDefault="00FE50FA" w:rsidP="00FE50FA">
      <w:pPr>
        <w:pStyle w:val="BTEMEASMCA"/>
      </w:pPr>
    </w:p>
    <w:p w:rsidR="00FE50FA" w:rsidRPr="00DF4173" w:rsidRDefault="00FE50FA" w:rsidP="00FE50FA">
      <w:pPr>
        <w:pStyle w:val="BTEMEASMCA"/>
      </w:pPr>
    </w:p>
    <w:p w:rsidR="00FE50FA" w:rsidRPr="00DF4173" w:rsidRDefault="00FE50FA" w:rsidP="00FE50FA">
      <w:pPr>
        <w:pStyle w:val="PI-1EMEASMCA"/>
      </w:pPr>
      <w:bookmarkStart w:id="8" w:name="_Toc129243141"/>
      <w:bookmarkStart w:id="9" w:name="_Toc129243266"/>
      <w:r w:rsidRPr="00DF4173">
        <w:t>3.</w:t>
      </w:r>
      <w:r w:rsidRPr="00DF4173">
        <w:tab/>
        <w:t>K</w:t>
      </w:r>
      <w:r>
        <w:t xml:space="preserve">aip vartoti </w:t>
      </w:r>
      <w:proofErr w:type="spellStart"/>
      <w:r>
        <w:t>Carbalex</w:t>
      </w:r>
      <w:proofErr w:type="spellEnd"/>
      <w:r>
        <w:t xml:space="preserve"> </w:t>
      </w:r>
      <w:proofErr w:type="spellStart"/>
      <w:r>
        <w:t>retard</w:t>
      </w:r>
      <w:bookmarkEnd w:id="8"/>
      <w:bookmarkEnd w:id="9"/>
      <w:proofErr w:type="spellEnd"/>
    </w:p>
    <w:p w:rsidR="00FE50FA" w:rsidRPr="00DF4173" w:rsidRDefault="00FE50FA" w:rsidP="00FE50FA">
      <w:pPr>
        <w:pStyle w:val="BTEMEASMCA"/>
      </w:pPr>
    </w:p>
    <w:p w:rsidR="00FE50FA" w:rsidRDefault="00FE50FA" w:rsidP="00FE50FA">
      <w:pPr>
        <w:pStyle w:val="BTEMEASMCA"/>
      </w:pPr>
      <w:r>
        <w:t xml:space="preserve">Visada vartokite šį vaistą </w:t>
      </w:r>
      <w:r w:rsidRPr="00D3620A">
        <w:t>tiksliai</w:t>
      </w:r>
      <w:r>
        <w:t>,</w:t>
      </w:r>
      <w:r w:rsidRPr="00D3620A">
        <w:t>kaip nurodė gydytojas. Jeigu abejojate, kreipkitės į gydytoją arba vaistininką.</w:t>
      </w:r>
    </w:p>
    <w:p w:rsidR="00FE50FA" w:rsidRPr="00D3620A" w:rsidRDefault="00FE50FA" w:rsidP="00FE50FA">
      <w:pPr>
        <w:pStyle w:val="BTEMEASMCA"/>
      </w:pPr>
    </w:p>
    <w:p w:rsidR="00FE50FA" w:rsidRPr="00D3620A" w:rsidRDefault="00FE50FA" w:rsidP="00FE50FA">
      <w:pPr>
        <w:pStyle w:val="BTEMEASMCA"/>
      </w:pPr>
      <w:r w:rsidRPr="00D3620A">
        <w:lastRenderedPageBreak/>
        <w:t>Jei gydytojas nepaskyrė kitaip, reikėtų laikytis žemiau pateikiamų nuorodų.</w:t>
      </w:r>
    </w:p>
    <w:p w:rsidR="00FE50FA" w:rsidRPr="00D3620A" w:rsidRDefault="00FE50FA" w:rsidP="00FE50FA">
      <w:pPr>
        <w:pStyle w:val="BTEMEASMCA"/>
      </w:pPr>
    </w:p>
    <w:p w:rsidR="00FE50FA" w:rsidRPr="005240E0" w:rsidRDefault="00FE50FA" w:rsidP="00FE50FA">
      <w:pPr>
        <w:pStyle w:val="BTEMEASMCA"/>
      </w:pPr>
      <w:r w:rsidRPr="005240E0">
        <w:t>Epilepsija</w:t>
      </w:r>
    </w:p>
    <w:p w:rsidR="00FE50FA" w:rsidRPr="00F32F7C" w:rsidRDefault="00FE50FA" w:rsidP="00FE50FA">
      <w:pPr>
        <w:pStyle w:val="BTEMEASMCA"/>
      </w:pPr>
      <w:r>
        <w:t xml:space="preserve">Suaugusiesiems ir vyresniems negu </w:t>
      </w:r>
      <w:r w:rsidRPr="00F32F7C">
        <w:t>10</w:t>
      </w:r>
      <w:r>
        <w:t xml:space="preserve"> metų vaikams</w:t>
      </w:r>
    </w:p>
    <w:p w:rsidR="00FE50FA" w:rsidRPr="00D3620A" w:rsidRDefault="00FE50FA" w:rsidP="00FE50FA">
      <w:pPr>
        <w:pStyle w:val="BTEMEASMCA"/>
      </w:pPr>
      <w:r w:rsidRPr="00D3620A">
        <w:t>Gydymas pradedamas skiriant po 150 mg du kartus per parą, po to dozė palengva didinama, kol pasiekiama individuali optimali dozė. Labiausiai tinka didinti dozę, kuri išgeriama vakare. Palaikomoji paros dozė dažniausiai yra 600 mg. Jei vaistas geriamas vieną kartą per parą, jį reikėtų gerti vakare.</w:t>
      </w:r>
    </w:p>
    <w:p w:rsidR="00FE50FA" w:rsidRDefault="00FE50FA" w:rsidP="00FE50FA">
      <w:pPr>
        <w:pStyle w:val="BTEMEASMCA"/>
      </w:pPr>
    </w:p>
    <w:p w:rsidR="00FE50FA" w:rsidRPr="00BC3951" w:rsidRDefault="00FE50FA" w:rsidP="00FE50FA">
      <w:pPr>
        <w:pStyle w:val="BTEMEASMCA"/>
      </w:pPr>
      <w:r w:rsidRPr="00BC3951">
        <w:t>Vaikams</w:t>
      </w:r>
    </w:p>
    <w:p w:rsidR="00FE50FA" w:rsidRPr="00BC3951" w:rsidRDefault="00FE50FA" w:rsidP="00FE50FA">
      <w:pPr>
        <w:pStyle w:val="BTEMEASMCA"/>
      </w:pPr>
      <w:r w:rsidRPr="00BC3951">
        <w:t>1-5 metų vaikams: po 150 mg du kartus per parą (iš ryto ir vakare).</w:t>
      </w:r>
    </w:p>
    <w:p w:rsidR="00FE50FA" w:rsidRPr="00BC3951" w:rsidRDefault="00FE50FA" w:rsidP="00FE50FA">
      <w:pPr>
        <w:pStyle w:val="BTEMEASMCA"/>
      </w:pPr>
      <w:r w:rsidRPr="00BC3951">
        <w:t xml:space="preserve">6-10 metų vaikams: po </w:t>
      </w:r>
      <w:r w:rsidRPr="00BC3951">
        <w:rPr>
          <w:iCs/>
        </w:rPr>
        <w:t>150-300 mg</w:t>
      </w:r>
      <w:r w:rsidRPr="00BC3951">
        <w:t xml:space="preserve"> per parą (iš ryto ir vakare).</w:t>
      </w:r>
    </w:p>
    <w:p w:rsidR="00FE50FA" w:rsidRPr="00D3620A" w:rsidRDefault="00FE50FA" w:rsidP="00FE50FA">
      <w:pPr>
        <w:pStyle w:val="BTEMEASMCA"/>
      </w:pPr>
    </w:p>
    <w:p w:rsidR="00FE50FA" w:rsidRPr="00C34F24" w:rsidRDefault="00FE50FA" w:rsidP="00FE50FA">
      <w:pPr>
        <w:tabs>
          <w:tab w:val="left" w:pos="720"/>
        </w:tabs>
        <w:suppressAutoHyphens/>
        <w:rPr>
          <w:sz w:val="22"/>
          <w:szCs w:val="22"/>
          <w:lang w:val="pl-PL"/>
        </w:rPr>
      </w:pPr>
      <w:proofErr w:type="spellStart"/>
      <w:r w:rsidRPr="00C34F24">
        <w:rPr>
          <w:spacing w:val="-3"/>
          <w:sz w:val="22"/>
          <w:szCs w:val="22"/>
        </w:rPr>
        <w:t>Bipolinio</w:t>
      </w:r>
      <w:proofErr w:type="spellEnd"/>
      <w:r w:rsidRPr="00C34F24">
        <w:rPr>
          <w:spacing w:val="-3"/>
          <w:sz w:val="22"/>
          <w:szCs w:val="22"/>
        </w:rPr>
        <w:t xml:space="preserve"> </w:t>
      </w:r>
      <w:proofErr w:type="spellStart"/>
      <w:r w:rsidRPr="00C34F24">
        <w:rPr>
          <w:spacing w:val="-3"/>
          <w:sz w:val="22"/>
          <w:szCs w:val="22"/>
        </w:rPr>
        <w:t>afektinio</w:t>
      </w:r>
      <w:proofErr w:type="spellEnd"/>
      <w:r w:rsidRPr="00C34F24">
        <w:rPr>
          <w:spacing w:val="-3"/>
          <w:sz w:val="22"/>
          <w:szCs w:val="22"/>
        </w:rPr>
        <w:t xml:space="preserve"> sutrikimo</w:t>
      </w:r>
      <w:r w:rsidRPr="00C34F24">
        <w:rPr>
          <w:sz w:val="22"/>
          <w:szCs w:val="22"/>
          <w:lang w:val="pl-PL"/>
        </w:rPr>
        <w:t xml:space="preserve"> </w:t>
      </w:r>
      <w:proofErr w:type="spellStart"/>
      <w:r w:rsidRPr="00C34F24">
        <w:rPr>
          <w:sz w:val="22"/>
          <w:szCs w:val="22"/>
          <w:lang w:val="pl-PL"/>
        </w:rPr>
        <w:t>profilaktika</w:t>
      </w:r>
      <w:proofErr w:type="spellEnd"/>
      <w:r w:rsidRPr="00C34F24">
        <w:rPr>
          <w:sz w:val="22"/>
          <w:szCs w:val="22"/>
          <w:lang w:val="pl-PL"/>
        </w:rPr>
        <w:t xml:space="preserve">, </w:t>
      </w:r>
      <w:proofErr w:type="spellStart"/>
      <w:r w:rsidRPr="00C34F24">
        <w:rPr>
          <w:sz w:val="22"/>
          <w:szCs w:val="22"/>
          <w:lang w:val="pl-PL"/>
        </w:rPr>
        <w:t>kai</w:t>
      </w:r>
      <w:proofErr w:type="spellEnd"/>
      <w:r w:rsidRPr="00C34F24">
        <w:rPr>
          <w:sz w:val="22"/>
          <w:szCs w:val="22"/>
          <w:lang w:val="pl-PL"/>
        </w:rPr>
        <w:t xml:space="preserve"> </w:t>
      </w:r>
      <w:proofErr w:type="spellStart"/>
      <w:r w:rsidRPr="00C34F24">
        <w:rPr>
          <w:sz w:val="22"/>
          <w:szCs w:val="22"/>
          <w:lang w:val="pl-PL"/>
        </w:rPr>
        <w:t>netinka</w:t>
      </w:r>
      <w:proofErr w:type="spellEnd"/>
      <w:r w:rsidRPr="00C34F24">
        <w:rPr>
          <w:sz w:val="22"/>
          <w:szCs w:val="22"/>
          <w:lang w:val="pl-PL"/>
        </w:rPr>
        <w:t xml:space="preserve"> </w:t>
      </w:r>
      <w:proofErr w:type="spellStart"/>
      <w:r w:rsidRPr="00C34F24">
        <w:rPr>
          <w:sz w:val="22"/>
          <w:szCs w:val="22"/>
          <w:lang w:val="pl-PL"/>
        </w:rPr>
        <w:t>ličio</w:t>
      </w:r>
      <w:proofErr w:type="spellEnd"/>
      <w:r w:rsidRPr="00C34F24">
        <w:rPr>
          <w:sz w:val="22"/>
          <w:szCs w:val="22"/>
          <w:lang w:val="pl-PL"/>
        </w:rPr>
        <w:t xml:space="preserve"> </w:t>
      </w:r>
      <w:proofErr w:type="spellStart"/>
      <w:r w:rsidRPr="00C34F24">
        <w:rPr>
          <w:sz w:val="22"/>
          <w:szCs w:val="22"/>
          <w:lang w:val="pl-PL"/>
        </w:rPr>
        <w:t>preparatai</w:t>
      </w:r>
      <w:proofErr w:type="spellEnd"/>
    </w:p>
    <w:p w:rsidR="00FE50FA" w:rsidRPr="00D3620A" w:rsidRDefault="00FE50FA" w:rsidP="00FE50FA">
      <w:pPr>
        <w:pStyle w:val="BTEMEASMCA"/>
      </w:pPr>
      <w:r w:rsidRPr="00D3620A">
        <w:t>Dozės dydis yra apytikriai 300-1500 mg per parą</w:t>
      </w:r>
      <w:r>
        <w:t>.</w:t>
      </w:r>
      <w:r w:rsidRPr="00D3620A">
        <w:t xml:space="preserve"> </w:t>
      </w:r>
      <w:r>
        <w:t>P</w:t>
      </w:r>
      <w:r w:rsidRPr="00D3620A">
        <w:t>aros dozė dalijama į 2 dalis. Įprastinė dozė yra 600 mg per parą.</w:t>
      </w:r>
    </w:p>
    <w:p w:rsidR="00FE50FA" w:rsidRPr="00D3620A" w:rsidRDefault="00FE50FA" w:rsidP="00FE50FA">
      <w:pPr>
        <w:pStyle w:val="BTEMEASMCA"/>
      </w:pPr>
    </w:p>
    <w:p w:rsidR="00FE50FA" w:rsidRPr="00AA1CF6" w:rsidRDefault="00FE50FA" w:rsidP="00FE50FA">
      <w:pPr>
        <w:pStyle w:val="BTEMEASMCA"/>
      </w:pPr>
      <w:r w:rsidRPr="005240E0">
        <w:t>Trišakio nervo neuralgija</w:t>
      </w:r>
      <w:r w:rsidRPr="00DC2AFB">
        <w:t>, idiopatinė liežuvinio ryklės nervo neuralgija</w:t>
      </w:r>
    </w:p>
    <w:p w:rsidR="00FE50FA" w:rsidRPr="00501638" w:rsidRDefault="00FE50FA" w:rsidP="00FE50FA">
      <w:pPr>
        <w:pStyle w:val="BTEMEASMCA"/>
      </w:pPr>
      <w:r w:rsidRPr="00501638">
        <w:t>Gydymas pradedamas skiriant po 300 mg per parą. Po to Jūsų gydytojas dozę keis, kol bus nustatyta optimali dozė. Dažniausiai vidutinė paros dozė yra 600 mg.</w:t>
      </w:r>
    </w:p>
    <w:p w:rsidR="00FE50FA" w:rsidRPr="00D3620A" w:rsidRDefault="00FE50FA" w:rsidP="00FE50FA">
      <w:pPr>
        <w:pStyle w:val="BTEMEASMCA"/>
      </w:pPr>
    </w:p>
    <w:p w:rsidR="00FE50FA" w:rsidRPr="005240E0" w:rsidRDefault="00FE50FA" w:rsidP="00FE50FA">
      <w:pPr>
        <w:pStyle w:val="BTEMEASMCA"/>
      </w:pPr>
      <w:r w:rsidRPr="005240E0">
        <w:t>Diabetinė neuropatija</w:t>
      </w:r>
    </w:p>
    <w:p w:rsidR="00FE50FA" w:rsidRDefault="00FE50FA" w:rsidP="00FE50FA">
      <w:pPr>
        <w:pStyle w:val="BTEMEASMCA"/>
      </w:pPr>
      <w:r w:rsidRPr="00D3620A">
        <w:t>Vidutinė paros dozė yra 600 mg, kuri išgeri</w:t>
      </w:r>
      <w:r>
        <w:t>a</w:t>
      </w:r>
      <w:r w:rsidRPr="00D3620A">
        <w:t xml:space="preserve">ma iš karto arba dalijama į 2 dalis (geriama iš ryto ir vakare). </w:t>
      </w:r>
    </w:p>
    <w:p w:rsidR="00FE50FA" w:rsidRPr="00D3620A" w:rsidRDefault="00FE50FA" w:rsidP="00FE50FA">
      <w:pPr>
        <w:pStyle w:val="BTEMEASMCA"/>
      </w:pPr>
    </w:p>
    <w:p w:rsidR="00FE50FA" w:rsidRPr="005240E0" w:rsidRDefault="00FE50FA" w:rsidP="00FE50FA">
      <w:pPr>
        <w:pStyle w:val="BTEMEASMCA"/>
        <w:rPr>
          <w:lang w:val="pl-PL"/>
        </w:rPr>
      </w:pPr>
      <w:r w:rsidRPr="005240E0">
        <w:rPr>
          <w:lang w:val="pl-PL"/>
        </w:rPr>
        <w:t xml:space="preserve">Alkoholio nutraukimo sindromo metu atsiradusių simptomų lengvinimas </w:t>
      </w:r>
    </w:p>
    <w:p w:rsidR="00FE50FA" w:rsidRPr="00D3620A" w:rsidRDefault="00FE50FA" w:rsidP="00FE50FA">
      <w:pPr>
        <w:pStyle w:val="BTEMEASMCA"/>
      </w:pPr>
      <w:r w:rsidRPr="00D3620A">
        <w:t>Vidutinė paros dozė yra 600 mg. Sunkiais atvejais pirmomis gydymosi dienomis gali būti vartojama iki 1200 mg per parą.</w:t>
      </w:r>
    </w:p>
    <w:p w:rsidR="00FE50FA" w:rsidRPr="00D3620A" w:rsidRDefault="00FE50FA" w:rsidP="00FE50FA">
      <w:pPr>
        <w:pStyle w:val="BTEMEASMCA"/>
      </w:pPr>
    </w:p>
    <w:p w:rsidR="00FE50FA" w:rsidRPr="00D3620A" w:rsidRDefault="00FE50FA" w:rsidP="00FE50FA">
      <w:pPr>
        <w:pStyle w:val="BTEMEASMCA"/>
      </w:pPr>
      <w:r w:rsidRPr="00D3620A">
        <w:t>Jei Jūsų inkstų veikla sutrikusi, gydytojas pa</w:t>
      </w:r>
      <w:r>
        <w:t>skirs</w:t>
      </w:r>
      <w:r w:rsidRPr="00D3620A">
        <w:t xml:space="preserve"> vartoti mažesnę vaisto dozę.</w:t>
      </w:r>
    </w:p>
    <w:p w:rsidR="00FE50FA" w:rsidRPr="00D3620A" w:rsidRDefault="00FE50FA" w:rsidP="00FE50FA">
      <w:pPr>
        <w:pStyle w:val="BTEMEASMCA"/>
      </w:pPr>
    </w:p>
    <w:p w:rsidR="00FE50FA" w:rsidRDefault="00FE50FA" w:rsidP="00FE50FA">
      <w:pPr>
        <w:pStyle w:val="BTEMEASMCA"/>
      </w:pPr>
      <w:r>
        <w:t>Pailginto atpalaidavimo</w:t>
      </w:r>
      <w:r w:rsidRPr="00D3620A">
        <w:t xml:space="preserve"> tabletes reikėtų vartoti valgymo metu arba pavalgius, užsigeriant skysčiu. Tabletes galima laužti, dėl to jų poveikis nesikeičia.</w:t>
      </w:r>
    </w:p>
    <w:p w:rsidR="00FE50FA" w:rsidRDefault="00FE50FA" w:rsidP="00FE50FA">
      <w:pPr>
        <w:pStyle w:val="BTEMEASMCA"/>
      </w:pPr>
      <w:r>
        <w:t>Prireikus, tabletes taip pat galima tirpinti stiklinėje vandens, pieno, arbatos arba apelsinų sulčių, bet negalima tirpinti greipfrutų sultyse. Paruošus vaistą vartojimui, jį reikia išgerti nedelsiant.</w:t>
      </w:r>
    </w:p>
    <w:p w:rsidR="00FE50FA" w:rsidRPr="00DF4173" w:rsidRDefault="00FE50FA" w:rsidP="00FE50FA">
      <w:pPr>
        <w:pStyle w:val="BTEMEASMCA"/>
      </w:pPr>
    </w:p>
    <w:p w:rsidR="00FE50FA" w:rsidRPr="00DF4173" w:rsidRDefault="00FE50FA" w:rsidP="00FE50FA">
      <w:pPr>
        <w:pStyle w:val="PI-3EMEASMCA"/>
      </w:pPr>
      <w:r>
        <w:t>Ką daryti p</w:t>
      </w:r>
      <w:r w:rsidRPr="00DF4173">
        <w:t xml:space="preserve">avartojus per didelę </w:t>
      </w:r>
      <w:proofErr w:type="spellStart"/>
      <w:r w:rsidRPr="00A01FAE">
        <w:t>Carbalex</w:t>
      </w:r>
      <w:proofErr w:type="spellEnd"/>
      <w:r w:rsidRPr="00A01FAE">
        <w:t xml:space="preserve"> </w:t>
      </w:r>
      <w:proofErr w:type="spellStart"/>
      <w:r w:rsidRPr="00A01FAE">
        <w:t>retard</w:t>
      </w:r>
      <w:proofErr w:type="spellEnd"/>
      <w:r w:rsidRPr="00A01FAE">
        <w:t xml:space="preserve"> </w:t>
      </w:r>
      <w:r w:rsidRPr="00DF4173">
        <w:t>dozę</w:t>
      </w:r>
    </w:p>
    <w:p w:rsidR="00FE50FA" w:rsidRPr="00CC28D3" w:rsidRDefault="00FE50FA" w:rsidP="00FE50FA">
      <w:pPr>
        <w:pStyle w:val="BTEMEASMCA"/>
      </w:pPr>
      <w:r w:rsidRPr="00CC28D3">
        <w:t>Perdozavus vaisto būna tokių simptomų: vėmimas, drebulys, sujaudinimas, traukuli</w:t>
      </w:r>
      <w:r>
        <w:t>ai</w:t>
      </w:r>
      <w:r w:rsidRPr="00CC28D3">
        <w:t>, arterinio kraujospūdžio svyravim</w:t>
      </w:r>
      <w:r>
        <w:t>as</w:t>
      </w:r>
      <w:r w:rsidRPr="00CC28D3">
        <w:t>, kvėpavimo slopinimas, sunkiais atvejais sustoja kvėpavimas, sutrinka sąmonė, ištinka koma. Reikalinga skubi medicinos pagalba.</w:t>
      </w:r>
    </w:p>
    <w:p w:rsidR="00FE50FA" w:rsidRPr="00DF4173" w:rsidRDefault="00FE50FA" w:rsidP="00FE50FA">
      <w:pPr>
        <w:pStyle w:val="BTEMEASMCA"/>
      </w:pPr>
    </w:p>
    <w:p w:rsidR="00FE50FA" w:rsidRPr="00DF4173" w:rsidRDefault="00FE50FA" w:rsidP="00FE50FA">
      <w:pPr>
        <w:pStyle w:val="PI-3EMEASMCA"/>
      </w:pPr>
      <w:r w:rsidRPr="00DF4173">
        <w:t xml:space="preserve">Pamiršus pavartoti </w:t>
      </w:r>
      <w:proofErr w:type="spellStart"/>
      <w:r w:rsidRPr="00A01FAE">
        <w:t>Carbalex</w:t>
      </w:r>
      <w:proofErr w:type="spellEnd"/>
      <w:r w:rsidRPr="00A01FAE">
        <w:t xml:space="preserve"> </w:t>
      </w:r>
      <w:proofErr w:type="spellStart"/>
      <w:r w:rsidRPr="00A01FAE">
        <w:t>retard</w:t>
      </w:r>
      <w:proofErr w:type="spellEnd"/>
    </w:p>
    <w:p w:rsidR="00FE50FA" w:rsidRPr="00DF4173" w:rsidRDefault="00FE50FA" w:rsidP="00FE50FA">
      <w:pPr>
        <w:pStyle w:val="BTEMEASMCA"/>
      </w:pPr>
      <w:r w:rsidRPr="00DF4173">
        <w:t xml:space="preserve">Negalima vartoti dvigubos dozės norint </w:t>
      </w:r>
      <w:r>
        <w:t xml:space="preserve">kompensuoti praleistą </w:t>
      </w:r>
      <w:r w:rsidRPr="00DF4173">
        <w:t>dozę</w:t>
      </w:r>
      <w:r>
        <w:t>.</w:t>
      </w:r>
    </w:p>
    <w:p w:rsidR="00FE50FA" w:rsidRPr="00DF4173" w:rsidRDefault="00FE50FA" w:rsidP="00FE50FA">
      <w:pPr>
        <w:pStyle w:val="BTEMEASMCA"/>
      </w:pPr>
    </w:p>
    <w:p w:rsidR="00FE50FA" w:rsidRPr="00DF4173" w:rsidRDefault="00FE50FA" w:rsidP="00FE50FA">
      <w:pPr>
        <w:pStyle w:val="BTEMEASMCA"/>
      </w:pPr>
    </w:p>
    <w:p w:rsidR="00FE50FA" w:rsidRPr="00DF4173" w:rsidRDefault="00FE50FA" w:rsidP="00FE50FA">
      <w:pPr>
        <w:pStyle w:val="PI-1EMEASMCA"/>
      </w:pPr>
      <w:bookmarkStart w:id="10" w:name="_Toc129243142"/>
      <w:bookmarkStart w:id="11" w:name="_Toc129243267"/>
      <w:r w:rsidRPr="005240E0">
        <w:t>4.</w:t>
      </w:r>
      <w:r w:rsidRPr="005240E0">
        <w:tab/>
        <w:t>G</w:t>
      </w:r>
      <w:r>
        <w:t>alimas šalutinis poveikis</w:t>
      </w:r>
      <w:bookmarkEnd w:id="10"/>
      <w:bookmarkEnd w:id="11"/>
    </w:p>
    <w:p w:rsidR="00FE50FA" w:rsidRPr="00DF4173" w:rsidRDefault="00FE50FA" w:rsidP="00FE50FA">
      <w:pPr>
        <w:pStyle w:val="BTEMEASMCA"/>
      </w:pPr>
    </w:p>
    <w:p w:rsidR="00FE50FA" w:rsidRDefault="00FE50FA" w:rsidP="00FE50FA">
      <w:pPr>
        <w:pStyle w:val="BTEMEASMCA"/>
      </w:pPr>
      <w:r>
        <w:t>Šis vaistas</w:t>
      </w:r>
      <w:r w:rsidRPr="00DF4173">
        <w:t>, kaip ir visi kiti, gali sukelti šalutinį poveikį, nors jis pasireiškia ne visiems žmonėms.</w:t>
      </w:r>
    </w:p>
    <w:p w:rsidR="00FE50FA" w:rsidRDefault="00FE50FA" w:rsidP="00FE50FA">
      <w:pPr>
        <w:pStyle w:val="BTEMEASMCA"/>
      </w:pPr>
    </w:p>
    <w:p w:rsidR="00FE50FA" w:rsidRDefault="00FE50FA" w:rsidP="00FE50FA">
      <w:pPr>
        <w:pStyle w:val="BTEMEASMCA"/>
      </w:pPr>
      <w:r>
        <w:t xml:space="preserve">Gali pasireikšti, ypač pradėjus vartoti vaisto, tokie šalutinio poveikio reiškiniai kaip svaigulys, galvos skausmas, nekoordinuoti judesiai, miegustumas, nuovargis, vaizdo dvejinimasis, pykinimas ir vėmimas, o taip pat alerginės odos reakcijos. Jos atsiranda pradėjus vartoti vaisto ir paprastai po kelių dienų išnyksta. </w:t>
      </w:r>
    </w:p>
    <w:p w:rsidR="00FE50FA" w:rsidRDefault="00FE50FA" w:rsidP="00FE50FA">
      <w:pPr>
        <w:pStyle w:val="BTEMEASMCA"/>
      </w:pPr>
      <w:r>
        <w:t>Jeigu šie šalutinio poveikio reiškiniai laikosi ilgiau nei kelias dienas, pasitarkite su gydytoju arba vaistininku.</w:t>
      </w:r>
    </w:p>
    <w:p w:rsidR="00FE50FA" w:rsidRDefault="00FE50FA" w:rsidP="00FE50FA">
      <w:pPr>
        <w:pStyle w:val="BTEMEASMCA"/>
      </w:pPr>
    </w:p>
    <w:p w:rsidR="00FE50FA" w:rsidRPr="00E1590D" w:rsidRDefault="00FE50FA" w:rsidP="00FE50FA">
      <w:pPr>
        <w:tabs>
          <w:tab w:val="left" w:pos="567"/>
        </w:tabs>
        <w:rPr>
          <w:i/>
          <w:sz w:val="22"/>
          <w:szCs w:val="22"/>
        </w:rPr>
      </w:pPr>
      <w:r w:rsidRPr="00E1590D">
        <w:rPr>
          <w:i/>
          <w:sz w:val="22"/>
          <w:szCs w:val="22"/>
        </w:rPr>
        <w:t xml:space="preserve">Labai dažni </w:t>
      </w:r>
      <w:r>
        <w:rPr>
          <w:i/>
          <w:sz w:val="22"/>
          <w:szCs w:val="22"/>
        </w:rPr>
        <w:t xml:space="preserve">šalutinio poveikio reiškiniai </w:t>
      </w:r>
      <w:r w:rsidRPr="00E1590D">
        <w:rPr>
          <w:i/>
          <w:sz w:val="22"/>
          <w:szCs w:val="22"/>
        </w:rPr>
        <w:t xml:space="preserve">(gali pasireikšti </w:t>
      </w:r>
      <w:r>
        <w:rPr>
          <w:i/>
          <w:sz w:val="22"/>
          <w:szCs w:val="22"/>
        </w:rPr>
        <w:t>ne rečiau</w:t>
      </w:r>
      <w:r w:rsidRPr="00E1590D">
        <w:rPr>
          <w:i/>
          <w:sz w:val="22"/>
          <w:szCs w:val="22"/>
        </w:rPr>
        <w:t xml:space="preserve"> kaip 1 iš 10 </w:t>
      </w:r>
      <w:r>
        <w:rPr>
          <w:i/>
          <w:sz w:val="22"/>
          <w:szCs w:val="22"/>
        </w:rPr>
        <w:t>asmenų</w:t>
      </w:r>
      <w:r w:rsidRPr="00E1590D">
        <w:rPr>
          <w:i/>
          <w:sz w:val="22"/>
          <w:szCs w:val="22"/>
        </w:rPr>
        <w:t>)</w:t>
      </w:r>
      <w:r>
        <w:rPr>
          <w:i/>
          <w:sz w:val="22"/>
          <w:szCs w:val="22"/>
        </w:rPr>
        <w:t>:</w:t>
      </w:r>
    </w:p>
    <w:p w:rsidR="00FE50FA" w:rsidRPr="00E1590D" w:rsidRDefault="00FE50FA" w:rsidP="00FE50FA">
      <w:pPr>
        <w:numPr>
          <w:ilvl w:val="0"/>
          <w:numId w:val="3"/>
        </w:numPr>
        <w:tabs>
          <w:tab w:val="left" w:pos="567"/>
        </w:tabs>
        <w:ind w:left="567" w:hanging="567"/>
        <w:contextualSpacing/>
        <w:rPr>
          <w:sz w:val="22"/>
          <w:szCs w:val="22"/>
        </w:rPr>
      </w:pPr>
      <w:r w:rsidRPr="00E1590D">
        <w:rPr>
          <w:sz w:val="22"/>
          <w:szCs w:val="22"/>
        </w:rPr>
        <w:t>sumažėjęs baltųjų kraujo ląstelių skaičius,</w:t>
      </w:r>
    </w:p>
    <w:p w:rsidR="00FE50FA" w:rsidRPr="00E1590D" w:rsidRDefault="00FE50FA" w:rsidP="00FE50FA">
      <w:pPr>
        <w:numPr>
          <w:ilvl w:val="0"/>
          <w:numId w:val="3"/>
        </w:numPr>
        <w:tabs>
          <w:tab w:val="left" w:pos="567"/>
        </w:tabs>
        <w:ind w:left="567" w:hanging="567"/>
        <w:contextualSpacing/>
        <w:rPr>
          <w:sz w:val="22"/>
          <w:szCs w:val="22"/>
        </w:rPr>
      </w:pPr>
      <w:r>
        <w:rPr>
          <w:sz w:val="22"/>
          <w:szCs w:val="22"/>
        </w:rPr>
        <w:lastRenderedPageBreak/>
        <w:t>svaigulys</w:t>
      </w:r>
      <w:r w:rsidRPr="00E1590D">
        <w:rPr>
          <w:sz w:val="22"/>
          <w:szCs w:val="22"/>
        </w:rPr>
        <w:t>, eisen</w:t>
      </w:r>
      <w:r>
        <w:rPr>
          <w:sz w:val="22"/>
          <w:szCs w:val="22"/>
        </w:rPr>
        <w:t>o</w:t>
      </w:r>
      <w:r w:rsidRPr="00E1590D">
        <w:rPr>
          <w:sz w:val="22"/>
          <w:szCs w:val="22"/>
        </w:rPr>
        <w:t>s ir judesių sutrikimas, mieguistumas,</w:t>
      </w:r>
    </w:p>
    <w:p w:rsidR="00FE50FA" w:rsidRPr="00E1590D" w:rsidRDefault="00FE50FA" w:rsidP="00FE50FA">
      <w:pPr>
        <w:numPr>
          <w:ilvl w:val="0"/>
          <w:numId w:val="3"/>
        </w:numPr>
        <w:tabs>
          <w:tab w:val="left" w:pos="567"/>
        </w:tabs>
        <w:ind w:left="567" w:hanging="567"/>
        <w:contextualSpacing/>
        <w:rPr>
          <w:sz w:val="22"/>
          <w:szCs w:val="22"/>
        </w:rPr>
      </w:pPr>
      <w:r w:rsidRPr="00E1590D">
        <w:rPr>
          <w:sz w:val="22"/>
          <w:szCs w:val="22"/>
        </w:rPr>
        <w:t xml:space="preserve">pykinimas ir vėmimas, </w:t>
      </w:r>
    </w:p>
    <w:p w:rsidR="00FE50FA" w:rsidRPr="00E1590D" w:rsidRDefault="00FE50FA" w:rsidP="00FE50FA">
      <w:pPr>
        <w:numPr>
          <w:ilvl w:val="0"/>
          <w:numId w:val="3"/>
        </w:numPr>
        <w:tabs>
          <w:tab w:val="left" w:pos="567"/>
        </w:tabs>
        <w:ind w:left="567" w:hanging="567"/>
        <w:contextualSpacing/>
        <w:rPr>
          <w:sz w:val="22"/>
          <w:szCs w:val="22"/>
        </w:rPr>
      </w:pPr>
      <w:r w:rsidRPr="00E1590D">
        <w:rPr>
          <w:sz w:val="22"/>
          <w:szCs w:val="22"/>
        </w:rPr>
        <w:t xml:space="preserve">kai kurių kepenų fermentų aktyvumo padidėjimas (gama </w:t>
      </w:r>
      <w:proofErr w:type="spellStart"/>
      <w:r w:rsidRPr="00E1590D">
        <w:rPr>
          <w:sz w:val="22"/>
          <w:szCs w:val="22"/>
        </w:rPr>
        <w:t>gliutamiltransferazės</w:t>
      </w:r>
      <w:proofErr w:type="spellEnd"/>
      <w:r w:rsidRPr="00E1590D">
        <w:rPr>
          <w:sz w:val="22"/>
          <w:szCs w:val="22"/>
        </w:rPr>
        <w:t>),</w:t>
      </w:r>
    </w:p>
    <w:p w:rsidR="00FE50FA" w:rsidRPr="00E1590D" w:rsidRDefault="00FE50FA" w:rsidP="00FE50FA">
      <w:pPr>
        <w:numPr>
          <w:ilvl w:val="0"/>
          <w:numId w:val="3"/>
        </w:numPr>
        <w:tabs>
          <w:tab w:val="left" w:pos="567"/>
        </w:tabs>
        <w:ind w:left="567" w:hanging="567"/>
        <w:contextualSpacing/>
        <w:rPr>
          <w:sz w:val="22"/>
          <w:szCs w:val="22"/>
        </w:rPr>
      </w:pPr>
      <w:r w:rsidRPr="00E1590D">
        <w:rPr>
          <w:sz w:val="22"/>
          <w:szCs w:val="22"/>
        </w:rPr>
        <w:t>alerginis odos uždegimas, dilgėlinė.</w:t>
      </w:r>
    </w:p>
    <w:p w:rsidR="00FE50FA" w:rsidRPr="00E1590D" w:rsidRDefault="00FE50FA" w:rsidP="00FE50FA">
      <w:pPr>
        <w:tabs>
          <w:tab w:val="left" w:pos="0"/>
        </w:tabs>
        <w:rPr>
          <w:sz w:val="22"/>
          <w:szCs w:val="22"/>
        </w:rPr>
      </w:pPr>
    </w:p>
    <w:p w:rsidR="00FE50FA" w:rsidRPr="00E1590D" w:rsidRDefault="00FE50FA" w:rsidP="00FE50FA">
      <w:pPr>
        <w:tabs>
          <w:tab w:val="left" w:pos="0"/>
        </w:tabs>
        <w:rPr>
          <w:sz w:val="22"/>
          <w:szCs w:val="22"/>
        </w:rPr>
      </w:pPr>
      <w:r w:rsidRPr="00E1590D">
        <w:rPr>
          <w:i/>
          <w:sz w:val="22"/>
          <w:szCs w:val="22"/>
        </w:rPr>
        <w:t xml:space="preserve">Dažni </w:t>
      </w:r>
      <w:r w:rsidRPr="00446F14">
        <w:rPr>
          <w:i/>
          <w:sz w:val="22"/>
          <w:szCs w:val="22"/>
        </w:rPr>
        <w:t>šalutinio poveikio reiškiniai (gali pasireikšti rečiau kaip 1 iš 10 asmenų)</w:t>
      </w:r>
      <w:r>
        <w:rPr>
          <w:sz w:val="22"/>
          <w:szCs w:val="22"/>
        </w:rPr>
        <w:t>:</w:t>
      </w:r>
    </w:p>
    <w:p w:rsidR="00FE50FA" w:rsidRPr="00E1590D" w:rsidRDefault="00FE50FA" w:rsidP="00FE50FA">
      <w:pPr>
        <w:numPr>
          <w:ilvl w:val="0"/>
          <w:numId w:val="4"/>
        </w:numPr>
        <w:tabs>
          <w:tab w:val="left" w:pos="0"/>
        </w:tabs>
        <w:ind w:left="567" w:hanging="567"/>
        <w:contextualSpacing/>
        <w:rPr>
          <w:sz w:val="22"/>
          <w:szCs w:val="22"/>
        </w:rPr>
      </w:pPr>
      <w:r w:rsidRPr="00E1590D">
        <w:rPr>
          <w:sz w:val="22"/>
          <w:szCs w:val="22"/>
        </w:rPr>
        <w:t xml:space="preserve">sumažėjęs trombocitų </w:t>
      </w:r>
      <w:r>
        <w:rPr>
          <w:sz w:val="22"/>
          <w:szCs w:val="22"/>
        </w:rPr>
        <w:t>skaičius</w:t>
      </w:r>
      <w:r w:rsidRPr="00E1590D">
        <w:rPr>
          <w:sz w:val="22"/>
          <w:szCs w:val="22"/>
        </w:rPr>
        <w:t xml:space="preserve">, padidėjęs </w:t>
      </w:r>
      <w:proofErr w:type="spellStart"/>
      <w:r w:rsidRPr="00E1590D">
        <w:rPr>
          <w:sz w:val="22"/>
          <w:szCs w:val="22"/>
        </w:rPr>
        <w:t>eozinofilų</w:t>
      </w:r>
      <w:proofErr w:type="spellEnd"/>
      <w:r w:rsidRPr="00E1590D">
        <w:rPr>
          <w:sz w:val="22"/>
          <w:szCs w:val="22"/>
        </w:rPr>
        <w:t xml:space="preserve"> (tam tikrų baltųjų kraujo ląstelių) skaičius kraujyje,</w:t>
      </w:r>
    </w:p>
    <w:p w:rsidR="00FE50FA" w:rsidRPr="00E1590D" w:rsidRDefault="00FE50FA" w:rsidP="00FE50FA">
      <w:pPr>
        <w:numPr>
          <w:ilvl w:val="0"/>
          <w:numId w:val="4"/>
        </w:numPr>
        <w:tabs>
          <w:tab w:val="left" w:pos="0"/>
        </w:tabs>
        <w:ind w:left="567" w:hanging="567"/>
        <w:contextualSpacing/>
        <w:rPr>
          <w:sz w:val="22"/>
          <w:szCs w:val="22"/>
        </w:rPr>
      </w:pPr>
      <w:r w:rsidRPr="00E1590D">
        <w:rPr>
          <w:sz w:val="22"/>
          <w:szCs w:val="22"/>
        </w:rPr>
        <w:t xml:space="preserve">skysčių sankaupa audiniuose (patinimai), sumažėjęs šlapimo kiekis, </w:t>
      </w:r>
      <w:proofErr w:type="spellStart"/>
      <w:r w:rsidRPr="00E1590D">
        <w:rPr>
          <w:sz w:val="22"/>
          <w:szCs w:val="22"/>
        </w:rPr>
        <w:t>hiponatremija</w:t>
      </w:r>
      <w:proofErr w:type="spellEnd"/>
      <w:r w:rsidRPr="00E1590D">
        <w:rPr>
          <w:sz w:val="22"/>
          <w:szCs w:val="22"/>
        </w:rPr>
        <w:t xml:space="preserve"> (sumažėjęs natrio kiekis kraujyje), sumažėjęs kraujo </w:t>
      </w:r>
      <w:proofErr w:type="spellStart"/>
      <w:r w:rsidRPr="00E1590D">
        <w:rPr>
          <w:sz w:val="22"/>
          <w:szCs w:val="22"/>
        </w:rPr>
        <w:t>osmoliariškumas</w:t>
      </w:r>
      <w:proofErr w:type="spellEnd"/>
      <w:r w:rsidRPr="00E1590D">
        <w:rPr>
          <w:sz w:val="22"/>
          <w:szCs w:val="22"/>
        </w:rPr>
        <w:t>, kai kuriais atvejais sukeliantis intoksikaciją vandeniu, kuri pasireiškia letargija, vėmimu, galvos skausmu, minčių susipainiojimu, nervų sistemos sutrikimais,</w:t>
      </w:r>
    </w:p>
    <w:p w:rsidR="00FE50FA" w:rsidRPr="00E1590D" w:rsidRDefault="00FE50FA" w:rsidP="00FE50FA">
      <w:pPr>
        <w:numPr>
          <w:ilvl w:val="0"/>
          <w:numId w:val="4"/>
        </w:numPr>
        <w:tabs>
          <w:tab w:val="left" w:pos="0"/>
        </w:tabs>
        <w:ind w:left="567" w:hanging="567"/>
        <w:contextualSpacing/>
        <w:rPr>
          <w:sz w:val="22"/>
          <w:szCs w:val="22"/>
        </w:rPr>
      </w:pPr>
      <w:r w:rsidRPr="00E1590D">
        <w:rPr>
          <w:sz w:val="22"/>
          <w:szCs w:val="22"/>
        </w:rPr>
        <w:t>galvos skausmas,</w:t>
      </w:r>
    </w:p>
    <w:p w:rsidR="00FE50FA" w:rsidRPr="00E1590D" w:rsidRDefault="00FE50FA" w:rsidP="00FE50FA">
      <w:pPr>
        <w:numPr>
          <w:ilvl w:val="0"/>
          <w:numId w:val="4"/>
        </w:numPr>
        <w:tabs>
          <w:tab w:val="left" w:pos="0"/>
        </w:tabs>
        <w:ind w:left="567" w:hanging="567"/>
        <w:contextualSpacing/>
        <w:rPr>
          <w:sz w:val="22"/>
          <w:szCs w:val="22"/>
        </w:rPr>
      </w:pPr>
      <w:r w:rsidRPr="00E1590D">
        <w:rPr>
          <w:sz w:val="22"/>
          <w:szCs w:val="22"/>
        </w:rPr>
        <w:t>apetito nebuvimas, burnos sausmė,</w:t>
      </w:r>
    </w:p>
    <w:p w:rsidR="00FE50FA" w:rsidRPr="00E1590D" w:rsidRDefault="00FE50FA" w:rsidP="00FE50FA">
      <w:pPr>
        <w:numPr>
          <w:ilvl w:val="0"/>
          <w:numId w:val="4"/>
        </w:numPr>
        <w:tabs>
          <w:tab w:val="left" w:pos="0"/>
        </w:tabs>
        <w:ind w:left="567" w:hanging="567"/>
        <w:contextualSpacing/>
        <w:rPr>
          <w:sz w:val="22"/>
          <w:szCs w:val="22"/>
        </w:rPr>
      </w:pPr>
      <w:r w:rsidRPr="00E1590D">
        <w:rPr>
          <w:sz w:val="22"/>
          <w:szCs w:val="22"/>
        </w:rPr>
        <w:t xml:space="preserve">kai kurių kepenų fermentų pakitimais kraujyje (šarminės </w:t>
      </w:r>
      <w:proofErr w:type="spellStart"/>
      <w:r w:rsidRPr="00E1590D">
        <w:rPr>
          <w:sz w:val="22"/>
          <w:szCs w:val="22"/>
        </w:rPr>
        <w:t>fosfatazės</w:t>
      </w:r>
      <w:proofErr w:type="spellEnd"/>
      <w:r w:rsidRPr="00E1590D">
        <w:rPr>
          <w:sz w:val="22"/>
          <w:szCs w:val="22"/>
        </w:rPr>
        <w:t xml:space="preserve"> kiekio padidėjimas).</w:t>
      </w:r>
    </w:p>
    <w:p w:rsidR="00FE50FA" w:rsidRPr="00E1590D" w:rsidRDefault="00FE50FA" w:rsidP="00FE50FA">
      <w:pPr>
        <w:tabs>
          <w:tab w:val="left" w:pos="0"/>
        </w:tabs>
        <w:rPr>
          <w:sz w:val="22"/>
          <w:szCs w:val="22"/>
        </w:rPr>
      </w:pPr>
    </w:p>
    <w:p w:rsidR="00FE50FA" w:rsidRPr="00E1590D" w:rsidRDefault="00FE50FA" w:rsidP="00FE50FA">
      <w:pPr>
        <w:tabs>
          <w:tab w:val="left" w:pos="0"/>
        </w:tabs>
        <w:rPr>
          <w:i/>
          <w:sz w:val="22"/>
          <w:szCs w:val="22"/>
        </w:rPr>
      </w:pPr>
      <w:r w:rsidRPr="00E1590D">
        <w:rPr>
          <w:i/>
          <w:sz w:val="22"/>
          <w:szCs w:val="22"/>
        </w:rPr>
        <w:t xml:space="preserve">Nedažni </w:t>
      </w:r>
      <w:r w:rsidRPr="00310E23">
        <w:rPr>
          <w:i/>
          <w:sz w:val="22"/>
          <w:szCs w:val="22"/>
        </w:rPr>
        <w:t>šalutinio poveikio reiškiniai (gali pasireikšti rečiau kaip 1 iš 100 asmenų)</w:t>
      </w:r>
      <w:r>
        <w:rPr>
          <w:i/>
          <w:sz w:val="22"/>
          <w:szCs w:val="22"/>
        </w:rPr>
        <w:t>:</w:t>
      </w:r>
    </w:p>
    <w:p w:rsidR="00FE50FA" w:rsidRPr="00E1590D" w:rsidRDefault="00FE50FA" w:rsidP="00FE50FA">
      <w:pPr>
        <w:numPr>
          <w:ilvl w:val="0"/>
          <w:numId w:val="5"/>
        </w:numPr>
        <w:tabs>
          <w:tab w:val="left" w:pos="0"/>
        </w:tabs>
        <w:ind w:left="567" w:hanging="567"/>
        <w:contextualSpacing/>
        <w:rPr>
          <w:sz w:val="22"/>
          <w:szCs w:val="22"/>
        </w:rPr>
      </w:pPr>
      <w:r w:rsidRPr="00E1590D">
        <w:rPr>
          <w:sz w:val="22"/>
          <w:szCs w:val="22"/>
        </w:rPr>
        <w:t>nevalingi judesiai - drebėjimas, raumenų spazmai arba tikai, nevalingi akių judesiai,</w:t>
      </w:r>
    </w:p>
    <w:p w:rsidR="00FE50FA" w:rsidRPr="00E1590D" w:rsidRDefault="00FE50FA" w:rsidP="00FE50FA">
      <w:pPr>
        <w:numPr>
          <w:ilvl w:val="0"/>
          <w:numId w:val="5"/>
        </w:numPr>
        <w:tabs>
          <w:tab w:val="left" w:pos="0"/>
        </w:tabs>
        <w:ind w:left="567" w:hanging="567"/>
        <w:contextualSpacing/>
        <w:rPr>
          <w:sz w:val="22"/>
          <w:szCs w:val="22"/>
        </w:rPr>
      </w:pPr>
      <w:r w:rsidRPr="00E1590D">
        <w:rPr>
          <w:sz w:val="22"/>
          <w:szCs w:val="22"/>
        </w:rPr>
        <w:t xml:space="preserve">laikinas regos sutrikimas – sutrikusi </w:t>
      </w:r>
      <w:proofErr w:type="spellStart"/>
      <w:r w:rsidRPr="00E1590D">
        <w:rPr>
          <w:sz w:val="22"/>
          <w:szCs w:val="22"/>
        </w:rPr>
        <w:t>akomodacija</w:t>
      </w:r>
      <w:proofErr w:type="spellEnd"/>
      <w:r w:rsidRPr="00E1590D">
        <w:rPr>
          <w:sz w:val="22"/>
          <w:szCs w:val="22"/>
        </w:rPr>
        <w:t xml:space="preserve"> (tolimų ir artimų daiktų matym</w:t>
      </w:r>
      <w:r>
        <w:rPr>
          <w:sz w:val="22"/>
          <w:szCs w:val="22"/>
        </w:rPr>
        <w:t>as</w:t>
      </w:r>
      <w:r w:rsidRPr="00E1590D">
        <w:rPr>
          <w:sz w:val="22"/>
          <w:szCs w:val="22"/>
        </w:rPr>
        <w:t>), dvejinimasis akyse,</w:t>
      </w:r>
    </w:p>
    <w:p w:rsidR="00FE50FA" w:rsidRPr="00E1590D" w:rsidRDefault="00FE50FA" w:rsidP="00FE50FA">
      <w:pPr>
        <w:numPr>
          <w:ilvl w:val="0"/>
          <w:numId w:val="5"/>
        </w:numPr>
        <w:tabs>
          <w:tab w:val="left" w:pos="0"/>
        </w:tabs>
        <w:ind w:left="567" w:hanging="567"/>
        <w:contextualSpacing/>
        <w:rPr>
          <w:sz w:val="22"/>
          <w:szCs w:val="22"/>
        </w:rPr>
      </w:pPr>
      <w:r w:rsidRPr="00E1590D">
        <w:rPr>
          <w:sz w:val="22"/>
          <w:szCs w:val="22"/>
        </w:rPr>
        <w:t>viduriavimas, vidurių užkietėjimas,</w:t>
      </w:r>
    </w:p>
    <w:p w:rsidR="00FE50FA" w:rsidRPr="00E1590D" w:rsidRDefault="00FE50FA" w:rsidP="00FE50FA">
      <w:pPr>
        <w:numPr>
          <w:ilvl w:val="0"/>
          <w:numId w:val="5"/>
        </w:numPr>
        <w:ind w:left="567" w:hanging="567"/>
        <w:contextualSpacing/>
        <w:rPr>
          <w:sz w:val="22"/>
          <w:szCs w:val="22"/>
        </w:rPr>
      </w:pPr>
      <w:r w:rsidRPr="00E1590D">
        <w:rPr>
          <w:sz w:val="22"/>
          <w:szCs w:val="22"/>
        </w:rPr>
        <w:t>kai kurių kepenų fermentų (</w:t>
      </w:r>
      <w:proofErr w:type="spellStart"/>
      <w:r w:rsidRPr="00E1590D">
        <w:rPr>
          <w:sz w:val="22"/>
          <w:szCs w:val="22"/>
        </w:rPr>
        <w:t>transaminazių</w:t>
      </w:r>
      <w:proofErr w:type="spellEnd"/>
      <w:r w:rsidRPr="00E1590D">
        <w:rPr>
          <w:sz w:val="22"/>
          <w:szCs w:val="22"/>
        </w:rPr>
        <w:t>)</w:t>
      </w:r>
      <w:r>
        <w:rPr>
          <w:sz w:val="22"/>
          <w:szCs w:val="22"/>
        </w:rPr>
        <w:t xml:space="preserve"> aktyvumo padidėjimas </w:t>
      </w:r>
      <w:r w:rsidRPr="00E1590D">
        <w:rPr>
          <w:sz w:val="22"/>
          <w:szCs w:val="22"/>
        </w:rPr>
        <w:t>kraujyje,</w:t>
      </w:r>
    </w:p>
    <w:p w:rsidR="00FE50FA" w:rsidRPr="00E1590D" w:rsidRDefault="00FE50FA" w:rsidP="00FE50FA">
      <w:pPr>
        <w:numPr>
          <w:ilvl w:val="0"/>
          <w:numId w:val="5"/>
        </w:numPr>
        <w:ind w:left="567" w:hanging="567"/>
        <w:contextualSpacing/>
        <w:rPr>
          <w:sz w:val="22"/>
          <w:szCs w:val="22"/>
        </w:rPr>
      </w:pPr>
      <w:r w:rsidRPr="00E1590D">
        <w:rPr>
          <w:sz w:val="22"/>
          <w:szCs w:val="22"/>
        </w:rPr>
        <w:t>odos uždegimas su pleiskanojimu ir stipriu uždegiminiu odos paraudimu</w:t>
      </w:r>
      <w:r>
        <w:rPr>
          <w:sz w:val="22"/>
          <w:szCs w:val="22"/>
        </w:rPr>
        <w:t xml:space="preserve"> (</w:t>
      </w:r>
      <w:proofErr w:type="spellStart"/>
      <w:r>
        <w:rPr>
          <w:sz w:val="22"/>
          <w:szCs w:val="22"/>
        </w:rPr>
        <w:t>eksfoliacinis</w:t>
      </w:r>
      <w:proofErr w:type="spellEnd"/>
      <w:r>
        <w:rPr>
          <w:sz w:val="22"/>
          <w:szCs w:val="22"/>
        </w:rPr>
        <w:t xml:space="preserve"> dermatitas ir </w:t>
      </w:r>
      <w:proofErr w:type="spellStart"/>
      <w:r>
        <w:rPr>
          <w:sz w:val="22"/>
          <w:szCs w:val="22"/>
        </w:rPr>
        <w:t>eritroderma</w:t>
      </w:r>
      <w:proofErr w:type="spellEnd"/>
      <w:r>
        <w:rPr>
          <w:sz w:val="22"/>
          <w:szCs w:val="22"/>
        </w:rPr>
        <w:t>)</w:t>
      </w:r>
      <w:r w:rsidRPr="00E1590D">
        <w:rPr>
          <w:sz w:val="22"/>
          <w:szCs w:val="22"/>
        </w:rPr>
        <w:t>.</w:t>
      </w:r>
    </w:p>
    <w:p w:rsidR="00FE50FA" w:rsidRPr="00E1590D" w:rsidRDefault="00FE50FA" w:rsidP="00FE50FA">
      <w:pPr>
        <w:rPr>
          <w:sz w:val="22"/>
          <w:szCs w:val="22"/>
        </w:rPr>
      </w:pPr>
    </w:p>
    <w:p w:rsidR="00FE50FA" w:rsidRPr="00DE276A" w:rsidRDefault="00FE50FA" w:rsidP="00FE50FA">
      <w:pPr>
        <w:rPr>
          <w:i/>
          <w:sz w:val="22"/>
          <w:szCs w:val="22"/>
        </w:rPr>
      </w:pPr>
      <w:r w:rsidRPr="00DE276A">
        <w:rPr>
          <w:i/>
          <w:sz w:val="22"/>
          <w:szCs w:val="22"/>
        </w:rPr>
        <w:t xml:space="preserve">Reti </w:t>
      </w:r>
      <w:r w:rsidRPr="00310E23">
        <w:rPr>
          <w:i/>
          <w:sz w:val="22"/>
          <w:szCs w:val="22"/>
        </w:rPr>
        <w:t>šalutinio poveikio reiškiniai (gali pasireikšti rečiau kaip 1 iš 1 000 asmenų)</w:t>
      </w:r>
      <w:r>
        <w:rPr>
          <w:i/>
          <w:sz w:val="22"/>
          <w:szCs w:val="22"/>
        </w:rPr>
        <w:t>:</w:t>
      </w:r>
    </w:p>
    <w:p w:rsidR="00FE50FA" w:rsidRPr="00E1590D" w:rsidRDefault="00FE50FA" w:rsidP="00FE50FA">
      <w:pPr>
        <w:numPr>
          <w:ilvl w:val="0"/>
          <w:numId w:val="6"/>
        </w:numPr>
        <w:ind w:left="567" w:hanging="567"/>
        <w:contextualSpacing/>
        <w:rPr>
          <w:sz w:val="22"/>
          <w:szCs w:val="22"/>
        </w:rPr>
      </w:pPr>
      <w:r w:rsidRPr="00E1590D">
        <w:rPr>
          <w:sz w:val="22"/>
          <w:szCs w:val="22"/>
        </w:rPr>
        <w:t xml:space="preserve">padidėjęs baltųjų kraujo ląstelių </w:t>
      </w:r>
      <w:r>
        <w:rPr>
          <w:sz w:val="22"/>
          <w:szCs w:val="22"/>
        </w:rPr>
        <w:t>skaičius</w:t>
      </w:r>
      <w:r w:rsidRPr="00E1590D">
        <w:rPr>
          <w:sz w:val="22"/>
          <w:szCs w:val="22"/>
        </w:rPr>
        <w:t xml:space="preserve"> kraujyje, limfmazgių </w:t>
      </w:r>
      <w:r>
        <w:rPr>
          <w:sz w:val="22"/>
          <w:szCs w:val="22"/>
        </w:rPr>
        <w:t>padidėjimas</w:t>
      </w:r>
      <w:r w:rsidRPr="00E1590D">
        <w:rPr>
          <w:sz w:val="22"/>
          <w:szCs w:val="22"/>
        </w:rPr>
        <w:t xml:space="preserve">, </w:t>
      </w:r>
      <w:proofErr w:type="spellStart"/>
      <w:r w:rsidRPr="00E1590D">
        <w:rPr>
          <w:sz w:val="22"/>
          <w:szCs w:val="22"/>
        </w:rPr>
        <w:t>folio</w:t>
      </w:r>
      <w:proofErr w:type="spellEnd"/>
      <w:r w:rsidRPr="00E1590D">
        <w:rPr>
          <w:sz w:val="22"/>
          <w:szCs w:val="22"/>
        </w:rPr>
        <w:t xml:space="preserve"> rūgšties stoka,</w:t>
      </w:r>
    </w:p>
    <w:p w:rsidR="00FE50FA" w:rsidRPr="00DE276A" w:rsidRDefault="00FE50FA" w:rsidP="00FE50FA">
      <w:pPr>
        <w:numPr>
          <w:ilvl w:val="0"/>
          <w:numId w:val="6"/>
        </w:numPr>
        <w:ind w:left="567" w:hanging="567"/>
        <w:contextualSpacing/>
        <w:rPr>
          <w:sz w:val="22"/>
          <w:szCs w:val="22"/>
        </w:rPr>
      </w:pPr>
      <w:r w:rsidRPr="00E1590D">
        <w:rPr>
          <w:sz w:val="22"/>
          <w:szCs w:val="22"/>
        </w:rPr>
        <w:t>padidėjusio jautrumo reakcijos</w:t>
      </w:r>
      <w:r>
        <w:rPr>
          <w:sz w:val="22"/>
          <w:szCs w:val="22"/>
        </w:rPr>
        <w:t>,</w:t>
      </w:r>
      <w:r w:rsidRPr="00E1590D">
        <w:rPr>
          <w:sz w:val="22"/>
          <w:szCs w:val="22"/>
        </w:rPr>
        <w:t xml:space="preserve"> pasireiškiančios karščiavimu, išbėrimu, </w:t>
      </w:r>
      <w:r>
        <w:rPr>
          <w:sz w:val="22"/>
          <w:szCs w:val="22"/>
        </w:rPr>
        <w:t>kraujagyslių uždegimu</w:t>
      </w:r>
      <w:r w:rsidRPr="00E1590D">
        <w:rPr>
          <w:sz w:val="22"/>
          <w:szCs w:val="22"/>
        </w:rPr>
        <w:t>, limf</w:t>
      </w:r>
      <w:r>
        <w:rPr>
          <w:sz w:val="22"/>
          <w:szCs w:val="22"/>
        </w:rPr>
        <w:t>mazgių patinimu</w:t>
      </w:r>
      <w:r w:rsidRPr="00E1590D">
        <w:rPr>
          <w:sz w:val="22"/>
          <w:szCs w:val="22"/>
        </w:rPr>
        <w:t xml:space="preserve">, sąnarių skausmu, </w:t>
      </w:r>
      <w:r>
        <w:rPr>
          <w:sz w:val="22"/>
          <w:szCs w:val="22"/>
        </w:rPr>
        <w:t xml:space="preserve">sumažėjusiu baltųjų kraujo ląstelių skaičiumi, </w:t>
      </w:r>
      <w:proofErr w:type="spellStart"/>
      <w:r>
        <w:rPr>
          <w:sz w:val="22"/>
          <w:szCs w:val="22"/>
        </w:rPr>
        <w:t>eozinofilų</w:t>
      </w:r>
      <w:proofErr w:type="spellEnd"/>
      <w:r>
        <w:rPr>
          <w:sz w:val="22"/>
          <w:szCs w:val="22"/>
        </w:rPr>
        <w:t xml:space="preserve"> (tam tikrų baltųjų kraujo ląstelių) skaičiaus padidėjimu, </w:t>
      </w:r>
      <w:r w:rsidRPr="00E1590D">
        <w:rPr>
          <w:sz w:val="22"/>
          <w:szCs w:val="22"/>
        </w:rPr>
        <w:t>kepenų ir blužnies padidėjimu</w:t>
      </w:r>
      <w:r>
        <w:rPr>
          <w:sz w:val="22"/>
          <w:szCs w:val="22"/>
        </w:rPr>
        <w:t>,</w:t>
      </w:r>
      <w:r w:rsidRPr="00E1590D">
        <w:rPr>
          <w:sz w:val="22"/>
          <w:szCs w:val="22"/>
        </w:rPr>
        <w:t xml:space="preserve"> pakitusiais kepenų funkcijos tyrimų rodmenimis ir išnykstančių tulžies latakų sindromu (</w:t>
      </w:r>
      <w:proofErr w:type="spellStart"/>
      <w:r w:rsidRPr="00E1590D">
        <w:rPr>
          <w:sz w:val="22"/>
          <w:szCs w:val="22"/>
        </w:rPr>
        <w:t>intrahepatinių</w:t>
      </w:r>
      <w:proofErr w:type="spellEnd"/>
      <w:r w:rsidRPr="00E1590D">
        <w:rPr>
          <w:sz w:val="22"/>
          <w:szCs w:val="22"/>
        </w:rPr>
        <w:t xml:space="preserve"> tulžies latakų irimas ir išnykimas)</w:t>
      </w:r>
      <w:r>
        <w:rPr>
          <w:sz w:val="22"/>
          <w:szCs w:val="22"/>
        </w:rPr>
        <w:t>, kurie pasireiškia</w:t>
      </w:r>
      <w:r w:rsidRPr="00E1590D">
        <w:rPr>
          <w:sz w:val="22"/>
          <w:szCs w:val="22"/>
        </w:rPr>
        <w:t xml:space="preserve"> įvairiuose deriniuose. Gali būti taip pat pažeisti ir kiti organai – plaučiai, inkstai, kasa, </w:t>
      </w:r>
      <w:r>
        <w:rPr>
          <w:sz w:val="22"/>
          <w:szCs w:val="22"/>
        </w:rPr>
        <w:t xml:space="preserve">širdies raumuo ir </w:t>
      </w:r>
      <w:r w:rsidRPr="00DE276A">
        <w:rPr>
          <w:sz w:val="22"/>
          <w:szCs w:val="22"/>
        </w:rPr>
        <w:t>storoji žarna,</w:t>
      </w:r>
    </w:p>
    <w:p w:rsidR="00FE50FA" w:rsidRPr="00DE276A" w:rsidRDefault="00FE50FA" w:rsidP="00FE50FA">
      <w:pPr>
        <w:numPr>
          <w:ilvl w:val="0"/>
          <w:numId w:val="6"/>
        </w:numPr>
        <w:ind w:left="567" w:hanging="567"/>
        <w:contextualSpacing/>
        <w:rPr>
          <w:sz w:val="22"/>
          <w:szCs w:val="22"/>
        </w:rPr>
      </w:pPr>
      <w:r>
        <w:rPr>
          <w:sz w:val="22"/>
          <w:szCs w:val="22"/>
        </w:rPr>
        <w:t>regos ir klausos haliucinacijos</w:t>
      </w:r>
      <w:r w:rsidRPr="00DE276A">
        <w:rPr>
          <w:sz w:val="22"/>
          <w:szCs w:val="22"/>
        </w:rPr>
        <w:t>, depresija, agresyvus elgesys, apetito stoka, sujaudinimas, neramumas, sudirginimas, minčių susipainiojimas,</w:t>
      </w:r>
    </w:p>
    <w:p w:rsidR="00FE50FA" w:rsidRPr="00DE276A" w:rsidRDefault="00FE50FA" w:rsidP="00FE50FA">
      <w:pPr>
        <w:numPr>
          <w:ilvl w:val="0"/>
          <w:numId w:val="6"/>
        </w:numPr>
        <w:ind w:left="567" w:hanging="567"/>
        <w:contextualSpacing/>
        <w:rPr>
          <w:sz w:val="22"/>
          <w:szCs w:val="22"/>
        </w:rPr>
      </w:pPr>
      <w:r w:rsidRPr="00DE276A">
        <w:rPr>
          <w:sz w:val="22"/>
          <w:szCs w:val="22"/>
        </w:rPr>
        <w:t>judesių sutrikimai – nevalingi burnos ir veido judesiai – grimasos, nenormalūs akių judesiai, neaiški tartis, raumenų trūkčiojimai, nervų sistemos sutrikimas, nenormalūs jutimai rankose ir kojose, paralyžiaus simptomai,</w:t>
      </w:r>
    </w:p>
    <w:p w:rsidR="00FE50FA" w:rsidRPr="00DE276A" w:rsidRDefault="00FE50FA" w:rsidP="00FE50FA">
      <w:pPr>
        <w:numPr>
          <w:ilvl w:val="0"/>
          <w:numId w:val="6"/>
        </w:numPr>
        <w:ind w:left="567" w:hanging="567"/>
        <w:contextualSpacing/>
        <w:rPr>
          <w:sz w:val="22"/>
          <w:szCs w:val="22"/>
        </w:rPr>
      </w:pPr>
      <w:r w:rsidRPr="00DE276A">
        <w:rPr>
          <w:sz w:val="22"/>
          <w:szCs w:val="22"/>
        </w:rPr>
        <w:t xml:space="preserve">sutrikęs </w:t>
      </w:r>
      <w:r>
        <w:rPr>
          <w:sz w:val="22"/>
          <w:szCs w:val="22"/>
        </w:rPr>
        <w:t xml:space="preserve">širdies </w:t>
      </w:r>
      <w:r w:rsidRPr="00DE276A">
        <w:rPr>
          <w:sz w:val="22"/>
          <w:szCs w:val="22"/>
        </w:rPr>
        <w:t>nervų laidumas (galimi širdies ritmo sutrikimai), padidėjęs arba sumažėjęs kraujospūdis,</w:t>
      </w:r>
    </w:p>
    <w:p w:rsidR="00FE50FA" w:rsidRPr="00DE276A" w:rsidRDefault="00FE50FA" w:rsidP="00FE50FA">
      <w:pPr>
        <w:numPr>
          <w:ilvl w:val="0"/>
          <w:numId w:val="6"/>
        </w:numPr>
        <w:ind w:left="567" w:hanging="567"/>
        <w:contextualSpacing/>
        <w:rPr>
          <w:sz w:val="22"/>
          <w:szCs w:val="22"/>
        </w:rPr>
      </w:pPr>
      <w:r w:rsidRPr="00DE276A">
        <w:rPr>
          <w:sz w:val="22"/>
          <w:szCs w:val="22"/>
        </w:rPr>
        <w:t>pilvo skausmas,</w:t>
      </w:r>
    </w:p>
    <w:p w:rsidR="00FE50FA" w:rsidRPr="00DE276A" w:rsidRDefault="00FE50FA" w:rsidP="00FE50FA">
      <w:pPr>
        <w:numPr>
          <w:ilvl w:val="0"/>
          <w:numId w:val="6"/>
        </w:numPr>
        <w:ind w:left="567" w:hanging="567"/>
        <w:contextualSpacing/>
        <w:rPr>
          <w:sz w:val="22"/>
          <w:szCs w:val="22"/>
        </w:rPr>
      </w:pPr>
      <w:r w:rsidRPr="00DE276A">
        <w:rPr>
          <w:sz w:val="22"/>
          <w:szCs w:val="22"/>
        </w:rPr>
        <w:t>kepenų uždegimas (įvairios formos), gelta, išnykstančių tulžies latakų sindromas,</w:t>
      </w:r>
    </w:p>
    <w:p w:rsidR="00FE50FA" w:rsidRPr="00DE276A" w:rsidRDefault="00FE50FA" w:rsidP="00FE50FA">
      <w:pPr>
        <w:numPr>
          <w:ilvl w:val="0"/>
          <w:numId w:val="6"/>
        </w:numPr>
        <w:ind w:left="567" w:hanging="567"/>
        <w:contextualSpacing/>
        <w:rPr>
          <w:sz w:val="22"/>
          <w:szCs w:val="22"/>
        </w:rPr>
      </w:pPr>
      <w:r w:rsidRPr="00DE276A">
        <w:rPr>
          <w:sz w:val="22"/>
          <w:szCs w:val="22"/>
        </w:rPr>
        <w:t>autoimuninė liga su kraujagyslių uždegimu (</w:t>
      </w:r>
      <w:r>
        <w:rPr>
          <w:sz w:val="22"/>
          <w:szCs w:val="22"/>
        </w:rPr>
        <w:t xml:space="preserve">į </w:t>
      </w:r>
      <w:r w:rsidRPr="00DE276A">
        <w:rPr>
          <w:sz w:val="22"/>
          <w:szCs w:val="22"/>
        </w:rPr>
        <w:t>sistemin</w:t>
      </w:r>
      <w:r>
        <w:rPr>
          <w:sz w:val="22"/>
          <w:szCs w:val="22"/>
        </w:rPr>
        <w:t>ę</w:t>
      </w:r>
      <w:r w:rsidRPr="00DE276A">
        <w:rPr>
          <w:sz w:val="22"/>
          <w:szCs w:val="22"/>
        </w:rPr>
        <w:t xml:space="preserve"> raudon</w:t>
      </w:r>
      <w:r>
        <w:rPr>
          <w:sz w:val="22"/>
          <w:szCs w:val="22"/>
        </w:rPr>
        <w:t>ąją</w:t>
      </w:r>
      <w:r w:rsidRPr="00DE276A">
        <w:rPr>
          <w:sz w:val="22"/>
          <w:szCs w:val="22"/>
        </w:rPr>
        <w:t xml:space="preserve"> vilklig</w:t>
      </w:r>
      <w:r>
        <w:rPr>
          <w:sz w:val="22"/>
          <w:szCs w:val="22"/>
        </w:rPr>
        <w:t>ę panašūs pakitimai</w:t>
      </w:r>
      <w:r w:rsidRPr="00DE276A">
        <w:rPr>
          <w:sz w:val="22"/>
          <w:szCs w:val="22"/>
        </w:rPr>
        <w:t>), niežulys,</w:t>
      </w:r>
    </w:p>
    <w:p w:rsidR="00FE50FA" w:rsidRPr="00DE276A" w:rsidRDefault="00FE50FA" w:rsidP="00FE50FA">
      <w:pPr>
        <w:numPr>
          <w:ilvl w:val="0"/>
          <w:numId w:val="6"/>
        </w:numPr>
        <w:ind w:left="567" w:hanging="567"/>
        <w:contextualSpacing/>
        <w:rPr>
          <w:sz w:val="22"/>
          <w:szCs w:val="22"/>
        </w:rPr>
      </w:pPr>
      <w:r w:rsidRPr="00DE276A">
        <w:rPr>
          <w:sz w:val="22"/>
          <w:szCs w:val="22"/>
        </w:rPr>
        <w:t>raumenų silpnumas.</w:t>
      </w:r>
    </w:p>
    <w:p w:rsidR="00FE50FA" w:rsidRDefault="00FE50FA" w:rsidP="00FE50FA">
      <w:pPr>
        <w:rPr>
          <w:i/>
          <w:sz w:val="22"/>
          <w:szCs w:val="22"/>
        </w:rPr>
      </w:pPr>
    </w:p>
    <w:p w:rsidR="00FE50FA" w:rsidRPr="00923E37" w:rsidRDefault="00FE50FA" w:rsidP="00FE50FA">
      <w:pPr>
        <w:rPr>
          <w:i/>
          <w:sz w:val="22"/>
          <w:szCs w:val="22"/>
        </w:rPr>
      </w:pPr>
      <w:r>
        <w:rPr>
          <w:i/>
          <w:sz w:val="22"/>
          <w:szCs w:val="22"/>
        </w:rPr>
        <w:t>Labai r</w:t>
      </w:r>
      <w:r w:rsidRPr="00923E37">
        <w:rPr>
          <w:i/>
          <w:sz w:val="22"/>
          <w:szCs w:val="22"/>
        </w:rPr>
        <w:t xml:space="preserve">eti </w:t>
      </w:r>
      <w:r w:rsidRPr="00310E23">
        <w:rPr>
          <w:i/>
          <w:sz w:val="22"/>
          <w:szCs w:val="22"/>
        </w:rPr>
        <w:t>šalutinio poveikio reiškiniai (gali pasireikšti rečiau kaip 1 iš 10 000 asmenų)</w:t>
      </w:r>
      <w:r>
        <w:rPr>
          <w:i/>
          <w:sz w:val="22"/>
          <w:szCs w:val="22"/>
        </w:rPr>
        <w:t>:</w:t>
      </w:r>
    </w:p>
    <w:p w:rsidR="00FE50FA" w:rsidRPr="008B74DA" w:rsidRDefault="00FE50FA" w:rsidP="00FE50FA">
      <w:pPr>
        <w:numPr>
          <w:ilvl w:val="0"/>
          <w:numId w:val="6"/>
        </w:numPr>
        <w:ind w:left="567" w:hanging="567"/>
        <w:contextualSpacing/>
        <w:rPr>
          <w:bCs/>
          <w:sz w:val="22"/>
          <w:szCs w:val="22"/>
        </w:rPr>
      </w:pPr>
      <w:r>
        <w:rPr>
          <w:bCs/>
          <w:sz w:val="22"/>
          <w:szCs w:val="22"/>
        </w:rPr>
        <w:t>sunkūs k</w:t>
      </w:r>
      <w:r w:rsidRPr="002A1112">
        <w:rPr>
          <w:bCs/>
          <w:sz w:val="22"/>
          <w:szCs w:val="22"/>
        </w:rPr>
        <w:t xml:space="preserve">raujo </w:t>
      </w:r>
      <w:r>
        <w:rPr>
          <w:bCs/>
          <w:sz w:val="22"/>
          <w:szCs w:val="22"/>
        </w:rPr>
        <w:t>sudėties sutrikimai, pvz.: visų baltųjų kraujo ląstelių skaičiaus sumažėjimas (</w:t>
      </w:r>
      <w:proofErr w:type="spellStart"/>
      <w:r w:rsidRPr="009703CE">
        <w:rPr>
          <w:bCs/>
          <w:sz w:val="22"/>
          <w:szCs w:val="22"/>
        </w:rPr>
        <w:t>agranulocitozė</w:t>
      </w:r>
      <w:proofErr w:type="spellEnd"/>
      <w:r>
        <w:rPr>
          <w:bCs/>
          <w:sz w:val="22"/>
          <w:szCs w:val="22"/>
        </w:rPr>
        <w:t xml:space="preserve">), kuri gali būti susijusi su sunkiomis bakterijų sukeltomis infekcinėmis ligomis su karščiavimu, </w:t>
      </w:r>
      <w:proofErr w:type="spellStart"/>
      <w:r>
        <w:rPr>
          <w:bCs/>
          <w:sz w:val="22"/>
          <w:szCs w:val="22"/>
        </w:rPr>
        <w:t>šaltkrėčiu</w:t>
      </w:r>
      <w:proofErr w:type="spellEnd"/>
      <w:r>
        <w:rPr>
          <w:bCs/>
          <w:sz w:val="22"/>
          <w:szCs w:val="22"/>
        </w:rPr>
        <w:t>, gleivinių opomis, mažakraujyste (įvairios formos, pasireiškiančios blyškumu, silpnumu ir dusuliu) arba sunkiu visų kraujo ląstelių skaičiaus sumažėjimu (</w:t>
      </w:r>
      <w:proofErr w:type="spellStart"/>
      <w:r>
        <w:rPr>
          <w:bCs/>
          <w:sz w:val="22"/>
          <w:szCs w:val="22"/>
        </w:rPr>
        <w:t>pancitopenija</w:t>
      </w:r>
      <w:proofErr w:type="spellEnd"/>
      <w:r>
        <w:rPr>
          <w:bCs/>
          <w:sz w:val="22"/>
          <w:szCs w:val="22"/>
        </w:rPr>
        <w:t>),</w:t>
      </w:r>
    </w:p>
    <w:p w:rsidR="00FE50FA" w:rsidRPr="008B74DA" w:rsidRDefault="00FE50FA" w:rsidP="00FE50FA">
      <w:pPr>
        <w:numPr>
          <w:ilvl w:val="0"/>
          <w:numId w:val="6"/>
        </w:numPr>
        <w:ind w:left="567" w:hanging="567"/>
        <w:contextualSpacing/>
        <w:rPr>
          <w:bCs/>
          <w:sz w:val="22"/>
          <w:szCs w:val="22"/>
        </w:rPr>
      </w:pPr>
      <w:r>
        <w:rPr>
          <w:bCs/>
          <w:sz w:val="22"/>
          <w:szCs w:val="22"/>
        </w:rPr>
        <w:t>ūminė išplitusi alerginė reakcija ir galvos smegenų dangalų uždegimas (</w:t>
      </w:r>
      <w:proofErr w:type="spellStart"/>
      <w:r>
        <w:rPr>
          <w:bCs/>
          <w:sz w:val="22"/>
          <w:szCs w:val="22"/>
        </w:rPr>
        <w:t>aseptinis</w:t>
      </w:r>
      <w:proofErr w:type="spellEnd"/>
      <w:r>
        <w:rPr>
          <w:bCs/>
          <w:sz w:val="22"/>
          <w:szCs w:val="22"/>
        </w:rPr>
        <w:t xml:space="preserve"> meningitas) su raumenų spazmais, kai kurių kraujo baltųjų ląstelių skaičiaus padidėjimu,</w:t>
      </w:r>
    </w:p>
    <w:p w:rsidR="00FE50FA" w:rsidRPr="008B74DA" w:rsidRDefault="00FE50FA" w:rsidP="00FE50FA">
      <w:pPr>
        <w:numPr>
          <w:ilvl w:val="0"/>
          <w:numId w:val="6"/>
        </w:numPr>
        <w:ind w:left="567" w:hanging="567"/>
        <w:contextualSpacing/>
        <w:rPr>
          <w:bCs/>
          <w:sz w:val="22"/>
          <w:szCs w:val="22"/>
        </w:rPr>
      </w:pPr>
      <w:r>
        <w:rPr>
          <w:bCs/>
          <w:sz w:val="22"/>
          <w:szCs w:val="22"/>
        </w:rPr>
        <w:t xml:space="preserve">padidėjęs cholesterolio (įskaitant didelio tankio lipidų cholesterolio) ir </w:t>
      </w:r>
      <w:proofErr w:type="spellStart"/>
      <w:r>
        <w:rPr>
          <w:bCs/>
          <w:sz w:val="22"/>
          <w:szCs w:val="22"/>
        </w:rPr>
        <w:t>trigliceridų</w:t>
      </w:r>
      <w:proofErr w:type="spellEnd"/>
      <w:r>
        <w:rPr>
          <w:bCs/>
          <w:sz w:val="22"/>
          <w:szCs w:val="22"/>
        </w:rPr>
        <w:t xml:space="preserve"> kiekis kraujyje,</w:t>
      </w:r>
    </w:p>
    <w:p w:rsidR="00FE50FA" w:rsidRDefault="00FE50FA" w:rsidP="00FE50FA">
      <w:pPr>
        <w:numPr>
          <w:ilvl w:val="0"/>
          <w:numId w:val="6"/>
        </w:numPr>
        <w:ind w:left="567" w:hanging="567"/>
        <w:contextualSpacing/>
        <w:rPr>
          <w:sz w:val="22"/>
          <w:szCs w:val="22"/>
        </w:rPr>
      </w:pPr>
      <w:r>
        <w:rPr>
          <w:sz w:val="22"/>
          <w:szCs w:val="22"/>
        </w:rPr>
        <w:t>sumažėjęs kalcio kiekis kraujyje (dėl to gali suminkštėti kaulai),</w:t>
      </w:r>
    </w:p>
    <w:p w:rsidR="00FE50FA" w:rsidRDefault="00FE50FA" w:rsidP="00FE50FA">
      <w:pPr>
        <w:numPr>
          <w:ilvl w:val="0"/>
          <w:numId w:val="6"/>
        </w:numPr>
        <w:ind w:left="567" w:hanging="567"/>
        <w:contextualSpacing/>
        <w:rPr>
          <w:sz w:val="22"/>
          <w:szCs w:val="22"/>
        </w:rPr>
      </w:pPr>
      <w:r>
        <w:rPr>
          <w:sz w:val="22"/>
          <w:szCs w:val="22"/>
        </w:rPr>
        <w:lastRenderedPageBreak/>
        <w:t>susilpnėjusi skydliaukės veikla,</w:t>
      </w:r>
    </w:p>
    <w:p w:rsidR="00FE50FA" w:rsidRDefault="00FE50FA" w:rsidP="00FE50FA">
      <w:pPr>
        <w:numPr>
          <w:ilvl w:val="0"/>
          <w:numId w:val="6"/>
        </w:numPr>
        <w:ind w:left="567" w:hanging="567"/>
        <w:contextualSpacing/>
        <w:rPr>
          <w:sz w:val="22"/>
          <w:szCs w:val="22"/>
        </w:rPr>
      </w:pPr>
      <w:r>
        <w:rPr>
          <w:sz w:val="22"/>
          <w:szCs w:val="22"/>
        </w:rPr>
        <w:t xml:space="preserve">sumažėjusi </w:t>
      </w:r>
      <w:proofErr w:type="spellStart"/>
      <w:r>
        <w:rPr>
          <w:sz w:val="22"/>
          <w:szCs w:val="22"/>
        </w:rPr>
        <w:t>folio</w:t>
      </w:r>
      <w:proofErr w:type="spellEnd"/>
      <w:r>
        <w:rPr>
          <w:sz w:val="22"/>
          <w:szCs w:val="22"/>
        </w:rPr>
        <w:t xml:space="preserve"> rūgšties ir vitamino B12, padidėjusi </w:t>
      </w:r>
      <w:proofErr w:type="spellStart"/>
      <w:r>
        <w:rPr>
          <w:sz w:val="22"/>
          <w:szCs w:val="22"/>
        </w:rPr>
        <w:t>homocisteino</w:t>
      </w:r>
      <w:proofErr w:type="spellEnd"/>
      <w:r>
        <w:rPr>
          <w:sz w:val="22"/>
          <w:szCs w:val="22"/>
        </w:rPr>
        <w:t xml:space="preserve"> (normalios medžiagų apykaitos aminorūgštis) koncentracija kraujyje,</w:t>
      </w:r>
    </w:p>
    <w:p w:rsidR="00FE50FA" w:rsidRDefault="00FE50FA" w:rsidP="00FE50FA">
      <w:pPr>
        <w:numPr>
          <w:ilvl w:val="0"/>
          <w:numId w:val="6"/>
        </w:numPr>
        <w:ind w:left="567" w:hanging="567"/>
        <w:contextualSpacing/>
        <w:rPr>
          <w:sz w:val="22"/>
          <w:szCs w:val="22"/>
        </w:rPr>
      </w:pPr>
      <w:r>
        <w:rPr>
          <w:sz w:val="22"/>
          <w:szCs w:val="22"/>
        </w:rPr>
        <w:t>padidėjusi prolaktino (hormono, kuris skatina pieno susidarymą krūtyse moterims ir gali sukelti krūtų padidėjimą vyrams)</w:t>
      </w:r>
      <w:r w:rsidRPr="00887BB2">
        <w:rPr>
          <w:sz w:val="22"/>
          <w:szCs w:val="22"/>
        </w:rPr>
        <w:t xml:space="preserve"> </w:t>
      </w:r>
      <w:r>
        <w:rPr>
          <w:sz w:val="22"/>
          <w:szCs w:val="22"/>
        </w:rPr>
        <w:t>koncentracija kraujyje,</w:t>
      </w:r>
    </w:p>
    <w:p w:rsidR="00FE50FA" w:rsidRDefault="00FE50FA" w:rsidP="00FE50FA">
      <w:pPr>
        <w:numPr>
          <w:ilvl w:val="0"/>
          <w:numId w:val="6"/>
        </w:numPr>
        <w:ind w:left="567" w:hanging="567"/>
        <w:contextualSpacing/>
        <w:rPr>
          <w:sz w:val="22"/>
          <w:szCs w:val="22"/>
        </w:rPr>
      </w:pPr>
      <w:r>
        <w:rPr>
          <w:sz w:val="22"/>
          <w:szCs w:val="22"/>
        </w:rPr>
        <w:t xml:space="preserve">įvairios </w:t>
      </w:r>
      <w:proofErr w:type="spellStart"/>
      <w:r>
        <w:rPr>
          <w:sz w:val="22"/>
          <w:szCs w:val="22"/>
        </w:rPr>
        <w:t>porfirijos</w:t>
      </w:r>
      <w:proofErr w:type="spellEnd"/>
      <w:r>
        <w:rPr>
          <w:sz w:val="22"/>
          <w:szCs w:val="22"/>
        </w:rPr>
        <w:t xml:space="preserve"> (medžiagų apykaitos ligos, kuri sukelia kepenų pažeidimą, sutrikdo jų funkciją, sukelia pilvo skausmą, jo priepuolius, nervų sistemos sutrikimus) formos,</w:t>
      </w:r>
    </w:p>
    <w:p w:rsidR="00FE50FA" w:rsidRDefault="00FE50FA" w:rsidP="00FE50FA">
      <w:pPr>
        <w:numPr>
          <w:ilvl w:val="0"/>
          <w:numId w:val="6"/>
        </w:numPr>
        <w:ind w:left="567" w:hanging="567"/>
        <w:contextualSpacing/>
        <w:rPr>
          <w:sz w:val="22"/>
          <w:szCs w:val="22"/>
        </w:rPr>
      </w:pPr>
      <w:r>
        <w:rPr>
          <w:sz w:val="22"/>
          <w:szCs w:val="22"/>
        </w:rPr>
        <w:t>gali išryškėti slaptas (dar nepasireiškęs) psichikos sutrikimas,</w:t>
      </w:r>
    </w:p>
    <w:p w:rsidR="00FE50FA" w:rsidRDefault="00FE50FA" w:rsidP="00FE50FA">
      <w:pPr>
        <w:numPr>
          <w:ilvl w:val="0"/>
          <w:numId w:val="6"/>
        </w:numPr>
        <w:ind w:left="567" w:hanging="567"/>
        <w:contextualSpacing/>
        <w:rPr>
          <w:sz w:val="22"/>
          <w:szCs w:val="22"/>
        </w:rPr>
      </w:pPr>
      <w:r>
        <w:rPr>
          <w:sz w:val="22"/>
          <w:szCs w:val="22"/>
        </w:rPr>
        <w:t xml:space="preserve">skonio jutimo sutrikimai, piktybinis </w:t>
      </w:r>
      <w:proofErr w:type="spellStart"/>
      <w:r>
        <w:rPr>
          <w:sz w:val="22"/>
          <w:szCs w:val="22"/>
        </w:rPr>
        <w:t>neurolepsinis</w:t>
      </w:r>
      <w:proofErr w:type="spellEnd"/>
      <w:r>
        <w:rPr>
          <w:sz w:val="22"/>
          <w:szCs w:val="22"/>
        </w:rPr>
        <w:t xml:space="preserve"> sindromas (liga, pasireiškianti sąmonės pokyčiu, kraujotakos sutrikimu ir susijusi su karščiavimu, raumenų sąstingiu),</w:t>
      </w:r>
    </w:p>
    <w:p w:rsidR="00FE50FA" w:rsidRDefault="00FE50FA" w:rsidP="00FE50FA">
      <w:pPr>
        <w:numPr>
          <w:ilvl w:val="0"/>
          <w:numId w:val="6"/>
        </w:numPr>
        <w:ind w:left="567" w:hanging="567"/>
        <w:contextualSpacing/>
        <w:rPr>
          <w:sz w:val="22"/>
          <w:szCs w:val="22"/>
        </w:rPr>
      </w:pPr>
      <w:r>
        <w:rPr>
          <w:sz w:val="22"/>
          <w:szCs w:val="22"/>
        </w:rPr>
        <w:t>lęšiuko padrumstėjimas, akių junginės uždegimas, tinklainės pakitimai, padidėjęs akispūdis,</w:t>
      </w:r>
    </w:p>
    <w:p w:rsidR="00FE50FA" w:rsidRDefault="00FE50FA" w:rsidP="00FE50FA">
      <w:pPr>
        <w:numPr>
          <w:ilvl w:val="0"/>
          <w:numId w:val="6"/>
        </w:numPr>
        <w:ind w:left="567" w:hanging="567"/>
        <w:contextualSpacing/>
        <w:rPr>
          <w:sz w:val="22"/>
          <w:szCs w:val="22"/>
        </w:rPr>
      </w:pPr>
      <w:r>
        <w:rPr>
          <w:sz w:val="22"/>
          <w:szCs w:val="22"/>
        </w:rPr>
        <w:t>klausos sutrikimai, pvz.: ūžesys ausyse, klausos arba garso jutimo pakitimas,</w:t>
      </w:r>
    </w:p>
    <w:p w:rsidR="00FE50FA" w:rsidRDefault="00FE50FA" w:rsidP="00FE50FA">
      <w:pPr>
        <w:numPr>
          <w:ilvl w:val="0"/>
          <w:numId w:val="6"/>
        </w:numPr>
        <w:ind w:left="567" w:hanging="567"/>
        <w:contextualSpacing/>
        <w:rPr>
          <w:sz w:val="22"/>
          <w:szCs w:val="22"/>
        </w:rPr>
      </w:pPr>
      <w:r>
        <w:rPr>
          <w:sz w:val="22"/>
          <w:szCs w:val="22"/>
        </w:rPr>
        <w:t>retas pulsas, širdies ritmo sutrikimas, kartais su apalpimo priepuoliais, ypač senyviems pacientams arba pacientams, kurie jau anksčiau turėjo širdies veiklos sutrikimų,</w:t>
      </w:r>
    </w:p>
    <w:p w:rsidR="00FE50FA" w:rsidRDefault="00FE50FA" w:rsidP="00FE50FA">
      <w:pPr>
        <w:numPr>
          <w:ilvl w:val="0"/>
          <w:numId w:val="6"/>
        </w:numPr>
        <w:ind w:left="567" w:hanging="567"/>
        <w:contextualSpacing/>
        <w:rPr>
          <w:sz w:val="22"/>
          <w:szCs w:val="22"/>
        </w:rPr>
      </w:pPr>
      <w:r>
        <w:rPr>
          <w:sz w:val="22"/>
          <w:szCs w:val="22"/>
        </w:rPr>
        <w:t>staigus kraujospūdžio sumažėjimas, venų uždegimas ir kraujo krešulių susidarymas jose (pvz., plaučiuose),</w:t>
      </w:r>
    </w:p>
    <w:p w:rsidR="00FE50FA" w:rsidRDefault="00FE50FA" w:rsidP="00FE50FA">
      <w:pPr>
        <w:numPr>
          <w:ilvl w:val="0"/>
          <w:numId w:val="6"/>
        </w:numPr>
        <w:ind w:left="567" w:hanging="567"/>
        <w:contextualSpacing/>
        <w:rPr>
          <w:sz w:val="22"/>
          <w:szCs w:val="22"/>
        </w:rPr>
      </w:pPr>
      <w:r>
        <w:rPr>
          <w:sz w:val="22"/>
          <w:szCs w:val="22"/>
        </w:rPr>
        <w:t>padidėjęs plaučių jautrumas su karščiavimu, dusuliu, plaučių uždegimu,</w:t>
      </w:r>
    </w:p>
    <w:p w:rsidR="00FE50FA" w:rsidRDefault="00FE50FA" w:rsidP="00FE50FA">
      <w:pPr>
        <w:numPr>
          <w:ilvl w:val="0"/>
          <w:numId w:val="6"/>
        </w:numPr>
        <w:ind w:left="567" w:hanging="567"/>
        <w:contextualSpacing/>
        <w:rPr>
          <w:sz w:val="22"/>
          <w:szCs w:val="22"/>
        </w:rPr>
      </w:pPr>
      <w:r>
        <w:rPr>
          <w:sz w:val="22"/>
          <w:szCs w:val="22"/>
        </w:rPr>
        <w:t xml:space="preserve">burnos ir ryklės gleivinių uždegimas (stomatitas, </w:t>
      </w:r>
      <w:proofErr w:type="spellStart"/>
      <w:r>
        <w:rPr>
          <w:sz w:val="22"/>
          <w:szCs w:val="22"/>
        </w:rPr>
        <w:t>gingivitas</w:t>
      </w:r>
      <w:proofErr w:type="spellEnd"/>
      <w:r>
        <w:rPr>
          <w:sz w:val="22"/>
          <w:szCs w:val="22"/>
        </w:rPr>
        <w:t>, glositas), kasos uždegimas,</w:t>
      </w:r>
    </w:p>
    <w:p w:rsidR="00FE50FA" w:rsidRDefault="00FE50FA" w:rsidP="00FE50FA">
      <w:pPr>
        <w:numPr>
          <w:ilvl w:val="0"/>
          <w:numId w:val="6"/>
        </w:numPr>
        <w:ind w:left="567" w:hanging="567"/>
        <w:contextualSpacing/>
        <w:rPr>
          <w:sz w:val="22"/>
          <w:szCs w:val="22"/>
        </w:rPr>
      </w:pPr>
      <w:r>
        <w:rPr>
          <w:sz w:val="22"/>
          <w:szCs w:val="22"/>
        </w:rPr>
        <w:t>kai kurios kepenų uždegimo formos (</w:t>
      </w:r>
      <w:proofErr w:type="spellStart"/>
      <w:r>
        <w:rPr>
          <w:sz w:val="22"/>
          <w:szCs w:val="22"/>
        </w:rPr>
        <w:t>granulomatozinis</w:t>
      </w:r>
      <w:proofErr w:type="spellEnd"/>
      <w:r>
        <w:rPr>
          <w:sz w:val="22"/>
          <w:szCs w:val="22"/>
        </w:rPr>
        <w:t xml:space="preserve"> hepatitas) ir kepenų nepakankamumas,</w:t>
      </w:r>
    </w:p>
    <w:p w:rsidR="00FE50FA" w:rsidRDefault="00FE50FA" w:rsidP="00FE50FA">
      <w:pPr>
        <w:numPr>
          <w:ilvl w:val="0"/>
          <w:numId w:val="6"/>
        </w:numPr>
        <w:ind w:left="567" w:hanging="567"/>
        <w:contextualSpacing/>
        <w:rPr>
          <w:sz w:val="22"/>
          <w:szCs w:val="22"/>
        </w:rPr>
      </w:pPr>
      <w:r>
        <w:rPr>
          <w:sz w:val="22"/>
          <w:szCs w:val="22"/>
        </w:rPr>
        <w:t>gyvybei pavojingi išbėrimai (</w:t>
      </w:r>
      <w:proofErr w:type="spellStart"/>
      <w:r>
        <w:rPr>
          <w:sz w:val="22"/>
          <w:szCs w:val="22"/>
        </w:rPr>
        <w:t>Stivenso</w:t>
      </w:r>
      <w:proofErr w:type="spellEnd"/>
      <w:r>
        <w:rPr>
          <w:sz w:val="22"/>
          <w:szCs w:val="22"/>
        </w:rPr>
        <w:t xml:space="preserve">-Džonsono sindromas, toksinė epidermio </w:t>
      </w:r>
      <w:proofErr w:type="spellStart"/>
      <w:r>
        <w:rPr>
          <w:sz w:val="22"/>
          <w:szCs w:val="22"/>
        </w:rPr>
        <w:t>nekrolizė</w:t>
      </w:r>
      <w:proofErr w:type="spellEnd"/>
      <w:r>
        <w:rPr>
          <w:sz w:val="22"/>
          <w:szCs w:val="22"/>
        </w:rPr>
        <w:t>) (žr. 2 skyrių),</w:t>
      </w:r>
    </w:p>
    <w:p w:rsidR="00FE50FA" w:rsidRDefault="00FE50FA" w:rsidP="00FE50FA">
      <w:pPr>
        <w:numPr>
          <w:ilvl w:val="0"/>
          <w:numId w:val="6"/>
        </w:numPr>
        <w:ind w:left="567" w:hanging="567"/>
        <w:contextualSpacing/>
        <w:rPr>
          <w:sz w:val="22"/>
          <w:szCs w:val="22"/>
        </w:rPr>
      </w:pPr>
      <w:r>
        <w:rPr>
          <w:sz w:val="22"/>
          <w:szCs w:val="22"/>
        </w:rPr>
        <w:t>odos spalvos (pigmentacijos) pakitimai, spuogai, prakaitavimas, odos atsisluoksniavimas (</w:t>
      </w:r>
      <w:proofErr w:type="spellStart"/>
      <w:r>
        <w:rPr>
          <w:sz w:val="22"/>
          <w:szCs w:val="22"/>
        </w:rPr>
        <w:t>eksfoliacinis</w:t>
      </w:r>
      <w:proofErr w:type="spellEnd"/>
      <w:r>
        <w:rPr>
          <w:sz w:val="22"/>
          <w:szCs w:val="22"/>
        </w:rPr>
        <w:t xml:space="preserve"> dermatitas), pūslių susidarymas su odos atšokimu, jautrumas šviesai, odos paraudimas su dėmėmis arba mazgų tipo pažeidimais, kraujosruvomis odoje, adatos smaigalio dydžio kraujosruvomis poodyje, nuplikimas, vyriško tipo plaukuotumas moterims, staiga atsirandantys pūlinukai visame kūne,</w:t>
      </w:r>
    </w:p>
    <w:p w:rsidR="00FE50FA" w:rsidRDefault="00FE50FA" w:rsidP="00FE50FA">
      <w:pPr>
        <w:numPr>
          <w:ilvl w:val="0"/>
          <w:numId w:val="6"/>
        </w:numPr>
        <w:ind w:left="567" w:hanging="567"/>
        <w:contextualSpacing/>
        <w:rPr>
          <w:sz w:val="22"/>
          <w:szCs w:val="22"/>
        </w:rPr>
      </w:pPr>
      <w:r>
        <w:rPr>
          <w:sz w:val="22"/>
          <w:szCs w:val="22"/>
        </w:rPr>
        <w:t>sąnarių skausmas, raumenų skausmas arba mėšlungis,</w:t>
      </w:r>
    </w:p>
    <w:p w:rsidR="00FE50FA" w:rsidRDefault="00FE50FA" w:rsidP="00FE50FA">
      <w:pPr>
        <w:numPr>
          <w:ilvl w:val="0"/>
          <w:numId w:val="6"/>
        </w:numPr>
        <w:ind w:left="567" w:hanging="567"/>
        <w:contextualSpacing/>
        <w:rPr>
          <w:sz w:val="22"/>
          <w:szCs w:val="22"/>
        </w:rPr>
      </w:pPr>
      <w:r>
        <w:rPr>
          <w:sz w:val="22"/>
          <w:szCs w:val="22"/>
        </w:rPr>
        <w:t xml:space="preserve">inkstų pažeidimas – kraujas arba baltymas šlapime, sumažėjęs šlapimo kiekis, </w:t>
      </w:r>
      <w:proofErr w:type="spellStart"/>
      <w:r>
        <w:rPr>
          <w:sz w:val="22"/>
          <w:szCs w:val="22"/>
        </w:rPr>
        <w:t>šlapinimosi</w:t>
      </w:r>
      <w:proofErr w:type="spellEnd"/>
      <w:r>
        <w:rPr>
          <w:sz w:val="22"/>
          <w:szCs w:val="22"/>
        </w:rPr>
        <w:t xml:space="preserve"> sutrikimai (pvz., padažnėjęs </w:t>
      </w:r>
      <w:proofErr w:type="spellStart"/>
      <w:r>
        <w:rPr>
          <w:sz w:val="22"/>
          <w:szCs w:val="22"/>
        </w:rPr>
        <w:t>šlapinimasis</w:t>
      </w:r>
      <w:proofErr w:type="spellEnd"/>
      <w:r>
        <w:rPr>
          <w:sz w:val="22"/>
          <w:szCs w:val="22"/>
        </w:rPr>
        <w:t>), inkstų nepakankamumas, inkstų uždegimas, padidėjęs šlapalo azoto kiekis kraujyje,</w:t>
      </w:r>
    </w:p>
    <w:p w:rsidR="00FE50FA" w:rsidRDefault="00FE50FA" w:rsidP="00FE50FA">
      <w:pPr>
        <w:numPr>
          <w:ilvl w:val="0"/>
          <w:numId w:val="6"/>
        </w:numPr>
        <w:ind w:left="567" w:hanging="567"/>
        <w:contextualSpacing/>
        <w:rPr>
          <w:sz w:val="22"/>
          <w:szCs w:val="22"/>
        </w:rPr>
      </w:pPr>
      <w:r>
        <w:rPr>
          <w:sz w:val="22"/>
          <w:szCs w:val="22"/>
        </w:rPr>
        <w:t>lytinės funkcijos sutrikimai – impotencija, sumažėjęs lytinis potraukis, sumažėjęs vyrų vaisingumas, galimi spermos susidarymo sutrikimai (sumažėjęs spermatozoidų kiekis ir (arba) judrumas),</w:t>
      </w:r>
    </w:p>
    <w:p w:rsidR="00FE50FA" w:rsidRDefault="00FE50FA" w:rsidP="00FE50FA">
      <w:pPr>
        <w:numPr>
          <w:ilvl w:val="0"/>
          <w:numId w:val="6"/>
        </w:numPr>
        <w:ind w:left="567" w:hanging="567"/>
        <w:contextualSpacing/>
        <w:rPr>
          <w:sz w:val="22"/>
          <w:szCs w:val="22"/>
        </w:rPr>
      </w:pPr>
      <w:r>
        <w:rPr>
          <w:sz w:val="22"/>
          <w:szCs w:val="22"/>
        </w:rPr>
        <w:t>sumažėjęs antikūnų kiekis kraujyje (</w:t>
      </w:r>
      <w:proofErr w:type="spellStart"/>
      <w:r>
        <w:rPr>
          <w:sz w:val="22"/>
          <w:szCs w:val="22"/>
        </w:rPr>
        <w:t>hipogamaglobulinemija</w:t>
      </w:r>
      <w:proofErr w:type="spellEnd"/>
      <w:r>
        <w:rPr>
          <w:sz w:val="22"/>
          <w:szCs w:val="22"/>
        </w:rPr>
        <w:t>).</w:t>
      </w:r>
    </w:p>
    <w:p w:rsidR="00FE50FA" w:rsidRDefault="00FE50FA" w:rsidP="00FE50FA">
      <w:pPr>
        <w:rPr>
          <w:i/>
          <w:sz w:val="22"/>
          <w:szCs w:val="22"/>
        </w:rPr>
      </w:pPr>
    </w:p>
    <w:p w:rsidR="00FE50FA" w:rsidRPr="008309F7" w:rsidRDefault="00FE50FA" w:rsidP="00FE50FA">
      <w:pPr>
        <w:rPr>
          <w:i/>
          <w:sz w:val="22"/>
          <w:szCs w:val="22"/>
        </w:rPr>
      </w:pPr>
      <w:proofErr w:type="spellStart"/>
      <w:r w:rsidRPr="00422DD0">
        <w:rPr>
          <w:i/>
          <w:sz w:val="22"/>
          <w:szCs w:val="22"/>
        </w:rPr>
        <w:t>Šalutin</w:t>
      </w:r>
      <w:r>
        <w:rPr>
          <w:i/>
          <w:sz w:val="22"/>
          <w:szCs w:val="22"/>
        </w:rPr>
        <w:t>o</w:t>
      </w:r>
      <w:r w:rsidRPr="00422DD0">
        <w:rPr>
          <w:i/>
          <w:sz w:val="22"/>
          <w:szCs w:val="22"/>
        </w:rPr>
        <w:t>s</w:t>
      </w:r>
      <w:proofErr w:type="spellEnd"/>
      <w:r w:rsidRPr="00422DD0">
        <w:rPr>
          <w:i/>
          <w:sz w:val="22"/>
          <w:szCs w:val="22"/>
        </w:rPr>
        <w:t xml:space="preserve"> poveiki</w:t>
      </w:r>
      <w:r>
        <w:rPr>
          <w:i/>
          <w:sz w:val="22"/>
          <w:szCs w:val="22"/>
        </w:rPr>
        <w:t>o reiškiniai</w:t>
      </w:r>
      <w:r w:rsidRPr="00422DD0">
        <w:rPr>
          <w:i/>
          <w:sz w:val="22"/>
          <w:szCs w:val="22"/>
        </w:rPr>
        <w:t>, kuri</w:t>
      </w:r>
      <w:r>
        <w:rPr>
          <w:i/>
          <w:sz w:val="22"/>
          <w:szCs w:val="22"/>
        </w:rPr>
        <w:t xml:space="preserve">ų </w:t>
      </w:r>
      <w:r w:rsidRPr="00422DD0">
        <w:rPr>
          <w:i/>
          <w:sz w:val="22"/>
          <w:szCs w:val="22"/>
        </w:rPr>
        <w:t>dažnis nežinomas</w:t>
      </w:r>
      <w:r>
        <w:rPr>
          <w:i/>
          <w:sz w:val="22"/>
          <w:szCs w:val="22"/>
        </w:rPr>
        <w:t xml:space="preserve"> </w:t>
      </w:r>
      <w:r w:rsidRPr="008309F7">
        <w:rPr>
          <w:i/>
          <w:sz w:val="22"/>
          <w:szCs w:val="22"/>
        </w:rPr>
        <w:t>(negali būti apskaičiuotas pagal turimus duomenis)</w:t>
      </w:r>
      <w:r>
        <w:rPr>
          <w:i/>
          <w:sz w:val="22"/>
          <w:szCs w:val="22"/>
        </w:rPr>
        <w:t>:</w:t>
      </w:r>
    </w:p>
    <w:p w:rsidR="00FE50FA" w:rsidRDefault="00FE50FA" w:rsidP="00FE50FA">
      <w:pPr>
        <w:numPr>
          <w:ilvl w:val="0"/>
          <w:numId w:val="7"/>
        </w:numPr>
        <w:ind w:left="567" w:hanging="567"/>
        <w:contextualSpacing/>
        <w:rPr>
          <w:sz w:val="22"/>
          <w:szCs w:val="22"/>
        </w:rPr>
      </w:pPr>
      <w:r w:rsidRPr="008309F7">
        <w:rPr>
          <w:sz w:val="22"/>
          <w:szCs w:val="22"/>
        </w:rPr>
        <w:t>gali pablogėti išsėtinės sklerozės simptomai,</w:t>
      </w:r>
    </w:p>
    <w:p w:rsidR="00FE50FA" w:rsidRPr="00313EE4" w:rsidRDefault="00FE50FA" w:rsidP="00FE50FA">
      <w:pPr>
        <w:numPr>
          <w:ilvl w:val="0"/>
          <w:numId w:val="7"/>
        </w:numPr>
        <w:ind w:left="567" w:hanging="567"/>
        <w:contextualSpacing/>
        <w:rPr>
          <w:sz w:val="22"/>
          <w:szCs w:val="22"/>
        </w:rPr>
      </w:pPr>
      <w:r w:rsidRPr="007D722C">
        <w:rPr>
          <w:sz w:val="22"/>
          <w:szCs w:val="22"/>
        </w:rPr>
        <w:t xml:space="preserve">gauti pranešimai apie kaulų ligas, įskaitant </w:t>
      </w:r>
      <w:proofErr w:type="spellStart"/>
      <w:r w:rsidRPr="007D722C">
        <w:rPr>
          <w:sz w:val="22"/>
          <w:szCs w:val="22"/>
        </w:rPr>
        <w:t>osteopeniją</w:t>
      </w:r>
      <w:proofErr w:type="spellEnd"/>
      <w:r w:rsidRPr="007D722C">
        <w:rPr>
          <w:sz w:val="22"/>
          <w:szCs w:val="22"/>
        </w:rPr>
        <w:t xml:space="preserve"> ir osteoporozę (kaulų audinio išretėjimas) ir kaulų lūžius. </w:t>
      </w:r>
      <w:r w:rsidRPr="00C34F24">
        <w:rPr>
          <w:sz w:val="22"/>
          <w:szCs w:val="22"/>
          <w:lang w:val="pt-BR"/>
        </w:rPr>
        <w:t>Pasitarkite su gydytoju arba vaistininku, jeigu Jūs ilgai vartojate vaistų nuo epilepsijos, jeigu buvo kaulų išretėjimas arba vartojate kortikosteroidų</w:t>
      </w:r>
      <w:r>
        <w:rPr>
          <w:sz w:val="22"/>
          <w:szCs w:val="22"/>
          <w:lang w:val="pt-BR"/>
        </w:rPr>
        <w:t>,</w:t>
      </w:r>
    </w:p>
    <w:p w:rsidR="00FE50FA" w:rsidRPr="00313EE4" w:rsidRDefault="00FE50FA" w:rsidP="00FE50FA">
      <w:pPr>
        <w:numPr>
          <w:ilvl w:val="0"/>
          <w:numId w:val="8"/>
        </w:numPr>
        <w:autoSpaceDE w:val="0"/>
        <w:autoSpaceDN w:val="0"/>
        <w:adjustRightInd w:val="0"/>
        <w:ind w:left="567" w:hanging="567"/>
        <w:rPr>
          <w:sz w:val="22"/>
          <w:szCs w:val="22"/>
        </w:rPr>
      </w:pPr>
      <w:r w:rsidRPr="00313EE4">
        <w:rPr>
          <w:rFonts w:eastAsia="Calibri"/>
          <w:sz w:val="22"/>
          <w:szCs w:val="22"/>
          <w:lang w:eastAsia="lt-LT"/>
        </w:rPr>
        <w:t>didelė amoniako koncentracija kraujyje (</w:t>
      </w:r>
      <w:proofErr w:type="spellStart"/>
      <w:r w:rsidRPr="00313EE4">
        <w:rPr>
          <w:rFonts w:eastAsia="Calibri"/>
          <w:sz w:val="22"/>
          <w:szCs w:val="22"/>
          <w:lang w:eastAsia="lt-LT"/>
        </w:rPr>
        <w:t>hiperamonemija</w:t>
      </w:r>
      <w:proofErr w:type="spellEnd"/>
      <w:r w:rsidRPr="00313EE4">
        <w:rPr>
          <w:rFonts w:eastAsia="Calibri"/>
          <w:sz w:val="22"/>
          <w:szCs w:val="22"/>
          <w:lang w:eastAsia="lt-LT"/>
        </w:rPr>
        <w:t xml:space="preserve">). </w:t>
      </w:r>
      <w:proofErr w:type="spellStart"/>
      <w:r w:rsidRPr="00313EE4">
        <w:rPr>
          <w:rFonts w:eastAsia="Calibri"/>
          <w:sz w:val="22"/>
          <w:szCs w:val="22"/>
          <w:lang w:eastAsia="lt-LT"/>
        </w:rPr>
        <w:t>Hiperamonemijos</w:t>
      </w:r>
      <w:proofErr w:type="spellEnd"/>
      <w:r w:rsidRPr="00313EE4">
        <w:rPr>
          <w:rFonts w:eastAsia="Calibri"/>
          <w:sz w:val="22"/>
          <w:szCs w:val="22"/>
          <w:lang w:eastAsia="lt-LT"/>
        </w:rPr>
        <w:t xml:space="preserve"> simptomai gali</w:t>
      </w:r>
      <w:r>
        <w:rPr>
          <w:rFonts w:eastAsia="Calibri"/>
          <w:sz w:val="22"/>
          <w:szCs w:val="22"/>
          <w:lang w:eastAsia="lt-LT"/>
        </w:rPr>
        <w:t xml:space="preserve"> </w:t>
      </w:r>
      <w:r w:rsidRPr="00313EE4">
        <w:rPr>
          <w:rFonts w:eastAsia="Calibri"/>
          <w:sz w:val="22"/>
          <w:szCs w:val="22"/>
          <w:lang w:eastAsia="lt-LT"/>
        </w:rPr>
        <w:t>būti dirglumas, sumišimas, vėmimas, sumažėjęs apetitas ir mieguistumas.</w:t>
      </w:r>
    </w:p>
    <w:p w:rsidR="00FE50FA" w:rsidRDefault="00FE50FA" w:rsidP="00FE50FA">
      <w:pPr>
        <w:pStyle w:val="BTEMEASMCA"/>
      </w:pPr>
    </w:p>
    <w:p w:rsidR="00FE50FA" w:rsidRPr="004C075A" w:rsidRDefault="00FE50FA" w:rsidP="00FE50FA">
      <w:pPr>
        <w:tabs>
          <w:tab w:val="left" w:pos="567"/>
        </w:tabs>
        <w:rPr>
          <w:b/>
          <w:snapToGrid w:val="0"/>
          <w:sz w:val="22"/>
          <w:szCs w:val="22"/>
        </w:rPr>
      </w:pPr>
      <w:r w:rsidRPr="004C075A">
        <w:rPr>
          <w:b/>
          <w:noProof/>
          <w:snapToGrid w:val="0"/>
          <w:sz w:val="22"/>
          <w:szCs w:val="22"/>
        </w:rPr>
        <w:t>Pranešimas apie šalutinį poveikį</w:t>
      </w:r>
    </w:p>
    <w:p w:rsidR="00FE50FA" w:rsidRPr="005D554B" w:rsidRDefault="00FE50FA" w:rsidP="00FE50FA">
      <w:pPr>
        <w:tabs>
          <w:tab w:val="left" w:pos="567"/>
        </w:tabs>
        <w:spacing w:line="260" w:lineRule="exact"/>
        <w:ind w:right="-1"/>
        <w:rPr>
          <w:snapToGrid w:val="0"/>
          <w:sz w:val="22"/>
        </w:rPr>
      </w:pPr>
      <w:r w:rsidRPr="00310E23">
        <w:t xml:space="preserve">Jeigu pasireiškė šalutinis poveikis, įskaitant šiame lapelyje nenurodytą, pasakykite gydytojui arba vaistininkui. </w:t>
      </w:r>
      <w:r w:rsidRPr="005D554B">
        <w:rPr>
          <w:snapToGrid w:val="0"/>
          <w:sz w:val="22"/>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5D554B">
          <w:rPr>
            <w:snapToGrid w:val="0"/>
            <w:color w:val="0000FF"/>
            <w:sz w:val="22"/>
            <w:u w:val="single"/>
          </w:rPr>
          <w:t>https://vapris.vvkt.lt/vvkt-web/public/nrv</w:t>
        </w:r>
      </w:hyperlink>
      <w:r w:rsidRPr="005D554B">
        <w:rPr>
          <w:snapToGrid w:val="0"/>
          <w:sz w:val="22"/>
        </w:rPr>
        <w:t xml:space="preserve"> arba užpildant Paciento pranešimo apie įtariamą nepageidaujamą reakciją (ĮNR) formą, kuri skelbiama </w:t>
      </w:r>
      <w:hyperlink r:id="rId6" w:history="1">
        <w:r w:rsidRPr="005D554B">
          <w:rPr>
            <w:snapToGrid w:val="0"/>
            <w:color w:val="0000FF"/>
            <w:sz w:val="22"/>
            <w:u w:val="single"/>
          </w:rPr>
          <w:t>https://www.vvkt.lt/index.php?4004286486</w:t>
        </w:r>
      </w:hyperlink>
      <w:r w:rsidRPr="005D554B">
        <w:rPr>
          <w:snapToGrid w:val="0"/>
          <w:sz w:val="22"/>
        </w:rPr>
        <w:t xml:space="preserve">, ir atsiunčiant elektroniniu paštu (adresu </w:t>
      </w:r>
      <w:hyperlink r:id="rId7" w:history="1">
        <w:r w:rsidRPr="005D554B">
          <w:rPr>
            <w:snapToGrid w:val="0"/>
            <w:color w:val="0000FF"/>
            <w:sz w:val="22"/>
            <w:u w:val="single"/>
          </w:rPr>
          <w:t>NepageidaujamaR@vvkt.lt</w:t>
        </w:r>
      </w:hyperlink>
      <w:r w:rsidRPr="005D554B">
        <w:rPr>
          <w:snapToGrid w:val="0"/>
          <w:sz w:val="22"/>
        </w:rPr>
        <w:t>) arba nemokamu telefonu 8 800 73 568. Pranešdami apie šalutinį poveikį galite mums padėti gauti daugiau informacijos apie šio vaisto saugumą.</w:t>
      </w:r>
    </w:p>
    <w:p w:rsidR="00FE50FA" w:rsidRPr="005D554B" w:rsidRDefault="00FE50FA" w:rsidP="00FE50FA">
      <w:pPr>
        <w:tabs>
          <w:tab w:val="left" w:pos="567"/>
        </w:tabs>
        <w:spacing w:line="260" w:lineRule="exact"/>
        <w:ind w:right="-449"/>
        <w:rPr>
          <w:noProof/>
          <w:snapToGrid w:val="0"/>
          <w:sz w:val="22"/>
        </w:rPr>
      </w:pPr>
    </w:p>
    <w:p w:rsidR="00FE50FA" w:rsidRPr="00DF4173" w:rsidRDefault="00FE50FA" w:rsidP="00FE50FA">
      <w:pPr>
        <w:pStyle w:val="BTEMEASMCA"/>
      </w:pPr>
    </w:p>
    <w:p w:rsidR="00FE50FA" w:rsidRPr="00DF4173" w:rsidRDefault="00FE50FA" w:rsidP="00FE50FA">
      <w:pPr>
        <w:pStyle w:val="PI-1EMEASMCA"/>
      </w:pPr>
      <w:bookmarkStart w:id="12" w:name="_Toc129243143"/>
      <w:bookmarkStart w:id="13" w:name="_Toc129243268"/>
      <w:r w:rsidRPr="00DF4173">
        <w:t>5.</w:t>
      </w:r>
      <w:r w:rsidRPr="00DF4173">
        <w:tab/>
        <w:t>K</w:t>
      </w:r>
      <w:r>
        <w:t xml:space="preserve">aip laikyti </w:t>
      </w:r>
      <w:proofErr w:type="spellStart"/>
      <w:r>
        <w:t>Carbalex</w:t>
      </w:r>
      <w:proofErr w:type="spellEnd"/>
      <w:r>
        <w:t xml:space="preserve"> </w:t>
      </w:r>
      <w:proofErr w:type="spellStart"/>
      <w:r>
        <w:t>retard</w:t>
      </w:r>
      <w:bookmarkEnd w:id="12"/>
      <w:bookmarkEnd w:id="13"/>
      <w:proofErr w:type="spellEnd"/>
    </w:p>
    <w:p w:rsidR="00FE50FA" w:rsidRDefault="00FE50FA" w:rsidP="00FE50FA">
      <w:pPr>
        <w:pStyle w:val="BTEMEASMCA"/>
      </w:pPr>
    </w:p>
    <w:p w:rsidR="00FE50FA" w:rsidRPr="00DF4173" w:rsidRDefault="00FE50FA" w:rsidP="00FE50FA">
      <w:pPr>
        <w:pStyle w:val="BTEMEASMCA"/>
      </w:pPr>
      <w:r>
        <w:lastRenderedPageBreak/>
        <w:t>Šį vaistą l</w:t>
      </w:r>
      <w:r w:rsidRPr="00DF4173">
        <w:t>aiky</w:t>
      </w:r>
      <w:r>
        <w:t>kite</w:t>
      </w:r>
      <w:r w:rsidRPr="00DF4173">
        <w:t xml:space="preserve"> vaikams </w:t>
      </w:r>
      <w:r>
        <w:t xml:space="preserve">nepastebimoje ir </w:t>
      </w:r>
      <w:r w:rsidRPr="00DF4173">
        <w:t>nepasiekiamoje</w:t>
      </w:r>
      <w:r>
        <w:t xml:space="preserve"> </w:t>
      </w:r>
      <w:r w:rsidRPr="00DF4173">
        <w:t>vietoje.</w:t>
      </w:r>
    </w:p>
    <w:p w:rsidR="00FE50FA" w:rsidRPr="00DF4173" w:rsidRDefault="00FE50FA" w:rsidP="00FE50FA">
      <w:pPr>
        <w:pStyle w:val="Pagrindinistekstas"/>
        <w:tabs>
          <w:tab w:val="left" w:pos="0"/>
        </w:tabs>
        <w:spacing w:after="0"/>
      </w:pPr>
    </w:p>
    <w:p w:rsidR="00FE50FA" w:rsidRDefault="00FE50FA" w:rsidP="00FE50FA">
      <w:pPr>
        <w:pStyle w:val="Pagrindinistekstas"/>
        <w:tabs>
          <w:tab w:val="left" w:pos="0"/>
        </w:tabs>
        <w:spacing w:after="0"/>
        <w:rPr>
          <w:szCs w:val="22"/>
        </w:rPr>
      </w:pPr>
      <w:r>
        <w:rPr>
          <w:szCs w:val="22"/>
        </w:rPr>
        <w:t xml:space="preserve">Laikyti ne aukštesnėje kaip </w:t>
      </w:r>
      <w:r w:rsidRPr="00D3620A">
        <w:rPr>
          <w:szCs w:val="22"/>
        </w:rPr>
        <w:t xml:space="preserve">25 </w:t>
      </w:r>
      <w:r w:rsidRPr="00D3620A">
        <w:rPr>
          <w:szCs w:val="22"/>
        </w:rPr>
        <w:sym w:font="Symbol" w:char="F0B0"/>
      </w:r>
      <w:r w:rsidRPr="00D3620A">
        <w:rPr>
          <w:szCs w:val="22"/>
        </w:rPr>
        <w:t>C</w:t>
      </w:r>
      <w:r>
        <w:rPr>
          <w:szCs w:val="22"/>
        </w:rPr>
        <w:t xml:space="preserve"> temperatūroje. </w:t>
      </w:r>
    </w:p>
    <w:p w:rsidR="00FE50FA" w:rsidRPr="008E0933" w:rsidRDefault="00FE50FA" w:rsidP="00FE50FA">
      <w:pPr>
        <w:pStyle w:val="Pagrindinistekstas"/>
        <w:tabs>
          <w:tab w:val="left" w:pos="0"/>
        </w:tabs>
        <w:spacing w:after="0"/>
        <w:rPr>
          <w:szCs w:val="22"/>
        </w:rPr>
      </w:pPr>
      <w:r w:rsidRPr="008E0933">
        <w:rPr>
          <w:szCs w:val="22"/>
        </w:rPr>
        <w:t>L</w:t>
      </w:r>
      <w:r>
        <w:rPr>
          <w:szCs w:val="22"/>
        </w:rPr>
        <w:t>izdines plokšteles l</w:t>
      </w:r>
      <w:r w:rsidRPr="008E0933">
        <w:rPr>
          <w:szCs w:val="22"/>
        </w:rPr>
        <w:t xml:space="preserve">aikyti </w:t>
      </w:r>
      <w:r>
        <w:rPr>
          <w:szCs w:val="22"/>
        </w:rPr>
        <w:t xml:space="preserve">išorinėje dėžutėje, </w:t>
      </w:r>
      <w:r w:rsidRPr="008E0933">
        <w:rPr>
          <w:szCs w:val="22"/>
        </w:rPr>
        <w:t xml:space="preserve">kad </w:t>
      </w:r>
      <w:r>
        <w:rPr>
          <w:szCs w:val="22"/>
        </w:rPr>
        <w:t xml:space="preserve">vaistas būtų apsaugotas nuo </w:t>
      </w:r>
      <w:r w:rsidRPr="008E0933">
        <w:rPr>
          <w:szCs w:val="22"/>
        </w:rPr>
        <w:t>šviesos</w:t>
      </w:r>
      <w:r>
        <w:rPr>
          <w:szCs w:val="22"/>
        </w:rPr>
        <w:t>.</w:t>
      </w:r>
    </w:p>
    <w:p w:rsidR="00FE50FA" w:rsidRPr="00DF4173" w:rsidRDefault="00FE50FA" w:rsidP="00FE50FA">
      <w:pPr>
        <w:pStyle w:val="BTEMEASMCA"/>
      </w:pPr>
    </w:p>
    <w:p w:rsidR="00FE50FA" w:rsidRPr="00DF4173" w:rsidRDefault="00FE50FA" w:rsidP="00FE50FA">
      <w:pPr>
        <w:pStyle w:val="BTEMEASMCA"/>
      </w:pPr>
      <w:r>
        <w:t xml:space="preserve">Ant lizdinės plokštelės ir </w:t>
      </w:r>
      <w:r w:rsidRPr="00DF4173">
        <w:t>dėžutės</w:t>
      </w:r>
      <w:r>
        <w:t xml:space="preserve"> po „EXP“ </w:t>
      </w:r>
      <w:r w:rsidRPr="00DF4173">
        <w:t xml:space="preserve">nurodytam tinkamumo laikui pasibaigus, </w:t>
      </w:r>
      <w:r>
        <w:t>šio vaisto</w:t>
      </w:r>
      <w:r w:rsidRPr="00DF4173">
        <w:t xml:space="preserve"> vartoti negalima. Vaistas tinka</w:t>
      </w:r>
      <w:r>
        <w:t>mas</w:t>
      </w:r>
      <w:r w:rsidRPr="00DF4173">
        <w:t xml:space="preserve"> vartoti iki paskutinės nurodyto mėnesio dienos.</w:t>
      </w:r>
    </w:p>
    <w:p w:rsidR="00FE50FA" w:rsidRPr="00DF4173" w:rsidRDefault="00FE50FA" w:rsidP="00FE50FA">
      <w:pPr>
        <w:pStyle w:val="BTEMEASMCA"/>
      </w:pPr>
    </w:p>
    <w:p w:rsidR="00FE50FA" w:rsidRPr="00DF4173" w:rsidRDefault="00FE50FA" w:rsidP="00FE50FA">
      <w:pPr>
        <w:pStyle w:val="BTEMEASMCA"/>
      </w:pPr>
      <w:r w:rsidRPr="00DF4173">
        <w:t xml:space="preserve">Vaistų negalima išpilti į kanalizaciją arba su buitinėmis atliekomis. Kaip </w:t>
      </w:r>
      <w:r>
        <w:t>išmesti</w:t>
      </w:r>
      <w:r w:rsidRPr="00DF4173">
        <w:t xml:space="preserve"> nereikalingus vaistus, klauskite vaistininko. Šios priemonės padės apsaugoti aplinką.</w:t>
      </w:r>
    </w:p>
    <w:p w:rsidR="00FE50FA" w:rsidRDefault="00FE50FA" w:rsidP="00FE50FA">
      <w:pPr>
        <w:pStyle w:val="BTEMEASMCA"/>
      </w:pPr>
    </w:p>
    <w:p w:rsidR="00FE50FA" w:rsidRPr="00D3620A" w:rsidRDefault="00FE50FA" w:rsidP="00FE50FA">
      <w:pPr>
        <w:pStyle w:val="Pagrindinistekstas"/>
        <w:spacing w:after="0"/>
        <w:rPr>
          <w:szCs w:val="22"/>
        </w:rPr>
      </w:pPr>
    </w:p>
    <w:p w:rsidR="00FE50FA" w:rsidRPr="00DF4173" w:rsidRDefault="00FE50FA" w:rsidP="00FE50FA">
      <w:pPr>
        <w:pStyle w:val="PI-1EMEASMCA"/>
      </w:pPr>
      <w:bookmarkStart w:id="14" w:name="_Toc129243144"/>
      <w:bookmarkStart w:id="15" w:name="_Toc129243269"/>
      <w:r w:rsidRPr="00DF4173">
        <w:t>6.</w:t>
      </w:r>
      <w:r w:rsidRPr="00DF4173">
        <w:tab/>
      </w:r>
      <w:bookmarkEnd w:id="14"/>
      <w:bookmarkEnd w:id="15"/>
      <w:r>
        <w:t>Pakuotės turinys ir kita informacija</w:t>
      </w:r>
    </w:p>
    <w:p w:rsidR="00FE50FA" w:rsidRPr="00DF4173" w:rsidRDefault="00FE50FA" w:rsidP="00FE50FA">
      <w:pPr>
        <w:pStyle w:val="BTEMEASMCA"/>
      </w:pPr>
    </w:p>
    <w:p w:rsidR="00FE50FA" w:rsidRPr="00DF4173" w:rsidRDefault="00FE50FA" w:rsidP="00FE50FA">
      <w:pPr>
        <w:pStyle w:val="PI-3EMEASMCA"/>
      </w:pPr>
      <w:proofErr w:type="spellStart"/>
      <w:r w:rsidRPr="00A01FAE">
        <w:t>Carbalex</w:t>
      </w:r>
      <w:proofErr w:type="spellEnd"/>
      <w:r w:rsidRPr="00A01FAE">
        <w:t xml:space="preserve"> </w:t>
      </w:r>
      <w:proofErr w:type="spellStart"/>
      <w:r w:rsidRPr="00A01FAE">
        <w:t>retard</w:t>
      </w:r>
      <w:proofErr w:type="spellEnd"/>
      <w:r w:rsidRPr="00DF4173">
        <w:t xml:space="preserve"> sudėtis</w:t>
      </w:r>
    </w:p>
    <w:p w:rsidR="00FE50FA" w:rsidRPr="00AA1CF6" w:rsidRDefault="00FE50FA" w:rsidP="00FE50FA">
      <w:pPr>
        <w:pStyle w:val="BT-EMEASMCA"/>
      </w:pPr>
      <w:r w:rsidRPr="00AA1CF6">
        <w:t>Veiklioji medžiaga yra karbamazepinas. Vienoje tabletėje yra 300 mg arba 600 mg karbamazepino.</w:t>
      </w:r>
    </w:p>
    <w:p w:rsidR="00FE50FA" w:rsidRPr="00AA1CF6" w:rsidRDefault="00FE50FA" w:rsidP="00FE50FA">
      <w:pPr>
        <w:pStyle w:val="BT-EMEASMCA"/>
      </w:pPr>
      <w:r w:rsidRPr="00AA1CF6">
        <w:t xml:space="preserve">Pagalbinės medžiagos yra koloidinis bevandenis silicio </w:t>
      </w:r>
      <w:r w:rsidRPr="00AA1CF6">
        <w:rPr>
          <w:bCs/>
        </w:rPr>
        <w:t xml:space="preserve">dioksidas, </w:t>
      </w:r>
      <w:r w:rsidRPr="00AA1CF6">
        <w:t>magnio stearatas, talkas, karboksimetilkrakmolo A natrio druska, mikrokristalinė celiuliozė, amonio metakrilato kopolimeras B, metakrilo rūgšties ir etilakrilato 1:1 kopolimeras</w:t>
      </w:r>
      <w:r w:rsidRPr="00AA1CF6">
        <w:rPr>
          <w:iCs/>
        </w:rPr>
        <w:t>.</w:t>
      </w:r>
    </w:p>
    <w:p w:rsidR="00FE50FA" w:rsidRDefault="00FE50FA" w:rsidP="00FE50FA">
      <w:pPr>
        <w:pStyle w:val="PI-3EMEASMCA"/>
      </w:pPr>
    </w:p>
    <w:p w:rsidR="00FE50FA" w:rsidRPr="00DF4173" w:rsidRDefault="00FE50FA" w:rsidP="00FE50FA">
      <w:pPr>
        <w:pStyle w:val="PI-3EMEASMCA"/>
      </w:pPr>
      <w:proofErr w:type="spellStart"/>
      <w:r w:rsidRPr="00AA1CF6">
        <w:t>Carbalex</w:t>
      </w:r>
      <w:proofErr w:type="spellEnd"/>
      <w:r w:rsidRPr="00AA1CF6">
        <w:t xml:space="preserve"> </w:t>
      </w:r>
      <w:proofErr w:type="spellStart"/>
      <w:r w:rsidRPr="00AA1CF6">
        <w:t>retard</w:t>
      </w:r>
      <w:proofErr w:type="spellEnd"/>
      <w:r w:rsidRPr="00AA1CF6">
        <w:t xml:space="preserve"> išvaizda ir kiekis pakuotėje</w:t>
      </w:r>
    </w:p>
    <w:p w:rsidR="00FE50FA" w:rsidRDefault="00FE50FA" w:rsidP="00FE50FA">
      <w:pPr>
        <w:pStyle w:val="BTEMEASMCA"/>
      </w:pPr>
    </w:p>
    <w:p w:rsidR="00FE50FA" w:rsidRDefault="00FE50FA" w:rsidP="00FE50FA">
      <w:pPr>
        <w:pStyle w:val="BTEMEASMCA"/>
      </w:pPr>
      <w:r>
        <w:t xml:space="preserve">Karbamazepino 300 mg tabletės: baltos plokščios nuožulniais kraštais su perlaužimo vagele vienoje pusėje. </w:t>
      </w:r>
    </w:p>
    <w:p w:rsidR="00FE50FA" w:rsidRDefault="00FE50FA" w:rsidP="00FE50FA">
      <w:pPr>
        <w:pStyle w:val="BTEMEASMCA"/>
      </w:pPr>
      <w:r>
        <w:t>Tabletę galima padalyti į dvi lygias dalis.</w:t>
      </w:r>
    </w:p>
    <w:p w:rsidR="00FE50FA" w:rsidRDefault="00FE50FA" w:rsidP="00FE50FA">
      <w:pPr>
        <w:pStyle w:val="BTEMEASMCA"/>
      </w:pPr>
    </w:p>
    <w:p w:rsidR="00FE50FA" w:rsidRDefault="00FE50FA" w:rsidP="00FE50FA">
      <w:pPr>
        <w:pStyle w:val="BTEMEASMCA"/>
      </w:pPr>
      <w:r>
        <w:t xml:space="preserve">Karbamazepino 600 mg tabletės: baltos pailgos su perlaužimo vagele abiejose pusėse tabletės. </w:t>
      </w:r>
    </w:p>
    <w:p w:rsidR="00FE50FA" w:rsidRDefault="00FE50FA" w:rsidP="00FE50FA">
      <w:pPr>
        <w:pStyle w:val="BTEMEASMCA"/>
      </w:pPr>
      <w:r>
        <w:t>Tabletę galima padalyti į dvi lygias dalis.</w:t>
      </w:r>
    </w:p>
    <w:p w:rsidR="00FE50FA" w:rsidRDefault="00FE50FA" w:rsidP="00FE50FA">
      <w:pPr>
        <w:pStyle w:val="BTEMEASMCA"/>
      </w:pPr>
    </w:p>
    <w:p w:rsidR="00FE50FA" w:rsidRPr="00D3620A" w:rsidRDefault="00FE50FA" w:rsidP="00FE50FA">
      <w:pPr>
        <w:pStyle w:val="Pagrindinistekstas"/>
        <w:rPr>
          <w:szCs w:val="22"/>
        </w:rPr>
      </w:pPr>
      <w:r>
        <w:rPr>
          <w:szCs w:val="22"/>
        </w:rPr>
        <w:t>Pakuotėje yra 50</w:t>
      </w:r>
      <w:r w:rsidRPr="00D3620A">
        <w:rPr>
          <w:szCs w:val="22"/>
        </w:rPr>
        <w:t xml:space="preserve"> tablečių. </w:t>
      </w:r>
    </w:p>
    <w:p w:rsidR="00FE50FA" w:rsidRPr="00FE50FA" w:rsidRDefault="00FE50FA" w:rsidP="00FE50FA">
      <w:pPr>
        <w:pStyle w:val="BTEMEASMCA"/>
      </w:pPr>
    </w:p>
    <w:p w:rsidR="00FE50FA" w:rsidRPr="00FE50FA" w:rsidRDefault="00FE50FA" w:rsidP="00FE50FA">
      <w:pPr>
        <w:pStyle w:val="PI-3EMEASMCA"/>
      </w:pPr>
      <w:r w:rsidRPr="00FE50FA">
        <w:t>Registruotojas ir gamintojas</w:t>
      </w:r>
    </w:p>
    <w:p w:rsidR="00FE50FA" w:rsidRPr="00FE50FA" w:rsidRDefault="00FE50FA" w:rsidP="00FE50FA">
      <w:pPr>
        <w:rPr>
          <w:sz w:val="22"/>
          <w:szCs w:val="22"/>
        </w:rPr>
      </w:pPr>
    </w:p>
    <w:p w:rsidR="00FE50FA" w:rsidRPr="00FE50FA" w:rsidRDefault="00FE50FA" w:rsidP="00FE50FA">
      <w:pPr>
        <w:rPr>
          <w:sz w:val="22"/>
          <w:szCs w:val="22"/>
        </w:rPr>
      </w:pPr>
      <w:r w:rsidRPr="00FE50FA">
        <w:rPr>
          <w:sz w:val="22"/>
          <w:szCs w:val="22"/>
        </w:rPr>
        <w:t xml:space="preserve">G.L. </w:t>
      </w:r>
      <w:proofErr w:type="spellStart"/>
      <w:r w:rsidRPr="00FE50FA">
        <w:rPr>
          <w:sz w:val="22"/>
          <w:szCs w:val="22"/>
        </w:rPr>
        <w:t>Pharma</w:t>
      </w:r>
      <w:proofErr w:type="spellEnd"/>
      <w:r w:rsidRPr="00FE50FA">
        <w:rPr>
          <w:sz w:val="22"/>
          <w:szCs w:val="22"/>
        </w:rPr>
        <w:t xml:space="preserve"> </w:t>
      </w:r>
      <w:proofErr w:type="spellStart"/>
      <w:r w:rsidRPr="00FE50FA">
        <w:rPr>
          <w:sz w:val="22"/>
          <w:szCs w:val="22"/>
        </w:rPr>
        <w:t>GmbH</w:t>
      </w:r>
      <w:proofErr w:type="spellEnd"/>
      <w:r w:rsidRPr="00FE50FA">
        <w:rPr>
          <w:sz w:val="22"/>
          <w:szCs w:val="22"/>
        </w:rPr>
        <w:t xml:space="preserve"> </w:t>
      </w:r>
    </w:p>
    <w:p w:rsidR="00FE50FA" w:rsidRPr="00FE50FA" w:rsidRDefault="00FE50FA" w:rsidP="00FE50FA">
      <w:pPr>
        <w:rPr>
          <w:sz w:val="22"/>
          <w:szCs w:val="22"/>
        </w:rPr>
      </w:pPr>
      <w:proofErr w:type="spellStart"/>
      <w:r w:rsidRPr="00FE50FA">
        <w:rPr>
          <w:sz w:val="22"/>
          <w:szCs w:val="22"/>
        </w:rPr>
        <w:t>Schlossplatz</w:t>
      </w:r>
      <w:proofErr w:type="spellEnd"/>
      <w:r w:rsidRPr="00FE50FA">
        <w:rPr>
          <w:sz w:val="22"/>
          <w:szCs w:val="22"/>
        </w:rPr>
        <w:t xml:space="preserve"> 1 </w:t>
      </w:r>
    </w:p>
    <w:p w:rsidR="00FE50FA" w:rsidRPr="00FE50FA" w:rsidRDefault="00FE50FA" w:rsidP="00FE50FA">
      <w:pPr>
        <w:rPr>
          <w:sz w:val="22"/>
          <w:szCs w:val="22"/>
        </w:rPr>
      </w:pPr>
      <w:r w:rsidRPr="00FE50FA">
        <w:rPr>
          <w:sz w:val="22"/>
          <w:szCs w:val="22"/>
        </w:rPr>
        <w:t xml:space="preserve">A-8502 </w:t>
      </w:r>
      <w:proofErr w:type="spellStart"/>
      <w:r w:rsidRPr="00FE50FA">
        <w:rPr>
          <w:sz w:val="22"/>
          <w:szCs w:val="22"/>
        </w:rPr>
        <w:t>Lannach</w:t>
      </w:r>
      <w:proofErr w:type="spellEnd"/>
      <w:r w:rsidRPr="00FE50FA">
        <w:rPr>
          <w:sz w:val="22"/>
          <w:szCs w:val="22"/>
        </w:rPr>
        <w:t xml:space="preserve"> </w:t>
      </w:r>
    </w:p>
    <w:p w:rsidR="00FE50FA" w:rsidRPr="00FE50FA" w:rsidRDefault="00FE50FA" w:rsidP="00FE50FA">
      <w:pPr>
        <w:rPr>
          <w:sz w:val="22"/>
          <w:szCs w:val="22"/>
        </w:rPr>
      </w:pPr>
      <w:r w:rsidRPr="00FE50FA">
        <w:rPr>
          <w:sz w:val="22"/>
          <w:szCs w:val="22"/>
        </w:rPr>
        <w:t>Austrija</w:t>
      </w:r>
    </w:p>
    <w:p w:rsidR="00FE50FA" w:rsidRPr="00FE50FA" w:rsidRDefault="00FE50FA" w:rsidP="00FE50FA">
      <w:pPr>
        <w:pStyle w:val="BTEMEASMCA"/>
      </w:pPr>
    </w:p>
    <w:p w:rsidR="00FE50FA" w:rsidRPr="00FE50FA" w:rsidRDefault="00FE50FA" w:rsidP="00FE50FA">
      <w:pPr>
        <w:pStyle w:val="BTEMEASMCA"/>
      </w:pPr>
      <w:r w:rsidRPr="00FE50FA">
        <w:t>Jeigu apie šį vaistą norite sužinoti daugiau, kreipkitės į vietinį registruotojo atstovą.</w:t>
      </w:r>
    </w:p>
    <w:p w:rsidR="00FE50FA" w:rsidRPr="00FE50FA" w:rsidRDefault="00FE50FA" w:rsidP="00FE50FA">
      <w:pPr>
        <w:rPr>
          <w:sz w:val="22"/>
          <w:szCs w:val="22"/>
        </w:rPr>
      </w:pPr>
    </w:p>
    <w:tbl>
      <w:tblPr>
        <w:tblW w:w="4678" w:type="dxa"/>
        <w:tblInd w:w="-34" w:type="dxa"/>
        <w:tblLayout w:type="fixed"/>
        <w:tblLook w:val="0000" w:firstRow="0" w:lastRow="0" w:firstColumn="0" w:lastColumn="0" w:noHBand="0" w:noVBand="0"/>
      </w:tblPr>
      <w:tblGrid>
        <w:gridCol w:w="4678"/>
      </w:tblGrid>
      <w:tr w:rsidR="00FE50FA" w:rsidRPr="00FE50FA" w:rsidTr="00B723DD">
        <w:tc>
          <w:tcPr>
            <w:tcW w:w="4678" w:type="dxa"/>
          </w:tcPr>
          <w:p w:rsidR="00FE50FA" w:rsidRPr="00FE50FA" w:rsidRDefault="00FE50FA" w:rsidP="00B723DD">
            <w:pPr>
              <w:pStyle w:val="prastojitrauka"/>
              <w:spacing w:after="0"/>
              <w:ind w:left="0"/>
              <w:rPr>
                <w:szCs w:val="22"/>
                <w:lang w:val="lt-LT"/>
              </w:rPr>
            </w:pPr>
            <w:r w:rsidRPr="00FE50FA">
              <w:rPr>
                <w:szCs w:val="22"/>
                <w:lang w:val="lt-LT"/>
              </w:rPr>
              <w:t xml:space="preserve">UAB „GL </w:t>
            </w:r>
            <w:proofErr w:type="spellStart"/>
            <w:r w:rsidRPr="00FE50FA">
              <w:rPr>
                <w:szCs w:val="22"/>
                <w:lang w:val="lt-LT"/>
              </w:rPr>
              <w:t>Pharma</w:t>
            </w:r>
            <w:proofErr w:type="spellEnd"/>
            <w:r w:rsidRPr="00FE50FA">
              <w:rPr>
                <w:szCs w:val="22"/>
                <w:lang w:val="lt-LT"/>
              </w:rPr>
              <w:t xml:space="preserve"> Vilnius“ </w:t>
            </w:r>
          </w:p>
          <w:p w:rsidR="00FE50FA" w:rsidRPr="00FE50FA" w:rsidRDefault="00FE50FA" w:rsidP="00B723DD">
            <w:pPr>
              <w:pStyle w:val="prastojitrauka"/>
              <w:spacing w:after="0"/>
              <w:ind w:left="0"/>
              <w:rPr>
                <w:szCs w:val="22"/>
                <w:lang w:val="lt-LT"/>
              </w:rPr>
            </w:pPr>
            <w:r w:rsidRPr="00FE50FA">
              <w:rPr>
                <w:szCs w:val="22"/>
                <w:lang w:val="lt-LT"/>
              </w:rPr>
              <w:t>A. Jakšto g. 12</w:t>
            </w:r>
          </w:p>
          <w:p w:rsidR="00FE50FA" w:rsidRPr="00FE50FA" w:rsidRDefault="00FE50FA" w:rsidP="00B723DD">
            <w:pPr>
              <w:pStyle w:val="prastojitrauka"/>
              <w:spacing w:after="0"/>
              <w:ind w:left="0"/>
              <w:rPr>
                <w:szCs w:val="22"/>
                <w:lang w:val="lt-LT"/>
              </w:rPr>
            </w:pPr>
            <w:r w:rsidRPr="00FE50FA">
              <w:rPr>
                <w:szCs w:val="22"/>
                <w:lang w:val="lt-LT"/>
              </w:rPr>
              <w:t>LT-01105 Vilnius</w:t>
            </w:r>
          </w:p>
          <w:p w:rsidR="00FE50FA" w:rsidRPr="00FE50FA" w:rsidRDefault="00FE50FA" w:rsidP="00B723DD">
            <w:pPr>
              <w:pStyle w:val="prastojitrauka"/>
              <w:spacing w:after="0"/>
              <w:ind w:left="0"/>
              <w:rPr>
                <w:szCs w:val="22"/>
                <w:lang w:val="lt-LT"/>
              </w:rPr>
            </w:pPr>
            <w:r w:rsidRPr="00FE50FA">
              <w:rPr>
                <w:szCs w:val="22"/>
                <w:lang w:val="lt-LT"/>
              </w:rPr>
              <w:t>Tel.+ 370 5 2610705</w:t>
            </w:r>
          </w:p>
          <w:p w:rsidR="00FE50FA" w:rsidRPr="00FE50FA" w:rsidRDefault="00FE50FA" w:rsidP="00B723DD">
            <w:pPr>
              <w:pStyle w:val="prastojitrauka"/>
              <w:spacing w:after="0"/>
              <w:ind w:left="0"/>
              <w:rPr>
                <w:szCs w:val="22"/>
                <w:lang w:val="lt-LT"/>
              </w:rPr>
            </w:pPr>
            <w:hyperlink r:id="rId8" w:history="1">
              <w:r w:rsidRPr="00FE50FA">
                <w:rPr>
                  <w:rStyle w:val="Hipersaitas"/>
                  <w:szCs w:val="22"/>
                  <w:lang w:val="fr-FR"/>
                </w:rPr>
                <w:t>office@gl-pharma.lt</w:t>
              </w:r>
            </w:hyperlink>
          </w:p>
          <w:p w:rsidR="00FE50FA" w:rsidRPr="00FE50FA" w:rsidRDefault="00FE50FA" w:rsidP="00B723DD">
            <w:pPr>
              <w:tabs>
                <w:tab w:val="left" w:pos="-720"/>
              </w:tabs>
              <w:suppressAutoHyphens/>
              <w:rPr>
                <w:sz w:val="22"/>
                <w:szCs w:val="22"/>
              </w:rPr>
            </w:pPr>
          </w:p>
        </w:tc>
      </w:tr>
    </w:tbl>
    <w:p w:rsidR="00FE50FA" w:rsidRPr="00FE50FA" w:rsidRDefault="00FE50FA" w:rsidP="00FE50FA">
      <w:pPr>
        <w:pStyle w:val="BTEMEASMCA"/>
      </w:pPr>
    </w:p>
    <w:p w:rsidR="00FE50FA" w:rsidRPr="00FE50FA" w:rsidRDefault="00FE50FA" w:rsidP="00FE50FA">
      <w:pPr>
        <w:pStyle w:val="BTbEMEASMCA"/>
      </w:pPr>
      <w:r w:rsidRPr="00FE50FA">
        <w:rPr>
          <w:bCs/>
        </w:rPr>
        <w:t>Šis pakuotės lapelis</w:t>
      </w:r>
      <w:r w:rsidRPr="00FE50FA">
        <w:t xml:space="preserve"> paskutinį kartą peržiūrėtas 2022-04-15. </w:t>
      </w:r>
    </w:p>
    <w:p w:rsidR="00FE50FA" w:rsidRPr="00FE50FA" w:rsidRDefault="00FE50FA" w:rsidP="00FE50FA">
      <w:pPr>
        <w:rPr>
          <w:sz w:val="22"/>
          <w:szCs w:val="22"/>
        </w:rPr>
      </w:pPr>
    </w:p>
    <w:p w:rsidR="00FE50FA" w:rsidRPr="00FE50FA" w:rsidRDefault="00FE50FA" w:rsidP="00FE50FA">
      <w:pPr>
        <w:rPr>
          <w:sz w:val="22"/>
          <w:szCs w:val="22"/>
        </w:rPr>
      </w:pPr>
    </w:p>
    <w:p w:rsidR="00FE50FA" w:rsidRPr="00FE50FA" w:rsidRDefault="00FE50FA" w:rsidP="00FE50FA">
      <w:pPr>
        <w:rPr>
          <w:sz w:val="22"/>
          <w:szCs w:val="22"/>
        </w:rPr>
      </w:pPr>
      <w:r w:rsidRPr="00FE50FA">
        <w:rPr>
          <w:sz w:val="22"/>
          <w:szCs w:val="22"/>
        </w:rPr>
        <w:t>Išsami informacija apie šį vaistą pateikiama Valstybinės vaistų kontrolės tarnybos prie Lietuvos Respublikos sveikatos apsaugos ministerijos tinklalapyje</w:t>
      </w:r>
      <w:r w:rsidRPr="00FE50FA">
        <w:rPr>
          <w:i/>
          <w:sz w:val="22"/>
          <w:szCs w:val="22"/>
        </w:rPr>
        <w:t xml:space="preserve"> </w:t>
      </w:r>
      <w:hyperlink r:id="rId9" w:history="1">
        <w:r w:rsidRPr="00FE50FA">
          <w:rPr>
            <w:rStyle w:val="Hipersaitas"/>
            <w:rFonts w:eastAsia="SimSun"/>
            <w:sz w:val="22"/>
            <w:szCs w:val="22"/>
          </w:rPr>
          <w:t>http://www.vvkt.lt/</w:t>
        </w:r>
      </w:hyperlink>
      <w:r w:rsidRPr="00FE50FA">
        <w:rPr>
          <w:sz w:val="22"/>
          <w:szCs w:val="22"/>
        </w:rPr>
        <w:t>.</w:t>
      </w:r>
    </w:p>
    <w:p w:rsidR="009041DB" w:rsidRDefault="009041DB">
      <w:bookmarkStart w:id="16" w:name="_GoBack"/>
      <w:bookmarkEnd w:id="16"/>
    </w:p>
    <w:sectPr w:rsidR="009041DB" w:rsidSect="00234094">
      <w:pgSz w:w="11910" w:h="16840"/>
      <w:pgMar w:top="1134" w:right="1418" w:bottom="1134" w:left="1418" w:header="737" w:footer="737" w:gutter="0"/>
      <w:cols w:space="1296"/>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Verdana-Bold">
    <w:altName w:val="Verdana"/>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778F4"/>
    <w:multiLevelType w:val="hybridMultilevel"/>
    <w:tmpl w:val="FD5E961A"/>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C24103"/>
    <w:multiLevelType w:val="hybridMultilevel"/>
    <w:tmpl w:val="8502384C"/>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D92B15"/>
    <w:multiLevelType w:val="hybridMultilevel"/>
    <w:tmpl w:val="DA1AAA92"/>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F02CEA"/>
    <w:multiLevelType w:val="hybridMultilevel"/>
    <w:tmpl w:val="ABC075CE"/>
    <w:lvl w:ilvl="0" w:tplc="034E4964">
      <w:start w:val="1"/>
      <w:numFmt w:val="bullet"/>
      <w:lvlRestart w:val="0"/>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7F56B22"/>
    <w:multiLevelType w:val="hybridMultilevel"/>
    <w:tmpl w:val="96CA3D5C"/>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0B39A9"/>
    <w:multiLevelType w:val="hybridMultilevel"/>
    <w:tmpl w:val="CE4CB20C"/>
    <w:lvl w:ilvl="0" w:tplc="E52EAE70">
      <w:start w:val="3"/>
      <w:numFmt w:val="bullet"/>
      <w:pStyle w:val="BT-EMEASMCA"/>
      <w:lvlText w:val="-"/>
      <w:lvlJc w:val="left"/>
      <w:pPr>
        <w:ind w:left="928"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62AE6967"/>
    <w:multiLevelType w:val="hybridMultilevel"/>
    <w:tmpl w:val="AE1876F6"/>
    <w:lvl w:ilvl="0" w:tplc="67BE8460">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7E7945AE"/>
    <w:multiLevelType w:val="hybridMultilevel"/>
    <w:tmpl w:val="AAF4F80A"/>
    <w:lvl w:ilvl="0" w:tplc="67BE8460">
      <w:numFmt w:val="bullet"/>
      <w:lvlText w:val="˗"/>
      <w:lvlJc w:val="left"/>
      <w:pPr>
        <w:ind w:left="774" w:hanging="360"/>
      </w:pPr>
      <w:rPr>
        <w:rFonts w:ascii="Times New Roman" w:hAnsi="Times New Roman" w:cs="Times New Roman" w:hint="default"/>
        <w:sz w:val="22"/>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num w:numId="1">
    <w:abstractNumId w:val="3"/>
  </w:num>
  <w:num w:numId="2">
    <w:abstractNumId w:val="5"/>
  </w:num>
  <w:num w:numId="3">
    <w:abstractNumId w:val="4"/>
  </w:num>
  <w:num w:numId="4">
    <w:abstractNumId w:val="1"/>
  </w:num>
  <w:num w:numId="5">
    <w:abstractNumId w:val="2"/>
  </w:num>
  <w:num w:numId="6">
    <w:abstractNumId w:val="0"/>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0FA"/>
    <w:rsid w:val="00234094"/>
    <w:rsid w:val="009041DB"/>
    <w:rsid w:val="00D95EFF"/>
    <w:rsid w:val="00EE3634"/>
    <w:rsid w:val="00FE50F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FB27FA-B3E7-4D1E-BC0B-2A0605A77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50FA"/>
    <w:pPr>
      <w:spacing w:after="0" w:line="240" w:lineRule="auto"/>
    </w:pPr>
    <w:rPr>
      <w:rFonts w:ascii="Times New Roman" w:hAnsi="Times New Roman" w:cs="Times New Roman"/>
      <w:sz w:val="24"/>
      <w:szCs w:val="24"/>
    </w:rPr>
  </w:style>
  <w:style w:type="paragraph" w:styleId="Antrat1">
    <w:name w:val="heading 1"/>
    <w:basedOn w:val="prastasis"/>
    <w:next w:val="prastasis"/>
    <w:link w:val="Antrat1Diagrama"/>
    <w:uiPriority w:val="9"/>
    <w:qFormat/>
    <w:rsid w:val="00FE50F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qFormat/>
    <w:rsid w:val="00FE50FA"/>
    <w:pPr>
      <w:keepNext/>
      <w:keepLines/>
      <w:spacing w:before="200"/>
      <w:outlineLvl w:val="1"/>
    </w:pPr>
    <w:rPr>
      <w:rFonts w:ascii="Cambria" w:hAnsi="Cambria"/>
      <w:b/>
      <w:bCs/>
      <w:color w:val="4F81BD"/>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FE50FA"/>
    <w:rPr>
      <w:rFonts w:ascii="Cambria" w:hAnsi="Cambria" w:cs="Times New Roman"/>
      <w:b/>
      <w:bCs/>
      <w:color w:val="4F81BD"/>
      <w:sz w:val="26"/>
      <w:szCs w:val="26"/>
    </w:rPr>
  </w:style>
  <w:style w:type="character" w:styleId="Hipersaitas">
    <w:name w:val="Hyperlink"/>
    <w:rsid w:val="00FE50FA"/>
    <w:rPr>
      <w:rFonts w:cs="Times New Roman"/>
      <w:color w:val="0000FF"/>
      <w:u w:val="single"/>
    </w:rPr>
  </w:style>
  <w:style w:type="paragraph" w:customStyle="1" w:styleId="PI-1EMEASMCA">
    <w:name w:val="PI-1 EMEA_SMCA"/>
    <w:basedOn w:val="Antrat2"/>
    <w:autoRedefine/>
    <w:rsid w:val="00FE50FA"/>
    <w:pPr>
      <w:keepLines w:val="0"/>
      <w:tabs>
        <w:tab w:val="left" w:pos="567"/>
      </w:tabs>
      <w:spacing w:before="0"/>
      <w:ind w:left="567" w:hanging="567"/>
    </w:pPr>
    <w:rPr>
      <w:rFonts w:ascii="Times New Roman" w:hAnsi="Times New Roman"/>
      <w:bCs w:val="0"/>
      <w:color w:val="auto"/>
      <w:sz w:val="22"/>
      <w:szCs w:val="22"/>
    </w:rPr>
  </w:style>
  <w:style w:type="paragraph" w:customStyle="1" w:styleId="BTEMEASMCA">
    <w:name w:val="BT EMEA_SMCA"/>
    <w:basedOn w:val="prastasis"/>
    <w:link w:val="BTEMEASMCAChar"/>
    <w:autoRedefine/>
    <w:rsid w:val="00FE50FA"/>
    <w:rPr>
      <w:noProof/>
      <w:sz w:val="22"/>
      <w:szCs w:val="22"/>
    </w:rPr>
  </w:style>
  <w:style w:type="paragraph" w:customStyle="1" w:styleId="TTEMEASMCA">
    <w:name w:val="TT EMEA_SMCA"/>
    <w:basedOn w:val="Antrat1"/>
    <w:link w:val="TTEMEASMCAChar"/>
    <w:autoRedefine/>
    <w:rsid w:val="00FE50FA"/>
    <w:pPr>
      <w:keepNext w:val="0"/>
      <w:keepLines w:val="0"/>
      <w:tabs>
        <w:tab w:val="left" w:pos="567"/>
      </w:tabs>
      <w:spacing w:before="0"/>
      <w:ind w:left="567" w:hanging="567"/>
      <w:jc w:val="center"/>
    </w:pPr>
    <w:rPr>
      <w:rFonts w:ascii="Times New Roman" w:eastAsia="Times New Roman" w:hAnsi="Times New Roman" w:cs="Times New Roman"/>
      <w:b/>
      <w:caps/>
      <w:color w:val="auto"/>
      <w:sz w:val="22"/>
      <w:szCs w:val="22"/>
      <w:lang w:val="en-US"/>
    </w:rPr>
  </w:style>
  <w:style w:type="character" w:customStyle="1" w:styleId="TTEMEASMCAChar">
    <w:name w:val="TT EMEA_SMCA Char"/>
    <w:link w:val="TTEMEASMCA"/>
    <w:locked/>
    <w:rsid w:val="00FE50FA"/>
    <w:rPr>
      <w:rFonts w:ascii="Times New Roman" w:hAnsi="Times New Roman" w:cs="Times New Roman"/>
      <w:b/>
      <w:caps/>
      <w:lang w:val="en-US"/>
    </w:rPr>
  </w:style>
  <w:style w:type="paragraph" w:customStyle="1" w:styleId="BT-EMEASMCA">
    <w:name w:val="BT- EMEA_SMCA"/>
    <w:basedOn w:val="BTEMEASMCA"/>
    <w:autoRedefine/>
    <w:rsid w:val="00FE50FA"/>
    <w:pPr>
      <w:numPr>
        <w:numId w:val="2"/>
      </w:numPr>
      <w:tabs>
        <w:tab w:val="left" w:pos="567"/>
      </w:tabs>
      <w:ind w:left="567" w:hanging="567"/>
    </w:pPr>
    <w:rPr>
      <w:lang w:val="pl-PL"/>
    </w:rPr>
  </w:style>
  <w:style w:type="paragraph" w:customStyle="1" w:styleId="PI-3EMEASMCA">
    <w:name w:val="PI-3 EMEA_SMCA"/>
    <w:basedOn w:val="prastasis"/>
    <w:autoRedefine/>
    <w:rsid w:val="00FE50FA"/>
    <w:pPr>
      <w:spacing w:line="220" w:lineRule="exact"/>
    </w:pPr>
    <w:rPr>
      <w:b/>
      <w:bCs/>
      <w:sz w:val="22"/>
      <w:szCs w:val="22"/>
    </w:rPr>
  </w:style>
  <w:style w:type="paragraph" w:customStyle="1" w:styleId="BTbEMEASMCA">
    <w:name w:val="BT(b) EMEA_SMCA"/>
    <w:basedOn w:val="BTEMEASMCA"/>
    <w:autoRedefine/>
    <w:rsid w:val="00FE50FA"/>
    <w:rPr>
      <w:b/>
    </w:rPr>
  </w:style>
  <w:style w:type="character" w:customStyle="1" w:styleId="BTEMEASMCAChar">
    <w:name w:val="BT EMEA_SMCA Char"/>
    <w:link w:val="BTEMEASMCA"/>
    <w:locked/>
    <w:rsid w:val="00FE50FA"/>
    <w:rPr>
      <w:rFonts w:ascii="Times New Roman" w:hAnsi="Times New Roman" w:cs="Times New Roman"/>
      <w:noProof/>
    </w:rPr>
  </w:style>
  <w:style w:type="paragraph" w:styleId="Pagrindinistekstas">
    <w:name w:val="Body Text"/>
    <w:basedOn w:val="prastasis"/>
    <w:link w:val="PagrindinistekstasDiagrama"/>
    <w:rsid w:val="00FE50FA"/>
    <w:pPr>
      <w:spacing w:after="120"/>
    </w:pPr>
    <w:rPr>
      <w:sz w:val="22"/>
      <w:szCs w:val="20"/>
      <w:lang w:eastAsia="lt-LT"/>
    </w:rPr>
  </w:style>
  <w:style w:type="character" w:customStyle="1" w:styleId="PagrindinistekstasDiagrama">
    <w:name w:val="Pagrindinis tekstas Diagrama"/>
    <w:basedOn w:val="Numatytasispastraiposriftas"/>
    <w:link w:val="Pagrindinistekstas"/>
    <w:rsid w:val="00FE50FA"/>
    <w:rPr>
      <w:rFonts w:ascii="Times New Roman" w:hAnsi="Times New Roman" w:cs="Times New Roman"/>
      <w:szCs w:val="20"/>
      <w:lang w:eastAsia="lt-LT"/>
    </w:rPr>
  </w:style>
  <w:style w:type="paragraph" w:styleId="prastasiniatinklio">
    <w:name w:val="Normal (Web)"/>
    <w:basedOn w:val="prastasis"/>
    <w:rsid w:val="00FE50FA"/>
    <w:pPr>
      <w:spacing w:before="100" w:beforeAutospacing="1" w:after="100" w:afterAutospacing="1"/>
    </w:pPr>
    <w:rPr>
      <w:rFonts w:ascii="Arial Unicode MS" w:eastAsia="Arial Unicode MS" w:hAnsi="Arial Unicode MS" w:cs="Arial Unicode MS"/>
      <w:lang w:val="en-US"/>
    </w:rPr>
  </w:style>
  <w:style w:type="paragraph" w:styleId="prastojitrauka">
    <w:name w:val="Normal Indent"/>
    <w:basedOn w:val="prastasis"/>
    <w:rsid w:val="00FE50FA"/>
    <w:pPr>
      <w:spacing w:after="120"/>
      <w:ind w:left="720"/>
    </w:pPr>
    <w:rPr>
      <w:rFonts w:eastAsia="Calibri"/>
      <w:sz w:val="22"/>
      <w:szCs w:val="20"/>
      <w:lang w:val="en-GB" w:eastAsia="en-GB"/>
    </w:rPr>
  </w:style>
  <w:style w:type="character" w:customStyle="1" w:styleId="Antrat1Diagrama">
    <w:name w:val="Antraštė 1 Diagrama"/>
    <w:basedOn w:val="Numatytasispastraiposriftas"/>
    <w:link w:val="Antrat1"/>
    <w:uiPriority w:val="9"/>
    <w:rsid w:val="00FE50FA"/>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gl-pharma.lt"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11" Type="http://schemas.openxmlformats.org/officeDocument/2006/relationships/theme" Target="theme/theme1.xml"/><Relationship Id="rId5" Type="http://schemas.openxmlformats.org/officeDocument/2006/relationships/hyperlink" Target="https://vapris.vvkt.lt/vvkt-web/public/nrv"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ma.europ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14242</Words>
  <Characters>8118</Characters>
  <Application>Microsoft Office Word</Application>
  <DocSecurity>0</DocSecurity>
  <Lines>67</Lines>
  <Paragraphs>44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2022-04-25T08:15:00Z</dcterms:created>
  <dcterms:modified xsi:type="dcterms:W3CDTF">2022-04-25T08:16:00Z</dcterms:modified>
</cp:coreProperties>
</file>