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23" w:rsidRPr="00C47FB6" w:rsidRDefault="00130023" w:rsidP="00130023">
      <w:pPr>
        <w:tabs>
          <w:tab w:val="left" w:pos="567"/>
        </w:tabs>
        <w:spacing w:after="0" w:line="240" w:lineRule="auto"/>
        <w:jc w:val="center"/>
        <w:rPr>
          <w:rFonts w:ascii="Times New Roman" w:eastAsia="Times New Roman" w:hAnsi="Times New Roman"/>
          <w:b/>
          <w:lang w:eastAsia="lt-LT"/>
        </w:rPr>
      </w:pPr>
      <w:r w:rsidRPr="00C47FB6">
        <w:rPr>
          <w:rFonts w:ascii="Times New Roman" w:eastAsia="Times New Roman" w:hAnsi="Times New Roman"/>
          <w:b/>
          <w:lang w:eastAsia="lt-LT"/>
        </w:rPr>
        <w:t>Pakuotės lapelis: informacija vartotojui</w:t>
      </w:r>
    </w:p>
    <w:p w:rsidR="00130023" w:rsidRPr="00C47FB6" w:rsidRDefault="00130023" w:rsidP="00130023">
      <w:pPr>
        <w:tabs>
          <w:tab w:val="left" w:pos="567"/>
        </w:tabs>
        <w:spacing w:after="0" w:line="240" w:lineRule="auto"/>
        <w:jc w:val="center"/>
        <w:rPr>
          <w:rFonts w:ascii="Times New Roman" w:eastAsia="Times New Roman" w:hAnsi="Times New Roman"/>
          <w:b/>
          <w:lang w:eastAsia="lt-LT"/>
        </w:rPr>
      </w:pPr>
    </w:p>
    <w:p w:rsidR="00130023" w:rsidRPr="00C47FB6" w:rsidRDefault="00130023" w:rsidP="00130023">
      <w:pPr>
        <w:tabs>
          <w:tab w:val="left" w:pos="567"/>
        </w:tabs>
        <w:spacing w:after="0" w:line="240" w:lineRule="auto"/>
        <w:jc w:val="center"/>
        <w:rPr>
          <w:rFonts w:ascii="Times New Roman" w:eastAsia="Times New Roman" w:hAnsi="Times New Roman"/>
          <w:b/>
          <w:lang w:eastAsia="lt-LT"/>
        </w:rPr>
      </w:pPr>
      <w:r w:rsidRPr="00C47FB6">
        <w:rPr>
          <w:rFonts w:ascii="Times New Roman" w:eastAsia="Times New Roman" w:hAnsi="Times New Roman"/>
          <w:b/>
          <w:lang w:eastAsia="lt-LT"/>
        </w:rPr>
        <w:t>Intralipid 20</w:t>
      </w:r>
      <w:r>
        <w:rPr>
          <w:rFonts w:ascii="Times New Roman" w:eastAsia="Times New Roman" w:hAnsi="Times New Roman"/>
          <w:b/>
          <w:lang w:eastAsia="lt-LT"/>
        </w:rPr>
        <w:t> </w:t>
      </w:r>
      <w:r w:rsidRPr="00C47FB6">
        <w:rPr>
          <w:rFonts w:ascii="Times New Roman" w:eastAsia="Times New Roman" w:hAnsi="Times New Roman"/>
          <w:b/>
          <w:lang w:eastAsia="lt-LT"/>
        </w:rPr>
        <w:sym w:font="Symbol" w:char="F025"/>
      </w:r>
      <w:r w:rsidRPr="00C47FB6">
        <w:rPr>
          <w:rFonts w:ascii="Times New Roman" w:eastAsia="Times New Roman" w:hAnsi="Times New Roman"/>
          <w:b/>
          <w:lang w:eastAsia="lt-LT"/>
        </w:rPr>
        <w:t xml:space="preserve"> infuzinė emulsija</w:t>
      </w:r>
    </w:p>
    <w:p w:rsidR="00130023" w:rsidRPr="00C47FB6" w:rsidRDefault="00130023" w:rsidP="00130023">
      <w:pPr>
        <w:tabs>
          <w:tab w:val="left" w:pos="567"/>
        </w:tabs>
        <w:spacing w:after="0" w:line="240" w:lineRule="auto"/>
        <w:jc w:val="center"/>
        <w:rPr>
          <w:rFonts w:ascii="Times New Roman" w:eastAsia="Times New Roman" w:hAnsi="Times New Roman"/>
          <w:lang w:eastAsia="lt-LT"/>
        </w:rPr>
      </w:pPr>
      <w:r w:rsidRPr="00C47FB6">
        <w:rPr>
          <w:rFonts w:ascii="Times New Roman" w:eastAsia="Times New Roman" w:hAnsi="Times New Roman"/>
          <w:lang w:eastAsia="lt-LT"/>
        </w:rPr>
        <w:t>Rafinuotas sojų aliejus</w:t>
      </w:r>
    </w:p>
    <w:p w:rsidR="00130023" w:rsidRPr="00C47FB6" w:rsidRDefault="00130023" w:rsidP="00130023">
      <w:pPr>
        <w:tabs>
          <w:tab w:val="left" w:pos="567"/>
        </w:tabs>
        <w:spacing w:after="0" w:line="240" w:lineRule="auto"/>
        <w:jc w:val="center"/>
        <w:rPr>
          <w:rFonts w:ascii="Times New Roman" w:eastAsia="Times New Roman" w:hAnsi="Times New Roman"/>
          <w:lang w:eastAsia="lt-LT"/>
        </w:rPr>
      </w:pPr>
    </w:p>
    <w:p w:rsidR="00130023" w:rsidRPr="00C47FB6" w:rsidRDefault="00130023" w:rsidP="00130023">
      <w:pPr>
        <w:tabs>
          <w:tab w:val="left" w:pos="567"/>
        </w:tabs>
        <w:spacing w:after="0" w:line="240" w:lineRule="auto"/>
        <w:jc w:val="both"/>
        <w:outlineLvl w:val="0"/>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Atidžiai perskaitykite visą šį lapelį, prieš pradedami vartoti vaistą, nes jame pateikiama Jums svarbi informacija.</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Neišmeskite šio lapelio, nes vėl gali prireikti jį perskaityti.</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kiltų daugiau klausimų, kreipkitės į gydytoją arba vaistininką.</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Jeigu pasireiškė šalutinis poveikis (net jeigu jis šiame lapelyje nenurodytas), kreipkitės į gydytoją </w:t>
      </w:r>
      <w:r>
        <w:rPr>
          <w:rFonts w:ascii="Times New Roman" w:eastAsia="Times New Roman" w:hAnsi="Times New Roman"/>
          <w:lang w:eastAsia="lt-LT"/>
        </w:rPr>
        <w:t>arba vaistininką. Žr. 4 skyrių.</w:t>
      </w:r>
    </w:p>
    <w:p w:rsidR="00130023" w:rsidRPr="00C47FB6" w:rsidRDefault="00130023" w:rsidP="00130023">
      <w:pPr>
        <w:tabs>
          <w:tab w:val="left" w:pos="567"/>
        </w:tabs>
        <w:spacing w:after="0" w:line="240" w:lineRule="auto"/>
        <w:outlineLvl w:val="0"/>
        <w:rPr>
          <w:rFonts w:ascii="Times New Roman" w:eastAsia="Times New Roman" w:hAnsi="Times New Roman"/>
          <w:lang w:eastAsia="lt-LT"/>
        </w:rPr>
      </w:pPr>
    </w:p>
    <w:p w:rsidR="00130023" w:rsidRPr="00C47FB6" w:rsidRDefault="00130023" w:rsidP="00130023">
      <w:pPr>
        <w:tabs>
          <w:tab w:val="left" w:pos="567"/>
        </w:tabs>
        <w:spacing w:after="0" w:line="240" w:lineRule="auto"/>
        <w:outlineLvl w:val="0"/>
        <w:rPr>
          <w:rFonts w:ascii="Times New Roman" w:eastAsia="Times New Roman" w:hAnsi="Times New Roman"/>
          <w:lang w:eastAsia="lt-LT"/>
        </w:rPr>
      </w:pPr>
    </w:p>
    <w:p w:rsidR="00130023" w:rsidRDefault="00130023" w:rsidP="00130023">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Apie ką rašoma šiame lapelyje?</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1.</w:t>
      </w:r>
      <w:r w:rsidRPr="00C47FB6">
        <w:rPr>
          <w:rFonts w:ascii="Times New Roman" w:eastAsia="Times New Roman" w:hAnsi="Times New Roman"/>
          <w:lang w:eastAsia="lt-LT"/>
        </w:rPr>
        <w:tab/>
        <w:t>Kas yra Intralipid ir kam jis vartojamas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2.</w:t>
      </w:r>
      <w:r w:rsidRPr="00C47FB6">
        <w:rPr>
          <w:rFonts w:ascii="Times New Roman" w:eastAsia="Times New Roman" w:hAnsi="Times New Roman"/>
          <w:lang w:eastAsia="lt-LT"/>
        </w:rPr>
        <w:tab/>
        <w:t xml:space="preserve">Kas žinotina prieš vartojant Intralipid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3.</w:t>
      </w:r>
      <w:r w:rsidRPr="00C47FB6">
        <w:rPr>
          <w:rFonts w:ascii="Times New Roman" w:eastAsia="Times New Roman" w:hAnsi="Times New Roman"/>
          <w:lang w:eastAsia="lt-LT"/>
        </w:rPr>
        <w:tab/>
        <w:t xml:space="preserve">Kaip vartoti Intralipid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4.</w:t>
      </w:r>
      <w:r w:rsidRPr="00C47FB6">
        <w:rPr>
          <w:rFonts w:ascii="Times New Roman" w:eastAsia="Times New Roman" w:hAnsi="Times New Roman"/>
          <w:lang w:eastAsia="lt-LT"/>
        </w:rPr>
        <w:tab/>
        <w:t>Galimas šalutinis poveikis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5.</w:t>
      </w:r>
      <w:r w:rsidRPr="00C47FB6">
        <w:rPr>
          <w:rFonts w:ascii="Times New Roman" w:eastAsia="Times New Roman" w:hAnsi="Times New Roman"/>
          <w:lang w:eastAsia="lt-LT"/>
        </w:rPr>
        <w:tab/>
        <w:t xml:space="preserve">Kaip laikyti Intralipid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6.</w:t>
      </w:r>
      <w:r w:rsidRPr="00C47FB6">
        <w:rPr>
          <w:rFonts w:ascii="Times New Roman" w:eastAsia="Times New Roman" w:hAnsi="Times New Roman"/>
          <w:lang w:eastAsia="lt-LT"/>
        </w:rPr>
        <w:tab/>
        <w:t>Pakuotės turinys ir kita informacija</w:t>
      </w:r>
    </w:p>
    <w:p w:rsidR="00130023" w:rsidRPr="00C47FB6" w:rsidRDefault="00130023" w:rsidP="00130023">
      <w:pPr>
        <w:tabs>
          <w:tab w:val="left" w:pos="567"/>
        </w:tabs>
        <w:spacing w:after="0" w:line="240" w:lineRule="auto"/>
        <w:rPr>
          <w:rFonts w:ascii="Times New Roman" w:eastAsia="Times New Roman" w:hAnsi="Times New Roman"/>
          <w:b/>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1.</w:t>
      </w:r>
      <w:r w:rsidRPr="00C47FB6">
        <w:rPr>
          <w:rFonts w:ascii="Times New Roman" w:eastAsia="Times New Roman" w:hAnsi="Times New Roman"/>
          <w:b/>
          <w:lang w:eastAsia="lt-LT"/>
        </w:rPr>
        <w:tab/>
        <w:t>Kas yra Intralipid ir kam jis vartojamas</w:t>
      </w:r>
    </w:p>
    <w:p w:rsidR="00130023" w:rsidRPr="00C47FB6" w:rsidRDefault="00130023" w:rsidP="00130023">
      <w:pPr>
        <w:keepNext/>
        <w:tabs>
          <w:tab w:val="left" w:pos="567"/>
        </w:tabs>
        <w:spacing w:after="0" w:line="240" w:lineRule="auto"/>
        <w:outlineLvl w:val="1"/>
        <w:rPr>
          <w:rFonts w:ascii="Times New Roman" w:eastAsia="Times New Roman" w:hAnsi="Times New Roman"/>
          <w:b/>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Intralipid - energijos ir nepakeičiamųjų riebalų rūgščių šaltinis, yra sterili, nepirogeninė riebalų emulsija, skirta infuzuoti į veną. </w:t>
      </w:r>
    </w:p>
    <w:p w:rsidR="00130023" w:rsidRPr="00C47FB6" w:rsidRDefault="00130023" w:rsidP="00130023">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Vaisto sudėtyje yra išgryninto sojų pupelių aliejaus ir išgrynintų kiaušinių fosfolipidų.</w:t>
      </w:r>
    </w:p>
    <w:p w:rsidR="00130023" w:rsidRPr="00C47FB6" w:rsidRDefault="00130023" w:rsidP="00130023">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Sojų aliejus yra riebalų rūgščių (daugiausia polinesočiųjų) trigliceridų mišinys. Kiaušinių fosfolipidai išskirti iš kiaušinių trynio. Lipidų (riebalų) dalelių dydis ir Intralipid biologinės savybės yra tokios kaip ir chilomikronų (labai mažų riebalų lašelių, apsuptų baltymo plėvele).</w:t>
      </w:r>
    </w:p>
    <w:p w:rsidR="00130023" w:rsidRPr="00C47FB6" w:rsidRDefault="00130023" w:rsidP="00130023">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vartojama tuo atveju, kai:</w:t>
      </w:r>
    </w:p>
    <w:p w:rsidR="00130023" w:rsidRPr="00C47FB6" w:rsidRDefault="00130023" w:rsidP="00130023">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pacientą, maitinamą infuzijų į veną būdu, reikia aprūpinti energija ir nepakeičiamomis riebalų rūgštimis; </w:t>
      </w:r>
    </w:p>
    <w:p w:rsidR="00130023" w:rsidRPr="00C47FB6" w:rsidRDefault="00130023" w:rsidP="00130023">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pacientą reikia aprūpinti nepakeičiamomis riebalų rūgštimis, nes enteriniu būdu organizme jų kiekio nei palaikyti, nei sunormalinti neįmanoma.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2.</w:t>
      </w:r>
      <w:r w:rsidRPr="00C47FB6">
        <w:rPr>
          <w:rFonts w:ascii="Times New Roman" w:eastAsia="Times New Roman" w:hAnsi="Times New Roman"/>
          <w:b/>
          <w:lang w:eastAsia="lt-LT"/>
        </w:rPr>
        <w:tab/>
        <w:t xml:space="preserve">Kas žinotina prieš vartojant Intralipid </w:t>
      </w:r>
    </w:p>
    <w:p w:rsidR="00130023" w:rsidRPr="00C47FB6" w:rsidRDefault="00130023" w:rsidP="00130023">
      <w:pPr>
        <w:tabs>
          <w:tab w:val="left" w:pos="567"/>
        </w:tabs>
        <w:spacing w:after="0" w:line="240" w:lineRule="auto"/>
        <w:rPr>
          <w:rFonts w:ascii="Times New Roman" w:eastAsia="Times New Roman" w:hAnsi="Times New Roman"/>
          <w:b/>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Intralipid vartoti negalima:</w:t>
      </w:r>
    </w:p>
    <w:p w:rsidR="00130023" w:rsidRPr="00C47FB6" w:rsidRDefault="00130023" w:rsidP="00130023">
      <w:pPr>
        <w:tabs>
          <w:tab w:val="num" w:pos="0"/>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jeigu yra alergija kiaušinių, sojų, žemės riešutų baltymams arba bet kuriai pagalbinei šio vaisto medžiagai (jos išvardytos 6 skyriuje); </w:t>
      </w:r>
    </w:p>
    <w:p w:rsidR="00130023" w:rsidRPr="00C47FB6" w:rsidRDefault="00130023" w:rsidP="00130023">
      <w:pPr>
        <w:tabs>
          <w:tab w:val="num"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pacientas yra ištiktas ūminio šoko;</w:t>
      </w:r>
    </w:p>
    <w:p w:rsidR="00130023" w:rsidRPr="00C47FB6" w:rsidRDefault="00130023" w:rsidP="00130023">
      <w:pPr>
        <w:tabs>
          <w:tab w:val="left" w:pos="0"/>
          <w:tab w:val="left" w:pos="567"/>
          <w:tab w:val="num" w:pos="92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yra sunkus lipidų metabolizmo sutrikimas, pvz., pasireiškė patologinė hiperlipidemija (riebalų kiekio kraujyje padidėjimas);</w:t>
      </w:r>
    </w:p>
    <w:p w:rsidR="00130023" w:rsidRPr="00C47FB6" w:rsidRDefault="00130023" w:rsidP="00130023">
      <w:pPr>
        <w:tabs>
          <w:tab w:val="left" w:pos="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yra sunkus kepenų funkcijos nepakankamumas;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esant hemofagocitozės sindromui.</w:t>
      </w:r>
    </w:p>
    <w:p w:rsidR="00130023" w:rsidRPr="00C47FB6" w:rsidRDefault="00130023" w:rsidP="00130023">
      <w:pPr>
        <w:tabs>
          <w:tab w:val="left" w:pos="567"/>
        </w:tabs>
        <w:spacing w:after="0" w:line="240" w:lineRule="auto"/>
        <w:rPr>
          <w:rFonts w:ascii="Times New Roman" w:eastAsia="Times New Roman" w:hAnsi="Times New Roman"/>
          <w:b/>
          <w:lang w:eastAsia="lt-LT"/>
        </w:rPr>
      </w:pPr>
    </w:p>
    <w:p w:rsidR="00130023" w:rsidRPr="00C47FB6" w:rsidRDefault="00130023" w:rsidP="00130023">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 xml:space="preserve">Įspėjimai ir atsargumo priemonės </w:t>
      </w:r>
    </w:p>
    <w:p w:rsidR="00130023" w:rsidRPr="00840C6B"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Pasitarkite su gydytoju arba </w:t>
      </w:r>
      <w:r w:rsidRPr="00840C6B">
        <w:rPr>
          <w:rFonts w:ascii="Times New Roman" w:eastAsia="Times New Roman" w:hAnsi="Times New Roman"/>
          <w:lang w:eastAsia="lt-LT"/>
        </w:rPr>
        <w:t>vaistininku, prie</w:t>
      </w:r>
      <w:r w:rsidRPr="00C47FB6">
        <w:rPr>
          <w:rFonts w:ascii="Times New Roman" w:eastAsia="Times New Roman" w:hAnsi="Times New Roman"/>
          <w:lang w:eastAsia="lt-LT"/>
        </w:rPr>
        <w:t>š pradėdami vartoti Intralipid:</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paciento lipidų apykaita bei kepenų funkcija sutrikusi;</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lastRenderedPageBreak/>
        <w:t>-</w:t>
      </w:r>
      <w:r w:rsidRPr="00C47FB6">
        <w:rPr>
          <w:rFonts w:ascii="Times New Roman" w:eastAsia="Times New Roman" w:hAnsi="Times New Roman"/>
          <w:lang w:eastAsia="lt-LT"/>
        </w:rPr>
        <w:tab/>
        <w:t>jeigu sergama inkstų funkcijos nepakankamumu, dekompensuotu cukriniu diabetu, kasos uždegimu, hipotiroidizmu (skydliaukės funkcijos susilpnėjimu) ir jei kartu yra hipertrigliceridemija (trigliceridų kiekio kraujyje padidėjimas), bei sepsiu;</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jeigu tokiems pacientams Intralipid infuzuojama, būtina atidžiai matuoti trigliceridų koncentraciją serume;</w:t>
      </w:r>
    </w:p>
    <w:p w:rsidR="00130023" w:rsidRPr="00C47FB6" w:rsidRDefault="00130023" w:rsidP="00130023">
      <w:pPr>
        <w:numPr>
          <w:ilvl w:val="0"/>
          <w:numId w:val="1"/>
        </w:numPr>
        <w:tabs>
          <w:tab w:val="clear" w:pos="570"/>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jeigu paciento jautrumas sojos ar kiaušinio baltymui yra padidėjęs. Tokiu atveju Intralipid būtina vartoti labai atsargiai ir tik atlikus jautrumo šiems baltymams testą.</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labai atsargiai reikia infuzuoti naujagimiams ir prieš laiką gimusiems kūdikiams, jei jiems yra hiperbilirubinemija ir tuo atveju, jei įtariama, kad yra plaučių hipertenzija. Naujagimiams, ypač prieš laiką gimusiems ir ilgai maitinamiems parenteriniu būdu, būtina nuolat stebėti trombocitų kiekį, tirti kepenų funkciją ir trigliceridų koncentraciją kraujo serume.</w:t>
      </w:r>
    </w:p>
    <w:p w:rsidR="00130023" w:rsidRPr="009E224F" w:rsidRDefault="00130023" w:rsidP="00130023">
      <w:pPr>
        <w:tabs>
          <w:tab w:val="left" w:pos="567"/>
        </w:tabs>
        <w:spacing w:after="0" w:line="240" w:lineRule="auto"/>
        <w:rPr>
          <w:rFonts w:ascii="Times New Roman" w:hAnsi="Times New Roman"/>
        </w:rPr>
      </w:pPr>
      <w:r w:rsidRPr="009E224F">
        <w:rPr>
          <w:rFonts w:ascii="Times New Roman" w:hAnsi="Times New Roman"/>
        </w:rPr>
        <w:t xml:space="preserve">Kai vaistas lašinamas </w:t>
      </w:r>
      <w:r>
        <w:rPr>
          <w:rFonts w:ascii="Times New Roman" w:hAnsi="Times New Roman"/>
        </w:rPr>
        <w:t xml:space="preserve">naujagimiams ir </w:t>
      </w:r>
      <w:r w:rsidRPr="009E224F">
        <w:rPr>
          <w:rFonts w:ascii="Times New Roman" w:hAnsi="Times New Roman"/>
        </w:rPr>
        <w:t>jaunesniems kaip 2</w:t>
      </w:r>
      <w:r>
        <w:rPr>
          <w:rFonts w:ascii="Times New Roman" w:hAnsi="Times New Roman"/>
        </w:rPr>
        <w:t> </w:t>
      </w:r>
      <w:r w:rsidRPr="009E224F">
        <w:rPr>
          <w:rFonts w:ascii="Times New Roman" w:hAnsi="Times New Roman"/>
        </w:rPr>
        <w:t xml:space="preserve">metų vaikams, tirpalas (maišeliuose ir infuzijos rinkiniuose) turi būti apsaugotas nuo šviesos, kol lašinimas bus užbaigtas. Dėl aplinkos šviesos poveikio </w:t>
      </w:r>
      <w:r>
        <w:rPr>
          <w:rFonts w:ascii="Times New Roman" w:hAnsi="Times New Roman"/>
        </w:rPr>
        <w:t>Intralipid</w:t>
      </w:r>
      <w:r w:rsidRPr="009E224F">
        <w:rPr>
          <w:rFonts w:ascii="Times New Roman" w:hAnsi="Times New Roman"/>
        </w:rPr>
        <w:t>, ypač po to, kai į jį įmaišoma mikroelementų ir (arba) vitaminų, tirpale susidaro peroksidų ir kitų degradacijos produktų, kurių kiekį galima sumažinti tirpalą apsaugant nuo šviesos.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gali keisti laboratorinių tyrimų (bilirubino, laktatdehidrogenazės, deguonies įsotinimo, hemoglobino ir kt.) rodmenis tuo atveju, jei kraujo mėginys buvo paimtas prieš riebalų išsiskyrimą iš kraujo. Daugeliui pacientų riebalai iš kraujo išsiskiria per 5-6 valandas.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keepNext/>
        <w:tabs>
          <w:tab w:val="left" w:pos="567"/>
        </w:tabs>
        <w:spacing w:after="0" w:line="240" w:lineRule="auto"/>
        <w:jc w:val="both"/>
        <w:outlineLvl w:val="3"/>
        <w:rPr>
          <w:rFonts w:ascii="Times New Roman" w:eastAsia="Times New Roman" w:hAnsi="Times New Roman"/>
          <w:b/>
          <w:bCs/>
          <w:snapToGrid w:val="0"/>
          <w:szCs w:val="28"/>
          <w:lang w:eastAsia="x-none"/>
        </w:rPr>
      </w:pPr>
      <w:r w:rsidRPr="00C47FB6">
        <w:rPr>
          <w:rFonts w:ascii="Times New Roman" w:eastAsia="Times New Roman" w:hAnsi="Times New Roman"/>
          <w:b/>
          <w:bCs/>
          <w:snapToGrid w:val="0"/>
          <w:szCs w:val="28"/>
          <w:lang w:eastAsia="x-none"/>
        </w:rPr>
        <w:t>Kiti vaistai ir</w:t>
      </w:r>
      <w:r w:rsidRPr="00C47FB6">
        <w:t xml:space="preserve"> </w:t>
      </w:r>
      <w:r w:rsidRPr="00C47FB6">
        <w:rPr>
          <w:rFonts w:ascii="Times New Roman" w:eastAsia="Times New Roman" w:hAnsi="Times New Roman"/>
          <w:b/>
          <w:bCs/>
          <w:snapToGrid w:val="0"/>
          <w:szCs w:val="28"/>
          <w:lang w:eastAsia="x-none"/>
        </w:rPr>
        <w:t>Intralipid</w:t>
      </w:r>
    </w:p>
    <w:p w:rsidR="00130023" w:rsidRPr="00C47FB6" w:rsidRDefault="00130023" w:rsidP="00130023">
      <w:pPr>
        <w:numPr>
          <w:ilvl w:val="12"/>
          <w:numId w:val="0"/>
        </w:numPr>
        <w:spacing w:after="0" w:line="240" w:lineRule="auto"/>
        <w:ind w:right="-2"/>
        <w:rPr>
          <w:rFonts w:ascii="Times New Roman" w:eastAsia="Times New Roman" w:hAnsi="Times New Roman"/>
          <w:snapToGrid w:val="0"/>
          <w:szCs w:val="24"/>
        </w:rPr>
      </w:pPr>
      <w:r w:rsidRPr="00C47FB6">
        <w:rPr>
          <w:rFonts w:ascii="Times New Roman" w:eastAsia="Times New Roman" w:hAnsi="Times New Roman"/>
          <w:noProof/>
          <w:snapToGrid w:val="0"/>
          <w:szCs w:val="24"/>
        </w:rPr>
        <w:t>Jeigu vartojate ar neseniai vartojote kitų vaistų arba dėl to nesate tikri, apie tai pasakykite gydytojui arba vaistininkui.</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Kai kurie vaistai, pavyzdžiui, insulinas, gali daryti poveikį organizmo lipazių sistemai. Vis dėlto tokia sąveika, atrodo, kliniškai yra mažai reikšminga.</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Terapinėmis dozėmis vartojamas heparinas sukelia laikiną lipolizės pagreitėjimą plazmoje, o tai lemia trigliceridų eliminacijos iš kraujo sumažėjimą dėl lipoproteinlipazės išeikvojimo.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Sojos pupelių aliejus yra natūralus vitamino K</w:t>
      </w:r>
      <w:r w:rsidRPr="00C47FB6">
        <w:rPr>
          <w:rFonts w:ascii="Times New Roman" w:eastAsia="Times New Roman" w:hAnsi="Times New Roman"/>
          <w:vertAlign w:val="subscript"/>
          <w:lang w:eastAsia="lt-LT"/>
        </w:rPr>
        <w:t xml:space="preserve">1 </w:t>
      </w:r>
      <w:r w:rsidRPr="00C47FB6">
        <w:rPr>
          <w:rFonts w:ascii="Times New Roman" w:eastAsia="Times New Roman" w:hAnsi="Times New Roman"/>
          <w:lang w:eastAsia="lt-LT"/>
        </w:rPr>
        <w:t xml:space="preserve">šaltinis. Manoma, kad tai svarbu tik pacientams, gydomiems kumarino dariniais, kurie su šiuo vitaminu sąveikauja.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b/>
          <w:bCs/>
          <w:lang w:eastAsia="lt-LT"/>
        </w:rPr>
      </w:pPr>
      <w:r w:rsidRPr="00C47FB6">
        <w:rPr>
          <w:rFonts w:ascii="Times New Roman" w:eastAsia="Times New Roman" w:hAnsi="Times New Roman"/>
          <w:b/>
          <w:bCs/>
          <w:lang w:eastAsia="lt-LT"/>
        </w:rPr>
        <w:t>Nėštumas, žindymo laikotarpis ir vaisingumas</w:t>
      </w:r>
    </w:p>
    <w:p w:rsidR="00130023" w:rsidRPr="00840C6B" w:rsidRDefault="00130023" w:rsidP="00130023">
      <w:pPr>
        <w:tabs>
          <w:tab w:val="left" w:pos="567"/>
        </w:tabs>
        <w:spacing w:after="0" w:line="240" w:lineRule="auto"/>
        <w:rPr>
          <w:rFonts w:ascii="Times New Roman" w:eastAsia="Times New Roman" w:hAnsi="Times New Roman"/>
          <w:lang w:eastAsia="lt-LT"/>
        </w:rPr>
      </w:pPr>
      <w:r w:rsidRPr="00840C6B">
        <w:rPr>
          <w:rFonts w:ascii="Times New Roman" w:eastAsia="Times New Roman" w:hAnsi="Times New Roman"/>
          <w:lang w:eastAsia="lt-LT"/>
        </w:rPr>
        <w:t>Jeigu esate nėščia, žindote kūdikį, manote, kad galbūt esate nėščia, arba planuojate pastoti, tai prieš vartodama šį vaistą,</w:t>
      </w:r>
      <w:r w:rsidRPr="00C47FB6">
        <w:rPr>
          <w:rFonts w:ascii="Times New Roman" w:eastAsia="Times New Roman" w:hAnsi="Times New Roman"/>
          <w:lang w:eastAsia="lt-LT"/>
        </w:rPr>
        <w:t xml:space="preserve"> pasitarkite su gydytoju arba vaistininku.</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Vaistą vartojant nėštumo ir žindymo laikotarpiu, nepageidaujamo poveikio nepastebėta.</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Vaisto poveikis gyvūnų dauginimosi funkcijai netirtas. </w:t>
      </w:r>
    </w:p>
    <w:p w:rsidR="00130023" w:rsidRPr="00C47FB6" w:rsidRDefault="00130023" w:rsidP="00130023">
      <w:pPr>
        <w:tabs>
          <w:tab w:val="left" w:pos="567"/>
        </w:tabs>
        <w:spacing w:after="0" w:line="240" w:lineRule="auto"/>
        <w:ind w:left="360" w:hanging="360"/>
        <w:rPr>
          <w:rFonts w:ascii="Times New Roman" w:eastAsia="Times New Roman" w:hAnsi="Times New Roman"/>
          <w:b/>
          <w:lang w:eastAsia="lt-LT"/>
        </w:rPr>
      </w:pPr>
    </w:p>
    <w:p w:rsidR="00130023" w:rsidRPr="00C47FB6" w:rsidRDefault="00130023" w:rsidP="00130023">
      <w:pPr>
        <w:tabs>
          <w:tab w:val="left" w:pos="567"/>
        </w:tabs>
        <w:spacing w:after="0" w:line="240" w:lineRule="auto"/>
        <w:ind w:left="360" w:hanging="360"/>
        <w:rPr>
          <w:rFonts w:ascii="Times New Roman" w:eastAsia="Times New Roman" w:hAnsi="Times New Roman"/>
          <w:b/>
          <w:lang w:eastAsia="lt-LT"/>
        </w:rPr>
      </w:pPr>
    </w:p>
    <w:p w:rsidR="00130023" w:rsidRPr="00C47FB6" w:rsidRDefault="00130023" w:rsidP="00130023">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3.</w:t>
      </w:r>
      <w:r w:rsidRPr="00C47FB6">
        <w:rPr>
          <w:rFonts w:ascii="Times New Roman" w:eastAsia="Times New Roman" w:hAnsi="Times New Roman"/>
          <w:b/>
          <w:lang w:eastAsia="lt-LT"/>
        </w:rPr>
        <w:tab/>
        <w:t xml:space="preserve">Kaip vartoti Intralipid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Visada vartokite šį vaistą tiksliai kaip nurodė gydytojas arba vaistininkas. Jeigu abejojate, kreipkitės į gydytoją arba vaistininką.</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Kad Intralipid galėtų išsiskirti, būtina nustatyti tinkamą dozę ir infuzijos greitį (žr. skyrių “Riebalų išsiskyrimas”).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Suaugę žmonės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Didžiausia rekomenduojama trigliceridų paros dozė yra 3</w:t>
      </w:r>
      <w:r>
        <w:rPr>
          <w:rFonts w:ascii="Times New Roman" w:eastAsia="Times New Roman" w:hAnsi="Times New Roman"/>
          <w:lang w:eastAsia="lt-LT"/>
        </w:rPr>
        <w:t> </w:t>
      </w:r>
      <w:r w:rsidRPr="00C47FB6">
        <w:rPr>
          <w:rFonts w:ascii="Times New Roman" w:eastAsia="Times New Roman" w:hAnsi="Times New Roman"/>
          <w:lang w:eastAsia="lt-LT"/>
        </w:rPr>
        <w:t>g/kg kūno svorio. Intralipid gali patenkinti iki 70</w:t>
      </w:r>
      <w:r>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energijos poreikio, net ir pacientams, kuriems šis poreikis yra labai padidėjęs. Intralipid 20</w:t>
      </w:r>
      <w:r>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emulsijos infuzijos greitis turi būti ne didesnis kaip 500 ml per 5 valandas.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 xml:space="preserve">Naujagimiai ir kūdikiai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Rekomenduojama vaisto paros dozė yra 0,5 – 4 g/kg kūno svorio. Infuzijos greitis turi būti ne didesnis kaip 0,17</w:t>
      </w:r>
      <w:r>
        <w:rPr>
          <w:rFonts w:ascii="Times New Roman" w:eastAsia="Times New Roman" w:hAnsi="Times New Roman"/>
          <w:lang w:eastAsia="lt-LT"/>
        </w:rPr>
        <w:t> </w:t>
      </w:r>
      <w:r w:rsidRPr="00C47FB6">
        <w:rPr>
          <w:rFonts w:ascii="Times New Roman" w:eastAsia="Times New Roman" w:hAnsi="Times New Roman"/>
          <w:lang w:eastAsia="lt-LT"/>
        </w:rPr>
        <w:t>g/kg kūno svorio per valandą (t.y. 4</w:t>
      </w:r>
      <w:r>
        <w:t> </w:t>
      </w:r>
      <w:r w:rsidRPr="00C47FB6">
        <w:rPr>
          <w:rFonts w:ascii="Times New Roman" w:eastAsia="Times New Roman" w:hAnsi="Times New Roman"/>
          <w:lang w:eastAsia="lt-LT"/>
        </w:rPr>
        <w:t xml:space="preserve">g per 24 valandas). Prieš laiką gimusiems ir mažo svorio naujagimiams Intralipid reikėtų nepertraukiamai infuzuoti 24 valandas. Pradinė paros dozė turėtų būti 0,5 </w:t>
      </w:r>
      <w:r>
        <w:rPr>
          <w:rFonts w:ascii="Times New Roman" w:eastAsia="Times New Roman" w:hAnsi="Times New Roman"/>
          <w:lang w:eastAsia="lt-LT"/>
        </w:rPr>
        <w:t xml:space="preserve">– </w:t>
      </w:r>
      <w:r w:rsidRPr="00C47FB6">
        <w:rPr>
          <w:rFonts w:ascii="Times New Roman" w:eastAsia="Times New Roman" w:hAnsi="Times New Roman"/>
          <w:lang w:eastAsia="lt-LT"/>
        </w:rPr>
        <w:t>1</w:t>
      </w:r>
      <w:r>
        <w:rPr>
          <w:rFonts w:ascii="Times New Roman" w:eastAsia="Times New Roman" w:hAnsi="Times New Roman"/>
          <w:lang w:eastAsia="lt-LT"/>
        </w:rPr>
        <w:t> </w:t>
      </w:r>
      <w:r w:rsidRPr="00C47FB6">
        <w:rPr>
          <w:rFonts w:ascii="Times New Roman" w:eastAsia="Times New Roman" w:hAnsi="Times New Roman"/>
          <w:lang w:eastAsia="lt-LT"/>
        </w:rPr>
        <w:t>g/kg kūno svorio, kurią vėliau galima nuosekliai didinti ir vartoti 2</w:t>
      </w:r>
      <w:r>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per parą. </w:t>
      </w:r>
      <w:r w:rsidRPr="00C47FB6">
        <w:rPr>
          <w:rFonts w:ascii="Times New Roman" w:eastAsia="Times New Roman" w:hAnsi="Times New Roman"/>
          <w:lang w:eastAsia="lt-LT"/>
        </w:rPr>
        <w:lastRenderedPageBreak/>
        <w:t>Prireikus per parą galima vartoti net 4</w:t>
      </w:r>
      <w:r>
        <w:rPr>
          <w:rFonts w:ascii="Times New Roman" w:eastAsia="Times New Roman" w:hAnsi="Times New Roman"/>
          <w:lang w:eastAsia="lt-LT"/>
        </w:rPr>
        <w:t> </w:t>
      </w:r>
      <w:r w:rsidRPr="00C47FB6">
        <w:rPr>
          <w:rFonts w:ascii="Times New Roman" w:eastAsia="Times New Roman" w:hAnsi="Times New Roman"/>
          <w:lang w:eastAsia="lt-LT"/>
        </w:rPr>
        <w:t xml:space="preserve">g/kg kūno svorio, tačiau tik tuo atveju, jei atidžiai tikrinama trigliceridų koncentracija serume, atliekami kepenų funkcijos tyrimai ir stebimas įsotinimas deguonimi. Nurodytas infuzijos greitis yra didžiausias ir jo didinti negalima, net jeigu norima kompensuoti praleistas dozes.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Nepakeičiamųjų riebalų rūgščių (EFAD) trūkumas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Kad į organizmą patektų 4-8</w:t>
      </w:r>
      <w: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energijos ne iš baltymų, nepakeičiamų riebalų rūgščių trūkumo profilaktikai ar korekcijai reikėtų vartoti Intralipid, kuriame yra pakankamai linoleno ir linolo rūgšties. Jei nepakeičiamų rūgščių trūkumas susijęs su stresu, Intralipid kiekį, kuris reikalingas šiam trūkumui pašalinti, reikia labai padidinti.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Vartojimo metodas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emulsiją galima infuzuoti į tą pačią centrinę arba periferinę veną, į kurią infuzuojama angliavandenių arba amino rūgščių tirpalų, naudojantis Y formos jungikliu.</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kaip vieną iš mišinio, kuriame yra angliavandenių, aminorūgščių, elektrolitų, vitaminų ir mikroelementų, sudedamųjų dalių, galima lašinti iš plastmasinio maišo, kurio sudėtyje nėra ftalatų. Kiekvienos sudedamosios mišinio dalies fizinis stabilumas privalo būti patvirtintas, laikantis Fresenius Kabi standartų.</w:t>
      </w:r>
    </w:p>
    <w:p w:rsidR="00130023" w:rsidRPr="00AB29CA" w:rsidRDefault="00130023" w:rsidP="00130023">
      <w:pPr>
        <w:tabs>
          <w:tab w:val="left" w:pos="567"/>
        </w:tabs>
        <w:spacing w:after="0" w:line="240" w:lineRule="auto"/>
        <w:rPr>
          <w:rFonts w:ascii="Times New Roman" w:eastAsia="Times New Roman" w:hAnsi="Times New Roman"/>
          <w:lang w:eastAsia="lt-LT"/>
        </w:rPr>
      </w:pPr>
      <w:r w:rsidRPr="00AB29CA">
        <w:rPr>
          <w:rFonts w:ascii="Times New Roman" w:hAnsi="Times New Roman"/>
        </w:rPr>
        <w:t xml:space="preserve">Kai </w:t>
      </w:r>
      <w:r>
        <w:rPr>
          <w:rFonts w:ascii="Times New Roman" w:hAnsi="Times New Roman"/>
        </w:rPr>
        <w:t xml:space="preserve">Intralipid </w:t>
      </w:r>
      <w:r w:rsidRPr="00AB29CA">
        <w:rPr>
          <w:rFonts w:ascii="Times New Roman" w:hAnsi="Times New Roman"/>
        </w:rPr>
        <w:t>lašinamas</w:t>
      </w:r>
      <w:r>
        <w:rPr>
          <w:rFonts w:ascii="Times New Roman" w:hAnsi="Times New Roman"/>
        </w:rPr>
        <w:t xml:space="preserve"> naujagimiams ir </w:t>
      </w:r>
      <w:r w:rsidRPr="00AB29CA">
        <w:rPr>
          <w:rFonts w:ascii="Times New Roman" w:hAnsi="Times New Roman"/>
        </w:rPr>
        <w:t>jaunesniems kaip 2</w:t>
      </w:r>
      <w:r>
        <w:rPr>
          <w:rFonts w:ascii="Times New Roman" w:hAnsi="Times New Roman"/>
        </w:rPr>
        <w:t> </w:t>
      </w:r>
      <w:r w:rsidRPr="00AB29CA">
        <w:rPr>
          <w:rFonts w:ascii="Times New Roman" w:hAnsi="Times New Roman"/>
        </w:rPr>
        <w:t>metų vaikams, tirpalas (maišeliuose ir infuzijos rinkiniuose) turi būti apsaugotas nuo šviesos, kol lašinimas bus užbaigtas (žr. 2</w:t>
      </w:r>
      <w:r>
        <w:rPr>
          <w:rFonts w:ascii="Times New Roman" w:hAnsi="Times New Roman"/>
        </w:rPr>
        <w:t> </w:t>
      </w:r>
      <w:r w:rsidRPr="00AB29CA">
        <w:rPr>
          <w:rFonts w:ascii="Times New Roman" w:hAnsi="Times New Roman"/>
        </w:rPr>
        <w:t>skyrių).</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Kaip ir visų infuzijų atveju, siekiant išvengti kateterio </w:t>
      </w:r>
      <w:r>
        <w:rPr>
          <w:rFonts w:ascii="Times New Roman" w:eastAsia="Times New Roman" w:hAnsi="Times New Roman"/>
          <w:lang w:eastAsia="lt-LT"/>
        </w:rPr>
        <w:t>įvedimo</w:t>
      </w:r>
      <w:r w:rsidRPr="00C47FB6">
        <w:rPr>
          <w:rFonts w:ascii="Times New Roman" w:eastAsia="Times New Roman" w:hAnsi="Times New Roman"/>
          <w:lang w:eastAsia="lt-LT"/>
        </w:rPr>
        <w:t xml:space="preserve"> komplikacijų, įskaitant oro emboliją ir centrinės venos trombozę, reikia laikytis atsargumo. Naudojant periferinį kateterį, galima išvengti sunkių krūtinės ląstos komplikacijų. Maisto medžiagų tiekimas į veną per periferinį kateterį tampa lengvesnis, jei Intralipid tirpalas yra beveik izotoninis.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Būtina griežtai laikytis aseptikos, ypač tuo atveju, jei paciento imuninė sistema prislopinta.</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keepNext/>
        <w:tabs>
          <w:tab w:val="left" w:pos="567"/>
        </w:tabs>
        <w:spacing w:after="0" w:line="240" w:lineRule="auto"/>
        <w:outlineLvl w:val="1"/>
        <w:rPr>
          <w:rFonts w:ascii="Times New Roman" w:eastAsia="Times New Roman" w:hAnsi="Times New Roman"/>
          <w:b/>
          <w:szCs w:val="20"/>
          <w:lang w:eastAsia="lt-LT"/>
        </w:rPr>
      </w:pPr>
      <w:r w:rsidRPr="00C47FB6">
        <w:rPr>
          <w:rFonts w:ascii="Times New Roman" w:eastAsia="Times New Roman" w:hAnsi="Times New Roman"/>
          <w:b/>
          <w:szCs w:val="20"/>
          <w:lang w:eastAsia="lt-LT"/>
        </w:rPr>
        <w:t>Riebalų išsiskyrimas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 xml:space="preserve">Suaugę žmonės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Kaip organizmas geba eliminuoti riebalus reikia tiksliai nustatyti pacientams, kurių lipidų apykaita yra sutrikusi, taip pat naujagimiams ir prieš laiką gimusiems kūdikiams bei Intralipid vartojusiems ilgiau kaip savaitę. Tai reikia padaryti, paėmus kraujo mėginį praėjus 5 - 6 valandom per kurias nebuvo skirta riebalų.</w:t>
      </w:r>
      <w:r>
        <w:rPr>
          <w:rFonts w:ascii="Times New Roman" w:eastAsia="Times New Roman" w:hAnsi="Times New Roman"/>
          <w:lang w:eastAsia="lt-LT"/>
        </w:rPr>
        <w:t xml:space="preserve"> </w:t>
      </w:r>
      <w:r w:rsidRPr="00C47FB6">
        <w:rPr>
          <w:rFonts w:ascii="Times New Roman" w:eastAsia="Times New Roman" w:hAnsi="Times New Roman"/>
          <w:lang w:eastAsia="lt-LT"/>
        </w:rPr>
        <w:t>Centrifuguojant</w:t>
      </w:r>
      <w:r w:rsidRPr="00C47FB6" w:rsidDel="00C54C54">
        <w:rPr>
          <w:rFonts w:ascii="Times New Roman" w:eastAsia="Times New Roman" w:hAnsi="Times New Roman"/>
          <w:lang w:eastAsia="lt-LT"/>
        </w:rPr>
        <w:t xml:space="preserve"> </w:t>
      </w:r>
      <w:r w:rsidRPr="00C47FB6">
        <w:rPr>
          <w:rFonts w:ascii="Times New Roman" w:eastAsia="Times New Roman" w:hAnsi="Times New Roman"/>
          <w:lang w:eastAsia="lt-LT"/>
        </w:rPr>
        <w:t>kraujo ląstelės atskiriamos nuo plazmos. Jei plazma opalescencinė (vaivorykštinė, keičianti spalvą), infuzija atliekama vėliau. Šio metodo rezultatai nėra labai tikslūs, todėl trigliceridų kiekio padidėjimo kraujyje galima ir nepastebėti. Vis dėlto pacientams, kuriems gali būti sutrikęs riebalų toleravimas, rekomenduojama matuoti trigliceridų koncentraciją serume, atidžiai stebėti riebalų išsiskyrimą ir pacientų būklę.</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t>Naujagimiai ir kūdikiai</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Riebalų išsiskyrimą reikia stebėti reguliariai. Vienintelis patikimas būdas - trigliceridų koncentracijos serume nustatymas.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4.</w:t>
      </w:r>
      <w:r w:rsidRPr="00C47FB6">
        <w:rPr>
          <w:rFonts w:ascii="Times New Roman" w:eastAsia="Times New Roman" w:hAnsi="Times New Roman"/>
          <w:b/>
          <w:lang w:eastAsia="lt-LT"/>
        </w:rPr>
        <w:tab/>
        <w:t>Galimas šalutinis poveikis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Šis vaistas, kaip ir visi kiti, gali sukelti šalutinį poveikį, nors jis pasireiškia ne visiems žmonėms.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Infuzavus Intralipid emulsijos, gali padidėti kūno temperatūra, retai – atsirasti drebulys, šalčio pojūtis, pykinimas ir (ar) vėmimas (mažiau kaip 1</w:t>
      </w:r>
      <w:r>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atvejų).</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Intralipid infuzijos sukeltas kitoks šalutinis poveikis yra labai retas - mažiau kaip 1 atvejis iš milijono.</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ind w:left="360" w:hanging="360"/>
        <w:rPr>
          <w:rFonts w:ascii="Times New Roman" w:eastAsia="Times New Roman" w:hAnsi="Times New Roman"/>
          <w:i/>
          <w:lang w:eastAsia="lt-LT"/>
        </w:rPr>
      </w:pPr>
      <w:r w:rsidRPr="00C47FB6">
        <w:rPr>
          <w:rFonts w:ascii="Times New Roman" w:eastAsia="Times New Roman" w:hAnsi="Times New Roman"/>
          <w:i/>
          <w:lang w:eastAsia="lt-LT"/>
        </w:rPr>
        <w:t>Tuoj pat po vaisto pavartojimo pasireiškiantis šalutinis poveikis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Padidėjusio jautrumo reakcija (anafilaksija, odos išbėrimas, dilgėlinė), gali sutrikti kvėpavimo funkcija (pvz., atsirasti tachipnėja, t.y. padažnėjęs kvėpavimas) arba kraujotaka (pvz., pasireikšti hipertenzija arba hipotenzija). Pastebėta, kad gali atsirasti hemolizė, retikulocitozė, pilvo, galvos skausmas, nuovargis, priapizmas (ilgalaikė skausminga erekcija).</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i/>
          <w:lang w:eastAsia="lt-LT"/>
        </w:rPr>
        <w:lastRenderedPageBreak/>
        <w:t>Šalutinis poveikis, pasireiškiantis vėliau</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Toks šalutinis poveikis, pvz., trombocitopenija, gali atsirasti vaikams, ilgą laiką vartojusiems Intralipid. Be to, pastebėtas laikinas kepenų funkcijos rodmenų padidėjimas, pacientą ilgai maitinant infuzijos į veną būdu (Intralipid vartojant arba nevartojant), cholestazė (tulžies sąstovis).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Kūdikiams ilgai gydomiems Intralipid 20</w:t>
      </w:r>
      <w:r>
        <w:rPr>
          <w:rFonts w:ascii="Times New Roman" w:eastAsia="Times New Roman" w:hAnsi="Times New Roman"/>
          <w:lang w:eastAsia="lt-LT"/>
        </w:rPr>
        <w:t> </w:t>
      </w:r>
      <w:r w:rsidRPr="00C47FB6">
        <w:rPr>
          <w:rFonts w:ascii="Times New Roman" w:eastAsia="Times New Roman" w:hAnsi="Times New Roman"/>
          <w:lang w:eastAsia="lt-LT"/>
        </w:rPr>
        <w:sym w:font="Symbol" w:char="F025"/>
      </w:r>
      <w:r w:rsidRPr="00C47FB6">
        <w:rPr>
          <w:rFonts w:ascii="Times New Roman" w:eastAsia="Times New Roman" w:hAnsi="Times New Roman"/>
          <w:lang w:eastAsia="lt-LT"/>
        </w:rPr>
        <w:t xml:space="preserve"> infuzine emulsija, dėl neaiškių priežasčių padaugėjo cholesterolio.</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 xml:space="preserve">Sutrikus organizmo gebėjimui eliminuoti Intralipid, net įprastinė dozė gali sukelti riebalų pertekliaus sindromą. Tačiau jis galimas ir tuo atveju, jei įprastu rekomenduotu greičiu infuzuojant Intralipid staigiai pakinta paciento būklė, pvz., sutrinka inkstų funkcija arba pasireiškia infekcinė liga. Riebalų pertekliaus sindromo metu pasireiškia hiperlipidemija, karščiavimas, įvairių organų infiltracija riebalais bei jų funkcijos sutrikimas ir koma. Nutraukus Intralipid infuziją, visi simptomai paprastai išnyksta.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b/>
          <w:snapToGrid w:val="0"/>
          <w:szCs w:val="24"/>
        </w:rPr>
      </w:pPr>
      <w:r w:rsidRPr="00C47FB6">
        <w:rPr>
          <w:rFonts w:ascii="Times New Roman" w:eastAsia="Times New Roman" w:hAnsi="Times New Roman"/>
          <w:b/>
          <w:noProof/>
          <w:snapToGrid w:val="0"/>
          <w:szCs w:val="24"/>
        </w:rPr>
        <w:t>Pranešimas apie šalutinį poveikį</w:t>
      </w:r>
    </w:p>
    <w:p w:rsidR="00130023" w:rsidRPr="00C47FB6" w:rsidRDefault="00130023" w:rsidP="00130023">
      <w:pPr>
        <w:tabs>
          <w:tab w:val="left" w:pos="567"/>
        </w:tabs>
        <w:spacing w:after="0" w:line="260" w:lineRule="exact"/>
        <w:ind w:right="-449"/>
        <w:rPr>
          <w:rFonts w:ascii="Times New Roman" w:eastAsia="Times New Roman" w:hAnsi="Times New Roman"/>
          <w:noProof/>
          <w:snapToGrid w:val="0"/>
          <w:szCs w:val="24"/>
        </w:rPr>
      </w:pPr>
      <w:r w:rsidRPr="00C47FB6">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47FB6">
        <w:rPr>
          <w:rFonts w:ascii="Times New Roman" w:eastAsia="Times New Roman" w:hAnsi="Times New Roman"/>
          <w:snapToGrid w:val="0"/>
          <w:szCs w:val="20"/>
          <w:lang w:eastAsia="zh-CN"/>
        </w:rPr>
        <w:t>elefonu 8 800 73568</w:t>
      </w:r>
      <w:r w:rsidRPr="00C47FB6">
        <w:rPr>
          <w:rFonts w:ascii="Times New Roman" w:eastAsia="Times New Roman" w:hAnsi="Times New Roman"/>
          <w:snapToGrid w:val="0"/>
          <w:szCs w:val="20"/>
        </w:rPr>
        <w:t xml:space="preserve"> arba užpildyti interneto svetainėje </w:t>
      </w:r>
      <w:hyperlink r:id="rId5" w:history="1">
        <w:r w:rsidRPr="00C47FB6">
          <w:rPr>
            <w:rFonts w:ascii="Times New Roman" w:eastAsia="SimSun" w:hAnsi="Times New Roman"/>
            <w:snapToGrid w:val="0"/>
            <w:color w:val="0000FF"/>
            <w:szCs w:val="20"/>
            <w:u w:val="single"/>
          </w:rPr>
          <w:t>www.vvkt.lt</w:t>
        </w:r>
      </w:hyperlink>
      <w:r w:rsidRPr="00C47FB6">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47FB6">
        <w:rPr>
          <w:rFonts w:ascii="Times New Roman" w:eastAsia="Times New Roman" w:hAnsi="Times New Roman"/>
          <w:snapToGrid w:val="0"/>
          <w:szCs w:val="20"/>
          <w:lang w:eastAsia="zh-CN"/>
        </w:rPr>
        <w:t xml:space="preserve">nemokamu </w:t>
      </w:r>
      <w:r w:rsidRPr="00C47FB6">
        <w:rPr>
          <w:rFonts w:ascii="Times New Roman" w:eastAsia="Times New Roman" w:hAnsi="Times New Roman"/>
          <w:snapToGrid w:val="0"/>
          <w:szCs w:val="20"/>
        </w:rPr>
        <w:t>fakso numeriu 8 800 20131</w:t>
      </w:r>
      <w:r w:rsidRPr="00C47FB6">
        <w:rPr>
          <w:rFonts w:ascii="Times New Roman" w:eastAsia="Times New Roman" w:hAnsi="Times New Roman"/>
          <w:snapToGrid w:val="0"/>
          <w:szCs w:val="20"/>
          <w:lang w:eastAsia="zh-CN"/>
        </w:rPr>
        <w:t xml:space="preserve">, </w:t>
      </w:r>
      <w:r w:rsidRPr="00C47FB6">
        <w:rPr>
          <w:rFonts w:ascii="Times New Roman" w:eastAsia="Times New Roman" w:hAnsi="Times New Roman"/>
          <w:snapToGrid w:val="0"/>
          <w:szCs w:val="20"/>
        </w:rPr>
        <w:t xml:space="preserve">el. paštu </w:t>
      </w:r>
      <w:hyperlink r:id="rId6" w:history="1">
        <w:r w:rsidRPr="00C47FB6">
          <w:rPr>
            <w:rFonts w:ascii="Times New Roman" w:eastAsia="SimSun" w:hAnsi="Times New Roman"/>
            <w:snapToGrid w:val="0"/>
            <w:color w:val="0000FF"/>
            <w:szCs w:val="20"/>
            <w:u w:val="single"/>
          </w:rPr>
          <w:t>NepageidaujamaR@vvkt.lt</w:t>
        </w:r>
      </w:hyperlink>
      <w:r w:rsidRPr="00C47FB6">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C47FB6">
          <w:rPr>
            <w:rFonts w:ascii="Times New Roman" w:eastAsia="SimSun" w:hAnsi="Times New Roman"/>
            <w:snapToGrid w:val="0"/>
            <w:color w:val="0000FF"/>
            <w:szCs w:val="20"/>
            <w:u w:val="single"/>
          </w:rPr>
          <w:t>http://www.vvkt.lt</w:t>
        </w:r>
      </w:hyperlink>
      <w:r w:rsidRPr="00C47FB6">
        <w:rPr>
          <w:rFonts w:ascii="Times New Roman" w:eastAsia="Times New Roman" w:hAnsi="Times New Roman"/>
          <w:snapToGrid w:val="0"/>
          <w:szCs w:val="20"/>
        </w:rPr>
        <w:t>). Pranešdami apie šalutinį poveikį galite mums padėti gauti daugiau informacijos apie šio vaisto saugumą.</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5.</w:t>
      </w:r>
      <w:r w:rsidRPr="00C47FB6">
        <w:rPr>
          <w:rFonts w:ascii="Times New Roman" w:eastAsia="Times New Roman" w:hAnsi="Times New Roman"/>
          <w:b/>
          <w:lang w:eastAsia="lt-LT"/>
        </w:rPr>
        <w:tab/>
        <w:t>Kaip laikyti Intralipid</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Šį vaistą laikykite vaikams nepastebimoje ir nepasiekiamoje vietoje.</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Laikyti ne aukštesnėje kaip 25</w:t>
      </w:r>
      <w:r>
        <w:rPr>
          <w:rFonts w:ascii="Times New Roman" w:eastAsia="Times New Roman" w:hAnsi="Times New Roman"/>
          <w:lang w:eastAsia="lt-LT"/>
        </w:rPr>
        <w:t> </w:t>
      </w:r>
      <w:r w:rsidRPr="00C47FB6">
        <w:rPr>
          <w:rFonts w:ascii="Times New Roman" w:eastAsia="Times New Roman" w:hAnsi="Times New Roman"/>
          <w:lang w:eastAsia="lt-LT"/>
        </w:rPr>
        <w:sym w:font="Symbol" w:char="F0B0"/>
      </w:r>
      <w:r w:rsidRPr="00C47FB6">
        <w:rPr>
          <w:rFonts w:ascii="Times New Roman" w:eastAsia="Times New Roman" w:hAnsi="Times New Roman"/>
          <w:lang w:eastAsia="lt-LT"/>
        </w:rPr>
        <w:t>C temperatūroje. Negalima užšaldyti.</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Ant etiketės ir dėžutės po „</w:t>
      </w:r>
      <w:r>
        <w:rPr>
          <w:rFonts w:ascii="Times New Roman" w:eastAsia="Times New Roman" w:hAnsi="Times New Roman"/>
          <w:lang w:eastAsia="lt-LT"/>
        </w:rPr>
        <w:t>EXP</w:t>
      </w:r>
      <w:r w:rsidRPr="00C47FB6">
        <w:rPr>
          <w:rFonts w:ascii="Times New Roman" w:eastAsia="Times New Roman" w:hAnsi="Times New Roman"/>
          <w:lang w:eastAsia="lt-LT"/>
        </w:rPr>
        <w:t xml:space="preserve">“ nurodytam tinkamumo laikui pasibaigus, </w:t>
      </w:r>
      <w:r>
        <w:rPr>
          <w:rFonts w:ascii="Times New Roman" w:eastAsia="Times New Roman" w:hAnsi="Times New Roman"/>
          <w:lang w:eastAsia="lt-LT"/>
        </w:rPr>
        <w:t xml:space="preserve">šio </w:t>
      </w:r>
      <w:r w:rsidRPr="00C47FB6">
        <w:rPr>
          <w:rFonts w:ascii="Times New Roman" w:eastAsia="Times New Roman" w:hAnsi="Times New Roman"/>
          <w:lang w:eastAsia="lt-LT"/>
        </w:rPr>
        <w:t>vaisto vartoti negalima. Vaistas tinkamas vartoti iki paskutinės nurodyto mėnesio dienos.</w:t>
      </w:r>
      <w:r w:rsidRPr="00C47FB6" w:rsidDel="004D4446">
        <w:rPr>
          <w:rFonts w:ascii="Times New Roman" w:eastAsia="Times New Roman" w:hAnsi="Times New Roman"/>
          <w:lang w:eastAsia="lt-LT"/>
        </w:rPr>
        <w:t xml:space="preserve">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i/>
          <w:lang w:eastAsia="lt-LT"/>
        </w:rPr>
      </w:pPr>
      <w:r w:rsidRPr="00C47FB6">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130023" w:rsidRDefault="00130023" w:rsidP="00130023">
      <w:pPr>
        <w:tabs>
          <w:tab w:val="left" w:pos="567"/>
        </w:tabs>
        <w:spacing w:after="0" w:line="240" w:lineRule="auto"/>
        <w:rPr>
          <w:rFonts w:ascii="Times New Roman" w:eastAsia="Times New Roman" w:hAnsi="Times New Roman"/>
          <w:lang w:eastAsia="lt-LT"/>
        </w:rPr>
      </w:pPr>
    </w:p>
    <w:p w:rsidR="00130023" w:rsidRPr="0056485D" w:rsidRDefault="00130023" w:rsidP="00130023">
      <w:pPr>
        <w:tabs>
          <w:tab w:val="left" w:pos="567"/>
        </w:tabs>
        <w:spacing w:after="0" w:line="240" w:lineRule="auto"/>
        <w:rPr>
          <w:rFonts w:ascii="Times New Roman" w:hAnsi="Times New Roman"/>
        </w:rPr>
      </w:pPr>
      <w:r w:rsidRPr="0056485D">
        <w:rPr>
          <w:rFonts w:ascii="Times New Roman" w:hAnsi="Times New Roman"/>
        </w:rPr>
        <w:t xml:space="preserve">Kai </w:t>
      </w:r>
      <w:r>
        <w:rPr>
          <w:rFonts w:ascii="Times New Roman" w:hAnsi="Times New Roman"/>
        </w:rPr>
        <w:t xml:space="preserve">Intralipid </w:t>
      </w:r>
      <w:r w:rsidRPr="0056485D">
        <w:rPr>
          <w:rFonts w:ascii="Times New Roman" w:hAnsi="Times New Roman"/>
        </w:rPr>
        <w:t xml:space="preserve">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metų vaikams, tirpalas (maišeliuose ir infuzijos rinkiniuose) turi būti apsaugotas nuo šviesos, kol lašinimas bus užbaigtas (žr. 2</w:t>
      </w:r>
      <w:r>
        <w:rPr>
          <w:rFonts w:ascii="Times New Roman" w:hAnsi="Times New Roman"/>
        </w:rPr>
        <w:t> </w:t>
      </w:r>
      <w:r w:rsidRPr="0056485D">
        <w:rPr>
          <w:rFonts w:ascii="Times New Roman" w:hAnsi="Times New Roman"/>
        </w:rPr>
        <w:t>skyrių).</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ind w:left="567" w:hanging="567"/>
        <w:rPr>
          <w:rFonts w:ascii="Times New Roman" w:eastAsia="Times New Roman" w:hAnsi="Times New Roman"/>
          <w:b/>
          <w:lang w:eastAsia="lt-LT"/>
        </w:rPr>
      </w:pPr>
      <w:r w:rsidRPr="00C47FB6">
        <w:rPr>
          <w:rFonts w:ascii="Times New Roman" w:eastAsia="Times New Roman" w:hAnsi="Times New Roman"/>
          <w:b/>
          <w:lang w:eastAsia="lt-LT"/>
        </w:rPr>
        <w:t>6.</w:t>
      </w:r>
      <w:r w:rsidRPr="00C47FB6">
        <w:rPr>
          <w:rFonts w:ascii="Times New Roman" w:eastAsia="Times New Roman" w:hAnsi="Times New Roman"/>
          <w:b/>
          <w:lang w:eastAsia="lt-LT"/>
        </w:rPr>
        <w:tab/>
        <w:t>Pakuotės turinys ir kita informacija</w:t>
      </w:r>
    </w:p>
    <w:p w:rsidR="00130023" w:rsidRPr="00C47FB6" w:rsidRDefault="00130023" w:rsidP="00130023">
      <w:pPr>
        <w:tabs>
          <w:tab w:val="left" w:pos="567"/>
        </w:tabs>
        <w:spacing w:after="0" w:line="240" w:lineRule="auto"/>
        <w:ind w:left="360"/>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Intralipid sudėtis</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 xml:space="preserve">Veiklioji medžiaga yra rafinuotas sojų aliejus. 1000 ml </w:t>
      </w:r>
      <w:r>
        <w:rPr>
          <w:rFonts w:ascii="Times New Roman" w:eastAsia="Times New Roman" w:hAnsi="Times New Roman"/>
          <w:lang w:eastAsia="lt-LT"/>
        </w:rPr>
        <w:t xml:space="preserve">infuzinės </w:t>
      </w:r>
      <w:r w:rsidRPr="00C47FB6">
        <w:rPr>
          <w:rFonts w:ascii="Times New Roman" w:eastAsia="Times New Roman" w:hAnsi="Times New Roman"/>
          <w:lang w:eastAsia="lt-LT"/>
        </w:rPr>
        <w:t>emulsijos yra 200</w:t>
      </w:r>
      <w:r>
        <w:rPr>
          <w:rFonts w:ascii="Times New Roman" w:eastAsia="Times New Roman" w:hAnsi="Times New Roman"/>
          <w:lang w:eastAsia="lt-LT"/>
        </w:rPr>
        <w:t> </w:t>
      </w:r>
      <w:r w:rsidRPr="00C47FB6">
        <w:rPr>
          <w:rFonts w:ascii="Times New Roman" w:eastAsia="Times New Roman" w:hAnsi="Times New Roman"/>
          <w:lang w:eastAsia="lt-LT"/>
        </w:rPr>
        <w:t xml:space="preserve">g rafinuoto sojų aliejaus. </w:t>
      </w:r>
    </w:p>
    <w:p w:rsidR="00130023" w:rsidRPr="00C47FB6" w:rsidRDefault="00130023" w:rsidP="00130023">
      <w:pPr>
        <w:tabs>
          <w:tab w:val="left" w:pos="567"/>
        </w:tabs>
        <w:spacing w:after="0" w:line="240" w:lineRule="auto"/>
        <w:ind w:left="567" w:hanging="567"/>
        <w:rPr>
          <w:rFonts w:ascii="Times New Roman" w:eastAsia="Times New Roman" w:hAnsi="Times New Roman"/>
          <w:lang w:eastAsia="lt-LT"/>
        </w:rPr>
      </w:pPr>
      <w:r w:rsidRPr="00C47FB6">
        <w:rPr>
          <w:rFonts w:ascii="Times New Roman" w:eastAsia="Times New Roman" w:hAnsi="Times New Roman"/>
          <w:lang w:eastAsia="lt-LT"/>
        </w:rPr>
        <w:t>-</w:t>
      </w:r>
      <w:r w:rsidRPr="00C47FB6">
        <w:rPr>
          <w:rFonts w:ascii="Times New Roman" w:eastAsia="Times New Roman" w:hAnsi="Times New Roman"/>
          <w:lang w:eastAsia="lt-LT"/>
        </w:rPr>
        <w:tab/>
        <w:t>Pagalbinės medžiagos yra išgryninti kiaušinių fosfolipidai, glicerolis, natrio hidroksidas (koreguoti pH), injekcinis vanduo.</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Infuzinės e</w:t>
      </w:r>
      <w:r w:rsidRPr="00C47FB6">
        <w:rPr>
          <w:rFonts w:ascii="Times New Roman" w:eastAsia="Times New Roman" w:hAnsi="Times New Roman"/>
          <w:lang w:eastAsia="lt-LT"/>
        </w:rPr>
        <w:t xml:space="preserve">mulsijos osmoliališkumas </w:t>
      </w:r>
      <w:r>
        <w:rPr>
          <w:rFonts w:ascii="Times New Roman" w:eastAsia="Times New Roman" w:hAnsi="Times New Roman"/>
          <w:lang w:eastAsia="lt-LT"/>
        </w:rPr>
        <w:t>–</w:t>
      </w:r>
      <w:r w:rsidRPr="00C47FB6">
        <w:rPr>
          <w:rFonts w:ascii="Times New Roman" w:eastAsia="Times New Roman" w:hAnsi="Times New Roman"/>
          <w:lang w:eastAsia="lt-LT"/>
        </w:rPr>
        <w:t xml:space="preserve"> 350</w:t>
      </w:r>
      <w:r>
        <w:rPr>
          <w:rFonts w:ascii="Times New Roman" w:eastAsia="Times New Roman" w:hAnsi="Times New Roman"/>
          <w:lang w:eastAsia="lt-LT"/>
        </w:rPr>
        <w:t> </w:t>
      </w:r>
      <w:r w:rsidRPr="00C47FB6">
        <w:rPr>
          <w:rFonts w:ascii="Times New Roman" w:eastAsia="Times New Roman" w:hAnsi="Times New Roman"/>
          <w:lang w:eastAsia="lt-LT"/>
        </w:rPr>
        <w:t xml:space="preserve">mosm/kg vandens, pH - maždaug 8.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Organinių fosfatų kiekis: 15</w:t>
      </w:r>
      <w:r>
        <w:rPr>
          <w:rFonts w:ascii="Times New Roman" w:eastAsia="Times New Roman" w:hAnsi="Times New Roman"/>
          <w:lang w:eastAsia="lt-LT"/>
        </w:rPr>
        <w:t> </w:t>
      </w:r>
      <w:r w:rsidRPr="00C47FB6">
        <w:rPr>
          <w:rFonts w:ascii="Times New Roman" w:eastAsia="Times New Roman" w:hAnsi="Times New Roman"/>
          <w:lang w:eastAsia="lt-LT"/>
        </w:rPr>
        <w:t>mmol/1000 ml</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Energinė vertė – 8 400</w:t>
      </w:r>
      <w:r>
        <w:rPr>
          <w:rFonts w:ascii="Times New Roman" w:eastAsia="Times New Roman" w:hAnsi="Times New Roman"/>
          <w:lang w:eastAsia="lt-LT"/>
        </w:rPr>
        <w:t> </w:t>
      </w:r>
      <w:r w:rsidRPr="00C47FB6">
        <w:rPr>
          <w:rFonts w:ascii="Times New Roman" w:eastAsia="Times New Roman" w:hAnsi="Times New Roman"/>
          <w:lang w:eastAsia="lt-LT"/>
        </w:rPr>
        <w:t>kJ (2000</w:t>
      </w:r>
      <w:r>
        <w:rPr>
          <w:rFonts w:ascii="Times New Roman" w:eastAsia="Times New Roman" w:hAnsi="Times New Roman"/>
          <w:lang w:eastAsia="lt-LT"/>
        </w:rPr>
        <w:t> </w:t>
      </w:r>
      <w:r w:rsidRPr="00C47FB6">
        <w:rPr>
          <w:rFonts w:ascii="Times New Roman" w:eastAsia="Times New Roman" w:hAnsi="Times New Roman"/>
          <w:lang w:eastAsia="lt-LT"/>
        </w:rPr>
        <w:t>kcal)/1000 ml.</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Intralipid išvaizda ir kiekis pakuotėje</w:t>
      </w:r>
    </w:p>
    <w:p w:rsidR="00130023" w:rsidRPr="00C47FB6" w:rsidRDefault="00130023" w:rsidP="0013002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Infuzinė e</w:t>
      </w:r>
      <w:r w:rsidRPr="00C47FB6">
        <w:rPr>
          <w:rFonts w:ascii="Times New Roman" w:eastAsia="Times New Roman" w:hAnsi="Times New Roman"/>
          <w:lang w:eastAsia="lt-LT"/>
        </w:rPr>
        <w:t xml:space="preserve">mulsija yra balta, homogeninė. Tiekiama pagamintuose iš daugiasluoksnės polimerinės plėvelės (kitaip </w:t>
      </w:r>
      <w:r w:rsidRPr="00C47FB6">
        <w:rPr>
          <w:rFonts w:ascii="Times New Roman" w:eastAsia="Times New Roman" w:hAnsi="Times New Roman"/>
          <w:i/>
          <w:lang w:eastAsia="lt-LT"/>
        </w:rPr>
        <w:t>Biofine</w:t>
      </w:r>
      <w:r w:rsidRPr="00C47FB6">
        <w:rPr>
          <w:rFonts w:ascii="Times New Roman" w:eastAsia="Times New Roman" w:hAnsi="Times New Roman"/>
          <w:lang w:eastAsia="lt-LT"/>
        </w:rPr>
        <w:t>) maišeliuose.</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szCs w:val="20"/>
          <w:lang w:eastAsia="lt-LT"/>
        </w:rPr>
      </w:pPr>
      <w:r w:rsidRPr="00C47FB6">
        <w:rPr>
          <w:rFonts w:ascii="Times New Roman" w:eastAsia="Times New Roman" w:hAnsi="Times New Roman"/>
          <w:szCs w:val="20"/>
          <w:lang w:eastAsia="lt-LT"/>
        </w:rPr>
        <w:t xml:space="preserve">Pakuotėje yra 10 maišelių, kurių kiekviename yra 100 ml arba 250 ml </w:t>
      </w:r>
      <w:r>
        <w:rPr>
          <w:rFonts w:ascii="Times New Roman" w:eastAsia="Times New Roman" w:hAnsi="Times New Roman"/>
          <w:szCs w:val="20"/>
          <w:lang w:eastAsia="lt-LT"/>
        </w:rPr>
        <w:t xml:space="preserve">infuzinės </w:t>
      </w:r>
      <w:r w:rsidRPr="00C47FB6">
        <w:rPr>
          <w:rFonts w:ascii="Times New Roman" w:eastAsia="Times New Roman" w:hAnsi="Times New Roman"/>
          <w:szCs w:val="20"/>
          <w:lang w:eastAsia="lt-LT"/>
        </w:rPr>
        <w:t>emulsijos</w:t>
      </w:r>
      <w:r>
        <w:rPr>
          <w:rFonts w:ascii="Times New Roman" w:eastAsia="Times New Roman" w:hAnsi="Times New Roman"/>
          <w:szCs w:val="20"/>
          <w:lang w:eastAsia="lt-LT"/>
        </w:rPr>
        <w:t>,</w:t>
      </w:r>
      <w:r w:rsidRPr="00C47FB6">
        <w:rPr>
          <w:rFonts w:ascii="Times New Roman" w:eastAsia="Times New Roman" w:hAnsi="Times New Roman"/>
          <w:szCs w:val="20"/>
          <w:lang w:eastAsia="lt-LT"/>
        </w:rPr>
        <w:t xml:space="preserve"> 12 maišelių, kurių kiekviename yra 500 ml </w:t>
      </w:r>
      <w:r>
        <w:rPr>
          <w:rFonts w:ascii="Times New Roman" w:eastAsia="Times New Roman" w:hAnsi="Times New Roman"/>
          <w:szCs w:val="20"/>
          <w:lang w:eastAsia="lt-LT"/>
        </w:rPr>
        <w:t xml:space="preserve">infuzinės </w:t>
      </w:r>
      <w:r w:rsidRPr="00C47FB6">
        <w:rPr>
          <w:rFonts w:ascii="Times New Roman" w:eastAsia="Times New Roman" w:hAnsi="Times New Roman"/>
          <w:szCs w:val="20"/>
          <w:lang w:eastAsia="lt-LT"/>
        </w:rPr>
        <w:t>emulsijos</w:t>
      </w:r>
      <w:r>
        <w:rPr>
          <w:rFonts w:ascii="Times New Roman" w:eastAsia="Times New Roman" w:hAnsi="Times New Roman"/>
          <w:szCs w:val="20"/>
          <w:lang w:eastAsia="lt-LT"/>
        </w:rPr>
        <w:t xml:space="preserve">, arba 20 maišelių, </w:t>
      </w:r>
      <w:r w:rsidRPr="00951D18">
        <w:rPr>
          <w:rFonts w:ascii="Times New Roman" w:eastAsia="Times New Roman" w:hAnsi="Times New Roman"/>
          <w:szCs w:val="20"/>
          <w:lang w:eastAsia="lt-LT"/>
        </w:rPr>
        <w:t>kurių kiekviename yra 100 ml</w:t>
      </w:r>
      <w:r>
        <w:rPr>
          <w:rFonts w:ascii="Times New Roman" w:eastAsia="Times New Roman" w:hAnsi="Times New Roman"/>
          <w:szCs w:val="20"/>
          <w:lang w:eastAsia="lt-LT"/>
        </w:rPr>
        <w:t xml:space="preserve"> infuzinės emulsijos.</w:t>
      </w:r>
      <w:r w:rsidRPr="00C47FB6">
        <w:rPr>
          <w:rFonts w:ascii="Times New Roman" w:eastAsia="Times New Roman" w:hAnsi="Times New Roman"/>
          <w:szCs w:val="20"/>
          <w:lang w:eastAsia="lt-LT"/>
        </w:rPr>
        <w:t xml:space="preserve"> </w:t>
      </w:r>
    </w:p>
    <w:p w:rsidR="00130023" w:rsidRDefault="00130023" w:rsidP="0013002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rsidR="00130023" w:rsidRPr="0086317D"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keepNext/>
        <w:keepLines/>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Registruotojas</w:t>
      </w:r>
    </w:p>
    <w:p w:rsidR="00130023" w:rsidRPr="00C47FB6" w:rsidRDefault="00130023" w:rsidP="00130023">
      <w:pPr>
        <w:keepNext/>
        <w:keepLines/>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Fresenius Kabi AB</w:t>
      </w:r>
    </w:p>
    <w:p w:rsidR="00130023" w:rsidRPr="00C47FB6" w:rsidRDefault="00130023" w:rsidP="00130023">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751 74 Uppsala</w:t>
      </w:r>
    </w:p>
    <w:p w:rsidR="00130023" w:rsidRPr="00C47FB6" w:rsidRDefault="00130023" w:rsidP="00130023">
      <w:pPr>
        <w:keepNext/>
        <w:tabs>
          <w:tab w:val="left" w:pos="567"/>
        </w:tabs>
        <w:spacing w:after="0" w:line="240" w:lineRule="auto"/>
        <w:outlineLvl w:val="0"/>
        <w:rPr>
          <w:rFonts w:ascii="Times New Roman" w:eastAsia="Times New Roman" w:hAnsi="Times New Roman"/>
          <w:bCs/>
          <w:lang w:eastAsia="lt-LT"/>
        </w:rPr>
      </w:pPr>
      <w:r w:rsidRPr="00C47FB6">
        <w:rPr>
          <w:rFonts w:ascii="Times New Roman" w:eastAsia="Times New Roman" w:hAnsi="Times New Roman"/>
          <w:bCs/>
          <w:lang w:eastAsia="lt-LT"/>
        </w:rPr>
        <w:t xml:space="preserve">Švedija </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b/>
          <w:lang w:eastAsia="lt-LT"/>
        </w:rPr>
      </w:pPr>
      <w:r w:rsidRPr="00C47FB6">
        <w:rPr>
          <w:rFonts w:ascii="Times New Roman" w:eastAsia="Times New Roman" w:hAnsi="Times New Roman"/>
          <w:b/>
          <w:lang w:eastAsia="lt-LT"/>
        </w:rPr>
        <w:t>Gamintojas</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Fresenius Kabi AB</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751 74 Uppsala</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Švedija</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Jeigu apie šį vaistą norite sužinoti daugiau, kreipkitės į vietinį registruotojo atstovą.</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2613AD" w:rsidRDefault="00130023" w:rsidP="00130023">
      <w:pPr>
        <w:keepNext/>
        <w:keepLines/>
        <w:tabs>
          <w:tab w:val="left" w:pos="567"/>
          <w:tab w:val="center" w:pos="4819"/>
          <w:tab w:val="right" w:pos="9638"/>
        </w:tabs>
        <w:snapToGrid w:val="0"/>
        <w:spacing w:after="0" w:line="240" w:lineRule="auto"/>
        <w:rPr>
          <w:rFonts w:ascii="Times New Roman" w:hAnsi="Times New Roman"/>
        </w:rPr>
      </w:pPr>
      <w:r w:rsidRPr="002613AD">
        <w:rPr>
          <w:rFonts w:ascii="Times New Roman" w:hAnsi="Times New Roman"/>
        </w:rPr>
        <w:t>UAB „Fresenius Kabi Baltics“</w:t>
      </w:r>
    </w:p>
    <w:p w:rsidR="00130023" w:rsidRPr="0009165B" w:rsidRDefault="00130023" w:rsidP="00130023">
      <w:pPr>
        <w:keepNext/>
        <w:keepLines/>
        <w:tabs>
          <w:tab w:val="left" w:pos="567"/>
          <w:tab w:val="center" w:pos="4819"/>
          <w:tab w:val="right" w:pos="9638"/>
        </w:tabs>
        <w:snapToGrid w:val="0"/>
        <w:spacing w:after="0" w:line="240" w:lineRule="auto"/>
        <w:rPr>
          <w:rFonts w:ascii="Times New Roman" w:hAnsi="Times New Roman"/>
        </w:rPr>
      </w:pPr>
      <w:r w:rsidRPr="0009165B">
        <w:rPr>
          <w:rFonts w:ascii="Times New Roman" w:hAnsi="Times New Roman"/>
        </w:rPr>
        <w:t>J. Basanavičiaus g. 26</w:t>
      </w:r>
    </w:p>
    <w:p w:rsidR="00130023" w:rsidRPr="002613AD" w:rsidRDefault="00130023" w:rsidP="00130023">
      <w:pPr>
        <w:keepNext/>
        <w:keepLines/>
        <w:tabs>
          <w:tab w:val="left" w:pos="567"/>
        </w:tabs>
        <w:snapToGrid w:val="0"/>
        <w:spacing w:after="0" w:line="240" w:lineRule="auto"/>
        <w:rPr>
          <w:rFonts w:ascii="Times New Roman" w:hAnsi="Times New Roman"/>
          <w:lang w:eastAsia="lt-LT"/>
        </w:rPr>
      </w:pPr>
      <w:r w:rsidRPr="0009165B">
        <w:rPr>
          <w:rFonts w:ascii="Times New Roman" w:hAnsi="Times New Roman"/>
        </w:rPr>
        <w:t>Vilnius, LT-03244</w:t>
      </w:r>
    </w:p>
    <w:p w:rsidR="00130023" w:rsidRPr="002613AD" w:rsidRDefault="00130023" w:rsidP="00130023">
      <w:pPr>
        <w:keepNext/>
        <w:keepLines/>
        <w:tabs>
          <w:tab w:val="left" w:pos="567"/>
        </w:tabs>
        <w:snapToGrid w:val="0"/>
        <w:spacing w:after="0" w:line="240" w:lineRule="auto"/>
        <w:rPr>
          <w:rFonts w:ascii="Times New Roman" w:hAnsi="Times New Roman"/>
          <w:lang w:eastAsia="lt-LT"/>
        </w:rPr>
      </w:pPr>
      <w:r w:rsidRPr="002613AD">
        <w:rPr>
          <w:rFonts w:ascii="Times New Roman" w:hAnsi="Times New Roman"/>
        </w:rPr>
        <w:t>Lietuva</w:t>
      </w:r>
    </w:p>
    <w:p w:rsidR="00130023" w:rsidRPr="002613AD" w:rsidRDefault="00130023" w:rsidP="00130023">
      <w:pPr>
        <w:keepNext/>
        <w:keepLines/>
        <w:tabs>
          <w:tab w:val="left" w:pos="567"/>
        </w:tabs>
        <w:snapToGrid w:val="0"/>
        <w:spacing w:after="0" w:line="240" w:lineRule="auto"/>
        <w:rPr>
          <w:rFonts w:ascii="Times New Roman" w:hAnsi="Times New Roman"/>
          <w:lang w:eastAsia="lt-LT"/>
        </w:rPr>
      </w:pPr>
      <w:r w:rsidRPr="002613AD">
        <w:rPr>
          <w:rFonts w:ascii="Times New Roman" w:hAnsi="Times New Roman"/>
        </w:rPr>
        <w:t xml:space="preserve">Tel. </w:t>
      </w:r>
      <w:r w:rsidRPr="00096728">
        <w:rPr>
          <w:rFonts w:ascii="Times New Roman" w:hAnsi="Times New Roman"/>
        </w:rPr>
        <w:t>+370 5 252 3213</w:t>
      </w:r>
    </w:p>
    <w:p w:rsidR="00130023" w:rsidRPr="002613AD" w:rsidRDefault="00130023" w:rsidP="00130023">
      <w:pPr>
        <w:tabs>
          <w:tab w:val="left" w:pos="567"/>
        </w:tabs>
        <w:snapToGrid w:val="0"/>
        <w:spacing w:after="0" w:line="240" w:lineRule="auto"/>
        <w:rPr>
          <w:rFonts w:ascii="Times New Roman" w:hAnsi="Times New Roman"/>
          <w:lang w:eastAsia="lt-LT"/>
        </w:rPr>
      </w:pPr>
      <w:r w:rsidRPr="002613AD">
        <w:rPr>
          <w:rFonts w:ascii="Times New Roman" w:hAnsi="Times New Roman"/>
        </w:rPr>
        <w:t>Faksas +370 526 08 696</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b/>
          <w:lang w:eastAsia="lt-LT"/>
        </w:rPr>
        <w:t>Šis pakuotės lapelis paskutinį kartą peržiūrėtas</w:t>
      </w:r>
      <w:r w:rsidRPr="00C47FB6" w:rsidDel="00DE2477">
        <w:rPr>
          <w:rFonts w:ascii="Times New Roman" w:eastAsia="Times New Roman" w:hAnsi="Times New Roman"/>
          <w:b/>
          <w:lang w:eastAsia="lt-LT"/>
        </w:rPr>
        <w:t xml:space="preserve"> </w:t>
      </w:r>
      <w:r>
        <w:rPr>
          <w:rFonts w:ascii="Times New Roman" w:eastAsia="Times New Roman" w:hAnsi="Times New Roman"/>
          <w:b/>
          <w:lang w:eastAsia="lt-LT"/>
        </w:rPr>
        <w:t>2020-09-28.</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Default="00130023" w:rsidP="00130023">
      <w:pPr>
        <w:numPr>
          <w:ilvl w:val="12"/>
          <w:numId w:val="0"/>
        </w:numPr>
        <w:tabs>
          <w:tab w:val="left" w:pos="567"/>
        </w:tabs>
        <w:spacing w:after="0" w:line="240" w:lineRule="auto"/>
        <w:ind w:right="-2"/>
        <w:rPr>
          <w:rFonts w:ascii="Times New Roman" w:eastAsia="Times New Roman" w:hAnsi="Times New Roman"/>
          <w:snapToGrid w:val="0"/>
          <w:szCs w:val="20"/>
        </w:rPr>
      </w:pPr>
      <w:r w:rsidRPr="00C47FB6">
        <w:rPr>
          <w:rFonts w:ascii="Times New Roman" w:eastAsia="Times New Roman" w:hAnsi="Times New Roman"/>
          <w:snapToGrid w:val="0"/>
          <w:szCs w:val="20"/>
        </w:rPr>
        <w:t xml:space="preserve">Išsami informacija apie šį </w:t>
      </w:r>
      <w:r w:rsidRPr="00C47FB6">
        <w:rPr>
          <w:rFonts w:ascii="Times New Roman" w:eastAsia="Times New Roman" w:hAnsi="Times New Roman"/>
          <w:snapToGrid w:val="0"/>
          <w:szCs w:val="24"/>
        </w:rPr>
        <w:t>vaistą</w:t>
      </w:r>
      <w:r w:rsidRPr="00C47FB6">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C47FB6">
        <w:rPr>
          <w:rFonts w:ascii="Times New Roman" w:eastAsia="Times New Roman" w:hAnsi="Times New Roman"/>
          <w:i/>
          <w:snapToGrid w:val="0"/>
          <w:szCs w:val="24"/>
        </w:rPr>
        <w:t xml:space="preserve"> </w:t>
      </w:r>
      <w:hyperlink r:id="rId8" w:history="1">
        <w:r w:rsidRPr="00C47FB6">
          <w:rPr>
            <w:rFonts w:ascii="Times New Roman" w:eastAsia="SimSun" w:hAnsi="Times New Roman"/>
            <w:snapToGrid w:val="0"/>
            <w:color w:val="0000FF"/>
            <w:szCs w:val="20"/>
            <w:u w:val="single"/>
          </w:rPr>
          <w:t>http://www.vvkt.lt/</w:t>
        </w:r>
      </w:hyperlink>
      <w:r w:rsidRPr="00C47FB6">
        <w:rPr>
          <w:rFonts w:ascii="Times New Roman" w:eastAsia="Times New Roman" w:hAnsi="Times New Roman"/>
          <w:snapToGrid w:val="0"/>
          <w:szCs w:val="20"/>
        </w:rPr>
        <w:t>.</w:t>
      </w:r>
    </w:p>
    <w:p w:rsidR="00130023" w:rsidRPr="00C47FB6" w:rsidRDefault="00130023" w:rsidP="00130023">
      <w:pPr>
        <w:numPr>
          <w:ilvl w:val="12"/>
          <w:numId w:val="0"/>
        </w:numPr>
        <w:tabs>
          <w:tab w:val="left" w:pos="567"/>
        </w:tabs>
        <w:spacing w:after="0" w:line="240" w:lineRule="auto"/>
        <w:ind w:right="-2"/>
        <w:rPr>
          <w:rFonts w:ascii="Times New Roman" w:eastAsia="Times New Roman" w:hAnsi="Times New Roman"/>
          <w:snapToGrid w:val="0"/>
          <w:szCs w:val="24"/>
        </w:rPr>
      </w:pPr>
    </w:p>
    <w:p w:rsidR="00130023" w:rsidRDefault="00130023" w:rsidP="00130023">
      <w:pPr>
        <w:numPr>
          <w:ilvl w:val="12"/>
          <w:numId w:val="0"/>
        </w:numPr>
        <w:tabs>
          <w:tab w:val="left" w:pos="1296"/>
        </w:tabs>
        <w:spacing w:line="240" w:lineRule="auto"/>
        <w:ind w:right="-2"/>
        <w:rPr>
          <w:szCs w:val="24"/>
        </w:rPr>
      </w:pPr>
      <w:r>
        <w:rPr>
          <w:szCs w:val="24"/>
        </w:rPr>
        <w:t>---------------------------------------------------------------------------------------------------------------------------</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Toliau pateikta informacija skirta tik sveikatos priežiūros specialistams.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rPr>
          <w:rFonts w:ascii="Times New Roman" w:eastAsia="Times New Roman" w:hAnsi="Times New Roman"/>
          <w:u w:val="single"/>
          <w:lang w:eastAsia="lt-LT"/>
        </w:rPr>
      </w:pPr>
      <w:r w:rsidRPr="00C47FB6">
        <w:rPr>
          <w:rFonts w:ascii="Times New Roman" w:eastAsia="Times New Roman" w:hAnsi="Times New Roman"/>
          <w:u w:val="single"/>
          <w:lang w:eastAsia="lt-LT"/>
        </w:rPr>
        <w:t>Vartojimo instrukcija (maišeliams)</w:t>
      </w:r>
    </w:p>
    <w:p w:rsidR="00130023" w:rsidRPr="00C47FB6" w:rsidRDefault="00130023" w:rsidP="00130023">
      <w:pPr>
        <w:tabs>
          <w:tab w:val="left" w:pos="567"/>
        </w:tabs>
        <w:spacing w:after="0" w:line="240" w:lineRule="auto"/>
        <w:rPr>
          <w:rFonts w:ascii="Times New Roman" w:eastAsia="Times New Roman" w:hAnsi="Times New Roman"/>
          <w:lang w:eastAsia="lt-LT"/>
        </w:rPr>
      </w:pP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1.</w:t>
      </w:r>
      <w:r w:rsidRPr="00C47FB6">
        <w:rPr>
          <w:rFonts w:ascii="Times New Roman" w:eastAsia="Times New Roman" w:hAnsi="Times New Roman"/>
          <w:lang w:eastAsia="lt-LT"/>
        </w:rPr>
        <w:tab/>
        <w:t xml:space="preserve">Prieš nutraukiant apvalkalą nuo vidinio maišelio, būtina apžiūrėti vientisumo indikatorių </w:t>
      </w:r>
      <w:r w:rsidRPr="00C47FB6">
        <w:rPr>
          <w:rFonts w:ascii="Times New Roman" w:eastAsia="Times New Roman" w:hAnsi="Times New Roman"/>
          <w:i/>
          <w:lang w:eastAsia="lt-LT"/>
        </w:rPr>
        <w:t>Oxalert</w:t>
      </w:r>
      <w:r w:rsidRPr="00C47FB6">
        <w:rPr>
          <w:rFonts w:ascii="Times New Roman" w:eastAsia="Times New Roman" w:hAnsi="Times New Roman"/>
          <w:vertAlign w:val="superscript"/>
          <w:lang w:eastAsia="lt-LT"/>
        </w:rPr>
        <w:t>TM</w:t>
      </w:r>
      <w:r w:rsidRPr="00C47FB6">
        <w:rPr>
          <w:rFonts w:ascii="Times New Roman" w:eastAsia="Times New Roman" w:hAnsi="Times New Roman"/>
          <w:lang w:eastAsia="lt-LT"/>
        </w:rPr>
        <w:t xml:space="preserve"> (A). Jei indikatorius yra pajuodęs, vadinasi, apvalkalas yra pažeistas ir vaistinį preparatą reikia sunaikinti.</w:t>
      </w: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2.</w:t>
      </w:r>
      <w:r w:rsidRPr="00C47FB6">
        <w:rPr>
          <w:rFonts w:ascii="Times New Roman" w:eastAsia="Times New Roman" w:hAnsi="Times New Roman"/>
          <w:lang w:eastAsia="lt-LT"/>
        </w:rPr>
        <w:tab/>
        <w:t xml:space="preserve">Apvalkalą reikia nutraukti, plėšiant pagal nurodytą žymę. Paketėlį (A), kuriame yra vientisumo indikatorius </w:t>
      </w:r>
      <w:r w:rsidRPr="00C47FB6">
        <w:rPr>
          <w:rFonts w:ascii="Times New Roman" w:eastAsia="Times New Roman" w:hAnsi="Times New Roman"/>
          <w:i/>
          <w:lang w:eastAsia="lt-LT"/>
        </w:rPr>
        <w:t>Oxalert</w:t>
      </w:r>
      <w:r w:rsidRPr="00C47FB6">
        <w:rPr>
          <w:rFonts w:ascii="Times New Roman" w:eastAsia="Times New Roman" w:hAnsi="Times New Roman"/>
          <w:vertAlign w:val="superscript"/>
          <w:lang w:eastAsia="lt-LT"/>
        </w:rPr>
        <w:t xml:space="preserve"> TM</w:t>
      </w:r>
      <w:r w:rsidRPr="00C47FB6">
        <w:rPr>
          <w:rFonts w:ascii="Times New Roman" w:eastAsia="Times New Roman" w:hAnsi="Times New Roman"/>
          <w:lang w:eastAsia="lt-LT"/>
        </w:rPr>
        <w:t xml:space="preserve"> ir deguonies absorbentą (B) reikia išmesti.</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3</w:t>
      </w:r>
      <w:r w:rsidRPr="00C47FB6">
        <w:rPr>
          <w:rFonts w:ascii="Times New Roman" w:eastAsia="Times New Roman" w:hAnsi="Times New Roman"/>
          <w:lang w:eastAsia="lt-LT"/>
        </w:rPr>
        <w:tab/>
        <w:t>Jei papildai yra paruošti, reikia dezinfekuoti maišelio antgalį, į kurį bus duriama adata.</w:t>
      </w: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4.</w:t>
      </w:r>
      <w:r w:rsidRPr="00C47FB6">
        <w:rPr>
          <w:rFonts w:ascii="Times New Roman" w:eastAsia="Times New Roman" w:hAnsi="Times New Roman"/>
          <w:lang w:eastAsia="lt-LT"/>
        </w:rPr>
        <w:tab/>
        <w:t>Padėti maišelį ant stalo ir prilaikyti vietą, kurioje yra antgaliai. Pilnai įkišti adatą per antgalio centrą. Kelis kartus pavarčius maišelį, sumaišyti jo turinį.</w:t>
      </w: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5.</w:t>
      </w:r>
      <w:r w:rsidRPr="00C47FB6">
        <w:rPr>
          <w:rFonts w:ascii="Times New Roman" w:eastAsia="Times New Roman" w:hAnsi="Times New Roman"/>
          <w:lang w:eastAsia="lt-LT"/>
        </w:rPr>
        <w:tab/>
        <w:t xml:space="preserve">Nykščiu ir rodomuoju pirštu pakėlus ir patraukus į viršų žiedą, nuimti gaubtą nuo kamštelio, prie kurio jungiama infuzijų sistema. </w:t>
      </w: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6.</w:t>
      </w:r>
      <w:r w:rsidRPr="00C47FB6">
        <w:rPr>
          <w:rFonts w:ascii="Times New Roman" w:eastAsia="Times New Roman" w:hAnsi="Times New Roman"/>
          <w:lang w:eastAsia="lt-LT"/>
        </w:rPr>
        <w:tab/>
        <w:t>Naudoti infuzijų sistemos kaniulę, kuri turi būti arba be oro angos, arba anga turi būti neatvira. Laikytis infuzijų sistemos naudojimo instrukcijos.</w:t>
      </w:r>
    </w:p>
    <w:p w:rsidR="00130023" w:rsidRPr="00C47FB6" w:rsidRDefault="00130023" w:rsidP="00130023">
      <w:pPr>
        <w:tabs>
          <w:tab w:val="left" w:pos="567"/>
        </w:tabs>
        <w:spacing w:after="0" w:line="240" w:lineRule="auto"/>
        <w:ind w:left="540" w:hanging="540"/>
        <w:rPr>
          <w:rFonts w:ascii="Times New Roman" w:eastAsia="Times New Roman" w:hAnsi="Times New Roman"/>
          <w:lang w:eastAsia="lt-LT"/>
        </w:rPr>
      </w:pPr>
      <w:r w:rsidRPr="00C47FB6">
        <w:rPr>
          <w:rFonts w:ascii="Times New Roman" w:eastAsia="Times New Roman" w:hAnsi="Times New Roman"/>
          <w:lang w:eastAsia="lt-LT"/>
        </w:rPr>
        <w:t>7.</w:t>
      </w:r>
      <w:r w:rsidRPr="00C47FB6">
        <w:rPr>
          <w:rFonts w:ascii="Times New Roman" w:eastAsia="Times New Roman" w:hAnsi="Times New Roman"/>
          <w:lang w:eastAsia="lt-LT"/>
        </w:rPr>
        <w:tab/>
        <w:t xml:space="preserve">Pakelti maišelio vietą, kurioje yra infuzijų sistemos prijungimo vieta, ir visiškai pradurti jos diafragmą, tvirtai sukant bei stumiant infuzijos sistemos kaniulės smaigalį, kuris turi saugiai ir visiškai pradurti infuzijų sistemos prijungimo vietą. </w:t>
      </w:r>
    </w:p>
    <w:p w:rsidR="00130023" w:rsidRPr="00C47FB6" w:rsidRDefault="00130023" w:rsidP="00130023">
      <w:pPr>
        <w:tabs>
          <w:tab w:val="left" w:pos="567"/>
        </w:tabs>
        <w:spacing w:after="0" w:line="240" w:lineRule="auto"/>
        <w:rPr>
          <w:rFonts w:ascii="Times New Roman" w:eastAsia="Times New Roman" w:hAnsi="Times New Roman"/>
          <w:lang w:eastAsia="lt-LT"/>
        </w:rPr>
      </w:pPr>
      <w:r w:rsidRPr="00C47FB6">
        <w:rPr>
          <w:rFonts w:ascii="Times New Roman" w:eastAsia="Times New Roman" w:hAnsi="Times New Roman"/>
          <w:lang w:eastAsia="lt-LT"/>
        </w:rPr>
        <w:t>8.</w:t>
      </w:r>
      <w:r w:rsidRPr="00C47FB6">
        <w:rPr>
          <w:rFonts w:ascii="Times New Roman" w:eastAsia="Times New Roman" w:hAnsi="Times New Roman"/>
          <w:lang w:eastAsia="lt-LT"/>
        </w:rPr>
        <w:tab/>
        <w:t>Maišelį apversti ir pakabinti ant infuzijų sistemos laikiklio.</w:t>
      </w:r>
    </w:p>
    <w:p w:rsidR="00130023" w:rsidRDefault="00130023" w:rsidP="00130023">
      <w:pPr>
        <w:tabs>
          <w:tab w:val="left" w:pos="567"/>
        </w:tabs>
        <w:spacing w:after="0" w:line="240" w:lineRule="auto"/>
      </w:pPr>
    </w:p>
    <w:p w:rsidR="00130023" w:rsidRPr="0056485D" w:rsidRDefault="00130023" w:rsidP="00130023">
      <w:pPr>
        <w:tabs>
          <w:tab w:val="left" w:pos="567"/>
        </w:tabs>
        <w:spacing w:after="0" w:line="240" w:lineRule="auto"/>
        <w:rPr>
          <w:rFonts w:ascii="Times New Roman" w:hAnsi="Times New Roman"/>
          <w:b/>
          <w:i/>
        </w:rPr>
      </w:pPr>
      <w:r w:rsidRPr="0056485D">
        <w:rPr>
          <w:rFonts w:ascii="Times New Roman" w:hAnsi="Times New Roman"/>
          <w:b/>
          <w:i/>
        </w:rPr>
        <w:t>Vartojimo metodas</w:t>
      </w:r>
    </w:p>
    <w:p w:rsidR="00130023" w:rsidRDefault="00130023" w:rsidP="00130023">
      <w:pPr>
        <w:tabs>
          <w:tab w:val="left" w:pos="567"/>
        </w:tabs>
        <w:spacing w:after="0" w:line="240" w:lineRule="auto"/>
        <w:rPr>
          <w:rFonts w:ascii="Times New Roman" w:hAnsi="Times New Roman"/>
        </w:rPr>
      </w:pPr>
      <w:r w:rsidRPr="0056485D">
        <w:rPr>
          <w:rFonts w:ascii="Times New Roman" w:hAnsi="Times New Roman"/>
        </w:rPr>
        <w:lastRenderedPageBreak/>
        <w:t xml:space="preserve">Kai vaistinis preparatas 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metų vaikams, tirpalas (maišeliuose ir infuzijos rinkiniuose) turi būti apsaugotas nuo šviesos, kol infuzija bus užbaigta.</w:t>
      </w:r>
    </w:p>
    <w:p w:rsidR="00130023" w:rsidRDefault="00130023" w:rsidP="00130023">
      <w:pPr>
        <w:tabs>
          <w:tab w:val="left" w:pos="567"/>
        </w:tabs>
        <w:spacing w:after="0" w:line="240" w:lineRule="auto"/>
        <w:rPr>
          <w:rFonts w:ascii="Times New Roman" w:hAnsi="Times New Roman"/>
        </w:rPr>
      </w:pPr>
    </w:p>
    <w:p w:rsidR="00130023" w:rsidRPr="0056485D" w:rsidRDefault="00130023" w:rsidP="00130023">
      <w:pPr>
        <w:tabs>
          <w:tab w:val="left" w:pos="567"/>
        </w:tabs>
        <w:spacing w:after="0" w:line="240" w:lineRule="auto"/>
        <w:rPr>
          <w:rFonts w:ascii="Times New Roman" w:hAnsi="Times New Roman"/>
          <w:b/>
          <w:i/>
        </w:rPr>
      </w:pPr>
      <w:r w:rsidRPr="0056485D">
        <w:rPr>
          <w:rFonts w:ascii="Times New Roman" w:hAnsi="Times New Roman"/>
          <w:b/>
          <w:i/>
        </w:rPr>
        <w:t>Specialūs įspėjimai ir atsargumo priemonės</w:t>
      </w:r>
    </w:p>
    <w:p w:rsidR="00130023" w:rsidRDefault="00130023" w:rsidP="00130023">
      <w:pPr>
        <w:tabs>
          <w:tab w:val="left" w:pos="567"/>
        </w:tabs>
        <w:spacing w:after="0" w:line="240" w:lineRule="auto"/>
        <w:rPr>
          <w:rFonts w:ascii="Times New Roman" w:hAnsi="Times New Roman"/>
        </w:rPr>
      </w:pPr>
      <w:r w:rsidRPr="0056485D">
        <w:rPr>
          <w:rFonts w:ascii="Times New Roman" w:hAnsi="Times New Roman"/>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Pr>
          <w:rFonts w:ascii="Times New Roman" w:hAnsi="Times New Roman"/>
        </w:rPr>
        <w:t> </w:t>
      </w:r>
      <w:r w:rsidRPr="0056485D">
        <w:rPr>
          <w:rFonts w:ascii="Times New Roman" w:hAnsi="Times New Roman"/>
        </w:rPr>
        <w:t xml:space="preserve">metų vaikams, </w:t>
      </w:r>
      <w:r>
        <w:rPr>
          <w:rFonts w:ascii="Times New Roman" w:hAnsi="Times New Roman"/>
        </w:rPr>
        <w:t xml:space="preserve">Intralipid </w:t>
      </w:r>
      <w:r w:rsidRPr="0056485D">
        <w:rPr>
          <w:rFonts w:ascii="Times New Roman" w:hAnsi="Times New Roman"/>
        </w:rPr>
        <w:t xml:space="preserve">turi būti apsaugotas nuo aplinkos šviesos, kol infuzija bus užbaigta. </w:t>
      </w:r>
    </w:p>
    <w:p w:rsidR="00130023" w:rsidRDefault="00130023" w:rsidP="00130023">
      <w:pPr>
        <w:tabs>
          <w:tab w:val="left" w:pos="567"/>
        </w:tabs>
        <w:spacing w:after="0" w:line="240" w:lineRule="auto"/>
        <w:rPr>
          <w:rFonts w:ascii="Times New Roman" w:hAnsi="Times New Roman"/>
        </w:rPr>
      </w:pPr>
    </w:p>
    <w:p w:rsidR="00130023" w:rsidRDefault="00130023" w:rsidP="00130023">
      <w:pPr>
        <w:tabs>
          <w:tab w:val="left" w:pos="567"/>
        </w:tabs>
        <w:spacing w:after="0" w:line="240" w:lineRule="auto"/>
        <w:rPr>
          <w:rFonts w:ascii="Times New Roman" w:hAnsi="Times New Roman"/>
          <w:b/>
          <w:i/>
        </w:rPr>
      </w:pPr>
      <w:r w:rsidRPr="0056485D">
        <w:rPr>
          <w:rFonts w:ascii="Times New Roman" w:hAnsi="Times New Roman"/>
          <w:b/>
          <w:i/>
        </w:rPr>
        <w:t>Specialūs reikalavimai atliekoms tvarkyti ir vaistiniam preparatui ruošti</w:t>
      </w:r>
    </w:p>
    <w:p w:rsidR="00130023" w:rsidRPr="0056485D" w:rsidRDefault="00130023" w:rsidP="00130023">
      <w:pPr>
        <w:tabs>
          <w:tab w:val="left" w:pos="567"/>
        </w:tabs>
        <w:spacing w:after="0" w:line="240" w:lineRule="auto"/>
        <w:rPr>
          <w:rFonts w:ascii="Times New Roman" w:hAnsi="Times New Roman"/>
        </w:rPr>
      </w:pPr>
      <w:r w:rsidRPr="0056485D">
        <w:rPr>
          <w:rFonts w:ascii="Times New Roman" w:hAnsi="Times New Roman"/>
        </w:rPr>
        <w:t xml:space="preserve">Kai vaistinis preparatas lašinamas </w:t>
      </w:r>
      <w:r>
        <w:rPr>
          <w:rFonts w:ascii="Times New Roman" w:hAnsi="Times New Roman"/>
        </w:rPr>
        <w:t xml:space="preserve">naujagimiams ir </w:t>
      </w:r>
      <w:r w:rsidRPr="0056485D">
        <w:rPr>
          <w:rFonts w:ascii="Times New Roman" w:hAnsi="Times New Roman"/>
        </w:rPr>
        <w:t>jaunesniems kaip 2</w:t>
      </w:r>
      <w:r>
        <w:rPr>
          <w:rFonts w:ascii="Times New Roman" w:hAnsi="Times New Roman"/>
        </w:rPr>
        <w:t> </w:t>
      </w:r>
      <w:r w:rsidRPr="0056485D">
        <w:rPr>
          <w:rFonts w:ascii="Times New Roman" w:hAnsi="Times New Roman"/>
        </w:rPr>
        <w:t xml:space="preserve">metų vaikams, tirpalą reikia apsaugoti nuo šviesos, kol infuzija bus užbaigta. Dėl aplinkos šviesos poveikio </w:t>
      </w:r>
      <w:r>
        <w:rPr>
          <w:rFonts w:ascii="Times New Roman" w:hAnsi="Times New Roman"/>
        </w:rPr>
        <w:t>Intralipid</w:t>
      </w:r>
      <w:r w:rsidRPr="0056485D">
        <w:rPr>
          <w:rFonts w:ascii="Times New Roman" w:hAnsi="Times New Roman"/>
        </w:rPr>
        <w:t>, ypač po to, kai į jį įmaišoma mikroelementų ir (arba) vitaminų, tirpale susidaro peroksidų ir kitų degradacijos produktų, kurių kiekį galima sumažinti tirpalą apsaugant nuo šviesos.</w:t>
      </w:r>
    </w:p>
    <w:p w:rsidR="007C6413" w:rsidRDefault="007C6413">
      <w:bookmarkStart w:id="0" w:name="_GoBack"/>
      <w:bookmarkEnd w:id="0"/>
    </w:p>
    <w:sectPr w:rsidR="007C6413">
      <w:footerReference w:type="even" r:id="rId9"/>
      <w:footerReference w:type="default" r:id="rId10"/>
      <w:pgSz w:w="11906" w:h="16838"/>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0F" w:rsidRDefault="001300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A790F" w:rsidRDefault="001300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0F" w:rsidRDefault="001300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1A790F" w:rsidRDefault="0013002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937A8"/>
    <w:multiLevelType w:val="hybridMultilevel"/>
    <w:tmpl w:val="5A62F6CE"/>
    <w:lvl w:ilvl="0" w:tplc="EE168A04">
      <w:start w:val="2"/>
      <w:numFmt w:val="bullet"/>
      <w:lvlText w:val="-"/>
      <w:lvlJc w:val="left"/>
      <w:pPr>
        <w:tabs>
          <w:tab w:val="num" w:pos="570"/>
        </w:tabs>
        <w:ind w:left="570" w:hanging="57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23"/>
    <w:rsid w:val="00130023"/>
    <w:rsid w:val="007C6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D55F2-E9F8-4E87-B083-B85EED75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002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30023"/>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rsid w:val="00130023"/>
    <w:rPr>
      <w:rFonts w:ascii="Times New Roman" w:eastAsia="Times New Roman" w:hAnsi="Times New Roman" w:cs="Times New Roman"/>
      <w:szCs w:val="20"/>
      <w:lang w:eastAsia="lt-LT"/>
    </w:rPr>
  </w:style>
  <w:style w:type="character" w:styleId="Puslapionumeris">
    <w:name w:val="page number"/>
    <w:basedOn w:val="Numatytasispastraiposriftas"/>
    <w:rsid w:val="0013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10538</Words>
  <Characters>6008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2020-09-28T13:37:00Z</dcterms:created>
  <dcterms:modified xsi:type="dcterms:W3CDTF">2020-09-28T13:37:00Z</dcterms:modified>
</cp:coreProperties>
</file>