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jc w:val="center"/>
        <w:rPr>
          <w:sz w:val="22"/>
          <w:szCs w:val="22"/>
          <w:lang w:val="lt-LT"/>
        </w:rPr>
      </w:pPr>
    </w:p>
    <w:p w:rsidR="001A48A0" w:rsidRPr="00723C56" w:rsidRDefault="001A48A0" w:rsidP="001A48A0">
      <w:pPr>
        <w:jc w:val="center"/>
        <w:rPr>
          <w:b/>
          <w:bCs/>
          <w:sz w:val="22"/>
          <w:szCs w:val="22"/>
          <w:lang w:val="lt-LT"/>
        </w:rPr>
      </w:pPr>
      <w:r w:rsidRPr="00723C56">
        <w:rPr>
          <w:b/>
          <w:bCs/>
          <w:sz w:val="22"/>
          <w:szCs w:val="22"/>
          <w:lang w:val="lt-LT"/>
        </w:rPr>
        <w:t>I PRIEDAS</w:t>
      </w:r>
    </w:p>
    <w:p w:rsidR="001A48A0" w:rsidRPr="00723C56" w:rsidRDefault="001A48A0" w:rsidP="001A48A0">
      <w:pPr>
        <w:jc w:val="center"/>
        <w:rPr>
          <w:sz w:val="22"/>
          <w:szCs w:val="22"/>
          <w:lang w:val="lt-LT"/>
        </w:rPr>
      </w:pPr>
    </w:p>
    <w:p w:rsidR="001A48A0" w:rsidRPr="00723C56" w:rsidRDefault="001A48A0" w:rsidP="001A48A0">
      <w:pPr>
        <w:jc w:val="center"/>
        <w:rPr>
          <w:b/>
          <w:bCs/>
          <w:sz w:val="22"/>
          <w:szCs w:val="22"/>
          <w:lang w:val="lt-LT"/>
        </w:rPr>
      </w:pPr>
      <w:r w:rsidRPr="00723C56">
        <w:rPr>
          <w:b/>
          <w:bCs/>
          <w:sz w:val="22"/>
          <w:szCs w:val="22"/>
          <w:lang w:val="lt-LT"/>
        </w:rPr>
        <w:t>PREPARATO CHARAKTERISTIKŲ SANTRAUKA</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br w:type="page"/>
      </w:r>
      <w:r w:rsidRPr="00723C56">
        <w:rPr>
          <w:b/>
          <w:bCs/>
          <w:sz w:val="22"/>
          <w:szCs w:val="22"/>
          <w:lang w:val="lt-LT"/>
        </w:rPr>
        <w:lastRenderedPageBreak/>
        <w:t>1.</w:t>
      </w:r>
      <w:r w:rsidRPr="00723C56">
        <w:rPr>
          <w:b/>
          <w:bCs/>
          <w:sz w:val="22"/>
          <w:szCs w:val="22"/>
          <w:lang w:val="lt-LT"/>
        </w:rPr>
        <w:tab/>
        <w:t>VAISTINIO PREPARATO PAVADINIMAS</w:t>
      </w:r>
    </w:p>
    <w:p w:rsidR="001A48A0" w:rsidRPr="00723C56" w:rsidRDefault="001A48A0" w:rsidP="001A48A0">
      <w:pPr>
        <w:rPr>
          <w:b/>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25 </w:t>
      </w:r>
      <w:proofErr w:type="spellStart"/>
      <w:r w:rsidRPr="00723C56">
        <w:rPr>
          <w:sz w:val="22"/>
          <w:szCs w:val="22"/>
          <w:lang w:val="lt-LT"/>
        </w:rPr>
        <w:t>mikrogramai</w:t>
      </w:r>
      <w:proofErr w:type="spellEnd"/>
      <w:r w:rsidRPr="00723C56">
        <w:rPr>
          <w:sz w:val="22"/>
          <w:szCs w:val="22"/>
          <w:lang w:val="lt-LT"/>
        </w:rPr>
        <w:t>/0,5 ml injekcinis tirpalas užpildytame švirkšte</w:t>
      </w:r>
    </w:p>
    <w:p w:rsidR="001A48A0" w:rsidRPr="00723C56" w:rsidRDefault="001A48A0" w:rsidP="001A48A0">
      <w:pPr>
        <w:rPr>
          <w:sz w:val="22"/>
          <w:szCs w:val="22"/>
          <w:lang w:val="lt-LT"/>
        </w:rPr>
      </w:pPr>
      <w:proofErr w:type="spellStart"/>
      <w:r w:rsidRPr="00723C56">
        <w:rPr>
          <w:sz w:val="22"/>
          <w:szCs w:val="22"/>
          <w:lang w:val="lt-LT"/>
        </w:rPr>
        <w:t>Polisacharidinė</w:t>
      </w:r>
      <w:proofErr w:type="spellEnd"/>
      <w:r w:rsidRPr="00723C56">
        <w:rPr>
          <w:sz w:val="22"/>
          <w:szCs w:val="22"/>
          <w:lang w:val="lt-LT"/>
        </w:rPr>
        <w:t xml:space="preserve"> vakcina nuo vidurių šiltinės</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2.</w:t>
      </w:r>
      <w:r w:rsidRPr="00723C56">
        <w:rPr>
          <w:b/>
          <w:bCs/>
          <w:sz w:val="22"/>
          <w:szCs w:val="22"/>
          <w:lang w:val="lt-LT"/>
        </w:rPr>
        <w:tab/>
        <w:t>KOKYBINĖ IR KIEKYBINĖ SUDĖTIS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Vienoje 0,5 ml vakcinos dozėje yra 25 </w:t>
      </w:r>
      <w:proofErr w:type="spellStart"/>
      <w:r w:rsidRPr="00723C56">
        <w:rPr>
          <w:sz w:val="22"/>
          <w:szCs w:val="22"/>
          <w:lang w:val="lt-LT"/>
        </w:rPr>
        <w:t>mikrogramai</w:t>
      </w:r>
      <w:proofErr w:type="spellEnd"/>
      <w:r w:rsidRPr="00723C56">
        <w:rPr>
          <w:sz w:val="22"/>
          <w:szCs w:val="22"/>
          <w:lang w:val="lt-LT"/>
        </w:rPr>
        <w:t xml:space="preserve"> </w:t>
      </w:r>
      <w:proofErr w:type="spellStart"/>
      <w:r w:rsidRPr="00723C56">
        <w:rPr>
          <w:i/>
          <w:sz w:val="22"/>
          <w:szCs w:val="22"/>
          <w:lang w:val="lt-LT"/>
        </w:rPr>
        <w:t>Salmonella</w:t>
      </w:r>
      <w:proofErr w:type="spellEnd"/>
      <w:r w:rsidRPr="00723C56">
        <w:rPr>
          <w:i/>
          <w:sz w:val="22"/>
          <w:szCs w:val="22"/>
          <w:lang w:val="lt-LT"/>
        </w:rPr>
        <w:t xml:space="preserve"> </w:t>
      </w:r>
      <w:proofErr w:type="spellStart"/>
      <w:r w:rsidRPr="00723C56">
        <w:rPr>
          <w:i/>
          <w:sz w:val="22"/>
          <w:szCs w:val="22"/>
          <w:lang w:val="lt-LT"/>
        </w:rPr>
        <w:t>typhi</w:t>
      </w:r>
      <w:proofErr w:type="spellEnd"/>
      <w:r w:rsidRPr="00723C56">
        <w:rPr>
          <w:sz w:val="22"/>
          <w:szCs w:val="22"/>
          <w:lang w:val="lt-LT"/>
        </w:rPr>
        <w:t xml:space="preserve"> (Ty2 padermės) </w:t>
      </w:r>
      <w:proofErr w:type="spellStart"/>
      <w:r w:rsidRPr="00723C56">
        <w:rPr>
          <w:sz w:val="22"/>
          <w:szCs w:val="22"/>
          <w:lang w:val="lt-LT"/>
        </w:rPr>
        <w:t>Vi</w:t>
      </w:r>
      <w:proofErr w:type="spellEnd"/>
      <w:r w:rsidRPr="00723C56">
        <w:rPr>
          <w:sz w:val="22"/>
          <w:szCs w:val="22"/>
          <w:lang w:val="lt-LT"/>
        </w:rPr>
        <w:t xml:space="preserve"> polisacharido.</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Visos pagalbinės medžiagos išvardytos 6.1 skyriuje.</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3.</w:t>
      </w:r>
      <w:r w:rsidRPr="00723C56">
        <w:rPr>
          <w:b/>
          <w:bCs/>
          <w:sz w:val="22"/>
          <w:szCs w:val="22"/>
          <w:lang w:val="lt-LT"/>
        </w:rPr>
        <w:tab/>
      </w:r>
      <w:r w:rsidRPr="00723C56">
        <w:rPr>
          <w:b/>
          <w:caps/>
          <w:sz w:val="22"/>
          <w:szCs w:val="22"/>
          <w:lang w:val="lt-LT"/>
        </w:rPr>
        <w:t>FARMACINĖ</w:t>
      </w:r>
      <w:r w:rsidRPr="00723C56">
        <w:rPr>
          <w:b/>
          <w:bCs/>
          <w:sz w:val="22"/>
          <w:szCs w:val="22"/>
          <w:lang w:val="lt-LT"/>
        </w:rPr>
        <w:t xml:space="preserve"> FORMA</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Injekcinis tirpalas užpildytame švirkšte.</w:t>
      </w:r>
    </w:p>
    <w:p w:rsidR="001A48A0" w:rsidRPr="00723C56" w:rsidRDefault="00B00410" w:rsidP="001A48A0">
      <w:pPr>
        <w:rPr>
          <w:sz w:val="22"/>
          <w:szCs w:val="22"/>
          <w:lang w:val="lt-LT"/>
        </w:rPr>
      </w:pPr>
      <w:r w:rsidRPr="00723C56">
        <w:rPr>
          <w:sz w:val="22"/>
          <w:szCs w:val="22"/>
          <w:lang w:val="lt-LT"/>
        </w:rPr>
        <w:t>S</w:t>
      </w:r>
      <w:r w:rsidR="001A48A0" w:rsidRPr="00723C56">
        <w:rPr>
          <w:sz w:val="22"/>
          <w:szCs w:val="22"/>
          <w:lang w:val="lt-LT"/>
        </w:rPr>
        <w:t xml:space="preserve">kaidrus bespalvis </w:t>
      </w:r>
      <w:proofErr w:type="spellStart"/>
      <w:r w:rsidR="001A48A0" w:rsidRPr="00723C56">
        <w:rPr>
          <w:sz w:val="22"/>
          <w:szCs w:val="22"/>
          <w:lang w:val="lt-LT"/>
        </w:rPr>
        <w:t>izotoninis</w:t>
      </w:r>
      <w:proofErr w:type="spellEnd"/>
      <w:r w:rsidR="001A48A0" w:rsidRPr="00723C56">
        <w:rPr>
          <w:sz w:val="22"/>
          <w:szCs w:val="22"/>
          <w:lang w:val="lt-LT"/>
        </w:rPr>
        <w:t xml:space="preserve"> tirpalas. </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caps/>
          <w:sz w:val="22"/>
          <w:szCs w:val="22"/>
          <w:lang w:val="lt-LT"/>
        </w:rPr>
        <w:t>4.</w:t>
      </w:r>
      <w:r w:rsidRPr="00723C56">
        <w:rPr>
          <w:b/>
          <w:bCs/>
          <w:caps/>
          <w:sz w:val="22"/>
          <w:szCs w:val="22"/>
          <w:lang w:val="lt-LT"/>
        </w:rPr>
        <w:tab/>
      </w:r>
      <w:r w:rsidRPr="00723C56">
        <w:rPr>
          <w:b/>
          <w:bCs/>
          <w:sz w:val="22"/>
          <w:szCs w:val="22"/>
          <w:lang w:val="lt-LT"/>
        </w:rPr>
        <w:t>KLINIKINĖ INFORMACIJA</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4.1</w:t>
      </w:r>
      <w:r w:rsidRPr="00723C56">
        <w:rPr>
          <w:b/>
          <w:bCs/>
          <w:sz w:val="22"/>
          <w:szCs w:val="22"/>
          <w:lang w:val="lt-LT"/>
        </w:rPr>
        <w:tab/>
        <w:t>Terapinės indikacijos</w:t>
      </w:r>
    </w:p>
    <w:p w:rsidR="001A48A0" w:rsidRPr="00723C56" w:rsidRDefault="001A48A0" w:rsidP="001A48A0">
      <w:pPr>
        <w:rPr>
          <w:b/>
          <w:caps/>
          <w:sz w:val="22"/>
          <w:szCs w:val="22"/>
          <w:lang w:val="lt-LT"/>
        </w:rPr>
      </w:pPr>
    </w:p>
    <w:p w:rsidR="001A48A0" w:rsidRPr="00723C56" w:rsidRDefault="001A48A0" w:rsidP="001A48A0">
      <w:pPr>
        <w:rPr>
          <w:sz w:val="22"/>
          <w:szCs w:val="22"/>
          <w:lang w:val="lt-LT"/>
        </w:rPr>
      </w:pPr>
      <w:r w:rsidRPr="00723C56">
        <w:rPr>
          <w:sz w:val="22"/>
          <w:szCs w:val="22"/>
          <w:lang w:val="lt-LT"/>
        </w:rPr>
        <w:t>Aktyvioji suaugusių asmenų ir vyresnių kaip 2 metų vaikų imunizacija nuo vidurių šiltinės.</w:t>
      </w:r>
    </w:p>
    <w:p w:rsidR="001A48A0" w:rsidRPr="00723C56" w:rsidRDefault="001A48A0" w:rsidP="001A48A0">
      <w:pPr>
        <w:rPr>
          <w:b/>
          <w:sz w:val="22"/>
          <w:szCs w:val="22"/>
          <w:u w:val="single"/>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4.2</w:t>
      </w:r>
      <w:r w:rsidRPr="00723C56">
        <w:rPr>
          <w:b/>
          <w:bCs/>
          <w:sz w:val="22"/>
          <w:szCs w:val="22"/>
          <w:lang w:val="lt-LT"/>
        </w:rPr>
        <w:tab/>
        <w:t>Dozavimas ir vartojimo metodas</w:t>
      </w:r>
    </w:p>
    <w:p w:rsidR="001A48A0" w:rsidRPr="00723C56" w:rsidRDefault="001A48A0" w:rsidP="001A48A0">
      <w:pPr>
        <w:rPr>
          <w:b/>
          <w:sz w:val="22"/>
          <w:szCs w:val="22"/>
          <w:lang w:val="lt-LT"/>
        </w:rPr>
      </w:pPr>
    </w:p>
    <w:p w:rsidR="001A48A0" w:rsidRPr="00B970A3" w:rsidRDefault="00264D84" w:rsidP="001A48A0">
      <w:pPr>
        <w:rPr>
          <w:bCs/>
          <w:sz w:val="22"/>
          <w:szCs w:val="22"/>
          <w:u w:val="single"/>
          <w:lang w:val="lt-LT"/>
        </w:rPr>
      </w:pPr>
      <w:r w:rsidRPr="00B970A3">
        <w:rPr>
          <w:bCs/>
          <w:sz w:val="22"/>
          <w:szCs w:val="22"/>
          <w:u w:val="single"/>
          <w:lang w:val="lt-LT"/>
        </w:rPr>
        <w:t>Dozavimas</w:t>
      </w:r>
    </w:p>
    <w:p w:rsidR="00487C12" w:rsidRPr="00723C56" w:rsidRDefault="00487C12" w:rsidP="001A48A0">
      <w:pPr>
        <w:rPr>
          <w:bCs/>
          <w:sz w:val="22"/>
          <w:szCs w:val="22"/>
          <w:lang w:val="lt-LT"/>
        </w:rPr>
      </w:pPr>
    </w:p>
    <w:p w:rsidR="00487C12" w:rsidRPr="00B970A3" w:rsidRDefault="00264D84" w:rsidP="001A48A0">
      <w:pPr>
        <w:rPr>
          <w:bCs/>
          <w:sz w:val="22"/>
          <w:szCs w:val="22"/>
          <w:lang w:val="lt-LT"/>
        </w:rPr>
      </w:pPr>
      <w:r w:rsidRPr="00B970A3">
        <w:rPr>
          <w:bCs/>
          <w:i/>
          <w:sz w:val="22"/>
          <w:szCs w:val="22"/>
          <w:lang w:val="lt-LT"/>
        </w:rPr>
        <w:t>Suaugusiesiems</w:t>
      </w:r>
    </w:p>
    <w:p w:rsidR="001A48A0" w:rsidRPr="00723C56" w:rsidRDefault="001A48A0" w:rsidP="001A48A0">
      <w:pPr>
        <w:rPr>
          <w:bCs/>
          <w:sz w:val="22"/>
          <w:szCs w:val="22"/>
          <w:lang w:val="lt-LT"/>
        </w:rPr>
      </w:pPr>
      <w:r w:rsidRPr="00723C56">
        <w:rPr>
          <w:bCs/>
          <w:sz w:val="22"/>
          <w:szCs w:val="22"/>
          <w:lang w:val="lt-LT"/>
        </w:rPr>
        <w:t>Suaugusiems asmenims rekomenduojama viena 0,5 ml dozė.</w:t>
      </w:r>
    </w:p>
    <w:p w:rsidR="001A48A0" w:rsidRPr="00723C56" w:rsidRDefault="001A48A0" w:rsidP="001A48A0">
      <w:pPr>
        <w:rPr>
          <w:bCs/>
          <w:sz w:val="22"/>
          <w:szCs w:val="22"/>
          <w:lang w:val="lt-LT"/>
        </w:rPr>
      </w:pPr>
    </w:p>
    <w:p w:rsidR="00487C12" w:rsidRPr="00B970A3" w:rsidRDefault="00264D84" w:rsidP="001A48A0">
      <w:pPr>
        <w:rPr>
          <w:bCs/>
          <w:i/>
          <w:sz w:val="22"/>
          <w:szCs w:val="22"/>
          <w:lang w:val="lt-LT"/>
        </w:rPr>
      </w:pPr>
      <w:r w:rsidRPr="00B970A3">
        <w:rPr>
          <w:bCs/>
          <w:i/>
          <w:sz w:val="22"/>
          <w:szCs w:val="22"/>
          <w:lang w:val="lt-LT"/>
        </w:rPr>
        <w:t>Vaikų populiacija</w:t>
      </w:r>
    </w:p>
    <w:p w:rsidR="00487C12" w:rsidRPr="00B970A3" w:rsidRDefault="00487C12" w:rsidP="001A48A0">
      <w:pPr>
        <w:rPr>
          <w:bCs/>
          <w:sz w:val="22"/>
          <w:szCs w:val="22"/>
          <w:lang w:val="lt-LT"/>
        </w:rPr>
      </w:pPr>
      <w:r w:rsidRPr="00723C56">
        <w:rPr>
          <w:bCs/>
          <w:sz w:val="22"/>
          <w:szCs w:val="22"/>
          <w:lang w:val="lt-LT"/>
        </w:rPr>
        <w:t>Vyresniems kaip 2 metų vaikams</w:t>
      </w:r>
      <w:r w:rsidR="00264D84" w:rsidRPr="00B970A3">
        <w:rPr>
          <w:bCs/>
          <w:sz w:val="22"/>
          <w:szCs w:val="22"/>
          <w:lang w:val="lt-LT"/>
        </w:rPr>
        <w:t xml:space="preserve"> </w:t>
      </w:r>
      <w:r w:rsidRPr="00723C56">
        <w:rPr>
          <w:bCs/>
          <w:sz w:val="22"/>
          <w:szCs w:val="22"/>
          <w:lang w:val="lt-LT"/>
        </w:rPr>
        <w:t>rekomenduojama viena 0,5 ml dozė.</w:t>
      </w:r>
    </w:p>
    <w:p w:rsidR="00487C12" w:rsidRPr="00723C56" w:rsidRDefault="00487C12" w:rsidP="001A48A0">
      <w:pPr>
        <w:rPr>
          <w:bCs/>
          <w:i/>
          <w:sz w:val="22"/>
          <w:szCs w:val="22"/>
          <w:lang w:val="lt-LT"/>
        </w:rPr>
      </w:pPr>
    </w:p>
    <w:p w:rsidR="001A48A0" w:rsidRPr="00723C56" w:rsidRDefault="001A48A0" w:rsidP="001A48A0">
      <w:pPr>
        <w:rPr>
          <w:bCs/>
          <w:sz w:val="22"/>
          <w:szCs w:val="22"/>
          <w:lang w:val="lt-LT"/>
        </w:rPr>
      </w:pPr>
      <w:r w:rsidRPr="00723C56">
        <w:rPr>
          <w:bCs/>
          <w:sz w:val="22"/>
          <w:szCs w:val="22"/>
          <w:lang w:val="lt-LT"/>
        </w:rPr>
        <w:t>Vakciną reikėtų su</w:t>
      </w:r>
      <w:r w:rsidR="0016778D" w:rsidRPr="00723C56">
        <w:rPr>
          <w:bCs/>
          <w:sz w:val="22"/>
          <w:szCs w:val="22"/>
          <w:lang w:val="lt-LT"/>
        </w:rPr>
        <w:t>leisti</w:t>
      </w:r>
      <w:r w:rsidRPr="00723C56">
        <w:rPr>
          <w:bCs/>
          <w:sz w:val="22"/>
          <w:szCs w:val="22"/>
          <w:lang w:val="lt-LT"/>
        </w:rPr>
        <w:t xml:space="preserve"> likus mažiausiai dviem </w:t>
      </w:r>
      <w:proofErr w:type="spellStart"/>
      <w:r w:rsidRPr="00723C56">
        <w:rPr>
          <w:bCs/>
          <w:sz w:val="22"/>
          <w:szCs w:val="22"/>
          <w:lang w:val="lt-LT"/>
        </w:rPr>
        <w:t>savaitėm</w:t>
      </w:r>
      <w:proofErr w:type="spellEnd"/>
      <w:r w:rsidRPr="00723C56">
        <w:rPr>
          <w:bCs/>
          <w:sz w:val="22"/>
          <w:szCs w:val="22"/>
          <w:lang w:val="lt-LT"/>
        </w:rPr>
        <w:t xml:space="preserve"> iki galimo užsikrėtimo pavojaus.</w:t>
      </w:r>
    </w:p>
    <w:p w:rsidR="001A48A0" w:rsidRPr="00723C56" w:rsidRDefault="001A48A0" w:rsidP="001A48A0">
      <w:pPr>
        <w:rPr>
          <w:bCs/>
          <w:sz w:val="22"/>
          <w:szCs w:val="22"/>
          <w:lang w:val="lt-LT"/>
        </w:rPr>
      </w:pPr>
    </w:p>
    <w:p w:rsidR="001A48A0" w:rsidRPr="00723C56" w:rsidRDefault="001A48A0" w:rsidP="001A48A0">
      <w:pPr>
        <w:rPr>
          <w:bCs/>
          <w:sz w:val="22"/>
          <w:szCs w:val="22"/>
          <w:lang w:val="lt-LT"/>
        </w:rPr>
      </w:pPr>
      <w:r w:rsidRPr="00723C56">
        <w:rPr>
          <w:bCs/>
          <w:sz w:val="22"/>
          <w:szCs w:val="22"/>
          <w:lang w:val="lt-LT"/>
        </w:rPr>
        <w:t xml:space="preserve">Asmenys, kuriems išlieka užsikrėtimo pavojus, ne vėliau kaip po 3 metų turėtų būti </w:t>
      </w:r>
      <w:proofErr w:type="spellStart"/>
      <w:r w:rsidRPr="00723C56">
        <w:rPr>
          <w:bCs/>
          <w:sz w:val="22"/>
          <w:szCs w:val="22"/>
          <w:lang w:val="lt-LT"/>
        </w:rPr>
        <w:t>revakcinuojami</w:t>
      </w:r>
      <w:proofErr w:type="spellEnd"/>
      <w:r w:rsidRPr="00723C56">
        <w:rPr>
          <w:bCs/>
          <w:sz w:val="22"/>
          <w:szCs w:val="22"/>
          <w:lang w:val="lt-LT"/>
        </w:rPr>
        <w:t xml:space="preserve"> viena vakcinos doze.</w:t>
      </w:r>
    </w:p>
    <w:p w:rsidR="001A48A0" w:rsidRPr="00723C56" w:rsidRDefault="001A48A0" w:rsidP="001A48A0">
      <w:pPr>
        <w:rPr>
          <w:b/>
          <w:sz w:val="22"/>
          <w:szCs w:val="22"/>
          <w:lang w:val="lt-LT"/>
        </w:rPr>
      </w:pPr>
    </w:p>
    <w:p w:rsidR="00487C12" w:rsidRPr="00B970A3" w:rsidRDefault="00264D84" w:rsidP="001A48A0">
      <w:pPr>
        <w:rPr>
          <w:bCs/>
          <w:sz w:val="22"/>
          <w:szCs w:val="22"/>
          <w:u w:val="single"/>
          <w:lang w:val="lt-LT"/>
        </w:rPr>
      </w:pPr>
      <w:r w:rsidRPr="00B970A3">
        <w:rPr>
          <w:bCs/>
          <w:sz w:val="22"/>
          <w:szCs w:val="22"/>
          <w:u w:val="single"/>
          <w:lang w:val="lt-LT"/>
        </w:rPr>
        <w:t>Vartojimo metodas</w:t>
      </w: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skirtas injekcijoms į raumenis.</w:t>
      </w:r>
      <w:r w:rsidR="00B00410" w:rsidRPr="00723C56">
        <w:rPr>
          <w:sz w:val="22"/>
          <w:szCs w:val="22"/>
          <w:lang w:val="lt-LT"/>
        </w:rPr>
        <w:t xml:space="preserve"> </w:t>
      </w:r>
    </w:p>
    <w:p w:rsidR="001A48A0" w:rsidRPr="00723C56" w:rsidRDefault="001A48A0" w:rsidP="001A48A0">
      <w:pPr>
        <w:rPr>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jokiu būdu negalima </w:t>
      </w:r>
      <w:r w:rsidR="0016778D" w:rsidRPr="00723C56">
        <w:rPr>
          <w:sz w:val="22"/>
          <w:szCs w:val="22"/>
          <w:lang w:val="lt-LT"/>
        </w:rPr>
        <w:t>leisti</w:t>
      </w:r>
      <w:r w:rsidRPr="00723C56">
        <w:rPr>
          <w:sz w:val="22"/>
          <w:szCs w:val="22"/>
          <w:lang w:val="lt-LT"/>
        </w:rPr>
        <w:t xml:space="preserve"> į kraujagysles.</w:t>
      </w:r>
    </w:p>
    <w:p w:rsidR="0079788C" w:rsidRPr="00723C56" w:rsidRDefault="0079788C" w:rsidP="001A48A0">
      <w:pPr>
        <w:rPr>
          <w:sz w:val="22"/>
          <w:szCs w:val="22"/>
          <w:lang w:val="lt-LT"/>
        </w:rPr>
      </w:pPr>
    </w:p>
    <w:p w:rsidR="0079788C" w:rsidRPr="00B970A3" w:rsidRDefault="00264D84" w:rsidP="0079788C">
      <w:pPr>
        <w:ind w:right="-1"/>
        <w:jc w:val="both"/>
        <w:rPr>
          <w:sz w:val="22"/>
          <w:szCs w:val="22"/>
          <w:lang w:val="lt-LT"/>
        </w:rPr>
      </w:pPr>
      <w:r w:rsidRPr="00B970A3">
        <w:rPr>
          <w:noProof/>
          <w:sz w:val="22"/>
          <w:szCs w:val="22"/>
          <w:lang w:val="lt-LT"/>
        </w:rPr>
        <w:t>Vaistinio preparato ruošimo  prieš vartojant instrukcija pateikiama 6.6 skyriuje.</w:t>
      </w:r>
    </w:p>
    <w:p w:rsidR="0079788C" w:rsidRPr="00723C56" w:rsidRDefault="0079788C"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bookmarkStart w:id="0" w:name="POSOLOGY"/>
      <w:bookmarkEnd w:id="0"/>
      <w:r w:rsidRPr="00723C56">
        <w:rPr>
          <w:b/>
          <w:bCs/>
          <w:sz w:val="22"/>
          <w:szCs w:val="22"/>
          <w:lang w:val="lt-LT"/>
        </w:rPr>
        <w:t>4.3</w:t>
      </w:r>
      <w:r w:rsidRPr="00723C56">
        <w:rPr>
          <w:b/>
          <w:bCs/>
          <w:sz w:val="22"/>
          <w:szCs w:val="22"/>
          <w:lang w:val="lt-LT"/>
        </w:rPr>
        <w:tab/>
        <w:t>Kontraindikacijos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Padidėjęs jautrumas veikliajai arba bet kuriai </w:t>
      </w:r>
      <w:r w:rsidR="00264D84" w:rsidRPr="00B970A3">
        <w:rPr>
          <w:noProof/>
          <w:sz w:val="22"/>
          <w:szCs w:val="22"/>
          <w:lang w:val="lt-LT"/>
        </w:rPr>
        <w:t>6.1 skyriuje nurodytai</w:t>
      </w:r>
      <w:r w:rsidR="00487C12" w:rsidRPr="00723C56">
        <w:rPr>
          <w:sz w:val="22"/>
          <w:szCs w:val="22"/>
          <w:lang w:val="lt-LT"/>
        </w:rPr>
        <w:t xml:space="preserve"> </w:t>
      </w:r>
      <w:r w:rsidRPr="00723C56">
        <w:rPr>
          <w:sz w:val="22"/>
          <w:szCs w:val="22"/>
          <w:lang w:val="lt-LT"/>
        </w:rPr>
        <w:t>pagalbinei medžiagai arba buvusios padidėjusio jautrumo reakcijos po ankstesnės vakcinacijos.</w:t>
      </w:r>
    </w:p>
    <w:p w:rsidR="001A48A0" w:rsidRPr="00723C56" w:rsidRDefault="001A48A0" w:rsidP="001A48A0">
      <w:pPr>
        <w:tabs>
          <w:tab w:val="left" w:pos="567"/>
        </w:tabs>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4.4</w:t>
      </w:r>
      <w:r w:rsidRPr="00723C56">
        <w:rPr>
          <w:b/>
          <w:bCs/>
          <w:sz w:val="22"/>
          <w:szCs w:val="22"/>
          <w:lang w:val="lt-LT"/>
        </w:rPr>
        <w:tab/>
        <w:t>Specialūs įspėjimai ir atsargumo priemonės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lastRenderedPageBreak/>
        <w:t xml:space="preserve">Vakcina apsaugo nuo vidurių šiltinės, kurią sukelia </w:t>
      </w:r>
      <w:proofErr w:type="spellStart"/>
      <w:r w:rsidRPr="00723C56">
        <w:rPr>
          <w:i/>
          <w:sz w:val="22"/>
          <w:szCs w:val="22"/>
          <w:lang w:val="lt-LT"/>
        </w:rPr>
        <w:t>Salmonella</w:t>
      </w:r>
      <w:proofErr w:type="spellEnd"/>
      <w:r w:rsidRPr="00723C56">
        <w:rPr>
          <w:i/>
          <w:sz w:val="22"/>
          <w:szCs w:val="22"/>
          <w:lang w:val="lt-LT"/>
        </w:rPr>
        <w:t xml:space="preserve"> </w:t>
      </w:r>
      <w:proofErr w:type="spellStart"/>
      <w:r w:rsidRPr="00723C56">
        <w:rPr>
          <w:i/>
          <w:sz w:val="22"/>
          <w:szCs w:val="22"/>
          <w:lang w:val="lt-LT"/>
        </w:rPr>
        <w:t>typhi</w:t>
      </w:r>
      <w:proofErr w:type="spellEnd"/>
      <w:r w:rsidRPr="00723C56">
        <w:rPr>
          <w:sz w:val="22"/>
          <w:szCs w:val="22"/>
          <w:lang w:val="lt-LT"/>
        </w:rPr>
        <w:t xml:space="preserve">, tačiau neapsaugo nuo </w:t>
      </w:r>
      <w:proofErr w:type="spellStart"/>
      <w:r w:rsidRPr="00723C56">
        <w:rPr>
          <w:i/>
          <w:sz w:val="22"/>
          <w:szCs w:val="22"/>
          <w:lang w:val="lt-LT"/>
        </w:rPr>
        <w:t>Salmonella</w:t>
      </w:r>
      <w:proofErr w:type="spellEnd"/>
      <w:r w:rsidRPr="00723C56">
        <w:rPr>
          <w:i/>
          <w:sz w:val="22"/>
          <w:szCs w:val="22"/>
          <w:lang w:val="lt-LT"/>
        </w:rPr>
        <w:t xml:space="preserve"> </w:t>
      </w:r>
      <w:proofErr w:type="spellStart"/>
      <w:r w:rsidRPr="00723C56">
        <w:rPr>
          <w:i/>
          <w:sz w:val="22"/>
          <w:szCs w:val="22"/>
          <w:lang w:val="lt-LT"/>
        </w:rPr>
        <w:t>paratyphi</w:t>
      </w:r>
      <w:proofErr w:type="spellEnd"/>
      <w:r w:rsidRPr="00723C56">
        <w:rPr>
          <w:sz w:val="22"/>
          <w:szCs w:val="22"/>
          <w:lang w:val="lt-LT"/>
        </w:rPr>
        <w:t xml:space="preserve"> ir kitų salmonelių sukeltų ligų.</w:t>
      </w:r>
    </w:p>
    <w:p w:rsidR="001A48A0" w:rsidRPr="00723C56" w:rsidRDefault="001A48A0" w:rsidP="001A48A0">
      <w:pPr>
        <w:rPr>
          <w:sz w:val="22"/>
          <w:szCs w:val="22"/>
          <w:lang w:val="lt-LT"/>
        </w:rPr>
      </w:pPr>
    </w:p>
    <w:p w:rsidR="00B92929" w:rsidRPr="00723C56" w:rsidRDefault="00264D84" w:rsidP="001A48A0">
      <w:pPr>
        <w:rPr>
          <w:sz w:val="22"/>
          <w:szCs w:val="22"/>
          <w:lang w:val="lt-LT"/>
        </w:rPr>
      </w:pPr>
      <w:r w:rsidRPr="00B970A3">
        <w:rPr>
          <w:sz w:val="22"/>
          <w:szCs w:val="22"/>
          <w:u w:val="single"/>
          <w:lang w:val="lt-LT"/>
        </w:rPr>
        <w:t>Vaikų populiacija</w:t>
      </w:r>
    </w:p>
    <w:p w:rsidR="001A48A0" w:rsidRPr="00723C56" w:rsidRDefault="001A48A0" w:rsidP="001A48A0">
      <w:pPr>
        <w:rPr>
          <w:sz w:val="22"/>
          <w:szCs w:val="22"/>
          <w:lang w:val="fr-FR"/>
        </w:rPr>
      </w:pPr>
      <w:proofErr w:type="spellStart"/>
      <w:r w:rsidRPr="00723C56">
        <w:rPr>
          <w:sz w:val="22"/>
          <w:szCs w:val="22"/>
          <w:lang w:val="lt-LT"/>
        </w:rPr>
        <w:t>Typherix</w:t>
      </w:r>
      <w:proofErr w:type="spellEnd"/>
      <w:r w:rsidRPr="00723C56">
        <w:rPr>
          <w:sz w:val="22"/>
          <w:szCs w:val="22"/>
          <w:lang w:val="lt-LT"/>
        </w:rPr>
        <w:t xml:space="preserve"> poveikis jaunesniems kaip 2 metų vaikams vertinamas nebuvo. Tokio amžiaus vaikams skirtos </w:t>
      </w:r>
      <w:proofErr w:type="spellStart"/>
      <w:r w:rsidRPr="00723C56">
        <w:rPr>
          <w:sz w:val="22"/>
          <w:szCs w:val="22"/>
          <w:lang w:val="lt-LT"/>
        </w:rPr>
        <w:t>polisacharidinės</w:t>
      </w:r>
      <w:proofErr w:type="spellEnd"/>
      <w:r w:rsidRPr="00723C56">
        <w:rPr>
          <w:sz w:val="22"/>
          <w:szCs w:val="22"/>
          <w:lang w:val="lt-LT"/>
        </w:rPr>
        <w:t xml:space="preserve"> vakcinos paprastai yra ne tokios </w:t>
      </w:r>
      <w:proofErr w:type="spellStart"/>
      <w:r w:rsidRPr="00723C56">
        <w:rPr>
          <w:sz w:val="22"/>
          <w:szCs w:val="22"/>
          <w:lang w:val="lt-LT"/>
        </w:rPr>
        <w:t>imunogeniškos</w:t>
      </w:r>
      <w:proofErr w:type="spellEnd"/>
      <w:r w:rsidRPr="00723C56">
        <w:rPr>
          <w:sz w:val="22"/>
          <w:szCs w:val="22"/>
          <w:lang w:val="lt-LT"/>
        </w:rPr>
        <w:t>.</w:t>
      </w:r>
      <w:r w:rsidRPr="00723C56">
        <w:rPr>
          <w:sz w:val="22"/>
          <w:szCs w:val="22"/>
          <w:lang w:val="fr-FR"/>
        </w:rPr>
        <w:t xml:space="preserve"> </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Skirtingos vakcinos visada turėtų būti </w:t>
      </w:r>
      <w:r w:rsidR="0016778D" w:rsidRPr="00723C56">
        <w:rPr>
          <w:sz w:val="22"/>
          <w:szCs w:val="22"/>
          <w:lang w:val="lt-LT"/>
        </w:rPr>
        <w:t>leidžiamos</w:t>
      </w:r>
      <w:r w:rsidRPr="00723C56">
        <w:rPr>
          <w:sz w:val="22"/>
          <w:szCs w:val="22"/>
          <w:lang w:val="lt-LT"/>
        </w:rPr>
        <w:t xml:space="preserve"> į skirtingas injekcijų vietas.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Vakcinaciją </w:t>
      </w:r>
      <w:proofErr w:type="spellStart"/>
      <w:r w:rsidRPr="00723C56">
        <w:rPr>
          <w:sz w:val="22"/>
          <w:szCs w:val="22"/>
          <w:lang w:val="lt-LT"/>
        </w:rPr>
        <w:t>Typherix</w:t>
      </w:r>
      <w:proofErr w:type="spellEnd"/>
      <w:r w:rsidRPr="00723C56">
        <w:rPr>
          <w:sz w:val="22"/>
          <w:szCs w:val="22"/>
          <w:lang w:val="lt-LT"/>
        </w:rPr>
        <w:t xml:space="preserve"> reikėtų atidėti, jei pacientas serga ūmine sunkia liga, karščiuoja. </w:t>
      </w:r>
    </w:p>
    <w:p w:rsidR="001A48A0" w:rsidRPr="00723C56" w:rsidRDefault="001A48A0" w:rsidP="001A48A0">
      <w:pPr>
        <w:rPr>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reikėtų atsargiai </w:t>
      </w:r>
      <w:r w:rsidR="0016778D" w:rsidRPr="00723C56">
        <w:rPr>
          <w:sz w:val="22"/>
          <w:szCs w:val="22"/>
          <w:lang w:val="lt-LT"/>
        </w:rPr>
        <w:t>leisti</w:t>
      </w:r>
      <w:r w:rsidRPr="00723C56">
        <w:rPr>
          <w:sz w:val="22"/>
          <w:szCs w:val="22"/>
          <w:lang w:val="lt-LT"/>
        </w:rPr>
        <w:t xml:space="preserve"> asmenims, kuriems yra </w:t>
      </w:r>
      <w:proofErr w:type="spellStart"/>
      <w:r w:rsidRPr="00723C56">
        <w:rPr>
          <w:sz w:val="22"/>
          <w:szCs w:val="22"/>
          <w:lang w:val="lt-LT"/>
        </w:rPr>
        <w:t>trombocitopenija</w:t>
      </w:r>
      <w:proofErr w:type="spellEnd"/>
      <w:r w:rsidRPr="00723C56">
        <w:rPr>
          <w:sz w:val="22"/>
          <w:szCs w:val="22"/>
          <w:lang w:val="lt-LT"/>
        </w:rPr>
        <w:t xml:space="preserve"> ar kraujavimo sutrikimų, kadangi jiems dėl injekcijos į raumenis gali prasidėti kraujavimas. Su</w:t>
      </w:r>
      <w:r w:rsidR="0016778D" w:rsidRPr="00723C56">
        <w:rPr>
          <w:sz w:val="22"/>
          <w:szCs w:val="22"/>
          <w:lang w:val="lt-LT"/>
        </w:rPr>
        <w:t>leidus</w:t>
      </w:r>
      <w:r w:rsidRPr="00723C56">
        <w:rPr>
          <w:sz w:val="22"/>
          <w:szCs w:val="22"/>
          <w:lang w:val="lt-LT"/>
        </w:rPr>
        <w:t xml:space="preserve"> vakciną mažiausiai </w:t>
      </w:r>
      <w:proofErr w:type="spellStart"/>
      <w:r w:rsidRPr="00723C56">
        <w:rPr>
          <w:sz w:val="22"/>
          <w:szCs w:val="22"/>
          <w:lang w:val="lt-LT"/>
        </w:rPr>
        <w:t>dviems</w:t>
      </w:r>
      <w:proofErr w:type="spellEnd"/>
      <w:r w:rsidRPr="00723C56">
        <w:rPr>
          <w:sz w:val="22"/>
          <w:szCs w:val="22"/>
          <w:lang w:val="lt-LT"/>
        </w:rPr>
        <w:t xml:space="preserve"> minutėms reikėtų stipriai prispausti injekcijos vietą (netrinti).</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Pacientams, gydomiems imunosupresiniais </w:t>
      </w:r>
      <w:r w:rsidR="00B92929" w:rsidRPr="00723C56">
        <w:rPr>
          <w:sz w:val="22"/>
          <w:szCs w:val="22"/>
          <w:lang w:val="lt-LT"/>
        </w:rPr>
        <w:t>vaistiniais preparatais</w:t>
      </w:r>
      <w:r w:rsidRPr="00723C56">
        <w:rPr>
          <w:sz w:val="22"/>
          <w:szCs w:val="22"/>
          <w:lang w:val="lt-LT"/>
        </w:rPr>
        <w:t>, ir tiems, kuriems yra imunodeficitinė būklė, adekvataus imuninio atsako gali nebūti.</w:t>
      </w:r>
    </w:p>
    <w:p w:rsidR="001A48A0" w:rsidRPr="00723C56" w:rsidRDefault="001A48A0" w:rsidP="001A48A0">
      <w:pPr>
        <w:rPr>
          <w:sz w:val="22"/>
          <w:szCs w:val="22"/>
          <w:lang w:val="lt-LT"/>
        </w:rPr>
      </w:pPr>
      <w:r w:rsidRPr="00723C56">
        <w:rPr>
          <w:sz w:val="22"/>
          <w:szCs w:val="22"/>
          <w:lang w:val="lt-LT"/>
        </w:rPr>
        <w:t xml:space="preserve"> </w:t>
      </w:r>
    </w:p>
    <w:p w:rsidR="001A48A0" w:rsidRPr="00723C56" w:rsidRDefault="001A48A0" w:rsidP="001A48A0">
      <w:pPr>
        <w:rPr>
          <w:sz w:val="22"/>
          <w:szCs w:val="22"/>
          <w:lang w:val="lt-LT"/>
        </w:rPr>
      </w:pPr>
      <w:r w:rsidRPr="00723C56">
        <w:rPr>
          <w:sz w:val="22"/>
          <w:szCs w:val="22"/>
          <w:lang w:val="lt-LT"/>
        </w:rPr>
        <w:t xml:space="preserve">Po ranka reikia turėti paruoštus </w:t>
      </w:r>
      <w:r w:rsidR="00B92929" w:rsidRPr="00723C56">
        <w:rPr>
          <w:sz w:val="22"/>
          <w:szCs w:val="22"/>
          <w:lang w:val="lt-LT"/>
        </w:rPr>
        <w:t xml:space="preserve">vaistinius preparatus </w:t>
      </w:r>
      <w:r w:rsidRPr="00723C56">
        <w:rPr>
          <w:sz w:val="22"/>
          <w:szCs w:val="22"/>
          <w:lang w:val="lt-LT"/>
        </w:rPr>
        <w:t>anafilaksinei reakcijai, galinčiai pasireikšti po vakcinacijos, gydyti. Paprastai anafilaksinė reakcija kyla retai.</w:t>
      </w:r>
    </w:p>
    <w:p w:rsidR="001A48A0" w:rsidRPr="00723C56" w:rsidRDefault="001A48A0" w:rsidP="001A48A0">
      <w:pPr>
        <w:rPr>
          <w:sz w:val="22"/>
          <w:szCs w:val="22"/>
          <w:u w:val="double"/>
          <w:lang w:val="lt-LT"/>
        </w:rPr>
      </w:pPr>
    </w:p>
    <w:p w:rsidR="001A48A0" w:rsidRPr="00723C56" w:rsidRDefault="001A48A0" w:rsidP="001A48A0">
      <w:pPr>
        <w:rPr>
          <w:sz w:val="22"/>
          <w:szCs w:val="22"/>
          <w:lang w:val="lt-LT"/>
        </w:rPr>
      </w:pPr>
      <w:r w:rsidRPr="00723C56">
        <w:rPr>
          <w:sz w:val="22"/>
          <w:szCs w:val="22"/>
          <w:lang w:val="lt-LT"/>
        </w:rPr>
        <w:t xml:space="preserve">Sinkopė (alpimas) kaip </w:t>
      </w:r>
      <w:proofErr w:type="spellStart"/>
      <w:r w:rsidRPr="00723C56">
        <w:rPr>
          <w:sz w:val="22"/>
          <w:szCs w:val="22"/>
          <w:lang w:val="lt-LT"/>
        </w:rPr>
        <w:t>psichogeninis</w:t>
      </w:r>
      <w:proofErr w:type="spellEnd"/>
      <w:r w:rsidRPr="00723C56">
        <w:rPr>
          <w:sz w:val="22"/>
          <w:szCs w:val="22"/>
          <w:lang w:val="lt-LT"/>
        </w:rPr>
        <w:t xml:space="preserve"> atsakas į injekciją adata gali pasireikšti po arba net prieš bet kokį skiepijimą. Svarbu atlikti procedūras tinkamai, kad būtų išvengta sužalojimų nualpus.</w:t>
      </w:r>
    </w:p>
    <w:p w:rsidR="001A48A0" w:rsidRPr="00723C56" w:rsidRDefault="001A48A0" w:rsidP="001A48A0">
      <w:pPr>
        <w:rPr>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negalima </w:t>
      </w:r>
      <w:r w:rsidR="0016778D" w:rsidRPr="00723C56">
        <w:rPr>
          <w:sz w:val="22"/>
          <w:szCs w:val="22"/>
          <w:lang w:val="lt-LT"/>
        </w:rPr>
        <w:t>leisti</w:t>
      </w:r>
      <w:r w:rsidRPr="00723C56">
        <w:rPr>
          <w:sz w:val="22"/>
          <w:szCs w:val="22"/>
          <w:lang w:val="lt-LT"/>
        </w:rPr>
        <w:t xml:space="preserve"> į </w:t>
      </w:r>
      <w:r w:rsidR="00B92929" w:rsidRPr="00723C56">
        <w:rPr>
          <w:sz w:val="22"/>
          <w:szCs w:val="22"/>
          <w:lang w:val="lt-LT"/>
        </w:rPr>
        <w:t>kraujagysles</w:t>
      </w:r>
      <w:r w:rsidRPr="00723C56">
        <w:rPr>
          <w:sz w:val="22"/>
          <w:szCs w:val="22"/>
          <w:lang w:val="lt-LT"/>
        </w:rPr>
        <w:t>.</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4.5</w:t>
      </w:r>
      <w:r w:rsidRPr="00723C56">
        <w:rPr>
          <w:b/>
          <w:bCs/>
          <w:sz w:val="22"/>
          <w:szCs w:val="22"/>
          <w:lang w:val="lt-LT"/>
        </w:rPr>
        <w:tab/>
        <w:t>Sąveika su kitais vaistiniais preparatais ir kitokia sąveika</w:t>
      </w:r>
    </w:p>
    <w:p w:rsidR="001A48A0" w:rsidRPr="00723C56" w:rsidRDefault="001A48A0" w:rsidP="001A48A0">
      <w:pPr>
        <w:rPr>
          <w:b/>
          <w:strike/>
          <w:sz w:val="22"/>
          <w:szCs w:val="22"/>
          <w:u w:val="single"/>
          <w:lang w:val="lt-LT"/>
        </w:rPr>
      </w:pPr>
    </w:p>
    <w:p w:rsidR="001A48A0" w:rsidRPr="00723C56" w:rsidRDefault="001A48A0" w:rsidP="001A48A0">
      <w:pPr>
        <w:rPr>
          <w:sz w:val="22"/>
          <w:szCs w:val="22"/>
          <w:lang w:val="lt-LT"/>
        </w:rPr>
      </w:pPr>
      <w:r w:rsidRPr="00723C56">
        <w:rPr>
          <w:sz w:val="22"/>
          <w:szCs w:val="22"/>
          <w:lang w:val="lt-LT"/>
        </w:rPr>
        <w:t xml:space="preserve">Klinikinių tyrimų metu vyresniems kaip 18 metų asmenims </w:t>
      </w:r>
      <w:proofErr w:type="spellStart"/>
      <w:r w:rsidRPr="00723C56">
        <w:rPr>
          <w:sz w:val="22"/>
          <w:szCs w:val="22"/>
          <w:lang w:val="lt-LT"/>
        </w:rPr>
        <w:t>Typherix</w:t>
      </w:r>
      <w:proofErr w:type="spellEnd"/>
      <w:r w:rsidRPr="00723C56">
        <w:rPr>
          <w:sz w:val="22"/>
          <w:szCs w:val="22"/>
          <w:lang w:val="lt-LT"/>
        </w:rPr>
        <w:t xml:space="preserve"> buvo </w:t>
      </w:r>
      <w:r w:rsidR="0016778D" w:rsidRPr="00723C56">
        <w:rPr>
          <w:sz w:val="22"/>
          <w:szCs w:val="22"/>
          <w:lang w:val="lt-LT"/>
        </w:rPr>
        <w:t>leidžiama</w:t>
      </w:r>
      <w:r w:rsidRPr="00723C56">
        <w:rPr>
          <w:sz w:val="22"/>
          <w:szCs w:val="22"/>
          <w:lang w:val="lt-LT"/>
        </w:rPr>
        <w:t xml:space="preserve"> kartu (į skirtingas rankas) su </w:t>
      </w:r>
      <w:proofErr w:type="spellStart"/>
      <w:r w:rsidRPr="00723C56">
        <w:rPr>
          <w:sz w:val="22"/>
          <w:szCs w:val="22"/>
          <w:lang w:val="lt-LT"/>
        </w:rPr>
        <w:t>Havrix</w:t>
      </w:r>
      <w:proofErr w:type="spellEnd"/>
      <w:r w:rsidRPr="00723C56">
        <w:rPr>
          <w:sz w:val="22"/>
          <w:szCs w:val="22"/>
          <w:lang w:val="lt-LT"/>
        </w:rPr>
        <w:t xml:space="preserve"> </w:t>
      </w:r>
      <w:proofErr w:type="spellStart"/>
      <w:r w:rsidRPr="00723C56">
        <w:rPr>
          <w:sz w:val="22"/>
          <w:szCs w:val="22"/>
          <w:lang w:val="lt-LT"/>
        </w:rPr>
        <w:t>Monodose</w:t>
      </w:r>
      <w:proofErr w:type="spellEnd"/>
      <w:r w:rsidRPr="00723C56">
        <w:rPr>
          <w:sz w:val="22"/>
          <w:szCs w:val="22"/>
          <w:lang w:val="lt-LT"/>
        </w:rPr>
        <w:t xml:space="preserve"> (1440), </w:t>
      </w:r>
      <w:proofErr w:type="spellStart"/>
      <w:r w:rsidRPr="00723C56">
        <w:rPr>
          <w:sz w:val="22"/>
          <w:szCs w:val="22"/>
          <w:lang w:val="lt-LT"/>
        </w:rPr>
        <w:t>GlaxoSmithKline</w:t>
      </w:r>
      <w:proofErr w:type="spellEnd"/>
      <w:r w:rsidRPr="00723C56">
        <w:rPr>
          <w:sz w:val="22"/>
          <w:szCs w:val="22"/>
          <w:lang w:val="lt-LT"/>
        </w:rPr>
        <w:t xml:space="preserve"> </w:t>
      </w:r>
      <w:proofErr w:type="spellStart"/>
      <w:r w:rsidRPr="00723C56">
        <w:rPr>
          <w:sz w:val="22"/>
          <w:szCs w:val="22"/>
          <w:lang w:val="lt-LT"/>
        </w:rPr>
        <w:t>inaktyvuota</w:t>
      </w:r>
      <w:proofErr w:type="spellEnd"/>
      <w:r w:rsidRPr="00723C56">
        <w:rPr>
          <w:sz w:val="22"/>
          <w:szCs w:val="22"/>
          <w:lang w:val="lt-LT"/>
        </w:rPr>
        <w:t xml:space="preserve"> hepatito A vakcina.</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Vakcinas tuo pat metu su</w:t>
      </w:r>
      <w:r w:rsidR="0016778D" w:rsidRPr="00723C56">
        <w:rPr>
          <w:sz w:val="22"/>
          <w:szCs w:val="22"/>
          <w:lang w:val="lt-LT"/>
        </w:rPr>
        <w:t>leidus</w:t>
      </w:r>
      <w:r w:rsidRPr="00723C56">
        <w:rPr>
          <w:sz w:val="22"/>
          <w:szCs w:val="22"/>
          <w:lang w:val="lt-LT"/>
        </w:rPr>
        <w:t xml:space="preserve"> į skirtingas rankas, jokių šalutinių reiškinių ar įtakos </w:t>
      </w:r>
      <w:proofErr w:type="spellStart"/>
      <w:r w:rsidRPr="00723C56">
        <w:rPr>
          <w:sz w:val="22"/>
          <w:szCs w:val="22"/>
          <w:lang w:val="lt-LT"/>
        </w:rPr>
        <w:t>reaktogeniškumui</w:t>
      </w:r>
      <w:proofErr w:type="spellEnd"/>
      <w:r w:rsidRPr="00723C56">
        <w:rPr>
          <w:sz w:val="22"/>
          <w:szCs w:val="22"/>
          <w:lang w:val="lt-LT"/>
        </w:rPr>
        <w:t xml:space="preserve"> arba </w:t>
      </w:r>
      <w:proofErr w:type="spellStart"/>
      <w:r w:rsidRPr="00723C56">
        <w:rPr>
          <w:sz w:val="22"/>
          <w:szCs w:val="22"/>
          <w:lang w:val="lt-LT"/>
        </w:rPr>
        <w:t>imunogeniškumui</w:t>
      </w:r>
      <w:proofErr w:type="spellEnd"/>
      <w:r w:rsidRPr="00723C56">
        <w:rPr>
          <w:sz w:val="22"/>
          <w:szCs w:val="22"/>
          <w:lang w:val="lt-LT"/>
        </w:rPr>
        <w:t xml:space="preserve"> pastebėta nebuvo.</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Sąveikos su kitomis vakcinomis tyrimų atlikta nebuvo.</w:t>
      </w:r>
    </w:p>
    <w:p w:rsidR="001A48A0" w:rsidRPr="00723C56" w:rsidRDefault="001A48A0" w:rsidP="001A48A0">
      <w:pPr>
        <w:rPr>
          <w:b/>
          <w:bCs/>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4.6</w:t>
      </w:r>
      <w:r w:rsidRPr="00723C56">
        <w:rPr>
          <w:b/>
          <w:bCs/>
          <w:sz w:val="22"/>
          <w:szCs w:val="22"/>
          <w:lang w:val="lt-LT"/>
        </w:rPr>
        <w:tab/>
      </w:r>
      <w:r w:rsidR="00B92929" w:rsidRPr="00723C56">
        <w:rPr>
          <w:b/>
          <w:bCs/>
          <w:sz w:val="22"/>
          <w:szCs w:val="22"/>
          <w:lang w:val="lt-LT"/>
        </w:rPr>
        <w:t>Vaisingumas, n</w:t>
      </w:r>
      <w:r w:rsidRPr="00723C56">
        <w:rPr>
          <w:b/>
          <w:bCs/>
          <w:sz w:val="22"/>
          <w:szCs w:val="22"/>
          <w:lang w:val="lt-LT"/>
        </w:rPr>
        <w:t>ėštumo ir žindymo laikotarpis</w:t>
      </w:r>
    </w:p>
    <w:p w:rsidR="001A48A0" w:rsidRPr="00723C56" w:rsidRDefault="001A48A0" w:rsidP="001A48A0">
      <w:pPr>
        <w:rPr>
          <w:sz w:val="22"/>
          <w:szCs w:val="22"/>
          <w:lang w:val="lt-LT"/>
        </w:rPr>
      </w:pPr>
    </w:p>
    <w:p w:rsidR="00AE4C3C" w:rsidRPr="00B970A3" w:rsidRDefault="00264D84" w:rsidP="00B970A3">
      <w:pPr>
        <w:pStyle w:val="Antrat8"/>
        <w:rPr>
          <w:bCs w:val="0"/>
          <w:sz w:val="20"/>
          <w:szCs w:val="22"/>
          <w:u w:val="single"/>
          <w:lang w:val="lt-LT"/>
        </w:rPr>
      </w:pPr>
      <w:r w:rsidRPr="00B970A3">
        <w:rPr>
          <w:b w:val="0"/>
          <w:szCs w:val="22"/>
          <w:u w:val="single"/>
          <w:lang w:val="lt-LT"/>
        </w:rPr>
        <w:t>Nėštumas</w:t>
      </w:r>
    </w:p>
    <w:p w:rsidR="001A48A0" w:rsidRPr="00723C56" w:rsidRDefault="001A48A0" w:rsidP="001A48A0">
      <w:pPr>
        <w:rPr>
          <w:sz w:val="22"/>
          <w:szCs w:val="22"/>
          <w:lang w:val="lt-LT"/>
        </w:rPr>
      </w:pPr>
      <w:r w:rsidRPr="00723C56">
        <w:rPr>
          <w:sz w:val="22"/>
          <w:szCs w:val="22"/>
          <w:lang w:val="lt-LT"/>
        </w:rPr>
        <w:t xml:space="preserve">Nėra pakankamai duomenų apie </w:t>
      </w:r>
      <w:proofErr w:type="spellStart"/>
      <w:r w:rsidRPr="00723C56">
        <w:rPr>
          <w:sz w:val="22"/>
          <w:szCs w:val="22"/>
          <w:lang w:val="lt-LT"/>
        </w:rPr>
        <w:t>Typherix</w:t>
      </w:r>
      <w:proofErr w:type="spellEnd"/>
      <w:r w:rsidRPr="00723C56">
        <w:rPr>
          <w:sz w:val="22"/>
          <w:szCs w:val="22"/>
          <w:lang w:val="lt-LT"/>
        </w:rPr>
        <w:t xml:space="preserve"> vartojimą nėštumo metu bei atitinkamų gyvūnų dauginimosi tyrimų. </w:t>
      </w:r>
      <w:proofErr w:type="spellStart"/>
      <w:r w:rsidRPr="00723C56">
        <w:rPr>
          <w:sz w:val="22"/>
          <w:szCs w:val="22"/>
          <w:lang w:val="lt-LT"/>
        </w:rPr>
        <w:t>Typherix</w:t>
      </w:r>
      <w:proofErr w:type="spellEnd"/>
      <w:r w:rsidRPr="00723C56">
        <w:rPr>
          <w:sz w:val="22"/>
          <w:szCs w:val="22"/>
          <w:lang w:val="lt-LT"/>
        </w:rPr>
        <w:t xml:space="preserve"> poveikis vaisiaus raidai netirtas. </w:t>
      </w:r>
      <w:proofErr w:type="spellStart"/>
      <w:r w:rsidRPr="00723C56">
        <w:rPr>
          <w:sz w:val="22"/>
          <w:szCs w:val="22"/>
          <w:lang w:val="lt-LT"/>
        </w:rPr>
        <w:t>Typherix</w:t>
      </w:r>
      <w:proofErr w:type="spellEnd"/>
      <w:r w:rsidRPr="00723C56">
        <w:rPr>
          <w:sz w:val="22"/>
          <w:szCs w:val="22"/>
          <w:lang w:val="lt-LT"/>
        </w:rPr>
        <w:t xml:space="preserve"> nėštumo laikotarpiu vartoti reikėtų tik tada, kai yra didelis infekcijos pavojus.</w:t>
      </w:r>
    </w:p>
    <w:p w:rsidR="001A48A0" w:rsidRPr="00723C56" w:rsidRDefault="001A48A0" w:rsidP="001A48A0">
      <w:pPr>
        <w:rPr>
          <w:sz w:val="22"/>
          <w:szCs w:val="22"/>
          <w:lang w:val="lt-LT"/>
        </w:rPr>
      </w:pPr>
    </w:p>
    <w:p w:rsidR="00AE4C3C" w:rsidRPr="00B970A3" w:rsidRDefault="00264D84" w:rsidP="00B970A3">
      <w:pPr>
        <w:pStyle w:val="Antrat8"/>
        <w:rPr>
          <w:bCs w:val="0"/>
          <w:sz w:val="20"/>
          <w:szCs w:val="22"/>
          <w:lang w:val="lt-LT"/>
        </w:rPr>
      </w:pPr>
      <w:r w:rsidRPr="00B970A3">
        <w:rPr>
          <w:b w:val="0"/>
          <w:szCs w:val="22"/>
          <w:u w:val="single"/>
          <w:lang w:val="lt-LT"/>
        </w:rPr>
        <w:t>Žindymas</w:t>
      </w:r>
    </w:p>
    <w:p w:rsidR="001A48A0" w:rsidRPr="00723C56" w:rsidRDefault="001A48A0" w:rsidP="001A48A0">
      <w:pPr>
        <w:rPr>
          <w:sz w:val="22"/>
          <w:szCs w:val="22"/>
          <w:lang w:val="lt-LT"/>
        </w:rPr>
      </w:pPr>
      <w:r w:rsidRPr="00723C56">
        <w:rPr>
          <w:sz w:val="22"/>
          <w:szCs w:val="22"/>
          <w:lang w:val="lt-LT"/>
        </w:rPr>
        <w:t xml:space="preserve">Nėra pakankamai duomenų apie </w:t>
      </w:r>
      <w:proofErr w:type="spellStart"/>
      <w:r w:rsidRPr="00723C56">
        <w:rPr>
          <w:sz w:val="22"/>
          <w:szCs w:val="22"/>
          <w:lang w:val="lt-LT"/>
        </w:rPr>
        <w:t>Typherix</w:t>
      </w:r>
      <w:proofErr w:type="spellEnd"/>
      <w:r w:rsidRPr="00723C56">
        <w:rPr>
          <w:sz w:val="22"/>
          <w:szCs w:val="22"/>
          <w:lang w:val="lt-LT"/>
        </w:rPr>
        <w:t xml:space="preserve"> vartojimą žindymo laikotarpiu. Klinikinių tyrimų metu vakcinos poveikis žindomiems kūdikiams, jų motinoms skyrus </w:t>
      </w:r>
      <w:proofErr w:type="spellStart"/>
      <w:r w:rsidRPr="00723C56">
        <w:rPr>
          <w:sz w:val="22"/>
          <w:szCs w:val="22"/>
          <w:lang w:val="lt-LT"/>
        </w:rPr>
        <w:t>Typherix</w:t>
      </w:r>
      <w:proofErr w:type="spellEnd"/>
      <w:r w:rsidRPr="00723C56">
        <w:rPr>
          <w:sz w:val="22"/>
          <w:szCs w:val="22"/>
          <w:lang w:val="lt-LT"/>
        </w:rPr>
        <w:t>, vertinamas nebuvo.</w:t>
      </w: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žindyvėms skirtinas tik esant dideliam užsikrėtimo pavojui.</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4.7</w:t>
      </w:r>
      <w:r w:rsidRPr="00723C56">
        <w:rPr>
          <w:b/>
          <w:bCs/>
          <w:sz w:val="22"/>
          <w:szCs w:val="22"/>
          <w:lang w:val="lt-LT"/>
        </w:rPr>
        <w:tab/>
        <w:t>Poveikis gebėjimui vairuoti ir valdyti mechanizmus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t>Kai kurie nepageidaujami reiškiniai, išvardyti 4.8 skyriuje, gali paveikti gebėjimą vairuoti ir valdyti mechanizmus.</w:t>
      </w:r>
    </w:p>
    <w:p w:rsidR="001A48A0" w:rsidRPr="00723C56" w:rsidRDefault="001A48A0" w:rsidP="001A48A0">
      <w:pPr>
        <w:rPr>
          <w:b/>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4.8</w:t>
      </w:r>
      <w:r w:rsidRPr="00723C56">
        <w:rPr>
          <w:b/>
          <w:bCs/>
          <w:sz w:val="22"/>
          <w:szCs w:val="22"/>
          <w:lang w:val="lt-LT"/>
        </w:rPr>
        <w:tab/>
        <w:t>Nepageidaujamas poveikis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t>Atliekant klinikinius tyrimus, su</w:t>
      </w:r>
      <w:r w:rsidR="0016778D" w:rsidRPr="00723C56">
        <w:rPr>
          <w:sz w:val="22"/>
          <w:szCs w:val="22"/>
          <w:lang w:val="lt-LT"/>
        </w:rPr>
        <w:t>leidus</w:t>
      </w:r>
      <w:r w:rsidRPr="00723C56">
        <w:rPr>
          <w:sz w:val="22"/>
          <w:szCs w:val="22"/>
          <w:lang w:val="lt-LT"/>
        </w:rPr>
        <w:t xml:space="preserve"> pirmąją vakcinos dozė dažniausiai pastebėti šalutiniai reiškiniai injekcijos vietoje buvo skausmingumas, paraudimas ir patinimas.</w:t>
      </w:r>
    </w:p>
    <w:p w:rsidR="001A48A0" w:rsidRPr="00723C56" w:rsidRDefault="001A48A0" w:rsidP="001A48A0">
      <w:pPr>
        <w:rPr>
          <w:sz w:val="22"/>
          <w:szCs w:val="22"/>
          <w:lang w:val="lt-LT"/>
        </w:rPr>
      </w:pPr>
    </w:p>
    <w:p w:rsidR="00B92929" w:rsidRPr="00723C56" w:rsidRDefault="00B92929" w:rsidP="001A48A0">
      <w:pPr>
        <w:rPr>
          <w:sz w:val="22"/>
          <w:szCs w:val="22"/>
          <w:lang w:val="lt-LT"/>
        </w:rPr>
      </w:pPr>
      <w:r w:rsidRPr="00723C56">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Bendros reakcijos, kurios gali </w:t>
      </w:r>
      <w:r w:rsidR="0016778D" w:rsidRPr="00723C56">
        <w:rPr>
          <w:sz w:val="22"/>
          <w:szCs w:val="22"/>
          <w:lang w:val="lt-LT"/>
        </w:rPr>
        <w:t>pasireikšti</w:t>
      </w:r>
      <w:r w:rsidRPr="00723C56">
        <w:rPr>
          <w:sz w:val="22"/>
          <w:szCs w:val="22"/>
          <w:lang w:val="lt-LT"/>
        </w:rPr>
        <w:t xml:space="preserve"> po vakcinacijos </w:t>
      </w:r>
      <w:proofErr w:type="spellStart"/>
      <w:r w:rsidRPr="00723C56">
        <w:rPr>
          <w:sz w:val="22"/>
          <w:szCs w:val="22"/>
          <w:lang w:val="lt-LT"/>
        </w:rPr>
        <w:t>Typherix</w:t>
      </w:r>
      <w:proofErr w:type="spellEnd"/>
      <w:r w:rsidRPr="00723C56">
        <w:rPr>
          <w:sz w:val="22"/>
          <w:szCs w:val="22"/>
          <w:lang w:val="lt-LT"/>
        </w:rPr>
        <w:t xml:space="preserve">, yra nurodytos žemiau. </w:t>
      </w:r>
    </w:p>
    <w:p w:rsidR="001A48A0" w:rsidRPr="00723C56" w:rsidRDefault="001A48A0" w:rsidP="001A48A0">
      <w:pPr>
        <w:rPr>
          <w:sz w:val="22"/>
          <w:szCs w:val="22"/>
          <w:lang w:val="lt-LT"/>
        </w:rPr>
      </w:pPr>
    </w:p>
    <w:p w:rsidR="001A48A0" w:rsidRPr="00723C56" w:rsidRDefault="001A48A0" w:rsidP="001A48A0">
      <w:pPr>
        <w:rPr>
          <w:i/>
          <w:sz w:val="22"/>
          <w:szCs w:val="22"/>
          <w:lang w:val="lt-LT"/>
        </w:rPr>
      </w:pPr>
      <w:r w:rsidRPr="00723C56">
        <w:rPr>
          <w:i/>
          <w:sz w:val="22"/>
          <w:szCs w:val="22"/>
          <w:lang w:val="lt-LT"/>
        </w:rPr>
        <w:t>Klinikinių tyrimų metu</w:t>
      </w:r>
    </w:p>
    <w:p w:rsidR="001A48A0" w:rsidRPr="00723C56" w:rsidRDefault="001A48A0" w:rsidP="001A48A0">
      <w:pPr>
        <w:rPr>
          <w:sz w:val="22"/>
          <w:szCs w:val="22"/>
          <w:lang w:val="lt-LT"/>
        </w:rPr>
      </w:pPr>
    </w:p>
    <w:p w:rsidR="001A48A0" w:rsidRPr="00723C56" w:rsidRDefault="001A48A0" w:rsidP="001A48A0">
      <w:pPr>
        <w:rPr>
          <w:sz w:val="22"/>
          <w:szCs w:val="22"/>
          <w:u w:val="single"/>
          <w:lang w:val="lt-LT"/>
        </w:rPr>
      </w:pPr>
      <w:r w:rsidRPr="00723C56">
        <w:rPr>
          <w:sz w:val="22"/>
          <w:szCs w:val="22"/>
          <w:u w:val="single"/>
          <w:lang w:val="lt-LT"/>
        </w:rPr>
        <w:t>Nervų sistemos sutrikimai</w:t>
      </w:r>
    </w:p>
    <w:p w:rsidR="001A48A0" w:rsidRPr="00723C56" w:rsidRDefault="00264D84" w:rsidP="001A48A0">
      <w:pPr>
        <w:rPr>
          <w:sz w:val="22"/>
          <w:szCs w:val="22"/>
          <w:u w:val="single"/>
          <w:lang w:val="lt-LT"/>
        </w:rPr>
      </w:pPr>
      <w:r w:rsidRPr="00B970A3">
        <w:rPr>
          <w:i/>
          <w:sz w:val="22"/>
          <w:szCs w:val="22"/>
          <w:lang w:val="lt-LT"/>
        </w:rPr>
        <w:t>Dažnas:</w:t>
      </w:r>
      <w:r w:rsidR="001A48A0" w:rsidRPr="00723C56">
        <w:rPr>
          <w:sz w:val="22"/>
          <w:szCs w:val="22"/>
          <w:u w:val="single"/>
          <w:lang w:val="lt-LT"/>
        </w:rPr>
        <w:t xml:space="preserve"> </w:t>
      </w:r>
      <w:r w:rsidR="001A48A0" w:rsidRPr="00723C56">
        <w:rPr>
          <w:sz w:val="22"/>
          <w:szCs w:val="22"/>
          <w:lang w:val="lt-LT"/>
        </w:rPr>
        <w:t>galvos skausmas.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u w:val="single"/>
          <w:lang w:val="lt-LT"/>
        </w:rPr>
        <w:t>Bendrieji sutrikimai ir vartojimo vietos pažeidimai</w:t>
      </w:r>
    </w:p>
    <w:p w:rsidR="001A48A0" w:rsidRPr="00723C56" w:rsidRDefault="00B92929" w:rsidP="001A48A0">
      <w:pPr>
        <w:rPr>
          <w:sz w:val="22"/>
          <w:szCs w:val="22"/>
          <w:lang w:val="lt-LT"/>
        </w:rPr>
      </w:pPr>
      <w:r w:rsidRPr="00723C56">
        <w:rPr>
          <w:i/>
          <w:iCs/>
          <w:sz w:val="22"/>
          <w:szCs w:val="22"/>
          <w:lang w:val="lt-LT"/>
        </w:rPr>
        <w:t>Dažnas</w:t>
      </w:r>
      <w:r w:rsidR="001A48A0" w:rsidRPr="00723C56">
        <w:rPr>
          <w:i/>
          <w:iCs/>
          <w:sz w:val="22"/>
          <w:szCs w:val="22"/>
          <w:lang w:val="lt-LT"/>
        </w:rPr>
        <w:t>:</w:t>
      </w:r>
      <w:r w:rsidR="001A48A0" w:rsidRPr="00723C56">
        <w:rPr>
          <w:sz w:val="22"/>
          <w:szCs w:val="22"/>
          <w:lang w:val="lt-LT"/>
        </w:rPr>
        <w:t xml:space="preserve"> karščiavimas, viso kūno maudimas, negalavimas.</w:t>
      </w:r>
    </w:p>
    <w:p w:rsidR="001A48A0" w:rsidRPr="00723C56" w:rsidRDefault="001A48A0" w:rsidP="001A48A0">
      <w:pPr>
        <w:rPr>
          <w:sz w:val="22"/>
          <w:szCs w:val="22"/>
          <w:lang w:val="lt-LT"/>
        </w:rPr>
      </w:pPr>
    </w:p>
    <w:p w:rsidR="001A48A0" w:rsidRPr="00723C56" w:rsidRDefault="001A48A0" w:rsidP="001A48A0">
      <w:pPr>
        <w:rPr>
          <w:snapToGrid w:val="0"/>
          <w:sz w:val="22"/>
          <w:szCs w:val="22"/>
          <w:u w:val="single"/>
          <w:lang w:val="lt-LT"/>
        </w:rPr>
      </w:pPr>
      <w:r w:rsidRPr="00723C56">
        <w:rPr>
          <w:snapToGrid w:val="0"/>
          <w:sz w:val="22"/>
          <w:szCs w:val="22"/>
          <w:u w:val="single"/>
          <w:lang w:val="lt-LT"/>
        </w:rPr>
        <w:t>Virškinimo trakto sutrikimai</w:t>
      </w:r>
    </w:p>
    <w:p w:rsidR="001A48A0" w:rsidRPr="00723C56" w:rsidRDefault="00B92929" w:rsidP="001A48A0">
      <w:pPr>
        <w:rPr>
          <w:sz w:val="22"/>
          <w:szCs w:val="22"/>
          <w:lang w:val="lt-LT"/>
        </w:rPr>
      </w:pPr>
      <w:r w:rsidRPr="00723C56">
        <w:rPr>
          <w:i/>
          <w:iCs/>
          <w:sz w:val="22"/>
          <w:szCs w:val="22"/>
          <w:lang w:val="lt-LT"/>
        </w:rPr>
        <w:t>Dažnas</w:t>
      </w:r>
      <w:r w:rsidR="001A48A0" w:rsidRPr="00723C56">
        <w:rPr>
          <w:i/>
          <w:iCs/>
          <w:sz w:val="22"/>
          <w:szCs w:val="22"/>
          <w:lang w:val="lt-LT"/>
        </w:rPr>
        <w:t>:</w:t>
      </w:r>
      <w:r w:rsidR="001A48A0" w:rsidRPr="00723C56">
        <w:rPr>
          <w:sz w:val="22"/>
          <w:szCs w:val="22"/>
          <w:lang w:val="lt-LT"/>
        </w:rPr>
        <w:t xml:space="preserve"> pykinimas.</w:t>
      </w:r>
    </w:p>
    <w:p w:rsidR="001A48A0" w:rsidRPr="00723C56" w:rsidRDefault="001A48A0" w:rsidP="001A48A0">
      <w:pPr>
        <w:rPr>
          <w:sz w:val="22"/>
          <w:szCs w:val="22"/>
          <w:lang w:val="lt-LT"/>
        </w:rPr>
      </w:pPr>
    </w:p>
    <w:p w:rsidR="001A48A0" w:rsidRPr="00723C56" w:rsidRDefault="001A48A0" w:rsidP="001A48A0">
      <w:pPr>
        <w:rPr>
          <w:snapToGrid w:val="0"/>
          <w:sz w:val="22"/>
          <w:szCs w:val="22"/>
          <w:u w:val="single"/>
          <w:lang w:val="lt-LT"/>
        </w:rPr>
      </w:pPr>
      <w:r w:rsidRPr="00723C56">
        <w:rPr>
          <w:snapToGrid w:val="0"/>
          <w:sz w:val="22"/>
          <w:szCs w:val="22"/>
          <w:u w:val="single"/>
          <w:lang w:val="lt-LT"/>
        </w:rPr>
        <w:t>Odos ir poodinio audinio sutrikimai</w:t>
      </w:r>
    </w:p>
    <w:p w:rsidR="001A48A0" w:rsidRPr="00723C56" w:rsidRDefault="00B92929" w:rsidP="001A48A0">
      <w:pPr>
        <w:rPr>
          <w:sz w:val="22"/>
          <w:szCs w:val="22"/>
          <w:lang w:val="lt-LT"/>
        </w:rPr>
      </w:pPr>
      <w:r w:rsidRPr="00723C56">
        <w:rPr>
          <w:i/>
          <w:iCs/>
          <w:sz w:val="22"/>
          <w:szCs w:val="22"/>
          <w:lang w:val="lt-LT"/>
        </w:rPr>
        <w:t>Dažnas</w:t>
      </w:r>
      <w:r w:rsidR="001A48A0" w:rsidRPr="00723C56">
        <w:rPr>
          <w:i/>
          <w:iCs/>
          <w:sz w:val="22"/>
          <w:szCs w:val="22"/>
          <w:lang w:val="lt-LT"/>
        </w:rPr>
        <w:t>:</w:t>
      </w:r>
      <w:r w:rsidR="001A48A0" w:rsidRPr="00723C56">
        <w:rPr>
          <w:sz w:val="22"/>
          <w:szCs w:val="22"/>
          <w:lang w:val="lt-LT"/>
        </w:rPr>
        <w:t xml:space="preserve"> niežėjimas.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Po antrosios dozės dažniau registruotas paraudimas ir skausmingumas dūrio vietoje (&gt;10 %).</w:t>
      </w:r>
    </w:p>
    <w:p w:rsidR="001A48A0" w:rsidRPr="00723C56" w:rsidRDefault="001A48A0" w:rsidP="001A48A0">
      <w:pPr>
        <w:rPr>
          <w:sz w:val="22"/>
          <w:szCs w:val="22"/>
          <w:lang w:val="lt-LT"/>
        </w:rPr>
      </w:pPr>
    </w:p>
    <w:p w:rsidR="001A48A0" w:rsidRPr="00723C56" w:rsidRDefault="001A48A0" w:rsidP="001A48A0">
      <w:pPr>
        <w:rPr>
          <w:i/>
          <w:sz w:val="22"/>
          <w:szCs w:val="22"/>
          <w:lang w:val="lt-LT"/>
        </w:rPr>
      </w:pPr>
      <w:r w:rsidRPr="00723C56">
        <w:rPr>
          <w:sz w:val="22"/>
          <w:szCs w:val="22"/>
          <w:lang w:val="lt-LT"/>
        </w:rPr>
        <w:t>Lokalios reakcijos paprastai buvo registruojamos per pirmąsias 48 val. su</w:t>
      </w:r>
      <w:r w:rsidR="0016778D" w:rsidRPr="00723C56">
        <w:rPr>
          <w:sz w:val="22"/>
          <w:szCs w:val="22"/>
          <w:lang w:val="lt-LT"/>
        </w:rPr>
        <w:t>leidus</w:t>
      </w:r>
      <w:r w:rsidRPr="00723C56">
        <w:rPr>
          <w:sz w:val="22"/>
          <w:szCs w:val="22"/>
          <w:lang w:val="lt-LT"/>
        </w:rPr>
        <w:t xml:space="preserve"> vakciną. Bendrosios reakcijos taip pat dažniausiai buvo laikinos. </w:t>
      </w:r>
    </w:p>
    <w:p w:rsidR="001A48A0" w:rsidRPr="00723C56" w:rsidRDefault="001A48A0" w:rsidP="001A48A0">
      <w:pPr>
        <w:rPr>
          <w:i/>
          <w:sz w:val="22"/>
          <w:szCs w:val="22"/>
          <w:lang w:val="lt-LT"/>
        </w:rPr>
      </w:pPr>
    </w:p>
    <w:p w:rsidR="001A48A0" w:rsidRPr="00723C56" w:rsidRDefault="001A48A0" w:rsidP="001A48A0">
      <w:pPr>
        <w:rPr>
          <w:i/>
          <w:sz w:val="22"/>
          <w:szCs w:val="22"/>
          <w:lang w:val="lt-LT"/>
        </w:rPr>
      </w:pPr>
      <w:r w:rsidRPr="00723C56">
        <w:rPr>
          <w:i/>
          <w:sz w:val="22"/>
          <w:szCs w:val="22"/>
          <w:lang w:val="lt-LT"/>
        </w:rPr>
        <w:t xml:space="preserve">Po </w:t>
      </w:r>
      <w:r w:rsidR="00B92929" w:rsidRPr="00723C56">
        <w:rPr>
          <w:i/>
          <w:sz w:val="22"/>
          <w:szCs w:val="22"/>
          <w:lang w:val="lt-LT"/>
        </w:rPr>
        <w:t xml:space="preserve">vaistinio preparato </w:t>
      </w:r>
      <w:r w:rsidRPr="00723C56">
        <w:rPr>
          <w:i/>
          <w:sz w:val="22"/>
          <w:szCs w:val="22"/>
          <w:lang w:val="lt-LT"/>
        </w:rPr>
        <w:t>r</w:t>
      </w:r>
      <w:r w:rsidR="00B92929" w:rsidRPr="00723C56">
        <w:rPr>
          <w:i/>
          <w:sz w:val="22"/>
          <w:szCs w:val="22"/>
          <w:lang w:val="lt-LT"/>
        </w:rPr>
        <w:t>egistracijos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Šios reakcijos registruotos </w:t>
      </w:r>
      <w:r w:rsidR="00B92929" w:rsidRPr="00723C56">
        <w:rPr>
          <w:sz w:val="22"/>
          <w:szCs w:val="22"/>
          <w:lang w:val="lt-LT"/>
        </w:rPr>
        <w:t xml:space="preserve">vaistiniam preparatui </w:t>
      </w:r>
      <w:r w:rsidRPr="00723C56">
        <w:rPr>
          <w:sz w:val="22"/>
          <w:szCs w:val="22"/>
          <w:lang w:val="lt-LT"/>
        </w:rPr>
        <w:t>pasirodžius rinkoje:</w:t>
      </w:r>
    </w:p>
    <w:p w:rsidR="001A48A0" w:rsidRPr="00723C56" w:rsidRDefault="001A48A0" w:rsidP="001A48A0">
      <w:pPr>
        <w:rPr>
          <w:sz w:val="22"/>
          <w:szCs w:val="22"/>
          <w:u w:val="single"/>
          <w:lang w:val="lt-LT"/>
        </w:rPr>
      </w:pPr>
    </w:p>
    <w:p w:rsidR="001A48A0" w:rsidRPr="00723C56" w:rsidRDefault="001A48A0" w:rsidP="001A48A0">
      <w:pPr>
        <w:rPr>
          <w:sz w:val="22"/>
          <w:szCs w:val="22"/>
          <w:lang w:val="lt-LT"/>
        </w:rPr>
      </w:pPr>
      <w:r w:rsidRPr="00723C56">
        <w:rPr>
          <w:sz w:val="22"/>
          <w:szCs w:val="22"/>
          <w:u w:val="single"/>
          <w:lang w:val="lt-LT"/>
        </w:rPr>
        <w:t>Imuninės sistemos sutrikimai</w:t>
      </w:r>
    </w:p>
    <w:p w:rsidR="001A48A0" w:rsidRPr="00723C56" w:rsidRDefault="001A48A0" w:rsidP="001A48A0">
      <w:pPr>
        <w:rPr>
          <w:sz w:val="22"/>
          <w:szCs w:val="22"/>
          <w:lang w:val="lt-LT"/>
        </w:rPr>
      </w:pPr>
      <w:r w:rsidRPr="00723C56">
        <w:rPr>
          <w:i/>
          <w:iCs/>
          <w:sz w:val="22"/>
          <w:szCs w:val="22"/>
          <w:lang w:val="lt-LT"/>
        </w:rPr>
        <w:t xml:space="preserve">Labai </w:t>
      </w:r>
      <w:r w:rsidR="00B92929" w:rsidRPr="00723C56">
        <w:rPr>
          <w:i/>
          <w:iCs/>
          <w:sz w:val="22"/>
          <w:szCs w:val="22"/>
          <w:lang w:val="lt-LT"/>
        </w:rPr>
        <w:t>retas</w:t>
      </w:r>
      <w:r w:rsidRPr="00723C56">
        <w:rPr>
          <w:i/>
          <w:iCs/>
          <w:sz w:val="22"/>
          <w:szCs w:val="22"/>
          <w:lang w:val="lt-LT"/>
        </w:rPr>
        <w:t>:</w:t>
      </w:r>
      <w:r w:rsidRPr="00723C56">
        <w:rPr>
          <w:sz w:val="22"/>
          <w:szCs w:val="22"/>
          <w:lang w:val="lt-LT"/>
        </w:rPr>
        <w:t xml:space="preserve"> </w:t>
      </w:r>
      <w:proofErr w:type="spellStart"/>
      <w:r w:rsidRPr="00723C56">
        <w:rPr>
          <w:sz w:val="22"/>
          <w:szCs w:val="22"/>
          <w:lang w:val="lt-LT"/>
        </w:rPr>
        <w:t>anafilaksija</w:t>
      </w:r>
      <w:proofErr w:type="spellEnd"/>
      <w:r w:rsidRPr="00723C56">
        <w:rPr>
          <w:sz w:val="22"/>
          <w:szCs w:val="22"/>
          <w:lang w:val="lt-LT"/>
        </w:rPr>
        <w:t>, alerginės reakcijos, įskaitant anafilaksines.</w:t>
      </w:r>
    </w:p>
    <w:p w:rsidR="001A48A0" w:rsidRPr="00723C56" w:rsidRDefault="001A48A0" w:rsidP="001A48A0">
      <w:pPr>
        <w:rPr>
          <w:sz w:val="22"/>
          <w:szCs w:val="22"/>
          <w:lang w:val="lt-LT"/>
        </w:rPr>
      </w:pPr>
    </w:p>
    <w:p w:rsidR="001A48A0" w:rsidRPr="00723C56" w:rsidRDefault="001A48A0" w:rsidP="001A48A0">
      <w:pPr>
        <w:rPr>
          <w:snapToGrid w:val="0"/>
          <w:sz w:val="22"/>
          <w:szCs w:val="22"/>
          <w:u w:val="single"/>
          <w:lang w:val="lt-LT"/>
        </w:rPr>
      </w:pPr>
      <w:r w:rsidRPr="00723C56">
        <w:rPr>
          <w:snapToGrid w:val="0"/>
          <w:sz w:val="22"/>
          <w:szCs w:val="22"/>
          <w:u w:val="single"/>
          <w:lang w:val="lt-LT"/>
        </w:rPr>
        <w:t>Odos ir poodinio audinio sutrikimai</w:t>
      </w:r>
    </w:p>
    <w:p w:rsidR="001A48A0" w:rsidRPr="00723C56" w:rsidRDefault="001A48A0" w:rsidP="001A48A0">
      <w:pPr>
        <w:rPr>
          <w:sz w:val="22"/>
          <w:szCs w:val="22"/>
          <w:lang w:val="lt-LT"/>
        </w:rPr>
      </w:pPr>
      <w:r w:rsidRPr="00723C56">
        <w:rPr>
          <w:i/>
          <w:iCs/>
          <w:sz w:val="22"/>
          <w:szCs w:val="22"/>
          <w:lang w:val="lt-LT"/>
        </w:rPr>
        <w:t xml:space="preserve">Labai </w:t>
      </w:r>
      <w:r w:rsidR="00B92929" w:rsidRPr="00723C56">
        <w:rPr>
          <w:i/>
          <w:iCs/>
          <w:sz w:val="22"/>
          <w:szCs w:val="22"/>
          <w:lang w:val="lt-LT"/>
        </w:rPr>
        <w:t>retas</w:t>
      </w:r>
      <w:r w:rsidRPr="00723C56">
        <w:rPr>
          <w:i/>
          <w:iCs/>
          <w:sz w:val="22"/>
          <w:szCs w:val="22"/>
          <w:lang w:val="lt-LT"/>
        </w:rPr>
        <w:t>:</w:t>
      </w:r>
      <w:r w:rsidRPr="00723C56">
        <w:rPr>
          <w:sz w:val="22"/>
          <w:szCs w:val="22"/>
          <w:lang w:val="lt-LT"/>
        </w:rPr>
        <w:t xml:space="preserve"> dilgėlinė.</w:t>
      </w:r>
    </w:p>
    <w:p w:rsidR="00B92929" w:rsidRPr="00723C56" w:rsidRDefault="00B92929" w:rsidP="001A48A0">
      <w:pPr>
        <w:rPr>
          <w:sz w:val="22"/>
          <w:szCs w:val="22"/>
          <w:lang w:val="lt-LT"/>
        </w:rPr>
      </w:pPr>
    </w:p>
    <w:p w:rsidR="00B92929" w:rsidRPr="00723C56" w:rsidRDefault="00B92929" w:rsidP="00B92929">
      <w:pPr>
        <w:rPr>
          <w:sz w:val="22"/>
          <w:szCs w:val="22"/>
          <w:u w:val="single"/>
          <w:lang w:val="lt-LT"/>
        </w:rPr>
      </w:pPr>
      <w:r w:rsidRPr="00723C56">
        <w:rPr>
          <w:sz w:val="22"/>
          <w:szCs w:val="22"/>
          <w:u w:val="single"/>
          <w:lang w:val="lt-LT"/>
        </w:rPr>
        <w:t>Pranešimas apie įtariamas nepageidaujamas reakcijas</w:t>
      </w:r>
    </w:p>
    <w:p w:rsidR="00B92929" w:rsidRPr="00723C56" w:rsidRDefault="00B92929" w:rsidP="00B92929">
      <w:pPr>
        <w:rPr>
          <w:sz w:val="22"/>
          <w:szCs w:val="22"/>
          <w:lang w:val="lt-LT"/>
        </w:rPr>
      </w:pPr>
      <w:r w:rsidRPr="00723C56">
        <w:rPr>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23C56">
          <w:rPr>
            <w:rStyle w:val="Hipersaitas"/>
            <w:sz w:val="22"/>
            <w:szCs w:val="22"/>
            <w:lang w:val="lt-LT"/>
          </w:rPr>
          <w:t>www.vvkt.lt</w:t>
        </w:r>
      </w:hyperlink>
      <w:r w:rsidRPr="00723C56">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23C56">
          <w:rPr>
            <w:rStyle w:val="Hipersaitas"/>
            <w:sz w:val="22"/>
            <w:szCs w:val="22"/>
            <w:lang w:val="lt-LT"/>
          </w:rPr>
          <w:t>NepageidaujamaR@vvkt.lt</w:t>
        </w:r>
      </w:hyperlink>
      <w:r w:rsidRPr="00723C56">
        <w:rPr>
          <w:sz w:val="22"/>
          <w:szCs w:val="22"/>
          <w:lang w:val="lt-LT"/>
        </w:rPr>
        <w:t xml:space="preserve">), per interneto svetainę (adresu </w:t>
      </w:r>
      <w:hyperlink r:id="rId9" w:history="1">
        <w:r w:rsidR="00B970A3" w:rsidRPr="00CD7DD2">
          <w:rPr>
            <w:rStyle w:val="Hipersaitas"/>
            <w:sz w:val="22"/>
            <w:szCs w:val="22"/>
            <w:lang w:val="lt-LT"/>
          </w:rPr>
          <w:t>http://www.vvkt.lt</w:t>
        </w:r>
      </w:hyperlink>
      <w:r w:rsidR="00B970A3">
        <w:rPr>
          <w:sz w:val="22"/>
          <w:szCs w:val="22"/>
          <w:lang w:val="lt-LT"/>
        </w:rPr>
        <w:t xml:space="preserve"> </w:t>
      </w:r>
      <w:r w:rsidRPr="00723C56">
        <w:rPr>
          <w:sz w:val="22"/>
          <w:szCs w:val="22"/>
          <w:lang w:val="lt-LT"/>
        </w:rPr>
        <w:t>).</w:t>
      </w:r>
    </w:p>
    <w:p w:rsidR="001A48A0" w:rsidRPr="00723C56" w:rsidRDefault="001A48A0" w:rsidP="001A48A0">
      <w:pPr>
        <w:rPr>
          <w:b/>
          <w:sz w:val="22"/>
          <w:szCs w:val="22"/>
          <w:u w:val="single"/>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4.9</w:t>
      </w:r>
      <w:r w:rsidRPr="00723C56">
        <w:rPr>
          <w:b/>
          <w:bCs/>
          <w:sz w:val="22"/>
          <w:szCs w:val="22"/>
          <w:lang w:val="lt-LT"/>
        </w:rPr>
        <w:tab/>
        <w:t>Perdozavimas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Apie perdozavimo atvejus yra gauta tik atsitiktinių duomenų. Aprašyti perdozavimo simptomai nesiskyrė nuo simptomų, pasireiškusių sušvirkštus normalią vakcinos dozę.</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5.</w:t>
      </w:r>
      <w:r w:rsidRPr="00723C56">
        <w:rPr>
          <w:b/>
          <w:bCs/>
          <w:sz w:val="22"/>
          <w:szCs w:val="22"/>
          <w:lang w:val="lt-LT"/>
        </w:rPr>
        <w:tab/>
        <w:t xml:space="preserve">FARMAKOLOGINĖS </w:t>
      </w:r>
      <w:r w:rsidRPr="00723C56">
        <w:rPr>
          <w:b/>
          <w:bCs/>
          <w:caps/>
          <w:sz w:val="22"/>
          <w:szCs w:val="22"/>
          <w:lang w:val="lt-LT"/>
        </w:rPr>
        <w:t>savybės</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5.1</w:t>
      </w:r>
      <w:r w:rsidRPr="00723C56">
        <w:rPr>
          <w:b/>
          <w:bCs/>
          <w:sz w:val="22"/>
          <w:szCs w:val="22"/>
          <w:lang w:val="lt-LT"/>
        </w:rPr>
        <w:tab/>
      </w:r>
      <w:proofErr w:type="spellStart"/>
      <w:r w:rsidRPr="00723C56">
        <w:rPr>
          <w:b/>
          <w:bCs/>
          <w:sz w:val="22"/>
          <w:szCs w:val="22"/>
          <w:lang w:val="lt-LT"/>
        </w:rPr>
        <w:t>Farmakodinaminės</w:t>
      </w:r>
      <w:proofErr w:type="spellEnd"/>
      <w:r w:rsidRPr="00723C56">
        <w:rPr>
          <w:b/>
          <w:bCs/>
          <w:sz w:val="22"/>
          <w:szCs w:val="22"/>
          <w:lang w:val="lt-LT"/>
        </w:rPr>
        <w:t xml:space="preserve"> savybės</w:t>
      </w:r>
    </w:p>
    <w:p w:rsidR="001A48A0" w:rsidRPr="00723C56" w:rsidRDefault="001A48A0" w:rsidP="001A48A0">
      <w:pPr>
        <w:rPr>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Farmakoterapinė</w:t>
      </w:r>
      <w:proofErr w:type="spellEnd"/>
      <w:r w:rsidRPr="00723C56">
        <w:rPr>
          <w:sz w:val="22"/>
          <w:szCs w:val="22"/>
          <w:lang w:val="lt-LT"/>
        </w:rPr>
        <w:t xml:space="preserve"> grupė – bakterinė vakcina, ATC kodas – J07AP.</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lastRenderedPageBreak/>
        <w:t xml:space="preserve">Atlikus palyginamuosius klinikinius tyrimus nustatyta, kad imuninis atsakas </w:t>
      </w:r>
      <w:proofErr w:type="spellStart"/>
      <w:r w:rsidRPr="00723C56">
        <w:rPr>
          <w:sz w:val="22"/>
          <w:szCs w:val="22"/>
          <w:lang w:val="lt-LT"/>
        </w:rPr>
        <w:t>Typherix</w:t>
      </w:r>
      <w:proofErr w:type="spellEnd"/>
      <w:r w:rsidRPr="00723C56">
        <w:rPr>
          <w:sz w:val="22"/>
          <w:szCs w:val="22"/>
          <w:lang w:val="lt-LT"/>
        </w:rPr>
        <w:t xml:space="preserve"> vakcinai buvo ekvivalentiškas licencijuotai </w:t>
      </w:r>
      <w:proofErr w:type="spellStart"/>
      <w:r w:rsidRPr="00723C56">
        <w:rPr>
          <w:sz w:val="22"/>
          <w:szCs w:val="22"/>
          <w:lang w:val="lt-LT"/>
        </w:rPr>
        <w:t>Vi</w:t>
      </w:r>
      <w:proofErr w:type="spellEnd"/>
      <w:r w:rsidRPr="00723C56">
        <w:rPr>
          <w:sz w:val="22"/>
          <w:szCs w:val="22"/>
          <w:lang w:val="lt-LT"/>
        </w:rPr>
        <w:t xml:space="preserve"> </w:t>
      </w:r>
      <w:proofErr w:type="spellStart"/>
      <w:r w:rsidRPr="00723C56">
        <w:rPr>
          <w:sz w:val="22"/>
          <w:szCs w:val="22"/>
          <w:lang w:val="lt-LT"/>
        </w:rPr>
        <w:t>polisacharidinei</w:t>
      </w:r>
      <w:proofErr w:type="spellEnd"/>
      <w:r w:rsidRPr="00723C56">
        <w:rPr>
          <w:sz w:val="22"/>
          <w:szCs w:val="22"/>
          <w:lang w:val="lt-LT"/>
        </w:rPr>
        <w:t xml:space="preserve"> vakcinai. </w:t>
      </w:r>
      <w:proofErr w:type="spellStart"/>
      <w:r w:rsidRPr="00723C56">
        <w:rPr>
          <w:sz w:val="22"/>
          <w:szCs w:val="22"/>
          <w:lang w:val="lt-LT"/>
        </w:rPr>
        <w:t>Serokonversija</w:t>
      </w:r>
      <w:proofErr w:type="spellEnd"/>
      <w:r w:rsidRPr="00723C56">
        <w:rPr>
          <w:sz w:val="22"/>
          <w:szCs w:val="22"/>
          <w:lang w:val="lt-LT"/>
        </w:rPr>
        <w:t xml:space="preserve">, praėjus dviem savaitėms po vakcinos sušvirkštimo, pastebėta daugiau kaip 95 % asmenų, kuriems buvo sušvirkšta </w:t>
      </w:r>
      <w:proofErr w:type="spellStart"/>
      <w:r w:rsidRPr="00723C56">
        <w:rPr>
          <w:sz w:val="22"/>
          <w:szCs w:val="22"/>
          <w:lang w:val="lt-LT"/>
        </w:rPr>
        <w:t>Typherix</w:t>
      </w:r>
      <w:proofErr w:type="spellEnd"/>
      <w:r w:rsidRPr="00723C56">
        <w:rPr>
          <w:sz w:val="22"/>
          <w:szCs w:val="22"/>
          <w:lang w:val="lt-LT"/>
        </w:rPr>
        <w:t xml:space="preserve">. Praėjus dvejiems metams po vakcinacijos, </w:t>
      </w:r>
      <w:proofErr w:type="spellStart"/>
      <w:r w:rsidRPr="00723C56">
        <w:rPr>
          <w:sz w:val="22"/>
          <w:szCs w:val="22"/>
          <w:lang w:val="lt-LT"/>
        </w:rPr>
        <w:t>seropozityvių</w:t>
      </w:r>
      <w:proofErr w:type="spellEnd"/>
      <w:r w:rsidRPr="00723C56">
        <w:rPr>
          <w:sz w:val="22"/>
          <w:szCs w:val="22"/>
          <w:lang w:val="lt-LT"/>
        </w:rPr>
        <w:t xml:space="preserve"> buvo 61 % vakcinuotų asmenų, po trejų metų – 46 % vakcinuotų asmenų.</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Apsauginis </w:t>
      </w:r>
      <w:proofErr w:type="spellStart"/>
      <w:r w:rsidRPr="00723C56">
        <w:rPr>
          <w:sz w:val="22"/>
          <w:szCs w:val="22"/>
          <w:lang w:val="lt-LT"/>
        </w:rPr>
        <w:t>Typherix</w:t>
      </w:r>
      <w:proofErr w:type="spellEnd"/>
      <w:r w:rsidRPr="00723C56">
        <w:rPr>
          <w:sz w:val="22"/>
          <w:szCs w:val="22"/>
          <w:lang w:val="lt-LT"/>
        </w:rPr>
        <w:t xml:space="preserve"> efektyvumas klinikinių tyrimų metu vertinamas nebuvo.</w:t>
      </w:r>
    </w:p>
    <w:p w:rsidR="001A48A0" w:rsidRPr="00723C56" w:rsidRDefault="001A48A0" w:rsidP="001A48A0">
      <w:pPr>
        <w:rPr>
          <w:bCs/>
          <w:sz w:val="22"/>
          <w:szCs w:val="22"/>
          <w:lang w:val="lt-LT"/>
        </w:rPr>
      </w:pPr>
    </w:p>
    <w:p w:rsidR="001A48A0" w:rsidRPr="00723C56" w:rsidRDefault="001A48A0" w:rsidP="001A48A0">
      <w:pPr>
        <w:rPr>
          <w:sz w:val="22"/>
          <w:szCs w:val="22"/>
          <w:lang w:val="lt-LT"/>
        </w:rPr>
      </w:pPr>
      <w:r w:rsidRPr="00723C56">
        <w:rPr>
          <w:sz w:val="22"/>
          <w:szCs w:val="22"/>
          <w:lang w:val="lt-LT"/>
        </w:rPr>
        <w:t xml:space="preserve">Asmenis, kuriems užsikrėtimo pavojus išlieka ar kurie šia infekcija gali užsikrėsti vėliau, praėjus ne daugiau kaip 3 metams rekomenduojama </w:t>
      </w:r>
      <w:proofErr w:type="spellStart"/>
      <w:r w:rsidRPr="00723C56">
        <w:rPr>
          <w:sz w:val="22"/>
          <w:szCs w:val="22"/>
          <w:lang w:val="lt-LT"/>
        </w:rPr>
        <w:t>revakcinuoti</w:t>
      </w:r>
      <w:proofErr w:type="spellEnd"/>
      <w:r w:rsidRPr="00723C56">
        <w:rPr>
          <w:sz w:val="22"/>
          <w:szCs w:val="22"/>
          <w:lang w:val="lt-LT"/>
        </w:rPr>
        <w:t xml:space="preserve"> viena vakcinos doze.</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5.2</w:t>
      </w:r>
      <w:r w:rsidRPr="00723C56">
        <w:rPr>
          <w:b/>
          <w:bCs/>
          <w:sz w:val="22"/>
          <w:szCs w:val="22"/>
          <w:lang w:val="lt-LT"/>
        </w:rPr>
        <w:tab/>
      </w:r>
      <w:proofErr w:type="spellStart"/>
      <w:r w:rsidRPr="00723C56">
        <w:rPr>
          <w:b/>
          <w:bCs/>
          <w:sz w:val="22"/>
          <w:szCs w:val="22"/>
          <w:lang w:val="lt-LT"/>
        </w:rPr>
        <w:t>Farmakokinetinės</w:t>
      </w:r>
      <w:proofErr w:type="spellEnd"/>
      <w:r w:rsidRPr="00723C56">
        <w:rPr>
          <w:b/>
          <w:bCs/>
          <w:sz w:val="22"/>
          <w:szCs w:val="22"/>
          <w:lang w:val="lt-LT"/>
        </w:rPr>
        <w:t xml:space="preserve"> savybės</w:t>
      </w:r>
    </w:p>
    <w:p w:rsidR="001A48A0" w:rsidRPr="00723C56" w:rsidRDefault="001A48A0" w:rsidP="001A48A0">
      <w:pPr>
        <w:rPr>
          <w:b/>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Farmakokinetinių</w:t>
      </w:r>
      <w:proofErr w:type="spellEnd"/>
      <w:r w:rsidRPr="00723C56">
        <w:rPr>
          <w:sz w:val="22"/>
          <w:szCs w:val="22"/>
          <w:lang w:val="lt-LT"/>
        </w:rPr>
        <w:t xml:space="preserve"> savybių vakcinoms tirti nebūtina ir formalūs </w:t>
      </w:r>
      <w:proofErr w:type="spellStart"/>
      <w:r w:rsidRPr="00723C56">
        <w:rPr>
          <w:sz w:val="22"/>
          <w:szCs w:val="22"/>
          <w:lang w:val="lt-LT"/>
        </w:rPr>
        <w:t>farmakokinetikos</w:t>
      </w:r>
      <w:proofErr w:type="spellEnd"/>
      <w:r w:rsidRPr="00723C56">
        <w:rPr>
          <w:sz w:val="22"/>
          <w:szCs w:val="22"/>
          <w:lang w:val="lt-LT"/>
        </w:rPr>
        <w:t xml:space="preserve"> tyrimai atlikti nebuvo.</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5.3</w:t>
      </w:r>
      <w:r w:rsidRPr="00723C56">
        <w:rPr>
          <w:b/>
          <w:bCs/>
          <w:sz w:val="22"/>
          <w:szCs w:val="22"/>
          <w:lang w:val="lt-LT"/>
        </w:rPr>
        <w:tab/>
      </w:r>
      <w:proofErr w:type="spellStart"/>
      <w:r w:rsidRPr="00723C56">
        <w:rPr>
          <w:b/>
          <w:bCs/>
          <w:sz w:val="22"/>
          <w:szCs w:val="22"/>
          <w:lang w:val="lt-LT"/>
        </w:rPr>
        <w:t>Ikiklinikinių</w:t>
      </w:r>
      <w:proofErr w:type="spellEnd"/>
      <w:r w:rsidRPr="00723C56">
        <w:rPr>
          <w:b/>
          <w:bCs/>
          <w:sz w:val="22"/>
          <w:szCs w:val="22"/>
          <w:lang w:val="lt-LT"/>
        </w:rPr>
        <w:t xml:space="preserve"> saugumo tyrimų duomenys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t xml:space="preserve">Įprastų farmakologinio saugumo, kartotinių dozių </w:t>
      </w:r>
      <w:proofErr w:type="spellStart"/>
      <w:r w:rsidRPr="00723C56">
        <w:rPr>
          <w:sz w:val="22"/>
          <w:szCs w:val="22"/>
          <w:lang w:val="lt-LT"/>
        </w:rPr>
        <w:t>toksiškumo</w:t>
      </w:r>
      <w:proofErr w:type="spellEnd"/>
      <w:r w:rsidRPr="00723C56">
        <w:rPr>
          <w:sz w:val="22"/>
          <w:szCs w:val="22"/>
          <w:lang w:val="lt-LT"/>
        </w:rPr>
        <w:t xml:space="preserve">, </w:t>
      </w:r>
      <w:proofErr w:type="spellStart"/>
      <w:r w:rsidRPr="00723C56">
        <w:rPr>
          <w:sz w:val="22"/>
          <w:szCs w:val="22"/>
          <w:lang w:val="lt-LT"/>
        </w:rPr>
        <w:t>genotoksiškumo</w:t>
      </w:r>
      <w:proofErr w:type="spellEnd"/>
      <w:r w:rsidRPr="00723C56">
        <w:rPr>
          <w:sz w:val="22"/>
          <w:szCs w:val="22"/>
          <w:lang w:val="lt-LT"/>
        </w:rPr>
        <w:t xml:space="preserve">, galimo </w:t>
      </w:r>
      <w:proofErr w:type="spellStart"/>
      <w:r w:rsidRPr="00723C56">
        <w:rPr>
          <w:sz w:val="22"/>
          <w:szCs w:val="22"/>
          <w:lang w:val="lt-LT"/>
        </w:rPr>
        <w:t>kancerogeniškumo</w:t>
      </w:r>
      <w:proofErr w:type="spellEnd"/>
      <w:r w:rsidRPr="00723C56">
        <w:rPr>
          <w:sz w:val="22"/>
          <w:szCs w:val="22"/>
          <w:lang w:val="lt-LT"/>
        </w:rPr>
        <w:t xml:space="preserve"> ir toksinio poveikio reprodukcijai </w:t>
      </w:r>
      <w:proofErr w:type="spellStart"/>
      <w:r w:rsidRPr="00723C56">
        <w:rPr>
          <w:sz w:val="22"/>
          <w:szCs w:val="22"/>
          <w:lang w:val="lt-LT"/>
        </w:rPr>
        <w:t>ikiklinikinių</w:t>
      </w:r>
      <w:proofErr w:type="spellEnd"/>
      <w:r w:rsidRPr="00723C56">
        <w:rPr>
          <w:sz w:val="22"/>
          <w:szCs w:val="22"/>
          <w:lang w:val="lt-LT"/>
        </w:rPr>
        <w:t xml:space="preserve"> tyrimų duomenys specifinio pavojaus žmogui nerodo.</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w:t>
      </w:r>
      <w:r w:rsidRPr="00723C56">
        <w:rPr>
          <w:b/>
          <w:bCs/>
          <w:sz w:val="22"/>
          <w:szCs w:val="22"/>
          <w:lang w:val="lt-LT"/>
        </w:rPr>
        <w:tab/>
        <w:t>FARMACINĖ INFORMACIJA</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6.1</w:t>
      </w:r>
      <w:r w:rsidRPr="00723C56">
        <w:rPr>
          <w:b/>
          <w:bCs/>
          <w:sz w:val="22"/>
          <w:szCs w:val="22"/>
          <w:lang w:val="lt-LT"/>
        </w:rPr>
        <w:tab/>
        <w:t>Pagalbinių medžiagų sąrašas</w:t>
      </w:r>
    </w:p>
    <w:p w:rsidR="001A48A0" w:rsidRPr="00723C56" w:rsidRDefault="001A48A0" w:rsidP="001A48A0">
      <w:pPr>
        <w:rPr>
          <w:b/>
          <w:caps/>
          <w:sz w:val="22"/>
          <w:szCs w:val="22"/>
          <w:lang w:val="lt-LT"/>
        </w:rPr>
      </w:pPr>
    </w:p>
    <w:p w:rsidR="001A48A0" w:rsidRPr="00723C56" w:rsidRDefault="001A48A0" w:rsidP="001A48A0">
      <w:pPr>
        <w:rPr>
          <w:sz w:val="22"/>
          <w:szCs w:val="22"/>
          <w:lang w:val="lt-LT"/>
        </w:rPr>
      </w:pPr>
      <w:r w:rsidRPr="00723C56">
        <w:rPr>
          <w:sz w:val="22"/>
          <w:szCs w:val="22"/>
          <w:lang w:val="lt-LT"/>
        </w:rPr>
        <w:t>Natrio-</w:t>
      </w:r>
      <w:proofErr w:type="spellStart"/>
      <w:r w:rsidRPr="00723C56">
        <w:rPr>
          <w:sz w:val="22"/>
          <w:szCs w:val="22"/>
          <w:lang w:val="lt-LT"/>
        </w:rPr>
        <w:t>divandenilio</w:t>
      </w:r>
      <w:proofErr w:type="spellEnd"/>
      <w:r w:rsidRPr="00723C56">
        <w:rPr>
          <w:sz w:val="22"/>
          <w:szCs w:val="22"/>
          <w:lang w:val="lt-LT"/>
        </w:rPr>
        <w:t xml:space="preserve"> fosfatas </w:t>
      </w:r>
      <w:proofErr w:type="spellStart"/>
      <w:r w:rsidRPr="00723C56">
        <w:rPr>
          <w:sz w:val="22"/>
          <w:szCs w:val="22"/>
          <w:lang w:val="lt-LT"/>
        </w:rPr>
        <w:t>dihidratas</w:t>
      </w:r>
      <w:proofErr w:type="spellEnd"/>
    </w:p>
    <w:p w:rsidR="001A48A0" w:rsidRPr="00723C56" w:rsidRDefault="001A48A0" w:rsidP="001A48A0">
      <w:pPr>
        <w:rPr>
          <w:sz w:val="22"/>
          <w:szCs w:val="22"/>
          <w:lang w:val="lt-LT"/>
        </w:rPr>
      </w:pPr>
      <w:proofErr w:type="spellStart"/>
      <w:r w:rsidRPr="00723C56">
        <w:rPr>
          <w:sz w:val="22"/>
          <w:szCs w:val="22"/>
          <w:lang w:val="lt-LT"/>
        </w:rPr>
        <w:t>Dinatrio</w:t>
      </w:r>
      <w:proofErr w:type="spellEnd"/>
      <w:r w:rsidRPr="00723C56">
        <w:rPr>
          <w:sz w:val="22"/>
          <w:szCs w:val="22"/>
          <w:lang w:val="lt-LT"/>
        </w:rPr>
        <w:t xml:space="preserve"> fosfatas </w:t>
      </w:r>
      <w:proofErr w:type="spellStart"/>
      <w:r w:rsidRPr="00723C56">
        <w:rPr>
          <w:sz w:val="22"/>
          <w:szCs w:val="22"/>
          <w:lang w:val="lt-LT"/>
        </w:rPr>
        <w:t>dihidratas</w:t>
      </w:r>
      <w:proofErr w:type="spellEnd"/>
    </w:p>
    <w:p w:rsidR="001A48A0" w:rsidRPr="00723C56" w:rsidRDefault="001A48A0" w:rsidP="001A48A0">
      <w:pPr>
        <w:rPr>
          <w:sz w:val="22"/>
          <w:szCs w:val="22"/>
          <w:lang w:val="lt-LT"/>
        </w:rPr>
      </w:pPr>
      <w:r w:rsidRPr="00723C56">
        <w:rPr>
          <w:sz w:val="22"/>
          <w:szCs w:val="22"/>
          <w:lang w:val="lt-LT"/>
        </w:rPr>
        <w:t>Natrio chloridas</w:t>
      </w:r>
    </w:p>
    <w:p w:rsidR="001A48A0" w:rsidRPr="00723C56" w:rsidRDefault="001A48A0" w:rsidP="001A48A0">
      <w:pPr>
        <w:rPr>
          <w:sz w:val="22"/>
          <w:szCs w:val="22"/>
          <w:lang w:val="lt-LT"/>
        </w:rPr>
      </w:pPr>
      <w:proofErr w:type="spellStart"/>
      <w:r w:rsidRPr="00723C56">
        <w:rPr>
          <w:sz w:val="22"/>
          <w:szCs w:val="22"/>
          <w:lang w:val="lt-LT"/>
        </w:rPr>
        <w:t>Fenolis</w:t>
      </w:r>
      <w:proofErr w:type="spellEnd"/>
      <w:r w:rsidRPr="00723C56">
        <w:rPr>
          <w:sz w:val="22"/>
          <w:szCs w:val="22"/>
          <w:lang w:val="lt-LT"/>
        </w:rPr>
        <w:t xml:space="preserve"> (1,1 mg/dozėje)</w:t>
      </w:r>
    </w:p>
    <w:p w:rsidR="001A48A0" w:rsidRPr="00723C56" w:rsidRDefault="001A48A0" w:rsidP="001A48A0">
      <w:pPr>
        <w:rPr>
          <w:sz w:val="22"/>
          <w:szCs w:val="22"/>
          <w:lang w:val="lt-LT"/>
        </w:rPr>
      </w:pPr>
      <w:r w:rsidRPr="00723C56">
        <w:rPr>
          <w:sz w:val="22"/>
          <w:szCs w:val="22"/>
          <w:lang w:val="lt-LT"/>
        </w:rPr>
        <w:t>Injekcinis vanduo</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6.2</w:t>
      </w:r>
      <w:r w:rsidRPr="00723C56">
        <w:rPr>
          <w:b/>
          <w:bCs/>
          <w:sz w:val="22"/>
          <w:szCs w:val="22"/>
          <w:lang w:val="lt-LT"/>
        </w:rPr>
        <w:tab/>
        <w:t>Nesuderinamumas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t>Suderinamumo tyrimų neatlikta, todėl šio vaistinio preparato maišyti su kitais negalima.</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6.3</w:t>
      </w:r>
      <w:r w:rsidRPr="00723C56">
        <w:rPr>
          <w:b/>
          <w:bCs/>
          <w:sz w:val="22"/>
          <w:szCs w:val="22"/>
          <w:lang w:val="lt-LT"/>
        </w:rPr>
        <w:tab/>
        <w:t>Tinkamumo laikas</w:t>
      </w:r>
    </w:p>
    <w:p w:rsidR="001A48A0" w:rsidRPr="00723C56" w:rsidRDefault="001A48A0" w:rsidP="001A48A0">
      <w:pPr>
        <w:rPr>
          <w:b/>
          <w:sz w:val="22"/>
          <w:szCs w:val="22"/>
          <w:lang w:val="lt-LT"/>
        </w:rPr>
      </w:pPr>
    </w:p>
    <w:p w:rsidR="001A48A0" w:rsidRPr="00723C56" w:rsidRDefault="001A48A0" w:rsidP="001A48A0">
      <w:pPr>
        <w:rPr>
          <w:sz w:val="22"/>
          <w:szCs w:val="22"/>
          <w:lang w:val="lt-LT"/>
        </w:rPr>
      </w:pPr>
      <w:r w:rsidRPr="00723C56">
        <w:rPr>
          <w:sz w:val="22"/>
          <w:szCs w:val="22"/>
          <w:lang w:val="lt-LT"/>
        </w:rPr>
        <w:t>3 metai.</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bookmarkStart w:id="1" w:name="PHARMACEUTICS"/>
      <w:bookmarkEnd w:id="1"/>
      <w:r w:rsidRPr="00723C56">
        <w:rPr>
          <w:b/>
          <w:bCs/>
          <w:sz w:val="22"/>
          <w:szCs w:val="22"/>
          <w:lang w:val="lt-LT"/>
        </w:rPr>
        <w:t>6.4</w:t>
      </w:r>
      <w:r w:rsidRPr="00723C56">
        <w:rPr>
          <w:b/>
          <w:bCs/>
          <w:sz w:val="22"/>
          <w:szCs w:val="22"/>
          <w:lang w:val="lt-LT"/>
        </w:rPr>
        <w:tab/>
        <w:t>Specialios laikymo sąlygos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Laikyti šaldytuve</w:t>
      </w:r>
      <w:r w:rsidRPr="00723C56" w:rsidDel="00555FF6">
        <w:rPr>
          <w:sz w:val="22"/>
          <w:szCs w:val="22"/>
          <w:lang w:val="lt-LT"/>
        </w:rPr>
        <w:t xml:space="preserve"> </w:t>
      </w:r>
      <w:r w:rsidRPr="00723C56">
        <w:rPr>
          <w:sz w:val="22"/>
          <w:szCs w:val="22"/>
          <w:lang w:val="lt-LT"/>
        </w:rPr>
        <w:t>(2 </w:t>
      </w:r>
      <w:r w:rsidRPr="00723C56">
        <w:rPr>
          <w:sz w:val="22"/>
          <w:szCs w:val="22"/>
          <w:lang w:val="lt-LT"/>
        </w:rPr>
        <w:sym w:font="Symbol" w:char="F0B0"/>
      </w:r>
      <w:r w:rsidRPr="00723C56">
        <w:rPr>
          <w:sz w:val="22"/>
          <w:szCs w:val="22"/>
          <w:lang w:val="lt-LT"/>
        </w:rPr>
        <w:t>C – 8 </w:t>
      </w:r>
      <w:r w:rsidRPr="00723C56">
        <w:rPr>
          <w:sz w:val="22"/>
          <w:szCs w:val="22"/>
          <w:lang w:val="lt-LT"/>
        </w:rPr>
        <w:sym w:font="Symbol" w:char="F0B0"/>
      </w:r>
      <w:r w:rsidRPr="00723C56">
        <w:rPr>
          <w:sz w:val="22"/>
          <w:szCs w:val="22"/>
          <w:lang w:val="lt-LT"/>
        </w:rPr>
        <w:t>C).</w:t>
      </w:r>
    </w:p>
    <w:p w:rsidR="001A48A0" w:rsidRPr="00723C56" w:rsidRDefault="001A48A0" w:rsidP="001A48A0">
      <w:pPr>
        <w:rPr>
          <w:sz w:val="22"/>
          <w:szCs w:val="22"/>
          <w:lang w:val="lt-LT"/>
        </w:rPr>
      </w:pPr>
      <w:r w:rsidRPr="00723C56">
        <w:rPr>
          <w:sz w:val="22"/>
          <w:szCs w:val="22"/>
          <w:lang w:val="lt-LT"/>
        </w:rPr>
        <w:t>Negalima užšaldyti.</w:t>
      </w:r>
    </w:p>
    <w:p w:rsidR="001A48A0" w:rsidRPr="00723C56" w:rsidRDefault="001A48A0" w:rsidP="001A48A0">
      <w:pPr>
        <w:rPr>
          <w:sz w:val="22"/>
          <w:szCs w:val="22"/>
          <w:lang w:val="lt-LT"/>
        </w:rPr>
      </w:pPr>
      <w:r w:rsidRPr="00723C56">
        <w:rPr>
          <w:sz w:val="22"/>
          <w:szCs w:val="22"/>
          <w:lang w:val="lt-LT"/>
        </w:rPr>
        <w:t xml:space="preserve">Laikyti išorinėje dėžutėje, kad </w:t>
      </w:r>
      <w:r w:rsidR="002061F1" w:rsidRPr="00723C56">
        <w:rPr>
          <w:sz w:val="22"/>
          <w:szCs w:val="22"/>
          <w:lang w:val="lt-LT"/>
        </w:rPr>
        <w:t xml:space="preserve"> </w:t>
      </w:r>
      <w:r w:rsidRPr="00723C56">
        <w:rPr>
          <w:sz w:val="22"/>
          <w:szCs w:val="22"/>
          <w:lang w:val="lt-LT"/>
        </w:rPr>
        <w:t>preparatas būtų apsaugotas nuo šviesos.</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6.5</w:t>
      </w:r>
      <w:r w:rsidRPr="00723C56">
        <w:rPr>
          <w:b/>
          <w:bCs/>
          <w:sz w:val="22"/>
          <w:szCs w:val="22"/>
          <w:lang w:val="lt-LT"/>
        </w:rPr>
        <w:tab/>
      </w:r>
      <w:proofErr w:type="spellStart"/>
      <w:r w:rsidR="002061F1" w:rsidRPr="00723C56">
        <w:rPr>
          <w:b/>
          <w:bCs/>
          <w:sz w:val="22"/>
          <w:szCs w:val="22"/>
          <w:lang w:val="lt-LT"/>
        </w:rPr>
        <w:t>Talpyklės</w:t>
      </w:r>
      <w:proofErr w:type="spellEnd"/>
      <w:r w:rsidR="002061F1" w:rsidRPr="00723C56">
        <w:rPr>
          <w:b/>
          <w:bCs/>
          <w:sz w:val="22"/>
          <w:szCs w:val="22"/>
          <w:lang w:val="lt-LT"/>
        </w:rPr>
        <w:t xml:space="preserve"> pobūdis</w:t>
      </w:r>
      <w:r w:rsidRPr="00723C56">
        <w:rPr>
          <w:b/>
          <w:bCs/>
          <w:sz w:val="22"/>
          <w:szCs w:val="22"/>
          <w:lang w:val="lt-LT"/>
        </w:rPr>
        <w:t xml:space="preserve"> ir jos turinys</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Injekcinis tirpalas I tipo stiklo užpildytame švirkšte (0,5 ml) su butilo gumos stūmokliniu kamščiu. Pakuotėje yra po 1 arba 10 užpildytų švirkštų su injekcinėmis adatomis arba be jų.</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Gali būti tiekiamos ne visų dydžių pakuotės.</w:t>
      </w: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6.6</w:t>
      </w:r>
      <w:r w:rsidRPr="00723C56">
        <w:rPr>
          <w:b/>
          <w:bCs/>
          <w:sz w:val="22"/>
          <w:szCs w:val="22"/>
          <w:lang w:val="lt-LT"/>
        </w:rPr>
        <w:tab/>
      </w:r>
      <w:r w:rsidRPr="00723C56">
        <w:rPr>
          <w:b/>
          <w:sz w:val="22"/>
          <w:szCs w:val="22"/>
          <w:lang w:val="lt-LT"/>
        </w:rPr>
        <w:t>Specialūs reikalavimai atliekoms tvarkyti ir vaistiniam preparatui ruošti</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lastRenderedPageBreak/>
        <w:t>Prieš su</w:t>
      </w:r>
      <w:r w:rsidR="0016778D" w:rsidRPr="00723C56">
        <w:rPr>
          <w:sz w:val="22"/>
          <w:szCs w:val="22"/>
          <w:lang w:val="lt-LT"/>
        </w:rPr>
        <w:t>leidžiant</w:t>
      </w:r>
      <w:r w:rsidRPr="00723C56">
        <w:rPr>
          <w:sz w:val="22"/>
          <w:szCs w:val="22"/>
          <w:lang w:val="lt-LT"/>
        </w:rPr>
        <w:t xml:space="preserve"> vakciną reikia kruopščiai apžiūrėti, ar nėra kokių nors svetimkūnių ir/ar fizinių pokyčių. Pastebėjus bet kokius iš paminėtų reiškinių, vakciną būtina sunaikinti.</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Prieš su</w:t>
      </w:r>
      <w:r w:rsidR="0016778D" w:rsidRPr="00723C56">
        <w:rPr>
          <w:sz w:val="22"/>
          <w:szCs w:val="22"/>
          <w:lang w:val="lt-LT"/>
        </w:rPr>
        <w:t>leidžiant</w:t>
      </w:r>
      <w:r w:rsidRPr="00723C56">
        <w:rPr>
          <w:sz w:val="22"/>
          <w:szCs w:val="22"/>
          <w:lang w:val="lt-LT"/>
        </w:rPr>
        <w:t xml:space="preserve"> vakciną, švirkštą reikia pakratyti.</w:t>
      </w:r>
    </w:p>
    <w:p w:rsidR="001A48A0" w:rsidRPr="00723C56" w:rsidRDefault="001A48A0"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 xml:space="preserve">Nesuvartotą </w:t>
      </w:r>
      <w:r w:rsidR="002061F1" w:rsidRPr="00723C56">
        <w:rPr>
          <w:sz w:val="22"/>
          <w:szCs w:val="22"/>
          <w:lang w:val="lt-LT"/>
        </w:rPr>
        <w:t xml:space="preserve">vaistinį </w:t>
      </w:r>
      <w:r w:rsidRPr="00723C56">
        <w:rPr>
          <w:sz w:val="22"/>
          <w:szCs w:val="22"/>
          <w:lang w:val="lt-LT"/>
        </w:rPr>
        <w:t>preparatą ar atliekas reikia tvarkyti laikantis vietinių reikalavimų.</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7.</w:t>
      </w:r>
      <w:r w:rsidRPr="00723C56">
        <w:rPr>
          <w:b/>
          <w:bCs/>
          <w:sz w:val="22"/>
          <w:szCs w:val="22"/>
          <w:lang w:val="lt-LT"/>
        </w:rPr>
        <w:tab/>
      </w:r>
      <w:r w:rsidRPr="00723C56">
        <w:rPr>
          <w:b/>
          <w:caps/>
          <w:sz w:val="22"/>
          <w:szCs w:val="22"/>
          <w:lang w:val="lt-LT"/>
        </w:rPr>
        <w:t>R</w:t>
      </w:r>
      <w:r w:rsidR="002061F1" w:rsidRPr="00723C56">
        <w:rPr>
          <w:b/>
          <w:caps/>
          <w:sz w:val="22"/>
          <w:szCs w:val="22"/>
          <w:lang w:val="lt-LT"/>
        </w:rPr>
        <w:t>EGISTRUOTOJAS</w:t>
      </w:r>
    </w:p>
    <w:p w:rsidR="001A48A0" w:rsidRPr="00723C56" w:rsidRDefault="001A48A0" w:rsidP="001A48A0">
      <w:pPr>
        <w:rPr>
          <w:sz w:val="22"/>
          <w:szCs w:val="22"/>
          <w:lang w:val="lt-LT"/>
        </w:rPr>
      </w:pPr>
    </w:p>
    <w:p w:rsidR="001A48A0" w:rsidRPr="00723C56" w:rsidRDefault="001A48A0" w:rsidP="001A48A0">
      <w:pPr>
        <w:pStyle w:val="Pagrindinistekstas"/>
        <w:rPr>
          <w:szCs w:val="22"/>
        </w:rPr>
      </w:pPr>
      <w:r w:rsidRPr="00723C56">
        <w:rPr>
          <w:szCs w:val="22"/>
        </w:rPr>
        <w:t>UAB „</w:t>
      </w:r>
      <w:proofErr w:type="spellStart"/>
      <w:r w:rsidRPr="00723C56">
        <w:rPr>
          <w:szCs w:val="22"/>
        </w:rPr>
        <w:t>GlaxoSmithKline</w:t>
      </w:r>
      <w:proofErr w:type="spellEnd"/>
      <w:r w:rsidRPr="00723C56">
        <w:rPr>
          <w:szCs w:val="22"/>
        </w:rPr>
        <w:t xml:space="preserve"> Lietuva“</w:t>
      </w:r>
    </w:p>
    <w:p w:rsidR="001A48A0" w:rsidRPr="00723C56" w:rsidRDefault="001A48A0" w:rsidP="001A48A0">
      <w:pPr>
        <w:rPr>
          <w:sz w:val="22"/>
          <w:szCs w:val="22"/>
        </w:rPr>
      </w:pPr>
      <w:proofErr w:type="spellStart"/>
      <w:r w:rsidRPr="00723C56">
        <w:rPr>
          <w:sz w:val="22"/>
          <w:szCs w:val="22"/>
        </w:rPr>
        <w:t>Ukmergės</w:t>
      </w:r>
      <w:proofErr w:type="spellEnd"/>
      <w:r w:rsidRPr="00723C56">
        <w:rPr>
          <w:sz w:val="22"/>
          <w:szCs w:val="22"/>
        </w:rPr>
        <w:t xml:space="preserve"> g. 120</w:t>
      </w:r>
    </w:p>
    <w:p w:rsidR="001A48A0" w:rsidRPr="00723C56" w:rsidRDefault="001A48A0" w:rsidP="001A48A0">
      <w:pPr>
        <w:rPr>
          <w:sz w:val="22"/>
          <w:szCs w:val="22"/>
        </w:rPr>
      </w:pPr>
      <w:r w:rsidRPr="00723C56">
        <w:rPr>
          <w:sz w:val="22"/>
          <w:szCs w:val="22"/>
        </w:rPr>
        <w:t>LT-08105 Vilnius</w:t>
      </w:r>
    </w:p>
    <w:p w:rsidR="001A48A0" w:rsidRPr="00B970A3" w:rsidRDefault="001A48A0" w:rsidP="001A48A0">
      <w:pPr>
        <w:rPr>
          <w:sz w:val="22"/>
          <w:szCs w:val="22"/>
        </w:rPr>
      </w:pPr>
      <w:proofErr w:type="spellStart"/>
      <w:r w:rsidRPr="00723C56">
        <w:rPr>
          <w:sz w:val="22"/>
          <w:szCs w:val="22"/>
        </w:rPr>
        <w:t>Lietuva</w:t>
      </w:r>
      <w:proofErr w:type="spellEnd"/>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8.</w:t>
      </w:r>
      <w:r w:rsidRPr="00723C56">
        <w:rPr>
          <w:b/>
          <w:bCs/>
          <w:sz w:val="22"/>
          <w:szCs w:val="22"/>
          <w:lang w:val="lt-LT"/>
        </w:rPr>
        <w:tab/>
      </w:r>
      <w:r w:rsidRPr="00723C56">
        <w:rPr>
          <w:b/>
          <w:caps/>
          <w:sz w:val="22"/>
          <w:szCs w:val="22"/>
          <w:lang w:val="lt-LT"/>
        </w:rPr>
        <w:t>R</w:t>
      </w:r>
      <w:r w:rsidR="002061F1" w:rsidRPr="00723C56">
        <w:rPr>
          <w:b/>
          <w:caps/>
          <w:sz w:val="22"/>
          <w:szCs w:val="22"/>
          <w:lang w:val="lt-LT"/>
        </w:rPr>
        <w:t xml:space="preserve">EGISTRACIJOS PAŽYMĖJIMO </w:t>
      </w:r>
      <w:r w:rsidRPr="00723C56">
        <w:rPr>
          <w:b/>
          <w:bCs/>
          <w:sz w:val="22"/>
          <w:szCs w:val="22"/>
          <w:lang w:val="lt-LT"/>
        </w:rPr>
        <w:t>NUMERIS</w:t>
      </w:r>
      <w:r w:rsidR="0016778D" w:rsidRPr="00723C56">
        <w:rPr>
          <w:b/>
          <w:bCs/>
          <w:sz w:val="22"/>
          <w:szCs w:val="22"/>
          <w:lang w:val="lt-LT"/>
        </w:rPr>
        <w:t xml:space="preserve"> (-IAI)</w:t>
      </w:r>
    </w:p>
    <w:p w:rsidR="001A48A0" w:rsidRPr="00723C56" w:rsidRDefault="001A48A0" w:rsidP="001A48A0">
      <w:pPr>
        <w:rPr>
          <w:sz w:val="22"/>
          <w:szCs w:val="22"/>
          <w:lang w:val="lt-LT"/>
        </w:rPr>
      </w:pPr>
    </w:p>
    <w:p w:rsidR="001A48A0" w:rsidRPr="00723C56" w:rsidRDefault="001A48A0" w:rsidP="001A48A0">
      <w:pPr>
        <w:rPr>
          <w:sz w:val="22"/>
          <w:szCs w:val="22"/>
          <w:u w:val="single"/>
          <w:lang w:val="lt-LT"/>
        </w:rPr>
      </w:pPr>
      <w:r w:rsidRPr="00723C56">
        <w:rPr>
          <w:bCs/>
          <w:sz w:val="22"/>
          <w:szCs w:val="22"/>
          <w:u w:val="single"/>
          <w:lang w:val="lt-LT"/>
        </w:rPr>
        <w:t>Užpildytas švirkštas:</w:t>
      </w:r>
    </w:p>
    <w:p w:rsidR="001A48A0" w:rsidRPr="00723C56" w:rsidRDefault="001A48A0" w:rsidP="001A48A0">
      <w:pPr>
        <w:rPr>
          <w:bCs/>
          <w:sz w:val="22"/>
          <w:szCs w:val="22"/>
          <w:lang w:val="lt-LT"/>
        </w:rPr>
      </w:pPr>
      <w:r w:rsidRPr="00723C56">
        <w:rPr>
          <w:bCs/>
          <w:sz w:val="22"/>
          <w:szCs w:val="22"/>
          <w:lang w:val="lt-LT"/>
        </w:rPr>
        <w:t xml:space="preserve">N1 - LT/1/2000/2581/001 </w:t>
      </w:r>
    </w:p>
    <w:p w:rsidR="001A48A0" w:rsidRPr="00723C56" w:rsidRDefault="001A48A0" w:rsidP="001A48A0">
      <w:pPr>
        <w:rPr>
          <w:bCs/>
          <w:sz w:val="22"/>
          <w:szCs w:val="22"/>
          <w:lang w:val="lt-LT"/>
        </w:rPr>
      </w:pPr>
      <w:r w:rsidRPr="00723C56">
        <w:rPr>
          <w:bCs/>
          <w:sz w:val="22"/>
          <w:szCs w:val="22"/>
          <w:lang w:val="lt-LT"/>
        </w:rPr>
        <w:t xml:space="preserve">N10 - LT/1/2000/2581/002 </w:t>
      </w:r>
    </w:p>
    <w:p w:rsidR="002061F1" w:rsidRPr="00723C56" w:rsidRDefault="002061F1" w:rsidP="001A48A0">
      <w:pPr>
        <w:rPr>
          <w:bCs/>
          <w:sz w:val="22"/>
          <w:szCs w:val="22"/>
          <w:lang w:val="lt-LT"/>
        </w:rPr>
      </w:pPr>
    </w:p>
    <w:p w:rsidR="001A48A0" w:rsidRPr="00723C56" w:rsidRDefault="001A48A0" w:rsidP="001A48A0">
      <w:pPr>
        <w:rPr>
          <w:bCs/>
          <w:sz w:val="22"/>
          <w:szCs w:val="22"/>
          <w:u w:val="single"/>
          <w:lang w:val="lt-LT"/>
        </w:rPr>
      </w:pPr>
      <w:r w:rsidRPr="00723C56">
        <w:rPr>
          <w:bCs/>
          <w:sz w:val="22"/>
          <w:szCs w:val="22"/>
          <w:u w:val="single"/>
          <w:lang w:val="lt-LT"/>
        </w:rPr>
        <w:t>Užpildytas švirkštas ir 2 adatos:</w:t>
      </w:r>
    </w:p>
    <w:p w:rsidR="001A48A0" w:rsidRPr="00723C56" w:rsidRDefault="001A48A0" w:rsidP="001A48A0">
      <w:pPr>
        <w:rPr>
          <w:bCs/>
          <w:sz w:val="22"/>
          <w:szCs w:val="22"/>
          <w:lang w:val="lt-LT"/>
        </w:rPr>
      </w:pPr>
      <w:r w:rsidRPr="00723C56">
        <w:rPr>
          <w:bCs/>
          <w:sz w:val="22"/>
          <w:szCs w:val="22"/>
          <w:lang w:val="lt-LT"/>
        </w:rPr>
        <w:t xml:space="preserve">N1 - LT/1/2000/2581/003 </w:t>
      </w:r>
    </w:p>
    <w:p w:rsidR="001A48A0" w:rsidRPr="00723C56" w:rsidRDefault="001A48A0" w:rsidP="001A48A0">
      <w:pPr>
        <w:rPr>
          <w:bCs/>
          <w:sz w:val="22"/>
          <w:szCs w:val="22"/>
          <w:lang w:val="lt-LT"/>
        </w:rPr>
      </w:pPr>
      <w:r w:rsidRPr="00723C56">
        <w:rPr>
          <w:bCs/>
          <w:sz w:val="22"/>
          <w:szCs w:val="22"/>
          <w:lang w:val="lt-LT"/>
        </w:rPr>
        <w:t xml:space="preserve">N10 - LT/1/2000/2581/004 </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9.</w:t>
      </w:r>
      <w:r w:rsidRPr="00723C56">
        <w:rPr>
          <w:b/>
          <w:bCs/>
          <w:sz w:val="22"/>
          <w:szCs w:val="22"/>
          <w:lang w:val="lt-LT"/>
        </w:rPr>
        <w:tab/>
      </w:r>
      <w:r w:rsidRPr="00723C56">
        <w:rPr>
          <w:b/>
          <w:caps/>
          <w:sz w:val="22"/>
          <w:szCs w:val="22"/>
          <w:lang w:val="lt-LT"/>
        </w:rPr>
        <w:t>R</w:t>
      </w:r>
      <w:r w:rsidR="002061F1" w:rsidRPr="00723C56">
        <w:rPr>
          <w:b/>
          <w:caps/>
          <w:sz w:val="22"/>
          <w:szCs w:val="22"/>
          <w:lang w:val="lt-LT"/>
        </w:rPr>
        <w:t xml:space="preserve">EGISTRAVIMO / PERREGISTRAVIMO </w:t>
      </w:r>
      <w:r w:rsidRPr="00723C56">
        <w:rPr>
          <w:b/>
          <w:bCs/>
          <w:sz w:val="22"/>
          <w:szCs w:val="22"/>
          <w:lang w:val="lt-LT"/>
        </w:rPr>
        <w:t>DATA</w:t>
      </w:r>
    </w:p>
    <w:p w:rsidR="001A48A0" w:rsidRPr="00723C56" w:rsidRDefault="001A48A0" w:rsidP="001A48A0">
      <w:pPr>
        <w:rPr>
          <w:sz w:val="22"/>
          <w:szCs w:val="22"/>
          <w:lang w:val="lt-LT"/>
        </w:rPr>
      </w:pPr>
    </w:p>
    <w:p w:rsidR="002061F1" w:rsidRPr="00B970A3" w:rsidRDefault="00264D84" w:rsidP="002061F1">
      <w:pPr>
        <w:rPr>
          <w:sz w:val="22"/>
          <w:szCs w:val="22"/>
          <w:lang w:val="lt-LT"/>
        </w:rPr>
      </w:pPr>
      <w:r w:rsidRPr="00B970A3">
        <w:rPr>
          <w:noProof/>
          <w:sz w:val="22"/>
          <w:szCs w:val="22"/>
          <w:lang w:val="lt-LT"/>
        </w:rPr>
        <w:t>Registravimo data 2000 m. gegužės mėn.</w:t>
      </w:r>
      <w:r w:rsidRPr="00B970A3">
        <w:rPr>
          <w:sz w:val="22"/>
          <w:szCs w:val="22"/>
          <w:lang w:val="lt-LT"/>
        </w:rPr>
        <w:t xml:space="preserve"> </w:t>
      </w:r>
      <w:r w:rsidRPr="00B970A3">
        <w:rPr>
          <w:noProof/>
          <w:sz w:val="22"/>
          <w:szCs w:val="22"/>
          <w:lang w:val="lt-LT"/>
        </w:rPr>
        <w:t>08 d.</w:t>
      </w:r>
    </w:p>
    <w:p w:rsidR="002061F1" w:rsidRPr="00B970A3" w:rsidRDefault="00264D84" w:rsidP="002061F1">
      <w:pPr>
        <w:rPr>
          <w:sz w:val="22"/>
          <w:szCs w:val="22"/>
          <w:lang w:val="lt-LT"/>
        </w:rPr>
      </w:pPr>
      <w:r w:rsidRPr="00B970A3">
        <w:rPr>
          <w:noProof/>
          <w:sz w:val="22"/>
          <w:szCs w:val="22"/>
          <w:lang w:val="lt-LT"/>
        </w:rPr>
        <w:t>Paskutinio perregistravimo data 2011 m. liepos mėn.</w:t>
      </w:r>
      <w:r w:rsidRPr="00B970A3">
        <w:rPr>
          <w:sz w:val="22"/>
          <w:szCs w:val="22"/>
          <w:lang w:val="lt-LT"/>
        </w:rPr>
        <w:t xml:space="preserve"> </w:t>
      </w:r>
      <w:r w:rsidRPr="00B970A3">
        <w:rPr>
          <w:noProof/>
          <w:sz w:val="22"/>
          <w:szCs w:val="22"/>
          <w:lang w:val="lt-LT"/>
        </w:rPr>
        <w:t>28 d.</w:t>
      </w: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tabs>
          <w:tab w:val="left" w:pos="567"/>
        </w:tabs>
        <w:rPr>
          <w:b/>
          <w:bCs/>
          <w:sz w:val="22"/>
          <w:szCs w:val="22"/>
          <w:lang w:val="lt-LT"/>
        </w:rPr>
      </w:pPr>
      <w:r w:rsidRPr="00723C56">
        <w:rPr>
          <w:b/>
          <w:bCs/>
          <w:sz w:val="22"/>
          <w:szCs w:val="22"/>
          <w:lang w:val="lt-LT"/>
        </w:rPr>
        <w:t>10.</w:t>
      </w:r>
      <w:r w:rsidRPr="00723C56">
        <w:rPr>
          <w:b/>
          <w:bCs/>
          <w:sz w:val="22"/>
          <w:szCs w:val="22"/>
          <w:lang w:val="lt-LT"/>
        </w:rPr>
        <w:tab/>
        <w:t>TEKSTO PERŽIŪROS DATA</w:t>
      </w:r>
    </w:p>
    <w:p w:rsidR="001A48A0" w:rsidRPr="00723C56" w:rsidRDefault="001A48A0" w:rsidP="001A48A0">
      <w:pPr>
        <w:rPr>
          <w:sz w:val="22"/>
          <w:szCs w:val="22"/>
          <w:lang w:val="lt-LT"/>
        </w:rPr>
      </w:pPr>
    </w:p>
    <w:p w:rsidR="008F7E67" w:rsidRDefault="008F7E67" w:rsidP="007D5547">
      <w:pPr>
        <w:rPr>
          <w:sz w:val="22"/>
          <w:szCs w:val="22"/>
          <w:lang w:val="lt-LT"/>
        </w:rPr>
      </w:pPr>
      <w:r>
        <w:rPr>
          <w:sz w:val="22"/>
          <w:szCs w:val="22"/>
          <w:lang w:val="lt-LT"/>
        </w:rPr>
        <w:t>2016-08-29</w:t>
      </w:r>
    </w:p>
    <w:p w:rsidR="008F7E67" w:rsidRDefault="008F7E67" w:rsidP="007D5547">
      <w:pPr>
        <w:rPr>
          <w:sz w:val="22"/>
          <w:szCs w:val="22"/>
          <w:lang w:val="lt-LT"/>
        </w:rPr>
      </w:pPr>
    </w:p>
    <w:p w:rsidR="007D5547" w:rsidRPr="00723C56" w:rsidRDefault="007D5547" w:rsidP="007D5547">
      <w:pPr>
        <w:rPr>
          <w:sz w:val="22"/>
          <w:szCs w:val="22"/>
          <w:lang w:val="lt-LT"/>
        </w:rPr>
      </w:pPr>
      <w:r w:rsidRPr="00723C56">
        <w:rPr>
          <w:sz w:val="22"/>
          <w:szCs w:val="22"/>
          <w:lang w:val="lt-LT"/>
        </w:rPr>
        <w:t>Išsami informacija apie šį vaistinį preparatą pateikiama Valstybinės vaistų kontrolės tarnybos prie Lietuvos Respublikos sveikatos apsaugos ministerijos tinklalapyje</w:t>
      </w:r>
      <w:r w:rsidRPr="00723C56">
        <w:rPr>
          <w:i/>
          <w:sz w:val="22"/>
          <w:szCs w:val="22"/>
          <w:lang w:val="lt-LT"/>
        </w:rPr>
        <w:t xml:space="preserve"> </w:t>
      </w:r>
      <w:hyperlink r:id="rId10" w:history="1">
        <w:r w:rsidRPr="00723C56">
          <w:rPr>
            <w:rStyle w:val="Hipersaitas"/>
            <w:sz w:val="22"/>
            <w:szCs w:val="22"/>
            <w:lang w:val="lt-LT"/>
          </w:rPr>
          <w:t>http://www.vvkt.lt</w:t>
        </w:r>
      </w:hyperlink>
      <w:r w:rsidR="00B970A3">
        <w:rPr>
          <w:sz w:val="22"/>
          <w:szCs w:val="22"/>
          <w:lang w:val="lt-LT"/>
        </w:rPr>
        <w:t>.</w:t>
      </w:r>
    </w:p>
    <w:p w:rsidR="001A48A0" w:rsidRPr="00723C56" w:rsidRDefault="001A48A0" w:rsidP="001A48A0">
      <w:pPr>
        <w:rPr>
          <w:sz w:val="22"/>
          <w:szCs w:val="22"/>
          <w:lang w:val="lt-LT"/>
        </w:rPr>
      </w:pPr>
      <w:r w:rsidRPr="00723C56">
        <w:rPr>
          <w:sz w:val="22"/>
          <w:szCs w:val="22"/>
          <w:lang w:val="lt-LT"/>
        </w:rPr>
        <w:br w:type="page"/>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tabs>
          <w:tab w:val="left" w:pos="567"/>
        </w:tab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vadinimas"/>
        <w:rPr>
          <w:szCs w:val="22"/>
        </w:rPr>
      </w:pPr>
      <w:r w:rsidRPr="00723C56">
        <w:rPr>
          <w:szCs w:val="22"/>
        </w:rPr>
        <w:t>II PRIEDAS</w:t>
      </w:r>
    </w:p>
    <w:p w:rsidR="001A48A0" w:rsidRPr="00723C56" w:rsidRDefault="001A48A0" w:rsidP="001A48A0">
      <w:pPr>
        <w:pStyle w:val="Pagrindinistekstas"/>
        <w:rPr>
          <w:szCs w:val="22"/>
        </w:rPr>
      </w:pPr>
    </w:p>
    <w:p w:rsidR="001A48A0" w:rsidRPr="00723C56" w:rsidRDefault="007D5547" w:rsidP="001A48A0">
      <w:pPr>
        <w:jc w:val="center"/>
        <w:rPr>
          <w:b/>
          <w:bCs/>
          <w:sz w:val="22"/>
          <w:szCs w:val="22"/>
          <w:lang w:val="lt-LT"/>
        </w:rPr>
      </w:pPr>
      <w:r w:rsidRPr="00723C56">
        <w:rPr>
          <w:b/>
          <w:bCs/>
          <w:sz w:val="22"/>
          <w:szCs w:val="22"/>
          <w:lang w:val="lt-LT"/>
        </w:rPr>
        <w:t>REGISTRACIJOS</w:t>
      </w:r>
      <w:r w:rsidR="001A48A0" w:rsidRPr="00723C56">
        <w:rPr>
          <w:b/>
          <w:bCs/>
          <w:sz w:val="22"/>
          <w:szCs w:val="22"/>
          <w:lang w:val="lt-LT"/>
        </w:rPr>
        <w:t xml:space="preserve"> SĄLYGOS</w:t>
      </w:r>
    </w:p>
    <w:p w:rsidR="001A48A0" w:rsidRPr="00723C56" w:rsidRDefault="001A48A0" w:rsidP="001A48A0">
      <w:pPr>
        <w:jc w:val="center"/>
        <w:rPr>
          <w:b/>
          <w:bCs/>
          <w:sz w:val="22"/>
          <w:szCs w:val="22"/>
          <w:lang w:val="lt-LT"/>
        </w:rPr>
      </w:pPr>
    </w:p>
    <w:p w:rsidR="007D5547" w:rsidRPr="00723C56" w:rsidRDefault="007D5547" w:rsidP="007D5547">
      <w:pPr>
        <w:tabs>
          <w:tab w:val="left" w:pos="1701"/>
        </w:tabs>
        <w:spacing w:line="260" w:lineRule="exact"/>
        <w:ind w:left="1701" w:right="567" w:hanging="567"/>
        <w:rPr>
          <w:b/>
          <w:noProof/>
          <w:snapToGrid w:val="0"/>
          <w:sz w:val="22"/>
          <w:szCs w:val="22"/>
          <w:lang w:val="lt-LT" w:eastAsia="en-US"/>
        </w:rPr>
      </w:pPr>
      <w:r w:rsidRPr="00723C56">
        <w:rPr>
          <w:b/>
          <w:noProof/>
          <w:snapToGrid w:val="0"/>
          <w:sz w:val="22"/>
          <w:szCs w:val="22"/>
          <w:lang w:val="lt-LT" w:eastAsia="en-US"/>
        </w:rPr>
        <w:t>A.</w:t>
      </w:r>
      <w:r w:rsidRPr="00723C56">
        <w:rPr>
          <w:b/>
          <w:noProof/>
          <w:snapToGrid w:val="0"/>
          <w:sz w:val="22"/>
          <w:szCs w:val="22"/>
          <w:lang w:val="lt-LT" w:eastAsia="en-US"/>
        </w:rPr>
        <w:tab/>
        <w:t>BIOLOGINĖS (-IŲ) VEIKLIOSIOS (-IŲJŲ) MEDŽIAGOS (-Ų) GAMINTOJAS (-AI) IR GAMINTOJAS (-AI), ATSAKINGAS (-I) UŽ SERIJŲ IŠLEIDIMĄ</w:t>
      </w:r>
    </w:p>
    <w:p w:rsidR="007D5547" w:rsidRPr="00723C56" w:rsidRDefault="007D5547" w:rsidP="007D5547">
      <w:pPr>
        <w:tabs>
          <w:tab w:val="left" w:pos="1701"/>
        </w:tabs>
        <w:spacing w:line="260" w:lineRule="exact"/>
        <w:ind w:left="567" w:right="567" w:hanging="567"/>
        <w:rPr>
          <w:noProof/>
          <w:snapToGrid w:val="0"/>
          <w:sz w:val="22"/>
          <w:szCs w:val="22"/>
          <w:lang w:val="lt-LT" w:eastAsia="en-US"/>
        </w:rPr>
      </w:pPr>
    </w:p>
    <w:p w:rsidR="007D5547" w:rsidRPr="00723C56" w:rsidRDefault="007D5547" w:rsidP="007D5547">
      <w:pPr>
        <w:tabs>
          <w:tab w:val="left" w:pos="1701"/>
        </w:tabs>
        <w:spacing w:line="260" w:lineRule="exact"/>
        <w:ind w:left="1701" w:right="567" w:hanging="567"/>
        <w:rPr>
          <w:b/>
          <w:snapToGrid w:val="0"/>
          <w:sz w:val="22"/>
          <w:szCs w:val="22"/>
          <w:lang w:val="lt-LT" w:eastAsia="en-US"/>
        </w:rPr>
      </w:pPr>
      <w:r w:rsidRPr="00723C56">
        <w:rPr>
          <w:b/>
          <w:snapToGrid w:val="0"/>
          <w:sz w:val="22"/>
          <w:szCs w:val="22"/>
          <w:lang w:val="lt-LT" w:eastAsia="en-US"/>
        </w:rPr>
        <w:t>B.</w:t>
      </w:r>
      <w:r w:rsidRPr="00723C56">
        <w:rPr>
          <w:b/>
          <w:snapToGrid w:val="0"/>
          <w:sz w:val="22"/>
          <w:szCs w:val="22"/>
          <w:lang w:val="lt-LT" w:eastAsia="en-US"/>
        </w:rPr>
        <w:tab/>
        <w:t>TIEKIMO IR VARTOJIMO SĄLYGOS AR APRIBOJIMAI</w:t>
      </w:r>
    </w:p>
    <w:p w:rsidR="007D5547" w:rsidRPr="00723C56" w:rsidRDefault="007D5547" w:rsidP="007D5547">
      <w:pPr>
        <w:tabs>
          <w:tab w:val="left" w:pos="1701"/>
        </w:tabs>
        <w:spacing w:line="260" w:lineRule="exact"/>
        <w:ind w:left="1701" w:right="567" w:hanging="567"/>
        <w:rPr>
          <w:b/>
          <w:snapToGrid w:val="0"/>
          <w:sz w:val="22"/>
          <w:szCs w:val="22"/>
          <w:lang w:val="lt-LT" w:eastAsia="en-US"/>
        </w:rPr>
      </w:pPr>
    </w:p>
    <w:p w:rsidR="001A48A0" w:rsidRPr="00723C56" w:rsidRDefault="001A48A0" w:rsidP="001A48A0">
      <w:pPr>
        <w:pStyle w:val="Pagrindinistekstas"/>
        <w:rPr>
          <w:b/>
          <w:szCs w:val="22"/>
        </w:rPr>
      </w:pPr>
    </w:p>
    <w:p w:rsidR="00AE4C3C" w:rsidRPr="00723C56" w:rsidRDefault="001A48A0" w:rsidP="00B970A3">
      <w:pPr>
        <w:pStyle w:val="Pagrindinistekstas"/>
        <w:ind w:left="567" w:hanging="567"/>
        <w:jc w:val="left"/>
        <w:rPr>
          <w:b/>
          <w:szCs w:val="22"/>
        </w:rPr>
      </w:pPr>
      <w:r w:rsidRPr="00723C56">
        <w:rPr>
          <w:szCs w:val="22"/>
        </w:rPr>
        <w:br w:type="page"/>
      </w:r>
      <w:r w:rsidR="007D5547" w:rsidRPr="00723C56">
        <w:rPr>
          <w:b/>
          <w:szCs w:val="22"/>
        </w:rPr>
        <w:t>A.</w:t>
      </w:r>
      <w:r w:rsidR="007D5547" w:rsidRPr="00723C56">
        <w:rPr>
          <w:b/>
          <w:szCs w:val="22"/>
        </w:rPr>
        <w:tab/>
        <w:t>BIOLOGINĖS (-IŲ) VEIKLIOSIOS (-IŲJŲ) MEDŽIAGOS (-Ų) GAMINTOJAS (-AI) IR GAMINTOJAS (-AI), ATSAKINGAS (-I) UŽ SERIJŲ IŠLEIDIMĄ</w:t>
      </w:r>
    </w:p>
    <w:p w:rsidR="001A48A0" w:rsidRPr="00723C56" w:rsidRDefault="001A48A0" w:rsidP="001A48A0">
      <w:pPr>
        <w:pStyle w:val="Pagrindinistekstas"/>
        <w:ind w:left="360"/>
        <w:jc w:val="left"/>
        <w:rPr>
          <w:b/>
          <w:szCs w:val="22"/>
        </w:rPr>
      </w:pPr>
    </w:p>
    <w:p w:rsidR="001A48A0" w:rsidRPr="00723C56" w:rsidRDefault="001A48A0" w:rsidP="001A48A0">
      <w:pPr>
        <w:ind w:right="-144"/>
        <w:rPr>
          <w:sz w:val="22"/>
          <w:szCs w:val="22"/>
          <w:u w:val="single"/>
          <w:lang w:val="lt-LT"/>
        </w:rPr>
      </w:pPr>
      <w:r w:rsidRPr="00723C56">
        <w:rPr>
          <w:sz w:val="22"/>
          <w:szCs w:val="22"/>
          <w:u w:val="single"/>
          <w:lang w:val="lt-LT"/>
        </w:rPr>
        <w:t>Biologinės (-</w:t>
      </w:r>
      <w:proofErr w:type="spellStart"/>
      <w:r w:rsidRPr="00723C56">
        <w:rPr>
          <w:sz w:val="22"/>
          <w:szCs w:val="22"/>
          <w:u w:val="single"/>
          <w:lang w:val="lt-LT"/>
        </w:rPr>
        <w:t>ių</w:t>
      </w:r>
      <w:proofErr w:type="spellEnd"/>
      <w:r w:rsidRPr="00723C56">
        <w:rPr>
          <w:sz w:val="22"/>
          <w:szCs w:val="22"/>
          <w:u w:val="single"/>
          <w:lang w:val="lt-LT"/>
        </w:rPr>
        <w:t>) veikliosios (-</w:t>
      </w:r>
      <w:proofErr w:type="spellStart"/>
      <w:r w:rsidRPr="00723C56">
        <w:rPr>
          <w:sz w:val="22"/>
          <w:szCs w:val="22"/>
          <w:u w:val="single"/>
          <w:lang w:val="lt-LT"/>
        </w:rPr>
        <w:t>iųjų</w:t>
      </w:r>
      <w:proofErr w:type="spellEnd"/>
      <w:r w:rsidRPr="00723C56">
        <w:rPr>
          <w:sz w:val="22"/>
          <w:szCs w:val="22"/>
          <w:u w:val="single"/>
          <w:lang w:val="lt-LT"/>
        </w:rPr>
        <w:t>) medžiagos (-ų) gamintojo (-ų) pavadinimas (-ai) ir adresas (-ai)</w:t>
      </w:r>
    </w:p>
    <w:p w:rsidR="001A48A0" w:rsidRPr="00723C56" w:rsidRDefault="001A48A0" w:rsidP="001A48A0">
      <w:pPr>
        <w:pStyle w:val="Pagrindinistekstas"/>
        <w:rPr>
          <w:szCs w:val="22"/>
        </w:rPr>
      </w:pPr>
    </w:p>
    <w:p w:rsidR="001A48A0" w:rsidRPr="00723C56" w:rsidRDefault="001A48A0" w:rsidP="001A48A0">
      <w:pPr>
        <w:rPr>
          <w:sz w:val="22"/>
          <w:szCs w:val="22"/>
          <w:lang w:val="fr-FR"/>
        </w:rPr>
      </w:pPr>
      <w:r w:rsidRPr="00723C56">
        <w:rPr>
          <w:sz w:val="22"/>
          <w:szCs w:val="22"/>
          <w:lang w:val="fr-FR"/>
        </w:rPr>
        <w:t xml:space="preserve">GlaxoSmithKline </w:t>
      </w:r>
      <w:proofErr w:type="spellStart"/>
      <w:r w:rsidRPr="00723C56">
        <w:rPr>
          <w:sz w:val="22"/>
          <w:szCs w:val="22"/>
          <w:lang w:val="fr-FR"/>
        </w:rPr>
        <w:t>Biologicals</w:t>
      </w:r>
      <w:proofErr w:type="spellEnd"/>
      <w:r w:rsidRPr="00723C56">
        <w:rPr>
          <w:sz w:val="22"/>
          <w:szCs w:val="22"/>
          <w:lang w:val="fr-FR"/>
        </w:rPr>
        <w:t xml:space="preserve"> </w:t>
      </w:r>
      <w:proofErr w:type="spellStart"/>
      <w:r w:rsidRPr="00723C56">
        <w:rPr>
          <w:sz w:val="22"/>
          <w:szCs w:val="22"/>
          <w:lang w:val="fr-FR"/>
        </w:rPr>
        <w:t>s.a.</w:t>
      </w:r>
      <w:proofErr w:type="spellEnd"/>
    </w:p>
    <w:p w:rsidR="001A48A0" w:rsidRPr="00723C56" w:rsidRDefault="001A48A0" w:rsidP="001A48A0">
      <w:pPr>
        <w:rPr>
          <w:sz w:val="22"/>
          <w:szCs w:val="22"/>
          <w:lang w:val="fr-FR"/>
        </w:rPr>
      </w:pPr>
      <w:r w:rsidRPr="00723C56">
        <w:rPr>
          <w:sz w:val="22"/>
          <w:szCs w:val="22"/>
          <w:lang w:val="fr-FR"/>
        </w:rPr>
        <w:t>Rue de l'Institut 89</w:t>
      </w:r>
    </w:p>
    <w:p w:rsidR="001A48A0" w:rsidRPr="00723C56" w:rsidRDefault="001A48A0" w:rsidP="001A48A0">
      <w:pPr>
        <w:rPr>
          <w:sz w:val="22"/>
          <w:szCs w:val="22"/>
          <w:lang w:val="fr-FR"/>
        </w:rPr>
      </w:pPr>
      <w:r w:rsidRPr="00723C56">
        <w:rPr>
          <w:sz w:val="22"/>
          <w:szCs w:val="22"/>
          <w:lang w:val="fr-FR"/>
        </w:rPr>
        <w:t xml:space="preserve">1330 Rixensart </w:t>
      </w:r>
    </w:p>
    <w:p w:rsidR="001A48A0" w:rsidRPr="00723C56" w:rsidRDefault="001A48A0" w:rsidP="001A48A0">
      <w:pPr>
        <w:rPr>
          <w:sz w:val="22"/>
          <w:szCs w:val="22"/>
          <w:lang w:val="fr-FR"/>
        </w:rPr>
      </w:pPr>
      <w:proofErr w:type="spellStart"/>
      <w:r w:rsidRPr="00723C56">
        <w:rPr>
          <w:sz w:val="22"/>
          <w:szCs w:val="22"/>
          <w:lang w:val="fr-FR"/>
        </w:rPr>
        <w:t>Belgija</w:t>
      </w:r>
      <w:proofErr w:type="spellEnd"/>
    </w:p>
    <w:p w:rsidR="001A48A0" w:rsidRPr="00723C56" w:rsidRDefault="001A48A0" w:rsidP="001A48A0">
      <w:pPr>
        <w:pStyle w:val="Pagrindinistekstas"/>
        <w:rPr>
          <w:szCs w:val="22"/>
        </w:rPr>
      </w:pPr>
    </w:p>
    <w:p w:rsidR="001A48A0" w:rsidRPr="00723C56" w:rsidRDefault="001A48A0" w:rsidP="001A48A0">
      <w:pPr>
        <w:pStyle w:val="Pagrindinistekstas"/>
        <w:rPr>
          <w:szCs w:val="22"/>
          <w:u w:val="single"/>
        </w:rPr>
      </w:pPr>
      <w:r w:rsidRPr="00723C56">
        <w:rPr>
          <w:szCs w:val="22"/>
          <w:u w:val="single"/>
        </w:rPr>
        <w:t>Gamintojo, atsakingo už serijų išleidimą, pavadinimas ir adresas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roofErr w:type="spellStart"/>
      <w:r w:rsidRPr="00723C56">
        <w:rPr>
          <w:szCs w:val="22"/>
        </w:rPr>
        <w:t>GlaxoSmithKline</w:t>
      </w:r>
      <w:proofErr w:type="spellEnd"/>
      <w:r w:rsidRPr="00723C56">
        <w:rPr>
          <w:szCs w:val="22"/>
        </w:rPr>
        <w:t xml:space="preserve"> </w:t>
      </w:r>
      <w:proofErr w:type="spellStart"/>
      <w:r w:rsidRPr="00723C56">
        <w:rPr>
          <w:szCs w:val="22"/>
        </w:rPr>
        <w:t>Biologicals</w:t>
      </w:r>
      <w:proofErr w:type="spellEnd"/>
      <w:r w:rsidRPr="00723C56">
        <w:rPr>
          <w:szCs w:val="22"/>
        </w:rPr>
        <w:t xml:space="preserve"> </w:t>
      </w:r>
      <w:proofErr w:type="spellStart"/>
      <w:r w:rsidRPr="00723C56">
        <w:rPr>
          <w:szCs w:val="22"/>
        </w:rPr>
        <w:t>s.a</w:t>
      </w:r>
      <w:proofErr w:type="spellEnd"/>
      <w:r w:rsidRPr="00723C56">
        <w:rPr>
          <w:szCs w:val="22"/>
        </w:rPr>
        <w:t>.</w:t>
      </w:r>
    </w:p>
    <w:p w:rsidR="001A48A0" w:rsidRPr="00723C56" w:rsidRDefault="001A48A0" w:rsidP="001A48A0">
      <w:pPr>
        <w:pStyle w:val="Pagrindinistekstas"/>
        <w:rPr>
          <w:szCs w:val="22"/>
        </w:rPr>
      </w:pPr>
      <w:proofErr w:type="spellStart"/>
      <w:r w:rsidRPr="00723C56">
        <w:rPr>
          <w:szCs w:val="22"/>
        </w:rPr>
        <w:t>Rue</w:t>
      </w:r>
      <w:proofErr w:type="spellEnd"/>
      <w:r w:rsidRPr="00723C56">
        <w:rPr>
          <w:szCs w:val="22"/>
        </w:rPr>
        <w:t xml:space="preserve"> de </w:t>
      </w:r>
      <w:proofErr w:type="spellStart"/>
      <w:r w:rsidRPr="00723C56">
        <w:rPr>
          <w:szCs w:val="22"/>
        </w:rPr>
        <w:t>l’Institut</w:t>
      </w:r>
      <w:proofErr w:type="spellEnd"/>
      <w:r w:rsidRPr="00723C56">
        <w:rPr>
          <w:szCs w:val="22"/>
        </w:rPr>
        <w:t xml:space="preserve"> 89</w:t>
      </w:r>
    </w:p>
    <w:p w:rsidR="001A48A0" w:rsidRPr="00723C56" w:rsidRDefault="001A48A0" w:rsidP="001A48A0">
      <w:pPr>
        <w:pStyle w:val="Pagrindinistekstas"/>
        <w:rPr>
          <w:szCs w:val="22"/>
        </w:rPr>
      </w:pPr>
      <w:r w:rsidRPr="00723C56">
        <w:rPr>
          <w:szCs w:val="22"/>
        </w:rPr>
        <w:t xml:space="preserve">1330 </w:t>
      </w:r>
      <w:proofErr w:type="spellStart"/>
      <w:r w:rsidRPr="00723C56">
        <w:rPr>
          <w:szCs w:val="22"/>
        </w:rPr>
        <w:t>Rixensart</w:t>
      </w:r>
      <w:proofErr w:type="spellEnd"/>
    </w:p>
    <w:p w:rsidR="001A48A0" w:rsidRPr="00723C56" w:rsidRDefault="001A48A0" w:rsidP="001A48A0">
      <w:pPr>
        <w:pStyle w:val="Pagrindinistekstas"/>
        <w:rPr>
          <w:szCs w:val="22"/>
        </w:rPr>
      </w:pPr>
      <w:r w:rsidRPr="00723C56">
        <w:rPr>
          <w:szCs w:val="22"/>
        </w:rPr>
        <w:t>Belgija</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7D5547" w:rsidRPr="00723C56" w:rsidRDefault="007D5547" w:rsidP="007D5547">
      <w:pPr>
        <w:tabs>
          <w:tab w:val="left" w:pos="567"/>
        </w:tabs>
        <w:ind w:left="567" w:hanging="567"/>
        <w:rPr>
          <w:snapToGrid w:val="0"/>
          <w:sz w:val="22"/>
          <w:szCs w:val="22"/>
          <w:lang w:val="lt-LT" w:eastAsia="en-US"/>
        </w:rPr>
      </w:pPr>
      <w:r w:rsidRPr="00723C56">
        <w:rPr>
          <w:b/>
          <w:noProof/>
          <w:snapToGrid w:val="0"/>
          <w:sz w:val="22"/>
          <w:szCs w:val="22"/>
          <w:lang w:val="lt-LT" w:eastAsia="en-US"/>
        </w:rPr>
        <w:t>B.</w:t>
      </w:r>
      <w:r w:rsidRPr="00723C56">
        <w:rPr>
          <w:b/>
          <w:snapToGrid w:val="0"/>
          <w:sz w:val="22"/>
          <w:szCs w:val="22"/>
          <w:lang w:val="lt-LT" w:eastAsia="en-US"/>
        </w:rPr>
        <w:tab/>
      </w:r>
      <w:r w:rsidRPr="00723C56">
        <w:rPr>
          <w:b/>
          <w:noProof/>
          <w:snapToGrid w:val="0"/>
          <w:sz w:val="22"/>
          <w:szCs w:val="22"/>
          <w:lang w:val="lt-LT" w:eastAsia="en-US"/>
        </w:rPr>
        <w:t>TIEKIMO IR VARTOJIMO SĄLYGOS AR APRIBOJIMAI</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Receptinis vaistinis preparatas.</w:t>
      </w:r>
    </w:p>
    <w:p w:rsidR="001A48A0" w:rsidRPr="00723C56" w:rsidRDefault="001A48A0" w:rsidP="001A48A0">
      <w:pPr>
        <w:pStyle w:val="Pagrindinistekstas"/>
        <w:rPr>
          <w:szCs w:val="22"/>
        </w:rPr>
      </w:pPr>
    </w:p>
    <w:p w:rsidR="001D08F2" w:rsidRPr="00723C56" w:rsidRDefault="001D08F2" w:rsidP="001D08F2">
      <w:pPr>
        <w:numPr>
          <w:ilvl w:val="0"/>
          <w:numId w:val="16"/>
        </w:numPr>
        <w:tabs>
          <w:tab w:val="left" w:pos="567"/>
        </w:tabs>
        <w:spacing w:line="260" w:lineRule="exact"/>
        <w:ind w:left="567" w:hanging="567"/>
        <w:rPr>
          <w:b/>
          <w:snapToGrid w:val="0"/>
          <w:sz w:val="22"/>
          <w:szCs w:val="22"/>
          <w:lang w:val="lt-LT" w:eastAsia="en-US"/>
        </w:rPr>
      </w:pPr>
      <w:r w:rsidRPr="00723C56">
        <w:rPr>
          <w:b/>
          <w:snapToGrid w:val="0"/>
          <w:sz w:val="22"/>
          <w:szCs w:val="22"/>
          <w:lang w:val="lt-LT" w:eastAsia="en-US"/>
        </w:rPr>
        <w:t>Oficialus serijų išleidimas</w:t>
      </w:r>
    </w:p>
    <w:p w:rsidR="001D08F2" w:rsidRPr="00723C56" w:rsidRDefault="001D08F2" w:rsidP="001D08F2">
      <w:pPr>
        <w:tabs>
          <w:tab w:val="left" w:pos="567"/>
        </w:tabs>
        <w:spacing w:line="260" w:lineRule="exact"/>
        <w:rPr>
          <w:snapToGrid w:val="0"/>
          <w:sz w:val="22"/>
          <w:szCs w:val="22"/>
          <w:lang w:val="lt-LT" w:eastAsia="en-US"/>
        </w:rPr>
      </w:pPr>
    </w:p>
    <w:p w:rsidR="001D08F2" w:rsidRPr="00723C56" w:rsidRDefault="001D08F2" w:rsidP="001D08F2">
      <w:pPr>
        <w:spacing w:line="260" w:lineRule="exact"/>
        <w:rPr>
          <w:noProof/>
          <w:snapToGrid w:val="0"/>
          <w:sz w:val="22"/>
          <w:szCs w:val="22"/>
          <w:lang w:val="lt-LT" w:eastAsia="en-US"/>
        </w:rPr>
      </w:pPr>
      <w:r w:rsidRPr="00723C56">
        <w:rPr>
          <w:noProof/>
          <w:snapToGrid w:val="0"/>
          <w:sz w:val="22"/>
          <w:szCs w:val="22"/>
          <w:lang w:val="lt-LT" w:eastAsia="en-US"/>
        </w:rPr>
        <w:t xml:space="preserve">Pagal </w:t>
      </w:r>
      <w:r w:rsidRPr="00723C56">
        <w:rPr>
          <w:snapToGrid w:val="0"/>
          <w:sz w:val="22"/>
          <w:szCs w:val="22"/>
          <w:lang w:val="lt-LT" w:eastAsia="en-US"/>
        </w:rPr>
        <w:t xml:space="preserve">direktyvos 2001/83/EB </w:t>
      </w:r>
      <w:r w:rsidRPr="00723C56">
        <w:rPr>
          <w:noProof/>
          <w:snapToGrid w:val="0"/>
          <w:sz w:val="22"/>
          <w:szCs w:val="22"/>
          <w:lang w:val="lt-LT" w:eastAsia="en-US"/>
        </w:rPr>
        <w:t>114 straipsnio reikalavimus oficialiai serijas išleis valstybinė arba tam skirta laboratorija.</w:t>
      </w:r>
    </w:p>
    <w:p w:rsidR="001D08F2" w:rsidRPr="00723C56" w:rsidRDefault="001D08F2" w:rsidP="001D08F2">
      <w:pPr>
        <w:spacing w:line="260" w:lineRule="exact"/>
        <w:rPr>
          <w:noProof/>
          <w:snapToGrid w:val="0"/>
          <w:sz w:val="22"/>
          <w:szCs w:val="22"/>
          <w:lang w:val="lt-LT" w:eastAsia="en-US"/>
        </w:rPr>
      </w:pPr>
    </w:p>
    <w:p w:rsidR="001A48A0" w:rsidRPr="00723C56" w:rsidRDefault="001A48A0" w:rsidP="001A48A0">
      <w:pPr>
        <w:pStyle w:val="Pagrindinistekstas"/>
        <w:rPr>
          <w:szCs w:val="22"/>
        </w:rPr>
      </w:pPr>
      <w:r w:rsidRPr="00723C56">
        <w:rPr>
          <w:szCs w:val="22"/>
        </w:rPr>
        <w:br w:type="page"/>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vadinimas"/>
        <w:rPr>
          <w:szCs w:val="22"/>
        </w:rPr>
      </w:pPr>
      <w:r w:rsidRPr="00723C56">
        <w:rPr>
          <w:szCs w:val="22"/>
        </w:rPr>
        <w:t>III PRIEDAS</w:t>
      </w:r>
    </w:p>
    <w:p w:rsidR="001A48A0" w:rsidRPr="00723C56" w:rsidRDefault="001A48A0" w:rsidP="001A48A0">
      <w:pPr>
        <w:pStyle w:val="Pagrindinistekstas"/>
        <w:rPr>
          <w:szCs w:val="22"/>
        </w:rPr>
      </w:pPr>
    </w:p>
    <w:p w:rsidR="001A48A0" w:rsidRPr="00723C56" w:rsidRDefault="001A48A0" w:rsidP="001A48A0">
      <w:pPr>
        <w:pStyle w:val="Pagrindinistekstas"/>
        <w:jc w:val="center"/>
        <w:rPr>
          <w:b/>
          <w:szCs w:val="22"/>
        </w:rPr>
      </w:pPr>
      <w:r w:rsidRPr="00723C56">
        <w:rPr>
          <w:b/>
          <w:szCs w:val="22"/>
        </w:rPr>
        <w:t>ŽENKLINIMAS IR PAKUOTĖS LAPELIS</w:t>
      </w:r>
    </w:p>
    <w:p w:rsidR="001A48A0" w:rsidRPr="00723C56" w:rsidRDefault="001A48A0" w:rsidP="001A48A0">
      <w:pPr>
        <w:pStyle w:val="Pavadinimas"/>
        <w:rPr>
          <w:szCs w:val="22"/>
        </w:rPr>
      </w:pPr>
      <w:r w:rsidRPr="00723C56">
        <w:rPr>
          <w:szCs w:val="22"/>
        </w:rPr>
        <w:br w:type="page"/>
      </w: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p>
    <w:p w:rsidR="001A48A0" w:rsidRPr="00723C56" w:rsidRDefault="001A48A0" w:rsidP="001A48A0">
      <w:pPr>
        <w:pStyle w:val="Pavadinimas"/>
        <w:rPr>
          <w:szCs w:val="22"/>
        </w:rPr>
      </w:pPr>
      <w:r w:rsidRPr="00723C56">
        <w:rPr>
          <w:szCs w:val="22"/>
        </w:rPr>
        <w:t>A. ŽENKLINIMAS</w:t>
      </w:r>
    </w:p>
    <w:p w:rsidR="001A48A0" w:rsidRPr="00723C56" w:rsidRDefault="001A48A0" w:rsidP="001A48A0">
      <w:pPr>
        <w:pStyle w:val="Antrat2"/>
        <w:pBdr>
          <w:top w:val="single" w:sz="4" w:space="1" w:color="auto"/>
          <w:left w:val="single" w:sz="4" w:space="4" w:color="auto"/>
          <w:bottom w:val="single" w:sz="4" w:space="1" w:color="auto"/>
          <w:right w:val="single" w:sz="4" w:space="4" w:color="auto"/>
        </w:pBdr>
        <w:tabs>
          <w:tab w:val="clear" w:pos="0"/>
          <w:tab w:val="clear" w:pos="720"/>
        </w:tabs>
        <w:spacing w:before="0" w:line="240" w:lineRule="auto"/>
        <w:ind w:left="0"/>
        <w:rPr>
          <w:rFonts w:ascii="Times New Roman" w:hAnsi="Times New Roman"/>
          <w:sz w:val="22"/>
          <w:szCs w:val="22"/>
          <w:lang w:val="lt-LT"/>
        </w:rPr>
      </w:pPr>
      <w:r w:rsidRPr="00723C56">
        <w:rPr>
          <w:rFonts w:ascii="Times New Roman" w:hAnsi="Times New Roman"/>
          <w:sz w:val="22"/>
          <w:szCs w:val="22"/>
          <w:lang w:val="lt-LT"/>
        </w:rPr>
        <w:br w:type="page"/>
        <w:t xml:space="preserve">INFORMACIJA ANT IŠORINĖS PAKUOTĖS </w:t>
      </w:r>
    </w:p>
    <w:p w:rsidR="001A48A0" w:rsidRPr="00723C56" w:rsidRDefault="001A48A0" w:rsidP="001A48A0">
      <w:pPr>
        <w:pStyle w:val="Pagrindinistekstas"/>
        <w:pBdr>
          <w:top w:val="single" w:sz="4" w:space="1" w:color="auto"/>
          <w:left w:val="single" w:sz="4" w:space="4" w:color="auto"/>
          <w:bottom w:val="single" w:sz="4" w:space="1" w:color="auto"/>
          <w:right w:val="single" w:sz="4" w:space="4" w:color="auto"/>
        </w:pBdr>
        <w:rPr>
          <w:szCs w:val="22"/>
        </w:rPr>
      </w:pPr>
    </w:p>
    <w:p w:rsidR="001A48A0" w:rsidRPr="00723C56" w:rsidRDefault="001D08F2" w:rsidP="001A48A0">
      <w:pPr>
        <w:pStyle w:val="Pagrindinistekstas"/>
        <w:pBdr>
          <w:top w:val="single" w:sz="4" w:space="1" w:color="auto"/>
          <w:left w:val="single" w:sz="4" w:space="4" w:color="auto"/>
          <w:bottom w:val="single" w:sz="4" w:space="1" w:color="auto"/>
          <w:right w:val="single" w:sz="4" w:space="4" w:color="auto"/>
        </w:pBdr>
        <w:rPr>
          <w:b/>
          <w:szCs w:val="22"/>
        </w:rPr>
      </w:pPr>
      <w:r w:rsidRPr="00723C56">
        <w:rPr>
          <w:b/>
          <w:szCs w:val="22"/>
        </w:rPr>
        <w:t xml:space="preserve">KARTONO </w:t>
      </w:r>
      <w:r w:rsidR="001A48A0" w:rsidRPr="00723C56">
        <w:rPr>
          <w:b/>
          <w:szCs w:val="22"/>
        </w:rPr>
        <w:t>DĖŽUTĖ</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w:t>
      </w:r>
      <w:r w:rsidRPr="00723C56">
        <w:rPr>
          <w:rFonts w:ascii="Times New Roman" w:hAnsi="Times New Roman"/>
          <w:sz w:val="22"/>
          <w:szCs w:val="22"/>
          <w:lang w:val="lt-LT"/>
        </w:rPr>
        <w:tab/>
        <w:t>VAISTINIO PREPARATO PAVADINIMAS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roofErr w:type="spellStart"/>
      <w:r w:rsidRPr="00723C56">
        <w:rPr>
          <w:szCs w:val="22"/>
        </w:rPr>
        <w:t>Typherix</w:t>
      </w:r>
      <w:proofErr w:type="spellEnd"/>
      <w:r w:rsidRPr="00723C56">
        <w:rPr>
          <w:szCs w:val="22"/>
        </w:rPr>
        <w:t xml:space="preserve"> 25 </w:t>
      </w:r>
      <w:proofErr w:type="spellStart"/>
      <w:r w:rsidRPr="00723C56">
        <w:rPr>
          <w:szCs w:val="22"/>
        </w:rPr>
        <w:t>mikrogramai</w:t>
      </w:r>
      <w:proofErr w:type="spellEnd"/>
      <w:r w:rsidRPr="00723C56">
        <w:rPr>
          <w:szCs w:val="22"/>
        </w:rPr>
        <w:t>/0,5 ml injekcinis tirpalas užpildytame švirkšte</w:t>
      </w:r>
    </w:p>
    <w:p w:rsidR="001A48A0" w:rsidRPr="00723C56" w:rsidRDefault="001A48A0" w:rsidP="001A48A0">
      <w:pPr>
        <w:pStyle w:val="Pagrindinistekstas"/>
        <w:rPr>
          <w:i/>
          <w:szCs w:val="22"/>
        </w:rPr>
      </w:pPr>
      <w:proofErr w:type="spellStart"/>
      <w:r w:rsidRPr="00723C56">
        <w:rPr>
          <w:i/>
          <w:iCs/>
          <w:szCs w:val="22"/>
        </w:rPr>
        <w:t>Vaccinum</w:t>
      </w:r>
      <w:proofErr w:type="spellEnd"/>
      <w:r w:rsidRPr="00723C56">
        <w:rPr>
          <w:i/>
          <w:iCs/>
          <w:szCs w:val="22"/>
        </w:rPr>
        <w:t xml:space="preserve"> </w:t>
      </w:r>
      <w:proofErr w:type="spellStart"/>
      <w:r w:rsidRPr="00723C56">
        <w:rPr>
          <w:i/>
          <w:iCs/>
          <w:szCs w:val="22"/>
        </w:rPr>
        <w:t>febris</w:t>
      </w:r>
      <w:proofErr w:type="spellEnd"/>
      <w:r w:rsidRPr="00723C56">
        <w:rPr>
          <w:i/>
          <w:iCs/>
          <w:szCs w:val="22"/>
        </w:rPr>
        <w:t xml:space="preserve"> </w:t>
      </w:r>
      <w:proofErr w:type="spellStart"/>
      <w:r w:rsidRPr="00723C56">
        <w:rPr>
          <w:i/>
          <w:iCs/>
          <w:szCs w:val="22"/>
        </w:rPr>
        <w:t>typhoidis</w:t>
      </w:r>
      <w:proofErr w:type="spellEnd"/>
      <w:r w:rsidRPr="00723C56">
        <w:rPr>
          <w:i/>
          <w:iCs/>
          <w:szCs w:val="22"/>
        </w:rPr>
        <w:t xml:space="preserve"> </w:t>
      </w:r>
      <w:proofErr w:type="spellStart"/>
      <w:r w:rsidRPr="00723C56">
        <w:rPr>
          <w:i/>
          <w:iCs/>
          <w:szCs w:val="22"/>
        </w:rPr>
        <w:t>polysaccharidicum</w:t>
      </w:r>
      <w:proofErr w:type="spellEnd"/>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2.</w:t>
      </w:r>
      <w:r w:rsidRPr="00723C56">
        <w:rPr>
          <w:rFonts w:ascii="Times New Roman" w:hAnsi="Times New Roman"/>
          <w:sz w:val="22"/>
          <w:szCs w:val="22"/>
          <w:lang w:val="lt-LT"/>
        </w:rPr>
        <w:tab/>
        <w:t xml:space="preserve">VEIKLIOJI MEDŽIAGA IR JOS KIEKIS </w:t>
      </w:r>
    </w:p>
    <w:p w:rsidR="001A48A0" w:rsidRPr="00723C56" w:rsidRDefault="001A48A0" w:rsidP="001A48A0">
      <w:pPr>
        <w:pStyle w:val="Pagrindinistekstas"/>
        <w:rPr>
          <w:szCs w:val="22"/>
        </w:rPr>
      </w:pPr>
    </w:p>
    <w:p w:rsidR="001A48A0" w:rsidRPr="00723C56" w:rsidRDefault="001A48A0" w:rsidP="001A48A0">
      <w:pPr>
        <w:pStyle w:val="Pagrindinistekstas"/>
        <w:jc w:val="left"/>
        <w:rPr>
          <w:szCs w:val="22"/>
        </w:rPr>
      </w:pPr>
      <w:r w:rsidRPr="00723C56">
        <w:rPr>
          <w:szCs w:val="22"/>
        </w:rPr>
        <w:t>Vienoje dozėje (0,5 ml) yra 25 </w:t>
      </w:r>
      <w:proofErr w:type="spellStart"/>
      <w:r w:rsidRPr="00723C56">
        <w:rPr>
          <w:szCs w:val="22"/>
        </w:rPr>
        <w:t>mikrogramai</w:t>
      </w:r>
      <w:proofErr w:type="spellEnd"/>
      <w:r w:rsidRPr="00723C56">
        <w:rPr>
          <w:szCs w:val="22"/>
        </w:rPr>
        <w:t xml:space="preserve"> </w:t>
      </w:r>
      <w:proofErr w:type="spellStart"/>
      <w:r w:rsidRPr="00723C56">
        <w:rPr>
          <w:i/>
          <w:iCs/>
          <w:szCs w:val="22"/>
        </w:rPr>
        <w:t>Salmonella</w:t>
      </w:r>
      <w:proofErr w:type="spellEnd"/>
      <w:r w:rsidRPr="00723C56">
        <w:rPr>
          <w:i/>
          <w:iCs/>
          <w:szCs w:val="22"/>
        </w:rPr>
        <w:t xml:space="preserve"> </w:t>
      </w:r>
      <w:proofErr w:type="spellStart"/>
      <w:r w:rsidRPr="00723C56">
        <w:rPr>
          <w:i/>
          <w:iCs/>
          <w:szCs w:val="22"/>
        </w:rPr>
        <w:t>typhi</w:t>
      </w:r>
      <w:proofErr w:type="spellEnd"/>
      <w:r w:rsidRPr="00723C56">
        <w:rPr>
          <w:szCs w:val="22"/>
        </w:rPr>
        <w:t xml:space="preserve"> </w:t>
      </w:r>
      <w:proofErr w:type="spellStart"/>
      <w:r w:rsidRPr="00723C56">
        <w:rPr>
          <w:szCs w:val="22"/>
        </w:rPr>
        <w:t>Vi</w:t>
      </w:r>
      <w:proofErr w:type="spellEnd"/>
      <w:r w:rsidRPr="00723C56">
        <w:rPr>
          <w:szCs w:val="22"/>
        </w:rPr>
        <w:t xml:space="preserve"> polisacharido.</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3.</w:t>
      </w:r>
      <w:r w:rsidRPr="00723C56">
        <w:rPr>
          <w:rFonts w:ascii="Times New Roman" w:hAnsi="Times New Roman"/>
          <w:sz w:val="22"/>
          <w:szCs w:val="22"/>
          <w:lang w:val="lt-LT"/>
        </w:rPr>
        <w:tab/>
        <w:t>PAGALBINIŲ MEDŽIAGŲ SĄRAŠAS</w:t>
      </w:r>
    </w:p>
    <w:p w:rsidR="001A48A0" w:rsidRPr="00723C56" w:rsidRDefault="001A48A0" w:rsidP="001A48A0">
      <w:pPr>
        <w:pStyle w:val="Pagrindinistekstas"/>
        <w:rPr>
          <w:szCs w:val="22"/>
        </w:rPr>
      </w:pPr>
    </w:p>
    <w:p w:rsidR="001A48A0" w:rsidRPr="00723C56" w:rsidRDefault="001A48A0" w:rsidP="001A48A0">
      <w:pPr>
        <w:pStyle w:val="Pagrindinistekstas"/>
        <w:jc w:val="left"/>
        <w:rPr>
          <w:szCs w:val="22"/>
        </w:rPr>
      </w:pPr>
      <w:r w:rsidRPr="00723C56">
        <w:rPr>
          <w:szCs w:val="22"/>
        </w:rPr>
        <w:t>Pagalbinės medžiagos: natrio-</w:t>
      </w:r>
      <w:proofErr w:type="spellStart"/>
      <w:r w:rsidRPr="00723C56">
        <w:rPr>
          <w:szCs w:val="22"/>
        </w:rPr>
        <w:t>divandenilio</w:t>
      </w:r>
      <w:proofErr w:type="spellEnd"/>
      <w:r w:rsidRPr="00723C56">
        <w:rPr>
          <w:szCs w:val="22"/>
        </w:rPr>
        <w:t xml:space="preserve"> fosfatas </w:t>
      </w:r>
      <w:proofErr w:type="spellStart"/>
      <w:r w:rsidRPr="00723C56">
        <w:rPr>
          <w:szCs w:val="22"/>
        </w:rPr>
        <w:t>dihidratas</w:t>
      </w:r>
      <w:proofErr w:type="spellEnd"/>
      <w:r w:rsidRPr="00723C56">
        <w:rPr>
          <w:szCs w:val="22"/>
        </w:rPr>
        <w:t xml:space="preserve">, </w:t>
      </w:r>
      <w:proofErr w:type="spellStart"/>
      <w:r w:rsidRPr="00723C56">
        <w:rPr>
          <w:szCs w:val="22"/>
        </w:rPr>
        <w:t>dinatrio</w:t>
      </w:r>
      <w:proofErr w:type="spellEnd"/>
      <w:r w:rsidRPr="00723C56">
        <w:rPr>
          <w:szCs w:val="22"/>
        </w:rPr>
        <w:t xml:space="preserve"> fosfatas </w:t>
      </w:r>
      <w:proofErr w:type="spellStart"/>
      <w:r w:rsidRPr="00723C56">
        <w:rPr>
          <w:szCs w:val="22"/>
        </w:rPr>
        <w:t>dihidratas</w:t>
      </w:r>
      <w:proofErr w:type="spellEnd"/>
      <w:r w:rsidRPr="00723C56">
        <w:rPr>
          <w:szCs w:val="22"/>
        </w:rPr>
        <w:t xml:space="preserve">, natrio chloridas, </w:t>
      </w:r>
      <w:proofErr w:type="spellStart"/>
      <w:r w:rsidRPr="00723C56">
        <w:rPr>
          <w:szCs w:val="22"/>
        </w:rPr>
        <w:t>fenolis</w:t>
      </w:r>
      <w:proofErr w:type="spellEnd"/>
      <w:r w:rsidRPr="00723C56">
        <w:rPr>
          <w:szCs w:val="22"/>
        </w:rPr>
        <w:t>, injekcinis vanduo.</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4.</w:t>
      </w:r>
      <w:r w:rsidRPr="00723C56">
        <w:rPr>
          <w:rFonts w:ascii="Times New Roman" w:hAnsi="Times New Roman"/>
          <w:sz w:val="22"/>
          <w:szCs w:val="22"/>
          <w:lang w:val="lt-LT"/>
        </w:rPr>
        <w:tab/>
      </w:r>
      <w:r w:rsidRPr="00723C56">
        <w:rPr>
          <w:rFonts w:ascii="Times New Roman" w:hAnsi="Times New Roman"/>
          <w:bCs/>
          <w:sz w:val="22"/>
          <w:szCs w:val="22"/>
          <w:lang w:val="pt-BR"/>
        </w:rPr>
        <w:t>FARMACINĖ</w:t>
      </w:r>
      <w:r w:rsidRPr="00723C56">
        <w:rPr>
          <w:rFonts w:ascii="Times New Roman" w:hAnsi="Times New Roman"/>
          <w:sz w:val="22"/>
          <w:szCs w:val="22"/>
          <w:lang w:val="lt-LT"/>
        </w:rPr>
        <w:t xml:space="preserve"> FORMA IR KIEKIS PAKUOTĖJE</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Injekcinis tirpalas užpildytame švirkšte</w:t>
      </w:r>
    </w:p>
    <w:p w:rsidR="001A48A0" w:rsidRPr="00723C56" w:rsidRDefault="001A48A0" w:rsidP="001A48A0">
      <w:pPr>
        <w:pStyle w:val="Pagrindinistekstas"/>
        <w:rPr>
          <w:szCs w:val="22"/>
        </w:rPr>
      </w:pPr>
      <w:r w:rsidRPr="00723C56">
        <w:rPr>
          <w:szCs w:val="22"/>
        </w:rPr>
        <w:t>1 užpildytas švirkštas</w:t>
      </w:r>
    </w:p>
    <w:p w:rsidR="001A48A0" w:rsidRPr="00723C56" w:rsidRDefault="001A48A0" w:rsidP="001A48A0">
      <w:pPr>
        <w:pStyle w:val="Pagrindinistekstas"/>
        <w:rPr>
          <w:szCs w:val="22"/>
        </w:rPr>
      </w:pPr>
      <w:r w:rsidRPr="00723C56">
        <w:rPr>
          <w:szCs w:val="22"/>
          <w:highlight w:val="lightGray"/>
        </w:rPr>
        <w:t>1 užpildytas švirkštas + 2 adatos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highlight w:val="lightGray"/>
        </w:rPr>
        <w:t>10 užpildytų švirkštų</w:t>
      </w:r>
    </w:p>
    <w:p w:rsidR="001A48A0" w:rsidRPr="00723C56" w:rsidRDefault="001A48A0" w:rsidP="001A48A0">
      <w:pPr>
        <w:pStyle w:val="Pagrindinistekstas"/>
        <w:rPr>
          <w:szCs w:val="22"/>
        </w:rPr>
      </w:pPr>
      <w:r w:rsidRPr="00723C56">
        <w:rPr>
          <w:szCs w:val="22"/>
          <w:highlight w:val="lightGray"/>
        </w:rPr>
        <w:t>10 užpildytų švirkštų + 20 adatų</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5.</w:t>
      </w:r>
      <w:r w:rsidRPr="00723C56">
        <w:rPr>
          <w:rFonts w:ascii="Times New Roman" w:hAnsi="Times New Roman"/>
          <w:sz w:val="22"/>
          <w:szCs w:val="22"/>
          <w:lang w:val="lt-LT"/>
        </w:rPr>
        <w:tab/>
        <w:t>VARTOJIMO METODAS IR BŪDAS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Leisti į raumenis.</w:t>
      </w:r>
    </w:p>
    <w:p w:rsidR="001A48A0" w:rsidRPr="00723C56" w:rsidRDefault="001A48A0" w:rsidP="001A48A0">
      <w:pPr>
        <w:rPr>
          <w:sz w:val="22"/>
          <w:szCs w:val="22"/>
          <w:lang w:val="lt-LT"/>
        </w:rPr>
      </w:pPr>
      <w:r w:rsidRPr="00723C56">
        <w:rPr>
          <w:sz w:val="22"/>
          <w:szCs w:val="22"/>
          <w:lang w:val="lt-LT"/>
        </w:rPr>
        <w:t>Prieš vartojimą perskaitykite pakuotės lapelį.</w:t>
      </w:r>
    </w:p>
    <w:p w:rsidR="001A48A0" w:rsidRPr="00723C56" w:rsidRDefault="001A48A0" w:rsidP="001A48A0">
      <w:pPr>
        <w:rPr>
          <w:sz w:val="22"/>
          <w:szCs w:val="22"/>
          <w:lang w:val="lt-LT"/>
        </w:rPr>
      </w:pPr>
      <w:r w:rsidRPr="00723C56">
        <w:rPr>
          <w:sz w:val="22"/>
          <w:szCs w:val="22"/>
          <w:lang w:val="lt-LT"/>
        </w:rPr>
        <w:t>Prieš vartojimą supurtyti.</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6.</w:t>
      </w:r>
      <w:r w:rsidRPr="00723C56">
        <w:rPr>
          <w:rFonts w:ascii="Times New Roman" w:hAnsi="Times New Roman"/>
          <w:sz w:val="22"/>
          <w:szCs w:val="22"/>
          <w:lang w:val="lt-LT"/>
        </w:rPr>
        <w:tab/>
        <w:t xml:space="preserve">SPECIALUS ĮSPĖJIMAS, </w:t>
      </w:r>
      <w:r w:rsidRPr="00723C56">
        <w:rPr>
          <w:rFonts w:ascii="Times New Roman" w:hAnsi="Times New Roman"/>
          <w:bCs/>
          <w:sz w:val="22"/>
          <w:szCs w:val="22"/>
          <w:lang w:val="lt-LT"/>
        </w:rPr>
        <w:t>KAD</w:t>
      </w:r>
      <w:r w:rsidRPr="00723C56">
        <w:rPr>
          <w:rFonts w:ascii="Times New Roman" w:hAnsi="Times New Roman"/>
          <w:sz w:val="22"/>
          <w:szCs w:val="22"/>
          <w:lang w:val="lt-LT"/>
        </w:rPr>
        <w:t xml:space="preserve"> VAISTINĮ PREPARATĄ BŪTINA LAIKYTI VAIKAMS </w:t>
      </w:r>
      <w:r w:rsidR="001D08F2" w:rsidRPr="00723C56">
        <w:rPr>
          <w:rFonts w:ascii="Times New Roman" w:hAnsi="Times New Roman"/>
          <w:sz w:val="22"/>
          <w:szCs w:val="22"/>
          <w:lang w:val="lt-LT"/>
        </w:rPr>
        <w:t>NEPASTEBIMOJE IR NEPASIEKIAMOJE</w:t>
      </w:r>
      <w:r w:rsidR="001D08F2" w:rsidRPr="00723C56" w:rsidDel="001D08F2">
        <w:rPr>
          <w:rFonts w:ascii="Times New Roman" w:hAnsi="Times New Roman"/>
          <w:sz w:val="22"/>
          <w:szCs w:val="22"/>
          <w:lang w:val="lt-LT"/>
        </w:rPr>
        <w:t xml:space="preserve"> </w:t>
      </w:r>
      <w:r w:rsidRPr="00723C56">
        <w:rPr>
          <w:rFonts w:ascii="Times New Roman" w:hAnsi="Times New Roman"/>
          <w:sz w:val="22"/>
          <w:szCs w:val="22"/>
          <w:lang w:val="lt-LT"/>
        </w:rPr>
        <w:t>VIETOJE</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 xml:space="preserve">Laikyti vaikams </w:t>
      </w:r>
      <w:proofErr w:type="spellStart"/>
      <w:r w:rsidR="001D08F2" w:rsidRPr="00723C56">
        <w:rPr>
          <w:szCs w:val="22"/>
          <w:lang w:val="en-US"/>
        </w:rPr>
        <w:t>nepastebimoje</w:t>
      </w:r>
      <w:proofErr w:type="spellEnd"/>
      <w:r w:rsidR="001D08F2" w:rsidRPr="00723C56">
        <w:rPr>
          <w:szCs w:val="22"/>
          <w:lang w:val="en-US"/>
        </w:rPr>
        <w:t xml:space="preserve"> </w:t>
      </w:r>
      <w:proofErr w:type="spellStart"/>
      <w:r w:rsidR="001D08F2" w:rsidRPr="00723C56">
        <w:rPr>
          <w:szCs w:val="22"/>
          <w:lang w:val="en-US"/>
        </w:rPr>
        <w:t>ir</w:t>
      </w:r>
      <w:proofErr w:type="spellEnd"/>
      <w:r w:rsidR="001D08F2" w:rsidRPr="00723C56">
        <w:rPr>
          <w:szCs w:val="22"/>
          <w:lang w:val="en-US"/>
        </w:rPr>
        <w:t xml:space="preserve"> </w:t>
      </w:r>
      <w:proofErr w:type="spellStart"/>
      <w:r w:rsidR="001D08F2" w:rsidRPr="00723C56">
        <w:rPr>
          <w:szCs w:val="22"/>
          <w:lang w:val="en-US"/>
        </w:rPr>
        <w:t>nepasiekiamoje</w:t>
      </w:r>
      <w:proofErr w:type="spellEnd"/>
      <w:r w:rsidRPr="00723C56">
        <w:rPr>
          <w:szCs w:val="22"/>
        </w:rPr>
        <w:t xml:space="preserve"> vietoje.</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rPr>
      </w:pPr>
      <w:r w:rsidRPr="00723C56">
        <w:rPr>
          <w:rFonts w:ascii="Times New Roman" w:hAnsi="Times New Roman"/>
          <w:sz w:val="22"/>
          <w:szCs w:val="22"/>
        </w:rPr>
        <w:t>7.</w:t>
      </w:r>
      <w:r w:rsidRPr="00723C56">
        <w:rPr>
          <w:rFonts w:ascii="Times New Roman" w:hAnsi="Times New Roman"/>
          <w:sz w:val="22"/>
          <w:szCs w:val="22"/>
        </w:rPr>
        <w:tab/>
        <w:t>KITAS SPECIALUS ĮSPĖJIMAS (JEI REIKIA)</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8.</w:t>
      </w:r>
      <w:r w:rsidRPr="00723C56">
        <w:rPr>
          <w:rFonts w:ascii="Times New Roman" w:hAnsi="Times New Roman"/>
          <w:sz w:val="22"/>
          <w:szCs w:val="22"/>
          <w:lang w:val="lt-LT"/>
        </w:rPr>
        <w:tab/>
        <w:t>TINKAMUMO LAIKAS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Tinka iki {mm/MMMM}</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9.</w:t>
      </w:r>
      <w:r w:rsidRPr="00723C56">
        <w:rPr>
          <w:rFonts w:ascii="Times New Roman" w:hAnsi="Times New Roman"/>
          <w:sz w:val="22"/>
          <w:szCs w:val="22"/>
          <w:lang w:val="lt-LT"/>
        </w:rPr>
        <w:tab/>
        <w:t>SPECIALIOS LAIKYMO SĄLYGOS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Laikyti šaldytuve.</w:t>
      </w:r>
    </w:p>
    <w:p w:rsidR="001A48A0" w:rsidRPr="00723C56" w:rsidRDefault="001A48A0" w:rsidP="001A48A0">
      <w:pPr>
        <w:pStyle w:val="Pagrindinistekstas"/>
        <w:rPr>
          <w:szCs w:val="22"/>
        </w:rPr>
      </w:pPr>
      <w:r w:rsidRPr="00723C56">
        <w:rPr>
          <w:szCs w:val="22"/>
        </w:rPr>
        <w:t>Negalima užšaldyti.</w:t>
      </w:r>
    </w:p>
    <w:p w:rsidR="001A48A0" w:rsidRPr="00723C56" w:rsidRDefault="001A48A0" w:rsidP="001A48A0">
      <w:pPr>
        <w:pStyle w:val="Pagrindinistekstas"/>
        <w:rPr>
          <w:szCs w:val="22"/>
        </w:rPr>
      </w:pPr>
      <w:r w:rsidRPr="00723C56">
        <w:rPr>
          <w:szCs w:val="22"/>
        </w:rPr>
        <w:t>Laikyti išorinėje dėžutėje, kad preparatas būtų apsaugotas nuo šviesos.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10.</w:t>
      </w:r>
      <w:r w:rsidRPr="00723C56">
        <w:rPr>
          <w:rFonts w:ascii="Times New Roman" w:hAnsi="Times New Roman"/>
          <w:sz w:val="22"/>
          <w:szCs w:val="22"/>
          <w:lang w:val="lt-LT"/>
        </w:rPr>
        <w:tab/>
        <w:t xml:space="preserve">SPECIALIOS ATSARGUMO PRIEMONĖS </w:t>
      </w:r>
      <w:r w:rsidRPr="00723C56">
        <w:rPr>
          <w:rFonts w:ascii="Times New Roman" w:hAnsi="Times New Roman"/>
          <w:bCs/>
          <w:sz w:val="22"/>
          <w:szCs w:val="22"/>
          <w:lang w:val="lt-LT"/>
        </w:rPr>
        <w:t>DĖL NESUVARTOTO VAISTINIO PREPARATO AR JO ATLIEKŲ TVARKYMO</w:t>
      </w:r>
      <w:r w:rsidRPr="00723C56">
        <w:rPr>
          <w:rFonts w:ascii="Times New Roman" w:hAnsi="Times New Roman"/>
          <w:sz w:val="22"/>
          <w:szCs w:val="22"/>
          <w:lang w:val="lt-LT"/>
        </w:rPr>
        <w:t xml:space="preserve"> (JEI REIKIA)</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11.</w:t>
      </w:r>
      <w:r w:rsidRPr="00723C56">
        <w:rPr>
          <w:rFonts w:ascii="Times New Roman" w:hAnsi="Times New Roman"/>
          <w:sz w:val="22"/>
          <w:szCs w:val="22"/>
          <w:lang w:val="lt-LT"/>
        </w:rPr>
        <w:tab/>
      </w:r>
      <w:r w:rsidR="001D08F2" w:rsidRPr="00723C56">
        <w:rPr>
          <w:rFonts w:ascii="Times New Roman" w:hAnsi="Times New Roman"/>
          <w:bCs/>
          <w:sz w:val="22"/>
          <w:szCs w:val="22"/>
          <w:lang w:val="lt-LT"/>
        </w:rPr>
        <w:t>REGISTRUOTOJO</w:t>
      </w:r>
      <w:r w:rsidRPr="00723C56">
        <w:rPr>
          <w:rFonts w:ascii="Times New Roman" w:hAnsi="Times New Roman"/>
          <w:sz w:val="22"/>
          <w:szCs w:val="22"/>
          <w:lang w:val="lt-LT"/>
        </w:rPr>
        <w:t xml:space="preserve"> PAVADINIMAS IR ADRESAS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R</w:t>
      </w:r>
      <w:r w:rsidR="001D08F2" w:rsidRPr="00723C56">
        <w:rPr>
          <w:szCs w:val="22"/>
        </w:rPr>
        <w:t>egistruotojas:</w:t>
      </w:r>
    </w:p>
    <w:p w:rsidR="001A48A0" w:rsidRPr="00723C56" w:rsidRDefault="001A48A0" w:rsidP="001A48A0">
      <w:pPr>
        <w:pStyle w:val="Pagrindinistekstas"/>
        <w:rPr>
          <w:szCs w:val="22"/>
        </w:rPr>
      </w:pPr>
      <w:r w:rsidRPr="00723C56">
        <w:rPr>
          <w:szCs w:val="22"/>
        </w:rPr>
        <w:t>UAB „</w:t>
      </w:r>
      <w:proofErr w:type="spellStart"/>
      <w:r w:rsidRPr="00723C56">
        <w:rPr>
          <w:szCs w:val="22"/>
        </w:rPr>
        <w:t>GlaxoSmithKline</w:t>
      </w:r>
      <w:proofErr w:type="spellEnd"/>
      <w:r w:rsidRPr="00723C56">
        <w:rPr>
          <w:szCs w:val="22"/>
        </w:rPr>
        <w:t xml:space="preserve"> Lietuva“</w:t>
      </w:r>
    </w:p>
    <w:p w:rsidR="001A48A0" w:rsidRPr="00723C56" w:rsidRDefault="001A48A0" w:rsidP="001A48A0">
      <w:pPr>
        <w:rPr>
          <w:sz w:val="22"/>
          <w:szCs w:val="22"/>
        </w:rPr>
      </w:pPr>
      <w:proofErr w:type="spellStart"/>
      <w:r w:rsidRPr="00723C56">
        <w:rPr>
          <w:sz w:val="22"/>
          <w:szCs w:val="22"/>
        </w:rPr>
        <w:t>Ukmergės</w:t>
      </w:r>
      <w:proofErr w:type="spellEnd"/>
      <w:r w:rsidRPr="00723C56">
        <w:rPr>
          <w:sz w:val="22"/>
          <w:szCs w:val="22"/>
        </w:rPr>
        <w:t xml:space="preserve"> g. 120</w:t>
      </w:r>
    </w:p>
    <w:p w:rsidR="001A48A0" w:rsidRPr="00723C56" w:rsidRDefault="001A48A0" w:rsidP="001A48A0">
      <w:pPr>
        <w:rPr>
          <w:sz w:val="22"/>
          <w:szCs w:val="22"/>
        </w:rPr>
      </w:pPr>
      <w:r w:rsidRPr="00723C56">
        <w:rPr>
          <w:sz w:val="22"/>
          <w:szCs w:val="22"/>
        </w:rPr>
        <w:t>LT-08105 Vilnius</w:t>
      </w:r>
    </w:p>
    <w:p w:rsidR="001A48A0" w:rsidRPr="00B970A3" w:rsidRDefault="001A48A0" w:rsidP="001A48A0">
      <w:pPr>
        <w:rPr>
          <w:sz w:val="22"/>
          <w:szCs w:val="22"/>
        </w:rPr>
      </w:pPr>
      <w:proofErr w:type="spellStart"/>
      <w:r w:rsidRPr="00723C56">
        <w:rPr>
          <w:sz w:val="22"/>
          <w:szCs w:val="22"/>
        </w:rPr>
        <w:t>Lietuva</w:t>
      </w:r>
      <w:proofErr w:type="spellEnd"/>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12.</w:t>
      </w:r>
      <w:r w:rsidRPr="00723C56">
        <w:rPr>
          <w:rFonts w:ascii="Times New Roman" w:hAnsi="Times New Roman"/>
          <w:sz w:val="22"/>
          <w:szCs w:val="22"/>
          <w:lang w:val="lt-LT"/>
        </w:rPr>
        <w:tab/>
      </w:r>
      <w:r w:rsidR="001D08F2" w:rsidRPr="00723C56">
        <w:rPr>
          <w:rFonts w:ascii="Times New Roman" w:hAnsi="Times New Roman"/>
          <w:bCs/>
          <w:sz w:val="22"/>
          <w:szCs w:val="22"/>
          <w:lang w:val="lt-LT"/>
        </w:rPr>
        <w:t>REGISTRACIJOS PAŽYMĖJIMO</w:t>
      </w:r>
      <w:r w:rsidRPr="00723C56">
        <w:rPr>
          <w:rFonts w:ascii="Times New Roman" w:hAnsi="Times New Roman"/>
          <w:sz w:val="22"/>
          <w:szCs w:val="22"/>
          <w:lang w:val="lt-LT"/>
        </w:rPr>
        <w:t xml:space="preserve"> NUMERIS</w:t>
      </w:r>
      <w:r w:rsidR="0016778D" w:rsidRPr="00723C56">
        <w:rPr>
          <w:rFonts w:ascii="Times New Roman" w:hAnsi="Times New Roman"/>
          <w:sz w:val="22"/>
          <w:szCs w:val="22"/>
          <w:lang w:val="lt-LT"/>
        </w:rPr>
        <w:t xml:space="preserve"> (-IAI)</w:t>
      </w:r>
    </w:p>
    <w:p w:rsidR="001A48A0" w:rsidRPr="00723C56" w:rsidRDefault="001A48A0" w:rsidP="001A48A0">
      <w:pPr>
        <w:pStyle w:val="Pagrindinistekstas"/>
        <w:rPr>
          <w:szCs w:val="22"/>
        </w:rPr>
      </w:pPr>
    </w:p>
    <w:p w:rsidR="001A48A0" w:rsidRPr="00723C56" w:rsidRDefault="001A48A0" w:rsidP="001A48A0">
      <w:pPr>
        <w:rPr>
          <w:sz w:val="22"/>
          <w:szCs w:val="22"/>
          <w:u w:val="single"/>
          <w:lang w:val="lt-LT"/>
        </w:rPr>
      </w:pPr>
      <w:r w:rsidRPr="00723C56">
        <w:rPr>
          <w:bCs/>
          <w:sz w:val="22"/>
          <w:szCs w:val="22"/>
          <w:u w:val="single"/>
          <w:lang w:val="lt-LT"/>
        </w:rPr>
        <w:t>Užpildytas švirkštas:</w:t>
      </w:r>
    </w:p>
    <w:p w:rsidR="001A48A0" w:rsidRPr="00723C56" w:rsidRDefault="001A48A0" w:rsidP="001A48A0">
      <w:pPr>
        <w:rPr>
          <w:bCs/>
          <w:sz w:val="22"/>
          <w:szCs w:val="22"/>
          <w:lang w:val="lt-LT"/>
        </w:rPr>
      </w:pPr>
      <w:r w:rsidRPr="00723C56">
        <w:rPr>
          <w:bCs/>
          <w:sz w:val="22"/>
          <w:szCs w:val="22"/>
          <w:lang w:val="lt-LT"/>
        </w:rPr>
        <w:t xml:space="preserve">N1 - LT/1/2000/2581/001 </w:t>
      </w:r>
    </w:p>
    <w:p w:rsidR="001A48A0" w:rsidRPr="00723C56" w:rsidRDefault="001A48A0" w:rsidP="001A48A0">
      <w:pPr>
        <w:rPr>
          <w:bCs/>
          <w:sz w:val="22"/>
          <w:szCs w:val="22"/>
          <w:lang w:val="lt-LT"/>
        </w:rPr>
      </w:pPr>
      <w:r w:rsidRPr="00723C56">
        <w:rPr>
          <w:bCs/>
          <w:sz w:val="22"/>
          <w:szCs w:val="22"/>
          <w:lang w:val="lt-LT"/>
        </w:rPr>
        <w:t xml:space="preserve">N10 - LT/1/2000/2581/002 </w:t>
      </w:r>
    </w:p>
    <w:p w:rsidR="001A48A0" w:rsidRPr="00723C56" w:rsidRDefault="001A48A0" w:rsidP="001A48A0">
      <w:pPr>
        <w:rPr>
          <w:bCs/>
          <w:sz w:val="22"/>
          <w:szCs w:val="22"/>
          <w:lang w:val="lt-LT"/>
        </w:rPr>
      </w:pPr>
    </w:p>
    <w:p w:rsidR="001A48A0" w:rsidRPr="00723C56" w:rsidRDefault="001A48A0" w:rsidP="001A48A0">
      <w:pPr>
        <w:rPr>
          <w:bCs/>
          <w:sz w:val="22"/>
          <w:szCs w:val="22"/>
          <w:u w:val="single"/>
          <w:lang w:val="lt-LT"/>
        </w:rPr>
      </w:pPr>
      <w:r w:rsidRPr="00723C56">
        <w:rPr>
          <w:bCs/>
          <w:sz w:val="22"/>
          <w:szCs w:val="22"/>
          <w:u w:val="single"/>
          <w:lang w:val="lt-LT"/>
        </w:rPr>
        <w:t>Užpildytas švirkštas ir 2 adatos:</w:t>
      </w:r>
    </w:p>
    <w:p w:rsidR="001A48A0" w:rsidRPr="00723C56" w:rsidRDefault="001A48A0" w:rsidP="001A48A0">
      <w:pPr>
        <w:rPr>
          <w:bCs/>
          <w:sz w:val="22"/>
          <w:szCs w:val="22"/>
          <w:lang w:val="lt-LT"/>
        </w:rPr>
      </w:pPr>
      <w:r w:rsidRPr="00723C56">
        <w:rPr>
          <w:bCs/>
          <w:sz w:val="22"/>
          <w:szCs w:val="22"/>
          <w:lang w:val="lt-LT"/>
        </w:rPr>
        <w:t xml:space="preserve">N1 - LT/1/2000/2581/003 </w:t>
      </w:r>
    </w:p>
    <w:p w:rsidR="001A48A0" w:rsidRPr="00723C56" w:rsidRDefault="001A48A0" w:rsidP="001A48A0">
      <w:pPr>
        <w:rPr>
          <w:bCs/>
          <w:sz w:val="22"/>
          <w:szCs w:val="22"/>
          <w:lang w:val="lt-LT"/>
        </w:rPr>
      </w:pPr>
      <w:r w:rsidRPr="00723C56">
        <w:rPr>
          <w:bCs/>
          <w:sz w:val="22"/>
          <w:szCs w:val="22"/>
          <w:lang w:val="lt-LT"/>
        </w:rPr>
        <w:t xml:space="preserve">N10 - LT/1/2000/2581/004 </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rPr>
      </w:pPr>
      <w:r w:rsidRPr="00723C56">
        <w:rPr>
          <w:rFonts w:ascii="Times New Roman" w:hAnsi="Times New Roman"/>
          <w:sz w:val="22"/>
          <w:szCs w:val="22"/>
        </w:rPr>
        <w:t>13.</w:t>
      </w:r>
      <w:r w:rsidRPr="00723C56">
        <w:rPr>
          <w:rFonts w:ascii="Times New Roman" w:hAnsi="Times New Roman"/>
          <w:sz w:val="22"/>
          <w:szCs w:val="22"/>
        </w:rPr>
        <w:tab/>
        <w:t>SERIJOS NUMERIS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Serija {numeris}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lang w:val="lt-LT"/>
        </w:rPr>
      </w:pPr>
      <w:r w:rsidRPr="00723C56">
        <w:rPr>
          <w:rFonts w:ascii="Times New Roman" w:hAnsi="Times New Roman"/>
          <w:sz w:val="22"/>
          <w:szCs w:val="22"/>
          <w:lang w:val="lt-LT"/>
        </w:rPr>
        <w:t>14.</w:t>
      </w:r>
      <w:r w:rsidRPr="00723C56">
        <w:rPr>
          <w:rFonts w:ascii="Times New Roman" w:hAnsi="Times New Roman"/>
          <w:sz w:val="22"/>
          <w:szCs w:val="22"/>
          <w:lang w:val="lt-LT"/>
        </w:rPr>
        <w:tab/>
      </w:r>
      <w:r w:rsidRPr="00723C56">
        <w:rPr>
          <w:rFonts w:ascii="Times New Roman" w:hAnsi="Times New Roman"/>
          <w:bCs/>
          <w:sz w:val="22"/>
          <w:szCs w:val="22"/>
          <w:lang w:val="lt-LT"/>
        </w:rPr>
        <w:t>PARDAVIMO (IŠDAVIMO)</w:t>
      </w:r>
      <w:r w:rsidRPr="00723C56">
        <w:rPr>
          <w:rFonts w:ascii="Times New Roman" w:hAnsi="Times New Roman"/>
          <w:sz w:val="22"/>
          <w:szCs w:val="22"/>
          <w:lang w:val="lt-LT"/>
        </w:rPr>
        <w:t xml:space="preserve"> TVARKA</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Receptinis vaistinis preparatas.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15.</w:t>
      </w:r>
      <w:r w:rsidRPr="00723C56">
        <w:rPr>
          <w:rFonts w:ascii="Times New Roman" w:hAnsi="Times New Roman"/>
          <w:sz w:val="22"/>
          <w:szCs w:val="22"/>
          <w:lang w:val="lt-LT"/>
        </w:rPr>
        <w:tab/>
        <w:t>VARTOJIMO INSTRUKCIJA</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keepNext/>
        <w:widowControl w:val="0"/>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723C56">
        <w:rPr>
          <w:b/>
          <w:bCs/>
          <w:sz w:val="22"/>
          <w:szCs w:val="22"/>
          <w:lang w:val="lt-LT"/>
        </w:rPr>
        <w:t>16.</w:t>
      </w:r>
      <w:r w:rsidRPr="00723C56">
        <w:rPr>
          <w:b/>
          <w:bCs/>
          <w:sz w:val="22"/>
          <w:szCs w:val="22"/>
          <w:lang w:val="lt-LT"/>
        </w:rPr>
        <w:tab/>
        <w:t>INFORMACIJA BRAILIO RAŠTU</w:t>
      </w:r>
    </w:p>
    <w:p w:rsidR="001A48A0" w:rsidRPr="00723C56" w:rsidRDefault="001A48A0" w:rsidP="001A48A0">
      <w:pPr>
        <w:pStyle w:val="Antrat2"/>
        <w:tabs>
          <w:tab w:val="clear" w:pos="0"/>
          <w:tab w:val="clear" w:pos="720"/>
        </w:tabs>
        <w:spacing w:before="0" w:line="240" w:lineRule="auto"/>
        <w:ind w:left="0"/>
        <w:rPr>
          <w:rFonts w:ascii="Times New Roman" w:hAnsi="Times New Roman"/>
          <w:sz w:val="22"/>
          <w:szCs w:val="22"/>
          <w:lang w:val="lt-LT"/>
        </w:rPr>
      </w:pPr>
    </w:p>
    <w:p w:rsidR="001A48A0" w:rsidRPr="00723C56" w:rsidRDefault="001A48A0" w:rsidP="001A48A0">
      <w:pPr>
        <w:shd w:val="pct15" w:color="auto" w:fill="auto"/>
        <w:rPr>
          <w:sz w:val="22"/>
          <w:szCs w:val="22"/>
          <w:lang w:val="lt-LT"/>
        </w:rPr>
      </w:pPr>
      <w:r w:rsidRPr="00723C56">
        <w:rPr>
          <w:sz w:val="22"/>
          <w:szCs w:val="22"/>
          <w:lang w:val="lt-LT"/>
        </w:rPr>
        <w:t>Priimtas pagrindimas informacijos Brailio raštu nepateikti.</w:t>
      </w:r>
    </w:p>
    <w:p w:rsidR="001A48A0" w:rsidRPr="00723C56" w:rsidRDefault="001A48A0" w:rsidP="001A48A0">
      <w:pPr>
        <w:pStyle w:val="Antrat2"/>
        <w:tabs>
          <w:tab w:val="clear" w:pos="0"/>
          <w:tab w:val="clear" w:pos="720"/>
        </w:tabs>
        <w:spacing w:before="0" w:line="240" w:lineRule="auto"/>
        <w:ind w:left="0"/>
        <w:rPr>
          <w:rFonts w:ascii="Times New Roman" w:hAnsi="Times New Roman"/>
          <w:sz w:val="22"/>
          <w:szCs w:val="22"/>
          <w:lang w:val="lt-LT"/>
        </w:rPr>
      </w:pPr>
    </w:p>
    <w:p w:rsidR="001A48A0" w:rsidRPr="00723C56" w:rsidRDefault="001A48A0" w:rsidP="001A48A0">
      <w:pPr>
        <w:rPr>
          <w:sz w:val="22"/>
          <w:szCs w:val="22"/>
          <w:lang w:val="lt-LT"/>
        </w:rPr>
      </w:pPr>
    </w:p>
    <w:p w:rsidR="001A48A0" w:rsidRPr="00723C56" w:rsidRDefault="001A48A0" w:rsidP="001A48A0">
      <w:pPr>
        <w:rPr>
          <w:sz w:val="22"/>
          <w:szCs w:val="22"/>
          <w:lang w:val="lt-LT"/>
        </w:rPr>
      </w:pPr>
    </w:p>
    <w:p w:rsidR="001A48A0" w:rsidRPr="00723C56" w:rsidRDefault="001A48A0" w:rsidP="001A48A0">
      <w:pPr>
        <w:pStyle w:val="Antrat2"/>
        <w:tabs>
          <w:tab w:val="clear" w:pos="0"/>
          <w:tab w:val="clear" w:pos="720"/>
        </w:tabs>
        <w:spacing w:before="0" w:line="240" w:lineRule="auto"/>
        <w:ind w:left="0"/>
        <w:rPr>
          <w:rFonts w:ascii="Times New Roman" w:hAnsi="Times New Roman"/>
          <w:sz w:val="22"/>
          <w:szCs w:val="22"/>
          <w:lang w:val="lt-LT"/>
        </w:rPr>
      </w:pPr>
    </w:p>
    <w:p w:rsidR="001A48A0" w:rsidRPr="00723C56" w:rsidRDefault="001A48A0" w:rsidP="001A48A0">
      <w:pPr>
        <w:pStyle w:val="Antrat2"/>
        <w:tabs>
          <w:tab w:val="clear" w:pos="0"/>
          <w:tab w:val="clear" w:pos="720"/>
        </w:tabs>
        <w:spacing w:before="0" w:line="240" w:lineRule="auto"/>
        <w:ind w:left="0"/>
        <w:rPr>
          <w:rFonts w:ascii="Times New Roman" w:hAnsi="Times New Roman"/>
          <w:sz w:val="22"/>
          <w:szCs w:val="22"/>
          <w:lang w:val="lt-LT"/>
        </w:rPr>
      </w:pPr>
    </w:p>
    <w:p w:rsidR="001A48A0" w:rsidRPr="00723C56" w:rsidRDefault="001A48A0" w:rsidP="001A48A0">
      <w:pPr>
        <w:pStyle w:val="Antrat2"/>
        <w:tabs>
          <w:tab w:val="clear" w:pos="0"/>
          <w:tab w:val="clear" w:pos="720"/>
        </w:tabs>
        <w:spacing w:before="0" w:line="240" w:lineRule="auto"/>
        <w:ind w:left="0"/>
        <w:rPr>
          <w:rFonts w:ascii="Times New Roman" w:hAnsi="Times New Roman"/>
          <w:sz w:val="22"/>
          <w:szCs w:val="22"/>
          <w:lang w:val="lt-LT"/>
        </w:rPr>
      </w:pPr>
      <w:r w:rsidRPr="00723C56">
        <w:rPr>
          <w:rFonts w:ascii="Times New Roman" w:hAnsi="Times New Roman"/>
          <w:sz w:val="22"/>
          <w:szCs w:val="22"/>
          <w:lang w:val="lt-LT"/>
        </w:rPr>
        <w:br w:type="page"/>
      </w:r>
    </w:p>
    <w:p w:rsidR="001A48A0" w:rsidRPr="00723C56" w:rsidRDefault="001A48A0" w:rsidP="001A48A0">
      <w:pPr>
        <w:pStyle w:val="Antrat2"/>
        <w:pBdr>
          <w:top w:val="single" w:sz="4" w:space="1" w:color="auto"/>
          <w:left w:val="single" w:sz="4" w:space="4" w:color="auto"/>
          <w:bottom w:val="single" w:sz="4" w:space="1" w:color="auto"/>
          <w:right w:val="single" w:sz="4" w:space="4" w:color="auto"/>
        </w:pBdr>
        <w:tabs>
          <w:tab w:val="clear" w:pos="0"/>
          <w:tab w:val="clear" w:pos="720"/>
        </w:tabs>
        <w:spacing w:before="0" w:line="240" w:lineRule="auto"/>
        <w:ind w:left="0"/>
        <w:rPr>
          <w:rFonts w:ascii="Times New Roman" w:hAnsi="Times New Roman"/>
          <w:sz w:val="22"/>
          <w:szCs w:val="22"/>
          <w:lang w:val="lt-LT"/>
        </w:rPr>
      </w:pPr>
      <w:r w:rsidRPr="00723C56">
        <w:rPr>
          <w:rFonts w:ascii="Times New Roman" w:hAnsi="Times New Roman"/>
          <w:sz w:val="22"/>
          <w:szCs w:val="22"/>
          <w:lang w:val="lt-LT"/>
        </w:rPr>
        <w:t xml:space="preserve"> MINIMALI INFORMACIJA ANT MAŽŲ VIDINIŲ PAKUOČIŲ</w:t>
      </w:r>
    </w:p>
    <w:p w:rsidR="001A48A0" w:rsidRPr="00723C56" w:rsidRDefault="001A48A0" w:rsidP="001A48A0">
      <w:pPr>
        <w:pStyle w:val="Pagrindinistekstas"/>
        <w:pBdr>
          <w:top w:val="single" w:sz="4" w:space="1" w:color="auto"/>
          <w:left w:val="single" w:sz="4" w:space="4" w:color="auto"/>
          <w:bottom w:val="single" w:sz="4" w:space="1" w:color="auto"/>
          <w:right w:val="single" w:sz="4" w:space="4" w:color="auto"/>
        </w:pBdr>
        <w:rPr>
          <w:szCs w:val="22"/>
        </w:rPr>
      </w:pPr>
    </w:p>
    <w:p w:rsidR="001A48A0" w:rsidRPr="00723C56" w:rsidRDefault="001A48A0" w:rsidP="001A48A0">
      <w:pPr>
        <w:pStyle w:val="Pagrindinistekstas"/>
        <w:pBdr>
          <w:top w:val="single" w:sz="4" w:space="1" w:color="auto"/>
          <w:left w:val="single" w:sz="4" w:space="4" w:color="auto"/>
          <w:bottom w:val="single" w:sz="4" w:space="1" w:color="auto"/>
          <w:right w:val="single" w:sz="4" w:space="4" w:color="auto"/>
        </w:pBdr>
        <w:rPr>
          <w:b/>
          <w:szCs w:val="22"/>
        </w:rPr>
      </w:pPr>
      <w:r w:rsidRPr="00723C56">
        <w:rPr>
          <w:b/>
          <w:szCs w:val="22"/>
        </w:rPr>
        <w:t>UŽPILDYTAS ŠVIRKŠTAS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1.</w:t>
      </w:r>
      <w:r w:rsidRPr="00723C56">
        <w:rPr>
          <w:rFonts w:ascii="Times New Roman" w:hAnsi="Times New Roman"/>
          <w:sz w:val="22"/>
          <w:szCs w:val="22"/>
          <w:lang w:val="lt-LT"/>
        </w:rPr>
        <w:tab/>
        <w:t>VAISTINIO PREPARATO PAVADINIMAS IR VARTOJIMO BŪDAS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roofErr w:type="spellStart"/>
      <w:r w:rsidRPr="00723C56">
        <w:rPr>
          <w:szCs w:val="22"/>
        </w:rPr>
        <w:t>Typherix</w:t>
      </w:r>
      <w:proofErr w:type="spellEnd"/>
      <w:r w:rsidRPr="00723C56">
        <w:rPr>
          <w:szCs w:val="22"/>
        </w:rPr>
        <w:t xml:space="preserve"> 25 µg/0,5 ml injekcinis tirpalas</w:t>
      </w:r>
    </w:p>
    <w:p w:rsidR="001A48A0" w:rsidRPr="00723C56" w:rsidRDefault="001A48A0" w:rsidP="001A48A0">
      <w:pPr>
        <w:pStyle w:val="Pagrindinistekstas"/>
        <w:rPr>
          <w:i/>
          <w:iCs/>
          <w:szCs w:val="22"/>
        </w:rPr>
      </w:pPr>
      <w:proofErr w:type="spellStart"/>
      <w:r w:rsidRPr="00723C56">
        <w:rPr>
          <w:i/>
          <w:iCs/>
          <w:szCs w:val="22"/>
        </w:rPr>
        <w:t>Vaccinum</w:t>
      </w:r>
      <w:proofErr w:type="spellEnd"/>
      <w:r w:rsidRPr="00723C56">
        <w:rPr>
          <w:i/>
          <w:iCs/>
          <w:szCs w:val="22"/>
        </w:rPr>
        <w:t xml:space="preserve"> </w:t>
      </w:r>
      <w:proofErr w:type="spellStart"/>
      <w:r w:rsidRPr="00723C56">
        <w:rPr>
          <w:i/>
          <w:iCs/>
          <w:szCs w:val="22"/>
        </w:rPr>
        <w:t>febris</w:t>
      </w:r>
      <w:proofErr w:type="spellEnd"/>
      <w:r w:rsidRPr="00723C56">
        <w:rPr>
          <w:i/>
          <w:iCs/>
          <w:szCs w:val="22"/>
        </w:rPr>
        <w:t xml:space="preserve"> </w:t>
      </w:r>
      <w:proofErr w:type="spellStart"/>
      <w:r w:rsidRPr="00723C56">
        <w:rPr>
          <w:i/>
          <w:iCs/>
          <w:szCs w:val="22"/>
        </w:rPr>
        <w:t>typhoidis</w:t>
      </w:r>
      <w:proofErr w:type="spellEnd"/>
      <w:r w:rsidRPr="00723C56">
        <w:rPr>
          <w:i/>
          <w:iCs/>
          <w:szCs w:val="22"/>
        </w:rPr>
        <w:t xml:space="preserve"> </w:t>
      </w:r>
      <w:proofErr w:type="spellStart"/>
      <w:r w:rsidRPr="00723C56">
        <w:rPr>
          <w:i/>
          <w:iCs/>
          <w:szCs w:val="22"/>
        </w:rPr>
        <w:t>polysaccharidicum</w:t>
      </w:r>
      <w:proofErr w:type="spellEnd"/>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roofErr w:type="spellStart"/>
      <w:r w:rsidRPr="00723C56">
        <w:rPr>
          <w:szCs w:val="22"/>
        </w:rPr>
        <w:t>i.m</w:t>
      </w:r>
      <w:proofErr w:type="spellEnd"/>
      <w:r w:rsidRPr="00723C56">
        <w:rPr>
          <w:szCs w:val="22"/>
        </w:rPr>
        <w:t>.</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2.</w:t>
      </w:r>
      <w:r w:rsidRPr="00723C56">
        <w:rPr>
          <w:rFonts w:ascii="Times New Roman" w:hAnsi="Times New Roman"/>
          <w:sz w:val="22"/>
          <w:szCs w:val="22"/>
          <w:lang w:val="lt-LT"/>
        </w:rPr>
        <w:tab/>
        <w:t>VARTOJIMO METODAS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lang w:val="lt-LT"/>
        </w:rPr>
      </w:pPr>
      <w:r w:rsidRPr="00723C56">
        <w:rPr>
          <w:rFonts w:ascii="Times New Roman" w:hAnsi="Times New Roman"/>
          <w:sz w:val="22"/>
          <w:szCs w:val="22"/>
          <w:lang w:val="lt-LT"/>
        </w:rPr>
        <w:t>3.</w:t>
      </w:r>
      <w:r w:rsidRPr="00723C56">
        <w:rPr>
          <w:rFonts w:ascii="Times New Roman" w:hAnsi="Times New Roman"/>
          <w:sz w:val="22"/>
          <w:szCs w:val="22"/>
          <w:lang w:val="lt-LT"/>
        </w:rPr>
        <w:tab/>
        <w:t>TINKAMUMO LAIKAS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r w:rsidRPr="00723C56">
        <w:rPr>
          <w:szCs w:val="22"/>
        </w:rPr>
        <w:t>EXP {mm/MMMM}</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rPr>
      </w:pPr>
      <w:r w:rsidRPr="00723C56">
        <w:rPr>
          <w:rFonts w:ascii="Times New Roman" w:hAnsi="Times New Roman"/>
          <w:sz w:val="22"/>
          <w:szCs w:val="22"/>
        </w:rPr>
        <w:t>4.</w:t>
      </w:r>
      <w:r w:rsidRPr="00723C56">
        <w:rPr>
          <w:rFonts w:ascii="Times New Roman" w:hAnsi="Times New Roman"/>
          <w:sz w:val="22"/>
          <w:szCs w:val="22"/>
        </w:rPr>
        <w:tab/>
        <w:t>SERIJOS NUMERIS</w:t>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roofErr w:type="spellStart"/>
      <w:r w:rsidRPr="00723C56">
        <w:rPr>
          <w:szCs w:val="22"/>
        </w:rPr>
        <w:t>Lot</w:t>
      </w:r>
      <w:proofErr w:type="spellEnd"/>
      <w:r w:rsidRPr="00723C56">
        <w:rPr>
          <w:szCs w:val="22"/>
        </w:rPr>
        <w:t xml:space="preserve"> {numeris}</w:t>
      </w:r>
    </w:p>
    <w:p w:rsidR="001A48A0" w:rsidRPr="00723C56" w:rsidRDefault="001A48A0" w:rsidP="001A48A0">
      <w:pPr>
        <w:pStyle w:val="Pagrindinistekstas"/>
        <w:tabs>
          <w:tab w:val="left" w:pos="567"/>
        </w:tabs>
        <w:rPr>
          <w:szCs w:val="22"/>
        </w:rPr>
      </w:pPr>
    </w:p>
    <w:p w:rsidR="001A48A0" w:rsidRPr="00723C56" w:rsidRDefault="001A48A0" w:rsidP="001A48A0">
      <w:pPr>
        <w:pStyle w:val="Pagrindinistekstas"/>
        <w:rPr>
          <w:szCs w:val="22"/>
        </w:rPr>
      </w:pPr>
    </w:p>
    <w:p w:rsidR="001A48A0" w:rsidRPr="00723C56" w:rsidRDefault="001A48A0" w:rsidP="001A48A0">
      <w:pPr>
        <w:pStyle w:val="Antrat3"/>
        <w:pBdr>
          <w:top w:val="single" w:sz="4" w:space="1" w:color="auto"/>
          <w:left w:val="single" w:sz="4" w:space="4" w:color="auto"/>
          <w:bottom w:val="single" w:sz="4" w:space="1" w:color="auto"/>
          <w:right w:val="single" w:sz="4" w:space="4" w:color="auto"/>
        </w:pBdr>
        <w:tabs>
          <w:tab w:val="clear" w:pos="720"/>
          <w:tab w:val="left" w:pos="567"/>
        </w:tabs>
        <w:spacing w:line="240" w:lineRule="auto"/>
        <w:rPr>
          <w:rFonts w:ascii="Times New Roman" w:hAnsi="Times New Roman"/>
          <w:sz w:val="22"/>
          <w:szCs w:val="22"/>
        </w:rPr>
      </w:pPr>
      <w:r w:rsidRPr="00723C56">
        <w:rPr>
          <w:rFonts w:ascii="Times New Roman" w:hAnsi="Times New Roman"/>
          <w:sz w:val="22"/>
          <w:szCs w:val="22"/>
        </w:rPr>
        <w:t>5.</w:t>
      </w:r>
      <w:r w:rsidRPr="00723C56">
        <w:rPr>
          <w:rFonts w:ascii="Times New Roman" w:hAnsi="Times New Roman"/>
          <w:sz w:val="22"/>
          <w:szCs w:val="22"/>
        </w:rPr>
        <w:tab/>
        <w:t>KIEKIS (MASĖ, TŪRIS ARBA VIENETAI)</w:t>
      </w:r>
    </w:p>
    <w:p w:rsidR="001A48A0" w:rsidRPr="00723C56" w:rsidRDefault="001A48A0" w:rsidP="001A48A0">
      <w:pPr>
        <w:pStyle w:val="Pagrindinistekstas"/>
        <w:rPr>
          <w:szCs w:val="22"/>
        </w:rPr>
      </w:pPr>
    </w:p>
    <w:p w:rsidR="001A48A0" w:rsidRPr="00723C56" w:rsidRDefault="001A48A0" w:rsidP="001A48A0">
      <w:pPr>
        <w:tabs>
          <w:tab w:val="left" w:pos="4253"/>
        </w:tabs>
        <w:rPr>
          <w:sz w:val="22"/>
          <w:szCs w:val="22"/>
          <w:lang w:val="lt-LT"/>
        </w:rPr>
      </w:pPr>
      <w:r w:rsidRPr="00723C56">
        <w:rPr>
          <w:sz w:val="22"/>
          <w:szCs w:val="22"/>
          <w:lang w:val="lt-LT"/>
        </w:rPr>
        <w:t xml:space="preserve">1 dozė </w:t>
      </w:r>
      <w:r w:rsidRPr="00723C56">
        <w:rPr>
          <w:sz w:val="22"/>
          <w:szCs w:val="22"/>
        </w:rPr>
        <w:t>(0,5 ml)</w:t>
      </w:r>
    </w:p>
    <w:p w:rsidR="001A48A0" w:rsidRPr="00723C56" w:rsidRDefault="001A48A0" w:rsidP="001A48A0">
      <w:pPr>
        <w:tabs>
          <w:tab w:val="left" w:pos="4253"/>
        </w:tabs>
        <w:rPr>
          <w:sz w:val="22"/>
          <w:szCs w:val="22"/>
          <w:lang w:val="lt-LT"/>
        </w:rPr>
      </w:pPr>
    </w:p>
    <w:p w:rsidR="001A48A0" w:rsidRPr="00723C56" w:rsidRDefault="001A48A0" w:rsidP="001A48A0">
      <w:pPr>
        <w:tabs>
          <w:tab w:val="left" w:pos="4253"/>
        </w:tabs>
        <w:rPr>
          <w:sz w:val="22"/>
          <w:szCs w:val="22"/>
          <w:lang w:val="lt-LT"/>
        </w:rPr>
      </w:pPr>
    </w:p>
    <w:p w:rsidR="001A48A0" w:rsidRPr="00723C56" w:rsidRDefault="001A48A0" w:rsidP="001A48A0">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723C56">
        <w:rPr>
          <w:b/>
          <w:sz w:val="22"/>
          <w:szCs w:val="22"/>
          <w:lang w:val="lt-LT"/>
        </w:rPr>
        <w:t>6.</w:t>
      </w:r>
      <w:r w:rsidRPr="00723C56">
        <w:rPr>
          <w:b/>
          <w:sz w:val="22"/>
          <w:szCs w:val="22"/>
          <w:lang w:val="lt-LT"/>
        </w:rPr>
        <w:tab/>
        <w:t>KITA</w:t>
      </w:r>
    </w:p>
    <w:p w:rsidR="001A48A0" w:rsidRPr="00723C56" w:rsidRDefault="001A48A0" w:rsidP="001A48A0">
      <w:pPr>
        <w:tabs>
          <w:tab w:val="left" w:pos="4253"/>
        </w:tabs>
        <w:rPr>
          <w:sz w:val="22"/>
          <w:szCs w:val="22"/>
          <w:lang w:val="lt-LT"/>
        </w:rPr>
      </w:pPr>
    </w:p>
    <w:p w:rsidR="001A48A0" w:rsidRPr="00723C56" w:rsidRDefault="001A48A0" w:rsidP="001A48A0">
      <w:pPr>
        <w:rPr>
          <w:sz w:val="22"/>
          <w:szCs w:val="22"/>
        </w:rPr>
      </w:pPr>
    </w:p>
    <w:p w:rsidR="001A48A0" w:rsidRPr="00723C56" w:rsidRDefault="001A48A0" w:rsidP="001A48A0">
      <w:pPr>
        <w:rPr>
          <w:sz w:val="22"/>
          <w:szCs w:val="22"/>
        </w:rPr>
      </w:pPr>
    </w:p>
    <w:p w:rsidR="001A48A0" w:rsidRPr="00723C56" w:rsidRDefault="001A48A0" w:rsidP="001A48A0">
      <w:pPr>
        <w:rPr>
          <w:sz w:val="22"/>
          <w:szCs w:val="22"/>
        </w:rPr>
      </w:pPr>
    </w:p>
    <w:p w:rsidR="001A48A0" w:rsidRPr="00723C56" w:rsidRDefault="001A48A0" w:rsidP="001A48A0">
      <w:pPr>
        <w:rPr>
          <w:sz w:val="22"/>
          <w:szCs w:val="22"/>
        </w:rPr>
      </w:pPr>
    </w:p>
    <w:p w:rsidR="001A48A0" w:rsidRPr="00723C56" w:rsidRDefault="001A48A0" w:rsidP="001A48A0">
      <w:pPr>
        <w:rPr>
          <w:sz w:val="22"/>
          <w:szCs w:val="22"/>
        </w:rPr>
      </w:pPr>
    </w:p>
    <w:p w:rsidR="001A48A0" w:rsidRPr="00723C56" w:rsidRDefault="001A48A0" w:rsidP="001A48A0">
      <w:pPr>
        <w:pStyle w:val="Pagrindinistekstas"/>
        <w:rPr>
          <w:szCs w:val="22"/>
        </w:rPr>
      </w:pPr>
      <w:r w:rsidRPr="00723C56">
        <w:rPr>
          <w:szCs w:val="22"/>
        </w:rPr>
        <w:br w:type="page"/>
      </w: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grindinistekstas"/>
        <w:rPr>
          <w:szCs w:val="22"/>
        </w:rPr>
      </w:pPr>
    </w:p>
    <w:p w:rsidR="001A48A0" w:rsidRPr="00723C56" w:rsidRDefault="001A48A0" w:rsidP="001A48A0">
      <w:pPr>
        <w:pStyle w:val="Pavadinimas"/>
        <w:rPr>
          <w:szCs w:val="22"/>
        </w:rPr>
      </w:pPr>
      <w:r w:rsidRPr="00723C56">
        <w:rPr>
          <w:szCs w:val="22"/>
        </w:rPr>
        <w:t xml:space="preserve">B. </w:t>
      </w:r>
      <w:r w:rsidRPr="00723C56">
        <w:rPr>
          <w:caps/>
          <w:szCs w:val="22"/>
        </w:rPr>
        <w:t>PAKUOTĖS</w:t>
      </w:r>
      <w:r w:rsidRPr="00723C56">
        <w:rPr>
          <w:szCs w:val="22"/>
        </w:rPr>
        <w:t xml:space="preserve"> LAPELIS</w:t>
      </w:r>
    </w:p>
    <w:p w:rsidR="001D08F2" w:rsidRPr="00B970A3" w:rsidRDefault="001A48A0" w:rsidP="001A48A0">
      <w:pPr>
        <w:ind w:left="567" w:hanging="567"/>
        <w:jc w:val="center"/>
        <w:rPr>
          <w:b/>
          <w:sz w:val="22"/>
          <w:szCs w:val="22"/>
          <w:lang w:val="lt-LT"/>
        </w:rPr>
      </w:pPr>
      <w:r w:rsidRPr="00723C56">
        <w:rPr>
          <w:sz w:val="22"/>
          <w:szCs w:val="22"/>
          <w:lang w:val="lt-LT"/>
        </w:rPr>
        <w:br w:type="page"/>
      </w:r>
      <w:r w:rsidR="00264D84" w:rsidRPr="00B970A3">
        <w:rPr>
          <w:b/>
          <w:sz w:val="22"/>
          <w:szCs w:val="22"/>
          <w:lang w:val="lt-LT"/>
        </w:rPr>
        <w:t>Pakuotės lapelis:</w:t>
      </w:r>
      <w:r w:rsidR="00264D84" w:rsidRPr="00B970A3">
        <w:rPr>
          <w:b/>
          <w:bCs/>
          <w:iCs/>
          <w:sz w:val="22"/>
          <w:szCs w:val="22"/>
          <w:lang w:val="lt-LT"/>
        </w:rPr>
        <w:t xml:space="preserve"> </w:t>
      </w:r>
      <w:r w:rsidR="00264D84" w:rsidRPr="00B970A3">
        <w:rPr>
          <w:b/>
          <w:sz w:val="22"/>
          <w:szCs w:val="22"/>
          <w:lang w:val="lt-LT"/>
        </w:rPr>
        <w:t>informacija vartotojui</w:t>
      </w:r>
    </w:p>
    <w:p w:rsidR="001A48A0" w:rsidRPr="00723C56" w:rsidRDefault="001A48A0" w:rsidP="001A48A0">
      <w:pPr>
        <w:ind w:left="567" w:hanging="567"/>
        <w:jc w:val="center"/>
        <w:rPr>
          <w:b/>
          <w:caps/>
          <w:sz w:val="22"/>
          <w:szCs w:val="22"/>
          <w:lang w:val="lt-LT"/>
        </w:rPr>
      </w:pPr>
    </w:p>
    <w:p w:rsidR="001A48A0" w:rsidRPr="00723C56" w:rsidRDefault="001A48A0" w:rsidP="001A48A0">
      <w:pPr>
        <w:jc w:val="center"/>
        <w:rPr>
          <w:b/>
          <w:sz w:val="22"/>
          <w:szCs w:val="22"/>
          <w:lang w:val="lt-LT"/>
        </w:rPr>
      </w:pPr>
      <w:proofErr w:type="spellStart"/>
      <w:r w:rsidRPr="00723C56">
        <w:rPr>
          <w:b/>
          <w:sz w:val="22"/>
          <w:szCs w:val="22"/>
          <w:lang w:val="lt-LT"/>
        </w:rPr>
        <w:t>Typherix</w:t>
      </w:r>
      <w:proofErr w:type="spellEnd"/>
      <w:r w:rsidRPr="00723C56">
        <w:rPr>
          <w:b/>
          <w:sz w:val="22"/>
          <w:szCs w:val="22"/>
          <w:lang w:val="lt-LT"/>
        </w:rPr>
        <w:t xml:space="preserve"> 25 </w:t>
      </w:r>
      <w:proofErr w:type="spellStart"/>
      <w:r w:rsidRPr="00723C56">
        <w:rPr>
          <w:b/>
          <w:sz w:val="22"/>
          <w:szCs w:val="22"/>
          <w:lang w:val="lt-LT"/>
        </w:rPr>
        <w:t>mikrogramai</w:t>
      </w:r>
      <w:proofErr w:type="spellEnd"/>
      <w:r w:rsidRPr="00723C56">
        <w:rPr>
          <w:b/>
          <w:sz w:val="22"/>
          <w:szCs w:val="22"/>
          <w:lang w:val="lt-LT"/>
        </w:rPr>
        <w:t>/0,5 ml injekcinis tirpalas užpildytame švirkšte</w:t>
      </w:r>
    </w:p>
    <w:p w:rsidR="001A48A0" w:rsidRPr="00723C56" w:rsidRDefault="001A48A0" w:rsidP="001A48A0">
      <w:pPr>
        <w:jc w:val="center"/>
        <w:rPr>
          <w:sz w:val="22"/>
          <w:szCs w:val="22"/>
          <w:lang w:val="lt-LT"/>
        </w:rPr>
      </w:pPr>
      <w:proofErr w:type="spellStart"/>
      <w:r w:rsidRPr="00723C56">
        <w:rPr>
          <w:sz w:val="22"/>
          <w:szCs w:val="22"/>
          <w:lang w:val="lt-LT"/>
        </w:rPr>
        <w:t>Polisacharidinė</w:t>
      </w:r>
      <w:proofErr w:type="spellEnd"/>
      <w:r w:rsidRPr="00723C56">
        <w:rPr>
          <w:sz w:val="22"/>
          <w:szCs w:val="22"/>
          <w:lang w:val="lt-LT"/>
        </w:rPr>
        <w:t xml:space="preserve"> vakcina nuo vidurių šiltinės</w:t>
      </w:r>
    </w:p>
    <w:p w:rsidR="001A48A0" w:rsidRPr="00723C56" w:rsidRDefault="001A48A0" w:rsidP="001A48A0">
      <w:pPr>
        <w:pStyle w:val="Pagrindinistekstas"/>
        <w:jc w:val="center"/>
        <w:rPr>
          <w:szCs w:val="22"/>
        </w:rPr>
      </w:pPr>
    </w:p>
    <w:p w:rsidR="00AE2FCC" w:rsidRPr="00B970A3" w:rsidRDefault="00264D84" w:rsidP="00AE2FCC">
      <w:pPr>
        <w:suppressAutoHyphens/>
        <w:ind w:left="142" w:hanging="142"/>
        <w:rPr>
          <w:sz w:val="22"/>
          <w:szCs w:val="22"/>
          <w:lang w:val="lt-LT"/>
        </w:rPr>
      </w:pPr>
      <w:r w:rsidRPr="00B970A3">
        <w:rPr>
          <w:b/>
          <w:noProof/>
          <w:sz w:val="22"/>
          <w:szCs w:val="22"/>
          <w:lang w:val="lt-LT"/>
        </w:rPr>
        <w:t>Atidžiai perskaitykite visą šį lapelį, prieš pradėdami vartoti vaistą, nes jame pateikiama Jums svarbi informacija.</w:t>
      </w:r>
    </w:p>
    <w:p w:rsidR="00AE2FCC" w:rsidRPr="00B970A3" w:rsidRDefault="00264D84" w:rsidP="00AE2FCC">
      <w:pPr>
        <w:numPr>
          <w:ilvl w:val="0"/>
          <w:numId w:val="17"/>
        </w:numPr>
        <w:ind w:left="567" w:right="-2" w:hanging="567"/>
        <w:rPr>
          <w:sz w:val="22"/>
          <w:szCs w:val="22"/>
          <w:lang w:val="lt-LT"/>
        </w:rPr>
      </w:pPr>
      <w:r w:rsidRPr="00B970A3">
        <w:rPr>
          <w:noProof/>
          <w:sz w:val="22"/>
          <w:szCs w:val="22"/>
          <w:lang w:val="lt-LT"/>
        </w:rPr>
        <w:t>Neišmeskite šio lapelio, nes vėl gali prireikti jį perskaityti.</w:t>
      </w:r>
      <w:r w:rsidRPr="00B970A3">
        <w:rPr>
          <w:sz w:val="22"/>
          <w:szCs w:val="22"/>
          <w:lang w:val="lt-LT"/>
        </w:rPr>
        <w:t xml:space="preserve"> </w:t>
      </w:r>
    </w:p>
    <w:p w:rsidR="00AE2FCC" w:rsidRPr="00B970A3" w:rsidRDefault="00264D84" w:rsidP="00AE2FCC">
      <w:pPr>
        <w:numPr>
          <w:ilvl w:val="0"/>
          <w:numId w:val="17"/>
        </w:numPr>
        <w:ind w:left="567" w:right="-2" w:hanging="567"/>
        <w:rPr>
          <w:sz w:val="22"/>
          <w:szCs w:val="22"/>
          <w:lang w:val="lt-LT"/>
        </w:rPr>
      </w:pPr>
      <w:r w:rsidRPr="00B970A3">
        <w:rPr>
          <w:noProof/>
          <w:sz w:val="22"/>
          <w:szCs w:val="22"/>
          <w:lang w:val="lt-LT"/>
        </w:rPr>
        <w:t>Jeigu kiltų daugiau klausimų, kreipkitės į gydytoją arba vaistininką.</w:t>
      </w:r>
    </w:p>
    <w:p w:rsidR="00AE2FCC" w:rsidRPr="00B970A3" w:rsidRDefault="00264D84" w:rsidP="00AE2FCC">
      <w:pPr>
        <w:ind w:left="567" w:right="-2" w:hanging="567"/>
        <w:rPr>
          <w:sz w:val="22"/>
          <w:szCs w:val="22"/>
          <w:lang w:val="lt-LT"/>
        </w:rPr>
      </w:pPr>
      <w:r w:rsidRPr="00B970A3">
        <w:rPr>
          <w:sz w:val="22"/>
          <w:szCs w:val="22"/>
          <w:lang w:val="lt-LT"/>
        </w:rPr>
        <w:t>-</w:t>
      </w:r>
      <w:r w:rsidRPr="00B970A3">
        <w:rPr>
          <w:sz w:val="22"/>
          <w:szCs w:val="22"/>
          <w:lang w:val="lt-LT"/>
        </w:rPr>
        <w:tab/>
      </w:r>
      <w:r w:rsidRPr="00B970A3">
        <w:rPr>
          <w:noProof/>
          <w:sz w:val="22"/>
          <w:szCs w:val="22"/>
          <w:lang w:val="lt-LT"/>
        </w:rPr>
        <w:t>Vakcina skirta tik Jums arba Jūsų vaikui, todėl kitiems žmonėms jos duoti negalima.</w:t>
      </w:r>
      <w:r w:rsidRPr="00B970A3">
        <w:rPr>
          <w:sz w:val="22"/>
          <w:szCs w:val="22"/>
          <w:lang w:val="lt-LT"/>
        </w:rPr>
        <w:t xml:space="preserve"> </w:t>
      </w:r>
      <w:r w:rsidRPr="00B970A3">
        <w:rPr>
          <w:noProof/>
          <w:sz w:val="22"/>
          <w:szCs w:val="22"/>
          <w:lang w:val="lt-LT"/>
        </w:rPr>
        <w:t>Vaistas gali jiems pakenkti (net tiems, kurių ligos požymiai yra tokie patys kaip Jūsų).</w:t>
      </w:r>
    </w:p>
    <w:p w:rsidR="00AE2FCC" w:rsidRPr="00B970A3" w:rsidRDefault="00264D84" w:rsidP="00AE2FCC">
      <w:pPr>
        <w:numPr>
          <w:ilvl w:val="0"/>
          <w:numId w:val="17"/>
        </w:numPr>
        <w:tabs>
          <w:tab w:val="left" w:pos="567"/>
        </w:tabs>
        <w:ind w:left="567" w:hanging="567"/>
        <w:rPr>
          <w:sz w:val="22"/>
          <w:szCs w:val="22"/>
          <w:lang w:val="lt-LT"/>
        </w:rPr>
      </w:pPr>
      <w:r w:rsidRPr="00B970A3">
        <w:rPr>
          <w:noProof/>
          <w:sz w:val="22"/>
          <w:szCs w:val="22"/>
          <w:lang w:val="lt-LT"/>
        </w:rPr>
        <w:t>Jeigu pasireiškė šalutinis poveikis (net jeigu jis šiame lapelyje nenurodytas), kreipkitės į gydytoją arba vaistininką. Žr. 4 skyrių.</w:t>
      </w:r>
    </w:p>
    <w:p w:rsidR="001A48A0" w:rsidRPr="00723C56" w:rsidRDefault="001A48A0" w:rsidP="001A48A0">
      <w:pPr>
        <w:pStyle w:val="Pagrindinistekstas"/>
        <w:ind w:left="567" w:hanging="567"/>
        <w:rPr>
          <w:szCs w:val="22"/>
        </w:rPr>
      </w:pPr>
    </w:p>
    <w:p w:rsidR="00AE2FCC" w:rsidRPr="00723C56" w:rsidRDefault="00AE2FCC" w:rsidP="00AE2FCC">
      <w:pPr>
        <w:pStyle w:val="Pagrindinistekstas"/>
        <w:ind w:left="567" w:hanging="567"/>
        <w:rPr>
          <w:b/>
          <w:bCs/>
          <w:szCs w:val="22"/>
        </w:rPr>
      </w:pPr>
      <w:r w:rsidRPr="00723C56">
        <w:rPr>
          <w:b/>
          <w:bCs/>
          <w:szCs w:val="22"/>
        </w:rPr>
        <w:t>Apie ką rašoma šiame lapelyje?</w:t>
      </w:r>
    </w:p>
    <w:p w:rsidR="00AE2FCC" w:rsidRPr="00723C56" w:rsidRDefault="00AE2FCC" w:rsidP="00AE2FCC">
      <w:pPr>
        <w:pStyle w:val="Pagrindinistekstas"/>
        <w:ind w:left="567" w:hanging="567"/>
        <w:rPr>
          <w:b/>
          <w:bCs/>
          <w:szCs w:val="22"/>
        </w:rPr>
      </w:pPr>
    </w:p>
    <w:p w:rsidR="001A48A0" w:rsidRPr="00723C56" w:rsidRDefault="001A48A0" w:rsidP="001A48A0">
      <w:pPr>
        <w:pStyle w:val="Pagrindinistekstas"/>
        <w:ind w:left="567" w:hanging="567"/>
        <w:rPr>
          <w:szCs w:val="22"/>
        </w:rPr>
      </w:pPr>
      <w:r w:rsidRPr="00723C56">
        <w:rPr>
          <w:szCs w:val="22"/>
        </w:rPr>
        <w:t>1.</w:t>
      </w:r>
      <w:r w:rsidRPr="00723C56">
        <w:rPr>
          <w:szCs w:val="22"/>
        </w:rPr>
        <w:tab/>
        <w:t xml:space="preserve">Kas yra </w:t>
      </w:r>
      <w:proofErr w:type="spellStart"/>
      <w:r w:rsidRPr="00723C56">
        <w:rPr>
          <w:szCs w:val="22"/>
        </w:rPr>
        <w:t>Typherix</w:t>
      </w:r>
      <w:proofErr w:type="spellEnd"/>
      <w:r w:rsidRPr="00723C56">
        <w:rPr>
          <w:szCs w:val="22"/>
        </w:rPr>
        <w:t xml:space="preserve"> ir kam jis vartojamas</w:t>
      </w:r>
    </w:p>
    <w:p w:rsidR="001A48A0" w:rsidRPr="00723C56" w:rsidRDefault="001A48A0" w:rsidP="001A48A0">
      <w:pPr>
        <w:pStyle w:val="Pagrindinistekstas"/>
        <w:ind w:left="567" w:hanging="567"/>
        <w:rPr>
          <w:szCs w:val="22"/>
        </w:rPr>
      </w:pPr>
      <w:r w:rsidRPr="00723C56">
        <w:rPr>
          <w:szCs w:val="22"/>
        </w:rPr>
        <w:t>2.</w:t>
      </w:r>
      <w:r w:rsidRPr="00723C56">
        <w:rPr>
          <w:szCs w:val="22"/>
        </w:rPr>
        <w:tab/>
        <w:t xml:space="preserve">Kas žinotina prieš vartojant </w:t>
      </w:r>
      <w:proofErr w:type="spellStart"/>
      <w:r w:rsidRPr="00723C56">
        <w:rPr>
          <w:szCs w:val="22"/>
        </w:rPr>
        <w:t>Typherix</w:t>
      </w:r>
      <w:proofErr w:type="spellEnd"/>
    </w:p>
    <w:p w:rsidR="001A48A0" w:rsidRPr="00723C56" w:rsidRDefault="001A48A0" w:rsidP="001A48A0">
      <w:pPr>
        <w:pStyle w:val="Pagrindinistekstas"/>
        <w:ind w:left="567" w:hanging="567"/>
        <w:rPr>
          <w:szCs w:val="22"/>
        </w:rPr>
      </w:pPr>
      <w:r w:rsidRPr="00723C56">
        <w:rPr>
          <w:szCs w:val="22"/>
        </w:rPr>
        <w:t>3.</w:t>
      </w:r>
      <w:r w:rsidRPr="00723C56">
        <w:rPr>
          <w:szCs w:val="22"/>
        </w:rPr>
        <w:tab/>
        <w:t xml:space="preserve">Kaip vartoti </w:t>
      </w:r>
      <w:proofErr w:type="spellStart"/>
      <w:r w:rsidRPr="00723C56">
        <w:rPr>
          <w:szCs w:val="22"/>
        </w:rPr>
        <w:t>Typherix</w:t>
      </w:r>
      <w:proofErr w:type="spellEnd"/>
    </w:p>
    <w:p w:rsidR="001A48A0" w:rsidRPr="00723C56" w:rsidRDefault="001A48A0" w:rsidP="001A48A0">
      <w:pPr>
        <w:pStyle w:val="Pagrindinistekstas"/>
        <w:ind w:left="567" w:hanging="567"/>
        <w:rPr>
          <w:szCs w:val="22"/>
        </w:rPr>
      </w:pPr>
      <w:r w:rsidRPr="00723C56">
        <w:rPr>
          <w:szCs w:val="22"/>
        </w:rPr>
        <w:t>4.</w:t>
      </w:r>
      <w:r w:rsidRPr="00723C56">
        <w:rPr>
          <w:szCs w:val="22"/>
        </w:rPr>
        <w:tab/>
        <w:t>Galimas šalutinis poveikis</w:t>
      </w:r>
    </w:p>
    <w:p w:rsidR="001A48A0" w:rsidRPr="00723C56" w:rsidRDefault="001A48A0" w:rsidP="001A48A0">
      <w:pPr>
        <w:pStyle w:val="Pagrindinistekstas"/>
        <w:ind w:left="567" w:hanging="567"/>
        <w:rPr>
          <w:szCs w:val="22"/>
        </w:rPr>
      </w:pPr>
      <w:r w:rsidRPr="00723C56">
        <w:rPr>
          <w:szCs w:val="22"/>
        </w:rPr>
        <w:t>5.</w:t>
      </w:r>
      <w:r w:rsidRPr="00723C56">
        <w:rPr>
          <w:szCs w:val="22"/>
        </w:rPr>
        <w:tab/>
        <w:t xml:space="preserve">Kaip laikyti </w:t>
      </w:r>
      <w:proofErr w:type="spellStart"/>
      <w:r w:rsidRPr="00723C56">
        <w:rPr>
          <w:szCs w:val="22"/>
        </w:rPr>
        <w:t>Typherix</w:t>
      </w:r>
      <w:proofErr w:type="spellEnd"/>
      <w:r w:rsidRPr="00723C56">
        <w:rPr>
          <w:szCs w:val="22"/>
        </w:rPr>
        <w:t xml:space="preserve"> </w:t>
      </w:r>
    </w:p>
    <w:p w:rsidR="001A48A0" w:rsidRPr="00723C56" w:rsidRDefault="001A48A0" w:rsidP="001A48A0">
      <w:pPr>
        <w:pStyle w:val="Pagrindinistekstas"/>
        <w:ind w:left="567" w:hanging="567"/>
        <w:rPr>
          <w:szCs w:val="22"/>
        </w:rPr>
      </w:pPr>
      <w:r w:rsidRPr="00723C56">
        <w:rPr>
          <w:szCs w:val="22"/>
        </w:rPr>
        <w:t>6.</w:t>
      </w:r>
      <w:r w:rsidRPr="00723C56">
        <w:rPr>
          <w:szCs w:val="22"/>
        </w:rPr>
        <w:tab/>
      </w:r>
      <w:r w:rsidR="00AE2FCC" w:rsidRPr="00723C56">
        <w:rPr>
          <w:noProof/>
          <w:szCs w:val="22"/>
        </w:rPr>
        <w:t>Pakuotės turinys ir kita informacija</w:t>
      </w:r>
    </w:p>
    <w:p w:rsidR="001A48A0" w:rsidRPr="00723C56" w:rsidRDefault="001A48A0" w:rsidP="001A48A0">
      <w:pPr>
        <w:pStyle w:val="Pagrindinistekstas"/>
        <w:rPr>
          <w:szCs w:val="22"/>
        </w:rPr>
      </w:pPr>
    </w:p>
    <w:p w:rsidR="001A48A0" w:rsidRPr="00723C56" w:rsidRDefault="001A48A0" w:rsidP="001A48A0">
      <w:pPr>
        <w:pStyle w:val="Pagrindinistekstas"/>
        <w:jc w:val="left"/>
        <w:rPr>
          <w:szCs w:val="22"/>
        </w:rPr>
      </w:pPr>
    </w:p>
    <w:p w:rsidR="00BF2B0D" w:rsidRPr="00723C56" w:rsidRDefault="001A48A0" w:rsidP="001A48A0">
      <w:pPr>
        <w:pStyle w:val="Antrat2"/>
        <w:tabs>
          <w:tab w:val="clear" w:pos="0"/>
          <w:tab w:val="clear" w:pos="720"/>
          <w:tab w:val="left" w:pos="567"/>
        </w:tabs>
        <w:spacing w:before="0" w:line="240" w:lineRule="auto"/>
        <w:ind w:left="0"/>
        <w:jc w:val="both"/>
        <w:rPr>
          <w:rFonts w:ascii="Times New Roman" w:hAnsi="Times New Roman"/>
          <w:sz w:val="22"/>
          <w:szCs w:val="22"/>
          <w:lang w:val="lt-LT"/>
        </w:rPr>
      </w:pPr>
      <w:r w:rsidRPr="00723C56">
        <w:rPr>
          <w:rFonts w:ascii="Times New Roman" w:hAnsi="Times New Roman"/>
          <w:sz w:val="22"/>
          <w:szCs w:val="22"/>
          <w:lang w:val="lt-LT"/>
        </w:rPr>
        <w:t>1.</w:t>
      </w:r>
      <w:r w:rsidRPr="00723C56">
        <w:rPr>
          <w:rFonts w:ascii="Times New Roman" w:hAnsi="Times New Roman"/>
          <w:sz w:val="22"/>
          <w:szCs w:val="22"/>
          <w:lang w:val="lt-LT"/>
        </w:rPr>
        <w:tab/>
      </w:r>
      <w:r w:rsidR="00BF2B0D" w:rsidRPr="00723C56">
        <w:rPr>
          <w:rFonts w:ascii="Times New Roman" w:hAnsi="Times New Roman"/>
          <w:sz w:val="22"/>
          <w:szCs w:val="22"/>
          <w:lang w:val="lt-LT"/>
        </w:rPr>
        <w:t xml:space="preserve">Kas yra </w:t>
      </w:r>
      <w:proofErr w:type="spellStart"/>
      <w:r w:rsidR="00BF2B0D" w:rsidRPr="00723C56">
        <w:rPr>
          <w:rFonts w:ascii="Times New Roman" w:hAnsi="Times New Roman"/>
          <w:sz w:val="22"/>
          <w:szCs w:val="22"/>
          <w:lang w:val="lt-LT"/>
        </w:rPr>
        <w:t>Typherix</w:t>
      </w:r>
      <w:proofErr w:type="spellEnd"/>
      <w:r w:rsidR="00BF2B0D" w:rsidRPr="00723C56">
        <w:rPr>
          <w:rFonts w:ascii="Times New Roman" w:hAnsi="Times New Roman"/>
          <w:sz w:val="22"/>
          <w:szCs w:val="22"/>
          <w:lang w:val="lt-LT"/>
        </w:rPr>
        <w:t xml:space="preserve"> ir kam jis vartojamas</w:t>
      </w:r>
    </w:p>
    <w:p w:rsidR="001A48A0" w:rsidRPr="00723C56" w:rsidRDefault="001A48A0" w:rsidP="001A48A0">
      <w:pPr>
        <w:pStyle w:val="Antrat2"/>
        <w:tabs>
          <w:tab w:val="clear" w:pos="0"/>
          <w:tab w:val="clear" w:pos="720"/>
          <w:tab w:val="left" w:pos="567"/>
        </w:tabs>
        <w:spacing w:before="0" w:line="240" w:lineRule="auto"/>
        <w:ind w:left="0"/>
        <w:jc w:val="both"/>
        <w:rPr>
          <w:rFonts w:ascii="Times New Roman" w:hAnsi="Times New Roman"/>
          <w:sz w:val="22"/>
          <w:szCs w:val="22"/>
          <w:lang w:val="lt-LT"/>
        </w:rPr>
      </w:pPr>
    </w:p>
    <w:p w:rsidR="001A48A0" w:rsidRPr="00723C56" w:rsidRDefault="001A48A0" w:rsidP="001A48A0">
      <w:pPr>
        <w:rPr>
          <w:i/>
          <w:color w:val="000000"/>
          <w:sz w:val="22"/>
          <w:szCs w:val="22"/>
          <w:lang w:val="lt-LT"/>
        </w:rPr>
      </w:pPr>
      <w:proofErr w:type="spellStart"/>
      <w:r w:rsidRPr="00723C56">
        <w:rPr>
          <w:sz w:val="22"/>
          <w:szCs w:val="22"/>
          <w:lang w:val="lt-LT"/>
        </w:rPr>
        <w:t>Typherix</w:t>
      </w:r>
      <w:proofErr w:type="spellEnd"/>
      <w:r w:rsidRPr="00723C56">
        <w:rPr>
          <w:sz w:val="22"/>
          <w:szCs w:val="22"/>
          <w:lang w:val="lt-LT"/>
        </w:rPr>
        <w:t xml:space="preserve"> </w:t>
      </w:r>
      <w:r w:rsidRPr="00723C56">
        <w:rPr>
          <w:color w:val="000000"/>
          <w:sz w:val="22"/>
          <w:szCs w:val="22"/>
          <w:lang w:val="lt-LT"/>
        </w:rPr>
        <w:t xml:space="preserve">yra vakcina, kuri padeda apsisaugoti nuo vidurių šiltinės - infekcinės ligos, kurią sukelia bakterijos, vadinamos </w:t>
      </w:r>
      <w:proofErr w:type="spellStart"/>
      <w:r w:rsidRPr="00723C56">
        <w:rPr>
          <w:i/>
          <w:color w:val="000000"/>
          <w:sz w:val="22"/>
          <w:szCs w:val="22"/>
          <w:lang w:val="lt-LT"/>
        </w:rPr>
        <w:t>Salmonella</w:t>
      </w:r>
      <w:proofErr w:type="spellEnd"/>
      <w:r w:rsidRPr="00723C56">
        <w:rPr>
          <w:i/>
          <w:color w:val="000000"/>
          <w:sz w:val="22"/>
          <w:szCs w:val="22"/>
          <w:lang w:val="lt-LT"/>
        </w:rPr>
        <w:t xml:space="preserve"> </w:t>
      </w:r>
      <w:proofErr w:type="spellStart"/>
      <w:r w:rsidRPr="00723C56">
        <w:rPr>
          <w:i/>
          <w:color w:val="000000"/>
          <w:sz w:val="22"/>
          <w:szCs w:val="22"/>
          <w:lang w:val="lt-LT"/>
        </w:rPr>
        <w:t>typhi</w:t>
      </w:r>
      <w:proofErr w:type="spellEnd"/>
      <w:r w:rsidRPr="00723C56">
        <w:rPr>
          <w:color w:val="000000"/>
          <w:sz w:val="22"/>
          <w:szCs w:val="22"/>
          <w:lang w:val="lt-LT"/>
        </w:rPr>
        <w:t xml:space="preserve">. </w:t>
      </w:r>
    </w:p>
    <w:p w:rsidR="001A48A0" w:rsidRPr="00723C56" w:rsidRDefault="001A48A0" w:rsidP="001A48A0">
      <w:pPr>
        <w:rPr>
          <w:color w:val="000000"/>
          <w:sz w:val="22"/>
          <w:szCs w:val="22"/>
          <w:lang w:val="lt-LT"/>
        </w:rPr>
      </w:pPr>
    </w:p>
    <w:p w:rsidR="001A48A0" w:rsidRPr="00723C56" w:rsidRDefault="001A48A0" w:rsidP="001A48A0">
      <w:pPr>
        <w:pStyle w:val="Pagrindinistekstas"/>
        <w:jc w:val="left"/>
        <w:rPr>
          <w:color w:val="000000"/>
          <w:szCs w:val="22"/>
        </w:rPr>
      </w:pPr>
      <w:r w:rsidRPr="00723C56">
        <w:rPr>
          <w:color w:val="000000"/>
          <w:szCs w:val="22"/>
        </w:rPr>
        <w:t>Vakcina skiriama suaugusiesiems ir vyresniems kai</w:t>
      </w:r>
      <w:r w:rsidR="00BF2B0D" w:rsidRPr="00723C56">
        <w:rPr>
          <w:color w:val="000000"/>
          <w:szCs w:val="22"/>
        </w:rPr>
        <w:t>p</w:t>
      </w:r>
      <w:r w:rsidRPr="00723C56">
        <w:rPr>
          <w:color w:val="000000"/>
          <w:szCs w:val="22"/>
        </w:rPr>
        <w:t xml:space="preserve"> dvejų metų vaikams, keliaujantiems į teritorijas, kur yra didelis užsikrėtimo šia liga pavojus. </w:t>
      </w:r>
    </w:p>
    <w:p w:rsidR="001A48A0" w:rsidRPr="00723C56" w:rsidRDefault="001A48A0" w:rsidP="001A48A0">
      <w:pPr>
        <w:pStyle w:val="Pagrindinistekstas"/>
        <w:jc w:val="left"/>
        <w:rPr>
          <w:color w:val="000000"/>
          <w:szCs w:val="22"/>
        </w:rPr>
      </w:pPr>
    </w:p>
    <w:p w:rsidR="001A48A0" w:rsidRPr="00723C56" w:rsidRDefault="001A48A0" w:rsidP="001A48A0">
      <w:pPr>
        <w:pStyle w:val="Pagrindinistekstas"/>
        <w:jc w:val="left"/>
        <w:rPr>
          <w:szCs w:val="22"/>
        </w:rPr>
      </w:pPr>
      <w:r w:rsidRPr="00723C56">
        <w:rPr>
          <w:color w:val="000000"/>
          <w:szCs w:val="22"/>
        </w:rPr>
        <w:t>Šiame lapelyje nuoroda „Jums“ taip pat gali reikšti ir „Jūsų vaikui“.</w:t>
      </w:r>
    </w:p>
    <w:p w:rsidR="001A48A0" w:rsidRPr="00723C56" w:rsidRDefault="001A48A0" w:rsidP="001A48A0">
      <w:pPr>
        <w:rPr>
          <w:color w:val="000000"/>
          <w:sz w:val="22"/>
          <w:szCs w:val="22"/>
          <w:lang w:val="lt-LT"/>
        </w:rPr>
      </w:pPr>
    </w:p>
    <w:p w:rsidR="001A48A0" w:rsidRPr="00723C56" w:rsidRDefault="001A48A0" w:rsidP="001A48A0">
      <w:pPr>
        <w:rPr>
          <w:i/>
          <w:color w:val="000000"/>
          <w:sz w:val="22"/>
          <w:szCs w:val="22"/>
          <w:u w:val="single"/>
          <w:lang w:val="lt-LT"/>
        </w:rPr>
      </w:pPr>
      <w:r w:rsidRPr="00723C56">
        <w:rPr>
          <w:i/>
          <w:color w:val="000000"/>
          <w:sz w:val="22"/>
          <w:szCs w:val="22"/>
          <w:u w:val="single"/>
          <w:lang w:val="lt-LT"/>
        </w:rPr>
        <w:t>Kaip veikia vakcina</w:t>
      </w:r>
    </w:p>
    <w:p w:rsidR="001A48A0" w:rsidRPr="00723C56" w:rsidRDefault="001A48A0" w:rsidP="001A48A0">
      <w:pPr>
        <w:rPr>
          <w:color w:val="000000"/>
          <w:sz w:val="22"/>
          <w:szCs w:val="22"/>
          <w:lang w:val="lt-LT"/>
        </w:rPr>
      </w:pPr>
      <w:r w:rsidRPr="00723C56">
        <w:rPr>
          <w:color w:val="000000"/>
          <w:sz w:val="22"/>
          <w:szCs w:val="22"/>
          <w:lang w:val="lt-LT"/>
        </w:rPr>
        <w:t>Vakcinoje yra maža dalis bakterijos, kuri sukelia vidurių šiltinę. Ji nėra užkrečiama ir nesukelia ligos.</w:t>
      </w:r>
    </w:p>
    <w:p w:rsidR="001A48A0" w:rsidRPr="00723C56" w:rsidRDefault="001A48A0" w:rsidP="001A48A0">
      <w:pPr>
        <w:rPr>
          <w:color w:val="000000"/>
          <w:sz w:val="22"/>
          <w:szCs w:val="22"/>
          <w:lang w:val="lt-LT"/>
        </w:rPr>
      </w:pPr>
    </w:p>
    <w:p w:rsidR="001A48A0" w:rsidRPr="00723C56" w:rsidRDefault="001A48A0" w:rsidP="001A48A0">
      <w:pPr>
        <w:numPr>
          <w:ilvl w:val="0"/>
          <w:numId w:val="4"/>
        </w:numPr>
        <w:ind w:left="567" w:hanging="567"/>
        <w:rPr>
          <w:color w:val="000000"/>
          <w:sz w:val="22"/>
          <w:szCs w:val="22"/>
          <w:lang w:val="lt-LT"/>
        </w:rPr>
      </w:pPr>
      <w:r w:rsidRPr="00723C56">
        <w:rPr>
          <w:color w:val="000000"/>
          <w:sz w:val="22"/>
          <w:szCs w:val="22"/>
          <w:lang w:val="lt-LT"/>
        </w:rPr>
        <w:t>Paskiepijus, vakcina aktyvuoja organizmo imuninę sistemą, kad ji ateityje būtų pasiruošusi apsaugoti organizmą nuo vidurių šiltinės.</w:t>
      </w:r>
    </w:p>
    <w:p w:rsidR="001A48A0" w:rsidRPr="00723C56" w:rsidRDefault="001A48A0" w:rsidP="001A48A0">
      <w:pPr>
        <w:numPr>
          <w:ilvl w:val="0"/>
          <w:numId w:val="4"/>
        </w:numPr>
        <w:ind w:left="567" w:hanging="567"/>
        <w:rPr>
          <w:color w:val="000000"/>
          <w:sz w:val="22"/>
          <w:szCs w:val="22"/>
          <w:lang w:val="lt-LT"/>
        </w:rPr>
      </w:pPr>
      <w:proofErr w:type="spellStart"/>
      <w:r w:rsidRPr="00723C56">
        <w:rPr>
          <w:color w:val="000000"/>
          <w:sz w:val="22"/>
          <w:szCs w:val="22"/>
          <w:lang w:val="lt-LT"/>
        </w:rPr>
        <w:t>Typherix</w:t>
      </w:r>
      <w:proofErr w:type="spellEnd"/>
      <w:r w:rsidRPr="00723C56">
        <w:rPr>
          <w:color w:val="000000"/>
          <w:sz w:val="22"/>
          <w:szCs w:val="22"/>
          <w:lang w:val="lt-LT"/>
        </w:rPr>
        <w:t xml:space="preserve"> saugos tik nuo ligos, kurią sukelia </w:t>
      </w:r>
      <w:proofErr w:type="spellStart"/>
      <w:r w:rsidRPr="00723C56">
        <w:rPr>
          <w:i/>
          <w:color w:val="000000"/>
          <w:sz w:val="22"/>
          <w:szCs w:val="22"/>
          <w:lang w:val="lt-LT"/>
        </w:rPr>
        <w:t>Salmonella</w:t>
      </w:r>
      <w:proofErr w:type="spellEnd"/>
      <w:r w:rsidRPr="00723C56">
        <w:rPr>
          <w:i/>
          <w:color w:val="000000"/>
          <w:sz w:val="22"/>
          <w:szCs w:val="22"/>
          <w:lang w:val="lt-LT"/>
        </w:rPr>
        <w:t xml:space="preserve"> </w:t>
      </w:r>
      <w:proofErr w:type="spellStart"/>
      <w:r w:rsidRPr="00723C56">
        <w:rPr>
          <w:i/>
          <w:color w:val="000000"/>
          <w:sz w:val="22"/>
          <w:szCs w:val="22"/>
          <w:lang w:val="lt-LT"/>
        </w:rPr>
        <w:t>typhi</w:t>
      </w:r>
      <w:proofErr w:type="spellEnd"/>
      <w:r w:rsidRPr="00723C56">
        <w:rPr>
          <w:i/>
          <w:color w:val="000000"/>
          <w:sz w:val="22"/>
          <w:szCs w:val="22"/>
          <w:lang w:val="lt-LT"/>
        </w:rPr>
        <w:t xml:space="preserve"> </w:t>
      </w:r>
      <w:r w:rsidRPr="00723C56">
        <w:rPr>
          <w:color w:val="000000"/>
          <w:sz w:val="22"/>
          <w:szCs w:val="22"/>
          <w:lang w:val="lt-LT"/>
        </w:rPr>
        <w:t xml:space="preserve">bakterijos. Ji neapsaugo nuo salmonelės bakterijų, kurios gali sukelti apsinuodijimą maistu ir </w:t>
      </w:r>
      <w:proofErr w:type="spellStart"/>
      <w:r w:rsidRPr="00723C56">
        <w:rPr>
          <w:color w:val="000000"/>
          <w:sz w:val="22"/>
          <w:szCs w:val="22"/>
          <w:lang w:val="lt-LT"/>
        </w:rPr>
        <w:t>gastroenteritą</w:t>
      </w:r>
      <w:proofErr w:type="spellEnd"/>
      <w:r w:rsidRPr="00723C56">
        <w:rPr>
          <w:color w:val="000000"/>
          <w:sz w:val="22"/>
          <w:szCs w:val="22"/>
          <w:lang w:val="lt-LT"/>
        </w:rPr>
        <w:t>.</w:t>
      </w:r>
    </w:p>
    <w:p w:rsidR="001A48A0" w:rsidRPr="00723C56" w:rsidRDefault="001A48A0" w:rsidP="001A48A0">
      <w:pPr>
        <w:rPr>
          <w:color w:val="000000"/>
          <w:sz w:val="22"/>
          <w:szCs w:val="22"/>
          <w:lang w:val="lt-LT"/>
        </w:rPr>
      </w:pPr>
    </w:p>
    <w:p w:rsidR="001A48A0" w:rsidRPr="00723C56" w:rsidRDefault="001A48A0" w:rsidP="001A48A0">
      <w:pPr>
        <w:rPr>
          <w:sz w:val="22"/>
          <w:szCs w:val="22"/>
          <w:lang w:val="lt-LT"/>
        </w:rPr>
      </w:pPr>
      <w:r w:rsidRPr="00723C56">
        <w:rPr>
          <w:color w:val="000000"/>
          <w:sz w:val="22"/>
          <w:szCs w:val="22"/>
          <w:lang w:val="lt-LT"/>
        </w:rPr>
        <w:t xml:space="preserve">Vidurių šiltinė yra infekcinė liga, kurią sukelia </w:t>
      </w:r>
      <w:proofErr w:type="spellStart"/>
      <w:r w:rsidRPr="00723C56">
        <w:rPr>
          <w:i/>
          <w:color w:val="000000"/>
          <w:sz w:val="22"/>
          <w:szCs w:val="22"/>
          <w:lang w:val="lt-LT"/>
        </w:rPr>
        <w:t>Salmonella</w:t>
      </w:r>
      <w:proofErr w:type="spellEnd"/>
      <w:r w:rsidRPr="00723C56">
        <w:rPr>
          <w:i/>
          <w:color w:val="000000"/>
          <w:sz w:val="22"/>
          <w:szCs w:val="22"/>
          <w:lang w:val="lt-LT"/>
        </w:rPr>
        <w:t xml:space="preserve"> </w:t>
      </w:r>
      <w:proofErr w:type="spellStart"/>
      <w:r w:rsidRPr="00723C56">
        <w:rPr>
          <w:i/>
          <w:color w:val="000000"/>
          <w:sz w:val="22"/>
          <w:szCs w:val="22"/>
          <w:lang w:val="lt-LT"/>
        </w:rPr>
        <w:t>typhi</w:t>
      </w:r>
      <w:proofErr w:type="spellEnd"/>
      <w:r w:rsidRPr="00723C56">
        <w:rPr>
          <w:i/>
          <w:color w:val="000000"/>
          <w:sz w:val="22"/>
          <w:szCs w:val="22"/>
          <w:lang w:val="lt-LT"/>
        </w:rPr>
        <w:t xml:space="preserve"> </w:t>
      </w:r>
      <w:r w:rsidRPr="00723C56">
        <w:rPr>
          <w:color w:val="000000"/>
          <w:sz w:val="22"/>
          <w:szCs w:val="22"/>
          <w:lang w:val="lt-LT"/>
        </w:rPr>
        <w:t xml:space="preserve">bakterijos. Liga plinta ir ja užsikrečiama valgant užkrėstą maistą arba geriant užkrėstą vandenį. Kadangi bakterijų būna išmatose, </w:t>
      </w:r>
      <w:r w:rsidRPr="00723C56">
        <w:rPr>
          <w:sz w:val="22"/>
          <w:szCs w:val="22"/>
          <w:lang w:val="lt-LT"/>
        </w:rPr>
        <w:t xml:space="preserve">infekcija gali pasireikšti bet kurioje šalyje, tačiau dažniausiai pasireiškia vietovėse ir šalyse, kuriose yra prasta asmeninė ir visuomenės higiena. </w:t>
      </w:r>
    </w:p>
    <w:p w:rsidR="001A48A0" w:rsidRPr="00723C56" w:rsidRDefault="001A48A0" w:rsidP="001A48A0">
      <w:pPr>
        <w:rPr>
          <w:sz w:val="22"/>
          <w:szCs w:val="22"/>
          <w:lang w:val="lt-LT"/>
        </w:rPr>
      </w:pPr>
    </w:p>
    <w:p w:rsidR="001A48A0" w:rsidRPr="00723C56" w:rsidRDefault="001A48A0" w:rsidP="001A48A0">
      <w:pPr>
        <w:rPr>
          <w:color w:val="000000"/>
          <w:sz w:val="22"/>
          <w:szCs w:val="22"/>
          <w:lang w:val="lt-LT"/>
        </w:rPr>
      </w:pPr>
      <w:r w:rsidRPr="00723C56">
        <w:rPr>
          <w:sz w:val="22"/>
          <w:szCs w:val="22"/>
          <w:lang w:val="lt-LT"/>
        </w:rPr>
        <w:t>Pagrindiniai ligos simptomai yra galvos ir pilvo skausmas, vidurių užkietėjimas arba viduriavimas bei karščiavimas, kuris gali tęstis vieną arba dvi savaites. Pacientai paprastai pasijunta geriau maždaug po keturių savaičių, tačiau liga gali atsinaujinti.</w:t>
      </w:r>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rPr>
      </w:pPr>
    </w:p>
    <w:p w:rsidR="00BF2B0D" w:rsidRPr="00723C56" w:rsidRDefault="001A48A0" w:rsidP="001A48A0">
      <w:pPr>
        <w:pStyle w:val="Antrat2"/>
        <w:tabs>
          <w:tab w:val="clear" w:pos="0"/>
          <w:tab w:val="clear" w:pos="720"/>
          <w:tab w:val="left" w:pos="567"/>
        </w:tabs>
        <w:spacing w:before="0" w:line="240" w:lineRule="auto"/>
        <w:ind w:left="0"/>
        <w:jc w:val="both"/>
        <w:rPr>
          <w:rFonts w:ascii="Times New Roman" w:hAnsi="Times New Roman"/>
          <w:sz w:val="22"/>
          <w:szCs w:val="22"/>
          <w:lang w:val="lt-LT"/>
        </w:rPr>
      </w:pPr>
      <w:r w:rsidRPr="00723C56">
        <w:rPr>
          <w:rFonts w:ascii="Times New Roman" w:hAnsi="Times New Roman"/>
          <w:sz w:val="22"/>
          <w:szCs w:val="22"/>
          <w:lang w:val="lt-LT"/>
        </w:rPr>
        <w:t>2.</w:t>
      </w:r>
      <w:r w:rsidRPr="00723C56">
        <w:rPr>
          <w:rFonts w:ascii="Times New Roman" w:hAnsi="Times New Roman"/>
          <w:sz w:val="22"/>
          <w:szCs w:val="22"/>
          <w:lang w:val="lt-LT"/>
        </w:rPr>
        <w:tab/>
      </w:r>
      <w:r w:rsidR="00BF2B0D" w:rsidRPr="00723C56">
        <w:rPr>
          <w:rFonts w:ascii="Times New Roman" w:hAnsi="Times New Roman"/>
          <w:sz w:val="22"/>
          <w:szCs w:val="22"/>
          <w:lang w:val="lt-LT"/>
        </w:rPr>
        <w:t xml:space="preserve">Kas žinotina prieš vartojant </w:t>
      </w:r>
      <w:proofErr w:type="spellStart"/>
      <w:r w:rsidR="00BF2B0D" w:rsidRPr="00723C56">
        <w:rPr>
          <w:rFonts w:ascii="Times New Roman" w:hAnsi="Times New Roman"/>
          <w:sz w:val="22"/>
          <w:szCs w:val="22"/>
          <w:lang w:val="lt-LT"/>
        </w:rPr>
        <w:t>Typherix</w:t>
      </w:r>
      <w:proofErr w:type="spellEnd"/>
    </w:p>
    <w:p w:rsidR="001A48A0" w:rsidRPr="00B970A3" w:rsidRDefault="001A48A0" w:rsidP="00BF2B0D">
      <w:pPr>
        <w:pStyle w:val="Antrat2"/>
        <w:tabs>
          <w:tab w:val="clear" w:pos="0"/>
          <w:tab w:val="clear" w:pos="720"/>
          <w:tab w:val="left" w:pos="567"/>
        </w:tabs>
        <w:spacing w:before="0" w:line="240" w:lineRule="auto"/>
        <w:ind w:left="0"/>
        <w:jc w:val="both"/>
        <w:rPr>
          <w:rFonts w:ascii="Times New Roman" w:hAnsi="Times New Roman"/>
          <w:sz w:val="22"/>
          <w:szCs w:val="22"/>
        </w:rPr>
      </w:pPr>
    </w:p>
    <w:p w:rsidR="001A48A0" w:rsidRPr="00723C56" w:rsidRDefault="001A48A0" w:rsidP="001A48A0">
      <w:pPr>
        <w:rPr>
          <w:b/>
          <w:sz w:val="22"/>
          <w:szCs w:val="22"/>
          <w:lang w:val="lt-LT"/>
        </w:rPr>
      </w:pPr>
      <w:proofErr w:type="spellStart"/>
      <w:r w:rsidRPr="00723C56">
        <w:rPr>
          <w:b/>
          <w:sz w:val="22"/>
          <w:szCs w:val="22"/>
          <w:lang w:val="lt-LT"/>
        </w:rPr>
        <w:t>Typherix</w:t>
      </w:r>
      <w:proofErr w:type="spellEnd"/>
      <w:r w:rsidRPr="00723C56">
        <w:rPr>
          <w:sz w:val="22"/>
          <w:szCs w:val="22"/>
          <w:lang w:val="lt-LT"/>
        </w:rPr>
        <w:t xml:space="preserve"> </w:t>
      </w:r>
      <w:r w:rsidRPr="00723C56">
        <w:rPr>
          <w:b/>
          <w:sz w:val="22"/>
          <w:szCs w:val="22"/>
          <w:lang w:val="lt-LT"/>
        </w:rPr>
        <w:t>vartoti negalima:</w:t>
      </w:r>
    </w:p>
    <w:p w:rsidR="001A48A0" w:rsidRPr="00723C56" w:rsidRDefault="001A48A0" w:rsidP="001A48A0">
      <w:pPr>
        <w:pStyle w:val="Antrat3"/>
        <w:numPr>
          <w:ilvl w:val="1"/>
          <w:numId w:val="5"/>
        </w:numPr>
        <w:tabs>
          <w:tab w:val="clear" w:pos="720"/>
        </w:tabs>
        <w:spacing w:line="240" w:lineRule="auto"/>
        <w:ind w:left="567" w:hanging="567"/>
        <w:rPr>
          <w:rFonts w:ascii="Times New Roman" w:hAnsi="Times New Roman"/>
          <w:sz w:val="22"/>
          <w:szCs w:val="22"/>
          <w:lang w:val="lt-LT"/>
        </w:rPr>
      </w:pPr>
      <w:r w:rsidRPr="00723C56">
        <w:rPr>
          <w:rFonts w:ascii="Times New Roman" w:hAnsi="Times New Roman"/>
          <w:b w:val="0"/>
          <w:sz w:val="22"/>
          <w:szCs w:val="22"/>
          <w:lang w:val="lt-LT"/>
        </w:rPr>
        <w:t xml:space="preserve">jeigu yra alergija veikliajai arba bet kuriai pagalbinei </w:t>
      </w:r>
      <w:r w:rsidR="00BF2B0D" w:rsidRPr="00723C56">
        <w:rPr>
          <w:rFonts w:ascii="Times New Roman" w:hAnsi="Times New Roman"/>
          <w:b w:val="0"/>
          <w:sz w:val="22"/>
          <w:szCs w:val="22"/>
          <w:lang w:val="lt-LT"/>
        </w:rPr>
        <w:t xml:space="preserve">šio vaisto </w:t>
      </w:r>
      <w:r w:rsidRPr="00723C56">
        <w:rPr>
          <w:rFonts w:ascii="Times New Roman" w:hAnsi="Times New Roman"/>
          <w:b w:val="0"/>
          <w:sz w:val="22"/>
          <w:szCs w:val="22"/>
          <w:lang w:val="lt-LT"/>
        </w:rPr>
        <w:t>medžiagai (</w:t>
      </w:r>
      <w:r w:rsidR="00BF2B0D" w:rsidRPr="00723C56">
        <w:rPr>
          <w:rFonts w:ascii="Times New Roman" w:hAnsi="Times New Roman"/>
          <w:b w:val="0"/>
          <w:sz w:val="22"/>
          <w:szCs w:val="22"/>
          <w:lang w:val="lt-LT"/>
        </w:rPr>
        <w:t xml:space="preserve">jos </w:t>
      </w:r>
      <w:r w:rsidRPr="00723C56">
        <w:rPr>
          <w:rFonts w:ascii="Times New Roman" w:hAnsi="Times New Roman"/>
          <w:b w:val="0"/>
          <w:sz w:val="22"/>
          <w:szCs w:val="22"/>
          <w:lang w:val="lt-LT"/>
        </w:rPr>
        <w:t>išvardytos 6 skyriuje).</w:t>
      </w:r>
    </w:p>
    <w:p w:rsidR="001A48A0" w:rsidRPr="00723C56" w:rsidRDefault="001A48A0" w:rsidP="001A48A0">
      <w:pPr>
        <w:pStyle w:val="Pagrindinistekstas"/>
        <w:ind w:left="567" w:hanging="567"/>
        <w:jc w:val="left"/>
        <w:rPr>
          <w:szCs w:val="22"/>
        </w:rPr>
      </w:pPr>
    </w:p>
    <w:p w:rsidR="001A48A0" w:rsidRPr="00723C56" w:rsidRDefault="001A48A0" w:rsidP="001A48A0">
      <w:pPr>
        <w:pStyle w:val="Pagrindinistekstas"/>
        <w:jc w:val="left"/>
        <w:rPr>
          <w:szCs w:val="22"/>
        </w:rPr>
      </w:pPr>
      <w:r w:rsidRPr="00723C56">
        <w:rPr>
          <w:szCs w:val="22"/>
        </w:rPr>
        <w:t xml:space="preserve">Jeigu tai tinka Jums, skiepytis </w:t>
      </w:r>
      <w:proofErr w:type="spellStart"/>
      <w:r w:rsidRPr="00723C56">
        <w:rPr>
          <w:szCs w:val="22"/>
        </w:rPr>
        <w:t>Typherix</w:t>
      </w:r>
      <w:proofErr w:type="spellEnd"/>
      <w:r w:rsidRPr="00723C56">
        <w:rPr>
          <w:szCs w:val="22"/>
        </w:rPr>
        <w:t xml:space="preserve"> negalima. Jeigu abejojate, prieš vartodami </w:t>
      </w:r>
      <w:proofErr w:type="spellStart"/>
      <w:r w:rsidRPr="00723C56">
        <w:rPr>
          <w:szCs w:val="22"/>
        </w:rPr>
        <w:t>Typherix</w:t>
      </w:r>
      <w:proofErr w:type="spellEnd"/>
      <w:r w:rsidRPr="00723C56">
        <w:rPr>
          <w:szCs w:val="22"/>
        </w:rPr>
        <w:t xml:space="preserve"> pasitarkite su gydytoju ar vaistininku.</w:t>
      </w:r>
    </w:p>
    <w:p w:rsidR="001A48A0" w:rsidRPr="00723C56" w:rsidRDefault="001A48A0" w:rsidP="001A48A0">
      <w:pPr>
        <w:pStyle w:val="Pagrindinistekstas"/>
        <w:jc w:val="left"/>
        <w:rPr>
          <w:szCs w:val="22"/>
        </w:rPr>
      </w:pPr>
    </w:p>
    <w:p w:rsidR="00BF2B0D" w:rsidRPr="00723C56" w:rsidRDefault="00BF2B0D" w:rsidP="00BF2B0D">
      <w:pPr>
        <w:keepNext/>
        <w:tabs>
          <w:tab w:val="left" w:pos="567"/>
        </w:tabs>
        <w:spacing w:line="260" w:lineRule="exact"/>
        <w:jc w:val="both"/>
        <w:outlineLvl w:val="3"/>
        <w:rPr>
          <w:b/>
          <w:bCs/>
          <w:snapToGrid w:val="0"/>
          <w:sz w:val="22"/>
          <w:szCs w:val="22"/>
          <w:lang w:val="lt-LT"/>
        </w:rPr>
      </w:pPr>
      <w:r w:rsidRPr="00723C56">
        <w:rPr>
          <w:b/>
          <w:bCs/>
          <w:snapToGrid w:val="0"/>
          <w:sz w:val="22"/>
          <w:szCs w:val="22"/>
          <w:lang w:val="lt-LT"/>
        </w:rPr>
        <w:t xml:space="preserve">Įspėjimai ir atsargumo priemonės </w:t>
      </w:r>
    </w:p>
    <w:p w:rsidR="00BF2B0D" w:rsidRPr="00723C56" w:rsidRDefault="00BF2B0D" w:rsidP="00BF2B0D">
      <w:pPr>
        <w:numPr>
          <w:ilvl w:val="12"/>
          <w:numId w:val="0"/>
        </w:numPr>
        <w:ind w:right="-2"/>
        <w:rPr>
          <w:noProof/>
          <w:snapToGrid w:val="0"/>
          <w:sz w:val="22"/>
          <w:szCs w:val="22"/>
          <w:lang w:val="lt-LT" w:eastAsia="en-US"/>
        </w:rPr>
      </w:pPr>
      <w:r w:rsidRPr="00723C56">
        <w:rPr>
          <w:noProof/>
          <w:snapToGrid w:val="0"/>
          <w:sz w:val="22"/>
          <w:szCs w:val="22"/>
          <w:lang w:val="lt-LT" w:eastAsia="en-US"/>
        </w:rPr>
        <w:t>Pasitarkite su gydytoju arba vaistininku, prieš skiepijantisTypherix.</w:t>
      </w:r>
    </w:p>
    <w:p w:rsidR="00BF2B0D" w:rsidRPr="00723C56" w:rsidRDefault="00BF2B0D" w:rsidP="00BF2B0D">
      <w:pPr>
        <w:numPr>
          <w:ilvl w:val="12"/>
          <w:numId w:val="0"/>
        </w:numPr>
        <w:ind w:right="-2"/>
        <w:rPr>
          <w:snapToGrid w:val="0"/>
          <w:sz w:val="22"/>
          <w:szCs w:val="22"/>
          <w:lang w:val="lt-LT" w:eastAsia="en-US"/>
        </w:rPr>
      </w:pPr>
    </w:p>
    <w:p w:rsidR="001A48A0" w:rsidRPr="00723C56" w:rsidRDefault="001A48A0" w:rsidP="001A48A0">
      <w:pPr>
        <w:pStyle w:val="Text"/>
        <w:rPr>
          <w:rFonts w:ascii="Times New Roman" w:hAnsi="Times New Roman"/>
          <w:sz w:val="22"/>
          <w:szCs w:val="22"/>
          <w:lang w:val="lt-LT"/>
        </w:rPr>
      </w:pPr>
      <w:r w:rsidRPr="00723C56">
        <w:rPr>
          <w:rFonts w:ascii="Times New Roman" w:hAnsi="Times New Roman"/>
          <w:bCs/>
          <w:sz w:val="22"/>
          <w:szCs w:val="22"/>
          <w:lang w:val="lt-LT"/>
        </w:rPr>
        <w:t>Prieš skiepijant vakcina pasakykite gydytojui:</w:t>
      </w:r>
    </w:p>
    <w:p w:rsidR="001A48A0" w:rsidRPr="00723C56" w:rsidRDefault="001A48A0" w:rsidP="001A48A0">
      <w:pPr>
        <w:pStyle w:val="Pagrindinistekstas"/>
        <w:numPr>
          <w:ilvl w:val="1"/>
          <w:numId w:val="6"/>
        </w:numPr>
        <w:ind w:left="567" w:hanging="567"/>
        <w:jc w:val="left"/>
        <w:rPr>
          <w:szCs w:val="22"/>
        </w:rPr>
      </w:pPr>
      <w:r w:rsidRPr="00723C56">
        <w:rPr>
          <w:szCs w:val="22"/>
        </w:rPr>
        <w:t>j</w:t>
      </w:r>
      <w:r w:rsidRPr="00723C56">
        <w:rPr>
          <w:color w:val="000000"/>
          <w:szCs w:val="22"/>
        </w:rPr>
        <w:t xml:space="preserve">ei Jūsų imuninis atsakas infekcinėms ligoms susilpnėjęs arba jei vartojate bet kuriuos kitus </w:t>
      </w:r>
      <w:r w:rsidR="00BF2B0D" w:rsidRPr="00723C56">
        <w:rPr>
          <w:color w:val="000000"/>
          <w:szCs w:val="22"/>
        </w:rPr>
        <w:t>vaistus</w:t>
      </w:r>
      <w:r w:rsidRPr="00723C56">
        <w:rPr>
          <w:color w:val="000000"/>
          <w:szCs w:val="22"/>
        </w:rPr>
        <w:t>, pvz., steroidų tabletes, kurie galėtų turėti įtakos Jūsų imunitetui;</w:t>
      </w:r>
    </w:p>
    <w:p w:rsidR="001A48A0" w:rsidRPr="00723C56" w:rsidRDefault="001A48A0" w:rsidP="001A48A0">
      <w:pPr>
        <w:pStyle w:val="Pagrindinistekstas"/>
        <w:numPr>
          <w:ilvl w:val="1"/>
          <w:numId w:val="6"/>
        </w:numPr>
        <w:ind w:left="567" w:hanging="567"/>
        <w:jc w:val="left"/>
        <w:rPr>
          <w:szCs w:val="22"/>
        </w:rPr>
      </w:pPr>
      <w:r w:rsidRPr="00723C56">
        <w:rPr>
          <w:color w:val="000000"/>
          <w:szCs w:val="22"/>
        </w:rPr>
        <w:t xml:space="preserve">jei yra kraujo krešėjimo sutrikimų arba vargina pernelyg didelis kraujavimas. Kadangi </w:t>
      </w:r>
      <w:r w:rsidRPr="00723C56">
        <w:rPr>
          <w:szCs w:val="22"/>
        </w:rPr>
        <w:t>su</w:t>
      </w:r>
      <w:r w:rsidR="0016778D" w:rsidRPr="00723C56">
        <w:rPr>
          <w:szCs w:val="22"/>
        </w:rPr>
        <w:t>leidus</w:t>
      </w:r>
      <w:r w:rsidRPr="00723C56">
        <w:rPr>
          <w:szCs w:val="22"/>
        </w:rPr>
        <w:t xml:space="preserve"> vakciną</w:t>
      </w:r>
      <w:r w:rsidRPr="00723C56">
        <w:rPr>
          <w:color w:val="000000"/>
          <w:szCs w:val="22"/>
        </w:rPr>
        <w:t xml:space="preserve"> gali kraujuoti, </w:t>
      </w:r>
      <w:r w:rsidRPr="00723C56">
        <w:rPr>
          <w:szCs w:val="22"/>
        </w:rPr>
        <w:t xml:space="preserve">mažiausiai </w:t>
      </w:r>
      <w:proofErr w:type="spellStart"/>
      <w:r w:rsidRPr="00723C56">
        <w:rPr>
          <w:szCs w:val="22"/>
        </w:rPr>
        <w:t>dviems</w:t>
      </w:r>
      <w:proofErr w:type="spellEnd"/>
      <w:r w:rsidRPr="00723C56">
        <w:rPr>
          <w:szCs w:val="22"/>
        </w:rPr>
        <w:t xml:space="preserve"> minutėms reikėtų stipriai prispausti injekcijos vietą. </w:t>
      </w:r>
    </w:p>
    <w:p w:rsidR="001A48A0" w:rsidRPr="00723C56" w:rsidRDefault="001A48A0" w:rsidP="001A48A0">
      <w:pPr>
        <w:numPr>
          <w:ilvl w:val="0"/>
          <w:numId w:val="7"/>
        </w:numPr>
        <w:ind w:left="567" w:hanging="567"/>
        <w:rPr>
          <w:sz w:val="22"/>
          <w:szCs w:val="22"/>
          <w:lang w:val="lt-LT"/>
        </w:rPr>
      </w:pPr>
      <w:r w:rsidRPr="00723C56">
        <w:rPr>
          <w:sz w:val="22"/>
          <w:szCs w:val="22"/>
          <w:lang w:val="lt-LT"/>
        </w:rPr>
        <w:t xml:space="preserve">Vakcinaciją </w:t>
      </w:r>
      <w:proofErr w:type="spellStart"/>
      <w:r w:rsidRPr="00723C56">
        <w:rPr>
          <w:sz w:val="22"/>
          <w:szCs w:val="22"/>
          <w:lang w:val="lt-LT"/>
        </w:rPr>
        <w:t>Typherix</w:t>
      </w:r>
      <w:proofErr w:type="spellEnd"/>
      <w:r w:rsidRPr="00723C56">
        <w:rPr>
          <w:sz w:val="22"/>
          <w:szCs w:val="22"/>
          <w:lang w:val="lt-LT"/>
        </w:rPr>
        <w:t xml:space="preserve"> reikėtų atidėti, jei sergate ūmine sunkia liga, karščiuojate. </w:t>
      </w:r>
    </w:p>
    <w:p w:rsidR="001A48A0" w:rsidRPr="00723C56" w:rsidRDefault="001A48A0" w:rsidP="001A48A0">
      <w:pPr>
        <w:rPr>
          <w:sz w:val="22"/>
          <w:szCs w:val="22"/>
          <w:lang w:val="lt-LT"/>
        </w:rPr>
      </w:pPr>
    </w:p>
    <w:p w:rsidR="001A48A0" w:rsidRPr="00723C56" w:rsidRDefault="001A48A0" w:rsidP="001A48A0">
      <w:pPr>
        <w:numPr>
          <w:ilvl w:val="12"/>
          <w:numId w:val="0"/>
        </w:numPr>
        <w:ind w:right="-2"/>
        <w:rPr>
          <w:sz w:val="22"/>
          <w:szCs w:val="22"/>
          <w:lang w:val="lt-LT"/>
        </w:rPr>
      </w:pPr>
      <w:r w:rsidRPr="00723C56">
        <w:rPr>
          <w:sz w:val="22"/>
          <w:szCs w:val="22"/>
          <w:lang w:val="lt-LT"/>
        </w:rPr>
        <w:t xml:space="preserve">Jeigu abejojate, ar yra anksčiau nurodytų aplinkybių, prieš skiepijantis </w:t>
      </w:r>
      <w:proofErr w:type="spellStart"/>
      <w:r w:rsidRPr="00723C56">
        <w:rPr>
          <w:sz w:val="22"/>
          <w:szCs w:val="22"/>
          <w:lang w:val="lt-LT"/>
        </w:rPr>
        <w:t>Typherix</w:t>
      </w:r>
      <w:proofErr w:type="spellEnd"/>
      <w:r w:rsidRPr="00723C56">
        <w:rPr>
          <w:sz w:val="22"/>
          <w:szCs w:val="22"/>
          <w:lang w:val="lt-LT"/>
        </w:rPr>
        <w:t>, kreipkitės į gydytoją arba vaistininką.</w:t>
      </w:r>
    </w:p>
    <w:p w:rsidR="001A48A0" w:rsidRPr="00723C56" w:rsidRDefault="001A48A0" w:rsidP="001A48A0">
      <w:pPr>
        <w:numPr>
          <w:ilvl w:val="12"/>
          <w:numId w:val="0"/>
        </w:numPr>
        <w:ind w:right="-2"/>
        <w:rPr>
          <w:sz w:val="22"/>
          <w:szCs w:val="22"/>
          <w:lang w:val="lt-LT"/>
        </w:rPr>
      </w:pPr>
    </w:p>
    <w:p w:rsidR="001A48A0" w:rsidRPr="00723C56" w:rsidRDefault="001A48A0" w:rsidP="001A48A0">
      <w:pPr>
        <w:rPr>
          <w:sz w:val="22"/>
          <w:szCs w:val="22"/>
          <w:lang w:val="lt-LT"/>
        </w:rPr>
      </w:pPr>
      <w:r w:rsidRPr="00723C56">
        <w:rPr>
          <w:sz w:val="22"/>
          <w:szCs w:val="22"/>
          <w:lang w:val="lt-LT"/>
        </w:rPr>
        <w:t xml:space="preserve">Kartais nualpstama po arba net prieš bet kokią injekciją adata, todėl pasakykite gydytojui arba </w:t>
      </w:r>
      <w:r w:rsidR="00BF2B0D" w:rsidRPr="00723C56">
        <w:rPr>
          <w:sz w:val="22"/>
          <w:szCs w:val="22"/>
          <w:lang w:val="lt-LT"/>
        </w:rPr>
        <w:t>slaugytojui</w:t>
      </w:r>
      <w:r w:rsidRPr="00723C56">
        <w:rPr>
          <w:sz w:val="22"/>
          <w:szCs w:val="22"/>
          <w:lang w:val="lt-LT"/>
        </w:rPr>
        <w:t>, jeigu anksčiau buvote nualpęs nuo injekcijos.</w:t>
      </w:r>
    </w:p>
    <w:p w:rsidR="001A48A0" w:rsidRPr="00723C56" w:rsidRDefault="001A48A0" w:rsidP="001A48A0">
      <w:pPr>
        <w:rPr>
          <w:sz w:val="22"/>
          <w:szCs w:val="22"/>
          <w:lang w:val="lt-LT"/>
        </w:rPr>
      </w:pPr>
      <w:r w:rsidRPr="00723C56">
        <w:rPr>
          <w:sz w:val="22"/>
          <w:szCs w:val="22"/>
          <w:lang w:val="lt-LT"/>
        </w:rPr>
        <w:t xml:space="preserve"> </w:t>
      </w:r>
    </w:p>
    <w:p w:rsidR="001A48A0" w:rsidRPr="00723C56" w:rsidRDefault="001A48A0" w:rsidP="001A48A0">
      <w:pPr>
        <w:ind w:left="567" w:hanging="567"/>
        <w:rPr>
          <w:b/>
          <w:noProof/>
          <w:sz w:val="22"/>
          <w:szCs w:val="22"/>
          <w:lang w:val="lt-LT"/>
        </w:rPr>
      </w:pPr>
      <w:r w:rsidRPr="00723C56">
        <w:rPr>
          <w:b/>
          <w:noProof/>
          <w:sz w:val="22"/>
          <w:szCs w:val="22"/>
          <w:lang w:val="lt-LT"/>
        </w:rPr>
        <w:t>Kit</w:t>
      </w:r>
      <w:r w:rsidR="00BF2B0D" w:rsidRPr="00723C56">
        <w:rPr>
          <w:b/>
          <w:noProof/>
          <w:sz w:val="22"/>
          <w:szCs w:val="22"/>
          <w:lang w:val="lt-LT"/>
        </w:rPr>
        <w:t>i vaistai ir Typherix</w:t>
      </w:r>
    </w:p>
    <w:p w:rsidR="00BF2B0D" w:rsidRPr="00723C56" w:rsidRDefault="00BF2B0D" w:rsidP="001A48A0">
      <w:pPr>
        <w:keepNext/>
        <w:rPr>
          <w:sz w:val="22"/>
          <w:szCs w:val="22"/>
          <w:lang w:val="lt-LT"/>
        </w:rPr>
      </w:pPr>
      <w:r w:rsidRPr="00723C56">
        <w:rPr>
          <w:sz w:val="22"/>
          <w:szCs w:val="22"/>
          <w:lang w:val="lt-LT"/>
        </w:rPr>
        <w:t>Jeigu vartojate ar neseniai vartojote kitų vaistų arba dėl to nesate tikri, apie tai pasakykite gydytojui arba vaistininkui.</w:t>
      </w:r>
    </w:p>
    <w:p w:rsidR="001A48A0" w:rsidRPr="00723C56" w:rsidRDefault="001A48A0" w:rsidP="001A48A0">
      <w:pPr>
        <w:keepNext/>
        <w:rPr>
          <w:sz w:val="22"/>
          <w:szCs w:val="22"/>
          <w:lang w:val="lt-LT"/>
        </w:rPr>
      </w:pPr>
    </w:p>
    <w:p w:rsidR="001A48A0" w:rsidRPr="00723C56" w:rsidRDefault="001A48A0" w:rsidP="001A48A0">
      <w:pPr>
        <w:rPr>
          <w:sz w:val="22"/>
          <w:szCs w:val="22"/>
          <w:lang w:val="lt-LT"/>
        </w:rPr>
      </w:pPr>
      <w:proofErr w:type="spellStart"/>
      <w:r w:rsidRPr="00723C56">
        <w:rPr>
          <w:sz w:val="22"/>
          <w:szCs w:val="22"/>
          <w:lang w:val="lt-LT"/>
        </w:rPr>
        <w:t>Typherix</w:t>
      </w:r>
      <w:proofErr w:type="spellEnd"/>
      <w:r w:rsidRPr="00723C56">
        <w:rPr>
          <w:sz w:val="22"/>
          <w:szCs w:val="22"/>
          <w:lang w:val="lt-LT"/>
        </w:rPr>
        <w:t xml:space="preserve"> tuo pačiu metu gali būti skiriamas kartu su kitomis vakcinomis. Gydytojas užtikrins, kad skirtingos vakcinos būtų su</w:t>
      </w:r>
      <w:r w:rsidR="0016778D" w:rsidRPr="00723C56">
        <w:rPr>
          <w:sz w:val="22"/>
          <w:szCs w:val="22"/>
          <w:lang w:val="lt-LT"/>
        </w:rPr>
        <w:t>leistos</w:t>
      </w:r>
      <w:r w:rsidRPr="00723C56">
        <w:rPr>
          <w:sz w:val="22"/>
          <w:szCs w:val="22"/>
          <w:lang w:val="lt-LT"/>
        </w:rPr>
        <w:t xml:space="preserve"> į skirtingas kūno vietas. </w:t>
      </w:r>
    </w:p>
    <w:p w:rsidR="001A48A0" w:rsidRPr="00723C56" w:rsidRDefault="001A48A0" w:rsidP="001A48A0">
      <w:pPr>
        <w:pStyle w:val="Pagrindinistekstas"/>
        <w:jc w:val="left"/>
        <w:rPr>
          <w:szCs w:val="22"/>
        </w:rPr>
      </w:pPr>
    </w:p>
    <w:p w:rsidR="00AE4C3C" w:rsidRPr="000A4652" w:rsidRDefault="001A48A0" w:rsidP="00B970A3">
      <w:pPr>
        <w:pStyle w:val="Antrat3"/>
        <w:spacing w:line="240" w:lineRule="auto"/>
        <w:jc w:val="both"/>
        <w:rPr>
          <w:rFonts w:ascii="Times New Roman" w:hAnsi="Times New Roman"/>
          <w:sz w:val="22"/>
          <w:szCs w:val="22"/>
          <w:lang w:val="lt-LT"/>
        </w:rPr>
      </w:pPr>
      <w:r w:rsidRPr="00723C56">
        <w:rPr>
          <w:rFonts w:ascii="Times New Roman" w:hAnsi="Times New Roman"/>
          <w:sz w:val="22"/>
          <w:szCs w:val="22"/>
          <w:lang w:val="lt-LT"/>
        </w:rPr>
        <w:t>Nėštumas</w:t>
      </w:r>
      <w:r w:rsidR="00BF2B0D" w:rsidRPr="00723C56">
        <w:rPr>
          <w:rFonts w:ascii="Times New Roman" w:hAnsi="Times New Roman"/>
          <w:sz w:val="22"/>
          <w:szCs w:val="22"/>
          <w:lang w:val="lt-LT"/>
        </w:rPr>
        <w:t xml:space="preserve">, </w:t>
      </w:r>
      <w:r w:rsidRPr="00723C56">
        <w:rPr>
          <w:rFonts w:ascii="Times New Roman" w:hAnsi="Times New Roman"/>
          <w:sz w:val="22"/>
          <w:szCs w:val="22"/>
          <w:lang w:val="lt-LT"/>
        </w:rPr>
        <w:t>žindymo laikotarpis</w:t>
      </w:r>
      <w:r w:rsidR="00BF2B0D" w:rsidRPr="00723C56">
        <w:rPr>
          <w:rFonts w:ascii="Times New Roman" w:hAnsi="Times New Roman"/>
          <w:sz w:val="22"/>
          <w:szCs w:val="22"/>
          <w:lang w:val="lt-LT"/>
        </w:rPr>
        <w:t xml:space="preserve"> ir vaisingumas</w:t>
      </w:r>
    </w:p>
    <w:p w:rsidR="00BF2B0D" w:rsidRPr="008F7E67" w:rsidRDefault="00BF2B0D" w:rsidP="001A48A0">
      <w:pPr>
        <w:pStyle w:val="Pagrindinistekstas"/>
        <w:jc w:val="left"/>
        <w:rPr>
          <w:szCs w:val="22"/>
        </w:rPr>
      </w:pPr>
      <w:r w:rsidRPr="008F7E67">
        <w:rPr>
          <w:szCs w:val="22"/>
        </w:rPr>
        <w:t>Jeigu esate nėščia, žindote kūdikį, manote, kad galbūt esate nėščia, arba planuojate pastoti, tai prieš vartodama šį vaistą, pasitarkite su gydytoju arba vaistininku.</w:t>
      </w:r>
    </w:p>
    <w:p w:rsidR="0041100A" w:rsidRPr="008F7E67" w:rsidRDefault="0041100A" w:rsidP="001A48A0">
      <w:pPr>
        <w:pStyle w:val="Pagrindinistekstas"/>
        <w:jc w:val="left"/>
        <w:rPr>
          <w:szCs w:val="22"/>
        </w:rPr>
      </w:pPr>
    </w:p>
    <w:p w:rsidR="001A48A0" w:rsidRPr="00723C56" w:rsidRDefault="00BF2B0D" w:rsidP="001A48A0">
      <w:pPr>
        <w:pStyle w:val="Pagrindinistekstas"/>
        <w:numPr>
          <w:ilvl w:val="0"/>
          <w:numId w:val="8"/>
        </w:numPr>
        <w:ind w:left="567" w:hanging="567"/>
        <w:jc w:val="left"/>
        <w:rPr>
          <w:color w:val="000000"/>
          <w:szCs w:val="22"/>
        </w:rPr>
      </w:pPr>
      <w:r w:rsidRPr="00723C56">
        <w:rPr>
          <w:szCs w:val="22"/>
        </w:rPr>
        <w:t xml:space="preserve"> </w:t>
      </w:r>
      <w:r w:rsidR="001A48A0" w:rsidRPr="00723C56">
        <w:rPr>
          <w:color w:val="000000"/>
          <w:szCs w:val="22"/>
        </w:rPr>
        <w:t>Nėščios moterys kartais gali būti skiepijamos.</w:t>
      </w:r>
    </w:p>
    <w:p w:rsidR="001A48A0" w:rsidRPr="00723C56" w:rsidRDefault="001A48A0" w:rsidP="001A48A0">
      <w:pPr>
        <w:pStyle w:val="Pagrindinistekstas"/>
        <w:numPr>
          <w:ilvl w:val="0"/>
          <w:numId w:val="8"/>
        </w:numPr>
        <w:ind w:left="567" w:hanging="567"/>
        <w:jc w:val="left"/>
        <w:rPr>
          <w:color w:val="000000"/>
          <w:szCs w:val="22"/>
        </w:rPr>
      </w:pPr>
      <w:r w:rsidRPr="00723C56">
        <w:rPr>
          <w:color w:val="000000"/>
          <w:szCs w:val="22"/>
        </w:rPr>
        <w:t>Pasakykite gydytojui, jeigu esate ar manote, kad galite būti nėščia.</w:t>
      </w:r>
    </w:p>
    <w:p w:rsidR="001A48A0" w:rsidRPr="00723C56" w:rsidRDefault="001A48A0" w:rsidP="001A48A0">
      <w:pPr>
        <w:pStyle w:val="Pagrindinistekstas"/>
        <w:numPr>
          <w:ilvl w:val="0"/>
          <w:numId w:val="8"/>
        </w:numPr>
        <w:ind w:left="567" w:hanging="567"/>
        <w:jc w:val="left"/>
        <w:rPr>
          <w:szCs w:val="22"/>
        </w:rPr>
      </w:pPr>
      <w:r w:rsidRPr="00723C56">
        <w:rPr>
          <w:color w:val="000000"/>
          <w:szCs w:val="22"/>
        </w:rPr>
        <w:t>Pasakykite gydytojui, jeigu maitinate krūtimi.</w:t>
      </w:r>
    </w:p>
    <w:p w:rsidR="001A48A0" w:rsidRPr="00723C56" w:rsidRDefault="001A48A0" w:rsidP="001A48A0">
      <w:pPr>
        <w:pStyle w:val="Pagrindinistekstas"/>
        <w:jc w:val="left"/>
        <w:rPr>
          <w:szCs w:val="22"/>
        </w:rPr>
      </w:pPr>
    </w:p>
    <w:p w:rsidR="001A48A0" w:rsidRPr="00723C56" w:rsidRDefault="001A48A0" w:rsidP="001A48A0">
      <w:pPr>
        <w:ind w:left="567" w:hanging="567"/>
        <w:rPr>
          <w:b/>
          <w:noProof/>
          <w:sz w:val="22"/>
          <w:szCs w:val="22"/>
          <w:lang w:val="lt-LT"/>
        </w:rPr>
      </w:pPr>
      <w:r w:rsidRPr="00723C56">
        <w:rPr>
          <w:b/>
          <w:noProof/>
          <w:sz w:val="22"/>
          <w:szCs w:val="22"/>
          <w:lang w:val="lt-LT"/>
        </w:rPr>
        <w:t>Vairavimas ir mechanizmų valdymas</w:t>
      </w:r>
    </w:p>
    <w:p w:rsidR="001A48A0" w:rsidRPr="00723C56" w:rsidRDefault="001A48A0" w:rsidP="001A48A0">
      <w:pPr>
        <w:pStyle w:val="Pagrindinistekstas"/>
        <w:jc w:val="left"/>
        <w:rPr>
          <w:szCs w:val="22"/>
        </w:rPr>
      </w:pPr>
      <w:proofErr w:type="spellStart"/>
      <w:r w:rsidRPr="00723C56">
        <w:rPr>
          <w:szCs w:val="22"/>
        </w:rPr>
        <w:t>Typherix</w:t>
      </w:r>
      <w:proofErr w:type="spellEnd"/>
      <w:r w:rsidRPr="00723C56">
        <w:rPr>
          <w:szCs w:val="22"/>
        </w:rPr>
        <w:t xml:space="preserve"> gali turėti įtakos mašinos vairavimui ar mechanizmų valdymui. Jeigu jaučiatės prastai, nevairuokite ir nevaldykite mechanizmų.</w:t>
      </w:r>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rPr>
      </w:pPr>
    </w:p>
    <w:p w:rsidR="001A48A0" w:rsidRPr="00723C56" w:rsidRDefault="001A48A0" w:rsidP="001A48A0">
      <w:pPr>
        <w:pStyle w:val="Antrat2"/>
        <w:tabs>
          <w:tab w:val="clear" w:pos="0"/>
          <w:tab w:val="clear" w:pos="720"/>
        </w:tabs>
        <w:spacing w:before="0" w:line="240" w:lineRule="auto"/>
        <w:ind w:left="0"/>
        <w:jc w:val="both"/>
        <w:rPr>
          <w:rFonts w:ascii="Times New Roman" w:hAnsi="Times New Roman"/>
          <w:sz w:val="22"/>
          <w:szCs w:val="22"/>
          <w:lang w:val="lt-LT"/>
        </w:rPr>
      </w:pPr>
      <w:r w:rsidRPr="00723C56">
        <w:rPr>
          <w:rFonts w:ascii="Times New Roman" w:hAnsi="Times New Roman"/>
          <w:sz w:val="22"/>
          <w:szCs w:val="22"/>
          <w:lang w:val="lt-LT"/>
        </w:rPr>
        <w:t>3.</w:t>
      </w:r>
      <w:r w:rsidRPr="00723C56">
        <w:rPr>
          <w:rFonts w:ascii="Times New Roman" w:hAnsi="Times New Roman"/>
          <w:sz w:val="22"/>
          <w:szCs w:val="22"/>
          <w:lang w:val="lt-LT"/>
        </w:rPr>
        <w:tab/>
      </w:r>
      <w:r w:rsidR="00BF2B0D" w:rsidRPr="00723C56">
        <w:rPr>
          <w:rFonts w:ascii="Times New Roman" w:hAnsi="Times New Roman"/>
          <w:sz w:val="22"/>
          <w:szCs w:val="22"/>
          <w:lang w:val="lt-LT"/>
        </w:rPr>
        <w:t xml:space="preserve">Kaip vartoti </w:t>
      </w:r>
      <w:proofErr w:type="spellStart"/>
      <w:r w:rsidR="00BF2B0D" w:rsidRPr="00723C56">
        <w:rPr>
          <w:rFonts w:ascii="Times New Roman" w:hAnsi="Times New Roman"/>
          <w:sz w:val="22"/>
          <w:szCs w:val="22"/>
          <w:lang w:val="lt-LT"/>
        </w:rPr>
        <w:t>Typherix</w:t>
      </w:r>
      <w:proofErr w:type="spellEnd"/>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u w:val="single"/>
        </w:rPr>
      </w:pPr>
      <w:r w:rsidRPr="00723C56">
        <w:rPr>
          <w:szCs w:val="22"/>
          <w:u w:val="single"/>
        </w:rPr>
        <w:t xml:space="preserve">Kaip </w:t>
      </w:r>
      <w:r w:rsidR="0016778D" w:rsidRPr="00723C56">
        <w:rPr>
          <w:szCs w:val="22"/>
          <w:u w:val="single"/>
        </w:rPr>
        <w:t>leidžiama</w:t>
      </w:r>
      <w:r w:rsidRPr="00723C56">
        <w:rPr>
          <w:szCs w:val="22"/>
          <w:u w:val="single"/>
        </w:rPr>
        <w:t xml:space="preserve"> vakcina</w:t>
      </w:r>
    </w:p>
    <w:p w:rsidR="001A48A0" w:rsidRPr="00723C56" w:rsidRDefault="001A48A0" w:rsidP="001A48A0">
      <w:pPr>
        <w:pStyle w:val="Pagrindinistekstas"/>
        <w:numPr>
          <w:ilvl w:val="0"/>
          <w:numId w:val="9"/>
        </w:numPr>
        <w:ind w:left="567" w:hanging="567"/>
        <w:jc w:val="left"/>
        <w:rPr>
          <w:szCs w:val="22"/>
        </w:rPr>
      </w:pPr>
      <w:proofErr w:type="spellStart"/>
      <w:r w:rsidRPr="00723C56">
        <w:rPr>
          <w:szCs w:val="22"/>
        </w:rPr>
        <w:t>Typherix</w:t>
      </w:r>
      <w:proofErr w:type="spellEnd"/>
      <w:r w:rsidRPr="00723C56">
        <w:rPr>
          <w:szCs w:val="22"/>
        </w:rPr>
        <w:t xml:space="preserve"> </w:t>
      </w:r>
      <w:r w:rsidR="0016778D" w:rsidRPr="00723C56">
        <w:rPr>
          <w:szCs w:val="22"/>
        </w:rPr>
        <w:t>leidžiamas</w:t>
      </w:r>
      <w:r w:rsidRPr="00723C56">
        <w:rPr>
          <w:szCs w:val="22"/>
        </w:rPr>
        <w:t xml:space="preserve"> į žasto raumenis.</w:t>
      </w:r>
    </w:p>
    <w:p w:rsidR="001A48A0" w:rsidRPr="00723C56" w:rsidRDefault="001A48A0" w:rsidP="001A48A0">
      <w:pPr>
        <w:pStyle w:val="Pagrindinistekstas"/>
        <w:numPr>
          <w:ilvl w:val="0"/>
          <w:numId w:val="9"/>
        </w:numPr>
        <w:ind w:left="567" w:hanging="567"/>
        <w:jc w:val="left"/>
        <w:rPr>
          <w:szCs w:val="22"/>
        </w:rPr>
      </w:pPr>
      <w:r w:rsidRPr="00723C56">
        <w:rPr>
          <w:color w:val="000000"/>
          <w:szCs w:val="22"/>
        </w:rPr>
        <w:t xml:space="preserve">Skiriamas likus mažiausiai </w:t>
      </w:r>
      <w:proofErr w:type="spellStart"/>
      <w:r w:rsidRPr="00723C56">
        <w:rPr>
          <w:color w:val="000000"/>
          <w:szCs w:val="22"/>
        </w:rPr>
        <w:t>dviems</w:t>
      </w:r>
      <w:proofErr w:type="spellEnd"/>
      <w:r w:rsidRPr="00723C56">
        <w:rPr>
          <w:color w:val="000000"/>
          <w:szCs w:val="22"/>
        </w:rPr>
        <w:t xml:space="preserve"> savaitėms iki galimo užsikrėtimo pavojaus vidurių šiltine.</w:t>
      </w:r>
    </w:p>
    <w:p w:rsidR="001A48A0" w:rsidRPr="00723C56" w:rsidRDefault="001A48A0" w:rsidP="001A48A0">
      <w:pPr>
        <w:rPr>
          <w:color w:val="000000"/>
          <w:sz w:val="22"/>
          <w:szCs w:val="22"/>
          <w:lang w:val="lt-LT"/>
        </w:rPr>
      </w:pPr>
    </w:p>
    <w:p w:rsidR="001A48A0" w:rsidRPr="00723C56" w:rsidRDefault="001A48A0" w:rsidP="001A48A0">
      <w:pPr>
        <w:rPr>
          <w:color w:val="000000"/>
          <w:sz w:val="22"/>
          <w:szCs w:val="22"/>
          <w:u w:val="single"/>
          <w:lang w:val="lt-LT"/>
        </w:rPr>
      </w:pPr>
      <w:r w:rsidRPr="00723C56">
        <w:rPr>
          <w:color w:val="000000"/>
          <w:sz w:val="22"/>
          <w:szCs w:val="22"/>
          <w:u w:val="single"/>
          <w:lang w:val="lt-LT"/>
        </w:rPr>
        <w:t xml:space="preserve">Kiek vakcinos </w:t>
      </w:r>
      <w:r w:rsidR="0016778D" w:rsidRPr="00723C56">
        <w:rPr>
          <w:color w:val="000000"/>
          <w:sz w:val="22"/>
          <w:szCs w:val="22"/>
          <w:u w:val="single"/>
          <w:lang w:val="lt-LT"/>
        </w:rPr>
        <w:t>leisti</w:t>
      </w:r>
    </w:p>
    <w:p w:rsidR="006E00B5" w:rsidRPr="00723C56" w:rsidRDefault="006E00B5" w:rsidP="001A48A0">
      <w:pPr>
        <w:rPr>
          <w:color w:val="000000"/>
          <w:sz w:val="22"/>
          <w:szCs w:val="22"/>
          <w:u w:val="single"/>
          <w:lang w:val="lt-LT"/>
        </w:rPr>
      </w:pPr>
    </w:p>
    <w:p w:rsidR="006E00B5" w:rsidRPr="00723C56" w:rsidRDefault="006E00B5" w:rsidP="001A48A0">
      <w:pPr>
        <w:rPr>
          <w:color w:val="000000"/>
          <w:sz w:val="22"/>
          <w:szCs w:val="22"/>
          <w:u w:val="single"/>
          <w:lang w:val="lt-LT"/>
        </w:rPr>
      </w:pPr>
      <w:proofErr w:type="spellStart"/>
      <w:r w:rsidRPr="00723C56">
        <w:rPr>
          <w:color w:val="000000"/>
          <w:sz w:val="22"/>
          <w:szCs w:val="22"/>
          <w:u w:val="single"/>
          <w:lang w:val="lt-LT"/>
        </w:rPr>
        <w:t>Suagusiesiems</w:t>
      </w:r>
      <w:proofErr w:type="spellEnd"/>
      <w:r w:rsidRPr="00723C56">
        <w:rPr>
          <w:color w:val="000000"/>
          <w:sz w:val="22"/>
          <w:szCs w:val="22"/>
          <w:u w:val="single"/>
          <w:lang w:val="lt-LT"/>
        </w:rPr>
        <w:t>:</w:t>
      </w:r>
    </w:p>
    <w:p w:rsidR="006E00B5" w:rsidRPr="00723C56" w:rsidRDefault="006E00B5" w:rsidP="006E00B5">
      <w:pPr>
        <w:numPr>
          <w:ilvl w:val="0"/>
          <w:numId w:val="10"/>
        </w:numPr>
        <w:ind w:left="567" w:hanging="567"/>
        <w:rPr>
          <w:color w:val="000000"/>
          <w:sz w:val="22"/>
          <w:szCs w:val="22"/>
          <w:lang w:val="lt-LT"/>
        </w:rPr>
      </w:pPr>
      <w:r w:rsidRPr="00723C56">
        <w:rPr>
          <w:color w:val="000000"/>
          <w:sz w:val="22"/>
          <w:szCs w:val="22"/>
          <w:lang w:val="lt-LT"/>
        </w:rPr>
        <w:t>S</w:t>
      </w:r>
      <w:r w:rsidR="001A48A0" w:rsidRPr="00723C56">
        <w:rPr>
          <w:color w:val="000000"/>
          <w:sz w:val="22"/>
          <w:szCs w:val="22"/>
          <w:lang w:val="lt-LT"/>
        </w:rPr>
        <w:t>uaugusiesiems</w:t>
      </w:r>
      <w:r w:rsidRPr="00723C56">
        <w:rPr>
          <w:color w:val="000000"/>
          <w:sz w:val="22"/>
          <w:szCs w:val="22"/>
          <w:lang w:val="lt-LT"/>
        </w:rPr>
        <w:t xml:space="preserve"> </w:t>
      </w:r>
      <w:r w:rsidR="001A48A0" w:rsidRPr="00723C56">
        <w:rPr>
          <w:color w:val="000000"/>
          <w:sz w:val="22"/>
          <w:szCs w:val="22"/>
          <w:lang w:val="lt-LT"/>
        </w:rPr>
        <w:t>skiriama 0,5 ml dozė.</w:t>
      </w:r>
    </w:p>
    <w:p w:rsidR="00AE4C3C" w:rsidRPr="00723C56" w:rsidRDefault="00AE4C3C" w:rsidP="00B970A3">
      <w:pPr>
        <w:rPr>
          <w:color w:val="000000"/>
          <w:sz w:val="22"/>
          <w:szCs w:val="22"/>
          <w:lang w:val="lt-LT"/>
        </w:rPr>
      </w:pPr>
    </w:p>
    <w:p w:rsidR="00AE4C3C" w:rsidRPr="00723C56" w:rsidRDefault="00264D84" w:rsidP="00B970A3">
      <w:pPr>
        <w:rPr>
          <w:b/>
          <w:color w:val="000000"/>
          <w:sz w:val="22"/>
          <w:szCs w:val="22"/>
          <w:lang w:val="lt-LT"/>
        </w:rPr>
      </w:pPr>
      <w:r w:rsidRPr="00B970A3">
        <w:rPr>
          <w:b/>
          <w:color w:val="000000"/>
          <w:sz w:val="22"/>
          <w:szCs w:val="22"/>
          <w:lang w:val="lt-LT"/>
        </w:rPr>
        <w:t>Vartojimas vaikams</w:t>
      </w:r>
      <w:r w:rsidR="006E00B5" w:rsidRPr="00723C56">
        <w:rPr>
          <w:b/>
          <w:color w:val="000000"/>
          <w:sz w:val="22"/>
          <w:szCs w:val="22"/>
          <w:lang w:val="lt-LT"/>
        </w:rPr>
        <w:t xml:space="preserve"> ir paaugliams</w:t>
      </w:r>
    </w:p>
    <w:p w:rsidR="00AE4C3C" w:rsidRPr="00B970A3" w:rsidRDefault="00264D84" w:rsidP="00B970A3">
      <w:pPr>
        <w:pStyle w:val="Sraopastraipa"/>
        <w:numPr>
          <w:ilvl w:val="0"/>
          <w:numId w:val="18"/>
        </w:numPr>
        <w:ind w:left="567" w:hanging="567"/>
        <w:rPr>
          <w:b/>
          <w:color w:val="000000"/>
          <w:sz w:val="22"/>
          <w:szCs w:val="22"/>
          <w:lang w:val="lt-LT"/>
        </w:rPr>
      </w:pPr>
      <w:r w:rsidRPr="00B970A3">
        <w:rPr>
          <w:color w:val="000000"/>
          <w:sz w:val="22"/>
          <w:szCs w:val="22"/>
          <w:lang w:val="lt-LT"/>
        </w:rPr>
        <w:t xml:space="preserve">Vyresniems kaip 2 metų vaikams </w:t>
      </w:r>
      <w:r w:rsidR="0041100A" w:rsidRPr="00723C56">
        <w:rPr>
          <w:color w:val="000000"/>
          <w:sz w:val="22"/>
          <w:szCs w:val="22"/>
          <w:lang w:val="lt-LT"/>
        </w:rPr>
        <w:t xml:space="preserve">ir paaugliams </w:t>
      </w:r>
      <w:r w:rsidRPr="00B970A3">
        <w:rPr>
          <w:color w:val="000000"/>
          <w:sz w:val="22"/>
          <w:szCs w:val="22"/>
          <w:lang w:val="lt-LT"/>
        </w:rPr>
        <w:t>skiriama 0,5 ml dozė.</w:t>
      </w:r>
    </w:p>
    <w:p w:rsidR="00AE4C3C" w:rsidRPr="00723C56" w:rsidRDefault="00AE4C3C" w:rsidP="00B970A3">
      <w:pPr>
        <w:rPr>
          <w:color w:val="000000"/>
          <w:sz w:val="22"/>
          <w:szCs w:val="22"/>
          <w:lang w:val="lt-LT"/>
        </w:rPr>
      </w:pPr>
    </w:p>
    <w:p w:rsidR="001A48A0" w:rsidRPr="00723C56" w:rsidRDefault="001A48A0" w:rsidP="001A48A0">
      <w:pPr>
        <w:numPr>
          <w:ilvl w:val="0"/>
          <w:numId w:val="10"/>
        </w:numPr>
        <w:ind w:left="567" w:hanging="567"/>
        <w:rPr>
          <w:color w:val="000000"/>
          <w:sz w:val="22"/>
          <w:szCs w:val="22"/>
          <w:lang w:val="lt-LT"/>
        </w:rPr>
      </w:pPr>
      <w:r w:rsidRPr="00723C56">
        <w:rPr>
          <w:color w:val="000000"/>
          <w:sz w:val="22"/>
          <w:szCs w:val="22"/>
          <w:lang w:val="lt-LT"/>
        </w:rPr>
        <w:t>Jei užsikrėtimo vidurių šiltine pavojus išlieka, gydytojas gali skirti antrą vakcinos dozę, bet ne vėliau kaip praėjus trejiems metams po pirmos dozės.</w:t>
      </w:r>
    </w:p>
    <w:p w:rsidR="001A48A0" w:rsidRPr="00723C56" w:rsidRDefault="001A48A0" w:rsidP="001A48A0">
      <w:pPr>
        <w:numPr>
          <w:ilvl w:val="0"/>
          <w:numId w:val="10"/>
        </w:numPr>
        <w:ind w:left="567" w:hanging="567"/>
        <w:rPr>
          <w:color w:val="000000"/>
          <w:sz w:val="22"/>
          <w:szCs w:val="22"/>
          <w:lang w:val="lt-LT"/>
        </w:rPr>
      </w:pPr>
      <w:proofErr w:type="spellStart"/>
      <w:r w:rsidRPr="00723C56">
        <w:rPr>
          <w:sz w:val="22"/>
          <w:szCs w:val="22"/>
          <w:lang w:val="lt-LT"/>
        </w:rPr>
        <w:t>Typherix</w:t>
      </w:r>
      <w:proofErr w:type="spellEnd"/>
      <w:r w:rsidRPr="00723C56">
        <w:rPr>
          <w:sz w:val="22"/>
          <w:szCs w:val="22"/>
          <w:lang w:val="lt-LT"/>
        </w:rPr>
        <w:t xml:space="preserve"> </w:t>
      </w:r>
      <w:r w:rsidRPr="00723C56">
        <w:rPr>
          <w:color w:val="000000"/>
          <w:sz w:val="22"/>
          <w:szCs w:val="22"/>
          <w:lang w:val="lt-LT"/>
        </w:rPr>
        <w:t xml:space="preserve">jokiu būdu negalima </w:t>
      </w:r>
      <w:r w:rsidR="0016778D" w:rsidRPr="00723C56">
        <w:rPr>
          <w:color w:val="000000"/>
          <w:sz w:val="22"/>
          <w:szCs w:val="22"/>
          <w:lang w:val="lt-LT"/>
        </w:rPr>
        <w:t>leisti</w:t>
      </w:r>
      <w:r w:rsidRPr="00723C56">
        <w:rPr>
          <w:color w:val="000000"/>
          <w:sz w:val="22"/>
          <w:szCs w:val="22"/>
          <w:lang w:val="lt-LT"/>
        </w:rPr>
        <w:t xml:space="preserve"> į kraujagyslę.</w:t>
      </w:r>
    </w:p>
    <w:p w:rsidR="001A48A0" w:rsidRPr="00723C56" w:rsidRDefault="001A48A0" w:rsidP="001A48A0">
      <w:pPr>
        <w:ind w:left="567"/>
        <w:rPr>
          <w:color w:val="000000"/>
          <w:sz w:val="22"/>
          <w:szCs w:val="22"/>
          <w:lang w:val="lt-LT"/>
        </w:rPr>
      </w:pPr>
    </w:p>
    <w:p w:rsidR="001A48A0" w:rsidRPr="00723C56" w:rsidRDefault="001A48A0" w:rsidP="001A48A0">
      <w:pPr>
        <w:pStyle w:val="Pagrindinistekstas"/>
        <w:jc w:val="left"/>
        <w:rPr>
          <w:szCs w:val="22"/>
        </w:rPr>
      </w:pPr>
      <w:r w:rsidRPr="00723C56">
        <w:rPr>
          <w:szCs w:val="22"/>
        </w:rPr>
        <w:t>Jeigu turite klausimų apie Jums skirtą vakcinos dozę, pasitarkite su gydytoju.</w:t>
      </w:r>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rPr>
      </w:pPr>
    </w:p>
    <w:p w:rsidR="001A48A0" w:rsidRPr="00723C56" w:rsidRDefault="001A48A0" w:rsidP="001A48A0">
      <w:pPr>
        <w:ind w:left="567" w:hanging="567"/>
        <w:jc w:val="both"/>
        <w:rPr>
          <w:b/>
          <w:caps/>
          <w:sz w:val="22"/>
          <w:szCs w:val="22"/>
          <w:lang w:val="lt-LT"/>
        </w:rPr>
      </w:pPr>
      <w:r w:rsidRPr="00723C56">
        <w:rPr>
          <w:b/>
          <w:caps/>
          <w:sz w:val="22"/>
          <w:szCs w:val="22"/>
          <w:lang w:val="lt-LT"/>
        </w:rPr>
        <w:t>4.</w:t>
      </w:r>
      <w:r w:rsidRPr="00723C56">
        <w:rPr>
          <w:b/>
          <w:caps/>
          <w:sz w:val="22"/>
          <w:szCs w:val="22"/>
          <w:lang w:val="lt-LT"/>
        </w:rPr>
        <w:tab/>
      </w:r>
      <w:r w:rsidR="00264D84" w:rsidRPr="00B970A3">
        <w:rPr>
          <w:b/>
          <w:sz w:val="22"/>
          <w:szCs w:val="22"/>
          <w:lang w:val="lt-LT"/>
        </w:rPr>
        <w:t>Galimas šalutinis poveikis</w:t>
      </w:r>
    </w:p>
    <w:p w:rsidR="001A48A0" w:rsidRPr="00723C56" w:rsidRDefault="001A48A0" w:rsidP="001A48A0">
      <w:pPr>
        <w:pStyle w:val="Pagrindinistekstas"/>
        <w:jc w:val="left"/>
        <w:rPr>
          <w:szCs w:val="22"/>
        </w:rPr>
      </w:pPr>
    </w:p>
    <w:p w:rsidR="001A48A0" w:rsidRPr="00723C56" w:rsidRDefault="006E00B5" w:rsidP="001A48A0">
      <w:pPr>
        <w:pStyle w:val="Pagrindinistekstas"/>
        <w:jc w:val="left"/>
        <w:rPr>
          <w:szCs w:val="22"/>
        </w:rPr>
      </w:pPr>
      <w:r w:rsidRPr="00723C56">
        <w:rPr>
          <w:szCs w:val="22"/>
        </w:rPr>
        <w:t>Šis vaistas</w:t>
      </w:r>
      <w:r w:rsidR="001A48A0" w:rsidRPr="00723C56">
        <w:rPr>
          <w:szCs w:val="22"/>
        </w:rPr>
        <w:t xml:space="preserve">, kaip ir </w:t>
      </w:r>
      <w:r w:rsidRPr="00723C56">
        <w:rPr>
          <w:szCs w:val="22"/>
        </w:rPr>
        <w:t>visi kiti</w:t>
      </w:r>
      <w:r w:rsidR="001A48A0" w:rsidRPr="00723C56">
        <w:rPr>
          <w:szCs w:val="22"/>
        </w:rPr>
        <w:t xml:space="preserve">, gali sukelti šalutinį poveikį, </w:t>
      </w:r>
      <w:r w:rsidR="001A48A0" w:rsidRPr="00723C56">
        <w:rPr>
          <w:noProof/>
          <w:szCs w:val="22"/>
        </w:rPr>
        <w:t>nors jis pasireiškia ne visiems žmonėms.</w:t>
      </w:r>
    </w:p>
    <w:p w:rsidR="001A48A0" w:rsidRPr="00723C56" w:rsidRDefault="001A48A0" w:rsidP="001A48A0">
      <w:pPr>
        <w:pStyle w:val="Pagrindinistekstas"/>
        <w:jc w:val="left"/>
        <w:rPr>
          <w:szCs w:val="22"/>
        </w:rPr>
      </w:pPr>
      <w:r w:rsidRPr="00723C56">
        <w:rPr>
          <w:szCs w:val="22"/>
        </w:rPr>
        <w:t>Išvardinti šalutiniai poveikiai gali pasireikšti vartojant šią vakciną:</w:t>
      </w:r>
    </w:p>
    <w:p w:rsidR="001A48A0" w:rsidRPr="00723C56" w:rsidRDefault="001A48A0" w:rsidP="001A48A0">
      <w:pPr>
        <w:pStyle w:val="Pagrindinistekstas"/>
        <w:jc w:val="left"/>
        <w:rPr>
          <w:szCs w:val="22"/>
        </w:rPr>
      </w:pPr>
    </w:p>
    <w:p w:rsidR="001A48A0" w:rsidRPr="00723C56" w:rsidRDefault="001A48A0" w:rsidP="001A48A0">
      <w:pPr>
        <w:rPr>
          <w:color w:val="000000"/>
          <w:sz w:val="22"/>
          <w:szCs w:val="22"/>
          <w:lang w:val="lt-LT"/>
        </w:rPr>
      </w:pPr>
      <w:r w:rsidRPr="00723C56">
        <w:rPr>
          <w:i/>
          <w:color w:val="000000"/>
          <w:sz w:val="22"/>
          <w:szCs w:val="22"/>
          <w:lang w:val="lt-LT"/>
        </w:rPr>
        <w:t>Alerginės reakcijos</w:t>
      </w:r>
      <w:r w:rsidRPr="00723C56">
        <w:rPr>
          <w:color w:val="000000"/>
          <w:sz w:val="22"/>
          <w:szCs w:val="22"/>
          <w:lang w:val="lt-LT"/>
        </w:rPr>
        <w:t xml:space="preserve"> (gali pasireikšti ne dažniau kaip su</w:t>
      </w:r>
      <w:r w:rsidR="0016778D" w:rsidRPr="00723C56">
        <w:rPr>
          <w:color w:val="000000"/>
          <w:sz w:val="22"/>
          <w:szCs w:val="22"/>
          <w:lang w:val="lt-LT"/>
        </w:rPr>
        <w:t>leidus</w:t>
      </w:r>
      <w:r w:rsidRPr="00723C56">
        <w:rPr>
          <w:color w:val="000000"/>
          <w:sz w:val="22"/>
          <w:szCs w:val="22"/>
          <w:lang w:val="lt-LT"/>
        </w:rPr>
        <w:t xml:space="preserve"> 1 iš 10 000 vakcinos dozių)</w:t>
      </w:r>
    </w:p>
    <w:p w:rsidR="001A48A0" w:rsidRPr="00723C56" w:rsidRDefault="001A48A0" w:rsidP="001A48A0">
      <w:pPr>
        <w:rPr>
          <w:color w:val="000000"/>
          <w:sz w:val="22"/>
          <w:szCs w:val="22"/>
          <w:lang w:val="lt-LT"/>
        </w:rPr>
      </w:pPr>
      <w:r w:rsidRPr="00723C56">
        <w:rPr>
          <w:color w:val="000000"/>
          <w:sz w:val="22"/>
          <w:szCs w:val="22"/>
          <w:lang w:val="lt-LT"/>
        </w:rPr>
        <w:t>Jeigu Jums pasireiškė alerginė reakcija, nedelsdami kreipkitės į gydytoją. Gali pasireikšti šie simptomai:</w:t>
      </w:r>
    </w:p>
    <w:p w:rsidR="001A48A0" w:rsidRPr="00723C56" w:rsidRDefault="001A48A0" w:rsidP="001A48A0">
      <w:pPr>
        <w:numPr>
          <w:ilvl w:val="0"/>
          <w:numId w:val="11"/>
        </w:numPr>
        <w:ind w:left="567" w:hanging="567"/>
        <w:rPr>
          <w:color w:val="000000"/>
          <w:sz w:val="22"/>
          <w:szCs w:val="22"/>
          <w:lang w:val="lt-LT"/>
        </w:rPr>
      </w:pPr>
      <w:r w:rsidRPr="00723C56">
        <w:rPr>
          <w:color w:val="000000"/>
          <w:sz w:val="22"/>
          <w:szCs w:val="22"/>
          <w:lang w:val="lt-LT"/>
        </w:rPr>
        <w:t>Veido patinimas;</w:t>
      </w:r>
    </w:p>
    <w:p w:rsidR="001A48A0" w:rsidRPr="00723C56" w:rsidRDefault="001A48A0" w:rsidP="001A48A0">
      <w:pPr>
        <w:numPr>
          <w:ilvl w:val="0"/>
          <w:numId w:val="11"/>
        </w:numPr>
        <w:ind w:left="567" w:hanging="567"/>
        <w:rPr>
          <w:color w:val="000000"/>
          <w:sz w:val="22"/>
          <w:szCs w:val="22"/>
          <w:lang w:val="lt-LT"/>
        </w:rPr>
      </w:pPr>
      <w:r w:rsidRPr="00723C56">
        <w:rPr>
          <w:color w:val="000000"/>
          <w:sz w:val="22"/>
          <w:szCs w:val="22"/>
          <w:lang w:val="lt-LT"/>
        </w:rPr>
        <w:t>kraujospūdžio sumažėjimas;</w:t>
      </w:r>
    </w:p>
    <w:p w:rsidR="001A48A0" w:rsidRPr="00723C56" w:rsidRDefault="001A48A0" w:rsidP="001A48A0">
      <w:pPr>
        <w:numPr>
          <w:ilvl w:val="0"/>
          <w:numId w:val="11"/>
        </w:numPr>
        <w:ind w:left="567" w:hanging="567"/>
        <w:rPr>
          <w:color w:val="000000"/>
          <w:sz w:val="22"/>
          <w:szCs w:val="22"/>
          <w:lang w:val="lt-LT"/>
        </w:rPr>
      </w:pPr>
      <w:r w:rsidRPr="00723C56">
        <w:rPr>
          <w:color w:val="000000"/>
          <w:sz w:val="22"/>
          <w:szCs w:val="22"/>
          <w:lang w:val="lt-LT"/>
        </w:rPr>
        <w:t>kvėpavimo pasunkėjimas;</w:t>
      </w:r>
    </w:p>
    <w:p w:rsidR="001A48A0" w:rsidRPr="00723C56" w:rsidRDefault="001A48A0" w:rsidP="001A48A0">
      <w:pPr>
        <w:numPr>
          <w:ilvl w:val="0"/>
          <w:numId w:val="11"/>
        </w:numPr>
        <w:ind w:left="567" w:hanging="567"/>
        <w:rPr>
          <w:color w:val="000000"/>
          <w:sz w:val="22"/>
          <w:szCs w:val="22"/>
          <w:lang w:val="lt-LT"/>
        </w:rPr>
      </w:pPr>
      <w:r w:rsidRPr="00723C56">
        <w:rPr>
          <w:color w:val="000000"/>
          <w:sz w:val="22"/>
          <w:szCs w:val="22"/>
          <w:lang w:val="lt-LT"/>
        </w:rPr>
        <w:t>odos pamėlimas;</w:t>
      </w:r>
    </w:p>
    <w:p w:rsidR="001A48A0" w:rsidRPr="00723C56" w:rsidRDefault="001A48A0" w:rsidP="001A48A0">
      <w:pPr>
        <w:numPr>
          <w:ilvl w:val="0"/>
          <w:numId w:val="11"/>
        </w:numPr>
        <w:ind w:left="567" w:hanging="567"/>
        <w:rPr>
          <w:color w:val="000000"/>
          <w:sz w:val="22"/>
          <w:szCs w:val="22"/>
          <w:lang w:val="lt-LT"/>
        </w:rPr>
      </w:pPr>
      <w:r w:rsidRPr="00723C56">
        <w:rPr>
          <w:color w:val="000000"/>
          <w:sz w:val="22"/>
          <w:szCs w:val="22"/>
          <w:lang w:val="lt-LT"/>
        </w:rPr>
        <w:t>sąmonės netekimas.</w:t>
      </w:r>
    </w:p>
    <w:p w:rsidR="001A48A0" w:rsidRPr="00723C56" w:rsidRDefault="001A48A0" w:rsidP="001A48A0">
      <w:pPr>
        <w:rPr>
          <w:color w:val="000000"/>
          <w:sz w:val="22"/>
          <w:szCs w:val="22"/>
          <w:lang w:val="lt-LT"/>
        </w:rPr>
      </w:pPr>
      <w:r w:rsidRPr="00723C56">
        <w:rPr>
          <w:color w:val="000000"/>
          <w:sz w:val="22"/>
          <w:szCs w:val="22"/>
          <w:lang w:val="lt-LT"/>
        </w:rPr>
        <w:t>Šie simptomai paprastai pasireiškia iškart su</w:t>
      </w:r>
      <w:r w:rsidR="004C72AA" w:rsidRPr="00723C56">
        <w:rPr>
          <w:color w:val="000000"/>
          <w:sz w:val="22"/>
          <w:szCs w:val="22"/>
          <w:lang w:val="lt-LT"/>
        </w:rPr>
        <w:t>leidus</w:t>
      </w:r>
      <w:r w:rsidRPr="00723C56">
        <w:rPr>
          <w:color w:val="000000"/>
          <w:sz w:val="22"/>
          <w:szCs w:val="22"/>
          <w:lang w:val="lt-LT"/>
        </w:rPr>
        <w:t xml:space="preserve"> vakciną. Jeigu jų atsirado išvykus iš sveikatos </w:t>
      </w:r>
      <w:r w:rsidRPr="000A4652">
        <w:rPr>
          <w:color w:val="000000"/>
          <w:sz w:val="22"/>
          <w:szCs w:val="22"/>
          <w:lang w:val="lt-LT"/>
        </w:rPr>
        <w:t>priežiūros į</w:t>
      </w:r>
      <w:r w:rsidR="00852C0C" w:rsidRPr="000A4652">
        <w:rPr>
          <w:color w:val="000000"/>
          <w:sz w:val="22"/>
          <w:szCs w:val="22"/>
          <w:lang w:val="lt-LT"/>
        </w:rPr>
        <w:t>s</w:t>
      </w:r>
      <w:r w:rsidRPr="000A4652">
        <w:rPr>
          <w:color w:val="000000"/>
          <w:sz w:val="22"/>
          <w:szCs w:val="22"/>
          <w:lang w:val="lt-LT"/>
        </w:rPr>
        <w:t>taigos,</w:t>
      </w:r>
      <w:r w:rsidRPr="00723C56">
        <w:rPr>
          <w:color w:val="000000"/>
          <w:sz w:val="22"/>
          <w:szCs w:val="22"/>
          <w:lang w:val="lt-LT"/>
        </w:rPr>
        <w:t xml:space="preserve"> nedelsdami kreipkitės į gydytoją.</w:t>
      </w:r>
    </w:p>
    <w:p w:rsidR="001A48A0" w:rsidRPr="00723C56" w:rsidRDefault="001A48A0" w:rsidP="001A48A0">
      <w:pPr>
        <w:rPr>
          <w:color w:val="000000"/>
          <w:sz w:val="22"/>
          <w:szCs w:val="22"/>
          <w:lang w:val="lt-LT"/>
        </w:rPr>
      </w:pPr>
    </w:p>
    <w:p w:rsidR="001A48A0" w:rsidRPr="00723C56" w:rsidRDefault="001A48A0" w:rsidP="001A48A0">
      <w:pPr>
        <w:rPr>
          <w:i/>
          <w:color w:val="000000"/>
          <w:sz w:val="22"/>
          <w:szCs w:val="22"/>
          <w:lang w:val="lt-LT"/>
        </w:rPr>
      </w:pPr>
      <w:r w:rsidRPr="00723C56">
        <w:rPr>
          <w:i/>
          <w:color w:val="000000"/>
          <w:sz w:val="22"/>
          <w:szCs w:val="22"/>
          <w:lang w:val="lt-LT"/>
        </w:rPr>
        <w:t>Kitas šalutinis poveikis</w:t>
      </w:r>
    </w:p>
    <w:p w:rsidR="001A48A0" w:rsidRPr="00723C56" w:rsidRDefault="001A48A0" w:rsidP="001A48A0">
      <w:pPr>
        <w:rPr>
          <w:color w:val="000000"/>
          <w:sz w:val="22"/>
          <w:szCs w:val="22"/>
          <w:lang w:val="lt-LT"/>
        </w:rPr>
      </w:pPr>
    </w:p>
    <w:p w:rsidR="001A48A0" w:rsidRPr="00723C56" w:rsidRDefault="001A48A0" w:rsidP="001A48A0">
      <w:pPr>
        <w:rPr>
          <w:color w:val="000000"/>
          <w:sz w:val="22"/>
          <w:szCs w:val="22"/>
          <w:lang w:val="lt-LT"/>
        </w:rPr>
      </w:pPr>
      <w:r w:rsidRPr="00723C56">
        <w:rPr>
          <w:color w:val="000000"/>
          <w:sz w:val="22"/>
          <w:szCs w:val="22"/>
          <w:u w:val="single"/>
          <w:lang w:val="lt-LT"/>
        </w:rPr>
        <w:t xml:space="preserve">Dažni </w:t>
      </w:r>
      <w:r w:rsidRPr="00723C56">
        <w:rPr>
          <w:color w:val="000000"/>
          <w:sz w:val="22"/>
          <w:szCs w:val="22"/>
          <w:lang w:val="lt-LT"/>
        </w:rPr>
        <w:t>(gali pasireikšti ne dažniau kaip su</w:t>
      </w:r>
      <w:r w:rsidR="004C72AA" w:rsidRPr="00723C56">
        <w:rPr>
          <w:color w:val="000000"/>
          <w:sz w:val="22"/>
          <w:szCs w:val="22"/>
          <w:lang w:val="lt-LT"/>
        </w:rPr>
        <w:t>leidus</w:t>
      </w:r>
      <w:r w:rsidRPr="00723C56">
        <w:rPr>
          <w:color w:val="000000"/>
          <w:sz w:val="22"/>
          <w:szCs w:val="22"/>
          <w:lang w:val="lt-LT"/>
        </w:rPr>
        <w:t xml:space="preserve"> 1 iš 10 vakcinos dozių)</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Skausmingumas, paraudimas ir patinimas injekcijos vietoje;</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aukšta temperatūra (karščiavimas);</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galvos skausmas;</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viso kūno maudimas;</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bendras negalavimas;</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pykinimas;</w:t>
      </w:r>
    </w:p>
    <w:p w:rsidR="001A48A0" w:rsidRPr="00723C56" w:rsidRDefault="001A48A0" w:rsidP="001A48A0">
      <w:pPr>
        <w:numPr>
          <w:ilvl w:val="0"/>
          <w:numId w:val="13"/>
        </w:numPr>
        <w:ind w:left="567" w:hanging="567"/>
        <w:rPr>
          <w:color w:val="000000"/>
          <w:sz w:val="22"/>
          <w:szCs w:val="22"/>
          <w:lang w:val="lt-LT"/>
        </w:rPr>
      </w:pPr>
      <w:r w:rsidRPr="00723C56">
        <w:rPr>
          <w:color w:val="000000"/>
          <w:sz w:val="22"/>
          <w:szCs w:val="22"/>
          <w:lang w:val="lt-LT"/>
        </w:rPr>
        <w:t xml:space="preserve">niežėjimas. </w:t>
      </w:r>
    </w:p>
    <w:p w:rsidR="001A48A0" w:rsidRPr="00723C56" w:rsidRDefault="001A48A0" w:rsidP="001A48A0">
      <w:pPr>
        <w:rPr>
          <w:color w:val="000000"/>
          <w:sz w:val="22"/>
          <w:szCs w:val="22"/>
          <w:lang w:val="lt-LT"/>
        </w:rPr>
      </w:pPr>
    </w:p>
    <w:p w:rsidR="001A48A0" w:rsidRPr="00723C56" w:rsidRDefault="001A48A0" w:rsidP="001A48A0">
      <w:pPr>
        <w:rPr>
          <w:color w:val="000000"/>
          <w:sz w:val="22"/>
          <w:szCs w:val="22"/>
          <w:lang w:val="lt-LT"/>
        </w:rPr>
      </w:pPr>
      <w:r w:rsidRPr="00723C56">
        <w:rPr>
          <w:color w:val="000000"/>
          <w:sz w:val="22"/>
          <w:szCs w:val="22"/>
          <w:u w:val="single"/>
          <w:lang w:val="lt-LT"/>
        </w:rPr>
        <w:t>Labai reti</w:t>
      </w:r>
      <w:r w:rsidRPr="00723C56">
        <w:rPr>
          <w:b/>
          <w:color w:val="000000"/>
          <w:sz w:val="22"/>
          <w:szCs w:val="22"/>
          <w:lang w:val="lt-LT"/>
        </w:rPr>
        <w:t xml:space="preserve"> </w:t>
      </w:r>
      <w:r w:rsidRPr="00723C56">
        <w:rPr>
          <w:color w:val="000000"/>
          <w:sz w:val="22"/>
          <w:szCs w:val="22"/>
          <w:lang w:val="lt-LT"/>
        </w:rPr>
        <w:t>(gali pasireikšti ne dažniau kaip su</w:t>
      </w:r>
      <w:r w:rsidR="004C72AA" w:rsidRPr="00723C56">
        <w:rPr>
          <w:color w:val="000000"/>
          <w:sz w:val="22"/>
          <w:szCs w:val="22"/>
          <w:lang w:val="lt-LT"/>
        </w:rPr>
        <w:t>leidus</w:t>
      </w:r>
      <w:r w:rsidRPr="00723C56">
        <w:rPr>
          <w:color w:val="000000"/>
          <w:sz w:val="22"/>
          <w:szCs w:val="22"/>
          <w:lang w:val="lt-LT"/>
        </w:rPr>
        <w:t xml:space="preserve"> 1 iš 10 000 vakcinos dozių)</w:t>
      </w:r>
    </w:p>
    <w:p w:rsidR="001A48A0" w:rsidRPr="000A4652" w:rsidRDefault="001A48A0" w:rsidP="001A48A0">
      <w:pPr>
        <w:numPr>
          <w:ilvl w:val="0"/>
          <w:numId w:val="12"/>
        </w:numPr>
        <w:ind w:left="567" w:hanging="567"/>
        <w:rPr>
          <w:color w:val="000000"/>
          <w:sz w:val="22"/>
          <w:szCs w:val="22"/>
          <w:lang w:val="lt-LT"/>
        </w:rPr>
      </w:pPr>
      <w:r w:rsidRPr="00723C56">
        <w:rPr>
          <w:color w:val="000000"/>
          <w:sz w:val="22"/>
          <w:szCs w:val="22"/>
          <w:lang w:val="lt-LT"/>
        </w:rPr>
        <w:t xml:space="preserve">Ūminis bėrimas </w:t>
      </w:r>
      <w:r w:rsidRPr="000A4652">
        <w:rPr>
          <w:color w:val="000000"/>
          <w:sz w:val="22"/>
          <w:szCs w:val="22"/>
          <w:lang w:val="lt-LT"/>
        </w:rPr>
        <w:t>(dilgėlin</w:t>
      </w:r>
      <w:r w:rsidR="00852C0C" w:rsidRPr="000A4652">
        <w:rPr>
          <w:color w:val="000000"/>
          <w:sz w:val="22"/>
          <w:szCs w:val="22"/>
          <w:lang w:val="lt-LT"/>
        </w:rPr>
        <w:t>ė</w:t>
      </w:r>
      <w:r w:rsidRPr="000A4652">
        <w:rPr>
          <w:color w:val="000000"/>
          <w:sz w:val="22"/>
          <w:szCs w:val="22"/>
          <w:lang w:val="lt-LT"/>
        </w:rPr>
        <w:t>).</w:t>
      </w:r>
    </w:p>
    <w:p w:rsidR="001A48A0" w:rsidRPr="00723C56" w:rsidRDefault="001A48A0" w:rsidP="001A48A0">
      <w:pPr>
        <w:rPr>
          <w:color w:val="000000"/>
          <w:sz w:val="22"/>
          <w:szCs w:val="22"/>
          <w:lang w:val="lt-LT"/>
        </w:rPr>
      </w:pPr>
    </w:p>
    <w:p w:rsidR="006E00B5" w:rsidRPr="00B970A3" w:rsidRDefault="00264D84" w:rsidP="006E00B5">
      <w:pPr>
        <w:rPr>
          <w:b/>
          <w:sz w:val="22"/>
          <w:szCs w:val="22"/>
          <w:lang w:val="lt-LT"/>
        </w:rPr>
      </w:pPr>
      <w:r w:rsidRPr="00B970A3">
        <w:rPr>
          <w:b/>
          <w:noProof/>
          <w:sz w:val="22"/>
          <w:szCs w:val="22"/>
          <w:lang w:val="lt-LT"/>
        </w:rPr>
        <w:t>Pranešimas apie šalutinį poveikį</w:t>
      </w:r>
    </w:p>
    <w:p w:rsidR="006E00B5" w:rsidRPr="00B970A3" w:rsidRDefault="00264D84" w:rsidP="006E00B5">
      <w:pPr>
        <w:ind w:right="-449"/>
        <w:rPr>
          <w:noProof/>
          <w:sz w:val="22"/>
          <w:szCs w:val="22"/>
          <w:lang w:val="lt-LT"/>
        </w:rPr>
      </w:pPr>
      <w:r w:rsidRPr="00B970A3">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970A3">
        <w:rPr>
          <w:sz w:val="22"/>
          <w:szCs w:val="22"/>
          <w:lang w:val="lt-LT" w:eastAsia="zh-CN"/>
        </w:rPr>
        <w:t>elefonu 8 800 73568</w:t>
      </w:r>
      <w:r w:rsidRPr="00B970A3">
        <w:rPr>
          <w:sz w:val="22"/>
          <w:szCs w:val="22"/>
          <w:lang w:val="lt-LT"/>
        </w:rPr>
        <w:t xml:space="preserve"> arba užpildyti interneto svetainėje </w:t>
      </w:r>
      <w:hyperlink r:id="rId11" w:history="1">
        <w:r w:rsidRPr="00B970A3">
          <w:rPr>
            <w:rStyle w:val="Hipersaitas"/>
            <w:rFonts w:eastAsia="SimSun"/>
            <w:sz w:val="22"/>
            <w:szCs w:val="22"/>
            <w:lang w:val="lt-LT"/>
          </w:rPr>
          <w:t>www.vvkt.lt</w:t>
        </w:r>
      </w:hyperlink>
      <w:r w:rsidRPr="00B970A3">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970A3">
        <w:rPr>
          <w:sz w:val="22"/>
          <w:szCs w:val="22"/>
          <w:lang w:val="lt-LT" w:eastAsia="zh-CN"/>
        </w:rPr>
        <w:t xml:space="preserve">nemokamu </w:t>
      </w:r>
      <w:r w:rsidRPr="00B970A3">
        <w:rPr>
          <w:sz w:val="22"/>
          <w:szCs w:val="22"/>
          <w:lang w:val="lt-LT"/>
        </w:rPr>
        <w:t>fakso numeriu 8 800 20131</w:t>
      </w:r>
      <w:r w:rsidRPr="00B970A3">
        <w:rPr>
          <w:sz w:val="22"/>
          <w:szCs w:val="22"/>
          <w:lang w:val="lt-LT" w:eastAsia="zh-CN"/>
        </w:rPr>
        <w:t xml:space="preserve">, </w:t>
      </w:r>
      <w:r w:rsidRPr="00B970A3">
        <w:rPr>
          <w:sz w:val="22"/>
          <w:szCs w:val="22"/>
          <w:lang w:val="lt-LT"/>
        </w:rPr>
        <w:t xml:space="preserve">el. paštu </w:t>
      </w:r>
      <w:hyperlink r:id="rId12" w:history="1">
        <w:r w:rsidRPr="00B970A3">
          <w:rPr>
            <w:rStyle w:val="Hipersaitas"/>
            <w:rFonts w:eastAsia="SimSun"/>
            <w:sz w:val="22"/>
            <w:szCs w:val="22"/>
            <w:lang w:val="lt-LT"/>
          </w:rPr>
          <w:t>NepageidaujamaR@vvkt.lt</w:t>
        </w:r>
      </w:hyperlink>
      <w:r w:rsidRPr="00B970A3">
        <w:rPr>
          <w:sz w:val="22"/>
          <w:szCs w:val="22"/>
          <w:lang w:val="lt-LT"/>
        </w:rPr>
        <w:t xml:space="preserve">, taip pat per Valstybinės vaistų kontrolės tarnybos prie Lietuvos Respublikos sveikatos apsaugos ministerijos interneto svetainę (adresu </w:t>
      </w:r>
      <w:hyperlink r:id="rId13" w:history="1">
        <w:r w:rsidRPr="00B970A3">
          <w:rPr>
            <w:rStyle w:val="Hipersaitas"/>
            <w:rFonts w:eastAsia="SimSun"/>
            <w:sz w:val="22"/>
            <w:szCs w:val="22"/>
            <w:lang w:val="lt-LT"/>
          </w:rPr>
          <w:t>http://www.vvkt.lt</w:t>
        </w:r>
      </w:hyperlink>
      <w:r w:rsidRPr="00B970A3">
        <w:rPr>
          <w:sz w:val="22"/>
          <w:szCs w:val="22"/>
          <w:lang w:val="lt-LT"/>
        </w:rPr>
        <w:t>). Pranešdami apie šalutinį poveikį galite mums padėti gauti daugiau informacijos apie šio vaisto saugumą.</w:t>
      </w:r>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rPr>
      </w:pPr>
    </w:p>
    <w:p w:rsidR="001A48A0" w:rsidRPr="00723C56" w:rsidRDefault="001A48A0" w:rsidP="001A48A0">
      <w:pPr>
        <w:pStyle w:val="Antrat2"/>
        <w:tabs>
          <w:tab w:val="clear" w:pos="0"/>
          <w:tab w:val="clear" w:pos="720"/>
          <w:tab w:val="left" w:pos="567"/>
        </w:tabs>
        <w:spacing w:before="0" w:line="240" w:lineRule="auto"/>
        <w:ind w:left="0"/>
        <w:jc w:val="both"/>
        <w:rPr>
          <w:rFonts w:ascii="Times New Roman" w:hAnsi="Times New Roman"/>
          <w:sz w:val="22"/>
          <w:szCs w:val="22"/>
          <w:lang w:val="lt-LT"/>
        </w:rPr>
      </w:pPr>
      <w:r w:rsidRPr="00723C56">
        <w:rPr>
          <w:rFonts w:ascii="Times New Roman" w:hAnsi="Times New Roman"/>
          <w:sz w:val="22"/>
          <w:szCs w:val="22"/>
          <w:lang w:val="lt-LT"/>
        </w:rPr>
        <w:t>5.</w:t>
      </w:r>
      <w:r w:rsidRPr="00723C56">
        <w:rPr>
          <w:rFonts w:ascii="Times New Roman" w:hAnsi="Times New Roman"/>
          <w:sz w:val="22"/>
          <w:szCs w:val="22"/>
          <w:lang w:val="lt-LT"/>
        </w:rPr>
        <w:tab/>
      </w:r>
      <w:r w:rsidR="006E00B5" w:rsidRPr="00723C56">
        <w:rPr>
          <w:rFonts w:ascii="Times New Roman" w:hAnsi="Times New Roman"/>
          <w:sz w:val="22"/>
          <w:szCs w:val="22"/>
          <w:lang w:val="lt-LT"/>
        </w:rPr>
        <w:t xml:space="preserve">Kaip laikyti </w:t>
      </w:r>
      <w:proofErr w:type="spellStart"/>
      <w:r w:rsidR="006E00B5" w:rsidRPr="00723C56">
        <w:rPr>
          <w:rFonts w:ascii="Times New Roman" w:hAnsi="Times New Roman"/>
          <w:sz w:val="22"/>
          <w:szCs w:val="22"/>
          <w:lang w:val="lt-LT"/>
        </w:rPr>
        <w:t>Typherix</w:t>
      </w:r>
      <w:proofErr w:type="spellEnd"/>
    </w:p>
    <w:p w:rsidR="001A48A0" w:rsidRPr="00723C56" w:rsidRDefault="001A48A0" w:rsidP="001A48A0">
      <w:pPr>
        <w:pStyle w:val="Pagrindinistekstas"/>
        <w:jc w:val="left"/>
        <w:rPr>
          <w:szCs w:val="22"/>
        </w:rPr>
      </w:pPr>
    </w:p>
    <w:p w:rsidR="006E00B5" w:rsidRPr="00723C56" w:rsidRDefault="006E00B5" w:rsidP="006E00B5">
      <w:pPr>
        <w:numPr>
          <w:ilvl w:val="12"/>
          <w:numId w:val="0"/>
        </w:numPr>
        <w:ind w:right="-2"/>
        <w:rPr>
          <w:snapToGrid w:val="0"/>
          <w:sz w:val="22"/>
          <w:szCs w:val="22"/>
          <w:lang w:val="lt-LT" w:eastAsia="en-US"/>
        </w:rPr>
      </w:pPr>
      <w:r w:rsidRPr="00723C56">
        <w:rPr>
          <w:noProof/>
          <w:snapToGrid w:val="0"/>
          <w:sz w:val="22"/>
          <w:szCs w:val="22"/>
          <w:lang w:val="lt-LT" w:eastAsia="en-US"/>
        </w:rPr>
        <w:t>Šį vaistą laikykite vaikams nepastebimoje ir nepasiekiamoje vietoje.</w:t>
      </w:r>
    </w:p>
    <w:p w:rsidR="001A48A0" w:rsidRPr="00723C56" w:rsidRDefault="001A48A0" w:rsidP="001A48A0">
      <w:pPr>
        <w:pStyle w:val="Pagrindinistekstas"/>
        <w:jc w:val="left"/>
        <w:rPr>
          <w:szCs w:val="22"/>
        </w:rPr>
      </w:pPr>
      <w:r w:rsidRPr="00723C56">
        <w:rPr>
          <w:szCs w:val="22"/>
        </w:rPr>
        <w:t>Laikyti šaldytuve (2 </w:t>
      </w:r>
      <w:r w:rsidRPr="00723C56">
        <w:rPr>
          <w:szCs w:val="22"/>
        </w:rPr>
        <w:sym w:font="Symbol" w:char="F0B0"/>
      </w:r>
      <w:r w:rsidRPr="00723C56">
        <w:rPr>
          <w:szCs w:val="22"/>
        </w:rPr>
        <w:t>C – 8 </w:t>
      </w:r>
      <w:r w:rsidRPr="00723C56">
        <w:rPr>
          <w:szCs w:val="22"/>
        </w:rPr>
        <w:sym w:font="Symbol" w:char="F0B0"/>
      </w:r>
      <w:r w:rsidRPr="00723C56">
        <w:rPr>
          <w:szCs w:val="22"/>
        </w:rPr>
        <w:t>C).</w:t>
      </w:r>
    </w:p>
    <w:p w:rsidR="001A48A0" w:rsidRPr="00723C56" w:rsidRDefault="001A48A0" w:rsidP="001A48A0">
      <w:pPr>
        <w:pStyle w:val="Pagrindinistekstas"/>
        <w:jc w:val="left"/>
        <w:rPr>
          <w:szCs w:val="22"/>
        </w:rPr>
      </w:pPr>
      <w:r w:rsidRPr="00723C56">
        <w:rPr>
          <w:szCs w:val="22"/>
        </w:rPr>
        <w:t>Negalima užšaldyti.</w:t>
      </w:r>
    </w:p>
    <w:p w:rsidR="001A48A0" w:rsidRPr="00723C56" w:rsidRDefault="001A48A0" w:rsidP="001A48A0">
      <w:pPr>
        <w:pStyle w:val="Pagrindinistekstas"/>
        <w:jc w:val="left"/>
        <w:rPr>
          <w:szCs w:val="22"/>
        </w:rPr>
      </w:pPr>
      <w:r w:rsidRPr="00723C56">
        <w:rPr>
          <w:szCs w:val="22"/>
        </w:rPr>
        <w:t xml:space="preserve">Laikyti išorinėje dėžutėje , kad </w:t>
      </w:r>
      <w:r w:rsidR="006E00B5" w:rsidRPr="00723C56">
        <w:rPr>
          <w:szCs w:val="22"/>
        </w:rPr>
        <w:t xml:space="preserve">vaistas </w:t>
      </w:r>
      <w:r w:rsidRPr="00723C56">
        <w:rPr>
          <w:szCs w:val="22"/>
        </w:rPr>
        <w:t>būtų apsaugotas nuo šviesos.</w:t>
      </w:r>
    </w:p>
    <w:p w:rsidR="001A48A0" w:rsidRPr="00723C56" w:rsidRDefault="001A48A0" w:rsidP="001A48A0">
      <w:pPr>
        <w:pStyle w:val="BTEMEASMCA"/>
        <w:rPr>
          <w:noProof w:val="0"/>
        </w:rPr>
      </w:pPr>
      <w:r w:rsidRPr="00723C56">
        <w:t xml:space="preserve">Ant </w:t>
      </w:r>
      <w:r w:rsidRPr="00723C56">
        <w:rPr>
          <w:noProof w:val="0"/>
        </w:rPr>
        <w:t>dėžutės</w:t>
      </w:r>
      <w:r w:rsidRPr="00723C56">
        <w:t xml:space="preserve"> ir užpildyto švirkšto </w:t>
      </w:r>
      <w:r w:rsidRPr="00723C56">
        <w:rPr>
          <w:noProof w:val="0"/>
        </w:rPr>
        <w:t xml:space="preserve">po „Tinka iki / EXP“ </w:t>
      </w:r>
      <w:r w:rsidRPr="00723C56">
        <w:t xml:space="preserve">nurodytam tinkamumo laikui pasibaigus, </w:t>
      </w:r>
      <w:r w:rsidR="006E00B5" w:rsidRPr="00723C56">
        <w:t xml:space="preserve">šio vaisto </w:t>
      </w:r>
      <w:r w:rsidRPr="00723C56">
        <w:t xml:space="preserve">vartoti negalima. </w:t>
      </w:r>
      <w:r w:rsidRPr="00723C56">
        <w:rPr>
          <w:noProof w:val="0"/>
        </w:rPr>
        <w:t>Vaistas tinka</w:t>
      </w:r>
      <w:r w:rsidR="006E00B5" w:rsidRPr="00723C56">
        <w:rPr>
          <w:noProof w:val="0"/>
        </w:rPr>
        <w:t>mas</w:t>
      </w:r>
      <w:r w:rsidRPr="00723C56">
        <w:rPr>
          <w:noProof w:val="0"/>
        </w:rPr>
        <w:t xml:space="preserve"> vartoti iki paskutinės nurodyto mėnesio dienos.</w:t>
      </w:r>
    </w:p>
    <w:p w:rsidR="001A48A0" w:rsidRPr="00723C56" w:rsidRDefault="001A48A0" w:rsidP="001A48A0">
      <w:pPr>
        <w:pStyle w:val="BTEMEASMCA"/>
        <w:rPr>
          <w:noProof w:val="0"/>
        </w:rPr>
      </w:pPr>
      <w:r w:rsidRPr="00723C56">
        <w:rPr>
          <w:noProof w:val="0"/>
        </w:rPr>
        <w:t xml:space="preserve">Vaistų negalima </w:t>
      </w:r>
      <w:r w:rsidR="006E00B5" w:rsidRPr="00723C56">
        <w:rPr>
          <w:noProof w:val="0"/>
        </w:rPr>
        <w:t xml:space="preserve">išmesti </w:t>
      </w:r>
      <w:r w:rsidRPr="00723C56">
        <w:rPr>
          <w:noProof w:val="0"/>
        </w:rPr>
        <w:t xml:space="preserve">į kanalizaciją arba su buitinėmis atliekomis. Kaip </w:t>
      </w:r>
      <w:r w:rsidR="006E00B5" w:rsidRPr="00723C56">
        <w:rPr>
          <w:noProof w:val="0"/>
        </w:rPr>
        <w:t xml:space="preserve">išmesti </w:t>
      </w:r>
      <w:r w:rsidRPr="00723C56">
        <w:rPr>
          <w:noProof w:val="0"/>
        </w:rPr>
        <w:t>nereikalingus vaistus, klauskite vaistininko. Šios priemonės padės apsaugoti aplinką.</w:t>
      </w:r>
    </w:p>
    <w:p w:rsidR="001A48A0" w:rsidRPr="00723C56" w:rsidRDefault="001A48A0" w:rsidP="001A48A0">
      <w:pPr>
        <w:pStyle w:val="Pagrindinistekstas"/>
        <w:ind w:left="567" w:hanging="567"/>
        <w:jc w:val="left"/>
        <w:rPr>
          <w:szCs w:val="22"/>
        </w:rPr>
      </w:pPr>
    </w:p>
    <w:p w:rsidR="001A48A0" w:rsidRPr="00723C56" w:rsidRDefault="001A48A0" w:rsidP="001A48A0">
      <w:pPr>
        <w:pStyle w:val="Antrat2"/>
        <w:spacing w:before="0" w:line="240" w:lineRule="auto"/>
        <w:jc w:val="both"/>
        <w:rPr>
          <w:rFonts w:ascii="Times New Roman" w:hAnsi="Times New Roman"/>
          <w:sz w:val="22"/>
          <w:szCs w:val="22"/>
          <w:lang w:val="lt-LT"/>
        </w:rPr>
      </w:pPr>
    </w:p>
    <w:p w:rsidR="001A48A0" w:rsidRPr="00723C56" w:rsidRDefault="001A48A0" w:rsidP="001A48A0">
      <w:pPr>
        <w:pStyle w:val="Antrat2"/>
        <w:tabs>
          <w:tab w:val="clear" w:pos="0"/>
          <w:tab w:val="clear" w:pos="720"/>
          <w:tab w:val="left" w:pos="567"/>
        </w:tabs>
        <w:spacing w:before="0" w:line="240" w:lineRule="auto"/>
        <w:ind w:left="0"/>
        <w:jc w:val="both"/>
        <w:rPr>
          <w:rFonts w:ascii="Times New Roman" w:hAnsi="Times New Roman"/>
          <w:sz w:val="22"/>
          <w:szCs w:val="22"/>
          <w:lang w:val="lt-LT"/>
        </w:rPr>
      </w:pPr>
      <w:r w:rsidRPr="00723C56">
        <w:rPr>
          <w:rFonts w:ascii="Times New Roman" w:hAnsi="Times New Roman"/>
          <w:sz w:val="22"/>
          <w:szCs w:val="22"/>
          <w:lang w:val="lt-LT"/>
        </w:rPr>
        <w:t>6.</w:t>
      </w:r>
      <w:r w:rsidRPr="00723C56">
        <w:rPr>
          <w:rFonts w:ascii="Times New Roman" w:hAnsi="Times New Roman"/>
          <w:sz w:val="22"/>
          <w:szCs w:val="22"/>
          <w:lang w:val="lt-LT"/>
        </w:rPr>
        <w:tab/>
      </w:r>
      <w:r w:rsidR="006E00B5" w:rsidRPr="00723C56">
        <w:rPr>
          <w:rFonts w:ascii="Times New Roman" w:hAnsi="Times New Roman"/>
          <w:sz w:val="22"/>
          <w:szCs w:val="22"/>
          <w:lang w:val="lt-LT"/>
        </w:rPr>
        <w:t>Pakuotės turinys ir kita informacija</w:t>
      </w:r>
    </w:p>
    <w:p w:rsidR="001A48A0" w:rsidRPr="00723C56" w:rsidRDefault="001A48A0" w:rsidP="001A48A0">
      <w:pPr>
        <w:pStyle w:val="Text"/>
        <w:rPr>
          <w:rFonts w:ascii="Times New Roman" w:hAnsi="Times New Roman"/>
          <w:sz w:val="22"/>
          <w:szCs w:val="22"/>
          <w:lang w:val="lt-LT"/>
        </w:rPr>
      </w:pPr>
    </w:p>
    <w:p w:rsidR="001A48A0" w:rsidRPr="00723C56" w:rsidRDefault="001A48A0" w:rsidP="001A48A0">
      <w:pPr>
        <w:numPr>
          <w:ilvl w:val="12"/>
          <w:numId w:val="0"/>
        </w:numPr>
        <w:tabs>
          <w:tab w:val="left" w:pos="567"/>
        </w:tabs>
        <w:ind w:right="-2"/>
        <w:rPr>
          <w:b/>
          <w:bCs/>
          <w:noProof/>
          <w:sz w:val="22"/>
          <w:szCs w:val="22"/>
        </w:rPr>
      </w:pPr>
      <w:r w:rsidRPr="00723C56">
        <w:rPr>
          <w:b/>
          <w:bCs/>
          <w:noProof/>
          <w:sz w:val="22"/>
          <w:szCs w:val="22"/>
        </w:rPr>
        <w:t>Typherix sudėtis</w:t>
      </w:r>
    </w:p>
    <w:p w:rsidR="001A48A0" w:rsidRPr="00723C56" w:rsidRDefault="001A48A0" w:rsidP="001A48A0">
      <w:pPr>
        <w:numPr>
          <w:ilvl w:val="1"/>
          <w:numId w:val="2"/>
        </w:numPr>
        <w:ind w:left="567" w:right="-2" w:hanging="283"/>
        <w:rPr>
          <w:i/>
          <w:iCs/>
          <w:sz w:val="22"/>
          <w:szCs w:val="22"/>
          <w:lang w:val="lt-LT"/>
        </w:rPr>
      </w:pPr>
      <w:r w:rsidRPr="00723C56">
        <w:rPr>
          <w:sz w:val="22"/>
          <w:szCs w:val="22"/>
          <w:lang w:val="lt-LT"/>
        </w:rPr>
        <w:t>Veiklioji medžiaga yra 25 </w:t>
      </w:r>
      <w:proofErr w:type="spellStart"/>
      <w:r w:rsidRPr="00723C56">
        <w:rPr>
          <w:sz w:val="22"/>
          <w:szCs w:val="22"/>
          <w:lang w:val="lt-LT"/>
        </w:rPr>
        <w:t>mikrogramai</w:t>
      </w:r>
      <w:proofErr w:type="spellEnd"/>
      <w:r w:rsidRPr="00723C56">
        <w:rPr>
          <w:sz w:val="22"/>
          <w:szCs w:val="22"/>
          <w:lang w:val="lt-LT"/>
        </w:rPr>
        <w:t xml:space="preserve"> </w:t>
      </w:r>
      <w:proofErr w:type="spellStart"/>
      <w:r w:rsidRPr="00723C56">
        <w:rPr>
          <w:sz w:val="22"/>
          <w:szCs w:val="22"/>
          <w:lang w:val="lt-LT"/>
        </w:rPr>
        <w:t>Vi</w:t>
      </w:r>
      <w:proofErr w:type="spellEnd"/>
      <w:r w:rsidRPr="00723C56">
        <w:rPr>
          <w:sz w:val="22"/>
          <w:szCs w:val="22"/>
          <w:lang w:val="lt-LT"/>
        </w:rPr>
        <w:t xml:space="preserve"> polisacharido antigeno, kuris yra </w:t>
      </w:r>
      <w:proofErr w:type="spellStart"/>
      <w:r w:rsidRPr="00723C56">
        <w:rPr>
          <w:i/>
          <w:sz w:val="22"/>
          <w:szCs w:val="22"/>
          <w:lang w:val="lt-LT"/>
        </w:rPr>
        <w:t>Salmonella</w:t>
      </w:r>
      <w:proofErr w:type="spellEnd"/>
      <w:r w:rsidRPr="00723C56">
        <w:rPr>
          <w:i/>
          <w:sz w:val="22"/>
          <w:szCs w:val="22"/>
          <w:lang w:val="lt-LT"/>
        </w:rPr>
        <w:t xml:space="preserve"> </w:t>
      </w:r>
      <w:proofErr w:type="spellStart"/>
      <w:r w:rsidRPr="00723C56">
        <w:rPr>
          <w:i/>
          <w:sz w:val="22"/>
          <w:szCs w:val="22"/>
          <w:lang w:val="lt-LT"/>
        </w:rPr>
        <w:t>typhi</w:t>
      </w:r>
      <w:proofErr w:type="spellEnd"/>
      <w:r w:rsidRPr="00723C56">
        <w:rPr>
          <w:sz w:val="22"/>
          <w:szCs w:val="22"/>
          <w:lang w:val="lt-LT"/>
        </w:rPr>
        <w:t xml:space="preserve"> (Ty2 padermės) bakterijos, sukeliančios vidurių šiltinę, dalis.</w:t>
      </w:r>
    </w:p>
    <w:p w:rsidR="001A48A0" w:rsidRPr="00723C56" w:rsidRDefault="001A48A0" w:rsidP="001A48A0">
      <w:pPr>
        <w:numPr>
          <w:ilvl w:val="1"/>
          <w:numId w:val="2"/>
        </w:numPr>
        <w:ind w:left="567" w:hanging="283"/>
        <w:rPr>
          <w:sz w:val="22"/>
          <w:szCs w:val="22"/>
          <w:lang w:val="lt-LT"/>
        </w:rPr>
      </w:pPr>
      <w:r w:rsidRPr="00723C56">
        <w:rPr>
          <w:sz w:val="22"/>
          <w:szCs w:val="22"/>
          <w:lang w:val="lt-LT"/>
        </w:rPr>
        <w:t>Pagalbinės medžiagos yra natrio-</w:t>
      </w:r>
      <w:proofErr w:type="spellStart"/>
      <w:r w:rsidRPr="00723C56">
        <w:rPr>
          <w:sz w:val="22"/>
          <w:szCs w:val="22"/>
          <w:lang w:val="lt-LT"/>
        </w:rPr>
        <w:t>divandenilio</w:t>
      </w:r>
      <w:proofErr w:type="spellEnd"/>
      <w:r w:rsidRPr="00723C56">
        <w:rPr>
          <w:sz w:val="22"/>
          <w:szCs w:val="22"/>
          <w:lang w:val="lt-LT"/>
        </w:rPr>
        <w:t xml:space="preserve"> fosfatas </w:t>
      </w:r>
      <w:proofErr w:type="spellStart"/>
      <w:r w:rsidRPr="00723C56">
        <w:rPr>
          <w:sz w:val="22"/>
          <w:szCs w:val="22"/>
          <w:lang w:val="lt-LT"/>
        </w:rPr>
        <w:t>dihidratas</w:t>
      </w:r>
      <w:proofErr w:type="spellEnd"/>
      <w:r w:rsidRPr="00723C56">
        <w:rPr>
          <w:sz w:val="22"/>
          <w:szCs w:val="22"/>
          <w:lang w:val="lt-LT"/>
        </w:rPr>
        <w:t xml:space="preserve">, </w:t>
      </w:r>
      <w:proofErr w:type="spellStart"/>
      <w:r w:rsidRPr="00723C56">
        <w:rPr>
          <w:sz w:val="22"/>
          <w:szCs w:val="22"/>
          <w:lang w:val="lt-LT"/>
        </w:rPr>
        <w:t>dinatrio</w:t>
      </w:r>
      <w:proofErr w:type="spellEnd"/>
      <w:r w:rsidRPr="00723C56">
        <w:rPr>
          <w:sz w:val="22"/>
          <w:szCs w:val="22"/>
          <w:lang w:val="lt-LT"/>
        </w:rPr>
        <w:t xml:space="preserve"> fosfatas </w:t>
      </w:r>
      <w:proofErr w:type="spellStart"/>
      <w:r w:rsidRPr="00723C56">
        <w:rPr>
          <w:sz w:val="22"/>
          <w:szCs w:val="22"/>
          <w:lang w:val="lt-LT"/>
        </w:rPr>
        <w:t>dihidratas</w:t>
      </w:r>
      <w:proofErr w:type="spellEnd"/>
      <w:r w:rsidRPr="00723C56">
        <w:rPr>
          <w:sz w:val="22"/>
          <w:szCs w:val="22"/>
          <w:lang w:val="lt-LT"/>
        </w:rPr>
        <w:t xml:space="preserve">, natrio chloridas, </w:t>
      </w:r>
      <w:proofErr w:type="spellStart"/>
      <w:r w:rsidRPr="00723C56">
        <w:rPr>
          <w:sz w:val="22"/>
          <w:szCs w:val="22"/>
          <w:lang w:val="lt-LT"/>
        </w:rPr>
        <w:t>fenolis</w:t>
      </w:r>
      <w:proofErr w:type="spellEnd"/>
      <w:r w:rsidRPr="00723C56">
        <w:rPr>
          <w:sz w:val="22"/>
          <w:szCs w:val="22"/>
          <w:lang w:val="lt-LT"/>
        </w:rPr>
        <w:t xml:space="preserve"> (1,1 mg/dozėje), injekcinis vanduo.</w:t>
      </w:r>
    </w:p>
    <w:p w:rsidR="001A48A0" w:rsidRPr="00723C56" w:rsidRDefault="001A48A0" w:rsidP="001A48A0">
      <w:pPr>
        <w:pStyle w:val="Text"/>
        <w:rPr>
          <w:rFonts w:ascii="Times New Roman" w:hAnsi="Times New Roman"/>
          <w:sz w:val="22"/>
          <w:szCs w:val="22"/>
          <w:lang w:val="lt-LT"/>
        </w:rPr>
      </w:pPr>
    </w:p>
    <w:p w:rsidR="001A48A0" w:rsidRPr="00723C56" w:rsidRDefault="001A48A0" w:rsidP="001A48A0">
      <w:pPr>
        <w:pStyle w:val="Pagrindinistekstas"/>
        <w:jc w:val="left"/>
        <w:rPr>
          <w:b/>
          <w:bCs/>
          <w:noProof/>
          <w:szCs w:val="22"/>
        </w:rPr>
      </w:pPr>
      <w:r w:rsidRPr="00723C56">
        <w:rPr>
          <w:b/>
          <w:bCs/>
          <w:noProof/>
          <w:szCs w:val="22"/>
        </w:rPr>
        <w:t>Typherix išvaizda ir kiekis pakuotėje</w:t>
      </w:r>
    </w:p>
    <w:p w:rsidR="001A48A0" w:rsidRPr="00723C56" w:rsidRDefault="001A48A0" w:rsidP="001A48A0">
      <w:pPr>
        <w:numPr>
          <w:ilvl w:val="0"/>
          <w:numId w:val="14"/>
        </w:numPr>
        <w:ind w:left="567" w:hanging="567"/>
        <w:rPr>
          <w:sz w:val="22"/>
          <w:szCs w:val="22"/>
        </w:rPr>
      </w:pPr>
      <w:proofErr w:type="spellStart"/>
      <w:r w:rsidRPr="00723C56">
        <w:rPr>
          <w:sz w:val="22"/>
          <w:szCs w:val="22"/>
          <w:lang w:val="lt-LT"/>
        </w:rPr>
        <w:t>Typherix</w:t>
      </w:r>
      <w:proofErr w:type="spellEnd"/>
      <w:r w:rsidRPr="00723C56">
        <w:rPr>
          <w:sz w:val="22"/>
          <w:szCs w:val="22"/>
          <w:lang w:val="lt-LT"/>
        </w:rPr>
        <w:t xml:space="preserve"> yra skaidrus bespalvis </w:t>
      </w:r>
      <w:proofErr w:type="spellStart"/>
      <w:r w:rsidRPr="00723C56">
        <w:rPr>
          <w:sz w:val="22"/>
          <w:szCs w:val="22"/>
          <w:lang w:val="lt-LT"/>
        </w:rPr>
        <w:t>izotoninis</w:t>
      </w:r>
      <w:proofErr w:type="spellEnd"/>
      <w:r w:rsidRPr="00723C56">
        <w:rPr>
          <w:sz w:val="22"/>
          <w:szCs w:val="22"/>
          <w:lang w:val="lt-LT"/>
        </w:rPr>
        <w:t xml:space="preserve"> tirpalas.</w:t>
      </w:r>
      <w:r w:rsidRPr="00723C56">
        <w:rPr>
          <w:sz w:val="22"/>
          <w:szCs w:val="22"/>
        </w:rPr>
        <w:t xml:space="preserve"> </w:t>
      </w:r>
    </w:p>
    <w:p w:rsidR="001A48A0" w:rsidRPr="00723C56" w:rsidRDefault="001A48A0" w:rsidP="001A48A0">
      <w:pPr>
        <w:ind w:left="567" w:hanging="567"/>
        <w:rPr>
          <w:sz w:val="22"/>
          <w:szCs w:val="22"/>
        </w:rPr>
      </w:pPr>
    </w:p>
    <w:p w:rsidR="001A48A0" w:rsidRPr="00723C56" w:rsidRDefault="001A48A0" w:rsidP="001A48A0">
      <w:pPr>
        <w:numPr>
          <w:ilvl w:val="0"/>
          <w:numId w:val="15"/>
        </w:numPr>
        <w:tabs>
          <w:tab w:val="left" w:pos="567"/>
        </w:tabs>
        <w:ind w:left="567" w:right="-2" w:hanging="567"/>
        <w:rPr>
          <w:sz w:val="22"/>
          <w:szCs w:val="22"/>
          <w:lang w:val="lt-LT"/>
        </w:rPr>
      </w:pPr>
      <w:proofErr w:type="spellStart"/>
      <w:r w:rsidRPr="00723C56">
        <w:rPr>
          <w:sz w:val="22"/>
          <w:szCs w:val="22"/>
          <w:lang w:val="lt-LT"/>
        </w:rPr>
        <w:t>Typherix</w:t>
      </w:r>
      <w:proofErr w:type="spellEnd"/>
      <w:r w:rsidRPr="00723C56">
        <w:rPr>
          <w:sz w:val="22"/>
          <w:szCs w:val="22"/>
          <w:lang w:val="lt-LT"/>
        </w:rPr>
        <w:t xml:space="preserve"> tiekiamas I tipo stiklo užpildytame švirkšte (0,5 ml) su butilo gumos stūmokliniu kamščiu. Pakuotėje yra po 1 arba 10 užpildytų švirkštų be adatų, 1 užpildytas švirkštas su 2 injekcinėmis adatomis arba 10 užpildytų švirkštų su 20 injekcinių adatų.</w:t>
      </w:r>
    </w:p>
    <w:p w:rsidR="006E00B5" w:rsidRPr="00723C56" w:rsidRDefault="006E00B5" w:rsidP="001A48A0">
      <w:pPr>
        <w:rPr>
          <w:sz w:val="22"/>
          <w:szCs w:val="22"/>
          <w:lang w:val="lt-LT"/>
        </w:rPr>
      </w:pPr>
    </w:p>
    <w:p w:rsidR="001A48A0" w:rsidRPr="00723C56" w:rsidRDefault="001A48A0" w:rsidP="001A48A0">
      <w:pPr>
        <w:rPr>
          <w:sz w:val="22"/>
          <w:szCs w:val="22"/>
          <w:lang w:val="lt-LT"/>
        </w:rPr>
      </w:pPr>
      <w:r w:rsidRPr="00723C56">
        <w:rPr>
          <w:sz w:val="22"/>
          <w:szCs w:val="22"/>
          <w:lang w:val="lt-LT"/>
        </w:rPr>
        <w:t>Gali būti teikiamos ne visų dydžių pakuotės.</w:t>
      </w:r>
    </w:p>
    <w:p w:rsidR="001A48A0" w:rsidRPr="00723C56" w:rsidRDefault="001A48A0" w:rsidP="001A48A0">
      <w:pPr>
        <w:rPr>
          <w:sz w:val="22"/>
          <w:szCs w:val="22"/>
          <w:lang w:val="lt-LT"/>
        </w:rPr>
      </w:pPr>
    </w:p>
    <w:p w:rsidR="001A48A0" w:rsidRPr="00723C56" w:rsidRDefault="006E00B5" w:rsidP="001A48A0">
      <w:pPr>
        <w:numPr>
          <w:ilvl w:val="12"/>
          <w:numId w:val="0"/>
        </w:numPr>
        <w:tabs>
          <w:tab w:val="left" w:pos="567"/>
        </w:tabs>
        <w:ind w:right="-2"/>
        <w:rPr>
          <w:noProof/>
          <w:sz w:val="22"/>
          <w:szCs w:val="22"/>
          <w:lang w:val="lt-LT"/>
        </w:rPr>
      </w:pPr>
      <w:r w:rsidRPr="00723C56">
        <w:rPr>
          <w:b/>
          <w:noProof/>
          <w:sz w:val="22"/>
          <w:szCs w:val="22"/>
          <w:lang w:val="lt-LT"/>
        </w:rPr>
        <w:t>Registruotojas</w:t>
      </w:r>
      <w:r w:rsidR="001A48A0" w:rsidRPr="00723C56">
        <w:rPr>
          <w:b/>
          <w:noProof/>
          <w:sz w:val="22"/>
          <w:szCs w:val="22"/>
          <w:lang w:val="lt-LT"/>
        </w:rPr>
        <w:t xml:space="preserve"> ir gamintojas</w:t>
      </w:r>
    </w:p>
    <w:p w:rsidR="001A48A0" w:rsidRPr="00723C56" w:rsidRDefault="001A48A0" w:rsidP="001A48A0">
      <w:pPr>
        <w:numPr>
          <w:ilvl w:val="12"/>
          <w:numId w:val="0"/>
        </w:numPr>
        <w:tabs>
          <w:tab w:val="left" w:pos="567"/>
        </w:tabs>
        <w:ind w:right="-2"/>
        <w:rPr>
          <w:b/>
          <w:bCs/>
          <w:noProof/>
          <w:sz w:val="22"/>
          <w:szCs w:val="22"/>
          <w:u w:val="single"/>
          <w:lang w:val="lt-LT"/>
        </w:rPr>
      </w:pPr>
      <w:r w:rsidRPr="00723C56">
        <w:rPr>
          <w:sz w:val="22"/>
          <w:szCs w:val="22"/>
          <w:u w:val="single"/>
          <w:lang w:val="lt-LT"/>
        </w:rPr>
        <w:t>R</w:t>
      </w:r>
      <w:r w:rsidR="006E00B5" w:rsidRPr="00723C56">
        <w:rPr>
          <w:sz w:val="22"/>
          <w:szCs w:val="22"/>
          <w:u w:val="single"/>
          <w:lang w:val="lt-LT"/>
        </w:rPr>
        <w:t>egistruotojas</w:t>
      </w:r>
    </w:p>
    <w:p w:rsidR="001A48A0" w:rsidRPr="00723C56" w:rsidRDefault="001A48A0" w:rsidP="001A48A0">
      <w:pPr>
        <w:ind w:left="709" w:hanging="709"/>
        <w:jc w:val="both"/>
        <w:rPr>
          <w:sz w:val="22"/>
          <w:szCs w:val="22"/>
          <w:lang w:val="lt-LT"/>
        </w:rPr>
      </w:pPr>
      <w:r w:rsidRPr="00723C56">
        <w:rPr>
          <w:sz w:val="22"/>
          <w:szCs w:val="22"/>
          <w:lang w:val="lt-LT"/>
        </w:rPr>
        <w:t>UAB „</w:t>
      </w:r>
      <w:proofErr w:type="spellStart"/>
      <w:r w:rsidRPr="00723C56">
        <w:rPr>
          <w:sz w:val="22"/>
          <w:szCs w:val="22"/>
          <w:lang w:val="lt-LT"/>
        </w:rPr>
        <w:t>GlaxoSmithKline</w:t>
      </w:r>
      <w:proofErr w:type="spellEnd"/>
      <w:r w:rsidRPr="00723C56">
        <w:rPr>
          <w:sz w:val="22"/>
          <w:szCs w:val="22"/>
          <w:lang w:val="lt-LT"/>
        </w:rPr>
        <w:t xml:space="preserve"> Lietuva“</w:t>
      </w:r>
    </w:p>
    <w:p w:rsidR="001A48A0" w:rsidRPr="00723C56" w:rsidRDefault="001A48A0" w:rsidP="001A48A0">
      <w:pPr>
        <w:rPr>
          <w:sz w:val="22"/>
          <w:szCs w:val="22"/>
        </w:rPr>
      </w:pPr>
      <w:proofErr w:type="spellStart"/>
      <w:r w:rsidRPr="00723C56">
        <w:rPr>
          <w:sz w:val="22"/>
          <w:szCs w:val="22"/>
        </w:rPr>
        <w:t>Ukmergės</w:t>
      </w:r>
      <w:proofErr w:type="spellEnd"/>
      <w:r w:rsidRPr="00723C56">
        <w:rPr>
          <w:sz w:val="22"/>
          <w:szCs w:val="22"/>
        </w:rPr>
        <w:t xml:space="preserve"> g. 120</w:t>
      </w:r>
    </w:p>
    <w:p w:rsidR="001A48A0" w:rsidRPr="00723C56" w:rsidRDefault="001A48A0" w:rsidP="001A48A0">
      <w:pPr>
        <w:rPr>
          <w:sz w:val="22"/>
          <w:szCs w:val="22"/>
        </w:rPr>
      </w:pPr>
      <w:r w:rsidRPr="00723C56">
        <w:rPr>
          <w:sz w:val="22"/>
          <w:szCs w:val="22"/>
        </w:rPr>
        <w:t>LT-08105 Vilnius</w:t>
      </w:r>
    </w:p>
    <w:p w:rsidR="001A48A0" w:rsidRPr="00B970A3" w:rsidRDefault="001A48A0" w:rsidP="001A48A0">
      <w:pPr>
        <w:rPr>
          <w:sz w:val="22"/>
          <w:szCs w:val="22"/>
        </w:rPr>
      </w:pPr>
      <w:proofErr w:type="spellStart"/>
      <w:r w:rsidRPr="00723C56">
        <w:rPr>
          <w:sz w:val="22"/>
          <w:szCs w:val="22"/>
        </w:rPr>
        <w:t>Lietuva</w:t>
      </w:r>
      <w:proofErr w:type="spellEnd"/>
    </w:p>
    <w:p w:rsidR="001A48A0" w:rsidRPr="00723C56" w:rsidRDefault="001A48A0" w:rsidP="001A48A0">
      <w:pPr>
        <w:tabs>
          <w:tab w:val="left" w:pos="567"/>
        </w:tabs>
        <w:rPr>
          <w:noProof/>
          <w:sz w:val="22"/>
          <w:szCs w:val="22"/>
          <w:u w:val="single"/>
          <w:lang w:val="lt-LT"/>
        </w:rPr>
      </w:pPr>
    </w:p>
    <w:p w:rsidR="001A48A0" w:rsidRPr="00723C56" w:rsidRDefault="001A48A0" w:rsidP="001A48A0">
      <w:pPr>
        <w:tabs>
          <w:tab w:val="left" w:pos="567"/>
        </w:tabs>
        <w:rPr>
          <w:sz w:val="22"/>
          <w:szCs w:val="22"/>
          <w:lang w:val="lt-LT"/>
        </w:rPr>
      </w:pPr>
      <w:r w:rsidRPr="00723C56">
        <w:rPr>
          <w:noProof/>
          <w:sz w:val="22"/>
          <w:szCs w:val="22"/>
          <w:u w:val="single"/>
          <w:lang w:val="lt-LT"/>
        </w:rPr>
        <w:t>Gamintojas</w:t>
      </w:r>
      <w:r w:rsidRPr="00723C56">
        <w:rPr>
          <w:sz w:val="22"/>
          <w:szCs w:val="22"/>
          <w:lang w:val="lt-LT"/>
        </w:rPr>
        <w:t xml:space="preserve"> </w:t>
      </w:r>
    </w:p>
    <w:p w:rsidR="001A48A0" w:rsidRPr="00723C56" w:rsidRDefault="001A48A0" w:rsidP="001A48A0">
      <w:pPr>
        <w:tabs>
          <w:tab w:val="left" w:pos="567"/>
        </w:tabs>
        <w:rPr>
          <w:sz w:val="22"/>
          <w:szCs w:val="22"/>
          <w:lang w:val="lt-LT"/>
        </w:rPr>
      </w:pPr>
      <w:proofErr w:type="spellStart"/>
      <w:r w:rsidRPr="00723C56">
        <w:rPr>
          <w:sz w:val="22"/>
          <w:szCs w:val="22"/>
          <w:lang w:val="lt-LT"/>
        </w:rPr>
        <w:t>GlaxoSmithKline</w:t>
      </w:r>
      <w:proofErr w:type="spellEnd"/>
      <w:r w:rsidRPr="00723C56">
        <w:rPr>
          <w:sz w:val="22"/>
          <w:szCs w:val="22"/>
          <w:lang w:val="lt-LT"/>
        </w:rPr>
        <w:t xml:space="preserve"> </w:t>
      </w:r>
      <w:proofErr w:type="spellStart"/>
      <w:r w:rsidRPr="00723C56">
        <w:rPr>
          <w:sz w:val="22"/>
          <w:szCs w:val="22"/>
          <w:lang w:val="lt-LT"/>
        </w:rPr>
        <w:t>Biologicals</w:t>
      </w:r>
      <w:proofErr w:type="spellEnd"/>
      <w:r w:rsidRPr="00723C56">
        <w:rPr>
          <w:sz w:val="22"/>
          <w:szCs w:val="22"/>
          <w:lang w:val="lt-LT"/>
        </w:rPr>
        <w:t xml:space="preserve"> </w:t>
      </w:r>
      <w:proofErr w:type="spellStart"/>
      <w:r w:rsidRPr="00723C56">
        <w:rPr>
          <w:sz w:val="22"/>
          <w:szCs w:val="22"/>
          <w:lang w:val="lt-LT"/>
        </w:rPr>
        <w:t>s.a</w:t>
      </w:r>
      <w:proofErr w:type="spellEnd"/>
      <w:r w:rsidRPr="00723C56">
        <w:rPr>
          <w:sz w:val="22"/>
          <w:szCs w:val="22"/>
          <w:lang w:val="lt-LT"/>
        </w:rPr>
        <w:t>.</w:t>
      </w:r>
    </w:p>
    <w:p w:rsidR="001A48A0" w:rsidRPr="00723C56" w:rsidRDefault="001A48A0" w:rsidP="001A48A0">
      <w:pPr>
        <w:tabs>
          <w:tab w:val="left" w:pos="567"/>
        </w:tabs>
        <w:rPr>
          <w:sz w:val="22"/>
          <w:szCs w:val="22"/>
          <w:lang w:val="lt-LT"/>
        </w:rPr>
      </w:pPr>
      <w:proofErr w:type="spellStart"/>
      <w:r w:rsidRPr="00723C56">
        <w:rPr>
          <w:sz w:val="22"/>
          <w:szCs w:val="22"/>
          <w:lang w:val="lt-LT"/>
        </w:rPr>
        <w:t>Rue</w:t>
      </w:r>
      <w:proofErr w:type="spellEnd"/>
      <w:r w:rsidRPr="00723C56">
        <w:rPr>
          <w:sz w:val="22"/>
          <w:szCs w:val="22"/>
          <w:lang w:val="lt-LT"/>
        </w:rPr>
        <w:t xml:space="preserve"> de </w:t>
      </w:r>
      <w:proofErr w:type="spellStart"/>
      <w:r w:rsidRPr="00723C56">
        <w:rPr>
          <w:sz w:val="22"/>
          <w:szCs w:val="22"/>
          <w:lang w:val="lt-LT"/>
        </w:rPr>
        <w:t>l’Institut</w:t>
      </w:r>
      <w:proofErr w:type="spellEnd"/>
      <w:r w:rsidRPr="00723C56">
        <w:rPr>
          <w:sz w:val="22"/>
          <w:szCs w:val="22"/>
          <w:lang w:val="lt-LT"/>
        </w:rPr>
        <w:t xml:space="preserve"> 89</w:t>
      </w:r>
    </w:p>
    <w:p w:rsidR="001A48A0" w:rsidRPr="00723C56" w:rsidRDefault="001A48A0" w:rsidP="001A48A0">
      <w:pPr>
        <w:tabs>
          <w:tab w:val="left" w:pos="567"/>
        </w:tabs>
        <w:rPr>
          <w:sz w:val="22"/>
          <w:szCs w:val="22"/>
          <w:lang w:val="lt-LT"/>
        </w:rPr>
      </w:pPr>
      <w:r w:rsidRPr="00723C56">
        <w:rPr>
          <w:sz w:val="22"/>
          <w:szCs w:val="22"/>
          <w:lang w:val="lt-LT"/>
        </w:rPr>
        <w:t xml:space="preserve">1330 </w:t>
      </w:r>
      <w:proofErr w:type="spellStart"/>
      <w:r w:rsidRPr="00723C56">
        <w:rPr>
          <w:sz w:val="22"/>
          <w:szCs w:val="22"/>
          <w:lang w:val="lt-LT"/>
        </w:rPr>
        <w:t>Rixensart</w:t>
      </w:r>
      <w:proofErr w:type="spellEnd"/>
    </w:p>
    <w:p w:rsidR="001A48A0" w:rsidRPr="00723C56" w:rsidRDefault="001A48A0" w:rsidP="001A48A0">
      <w:pPr>
        <w:tabs>
          <w:tab w:val="left" w:pos="567"/>
        </w:tabs>
        <w:rPr>
          <w:sz w:val="22"/>
          <w:szCs w:val="22"/>
          <w:lang w:val="lt-LT"/>
        </w:rPr>
      </w:pPr>
      <w:r w:rsidRPr="00723C56">
        <w:rPr>
          <w:sz w:val="22"/>
          <w:szCs w:val="22"/>
          <w:lang w:val="lt-LT"/>
        </w:rPr>
        <w:t>Belgija</w:t>
      </w:r>
    </w:p>
    <w:p w:rsidR="001A48A0" w:rsidRPr="00723C56" w:rsidRDefault="001A48A0" w:rsidP="001A48A0">
      <w:pPr>
        <w:pStyle w:val="Pagrindinistekstas"/>
        <w:jc w:val="left"/>
        <w:rPr>
          <w:szCs w:val="22"/>
        </w:rPr>
      </w:pPr>
    </w:p>
    <w:p w:rsidR="001A48A0" w:rsidRPr="00723C56" w:rsidRDefault="001A48A0" w:rsidP="001A48A0">
      <w:pPr>
        <w:tabs>
          <w:tab w:val="left" w:pos="567"/>
        </w:tabs>
        <w:rPr>
          <w:sz w:val="22"/>
          <w:szCs w:val="22"/>
          <w:lang w:val="lt-LT"/>
        </w:rPr>
      </w:pPr>
      <w:r w:rsidRPr="00723C56">
        <w:rPr>
          <w:sz w:val="22"/>
          <w:szCs w:val="22"/>
          <w:lang w:val="lt-LT"/>
        </w:rPr>
        <w:t xml:space="preserve">Jeigu apie šį vaistą norite sužinoti daugiau, kreipkitės į vietinį </w:t>
      </w:r>
      <w:r w:rsidR="006E00B5" w:rsidRPr="00723C56">
        <w:rPr>
          <w:sz w:val="22"/>
          <w:szCs w:val="22"/>
          <w:lang w:val="lt-LT"/>
        </w:rPr>
        <w:t xml:space="preserve">registruotojo </w:t>
      </w:r>
      <w:r w:rsidRPr="00723C56">
        <w:rPr>
          <w:sz w:val="22"/>
          <w:szCs w:val="22"/>
          <w:lang w:val="lt-LT"/>
        </w:rPr>
        <w:t>atstovą.</w:t>
      </w:r>
    </w:p>
    <w:p w:rsidR="001A48A0" w:rsidRPr="00723C56" w:rsidRDefault="001A48A0" w:rsidP="001A48A0">
      <w:pPr>
        <w:pStyle w:val="Pagrindinistekstas"/>
        <w:jc w:val="left"/>
        <w:rPr>
          <w:szCs w:val="22"/>
        </w:rPr>
      </w:pPr>
    </w:p>
    <w:tbl>
      <w:tblPr>
        <w:tblW w:w="0" w:type="auto"/>
        <w:tblLayout w:type="fixed"/>
        <w:tblLook w:val="0000" w:firstRow="0" w:lastRow="0" w:firstColumn="0" w:lastColumn="0" w:noHBand="0" w:noVBand="0"/>
      </w:tblPr>
      <w:tblGrid>
        <w:gridCol w:w="4678"/>
      </w:tblGrid>
      <w:tr w:rsidR="001A48A0" w:rsidRPr="00723C56" w:rsidTr="00B92929">
        <w:tc>
          <w:tcPr>
            <w:tcW w:w="4678" w:type="dxa"/>
          </w:tcPr>
          <w:p w:rsidR="001A48A0" w:rsidRPr="00723C56" w:rsidRDefault="001A48A0" w:rsidP="00B92929">
            <w:pPr>
              <w:rPr>
                <w:sz w:val="22"/>
                <w:szCs w:val="22"/>
              </w:rPr>
            </w:pPr>
            <w:r w:rsidRPr="00723C56">
              <w:rPr>
                <w:sz w:val="22"/>
                <w:szCs w:val="22"/>
              </w:rPr>
              <w:t xml:space="preserve">UAB „GlaxoSmithKline </w:t>
            </w:r>
            <w:proofErr w:type="spellStart"/>
            <w:r w:rsidRPr="00723C56">
              <w:rPr>
                <w:sz w:val="22"/>
                <w:szCs w:val="22"/>
              </w:rPr>
              <w:t>Lietuva</w:t>
            </w:r>
            <w:proofErr w:type="spellEnd"/>
            <w:r w:rsidRPr="00723C56">
              <w:rPr>
                <w:sz w:val="22"/>
                <w:szCs w:val="22"/>
              </w:rPr>
              <w:t>“</w:t>
            </w:r>
          </w:p>
          <w:p w:rsidR="001A48A0" w:rsidRPr="00723C56" w:rsidRDefault="001A48A0" w:rsidP="00B92929">
            <w:pPr>
              <w:rPr>
                <w:sz w:val="22"/>
                <w:szCs w:val="22"/>
              </w:rPr>
            </w:pPr>
            <w:proofErr w:type="spellStart"/>
            <w:r w:rsidRPr="00723C56">
              <w:rPr>
                <w:sz w:val="22"/>
                <w:szCs w:val="22"/>
              </w:rPr>
              <w:t>Ukmergės</w:t>
            </w:r>
            <w:proofErr w:type="spellEnd"/>
            <w:r w:rsidRPr="00723C56">
              <w:rPr>
                <w:sz w:val="22"/>
                <w:szCs w:val="22"/>
              </w:rPr>
              <w:t xml:space="preserve"> g. 120</w:t>
            </w:r>
          </w:p>
          <w:p w:rsidR="001A48A0" w:rsidRPr="00723C56" w:rsidRDefault="001A48A0" w:rsidP="00B92929">
            <w:pPr>
              <w:rPr>
                <w:sz w:val="22"/>
                <w:szCs w:val="22"/>
              </w:rPr>
            </w:pPr>
            <w:r w:rsidRPr="00723C56">
              <w:rPr>
                <w:sz w:val="22"/>
                <w:szCs w:val="22"/>
              </w:rPr>
              <w:t>LT-08105 Vilnius</w:t>
            </w:r>
          </w:p>
          <w:p w:rsidR="001A48A0" w:rsidRPr="00B970A3" w:rsidRDefault="001A48A0" w:rsidP="00B92929">
            <w:pPr>
              <w:rPr>
                <w:sz w:val="22"/>
                <w:szCs w:val="22"/>
              </w:rPr>
            </w:pPr>
            <w:proofErr w:type="spellStart"/>
            <w:r w:rsidRPr="00723C56">
              <w:rPr>
                <w:sz w:val="22"/>
                <w:szCs w:val="22"/>
              </w:rPr>
              <w:t>Lietuva</w:t>
            </w:r>
            <w:proofErr w:type="spellEnd"/>
          </w:p>
          <w:p w:rsidR="001A48A0" w:rsidRPr="00723C56" w:rsidRDefault="001A48A0" w:rsidP="00B92929">
            <w:pPr>
              <w:pStyle w:val="Pagrindinistekstas"/>
              <w:jc w:val="left"/>
              <w:rPr>
                <w:szCs w:val="22"/>
              </w:rPr>
            </w:pPr>
            <w:r w:rsidRPr="00723C56">
              <w:rPr>
                <w:szCs w:val="22"/>
              </w:rPr>
              <w:t>Tel. +370 5 264 90 00</w:t>
            </w:r>
          </w:p>
        </w:tc>
      </w:tr>
    </w:tbl>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b/>
          <w:szCs w:val="22"/>
        </w:rPr>
      </w:pPr>
      <w:r w:rsidRPr="00723C56">
        <w:rPr>
          <w:b/>
          <w:szCs w:val="22"/>
        </w:rPr>
        <w:t>Šis pakuotės lapelis paskutinį kartą p</w:t>
      </w:r>
      <w:r w:rsidR="006E00B5" w:rsidRPr="00723C56">
        <w:rPr>
          <w:b/>
          <w:szCs w:val="22"/>
        </w:rPr>
        <w:t>eržiūrėtas</w:t>
      </w:r>
      <w:r w:rsidR="00B11DF4">
        <w:rPr>
          <w:b/>
          <w:szCs w:val="22"/>
        </w:rPr>
        <w:t xml:space="preserve"> 2016-08-29</w:t>
      </w:r>
    </w:p>
    <w:p w:rsidR="001A48A0" w:rsidRPr="00723C56" w:rsidRDefault="001A48A0" w:rsidP="001A48A0">
      <w:pPr>
        <w:pStyle w:val="Pagrindinistekstas"/>
        <w:jc w:val="left"/>
        <w:rPr>
          <w:szCs w:val="22"/>
        </w:rPr>
      </w:pPr>
    </w:p>
    <w:p w:rsidR="001A48A0" w:rsidRPr="00723C56" w:rsidRDefault="001A48A0" w:rsidP="001A48A0">
      <w:pPr>
        <w:pStyle w:val="Pagrindinistekstas"/>
        <w:jc w:val="left"/>
        <w:rPr>
          <w:szCs w:val="22"/>
        </w:rPr>
      </w:pPr>
    </w:p>
    <w:p w:rsidR="006E00B5" w:rsidRPr="00723C56" w:rsidRDefault="006E00B5" w:rsidP="006E00B5">
      <w:pPr>
        <w:numPr>
          <w:ilvl w:val="12"/>
          <w:numId w:val="0"/>
        </w:numPr>
        <w:tabs>
          <w:tab w:val="left" w:pos="567"/>
        </w:tabs>
        <w:ind w:right="-2"/>
        <w:rPr>
          <w:snapToGrid w:val="0"/>
          <w:sz w:val="22"/>
          <w:szCs w:val="22"/>
          <w:lang w:val="lt-LT" w:eastAsia="en-US"/>
        </w:rPr>
      </w:pPr>
      <w:r w:rsidRPr="00723C56">
        <w:rPr>
          <w:snapToGrid w:val="0"/>
          <w:sz w:val="22"/>
          <w:szCs w:val="22"/>
          <w:lang w:val="lt-LT" w:eastAsia="en-US"/>
        </w:rPr>
        <w:t>Išsami informacija apie šį vaistą pateikiama Valstybinės vaistų kontrolės tarnybos prie Lietuvos Respublikos sveikatos apsaugos ministerijos tinklalapyje</w:t>
      </w:r>
      <w:r w:rsidRPr="00723C56">
        <w:rPr>
          <w:i/>
          <w:snapToGrid w:val="0"/>
          <w:sz w:val="22"/>
          <w:szCs w:val="22"/>
          <w:lang w:val="lt-LT" w:eastAsia="en-US"/>
        </w:rPr>
        <w:t xml:space="preserve"> </w:t>
      </w:r>
      <w:hyperlink r:id="rId14" w:history="1">
        <w:r w:rsidRPr="00723C56">
          <w:rPr>
            <w:rFonts w:eastAsia="SimSun"/>
            <w:snapToGrid w:val="0"/>
            <w:color w:val="0000FF"/>
            <w:sz w:val="22"/>
            <w:szCs w:val="22"/>
            <w:u w:val="single"/>
            <w:lang w:val="lt-LT" w:eastAsia="en-US"/>
          </w:rPr>
          <w:t>http://www.vvkt.lt/</w:t>
        </w:r>
      </w:hyperlink>
      <w:r w:rsidRPr="00723C56">
        <w:rPr>
          <w:snapToGrid w:val="0"/>
          <w:sz w:val="22"/>
          <w:szCs w:val="22"/>
          <w:lang w:val="lt-LT" w:eastAsia="en-US"/>
        </w:rPr>
        <w:t>.</w:t>
      </w:r>
    </w:p>
    <w:p w:rsidR="001A48A0" w:rsidRPr="00723C56" w:rsidRDefault="001A48A0" w:rsidP="001A48A0">
      <w:pPr>
        <w:pStyle w:val="Pagrindinistekstas"/>
        <w:jc w:val="left"/>
        <w:rPr>
          <w:szCs w:val="22"/>
        </w:rPr>
      </w:pPr>
    </w:p>
    <w:p w:rsidR="001A48A0" w:rsidRPr="00723C56" w:rsidRDefault="001A48A0" w:rsidP="001A48A0">
      <w:pPr>
        <w:numPr>
          <w:ilvl w:val="12"/>
          <w:numId w:val="0"/>
        </w:numPr>
        <w:tabs>
          <w:tab w:val="left" w:pos="567"/>
        </w:tabs>
        <w:ind w:right="-2"/>
        <w:rPr>
          <w:noProof/>
          <w:sz w:val="22"/>
          <w:szCs w:val="22"/>
          <w:lang w:val="pt-BR"/>
        </w:rPr>
      </w:pPr>
      <w:r w:rsidRPr="00723C56">
        <w:rPr>
          <w:noProof/>
          <w:sz w:val="22"/>
          <w:szCs w:val="22"/>
          <w:lang w:val="pt-BR"/>
        </w:rPr>
        <w:t>---------------------------------------------------------------------------------------------------------------------------</w:t>
      </w:r>
    </w:p>
    <w:p w:rsidR="001A48A0" w:rsidRPr="00723C56" w:rsidRDefault="001A48A0" w:rsidP="001A48A0">
      <w:pPr>
        <w:numPr>
          <w:ilvl w:val="12"/>
          <w:numId w:val="0"/>
        </w:numPr>
        <w:tabs>
          <w:tab w:val="left" w:pos="567"/>
        </w:tabs>
        <w:ind w:right="-2"/>
        <w:rPr>
          <w:noProof/>
          <w:sz w:val="22"/>
          <w:szCs w:val="22"/>
          <w:lang w:val="pt-BR"/>
        </w:rPr>
      </w:pPr>
    </w:p>
    <w:p w:rsidR="001A48A0" w:rsidRPr="00723C56" w:rsidRDefault="006E00B5" w:rsidP="001A48A0">
      <w:pPr>
        <w:tabs>
          <w:tab w:val="left" w:pos="567"/>
        </w:tabs>
        <w:ind w:left="567" w:hanging="567"/>
        <w:rPr>
          <w:b/>
          <w:noProof/>
          <w:sz w:val="22"/>
          <w:szCs w:val="22"/>
          <w:u w:val="single"/>
          <w:lang w:val="lt-LT"/>
        </w:rPr>
      </w:pPr>
      <w:r w:rsidRPr="00723C56">
        <w:rPr>
          <w:b/>
          <w:noProof/>
          <w:sz w:val="22"/>
          <w:szCs w:val="22"/>
          <w:u w:val="single"/>
          <w:lang w:val="lt-LT"/>
        </w:rPr>
        <w:t xml:space="preserve">Toliau </w:t>
      </w:r>
      <w:r w:rsidR="001A48A0" w:rsidRPr="00723C56">
        <w:rPr>
          <w:b/>
          <w:noProof/>
          <w:sz w:val="22"/>
          <w:szCs w:val="22"/>
          <w:u w:val="single"/>
          <w:lang w:val="lt-LT"/>
        </w:rPr>
        <w:t>pateikta informacija skirta tik sveikatos priežiūros specialistams:</w:t>
      </w:r>
    </w:p>
    <w:p w:rsidR="001A48A0" w:rsidRPr="00723C56" w:rsidRDefault="001A48A0" w:rsidP="001A48A0">
      <w:pPr>
        <w:tabs>
          <w:tab w:val="left" w:pos="4253"/>
        </w:tabs>
        <w:jc w:val="both"/>
        <w:rPr>
          <w:sz w:val="22"/>
          <w:szCs w:val="22"/>
          <w:lang w:val="lt-LT"/>
        </w:rPr>
      </w:pPr>
    </w:p>
    <w:p w:rsidR="001A48A0" w:rsidRPr="00723C56" w:rsidRDefault="001A48A0" w:rsidP="001A48A0">
      <w:pPr>
        <w:pStyle w:val="Pagrindinistekstas2"/>
        <w:jc w:val="left"/>
        <w:rPr>
          <w:szCs w:val="22"/>
          <w:lang w:val="lt-LT"/>
        </w:rPr>
      </w:pPr>
      <w:r w:rsidRPr="00723C56">
        <w:rPr>
          <w:szCs w:val="22"/>
          <w:lang w:val="lt-LT"/>
        </w:rPr>
        <w:t xml:space="preserve">Vakcina yra skaidrus bespalvis tirpalas. Prieš suleidžiant vakciną reikia apžiūrėti, ar nėra kokių nors pašalinių dalelių ir (arba) fizinių pokyčių. Pastebėjus bet kokius iš paminėtų reiškinių, vakciną reikia sunaikinti. </w:t>
      </w:r>
    </w:p>
    <w:p w:rsidR="001A48A0" w:rsidRPr="00723C56" w:rsidRDefault="001A48A0" w:rsidP="001A48A0">
      <w:pPr>
        <w:rPr>
          <w:color w:val="000000"/>
          <w:sz w:val="22"/>
          <w:szCs w:val="22"/>
          <w:lang w:val="lt-LT"/>
        </w:rPr>
      </w:pPr>
    </w:p>
    <w:p w:rsidR="001A48A0" w:rsidRPr="00723C56" w:rsidRDefault="001A48A0" w:rsidP="001A48A0">
      <w:pPr>
        <w:tabs>
          <w:tab w:val="left" w:pos="0"/>
        </w:tabs>
        <w:rPr>
          <w:sz w:val="22"/>
          <w:szCs w:val="22"/>
          <w:lang w:val="lt-LT"/>
        </w:rPr>
      </w:pPr>
      <w:r w:rsidRPr="00723C56">
        <w:rPr>
          <w:sz w:val="22"/>
          <w:szCs w:val="22"/>
          <w:lang w:val="lt-LT"/>
        </w:rPr>
        <w:t xml:space="preserve">Prieš vartojant vakciną reikia supurtyti. </w:t>
      </w:r>
    </w:p>
    <w:p w:rsidR="001A48A0" w:rsidRPr="00723C56" w:rsidRDefault="001A48A0" w:rsidP="001A48A0">
      <w:pPr>
        <w:rPr>
          <w:color w:val="000000"/>
          <w:sz w:val="22"/>
          <w:szCs w:val="22"/>
          <w:lang w:val="lt-LT"/>
        </w:rPr>
      </w:pPr>
    </w:p>
    <w:p w:rsidR="001A48A0" w:rsidRPr="00723C56" w:rsidRDefault="001A48A0" w:rsidP="001A48A0">
      <w:pPr>
        <w:rPr>
          <w:color w:val="000000"/>
          <w:sz w:val="22"/>
          <w:szCs w:val="22"/>
          <w:lang w:val="lt-LT"/>
        </w:rPr>
      </w:pPr>
      <w:proofErr w:type="spellStart"/>
      <w:r w:rsidRPr="00723C56">
        <w:rPr>
          <w:sz w:val="22"/>
          <w:szCs w:val="22"/>
          <w:lang w:val="lt-LT"/>
        </w:rPr>
        <w:t>Typherix</w:t>
      </w:r>
      <w:proofErr w:type="spellEnd"/>
      <w:r w:rsidRPr="00723C56">
        <w:rPr>
          <w:sz w:val="22"/>
          <w:szCs w:val="22"/>
          <w:lang w:val="lt-LT"/>
        </w:rPr>
        <w:t xml:space="preserve"> </w:t>
      </w:r>
      <w:r w:rsidRPr="00723C56">
        <w:rPr>
          <w:color w:val="000000"/>
          <w:sz w:val="22"/>
          <w:szCs w:val="22"/>
          <w:lang w:val="lt-LT"/>
        </w:rPr>
        <w:t>neturėtų būti maišomas tame pačiame švirkšte su kitomis vakcinomis.</w:t>
      </w:r>
    </w:p>
    <w:p w:rsidR="001A48A0" w:rsidRPr="00723C56" w:rsidRDefault="001A48A0" w:rsidP="001A48A0">
      <w:pPr>
        <w:rPr>
          <w:color w:val="000000"/>
          <w:sz w:val="22"/>
          <w:szCs w:val="22"/>
          <w:lang w:val="lt-LT"/>
        </w:rPr>
      </w:pPr>
    </w:p>
    <w:p w:rsidR="001A48A0" w:rsidRPr="00723C56" w:rsidRDefault="001A48A0" w:rsidP="001A48A0">
      <w:pPr>
        <w:rPr>
          <w:color w:val="000000"/>
          <w:sz w:val="22"/>
          <w:szCs w:val="22"/>
          <w:lang w:val="lt-LT"/>
        </w:rPr>
      </w:pPr>
      <w:r w:rsidRPr="00723C56">
        <w:rPr>
          <w:color w:val="000000"/>
          <w:sz w:val="22"/>
          <w:szCs w:val="22"/>
          <w:lang w:val="lt-LT"/>
        </w:rPr>
        <w:t>Skirtingos leidžiamos vakcinos tuo pat metu sušvirkščiamos į skirtingas kūno vietas.</w:t>
      </w:r>
    </w:p>
    <w:p w:rsidR="001A48A0" w:rsidRPr="00723C56" w:rsidRDefault="001A48A0" w:rsidP="001A48A0">
      <w:pPr>
        <w:rPr>
          <w:color w:val="000000"/>
          <w:sz w:val="22"/>
          <w:szCs w:val="22"/>
          <w:lang w:val="lt-LT"/>
        </w:rPr>
      </w:pPr>
    </w:p>
    <w:p w:rsidR="001A48A0" w:rsidRPr="00723C56" w:rsidRDefault="001A48A0" w:rsidP="001A48A0">
      <w:pPr>
        <w:pStyle w:val="Pagrindinistekstas2"/>
        <w:jc w:val="left"/>
        <w:rPr>
          <w:szCs w:val="22"/>
          <w:lang w:val="lt-LT"/>
        </w:rPr>
      </w:pPr>
      <w:r w:rsidRPr="00723C56">
        <w:rPr>
          <w:szCs w:val="22"/>
          <w:lang w:val="lt-LT"/>
        </w:rPr>
        <w:t>Visuomet turi būti paruoštos reikiamos gydymo priemonės, o pacientai prižiūrimi, nes kartais po vakcinos suleidimo galimos anafilaksinės reakcijos.</w:t>
      </w:r>
    </w:p>
    <w:p w:rsidR="001A48A0" w:rsidRPr="00723C56" w:rsidRDefault="001A48A0" w:rsidP="001A48A0">
      <w:pPr>
        <w:tabs>
          <w:tab w:val="left" w:pos="4253"/>
        </w:tabs>
        <w:jc w:val="both"/>
        <w:rPr>
          <w:sz w:val="22"/>
          <w:szCs w:val="22"/>
          <w:lang w:val="lt-LT"/>
        </w:rPr>
      </w:pPr>
    </w:p>
    <w:p w:rsidR="00887814" w:rsidRPr="008F7E67" w:rsidRDefault="00887814">
      <w:pPr>
        <w:rPr>
          <w:sz w:val="22"/>
          <w:szCs w:val="22"/>
          <w:lang w:val="lt-LT"/>
        </w:rPr>
      </w:pPr>
      <w:bookmarkStart w:id="2" w:name="_GoBack"/>
      <w:bookmarkEnd w:id="2"/>
      <w:permStart w:id="1934647084" w:edGrp="everyone"/>
      <w:permEnd w:id="1934647084"/>
    </w:p>
    <w:sectPr w:rsidR="00887814" w:rsidRPr="008F7E67" w:rsidSect="00B92929">
      <w:footerReference w:type="even" r:id="rId15"/>
      <w:footerReference w:type="default" r:id="rId16"/>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75C" w:rsidRDefault="0038475C" w:rsidP="00017AA3">
      <w:r>
        <w:separator/>
      </w:r>
    </w:p>
  </w:endnote>
  <w:endnote w:type="continuationSeparator" w:id="0">
    <w:p w:rsidR="0038475C" w:rsidRDefault="0038475C" w:rsidP="0001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8D" w:rsidRDefault="00264D84" w:rsidP="00B92929">
    <w:pPr>
      <w:pStyle w:val="Porat"/>
      <w:framePr w:wrap="around" w:vAnchor="text" w:hAnchor="margin" w:xAlign="right" w:y="1"/>
      <w:rPr>
        <w:rStyle w:val="Puslapionumeris"/>
      </w:rPr>
    </w:pPr>
    <w:r>
      <w:rPr>
        <w:rStyle w:val="Puslapionumeris"/>
      </w:rPr>
      <w:fldChar w:fldCharType="begin"/>
    </w:r>
    <w:r w:rsidR="0016778D">
      <w:rPr>
        <w:rStyle w:val="Puslapionumeris"/>
      </w:rPr>
      <w:instrText xml:space="preserve">PAGE  </w:instrText>
    </w:r>
    <w:r>
      <w:rPr>
        <w:rStyle w:val="Puslapionumeris"/>
      </w:rPr>
      <w:fldChar w:fldCharType="end"/>
    </w:r>
  </w:p>
  <w:p w:rsidR="0016778D" w:rsidRDefault="0016778D" w:rsidP="00B9292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8D" w:rsidRPr="00974E07" w:rsidRDefault="00264D84" w:rsidP="00B92929">
    <w:pPr>
      <w:pStyle w:val="Porat"/>
      <w:framePr w:wrap="around" w:vAnchor="text" w:hAnchor="margin" w:xAlign="right" w:y="1"/>
      <w:rPr>
        <w:rStyle w:val="Puslapionumeris"/>
        <w:sz w:val="22"/>
        <w:szCs w:val="22"/>
      </w:rPr>
    </w:pPr>
    <w:r w:rsidRPr="00974E07">
      <w:rPr>
        <w:rStyle w:val="Puslapionumeris"/>
        <w:sz w:val="22"/>
        <w:szCs w:val="22"/>
      </w:rPr>
      <w:fldChar w:fldCharType="begin"/>
    </w:r>
    <w:r w:rsidR="0016778D" w:rsidRPr="00974E07">
      <w:rPr>
        <w:rStyle w:val="Puslapionumeris"/>
        <w:sz w:val="22"/>
        <w:szCs w:val="22"/>
      </w:rPr>
      <w:instrText xml:space="preserve">PAGE  </w:instrText>
    </w:r>
    <w:r w:rsidRPr="00974E07">
      <w:rPr>
        <w:rStyle w:val="Puslapionumeris"/>
        <w:sz w:val="22"/>
        <w:szCs w:val="22"/>
      </w:rPr>
      <w:fldChar w:fldCharType="separate"/>
    </w:r>
    <w:r w:rsidR="00B11DF4">
      <w:rPr>
        <w:rStyle w:val="Puslapionumeris"/>
        <w:noProof/>
        <w:sz w:val="22"/>
        <w:szCs w:val="22"/>
      </w:rPr>
      <w:t>18</w:t>
    </w:r>
    <w:r w:rsidRPr="00974E07">
      <w:rPr>
        <w:rStyle w:val="Puslapionumeris"/>
        <w:sz w:val="22"/>
        <w:szCs w:val="22"/>
      </w:rPr>
      <w:fldChar w:fldCharType="end"/>
    </w:r>
  </w:p>
  <w:p w:rsidR="0016778D" w:rsidRDefault="0016778D" w:rsidP="00B92929">
    <w:pPr>
      <w:pStyle w:val="Porat"/>
      <w:ind w:right="360"/>
      <w:rPr>
        <w:rFonts w:ascii="Helvetica" w:hAnsi="Helvetica"/>
        <w:sz w:val="16"/>
      </w:rPr>
    </w:pPr>
    <w:r>
      <w:rPr>
        <w:rFonts w:ascii="Helvetica" w:hAnsi="Helvetica"/>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75C" w:rsidRDefault="0038475C" w:rsidP="00017AA3">
      <w:r>
        <w:separator/>
      </w:r>
    </w:p>
  </w:footnote>
  <w:footnote w:type="continuationSeparator" w:id="0">
    <w:p w:rsidR="0038475C" w:rsidRDefault="0038475C" w:rsidP="00017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7036B6"/>
    <w:multiLevelType w:val="hybridMultilevel"/>
    <w:tmpl w:val="24567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27A3B"/>
    <w:multiLevelType w:val="hybridMultilevel"/>
    <w:tmpl w:val="09A0C01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D8176E"/>
    <w:multiLevelType w:val="hybridMultilevel"/>
    <w:tmpl w:val="309E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52CC9"/>
    <w:multiLevelType w:val="hybridMultilevel"/>
    <w:tmpl w:val="937CA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12E88"/>
    <w:multiLevelType w:val="hybridMultilevel"/>
    <w:tmpl w:val="BB263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248C0"/>
    <w:multiLevelType w:val="hybridMultilevel"/>
    <w:tmpl w:val="42DA1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AE4CED"/>
    <w:multiLevelType w:val="hybridMultilevel"/>
    <w:tmpl w:val="B69867D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3E6E7E"/>
    <w:multiLevelType w:val="hybridMultilevel"/>
    <w:tmpl w:val="66EE3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B76DFC"/>
    <w:multiLevelType w:val="hybridMultilevel"/>
    <w:tmpl w:val="D952B2B0"/>
    <w:lvl w:ilvl="0" w:tplc="7F72CF4C">
      <w:start w:val="1"/>
      <w:numFmt w:val="bullet"/>
      <w:pStyle w:val="PI-2EMEASMCA"/>
      <w:lvlText w:val=""/>
      <w:lvlJc w:val="left"/>
      <w:pPr>
        <w:ind w:left="720" w:hanging="360"/>
      </w:pPr>
      <w:rPr>
        <w:rFonts w:ascii="Symbol" w:hAnsi="Symbol" w:hint="default"/>
      </w:rPr>
    </w:lvl>
    <w:lvl w:ilvl="1" w:tplc="2E64310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1D7CDA"/>
    <w:multiLevelType w:val="hybridMultilevel"/>
    <w:tmpl w:val="0F84A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10348B"/>
    <w:multiLevelType w:val="hybridMultilevel"/>
    <w:tmpl w:val="DB12E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DA33B8"/>
    <w:multiLevelType w:val="hybridMultilevel"/>
    <w:tmpl w:val="BFB29B0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1280262"/>
    <w:multiLevelType w:val="hybridMultilevel"/>
    <w:tmpl w:val="0E949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040884"/>
    <w:multiLevelType w:val="hybridMultilevel"/>
    <w:tmpl w:val="9FFC2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FC4DEE"/>
    <w:multiLevelType w:val="hybridMultilevel"/>
    <w:tmpl w:val="F4D8A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783372"/>
    <w:multiLevelType w:val="hybridMultilevel"/>
    <w:tmpl w:val="A914D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10"/>
  </w:num>
  <w:num w:numId="5">
    <w:abstractNumId w:val="7"/>
  </w:num>
  <w:num w:numId="6">
    <w:abstractNumId w:val="2"/>
  </w:num>
  <w:num w:numId="7">
    <w:abstractNumId w:val="8"/>
  </w:num>
  <w:num w:numId="8">
    <w:abstractNumId w:val="15"/>
  </w:num>
  <w:num w:numId="9">
    <w:abstractNumId w:val="13"/>
  </w:num>
  <w:num w:numId="10">
    <w:abstractNumId w:val="14"/>
  </w:num>
  <w:num w:numId="11">
    <w:abstractNumId w:val="5"/>
  </w:num>
  <w:num w:numId="12">
    <w:abstractNumId w:val="4"/>
  </w:num>
  <w:num w:numId="13">
    <w:abstractNumId w:val="1"/>
  </w:num>
  <w:num w:numId="14">
    <w:abstractNumId w:val="3"/>
  </w:num>
  <w:num w:numId="15">
    <w:abstractNumId w:val="16"/>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lvl>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dMqKoA2M/0uMHqRAtDUhd85ni/Cht1QuK5ya5+jUFL+AWVByD8FZX2UcQ91Ll83LwtFVZOXpVMpoZHZKuxyw==" w:salt="lTEfyxvrnmtdqH32H1lZK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A0"/>
    <w:rsid w:val="00017AA3"/>
    <w:rsid w:val="00030E4D"/>
    <w:rsid w:val="000416E3"/>
    <w:rsid w:val="0005237D"/>
    <w:rsid w:val="000A4652"/>
    <w:rsid w:val="0016778D"/>
    <w:rsid w:val="001A48A0"/>
    <w:rsid w:val="001D08F2"/>
    <w:rsid w:val="002061F1"/>
    <w:rsid w:val="0025236C"/>
    <w:rsid w:val="00264D84"/>
    <w:rsid w:val="00274143"/>
    <w:rsid w:val="00321DB4"/>
    <w:rsid w:val="003439FC"/>
    <w:rsid w:val="003502A4"/>
    <w:rsid w:val="0038475C"/>
    <w:rsid w:val="00384CA2"/>
    <w:rsid w:val="003B090E"/>
    <w:rsid w:val="003C2A17"/>
    <w:rsid w:val="003D20E8"/>
    <w:rsid w:val="0041100A"/>
    <w:rsid w:val="004267C3"/>
    <w:rsid w:val="00487C12"/>
    <w:rsid w:val="004C72AA"/>
    <w:rsid w:val="006937F1"/>
    <w:rsid w:val="006C16B2"/>
    <w:rsid w:val="006E00B5"/>
    <w:rsid w:val="006E3B0D"/>
    <w:rsid w:val="00723C56"/>
    <w:rsid w:val="00762011"/>
    <w:rsid w:val="0079788C"/>
    <w:rsid w:val="007D5547"/>
    <w:rsid w:val="007F300C"/>
    <w:rsid w:val="00852C0C"/>
    <w:rsid w:val="008655C4"/>
    <w:rsid w:val="00867169"/>
    <w:rsid w:val="00887814"/>
    <w:rsid w:val="00893601"/>
    <w:rsid w:val="008F7E67"/>
    <w:rsid w:val="009D433B"/>
    <w:rsid w:val="00A83E3D"/>
    <w:rsid w:val="00AE2FCC"/>
    <w:rsid w:val="00AE4C3C"/>
    <w:rsid w:val="00B00410"/>
    <w:rsid w:val="00B11DF4"/>
    <w:rsid w:val="00B54A46"/>
    <w:rsid w:val="00B80AC4"/>
    <w:rsid w:val="00B92929"/>
    <w:rsid w:val="00B970A3"/>
    <w:rsid w:val="00BF2B0D"/>
    <w:rsid w:val="00CE3EB1"/>
    <w:rsid w:val="00D53D40"/>
    <w:rsid w:val="00DA26F2"/>
    <w:rsid w:val="00E7646A"/>
    <w:rsid w:val="00EC5A88"/>
    <w:rsid w:val="00EC5C2C"/>
    <w:rsid w:val="00F91A1B"/>
    <w:rsid w:val="00FF7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4E635-E445-41D6-92CD-EA51C70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8A0"/>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uiPriority w:val="9"/>
    <w:qFormat/>
    <w:rsid w:val="001A48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Antrat1"/>
    <w:next w:val="Text"/>
    <w:link w:val="Antrat2Diagrama"/>
    <w:uiPriority w:val="99"/>
    <w:qFormat/>
    <w:rsid w:val="001A48A0"/>
    <w:pPr>
      <w:tabs>
        <w:tab w:val="left" w:pos="0"/>
        <w:tab w:val="left" w:pos="720"/>
      </w:tabs>
      <w:spacing w:before="240" w:line="312" w:lineRule="atLeast"/>
      <w:ind w:left="-720"/>
      <w:outlineLvl w:val="1"/>
    </w:pPr>
    <w:rPr>
      <w:rFonts w:ascii="Times" w:eastAsia="Times New Roman" w:hAnsi="Times" w:cs="Times New Roman"/>
      <w:bCs w:val="0"/>
      <w:color w:val="auto"/>
      <w:sz w:val="26"/>
      <w:szCs w:val="20"/>
      <w:lang w:val="en-GB"/>
    </w:rPr>
  </w:style>
  <w:style w:type="paragraph" w:styleId="Antrat3">
    <w:name w:val="heading 3"/>
    <w:basedOn w:val="Text"/>
    <w:next w:val="Text"/>
    <w:link w:val="Antrat3Diagrama"/>
    <w:uiPriority w:val="99"/>
    <w:qFormat/>
    <w:rsid w:val="001A48A0"/>
    <w:pPr>
      <w:keepNext/>
      <w:keepLines/>
      <w:tabs>
        <w:tab w:val="left" w:pos="720"/>
      </w:tabs>
      <w:outlineLvl w:val="2"/>
    </w:pPr>
    <w:rPr>
      <w:b/>
    </w:rPr>
  </w:style>
  <w:style w:type="paragraph" w:styleId="Antrat8">
    <w:name w:val="heading 8"/>
    <w:basedOn w:val="prastasis"/>
    <w:next w:val="prastasis"/>
    <w:link w:val="Antrat8Diagrama"/>
    <w:uiPriority w:val="99"/>
    <w:qFormat/>
    <w:rsid w:val="001A48A0"/>
    <w:pPr>
      <w:keepNext/>
      <w:outlineLvl w:val="7"/>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A48A0"/>
    <w:rPr>
      <w:rFonts w:ascii="Times" w:eastAsia="Times New Roman" w:hAnsi="Times" w:cs="Times New Roman"/>
      <w:b/>
      <w:sz w:val="26"/>
      <w:szCs w:val="20"/>
      <w:lang w:val="en-GB" w:eastAsia="lt-LT"/>
    </w:rPr>
  </w:style>
  <w:style w:type="character" w:customStyle="1" w:styleId="Antrat3Diagrama">
    <w:name w:val="Antraštė 3 Diagrama"/>
    <w:basedOn w:val="Numatytasispastraiposriftas"/>
    <w:link w:val="Antrat3"/>
    <w:uiPriority w:val="99"/>
    <w:rsid w:val="001A48A0"/>
    <w:rPr>
      <w:rFonts w:ascii="Times" w:eastAsia="Times New Roman" w:hAnsi="Times" w:cs="Times New Roman"/>
      <w:b/>
      <w:sz w:val="24"/>
      <w:szCs w:val="20"/>
      <w:lang w:val="en-GB" w:eastAsia="lt-LT"/>
    </w:rPr>
  </w:style>
  <w:style w:type="character" w:customStyle="1" w:styleId="Antrat8Diagrama">
    <w:name w:val="Antraštė 8 Diagrama"/>
    <w:basedOn w:val="Numatytasispastraiposriftas"/>
    <w:link w:val="Antrat8"/>
    <w:uiPriority w:val="99"/>
    <w:rsid w:val="001A48A0"/>
    <w:rPr>
      <w:rFonts w:ascii="Times New Roman" w:eastAsia="Times New Roman" w:hAnsi="Times New Roman" w:cs="Times New Roman"/>
      <w:b/>
      <w:bCs/>
      <w:szCs w:val="20"/>
      <w:lang w:val="en-US" w:eastAsia="lt-LT"/>
    </w:rPr>
  </w:style>
  <w:style w:type="paragraph" w:customStyle="1" w:styleId="Text">
    <w:name w:val="Text"/>
    <w:basedOn w:val="prastasis"/>
    <w:uiPriority w:val="99"/>
    <w:rsid w:val="001A48A0"/>
    <w:pPr>
      <w:spacing w:line="312" w:lineRule="exact"/>
    </w:pPr>
    <w:rPr>
      <w:rFonts w:ascii="Times" w:hAnsi="Times"/>
      <w:sz w:val="24"/>
      <w:lang w:val="en-GB"/>
    </w:rPr>
  </w:style>
  <w:style w:type="paragraph" w:styleId="Porat">
    <w:name w:val="footer"/>
    <w:basedOn w:val="prastasis"/>
    <w:link w:val="PoratDiagrama"/>
    <w:uiPriority w:val="99"/>
    <w:rsid w:val="001A48A0"/>
    <w:pPr>
      <w:tabs>
        <w:tab w:val="center" w:pos="4153"/>
        <w:tab w:val="right" w:pos="8306"/>
      </w:tabs>
    </w:pPr>
  </w:style>
  <w:style w:type="character" w:customStyle="1" w:styleId="PoratDiagrama">
    <w:name w:val="Poraštė Diagrama"/>
    <w:basedOn w:val="Numatytasispastraiposriftas"/>
    <w:link w:val="Porat"/>
    <w:uiPriority w:val="99"/>
    <w:rsid w:val="001A48A0"/>
    <w:rPr>
      <w:rFonts w:ascii="Times New Roman" w:eastAsia="Times New Roman" w:hAnsi="Times New Roman" w:cs="Times New Roman"/>
      <w:sz w:val="20"/>
      <w:szCs w:val="20"/>
      <w:lang w:val="en-US" w:eastAsia="lt-LT"/>
    </w:rPr>
  </w:style>
  <w:style w:type="character" w:styleId="Puslapionumeris">
    <w:name w:val="page number"/>
    <w:basedOn w:val="Numatytasispastraiposriftas"/>
    <w:uiPriority w:val="99"/>
    <w:rsid w:val="001A48A0"/>
    <w:rPr>
      <w:rFonts w:cs="Times New Roman"/>
    </w:rPr>
  </w:style>
  <w:style w:type="paragraph" w:styleId="Pagrindinistekstas">
    <w:name w:val="Body Text"/>
    <w:basedOn w:val="prastasis"/>
    <w:link w:val="PagrindinistekstasDiagrama"/>
    <w:uiPriority w:val="99"/>
    <w:rsid w:val="001A48A0"/>
    <w:pPr>
      <w:jc w:val="both"/>
    </w:pPr>
    <w:rPr>
      <w:sz w:val="22"/>
      <w:lang w:val="lt-LT"/>
    </w:rPr>
  </w:style>
  <w:style w:type="character" w:customStyle="1" w:styleId="PagrindinistekstasDiagrama">
    <w:name w:val="Pagrindinis tekstas Diagrama"/>
    <w:basedOn w:val="Numatytasispastraiposriftas"/>
    <w:link w:val="Pagrindinistekstas"/>
    <w:uiPriority w:val="99"/>
    <w:rsid w:val="001A48A0"/>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1A48A0"/>
    <w:pPr>
      <w:tabs>
        <w:tab w:val="left" w:pos="284"/>
      </w:tabs>
      <w:ind w:right="566"/>
      <w:jc w:val="both"/>
    </w:pPr>
    <w:rPr>
      <w:sz w:val="22"/>
      <w:szCs w:val="18"/>
    </w:rPr>
  </w:style>
  <w:style w:type="character" w:customStyle="1" w:styleId="Pagrindinistekstas2Diagrama">
    <w:name w:val="Pagrindinis tekstas 2 Diagrama"/>
    <w:basedOn w:val="Numatytasispastraiposriftas"/>
    <w:link w:val="Pagrindinistekstas2"/>
    <w:uiPriority w:val="99"/>
    <w:rsid w:val="001A48A0"/>
    <w:rPr>
      <w:rFonts w:ascii="Times New Roman" w:eastAsia="Times New Roman" w:hAnsi="Times New Roman" w:cs="Times New Roman"/>
      <w:szCs w:val="18"/>
      <w:lang w:val="en-US" w:eastAsia="lt-LT"/>
    </w:rPr>
  </w:style>
  <w:style w:type="paragraph" w:styleId="Pavadinimas">
    <w:name w:val="Title"/>
    <w:basedOn w:val="prastasis"/>
    <w:link w:val="PavadinimasDiagrama"/>
    <w:autoRedefine/>
    <w:uiPriority w:val="99"/>
    <w:qFormat/>
    <w:rsid w:val="001A48A0"/>
    <w:pPr>
      <w:jc w:val="center"/>
      <w:outlineLvl w:val="0"/>
    </w:pPr>
    <w:rPr>
      <w:b/>
      <w:kern w:val="28"/>
      <w:sz w:val="22"/>
      <w:lang w:val="lt-LT"/>
    </w:rPr>
  </w:style>
  <w:style w:type="character" w:customStyle="1" w:styleId="PavadinimasDiagrama">
    <w:name w:val="Pavadinimas Diagrama"/>
    <w:basedOn w:val="Numatytasispastraiposriftas"/>
    <w:link w:val="Pavadinimas"/>
    <w:uiPriority w:val="99"/>
    <w:rsid w:val="001A48A0"/>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1A48A0"/>
    <w:rPr>
      <w:rFonts w:cs="Times New Roman"/>
      <w:color w:val="0000FF"/>
      <w:u w:val="single"/>
    </w:rPr>
  </w:style>
  <w:style w:type="paragraph" w:customStyle="1" w:styleId="BTEMEASMCA">
    <w:name w:val="BT EMEA_SMCA"/>
    <w:basedOn w:val="prastasis"/>
    <w:link w:val="BTEMEASMCAChar"/>
    <w:autoRedefine/>
    <w:rsid w:val="001A48A0"/>
    <w:rPr>
      <w:noProof/>
      <w:sz w:val="22"/>
      <w:szCs w:val="22"/>
      <w:lang w:val="lt-LT" w:eastAsia="en-US"/>
    </w:rPr>
  </w:style>
  <w:style w:type="character" w:customStyle="1" w:styleId="BTEMEASMCAChar">
    <w:name w:val="BT EMEA_SMCA Char"/>
    <w:basedOn w:val="Numatytasispastraiposriftas"/>
    <w:link w:val="BTEMEASMCA"/>
    <w:locked/>
    <w:rsid w:val="001A48A0"/>
    <w:rPr>
      <w:rFonts w:ascii="Times New Roman" w:eastAsia="Times New Roman" w:hAnsi="Times New Roman" w:cs="Times New Roman"/>
      <w:noProof/>
    </w:rPr>
  </w:style>
  <w:style w:type="paragraph" w:customStyle="1" w:styleId="BTAnIIEMEASMCA">
    <w:name w:val="BT(AnII) EMEA_SMCA"/>
    <w:basedOn w:val="Debesliotekstas"/>
    <w:autoRedefine/>
    <w:rsid w:val="001A48A0"/>
    <w:pPr>
      <w:widowControl w:val="0"/>
      <w:tabs>
        <w:tab w:val="left" w:pos="567"/>
      </w:tabs>
      <w:adjustRightInd w:val="0"/>
      <w:ind w:right="-110"/>
      <w:textAlignment w:val="baseline"/>
    </w:pPr>
    <w:rPr>
      <w:rFonts w:ascii="Times New Roman" w:hAnsi="Times New Roman"/>
      <w:b/>
      <w:sz w:val="22"/>
      <w:szCs w:val="22"/>
      <w:lang w:val="en-GB" w:eastAsia="en-US"/>
    </w:rPr>
  </w:style>
  <w:style w:type="paragraph" w:customStyle="1" w:styleId="PI-2EMEASMCA">
    <w:name w:val="PI-2 EMEA_SMCA"/>
    <w:basedOn w:val="Antrat3"/>
    <w:autoRedefine/>
    <w:rsid w:val="001A48A0"/>
    <w:pPr>
      <w:widowControl w:val="0"/>
      <w:numPr>
        <w:numId w:val="2"/>
      </w:numPr>
      <w:tabs>
        <w:tab w:val="clear" w:pos="720"/>
        <w:tab w:val="left" w:pos="567"/>
      </w:tabs>
      <w:adjustRightInd w:val="0"/>
      <w:spacing w:line="240" w:lineRule="auto"/>
      <w:ind w:left="0" w:firstLine="0"/>
      <w:jc w:val="both"/>
      <w:textAlignment w:val="baseline"/>
    </w:pPr>
    <w:rPr>
      <w:rFonts w:ascii="Times New Roman" w:hAnsi="Times New Roman"/>
      <w:kern w:val="28"/>
      <w:sz w:val="22"/>
      <w:szCs w:val="22"/>
      <w:lang w:val="lt-LT" w:eastAsia="en-US"/>
    </w:rPr>
  </w:style>
  <w:style w:type="character" w:customStyle="1" w:styleId="Antrat1Diagrama">
    <w:name w:val="Antraštė 1 Diagrama"/>
    <w:basedOn w:val="Numatytasispastraiposriftas"/>
    <w:link w:val="Antrat1"/>
    <w:uiPriority w:val="9"/>
    <w:rsid w:val="001A48A0"/>
    <w:rPr>
      <w:rFonts w:asciiTheme="majorHAnsi" w:eastAsiaTheme="majorEastAsia" w:hAnsiTheme="majorHAnsi" w:cstheme="majorBidi"/>
      <w:b/>
      <w:bCs/>
      <w:color w:val="365F91" w:themeColor="accent1" w:themeShade="BF"/>
      <w:sz w:val="28"/>
      <w:szCs w:val="28"/>
      <w:lang w:val="en-US" w:eastAsia="lt-LT"/>
    </w:rPr>
  </w:style>
  <w:style w:type="paragraph" w:styleId="Debesliotekstas">
    <w:name w:val="Balloon Text"/>
    <w:basedOn w:val="prastasis"/>
    <w:link w:val="DebesliotekstasDiagrama"/>
    <w:uiPriority w:val="99"/>
    <w:semiHidden/>
    <w:unhideWhenUsed/>
    <w:rsid w:val="001A48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48A0"/>
    <w:rPr>
      <w:rFonts w:ascii="Tahoma" w:eastAsia="Times New Roman" w:hAnsi="Tahoma" w:cs="Tahoma"/>
      <w:sz w:val="16"/>
      <w:szCs w:val="16"/>
      <w:lang w:val="en-US" w:eastAsia="lt-LT"/>
    </w:rPr>
  </w:style>
  <w:style w:type="paragraph" w:styleId="Sraopastraipa">
    <w:name w:val="List Paragraph"/>
    <w:basedOn w:val="prastasis"/>
    <w:uiPriority w:val="34"/>
    <w:qFormat/>
    <w:rsid w:val="006E00B5"/>
    <w:pPr>
      <w:ind w:left="720"/>
      <w:contextualSpacing/>
    </w:pPr>
  </w:style>
  <w:style w:type="character" w:styleId="Komentaronuoroda">
    <w:name w:val="annotation reference"/>
    <w:basedOn w:val="Numatytasispastraiposriftas"/>
    <w:uiPriority w:val="99"/>
    <w:semiHidden/>
    <w:unhideWhenUsed/>
    <w:rsid w:val="0016778D"/>
    <w:rPr>
      <w:sz w:val="16"/>
      <w:szCs w:val="16"/>
    </w:rPr>
  </w:style>
  <w:style w:type="paragraph" w:styleId="Komentarotekstas">
    <w:name w:val="annotation text"/>
    <w:basedOn w:val="prastasis"/>
    <w:link w:val="KomentarotekstasDiagrama"/>
    <w:uiPriority w:val="99"/>
    <w:semiHidden/>
    <w:unhideWhenUsed/>
    <w:rsid w:val="0016778D"/>
  </w:style>
  <w:style w:type="character" w:customStyle="1" w:styleId="KomentarotekstasDiagrama">
    <w:name w:val="Komentaro tekstas Diagrama"/>
    <w:basedOn w:val="Numatytasispastraiposriftas"/>
    <w:link w:val="Komentarotekstas"/>
    <w:uiPriority w:val="99"/>
    <w:semiHidden/>
    <w:rsid w:val="0016778D"/>
    <w:rPr>
      <w:rFonts w:ascii="Times New Roman" w:eastAsia="Times New Roman"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unhideWhenUsed/>
    <w:rsid w:val="0016778D"/>
    <w:rPr>
      <w:b/>
      <w:bCs/>
    </w:rPr>
  </w:style>
  <w:style w:type="character" w:customStyle="1" w:styleId="KomentarotemaDiagrama">
    <w:name w:val="Komentaro tema Diagrama"/>
    <w:basedOn w:val="KomentarotekstasDiagrama"/>
    <w:link w:val="Komentarotema"/>
    <w:uiPriority w:val="99"/>
    <w:semiHidden/>
    <w:rsid w:val="0016778D"/>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959126">
      <w:bodyDiv w:val="1"/>
      <w:marLeft w:val="0"/>
      <w:marRight w:val="0"/>
      <w:marTop w:val="0"/>
      <w:marBottom w:val="0"/>
      <w:divBdr>
        <w:top w:val="none" w:sz="0" w:space="0" w:color="auto"/>
        <w:left w:val="none" w:sz="0" w:space="0" w:color="auto"/>
        <w:bottom w:val="none" w:sz="0" w:space="0" w:color="auto"/>
        <w:right w:val="none" w:sz="0" w:space="0" w:color="auto"/>
      </w:divBdr>
    </w:div>
    <w:div w:id="18814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14535</Words>
  <Characters>8286</Characters>
  <Application>Microsoft Office Word</Application>
  <DocSecurity>8</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22776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rf953467</dc:creator>
  <cp:lastModifiedBy>Albina Burkauskaitė</cp:lastModifiedBy>
  <cp:revision>3</cp:revision>
  <dcterms:created xsi:type="dcterms:W3CDTF">2016-08-30T07:40:00Z</dcterms:created>
  <dcterms:modified xsi:type="dcterms:W3CDTF">2016-08-30T07:41:00Z</dcterms:modified>
</cp:coreProperties>
</file>