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AC" w:rsidRPr="00877F3E" w:rsidRDefault="00730BAC" w:rsidP="00730BA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Pakuotės lapelis: informacija vartotojui</w:t>
      </w:r>
    </w:p>
    <w:p w:rsidR="00730BAC" w:rsidRPr="00877F3E" w:rsidRDefault="00730BAC" w:rsidP="00730BA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vidurių lašai VALENTIS 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:rsidR="00730BAC" w:rsidRPr="00877F3E" w:rsidRDefault="00730BAC" w:rsidP="00730BA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877F3E">
        <w:rPr>
          <w:rFonts w:ascii="Times New Roman" w:eastAsia="Times New Roman" w:hAnsi="Times New Roman" w:cs="Times New Roman"/>
          <w:lang w:eastAsia="lt-LT"/>
        </w:rPr>
        <w:t>alerijonų tinktūra, karčiųjų kiečių žolės tinktūra, pipirmėčių lapų tinktūra, standartizuota šunvyšnių lapų tinktūra</w:t>
      </w:r>
    </w:p>
    <w:p w:rsidR="00730BAC" w:rsidRPr="00877F3E" w:rsidRDefault="00730BAC" w:rsidP="00730BA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:rsidR="00730BAC" w:rsidRPr="00877F3E" w:rsidRDefault="00730BAC" w:rsidP="00730BA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730BAC" w:rsidRPr="00877F3E" w:rsidRDefault="00730BAC" w:rsidP="00730BAC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730BAC" w:rsidRPr="00877F3E" w:rsidRDefault="00730BAC" w:rsidP="00730BAC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:rsidR="00730BAC" w:rsidRPr="00877F3E" w:rsidRDefault="00730BAC" w:rsidP="0073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730BAC" w:rsidRPr="00877F3E" w:rsidRDefault="00730BAC" w:rsidP="0073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per 7 dienas Jūsų savijauta nepagerėjo arba net pablogėjo, kreipkitės į gydytoją.</w:t>
      </w:r>
    </w:p>
    <w:p w:rsidR="00730BAC" w:rsidRPr="00877F3E" w:rsidRDefault="00730BAC" w:rsidP="00730BA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877F3E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:rsidR="00730BAC" w:rsidRPr="00877F3E" w:rsidRDefault="00730BAC" w:rsidP="00730BAC">
      <w:pPr>
        <w:spacing w:after="0" w:line="240" w:lineRule="auto"/>
        <w:ind w:left="568" w:hanging="568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ind w:left="568" w:hanging="568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1.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Kas yra VIDURIŲ LAŠAI VALENTIS ir kam jie vartojami</w:t>
      </w:r>
    </w:p>
    <w:p w:rsidR="00730BAC" w:rsidRPr="00877F3E" w:rsidRDefault="00730BAC" w:rsidP="00730BA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2.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Kas žinotina prieš vartojant VIDURIŲ LAŠUS VALENTIS</w:t>
      </w:r>
    </w:p>
    <w:p w:rsidR="00730BAC" w:rsidRPr="00877F3E" w:rsidRDefault="00730BAC" w:rsidP="00730BA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7F3E">
        <w:rPr>
          <w:rFonts w:ascii="Times New Roman" w:eastAsia="Times New Roman" w:hAnsi="Times New Roman" w:cs="Times New Roman"/>
          <w:lang w:eastAsia="lt-LT"/>
        </w:rPr>
        <w:t>3.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Kaip vartoti VIDURIŲ LAŠUS VALENTIS</w:t>
      </w:r>
    </w:p>
    <w:p w:rsidR="00730BAC" w:rsidRPr="00877F3E" w:rsidRDefault="00730BAC" w:rsidP="00730BA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4.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730BAC" w:rsidRPr="00877F3E" w:rsidRDefault="00730BAC" w:rsidP="00730BA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5.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Kaip laikyti VIDURIŲ LAŠUS VALENTIS</w:t>
      </w:r>
    </w:p>
    <w:p w:rsidR="00730BAC" w:rsidRPr="00877F3E" w:rsidRDefault="00730BAC" w:rsidP="00730BA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6.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1.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yra V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 xml:space="preserve">IDURIŲ LAŠAI VALENTIS 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ir kam jie vartojami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Cs/>
          <w:lang w:eastAsia="lt-LT"/>
        </w:rPr>
        <w:t xml:space="preserve">Tradicinis augalinis vaistinis preparatas, kurio indikacijos pagrįstos tik ilgalaikiu vartojimu, skirtas </w:t>
      </w:r>
      <w:r w:rsidRPr="00877F3E">
        <w:rPr>
          <w:rFonts w:ascii="Times New Roman" w:eastAsia="Times New Roman" w:hAnsi="Times New Roman" w:cs="Times New Roman"/>
          <w:bCs/>
          <w:lang w:eastAsia="lt-LT"/>
        </w:rPr>
        <w:t>apetitui bei virškinamojo trakto veiklai gerinti, žarnyno ir tulžies takų spazmams, vidurių pūtimui mažinti.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Cs/>
          <w:lang w:eastAsia="lt-LT"/>
        </w:rPr>
        <w:t>Jeigu per 7 dienas Jūsų savijauta nepagerėjo arba net pablogėjo, kreipkitės į gydytoją.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žinotina prieš vartojant VIDURIŲ LAŠUS VALENTIS</w:t>
      </w:r>
    </w:p>
    <w:p w:rsidR="00730BAC" w:rsidRPr="00877F3E" w:rsidRDefault="00730BAC" w:rsidP="00730BA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0BAC" w:rsidRPr="00877F3E" w:rsidRDefault="00730BAC" w:rsidP="00730BA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VIDURIŲ LAŠŲ VALENTIS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vartoti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730BAC" w:rsidRPr="00877F3E" w:rsidRDefault="00730BAC" w:rsidP="00730BA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 padidėjęs jautrumas bent vienai iš sudedamųjų mišinio dalių,</w:t>
      </w:r>
    </w:p>
    <w:p w:rsidR="00730BAC" w:rsidRPr="00877F3E" w:rsidRDefault="00730BAC" w:rsidP="00730BA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 padidėjęs akispūdis.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Pasitarkite su gydytoju arba vaistininku, prieš pradėdami vartoti VIDURIŲ LAŠUS VALENTIS. Jei sutrikęs virškinamojo trakto ar tulžies takų praeinamumas,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šlapinimasis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, širdies ritmas, nepakankama kepenų arba inkstų veikla, vaisto vartoti nerekomenduojama.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574285" w:rsidRDefault="00730BAC" w:rsidP="00730BAC">
      <w:pPr>
        <w:keepNext/>
        <w:spacing w:after="0" w:line="240" w:lineRule="auto"/>
        <w:outlineLvl w:val="1"/>
      </w:pPr>
      <w:r w:rsidRPr="007D14B8">
        <w:rPr>
          <w:rFonts w:ascii="Times New Roman" w:hAnsi="Times New Roman"/>
          <w:b/>
        </w:rPr>
        <w:t>Vaikams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Vaisto nerekomenduojama vartoti jaunesniems nei 18 metų vaikams ir paaugliams, nes nėra atlikta atitinkamų saugumo tyrimų.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Kiti vaistai ir V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>IDURIŲ LAŠAI VALENTIS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</w:t>
      </w:r>
      <w:r w:rsidRPr="00877F3E" w:rsidDel="00E14EC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tikri, apie tai pasakykite gydytojui arba vaistininkui.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Vartojant kartu su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amantadinu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chinidinu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tricikliais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 antidepresantais,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neuroleptikais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anticholinerginis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 poveikis didesnis.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Metoklopramidas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 mažina šunvyšnės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alkaloidų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 poveikį virškinamajam traktui.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730BAC" w:rsidRPr="00877F3E" w:rsidRDefault="00730BAC" w:rsidP="00730BA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Nėštumas ir žindymo laikotarpis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 pasitarkite su gydytoju arba vaistininku.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877F3E">
        <w:rPr>
          <w:rFonts w:ascii="Times New Roman" w:eastAsia="Times New Roman" w:hAnsi="Times New Roman" w:cs="Times New Roman"/>
          <w:kern w:val="28"/>
          <w:lang w:eastAsia="lt-LT"/>
        </w:rPr>
        <w:t>Paskutiniuosius nėštumo mėnesius ir žindymo laikotarpiu vaisto vartoti negalima.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730BAC" w:rsidRPr="00877F3E" w:rsidRDefault="00730BAC" w:rsidP="00730BA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Vartojant rekomenduojamą dozę, neigiamo vaisto poveikio gebėjimui vairuoti automobilį ir prižiūrėti veikiančius mechanizmus nepastebėta, tačiau nuo didesnės dozės gali sutrikti gebėjimas reaguoti.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VIDURIŲ LAŠŲ VALENTIS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sudėtyje yra etanolio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Šio vaisto sudėtyje yra ne mažiau kaip 61,5 %</w:t>
      </w:r>
      <w:r>
        <w:rPr>
          <w:rFonts w:ascii="Times New Roman" w:eastAsia="Times New Roman" w:hAnsi="Times New Roman" w:cs="Times New Roman"/>
          <w:lang w:eastAsia="lt-LT"/>
        </w:rPr>
        <w:t xml:space="preserve"> (V/V)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 etanolio,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. 224 mg dozėje</w:t>
      </w:r>
      <w:r>
        <w:rPr>
          <w:rFonts w:ascii="Times New Roman" w:eastAsia="Times New Roman" w:hAnsi="Times New Roman" w:cs="Times New Roman"/>
          <w:lang w:eastAsia="lt-LT"/>
        </w:rPr>
        <w:t xml:space="preserve">. Toks dozėje esantis alkoholio kiekis 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atitinka 4,4 ml alaus ir 1,83 ml vyno. </w:t>
      </w:r>
      <w:r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Kaip vartoti VIDURIŲ LAŠUS VALENTIS 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877F3E">
        <w:rPr>
          <w:rFonts w:ascii="Times New Roman" w:eastAsia="Times New Roman" w:hAnsi="Times New Roman" w:cs="Times New Roman"/>
          <w:kern w:val="28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730BAC" w:rsidRPr="00574285" w:rsidRDefault="00730BAC" w:rsidP="00730BAC">
      <w:pPr>
        <w:keepNext/>
        <w:spacing w:after="0" w:line="240" w:lineRule="auto"/>
        <w:outlineLvl w:val="2"/>
      </w:pPr>
      <w:r w:rsidRPr="007D14B8">
        <w:rPr>
          <w:rFonts w:ascii="Times New Roman" w:hAnsi="Times New Roman"/>
          <w:i/>
          <w:kern w:val="28"/>
        </w:rPr>
        <w:t>Suaugusiesiems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877F3E">
        <w:rPr>
          <w:rFonts w:ascii="Times New Roman" w:eastAsia="Times New Roman" w:hAnsi="Times New Roman" w:cs="Times New Roman"/>
          <w:kern w:val="28"/>
          <w:lang w:eastAsia="lt-LT"/>
        </w:rPr>
        <w:t>Gerti po 10 – 20 lašų 2 – 3 kartus per dieną 30 min. prieš valgį. Vartoti ilgiau negu 1 savaitę galima tik pasitarus su gydytoju.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Jeigu kiltų daugiau klausimų dėl šio vaisto vartojimo, kreipkitės į gydytoją arba vaistininką.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Galimas šalutinis poveikis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730BAC" w:rsidRPr="00877F3E" w:rsidRDefault="00730BAC" w:rsidP="0073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Default="00730BAC" w:rsidP="0073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Gydomoji dozė nepageidaujamo poveikio dažniausiai nesukelia. </w:t>
      </w:r>
    </w:p>
    <w:p w:rsidR="00730BAC" w:rsidRPr="007651E5" w:rsidRDefault="00730BAC" w:rsidP="00730B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651E5">
        <w:rPr>
          <w:rFonts w:ascii="Times New Roman" w:hAnsi="Times New Roman" w:cs="Times New Roman"/>
          <w:b/>
        </w:rPr>
        <w:t>Šalutinio poveikio reiškiniai, kurių dažnis nežinomas (negali būti apskaičiuotas pagal turimus duomenis):</w:t>
      </w:r>
    </w:p>
    <w:p w:rsidR="00730BAC" w:rsidRPr="00877F3E" w:rsidRDefault="00730BAC" w:rsidP="0073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Galimi alerginės ar į ją panašios reakcijos (dilgėlinės, niežėjimo) pavieniai atvejai. Gali džiūti burna, dažniau susitraukinėti širdis, sutrikti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šlapinimasis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, pablogėti regėjimas.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 Pranešdami apie šalutinį poveikį galite mums padėti gauti daugiau informacijos apie šio vaisto saugumą.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877F3E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Kaip laikyti VIDURIŲ LAŠUS VALENTIS 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Šį vaistą laikykite</w:t>
      </w:r>
      <w:r w:rsidRPr="00877F3E" w:rsidDel="004D13B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vaikams nepastebimoje ir nepasiekiamoje</w:t>
      </w:r>
      <w:r w:rsidRPr="00877F3E" w:rsidDel="004B24F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vietoje.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lastRenderedPageBreak/>
        <w:t>Buteliuką laikyti sandarų.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Ant buteliuko etiketės ir dėžutės po „Tinka iki“ nurodytam tinkamumo laikui pasibaigus, 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>šio vaisto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 vartoti negalima.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 xml:space="preserve"> Vaistas tinkamas vartoti iki paskutinės nurodyto mėnesio dienos.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Pakuotės turinys ir kita informacija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VIDURIŲ lašŲ VALENTIS 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>sudėtis</w:t>
      </w:r>
    </w:p>
    <w:p w:rsidR="00730BAC" w:rsidRPr="00877F3E" w:rsidRDefault="00730BAC" w:rsidP="00730B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-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Veikliosios medžiagos yra valerijonų tinktūra, karčiųjų kiečių žolės tinktūra, pipirmėčių lapų tinktūra ir s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 xml:space="preserve">tandartizuota </w:t>
      </w:r>
      <w:r w:rsidRPr="00877F3E">
        <w:rPr>
          <w:rFonts w:ascii="Times New Roman" w:eastAsia="Times New Roman" w:hAnsi="Times New Roman" w:cs="Times New Roman"/>
          <w:lang w:eastAsia="lt-LT"/>
        </w:rPr>
        <w:t>šunvyšnių lapų tinktūra.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1 ml tirpalo yra 0,4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.,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(valerijonų šaknų) tinktūros (1:5,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etanolis), 0,3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Artemisia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absinthium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L.,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(karčiųjų kiečių žolės) tinktūros (1:5,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etanolis), 0,2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x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L.,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(pipirmėčių lapų) tinktūros (1:20,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90 % (V/V) etanolis), 0,1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Atropa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belladonna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(šunvyšnių lapų) standartizuotos tinktūros (1:10,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etanolis).</w:t>
      </w:r>
    </w:p>
    <w:p w:rsidR="00730BAC" w:rsidRPr="00877F3E" w:rsidRDefault="00730BAC" w:rsidP="00730B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ab/>
        <w:t>Pagalbinių medžiagų nėra.</w:t>
      </w:r>
    </w:p>
    <w:p w:rsidR="00730BAC" w:rsidRPr="00877F3E" w:rsidRDefault="00730BAC" w:rsidP="00730B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VIDURIŲ LAŠŲ VALENTIS 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>išvaizda ir kiekis pakuotėje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Gelsvai-žalsvai-rudos spalvos skystis.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 xml:space="preserve"> Laikymo metu gali iškristi nuosėdų.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</w:t>
      </w:r>
      <w:r w:rsidRPr="00877F3E">
        <w:t xml:space="preserve"> 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>su lašintuvu ir užsukamu polietileniniu dangteliu. Buteliuke yra 25 ml tirpalo.</w:t>
      </w:r>
    </w:p>
    <w:p w:rsidR="00730BAC" w:rsidRPr="00877F3E" w:rsidRDefault="00730BAC" w:rsidP="00730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877F3E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877F3E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Jeigu apie šį vaistą norite sužinoti daugiau, kreipkitės į vietinį registruotojo atstovą: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877F3E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877F3E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2022-02-22. </w:t>
      </w:r>
    </w:p>
    <w:p w:rsidR="00730BAC" w:rsidRPr="00877F3E" w:rsidRDefault="00730BAC" w:rsidP="00730BA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30BAC" w:rsidRPr="00877F3E" w:rsidRDefault="00730BAC" w:rsidP="00730BA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877F3E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877F3E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877F3E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877F3E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8" w:history="1">
        <w:r w:rsidRPr="00877F3E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877F3E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44C411C"/>
    <w:multiLevelType w:val="hybridMultilevel"/>
    <w:tmpl w:val="697082D2"/>
    <w:lvl w:ilvl="0" w:tplc="9ADEE7B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AC"/>
    <w:rsid w:val="00234094"/>
    <w:rsid w:val="00730BAC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39245-6C24-45DF-93A6-7CCAE757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0BAC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4669</Words>
  <Characters>2662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2022-02-24T06:44:00Z</dcterms:created>
  <dcterms:modified xsi:type="dcterms:W3CDTF">2022-02-24T06:44:00Z</dcterms:modified>
</cp:coreProperties>
</file>