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1E16" w:rsidRDefault="00EB1E16" w:rsidP="00EB1E16">
      <w:pPr>
        <w:ind w:left="426" w:hanging="426"/>
        <w:jc w:val="center"/>
        <w:rPr>
          <w:b/>
          <w:szCs w:val="22"/>
        </w:rPr>
      </w:pPr>
      <w:r>
        <w:rPr>
          <w:b/>
          <w:szCs w:val="22"/>
        </w:rPr>
        <w:t>Pakuotės lapelis:</w:t>
      </w:r>
      <w:r>
        <w:rPr>
          <w:b/>
          <w:bCs/>
          <w:iCs/>
          <w:szCs w:val="22"/>
        </w:rPr>
        <w:t xml:space="preserve"> </w:t>
      </w:r>
      <w:r>
        <w:rPr>
          <w:b/>
          <w:szCs w:val="22"/>
        </w:rPr>
        <w:t>informacija vartotojui</w:t>
      </w:r>
    </w:p>
    <w:p w:rsidR="00EB1E16" w:rsidRDefault="00EB1E16" w:rsidP="00EB1E16">
      <w:pPr>
        <w:tabs>
          <w:tab w:val="left" w:pos="2127"/>
        </w:tabs>
        <w:jc w:val="center"/>
        <w:rPr>
          <w:b/>
          <w:szCs w:val="22"/>
        </w:rPr>
      </w:pPr>
      <w:r>
        <w:rPr>
          <w:b/>
          <w:szCs w:val="22"/>
        </w:rPr>
        <w:t xml:space="preserve">STALORAL </w:t>
      </w:r>
      <w:proofErr w:type="spellStart"/>
      <w:r>
        <w:rPr>
          <w:b/>
        </w:rPr>
        <w:t>poliežuvinis</w:t>
      </w:r>
      <w:proofErr w:type="spellEnd"/>
      <w:r>
        <w:rPr>
          <w:b/>
        </w:rPr>
        <w:t xml:space="preserve"> tirpalas</w:t>
      </w:r>
    </w:p>
    <w:p w:rsidR="00EB1E16" w:rsidRDefault="00EB1E16" w:rsidP="00EB1E16">
      <w:pPr>
        <w:numPr>
          <w:ilvl w:val="12"/>
          <w:numId w:val="0"/>
        </w:numPr>
        <w:jc w:val="center"/>
        <w:rPr>
          <w:szCs w:val="22"/>
        </w:rPr>
      </w:pPr>
      <w:r>
        <w:rPr>
          <w:szCs w:val="22"/>
        </w:rPr>
        <w:t>Alergenų ekstraktai</w:t>
      </w:r>
    </w:p>
    <w:p w:rsidR="00EB1E16" w:rsidRDefault="00EB1E16" w:rsidP="00EB1E16">
      <w:pPr>
        <w:numPr>
          <w:ilvl w:val="12"/>
          <w:numId w:val="0"/>
        </w:numPr>
        <w:jc w:val="center"/>
        <w:rPr>
          <w:szCs w:val="22"/>
        </w:rPr>
      </w:pPr>
      <w:r>
        <w:rPr>
          <w:szCs w:val="22"/>
        </w:rPr>
        <w:t>10 RI/ml arba KI/ml; 100 RI/ml arba KI/ml; 300 RI/ml</w:t>
      </w:r>
    </w:p>
    <w:p w:rsidR="00EB1E16" w:rsidRDefault="00EB1E16" w:rsidP="00EB1E16">
      <w:pPr>
        <w:ind w:left="426" w:hanging="426"/>
        <w:jc w:val="center"/>
        <w:rPr>
          <w:b/>
          <w:szCs w:val="22"/>
        </w:rPr>
      </w:pPr>
    </w:p>
    <w:p w:rsidR="00EB1E16" w:rsidRDefault="00EB1E16" w:rsidP="00EB1E16">
      <w:pPr>
        <w:pStyle w:val="BTbEMEASMCA"/>
        <w:rPr>
          <w:noProof w:val="0"/>
        </w:rPr>
      </w:pPr>
      <w:r>
        <w:rPr>
          <w:noProof w:val="0"/>
        </w:rPr>
        <w:t>Atidžiai perskaitykite visą šį lapelį, prieš pradėdami vartoti vaistą, nes jame pateikiama Jums svarbi informacija.</w:t>
      </w:r>
    </w:p>
    <w:p w:rsidR="00EB1E16" w:rsidRDefault="00EB1E16" w:rsidP="00EB1E16">
      <w:pPr>
        <w:pStyle w:val="BT-EMEASMCA"/>
        <w:rPr>
          <w:noProof w:val="0"/>
        </w:rPr>
      </w:pPr>
      <w:r>
        <w:rPr>
          <w:noProof w:val="0"/>
        </w:rPr>
        <w:t>Neišmeskite šio lapelio, nes vėl gali prireikti jį perskaityti.</w:t>
      </w:r>
    </w:p>
    <w:p w:rsidR="00EB1E16" w:rsidRDefault="00EB1E16" w:rsidP="00EB1E16">
      <w:pPr>
        <w:pStyle w:val="BT-EMEASMCA"/>
        <w:rPr>
          <w:noProof w:val="0"/>
        </w:rPr>
      </w:pPr>
      <w:r>
        <w:rPr>
          <w:noProof w:val="0"/>
        </w:rPr>
        <w:t>Jeigu kiltų daugiau klausimų, kreipkitės į gydytoją arba vaistininką.</w:t>
      </w:r>
    </w:p>
    <w:p w:rsidR="00EB1E16" w:rsidRDefault="00EB1E16" w:rsidP="00EB1E16">
      <w:pPr>
        <w:pStyle w:val="BT-EMEASMCA"/>
        <w:rPr>
          <w:noProof w:val="0"/>
        </w:rPr>
      </w:pPr>
      <w:r>
        <w:rPr>
          <w:noProof w:val="0"/>
        </w:rPr>
        <w:t>Šis vaistas skirtas tik Jums, todėl kitiems žmonėms jo duoti negalima. Vaistas gali jiems pakenkti (net tiems, kurių ligos požymiai yra tokie patys kaip Jūsų).</w:t>
      </w:r>
    </w:p>
    <w:p w:rsidR="00EB1E16" w:rsidRDefault="00EB1E16" w:rsidP="00EB1E16">
      <w:pPr>
        <w:ind w:left="567" w:right="-2" w:hanging="567"/>
        <w:rPr>
          <w:szCs w:val="22"/>
        </w:rPr>
      </w:pPr>
      <w:r>
        <w:rPr>
          <w:szCs w:val="22"/>
        </w:rPr>
        <w:t>-</w:t>
      </w:r>
      <w:r>
        <w:rPr>
          <w:szCs w:val="22"/>
        </w:rPr>
        <w:tab/>
        <w:t xml:space="preserve">Jeigu pasireiškė sunkus šalutinis poveikis </w:t>
      </w:r>
      <w:r>
        <w:rPr>
          <w:szCs w:val="24"/>
        </w:rPr>
        <w:t>(net jeigu jis šiame lapelyje nenurodytas)</w:t>
      </w:r>
      <w:r>
        <w:rPr>
          <w:szCs w:val="22"/>
        </w:rPr>
        <w:t xml:space="preserve">, kreipkitės į gydytoją arba vaistininką. </w:t>
      </w:r>
      <w:r>
        <w:rPr>
          <w:szCs w:val="24"/>
        </w:rPr>
        <w:t>Žr. 4 skyrių.</w:t>
      </w:r>
    </w:p>
    <w:p w:rsidR="00EB1E16" w:rsidRDefault="00EB1E16" w:rsidP="00EB1E16">
      <w:pPr>
        <w:ind w:left="426" w:hanging="426"/>
        <w:jc w:val="both"/>
        <w:rPr>
          <w:b/>
          <w:szCs w:val="22"/>
        </w:rPr>
      </w:pPr>
    </w:p>
    <w:p w:rsidR="00EB1E16" w:rsidRDefault="00EB1E16" w:rsidP="00EB1E16">
      <w:pPr>
        <w:ind w:left="426" w:hanging="426"/>
        <w:jc w:val="both"/>
        <w:rPr>
          <w:b/>
          <w:szCs w:val="22"/>
        </w:rPr>
      </w:pPr>
    </w:p>
    <w:p w:rsidR="00EB1E16" w:rsidRDefault="00EB1E16" w:rsidP="00EB1E16">
      <w:pPr>
        <w:keepNext/>
        <w:tabs>
          <w:tab w:val="left" w:pos="567"/>
        </w:tabs>
        <w:spacing w:line="260" w:lineRule="exact"/>
        <w:jc w:val="both"/>
        <w:outlineLvl w:val="3"/>
        <w:rPr>
          <w:b/>
          <w:bCs/>
          <w:snapToGrid w:val="0"/>
          <w:szCs w:val="28"/>
        </w:rPr>
      </w:pPr>
      <w:r>
        <w:rPr>
          <w:b/>
          <w:bCs/>
          <w:snapToGrid w:val="0"/>
          <w:szCs w:val="28"/>
        </w:rPr>
        <w:t>Apie ką rašoma šiame lapelyje?</w:t>
      </w:r>
    </w:p>
    <w:p w:rsidR="00EB1E16" w:rsidRDefault="00EB1E16" w:rsidP="00EB1E16">
      <w:pPr>
        <w:ind w:left="567" w:right="-29" w:hanging="567"/>
        <w:rPr>
          <w:szCs w:val="22"/>
        </w:rPr>
      </w:pPr>
      <w:r>
        <w:rPr>
          <w:szCs w:val="22"/>
        </w:rPr>
        <w:t>1.</w:t>
      </w:r>
      <w:r>
        <w:rPr>
          <w:szCs w:val="22"/>
        </w:rPr>
        <w:tab/>
        <w:t>Kas yra STALORAL ir kam jis vartojamas</w:t>
      </w:r>
    </w:p>
    <w:p w:rsidR="00EB1E16" w:rsidRDefault="00EB1E16" w:rsidP="00EB1E16">
      <w:pPr>
        <w:ind w:left="567" w:right="-29" w:hanging="567"/>
        <w:rPr>
          <w:szCs w:val="22"/>
        </w:rPr>
      </w:pPr>
      <w:r>
        <w:rPr>
          <w:szCs w:val="22"/>
        </w:rPr>
        <w:t>2.</w:t>
      </w:r>
      <w:r>
        <w:rPr>
          <w:szCs w:val="22"/>
        </w:rPr>
        <w:tab/>
        <w:t>Kas žinotina prieš vartojant</w:t>
      </w:r>
      <w:r>
        <w:t xml:space="preserve"> </w:t>
      </w:r>
      <w:r>
        <w:rPr>
          <w:szCs w:val="22"/>
        </w:rPr>
        <w:t>STALORAL</w:t>
      </w:r>
    </w:p>
    <w:p w:rsidR="00EB1E16" w:rsidRDefault="00EB1E16" w:rsidP="00EB1E16">
      <w:pPr>
        <w:ind w:left="567" w:right="-29" w:hanging="567"/>
        <w:rPr>
          <w:szCs w:val="22"/>
        </w:rPr>
      </w:pPr>
      <w:r>
        <w:rPr>
          <w:szCs w:val="22"/>
        </w:rPr>
        <w:t>3.</w:t>
      </w:r>
      <w:r>
        <w:rPr>
          <w:szCs w:val="22"/>
        </w:rPr>
        <w:tab/>
        <w:t xml:space="preserve">Kaip vartoti STALORAL </w:t>
      </w:r>
    </w:p>
    <w:p w:rsidR="00EB1E16" w:rsidRDefault="00EB1E16" w:rsidP="00EB1E16">
      <w:pPr>
        <w:ind w:left="567" w:right="-29" w:hanging="567"/>
        <w:rPr>
          <w:szCs w:val="22"/>
        </w:rPr>
      </w:pPr>
      <w:r>
        <w:rPr>
          <w:szCs w:val="22"/>
        </w:rPr>
        <w:t>4.</w:t>
      </w:r>
      <w:r>
        <w:rPr>
          <w:szCs w:val="22"/>
        </w:rPr>
        <w:tab/>
        <w:t>Galimas šalutinis poveikis</w:t>
      </w:r>
    </w:p>
    <w:p w:rsidR="00EB1E16" w:rsidRDefault="00EB1E16" w:rsidP="00EB1E16">
      <w:pPr>
        <w:ind w:left="567" w:right="-29" w:hanging="567"/>
        <w:rPr>
          <w:szCs w:val="22"/>
        </w:rPr>
      </w:pPr>
      <w:r>
        <w:rPr>
          <w:szCs w:val="22"/>
        </w:rPr>
        <w:t>5</w:t>
      </w:r>
      <w:r>
        <w:rPr>
          <w:szCs w:val="22"/>
        </w:rPr>
        <w:tab/>
        <w:t xml:space="preserve">Kaip laikyti STALORAL </w:t>
      </w:r>
    </w:p>
    <w:p w:rsidR="00EB1E16" w:rsidRDefault="00EB1E16" w:rsidP="00EB1E16">
      <w:pPr>
        <w:ind w:left="567" w:right="-29" w:hanging="567"/>
        <w:rPr>
          <w:szCs w:val="22"/>
        </w:rPr>
      </w:pPr>
      <w:r>
        <w:rPr>
          <w:szCs w:val="22"/>
        </w:rPr>
        <w:t>6.</w:t>
      </w:r>
      <w:r>
        <w:rPr>
          <w:szCs w:val="22"/>
        </w:rPr>
        <w:tab/>
      </w:r>
      <w:r>
        <w:rPr>
          <w:szCs w:val="24"/>
        </w:rPr>
        <w:t>Pakuotės turinys ir k</w:t>
      </w:r>
      <w:r>
        <w:rPr>
          <w:szCs w:val="22"/>
        </w:rPr>
        <w:t>ita informacija</w:t>
      </w:r>
    </w:p>
    <w:p w:rsidR="00EB1E16" w:rsidRDefault="00EB1E16" w:rsidP="00EB1E16">
      <w:pPr>
        <w:numPr>
          <w:ilvl w:val="12"/>
          <w:numId w:val="0"/>
        </w:numPr>
        <w:ind w:right="-2"/>
        <w:rPr>
          <w:szCs w:val="22"/>
        </w:rPr>
      </w:pPr>
    </w:p>
    <w:p w:rsidR="00EB1E16" w:rsidRDefault="00EB1E16" w:rsidP="00EB1E16">
      <w:pPr>
        <w:numPr>
          <w:ilvl w:val="12"/>
          <w:numId w:val="0"/>
        </w:numPr>
        <w:rPr>
          <w:szCs w:val="22"/>
        </w:rPr>
      </w:pPr>
    </w:p>
    <w:p w:rsidR="00EB1E16" w:rsidRDefault="00EB1E16" w:rsidP="00EB1E16">
      <w:pPr>
        <w:keepNext/>
        <w:tabs>
          <w:tab w:val="left" w:pos="567"/>
        </w:tabs>
        <w:spacing w:line="260" w:lineRule="exact"/>
        <w:jc w:val="both"/>
        <w:outlineLvl w:val="3"/>
        <w:rPr>
          <w:b/>
          <w:bCs/>
          <w:snapToGrid w:val="0"/>
          <w:szCs w:val="28"/>
        </w:rPr>
      </w:pPr>
      <w:r>
        <w:rPr>
          <w:b/>
          <w:bCs/>
          <w:snapToGrid w:val="0"/>
          <w:szCs w:val="28"/>
        </w:rPr>
        <w:t>1.</w:t>
      </w:r>
      <w:r>
        <w:rPr>
          <w:b/>
          <w:bCs/>
          <w:snapToGrid w:val="0"/>
          <w:szCs w:val="28"/>
        </w:rPr>
        <w:tab/>
        <w:t xml:space="preserve">Kas yra </w:t>
      </w:r>
      <w:r>
        <w:rPr>
          <w:rFonts w:eastAsia="SimSun"/>
          <w:b/>
          <w:szCs w:val="22"/>
          <w:lang w:eastAsia="en-US"/>
        </w:rPr>
        <w:t>STALORAL</w:t>
      </w:r>
      <w:r>
        <w:rPr>
          <w:b/>
          <w:bCs/>
          <w:snapToGrid w:val="0"/>
          <w:szCs w:val="28"/>
        </w:rPr>
        <w:t xml:space="preserve"> ir kam jis vartojamas</w:t>
      </w:r>
    </w:p>
    <w:p w:rsidR="00EB1E16" w:rsidRDefault="00EB1E16" w:rsidP="00EB1E16">
      <w:pPr>
        <w:numPr>
          <w:ilvl w:val="12"/>
          <w:numId w:val="0"/>
        </w:numPr>
        <w:ind w:right="-2"/>
        <w:rPr>
          <w:szCs w:val="22"/>
        </w:rPr>
      </w:pPr>
    </w:p>
    <w:p w:rsidR="00EB1E16" w:rsidRDefault="00EB1E16" w:rsidP="00EB1E16">
      <w:pPr>
        <w:rPr>
          <w:szCs w:val="22"/>
        </w:rPr>
      </w:pPr>
      <w:r>
        <w:rPr>
          <w:szCs w:val="22"/>
        </w:rPr>
        <w:t xml:space="preserve">STALORAL yra alergenų imunoterapijai skirtas tirpalas, kurio sudėtyje yra alergenų ekstraktų. Jis vartojamas I tipo (pagal </w:t>
      </w:r>
      <w:proofErr w:type="spellStart"/>
      <w:r>
        <w:rPr>
          <w:i/>
          <w:iCs/>
          <w:szCs w:val="22"/>
        </w:rPr>
        <w:t>Gell</w:t>
      </w:r>
      <w:proofErr w:type="spellEnd"/>
      <w:r>
        <w:rPr>
          <w:szCs w:val="22"/>
        </w:rPr>
        <w:t xml:space="preserve"> ir </w:t>
      </w:r>
      <w:proofErr w:type="spellStart"/>
      <w:r>
        <w:rPr>
          <w:i/>
          <w:iCs/>
          <w:szCs w:val="22"/>
        </w:rPr>
        <w:t>Coombs</w:t>
      </w:r>
      <w:proofErr w:type="spellEnd"/>
      <w:r>
        <w:rPr>
          <w:szCs w:val="22"/>
        </w:rPr>
        <w:t xml:space="preserve"> klasifikaciją) alergijų, pvz., sezoninės ar nuolatinės slogos (rinito), akių junginės uždegimo (konjunktyvito), slogos, pasireiškiančios kartu su junginės uždegimu (</w:t>
      </w:r>
      <w:proofErr w:type="spellStart"/>
      <w:r>
        <w:rPr>
          <w:szCs w:val="22"/>
        </w:rPr>
        <w:t>rinokonjunktyvito</w:t>
      </w:r>
      <w:proofErr w:type="spellEnd"/>
      <w:r>
        <w:rPr>
          <w:szCs w:val="22"/>
        </w:rPr>
        <w:t>) arba lengvos ar vidutinio sunkumo astmos gydymui vaikams ir suaugusiesiems.</w:t>
      </w:r>
    </w:p>
    <w:p w:rsidR="00EB1E16" w:rsidRDefault="00EB1E16" w:rsidP="00EB1E16">
      <w:pPr>
        <w:rPr>
          <w:szCs w:val="22"/>
        </w:rPr>
      </w:pPr>
    </w:p>
    <w:p w:rsidR="00EB1E16" w:rsidRDefault="00EB1E16" w:rsidP="00EB1E16">
      <w:pPr>
        <w:numPr>
          <w:ilvl w:val="12"/>
          <w:numId w:val="0"/>
        </w:numPr>
        <w:ind w:right="-2"/>
        <w:rPr>
          <w:szCs w:val="22"/>
        </w:rPr>
      </w:pPr>
    </w:p>
    <w:p w:rsidR="00EB1E16" w:rsidRDefault="00EB1E16" w:rsidP="00EB1E16">
      <w:pPr>
        <w:keepNext/>
        <w:tabs>
          <w:tab w:val="left" w:pos="567"/>
        </w:tabs>
        <w:spacing w:line="260" w:lineRule="exact"/>
        <w:jc w:val="both"/>
        <w:outlineLvl w:val="3"/>
        <w:rPr>
          <w:b/>
          <w:bCs/>
          <w:snapToGrid w:val="0"/>
          <w:szCs w:val="28"/>
        </w:rPr>
      </w:pPr>
      <w:r>
        <w:rPr>
          <w:b/>
          <w:bCs/>
          <w:snapToGrid w:val="0"/>
          <w:szCs w:val="28"/>
        </w:rPr>
        <w:t>2.</w:t>
      </w:r>
      <w:r>
        <w:rPr>
          <w:b/>
          <w:bCs/>
          <w:snapToGrid w:val="0"/>
          <w:szCs w:val="28"/>
        </w:rPr>
        <w:tab/>
        <w:t xml:space="preserve">Kas žinotina prieš vartojant </w:t>
      </w:r>
      <w:r>
        <w:rPr>
          <w:rFonts w:eastAsia="SimSun"/>
          <w:b/>
          <w:szCs w:val="22"/>
          <w:lang w:eastAsia="en-US"/>
        </w:rPr>
        <w:t>STALORAL</w:t>
      </w:r>
    </w:p>
    <w:p w:rsidR="00EB1E16" w:rsidRDefault="00EB1E16" w:rsidP="00EB1E16">
      <w:pPr>
        <w:numPr>
          <w:ilvl w:val="12"/>
          <w:numId w:val="0"/>
        </w:numPr>
        <w:ind w:right="-2"/>
        <w:rPr>
          <w:szCs w:val="22"/>
        </w:rPr>
      </w:pPr>
    </w:p>
    <w:p w:rsidR="00EB1E16" w:rsidRDefault="00EB1E16" w:rsidP="00EB1E16">
      <w:pPr>
        <w:numPr>
          <w:ilvl w:val="12"/>
          <w:numId w:val="0"/>
        </w:numPr>
        <w:rPr>
          <w:b/>
          <w:szCs w:val="22"/>
        </w:rPr>
      </w:pPr>
      <w:r>
        <w:rPr>
          <w:b/>
          <w:szCs w:val="22"/>
        </w:rPr>
        <w:t>STALORAL</w:t>
      </w:r>
      <w:r>
        <w:rPr>
          <w:szCs w:val="22"/>
        </w:rPr>
        <w:t xml:space="preserve"> </w:t>
      </w:r>
      <w:r>
        <w:rPr>
          <w:b/>
          <w:szCs w:val="22"/>
        </w:rPr>
        <w:t>vartoti negalima</w:t>
      </w:r>
    </w:p>
    <w:p w:rsidR="00EB1E16" w:rsidRDefault="00EB1E16" w:rsidP="00EB1E16">
      <w:pPr>
        <w:numPr>
          <w:ilvl w:val="0"/>
          <w:numId w:val="2"/>
        </w:numPr>
        <w:ind w:left="567" w:hanging="567"/>
        <w:rPr>
          <w:szCs w:val="22"/>
        </w:rPr>
      </w:pPr>
      <w:r>
        <w:rPr>
          <w:szCs w:val="22"/>
        </w:rPr>
        <w:t>jeigu yra alergija (padidėjęs jautrumas) bet kuriai pagalbinei STALORAL medžiagai (jos išvardytos 6 skyriuje);</w:t>
      </w:r>
    </w:p>
    <w:p w:rsidR="00EB1E16" w:rsidRDefault="00EB1E16" w:rsidP="00EB1E16">
      <w:pPr>
        <w:numPr>
          <w:ilvl w:val="0"/>
          <w:numId w:val="2"/>
        </w:numPr>
        <w:ind w:left="567" w:hanging="567"/>
        <w:rPr>
          <w:szCs w:val="22"/>
        </w:rPr>
      </w:pPr>
      <w:r>
        <w:rPr>
          <w:rStyle w:val="hps"/>
          <w:szCs w:val="22"/>
        </w:rPr>
        <w:t>jeigu</w:t>
      </w:r>
      <w:r>
        <w:rPr>
          <w:szCs w:val="22"/>
        </w:rPr>
        <w:t xml:space="preserve"> </w:t>
      </w:r>
      <w:r>
        <w:rPr>
          <w:rStyle w:val="hps"/>
          <w:szCs w:val="22"/>
        </w:rPr>
        <w:t>Jūsų imuninė</w:t>
      </w:r>
      <w:r>
        <w:rPr>
          <w:szCs w:val="22"/>
        </w:rPr>
        <w:t xml:space="preserve"> </w:t>
      </w:r>
      <w:r>
        <w:rPr>
          <w:rStyle w:val="hps"/>
          <w:szCs w:val="22"/>
        </w:rPr>
        <w:t>sistema yra labai</w:t>
      </w:r>
      <w:r>
        <w:rPr>
          <w:szCs w:val="22"/>
        </w:rPr>
        <w:t xml:space="preserve"> </w:t>
      </w:r>
      <w:r>
        <w:rPr>
          <w:rStyle w:val="hps"/>
          <w:szCs w:val="22"/>
        </w:rPr>
        <w:t>nusilpusi</w:t>
      </w:r>
      <w:r>
        <w:rPr>
          <w:szCs w:val="22"/>
        </w:rPr>
        <w:t xml:space="preserve"> </w:t>
      </w:r>
      <w:r>
        <w:rPr>
          <w:rStyle w:val="hps"/>
          <w:szCs w:val="22"/>
        </w:rPr>
        <w:t>arba</w:t>
      </w:r>
      <w:r>
        <w:rPr>
          <w:szCs w:val="22"/>
        </w:rPr>
        <w:t xml:space="preserve"> </w:t>
      </w:r>
      <w:r>
        <w:rPr>
          <w:rStyle w:val="hps"/>
          <w:szCs w:val="22"/>
        </w:rPr>
        <w:t>sergate</w:t>
      </w:r>
      <w:r>
        <w:rPr>
          <w:szCs w:val="22"/>
        </w:rPr>
        <w:t xml:space="preserve"> </w:t>
      </w:r>
      <w:r>
        <w:rPr>
          <w:rStyle w:val="hps"/>
          <w:szCs w:val="22"/>
        </w:rPr>
        <w:t>liga</w:t>
      </w:r>
      <w:r>
        <w:rPr>
          <w:szCs w:val="22"/>
        </w:rPr>
        <w:t xml:space="preserve">, kuri puola </w:t>
      </w:r>
      <w:r>
        <w:rPr>
          <w:rStyle w:val="hps"/>
          <w:szCs w:val="22"/>
        </w:rPr>
        <w:t>savo</w:t>
      </w:r>
      <w:r>
        <w:rPr>
          <w:szCs w:val="22"/>
        </w:rPr>
        <w:t xml:space="preserve"> </w:t>
      </w:r>
      <w:r>
        <w:rPr>
          <w:rStyle w:val="hps"/>
          <w:szCs w:val="22"/>
        </w:rPr>
        <w:t>imuninę sistemą;</w:t>
      </w:r>
    </w:p>
    <w:p w:rsidR="00EB1E16" w:rsidRDefault="00EB1E16" w:rsidP="00EB1E16">
      <w:pPr>
        <w:numPr>
          <w:ilvl w:val="0"/>
          <w:numId w:val="2"/>
        </w:numPr>
        <w:ind w:left="567" w:hanging="567"/>
        <w:rPr>
          <w:szCs w:val="22"/>
        </w:rPr>
      </w:pPr>
      <w:r>
        <w:rPr>
          <w:szCs w:val="22"/>
        </w:rPr>
        <w:t>jeigu sergate piktybine liga (vėžiu);</w:t>
      </w:r>
    </w:p>
    <w:p w:rsidR="00EB1E16" w:rsidRDefault="00EB1E16" w:rsidP="00EB1E16">
      <w:pPr>
        <w:numPr>
          <w:ilvl w:val="0"/>
          <w:numId w:val="2"/>
        </w:numPr>
        <w:ind w:left="567" w:hanging="567"/>
        <w:rPr>
          <w:szCs w:val="22"/>
        </w:rPr>
      </w:pPr>
      <w:r>
        <w:rPr>
          <w:szCs w:val="22"/>
        </w:rPr>
        <w:t>jeigu sergate nestabilia arba sunkia astma;</w:t>
      </w:r>
    </w:p>
    <w:p w:rsidR="00EB1E16" w:rsidRDefault="00EB1E16" w:rsidP="00EB1E16">
      <w:pPr>
        <w:numPr>
          <w:ilvl w:val="0"/>
          <w:numId w:val="2"/>
        </w:numPr>
        <w:ind w:left="567" w:hanging="567"/>
        <w:rPr>
          <w:szCs w:val="22"/>
        </w:rPr>
      </w:pPr>
      <w:r>
        <w:rPr>
          <w:szCs w:val="22"/>
        </w:rPr>
        <w:t>jeigu sergate bet kokiomis uždegiminėmis burnos ertmės ligomis.</w:t>
      </w:r>
    </w:p>
    <w:p w:rsidR="00EB1E16" w:rsidRDefault="00EB1E16" w:rsidP="00EB1E16">
      <w:pPr>
        <w:rPr>
          <w:b/>
          <w:szCs w:val="22"/>
        </w:rPr>
      </w:pPr>
    </w:p>
    <w:p w:rsidR="00EB1E16" w:rsidRDefault="00EB1E16" w:rsidP="00EB1E16">
      <w:pPr>
        <w:keepNext/>
        <w:tabs>
          <w:tab w:val="left" w:pos="567"/>
        </w:tabs>
        <w:spacing w:line="260" w:lineRule="exact"/>
        <w:jc w:val="both"/>
        <w:outlineLvl w:val="3"/>
        <w:rPr>
          <w:b/>
          <w:szCs w:val="22"/>
        </w:rPr>
      </w:pPr>
      <w:r>
        <w:rPr>
          <w:b/>
          <w:bCs/>
          <w:snapToGrid w:val="0"/>
          <w:szCs w:val="28"/>
        </w:rPr>
        <w:t>Įspėjimai ir atsargumo priemonės</w:t>
      </w:r>
    </w:p>
    <w:p w:rsidR="00EB1E16" w:rsidRDefault="00EB1E16" w:rsidP="00EB1E16">
      <w:r>
        <w:t>STALORAL gydymo metu susidursite su alerginę reakciją vartojimo vietoje sukeliančiomis medžiagomis ir (arba) simptomais, kurie gali paveikti visą kūną.</w:t>
      </w:r>
    </w:p>
    <w:p w:rsidR="00EB1E16" w:rsidRDefault="00EB1E16" w:rsidP="00EB1E16">
      <w:r>
        <w:t>Prieš pradedant gydymą, alergijos simptomai turėtų būti stabilizuoti tinkama simptomatine terapija, jei tai yra reikalinga.</w:t>
      </w:r>
    </w:p>
    <w:p w:rsidR="00EB1E16" w:rsidRDefault="00EB1E16" w:rsidP="00EB1E16">
      <w:r>
        <w:t>Pasitarkite su gydytoju arba vaistininku prieš pradėdami vartoti STALORAL:</w:t>
      </w:r>
    </w:p>
    <w:p w:rsidR="00EB1E16" w:rsidRDefault="00EB1E16" w:rsidP="00EB1E16">
      <w:r>
        <w:t>- jeigu pradedant gydymą pasireiškia sunkūs, klinikiniai alerginės ligos simptomai, gydymas turėtų būti atidėtas;</w:t>
      </w:r>
    </w:p>
    <w:p w:rsidR="00EB1E16" w:rsidRDefault="00EB1E16" w:rsidP="00EB1E16">
      <w:r>
        <w:t>- jeigu Jums turi būti atlikta burnos operacija, arba jeigu Jums turi būti ištrauktas dantis. Jūs turėtumėte nutraukti STALORAL gydymą, kol jūsų burnos ertmės visiškai užgis.</w:t>
      </w:r>
    </w:p>
    <w:p w:rsidR="00EB1E16" w:rsidRDefault="00EB1E16" w:rsidP="00EB1E16">
      <w:r>
        <w:t xml:space="preserve">- jeigu esate sirgęs </w:t>
      </w:r>
      <w:proofErr w:type="spellStart"/>
      <w:r>
        <w:t>eozinofiliniu</w:t>
      </w:r>
      <w:proofErr w:type="spellEnd"/>
      <w:r>
        <w:t xml:space="preserve"> </w:t>
      </w:r>
      <w:proofErr w:type="spellStart"/>
      <w:r>
        <w:t>ezofagitu</w:t>
      </w:r>
      <w:proofErr w:type="spellEnd"/>
      <w:r>
        <w:t>. Jeigu gydymo metu pasireiškia sunkus arba nuolatinis skausmas pilvo viršuje, sunku ryti arba skauda krūtinę, kreipkitės į gydytoją, kuris gali iš naujo įvertinti gydymą.</w:t>
      </w:r>
    </w:p>
    <w:p w:rsidR="00EB1E16" w:rsidRDefault="00EB1E16" w:rsidP="00EB1E16">
      <w:r>
        <w:lastRenderedPageBreak/>
        <w:t xml:space="preserve">- jeigu vartojate beta blokatorių (t. y. vaistų, kurie dažnai išrašomi širdies ligoms ir aukšto kraujospūdžio gydymui, tačiau jų taip pat būna kai kuriuose akių lašuose ir tepaluose), kadangi šis vaitas gali sumažinti rimtoms sisteminėms reakcijoms gydyti vartojamo </w:t>
      </w:r>
      <w:proofErr w:type="spellStart"/>
      <w:r>
        <w:t>epinefrino</w:t>
      </w:r>
      <w:proofErr w:type="spellEnd"/>
      <w:r>
        <w:t xml:space="preserve"> efektyvumą.</w:t>
      </w:r>
    </w:p>
    <w:p w:rsidR="00EB1E16" w:rsidRDefault="00EB1E16" w:rsidP="00EB1E16">
      <w:r>
        <w:t>- jeigu vartojate tam tikrų vaistų, skirtų depresijai gydyti (</w:t>
      </w:r>
      <w:proofErr w:type="spellStart"/>
      <w:r>
        <w:t>tricikliai</w:t>
      </w:r>
      <w:proofErr w:type="spellEnd"/>
      <w:r>
        <w:t xml:space="preserve"> antidepresantai arba </w:t>
      </w:r>
      <w:proofErr w:type="spellStart"/>
      <w:r>
        <w:t>monoamino</w:t>
      </w:r>
      <w:proofErr w:type="spellEnd"/>
      <w:r>
        <w:t xml:space="preserve"> </w:t>
      </w:r>
      <w:proofErr w:type="spellStart"/>
      <w:r>
        <w:t>oksidazės</w:t>
      </w:r>
      <w:proofErr w:type="spellEnd"/>
      <w:r>
        <w:t xml:space="preserve"> inhibitoriai (MAOI). </w:t>
      </w:r>
      <w:r>
        <w:rPr>
          <w:szCs w:val="22"/>
        </w:rPr>
        <w:t xml:space="preserve">Yra padidėjusi </w:t>
      </w:r>
      <w:proofErr w:type="spellStart"/>
      <w:r>
        <w:rPr>
          <w:szCs w:val="22"/>
        </w:rPr>
        <w:t>epinefrino</w:t>
      </w:r>
      <w:proofErr w:type="spellEnd"/>
      <w:r>
        <w:rPr>
          <w:szCs w:val="22"/>
        </w:rPr>
        <w:t xml:space="preserve"> (vaisto, vartojamo sunkioms alerginėms reakcijoms gydyti) sukeltų nepageidaujamų reakcijų (kurios gali baigtis ir mirtimi) atsiradimo rizika.</w:t>
      </w:r>
    </w:p>
    <w:p w:rsidR="00EB1E16" w:rsidRDefault="00EB1E16" w:rsidP="00EB1E16">
      <w:r>
        <w:t>- jei laikotės griežtos, mažai natrio turinčios, dietos, nes vaisto sudėtyje yra natrio (žr. skyrių „STALORAL sudėtyje yra natrio chlorido“).</w:t>
      </w:r>
    </w:p>
    <w:p w:rsidR="00EB1E16" w:rsidRDefault="00EB1E16" w:rsidP="00EB1E16">
      <w:r>
        <w:t>- - jei neseniai sirgote bet kokia liga arba jeigu alerginė liga neseniai pablogėjo.</w:t>
      </w:r>
    </w:p>
    <w:p w:rsidR="00EB1E16" w:rsidRDefault="00EB1E16" w:rsidP="00EB1E16">
      <w:pPr>
        <w:numPr>
          <w:ilvl w:val="12"/>
          <w:numId w:val="0"/>
        </w:numPr>
        <w:ind w:right="-2"/>
        <w:rPr>
          <w:szCs w:val="22"/>
        </w:rPr>
      </w:pPr>
    </w:p>
    <w:p w:rsidR="00EB1E16" w:rsidRDefault="00EB1E16" w:rsidP="00EB1E16">
      <w:pPr>
        <w:keepNext/>
        <w:tabs>
          <w:tab w:val="left" w:pos="567"/>
        </w:tabs>
        <w:spacing w:line="260" w:lineRule="exact"/>
        <w:jc w:val="both"/>
        <w:outlineLvl w:val="3"/>
        <w:rPr>
          <w:rFonts w:eastAsia="SimSun"/>
          <w:b/>
          <w:szCs w:val="22"/>
          <w:lang w:eastAsia="en-US"/>
        </w:rPr>
      </w:pPr>
      <w:r>
        <w:rPr>
          <w:rFonts w:eastAsia="SimSun"/>
          <w:b/>
          <w:szCs w:val="22"/>
          <w:lang w:eastAsia="en-US"/>
        </w:rPr>
        <w:t>Kiti vaistai STALORAL</w:t>
      </w:r>
    </w:p>
    <w:p w:rsidR="00EB1E16" w:rsidRDefault="00EB1E16" w:rsidP="00EB1E16">
      <w:pPr>
        <w:numPr>
          <w:ilvl w:val="12"/>
          <w:numId w:val="0"/>
        </w:numPr>
        <w:ind w:right="-2"/>
        <w:rPr>
          <w:szCs w:val="22"/>
        </w:rPr>
      </w:pPr>
      <w:r>
        <w:rPr>
          <w:szCs w:val="22"/>
        </w:rPr>
        <w:t>Jeigu vartojate arba neseniai vartojote kitų vaistų, įskaitant įsigytus be recepto, pasakykite gydytojui arba vaistininkui.</w:t>
      </w:r>
    </w:p>
    <w:p w:rsidR="00EB1E16" w:rsidRDefault="00EB1E16" w:rsidP="00EB1E16">
      <w:pPr>
        <w:numPr>
          <w:ilvl w:val="12"/>
          <w:numId w:val="0"/>
        </w:numPr>
        <w:ind w:right="-2"/>
        <w:rPr>
          <w:szCs w:val="22"/>
        </w:rPr>
      </w:pPr>
      <w:r>
        <w:rPr>
          <w:szCs w:val="22"/>
        </w:rPr>
        <w:t>Prieš pradedant gydymą, pasakykite gydytojui:</w:t>
      </w:r>
    </w:p>
    <w:p w:rsidR="00EB1E16" w:rsidRDefault="00EB1E16" w:rsidP="00EB1E16">
      <w:pPr>
        <w:numPr>
          <w:ilvl w:val="12"/>
          <w:numId w:val="0"/>
        </w:numPr>
        <w:ind w:right="-2"/>
        <w:rPr>
          <w:szCs w:val="22"/>
        </w:rPr>
      </w:pPr>
      <w:r>
        <w:rPr>
          <w:szCs w:val="22"/>
        </w:rPr>
        <w:t>- Jeigu numatyta skiepytis. Vakcinacija gali būti skiriama nenutraukiant STALORAL gydymo tik po bendros paciento būklės medicininio įvertinimo.</w:t>
      </w:r>
    </w:p>
    <w:p w:rsidR="00EB1E16" w:rsidRDefault="00EB1E16" w:rsidP="00EB1E16">
      <w:pPr>
        <w:numPr>
          <w:ilvl w:val="12"/>
          <w:numId w:val="0"/>
        </w:numPr>
        <w:ind w:right="-2"/>
        <w:rPr>
          <w:szCs w:val="22"/>
        </w:rPr>
      </w:pPr>
      <w:r>
        <w:rPr>
          <w:szCs w:val="22"/>
        </w:rPr>
        <w:t xml:space="preserve">Simptominis gydymas (pvz., </w:t>
      </w:r>
      <w:proofErr w:type="spellStart"/>
      <w:r>
        <w:rPr>
          <w:szCs w:val="22"/>
        </w:rPr>
        <w:t>antihistamininiais</w:t>
      </w:r>
      <w:proofErr w:type="spellEnd"/>
      <w:r>
        <w:rPr>
          <w:szCs w:val="22"/>
        </w:rPr>
        <w:t xml:space="preserve"> vaistais ir (arba) nosies kortikosteroidais) gali būti naudojamas su STALORAL.</w:t>
      </w:r>
    </w:p>
    <w:p w:rsidR="00EB1E16" w:rsidRDefault="00EB1E16" w:rsidP="00EB1E16">
      <w:pPr>
        <w:rPr>
          <w:b/>
        </w:rPr>
      </w:pPr>
    </w:p>
    <w:p w:rsidR="00EB1E16" w:rsidRDefault="00EB1E16" w:rsidP="00EB1E16">
      <w:pPr>
        <w:numPr>
          <w:ilvl w:val="12"/>
          <w:numId w:val="0"/>
        </w:numPr>
        <w:rPr>
          <w:b/>
          <w:szCs w:val="22"/>
        </w:rPr>
      </w:pPr>
      <w:r>
        <w:rPr>
          <w:b/>
          <w:szCs w:val="22"/>
        </w:rPr>
        <w:t>Nėštumas ir žindymo laikotarpis</w:t>
      </w:r>
    </w:p>
    <w:p w:rsidR="00EB1E16" w:rsidRDefault="00EB1E16" w:rsidP="00EB1E16">
      <w:pPr>
        <w:numPr>
          <w:ilvl w:val="12"/>
          <w:numId w:val="0"/>
        </w:numPr>
        <w:rPr>
          <w:szCs w:val="22"/>
        </w:rPr>
      </w:pPr>
      <w:r>
        <w:rPr>
          <w:szCs w:val="22"/>
        </w:rPr>
        <w:t>Jeigu esate nėščia, žindote kūdikį, manote, kad galbūt esate nėščia arba planuojate pastoti, tai prieš vartodama šį vaistą pasitarkite su gydytoju arba vaistininku.</w:t>
      </w:r>
    </w:p>
    <w:p w:rsidR="00EB1E16" w:rsidRDefault="00EB1E16" w:rsidP="00EB1E16">
      <w:pPr>
        <w:numPr>
          <w:ilvl w:val="12"/>
          <w:numId w:val="0"/>
        </w:numPr>
        <w:rPr>
          <w:szCs w:val="22"/>
        </w:rPr>
      </w:pPr>
    </w:p>
    <w:p w:rsidR="00EB1E16" w:rsidRDefault="00EB1E16" w:rsidP="00EB1E16">
      <w:pPr>
        <w:numPr>
          <w:ilvl w:val="12"/>
          <w:numId w:val="0"/>
        </w:numPr>
        <w:rPr>
          <w:rStyle w:val="hps"/>
        </w:rPr>
      </w:pPr>
      <w:r>
        <w:rPr>
          <w:rStyle w:val="hps"/>
          <w:szCs w:val="22"/>
        </w:rPr>
        <w:t>Jeigu</w:t>
      </w:r>
      <w:r>
        <w:rPr>
          <w:szCs w:val="22"/>
        </w:rPr>
        <w:t xml:space="preserve"> </w:t>
      </w:r>
      <w:r>
        <w:rPr>
          <w:rStyle w:val="hps"/>
          <w:szCs w:val="22"/>
        </w:rPr>
        <w:t>žindote</w:t>
      </w:r>
      <w:r>
        <w:rPr>
          <w:szCs w:val="22"/>
        </w:rPr>
        <w:t xml:space="preserve"> </w:t>
      </w:r>
      <w:r>
        <w:rPr>
          <w:rStyle w:val="hps"/>
          <w:szCs w:val="22"/>
        </w:rPr>
        <w:t>kūdikį,</w:t>
      </w:r>
      <w:r>
        <w:rPr>
          <w:szCs w:val="22"/>
        </w:rPr>
        <w:t xml:space="preserve"> </w:t>
      </w:r>
      <w:r>
        <w:rPr>
          <w:rStyle w:val="hps"/>
          <w:szCs w:val="22"/>
        </w:rPr>
        <w:t>pasitarkite su gydytoju arba</w:t>
      </w:r>
      <w:r>
        <w:rPr>
          <w:szCs w:val="22"/>
        </w:rPr>
        <w:t xml:space="preserve"> </w:t>
      </w:r>
      <w:r>
        <w:rPr>
          <w:rStyle w:val="hps"/>
          <w:szCs w:val="22"/>
        </w:rPr>
        <w:t>vaistininku</w:t>
      </w:r>
      <w:r>
        <w:rPr>
          <w:szCs w:val="22"/>
        </w:rPr>
        <w:t xml:space="preserve"> </w:t>
      </w:r>
      <w:r>
        <w:rPr>
          <w:rStyle w:val="hps"/>
          <w:szCs w:val="22"/>
        </w:rPr>
        <w:t>prieš pradėdami vartoti šį</w:t>
      </w:r>
      <w:r>
        <w:rPr>
          <w:szCs w:val="22"/>
        </w:rPr>
        <w:t xml:space="preserve"> </w:t>
      </w:r>
      <w:r>
        <w:rPr>
          <w:rStyle w:val="hps"/>
          <w:szCs w:val="22"/>
        </w:rPr>
        <w:t>vaistą.</w:t>
      </w:r>
    </w:p>
    <w:p w:rsidR="00EB1E16" w:rsidRDefault="00EB1E16" w:rsidP="00EB1E16">
      <w:pPr>
        <w:numPr>
          <w:ilvl w:val="12"/>
          <w:numId w:val="0"/>
        </w:numPr>
        <w:rPr>
          <w:rStyle w:val="hps"/>
          <w:szCs w:val="22"/>
        </w:rPr>
      </w:pPr>
    </w:p>
    <w:p w:rsidR="00EB1E16" w:rsidRDefault="00EB1E16" w:rsidP="00EB1E16">
      <w:pPr>
        <w:numPr>
          <w:ilvl w:val="12"/>
          <w:numId w:val="0"/>
        </w:numPr>
        <w:rPr>
          <w:rStyle w:val="hps"/>
          <w:szCs w:val="22"/>
        </w:rPr>
      </w:pPr>
      <w:r>
        <w:rPr>
          <w:rStyle w:val="hps"/>
          <w:szCs w:val="22"/>
        </w:rPr>
        <w:t>Apie STALORAL</w:t>
      </w:r>
      <w:r>
        <w:rPr>
          <w:szCs w:val="22"/>
        </w:rPr>
        <w:t xml:space="preserve"> </w:t>
      </w:r>
      <w:r>
        <w:rPr>
          <w:rStyle w:val="hps"/>
          <w:szCs w:val="22"/>
        </w:rPr>
        <w:t>vartojimą nėštumo</w:t>
      </w:r>
      <w:r>
        <w:rPr>
          <w:szCs w:val="22"/>
        </w:rPr>
        <w:t xml:space="preserve"> </w:t>
      </w:r>
      <w:r>
        <w:rPr>
          <w:rStyle w:val="hps"/>
          <w:szCs w:val="22"/>
        </w:rPr>
        <w:t>ar</w:t>
      </w:r>
      <w:r>
        <w:rPr>
          <w:szCs w:val="22"/>
        </w:rPr>
        <w:t xml:space="preserve"> </w:t>
      </w:r>
      <w:r>
        <w:rPr>
          <w:rStyle w:val="hps"/>
          <w:szCs w:val="22"/>
        </w:rPr>
        <w:t>žindymo metu</w:t>
      </w:r>
      <w:r>
        <w:rPr>
          <w:szCs w:val="22"/>
        </w:rPr>
        <w:t xml:space="preserve"> </w:t>
      </w:r>
      <w:r>
        <w:rPr>
          <w:rStyle w:val="hps"/>
          <w:szCs w:val="22"/>
        </w:rPr>
        <w:t>duomenų nėra</w:t>
      </w:r>
      <w:r>
        <w:rPr>
          <w:szCs w:val="22"/>
        </w:rPr>
        <w:t xml:space="preserve">. </w:t>
      </w:r>
      <w:r>
        <w:rPr>
          <w:rStyle w:val="hps"/>
          <w:szCs w:val="22"/>
        </w:rPr>
        <w:t>Todėl</w:t>
      </w:r>
      <w:r>
        <w:rPr>
          <w:szCs w:val="22"/>
        </w:rPr>
        <w:t xml:space="preserve"> </w:t>
      </w:r>
      <w:r>
        <w:rPr>
          <w:rStyle w:val="hps"/>
          <w:szCs w:val="22"/>
        </w:rPr>
        <w:t>Jums nereikėtų</w:t>
      </w:r>
      <w:r>
        <w:rPr>
          <w:szCs w:val="22"/>
        </w:rPr>
        <w:t xml:space="preserve"> </w:t>
      </w:r>
      <w:r>
        <w:rPr>
          <w:rStyle w:val="hps"/>
          <w:szCs w:val="22"/>
        </w:rPr>
        <w:t>pradėti</w:t>
      </w:r>
      <w:r>
        <w:rPr>
          <w:szCs w:val="22"/>
        </w:rPr>
        <w:t xml:space="preserve"> </w:t>
      </w:r>
      <w:r>
        <w:rPr>
          <w:rStyle w:val="hps"/>
          <w:szCs w:val="22"/>
        </w:rPr>
        <w:t>imunoterapijos</w:t>
      </w:r>
      <w:r>
        <w:rPr>
          <w:szCs w:val="22"/>
        </w:rPr>
        <w:t xml:space="preserve">, jei esate nėščia </w:t>
      </w:r>
      <w:r>
        <w:rPr>
          <w:rStyle w:val="hps"/>
          <w:szCs w:val="22"/>
        </w:rPr>
        <w:t>arba žindote kūdikį</w:t>
      </w:r>
      <w:r>
        <w:rPr>
          <w:szCs w:val="22"/>
        </w:rPr>
        <w:t xml:space="preserve">, nebent Jūsų </w:t>
      </w:r>
      <w:r>
        <w:rPr>
          <w:rStyle w:val="hps"/>
          <w:szCs w:val="22"/>
        </w:rPr>
        <w:t>gydytojas nutarė jog tai yra būtina.</w:t>
      </w:r>
    </w:p>
    <w:p w:rsidR="00EB1E16" w:rsidRDefault="00EB1E16" w:rsidP="00EB1E16">
      <w:pPr>
        <w:numPr>
          <w:ilvl w:val="12"/>
          <w:numId w:val="0"/>
        </w:numPr>
        <w:rPr>
          <w:rStyle w:val="hps"/>
          <w:szCs w:val="22"/>
        </w:rPr>
      </w:pPr>
    </w:p>
    <w:p w:rsidR="00EB1E16" w:rsidRDefault="00EB1E16" w:rsidP="00EB1E16">
      <w:pPr>
        <w:numPr>
          <w:ilvl w:val="12"/>
          <w:numId w:val="0"/>
        </w:numPr>
      </w:pPr>
      <w:r>
        <w:rPr>
          <w:rStyle w:val="hps"/>
          <w:szCs w:val="22"/>
        </w:rPr>
        <w:t>Jeigu STALORAL vartojimo metu pastojote</w:t>
      </w:r>
      <w:r>
        <w:rPr>
          <w:szCs w:val="22"/>
        </w:rPr>
        <w:t xml:space="preserve">, arba jeigu </w:t>
      </w:r>
      <w:r>
        <w:rPr>
          <w:rStyle w:val="hps"/>
          <w:szCs w:val="22"/>
        </w:rPr>
        <w:t>pradėjote žindyti kūdikį</w:t>
      </w:r>
      <w:r>
        <w:rPr>
          <w:szCs w:val="22"/>
        </w:rPr>
        <w:t xml:space="preserve">, </w:t>
      </w:r>
      <w:r>
        <w:rPr>
          <w:rStyle w:val="hps"/>
          <w:szCs w:val="22"/>
        </w:rPr>
        <w:t>pasitarkite su savo gydytoju ar</w:t>
      </w:r>
      <w:r>
        <w:rPr>
          <w:szCs w:val="22"/>
        </w:rPr>
        <w:t xml:space="preserve"> </w:t>
      </w:r>
      <w:r>
        <w:rPr>
          <w:rStyle w:val="hps"/>
          <w:szCs w:val="22"/>
        </w:rPr>
        <w:t>Jums</w:t>
      </w:r>
      <w:r>
        <w:rPr>
          <w:szCs w:val="22"/>
        </w:rPr>
        <w:t xml:space="preserve"> </w:t>
      </w:r>
      <w:r>
        <w:rPr>
          <w:rStyle w:val="hps"/>
          <w:szCs w:val="22"/>
        </w:rPr>
        <w:t>galima</w:t>
      </w:r>
      <w:r>
        <w:rPr>
          <w:szCs w:val="22"/>
        </w:rPr>
        <w:t xml:space="preserve"> </w:t>
      </w:r>
      <w:r>
        <w:rPr>
          <w:rStyle w:val="hps"/>
          <w:szCs w:val="22"/>
        </w:rPr>
        <w:t>tęsti</w:t>
      </w:r>
      <w:r>
        <w:rPr>
          <w:szCs w:val="22"/>
        </w:rPr>
        <w:t xml:space="preserve"> </w:t>
      </w:r>
      <w:r>
        <w:rPr>
          <w:rStyle w:val="hps"/>
          <w:szCs w:val="22"/>
        </w:rPr>
        <w:t>gydymą.</w:t>
      </w:r>
    </w:p>
    <w:p w:rsidR="00EB1E16" w:rsidRDefault="00EB1E16" w:rsidP="00EB1E16">
      <w:pPr>
        <w:numPr>
          <w:ilvl w:val="12"/>
          <w:numId w:val="0"/>
        </w:numPr>
        <w:ind w:right="-2"/>
        <w:rPr>
          <w:szCs w:val="22"/>
        </w:rPr>
      </w:pPr>
    </w:p>
    <w:p w:rsidR="00EB1E16" w:rsidRDefault="00EB1E16" w:rsidP="00EB1E16">
      <w:pPr>
        <w:numPr>
          <w:ilvl w:val="12"/>
          <w:numId w:val="0"/>
        </w:numPr>
        <w:ind w:right="-2"/>
        <w:rPr>
          <w:b/>
          <w:szCs w:val="22"/>
        </w:rPr>
      </w:pPr>
      <w:r>
        <w:rPr>
          <w:b/>
          <w:szCs w:val="22"/>
        </w:rPr>
        <w:t>Vairavimas ir mechanizmų valdymas</w:t>
      </w:r>
    </w:p>
    <w:p w:rsidR="00EB1E16" w:rsidRDefault="00EB1E16" w:rsidP="00EB1E16">
      <w:pPr>
        <w:numPr>
          <w:ilvl w:val="12"/>
          <w:numId w:val="0"/>
        </w:numPr>
        <w:ind w:right="-29"/>
        <w:rPr>
          <w:szCs w:val="22"/>
        </w:rPr>
      </w:pPr>
      <w:r>
        <w:rPr>
          <w:szCs w:val="22"/>
        </w:rPr>
        <w:t>STALORAL gebėjimo vairuoti ir valdyti mechanizmus neveikia.</w:t>
      </w:r>
    </w:p>
    <w:p w:rsidR="00EB1E16" w:rsidRDefault="00EB1E16" w:rsidP="00EB1E16">
      <w:pPr>
        <w:numPr>
          <w:ilvl w:val="12"/>
          <w:numId w:val="0"/>
        </w:numPr>
        <w:ind w:right="-29"/>
        <w:rPr>
          <w:szCs w:val="22"/>
        </w:rPr>
      </w:pPr>
    </w:p>
    <w:p w:rsidR="00EB1E16" w:rsidRDefault="00EB1E16" w:rsidP="00EB1E16">
      <w:pPr>
        <w:numPr>
          <w:ilvl w:val="12"/>
          <w:numId w:val="0"/>
        </w:numPr>
        <w:ind w:right="-2"/>
        <w:rPr>
          <w:b/>
          <w:szCs w:val="22"/>
        </w:rPr>
      </w:pPr>
      <w:r>
        <w:rPr>
          <w:b/>
          <w:szCs w:val="22"/>
        </w:rPr>
        <w:t>STALORAL sudėtyje yra natrio chlorido</w:t>
      </w:r>
    </w:p>
    <w:p w:rsidR="00EB1E16" w:rsidRDefault="00EB1E16" w:rsidP="00EB1E16">
      <w:pPr>
        <w:pStyle w:val="Porat"/>
        <w:tabs>
          <w:tab w:val="left" w:pos="480"/>
        </w:tabs>
      </w:pPr>
      <w:r>
        <w:rPr>
          <w:szCs w:val="22"/>
        </w:rPr>
        <w:t xml:space="preserve">1 ml tirpalo (dozėje) yra 1mmol (23 mg) natrio. </w:t>
      </w:r>
      <w:r>
        <w:t xml:space="preserve">Būtina atsižvelgti, jei pacientams (ypač vaikams) yra griežtai kontroliuojamas natrio kiekis maiste. </w:t>
      </w:r>
      <w:r>
        <w:rPr>
          <w:rStyle w:val="hps"/>
          <w:szCs w:val="22"/>
        </w:rPr>
        <w:t>Žiūrėkite</w:t>
      </w:r>
      <w:r>
        <w:rPr>
          <w:szCs w:val="22"/>
        </w:rPr>
        <w:t xml:space="preserve"> </w:t>
      </w:r>
      <w:r>
        <w:rPr>
          <w:rStyle w:val="hps"/>
          <w:szCs w:val="22"/>
        </w:rPr>
        <w:t>skyrių</w:t>
      </w:r>
      <w:r>
        <w:rPr>
          <w:szCs w:val="22"/>
        </w:rPr>
        <w:t xml:space="preserve"> </w:t>
      </w:r>
      <w:r>
        <w:rPr>
          <w:rStyle w:val="hps"/>
          <w:szCs w:val="22"/>
        </w:rPr>
        <w:t>„</w:t>
      </w:r>
      <w:r>
        <w:rPr>
          <w:szCs w:val="22"/>
        </w:rPr>
        <w:t>Įspėjimai ir atsargumo priemonės“.</w:t>
      </w:r>
    </w:p>
    <w:p w:rsidR="00EB1E16" w:rsidRDefault="00EB1E16" w:rsidP="00EB1E16">
      <w:pPr>
        <w:pStyle w:val="Porat"/>
        <w:tabs>
          <w:tab w:val="left" w:pos="480"/>
        </w:tabs>
      </w:pPr>
    </w:p>
    <w:p w:rsidR="00EB1E16" w:rsidRDefault="00EB1E16" w:rsidP="00EB1E16">
      <w:pPr>
        <w:ind w:left="426" w:hanging="426"/>
        <w:rPr>
          <w:szCs w:val="22"/>
          <w:u w:val="single"/>
        </w:rPr>
      </w:pPr>
    </w:p>
    <w:p w:rsidR="00EB1E16" w:rsidRDefault="00EB1E16" w:rsidP="00EB1E16">
      <w:pPr>
        <w:keepNext/>
        <w:keepLines/>
        <w:tabs>
          <w:tab w:val="left" w:pos="567"/>
        </w:tabs>
        <w:outlineLvl w:val="2"/>
        <w:rPr>
          <w:b/>
          <w:bCs/>
          <w:snapToGrid w:val="0"/>
          <w:szCs w:val="26"/>
        </w:rPr>
      </w:pPr>
      <w:r>
        <w:rPr>
          <w:b/>
          <w:bCs/>
          <w:snapToGrid w:val="0"/>
          <w:szCs w:val="26"/>
        </w:rPr>
        <w:t>3.</w:t>
      </w:r>
      <w:r>
        <w:rPr>
          <w:b/>
          <w:bCs/>
          <w:snapToGrid w:val="0"/>
          <w:szCs w:val="26"/>
        </w:rPr>
        <w:tab/>
        <w:t xml:space="preserve">Kaip vartoti </w:t>
      </w:r>
      <w:r>
        <w:rPr>
          <w:rFonts w:eastAsia="SimSun"/>
          <w:b/>
          <w:szCs w:val="22"/>
          <w:lang w:eastAsia="en-US"/>
        </w:rPr>
        <w:t>STALORAL</w:t>
      </w:r>
    </w:p>
    <w:p w:rsidR="00EB1E16" w:rsidRDefault="00EB1E16" w:rsidP="00EB1E16">
      <w:pPr>
        <w:numPr>
          <w:ilvl w:val="12"/>
          <w:numId w:val="0"/>
        </w:numPr>
        <w:ind w:right="-2"/>
        <w:jc w:val="both"/>
        <w:rPr>
          <w:szCs w:val="22"/>
        </w:rPr>
      </w:pPr>
    </w:p>
    <w:p w:rsidR="00EB1E16" w:rsidRDefault="00EB1E16" w:rsidP="00EB1E16">
      <w:pPr>
        <w:rPr>
          <w:i/>
          <w:szCs w:val="22"/>
          <w:lang w:eastAsia="en-US"/>
        </w:rPr>
      </w:pPr>
      <w:r>
        <w:rPr>
          <w:szCs w:val="22"/>
        </w:rPr>
        <w:t xml:space="preserve">Visada vartokite šį vaistą tiksliai kaip nurodė gydytojas. Jeigu abejojate, kreipkitės į gydytoją. </w:t>
      </w:r>
      <w:r>
        <w:rPr>
          <w:i/>
          <w:szCs w:val="22"/>
          <w:lang w:eastAsia="en-US"/>
        </w:rPr>
        <w:t>Pavartojus per didelę STALORAL dozę arba pamišus pavartoti STALORAL, prašome žiūrėti į atitinkamus skyrius.</w:t>
      </w:r>
    </w:p>
    <w:p w:rsidR="00EB1E16" w:rsidRDefault="00EB1E16" w:rsidP="00EB1E16">
      <w:pPr>
        <w:rPr>
          <w:szCs w:val="22"/>
        </w:rPr>
      </w:pPr>
    </w:p>
    <w:p w:rsidR="00EB1E16" w:rsidRDefault="00EB1E16" w:rsidP="00EB1E16">
      <w:pPr>
        <w:rPr>
          <w:szCs w:val="22"/>
        </w:rPr>
      </w:pPr>
      <w:r>
        <w:rPr>
          <w:szCs w:val="22"/>
        </w:rPr>
        <w:t>Alergenų imunoterapiją reikia pradėti, kai tik nustatoma diagnozė. Kuo anksčiau pradedamas gydymas, tuo geresni būna jo rezultatai.</w:t>
      </w:r>
    </w:p>
    <w:p w:rsidR="00EB1E16" w:rsidRDefault="00EB1E16" w:rsidP="00EB1E16">
      <w:pPr>
        <w:rPr>
          <w:szCs w:val="22"/>
        </w:rPr>
      </w:pPr>
    </w:p>
    <w:p w:rsidR="00EB1E16" w:rsidRDefault="00EB1E16" w:rsidP="00EB1E16">
      <w:pPr>
        <w:rPr>
          <w:szCs w:val="22"/>
        </w:rPr>
      </w:pPr>
      <w:r>
        <w:rPr>
          <w:szCs w:val="22"/>
          <w:lang w:eastAsia="en-US"/>
        </w:rPr>
        <w:t>Dozavimas turi būti koreguojamas atsižvelgiant į Jūsų būklę ir aplinką.</w:t>
      </w:r>
    </w:p>
    <w:p w:rsidR="00EB1E16" w:rsidRDefault="00EB1E16" w:rsidP="00EB1E16">
      <w:pPr>
        <w:rPr>
          <w:rStyle w:val="hps"/>
        </w:rPr>
      </w:pPr>
      <w:r>
        <w:rPr>
          <w:rStyle w:val="hps"/>
          <w:szCs w:val="22"/>
        </w:rPr>
        <w:t>Sezoninių</w:t>
      </w:r>
      <w:r>
        <w:rPr>
          <w:szCs w:val="22"/>
        </w:rPr>
        <w:t xml:space="preserve"> </w:t>
      </w:r>
      <w:r>
        <w:rPr>
          <w:rStyle w:val="hps"/>
          <w:szCs w:val="22"/>
        </w:rPr>
        <w:t>alergijų at</w:t>
      </w:r>
      <w:r>
        <w:rPr>
          <w:szCs w:val="22"/>
        </w:rPr>
        <w:t xml:space="preserve">veju rekomenduojama gydymą </w:t>
      </w:r>
      <w:r>
        <w:rPr>
          <w:rStyle w:val="hps"/>
          <w:szCs w:val="22"/>
        </w:rPr>
        <w:t>pradėti</w:t>
      </w:r>
      <w:r>
        <w:rPr>
          <w:szCs w:val="22"/>
        </w:rPr>
        <w:t xml:space="preserve"> </w:t>
      </w:r>
      <w:r>
        <w:rPr>
          <w:rStyle w:val="hps"/>
          <w:szCs w:val="22"/>
        </w:rPr>
        <w:t>prieš</w:t>
      </w:r>
      <w:r>
        <w:rPr>
          <w:szCs w:val="22"/>
        </w:rPr>
        <w:t xml:space="preserve"> </w:t>
      </w:r>
      <w:r>
        <w:rPr>
          <w:rStyle w:val="hps"/>
          <w:szCs w:val="22"/>
        </w:rPr>
        <w:t>žiedadulkių</w:t>
      </w:r>
      <w:r>
        <w:rPr>
          <w:szCs w:val="22"/>
        </w:rPr>
        <w:t xml:space="preserve"> </w:t>
      </w:r>
      <w:r>
        <w:rPr>
          <w:rStyle w:val="hps"/>
          <w:szCs w:val="22"/>
        </w:rPr>
        <w:t>sezoną</w:t>
      </w:r>
      <w:r>
        <w:rPr>
          <w:szCs w:val="22"/>
        </w:rPr>
        <w:t xml:space="preserve"> </w:t>
      </w:r>
      <w:r>
        <w:rPr>
          <w:rStyle w:val="hps"/>
          <w:szCs w:val="22"/>
        </w:rPr>
        <w:t>ir</w:t>
      </w:r>
      <w:r>
        <w:rPr>
          <w:szCs w:val="22"/>
        </w:rPr>
        <w:t xml:space="preserve"> </w:t>
      </w:r>
      <w:r>
        <w:rPr>
          <w:rStyle w:val="hps"/>
          <w:szCs w:val="22"/>
        </w:rPr>
        <w:t>tęsti</w:t>
      </w:r>
      <w:r>
        <w:rPr>
          <w:szCs w:val="22"/>
        </w:rPr>
        <w:t xml:space="preserve"> </w:t>
      </w:r>
      <w:r>
        <w:rPr>
          <w:rStyle w:val="hps"/>
          <w:szCs w:val="22"/>
        </w:rPr>
        <w:t>iki</w:t>
      </w:r>
      <w:r>
        <w:rPr>
          <w:szCs w:val="22"/>
        </w:rPr>
        <w:t xml:space="preserve"> </w:t>
      </w:r>
      <w:r>
        <w:rPr>
          <w:rStyle w:val="hps"/>
          <w:szCs w:val="22"/>
        </w:rPr>
        <w:t>sezono</w:t>
      </w:r>
      <w:r>
        <w:rPr>
          <w:szCs w:val="22"/>
        </w:rPr>
        <w:t xml:space="preserve"> </w:t>
      </w:r>
      <w:r>
        <w:rPr>
          <w:rStyle w:val="hps"/>
          <w:szCs w:val="22"/>
        </w:rPr>
        <w:t>pabaigos.</w:t>
      </w:r>
    </w:p>
    <w:p w:rsidR="00EB1E16" w:rsidRDefault="00EB1E16" w:rsidP="00EB1E16">
      <w:r>
        <w:rPr>
          <w:rStyle w:val="hps"/>
          <w:szCs w:val="22"/>
        </w:rPr>
        <w:t>Nuolatinių</w:t>
      </w:r>
      <w:r>
        <w:rPr>
          <w:szCs w:val="22"/>
        </w:rPr>
        <w:t xml:space="preserve"> </w:t>
      </w:r>
      <w:r>
        <w:rPr>
          <w:rStyle w:val="hps"/>
          <w:szCs w:val="22"/>
        </w:rPr>
        <w:t>alergijos atveju</w:t>
      </w:r>
      <w:r>
        <w:rPr>
          <w:szCs w:val="22"/>
        </w:rPr>
        <w:t xml:space="preserve"> rekomenduojama </w:t>
      </w:r>
      <w:r>
        <w:rPr>
          <w:rStyle w:val="hps"/>
          <w:szCs w:val="22"/>
        </w:rPr>
        <w:t>išlaikyti</w:t>
      </w:r>
      <w:r>
        <w:rPr>
          <w:szCs w:val="22"/>
        </w:rPr>
        <w:t xml:space="preserve"> </w:t>
      </w:r>
      <w:r>
        <w:rPr>
          <w:rStyle w:val="hps"/>
          <w:szCs w:val="22"/>
        </w:rPr>
        <w:t>gydymą</w:t>
      </w:r>
      <w:r>
        <w:rPr>
          <w:szCs w:val="22"/>
        </w:rPr>
        <w:t xml:space="preserve"> </w:t>
      </w:r>
      <w:r>
        <w:rPr>
          <w:rStyle w:val="hps"/>
          <w:szCs w:val="22"/>
        </w:rPr>
        <w:t>ištisus metus.</w:t>
      </w:r>
    </w:p>
    <w:p w:rsidR="00EB1E16" w:rsidRDefault="00EB1E16" w:rsidP="00EB1E16">
      <w:pPr>
        <w:rPr>
          <w:szCs w:val="22"/>
        </w:rPr>
      </w:pPr>
    </w:p>
    <w:p w:rsidR="00EB1E16" w:rsidRDefault="00EB1E16" w:rsidP="00EB1E16">
      <w:pPr>
        <w:rPr>
          <w:szCs w:val="22"/>
        </w:rPr>
      </w:pPr>
      <w:r>
        <w:rPr>
          <w:szCs w:val="22"/>
        </w:rPr>
        <w:t>Gydymą sudaro dvi fazės:</w:t>
      </w:r>
    </w:p>
    <w:p w:rsidR="00EB1E16" w:rsidRDefault="00EB1E16" w:rsidP="00EB1E16">
      <w:pPr>
        <w:rPr>
          <w:szCs w:val="22"/>
        </w:rPr>
      </w:pPr>
    </w:p>
    <w:p w:rsidR="00EB1E16" w:rsidRDefault="00EB1E16" w:rsidP="00EB1E16">
      <w:pPr>
        <w:numPr>
          <w:ilvl w:val="0"/>
          <w:numId w:val="3"/>
        </w:numPr>
        <w:tabs>
          <w:tab w:val="num" w:pos="426"/>
        </w:tabs>
        <w:ind w:left="426" w:hanging="426"/>
        <w:rPr>
          <w:szCs w:val="22"/>
        </w:rPr>
      </w:pPr>
      <w:r>
        <w:rPr>
          <w:szCs w:val="22"/>
        </w:rPr>
        <w:t>pradinė gydymo fazė: per dvi savaites palaipsniui didinama dozė;</w:t>
      </w:r>
    </w:p>
    <w:p w:rsidR="00EB1E16" w:rsidRDefault="00EB1E16" w:rsidP="00EB1E16">
      <w:pPr>
        <w:numPr>
          <w:ilvl w:val="0"/>
          <w:numId w:val="3"/>
        </w:numPr>
        <w:tabs>
          <w:tab w:val="num" w:pos="426"/>
        </w:tabs>
        <w:ind w:left="426" w:hanging="426"/>
        <w:rPr>
          <w:szCs w:val="22"/>
        </w:rPr>
      </w:pPr>
      <w:r>
        <w:rPr>
          <w:szCs w:val="22"/>
        </w:rPr>
        <w:lastRenderedPageBreak/>
        <w:t>palaikomojo gydymo fazė: kiekvieną dieną arba tris kartus per savaitę geriama pastovi dozė.</w:t>
      </w:r>
    </w:p>
    <w:p w:rsidR="00EB1E16" w:rsidRDefault="00EB1E16" w:rsidP="00EB1E16">
      <w:pPr>
        <w:rPr>
          <w:szCs w:val="22"/>
        </w:rPr>
      </w:pPr>
    </w:p>
    <w:p w:rsidR="00EB1E16" w:rsidRDefault="00EB1E16" w:rsidP="00EB1E16">
      <w:pPr>
        <w:rPr>
          <w:szCs w:val="22"/>
        </w:rPr>
      </w:pPr>
      <w:r>
        <w:rPr>
          <w:szCs w:val="22"/>
        </w:rPr>
        <w:t xml:space="preserve">Tiekiami skirtingos koncentracijos flakonai su skirtingų spalvų </w:t>
      </w:r>
      <w:proofErr w:type="spellStart"/>
      <w:r>
        <w:rPr>
          <w:szCs w:val="22"/>
        </w:rPr>
        <w:t>gaubteliais</w:t>
      </w:r>
      <w:proofErr w:type="spellEnd"/>
      <w:r>
        <w:rPr>
          <w:szCs w:val="22"/>
        </w:rPr>
        <w:t xml:space="preserve">: </w:t>
      </w:r>
    </w:p>
    <w:p w:rsidR="00EB1E16" w:rsidRDefault="00EB1E16" w:rsidP="00EB1E16">
      <w:pPr>
        <w:rPr>
          <w:szCs w:val="22"/>
        </w:rPr>
      </w:pPr>
    </w:p>
    <w:p w:rsidR="00EB1E16" w:rsidRDefault="00EB1E16" w:rsidP="00EB1E16">
      <w:pPr>
        <w:numPr>
          <w:ilvl w:val="0"/>
          <w:numId w:val="3"/>
        </w:numPr>
        <w:tabs>
          <w:tab w:val="num" w:pos="426"/>
        </w:tabs>
        <w:ind w:left="426" w:hanging="426"/>
        <w:rPr>
          <w:szCs w:val="22"/>
        </w:rPr>
      </w:pPr>
      <w:r>
        <w:rPr>
          <w:szCs w:val="22"/>
        </w:rPr>
        <w:t xml:space="preserve">mėlynas dangtelis: </w:t>
      </w:r>
      <w:r>
        <w:rPr>
          <w:szCs w:val="22"/>
        </w:rPr>
        <w:tab/>
      </w:r>
      <w:r>
        <w:rPr>
          <w:szCs w:val="22"/>
        </w:rPr>
        <w:tab/>
        <w:t>10 RI/ml arba 10 KI/ml koncentracijos tirpalas;</w:t>
      </w:r>
    </w:p>
    <w:p w:rsidR="00EB1E16" w:rsidRDefault="00EB1E16" w:rsidP="00EB1E16">
      <w:pPr>
        <w:numPr>
          <w:ilvl w:val="0"/>
          <w:numId w:val="3"/>
        </w:numPr>
        <w:tabs>
          <w:tab w:val="num" w:pos="426"/>
        </w:tabs>
        <w:ind w:left="426" w:hanging="426"/>
        <w:rPr>
          <w:szCs w:val="22"/>
        </w:rPr>
      </w:pPr>
      <w:r>
        <w:rPr>
          <w:szCs w:val="22"/>
        </w:rPr>
        <w:t>raudonas dangtelis:</w:t>
      </w:r>
      <w:r>
        <w:rPr>
          <w:szCs w:val="22"/>
        </w:rPr>
        <w:tab/>
      </w:r>
      <w:r>
        <w:rPr>
          <w:szCs w:val="22"/>
        </w:rPr>
        <w:tab/>
        <w:t>100 RI/ml arba 100 KI/ml koncentracijos tirpalas;</w:t>
      </w:r>
    </w:p>
    <w:p w:rsidR="00EB1E16" w:rsidRDefault="00EB1E16" w:rsidP="00EB1E16">
      <w:pPr>
        <w:numPr>
          <w:ilvl w:val="0"/>
          <w:numId w:val="3"/>
        </w:numPr>
        <w:tabs>
          <w:tab w:val="num" w:pos="426"/>
        </w:tabs>
        <w:ind w:left="426" w:hanging="426"/>
        <w:rPr>
          <w:szCs w:val="22"/>
        </w:rPr>
      </w:pPr>
      <w:r>
        <w:rPr>
          <w:szCs w:val="22"/>
        </w:rPr>
        <w:t>violetinis dangtelis:</w:t>
      </w:r>
      <w:r>
        <w:rPr>
          <w:szCs w:val="22"/>
        </w:rPr>
        <w:tab/>
      </w:r>
      <w:r>
        <w:rPr>
          <w:szCs w:val="22"/>
        </w:rPr>
        <w:tab/>
        <w:t>300 RI/ml koncentracijos tirpalas.</w:t>
      </w:r>
    </w:p>
    <w:p w:rsidR="00EB1E16" w:rsidRDefault="00EB1E16" w:rsidP="00EB1E16">
      <w:pPr>
        <w:rPr>
          <w:szCs w:val="22"/>
        </w:rPr>
      </w:pPr>
    </w:p>
    <w:p w:rsidR="00EB1E16" w:rsidRDefault="00EB1E16" w:rsidP="00EB1E16">
      <w:pPr>
        <w:rPr>
          <w:szCs w:val="22"/>
        </w:rPr>
      </w:pPr>
      <w:r>
        <w:rPr>
          <w:szCs w:val="22"/>
        </w:rPr>
        <w:t>Vaistas turi būti vartojamas</w:t>
      </w:r>
      <w:r>
        <w:rPr>
          <w:rStyle w:val="hps"/>
          <w:szCs w:val="22"/>
        </w:rPr>
        <w:t xml:space="preserve"> dienos metu,</w:t>
      </w:r>
      <w:r>
        <w:rPr>
          <w:szCs w:val="22"/>
        </w:rPr>
        <w:t xml:space="preserve"> </w:t>
      </w:r>
      <w:r>
        <w:rPr>
          <w:rStyle w:val="hps"/>
          <w:szCs w:val="22"/>
        </w:rPr>
        <w:t>burnoje</w:t>
      </w:r>
      <w:r>
        <w:rPr>
          <w:szCs w:val="22"/>
        </w:rPr>
        <w:t xml:space="preserve"> </w:t>
      </w:r>
      <w:r>
        <w:rPr>
          <w:rStyle w:val="hps"/>
          <w:szCs w:val="22"/>
        </w:rPr>
        <w:t xml:space="preserve">be maisto ar gėrimų. </w:t>
      </w:r>
      <w:r>
        <w:rPr>
          <w:szCs w:val="22"/>
        </w:rPr>
        <w:t>Paspaudus mechaninę pompą, į burną po liežuviu reikia įlašinti reikiamą ekstrakto dozę, palaikyti po liežuviu 2 minutes ir nuryti.</w:t>
      </w:r>
    </w:p>
    <w:p w:rsidR="00EB1E16" w:rsidRDefault="00EB1E16" w:rsidP="00EB1E16">
      <w:pPr>
        <w:rPr>
          <w:szCs w:val="22"/>
        </w:rPr>
      </w:pPr>
    </w:p>
    <w:p w:rsidR="00EB1E16" w:rsidRDefault="00EB1E16" w:rsidP="00EB1E16">
      <w:pPr>
        <w:rPr>
          <w:szCs w:val="22"/>
        </w:rPr>
      </w:pPr>
      <w:r>
        <w:rPr>
          <w:szCs w:val="22"/>
        </w:rPr>
        <w:t>Mažiems vaikams reikia suaugusiojo pagalbos arba priežiūros.</w:t>
      </w:r>
    </w:p>
    <w:p w:rsidR="00EB1E16" w:rsidRDefault="00EB1E16" w:rsidP="00EB1E16">
      <w:pPr>
        <w:rPr>
          <w:szCs w:val="22"/>
        </w:rPr>
      </w:pPr>
    </w:p>
    <w:p w:rsidR="00EB1E16" w:rsidRDefault="00EB1E16" w:rsidP="00EB1E16">
      <w:pPr>
        <w:rPr>
          <w:szCs w:val="22"/>
        </w:rPr>
      </w:pPr>
      <w:r>
        <w:rPr>
          <w:szCs w:val="22"/>
        </w:rPr>
        <w:t>Vykdykite gydytojo nurodymus, nes jis gali skirti kitą vartojimo metodą.</w:t>
      </w:r>
      <w:r>
        <w:rPr>
          <w:rStyle w:val="hps"/>
          <w:szCs w:val="22"/>
        </w:rPr>
        <w:t xml:space="preserve"> Prieš kiekvieną</w:t>
      </w:r>
      <w:r>
        <w:rPr>
          <w:szCs w:val="22"/>
        </w:rPr>
        <w:t xml:space="preserve"> </w:t>
      </w:r>
      <w:r>
        <w:rPr>
          <w:rStyle w:val="hps"/>
          <w:szCs w:val="22"/>
        </w:rPr>
        <w:t>vartojimą</w:t>
      </w:r>
      <w:r>
        <w:rPr>
          <w:szCs w:val="22"/>
        </w:rPr>
        <w:t xml:space="preserve">, patikrinkite </w:t>
      </w:r>
      <w:r>
        <w:rPr>
          <w:rStyle w:val="hps"/>
          <w:szCs w:val="22"/>
        </w:rPr>
        <w:t>tinkamumo laiką</w:t>
      </w:r>
      <w:r>
        <w:rPr>
          <w:szCs w:val="22"/>
        </w:rPr>
        <w:t xml:space="preserve"> </w:t>
      </w:r>
      <w:r>
        <w:rPr>
          <w:rStyle w:val="hps"/>
          <w:szCs w:val="22"/>
        </w:rPr>
        <w:t>ir ar flakonas</w:t>
      </w:r>
      <w:r>
        <w:rPr>
          <w:szCs w:val="22"/>
        </w:rPr>
        <w:t xml:space="preserve"> </w:t>
      </w:r>
      <w:r>
        <w:rPr>
          <w:rStyle w:val="hps"/>
          <w:szCs w:val="22"/>
        </w:rPr>
        <w:t>atitinka</w:t>
      </w:r>
      <w:r>
        <w:rPr>
          <w:szCs w:val="22"/>
        </w:rPr>
        <w:t xml:space="preserve"> </w:t>
      </w:r>
      <w:r>
        <w:rPr>
          <w:rStyle w:val="hps"/>
          <w:szCs w:val="22"/>
        </w:rPr>
        <w:t>receptą.</w:t>
      </w:r>
    </w:p>
    <w:p w:rsidR="00EB1E16" w:rsidRDefault="00EB1E16" w:rsidP="00EB1E16">
      <w:pPr>
        <w:rPr>
          <w:szCs w:val="22"/>
        </w:rPr>
      </w:pPr>
    </w:p>
    <w:p w:rsidR="00EB1E16" w:rsidRDefault="00EB1E16" w:rsidP="00EB1E16">
      <w:pPr>
        <w:rPr>
          <w:szCs w:val="22"/>
        </w:rPr>
      </w:pPr>
      <w:r>
        <w:rPr>
          <w:szCs w:val="22"/>
        </w:rPr>
        <w:t>Gydymas dažniausiai tęsiamas nuo trejų iki penkerių metų. Jūsų gydytojas įvertins gydymą iš naujo, jeigu nebus žymaus simptomų pagerėjimo po 1 metų laiko (nuolatinių alergijų atveju) arba po pirmojo žiedadulkių sezono (sezoninių alergijų atveju).</w:t>
      </w:r>
    </w:p>
    <w:p w:rsidR="00EB1E16" w:rsidRDefault="00EB1E16" w:rsidP="00EB1E16">
      <w:pPr>
        <w:rPr>
          <w:szCs w:val="22"/>
        </w:rPr>
      </w:pPr>
    </w:p>
    <w:p w:rsidR="00EB1E16" w:rsidRDefault="00EB1E16" w:rsidP="00EB1E16">
      <w:pPr>
        <w:rPr>
          <w:szCs w:val="22"/>
        </w:rPr>
      </w:pPr>
      <w:r>
        <w:rPr>
          <w:szCs w:val="22"/>
        </w:rPr>
        <w:t>Dozuojama atsižvelgus į Jūsų organizmo jautrumą. Kaip dozuoti vaistą, visada sprendžia gydytojas. Vaistą visada vartokite tiksliai taip, kaip nurodė gydytojas.</w:t>
      </w:r>
    </w:p>
    <w:p w:rsidR="00EB1E16" w:rsidRDefault="00EB1E16" w:rsidP="00EB1E16">
      <w:pPr>
        <w:rPr>
          <w:szCs w:val="22"/>
        </w:rPr>
      </w:pPr>
    </w:p>
    <w:p w:rsidR="00EB1E16" w:rsidRDefault="00EB1E16" w:rsidP="00EB1E16">
      <w:pPr>
        <w:rPr>
          <w:i/>
          <w:szCs w:val="22"/>
          <w:u w:val="single"/>
        </w:rPr>
      </w:pPr>
      <w:r>
        <w:rPr>
          <w:i/>
          <w:szCs w:val="22"/>
          <w:u w:val="single"/>
        </w:rPr>
        <w:t xml:space="preserve">Informacija apie vaisto vartojimą pirmą kartą </w:t>
      </w:r>
    </w:p>
    <w:p w:rsidR="00EB1E16" w:rsidRDefault="00EB1E16" w:rsidP="00EB1E16">
      <w:pPr>
        <w:rPr>
          <w:iCs/>
          <w:szCs w:val="22"/>
        </w:rPr>
      </w:pPr>
      <w:r>
        <w:rPr>
          <w:iCs/>
          <w:szCs w:val="22"/>
        </w:rPr>
        <w:t xml:space="preserve">Saugumo </w:t>
      </w:r>
      <w:proofErr w:type="spellStart"/>
      <w:r>
        <w:rPr>
          <w:iCs/>
          <w:szCs w:val="22"/>
        </w:rPr>
        <w:t>sumetimais</w:t>
      </w:r>
      <w:proofErr w:type="spellEnd"/>
      <w:r>
        <w:rPr>
          <w:iCs/>
          <w:szCs w:val="22"/>
        </w:rPr>
        <w:t xml:space="preserve"> ir tam, kad buteliukai išliktų nepažeisti, jie sandariai uždaryti plastiko ir aliuminio </w:t>
      </w:r>
      <w:proofErr w:type="spellStart"/>
      <w:r>
        <w:rPr>
          <w:iCs/>
          <w:szCs w:val="22"/>
        </w:rPr>
        <w:t>gaubteliu</w:t>
      </w:r>
      <w:proofErr w:type="spellEnd"/>
      <w:r>
        <w:rPr>
          <w:iCs/>
          <w:szCs w:val="22"/>
        </w:rPr>
        <w:t>.</w:t>
      </w:r>
    </w:p>
    <w:p w:rsidR="00EB1E16" w:rsidRDefault="00EB1E16" w:rsidP="00EB1E16">
      <w:pPr>
        <w:rPr>
          <w:iCs/>
          <w:szCs w:val="22"/>
        </w:rPr>
      </w:pPr>
      <w:r>
        <w:rPr>
          <w:iCs/>
          <w:szCs w:val="22"/>
        </w:rPr>
        <w:t>Visada vartokite šį vaistą tiksliai kaip nurodė gydytojas. Jeigu abejojate, kreipkitės į gydytoją.</w:t>
      </w:r>
    </w:p>
    <w:p w:rsidR="00EB1E16" w:rsidRDefault="00EB1E16" w:rsidP="00EB1E16">
      <w:pPr>
        <w:rPr>
          <w:iCs/>
          <w:szCs w:val="22"/>
        </w:rPr>
      </w:pPr>
      <w:r>
        <w:rPr>
          <w:iCs/>
          <w:szCs w:val="22"/>
        </w:rPr>
        <w:t>Labai svarbu perskaityti dozavimo pompos naudojimo instrukciją. Jei reikia, nedvejodami kreipkitės į gydytoją dėl išsamesnių paaiškinimų.</w:t>
      </w:r>
    </w:p>
    <w:p w:rsidR="00EB1E16" w:rsidRDefault="00EB1E16" w:rsidP="00EB1E16">
      <w:pPr>
        <w:rPr>
          <w:i/>
          <w:szCs w:val="22"/>
          <w:u w:val="single"/>
        </w:rPr>
      </w:pPr>
    </w:p>
    <w:p w:rsidR="00EB1E16" w:rsidRDefault="00EB1E16" w:rsidP="00EB1E16">
      <w:pPr>
        <w:rPr>
          <w:szCs w:val="22"/>
        </w:rPr>
      </w:pPr>
      <w:r>
        <w:rPr>
          <w:szCs w:val="22"/>
        </w:rPr>
        <w:t>Vartojant vaistą pirmą kartą, reikia atlikti toliau nurodytus veiksmus:</w:t>
      </w:r>
    </w:p>
    <w:p w:rsidR="00EB1E16" w:rsidRDefault="00EB1E16" w:rsidP="00EB1E16">
      <w:pPr>
        <w:rPr>
          <w:szCs w:val="22"/>
        </w:rPr>
      </w:pPr>
    </w:p>
    <w:tbl>
      <w:tblPr>
        <w:tblW w:w="0" w:type="auto"/>
        <w:tblLook w:val="04A0" w:firstRow="1" w:lastRow="0" w:firstColumn="1" w:lastColumn="0" w:noHBand="0" w:noVBand="1"/>
      </w:tblPr>
      <w:tblGrid>
        <w:gridCol w:w="3020"/>
        <w:gridCol w:w="3020"/>
        <w:gridCol w:w="3021"/>
      </w:tblGrid>
      <w:tr w:rsidR="00EB1E16" w:rsidTr="00EB1E16">
        <w:trPr>
          <w:trHeight w:val="1386"/>
        </w:trPr>
        <w:tc>
          <w:tcPr>
            <w:tcW w:w="3020" w:type="dxa"/>
            <w:vAlign w:val="center"/>
            <w:hideMark/>
          </w:tcPr>
          <w:p w:rsidR="00EB1E16" w:rsidRDefault="00EB1E16">
            <w:pPr>
              <w:spacing w:line="360" w:lineRule="auto"/>
              <w:jc w:val="center"/>
              <w:rPr>
                <w:rFonts w:ascii="Arial" w:eastAsia="Calibri" w:hAnsi="Arial" w:cs="Arial"/>
                <w:szCs w:val="22"/>
                <w:lang w:val="en-US" w:eastAsia="en-US"/>
              </w:rPr>
            </w:pPr>
            <w:r>
              <w:rPr>
                <w:rFonts w:ascii="Calibri" w:eastAsia="Calibri" w:hAnsi="Calibri"/>
                <w:noProof/>
                <w:szCs w:val="22"/>
              </w:rPr>
              <w:drawing>
                <wp:inline distT="0" distB="0" distL="0" distR="0">
                  <wp:extent cx="1085850" cy="828675"/>
                  <wp:effectExtent l="0" t="0" r="0" b="9525"/>
                  <wp:docPr id="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5850" cy="828675"/>
                          </a:xfrm>
                          <a:prstGeom prst="rect">
                            <a:avLst/>
                          </a:prstGeom>
                          <a:noFill/>
                          <a:ln>
                            <a:noFill/>
                          </a:ln>
                        </pic:spPr>
                      </pic:pic>
                    </a:graphicData>
                  </a:graphic>
                </wp:inline>
              </w:drawing>
            </w:r>
          </w:p>
        </w:tc>
        <w:tc>
          <w:tcPr>
            <w:tcW w:w="3020" w:type="dxa"/>
            <w:vAlign w:val="center"/>
            <w:hideMark/>
          </w:tcPr>
          <w:p w:rsidR="00EB1E16" w:rsidRDefault="00EB1E16">
            <w:pPr>
              <w:spacing w:line="360" w:lineRule="auto"/>
              <w:jc w:val="center"/>
              <w:rPr>
                <w:rFonts w:ascii="Arial" w:eastAsia="Calibri" w:hAnsi="Arial" w:cs="Arial"/>
                <w:szCs w:val="22"/>
                <w:lang w:val="en-US" w:eastAsia="en-US"/>
              </w:rPr>
            </w:pPr>
            <w:r>
              <w:rPr>
                <w:rFonts w:ascii="Calibri" w:eastAsia="Calibri" w:hAnsi="Calibri"/>
                <w:noProof/>
                <w:szCs w:val="22"/>
              </w:rPr>
              <w:drawing>
                <wp:inline distT="0" distB="0" distL="0" distR="0">
                  <wp:extent cx="1066800" cy="781050"/>
                  <wp:effectExtent l="0" t="0" r="0" b="0"/>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66800" cy="781050"/>
                          </a:xfrm>
                          <a:prstGeom prst="rect">
                            <a:avLst/>
                          </a:prstGeom>
                          <a:noFill/>
                          <a:ln>
                            <a:noFill/>
                          </a:ln>
                        </pic:spPr>
                      </pic:pic>
                    </a:graphicData>
                  </a:graphic>
                </wp:inline>
              </w:drawing>
            </w:r>
          </w:p>
        </w:tc>
        <w:tc>
          <w:tcPr>
            <w:tcW w:w="3021" w:type="dxa"/>
            <w:vAlign w:val="center"/>
            <w:hideMark/>
          </w:tcPr>
          <w:p w:rsidR="00EB1E16" w:rsidRDefault="00EB1E16">
            <w:pPr>
              <w:spacing w:line="360" w:lineRule="auto"/>
              <w:jc w:val="center"/>
              <w:rPr>
                <w:rFonts w:ascii="Arial" w:eastAsia="Calibri" w:hAnsi="Arial" w:cs="Arial"/>
                <w:szCs w:val="22"/>
                <w:lang w:val="en-US" w:eastAsia="en-US"/>
              </w:rPr>
            </w:pPr>
            <w:r>
              <w:rPr>
                <w:rFonts w:ascii="Calibri" w:eastAsia="Calibri" w:hAnsi="Calibri"/>
                <w:noProof/>
                <w:szCs w:val="22"/>
              </w:rPr>
              <w:drawing>
                <wp:inline distT="0" distB="0" distL="0" distR="0">
                  <wp:extent cx="1066800" cy="800100"/>
                  <wp:effectExtent l="0" t="0" r="0" b="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66800" cy="800100"/>
                          </a:xfrm>
                          <a:prstGeom prst="rect">
                            <a:avLst/>
                          </a:prstGeom>
                          <a:noFill/>
                          <a:ln>
                            <a:noFill/>
                          </a:ln>
                        </pic:spPr>
                      </pic:pic>
                    </a:graphicData>
                  </a:graphic>
                </wp:inline>
              </w:drawing>
            </w:r>
          </w:p>
        </w:tc>
      </w:tr>
      <w:tr w:rsidR="00EB1E16" w:rsidTr="00EB1E16">
        <w:trPr>
          <w:trHeight w:val="514"/>
        </w:trPr>
        <w:tc>
          <w:tcPr>
            <w:tcW w:w="3020" w:type="dxa"/>
            <w:hideMark/>
          </w:tcPr>
          <w:p w:rsidR="00EB1E16" w:rsidRDefault="00EB1E16">
            <w:pPr>
              <w:spacing w:line="360" w:lineRule="auto"/>
              <w:jc w:val="center"/>
              <w:rPr>
                <w:rFonts w:eastAsia="Calibri"/>
                <w:b/>
                <w:szCs w:val="22"/>
                <w:lang w:val="en-US" w:eastAsia="en-US"/>
              </w:rPr>
            </w:pPr>
            <w:r>
              <w:rPr>
                <w:rFonts w:eastAsia="Calibri"/>
                <w:b/>
                <w:szCs w:val="22"/>
                <w:lang w:val="en-US" w:eastAsia="en-US"/>
              </w:rPr>
              <w:t>1</w:t>
            </w:r>
          </w:p>
        </w:tc>
        <w:tc>
          <w:tcPr>
            <w:tcW w:w="3020" w:type="dxa"/>
            <w:hideMark/>
          </w:tcPr>
          <w:p w:rsidR="00EB1E16" w:rsidRDefault="00EB1E16">
            <w:pPr>
              <w:spacing w:line="360" w:lineRule="auto"/>
              <w:jc w:val="center"/>
              <w:rPr>
                <w:rFonts w:ascii="Arial" w:eastAsia="Calibri" w:hAnsi="Arial" w:cs="Arial"/>
                <w:b/>
                <w:szCs w:val="22"/>
                <w:lang w:val="en-US" w:eastAsia="en-US"/>
              </w:rPr>
            </w:pPr>
            <w:r>
              <w:rPr>
                <w:rFonts w:eastAsia="Calibri"/>
                <w:b/>
                <w:szCs w:val="22"/>
                <w:lang w:val="en-US" w:eastAsia="en-US"/>
              </w:rPr>
              <w:t>2</w:t>
            </w:r>
          </w:p>
        </w:tc>
        <w:tc>
          <w:tcPr>
            <w:tcW w:w="3021" w:type="dxa"/>
            <w:hideMark/>
          </w:tcPr>
          <w:p w:rsidR="00EB1E16" w:rsidRDefault="00EB1E16">
            <w:pPr>
              <w:spacing w:line="360" w:lineRule="auto"/>
              <w:jc w:val="center"/>
              <w:rPr>
                <w:rFonts w:ascii="Arial" w:eastAsia="Calibri" w:hAnsi="Arial" w:cs="Arial"/>
                <w:b/>
                <w:szCs w:val="22"/>
                <w:lang w:val="en-US" w:eastAsia="en-US"/>
              </w:rPr>
            </w:pPr>
            <w:r>
              <w:rPr>
                <w:rFonts w:eastAsia="Calibri"/>
                <w:b/>
                <w:szCs w:val="22"/>
                <w:lang w:val="en-US" w:eastAsia="en-US"/>
              </w:rPr>
              <w:t>3</w:t>
            </w:r>
          </w:p>
        </w:tc>
      </w:tr>
      <w:tr w:rsidR="00EB1E16" w:rsidTr="00EB1E16">
        <w:tc>
          <w:tcPr>
            <w:tcW w:w="3020" w:type="dxa"/>
            <w:vAlign w:val="center"/>
            <w:hideMark/>
          </w:tcPr>
          <w:p w:rsidR="00EB1E16" w:rsidRDefault="00EB1E16">
            <w:pPr>
              <w:spacing w:line="360" w:lineRule="auto"/>
              <w:jc w:val="center"/>
              <w:rPr>
                <w:rFonts w:ascii="Arial" w:eastAsia="Calibri" w:hAnsi="Arial" w:cs="Arial"/>
                <w:szCs w:val="22"/>
                <w:lang w:val="en-US" w:eastAsia="en-US"/>
              </w:rPr>
            </w:pPr>
            <w:r>
              <w:rPr>
                <w:rFonts w:ascii="Calibri" w:eastAsia="Calibri" w:hAnsi="Calibri"/>
                <w:noProof/>
                <w:szCs w:val="22"/>
              </w:rPr>
              <w:drawing>
                <wp:inline distT="0" distB="0" distL="0" distR="0">
                  <wp:extent cx="1104900" cy="800100"/>
                  <wp:effectExtent l="0" t="0" r="0" b="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4900" cy="800100"/>
                          </a:xfrm>
                          <a:prstGeom prst="rect">
                            <a:avLst/>
                          </a:prstGeom>
                          <a:noFill/>
                          <a:ln>
                            <a:noFill/>
                          </a:ln>
                        </pic:spPr>
                      </pic:pic>
                    </a:graphicData>
                  </a:graphic>
                </wp:inline>
              </w:drawing>
            </w:r>
          </w:p>
        </w:tc>
        <w:tc>
          <w:tcPr>
            <w:tcW w:w="3020" w:type="dxa"/>
            <w:vAlign w:val="center"/>
            <w:hideMark/>
          </w:tcPr>
          <w:p w:rsidR="00EB1E16" w:rsidRDefault="00EB1E16">
            <w:pPr>
              <w:spacing w:line="360" w:lineRule="auto"/>
              <w:jc w:val="center"/>
              <w:rPr>
                <w:rFonts w:ascii="Arial" w:eastAsia="Calibri" w:hAnsi="Arial" w:cs="Arial"/>
                <w:szCs w:val="22"/>
                <w:lang w:val="en-US" w:eastAsia="en-US"/>
              </w:rPr>
            </w:pPr>
            <w:r>
              <w:rPr>
                <w:rFonts w:ascii="Calibri" w:eastAsia="Calibri" w:hAnsi="Calibri"/>
                <w:noProof/>
                <w:szCs w:val="22"/>
              </w:rPr>
              <w:drawing>
                <wp:inline distT="0" distB="0" distL="0" distR="0">
                  <wp:extent cx="1076325" cy="771525"/>
                  <wp:effectExtent l="0" t="0" r="9525" b="9525"/>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6325" cy="771525"/>
                          </a:xfrm>
                          <a:prstGeom prst="rect">
                            <a:avLst/>
                          </a:prstGeom>
                          <a:noFill/>
                          <a:ln>
                            <a:noFill/>
                          </a:ln>
                        </pic:spPr>
                      </pic:pic>
                    </a:graphicData>
                  </a:graphic>
                </wp:inline>
              </w:drawing>
            </w:r>
          </w:p>
        </w:tc>
        <w:tc>
          <w:tcPr>
            <w:tcW w:w="3021" w:type="dxa"/>
            <w:vAlign w:val="center"/>
            <w:hideMark/>
          </w:tcPr>
          <w:p w:rsidR="00EB1E16" w:rsidRDefault="00EB1E16">
            <w:pPr>
              <w:spacing w:line="360" w:lineRule="auto"/>
              <w:jc w:val="center"/>
              <w:rPr>
                <w:rFonts w:ascii="Arial" w:eastAsia="Calibri" w:hAnsi="Arial" w:cs="Arial"/>
                <w:szCs w:val="22"/>
                <w:lang w:val="en-US" w:eastAsia="en-US"/>
              </w:rPr>
            </w:pPr>
            <w:r>
              <w:rPr>
                <w:rFonts w:ascii="Calibri" w:eastAsia="Calibri" w:hAnsi="Calibri"/>
                <w:noProof/>
                <w:szCs w:val="22"/>
              </w:rPr>
              <w:drawing>
                <wp:inline distT="0" distB="0" distL="0" distR="0">
                  <wp:extent cx="1085850" cy="752475"/>
                  <wp:effectExtent l="0" t="0" r="0" b="9525"/>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5850" cy="752475"/>
                          </a:xfrm>
                          <a:prstGeom prst="rect">
                            <a:avLst/>
                          </a:prstGeom>
                          <a:noFill/>
                          <a:ln>
                            <a:noFill/>
                          </a:ln>
                        </pic:spPr>
                      </pic:pic>
                    </a:graphicData>
                  </a:graphic>
                </wp:inline>
              </w:drawing>
            </w:r>
          </w:p>
        </w:tc>
      </w:tr>
      <w:tr w:rsidR="00EB1E16" w:rsidTr="00EB1E16">
        <w:trPr>
          <w:trHeight w:val="428"/>
        </w:trPr>
        <w:tc>
          <w:tcPr>
            <w:tcW w:w="3020" w:type="dxa"/>
            <w:hideMark/>
          </w:tcPr>
          <w:p w:rsidR="00EB1E16" w:rsidRDefault="00EB1E16">
            <w:pPr>
              <w:spacing w:line="360" w:lineRule="auto"/>
              <w:jc w:val="center"/>
              <w:rPr>
                <w:rFonts w:eastAsia="Calibri"/>
                <w:b/>
                <w:szCs w:val="22"/>
                <w:lang w:val="en-US" w:eastAsia="en-US"/>
              </w:rPr>
            </w:pPr>
            <w:r>
              <w:rPr>
                <w:rFonts w:eastAsia="Calibri"/>
                <w:b/>
                <w:szCs w:val="22"/>
                <w:lang w:val="en-US" w:eastAsia="en-US"/>
              </w:rPr>
              <w:t>4</w:t>
            </w:r>
          </w:p>
        </w:tc>
        <w:tc>
          <w:tcPr>
            <w:tcW w:w="3020" w:type="dxa"/>
            <w:hideMark/>
          </w:tcPr>
          <w:p w:rsidR="00EB1E16" w:rsidRDefault="00EB1E16">
            <w:pPr>
              <w:spacing w:line="360" w:lineRule="auto"/>
              <w:jc w:val="center"/>
              <w:rPr>
                <w:rFonts w:eastAsia="Calibri"/>
                <w:b/>
                <w:szCs w:val="22"/>
                <w:lang w:val="en-US" w:eastAsia="en-US"/>
              </w:rPr>
            </w:pPr>
            <w:r>
              <w:rPr>
                <w:rFonts w:eastAsia="Calibri"/>
                <w:b/>
                <w:szCs w:val="22"/>
                <w:lang w:val="en-US" w:eastAsia="en-US"/>
              </w:rPr>
              <w:t>5</w:t>
            </w:r>
          </w:p>
        </w:tc>
        <w:tc>
          <w:tcPr>
            <w:tcW w:w="3021" w:type="dxa"/>
            <w:hideMark/>
          </w:tcPr>
          <w:p w:rsidR="00EB1E16" w:rsidRDefault="00EB1E16">
            <w:pPr>
              <w:spacing w:line="360" w:lineRule="auto"/>
              <w:jc w:val="center"/>
              <w:rPr>
                <w:rFonts w:eastAsia="Calibri"/>
                <w:b/>
                <w:szCs w:val="22"/>
                <w:lang w:val="en-US" w:eastAsia="en-US"/>
              </w:rPr>
            </w:pPr>
            <w:r>
              <w:rPr>
                <w:rFonts w:eastAsia="Calibri"/>
                <w:b/>
                <w:szCs w:val="22"/>
                <w:lang w:val="en-US" w:eastAsia="en-US"/>
              </w:rPr>
              <w:t>6</w:t>
            </w:r>
          </w:p>
        </w:tc>
      </w:tr>
      <w:tr w:rsidR="00EB1E16" w:rsidTr="00EB1E16">
        <w:tc>
          <w:tcPr>
            <w:tcW w:w="3020" w:type="dxa"/>
            <w:vAlign w:val="center"/>
            <w:hideMark/>
          </w:tcPr>
          <w:p w:rsidR="00EB1E16" w:rsidRDefault="00EB1E16">
            <w:pPr>
              <w:spacing w:line="360" w:lineRule="auto"/>
              <w:jc w:val="center"/>
              <w:rPr>
                <w:rFonts w:ascii="Arial" w:eastAsia="Calibri" w:hAnsi="Arial" w:cs="Arial"/>
                <w:szCs w:val="22"/>
                <w:lang w:val="en-US" w:eastAsia="en-US"/>
              </w:rPr>
            </w:pPr>
            <w:r>
              <w:rPr>
                <w:rFonts w:ascii="Calibri" w:eastAsia="Calibri" w:hAnsi="Calibri"/>
                <w:noProof/>
                <w:szCs w:val="22"/>
              </w:rPr>
              <w:drawing>
                <wp:inline distT="0" distB="0" distL="0" distR="0">
                  <wp:extent cx="1076325" cy="923925"/>
                  <wp:effectExtent l="0" t="0" r="9525" b="952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6325" cy="923925"/>
                          </a:xfrm>
                          <a:prstGeom prst="rect">
                            <a:avLst/>
                          </a:prstGeom>
                          <a:noFill/>
                          <a:ln>
                            <a:noFill/>
                          </a:ln>
                        </pic:spPr>
                      </pic:pic>
                    </a:graphicData>
                  </a:graphic>
                </wp:inline>
              </w:drawing>
            </w:r>
          </w:p>
        </w:tc>
        <w:tc>
          <w:tcPr>
            <w:tcW w:w="3020" w:type="dxa"/>
            <w:vAlign w:val="center"/>
            <w:hideMark/>
          </w:tcPr>
          <w:p w:rsidR="00EB1E16" w:rsidRDefault="00EB1E16">
            <w:pPr>
              <w:spacing w:line="360" w:lineRule="auto"/>
              <w:jc w:val="center"/>
              <w:rPr>
                <w:rFonts w:ascii="Arial" w:eastAsia="Calibri" w:hAnsi="Arial" w:cs="Arial"/>
                <w:szCs w:val="22"/>
                <w:lang w:val="en-US" w:eastAsia="en-US"/>
              </w:rPr>
            </w:pPr>
            <w:r>
              <w:rPr>
                <w:rFonts w:ascii="Calibri" w:eastAsia="Calibri" w:hAnsi="Calibri"/>
                <w:noProof/>
                <w:szCs w:val="22"/>
              </w:rPr>
              <w:drawing>
                <wp:inline distT="0" distB="0" distL="0" distR="0">
                  <wp:extent cx="1104900" cy="923925"/>
                  <wp:effectExtent l="0" t="0" r="0"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04900" cy="923925"/>
                          </a:xfrm>
                          <a:prstGeom prst="rect">
                            <a:avLst/>
                          </a:prstGeom>
                          <a:noFill/>
                          <a:ln>
                            <a:noFill/>
                          </a:ln>
                        </pic:spPr>
                      </pic:pic>
                    </a:graphicData>
                  </a:graphic>
                </wp:inline>
              </w:drawing>
            </w:r>
          </w:p>
        </w:tc>
        <w:tc>
          <w:tcPr>
            <w:tcW w:w="3021" w:type="dxa"/>
            <w:vAlign w:val="center"/>
            <w:hideMark/>
          </w:tcPr>
          <w:p w:rsidR="00EB1E16" w:rsidRDefault="00EB1E16">
            <w:pPr>
              <w:spacing w:line="360" w:lineRule="auto"/>
              <w:jc w:val="center"/>
              <w:rPr>
                <w:rFonts w:ascii="Arial" w:eastAsia="Calibri" w:hAnsi="Arial" w:cs="Arial"/>
                <w:szCs w:val="22"/>
                <w:lang w:val="en-US" w:eastAsia="en-US"/>
              </w:rPr>
            </w:pPr>
            <w:r>
              <w:rPr>
                <w:rFonts w:ascii="Calibri" w:eastAsia="Calibri" w:hAnsi="Calibri"/>
                <w:noProof/>
                <w:szCs w:val="22"/>
              </w:rPr>
              <w:drawing>
                <wp:inline distT="0" distB="0" distL="0" distR="0">
                  <wp:extent cx="1076325" cy="9334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6325" cy="933450"/>
                          </a:xfrm>
                          <a:prstGeom prst="rect">
                            <a:avLst/>
                          </a:prstGeom>
                          <a:noFill/>
                          <a:ln>
                            <a:noFill/>
                          </a:ln>
                        </pic:spPr>
                      </pic:pic>
                    </a:graphicData>
                  </a:graphic>
                </wp:inline>
              </w:drawing>
            </w:r>
          </w:p>
        </w:tc>
      </w:tr>
      <w:tr w:rsidR="00EB1E16" w:rsidTr="00EB1E16">
        <w:tc>
          <w:tcPr>
            <w:tcW w:w="3020" w:type="dxa"/>
            <w:hideMark/>
          </w:tcPr>
          <w:p w:rsidR="00EB1E16" w:rsidRDefault="00EB1E16">
            <w:pPr>
              <w:spacing w:line="360" w:lineRule="auto"/>
              <w:jc w:val="center"/>
              <w:rPr>
                <w:rFonts w:ascii="Arial" w:eastAsia="Calibri" w:hAnsi="Arial" w:cs="Arial"/>
                <w:b/>
                <w:szCs w:val="22"/>
                <w:lang w:val="en-US" w:eastAsia="en-US"/>
              </w:rPr>
            </w:pPr>
            <w:r>
              <w:rPr>
                <w:rFonts w:eastAsia="Calibri"/>
                <w:b/>
                <w:szCs w:val="22"/>
                <w:lang w:val="en-US" w:eastAsia="en-US"/>
              </w:rPr>
              <w:t>7</w:t>
            </w:r>
          </w:p>
        </w:tc>
        <w:tc>
          <w:tcPr>
            <w:tcW w:w="3020" w:type="dxa"/>
            <w:hideMark/>
          </w:tcPr>
          <w:p w:rsidR="00EB1E16" w:rsidRDefault="00EB1E16">
            <w:pPr>
              <w:spacing w:line="360" w:lineRule="auto"/>
              <w:jc w:val="center"/>
              <w:rPr>
                <w:rFonts w:eastAsia="Calibri"/>
                <w:b/>
                <w:szCs w:val="22"/>
                <w:lang w:val="en-US" w:eastAsia="en-US"/>
              </w:rPr>
            </w:pPr>
            <w:r>
              <w:rPr>
                <w:rFonts w:eastAsia="Calibri"/>
                <w:b/>
                <w:szCs w:val="22"/>
                <w:lang w:val="en-US" w:eastAsia="en-US"/>
              </w:rPr>
              <w:t>8</w:t>
            </w:r>
          </w:p>
        </w:tc>
        <w:tc>
          <w:tcPr>
            <w:tcW w:w="3021" w:type="dxa"/>
            <w:hideMark/>
          </w:tcPr>
          <w:p w:rsidR="00EB1E16" w:rsidRDefault="00EB1E16">
            <w:pPr>
              <w:spacing w:line="360" w:lineRule="auto"/>
              <w:jc w:val="center"/>
              <w:rPr>
                <w:rFonts w:eastAsia="Calibri"/>
                <w:b/>
                <w:szCs w:val="22"/>
                <w:lang w:val="en-US" w:eastAsia="en-US"/>
              </w:rPr>
            </w:pPr>
            <w:r>
              <w:rPr>
                <w:rFonts w:eastAsia="Calibri"/>
                <w:b/>
                <w:szCs w:val="22"/>
                <w:lang w:val="en-US" w:eastAsia="en-US"/>
              </w:rPr>
              <w:t>9</w:t>
            </w:r>
          </w:p>
        </w:tc>
      </w:tr>
    </w:tbl>
    <w:p w:rsidR="00EB1E16" w:rsidRDefault="00EB1E16" w:rsidP="00EB1E16"/>
    <w:p w:rsidR="00EB1E16" w:rsidRDefault="00EB1E16" w:rsidP="00EB1E16">
      <w:pPr>
        <w:pStyle w:val="Sraopastraipa"/>
        <w:numPr>
          <w:ilvl w:val="0"/>
          <w:numId w:val="4"/>
        </w:numPr>
        <w:ind w:left="567" w:hanging="567"/>
      </w:pPr>
      <w:r>
        <w:t xml:space="preserve">Pašalinti </w:t>
      </w:r>
      <w:proofErr w:type="spellStart"/>
      <w:r>
        <w:t>gaubtelio</w:t>
      </w:r>
      <w:proofErr w:type="spellEnd"/>
      <w:r>
        <w:t xml:space="preserve"> spalvoto plastiko dalį.</w:t>
      </w:r>
    </w:p>
    <w:p w:rsidR="00EB1E16" w:rsidRDefault="00EB1E16" w:rsidP="00EB1E16">
      <w:pPr>
        <w:pStyle w:val="Sraopastraipa"/>
        <w:numPr>
          <w:ilvl w:val="0"/>
          <w:numId w:val="4"/>
        </w:numPr>
        <w:ind w:left="567" w:hanging="567"/>
      </w:pPr>
      <w:r>
        <w:t xml:space="preserve">Truktelėti metalo žiedą ir pilnai nuimti aliuminio </w:t>
      </w:r>
      <w:proofErr w:type="spellStart"/>
      <w:r>
        <w:t>gaubtelį</w:t>
      </w:r>
      <w:proofErr w:type="spellEnd"/>
      <w:r>
        <w:t>.</w:t>
      </w:r>
    </w:p>
    <w:p w:rsidR="00EB1E16" w:rsidRDefault="00EB1E16" w:rsidP="00EB1E16">
      <w:pPr>
        <w:pStyle w:val="Sraopastraipa"/>
        <w:numPr>
          <w:ilvl w:val="0"/>
          <w:numId w:val="4"/>
        </w:numPr>
        <w:ind w:left="567" w:hanging="567"/>
      </w:pPr>
      <w:r>
        <w:t>Nuimti pilką kamštį.</w:t>
      </w:r>
    </w:p>
    <w:p w:rsidR="00EB1E16" w:rsidRDefault="00EB1E16" w:rsidP="00EB1E16">
      <w:pPr>
        <w:pStyle w:val="Sraopastraipa"/>
        <w:numPr>
          <w:ilvl w:val="0"/>
          <w:numId w:val="4"/>
        </w:numPr>
        <w:ind w:left="567" w:hanging="567"/>
      </w:pPr>
      <w:r>
        <w:t>Iš apsauginio plastiko dėklo išimti dozavimo pompą. Flakoną pastatyti ant lygaus paviršiaus, jį tvirtai.</w:t>
      </w:r>
    </w:p>
    <w:p w:rsidR="00EB1E16" w:rsidRDefault="00EB1E16" w:rsidP="00EB1E16">
      <w:pPr>
        <w:pStyle w:val="Sraopastraipa"/>
        <w:numPr>
          <w:ilvl w:val="0"/>
          <w:numId w:val="4"/>
        </w:numPr>
        <w:ind w:left="567" w:hanging="567"/>
      </w:pPr>
      <w:r>
        <w:t>Nuimti violetinį apsauginį žiedą.</w:t>
      </w:r>
    </w:p>
    <w:p w:rsidR="00EB1E16" w:rsidRDefault="00EB1E16" w:rsidP="00EB1E16">
      <w:pPr>
        <w:pStyle w:val="Sraopastraipa"/>
        <w:numPr>
          <w:ilvl w:val="0"/>
          <w:numId w:val="4"/>
        </w:numPr>
        <w:ind w:left="567" w:hanging="567"/>
        <w:rPr>
          <w:b/>
          <w:bCs/>
        </w:rPr>
      </w:pPr>
      <w:r>
        <w:rPr>
          <w:b/>
          <w:bCs/>
        </w:rPr>
        <w:t>Prieš naudojant pirmą kartą, dozavimo pompą reikia užtaisyti penkis kartus pilnai nuspaudžiant pompos galvutę.</w:t>
      </w:r>
    </w:p>
    <w:p w:rsidR="00EB1E16" w:rsidRDefault="00EB1E16" w:rsidP="00EB1E16">
      <w:pPr>
        <w:ind w:firstLine="567"/>
      </w:pPr>
      <w:r>
        <w:t xml:space="preserve">Tokiu būdu gautas tirpalas turi būti išmestas. </w:t>
      </w:r>
    </w:p>
    <w:p w:rsidR="00EB1E16" w:rsidRDefault="00EB1E16" w:rsidP="00EB1E16">
      <w:pPr>
        <w:ind w:firstLine="567"/>
      </w:pPr>
      <w:r>
        <w:t>Dozavimo pompa užsipildo visa doze tik po 5 paspaudimų.</w:t>
      </w:r>
    </w:p>
    <w:p w:rsidR="00EB1E16" w:rsidRDefault="00EB1E16" w:rsidP="00EB1E16">
      <w:pPr>
        <w:pStyle w:val="Sraopastraipa"/>
        <w:numPr>
          <w:ilvl w:val="0"/>
          <w:numId w:val="4"/>
        </w:numPr>
        <w:ind w:left="567" w:hanging="567"/>
      </w:pPr>
      <w:r>
        <w:t xml:space="preserve">Dozavimo pompos galą įkišti į burną po liežuviu. </w:t>
      </w:r>
    </w:p>
    <w:p w:rsidR="00EB1E16" w:rsidRDefault="00EB1E16" w:rsidP="00EB1E16">
      <w:pPr>
        <w:pStyle w:val="Sraopastraipa"/>
        <w:numPr>
          <w:ilvl w:val="0"/>
          <w:numId w:val="4"/>
        </w:numPr>
        <w:ind w:left="567" w:hanging="567"/>
      </w:pPr>
      <w:r>
        <w:t>Tvirtai ir stabiliai nuspausti dozavimo pompos galvutę iki galo. Galima naudoti pirštą, su kuriuo lengviausia atlikti stipriausią spaudimą.</w:t>
      </w:r>
    </w:p>
    <w:p w:rsidR="00EB1E16" w:rsidRDefault="00EB1E16" w:rsidP="00EB1E16">
      <w:pPr>
        <w:pStyle w:val="Sraopastraipa"/>
        <w:numPr>
          <w:ilvl w:val="0"/>
          <w:numId w:val="4"/>
        </w:numPr>
        <w:ind w:left="567" w:hanging="567"/>
        <w:rPr>
          <w:b/>
          <w:bCs/>
        </w:rPr>
      </w:pPr>
      <w:r>
        <w:t xml:space="preserve">Visiškai atleisti dozavimo pompos galvutę. </w:t>
      </w:r>
      <w:r>
        <w:rPr>
          <w:b/>
          <w:bCs/>
        </w:rPr>
        <w:t>Po kiekvieno paspaudimo prieš spaudžiant kitą kartą būtina palaukti mažiausiai 2 sekundes.</w:t>
      </w:r>
    </w:p>
    <w:p w:rsidR="00EB1E16" w:rsidRDefault="00EB1E16" w:rsidP="00EB1E16">
      <w:pPr>
        <w:pStyle w:val="Sraopastraipa"/>
        <w:numPr>
          <w:ilvl w:val="0"/>
          <w:numId w:val="4"/>
        </w:numPr>
        <w:ind w:left="567" w:hanging="567"/>
      </w:pPr>
      <w:r>
        <w:t xml:space="preserve">Veiksmą kartoti, kol bus atlikta tiek paspaudimų, kiek skyrė gydytojas. </w:t>
      </w:r>
      <w:r>
        <w:rPr>
          <w:b/>
          <w:bCs/>
        </w:rPr>
        <w:t xml:space="preserve">Vaistą palaikyti po liežuviu 2 minutes, o po to nuryti. </w:t>
      </w:r>
    </w:p>
    <w:p w:rsidR="00EB1E16" w:rsidRDefault="00EB1E16" w:rsidP="00EB1E16">
      <w:pPr>
        <w:pStyle w:val="Sraopastraipa"/>
        <w:numPr>
          <w:ilvl w:val="0"/>
          <w:numId w:val="4"/>
        </w:numPr>
        <w:ind w:left="567" w:hanging="567"/>
      </w:pPr>
      <w:r>
        <w:t>Po panaudojimo nuvalyti pompos galą ir vėl uždėti apsauginį žiedą.</w:t>
      </w:r>
    </w:p>
    <w:p w:rsidR="00EB1E16" w:rsidRDefault="00EB1E16" w:rsidP="00EB1E16"/>
    <w:p w:rsidR="00EB1E16" w:rsidRDefault="00EB1E16" w:rsidP="00EB1E16">
      <w:r>
        <w:t>Vartojant kitą kartą, reikia nuimti apsauginį žiedą ir toliau tęsti kaip aprašyta nuo 7 punkto.</w:t>
      </w:r>
    </w:p>
    <w:p w:rsidR="00EB1E16" w:rsidRDefault="00EB1E16" w:rsidP="00EB1E16">
      <w:pPr>
        <w:tabs>
          <w:tab w:val="left" w:pos="993"/>
          <w:tab w:val="center" w:pos="4536"/>
          <w:tab w:val="right" w:pos="8222"/>
        </w:tabs>
        <w:rPr>
          <w:szCs w:val="22"/>
        </w:rPr>
      </w:pPr>
    </w:p>
    <w:p w:rsidR="00EB1E16" w:rsidRDefault="00EB1E16" w:rsidP="00EB1E16">
      <w:pPr>
        <w:rPr>
          <w:b/>
          <w:szCs w:val="22"/>
        </w:rPr>
      </w:pPr>
      <w:r>
        <w:rPr>
          <w:b/>
          <w:szCs w:val="22"/>
        </w:rPr>
        <w:t>Vartojimas vaikams</w:t>
      </w:r>
    </w:p>
    <w:p w:rsidR="00EB1E16" w:rsidRDefault="00EB1E16" w:rsidP="00EB1E16">
      <w:pPr>
        <w:rPr>
          <w:szCs w:val="22"/>
        </w:rPr>
      </w:pPr>
      <w:r>
        <w:rPr>
          <w:szCs w:val="22"/>
        </w:rPr>
        <w:t>Alergenų imunoterapija nerekomenduojama vaikams iki 5 metų amžiaus.</w:t>
      </w:r>
    </w:p>
    <w:p w:rsidR="00EB1E16" w:rsidRDefault="00EB1E16" w:rsidP="00EB1E16">
      <w:pPr>
        <w:rPr>
          <w:szCs w:val="22"/>
        </w:rPr>
      </w:pPr>
    </w:p>
    <w:p w:rsidR="00EB1E16" w:rsidRDefault="00EB1E16" w:rsidP="00EB1E16">
      <w:pPr>
        <w:numPr>
          <w:ilvl w:val="12"/>
          <w:numId w:val="0"/>
        </w:numPr>
        <w:ind w:right="-2"/>
        <w:rPr>
          <w:szCs w:val="22"/>
        </w:rPr>
      </w:pPr>
      <w:r>
        <w:rPr>
          <w:b/>
          <w:szCs w:val="22"/>
        </w:rPr>
        <w:t>Pavartojus per didelę</w:t>
      </w:r>
      <w:r>
        <w:rPr>
          <w:szCs w:val="22"/>
        </w:rPr>
        <w:t xml:space="preserve"> </w:t>
      </w:r>
      <w:r>
        <w:rPr>
          <w:b/>
          <w:szCs w:val="22"/>
        </w:rPr>
        <w:t>STALORAL dozę</w:t>
      </w:r>
    </w:p>
    <w:p w:rsidR="00EB1E16" w:rsidRDefault="00EB1E16" w:rsidP="00EB1E16">
      <w:pPr>
        <w:numPr>
          <w:ilvl w:val="12"/>
          <w:numId w:val="0"/>
        </w:numPr>
        <w:ind w:right="-2"/>
        <w:rPr>
          <w:szCs w:val="22"/>
        </w:rPr>
      </w:pPr>
      <w:r>
        <w:rPr>
          <w:rStyle w:val="hps"/>
          <w:szCs w:val="22"/>
        </w:rPr>
        <w:t>Kreipkitės į savo</w:t>
      </w:r>
      <w:r>
        <w:rPr>
          <w:szCs w:val="22"/>
        </w:rPr>
        <w:t xml:space="preserve"> </w:t>
      </w:r>
      <w:r>
        <w:rPr>
          <w:rStyle w:val="hps"/>
          <w:szCs w:val="22"/>
        </w:rPr>
        <w:t>gydytoją, jeigu pavartojote per didelę STALORAL</w:t>
      </w:r>
      <w:r>
        <w:rPr>
          <w:szCs w:val="22"/>
        </w:rPr>
        <w:t xml:space="preserve"> </w:t>
      </w:r>
      <w:r>
        <w:rPr>
          <w:rStyle w:val="hps"/>
          <w:szCs w:val="22"/>
        </w:rPr>
        <w:t>dozę</w:t>
      </w:r>
      <w:r>
        <w:rPr>
          <w:szCs w:val="22"/>
        </w:rPr>
        <w:t xml:space="preserve">. Rizika, kad </w:t>
      </w:r>
      <w:r>
        <w:rPr>
          <w:rStyle w:val="hps"/>
          <w:szCs w:val="22"/>
        </w:rPr>
        <w:t>Jums pasireikš daugiau</w:t>
      </w:r>
      <w:r>
        <w:rPr>
          <w:szCs w:val="22"/>
        </w:rPr>
        <w:t xml:space="preserve"> </w:t>
      </w:r>
      <w:r>
        <w:rPr>
          <w:rStyle w:val="hps"/>
          <w:szCs w:val="22"/>
        </w:rPr>
        <w:t>nepageidaujamų reakcijų arba</w:t>
      </w:r>
      <w:r>
        <w:rPr>
          <w:szCs w:val="22"/>
        </w:rPr>
        <w:t xml:space="preserve"> </w:t>
      </w:r>
      <w:r>
        <w:rPr>
          <w:rStyle w:val="hps"/>
          <w:szCs w:val="22"/>
        </w:rPr>
        <w:t>sunkesnis šalutinis poveikis</w:t>
      </w:r>
      <w:r>
        <w:rPr>
          <w:szCs w:val="22"/>
        </w:rPr>
        <w:t xml:space="preserve">, </w:t>
      </w:r>
      <w:r>
        <w:rPr>
          <w:rStyle w:val="hps"/>
          <w:szCs w:val="22"/>
        </w:rPr>
        <w:t>gali būti padidėjusi.</w:t>
      </w:r>
    </w:p>
    <w:p w:rsidR="00EB1E16" w:rsidRDefault="00EB1E16" w:rsidP="00EB1E16">
      <w:pPr>
        <w:numPr>
          <w:ilvl w:val="12"/>
          <w:numId w:val="0"/>
        </w:numPr>
        <w:ind w:right="-2"/>
        <w:rPr>
          <w:szCs w:val="22"/>
        </w:rPr>
      </w:pPr>
    </w:p>
    <w:p w:rsidR="00EB1E16" w:rsidRDefault="00EB1E16" w:rsidP="00EB1E16">
      <w:pPr>
        <w:numPr>
          <w:ilvl w:val="12"/>
          <w:numId w:val="0"/>
        </w:numPr>
        <w:ind w:right="-2"/>
        <w:rPr>
          <w:szCs w:val="22"/>
        </w:rPr>
      </w:pPr>
      <w:r>
        <w:rPr>
          <w:b/>
          <w:szCs w:val="22"/>
        </w:rPr>
        <w:t>Pamiršus pavartoti</w:t>
      </w:r>
      <w:r>
        <w:rPr>
          <w:szCs w:val="22"/>
        </w:rPr>
        <w:t xml:space="preserve"> </w:t>
      </w:r>
      <w:r>
        <w:rPr>
          <w:b/>
          <w:szCs w:val="22"/>
        </w:rPr>
        <w:t>STALORAL</w:t>
      </w:r>
    </w:p>
    <w:p w:rsidR="00EB1E16" w:rsidRDefault="00EB1E16" w:rsidP="00EB1E16">
      <w:pPr>
        <w:rPr>
          <w:szCs w:val="22"/>
          <w:lang w:eastAsia="en-US"/>
        </w:rPr>
      </w:pPr>
      <w:r>
        <w:rPr>
          <w:szCs w:val="22"/>
        </w:rPr>
        <w:t xml:space="preserve">Negalima vartoti dvigubos dozės norint kompensuoti praleistą dozę. </w:t>
      </w:r>
      <w:r>
        <w:rPr>
          <w:szCs w:val="22"/>
          <w:lang w:eastAsia="en-US"/>
        </w:rPr>
        <w:t>Rekomenduojama tęsti gydymą kitą dieną, įprastinėmis dozėmis.</w:t>
      </w:r>
    </w:p>
    <w:p w:rsidR="00EB1E16" w:rsidRDefault="00EB1E16" w:rsidP="00EB1E16">
      <w:pPr>
        <w:numPr>
          <w:ilvl w:val="12"/>
          <w:numId w:val="0"/>
        </w:numPr>
        <w:ind w:right="-2"/>
        <w:rPr>
          <w:szCs w:val="22"/>
        </w:rPr>
      </w:pPr>
    </w:p>
    <w:p w:rsidR="00EB1E16" w:rsidRDefault="00EB1E16" w:rsidP="00EB1E16">
      <w:pPr>
        <w:keepNext/>
        <w:tabs>
          <w:tab w:val="left" w:pos="567"/>
        </w:tabs>
        <w:spacing w:line="260" w:lineRule="exact"/>
        <w:jc w:val="both"/>
        <w:outlineLvl w:val="3"/>
        <w:rPr>
          <w:rFonts w:eastAsia="SimSun"/>
          <w:b/>
          <w:szCs w:val="22"/>
          <w:lang w:eastAsia="en-US"/>
        </w:rPr>
      </w:pPr>
      <w:r>
        <w:rPr>
          <w:rFonts w:eastAsia="SimSun"/>
          <w:b/>
          <w:szCs w:val="22"/>
          <w:lang w:eastAsia="en-US"/>
        </w:rPr>
        <w:t>Nustojus vartoti STALORAL</w:t>
      </w:r>
    </w:p>
    <w:p w:rsidR="00EB1E16" w:rsidRDefault="00EB1E16" w:rsidP="00EB1E16">
      <w:pPr>
        <w:rPr>
          <w:szCs w:val="22"/>
        </w:rPr>
      </w:pPr>
      <w:r>
        <w:t>Jei nutraukėte</w:t>
      </w:r>
      <w:r>
        <w:rPr>
          <w:szCs w:val="22"/>
        </w:rPr>
        <w:t xml:space="preserve"> </w:t>
      </w:r>
      <w:r>
        <w:t>gydymą</w:t>
      </w:r>
      <w:r>
        <w:rPr>
          <w:szCs w:val="22"/>
        </w:rPr>
        <w:t xml:space="preserve"> </w:t>
      </w:r>
      <w:r>
        <w:t>STALORAL</w:t>
      </w:r>
      <w:r>
        <w:rPr>
          <w:szCs w:val="22"/>
        </w:rPr>
        <w:t xml:space="preserve"> </w:t>
      </w:r>
      <w:r>
        <w:t>mažiau</w:t>
      </w:r>
      <w:r>
        <w:rPr>
          <w:szCs w:val="22"/>
        </w:rPr>
        <w:t xml:space="preserve"> </w:t>
      </w:r>
      <w:r>
        <w:t>nei vienai savaitei</w:t>
      </w:r>
      <w:r>
        <w:rPr>
          <w:szCs w:val="22"/>
        </w:rPr>
        <w:t xml:space="preserve">, galite </w:t>
      </w:r>
      <w:r>
        <w:t>atnaujinti</w:t>
      </w:r>
      <w:r>
        <w:rPr>
          <w:szCs w:val="22"/>
        </w:rPr>
        <w:t xml:space="preserve"> gydymą </w:t>
      </w:r>
      <w:r>
        <w:t>paskutine</w:t>
      </w:r>
      <w:r>
        <w:rPr>
          <w:szCs w:val="22"/>
        </w:rPr>
        <w:t xml:space="preserve"> </w:t>
      </w:r>
      <w:r>
        <w:t>doze.</w:t>
      </w:r>
      <w:r>
        <w:rPr>
          <w:szCs w:val="22"/>
        </w:rPr>
        <w:t xml:space="preserve"> </w:t>
      </w:r>
      <w:r>
        <w:t>Jei gydymas</w:t>
      </w:r>
      <w:r>
        <w:rPr>
          <w:szCs w:val="22"/>
        </w:rPr>
        <w:t xml:space="preserve"> </w:t>
      </w:r>
      <w:r>
        <w:t>buvo nutrauktas</w:t>
      </w:r>
      <w:r>
        <w:rPr>
          <w:szCs w:val="22"/>
        </w:rPr>
        <w:t xml:space="preserve"> </w:t>
      </w:r>
      <w:r>
        <w:t>ilgiau nei</w:t>
      </w:r>
      <w:r>
        <w:rPr>
          <w:szCs w:val="22"/>
        </w:rPr>
        <w:t xml:space="preserve"> </w:t>
      </w:r>
      <w:r>
        <w:t>vieną savaitę</w:t>
      </w:r>
      <w:r>
        <w:rPr>
          <w:szCs w:val="22"/>
        </w:rPr>
        <w:t xml:space="preserve">, kreipkitės į savo </w:t>
      </w:r>
      <w:r>
        <w:t>gydytoją.</w:t>
      </w:r>
    </w:p>
    <w:p w:rsidR="00EB1E16" w:rsidRDefault="00EB1E16" w:rsidP="00EB1E16">
      <w:pPr>
        <w:rPr>
          <w:szCs w:val="22"/>
        </w:rPr>
      </w:pPr>
    </w:p>
    <w:p w:rsidR="00EB1E16" w:rsidRDefault="00EB1E16" w:rsidP="00EB1E16">
      <w:pPr>
        <w:numPr>
          <w:ilvl w:val="12"/>
          <w:numId w:val="0"/>
        </w:numPr>
        <w:ind w:right="-29"/>
        <w:rPr>
          <w:szCs w:val="22"/>
        </w:rPr>
      </w:pPr>
      <w:r>
        <w:rPr>
          <w:szCs w:val="22"/>
        </w:rPr>
        <w:t>Jeigu kiltų daugiau klausimų dėl šio vaisto vartojimo, kreipkitės į gydytoją.</w:t>
      </w:r>
    </w:p>
    <w:p w:rsidR="00EB1E16" w:rsidRDefault="00EB1E16" w:rsidP="00EB1E16">
      <w:pPr>
        <w:numPr>
          <w:ilvl w:val="12"/>
          <w:numId w:val="0"/>
        </w:numPr>
        <w:ind w:right="-2"/>
        <w:rPr>
          <w:szCs w:val="22"/>
        </w:rPr>
      </w:pPr>
    </w:p>
    <w:p w:rsidR="00EB1E16" w:rsidRDefault="00EB1E16" w:rsidP="00EB1E16">
      <w:pPr>
        <w:numPr>
          <w:ilvl w:val="12"/>
          <w:numId w:val="0"/>
        </w:numPr>
        <w:ind w:right="-2"/>
        <w:rPr>
          <w:szCs w:val="22"/>
        </w:rPr>
      </w:pPr>
    </w:p>
    <w:p w:rsidR="00EB1E16" w:rsidRDefault="00EB1E16" w:rsidP="00EB1E16">
      <w:pPr>
        <w:keepNext/>
        <w:keepLines/>
        <w:tabs>
          <w:tab w:val="left" w:pos="567"/>
        </w:tabs>
        <w:outlineLvl w:val="2"/>
        <w:rPr>
          <w:b/>
          <w:bCs/>
          <w:snapToGrid w:val="0"/>
          <w:szCs w:val="26"/>
        </w:rPr>
      </w:pPr>
      <w:r>
        <w:rPr>
          <w:b/>
          <w:bCs/>
          <w:snapToGrid w:val="0"/>
          <w:szCs w:val="26"/>
        </w:rPr>
        <w:t>4.</w:t>
      </w:r>
      <w:r>
        <w:rPr>
          <w:b/>
          <w:bCs/>
          <w:snapToGrid w:val="0"/>
          <w:szCs w:val="26"/>
        </w:rPr>
        <w:tab/>
        <w:t>Galimas šalutinis poveikis</w:t>
      </w:r>
    </w:p>
    <w:p w:rsidR="00EB1E16" w:rsidRDefault="00EB1E16" w:rsidP="00EB1E16">
      <w:pPr>
        <w:numPr>
          <w:ilvl w:val="12"/>
          <w:numId w:val="0"/>
        </w:numPr>
        <w:ind w:right="-29"/>
        <w:rPr>
          <w:szCs w:val="22"/>
        </w:rPr>
      </w:pPr>
    </w:p>
    <w:p w:rsidR="00EB1E16" w:rsidRDefault="00EB1E16" w:rsidP="00EB1E16">
      <w:pPr>
        <w:numPr>
          <w:ilvl w:val="12"/>
          <w:numId w:val="0"/>
        </w:numPr>
        <w:ind w:right="-29"/>
        <w:rPr>
          <w:szCs w:val="22"/>
        </w:rPr>
      </w:pPr>
      <w:r>
        <w:rPr>
          <w:szCs w:val="22"/>
        </w:rPr>
        <w:t>Šis vaistas, kaip ir visi kiti, gali sukelti šalutinį poveikį, nors jis pasireiškia ne visiems žmonėms. Tai gali būti vietinės ir sisteminės reakcijos.</w:t>
      </w:r>
    </w:p>
    <w:p w:rsidR="00EB1E16" w:rsidRDefault="00EB1E16" w:rsidP="00EB1E16">
      <w:pPr>
        <w:numPr>
          <w:ilvl w:val="12"/>
          <w:numId w:val="0"/>
        </w:numPr>
        <w:ind w:right="-29"/>
        <w:rPr>
          <w:szCs w:val="22"/>
        </w:rPr>
      </w:pPr>
    </w:p>
    <w:p w:rsidR="00EB1E16" w:rsidRDefault="00EB1E16" w:rsidP="00EB1E16">
      <w:pPr>
        <w:numPr>
          <w:ilvl w:val="12"/>
          <w:numId w:val="0"/>
        </w:numPr>
        <w:ind w:right="-29"/>
        <w:rPr>
          <w:szCs w:val="22"/>
        </w:rPr>
      </w:pPr>
      <w:r>
        <w:rPr>
          <w:rStyle w:val="hps"/>
          <w:szCs w:val="22"/>
        </w:rPr>
        <w:t>STALORAL gydymo metu</w:t>
      </w:r>
      <w:r>
        <w:rPr>
          <w:szCs w:val="22"/>
        </w:rPr>
        <w:t xml:space="preserve"> </w:t>
      </w:r>
      <w:r>
        <w:rPr>
          <w:rStyle w:val="hps"/>
          <w:szCs w:val="22"/>
        </w:rPr>
        <w:t xml:space="preserve">esate veikiamas medžiagomis, </w:t>
      </w:r>
      <w:r>
        <w:rPr>
          <w:szCs w:val="22"/>
        </w:rPr>
        <w:t xml:space="preserve">galinčiomis sukelti alergines </w:t>
      </w:r>
      <w:r>
        <w:rPr>
          <w:rStyle w:val="hps"/>
          <w:szCs w:val="22"/>
        </w:rPr>
        <w:t>reakcijas vartojimo vietoje ir (arba) simptomai gali paveikti visą kūną. Šios reakcijos gali atsirasti</w:t>
      </w:r>
      <w:r>
        <w:rPr>
          <w:szCs w:val="22"/>
        </w:rPr>
        <w:t xml:space="preserve"> </w:t>
      </w:r>
      <w:r>
        <w:rPr>
          <w:rStyle w:val="hps"/>
          <w:szCs w:val="22"/>
        </w:rPr>
        <w:t>terapijos pradžioje</w:t>
      </w:r>
      <w:r>
        <w:rPr>
          <w:szCs w:val="22"/>
        </w:rPr>
        <w:t xml:space="preserve"> </w:t>
      </w:r>
      <w:r>
        <w:rPr>
          <w:rStyle w:val="hps"/>
          <w:szCs w:val="22"/>
        </w:rPr>
        <w:t>arba vėliau</w:t>
      </w:r>
      <w:r>
        <w:rPr>
          <w:szCs w:val="22"/>
        </w:rPr>
        <w:t>.</w:t>
      </w:r>
    </w:p>
    <w:p w:rsidR="00EB1E16" w:rsidRDefault="00EB1E16" w:rsidP="00EB1E16">
      <w:pPr>
        <w:numPr>
          <w:ilvl w:val="12"/>
          <w:numId w:val="0"/>
        </w:numPr>
        <w:ind w:right="-29"/>
        <w:rPr>
          <w:szCs w:val="22"/>
        </w:rPr>
      </w:pPr>
    </w:p>
    <w:p w:rsidR="00EB1E16" w:rsidRDefault="00EB1E16" w:rsidP="00EB1E16">
      <w:pPr>
        <w:rPr>
          <w:szCs w:val="22"/>
          <w:lang w:eastAsia="en-US"/>
        </w:rPr>
      </w:pPr>
      <w:r>
        <w:rPr>
          <w:b/>
        </w:rPr>
        <w:t xml:space="preserve">Nustokite vartoti STALORAL ir nedelsdami kreipkitės į gydytoją, jeigu Jums pasireiškė arba pastebėjote: </w:t>
      </w:r>
      <w:r>
        <w:t>s</w:t>
      </w:r>
      <w:r>
        <w:rPr>
          <w:szCs w:val="22"/>
          <w:lang w:eastAsia="en-US"/>
        </w:rPr>
        <w:t>unkią alerginę reakciją su greitu simptomų atsiradimu, kurie turi įtakos visam kūnui, pavyzdžiui, intensyvus niežulys ar išbėrimas, pasunkėjęs kvėpavimas, pilvo skausmas, arba simptomai, susiję su kraujospūdžio pažemėjimu, pavyzdžiui, galvos svaigimas, silpnumas).</w:t>
      </w:r>
    </w:p>
    <w:p w:rsidR="00EB1E16" w:rsidRDefault="00EB1E16" w:rsidP="00EB1E16">
      <w:pPr>
        <w:numPr>
          <w:ilvl w:val="12"/>
          <w:numId w:val="0"/>
        </w:numPr>
        <w:ind w:right="-29"/>
        <w:rPr>
          <w:szCs w:val="22"/>
        </w:rPr>
      </w:pPr>
    </w:p>
    <w:p w:rsidR="00EB1E16" w:rsidRDefault="00EB1E16" w:rsidP="00EB1E16">
      <w:pPr>
        <w:numPr>
          <w:ilvl w:val="12"/>
          <w:numId w:val="0"/>
        </w:numPr>
        <w:ind w:right="-29"/>
        <w:rPr>
          <w:rStyle w:val="hps"/>
        </w:rPr>
      </w:pPr>
      <w:r>
        <w:rPr>
          <w:rStyle w:val="hps"/>
          <w:szCs w:val="22"/>
        </w:rPr>
        <w:t>Tam tikros</w:t>
      </w:r>
      <w:r>
        <w:rPr>
          <w:szCs w:val="22"/>
        </w:rPr>
        <w:t xml:space="preserve"> </w:t>
      </w:r>
      <w:r>
        <w:rPr>
          <w:rStyle w:val="hps"/>
          <w:szCs w:val="22"/>
        </w:rPr>
        <w:t>dozės</w:t>
      </w:r>
      <w:r>
        <w:rPr>
          <w:szCs w:val="22"/>
        </w:rPr>
        <w:t xml:space="preserve"> t</w:t>
      </w:r>
      <w:r>
        <w:rPr>
          <w:rStyle w:val="hps"/>
          <w:szCs w:val="22"/>
        </w:rPr>
        <w:t>olerancija,</w:t>
      </w:r>
      <w:r>
        <w:rPr>
          <w:szCs w:val="22"/>
        </w:rPr>
        <w:t xml:space="preserve"> </w:t>
      </w:r>
      <w:r>
        <w:rPr>
          <w:rStyle w:val="hps"/>
          <w:szCs w:val="22"/>
        </w:rPr>
        <w:t>laikui bėgant, gali kisti</w:t>
      </w:r>
      <w:r>
        <w:rPr>
          <w:szCs w:val="22"/>
        </w:rPr>
        <w:t xml:space="preserve"> </w:t>
      </w:r>
      <w:r>
        <w:rPr>
          <w:rStyle w:val="hps"/>
          <w:szCs w:val="22"/>
        </w:rPr>
        <w:t>priklausomai nuo</w:t>
      </w:r>
      <w:r>
        <w:rPr>
          <w:szCs w:val="22"/>
        </w:rPr>
        <w:t xml:space="preserve"> </w:t>
      </w:r>
      <w:r>
        <w:rPr>
          <w:rStyle w:val="hps"/>
          <w:szCs w:val="22"/>
        </w:rPr>
        <w:t>paciento būklės</w:t>
      </w:r>
      <w:r>
        <w:rPr>
          <w:szCs w:val="22"/>
        </w:rPr>
        <w:t xml:space="preserve"> </w:t>
      </w:r>
      <w:r>
        <w:rPr>
          <w:rStyle w:val="hps"/>
          <w:szCs w:val="22"/>
        </w:rPr>
        <w:t>ir aplinkos.</w:t>
      </w:r>
    </w:p>
    <w:p w:rsidR="00EB1E16" w:rsidRDefault="00EB1E16" w:rsidP="00EB1E16">
      <w:pPr>
        <w:rPr>
          <w:lang w:eastAsia="en-US"/>
        </w:rPr>
      </w:pPr>
    </w:p>
    <w:p w:rsidR="00EB1E16" w:rsidRDefault="00EB1E16" w:rsidP="00EB1E16">
      <w:pPr>
        <w:rPr>
          <w:szCs w:val="22"/>
          <w:lang w:eastAsia="en-US"/>
        </w:rPr>
      </w:pPr>
      <w:r>
        <w:rPr>
          <w:szCs w:val="22"/>
          <w:lang w:eastAsia="en-US"/>
        </w:rPr>
        <w:t>Atsiradus nepageidaujamai reakcijai, reikia informuoti gydytoją, kuris gali persvarstyti Jūsų gydymą.</w:t>
      </w:r>
    </w:p>
    <w:p w:rsidR="00EB1E16" w:rsidRDefault="00EB1E16" w:rsidP="00EB1E16">
      <w:pPr>
        <w:rPr>
          <w:szCs w:val="22"/>
          <w:lang w:eastAsia="en-US"/>
        </w:rPr>
      </w:pPr>
      <w:r>
        <w:rPr>
          <w:szCs w:val="22"/>
          <w:lang w:eastAsia="en-US"/>
        </w:rPr>
        <w:lastRenderedPageBreak/>
        <w:t xml:space="preserve">Jūsų gydytojas gali paskirti Jums išankstinį gydymą </w:t>
      </w:r>
      <w:proofErr w:type="spellStart"/>
      <w:r>
        <w:rPr>
          <w:szCs w:val="22"/>
          <w:lang w:eastAsia="en-US"/>
        </w:rPr>
        <w:t>antialerginėmis</w:t>
      </w:r>
      <w:proofErr w:type="spellEnd"/>
      <w:r>
        <w:rPr>
          <w:szCs w:val="22"/>
          <w:lang w:eastAsia="en-US"/>
        </w:rPr>
        <w:t xml:space="preserve"> medžiagomis, kurios sumažina nepageidaujamų reakcijų dažnumą ir sunkumą.</w:t>
      </w:r>
    </w:p>
    <w:p w:rsidR="00EB1E16" w:rsidRDefault="00EB1E16" w:rsidP="00EB1E16">
      <w:pPr>
        <w:jc w:val="both"/>
        <w:rPr>
          <w:szCs w:val="22"/>
        </w:rPr>
      </w:pPr>
    </w:p>
    <w:p w:rsidR="00EB1E16" w:rsidRDefault="00EB1E16" w:rsidP="00EB1E16">
      <w:pPr>
        <w:rPr>
          <w:b/>
          <w:szCs w:val="22"/>
          <w:lang w:eastAsia="en-US"/>
        </w:rPr>
      </w:pPr>
      <w:r>
        <w:rPr>
          <w:b/>
          <w:szCs w:val="22"/>
          <w:lang w:eastAsia="en-US"/>
        </w:rPr>
        <w:t>Kiti galimi šalutiniai poveikiai:</w:t>
      </w:r>
    </w:p>
    <w:p w:rsidR="00EB1E16" w:rsidRDefault="00EB1E16" w:rsidP="00EB1E16">
      <w:pPr>
        <w:rPr>
          <w:i/>
          <w:szCs w:val="22"/>
          <w:lang w:eastAsia="en-US"/>
        </w:rPr>
      </w:pPr>
      <w:r>
        <w:rPr>
          <w:i/>
          <w:szCs w:val="22"/>
          <w:lang w:eastAsia="en-US"/>
        </w:rPr>
        <w:t>Dažni (pasireiškia rečiau kaip 1 iš 10 žmonių)</w:t>
      </w:r>
    </w:p>
    <w:p w:rsidR="00EB1E16" w:rsidRDefault="00EB1E16" w:rsidP="00EB1E16">
      <w:pPr>
        <w:rPr>
          <w:szCs w:val="22"/>
          <w:lang w:eastAsia="en-US"/>
        </w:rPr>
      </w:pPr>
      <w:r>
        <w:rPr>
          <w:szCs w:val="22"/>
          <w:lang w:eastAsia="en-US"/>
        </w:rPr>
        <w:t>Burnos sutrikimai (pavyzdžiui, patinimas, diskomfortas, dilgčiojimas, niežulys, tirpimas, pūslės, opos), liežuvio patinimas, gerklės diskomfortas, skausmas, patinimas arba dirginimas, rinitas (užsikimšusi nosis, sloga, čiaudulys, nosies niežulys, nosies diskomfortas), kosulys, seilių liaukų sutrikimai, akių niežulys, niežėjimas ausyse, pykinimas, vėmimas, pilvo skausmas, viduriavimas, odos paraudimas ar niežulys.</w:t>
      </w:r>
    </w:p>
    <w:p w:rsidR="00EB1E16" w:rsidRDefault="00EB1E16" w:rsidP="00EB1E16">
      <w:pPr>
        <w:rPr>
          <w:szCs w:val="22"/>
          <w:lang w:eastAsia="en-US"/>
        </w:rPr>
      </w:pPr>
    </w:p>
    <w:p w:rsidR="00EB1E16" w:rsidRDefault="00EB1E16" w:rsidP="00EB1E16">
      <w:pPr>
        <w:rPr>
          <w:i/>
          <w:szCs w:val="22"/>
          <w:lang w:eastAsia="en-US"/>
        </w:rPr>
      </w:pPr>
      <w:r>
        <w:rPr>
          <w:i/>
          <w:szCs w:val="22"/>
          <w:lang w:eastAsia="en-US"/>
        </w:rPr>
        <w:t>Nedažni (pasireiškia rečiau kaip 1 iš 100 žmonių)</w:t>
      </w:r>
    </w:p>
    <w:p w:rsidR="00EB1E16" w:rsidRDefault="00EB1E16" w:rsidP="00EB1E16">
      <w:pPr>
        <w:rPr>
          <w:szCs w:val="22"/>
          <w:lang w:eastAsia="en-US"/>
        </w:rPr>
      </w:pPr>
      <w:r>
        <w:rPr>
          <w:szCs w:val="22"/>
          <w:lang w:eastAsia="en-US"/>
        </w:rPr>
        <w:t>Akių sutrikimai (odos paraudimas, akių dirginimas, ašarojimas), pūslelinė, užkimimas, pasunkėjęs kvėpavimas, astmos, dilgėlinė, nenormalūs odos pojūčiai (deginimas, dilgčiojimas, diegimas), skrandžio uždegimas, stemplės susitraukimai.</w:t>
      </w:r>
    </w:p>
    <w:p w:rsidR="00EB1E16" w:rsidRDefault="00EB1E16" w:rsidP="00EB1E16">
      <w:pPr>
        <w:rPr>
          <w:i/>
          <w:szCs w:val="22"/>
          <w:lang w:eastAsia="en-US"/>
        </w:rPr>
      </w:pPr>
    </w:p>
    <w:p w:rsidR="00EB1E16" w:rsidRDefault="00EB1E16" w:rsidP="00EB1E16">
      <w:pPr>
        <w:rPr>
          <w:i/>
          <w:szCs w:val="22"/>
          <w:lang w:eastAsia="en-US"/>
        </w:rPr>
      </w:pPr>
      <w:r>
        <w:rPr>
          <w:i/>
          <w:szCs w:val="22"/>
          <w:lang w:eastAsia="en-US"/>
        </w:rPr>
        <w:t>Reti (pasireiškia rečiau nei 1 iš 1000 žmonių)</w:t>
      </w:r>
    </w:p>
    <w:p w:rsidR="00EB1E16" w:rsidRDefault="00EB1E16" w:rsidP="00EB1E16">
      <w:pPr>
        <w:rPr>
          <w:szCs w:val="22"/>
          <w:lang w:eastAsia="en-US"/>
        </w:rPr>
      </w:pPr>
      <w:r>
        <w:rPr>
          <w:szCs w:val="22"/>
          <w:lang w:eastAsia="en-US"/>
        </w:rPr>
        <w:t>Galvos skausmas, egzema, sąnarių skausmas, raumenų skausmas, silpnumo pojūtis, patinę limfmazgiai (liaukos), karščiavimas.</w:t>
      </w:r>
    </w:p>
    <w:p w:rsidR="00EB1E16" w:rsidRDefault="00EB1E16" w:rsidP="00EB1E16">
      <w:pPr>
        <w:jc w:val="both"/>
        <w:rPr>
          <w:szCs w:val="22"/>
        </w:rPr>
      </w:pPr>
    </w:p>
    <w:p w:rsidR="00EB1E16" w:rsidRDefault="00EB1E16" w:rsidP="00EB1E16">
      <w:pPr>
        <w:rPr>
          <w:szCs w:val="22"/>
          <w:lang w:eastAsia="en-US"/>
        </w:rPr>
      </w:pPr>
      <w:r>
        <w:rPr>
          <w:szCs w:val="22"/>
          <w:lang w:eastAsia="en-US"/>
        </w:rPr>
        <w:t>Tai pat buvo pranešta apie toliau išvardintas nepageidaujamas reakcijas:</w:t>
      </w:r>
    </w:p>
    <w:p w:rsidR="00EB1E16" w:rsidRDefault="00EB1E16" w:rsidP="00EB1E16">
      <w:pPr>
        <w:rPr>
          <w:szCs w:val="22"/>
        </w:rPr>
      </w:pPr>
      <w:r>
        <w:rPr>
          <w:rStyle w:val="hps"/>
          <w:szCs w:val="22"/>
        </w:rPr>
        <w:t>Pakitęs skonis</w:t>
      </w:r>
      <w:r>
        <w:rPr>
          <w:szCs w:val="22"/>
        </w:rPr>
        <w:t xml:space="preserve">, burnos </w:t>
      </w:r>
      <w:r>
        <w:rPr>
          <w:rStyle w:val="hps"/>
          <w:szCs w:val="22"/>
        </w:rPr>
        <w:t>sausumas,</w:t>
      </w:r>
      <w:r>
        <w:rPr>
          <w:szCs w:val="22"/>
        </w:rPr>
        <w:t xml:space="preserve"> </w:t>
      </w:r>
      <w:r>
        <w:rPr>
          <w:rStyle w:val="hps"/>
          <w:szCs w:val="22"/>
        </w:rPr>
        <w:t>galvos svaigimas,</w:t>
      </w:r>
      <w:r>
        <w:rPr>
          <w:szCs w:val="22"/>
        </w:rPr>
        <w:t xml:space="preserve"> </w:t>
      </w:r>
      <w:r>
        <w:rPr>
          <w:rStyle w:val="hps"/>
          <w:szCs w:val="22"/>
        </w:rPr>
        <w:t>veido tinimas</w:t>
      </w:r>
      <w:r>
        <w:rPr>
          <w:szCs w:val="22"/>
        </w:rPr>
        <w:t xml:space="preserve">, </w:t>
      </w:r>
      <w:r>
        <w:rPr>
          <w:rStyle w:val="hps"/>
          <w:szCs w:val="22"/>
        </w:rPr>
        <w:t>sunki alerginė reakcija, stemplės uždegimas.</w:t>
      </w:r>
    </w:p>
    <w:p w:rsidR="00EB1E16" w:rsidRDefault="00EB1E16" w:rsidP="00EB1E16">
      <w:pPr>
        <w:rPr>
          <w:szCs w:val="22"/>
        </w:rPr>
      </w:pPr>
    </w:p>
    <w:p w:rsidR="00EB1E16" w:rsidRDefault="00EB1E16" w:rsidP="00EB1E16">
      <w:pPr>
        <w:rPr>
          <w:b/>
          <w:szCs w:val="24"/>
        </w:rPr>
      </w:pPr>
      <w:r>
        <w:rPr>
          <w:b/>
          <w:szCs w:val="24"/>
        </w:rPr>
        <w:t>Pranešimas apie šalutinį poveikį</w:t>
      </w:r>
    </w:p>
    <w:p w:rsidR="00EB1E16" w:rsidRDefault="00EB1E16" w:rsidP="00EB1E16">
      <w:pPr>
        <w:ind w:right="-449"/>
        <w:rPr>
          <w:szCs w:val="24"/>
        </w:rPr>
      </w:pPr>
      <w:r>
        <w:rPr>
          <w:szCs w:val="24"/>
        </w:rPr>
        <w:t>Jeigu pasireiškė šalutinis poveikis, įskaitant šiame lapelyje nenurodytą, pasakykite gydytojui arba vaistininkui</w:t>
      </w:r>
      <w:r>
        <w:rPr>
          <w:szCs w:val="22"/>
        </w:rPr>
        <w:t>.</w:t>
      </w:r>
      <w:r>
        <w:rPr>
          <w:szCs w:val="24"/>
        </w:rPr>
        <w:t xml:space="preserve"> </w:t>
      </w:r>
      <w:r>
        <w:t>Apie šalutinį poveikį taip pat galite pranešti Valstybinei vaistų kontrolės tarnybai prie Lietuvos Respublikos sveikatos apsaugos ministerijos nemokamu t</w:t>
      </w:r>
      <w:r>
        <w:rPr>
          <w:lang w:eastAsia="zh-CN"/>
        </w:rPr>
        <w:t>elefonu 8 800 73568</w:t>
      </w:r>
      <w:r>
        <w:t xml:space="preserve"> arba užpildyti interneto svetainėje </w:t>
      </w:r>
      <w:hyperlink r:id="rId14" w:history="1">
        <w:r>
          <w:rPr>
            <w:rStyle w:val="Hipersaitas"/>
            <w:rFonts w:eastAsia="SimSun"/>
          </w:rPr>
          <w:t>www.vvkt.lt</w:t>
        </w:r>
      </w:hyperlink>
      <w:r>
        <w:t xml:space="preserve"> esančią formą ir pateikti ją Valstybinei vaistų kontrolės tarnybai prie Lietuvos Respublikos sveikatos apsaugos ministerijos vienu iš šių būdų: raštu (adresu Žirmūnų g. 139A, LT-09120 Vilnius), </w:t>
      </w:r>
      <w:r>
        <w:rPr>
          <w:lang w:eastAsia="zh-CN"/>
        </w:rPr>
        <w:t xml:space="preserve">nemokamu </w:t>
      </w:r>
      <w:r>
        <w:t>fakso numeriu 8 800 20131</w:t>
      </w:r>
      <w:r>
        <w:rPr>
          <w:lang w:eastAsia="zh-CN"/>
        </w:rPr>
        <w:t xml:space="preserve">, </w:t>
      </w:r>
      <w:r>
        <w:t xml:space="preserve">el. paštu </w:t>
      </w:r>
      <w:hyperlink r:id="rId15" w:history="1">
        <w:r>
          <w:rPr>
            <w:rStyle w:val="Hipersaitas"/>
            <w:rFonts w:eastAsia="SimSun"/>
          </w:rPr>
          <w:t>NepageidaujamaR@vvkt.lt</w:t>
        </w:r>
      </w:hyperlink>
      <w:r>
        <w:t xml:space="preserve">, taip pat per Valstybinės vaistų kontrolės tarnybos prie Lietuvos Respublikos sveikatos apsaugos ministerijos interneto svetainę (adresu </w:t>
      </w:r>
      <w:hyperlink r:id="rId16" w:history="1">
        <w:r>
          <w:rPr>
            <w:rStyle w:val="Hipersaitas"/>
            <w:rFonts w:eastAsia="SimSun"/>
          </w:rPr>
          <w:t>http://www.vvkt.lt</w:t>
        </w:r>
      </w:hyperlink>
      <w:r>
        <w:t>). Pranešdami apie šalutinį poveikį galite mums padėti gauti daugiau informacijos apie šio vaisto saugumą.</w:t>
      </w:r>
    </w:p>
    <w:p w:rsidR="00EB1E16" w:rsidRDefault="00EB1E16" w:rsidP="00EB1E16">
      <w:pPr>
        <w:numPr>
          <w:ilvl w:val="12"/>
          <w:numId w:val="0"/>
        </w:numPr>
        <w:ind w:right="-2"/>
        <w:rPr>
          <w:szCs w:val="22"/>
        </w:rPr>
      </w:pPr>
    </w:p>
    <w:p w:rsidR="00EB1E16" w:rsidRDefault="00EB1E16" w:rsidP="00EB1E16">
      <w:pPr>
        <w:numPr>
          <w:ilvl w:val="12"/>
          <w:numId w:val="0"/>
        </w:numPr>
        <w:ind w:right="-2"/>
        <w:rPr>
          <w:szCs w:val="22"/>
        </w:rPr>
      </w:pPr>
    </w:p>
    <w:p w:rsidR="00EB1E16" w:rsidRDefault="00EB1E16" w:rsidP="00EB1E16">
      <w:pPr>
        <w:keepNext/>
        <w:keepLines/>
        <w:tabs>
          <w:tab w:val="left" w:pos="567"/>
        </w:tabs>
        <w:outlineLvl w:val="2"/>
        <w:rPr>
          <w:b/>
          <w:bCs/>
          <w:snapToGrid w:val="0"/>
          <w:szCs w:val="26"/>
        </w:rPr>
      </w:pPr>
      <w:r>
        <w:rPr>
          <w:b/>
          <w:bCs/>
          <w:snapToGrid w:val="0"/>
          <w:szCs w:val="26"/>
        </w:rPr>
        <w:t>5.</w:t>
      </w:r>
      <w:r>
        <w:rPr>
          <w:b/>
          <w:bCs/>
          <w:snapToGrid w:val="0"/>
          <w:szCs w:val="26"/>
        </w:rPr>
        <w:tab/>
        <w:t>Kaip laikyti STALORAL</w:t>
      </w:r>
    </w:p>
    <w:p w:rsidR="00EB1E16" w:rsidRDefault="00EB1E16" w:rsidP="00EB1E16">
      <w:pPr>
        <w:rPr>
          <w:szCs w:val="22"/>
        </w:rPr>
      </w:pPr>
    </w:p>
    <w:p w:rsidR="00EB1E16" w:rsidRDefault="00EB1E16" w:rsidP="00EB1E16">
      <w:pPr>
        <w:pStyle w:val="Pagrindinistekstas"/>
        <w:spacing w:after="0"/>
        <w:rPr>
          <w:szCs w:val="22"/>
        </w:rPr>
      </w:pPr>
      <w:r>
        <w:rPr>
          <w:szCs w:val="22"/>
        </w:rPr>
        <w:t>Šį vaistą laikykite vaikams nepastebimoje ir nepasiekiamoje vietoje.</w:t>
      </w:r>
    </w:p>
    <w:p w:rsidR="00EB1E16" w:rsidRDefault="00EB1E16" w:rsidP="00EB1E16"/>
    <w:p w:rsidR="00EB1E16" w:rsidRDefault="00EB1E16" w:rsidP="00EB1E16">
      <w:r>
        <w:t>Laikyti šaldytuve (2 </w:t>
      </w:r>
      <w:r>
        <w:rPr>
          <w:szCs w:val="22"/>
        </w:rPr>
        <w:sym w:font="Symbol" w:char="F0B0"/>
      </w:r>
      <w:r>
        <w:t>C – 8 </w:t>
      </w:r>
      <w:r>
        <w:rPr>
          <w:szCs w:val="22"/>
        </w:rPr>
        <w:sym w:font="Symbol" w:char="F0B0"/>
      </w:r>
      <w:r>
        <w:t>C) prieš ir po atidarymo. Negalima užšaldyti.</w:t>
      </w:r>
    </w:p>
    <w:p w:rsidR="00EB1E16" w:rsidRDefault="00EB1E16" w:rsidP="00EB1E16">
      <w:r>
        <w:t>Po flakono pirmojo atidarymo vaisto tinkamumo laikas yra 1 mėnuo.</w:t>
      </w:r>
    </w:p>
    <w:p w:rsidR="00EB1E16" w:rsidRDefault="00EB1E16" w:rsidP="00EB1E16">
      <w:pPr>
        <w:tabs>
          <w:tab w:val="left" w:pos="5235"/>
        </w:tabs>
        <w:rPr>
          <w:szCs w:val="22"/>
        </w:rPr>
      </w:pPr>
    </w:p>
    <w:p w:rsidR="00EB1E16" w:rsidRDefault="00EB1E16" w:rsidP="00EB1E16">
      <w:pPr>
        <w:tabs>
          <w:tab w:val="left" w:pos="5235"/>
        </w:tabs>
      </w:pPr>
      <w:r>
        <w:rPr>
          <w:szCs w:val="22"/>
        </w:rPr>
        <w:t xml:space="preserve">Ant </w:t>
      </w:r>
      <w:r>
        <w:t>dėžutės</w:t>
      </w:r>
      <w:r>
        <w:rPr>
          <w:szCs w:val="22"/>
        </w:rPr>
        <w:t xml:space="preserve"> ir flakono </w:t>
      </w:r>
      <w:r>
        <w:t xml:space="preserve">po „Tinka iki“ </w:t>
      </w:r>
      <w:r>
        <w:rPr>
          <w:szCs w:val="22"/>
        </w:rPr>
        <w:t xml:space="preserve">nurodytam tinkamumo laikui pasibaigus ir praėjus daugiau nei vienam mėnesiui po pirmojo flakono atidarymo, </w:t>
      </w:r>
      <w:r>
        <w:t>šio vaisto</w:t>
      </w:r>
      <w:r>
        <w:rPr>
          <w:szCs w:val="22"/>
        </w:rPr>
        <w:t xml:space="preserve"> vartoti negalima.</w:t>
      </w:r>
      <w:r>
        <w:t xml:space="preserve"> Vaistas tinkamas vartoti iki paskutinės nurodyto mėnesio dienos.</w:t>
      </w:r>
    </w:p>
    <w:p w:rsidR="00EB1E16" w:rsidRDefault="00EB1E16" w:rsidP="00EB1E16">
      <w:pPr>
        <w:tabs>
          <w:tab w:val="left" w:pos="5235"/>
        </w:tabs>
        <w:rPr>
          <w:szCs w:val="22"/>
        </w:rPr>
      </w:pPr>
    </w:p>
    <w:p w:rsidR="00EB1E16" w:rsidRDefault="00EB1E16" w:rsidP="00EB1E16">
      <w:pPr>
        <w:pStyle w:val="BTEMEASMCA"/>
        <w:rPr>
          <w:noProof w:val="0"/>
        </w:rPr>
      </w:pPr>
      <w:r>
        <w:rPr>
          <w:noProof w:val="0"/>
        </w:rPr>
        <w:t>Vaistų negalima išmesti į kanalizaciją arba su buitinėmis atliekomis. Kaip išmesti nereikalingus vaistus, klauskite vaistininko. Šios priemonės padės apsaugoti aplinką.</w:t>
      </w:r>
    </w:p>
    <w:p w:rsidR="00EB1E16" w:rsidRDefault="00EB1E16" w:rsidP="00EB1E16">
      <w:pPr>
        <w:tabs>
          <w:tab w:val="left" w:pos="5235"/>
        </w:tabs>
        <w:rPr>
          <w:szCs w:val="22"/>
        </w:rPr>
      </w:pPr>
    </w:p>
    <w:p w:rsidR="00EB1E16" w:rsidRDefault="00EB1E16" w:rsidP="00EB1E16">
      <w:pPr>
        <w:rPr>
          <w:szCs w:val="22"/>
        </w:rPr>
      </w:pPr>
    </w:p>
    <w:p w:rsidR="00EB1E16" w:rsidRDefault="00EB1E16" w:rsidP="00EB1E16">
      <w:pPr>
        <w:keepNext/>
        <w:keepLines/>
        <w:tabs>
          <w:tab w:val="left" w:pos="567"/>
        </w:tabs>
        <w:outlineLvl w:val="2"/>
        <w:rPr>
          <w:b/>
          <w:bCs/>
          <w:snapToGrid w:val="0"/>
          <w:szCs w:val="26"/>
        </w:rPr>
      </w:pPr>
      <w:r>
        <w:rPr>
          <w:b/>
          <w:bCs/>
          <w:snapToGrid w:val="0"/>
          <w:szCs w:val="26"/>
        </w:rPr>
        <w:t>6.</w:t>
      </w:r>
      <w:r>
        <w:rPr>
          <w:bCs/>
          <w:snapToGrid w:val="0"/>
          <w:szCs w:val="26"/>
        </w:rPr>
        <w:tab/>
      </w:r>
      <w:r>
        <w:rPr>
          <w:b/>
          <w:bCs/>
          <w:snapToGrid w:val="0"/>
          <w:szCs w:val="26"/>
        </w:rPr>
        <w:t>Pakuotės turinys ir kita informacija</w:t>
      </w:r>
    </w:p>
    <w:p w:rsidR="00EB1E16" w:rsidRDefault="00EB1E16" w:rsidP="00EB1E16">
      <w:pPr>
        <w:pStyle w:val="Pagrindinistekstas"/>
        <w:spacing w:after="0"/>
        <w:rPr>
          <w:szCs w:val="22"/>
        </w:rPr>
      </w:pPr>
    </w:p>
    <w:p w:rsidR="00EB1E16" w:rsidRDefault="00EB1E16" w:rsidP="00EB1E16">
      <w:pPr>
        <w:pStyle w:val="Pagrindinistekstas"/>
        <w:spacing w:after="0"/>
        <w:rPr>
          <w:b/>
          <w:szCs w:val="22"/>
        </w:rPr>
      </w:pPr>
      <w:r>
        <w:rPr>
          <w:b/>
          <w:szCs w:val="22"/>
        </w:rPr>
        <w:t>STALORAL sudėtis</w:t>
      </w:r>
    </w:p>
    <w:p w:rsidR="00EB1E16" w:rsidRDefault="00EB1E16" w:rsidP="00EB1E16">
      <w:pPr>
        <w:pStyle w:val="Pagrindinistekstas"/>
        <w:spacing w:after="0"/>
        <w:rPr>
          <w:b/>
          <w:szCs w:val="22"/>
        </w:rPr>
      </w:pPr>
    </w:p>
    <w:p w:rsidR="00EB1E16" w:rsidRDefault="00EB1E16" w:rsidP="00EB1E16">
      <w:pPr>
        <w:ind w:left="426" w:hanging="426"/>
        <w:rPr>
          <w:szCs w:val="22"/>
        </w:rPr>
      </w:pPr>
      <w:r>
        <w:rPr>
          <w:szCs w:val="22"/>
        </w:rPr>
        <w:t>Veiklioji medžiaga yra vieno arba kelių alergenų ekstraktas. Viename flakone yra:</w:t>
      </w:r>
    </w:p>
    <w:p w:rsidR="00EB1E16" w:rsidRDefault="00EB1E16" w:rsidP="00EB1E16">
      <w:pPr>
        <w:numPr>
          <w:ilvl w:val="0"/>
          <w:numId w:val="3"/>
        </w:numPr>
        <w:tabs>
          <w:tab w:val="num" w:pos="426"/>
        </w:tabs>
        <w:ind w:left="426" w:hanging="426"/>
        <w:rPr>
          <w:szCs w:val="22"/>
        </w:rPr>
      </w:pPr>
      <w:r>
        <w:rPr>
          <w:szCs w:val="22"/>
        </w:rPr>
        <w:lastRenderedPageBreak/>
        <w:t xml:space="preserve">10, 100 ar 300 RI/ml standartizuoto alergenų </w:t>
      </w:r>
      <w:r>
        <w:t xml:space="preserve">ekstrakto arba </w:t>
      </w:r>
      <w:r>
        <w:rPr>
          <w:szCs w:val="22"/>
        </w:rPr>
        <w:t xml:space="preserve">10 ar 100 KI/ml nestandartizuoto alergenų </w:t>
      </w:r>
      <w:r>
        <w:t>ekstrakto</w:t>
      </w:r>
      <w:r>
        <w:rPr>
          <w:szCs w:val="22"/>
        </w:rPr>
        <w:t>.</w:t>
      </w:r>
    </w:p>
    <w:p w:rsidR="00EB1E16" w:rsidRDefault="00EB1E16" w:rsidP="00EB1E16">
      <w:pPr>
        <w:numPr>
          <w:ilvl w:val="0"/>
          <w:numId w:val="3"/>
        </w:numPr>
        <w:tabs>
          <w:tab w:val="num" w:pos="426"/>
        </w:tabs>
        <w:ind w:left="426" w:hanging="426"/>
        <w:rPr>
          <w:szCs w:val="22"/>
        </w:rPr>
      </w:pPr>
      <w:r>
        <w:rPr>
          <w:szCs w:val="22"/>
        </w:rPr>
        <w:t xml:space="preserve">Pagalbinės medžiagos yra </w:t>
      </w:r>
      <w:proofErr w:type="spellStart"/>
      <w:r>
        <w:rPr>
          <w:szCs w:val="22"/>
        </w:rPr>
        <w:t>manitolis</w:t>
      </w:r>
      <w:proofErr w:type="spellEnd"/>
      <w:r>
        <w:rPr>
          <w:szCs w:val="22"/>
        </w:rPr>
        <w:t xml:space="preserve"> (E421), natrio chloridas, </w:t>
      </w:r>
      <w:proofErr w:type="spellStart"/>
      <w:r>
        <w:rPr>
          <w:szCs w:val="22"/>
        </w:rPr>
        <w:t>glicerolis</w:t>
      </w:r>
      <w:proofErr w:type="spellEnd"/>
      <w:r>
        <w:rPr>
          <w:szCs w:val="22"/>
        </w:rPr>
        <w:t>, išgrynintas vanduo.</w:t>
      </w:r>
    </w:p>
    <w:p w:rsidR="00EB1E16" w:rsidRDefault="00EB1E16" w:rsidP="00EB1E16">
      <w:pPr>
        <w:rPr>
          <w:color w:val="000000"/>
          <w:szCs w:val="22"/>
        </w:rPr>
      </w:pPr>
    </w:p>
    <w:p w:rsidR="00EB1E16" w:rsidRDefault="00EB1E16" w:rsidP="00EB1E16">
      <w:pPr>
        <w:numPr>
          <w:ilvl w:val="12"/>
          <w:numId w:val="0"/>
        </w:numPr>
        <w:ind w:right="-2"/>
        <w:rPr>
          <w:b/>
          <w:szCs w:val="22"/>
        </w:rPr>
      </w:pPr>
      <w:r>
        <w:rPr>
          <w:b/>
          <w:szCs w:val="22"/>
        </w:rPr>
        <w:t>STALORAL išvaizda ir kiekis pakuotėje</w:t>
      </w:r>
    </w:p>
    <w:p w:rsidR="00EB1E16" w:rsidRDefault="00EB1E16" w:rsidP="00EB1E16">
      <w:pPr>
        <w:tabs>
          <w:tab w:val="left" w:pos="2127"/>
        </w:tabs>
      </w:pPr>
    </w:p>
    <w:p w:rsidR="00EB1E16" w:rsidRDefault="00EB1E16" w:rsidP="00EB1E16">
      <w:pPr>
        <w:rPr>
          <w:szCs w:val="22"/>
        </w:rPr>
      </w:pPr>
      <w:r>
        <w:rPr>
          <w:szCs w:val="22"/>
        </w:rPr>
        <w:t>STALORAL yra skaidrus bespalvis, geltonas arba rudas tirpalas (priklausomai nuo alergenų ekstrakto).</w:t>
      </w:r>
    </w:p>
    <w:p w:rsidR="00EB1E16" w:rsidRDefault="00EB1E16" w:rsidP="00EB1E16">
      <w:pPr>
        <w:tabs>
          <w:tab w:val="left" w:pos="2127"/>
        </w:tabs>
        <w:rPr>
          <w:szCs w:val="22"/>
        </w:rPr>
      </w:pPr>
      <w:r>
        <w:t>STALORAL tiekiamas</w:t>
      </w:r>
      <w:r>
        <w:rPr>
          <w:szCs w:val="22"/>
        </w:rPr>
        <w:t xml:space="preserve"> 12 ml spalvoto stiklo flakonuose, kurie užkimšti pilku kamščiu ir užsandarinti nuplėšiamu spalvoto plastiko ir aliuminio </w:t>
      </w:r>
      <w:proofErr w:type="spellStart"/>
      <w:r>
        <w:rPr>
          <w:szCs w:val="22"/>
        </w:rPr>
        <w:t>gaubteliu</w:t>
      </w:r>
      <w:proofErr w:type="spellEnd"/>
      <w:r>
        <w:rPr>
          <w:szCs w:val="22"/>
        </w:rPr>
        <w:t xml:space="preserve">. Flakonai ir dozavimo pompa, sudėti į plastikinę dėžutę. Flakone yra 10 ml </w:t>
      </w:r>
      <w:proofErr w:type="spellStart"/>
      <w:r>
        <w:rPr>
          <w:szCs w:val="22"/>
        </w:rPr>
        <w:t>poliežuvinio</w:t>
      </w:r>
      <w:proofErr w:type="spellEnd"/>
      <w:r>
        <w:rPr>
          <w:szCs w:val="22"/>
        </w:rPr>
        <w:t xml:space="preserve"> </w:t>
      </w:r>
      <w:r>
        <w:t>tirpalo</w:t>
      </w:r>
      <w:r>
        <w:rPr>
          <w:szCs w:val="22"/>
        </w:rPr>
        <w:t>.</w:t>
      </w:r>
    </w:p>
    <w:p w:rsidR="00EB1E16" w:rsidRDefault="00EB1E16" w:rsidP="00EB1E16">
      <w:pPr>
        <w:rPr>
          <w:szCs w:val="22"/>
        </w:rPr>
      </w:pPr>
    </w:p>
    <w:p w:rsidR="00EB1E16" w:rsidRDefault="00EB1E16" w:rsidP="00EB1E16">
      <w:pPr>
        <w:rPr>
          <w:szCs w:val="22"/>
        </w:rPr>
      </w:pPr>
      <w:r>
        <w:rPr>
          <w:szCs w:val="22"/>
        </w:rPr>
        <w:t xml:space="preserve">Tiekiami skirtingos koncentracijos flakonai su skirtingų spalvų dangteliais: </w:t>
      </w:r>
    </w:p>
    <w:p w:rsidR="00EB1E16" w:rsidRDefault="00EB1E16" w:rsidP="00EB1E16">
      <w:pPr>
        <w:numPr>
          <w:ilvl w:val="0"/>
          <w:numId w:val="3"/>
        </w:numPr>
        <w:tabs>
          <w:tab w:val="num" w:pos="426"/>
        </w:tabs>
        <w:ind w:left="426" w:hanging="426"/>
        <w:rPr>
          <w:szCs w:val="22"/>
        </w:rPr>
      </w:pPr>
      <w:r>
        <w:rPr>
          <w:szCs w:val="22"/>
        </w:rPr>
        <w:t xml:space="preserve">mėlynas dangtelis: </w:t>
      </w:r>
      <w:r>
        <w:rPr>
          <w:szCs w:val="22"/>
        </w:rPr>
        <w:tab/>
      </w:r>
      <w:r>
        <w:rPr>
          <w:szCs w:val="22"/>
        </w:rPr>
        <w:tab/>
        <w:t>10 RI/ml arba 10 KI/ml koncentracijos tirpalas;</w:t>
      </w:r>
    </w:p>
    <w:p w:rsidR="00EB1E16" w:rsidRDefault="00EB1E16" w:rsidP="00EB1E16">
      <w:pPr>
        <w:numPr>
          <w:ilvl w:val="0"/>
          <w:numId w:val="3"/>
        </w:numPr>
        <w:tabs>
          <w:tab w:val="num" w:pos="426"/>
        </w:tabs>
        <w:ind w:left="426" w:hanging="426"/>
        <w:rPr>
          <w:szCs w:val="22"/>
        </w:rPr>
      </w:pPr>
      <w:r>
        <w:rPr>
          <w:szCs w:val="22"/>
        </w:rPr>
        <w:t>raudonas dangtelis:</w:t>
      </w:r>
      <w:r>
        <w:rPr>
          <w:szCs w:val="22"/>
        </w:rPr>
        <w:tab/>
      </w:r>
      <w:r>
        <w:rPr>
          <w:szCs w:val="22"/>
        </w:rPr>
        <w:tab/>
        <w:t>100 RI/ml arba 100 KI/ml koncentracijos tirpalas;</w:t>
      </w:r>
    </w:p>
    <w:p w:rsidR="00EB1E16" w:rsidRDefault="00EB1E16" w:rsidP="00EB1E16">
      <w:pPr>
        <w:numPr>
          <w:ilvl w:val="0"/>
          <w:numId w:val="3"/>
        </w:numPr>
        <w:tabs>
          <w:tab w:val="num" w:pos="426"/>
        </w:tabs>
        <w:ind w:left="426" w:hanging="426"/>
        <w:rPr>
          <w:szCs w:val="22"/>
        </w:rPr>
      </w:pPr>
      <w:r>
        <w:rPr>
          <w:szCs w:val="22"/>
        </w:rPr>
        <w:t>violetinis dangtelis:</w:t>
      </w:r>
      <w:r>
        <w:rPr>
          <w:szCs w:val="22"/>
        </w:rPr>
        <w:tab/>
      </w:r>
      <w:r>
        <w:rPr>
          <w:szCs w:val="22"/>
        </w:rPr>
        <w:tab/>
        <w:t>300 RI/ml koncentracijos tirpalas.</w:t>
      </w:r>
    </w:p>
    <w:p w:rsidR="00EB1E16" w:rsidRDefault="00EB1E16" w:rsidP="00EB1E16">
      <w:pPr>
        <w:tabs>
          <w:tab w:val="left" w:pos="2127"/>
        </w:tabs>
        <w:rPr>
          <w:szCs w:val="22"/>
        </w:rPr>
      </w:pPr>
    </w:p>
    <w:p w:rsidR="00EB1E16" w:rsidRDefault="00EB1E16" w:rsidP="00EB1E16">
      <w:pPr>
        <w:rPr>
          <w:szCs w:val="22"/>
        </w:rPr>
      </w:pPr>
    </w:p>
    <w:p w:rsidR="00EB1E16" w:rsidRDefault="00EB1E16" w:rsidP="00EB1E16">
      <w:pPr>
        <w:numPr>
          <w:ilvl w:val="12"/>
          <w:numId w:val="0"/>
        </w:numPr>
        <w:ind w:right="-2"/>
        <w:rPr>
          <w:b/>
          <w:szCs w:val="22"/>
        </w:rPr>
      </w:pPr>
      <w:r>
        <w:rPr>
          <w:b/>
          <w:szCs w:val="22"/>
        </w:rPr>
        <w:t>Registruotojas ir gamintojas</w:t>
      </w:r>
    </w:p>
    <w:p w:rsidR="00EB1E16" w:rsidRDefault="00EB1E16" w:rsidP="00EB1E16">
      <w:pPr>
        <w:jc w:val="both"/>
        <w:rPr>
          <w:szCs w:val="22"/>
        </w:rPr>
      </w:pPr>
    </w:p>
    <w:p w:rsidR="00EB1E16" w:rsidRDefault="00EB1E16" w:rsidP="00EB1E16">
      <w:pPr>
        <w:jc w:val="both"/>
        <w:rPr>
          <w:szCs w:val="22"/>
        </w:rPr>
      </w:pPr>
      <w:r>
        <w:rPr>
          <w:szCs w:val="22"/>
        </w:rPr>
        <w:t xml:space="preserve">STALLERGENES </w:t>
      </w:r>
    </w:p>
    <w:p w:rsidR="00EB1E16" w:rsidRDefault="00EB1E16" w:rsidP="00EB1E16">
      <w:pPr>
        <w:jc w:val="both"/>
        <w:rPr>
          <w:szCs w:val="22"/>
        </w:rPr>
      </w:pPr>
      <w:r>
        <w:rPr>
          <w:szCs w:val="22"/>
        </w:rPr>
        <w:t xml:space="preserve">6, </w:t>
      </w:r>
      <w:proofErr w:type="spellStart"/>
      <w:r>
        <w:rPr>
          <w:szCs w:val="22"/>
        </w:rPr>
        <w:t>rue</w:t>
      </w:r>
      <w:proofErr w:type="spellEnd"/>
      <w:r>
        <w:rPr>
          <w:szCs w:val="22"/>
        </w:rPr>
        <w:t xml:space="preserve"> </w:t>
      </w:r>
      <w:proofErr w:type="spellStart"/>
      <w:r>
        <w:rPr>
          <w:szCs w:val="22"/>
        </w:rPr>
        <w:t>Alexis</w:t>
      </w:r>
      <w:proofErr w:type="spellEnd"/>
      <w:r>
        <w:rPr>
          <w:szCs w:val="22"/>
        </w:rPr>
        <w:t xml:space="preserve"> de </w:t>
      </w:r>
      <w:proofErr w:type="spellStart"/>
      <w:r>
        <w:rPr>
          <w:szCs w:val="22"/>
        </w:rPr>
        <w:t>Tocqueville</w:t>
      </w:r>
      <w:proofErr w:type="spellEnd"/>
    </w:p>
    <w:p w:rsidR="00EB1E16" w:rsidRDefault="00EB1E16" w:rsidP="00EB1E16">
      <w:pPr>
        <w:jc w:val="both"/>
        <w:rPr>
          <w:szCs w:val="22"/>
        </w:rPr>
      </w:pPr>
      <w:r>
        <w:rPr>
          <w:szCs w:val="22"/>
        </w:rPr>
        <w:t>92160 ANTONY</w:t>
      </w:r>
    </w:p>
    <w:p w:rsidR="00EB1E16" w:rsidRDefault="00EB1E16" w:rsidP="00EB1E16">
      <w:pPr>
        <w:jc w:val="both"/>
        <w:rPr>
          <w:szCs w:val="22"/>
        </w:rPr>
      </w:pPr>
      <w:r>
        <w:rPr>
          <w:szCs w:val="22"/>
        </w:rPr>
        <w:t>Prancūzija</w:t>
      </w:r>
    </w:p>
    <w:p w:rsidR="00EB1E16" w:rsidRDefault="00EB1E16" w:rsidP="00EB1E16">
      <w:pPr>
        <w:pStyle w:val="Pagrindinistekstas"/>
        <w:spacing w:after="0"/>
        <w:rPr>
          <w:szCs w:val="22"/>
        </w:rPr>
      </w:pPr>
    </w:p>
    <w:p w:rsidR="00EB1E16" w:rsidRDefault="00EB1E16" w:rsidP="00EB1E16">
      <w:pPr>
        <w:pStyle w:val="BTEMEASMCA"/>
        <w:rPr>
          <w:noProof w:val="0"/>
        </w:rPr>
      </w:pPr>
      <w:r>
        <w:rPr>
          <w:noProof w:val="0"/>
        </w:rPr>
        <w:t>Jeigu apie šį vaistą norite sužinoti daugiau, kreipkitės į vietinį registruotojo atstovą.</w:t>
      </w:r>
    </w:p>
    <w:p w:rsidR="00EB1E16" w:rsidRDefault="00EB1E16" w:rsidP="00EB1E16">
      <w:pPr>
        <w:pStyle w:val="Pagrindinistekstas"/>
        <w:spacing w:after="0"/>
        <w:rPr>
          <w:szCs w:val="22"/>
        </w:rPr>
      </w:pPr>
    </w:p>
    <w:tbl>
      <w:tblPr>
        <w:tblW w:w="0" w:type="auto"/>
        <w:tblLayout w:type="fixed"/>
        <w:tblLook w:val="04A0" w:firstRow="1" w:lastRow="0" w:firstColumn="1" w:lastColumn="0" w:noHBand="0" w:noVBand="1"/>
      </w:tblPr>
      <w:tblGrid>
        <w:gridCol w:w="4678"/>
      </w:tblGrid>
      <w:tr w:rsidR="00EB1E16" w:rsidTr="00EB1E16">
        <w:tc>
          <w:tcPr>
            <w:tcW w:w="4678" w:type="dxa"/>
            <w:hideMark/>
          </w:tcPr>
          <w:p w:rsidR="00EB1E16" w:rsidRDefault="00EB1E16">
            <w:pPr>
              <w:spacing w:line="256" w:lineRule="auto"/>
              <w:rPr>
                <w:szCs w:val="22"/>
                <w:lang w:val="en-US" w:eastAsia="en-US"/>
              </w:rPr>
            </w:pPr>
            <w:proofErr w:type="spellStart"/>
            <w:r>
              <w:rPr>
                <w:szCs w:val="22"/>
                <w:lang w:val="en-US" w:eastAsia="en-US"/>
              </w:rPr>
              <w:t>Ewopharma</w:t>
            </w:r>
            <w:proofErr w:type="spellEnd"/>
            <w:r>
              <w:rPr>
                <w:szCs w:val="22"/>
                <w:lang w:val="en-US" w:eastAsia="en-US"/>
              </w:rPr>
              <w:t xml:space="preserve"> AG </w:t>
            </w:r>
            <w:proofErr w:type="spellStart"/>
            <w:r>
              <w:rPr>
                <w:szCs w:val="22"/>
                <w:lang w:val="en-US" w:eastAsia="en-US"/>
              </w:rPr>
              <w:t>atstovybė</w:t>
            </w:r>
            <w:proofErr w:type="spellEnd"/>
          </w:p>
          <w:p w:rsidR="00EB1E16" w:rsidRDefault="00EB1E16">
            <w:pPr>
              <w:spacing w:line="256" w:lineRule="auto"/>
              <w:rPr>
                <w:szCs w:val="22"/>
                <w:lang w:val="en-US" w:eastAsia="en-US"/>
              </w:rPr>
            </w:pPr>
            <w:proofErr w:type="spellStart"/>
            <w:r>
              <w:rPr>
                <w:szCs w:val="22"/>
                <w:lang w:val="en-US" w:eastAsia="en-US"/>
              </w:rPr>
              <w:t>Konstitucijos</w:t>
            </w:r>
            <w:proofErr w:type="spellEnd"/>
            <w:r>
              <w:rPr>
                <w:szCs w:val="22"/>
                <w:lang w:val="en-US" w:eastAsia="en-US"/>
              </w:rPr>
              <w:t xml:space="preserve"> pr. 7</w:t>
            </w:r>
          </w:p>
          <w:p w:rsidR="00EB1E16" w:rsidRDefault="00EB1E16">
            <w:pPr>
              <w:spacing w:line="256" w:lineRule="auto"/>
              <w:rPr>
                <w:szCs w:val="22"/>
                <w:lang w:val="en-US" w:eastAsia="en-US"/>
              </w:rPr>
            </w:pPr>
            <w:r>
              <w:rPr>
                <w:szCs w:val="22"/>
                <w:lang w:val="en-US" w:eastAsia="en-US"/>
              </w:rPr>
              <w:t>LT-09308 Vilnius</w:t>
            </w:r>
          </w:p>
          <w:p w:rsidR="00EB1E16" w:rsidRDefault="00EB1E16">
            <w:pPr>
              <w:spacing w:line="256" w:lineRule="auto"/>
              <w:rPr>
                <w:szCs w:val="22"/>
                <w:lang w:val="en-US" w:eastAsia="en-US"/>
              </w:rPr>
            </w:pPr>
            <w:proofErr w:type="spellStart"/>
            <w:r>
              <w:rPr>
                <w:szCs w:val="22"/>
                <w:lang w:val="en-US" w:eastAsia="en-US"/>
              </w:rPr>
              <w:t>Lietuva</w:t>
            </w:r>
            <w:proofErr w:type="spellEnd"/>
          </w:p>
          <w:p w:rsidR="00EB1E16" w:rsidRDefault="00EB1E16">
            <w:pPr>
              <w:pStyle w:val="Pagrindinistekstas"/>
              <w:spacing w:after="0" w:line="256" w:lineRule="auto"/>
              <w:rPr>
                <w:szCs w:val="22"/>
                <w:lang w:val="en-US" w:eastAsia="en-US"/>
              </w:rPr>
            </w:pPr>
            <w:r>
              <w:rPr>
                <w:szCs w:val="22"/>
                <w:lang w:val="en-US" w:eastAsia="en-US"/>
              </w:rPr>
              <w:t>info@ewopharma.lt</w:t>
            </w:r>
          </w:p>
        </w:tc>
      </w:tr>
    </w:tbl>
    <w:p w:rsidR="00EB1E16" w:rsidRDefault="00EB1E16" w:rsidP="00EB1E16">
      <w:pPr>
        <w:rPr>
          <w:b/>
          <w:szCs w:val="22"/>
        </w:rPr>
      </w:pPr>
    </w:p>
    <w:p w:rsidR="00EB1E16" w:rsidRDefault="00EB1E16" w:rsidP="00EB1E16">
      <w:pPr>
        <w:rPr>
          <w:b/>
          <w:szCs w:val="22"/>
        </w:rPr>
      </w:pPr>
    </w:p>
    <w:p w:rsidR="00EB1E16" w:rsidRDefault="00EB1E16" w:rsidP="00EB1E16">
      <w:pPr>
        <w:numPr>
          <w:ilvl w:val="12"/>
          <w:numId w:val="0"/>
        </w:numPr>
        <w:ind w:right="-2"/>
        <w:outlineLvl w:val="0"/>
        <w:rPr>
          <w:szCs w:val="22"/>
        </w:rPr>
      </w:pPr>
      <w:r>
        <w:rPr>
          <w:b/>
          <w:bCs/>
          <w:szCs w:val="22"/>
        </w:rPr>
        <w:t xml:space="preserve">Šis pakuotės </w:t>
      </w:r>
      <w:r>
        <w:rPr>
          <w:b/>
          <w:szCs w:val="22"/>
        </w:rPr>
        <w:t xml:space="preserve">lapelis paskutinį kartą </w:t>
      </w:r>
      <w:r>
        <w:rPr>
          <w:b/>
        </w:rPr>
        <w:t xml:space="preserve">peržiūrėtas 2020-12-04. </w:t>
      </w:r>
    </w:p>
    <w:p w:rsidR="00EB1E16" w:rsidRDefault="00EB1E16" w:rsidP="00EB1E16">
      <w:pPr>
        <w:rPr>
          <w:szCs w:val="22"/>
        </w:rPr>
      </w:pPr>
    </w:p>
    <w:p w:rsidR="00EB1E16" w:rsidRDefault="00EB1E16" w:rsidP="00EB1E16">
      <w:pPr>
        <w:rPr>
          <w:szCs w:val="22"/>
        </w:rPr>
      </w:pPr>
    </w:p>
    <w:p w:rsidR="00EB1E16" w:rsidRDefault="00EB1E16" w:rsidP="00EB1E16">
      <w:pPr>
        <w:pStyle w:val="BTEMEASMCA"/>
        <w:rPr>
          <w:noProof w:val="0"/>
        </w:rPr>
      </w:pPr>
      <w:r>
        <w:rPr>
          <w:noProof w:val="0"/>
        </w:rPr>
        <w:t xml:space="preserve">Išsami informacija apie šį </w:t>
      </w:r>
      <w:r>
        <w:rPr>
          <w:noProof w:val="0"/>
          <w:szCs w:val="24"/>
        </w:rPr>
        <w:t>vaistą</w:t>
      </w:r>
      <w:r>
        <w:rPr>
          <w:noProof w:val="0"/>
        </w:rPr>
        <w:t xml:space="preserve"> pateikiama Valstybinės vaistų kontrolės tarnybos prie Lietuvos Respublikos sveikatos apsaugos ministerijos tinklalapyje</w:t>
      </w:r>
      <w:r>
        <w:rPr>
          <w:i/>
          <w:noProof w:val="0"/>
        </w:rPr>
        <w:t xml:space="preserve"> </w:t>
      </w:r>
      <w:hyperlink r:id="rId17" w:history="1">
        <w:r>
          <w:rPr>
            <w:rStyle w:val="Hipersaitas"/>
            <w:noProof w:val="0"/>
          </w:rPr>
          <w:t>http://www.vvkt.lt/</w:t>
        </w:r>
      </w:hyperlink>
    </w:p>
    <w:p w:rsidR="00EB1E16" w:rsidRDefault="00EB1E16" w:rsidP="00EB1E16">
      <w:pPr>
        <w:pStyle w:val="Pagrindinistekstas"/>
        <w:spacing w:after="0"/>
      </w:pPr>
    </w:p>
    <w:p w:rsidR="00EB1E16" w:rsidRDefault="00EB1E16" w:rsidP="00EB1E16"/>
    <w:p w:rsidR="00EB1E16" w:rsidRDefault="00EB1E16" w:rsidP="00EB1E16"/>
    <w:p w:rsidR="00EB1E16" w:rsidRDefault="00EB1E16" w:rsidP="00EB1E16"/>
    <w:p w:rsidR="00AA1D8D" w:rsidRDefault="00AA1D8D">
      <w:bookmarkStart w:id="0" w:name="_GoBack"/>
      <w:bookmarkEnd w:id="0"/>
    </w:p>
    <w:sectPr w:rsidR="00AA1D8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30A7445B"/>
    <w:multiLevelType w:val="hybridMultilevel"/>
    <w:tmpl w:val="E00CEEBC"/>
    <w:lvl w:ilvl="0" w:tplc="FFFFFFFF">
      <w:start w:val="2"/>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F02CEA"/>
    <w:multiLevelType w:val="hybridMultilevel"/>
    <w:tmpl w:val="6226DC20"/>
    <w:lvl w:ilvl="0" w:tplc="6946284A">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232BD5"/>
    <w:multiLevelType w:val="hybridMultilevel"/>
    <w:tmpl w:val="C0D402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lvlOverride w:ilvl="1"/>
    <w:lvlOverride w:ilvl="2"/>
    <w:lvlOverride w:ilvl="3"/>
    <w:lvlOverride w:ilvl="4"/>
    <w:lvlOverride w:ilvl="5"/>
    <w:lvlOverride w:ilvl="6"/>
    <w:lvlOverride w:ilvl="7"/>
    <w:lvlOverride w:ilvl="8"/>
  </w:num>
  <w:num w:numId="2">
    <w:abstractNumId w:val="0"/>
    <w:lvlOverride w:ilvl="0">
      <w:lvl w:ilvl="0">
        <w:numFmt w:val="bullet"/>
        <w:lvlText w:val="-"/>
        <w:legacy w:legacy="1" w:legacySpace="0" w:legacyIndent="360"/>
        <w:lvlJc w:val="left"/>
        <w:pPr>
          <w:ind w:left="360" w:hanging="360"/>
        </w:pPr>
        <w:rPr>
          <w:rFonts w:cs="Times New Roman"/>
        </w:rPr>
      </w:lvl>
    </w:lvlOverride>
  </w:num>
  <w:num w:numId="3">
    <w:abstractNumId w:val="1"/>
    <w:lvlOverride w:ilvl="0"/>
    <w:lvlOverride w:ilvl="1"/>
    <w:lvlOverride w:ilvl="2"/>
    <w:lvlOverride w:ilvl="3"/>
    <w:lvlOverride w:ilvl="4"/>
    <w:lvlOverride w:ilvl="5"/>
    <w:lvlOverride w:ilvl="6"/>
    <w:lvlOverride w:ilvl="7"/>
    <w:lvlOverride w:ilvl="8"/>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E16"/>
    <w:rsid w:val="007D2E28"/>
    <w:rsid w:val="00AA1D8D"/>
    <w:rsid w:val="00EB1E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DECAF5-7AC9-4A0E-9818-07AD6F621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E16"/>
    <w:pPr>
      <w:spacing w:after="0" w:line="240" w:lineRule="auto"/>
    </w:pPr>
    <w:rPr>
      <w:rFonts w:ascii="Times New Roman" w:eastAsia="Times New Roman" w:hAnsi="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EB1E16"/>
    <w:rPr>
      <w:rFonts w:ascii="Times New Roman" w:hAnsi="Times New Roman" w:cs="Times New Roman" w:hint="default"/>
      <w:color w:val="0000FF"/>
      <w:u w:val="single"/>
    </w:rPr>
  </w:style>
  <w:style w:type="paragraph" w:styleId="Porat">
    <w:name w:val="footer"/>
    <w:basedOn w:val="prastasis"/>
    <w:link w:val="PoratDiagrama"/>
    <w:uiPriority w:val="99"/>
    <w:semiHidden/>
    <w:unhideWhenUsed/>
    <w:rsid w:val="00EB1E16"/>
    <w:pPr>
      <w:tabs>
        <w:tab w:val="center" w:pos="4153"/>
        <w:tab w:val="right" w:pos="8306"/>
      </w:tabs>
    </w:pPr>
  </w:style>
  <w:style w:type="character" w:customStyle="1" w:styleId="PoratDiagrama">
    <w:name w:val="Poraštė Diagrama"/>
    <w:basedOn w:val="Numatytasispastraiposriftas"/>
    <w:link w:val="Porat"/>
    <w:uiPriority w:val="99"/>
    <w:semiHidden/>
    <w:rsid w:val="00EB1E16"/>
    <w:rPr>
      <w:rFonts w:ascii="Times New Roman" w:eastAsia="Times New Roman" w:hAnsi="Times New Roman" w:cs="Times New Roman"/>
      <w:szCs w:val="20"/>
      <w:lang w:eastAsia="lt-LT"/>
    </w:rPr>
  </w:style>
  <w:style w:type="paragraph" w:styleId="Pagrindinistekstas">
    <w:name w:val="Body Text"/>
    <w:basedOn w:val="prastasis"/>
    <w:link w:val="PagrindinistekstasDiagrama"/>
    <w:uiPriority w:val="99"/>
    <w:semiHidden/>
    <w:unhideWhenUsed/>
    <w:rsid w:val="00EB1E16"/>
    <w:pPr>
      <w:spacing w:after="120"/>
    </w:pPr>
  </w:style>
  <w:style w:type="character" w:customStyle="1" w:styleId="PagrindinistekstasDiagrama">
    <w:name w:val="Pagrindinis tekstas Diagrama"/>
    <w:basedOn w:val="Numatytasispastraiposriftas"/>
    <w:link w:val="Pagrindinistekstas"/>
    <w:uiPriority w:val="99"/>
    <w:semiHidden/>
    <w:rsid w:val="00EB1E16"/>
    <w:rPr>
      <w:rFonts w:ascii="Times New Roman" w:eastAsia="Times New Roman" w:hAnsi="Times New Roman" w:cs="Times New Roman"/>
      <w:szCs w:val="20"/>
      <w:lang w:eastAsia="lt-LT"/>
    </w:rPr>
  </w:style>
  <w:style w:type="paragraph" w:styleId="Sraopastraipa">
    <w:name w:val="List Paragraph"/>
    <w:basedOn w:val="prastasis"/>
    <w:uiPriority w:val="34"/>
    <w:qFormat/>
    <w:rsid w:val="00EB1E16"/>
    <w:pPr>
      <w:ind w:left="720"/>
      <w:contextualSpacing/>
    </w:pPr>
  </w:style>
  <w:style w:type="character" w:customStyle="1" w:styleId="BTEMEASMCAChar">
    <w:name w:val="BT EMEA_SMCA Char"/>
    <w:basedOn w:val="Numatytasispastraiposriftas"/>
    <w:link w:val="BTEMEASMCA"/>
    <w:uiPriority w:val="99"/>
    <w:locked/>
    <w:rsid w:val="00EB1E16"/>
    <w:rPr>
      <w:rFonts w:ascii="Times New Roman" w:eastAsia="Times New Roman" w:hAnsi="Times New Roman" w:cs="Times New Roman"/>
      <w:noProof/>
    </w:rPr>
  </w:style>
  <w:style w:type="paragraph" w:customStyle="1" w:styleId="BTEMEASMCA">
    <w:name w:val="BT EMEA_SMCA"/>
    <w:basedOn w:val="prastasis"/>
    <w:link w:val="BTEMEASMCAChar"/>
    <w:autoRedefine/>
    <w:uiPriority w:val="99"/>
    <w:rsid w:val="00EB1E16"/>
    <w:rPr>
      <w:noProof/>
      <w:szCs w:val="22"/>
      <w:lang w:eastAsia="en-US"/>
    </w:rPr>
  </w:style>
  <w:style w:type="paragraph" w:customStyle="1" w:styleId="BT-EMEASMCA">
    <w:name w:val="BT- EMEA_SMCA"/>
    <w:basedOn w:val="prastasis"/>
    <w:autoRedefine/>
    <w:uiPriority w:val="99"/>
    <w:rsid w:val="00EB1E16"/>
    <w:pPr>
      <w:numPr>
        <w:numId w:val="1"/>
      </w:numPr>
      <w:tabs>
        <w:tab w:val="num" w:pos="567"/>
      </w:tabs>
      <w:ind w:left="567" w:hanging="567"/>
    </w:pPr>
    <w:rPr>
      <w:noProof/>
      <w:szCs w:val="22"/>
      <w:lang w:eastAsia="en-US"/>
    </w:rPr>
  </w:style>
  <w:style w:type="paragraph" w:customStyle="1" w:styleId="BTbEMEASMCA">
    <w:name w:val="BT(b) EMEA_SMCA"/>
    <w:basedOn w:val="prastasis"/>
    <w:autoRedefine/>
    <w:uiPriority w:val="99"/>
    <w:rsid w:val="00EB1E16"/>
    <w:rPr>
      <w:b/>
      <w:noProof/>
      <w:szCs w:val="22"/>
      <w:lang w:eastAsia="en-US"/>
    </w:rPr>
  </w:style>
  <w:style w:type="character" w:customStyle="1" w:styleId="hps">
    <w:name w:val="hps"/>
    <w:basedOn w:val="Numatytasispastraiposriftas"/>
    <w:rsid w:val="00EB1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528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image" Target="media/image8.emf"/><Relationship Id="rId17" Type="http://schemas.openxmlformats.org/officeDocument/2006/relationships/hyperlink" Target="http://www.vvkt.lt/" TargetMode="External"/><Relationship Id="rId2" Type="http://schemas.openxmlformats.org/officeDocument/2006/relationships/styles" Target="styles.xml"/><Relationship Id="rId16" Type="http://schemas.openxmlformats.org/officeDocument/2006/relationships/hyperlink" Target="http://www.vvkt.lt" TargetMode="Externa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5" Type="http://schemas.openxmlformats.org/officeDocument/2006/relationships/image" Target="media/image1.emf"/><Relationship Id="rId15" Type="http://schemas.openxmlformats.org/officeDocument/2006/relationships/hyperlink" Target="mailto:NepageidaujamaR@vvkt.lt" TargetMode="External"/><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9387</Words>
  <Characters>5352</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SZ55</dc:creator>
  <cp:keywords/>
  <dc:description/>
  <cp:lastModifiedBy>SZ55</cp:lastModifiedBy>
  <cp:revision>1</cp:revision>
  <dcterms:created xsi:type="dcterms:W3CDTF">2020-12-04T13:19:00Z</dcterms:created>
  <dcterms:modified xsi:type="dcterms:W3CDTF">2020-12-04T13:19:00Z</dcterms:modified>
</cp:coreProperties>
</file>