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C077" w14:textId="77777777" w:rsidR="00895E53" w:rsidRDefault="00895E53" w:rsidP="00895E53">
      <w:pPr>
        <w:tabs>
          <w:tab w:val="left" w:pos="567"/>
        </w:tabs>
        <w:spacing w:after="0" w:line="240" w:lineRule="auto"/>
        <w:ind w:left="567" w:hanging="567"/>
        <w:jc w:val="center"/>
        <w:outlineLvl w:val="0"/>
        <w:rPr>
          <w:rFonts w:ascii="Times New Roman" w:eastAsia="Times New Roman" w:hAnsi="Times New Roman"/>
          <w:b/>
        </w:rPr>
      </w:pPr>
      <w:bookmarkStart w:id="0" w:name="_Toc129243138"/>
      <w:bookmarkStart w:id="1" w:name="_Toc129243263"/>
      <w:r w:rsidRPr="005306A9">
        <w:rPr>
          <w:rFonts w:ascii="Times New Roman" w:eastAsia="Times New Roman" w:hAnsi="Times New Roman"/>
          <w:b/>
          <w:caps/>
        </w:rPr>
        <w:t>P</w:t>
      </w:r>
      <w:r w:rsidRPr="005306A9">
        <w:rPr>
          <w:rFonts w:ascii="Times New Roman" w:eastAsia="Times New Roman" w:hAnsi="Times New Roman"/>
          <w:b/>
        </w:rPr>
        <w:t>akuotės lapelis: informacija vartotojui</w:t>
      </w:r>
      <w:bookmarkEnd w:id="0"/>
      <w:bookmarkEnd w:id="1"/>
      <w:r>
        <w:rPr>
          <w:rFonts w:ascii="Times New Roman" w:eastAsia="Times New Roman" w:hAnsi="Times New Roman"/>
          <w:b/>
        </w:rPr>
        <w:fldChar w:fldCharType="begin"/>
      </w:r>
      <w:r>
        <w:rPr>
          <w:rFonts w:ascii="Times New Roman" w:eastAsia="Times New Roman" w:hAnsi="Times New Roman"/>
          <w:b/>
        </w:rPr>
        <w:instrText xml:space="preserve"> DOCVARIABLE vault_nd_8d5671d0-7c30-4477-86d9-edf7186836fb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092F41AB" w14:textId="77777777" w:rsidR="00895E53" w:rsidRPr="00C71181" w:rsidRDefault="00895E53" w:rsidP="00895E53">
      <w:pPr>
        <w:tabs>
          <w:tab w:val="left" w:pos="567"/>
        </w:tabs>
        <w:spacing w:after="0" w:line="240" w:lineRule="auto"/>
        <w:ind w:left="567" w:hanging="567"/>
        <w:jc w:val="center"/>
        <w:outlineLvl w:val="0"/>
        <w:rPr>
          <w:rFonts w:ascii="Times New Roman" w:eastAsia="Times New Roman" w:hAnsi="Times New Roman"/>
          <w:b/>
          <w:caps/>
        </w:rPr>
      </w:pPr>
    </w:p>
    <w:p w14:paraId="74F6E594" w14:textId="77777777" w:rsidR="00895E53" w:rsidRPr="005306A9" w:rsidRDefault="00895E53" w:rsidP="00895E53">
      <w:pPr>
        <w:spacing w:after="0" w:line="240" w:lineRule="auto"/>
        <w:jc w:val="center"/>
        <w:rPr>
          <w:rFonts w:ascii="Times New Roman" w:eastAsia="Times New Roman" w:hAnsi="Times New Roman"/>
          <w:b/>
          <w:lang w:eastAsia="lt-LT"/>
        </w:rPr>
      </w:pPr>
      <w:proofErr w:type="spellStart"/>
      <w:r w:rsidRPr="005306A9">
        <w:rPr>
          <w:rFonts w:ascii="Times New Roman" w:eastAsia="Times New Roman" w:hAnsi="Times New Roman"/>
          <w:b/>
          <w:color w:val="000000"/>
          <w:lang w:eastAsia="lt-LT"/>
        </w:rPr>
        <w:t>Atenolol-ratiopharm</w:t>
      </w:r>
      <w:proofErr w:type="spellEnd"/>
      <w:r w:rsidRPr="005306A9">
        <w:rPr>
          <w:rFonts w:ascii="Times New Roman" w:eastAsia="Times New Roman" w:hAnsi="Times New Roman"/>
          <w:b/>
          <w:color w:val="000000"/>
          <w:lang w:eastAsia="lt-LT"/>
        </w:rPr>
        <w:t xml:space="preserve"> 25</w:t>
      </w:r>
      <w:r>
        <w:rPr>
          <w:rFonts w:ascii="Times New Roman" w:eastAsia="Times New Roman" w:hAnsi="Times New Roman"/>
          <w:b/>
          <w:color w:val="000000"/>
          <w:lang w:eastAsia="lt-LT"/>
        </w:rPr>
        <w:t> </w:t>
      </w:r>
      <w:r w:rsidRPr="005306A9">
        <w:rPr>
          <w:rFonts w:ascii="Times New Roman" w:eastAsia="Times New Roman" w:hAnsi="Times New Roman"/>
          <w:b/>
          <w:color w:val="000000"/>
          <w:lang w:eastAsia="lt-LT"/>
        </w:rPr>
        <w:t>mg plėvele dengtos tabletės</w:t>
      </w:r>
    </w:p>
    <w:p w14:paraId="3ED26244" w14:textId="77777777" w:rsidR="00895E53" w:rsidRPr="005306A9" w:rsidRDefault="00895E53" w:rsidP="00895E53">
      <w:pPr>
        <w:spacing w:after="0" w:line="240" w:lineRule="auto"/>
        <w:jc w:val="center"/>
        <w:rPr>
          <w:rFonts w:ascii="Times New Roman" w:eastAsia="Times New Roman" w:hAnsi="Times New Roman"/>
          <w:b/>
          <w:lang w:eastAsia="lt-LT"/>
        </w:rPr>
      </w:pPr>
      <w:proofErr w:type="spellStart"/>
      <w:r w:rsidRPr="005306A9">
        <w:rPr>
          <w:rFonts w:ascii="Times New Roman" w:eastAsia="Times New Roman" w:hAnsi="Times New Roman"/>
          <w:b/>
          <w:color w:val="000000"/>
          <w:lang w:eastAsia="lt-LT"/>
        </w:rPr>
        <w:t>Atenolol-ratiopharm</w:t>
      </w:r>
      <w:proofErr w:type="spellEnd"/>
      <w:r w:rsidRPr="005306A9">
        <w:rPr>
          <w:rFonts w:ascii="Times New Roman" w:eastAsia="Times New Roman" w:hAnsi="Times New Roman"/>
          <w:b/>
          <w:color w:val="000000"/>
          <w:lang w:eastAsia="lt-LT"/>
        </w:rPr>
        <w:t xml:space="preserve"> </w:t>
      </w:r>
      <w:r w:rsidRPr="005306A9">
        <w:rPr>
          <w:rFonts w:ascii="Times New Roman" w:eastAsia="Times New Roman" w:hAnsi="Times New Roman"/>
          <w:b/>
          <w:color w:val="000000"/>
          <w:lang w:val="en-US" w:eastAsia="lt-LT"/>
        </w:rPr>
        <w:t>50</w:t>
      </w:r>
      <w:r>
        <w:rPr>
          <w:rFonts w:ascii="Times New Roman" w:eastAsia="Times New Roman" w:hAnsi="Times New Roman"/>
          <w:b/>
          <w:color w:val="000000"/>
          <w:lang w:eastAsia="lt-LT"/>
        </w:rPr>
        <w:t> </w:t>
      </w:r>
      <w:r w:rsidRPr="005306A9">
        <w:rPr>
          <w:rFonts w:ascii="Times New Roman" w:eastAsia="Times New Roman" w:hAnsi="Times New Roman"/>
          <w:b/>
          <w:color w:val="000000"/>
          <w:lang w:eastAsia="lt-LT"/>
        </w:rPr>
        <w:t>mg plėvele dengtos tabletės</w:t>
      </w:r>
    </w:p>
    <w:p w14:paraId="28109C27" w14:textId="77777777" w:rsidR="00895E53" w:rsidRPr="005306A9" w:rsidRDefault="00895E53" w:rsidP="00895E53">
      <w:pPr>
        <w:spacing w:after="0" w:line="240" w:lineRule="auto"/>
        <w:jc w:val="center"/>
        <w:rPr>
          <w:rFonts w:ascii="Times New Roman" w:eastAsia="Times New Roman" w:hAnsi="Times New Roman"/>
          <w:b/>
          <w:lang w:eastAsia="lt-LT"/>
        </w:rPr>
      </w:pPr>
      <w:proofErr w:type="spellStart"/>
      <w:r w:rsidRPr="005306A9">
        <w:rPr>
          <w:rFonts w:ascii="Times New Roman" w:eastAsia="Times New Roman" w:hAnsi="Times New Roman"/>
          <w:b/>
          <w:color w:val="000000"/>
          <w:lang w:eastAsia="lt-LT"/>
        </w:rPr>
        <w:t>Atenolol-ratiopharm</w:t>
      </w:r>
      <w:proofErr w:type="spellEnd"/>
      <w:r w:rsidRPr="005306A9">
        <w:rPr>
          <w:rFonts w:ascii="Times New Roman" w:eastAsia="Times New Roman" w:hAnsi="Times New Roman"/>
          <w:b/>
          <w:color w:val="000000"/>
          <w:lang w:eastAsia="lt-LT"/>
        </w:rPr>
        <w:t xml:space="preserve"> </w:t>
      </w:r>
      <w:r w:rsidRPr="005306A9">
        <w:rPr>
          <w:rFonts w:ascii="Times New Roman" w:eastAsia="Times New Roman" w:hAnsi="Times New Roman"/>
          <w:b/>
          <w:color w:val="000000"/>
          <w:lang w:val="en-US" w:eastAsia="lt-LT"/>
        </w:rPr>
        <w:t>100</w:t>
      </w:r>
      <w:r>
        <w:rPr>
          <w:rFonts w:ascii="Times New Roman" w:eastAsia="Times New Roman" w:hAnsi="Times New Roman"/>
          <w:b/>
          <w:color w:val="000000"/>
          <w:lang w:eastAsia="lt-LT"/>
        </w:rPr>
        <w:t> </w:t>
      </w:r>
      <w:r w:rsidRPr="005306A9">
        <w:rPr>
          <w:rFonts w:ascii="Times New Roman" w:eastAsia="Times New Roman" w:hAnsi="Times New Roman"/>
          <w:b/>
          <w:color w:val="000000"/>
          <w:lang w:eastAsia="lt-LT"/>
        </w:rPr>
        <w:t>mg plėvele dengtos tabletės</w:t>
      </w:r>
    </w:p>
    <w:p w14:paraId="204348A8" w14:textId="77777777" w:rsidR="00895E53" w:rsidRPr="005306A9" w:rsidRDefault="00895E53" w:rsidP="00895E53">
      <w:pPr>
        <w:spacing w:after="0" w:line="240" w:lineRule="auto"/>
        <w:jc w:val="center"/>
        <w:rPr>
          <w:rFonts w:ascii="Times New Roman" w:eastAsia="Times New Roman" w:hAnsi="Times New Roman"/>
        </w:rPr>
      </w:pPr>
      <w:proofErr w:type="spellStart"/>
      <w:r>
        <w:rPr>
          <w:rFonts w:ascii="Times New Roman" w:eastAsia="Times New Roman" w:hAnsi="Times New Roman"/>
        </w:rPr>
        <w:t>a</w:t>
      </w:r>
      <w:r w:rsidRPr="005306A9">
        <w:rPr>
          <w:rFonts w:ascii="Times New Roman" w:eastAsia="Times New Roman" w:hAnsi="Times New Roman"/>
        </w:rPr>
        <w:t>tenololis</w:t>
      </w:r>
      <w:proofErr w:type="spellEnd"/>
    </w:p>
    <w:p w14:paraId="50470941" w14:textId="77777777" w:rsidR="00895E53" w:rsidRPr="005306A9" w:rsidRDefault="00895E53" w:rsidP="00895E53">
      <w:pPr>
        <w:spacing w:after="0" w:line="240" w:lineRule="auto"/>
        <w:rPr>
          <w:rFonts w:ascii="Times New Roman" w:eastAsia="Times New Roman" w:hAnsi="Times New Roman"/>
        </w:rPr>
      </w:pPr>
    </w:p>
    <w:p w14:paraId="503AF39B" w14:textId="77777777" w:rsidR="00895E53" w:rsidRDefault="00895E53" w:rsidP="00895E53">
      <w:pPr>
        <w:spacing w:after="0" w:line="240" w:lineRule="auto"/>
        <w:rPr>
          <w:rFonts w:ascii="Times New Roman" w:eastAsia="Times New Roman" w:hAnsi="Times New Roman"/>
          <w:b/>
        </w:rPr>
      </w:pPr>
      <w:r w:rsidRPr="005306A9">
        <w:rPr>
          <w:rFonts w:ascii="Times New Roman" w:eastAsia="Times New Roman" w:hAnsi="Times New Roman"/>
          <w:b/>
        </w:rPr>
        <w:t>Atidžiai perskaitykite visą šį lapelį, prieš pradėdami vartoti vaistą, nes jame pateikiama Jums svarbi informacija.</w:t>
      </w:r>
    </w:p>
    <w:p w14:paraId="00A057DB" w14:textId="77777777" w:rsidR="00895E53" w:rsidRPr="005306A9" w:rsidRDefault="00895E53" w:rsidP="00895E53">
      <w:pPr>
        <w:spacing w:after="0" w:line="240" w:lineRule="auto"/>
        <w:rPr>
          <w:rFonts w:ascii="Times New Roman" w:eastAsia="Times New Roman" w:hAnsi="Times New Roman"/>
          <w:b/>
        </w:rPr>
      </w:pPr>
    </w:p>
    <w:p w14:paraId="2257182B" w14:textId="77777777" w:rsidR="00895E53" w:rsidRPr="005306A9" w:rsidRDefault="00895E53" w:rsidP="00895E53">
      <w:pPr>
        <w:numPr>
          <w:ilvl w:val="0"/>
          <w:numId w:val="1"/>
        </w:numPr>
        <w:spacing w:after="0" w:line="240" w:lineRule="auto"/>
        <w:ind w:left="567" w:hanging="567"/>
        <w:rPr>
          <w:rFonts w:ascii="Times New Roman" w:eastAsia="Times New Roman" w:hAnsi="Times New Roman"/>
        </w:rPr>
      </w:pPr>
      <w:r w:rsidRPr="005306A9">
        <w:rPr>
          <w:rFonts w:ascii="Times New Roman" w:eastAsia="Times New Roman" w:hAnsi="Times New Roman"/>
        </w:rPr>
        <w:t xml:space="preserve">Neišmeskite šio lapelio, nes vėl gali prireikti jį perskaityti. </w:t>
      </w:r>
    </w:p>
    <w:p w14:paraId="0246F887" w14:textId="77777777" w:rsidR="00895E53" w:rsidRPr="005306A9" w:rsidRDefault="00895E53" w:rsidP="00895E53">
      <w:pPr>
        <w:numPr>
          <w:ilvl w:val="0"/>
          <w:numId w:val="1"/>
        </w:numPr>
        <w:spacing w:after="0" w:line="240" w:lineRule="auto"/>
        <w:ind w:left="567" w:hanging="567"/>
        <w:rPr>
          <w:rFonts w:ascii="Times New Roman" w:eastAsia="Times New Roman" w:hAnsi="Times New Roman"/>
        </w:rPr>
      </w:pPr>
      <w:r w:rsidRPr="005306A9">
        <w:rPr>
          <w:rFonts w:ascii="Times New Roman" w:eastAsia="Times New Roman" w:hAnsi="Times New Roman"/>
        </w:rPr>
        <w:t>Jeigu kiltų daugiau klausimų, kreipkitės į gydytoją arba vaistininką.</w:t>
      </w:r>
    </w:p>
    <w:p w14:paraId="77B8F5EB" w14:textId="77777777" w:rsidR="00895E53" w:rsidRPr="005306A9" w:rsidRDefault="00895E53" w:rsidP="00895E53">
      <w:pPr>
        <w:spacing w:after="0" w:line="240" w:lineRule="auto"/>
        <w:ind w:left="567" w:hanging="567"/>
        <w:rPr>
          <w:rFonts w:ascii="Times New Roman" w:eastAsia="Times New Roman" w:hAnsi="Times New Roman"/>
        </w:rPr>
      </w:pPr>
      <w:r w:rsidRPr="005306A9">
        <w:rPr>
          <w:rFonts w:ascii="Times New Roman" w:eastAsia="Times New Roman" w:hAnsi="Times New Roman"/>
        </w:rPr>
        <w:t>-</w:t>
      </w:r>
      <w:r w:rsidRPr="005306A9">
        <w:rPr>
          <w:rFonts w:ascii="Times New Roman" w:eastAsia="Times New Roman" w:hAnsi="Times New Roman"/>
        </w:rPr>
        <w:tab/>
        <w:t xml:space="preserve">Šis vaistas skirtas tik Jums, todėl kitiems žmonėms jo duoti negalima. Vaistas gali jiems pakenkti (net tiems, kurių ligos požymiai yra tokie patys kaip Jūsų). </w:t>
      </w:r>
    </w:p>
    <w:p w14:paraId="0DBF3AA4" w14:textId="77777777" w:rsidR="00895E53" w:rsidRPr="005306A9" w:rsidRDefault="00895E53" w:rsidP="00895E53">
      <w:pPr>
        <w:numPr>
          <w:ilvl w:val="0"/>
          <w:numId w:val="1"/>
        </w:numPr>
        <w:spacing w:after="0" w:line="240" w:lineRule="auto"/>
        <w:ind w:left="567" w:hanging="567"/>
        <w:rPr>
          <w:rFonts w:ascii="Times New Roman" w:eastAsia="Times New Roman" w:hAnsi="Times New Roman"/>
        </w:rPr>
      </w:pPr>
      <w:r w:rsidRPr="005306A9">
        <w:rPr>
          <w:rFonts w:ascii="Times New Roman" w:eastAsia="Times New Roman" w:hAnsi="Times New Roman"/>
        </w:rPr>
        <w:t>Jeigu pasireiškė šalutinis poveikis (net jeigu jis šiame lapelyje nenurodytas), kreipkitės į gydytoją arba vaistininką. Žr. 4 skyrių.</w:t>
      </w:r>
    </w:p>
    <w:p w14:paraId="7C39548E" w14:textId="77777777" w:rsidR="00895E53" w:rsidRPr="005306A9" w:rsidRDefault="00895E53" w:rsidP="00895E53">
      <w:pPr>
        <w:spacing w:after="0" w:line="240" w:lineRule="auto"/>
        <w:rPr>
          <w:rFonts w:ascii="Times New Roman" w:eastAsia="Times New Roman" w:hAnsi="Times New Roman"/>
        </w:rPr>
      </w:pPr>
    </w:p>
    <w:p w14:paraId="3E6DC785" w14:textId="77777777" w:rsidR="00895E53" w:rsidRPr="005306A9" w:rsidRDefault="00895E53" w:rsidP="00895E53">
      <w:pPr>
        <w:keepNext/>
        <w:tabs>
          <w:tab w:val="left" w:pos="567"/>
        </w:tabs>
        <w:spacing w:after="0" w:line="260" w:lineRule="exact"/>
        <w:jc w:val="both"/>
        <w:outlineLvl w:val="3"/>
        <w:rPr>
          <w:rFonts w:ascii="Times New Roman" w:eastAsia="Times New Roman" w:hAnsi="Times New Roman"/>
          <w:b/>
          <w:bCs/>
          <w:snapToGrid w:val="0"/>
          <w:lang w:eastAsia="x-none"/>
        </w:rPr>
      </w:pPr>
      <w:r w:rsidRPr="005306A9">
        <w:rPr>
          <w:rFonts w:ascii="Times New Roman" w:eastAsia="Times New Roman" w:hAnsi="Times New Roman"/>
          <w:b/>
          <w:bCs/>
          <w:snapToGrid w:val="0"/>
          <w:lang w:eastAsia="x-none"/>
        </w:rPr>
        <w:t>Apie ką rašoma šiame lapelyje?</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vault_nd_d85b60a9-a2e3-4091-b3de-ee048ea0b4c0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148BFD94" w14:textId="77777777" w:rsidR="00895E53" w:rsidRPr="005306A9" w:rsidRDefault="00895E53" w:rsidP="00895E53">
      <w:pPr>
        <w:keepNext/>
        <w:tabs>
          <w:tab w:val="left" w:pos="567"/>
        </w:tabs>
        <w:spacing w:after="0" w:line="260" w:lineRule="exact"/>
        <w:jc w:val="both"/>
        <w:outlineLvl w:val="3"/>
        <w:rPr>
          <w:rFonts w:ascii="Times New Roman" w:eastAsia="Times New Roman" w:hAnsi="Times New Roman"/>
          <w:b/>
          <w:bCs/>
          <w:snapToGrid w:val="0"/>
          <w:lang w:eastAsia="x-none"/>
        </w:rPr>
      </w:pPr>
    </w:p>
    <w:p w14:paraId="598BDC73" w14:textId="77777777" w:rsidR="00895E53" w:rsidRPr="005306A9" w:rsidRDefault="00895E53" w:rsidP="00895E53">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1.</w:t>
      </w:r>
      <w:r w:rsidRPr="005306A9">
        <w:rPr>
          <w:rFonts w:ascii="Times New Roman" w:eastAsia="Times New Roman" w:hAnsi="Times New Roman"/>
        </w:rPr>
        <w:tab/>
        <w:t xml:space="preserve">Kas yra </w:t>
      </w:r>
      <w:proofErr w:type="spellStart"/>
      <w:r w:rsidRPr="005306A9">
        <w:rPr>
          <w:rFonts w:ascii="Times New Roman" w:eastAsia="Times New Roman" w:hAnsi="Times New Roman"/>
        </w:rPr>
        <w:t>Atenolol-ratiopharm</w:t>
      </w:r>
      <w:proofErr w:type="spellEnd"/>
      <w:r w:rsidRPr="005306A9">
        <w:rPr>
          <w:rFonts w:ascii="Times New Roman" w:eastAsia="Times New Roman" w:hAnsi="Times New Roman"/>
        </w:rPr>
        <w:t xml:space="preserve"> ir kam jis vartojamas</w:t>
      </w:r>
    </w:p>
    <w:p w14:paraId="6594FEC4" w14:textId="77777777" w:rsidR="00895E53" w:rsidRPr="005306A9" w:rsidRDefault="00895E53" w:rsidP="00895E53">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2.</w:t>
      </w:r>
      <w:r w:rsidRPr="005306A9">
        <w:rPr>
          <w:rFonts w:ascii="Times New Roman" w:eastAsia="Times New Roman" w:hAnsi="Times New Roman"/>
        </w:rPr>
        <w:tab/>
        <w:t xml:space="preserve">Kas žinotina prieš vartojant </w:t>
      </w:r>
      <w:proofErr w:type="spellStart"/>
      <w:r w:rsidRPr="005306A9">
        <w:rPr>
          <w:rFonts w:ascii="Times New Roman" w:eastAsia="Times New Roman" w:hAnsi="Times New Roman"/>
        </w:rPr>
        <w:t>Atenolol-ratiopharm</w:t>
      </w:r>
      <w:proofErr w:type="spellEnd"/>
    </w:p>
    <w:p w14:paraId="1FFEA0FD" w14:textId="77777777" w:rsidR="00895E53" w:rsidRPr="005306A9" w:rsidRDefault="00895E53" w:rsidP="00895E53">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3.</w:t>
      </w:r>
      <w:r w:rsidRPr="005306A9">
        <w:rPr>
          <w:rFonts w:ascii="Times New Roman" w:eastAsia="Times New Roman" w:hAnsi="Times New Roman"/>
        </w:rPr>
        <w:tab/>
        <w:t xml:space="preserve">Kaip vartoti </w:t>
      </w:r>
      <w:proofErr w:type="spellStart"/>
      <w:r w:rsidRPr="005306A9">
        <w:rPr>
          <w:rFonts w:ascii="Times New Roman" w:eastAsia="Times New Roman" w:hAnsi="Times New Roman"/>
        </w:rPr>
        <w:t>Atenolol-ratiopharm</w:t>
      </w:r>
      <w:proofErr w:type="spellEnd"/>
    </w:p>
    <w:p w14:paraId="0672C016" w14:textId="77777777" w:rsidR="00895E53" w:rsidRPr="005306A9" w:rsidRDefault="00895E53" w:rsidP="00895E53">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4.</w:t>
      </w:r>
      <w:r w:rsidRPr="005306A9">
        <w:rPr>
          <w:rFonts w:ascii="Times New Roman" w:eastAsia="Times New Roman" w:hAnsi="Times New Roman"/>
        </w:rPr>
        <w:tab/>
        <w:t>Galimas šalutinis poveikis</w:t>
      </w:r>
    </w:p>
    <w:p w14:paraId="7B3FCBFA" w14:textId="77777777" w:rsidR="00895E53" w:rsidRPr="005306A9" w:rsidRDefault="00895E53" w:rsidP="00895E53">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5.</w:t>
      </w:r>
      <w:r w:rsidRPr="005306A9">
        <w:rPr>
          <w:rFonts w:ascii="Times New Roman" w:eastAsia="Times New Roman" w:hAnsi="Times New Roman"/>
        </w:rPr>
        <w:tab/>
        <w:t xml:space="preserve">Kaip laikyti </w:t>
      </w:r>
      <w:proofErr w:type="spellStart"/>
      <w:r w:rsidRPr="005306A9">
        <w:rPr>
          <w:rFonts w:ascii="Times New Roman" w:eastAsia="Times New Roman" w:hAnsi="Times New Roman"/>
        </w:rPr>
        <w:t>Atenolol-ratiopharm</w:t>
      </w:r>
      <w:proofErr w:type="spellEnd"/>
    </w:p>
    <w:p w14:paraId="59813AAB" w14:textId="77777777" w:rsidR="00895E53" w:rsidRPr="005306A9" w:rsidRDefault="00895E53" w:rsidP="00895E53">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6.</w:t>
      </w:r>
      <w:r w:rsidRPr="005306A9">
        <w:rPr>
          <w:rFonts w:ascii="Times New Roman" w:eastAsia="Times New Roman" w:hAnsi="Times New Roman"/>
        </w:rPr>
        <w:tab/>
        <w:t>Pakuotės turinys ir kita informacija</w:t>
      </w:r>
    </w:p>
    <w:p w14:paraId="4DB48DE8" w14:textId="77777777" w:rsidR="00895E53" w:rsidRPr="005306A9" w:rsidRDefault="00895E53" w:rsidP="00895E53">
      <w:pPr>
        <w:spacing w:after="0" w:line="240" w:lineRule="auto"/>
        <w:rPr>
          <w:rFonts w:ascii="Times New Roman" w:eastAsia="Times New Roman" w:hAnsi="Times New Roman"/>
        </w:rPr>
      </w:pPr>
    </w:p>
    <w:p w14:paraId="22B4EAAE" w14:textId="77777777" w:rsidR="00895E53" w:rsidRPr="005306A9" w:rsidRDefault="00895E53" w:rsidP="00895E53">
      <w:pPr>
        <w:spacing w:after="0" w:line="240" w:lineRule="auto"/>
        <w:rPr>
          <w:rFonts w:ascii="Times New Roman" w:eastAsia="Times New Roman" w:hAnsi="Times New Roman"/>
        </w:rPr>
      </w:pPr>
    </w:p>
    <w:p w14:paraId="119BD02F" w14:textId="77777777" w:rsidR="00895E53" w:rsidRPr="005306A9" w:rsidRDefault="00895E53" w:rsidP="00895E53">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5306A9">
        <w:rPr>
          <w:rFonts w:ascii="Times New Roman" w:eastAsia="Times New Roman" w:hAnsi="Times New Roman"/>
          <w:b/>
        </w:rPr>
        <w:t>1.</w:t>
      </w:r>
      <w:r w:rsidRPr="005306A9">
        <w:rPr>
          <w:rFonts w:ascii="Times New Roman" w:eastAsia="Times New Roman" w:hAnsi="Times New Roman"/>
          <w:b/>
        </w:rPr>
        <w:tab/>
        <w:t xml:space="preserve">Kas yra </w:t>
      </w:r>
      <w:proofErr w:type="spellStart"/>
      <w:r w:rsidRPr="005306A9">
        <w:rPr>
          <w:rFonts w:ascii="Times New Roman" w:eastAsia="Times New Roman" w:hAnsi="Times New Roman"/>
          <w:b/>
        </w:rPr>
        <w:t>Atenolol-ratiopharm</w:t>
      </w:r>
      <w:proofErr w:type="spellEnd"/>
      <w:r w:rsidRPr="005306A9">
        <w:rPr>
          <w:rFonts w:ascii="Times New Roman" w:eastAsia="Times New Roman" w:hAnsi="Times New Roman"/>
          <w:b/>
        </w:rPr>
        <w:t xml:space="preserve"> ir kam jis vartojamas</w:t>
      </w:r>
      <w:bookmarkEnd w:id="2"/>
      <w:bookmarkEnd w:id="3"/>
      <w:r>
        <w:rPr>
          <w:rFonts w:ascii="Times New Roman" w:eastAsia="Times New Roman" w:hAnsi="Times New Roman"/>
          <w:b/>
        </w:rPr>
        <w:fldChar w:fldCharType="begin"/>
      </w:r>
      <w:r>
        <w:rPr>
          <w:rFonts w:ascii="Times New Roman" w:eastAsia="Times New Roman" w:hAnsi="Times New Roman"/>
          <w:b/>
        </w:rPr>
        <w:instrText xml:space="preserve"> DOCVARIABLE vault_nd_011c1c58-0a9c-426f-a391-40d3422b87a9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218E4CAE" w14:textId="77777777" w:rsidR="00895E53" w:rsidRPr="005306A9" w:rsidRDefault="00895E53" w:rsidP="00895E53">
      <w:pPr>
        <w:spacing w:after="0" w:line="240" w:lineRule="auto"/>
        <w:rPr>
          <w:rFonts w:ascii="Times New Roman" w:eastAsia="Times New Roman" w:hAnsi="Times New Roman"/>
          <w:lang w:eastAsia="lt-LT"/>
        </w:rPr>
      </w:pPr>
    </w:p>
    <w:p w14:paraId="6B206C20" w14:textId="77777777" w:rsidR="00895E53" w:rsidRPr="005306A9" w:rsidRDefault="00895E53" w:rsidP="00895E53">
      <w:pPr>
        <w:spacing w:after="0" w:line="240" w:lineRule="auto"/>
        <w:rPr>
          <w:rFonts w:ascii="Times New Roman" w:eastAsia="Times New Roman" w:hAnsi="Times New Roman"/>
          <w:lang w:eastAsia="lt-LT"/>
        </w:rPr>
      </w:pPr>
      <w:proofErr w:type="spellStart"/>
      <w:r w:rsidRPr="005306A9">
        <w:rPr>
          <w:rFonts w:ascii="Times New Roman" w:eastAsia="Times New Roman" w:hAnsi="Times New Roman"/>
          <w:lang w:eastAsia="lt-LT"/>
        </w:rPr>
        <w:t>Atenolol-ratiopharm</w:t>
      </w:r>
      <w:proofErr w:type="spellEnd"/>
      <w:r w:rsidRPr="005306A9">
        <w:rPr>
          <w:rFonts w:ascii="Times New Roman" w:eastAsia="Times New Roman" w:hAnsi="Times New Roman"/>
          <w:lang w:eastAsia="lt-LT"/>
        </w:rPr>
        <w:t xml:space="preserve"> veiklioji medžiaga yra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(beta </w:t>
      </w:r>
      <w:proofErr w:type="spellStart"/>
      <w:r w:rsidRPr="005306A9">
        <w:rPr>
          <w:rFonts w:ascii="Times New Roman" w:eastAsia="Times New Roman" w:hAnsi="Times New Roman"/>
          <w:lang w:eastAsia="lt-LT"/>
        </w:rPr>
        <w:t>adrenoreceptorių</w:t>
      </w:r>
      <w:proofErr w:type="spellEnd"/>
      <w:r w:rsidRPr="005306A9">
        <w:rPr>
          <w:rFonts w:ascii="Times New Roman" w:eastAsia="Times New Roman" w:hAnsi="Times New Roman"/>
          <w:lang w:eastAsia="lt-LT"/>
        </w:rPr>
        <w:t xml:space="preserve"> blokatorių grupės preparatas), kuris vartojamas:</w:t>
      </w:r>
    </w:p>
    <w:p w14:paraId="55E0FB50" w14:textId="77777777" w:rsidR="00895E53" w:rsidRPr="005306A9" w:rsidRDefault="00895E53" w:rsidP="00895E53">
      <w:pPr>
        <w:numPr>
          <w:ilvl w:val="0"/>
          <w:numId w:val="2"/>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padidėjusio arterinio kraujospūdžio (arterinės hipertenzijos) gydymui;</w:t>
      </w:r>
    </w:p>
    <w:p w14:paraId="33161749" w14:textId="77777777" w:rsidR="00895E53" w:rsidRPr="005306A9" w:rsidRDefault="00895E53" w:rsidP="00895E53">
      <w:pPr>
        <w:numPr>
          <w:ilvl w:val="0"/>
          <w:numId w:val="2"/>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krūtinės anginos, kuri pasireiškia</w:t>
      </w:r>
      <w:r w:rsidRPr="005306A9" w:rsidDel="00C33D2B">
        <w:rPr>
          <w:rFonts w:ascii="Times New Roman" w:eastAsia="Times New Roman" w:hAnsi="Times New Roman"/>
          <w:lang w:eastAsia="lt-LT"/>
        </w:rPr>
        <w:t xml:space="preserve"> </w:t>
      </w:r>
      <w:r w:rsidRPr="005306A9">
        <w:rPr>
          <w:rFonts w:ascii="Times New Roman" w:eastAsia="Times New Roman" w:hAnsi="Times New Roman"/>
          <w:lang w:eastAsia="lt-LT"/>
        </w:rPr>
        <w:t>skausmu širdies plote, atsiradusios dėl širdies raumens deguonies trūkumo (išemijos), ilgalaikiam gydymui;</w:t>
      </w:r>
    </w:p>
    <w:p w14:paraId="71882295" w14:textId="77777777" w:rsidR="00895E53" w:rsidRPr="005306A9" w:rsidRDefault="00895E53" w:rsidP="00895E53">
      <w:pPr>
        <w:numPr>
          <w:ilvl w:val="0"/>
          <w:numId w:val="2"/>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širdies ritmo sutrikimams, esant padidėjusiam širdies susitraukimų dažniui (</w:t>
      </w:r>
      <w:proofErr w:type="spellStart"/>
      <w:r w:rsidRPr="005306A9">
        <w:rPr>
          <w:rFonts w:ascii="Times New Roman" w:eastAsia="Times New Roman" w:hAnsi="Times New Roman"/>
          <w:lang w:eastAsia="lt-LT"/>
        </w:rPr>
        <w:t>supraventrikulinei</w:t>
      </w:r>
      <w:proofErr w:type="spellEnd"/>
      <w:r w:rsidRPr="005306A9">
        <w:rPr>
          <w:rFonts w:ascii="Times New Roman" w:eastAsia="Times New Roman" w:hAnsi="Times New Roman"/>
          <w:lang w:eastAsia="lt-LT"/>
        </w:rPr>
        <w:t xml:space="preserve"> ir sinusinei tachikardijai), sukeltiems įvairių širdies ligų ar atsiradusiems dėl suaktyvėjusios skydliaukės veiklos, gydyti.</w:t>
      </w:r>
    </w:p>
    <w:p w14:paraId="0EA3B0E2" w14:textId="77777777" w:rsidR="00895E53" w:rsidRPr="005306A9" w:rsidRDefault="00895E53" w:rsidP="00895E53">
      <w:pPr>
        <w:spacing w:after="0" w:line="240" w:lineRule="auto"/>
        <w:rPr>
          <w:rFonts w:ascii="Times New Roman" w:eastAsia="Times New Roman" w:hAnsi="Times New Roman"/>
        </w:rPr>
      </w:pPr>
    </w:p>
    <w:p w14:paraId="38C5803B" w14:textId="77777777" w:rsidR="00895E53" w:rsidRPr="005306A9" w:rsidRDefault="00895E53" w:rsidP="00895E53">
      <w:pPr>
        <w:spacing w:after="0" w:line="240" w:lineRule="auto"/>
        <w:rPr>
          <w:rFonts w:ascii="Times New Roman" w:eastAsia="Times New Roman" w:hAnsi="Times New Roman"/>
        </w:rPr>
      </w:pPr>
    </w:p>
    <w:p w14:paraId="0BD51EC5" w14:textId="77777777" w:rsidR="00895E53" w:rsidRPr="005306A9" w:rsidRDefault="00895E53" w:rsidP="00895E53">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5306A9">
        <w:rPr>
          <w:rFonts w:ascii="Times New Roman" w:eastAsia="Times New Roman" w:hAnsi="Times New Roman"/>
          <w:b/>
        </w:rPr>
        <w:t>2.</w:t>
      </w:r>
      <w:r w:rsidRPr="005306A9">
        <w:rPr>
          <w:rFonts w:ascii="Times New Roman" w:eastAsia="Times New Roman" w:hAnsi="Times New Roman"/>
          <w:b/>
        </w:rPr>
        <w:tab/>
        <w:t xml:space="preserve">Kas žinotina prieš vartojant </w:t>
      </w:r>
      <w:bookmarkEnd w:id="4"/>
      <w:bookmarkEnd w:id="5"/>
      <w:proofErr w:type="spellStart"/>
      <w:r w:rsidRPr="005306A9">
        <w:rPr>
          <w:rFonts w:ascii="Times New Roman" w:eastAsia="Times New Roman" w:hAnsi="Times New Roman"/>
          <w:b/>
        </w:rPr>
        <w:t>Atenolol-ratiopharm</w:t>
      </w:r>
      <w:proofErr w:type="spellEnd"/>
      <w:r>
        <w:rPr>
          <w:rFonts w:ascii="Times New Roman" w:eastAsia="Times New Roman" w:hAnsi="Times New Roman"/>
          <w:b/>
        </w:rPr>
        <w:fldChar w:fldCharType="begin"/>
      </w:r>
      <w:r>
        <w:rPr>
          <w:rFonts w:ascii="Times New Roman" w:eastAsia="Times New Roman" w:hAnsi="Times New Roman"/>
          <w:b/>
        </w:rPr>
        <w:instrText xml:space="preserve"> DOCVARIABLE vault_nd_4499bfdf-5a13-460a-bf04-065c24b12b45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0A0A1C0C" w14:textId="77777777" w:rsidR="00895E53" w:rsidRPr="005306A9" w:rsidRDefault="00895E53" w:rsidP="00895E53">
      <w:pPr>
        <w:spacing w:after="0" w:line="240" w:lineRule="auto"/>
        <w:rPr>
          <w:rFonts w:ascii="Times New Roman" w:eastAsia="Times New Roman" w:hAnsi="Times New Roman"/>
        </w:rPr>
      </w:pPr>
    </w:p>
    <w:p w14:paraId="40E2BFD7" w14:textId="77777777" w:rsidR="00895E53" w:rsidRPr="005306A9" w:rsidRDefault="00895E53" w:rsidP="00895E53">
      <w:pPr>
        <w:spacing w:after="0" w:line="220" w:lineRule="exact"/>
        <w:rPr>
          <w:rFonts w:ascii="Times New Roman" w:eastAsia="Times New Roman" w:hAnsi="Times New Roman"/>
          <w:b/>
          <w:bCs/>
          <w:color w:val="000000"/>
        </w:rPr>
      </w:pPr>
      <w:proofErr w:type="spellStart"/>
      <w:r w:rsidRPr="005306A9">
        <w:rPr>
          <w:rFonts w:ascii="Times New Roman" w:eastAsia="Times New Roman" w:hAnsi="Times New Roman"/>
          <w:b/>
          <w:bCs/>
          <w:color w:val="000000"/>
        </w:rPr>
        <w:t>Atenolol-ratiopharm</w:t>
      </w:r>
      <w:proofErr w:type="spellEnd"/>
      <w:r w:rsidRPr="005306A9">
        <w:rPr>
          <w:rFonts w:ascii="Times New Roman" w:eastAsia="Times New Roman" w:hAnsi="Times New Roman"/>
          <w:b/>
          <w:bCs/>
          <w:color w:val="000000"/>
        </w:rPr>
        <w:t xml:space="preserve"> vartoti </w:t>
      </w:r>
      <w:r>
        <w:rPr>
          <w:rFonts w:ascii="Times New Roman" w:eastAsia="Times New Roman" w:hAnsi="Times New Roman"/>
          <w:b/>
          <w:bCs/>
          <w:color w:val="000000"/>
        </w:rPr>
        <w:t>draudžia</w:t>
      </w:r>
      <w:r w:rsidRPr="005306A9">
        <w:rPr>
          <w:rFonts w:ascii="Times New Roman" w:eastAsia="Times New Roman" w:hAnsi="Times New Roman"/>
          <w:b/>
          <w:bCs/>
          <w:color w:val="000000"/>
        </w:rPr>
        <w:t>ma:</w:t>
      </w:r>
    </w:p>
    <w:p w14:paraId="55E67FE2"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jeigu yra alergija veikliajai medžiagai, kitiems β receptorių blokatoriams arba bet kuriai pagalbinei šio vaisto medžiagai </w:t>
      </w:r>
      <w:r w:rsidRPr="005306A9">
        <w:rPr>
          <w:rFonts w:ascii="Times New Roman" w:hAnsi="Times New Roman"/>
          <w:noProof/>
        </w:rPr>
        <w:t>(jos išvardytos 6 skyriuje)</w:t>
      </w:r>
      <w:r w:rsidRPr="005306A9">
        <w:rPr>
          <w:rFonts w:ascii="Times New Roman" w:eastAsia="Times New Roman" w:hAnsi="Times New Roman"/>
          <w:color w:val="000000"/>
          <w:lang w:eastAsia="lt-LT"/>
        </w:rPr>
        <w:t>;</w:t>
      </w:r>
    </w:p>
    <w:p w14:paraId="06C4E6B5"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aiškus širdies nepakankamumas;</w:t>
      </w:r>
    </w:p>
    <w:p w14:paraId="4AD36CEB"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J</w:t>
      </w:r>
      <w:r w:rsidRPr="005306A9">
        <w:rPr>
          <w:rFonts w:ascii="Times New Roman" w:eastAsia="Times New Roman" w:hAnsi="Times New Roman"/>
          <w:lang w:eastAsia="lt-LT"/>
        </w:rPr>
        <w:t xml:space="preserve">ums dėl rimtų širdies ligų </w:t>
      </w:r>
      <w:r w:rsidRPr="005306A9">
        <w:rPr>
          <w:rFonts w:ascii="Times New Roman" w:eastAsia="Times New Roman" w:hAnsi="Times New Roman"/>
          <w:color w:val="000000"/>
          <w:lang w:eastAsia="lt-LT"/>
        </w:rPr>
        <w:t xml:space="preserve">yra </w:t>
      </w:r>
      <w:r w:rsidRPr="005306A9">
        <w:rPr>
          <w:rFonts w:ascii="Times New Roman" w:eastAsia="Times New Roman" w:hAnsi="Times New Roman"/>
          <w:lang w:eastAsia="lt-LT"/>
        </w:rPr>
        <w:t>išsivystęs</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kardiogeninis</w:t>
      </w:r>
      <w:proofErr w:type="spellEnd"/>
      <w:r w:rsidRPr="005306A9">
        <w:rPr>
          <w:rFonts w:ascii="Times New Roman" w:eastAsia="Times New Roman" w:hAnsi="Times New Roman"/>
          <w:color w:val="000000"/>
          <w:lang w:eastAsia="lt-LT"/>
        </w:rPr>
        <w:t xml:space="preserve"> šokas;</w:t>
      </w:r>
    </w:p>
    <w:p w14:paraId="2C0651EF"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lang w:val="cs-CZ" w:eastAsia="lt-LT"/>
        </w:rPr>
        <w:t xml:space="preserve">jeigu yra </w:t>
      </w:r>
      <w:r w:rsidRPr="005306A9">
        <w:rPr>
          <w:rFonts w:ascii="Times New Roman" w:eastAsia="Times New Roman" w:hAnsi="Times New Roman"/>
          <w:lang w:eastAsia="lt-LT"/>
        </w:rPr>
        <w:t>laidumo sutrikimai</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sinoatrialinė</w:t>
      </w:r>
      <w:proofErr w:type="spellEnd"/>
      <w:r w:rsidRPr="005306A9">
        <w:rPr>
          <w:rFonts w:ascii="Times New Roman" w:eastAsia="Times New Roman" w:hAnsi="Times New Roman"/>
          <w:color w:val="000000"/>
          <w:lang w:eastAsia="lt-LT"/>
        </w:rPr>
        <w:t xml:space="preserve"> blokada, II arba III laipsnio AV blokada);</w:t>
      </w:r>
    </w:p>
    <w:p w14:paraId="0981FA25"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sinusinio mazgo silpnumo sindromas (</w:t>
      </w:r>
      <w:r w:rsidRPr="005306A9">
        <w:rPr>
          <w:rFonts w:ascii="Times New Roman" w:eastAsia="Times New Roman" w:hAnsi="Times New Roman"/>
          <w:lang w:eastAsia="lt-LT"/>
        </w:rPr>
        <w:t>sinusinio mazgo, esančio Jūsų širdyje, liga</w:t>
      </w:r>
      <w:r w:rsidRPr="005306A9">
        <w:rPr>
          <w:rFonts w:ascii="Times New Roman" w:eastAsia="Times New Roman" w:hAnsi="Times New Roman"/>
          <w:color w:val="000000"/>
          <w:lang w:eastAsia="lt-LT"/>
        </w:rPr>
        <w:t>);</w:t>
      </w:r>
    </w:p>
    <w:p w14:paraId="5A661962"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labai retas pulsas (prieš gydymą pulsas ramybės metu yra retesnis kaip 50 kartų per minutę);</w:t>
      </w:r>
    </w:p>
    <w:p w14:paraId="19E8AA6F"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žemas kraujospūdis (</w:t>
      </w:r>
      <w:proofErr w:type="spellStart"/>
      <w:r w:rsidRPr="005306A9">
        <w:rPr>
          <w:rFonts w:ascii="Times New Roman" w:eastAsia="Times New Roman" w:hAnsi="Times New Roman"/>
          <w:color w:val="000000"/>
          <w:lang w:eastAsia="lt-LT"/>
        </w:rPr>
        <w:t>sistolinis</w:t>
      </w:r>
      <w:proofErr w:type="spellEnd"/>
      <w:r w:rsidRPr="005306A9">
        <w:rPr>
          <w:rFonts w:ascii="Times New Roman" w:eastAsia="Times New Roman" w:hAnsi="Times New Roman"/>
          <w:color w:val="000000"/>
          <w:lang w:eastAsia="lt-LT"/>
        </w:rPr>
        <w:t xml:space="preserve"> kraujospūdis mažesnis kaip 90 mm </w:t>
      </w:r>
      <w:proofErr w:type="spellStart"/>
      <w:r w:rsidRPr="005306A9">
        <w:rPr>
          <w:rFonts w:ascii="Times New Roman" w:eastAsia="Times New Roman" w:hAnsi="Times New Roman"/>
          <w:color w:val="000000"/>
          <w:lang w:eastAsia="lt-LT"/>
        </w:rPr>
        <w:t>Hg</w:t>
      </w:r>
      <w:proofErr w:type="spellEnd"/>
      <w:r w:rsidRPr="005306A9">
        <w:rPr>
          <w:rFonts w:ascii="Times New Roman" w:eastAsia="Times New Roman" w:hAnsi="Times New Roman"/>
          <w:color w:val="000000"/>
          <w:lang w:eastAsia="lt-LT"/>
        </w:rPr>
        <w:t>);</w:t>
      </w:r>
    </w:p>
    <w:p w14:paraId="0DDF1209"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w:t>
      </w:r>
      <w:r w:rsidRPr="005306A9">
        <w:rPr>
          <w:rFonts w:ascii="Times New Roman" w:eastAsia="Times New Roman" w:hAnsi="Times New Roman"/>
          <w:lang w:eastAsia="lt-LT"/>
        </w:rPr>
        <w:t xml:space="preserve"> Jūsų kraujyje yra per daug rūgščių, atsiradusių dėl medžiagų apykaitos sutrikimų, t. y.</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metabolinė</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acidozė</w:t>
      </w:r>
      <w:proofErr w:type="spellEnd"/>
      <w:r w:rsidRPr="005306A9">
        <w:rPr>
          <w:rFonts w:ascii="Times New Roman" w:eastAsia="Times New Roman" w:hAnsi="Times New Roman"/>
          <w:color w:val="000000"/>
          <w:lang w:eastAsia="lt-LT"/>
        </w:rPr>
        <w:t>;</w:t>
      </w:r>
    </w:p>
    <w:p w14:paraId="41C38F1A"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padidėjęs bronchų reaktyvumas (pavyzdžiui, sergant bronchine astma ar lėtine obstrukcine plaučių liga);</w:t>
      </w:r>
    </w:p>
    <w:p w14:paraId="0655BC41"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periferinės kraujotakos sutrikimo vėlyvosios stadijos;</w:t>
      </w:r>
    </w:p>
    <w:p w14:paraId="2223BAFE"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lastRenderedPageBreak/>
        <w:t xml:space="preserve">jei Jūs vartojate MAO inhibitorius </w:t>
      </w:r>
      <w:r w:rsidRPr="005306A9">
        <w:rPr>
          <w:rFonts w:ascii="Times New Roman" w:eastAsia="Times New Roman" w:hAnsi="Times New Roman"/>
          <w:lang w:eastAsia="lt-LT"/>
        </w:rPr>
        <w:t>(vaistus skirtus depresijos gydymui),</w:t>
      </w:r>
      <w:r w:rsidRPr="005306A9">
        <w:rPr>
          <w:rFonts w:ascii="Times New Roman" w:eastAsia="Times New Roman" w:hAnsi="Times New Roman"/>
          <w:color w:val="000000"/>
          <w:lang w:eastAsia="lt-LT"/>
        </w:rPr>
        <w:t xml:space="preserve"> išskyrus MAO - B inhibitorius;</w:t>
      </w:r>
    </w:p>
    <w:p w14:paraId="4FC970A6"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color w:val="000000"/>
          <w:lang w:eastAsia="lt-LT"/>
        </w:rPr>
        <w:t xml:space="preserve">jeigu yra </w:t>
      </w:r>
      <w:proofErr w:type="spellStart"/>
      <w:r>
        <w:rPr>
          <w:rFonts w:ascii="Times New Roman" w:eastAsia="Times New Roman" w:hAnsi="Times New Roman"/>
          <w:color w:val="000000"/>
          <w:lang w:eastAsia="lt-LT"/>
        </w:rPr>
        <w:t>Princmetalo</w:t>
      </w:r>
      <w:proofErr w:type="spellEnd"/>
      <w:r>
        <w:rPr>
          <w:rFonts w:ascii="Times New Roman" w:eastAsia="Times New Roman" w:hAnsi="Times New Roman"/>
          <w:color w:val="000000"/>
          <w:lang w:eastAsia="lt-LT"/>
        </w:rPr>
        <w:t xml:space="preserve"> (</w:t>
      </w:r>
      <w:proofErr w:type="spellStart"/>
      <w:r w:rsidRPr="00D121CB">
        <w:rPr>
          <w:rFonts w:ascii="Times New Roman" w:eastAsia="Times New Roman" w:hAnsi="Times New Roman"/>
          <w:i/>
          <w:lang w:eastAsia="lt-LT"/>
        </w:rPr>
        <w:t>Prinzmetal</w:t>
      </w:r>
      <w:proofErr w:type="spellEnd"/>
      <w:r>
        <w:rPr>
          <w:rFonts w:ascii="Times New Roman" w:eastAsia="Times New Roman" w:hAnsi="Times New Roman"/>
          <w:lang w:eastAsia="lt-LT"/>
        </w:rPr>
        <w:t>)</w:t>
      </w:r>
      <w:r w:rsidRPr="005306A9">
        <w:rPr>
          <w:rFonts w:ascii="Times New Roman" w:eastAsia="Times New Roman" w:hAnsi="Times New Roman"/>
          <w:lang w:eastAsia="lt-LT"/>
        </w:rPr>
        <w:t xml:space="preserve"> krūtinės angina (tam tikra, skausmu krūtinėje pasireiškiančios krūtinės anginos rūšis); </w:t>
      </w:r>
    </w:p>
    <w:p w14:paraId="7DF369FE"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lang w:eastAsia="lt-LT"/>
        </w:rPr>
        <w:t xml:space="preserve">jeigu yra negydomas antinksčių </w:t>
      </w:r>
      <w:proofErr w:type="spellStart"/>
      <w:r w:rsidRPr="005306A9">
        <w:rPr>
          <w:rFonts w:ascii="Times New Roman" w:eastAsia="Times New Roman" w:hAnsi="Times New Roman"/>
          <w:lang w:eastAsia="lt-LT"/>
        </w:rPr>
        <w:t>tumoras</w:t>
      </w:r>
      <w:proofErr w:type="spellEnd"/>
      <w:r w:rsidRPr="005306A9">
        <w:rPr>
          <w:rFonts w:ascii="Times New Roman" w:eastAsia="Times New Roman" w:hAnsi="Times New Roman"/>
          <w:lang w:eastAsia="lt-LT"/>
        </w:rPr>
        <w:t>, kuris gamina hormonus (</w:t>
      </w:r>
      <w:proofErr w:type="spellStart"/>
      <w:r w:rsidRPr="005306A9">
        <w:rPr>
          <w:rFonts w:ascii="Times New Roman" w:eastAsia="Times New Roman" w:hAnsi="Times New Roman"/>
          <w:lang w:eastAsia="lt-LT"/>
        </w:rPr>
        <w:t>feochromocitoma</w:t>
      </w:r>
      <w:proofErr w:type="spellEnd"/>
      <w:r w:rsidRPr="005306A9">
        <w:rPr>
          <w:rFonts w:ascii="Times New Roman" w:eastAsia="Times New Roman" w:hAnsi="Times New Roman"/>
          <w:lang w:eastAsia="lt-LT"/>
        </w:rPr>
        <w:t>), išskyrus tuos atvejus, kai kartu vartojami vaistai jam gydyti - alfa blokatoriai;</w:t>
      </w:r>
    </w:p>
    <w:p w14:paraId="7E361F5E" w14:textId="77777777" w:rsidR="00895E53" w:rsidRPr="005306A9" w:rsidRDefault="00895E53" w:rsidP="00895E53">
      <w:pPr>
        <w:numPr>
          <w:ilvl w:val="0"/>
          <w:numId w:val="3"/>
        </w:numPr>
        <w:spacing w:after="0" w:line="240" w:lineRule="auto"/>
        <w:ind w:left="567" w:hanging="567"/>
        <w:rPr>
          <w:rFonts w:ascii="Times New Roman" w:eastAsia="Times New Roman" w:hAnsi="Times New Roman"/>
          <w:noProof/>
          <w:color w:val="000000"/>
        </w:rPr>
      </w:pPr>
      <w:r w:rsidRPr="005306A9">
        <w:rPr>
          <w:rFonts w:ascii="Times New Roman" w:eastAsia="Times New Roman" w:hAnsi="Times New Roman"/>
          <w:noProof/>
          <w:color w:val="000000"/>
        </w:rPr>
        <w:t>vartojant Atenolol-ratiopharm,</w:t>
      </w:r>
      <w:r w:rsidRPr="00EE5AD8">
        <w:rPr>
          <w:rFonts w:ascii="Times New Roman" w:eastAsia="Times New Roman" w:hAnsi="Times New Roman"/>
          <w:noProof/>
          <w:color w:val="000000"/>
        </w:rPr>
        <w:t xml:space="preserve"> </w:t>
      </w:r>
      <w:r w:rsidRPr="005306A9">
        <w:rPr>
          <w:rFonts w:ascii="Times New Roman" w:eastAsia="Times New Roman" w:hAnsi="Times New Roman"/>
          <w:noProof/>
          <w:color w:val="000000"/>
        </w:rPr>
        <w:t xml:space="preserve">negalima </w:t>
      </w:r>
      <w:r w:rsidRPr="00726554">
        <w:rPr>
          <w:rFonts w:ascii="Times New Roman" w:eastAsia="Times New Roman" w:hAnsi="Times New Roman"/>
          <w:noProof/>
          <w:color w:val="000000"/>
        </w:rPr>
        <w:t>vartoti verapamilio</w:t>
      </w:r>
      <w:r w:rsidRPr="005306A9">
        <w:rPr>
          <w:rFonts w:ascii="Times New Roman" w:eastAsia="Times New Roman" w:hAnsi="Times New Roman"/>
          <w:noProof/>
          <w:color w:val="000000"/>
        </w:rPr>
        <w:t xml:space="preserve"> arba diltiazemo tipo kalcio antagonistų, kitų aritmijai gydyti </w:t>
      </w:r>
      <w:r w:rsidRPr="00F1677B">
        <w:rPr>
          <w:rFonts w:ascii="Times New Roman" w:eastAsia="Times New Roman" w:hAnsi="Times New Roman"/>
          <w:noProof/>
          <w:color w:val="000000"/>
        </w:rPr>
        <w:t>skirtų</w:t>
      </w:r>
      <w:r>
        <w:rPr>
          <w:rFonts w:ascii="Times New Roman" w:eastAsia="Times New Roman" w:hAnsi="Times New Roman"/>
          <w:noProof/>
          <w:color w:val="000000"/>
        </w:rPr>
        <w:t xml:space="preserve"> </w:t>
      </w:r>
      <w:r w:rsidRPr="005306A9">
        <w:rPr>
          <w:rFonts w:ascii="Times New Roman" w:eastAsia="Times New Roman" w:hAnsi="Times New Roman"/>
          <w:noProof/>
          <w:color w:val="000000"/>
        </w:rPr>
        <w:t>vaistų (pvz., dizopiramido</w:t>
      </w:r>
      <w:r>
        <w:rPr>
          <w:rFonts w:ascii="Times New Roman" w:eastAsia="Times New Roman" w:hAnsi="Times New Roman"/>
          <w:noProof/>
          <w:color w:val="000000"/>
        </w:rPr>
        <w:t>, amjodarono</w:t>
      </w:r>
      <w:r w:rsidRPr="005306A9">
        <w:rPr>
          <w:rFonts w:ascii="Times New Roman" w:eastAsia="Times New Roman" w:hAnsi="Times New Roman"/>
          <w:noProof/>
          <w:color w:val="000000"/>
        </w:rPr>
        <w:t>).</w:t>
      </w:r>
    </w:p>
    <w:p w14:paraId="7D5E6124" w14:textId="77777777" w:rsidR="00895E53" w:rsidRPr="005306A9" w:rsidRDefault="00895E53" w:rsidP="00895E53">
      <w:pPr>
        <w:spacing w:after="0" w:line="240" w:lineRule="auto"/>
        <w:rPr>
          <w:rFonts w:ascii="Times New Roman" w:eastAsia="Times New Roman" w:hAnsi="Times New Roman"/>
          <w:noProof/>
          <w:color w:val="000000"/>
        </w:rPr>
      </w:pPr>
    </w:p>
    <w:p w14:paraId="28C195FE"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b/>
          <w:noProof/>
          <w:color w:val="000000"/>
        </w:rPr>
        <w:t>Įspėjimai ir atsargumo priemonės</w:t>
      </w:r>
    </w:p>
    <w:p w14:paraId="25A40B1D" w14:textId="77777777" w:rsidR="00895E53" w:rsidRPr="00EE5AD8" w:rsidRDefault="00895E53" w:rsidP="00895E53">
      <w:pPr>
        <w:spacing w:after="0" w:line="220" w:lineRule="exact"/>
        <w:rPr>
          <w:rFonts w:ascii="Times New Roman" w:eastAsia="Times New Roman" w:hAnsi="Times New Roman"/>
          <w:bCs/>
          <w:color w:val="000000"/>
        </w:rPr>
      </w:pPr>
      <w:r w:rsidRPr="00EE5AD8">
        <w:rPr>
          <w:rFonts w:ascii="Times New Roman" w:eastAsia="Times New Roman" w:hAnsi="Times New Roman"/>
          <w:bCs/>
          <w:color w:val="000000"/>
        </w:rPr>
        <w:t xml:space="preserve">Pasitarkite su gydytoju arba vaistininku prieš pradėdami vartoti </w:t>
      </w:r>
      <w:proofErr w:type="spellStart"/>
      <w:r w:rsidRPr="00EE5AD8">
        <w:rPr>
          <w:rFonts w:ascii="Times New Roman" w:eastAsia="Times New Roman" w:hAnsi="Times New Roman"/>
          <w:bCs/>
          <w:color w:val="000000"/>
        </w:rPr>
        <w:t>Atenolol-ratiopharm</w:t>
      </w:r>
      <w:proofErr w:type="spellEnd"/>
      <w:r w:rsidRPr="00EE5AD8">
        <w:rPr>
          <w:rFonts w:ascii="Times New Roman" w:eastAsia="Times New Roman" w:hAnsi="Times New Roman"/>
          <w:bCs/>
          <w:color w:val="000000"/>
        </w:rPr>
        <w:t>.</w:t>
      </w:r>
    </w:p>
    <w:p w14:paraId="214B2936" w14:textId="77777777" w:rsidR="00895E53" w:rsidRPr="005306A9" w:rsidRDefault="00895E53" w:rsidP="00895E53">
      <w:pPr>
        <w:spacing w:after="0" w:line="220" w:lineRule="exact"/>
        <w:rPr>
          <w:rFonts w:ascii="Times New Roman" w:eastAsia="Times New Roman" w:hAnsi="Times New Roman"/>
          <w:bCs/>
          <w:color w:val="000000"/>
          <w:u w:val="single"/>
        </w:rPr>
      </w:pPr>
    </w:p>
    <w:p w14:paraId="5B78AFA4" w14:textId="77777777" w:rsidR="00895E53" w:rsidRPr="005306A9" w:rsidRDefault="00895E53" w:rsidP="00895E53">
      <w:pPr>
        <w:spacing w:after="0" w:line="220" w:lineRule="exact"/>
        <w:rPr>
          <w:rFonts w:ascii="Times New Roman" w:eastAsia="Times New Roman" w:hAnsi="Times New Roman"/>
          <w:bCs/>
          <w:color w:val="000000"/>
          <w:u w:val="single"/>
        </w:rPr>
      </w:pPr>
      <w:r w:rsidRPr="00EE5AD8">
        <w:rPr>
          <w:rFonts w:ascii="Times New Roman" w:eastAsia="Times New Roman" w:hAnsi="Times New Roman"/>
          <w:b/>
          <w:bCs/>
          <w:color w:val="000000"/>
        </w:rPr>
        <w:t>Specialių atsargumo priemonių reikia</w:t>
      </w:r>
    </w:p>
    <w:p w14:paraId="3FF71B2B"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val="cs-CZ" w:eastAsia="lt-LT"/>
        </w:rPr>
        <w:t>jeigu</w:t>
      </w:r>
      <w:r w:rsidRPr="005306A9">
        <w:rPr>
          <w:rFonts w:ascii="Times New Roman" w:eastAsia="Times New Roman" w:hAnsi="Times New Roman"/>
          <w:lang w:eastAsia="lt-LT"/>
        </w:rPr>
        <w:t xml:space="preserve"> Jums nustatyta pirmo laipsnio </w:t>
      </w:r>
      <w:proofErr w:type="spellStart"/>
      <w:r w:rsidRPr="005306A9">
        <w:rPr>
          <w:rFonts w:ascii="Times New Roman" w:eastAsia="Times New Roman" w:hAnsi="Times New Roman"/>
          <w:lang w:eastAsia="lt-LT"/>
        </w:rPr>
        <w:t>atrioventrikulinė</w:t>
      </w:r>
      <w:proofErr w:type="spellEnd"/>
      <w:r w:rsidRPr="005306A9">
        <w:rPr>
          <w:rFonts w:ascii="Times New Roman" w:eastAsia="Times New Roman" w:hAnsi="Times New Roman"/>
          <w:lang w:eastAsia="lt-LT"/>
        </w:rPr>
        <w:t xml:space="preserve"> blokada (negalima staiga nutraukti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vartojimo);</w:t>
      </w:r>
    </w:p>
    <w:p w14:paraId="05DA0C61"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kai sergant cukriniu diabetu gliukozės koncentracija kraujyje labai nepastovi (galima sunki hipoglikemija)</w:t>
      </w:r>
      <w:r>
        <w:rPr>
          <w:rFonts w:ascii="Times New Roman" w:eastAsia="Times New Roman" w:hAnsi="Times New Roman"/>
          <w:color w:val="000000"/>
          <w:lang w:eastAsia="lt-LT"/>
        </w:rPr>
        <w:t xml:space="preserve">. </w:t>
      </w:r>
      <w:proofErr w:type="spellStart"/>
      <w:r w:rsidRPr="00D2380F">
        <w:rPr>
          <w:rFonts w:ascii="Times New Roman" w:eastAsia="Times New Roman" w:hAnsi="Times New Roman"/>
          <w:color w:val="000000"/>
          <w:lang w:eastAsia="lt-LT"/>
        </w:rPr>
        <w:t>Atenololis</w:t>
      </w:r>
      <w:proofErr w:type="spellEnd"/>
      <w:r w:rsidRPr="00D2380F">
        <w:rPr>
          <w:rFonts w:ascii="Times New Roman" w:eastAsia="Times New Roman" w:hAnsi="Times New Roman"/>
          <w:color w:val="000000"/>
          <w:lang w:eastAsia="lt-LT"/>
        </w:rPr>
        <w:t xml:space="preserve"> taip pat gali padidinti sunkios hipoglikemijos (sumažėjusio cukraus kiekio kraujyje) riziką, kai vartojamas kartu su tam tikros rūšies vaistais nuo cukrinio diabeto – vadinamais </w:t>
      </w:r>
      <w:proofErr w:type="spellStart"/>
      <w:r w:rsidRPr="00D2380F">
        <w:rPr>
          <w:rFonts w:ascii="Times New Roman" w:eastAsia="Times New Roman" w:hAnsi="Times New Roman"/>
          <w:color w:val="000000"/>
          <w:lang w:eastAsia="lt-LT"/>
        </w:rPr>
        <w:t>sulfonilurėjos</w:t>
      </w:r>
      <w:proofErr w:type="spellEnd"/>
      <w:r w:rsidRPr="00D2380F">
        <w:rPr>
          <w:rFonts w:ascii="Times New Roman" w:eastAsia="Times New Roman" w:hAnsi="Times New Roman"/>
          <w:color w:val="000000"/>
          <w:lang w:eastAsia="lt-LT"/>
        </w:rPr>
        <w:t xml:space="preserve"> dariniais (pvz., </w:t>
      </w:r>
      <w:proofErr w:type="spellStart"/>
      <w:r w:rsidRPr="00D2380F">
        <w:rPr>
          <w:rFonts w:ascii="Times New Roman" w:eastAsia="Times New Roman" w:hAnsi="Times New Roman"/>
          <w:color w:val="000000"/>
          <w:lang w:eastAsia="lt-LT"/>
        </w:rPr>
        <w:t>glikvidonu</w:t>
      </w:r>
      <w:proofErr w:type="spellEnd"/>
      <w:r w:rsidRPr="00D2380F">
        <w:rPr>
          <w:rFonts w:ascii="Times New Roman" w:eastAsia="Times New Roman" w:hAnsi="Times New Roman"/>
          <w:color w:val="000000"/>
          <w:lang w:eastAsia="lt-LT"/>
        </w:rPr>
        <w:t xml:space="preserve">, </w:t>
      </w:r>
      <w:proofErr w:type="spellStart"/>
      <w:r w:rsidRPr="00D2380F">
        <w:rPr>
          <w:rFonts w:ascii="Times New Roman" w:eastAsia="Times New Roman" w:hAnsi="Times New Roman"/>
          <w:color w:val="000000"/>
          <w:lang w:eastAsia="lt-LT"/>
        </w:rPr>
        <w:t>gliklazidu</w:t>
      </w:r>
      <w:proofErr w:type="spellEnd"/>
      <w:r w:rsidRPr="00D2380F">
        <w:rPr>
          <w:rFonts w:ascii="Times New Roman" w:eastAsia="Times New Roman" w:hAnsi="Times New Roman"/>
          <w:color w:val="000000"/>
          <w:lang w:eastAsia="lt-LT"/>
        </w:rPr>
        <w:t xml:space="preserve">, </w:t>
      </w:r>
      <w:proofErr w:type="spellStart"/>
      <w:r w:rsidRPr="00D2380F">
        <w:rPr>
          <w:rFonts w:ascii="Times New Roman" w:eastAsia="Times New Roman" w:hAnsi="Times New Roman"/>
          <w:color w:val="000000"/>
          <w:lang w:eastAsia="lt-LT"/>
        </w:rPr>
        <w:t>glibenklamidu</w:t>
      </w:r>
      <w:proofErr w:type="spellEnd"/>
      <w:r w:rsidRPr="00D2380F">
        <w:rPr>
          <w:rFonts w:ascii="Times New Roman" w:eastAsia="Times New Roman" w:hAnsi="Times New Roman"/>
          <w:color w:val="000000"/>
          <w:lang w:eastAsia="lt-LT"/>
        </w:rPr>
        <w:t xml:space="preserve">, </w:t>
      </w:r>
      <w:proofErr w:type="spellStart"/>
      <w:r w:rsidRPr="00D2380F">
        <w:rPr>
          <w:rFonts w:ascii="Times New Roman" w:eastAsia="Times New Roman" w:hAnsi="Times New Roman"/>
          <w:color w:val="000000"/>
          <w:lang w:eastAsia="lt-LT"/>
        </w:rPr>
        <w:t>glipizidu</w:t>
      </w:r>
      <w:proofErr w:type="spellEnd"/>
      <w:r w:rsidRPr="00D2380F">
        <w:rPr>
          <w:rFonts w:ascii="Times New Roman" w:eastAsia="Times New Roman" w:hAnsi="Times New Roman"/>
          <w:color w:val="000000"/>
          <w:lang w:eastAsia="lt-LT"/>
        </w:rPr>
        <w:t xml:space="preserve">, </w:t>
      </w:r>
      <w:proofErr w:type="spellStart"/>
      <w:r w:rsidRPr="00D2380F">
        <w:rPr>
          <w:rFonts w:ascii="Times New Roman" w:eastAsia="Times New Roman" w:hAnsi="Times New Roman"/>
          <w:color w:val="000000"/>
          <w:lang w:eastAsia="lt-LT"/>
        </w:rPr>
        <w:t>glimepiridu</w:t>
      </w:r>
      <w:proofErr w:type="spellEnd"/>
      <w:r w:rsidRPr="00D2380F">
        <w:rPr>
          <w:rFonts w:ascii="Times New Roman" w:eastAsia="Times New Roman" w:hAnsi="Times New Roman"/>
          <w:color w:val="000000"/>
          <w:lang w:eastAsia="lt-LT"/>
        </w:rPr>
        <w:t xml:space="preserve"> arba </w:t>
      </w:r>
      <w:proofErr w:type="spellStart"/>
      <w:r w:rsidRPr="00D2380F">
        <w:rPr>
          <w:rFonts w:ascii="Times New Roman" w:eastAsia="Times New Roman" w:hAnsi="Times New Roman"/>
          <w:color w:val="000000"/>
          <w:lang w:eastAsia="lt-LT"/>
        </w:rPr>
        <w:t>tolbutamidu</w:t>
      </w:r>
      <w:proofErr w:type="spellEnd"/>
      <w:r w:rsidRPr="00D2380F">
        <w:rPr>
          <w:rFonts w:ascii="Times New Roman" w:eastAsia="Times New Roman" w:hAnsi="Times New Roman"/>
          <w:color w:val="000000"/>
          <w:lang w:eastAsia="lt-LT"/>
        </w:rPr>
        <w:t>)</w:t>
      </w:r>
      <w:r>
        <w:rPr>
          <w:rFonts w:ascii="Times New Roman" w:eastAsia="Times New Roman" w:hAnsi="Times New Roman"/>
          <w:color w:val="000000"/>
          <w:lang w:eastAsia="lt-LT"/>
        </w:rPr>
        <w:t>;</w:t>
      </w:r>
    </w:p>
    <w:p w14:paraId="19198ADB"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Jūs ilgą laiką </w:t>
      </w:r>
      <w:r w:rsidRPr="00726554">
        <w:rPr>
          <w:rFonts w:ascii="Times New Roman" w:eastAsia="Times New Roman" w:hAnsi="Times New Roman"/>
          <w:color w:val="000000"/>
          <w:lang w:eastAsia="lt-LT"/>
        </w:rPr>
        <w:t>badavote</w:t>
      </w:r>
      <w:r w:rsidRPr="005306A9">
        <w:rPr>
          <w:rFonts w:ascii="Times New Roman" w:eastAsia="Times New Roman" w:hAnsi="Times New Roman"/>
          <w:color w:val="000000"/>
          <w:lang w:eastAsia="lt-LT"/>
        </w:rPr>
        <w:t xml:space="preserve"> ar teko </w:t>
      </w:r>
      <w:r w:rsidRPr="00726554">
        <w:rPr>
          <w:rFonts w:ascii="Times New Roman" w:eastAsia="Times New Roman" w:hAnsi="Times New Roman"/>
          <w:color w:val="000000"/>
          <w:lang w:eastAsia="lt-LT"/>
        </w:rPr>
        <w:t>patirti</w:t>
      </w:r>
      <w:r w:rsidRPr="005306A9">
        <w:rPr>
          <w:rFonts w:ascii="Times New Roman" w:eastAsia="Times New Roman" w:hAnsi="Times New Roman"/>
          <w:color w:val="000000"/>
          <w:lang w:eastAsia="lt-LT"/>
        </w:rPr>
        <w:t xml:space="preserve"> didelį fizinį krūvį (galima sunki hipoglikemija);</w:t>
      </w:r>
    </w:p>
    <w:p w14:paraId="03F0AE15"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Jums nustatyta </w:t>
      </w:r>
      <w:proofErr w:type="spellStart"/>
      <w:r w:rsidRPr="005306A9">
        <w:rPr>
          <w:rFonts w:ascii="Times New Roman" w:eastAsia="Times New Roman" w:hAnsi="Times New Roman"/>
          <w:color w:val="000000"/>
          <w:lang w:eastAsia="lt-LT"/>
        </w:rPr>
        <w:t>feochromocitoma</w:t>
      </w:r>
      <w:proofErr w:type="spellEnd"/>
      <w:r w:rsidRPr="005306A9">
        <w:rPr>
          <w:rFonts w:ascii="Times New Roman" w:eastAsia="Times New Roman" w:hAnsi="Times New Roman"/>
          <w:color w:val="000000"/>
          <w:lang w:eastAsia="lt-LT"/>
        </w:rPr>
        <w:t xml:space="preserve"> (antinksčių šerdinės dalies navikas);</w:t>
      </w:r>
    </w:p>
    <w:p w14:paraId="435309C9"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Jums nustatytas inkstų funkcijos nepakankamumas;</w:t>
      </w:r>
    </w:p>
    <w:p w14:paraId="63AB39A9"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Jūs ar Jūsų šeimos nariai sergate ar sirgote žvyneline, β receptorių blokatorių galima vartoti tik tuomet, kai gydytojas atidžiai įvertina naudos ir rizikos santykį;</w:t>
      </w:r>
    </w:p>
    <w:p w14:paraId="3ACFF9D6"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jei anksčiau yra buvusi sunki padidėjusio jautrumo reakcija arba jei Jums taikomas specifinis jautrumą mažinantis gydymo būdas (</w:t>
      </w:r>
      <w:proofErr w:type="spellStart"/>
      <w:r w:rsidRPr="005306A9">
        <w:rPr>
          <w:rFonts w:ascii="Times New Roman" w:eastAsia="Times New Roman" w:hAnsi="Times New Roman"/>
          <w:lang w:eastAsia="lt-LT"/>
        </w:rPr>
        <w:t>desensibilizcija</w:t>
      </w:r>
      <w:proofErr w:type="spellEnd"/>
      <w:r w:rsidRPr="005306A9">
        <w:rPr>
          <w:rFonts w:ascii="Times New Roman" w:eastAsia="Times New Roman" w:hAnsi="Times New Roman"/>
          <w:lang w:eastAsia="lt-LT"/>
        </w:rPr>
        <w:t>), vaisto galima vartoti tik būtinu atveju;</w:t>
      </w:r>
    </w:p>
    <w:p w14:paraId="57B060BB"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 xml:space="preserve">jeigu turite </w:t>
      </w:r>
      <w:r w:rsidRPr="00726554">
        <w:rPr>
          <w:rFonts w:ascii="Times New Roman" w:eastAsia="Times New Roman" w:hAnsi="Times New Roman"/>
          <w:lang w:eastAsia="lt-LT"/>
        </w:rPr>
        <w:t>skydliaukės sutrikimų</w:t>
      </w:r>
      <w:r>
        <w:rPr>
          <w:rFonts w:ascii="Times New Roman" w:eastAsia="Times New Roman" w:hAnsi="Times New Roman"/>
          <w:lang w:eastAsia="lt-LT"/>
        </w:rPr>
        <w:t xml:space="preserve"> </w:t>
      </w:r>
      <w:r w:rsidRPr="005306A9">
        <w:rPr>
          <w:rFonts w:ascii="Times New Roman" w:eastAsia="Times New Roman" w:hAnsi="Times New Roman"/>
          <w:lang w:eastAsia="lt-LT"/>
        </w:rPr>
        <w:t xml:space="preserve">(sergate </w:t>
      </w:r>
      <w:proofErr w:type="spellStart"/>
      <w:r w:rsidRPr="005306A9">
        <w:rPr>
          <w:rFonts w:ascii="Times New Roman" w:eastAsia="Times New Roman" w:hAnsi="Times New Roman"/>
          <w:lang w:eastAsia="lt-LT"/>
        </w:rPr>
        <w:t>hipertiroze</w:t>
      </w:r>
      <w:proofErr w:type="spellEnd"/>
      <w:r w:rsidRPr="005306A9">
        <w:rPr>
          <w:rFonts w:ascii="Times New Roman" w:eastAsia="Times New Roman" w:hAnsi="Times New Roman"/>
          <w:lang w:eastAsia="lt-LT"/>
        </w:rPr>
        <w:t>);</w:t>
      </w:r>
    </w:p>
    <w:p w14:paraId="247BC58B"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noProof/>
        </w:rPr>
      </w:pPr>
      <w:r w:rsidRPr="005306A9">
        <w:rPr>
          <w:rFonts w:ascii="Times New Roman" w:eastAsia="Times New Roman" w:hAnsi="Times New Roman"/>
          <w:noProof/>
        </w:rPr>
        <w:t>jeigu apsunkintai kvėpuojate dėl kvėpavimo takų spazmo (pvz.: sergate bronchine astma ar kita lėtine obstrukcine plaučių liga);</w:t>
      </w:r>
    </w:p>
    <w:p w14:paraId="3B5636A5" w14:textId="77777777" w:rsidR="00895E53" w:rsidRPr="005306A9" w:rsidRDefault="00895E53" w:rsidP="00895E53">
      <w:pPr>
        <w:numPr>
          <w:ilvl w:val="0"/>
          <w:numId w:val="4"/>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jeigu planuojama chirurginė procedūra, būtina įspėti anesteziologą;</w:t>
      </w:r>
    </w:p>
    <w:p w14:paraId="757B26EA" w14:textId="77777777" w:rsidR="00895E53" w:rsidRDefault="00895E53" w:rsidP="00895E53">
      <w:pPr>
        <w:numPr>
          <w:ilvl w:val="0"/>
          <w:numId w:val="4"/>
        </w:numPr>
        <w:spacing w:after="0" w:line="240" w:lineRule="auto"/>
        <w:ind w:left="567" w:hanging="567"/>
        <w:rPr>
          <w:rFonts w:ascii="Times New Roman" w:eastAsia="Times New Roman" w:hAnsi="Times New Roman"/>
          <w:lang w:eastAsia="lt-LT"/>
        </w:rPr>
      </w:pPr>
      <w:proofErr w:type="spellStart"/>
      <w:r w:rsidRPr="00361DA4">
        <w:rPr>
          <w:rFonts w:ascii="Times New Roman" w:eastAsia="Times New Roman" w:hAnsi="Times New Roman"/>
          <w:lang w:eastAsia="lt-LT"/>
        </w:rPr>
        <w:t>atenololis</w:t>
      </w:r>
      <w:proofErr w:type="spellEnd"/>
      <w:r w:rsidRPr="00361DA4">
        <w:rPr>
          <w:rFonts w:ascii="Times New Roman" w:eastAsia="Times New Roman" w:hAnsi="Times New Roman"/>
          <w:lang w:eastAsia="lt-LT"/>
        </w:rPr>
        <w:t xml:space="preserve"> gali skatinti </w:t>
      </w:r>
      <w:proofErr w:type="spellStart"/>
      <w:r w:rsidRPr="00361DA4">
        <w:rPr>
          <w:rFonts w:ascii="Times New Roman" w:eastAsia="Times New Roman" w:hAnsi="Times New Roman"/>
          <w:lang w:eastAsia="lt-LT"/>
        </w:rPr>
        <w:t>generalizuotos</w:t>
      </w:r>
      <w:proofErr w:type="spellEnd"/>
      <w:r w:rsidRPr="00361DA4">
        <w:rPr>
          <w:rFonts w:ascii="Times New Roman" w:eastAsia="Times New Roman" w:hAnsi="Times New Roman"/>
          <w:lang w:eastAsia="lt-LT"/>
        </w:rPr>
        <w:t xml:space="preserve"> </w:t>
      </w:r>
      <w:proofErr w:type="spellStart"/>
      <w:r w:rsidRPr="00361DA4">
        <w:rPr>
          <w:rFonts w:ascii="Times New Roman" w:eastAsia="Times New Roman" w:hAnsi="Times New Roman"/>
          <w:lang w:eastAsia="lt-LT"/>
        </w:rPr>
        <w:t>miastenijos</w:t>
      </w:r>
      <w:proofErr w:type="spellEnd"/>
      <w:r w:rsidRPr="00361DA4">
        <w:rPr>
          <w:rFonts w:ascii="Times New Roman" w:eastAsia="Times New Roman" w:hAnsi="Times New Roman"/>
          <w:lang w:eastAsia="lt-LT"/>
        </w:rPr>
        <w:t xml:space="preserve"> progresavimą ir pasunkinti </w:t>
      </w:r>
      <w:proofErr w:type="spellStart"/>
      <w:r w:rsidRPr="00D121CB">
        <w:rPr>
          <w:rFonts w:ascii="Times New Roman" w:eastAsia="Times New Roman" w:hAnsi="Times New Roman"/>
          <w:i/>
          <w:lang w:eastAsia="lt-LT"/>
        </w:rPr>
        <w:t>Raynaud</w:t>
      </w:r>
      <w:proofErr w:type="spellEnd"/>
      <w:r w:rsidRPr="00361DA4">
        <w:rPr>
          <w:rFonts w:ascii="Times New Roman" w:eastAsia="Times New Roman" w:hAnsi="Times New Roman"/>
          <w:lang w:eastAsia="lt-LT"/>
        </w:rPr>
        <w:t xml:space="preserve"> sindromą bei kitokias periferinių kraujagyslių ligas</w:t>
      </w:r>
      <w:r>
        <w:rPr>
          <w:rFonts w:ascii="Times New Roman" w:eastAsia="Times New Roman" w:hAnsi="Times New Roman"/>
          <w:lang w:eastAsia="lt-LT"/>
        </w:rPr>
        <w:t>;</w:t>
      </w:r>
    </w:p>
    <w:p w14:paraId="1090CA15" w14:textId="77777777" w:rsidR="00895E53" w:rsidRDefault="00895E53" w:rsidP="00895E53">
      <w:pPr>
        <w:numPr>
          <w:ilvl w:val="0"/>
          <w:numId w:val="4"/>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jei gydytojas, atlikęs tyrimus, nustatė, kad mažas Jūsų širdies rezervas;</w:t>
      </w:r>
    </w:p>
    <w:p w14:paraId="1DA550D6" w14:textId="77777777" w:rsidR="00895E53" w:rsidRDefault="00895E53" w:rsidP="00895E53">
      <w:pPr>
        <w:numPr>
          <w:ilvl w:val="0"/>
          <w:numId w:val="4"/>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jei sergate krūtinės angina su nustatytu vainikinių širdies arterijų spazmu (</w:t>
      </w:r>
      <w:proofErr w:type="spellStart"/>
      <w:r w:rsidRPr="00D121CB">
        <w:rPr>
          <w:rFonts w:ascii="Times New Roman" w:eastAsia="Times New Roman" w:hAnsi="Times New Roman"/>
          <w:i/>
          <w:lang w:eastAsia="lt-LT"/>
        </w:rPr>
        <w:t>Prinzmetal</w:t>
      </w:r>
      <w:proofErr w:type="spellEnd"/>
      <w:r>
        <w:rPr>
          <w:rFonts w:ascii="Times New Roman" w:eastAsia="Times New Roman" w:hAnsi="Times New Roman"/>
          <w:lang w:eastAsia="lt-LT"/>
        </w:rPr>
        <w:t xml:space="preserve"> krūtinės angina);</w:t>
      </w:r>
    </w:p>
    <w:p w14:paraId="6A1AE6F9" w14:textId="77777777" w:rsidR="00895E53" w:rsidRDefault="00895E53" w:rsidP="00895E53">
      <w:pPr>
        <w:numPr>
          <w:ilvl w:val="0"/>
          <w:numId w:val="4"/>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jeigu </w:t>
      </w:r>
      <w:r w:rsidRPr="00F1677B">
        <w:rPr>
          <w:rFonts w:ascii="Times New Roman" w:eastAsia="Times New Roman" w:hAnsi="Times New Roman"/>
        </w:rPr>
        <w:t>nustatyta I laipsnio širdies blokada</w:t>
      </w:r>
      <w:r>
        <w:rPr>
          <w:rFonts w:ascii="Times New Roman" w:eastAsia="Times New Roman" w:hAnsi="Times New Roman"/>
        </w:rPr>
        <w:t>;</w:t>
      </w:r>
    </w:p>
    <w:p w14:paraId="251BD85E" w14:textId="77777777" w:rsidR="00895E53" w:rsidRPr="00361DA4" w:rsidRDefault="00895E53" w:rsidP="00895E53">
      <w:pPr>
        <w:numPr>
          <w:ilvl w:val="0"/>
          <w:numId w:val="4"/>
        </w:numPr>
        <w:spacing w:after="0" w:line="240" w:lineRule="auto"/>
        <w:ind w:left="567" w:hanging="567"/>
        <w:rPr>
          <w:rFonts w:ascii="Times New Roman" w:eastAsia="Times New Roman" w:hAnsi="Times New Roman"/>
          <w:lang w:eastAsia="lt-LT"/>
        </w:rPr>
      </w:pPr>
      <w:r>
        <w:rPr>
          <w:rFonts w:ascii="Times New Roman" w:eastAsia="Times New Roman" w:hAnsi="Times New Roman"/>
        </w:rPr>
        <w:t>jeigu suretėjęs Jūsų pulsas, gydytojas gali sumažinti dozę.</w:t>
      </w:r>
    </w:p>
    <w:p w14:paraId="384855EE" w14:textId="77777777" w:rsidR="00895E53" w:rsidRPr="005306A9" w:rsidRDefault="00895E53" w:rsidP="00895E53">
      <w:pPr>
        <w:spacing w:after="0" w:line="240" w:lineRule="auto"/>
        <w:rPr>
          <w:rFonts w:ascii="Times New Roman" w:eastAsia="Times New Roman" w:hAnsi="Times New Roman"/>
          <w:lang w:eastAsia="lt-LT"/>
        </w:rPr>
      </w:pPr>
    </w:p>
    <w:p w14:paraId="4A1565C0" w14:textId="77777777" w:rsidR="00895E53" w:rsidRPr="005306A9" w:rsidRDefault="00895E53" w:rsidP="00895E53">
      <w:pPr>
        <w:spacing w:after="0" w:line="240" w:lineRule="auto"/>
        <w:rPr>
          <w:rFonts w:ascii="Times New Roman" w:eastAsia="Times New Roman" w:hAnsi="Times New Roman"/>
          <w:lang w:eastAsia="lt-LT"/>
        </w:rPr>
      </w:pPr>
      <w:r w:rsidRPr="005A2486">
        <w:rPr>
          <w:rFonts w:ascii="Times New Roman" w:eastAsia="Times New Roman" w:hAnsi="Times New Roman"/>
          <w:lang w:eastAsia="lt-LT"/>
        </w:rPr>
        <w:t>Negalima staiga</w:t>
      </w:r>
      <w:r w:rsidRPr="005306A9">
        <w:rPr>
          <w:rFonts w:ascii="Times New Roman" w:eastAsia="Times New Roman" w:hAnsi="Times New Roman"/>
          <w:lang w:eastAsia="lt-LT"/>
        </w:rPr>
        <w:t xml:space="preserve"> nutraukti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vartojimo, ypač jeigu sergate išemine širdies liga, nes gali sustiprėti skausmas krūtinėje (krūtinės angina), pakilti arterinis kraujo spaudimas, ištikti miokardo infarktas, pasireikšti širdies ritmo sutrikimai ar ūmi </w:t>
      </w:r>
      <w:proofErr w:type="spellStart"/>
      <w:r w:rsidRPr="005306A9">
        <w:rPr>
          <w:rFonts w:ascii="Times New Roman" w:eastAsia="Times New Roman" w:hAnsi="Times New Roman"/>
          <w:lang w:eastAsia="lt-LT"/>
        </w:rPr>
        <w:t>kardialinė</w:t>
      </w:r>
      <w:proofErr w:type="spellEnd"/>
      <w:r w:rsidRPr="005306A9">
        <w:rPr>
          <w:rFonts w:ascii="Times New Roman" w:eastAsia="Times New Roman" w:hAnsi="Times New Roman"/>
          <w:lang w:eastAsia="lt-LT"/>
        </w:rPr>
        <w:t xml:space="preserve"> mirtis. Todėl gydymą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galima nutraukti tik laipsniškai mažinant vaisto dozę per 1-2 sav. Laikotarpiu, kai laipsniškai nutraukiamas gydymas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Jūs privalote visiškai sumažinti fizinį krūvį.</w:t>
      </w:r>
    </w:p>
    <w:p w14:paraId="31ED4BDF" w14:textId="77777777" w:rsidR="00895E53" w:rsidRPr="005306A9" w:rsidRDefault="00895E53" w:rsidP="00895E53">
      <w:pPr>
        <w:spacing w:after="0" w:line="240" w:lineRule="auto"/>
        <w:rPr>
          <w:rFonts w:ascii="Times New Roman" w:eastAsia="Times New Roman" w:hAnsi="Times New Roman"/>
        </w:rPr>
      </w:pPr>
    </w:p>
    <w:p w14:paraId="77846AAC" w14:textId="77777777" w:rsidR="00895E53" w:rsidRPr="005306A9" w:rsidRDefault="00895E53" w:rsidP="00895E53">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 xml:space="preserve">Kiti vaistai ir </w:t>
      </w:r>
      <w:proofErr w:type="spellStart"/>
      <w:r w:rsidRPr="005306A9">
        <w:rPr>
          <w:rFonts w:ascii="Times New Roman" w:eastAsia="Times New Roman" w:hAnsi="Times New Roman"/>
          <w:b/>
          <w:bCs/>
          <w:color w:val="000000"/>
        </w:rPr>
        <w:t>Atenolol-ratiopharm</w:t>
      </w:r>
      <w:proofErr w:type="spellEnd"/>
    </w:p>
    <w:p w14:paraId="2DFD3F52"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rPr>
        <w:t>Jeigu vartojate arba neseniai vartojote kitų vaistų arba dėl to nesate tikri, apie tai pasakykite gydytojui arba vaistininkui.</w:t>
      </w:r>
    </w:p>
    <w:p w14:paraId="677309EC" w14:textId="77777777" w:rsidR="00895E53" w:rsidRPr="005306A9" w:rsidRDefault="00895E53" w:rsidP="00895E53">
      <w:pPr>
        <w:spacing w:after="0" w:line="240" w:lineRule="auto"/>
        <w:rPr>
          <w:rFonts w:ascii="Times New Roman" w:eastAsia="Times New Roman" w:hAnsi="Times New Roman"/>
          <w:i/>
          <w:noProof/>
        </w:rPr>
      </w:pPr>
    </w:p>
    <w:p w14:paraId="43509A78"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i/>
          <w:noProof/>
        </w:rPr>
        <w:t xml:space="preserve">Pasakykite gydytojui, jei vartojate kurį nors iš </w:t>
      </w:r>
      <w:r w:rsidRPr="00726554">
        <w:rPr>
          <w:rFonts w:ascii="Times New Roman" w:eastAsia="Times New Roman" w:hAnsi="Times New Roman"/>
          <w:i/>
          <w:noProof/>
        </w:rPr>
        <w:t>toliau</w:t>
      </w:r>
      <w:r w:rsidRPr="005306A9">
        <w:rPr>
          <w:rFonts w:ascii="Times New Roman" w:eastAsia="Times New Roman" w:hAnsi="Times New Roman"/>
          <w:i/>
          <w:noProof/>
        </w:rPr>
        <w:t xml:space="preserve"> išvardintų vaistų</w:t>
      </w:r>
    </w:p>
    <w:p w14:paraId="0642D17A" w14:textId="77777777" w:rsidR="00895E53" w:rsidRPr="005306A9" w:rsidRDefault="00895E53" w:rsidP="00895E53">
      <w:pPr>
        <w:numPr>
          <w:ilvl w:val="0"/>
          <w:numId w:val="5"/>
        </w:numPr>
        <w:spacing w:after="0" w:line="240" w:lineRule="auto"/>
        <w:ind w:left="567" w:hanging="567"/>
        <w:rPr>
          <w:rFonts w:ascii="Times New Roman" w:eastAsia="Times New Roman" w:hAnsi="Times New Roman"/>
        </w:rPr>
      </w:pPr>
      <w:r w:rsidRPr="005306A9">
        <w:rPr>
          <w:rFonts w:ascii="Times New Roman" w:eastAsia="Times New Roman" w:hAnsi="Times New Roman"/>
        </w:rPr>
        <w:t>Jei vartojate kraujo spaudimą mažinančius vaistus (</w:t>
      </w:r>
      <w:proofErr w:type="spellStart"/>
      <w:r w:rsidRPr="005306A9">
        <w:rPr>
          <w:rFonts w:ascii="Times New Roman" w:eastAsia="Times New Roman" w:hAnsi="Times New Roman"/>
        </w:rPr>
        <w:t>antihipertenzinius</w:t>
      </w:r>
      <w:proofErr w:type="spellEnd"/>
      <w:r w:rsidRPr="005306A9">
        <w:rPr>
          <w:rFonts w:ascii="Times New Roman" w:eastAsia="Times New Roman" w:hAnsi="Times New Roman"/>
        </w:rPr>
        <w:t xml:space="preserve"> vaistus, tokius kaip AKF inhibitorius, </w:t>
      </w:r>
      <w:proofErr w:type="spellStart"/>
      <w:r w:rsidRPr="005306A9">
        <w:rPr>
          <w:rFonts w:ascii="Times New Roman" w:eastAsia="Times New Roman" w:hAnsi="Times New Roman"/>
        </w:rPr>
        <w:t>angiotenzino</w:t>
      </w:r>
      <w:proofErr w:type="spellEnd"/>
      <w:r w:rsidRPr="005306A9">
        <w:rPr>
          <w:rFonts w:ascii="Times New Roman" w:eastAsia="Times New Roman" w:hAnsi="Times New Roman"/>
        </w:rPr>
        <w:t xml:space="preserve"> II receptorių blokatorius), diuretikus - vaistus skatinančius šlapimo išsiskyrimą, </w:t>
      </w:r>
      <w:proofErr w:type="spellStart"/>
      <w:r w:rsidRPr="005306A9">
        <w:rPr>
          <w:rFonts w:ascii="Times New Roman" w:eastAsia="Times New Roman" w:hAnsi="Times New Roman"/>
        </w:rPr>
        <w:t>vazodilatatorius</w:t>
      </w:r>
      <w:proofErr w:type="spellEnd"/>
      <w:r w:rsidRPr="005306A9">
        <w:rPr>
          <w:rFonts w:ascii="Times New Roman" w:eastAsia="Times New Roman" w:hAnsi="Times New Roman"/>
        </w:rPr>
        <w:t xml:space="preserve"> - kraujagysles plečiančius vaistus, specifinėms psichinėms ligoms gydyti skiriamus vaistus (MAO inhibitorius, </w:t>
      </w:r>
      <w:proofErr w:type="spellStart"/>
      <w:r w:rsidRPr="005306A9">
        <w:rPr>
          <w:rFonts w:ascii="Times New Roman" w:eastAsia="Times New Roman" w:hAnsi="Times New Roman"/>
        </w:rPr>
        <w:t>triciklius</w:t>
      </w:r>
      <w:proofErr w:type="spellEnd"/>
      <w:r w:rsidRPr="005306A9">
        <w:rPr>
          <w:rFonts w:ascii="Times New Roman" w:eastAsia="Times New Roman" w:hAnsi="Times New Roman"/>
        </w:rPr>
        <w:t xml:space="preserve"> antidepresantus, </w:t>
      </w:r>
      <w:proofErr w:type="spellStart"/>
      <w:r w:rsidRPr="005306A9">
        <w:rPr>
          <w:rFonts w:ascii="Times New Roman" w:eastAsia="Times New Roman" w:hAnsi="Times New Roman"/>
        </w:rPr>
        <w:t>fenotiazinus</w:t>
      </w:r>
      <w:proofErr w:type="spellEnd"/>
      <w:r w:rsidRPr="005306A9">
        <w:rPr>
          <w:rFonts w:ascii="Times New Roman" w:eastAsia="Times New Roman" w:hAnsi="Times New Roman"/>
        </w:rPr>
        <w:t>, barbitūratus), imuninę sistemą veikiančius vaistus, vartojamus navikinėms ligoms gydyti (</w:t>
      </w:r>
      <w:proofErr w:type="spellStart"/>
      <w:r w:rsidRPr="005306A9">
        <w:rPr>
          <w:rFonts w:ascii="Times New Roman" w:eastAsia="Times New Roman" w:hAnsi="Times New Roman"/>
        </w:rPr>
        <w:t>aldesleuną</w:t>
      </w:r>
      <w:proofErr w:type="spellEnd"/>
      <w:r w:rsidRPr="005306A9">
        <w:rPr>
          <w:rFonts w:ascii="Times New Roman" w:eastAsia="Times New Roman" w:hAnsi="Times New Roman"/>
        </w:rPr>
        <w:t>), prostaglandino E</w:t>
      </w:r>
      <w:r w:rsidRPr="005306A9">
        <w:rPr>
          <w:rFonts w:ascii="Times New Roman" w:eastAsia="Times New Roman" w:hAnsi="Times New Roman"/>
          <w:vertAlign w:val="subscript"/>
        </w:rPr>
        <w:t xml:space="preserve">1 </w:t>
      </w:r>
      <w:r w:rsidRPr="005306A9">
        <w:rPr>
          <w:rFonts w:ascii="Times New Roman" w:eastAsia="Times New Roman" w:hAnsi="Times New Roman"/>
        </w:rPr>
        <w:t xml:space="preserve">preparatus (pvz., </w:t>
      </w:r>
      <w:proofErr w:type="spellStart"/>
      <w:r w:rsidRPr="005306A9">
        <w:rPr>
          <w:rFonts w:ascii="Times New Roman" w:eastAsia="Times New Roman" w:hAnsi="Times New Roman"/>
        </w:rPr>
        <w:t>alprostadilį</w:t>
      </w:r>
      <w:proofErr w:type="spellEnd"/>
      <w:r w:rsidRPr="005306A9">
        <w:rPr>
          <w:rFonts w:ascii="Times New Roman" w:eastAsia="Times New Roman" w:hAnsi="Times New Roman"/>
        </w:rPr>
        <w:t xml:space="preserve">), vartojamus sutrikusiai erekcijai gydyti. Šie </w:t>
      </w:r>
      <w:r>
        <w:rPr>
          <w:rFonts w:ascii="Times New Roman" w:eastAsia="Times New Roman" w:hAnsi="Times New Roman"/>
        </w:rPr>
        <w:t>vaistai</w:t>
      </w:r>
      <w:r w:rsidRPr="005306A9">
        <w:rPr>
          <w:rFonts w:ascii="Times New Roman" w:eastAsia="Times New Roman" w:hAnsi="Times New Roman"/>
        </w:rPr>
        <w:t xml:space="preserve"> stiprina </w:t>
      </w:r>
      <w:proofErr w:type="spellStart"/>
      <w:r w:rsidRPr="005306A9">
        <w:rPr>
          <w:rFonts w:ascii="Times New Roman" w:eastAsia="Times New Roman" w:hAnsi="Times New Roman"/>
        </w:rPr>
        <w:t>atenololio</w:t>
      </w:r>
      <w:proofErr w:type="spellEnd"/>
      <w:r w:rsidRPr="005306A9">
        <w:rPr>
          <w:rFonts w:ascii="Times New Roman" w:eastAsia="Times New Roman" w:hAnsi="Times New Roman"/>
        </w:rPr>
        <w:t xml:space="preserve"> kraujospūdį mažinantį poveikį. </w:t>
      </w:r>
    </w:p>
    <w:p w14:paraId="4C6AEDAA" w14:textId="77777777" w:rsidR="00895E53" w:rsidRPr="005306A9" w:rsidRDefault="00895E53" w:rsidP="00895E53">
      <w:pPr>
        <w:numPr>
          <w:ilvl w:val="0"/>
          <w:numId w:val="5"/>
        </w:numPr>
        <w:spacing w:after="0" w:line="240" w:lineRule="auto"/>
        <w:ind w:left="567" w:hanging="567"/>
        <w:rPr>
          <w:rFonts w:ascii="Times New Roman" w:eastAsia="Times New Roman" w:hAnsi="Times New Roman"/>
        </w:rPr>
      </w:pPr>
      <w:r w:rsidRPr="005306A9">
        <w:rPr>
          <w:rFonts w:ascii="Times New Roman" w:eastAsia="Times New Roman" w:hAnsi="Times New Roman"/>
          <w:noProof/>
        </w:rPr>
        <w:lastRenderedPageBreak/>
        <w:t>Kartu vartojant triciklius antidepresantus ir fenotiazino grupės vaistus (skirtus specifinėms psichinėms ligoms, tokioms kaip depresija ar psichozė, gydyti) didėja skilvelinių aritmijų rizika.</w:t>
      </w:r>
    </w:p>
    <w:p w14:paraId="3D2C8360" w14:textId="77777777" w:rsidR="00895E53" w:rsidRPr="005306A9" w:rsidRDefault="00895E53" w:rsidP="00895E53">
      <w:pPr>
        <w:numPr>
          <w:ilvl w:val="0"/>
          <w:numId w:val="5"/>
        </w:numPr>
        <w:spacing w:after="0" w:line="240" w:lineRule="auto"/>
        <w:ind w:left="567" w:hanging="567"/>
        <w:rPr>
          <w:rFonts w:ascii="Times New Roman" w:eastAsia="Times New Roman" w:hAnsi="Times New Roman"/>
          <w:noProof/>
        </w:rPr>
      </w:pPr>
      <w:r w:rsidRPr="005306A9">
        <w:rPr>
          <w:rFonts w:ascii="Times New Roman" w:eastAsia="Times New Roman" w:hAnsi="Times New Roman"/>
          <w:noProof/>
        </w:rPr>
        <w:t>Alfa receptorių blokatoriai padidina pirmos dozės sukeliamos hipotenzijos riziką.</w:t>
      </w:r>
    </w:p>
    <w:p w14:paraId="6FB8D3F0" w14:textId="77777777" w:rsidR="00895E53" w:rsidRPr="000A5238" w:rsidRDefault="00895E53" w:rsidP="00895E53">
      <w:pPr>
        <w:numPr>
          <w:ilvl w:val="0"/>
          <w:numId w:val="5"/>
        </w:numPr>
        <w:spacing w:after="0" w:line="240" w:lineRule="auto"/>
        <w:ind w:left="567" w:hanging="567"/>
        <w:rPr>
          <w:rFonts w:ascii="Times New Roman" w:eastAsia="Times New Roman" w:hAnsi="Times New Roman"/>
          <w:noProof/>
        </w:rPr>
      </w:pPr>
      <w:r w:rsidRPr="000A5238">
        <w:rPr>
          <w:rFonts w:ascii="Times New Roman" w:eastAsia="Times New Roman" w:hAnsi="Times New Roman"/>
          <w:noProof/>
        </w:rPr>
        <w:t xml:space="preserve">Kartu su </w:t>
      </w:r>
      <w:r>
        <w:rPr>
          <w:rFonts w:ascii="Times New Roman" w:eastAsia="Times New Roman" w:hAnsi="Times New Roman"/>
          <w:noProof/>
        </w:rPr>
        <w:t>Atenolol-ratiopharm</w:t>
      </w:r>
      <w:r w:rsidRPr="000A5238">
        <w:rPr>
          <w:rFonts w:ascii="Times New Roman" w:eastAsia="Times New Roman" w:hAnsi="Times New Roman"/>
          <w:noProof/>
        </w:rPr>
        <w:t xml:space="preserve"> vartojant verapamilio arba diltiazemo tipo kalcio antagonist</w:t>
      </w:r>
      <w:r>
        <w:rPr>
          <w:rFonts w:ascii="Times New Roman" w:eastAsia="Times New Roman" w:hAnsi="Times New Roman"/>
          <w:noProof/>
        </w:rPr>
        <w:t>ų</w:t>
      </w:r>
      <w:r w:rsidRPr="000A5238">
        <w:rPr>
          <w:rFonts w:ascii="Times New Roman" w:eastAsia="Times New Roman" w:hAnsi="Times New Roman"/>
          <w:noProof/>
        </w:rPr>
        <w:t xml:space="preserve"> (vaist</w:t>
      </w:r>
      <w:r>
        <w:rPr>
          <w:rFonts w:ascii="Times New Roman" w:eastAsia="Times New Roman" w:hAnsi="Times New Roman"/>
          <w:noProof/>
        </w:rPr>
        <w:t>ų</w:t>
      </w:r>
      <w:r w:rsidRPr="000A5238">
        <w:rPr>
          <w:rFonts w:ascii="Times New Roman" w:eastAsia="Times New Roman" w:hAnsi="Times New Roman"/>
          <w:noProof/>
        </w:rPr>
        <w:t>, vartojam</w:t>
      </w:r>
      <w:r>
        <w:rPr>
          <w:rFonts w:ascii="Times New Roman" w:eastAsia="Times New Roman" w:hAnsi="Times New Roman"/>
          <w:noProof/>
        </w:rPr>
        <w:t>ų</w:t>
      </w:r>
      <w:r w:rsidRPr="000A5238">
        <w:rPr>
          <w:rFonts w:ascii="Times New Roman" w:eastAsia="Times New Roman" w:hAnsi="Times New Roman"/>
          <w:noProof/>
        </w:rPr>
        <w:t xml:space="preserve"> kraujo</w:t>
      </w:r>
      <w:r>
        <w:rPr>
          <w:rFonts w:ascii="Times New Roman" w:eastAsia="Times New Roman" w:hAnsi="Times New Roman"/>
          <w:noProof/>
        </w:rPr>
        <w:t>spūdžiui</w:t>
      </w:r>
      <w:r w:rsidRPr="000A5238">
        <w:rPr>
          <w:rFonts w:ascii="Times New Roman" w:eastAsia="Times New Roman" w:hAnsi="Times New Roman"/>
          <w:noProof/>
        </w:rPr>
        <w:t xml:space="preserve"> mažinti, širdies ritmo sutrikimams gydyti), bei kit</w:t>
      </w:r>
      <w:r>
        <w:rPr>
          <w:rFonts w:ascii="Times New Roman" w:eastAsia="Times New Roman" w:hAnsi="Times New Roman"/>
          <w:noProof/>
        </w:rPr>
        <w:t>ų</w:t>
      </w:r>
      <w:r w:rsidRPr="000A5238">
        <w:rPr>
          <w:rFonts w:ascii="Times New Roman" w:eastAsia="Times New Roman" w:hAnsi="Times New Roman"/>
          <w:noProof/>
        </w:rPr>
        <w:t xml:space="preserve"> vaist</w:t>
      </w:r>
      <w:r>
        <w:rPr>
          <w:rFonts w:ascii="Times New Roman" w:eastAsia="Times New Roman" w:hAnsi="Times New Roman"/>
          <w:noProof/>
        </w:rPr>
        <w:t>ų nuo širdies ritmo sutrikimo</w:t>
      </w:r>
      <w:r w:rsidRPr="000A5238">
        <w:rPr>
          <w:rFonts w:ascii="Times New Roman" w:eastAsia="Times New Roman" w:hAnsi="Times New Roman"/>
          <w:noProof/>
        </w:rPr>
        <w:t xml:space="preserve"> (pavyzdžiui dizopiramidą, amjodaroną) gali </w:t>
      </w:r>
      <w:r w:rsidRPr="00726554">
        <w:rPr>
          <w:rFonts w:ascii="Times New Roman" w:eastAsia="Times New Roman" w:hAnsi="Times New Roman"/>
          <w:noProof/>
        </w:rPr>
        <w:t>reikšmingai</w:t>
      </w:r>
      <w:r w:rsidRPr="000A5238">
        <w:rPr>
          <w:rFonts w:ascii="Times New Roman" w:eastAsia="Times New Roman" w:hAnsi="Times New Roman"/>
          <w:noProof/>
        </w:rPr>
        <w:t xml:space="preserve"> sumažėti kraujospūdis, suretėti širdies susitraukimų dažnis ar atsirasti kitoki</w:t>
      </w:r>
      <w:r>
        <w:rPr>
          <w:rFonts w:ascii="Times New Roman" w:eastAsia="Times New Roman" w:hAnsi="Times New Roman"/>
          <w:noProof/>
        </w:rPr>
        <w:t>ų</w:t>
      </w:r>
      <w:r w:rsidRPr="000A5238">
        <w:rPr>
          <w:rFonts w:ascii="Times New Roman" w:eastAsia="Times New Roman" w:hAnsi="Times New Roman"/>
          <w:noProof/>
        </w:rPr>
        <w:t xml:space="preserve"> širdies ritmo </w:t>
      </w:r>
      <w:r>
        <w:rPr>
          <w:rFonts w:ascii="Times New Roman" w:eastAsia="Times New Roman" w:hAnsi="Times New Roman"/>
          <w:noProof/>
        </w:rPr>
        <w:t xml:space="preserve">ir laidumo </w:t>
      </w:r>
      <w:r w:rsidRPr="000A5238">
        <w:rPr>
          <w:rFonts w:ascii="Times New Roman" w:eastAsia="Times New Roman" w:hAnsi="Times New Roman"/>
          <w:noProof/>
        </w:rPr>
        <w:t>sutrikim</w:t>
      </w:r>
      <w:r>
        <w:rPr>
          <w:rFonts w:ascii="Times New Roman" w:eastAsia="Times New Roman" w:hAnsi="Times New Roman"/>
          <w:noProof/>
        </w:rPr>
        <w:t>ų</w:t>
      </w:r>
      <w:r w:rsidRPr="000A5238">
        <w:rPr>
          <w:rFonts w:ascii="Times New Roman" w:eastAsia="Times New Roman" w:hAnsi="Times New Roman"/>
          <w:noProof/>
        </w:rPr>
        <w:t xml:space="preserve"> (skilvelių virpėjimas, blokada ar net širdies sustojimas). Tokius pacientus reikia atidžiai stebėti.</w:t>
      </w:r>
    </w:p>
    <w:p w14:paraId="20A784C4" w14:textId="77777777" w:rsidR="00895E53" w:rsidRPr="005306A9" w:rsidRDefault="00895E53" w:rsidP="00895E53">
      <w:pPr>
        <w:numPr>
          <w:ilvl w:val="0"/>
          <w:numId w:val="5"/>
        </w:numPr>
        <w:spacing w:after="0" w:line="240" w:lineRule="auto"/>
        <w:ind w:left="567" w:hanging="567"/>
        <w:rPr>
          <w:rFonts w:ascii="Times New Roman" w:eastAsia="Times New Roman" w:hAnsi="Times New Roman"/>
          <w:noProof/>
        </w:rPr>
      </w:pPr>
      <w:r w:rsidRPr="005306A9">
        <w:rPr>
          <w:rFonts w:ascii="Times New Roman" w:eastAsia="Times New Roman" w:hAnsi="Times New Roman"/>
          <w:noProof/>
        </w:rPr>
        <w:t xml:space="preserve">Nifedipino tipo kalcio antagonistų vartojant kartu su atenololiu, stiprėja kraujospūdį mažinantis poveikis, pavieniais atvejais gali </w:t>
      </w:r>
      <w:r w:rsidRPr="00502A5F">
        <w:rPr>
          <w:rFonts w:ascii="Times New Roman" w:eastAsia="Times New Roman" w:hAnsi="Times New Roman"/>
          <w:noProof/>
        </w:rPr>
        <w:t>pasireikšti š</w:t>
      </w:r>
      <w:r w:rsidRPr="005306A9">
        <w:rPr>
          <w:rFonts w:ascii="Times New Roman" w:eastAsia="Times New Roman" w:hAnsi="Times New Roman"/>
          <w:noProof/>
        </w:rPr>
        <w:t>irdies nepakankamumas.</w:t>
      </w:r>
    </w:p>
    <w:p w14:paraId="559D204E" w14:textId="77777777" w:rsidR="00895E53" w:rsidRPr="005306A9" w:rsidRDefault="00895E53" w:rsidP="00895E53">
      <w:pPr>
        <w:numPr>
          <w:ilvl w:val="0"/>
          <w:numId w:val="5"/>
        </w:numPr>
        <w:spacing w:after="0" w:line="240" w:lineRule="auto"/>
        <w:ind w:left="567" w:hanging="567"/>
        <w:rPr>
          <w:rFonts w:ascii="Times New Roman" w:eastAsia="Times New Roman" w:hAnsi="Times New Roman"/>
          <w:noProof/>
        </w:rPr>
      </w:pPr>
      <w:r w:rsidRPr="005306A9">
        <w:rPr>
          <w:rFonts w:ascii="Times New Roman" w:eastAsia="Times New Roman" w:hAnsi="Times New Roman"/>
          <w:noProof/>
        </w:rPr>
        <w:t>Kartu su atenololiu vartojant specifinėms širdies ligoms gydyti skiriamų vaistų, tokių kaip: širdį veikiančių glikozidų, rezerpino, α metildopos, guanfacino, klonidino, pasireiškia retas širdies susitraukimų dažnis (bradikardija) ir sulėtėja impulso plitimas širdies laidžiąja sistema.</w:t>
      </w:r>
    </w:p>
    <w:p w14:paraId="07ED26A8" w14:textId="77777777" w:rsidR="00895E53" w:rsidRPr="000D0128" w:rsidRDefault="00895E53" w:rsidP="00895E53">
      <w:pPr>
        <w:numPr>
          <w:ilvl w:val="0"/>
          <w:numId w:val="5"/>
        </w:numPr>
        <w:spacing w:after="0" w:line="240" w:lineRule="auto"/>
        <w:ind w:left="567" w:hanging="567"/>
        <w:rPr>
          <w:rFonts w:ascii="Times New Roman" w:eastAsia="Times New Roman" w:hAnsi="Times New Roman"/>
        </w:rPr>
      </w:pPr>
      <w:r w:rsidRPr="00D26759">
        <w:rPr>
          <w:rFonts w:ascii="Times New Roman" w:eastAsia="Times New Roman" w:hAnsi="Times New Roman"/>
        </w:rPr>
        <w:t xml:space="preserve">Staiga nutraukus </w:t>
      </w:r>
      <w:proofErr w:type="spellStart"/>
      <w:r w:rsidRPr="00D26759">
        <w:rPr>
          <w:rFonts w:ascii="Times New Roman" w:eastAsia="Times New Roman" w:hAnsi="Times New Roman"/>
        </w:rPr>
        <w:t>klonidino</w:t>
      </w:r>
      <w:proofErr w:type="spellEnd"/>
      <w:r w:rsidRPr="00D26759">
        <w:rPr>
          <w:rFonts w:ascii="Times New Roman" w:eastAsia="Times New Roman" w:hAnsi="Times New Roman"/>
        </w:rPr>
        <w:t xml:space="preserve"> vartojimą, jei kartu vartojama </w:t>
      </w:r>
      <w:proofErr w:type="spellStart"/>
      <w:r w:rsidRPr="00D26759">
        <w:rPr>
          <w:rFonts w:ascii="Times New Roman" w:eastAsia="Times New Roman" w:hAnsi="Times New Roman"/>
        </w:rPr>
        <w:t>atenololio</w:t>
      </w:r>
      <w:proofErr w:type="spellEnd"/>
      <w:r w:rsidRPr="00D26759">
        <w:rPr>
          <w:rFonts w:ascii="Times New Roman" w:eastAsia="Times New Roman" w:hAnsi="Times New Roman"/>
        </w:rPr>
        <w:t xml:space="preserve">, gali per daug padidėti kraujospūdis, todėl </w:t>
      </w:r>
      <w:proofErr w:type="spellStart"/>
      <w:r w:rsidRPr="00D26759">
        <w:rPr>
          <w:rFonts w:ascii="Times New Roman" w:eastAsia="Times New Roman" w:hAnsi="Times New Roman"/>
        </w:rPr>
        <w:t>klonidino</w:t>
      </w:r>
      <w:proofErr w:type="spellEnd"/>
      <w:r w:rsidRPr="00D26759">
        <w:rPr>
          <w:rFonts w:ascii="Times New Roman" w:eastAsia="Times New Roman" w:hAnsi="Times New Roman"/>
        </w:rPr>
        <w:t xml:space="preserve"> vartojimą galima nutraukti tik praėjus kelioms dienoms po </w:t>
      </w:r>
      <w:proofErr w:type="spellStart"/>
      <w:r w:rsidRPr="00D26759">
        <w:rPr>
          <w:rFonts w:ascii="Times New Roman" w:eastAsia="Times New Roman" w:hAnsi="Times New Roman"/>
        </w:rPr>
        <w:t>atenololio</w:t>
      </w:r>
      <w:proofErr w:type="spellEnd"/>
      <w:r w:rsidRPr="00D26759">
        <w:rPr>
          <w:rFonts w:ascii="Times New Roman" w:eastAsia="Times New Roman" w:hAnsi="Times New Roman"/>
        </w:rPr>
        <w:t xml:space="preserve"> vartojimo nutraukimo. </w:t>
      </w:r>
      <w:r w:rsidRPr="000D0128">
        <w:rPr>
          <w:rFonts w:ascii="Times New Roman" w:eastAsia="Times New Roman" w:hAnsi="Times New Roman"/>
        </w:rPr>
        <w:t xml:space="preserve">Po to galima palaipsniui nutraukti </w:t>
      </w:r>
      <w:proofErr w:type="spellStart"/>
      <w:r w:rsidRPr="000D0128">
        <w:rPr>
          <w:rFonts w:ascii="Times New Roman" w:eastAsia="Times New Roman" w:hAnsi="Times New Roman"/>
        </w:rPr>
        <w:t>klonidino</w:t>
      </w:r>
      <w:proofErr w:type="spellEnd"/>
      <w:r w:rsidRPr="000D0128">
        <w:rPr>
          <w:rFonts w:ascii="Times New Roman" w:eastAsia="Times New Roman" w:hAnsi="Times New Roman"/>
        </w:rPr>
        <w:t xml:space="preserve"> vartojimą. </w:t>
      </w:r>
      <w:r w:rsidRPr="00D26759">
        <w:rPr>
          <w:rFonts w:ascii="Times New Roman" w:eastAsia="Times New Roman" w:hAnsi="Times New Roman"/>
          <w:color w:val="000000"/>
          <w:lang w:eastAsia="lt-LT"/>
        </w:rPr>
        <w:t xml:space="preserve">Jeigu gydymas </w:t>
      </w:r>
      <w:proofErr w:type="spellStart"/>
      <w:r w:rsidRPr="00D26759">
        <w:rPr>
          <w:rFonts w:ascii="Times New Roman" w:eastAsia="Times New Roman" w:hAnsi="Times New Roman"/>
          <w:color w:val="000000"/>
          <w:lang w:eastAsia="lt-LT"/>
        </w:rPr>
        <w:t>klonidinu</w:t>
      </w:r>
      <w:proofErr w:type="spellEnd"/>
      <w:r w:rsidRPr="00D26759">
        <w:rPr>
          <w:rFonts w:ascii="Times New Roman" w:eastAsia="Times New Roman" w:hAnsi="Times New Roman"/>
          <w:color w:val="000000"/>
          <w:lang w:eastAsia="lt-LT"/>
        </w:rPr>
        <w:t xml:space="preserve"> keičiamas</w:t>
      </w:r>
      <w:r>
        <w:rPr>
          <w:rFonts w:ascii="Times New Roman" w:eastAsia="Times New Roman" w:hAnsi="Times New Roman"/>
          <w:color w:val="000000"/>
          <w:lang w:eastAsia="lt-LT"/>
        </w:rPr>
        <w:t xml:space="preserve"> vaistu </w:t>
      </w:r>
      <w:r>
        <w:rPr>
          <w:rFonts w:ascii="Times New Roman" w:eastAsia="Times New Roman" w:hAnsi="Times New Roman"/>
          <w:noProof/>
        </w:rPr>
        <w:t>Atenolol-ratiopharm</w:t>
      </w:r>
      <w:r w:rsidRPr="00D26759">
        <w:rPr>
          <w:rFonts w:ascii="Times New Roman" w:eastAsia="Times New Roman" w:hAnsi="Times New Roman"/>
          <w:color w:val="000000"/>
          <w:lang w:eastAsia="lt-LT"/>
        </w:rPr>
        <w:t>, pastar</w:t>
      </w:r>
      <w:r>
        <w:rPr>
          <w:rFonts w:ascii="Times New Roman" w:eastAsia="Times New Roman" w:hAnsi="Times New Roman"/>
          <w:color w:val="000000"/>
          <w:lang w:eastAsia="lt-LT"/>
        </w:rPr>
        <w:t>ąjį vaistą</w:t>
      </w:r>
      <w:r w:rsidRPr="00D26759">
        <w:rPr>
          <w:rFonts w:ascii="Times New Roman" w:eastAsia="Times New Roman" w:hAnsi="Times New Roman"/>
          <w:color w:val="000000"/>
          <w:lang w:eastAsia="lt-LT"/>
        </w:rPr>
        <w:t xml:space="preserve"> reikia pradėti vartoti praėjus kelioms paroms po </w:t>
      </w:r>
      <w:proofErr w:type="spellStart"/>
      <w:r w:rsidRPr="00D26759">
        <w:rPr>
          <w:rFonts w:ascii="Times New Roman" w:eastAsia="Times New Roman" w:hAnsi="Times New Roman"/>
          <w:color w:val="000000"/>
          <w:lang w:eastAsia="lt-LT"/>
        </w:rPr>
        <w:t>klonidino</w:t>
      </w:r>
      <w:proofErr w:type="spellEnd"/>
      <w:r w:rsidRPr="00D26759">
        <w:rPr>
          <w:rFonts w:ascii="Times New Roman" w:eastAsia="Times New Roman" w:hAnsi="Times New Roman"/>
          <w:color w:val="000000"/>
          <w:lang w:eastAsia="lt-LT"/>
        </w:rPr>
        <w:t xml:space="preserve"> vartojimo nutraukimo.</w:t>
      </w:r>
    </w:p>
    <w:p w14:paraId="2FF0B819" w14:textId="77777777" w:rsidR="00895E53" w:rsidRPr="000D0128" w:rsidRDefault="00895E53" w:rsidP="00895E53">
      <w:pPr>
        <w:numPr>
          <w:ilvl w:val="0"/>
          <w:numId w:val="5"/>
        </w:numPr>
        <w:spacing w:after="0" w:line="240" w:lineRule="auto"/>
        <w:ind w:left="567" w:hanging="567"/>
        <w:rPr>
          <w:rFonts w:ascii="Times New Roman" w:eastAsia="Times New Roman" w:hAnsi="Times New Roman"/>
        </w:rPr>
      </w:pPr>
      <w:r>
        <w:rPr>
          <w:rFonts w:ascii="Times New Roman" w:eastAsia="Times New Roman" w:hAnsi="Times New Roman"/>
        </w:rPr>
        <w:t>Insulinas arba g</w:t>
      </w:r>
      <w:r w:rsidRPr="000D0128">
        <w:rPr>
          <w:rFonts w:ascii="Times New Roman" w:eastAsia="Times New Roman" w:hAnsi="Times New Roman"/>
        </w:rPr>
        <w:t>eriamieji antidiabetiniai vaistai,</w:t>
      </w:r>
      <w:r>
        <w:rPr>
          <w:rFonts w:ascii="Times New Roman" w:eastAsia="Times New Roman" w:hAnsi="Times New Roman"/>
        </w:rPr>
        <w:t xml:space="preserve"> </w:t>
      </w:r>
      <w:r w:rsidRPr="00220FFD">
        <w:rPr>
          <w:rFonts w:ascii="Times New Roman" w:eastAsia="Times New Roman" w:hAnsi="Times New Roman"/>
        </w:rPr>
        <w:t xml:space="preserve">tokie kaip vadinamieji </w:t>
      </w:r>
      <w:proofErr w:type="spellStart"/>
      <w:r w:rsidRPr="00220FFD">
        <w:rPr>
          <w:rFonts w:ascii="Times New Roman" w:eastAsia="Times New Roman" w:hAnsi="Times New Roman"/>
        </w:rPr>
        <w:t>sulfonilurėjos</w:t>
      </w:r>
      <w:proofErr w:type="spellEnd"/>
      <w:r w:rsidRPr="00220FFD">
        <w:rPr>
          <w:rFonts w:ascii="Times New Roman" w:eastAsia="Times New Roman" w:hAnsi="Times New Roman"/>
        </w:rPr>
        <w:t xml:space="preserve"> dariniai (pvz., </w:t>
      </w:r>
      <w:proofErr w:type="spellStart"/>
      <w:r w:rsidRPr="00220FFD">
        <w:rPr>
          <w:rFonts w:ascii="Times New Roman" w:eastAsia="Times New Roman" w:hAnsi="Times New Roman"/>
        </w:rPr>
        <w:t>glikvidonas</w:t>
      </w:r>
      <w:proofErr w:type="spellEnd"/>
      <w:r w:rsidRPr="00220FFD">
        <w:rPr>
          <w:rFonts w:ascii="Times New Roman" w:eastAsia="Times New Roman" w:hAnsi="Times New Roman"/>
        </w:rPr>
        <w:t xml:space="preserve">, </w:t>
      </w:r>
      <w:proofErr w:type="spellStart"/>
      <w:r w:rsidRPr="00220FFD">
        <w:rPr>
          <w:rFonts w:ascii="Times New Roman" w:eastAsia="Times New Roman" w:hAnsi="Times New Roman"/>
        </w:rPr>
        <w:t>gliklazidas</w:t>
      </w:r>
      <w:proofErr w:type="spellEnd"/>
      <w:r w:rsidRPr="00220FFD">
        <w:rPr>
          <w:rFonts w:ascii="Times New Roman" w:eastAsia="Times New Roman" w:hAnsi="Times New Roman"/>
        </w:rPr>
        <w:t xml:space="preserve">, </w:t>
      </w:r>
      <w:proofErr w:type="spellStart"/>
      <w:r w:rsidRPr="00220FFD">
        <w:rPr>
          <w:rFonts w:ascii="Times New Roman" w:eastAsia="Times New Roman" w:hAnsi="Times New Roman"/>
        </w:rPr>
        <w:t>glibenklamidas</w:t>
      </w:r>
      <w:proofErr w:type="spellEnd"/>
      <w:r w:rsidRPr="00220FFD">
        <w:rPr>
          <w:rFonts w:ascii="Times New Roman" w:eastAsia="Times New Roman" w:hAnsi="Times New Roman"/>
        </w:rPr>
        <w:t xml:space="preserve">, </w:t>
      </w:r>
      <w:proofErr w:type="spellStart"/>
      <w:r w:rsidRPr="00220FFD">
        <w:rPr>
          <w:rFonts w:ascii="Times New Roman" w:eastAsia="Times New Roman" w:hAnsi="Times New Roman"/>
        </w:rPr>
        <w:t>glipizidas</w:t>
      </w:r>
      <w:proofErr w:type="spellEnd"/>
      <w:r w:rsidRPr="00220FFD">
        <w:rPr>
          <w:rFonts w:ascii="Times New Roman" w:eastAsia="Times New Roman" w:hAnsi="Times New Roman"/>
        </w:rPr>
        <w:t xml:space="preserve">, </w:t>
      </w:r>
      <w:proofErr w:type="spellStart"/>
      <w:r w:rsidRPr="00220FFD">
        <w:rPr>
          <w:rFonts w:ascii="Times New Roman" w:eastAsia="Times New Roman" w:hAnsi="Times New Roman"/>
        </w:rPr>
        <w:t>glimepiridas</w:t>
      </w:r>
      <w:proofErr w:type="spellEnd"/>
      <w:r w:rsidRPr="00220FFD">
        <w:rPr>
          <w:rFonts w:ascii="Times New Roman" w:eastAsia="Times New Roman" w:hAnsi="Times New Roman"/>
        </w:rPr>
        <w:t xml:space="preserve"> arba </w:t>
      </w:r>
      <w:proofErr w:type="spellStart"/>
      <w:r w:rsidRPr="00220FFD">
        <w:rPr>
          <w:rFonts w:ascii="Times New Roman" w:eastAsia="Times New Roman" w:hAnsi="Times New Roman"/>
        </w:rPr>
        <w:t>tolbutamidas</w:t>
      </w:r>
      <w:proofErr w:type="spellEnd"/>
      <w:r w:rsidRPr="00220FFD">
        <w:rPr>
          <w:rFonts w:ascii="Times New Roman" w:eastAsia="Times New Roman" w:hAnsi="Times New Roman"/>
        </w:rPr>
        <w:t>)</w:t>
      </w:r>
      <w:r w:rsidRPr="000D0128">
        <w:rPr>
          <w:rFonts w:ascii="Times New Roman" w:eastAsia="Times New Roman" w:hAnsi="Times New Roman"/>
        </w:rPr>
        <w:t xml:space="preserve"> stiprina gliukozės koncentraciją kraujyje mažinantį </w:t>
      </w:r>
      <w:proofErr w:type="spellStart"/>
      <w:r w:rsidRPr="000D0128">
        <w:rPr>
          <w:rFonts w:ascii="Times New Roman" w:eastAsia="Times New Roman" w:hAnsi="Times New Roman"/>
        </w:rPr>
        <w:t>atenololio</w:t>
      </w:r>
      <w:proofErr w:type="spellEnd"/>
      <w:r w:rsidRPr="000D0128">
        <w:rPr>
          <w:rFonts w:ascii="Times New Roman" w:eastAsia="Times New Roman" w:hAnsi="Times New Roman"/>
        </w:rPr>
        <w:t xml:space="preserve"> poveikį. </w:t>
      </w:r>
      <w:r w:rsidRPr="005306A9">
        <w:rPr>
          <w:rFonts w:ascii="Times New Roman" w:eastAsia="Times New Roman" w:hAnsi="Times New Roman"/>
        </w:rPr>
        <w:t xml:space="preserve">Žemos gliukozės koncentracijos kraujyje požymiai (pulso padažnėjimas, tremoras) </w:t>
      </w:r>
      <w:r w:rsidRPr="000D0128">
        <w:rPr>
          <w:rFonts w:ascii="Times New Roman" w:eastAsia="Times New Roman" w:hAnsi="Times New Roman"/>
        </w:rPr>
        <w:t>būna nestiprūs arba nepastebimi, todėl būtina reguliariai kontroliuoti gliukozės koncentraciją kraujyje.</w:t>
      </w:r>
    </w:p>
    <w:p w14:paraId="40D37258" w14:textId="77777777" w:rsidR="00895E53" w:rsidRPr="000D0128" w:rsidRDefault="00895E53" w:rsidP="00895E53">
      <w:pPr>
        <w:numPr>
          <w:ilvl w:val="0"/>
          <w:numId w:val="5"/>
        </w:numPr>
        <w:spacing w:after="0" w:line="240" w:lineRule="auto"/>
        <w:ind w:left="567" w:hanging="567"/>
        <w:rPr>
          <w:rFonts w:ascii="Times New Roman" w:eastAsia="Times New Roman" w:hAnsi="Times New Roman"/>
        </w:rPr>
      </w:pPr>
      <w:r w:rsidRPr="000D0128">
        <w:rPr>
          <w:rFonts w:ascii="Times New Roman" w:eastAsia="Times New Roman" w:hAnsi="Times New Roman"/>
        </w:rPr>
        <w:t xml:space="preserve">Kartu vartojamas </w:t>
      </w:r>
      <w:proofErr w:type="spellStart"/>
      <w:r w:rsidRPr="000D0128">
        <w:rPr>
          <w:rFonts w:ascii="Times New Roman" w:eastAsia="Times New Roman" w:hAnsi="Times New Roman"/>
        </w:rPr>
        <w:t>noradrenalinas</w:t>
      </w:r>
      <w:proofErr w:type="spellEnd"/>
      <w:r w:rsidRPr="000D0128">
        <w:rPr>
          <w:rFonts w:ascii="Times New Roman" w:eastAsia="Times New Roman" w:hAnsi="Times New Roman"/>
        </w:rPr>
        <w:t xml:space="preserve">, </w:t>
      </w:r>
      <w:proofErr w:type="spellStart"/>
      <w:r w:rsidRPr="000D0128">
        <w:rPr>
          <w:rFonts w:ascii="Times New Roman" w:eastAsia="Times New Roman" w:hAnsi="Times New Roman"/>
        </w:rPr>
        <w:t>epinefrinas</w:t>
      </w:r>
      <w:proofErr w:type="spellEnd"/>
      <w:r w:rsidRPr="000D0128">
        <w:rPr>
          <w:rFonts w:ascii="Times New Roman" w:eastAsia="Times New Roman" w:hAnsi="Times New Roman"/>
        </w:rPr>
        <w:t xml:space="preserve"> (</w:t>
      </w:r>
      <w:r w:rsidRPr="005306A9">
        <w:rPr>
          <w:rFonts w:ascii="Times New Roman" w:eastAsia="Times New Roman" w:hAnsi="Times New Roman"/>
        </w:rPr>
        <w:t>kurių būna vaistuose nuo kosulio, lašuose į nosį ar akis</w:t>
      </w:r>
      <w:r w:rsidRPr="000D0128">
        <w:rPr>
          <w:rFonts w:ascii="Times New Roman" w:eastAsia="Times New Roman" w:hAnsi="Times New Roman"/>
        </w:rPr>
        <w:t>) gali per daug padidinti kraujospūdį.</w:t>
      </w:r>
    </w:p>
    <w:p w14:paraId="0AD67CF4" w14:textId="77777777" w:rsidR="00895E53" w:rsidRPr="000D0128" w:rsidRDefault="00895E53" w:rsidP="00895E53">
      <w:pPr>
        <w:numPr>
          <w:ilvl w:val="0"/>
          <w:numId w:val="5"/>
        </w:numPr>
        <w:spacing w:after="0" w:line="240" w:lineRule="auto"/>
        <w:ind w:left="567" w:hanging="567"/>
        <w:rPr>
          <w:rFonts w:ascii="Times New Roman" w:eastAsia="Times New Roman" w:hAnsi="Times New Roman"/>
        </w:rPr>
      </w:pPr>
      <w:r w:rsidRPr="00D26759">
        <w:rPr>
          <w:rFonts w:ascii="Times New Roman" w:eastAsia="Times New Roman" w:hAnsi="Times New Roman"/>
        </w:rPr>
        <w:t xml:space="preserve">Kartu vartojant </w:t>
      </w:r>
      <w:r>
        <w:rPr>
          <w:rFonts w:ascii="Times New Roman" w:eastAsia="Times New Roman" w:hAnsi="Times New Roman"/>
        </w:rPr>
        <w:t>nesteroidinių vaistų nuo uždegimo</w:t>
      </w:r>
      <w:r w:rsidRPr="00D26759">
        <w:rPr>
          <w:rFonts w:ascii="Times New Roman" w:eastAsia="Times New Roman" w:hAnsi="Times New Roman"/>
        </w:rPr>
        <w:t xml:space="preserve">, pvz.: </w:t>
      </w:r>
      <w:proofErr w:type="spellStart"/>
      <w:r w:rsidRPr="00D26759">
        <w:rPr>
          <w:rFonts w:ascii="Times New Roman" w:eastAsia="Times New Roman" w:hAnsi="Times New Roman"/>
        </w:rPr>
        <w:t>ibuprofeno</w:t>
      </w:r>
      <w:proofErr w:type="spellEnd"/>
      <w:r w:rsidRPr="00D26759">
        <w:rPr>
          <w:rFonts w:ascii="Times New Roman" w:eastAsia="Times New Roman" w:hAnsi="Times New Roman"/>
        </w:rPr>
        <w:t xml:space="preserve"> arba </w:t>
      </w:r>
      <w:proofErr w:type="spellStart"/>
      <w:r w:rsidRPr="00D26759">
        <w:rPr>
          <w:rFonts w:ascii="Times New Roman" w:eastAsia="Times New Roman" w:hAnsi="Times New Roman"/>
        </w:rPr>
        <w:t>indometacino</w:t>
      </w:r>
      <w:proofErr w:type="spellEnd"/>
      <w:r w:rsidRPr="00D26759">
        <w:rPr>
          <w:rFonts w:ascii="Times New Roman" w:eastAsia="Times New Roman" w:hAnsi="Times New Roman"/>
        </w:rPr>
        <w:t xml:space="preserve">, gali sumažėti kraujospūdį mažinantis </w:t>
      </w:r>
      <w:r>
        <w:rPr>
          <w:rFonts w:ascii="Times New Roman" w:eastAsia="Times New Roman" w:hAnsi="Times New Roman"/>
          <w:noProof/>
        </w:rPr>
        <w:t>Atenolol-ratiopharm</w:t>
      </w:r>
      <w:r w:rsidRPr="000A5238">
        <w:rPr>
          <w:rFonts w:ascii="Times New Roman" w:eastAsia="Times New Roman" w:hAnsi="Times New Roman"/>
          <w:noProof/>
        </w:rPr>
        <w:t xml:space="preserve"> </w:t>
      </w:r>
      <w:r w:rsidRPr="00D26759">
        <w:rPr>
          <w:rFonts w:ascii="Times New Roman" w:eastAsia="Times New Roman" w:hAnsi="Times New Roman"/>
        </w:rPr>
        <w:t>poveikis.</w:t>
      </w:r>
    </w:p>
    <w:p w14:paraId="61844E17" w14:textId="77777777" w:rsidR="00895E53" w:rsidRPr="00EE5AD8" w:rsidRDefault="00895E53" w:rsidP="00895E53">
      <w:pPr>
        <w:numPr>
          <w:ilvl w:val="0"/>
          <w:numId w:val="5"/>
        </w:numPr>
        <w:spacing w:after="0" w:line="240" w:lineRule="auto"/>
        <w:ind w:left="567" w:hanging="567"/>
        <w:rPr>
          <w:rFonts w:ascii="Times New Roman" w:eastAsia="Times New Roman" w:hAnsi="Times New Roman"/>
          <w:color w:val="000000"/>
        </w:rPr>
      </w:pPr>
      <w:r w:rsidRPr="00EE5AD8">
        <w:rPr>
          <w:rFonts w:ascii="Times New Roman" w:eastAsia="Times New Roman" w:hAnsi="Times New Roman"/>
        </w:rPr>
        <w:t xml:space="preserve">Kartu su </w:t>
      </w:r>
      <w:proofErr w:type="spellStart"/>
      <w:r w:rsidRPr="00EE5AD8">
        <w:rPr>
          <w:rFonts w:ascii="Times New Roman" w:eastAsia="Times New Roman" w:hAnsi="Times New Roman"/>
        </w:rPr>
        <w:t>atenololiu</w:t>
      </w:r>
      <w:proofErr w:type="spellEnd"/>
      <w:r w:rsidRPr="00EE5AD8">
        <w:rPr>
          <w:rFonts w:ascii="Times New Roman" w:eastAsia="Times New Roman" w:hAnsi="Times New Roman"/>
        </w:rPr>
        <w:t xml:space="preserve"> vartojant operacijos metu naudojamus narkotikus bei anestetikus (ypatingai turinčius slopinantį poveikį į miokardą, tokius kaip </w:t>
      </w:r>
      <w:proofErr w:type="spellStart"/>
      <w:r w:rsidRPr="00EE5AD8">
        <w:rPr>
          <w:rFonts w:ascii="Times New Roman" w:eastAsia="Times New Roman" w:hAnsi="Times New Roman"/>
        </w:rPr>
        <w:t>halotanas</w:t>
      </w:r>
      <w:proofErr w:type="spellEnd"/>
      <w:r w:rsidRPr="00EE5AD8">
        <w:rPr>
          <w:rFonts w:ascii="Times New Roman" w:eastAsia="Times New Roman" w:hAnsi="Times New Roman"/>
        </w:rPr>
        <w:t xml:space="preserve">, </w:t>
      </w:r>
      <w:proofErr w:type="spellStart"/>
      <w:r w:rsidRPr="00EE5AD8">
        <w:rPr>
          <w:rFonts w:ascii="Times New Roman" w:eastAsia="Times New Roman" w:hAnsi="Times New Roman"/>
        </w:rPr>
        <w:t>enfluranas</w:t>
      </w:r>
      <w:proofErr w:type="spellEnd"/>
      <w:r w:rsidRPr="00EE5AD8">
        <w:rPr>
          <w:rFonts w:ascii="Times New Roman" w:eastAsia="Times New Roman" w:hAnsi="Times New Roman"/>
        </w:rPr>
        <w:t xml:space="preserve">), gali stipriau sumažėti kraujospūdis (apie tai, jog vartojama </w:t>
      </w:r>
      <w:proofErr w:type="spellStart"/>
      <w:r w:rsidRPr="00EE5AD8">
        <w:rPr>
          <w:rFonts w:ascii="Times New Roman" w:eastAsia="Times New Roman" w:hAnsi="Times New Roman"/>
        </w:rPr>
        <w:t>atenololio</w:t>
      </w:r>
      <w:proofErr w:type="spellEnd"/>
      <w:r w:rsidRPr="00EE5AD8">
        <w:rPr>
          <w:rFonts w:ascii="Times New Roman" w:eastAsia="Times New Roman" w:hAnsi="Times New Roman"/>
        </w:rPr>
        <w:t xml:space="preserve">, reikia </w:t>
      </w:r>
      <w:proofErr w:type="spellStart"/>
      <w:r w:rsidRPr="00EE5AD8">
        <w:rPr>
          <w:rFonts w:ascii="Times New Roman" w:eastAsia="Times New Roman" w:hAnsi="Times New Roman"/>
        </w:rPr>
        <w:t>infomuoti</w:t>
      </w:r>
      <w:proofErr w:type="spellEnd"/>
      <w:r w:rsidRPr="00EE5AD8">
        <w:rPr>
          <w:rFonts w:ascii="Times New Roman" w:eastAsia="Times New Roman" w:hAnsi="Times New Roman"/>
        </w:rPr>
        <w:t xml:space="preserve"> gydytoją anesteziologą).</w:t>
      </w:r>
    </w:p>
    <w:p w14:paraId="2BB4C410" w14:textId="77777777" w:rsidR="00895E53" w:rsidRPr="00EE5AD8" w:rsidRDefault="00895E53" w:rsidP="00895E53">
      <w:pPr>
        <w:numPr>
          <w:ilvl w:val="0"/>
          <w:numId w:val="5"/>
        </w:numPr>
        <w:spacing w:after="0" w:line="240" w:lineRule="auto"/>
        <w:ind w:left="567" w:hanging="567"/>
        <w:rPr>
          <w:rFonts w:ascii="Times New Roman" w:eastAsia="Times New Roman" w:hAnsi="Times New Roman"/>
        </w:rPr>
      </w:pPr>
      <w:proofErr w:type="spellStart"/>
      <w:r w:rsidRPr="00EE5AD8">
        <w:rPr>
          <w:rFonts w:ascii="Times New Roman" w:eastAsia="Times New Roman" w:hAnsi="Times New Roman"/>
          <w:bCs/>
        </w:rPr>
        <w:t>Atenololis</w:t>
      </w:r>
      <w:proofErr w:type="spellEnd"/>
      <w:r w:rsidRPr="00EE5AD8">
        <w:rPr>
          <w:rFonts w:ascii="Times New Roman" w:eastAsia="Times New Roman" w:hAnsi="Times New Roman"/>
          <w:color w:val="000000"/>
        </w:rPr>
        <w:t xml:space="preserve"> sustiprina ir pailgina </w:t>
      </w:r>
      <w:r w:rsidRPr="005306A9">
        <w:rPr>
          <w:rFonts w:ascii="Times New Roman" w:eastAsia="Times New Roman" w:hAnsi="Times New Roman"/>
        </w:rPr>
        <w:t>raumenis atpalaiduojančių vaistų</w:t>
      </w:r>
      <w:r w:rsidRPr="00EE5AD8">
        <w:rPr>
          <w:rFonts w:ascii="Times New Roman" w:eastAsia="Times New Roman" w:hAnsi="Times New Roman"/>
          <w:color w:val="000000"/>
        </w:rPr>
        <w:t xml:space="preserve"> (periferinio poveikio </w:t>
      </w:r>
      <w:proofErr w:type="spellStart"/>
      <w:r w:rsidRPr="00EE5AD8">
        <w:rPr>
          <w:rFonts w:ascii="Times New Roman" w:eastAsia="Times New Roman" w:hAnsi="Times New Roman"/>
          <w:color w:val="000000"/>
        </w:rPr>
        <w:t>miorelaksantų</w:t>
      </w:r>
      <w:proofErr w:type="spellEnd"/>
      <w:r w:rsidRPr="00EE5AD8">
        <w:rPr>
          <w:rFonts w:ascii="Times New Roman" w:eastAsia="Times New Roman" w:hAnsi="Times New Roman"/>
          <w:color w:val="000000"/>
        </w:rPr>
        <w:t xml:space="preserve">, pavyzdžiui: </w:t>
      </w:r>
      <w:proofErr w:type="spellStart"/>
      <w:r w:rsidRPr="00EE5AD8">
        <w:rPr>
          <w:rFonts w:ascii="Times New Roman" w:eastAsia="Times New Roman" w:hAnsi="Times New Roman"/>
          <w:color w:val="000000"/>
        </w:rPr>
        <w:t>suksametonijaus</w:t>
      </w:r>
      <w:proofErr w:type="spellEnd"/>
      <w:r w:rsidRPr="00EE5AD8">
        <w:rPr>
          <w:rFonts w:ascii="Times New Roman" w:eastAsia="Times New Roman" w:hAnsi="Times New Roman"/>
          <w:color w:val="000000"/>
        </w:rPr>
        <w:t xml:space="preserve"> halogenido, </w:t>
      </w:r>
      <w:proofErr w:type="spellStart"/>
      <w:r w:rsidRPr="00EE5AD8">
        <w:rPr>
          <w:rFonts w:ascii="Times New Roman" w:eastAsia="Times New Roman" w:hAnsi="Times New Roman"/>
          <w:color w:val="000000"/>
        </w:rPr>
        <w:t>tubokurarino</w:t>
      </w:r>
      <w:proofErr w:type="spellEnd"/>
      <w:r w:rsidRPr="00EE5AD8">
        <w:rPr>
          <w:rFonts w:ascii="Times New Roman" w:eastAsia="Times New Roman" w:hAnsi="Times New Roman"/>
          <w:color w:val="000000"/>
        </w:rPr>
        <w:t xml:space="preserve">) poveikį (apie tai, jog vartojama </w:t>
      </w:r>
      <w:proofErr w:type="spellStart"/>
      <w:r w:rsidRPr="00EE5AD8">
        <w:rPr>
          <w:rFonts w:ascii="Times New Roman" w:eastAsia="Times New Roman" w:hAnsi="Times New Roman"/>
          <w:color w:val="000000"/>
        </w:rPr>
        <w:t>atenololio</w:t>
      </w:r>
      <w:proofErr w:type="spellEnd"/>
      <w:r w:rsidRPr="00EE5AD8">
        <w:rPr>
          <w:rFonts w:ascii="Times New Roman" w:eastAsia="Times New Roman" w:hAnsi="Times New Roman"/>
          <w:color w:val="000000"/>
        </w:rPr>
        <w:t>, reikia informuoti gydytoją anesteziologą).</w:t>
      </w:r>
    </w:p>
    <w:p w14:paraId="50D26F61" w14:textId="77777777" w:rsidR="00895E53" w:rsidRPr="005306A9" w:rsidRDefault="00895E53" w:rsidP="00895E53">
      <w:pPr>
        <w:numPr>
          <w:ilvl w:val="0"/>
          <w:numId w:val="5"/>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lang w:eastAsia="lt-LT"/>
        </w:rPr>
        <w:t xml:space="preserve">Kartu vartojant </w:t>
      </w:r>
      <w:proofErr w:type="spellStart"/>
      <w:r w:rsidRPr="005306A9">
        <w:rPr>
          <w:rFonts w:ascii="Times New Roman" w:eastAsia="Times New Roman" w:hAnsi="Times New Roman"/>
          <w:lang w:eastAsia="lt-LT"/>
        </w:rPr>
        <w:t>antacidinius</w:t>
      </w:r>
      <w:proofErr w:type="spellEnd"/>
      <w:r w:rsidRPr="005306A9">
        <w:rPr>
          <w:rFonts w:ascii="Times New Roman" w:eastAsia="Times New Roman" w:hAnsi="Times New Roman"/>
          <w:lang w:eastAsia="lt-LT"/>
        </w:rPr>
        <w:t xml:space="preserve"> vaistus, skirtus skrandžio sulčių rūgštingumui mažinti, sumažėja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rezorbcija</w:t>
      </w:r>
      <w:proofErr w:type="spellEnd"/>
      <w:r w:rsidRPr="005306A9">
        <w:rPr>
          <w:rFonts w:ascii="Times New Roman" w:eastAsia="Times New Roman" w:hAnsi="Times New Roman"/>
          <w:lang w:eastAsia="lt-LT"/>
        </w:rPr>
        <w:t>.</w:t>
      </w:r>
    </w:p>
    <w:p w14:paraId="3407C6B6" w14:textId="77777777" w:rsidR="00895E53" w:rsidRPr="005306A9" w:rsidRDefault="00895E53" w:rsidP="00895E53">
      <w:pPr>
        <w:numPr>
          <w:ilvl w:val="0"/>
          <w:numId w:val="5"/>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lang w:eastAsia="lt-LT"/>
        </w:rPr>
        <w:t>Ergotamino</w:t>
      </w:r>
      <w:proofErr w:type="spellEnd"/>
      <w:r w:rsidRPr="005306A9">
        <w:rPr>
          <w:rFonts w:ascii="Times New Roman" w:eastAsia="Times New Roman" w:hAnsi="Times New Roman"/>
          <w:lang w:eastAsia="lt-LT"/>
        </w:rPr>
        <w:t xml:space="preserve"> turinčius vaistus nuo migrenos vartojant kartu su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didėja kraujagysles sutraukiantis poveikis, dėl ko pablogėja galūnių kraujotaka. Todėl reikėtų vengti šiuos </w:t>
      </w:r>
      <w:r>
        <w:rPr>
          <w:rFonts w:ascii="Times New Roman" w:eastAsia="Times New Roman" w:hAnsi="Times New Roman"/>
          <w:lang w:eastAsia="lt-LT"/>
        </w:rPr>
        <w:t>vaistus</w:t>
      </w:r>
      <w:r w:rsidRPr="005306A9">
        <w:rPr>
          <w:rFonts w:ascii="Times New Roman" w:eastAsia="Times New Roman" w:hAnsi="Times New Roman"/>
          <w:lang w:eastAsia="lt-LT"/>
        </w:rPr>
        <w:t xml:space="preserve"> vartoti kartu.</w:t>
      </w:r>
    </w:p>
    <w:p w14:paraId="295F123B" w14:textId="77777777" w:rsidR="00895E53" w:rsidRPr="005306A9" w:rsidRDefault="00895E53" w:rsidP="00895E53">
      <w:pPr>
        <w:numPr>
          <w:ilvl w:val="0"/>
          <w:numId w:val="5"/>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 xml:space="preserve">Estrogenai ir kombinuoti kontraceptikai vartojami kartu su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mažina jo arterinį kraujo spaudimą mažinantį poveikį.</w:t>
      </w:r>
    </w:p>
    <w:p w14:paraId="3F4B1A4E" w14:textId="77777777" w:rsidR="00895E53" w:rsidRPr="005306A9" w:rsidRDefault="00895E53" w:rsidP="00895E53">
      <w:pPr>
        <w:spacing w:after="0" w:line="240" w:lineRule="auto"/>
        <w:rPr>
          <w:rFonts w:ascii="Times New Roman" w:eastAsia="Times New Roman" w:hAnsi="Times New Roman"/>
        </w:rPr>
      </w:pPr>
    </w:p>
    <w:p w14:paraId="3F3CF701" w14:textId="77777777" w:rsidR="00895E53" w:rsidRPr="005306A9" w:rsidRDefault="00895E53" w:rsidP="00895E53">
      <w:pPr>
        <w:spacing w:after="0" w:line="220" w:lineRule="exact"/>
        <w:rPr>
          <w:rFonts w:ascii="Times New Roman" w:eastAsia="Times New Roman" w:hAnsi="Times New Roman"/>
          <w:b/>
          <w:bCs/>
          <w:color w:val="000000"/>
        </w:rPr>
      </w:pPr>
      <w:proofErr w:type="spellStart"/>
      <w:r w:rsidRPr="005306A9">
        <w:rPr>
          <w:rFonts w:ascii="Times New Roman" w:eastAsia="Times New Roman" w:hAnsi="Times New Roman"/>
          <w:b/>
          <w:bCs/>
          <w:color w:val="000000"/>
        </w:rPr>
        <w:t>Atenolol-ratiopharm</w:t>
      </w:r>
      <w:proofErr w:type="spellEnd"/>
      <w:r w:rsidRPr="005306A9">
        <w:rPr>
          <w:rFonts w:ascii="Times New Roman" w:eastAsia="Times New Roman" w:hAnsi="Times New Roman"/>
          <w:b/>
          <w:bCs/>
          <w:color w:val="000000"/>
        </w:rPr>
        <w:t xml:space="preserve"> vartojimas su maistu ir gėrimais</w:t>
      </w:r>
    </w:p>
    <w:p w14:paraId="20DCC4F2" w14:textId="77777777" w:rsidR="00895E53" w:rsidRPr="005306A9" w:rsidRDefault="00895E53" w:rsidP="00895E53">
      <w:pPr>
        <w:spacing w:after="0" w:line="240" w:lineRule="auto"/>
        <w:rPr>
          <w:rFonts w:ascii="Times New Roman" w:eastAsia="Times New Roman" w:hAnsi="Times New Roman"/>
          <w:noProof/>
          <w:color w:val="000000"/>
        </w:rPr>
      </w:pPr>
      <w:r w:rsidRPr="005306A9">
        <w:rPr>
          <w:rFonts w:ascii="Times New Roman" w:eastAsia="Times New Roman" w:hAnsi="Times New Roman"/>
          <w:noProof/>
          <w:color w:val="000000"/>
        </w:rPr>
        <w:t>Pėvele dengtas tabletes reikėtų nesukramtytas nuryti prieš valgį, užsigeriant pakankamu skysčio kiekiu.</w:t>
      </w:r>
    </w:p>
    <w:p w14:paraId="507C3AC0" w14:textId="77777777" w:rsidR="00895E53" w:rsidRPr="005306A9" w:rsidRDefault="00895E53" w:rsidP="00895E53">
      <w:pPr>
        <w:spacing w:after="0" w:line="240" w:lineRule="auto"/>
        <w:rPr>
          <w:rFonts w:ascii="Times New Roman" w:eastAsia="Times New Roman" w:hAnsi="Times New Roman"/>
        </w:rPr>
      </w:pPr>
    </w:p>
    <w:p w14:paraId="48E6B27D" w14:textId="77777777" w:rsidR="00895E53" w:rsidRPr="005306A9" w:rsidRDefault="00895E53" w:rsidP="00895E53">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Nėštumas ir žindymo laikotarpis</w:t>
      </w:r>
    </w:p>
    <w:p w14:paraId="555A3DF9"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02086E20" w14:textId="77777777" w:rsidR="00895E53" w:rsidRPr="005306A9" w:rsidRDefault="00895E53" w:rsidP="00895E53">
      <w:pPr>
        <w:spacing w:after="0" w:line="240" w:lineRule="auto"/>
        <w:rPr>
          <w:rFonts w:ascii="Times New Roman" w:eastAsia="Times New Roman" w:hAnsi="Times New Roman"/>
        </w:rPr>
      </w:pPr>
    </w:p>
    <w:p w14:paraId="18756DFC" w14:textId="77777777" w:rsidR="00895E53" w:rsidRPr="005306A9" w:rsidRDefault="00895E53" w:rsidP="00895E53">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 xml:space="preserve">Nėščioms moterims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galima vartoti gydytojui įvertinus galimos naudos ir rizikos santykį.</w:t>
      </w:r>
    </w:p>
    <w:p w14:paraId="6C092467" w14:textId="77777777" w:rsidR="00895E53" w:rsidRPr="005306A9" w:rsidRDefault="00895E53" w:rsidP="00895E53">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 xml:space="preserve">Nėštumo metu, ypač pirmaisiais trimis mėnesiais,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galima vartoti tik būtiniausiu atveju ir tik paskyrus gydytojui ir atsakingai įvertinus naudos ir rizikos santykį, nes nėra atlikta pakankamai studijų dėl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vartojimo nėštumo metu.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praeina placentą ir slopina placentos kraujotaką, o tai gali pakenkti vaisiui, </w:t>
      </w:r>
      <w:proofErr w:type="spellStart"/>
      <w:r w:rsidRPr="005306A9">
        <w:rPr>
          <w:rFonts w:ascii="Times New Roman" w:eastAsia="Times New Roman" w:hAnsi="Times New Roman"/>
          <w:lang w:eastAsia="lt-LT"/>
        </w:rPr>
        <w:t>t.y</w:t>
      </w:r>
      <w:proofErr w:type="spellEnd"/>
      <w:r w:rsidRPr="005306A9">
        <w:rPr>
          <w:rFonts w:ascii="Times New Roman" w:eastAsia="Times New Roman" w:hAnsi="Times New Roman"/>
          <w:lang w:eastAsia="lt-LT"/>
        </w:rPr>
        <w:t xml:space="preserve">. gali suretinti širdies susitraukimų dažnį, sumažinti cukraus (gliukozės) kiekį kraujyje, sukelti kvėpavimo slopinimą. Gydymą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reikia nutraukti 48-72 valandas prieš </w:t>
      </w:r>
      <w:r w:rsidRPr="005306A9">
        <w:rPr>
          <w:rFonts w:ascii="Times New Roman" w:eastAsia="Times New Roman" w:hAnsi="Times New Roman"/>
          <w:lang w:eastAsia="lt-LT"/>
        </w:rPr>
        <w:lastRenderedPageBreak/>
        <w:t xml:space="preserve">numatytą gimdymą. Jei to neįmanoma padaryti, naujagimį reikia atidžiai stebėti 48-72 valandas po gimimo. </w:t>
      </w:r>
    </w:p>
    <w:p w14:paraId="35C67BAE" w14:textId="77777777" w:rsidR="00895E53" w:rsidRPr="005306A9" w:rsidRDefault="00895E53" w:rsidP="00895E53">
      <w:pPr>
        <w:spacing w:after="0" w:line="240" w:lineRule="auto"/>
        <w:rPr>
          <w:rFonts w:ascii="Times New Roman" w:eastAsia="Times New Roman" w:hAnsi="Times New Roman"/>
          <w:bCs/>
          <w:lang w:eastAsia="lt-LT"/>
        </w:rPr>
      </w:pPr>
    </w:p>
    <w:p w14:paraId="1A838A38" w14:textId="77777777" w:rsidR="00895E53" w:rsidRPr="005306A9" w:rsidRDefault="00895E53" w:rsidP="00895E53">
      <w:pPr>
        <w:spacing w:after="0" w:line="240" w:lineRule="auto"/>
        <w:rPr>
          <w:rFonts w:ascii="Times New Roman" w:eastAsia="Times New Roman" w:hAnsi="Times New Roman"/>
          <w:color w:val="000000"/>
          <w:lang w:eastAsia="lt-LT"/>
        </w:rPr>
      </w:pP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lang w:eastAsia="lt-LT"/>
        </w:rPr>
        <w:t xml:space="preserve"> </w:t>
      </w:r>
      <w:r w:rsidRPr="005306A9">
        <w:rPr>
          <w:rFonts w:ascii="Times New Roman" w:eastAsia="Times New Roman" w:hAnsi="Times New Roman"/>
          <w:color w:val="000000"/>
          <w:lang w:eastAsia="lt-LT"/>
        </w:rPr>
        <w:t>kaupiasi motinos piene, jame koncentracija būna daug kartų didesnė nei vaisto koncentracija motinos kraujo serume. Nors su motinos pienu gaunamas veikliosios medžiagos kiekis kūdikiui greičiausiai yra nepavojingas, vis dėlto reikia stebėti, ar jam neatsirado β receptorių blokados simptomų.</w:t>
      </w:r>
    </w:p>
    <w:p w14:paraId="435A4F2D" w14:textId="77777777" w:rsidR="00895E53" w:rsidRPr="005306A9" w:rsidRDefault="00895E53" w:rsidP="00895E53">
      <w:pPr>
        <w:spacing w:after="0" w:line="240" w:lineRule="auto"/>
        <w:rPr>
          <w:rFonts w:ascii="Times New Roman" w:eastAsia="Times New Roman" w:hAnsi="Times New Roman"/>
          <w:noProof/>
          <w:color w:val="000000"/>
        </w:rPr>
      </w:pPr>
      <w:r w:rsidRPr="005306A9">
        <w:rPr>
          <w:rFonts w:ascii="Times New Roman" w:eastAsia="Times New Roman" w:hAnsi="Times New Roman"/>
          <w:noProof/>
          <w:color w:val="000000"/>
        </w:rPr>
        <w:t>Žindymo laikotarpiu a</w:t>
      </w:r>
      <w:r w:rsidRPr="005306A9">
        <w:rPr>
          <w:rFonts w:ascii="Times New Roman" w:eastAsia="Times New Roman" w:hAnsi="Times New Roman"/>
          <w:noProof/>
        </w:rPr>
        <w:t>tenololio vartoti negalima, nebent būtinu atveju jo vartoti nurodo gydytojas. Tuo atveju</w:t>
      </w:r>
      <w:r w:rsidRPr="005306A9">
        <w:rPr>
          <w:rFonts w:ascii="Times New Roman" w:eastAsia="Times New Roman" w:hAnsi="Times New Roman"/>
          <w:noProof/>
          <w:color w:val="000000"/>
        </w:rPr>
        <w:t xml:space="preserve"> būtina ypač atidi gydytojo priežiūra.</w:t>
      </w:r>
    </w:p>
    <w:p w14:paraId="7A9C3A1A" w14:textId="77777777" w:rsidR="00895E53" w:rsidRPr="005306A9" w:rsidRDefault="00895E53" w:rsidP="00895E53">
      <w:pPr>
        <w:spacing w:after="0" w:line="240" w:lineRule="auto"/>
        <w:rPr>
          <w:rFonts w:ascii="Times New Roman" w:eastAsia="Times New Roman" w:hAnsi="Times New Roman"/>
        </w:rPr>
      </w:pPr>
    </w:p>
    <w:p w14:paraId="566DDF98" w14:textId="77777777" w:rsidR="00895E53" w:rsidRPr="005306A9" w:rsidRDefault="00895E53" w:rsidP="00895E53">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Vairavimas ir mechanizmų valdymas</w:t>
      </w:r>
    </w:p>
    <w:p w14:paraId="5027B6A4" w14:textId="77777777" w:rsidR="00895E53" w:rsidRPr="005306A9" w:rsidRDefault="00895E53" w:rsidP="00895E53">
      <w:pPr>
        <w:spacing w:after="0" w:line="220" w:lineRule="exact"/>
        <w:rPr>
          <w:rFonts w:ascii="Times New Roman" w:eastAsia="Times New Roman" w:hAnsi="Times New Roman"/>
          <w:bCs/>
          <w:color w:val="000000"/>
        </w:rPr>
      </w:pPr>
      <w:proofErr w:type="spellStart"/>
      <w:r w:rsidRPr="005306A9">
        <w:rPr>
          <w:rFonts w:ascii="Times New Roman" w:eastAsia="Times New Roman" w:hAnsi="Times New Roman"/>
          <w:bCs/>
          <w:color w:val="000000"/>
        </w:rPr>
        <w:t>Atenololis</w:t>
      </w:r>
      <w:proofErr w:type="spellEnd"/>
      <w:r w:rsidRPr="005306A9">
        <w:rPr>
          <w:rFonts w:ascii="Times New Roman" w:eastAsia="Times New Roman" w:hAnsi="Times New Roman"/>
          <w:bCs/>
          <w:color w:val="000000"/>
        </w:rPr>
        <w:t xml:space="preserve"> gali mažinti reakcijos greitį, sukelti svaigulį bei greitą nuovargį, vairuotojams bei darbininkams, valdantiems mechanizmus, jo reikia vartoti atsargiai.</w:t>
      </w:r>
    </w:p>
    <w:p w14:paraId="1E96850D"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Toks poveikis yra dar didesnis gydymo pradžioje, didinant vaisto dozę, keičiant preparatą kitu, taip pat tuo atveju, jeigu preparato vartojama su alkoholiu.</w:t>
      </w:r>
    </w:p>
    <w:p w14:paraId="0F7B048A" w14:textId="77777777" w:rsidR="00895E53"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Šio vaisto vartojimą turi nuolatos kontroliuoti gydytojas.</w:t>
      </w:r>
    </w:p>
    <w:p w14:paraId="7D69DA2D" w14:textId="77777777" w:rsidR="00895E53" w:rsidRPr="00B67A60" w:rsidRDefault="00895E53" w:rsidP="00895E53">
      <w:pPr>
        <w:spacing w:after="0" w:line="240" w:lineRule="auto"/>
        <w:rPr>
          <w:rFonts w:ascii="Times New Roman" w:hAnsi="Times New Roman"/>
          <w:color w:val="000000"/>
        </w:rPr>
      </w:pPr>
    </w:p>
    <w:p w14:paraId="60E3EB74" w14:textId="77777777" w:rsidR="00895E53" w:rsidRPr="00E35951" w:rsidRDefault="00895E53" w:rsidP="00895E53">
      <w:pPr>
        <w:spacing w:after="0" w:line="240" w:lineRule="auto"/>
        <w:rPr>
          <w:rFonts w:ascii="Times New Roman" w:eastAsia="Arial Unicode MS" w:hAnsi="Times New Roman"/>
          <w:b/>
          <w:noProof/>
          <w:lang w:eastAsia="lt-LT"/>
        </w:rPr>
      </w:pPr>
      <w:proofErr w:type="spellStart"/>
      <w:r w:rsidRPr="00A43858">
        <w:rPr>
          <w:rFonts w:ascii="Times New Roman" w:hAnsi="Times New Roman"/>
          <w:b/>
        </w:rPr>
        <w:t>Atenolol-ratiopharm</w:t>
      </w:r>
      <w:proofErr w:type="spellEnd"/>
      <w:r w:rsidRPr="00A43858">
        <w:rPr>
          <w:rFonts w:ascii="Times New Roman" w:hAnsi="Times New Roman"/>
          <w:b/>
        </w:rPr>
        <w:t xml:space="preserve"> sudėtyje yra natrio</w:t>
      </w:r>
    </w:p>
    <w:p w14:paraId="22CCABC4" w14:textId="77777777" w:rsidR="00895E53" w:rsidRPr="00A43858" w:rsidRDefault="00895E53" w:rsidP="00895E53">
      <w:pPr>
        <w:autoSpaceDE w:val="0"/>
        <w:autoSpaceDN w:val="0"/>
        <w:adjustRightInd w:val="0"/>
        <w:spacing w:after="0" w:line="240" w:lineRule="auto"/>
        <w:rPr>
          <w:rFonts w:ascii="Times New Roman" w:hAnsi="Times New Roman"/>
        </w:rPr>
      </w:pPr>
      <w:r w:rsidRPr="00A43858">
        <w:rPr>
          <w:rFonts w:ascii="Times New Roman" w:hAnsi="Times New Roman"/>
        </w:rPr>
        <w:t>Šio vaisto vienoje tablet</w:t>
      </w:r>
      <w:r w:rsidRPr="00E35951">
        <w:rPr>
          <w:rFonts w:ascii="Times New Roman" w:eastAsia="Times New Roman" w:hAnsi="Times New Roman"/>
        </w:rPr>
        <w:t>ėje</w:t>
      </w:r>
      <w:r w:rsidRPr="00A43858">
        <w:rPr>
          <w:rFonts w:ascii="Times New Roman" w:hAnsi="Times New Roman"/>
        </w:rPr>
        <w:t xml:space="preserve"> yra mažiau kaip 1 </w:t>
      </w:r>
      <w:proofErr w:type="spellStart"/>
      <w:r w:rsidRPr="00A43858">
        <w:rPr>
          <w:rFonts w:ascii="Times New Roman" w:hAnsi="Times New Roman"/>
        </w:rPr>
        <w:t>mmol</w:t>
      </w:r>
      <w:proofErr w:type="spellEnd"/>
      <w:r w:rsidRPr="00A43858">
        <w:rPr>
          <w:rFonts w:ascii="Times New Roman" w:hAnsi="Times New Roman"/>
        </w:rPr>
        <w:t xml:space="preserve"> (23 mg) natrio, </w:t>
      </w:r>
      <w:proofErr w:type="spellStart"/>
      <w:r w:rsidRPr="00A43858">
        <w:rPr>
          <w:rFonts w:ascii="Times New Roman" w:hAnsi="Times New Roman"/>
        </w:rPr>
        <w:t>t.y</w:t>
      </w:r>
      <w:proofErr w:type="spellEnd"/>
      <w:r w:rsidRPr="00A43858">
        <w:rPr>
          <w:rFonts w:ascii="Times New Roman" w:hAnsi="Times New Roman"/>
        </w:rPr>
        <w:t>. jis beveik neturi reikšmės.</w:t>
      </w:r>
    </w:p>
    <w:p w14:paraId="20E643E3" w14:textId="77777777" w:rsidR="00895E53" w:rsidRPr="005306A9" w:rsidRDefault="00895E53" w:rsidP="00895E53">
      <w:pPr>
        <w:spacing w:after="0" w:line="240" w:lineRule="auto"/>
        <w:rPr>
          <w:rFonts w:ascii="Times New Roman" w:eastAsia="Times New Roman" w:hAnsi="Times New Roman"/>
        </w:rPr>
      </w:pPr>
    </w:p>
    <w:p w14:paraId="3CC73275" w14:textId="77777777" w:rsidR="00895E53" w:rsidRPr="005306A9" w:rsidRDefault="00895E53" w:rsidP="00895E53">
      <w:pPr>
        <w:spacing w:after="0" w:line="240" w:lineRule="auto"/>
        <w:rPr>
          <w:rFonts w:ascii="Times New Roman" w:eastAsia="Times New Roman" w:hAnsi="Times New Roman"/>
        </w:rPr>
      </w:pPr>
    </w:p>
    <w:p w14:paraId="40E787EC" w14:textId="77777777" w:rsidR="00895E53" w:rsidRPr="005306A9" w:rsidRDefault="00895E53" w:rsidP="00895E53">
      <w:pPr>
        <w:keepNext/>
        <w:tabs>
          <w:tab w:val="left" w:pos="567"/>
        </w:tabs>
        <w:spacing w:after="0" w:line="240" w:lineRule="auto"/>
        <w:ind w:left="567" w:hanging="567"/>
        <w:outlineLvl w:val="1"/>
        <w:rPr>
          <w:rFonts w:ascii="Times New Roman" w:eastAsia="Times New Roman" w:hAnsi="Times New Roman"/>
          <w:b/>
        </w:rPr>
      </w:pPr>
      <w:bookmarkStart w:id="6" w:name="_Toc129243141"/>
      <w:bookmarkStart w:id="7" w:name="_Toc129243266"/>
      <w:r w:rsidRPr="005306A9">
        <w:rPr>
          <w:rFonts w:ascii="Times New Roman" w:eastAsia="Times New Roman" w:hAnsi="Times New Roman"/>
          <w:b/>
        </w:rPr>
        <w:t>3.</w:t>
      </w:r>
      <w:r w:rsidRPr="005306A9">
        <w:rPr>
          <w:rFonts w:ascii="Times New Roman" w:eastAsia="Times New Roman" w:hAnsi="Times New Roman"/>
          <w:b/>
        </w:rPr>
        <w:tab/>
        <w:t xml:space="preserve">Kaip vartoti </w:t>
      </w:r>
      <w:bookmarkEnd w:id="6"/>
      <w:bookmarkEnd w:id="7"/>
      <w:proofErr w:type="spellStart"/>
      <w:r w:rsidRPr="005306A9">
        <w:rPr>
          <w:rFonts w:ascii="Times New Roman" w:eastAsia="Times New Roman" w:hAnsi="Times New Roman"/>
          <w:b/>
        </w:rPr>
        <w:t>Atenolol-ratiopharm</w:t>
      </w:r>
      <w:proofErr w:type="spellEnd"/>
      <w:r>
        <w:rPr>
          <w:rFonts w:ascii="Times New Roman" w:eastAsia="Times New Roman" w:hAnsi="Times New Roman"/>
          <w:b/>
        </w:rPr>
        <w:fldChar w:fldCharType="begin"/>
      </w:r>
      <w:r>
        <w:rPr>
          <w:rFonts w:ascii="Times New Roman" w:eastAsia="Times New Roman" w:hAnsi="Times New Roman"/>
          <w:b/>
        </w:rPr>
        <w:instrText xml:space="preserve"> DOCVARIABLE vault_nd_29494878-d2c4-49e0-ba07-1f79ed343e96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0D564546" w14:textId="77777777" w:rsidR="00895E53" w:rsidRPr="005306A9" w:rsidRDefault="00895E53" w:rsidP="00895E53">
      <w:pPr>
        <w:spacing w:after="0" w:line="240" w:lineRule="auto"/>
        <w:rPr>
          <w:rFonts w:ascii="Times New Roman" w:eastAsia="Times New Roman" w:hAnsi="Times New Roman"/>
        </w:rPr>
      </w:pPr>
    </w:p>
    <w:p w14:paraId="41AC4E6B"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rPr>
        <w:t>Visada vartokite šį vaistą tiksliai kaip nurodė gydytojas. Jeigu abejojate, kreipkitės į gydytoją arba vaistininką.</w:t>
      </w:r>
    </w:p>
    <w:p w14:paraId="0A493D5C" w14:textId="77777777" w:rsidR="00895E53" w:rsidRPr="005306A9" w:rsidRDefault="00895E53" w:rsidP="00895E53">
      <w:pPr>
        <w:spacing w:after="0" w:line="240" w:lineRule="auto"/>
        <w:rPr>
          <w:rFonts w:ascii="Times New Roman" w:eastAsia="Times New Roman" w:hAnsi="Times New Roman"/>
        </w:rPr>
      </w:pPr>
    </w:p>
    <w:p w14:paraId="36C3A7C6" w14:textId="77777777" w:rsidR="00895E53" w:rsidRPr="005306A9" w:rsidRDefault="00895E53" w:rsidP="00895E53">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Lėtinė stabili krūtinės angina</w:t>
      </w:r>
    </w:p>
    <w:p w14:paraId="0B0816FF"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lang w:eastAsia="lt-LT"/>
        </w:rPr>
        <w:t xml:space="preserve">Rekomenduojama iš pradžių skirti 50 mg per parą dozę, vėliau nesant efekto per 1 savaitę, dozę galima didinti iki 100 mg per parą </w:t>
      </w:r>
      <w:r w:rsidRPr="005306A9">
        <w:rPr>
          <w:rFonts w:ascii="Times New Roman" w:eastAsia="Times New Roman" w:hAnsi="Times New Roman"/>
          <w:color w:val="000000"/>
          <w:lang w:eastAsia="lt-LT"/>
        </w:rPr>
        <w:t xml:space="preserve">(tai atitinka 1-2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50 mg</w:t>
      </w:r>
      <w:r w:rsidRPr="005306A9">
        <w:rPr>
          <w:rFonts w:ascii="Times New Roman" w:eastAsia="Times New Roman" w:hAnsi="Times New Roman"/>
          <w:b/>
          <w:i/>
          <w:color w:val="000000"/>
          <w:lang w:eastAsia="lt-LT"/>
        </w:rPr>
        <w:t xml:space="preserve"> </w:t>
      </w:r>
      <w:r w:rsidRPr="005306A9">
        <w:rPr>
          <w:rFonts w:ascii="Times New Roman" w:eastAsia="Times New Roman" w:hAnsi="Times New Roman"/>
          <w:color w:val="000000"/>
          <w:lang w:eastAsia="lt-LT"/>
        </w:rPr>
        <w:t xml:space="preserve">plėvele dengtas tabletes arba ½ - 1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100 mg</w:t>
      </w:r>
      <w:r w:rsidRPr="005306A9">
        <w:rPr>
          <w:rFonts w:ascii="Times New Roman" w:eastAsia="Times New Roman" w:hAnsi="Times New Roman"/>
          <w:b/>
          <w:i/>
          <w:color w:val="000000"/>
          <w:lang w:eastAsia="lt-LT"/>
        </w:rPr>
        <w:t xml:space="preserve"> </w:t>
      </w:r>
      <w:r w:rsidRPr="005306A9">
        <w:rPr>
          <w:rFonts w:ascii="Times New Roman" w:eastAsia="Times New Roman" w:hAnsi="Times New Roman"/>
          <w:color w:val="000000"/>
          <w:lang w:eastAsia="lt-LT"/>
        </w:rPr>
        <w:t>plėvele dengtą tabletę).</w:t>
      </w:r>
      <w:r w:rsidRPr="005306A9">
        <w:rPr>
          <w:rFonts w:ascii="Times New Roman" w:eastAsia="Times New Roman" w:hAnsi="Times New Roman"/>
          <w:lang w:eastAsia="lt-LT"/>
        </w:rPr>
        <w:t xml:space="preserve"> Pavieniais atvejais gali reikėti net 200 mg paros dozės.</w:t>
      </w:r>
    </w:p>
    <w:p w14:paraId="5066F3BA" w14:textId="77777777" w:rsidR="00895E53" w:rsidRPr="005306A9" w:rsidRDefault="00895E53" w:rsidP="00895E53">
      <w:pPr>
        <w:spacing w:after="0" w:line="240" w:lineRule="auto"/>
        <w:ind w:left="567" w:hanging="567"/>
        <w:rPr>
          <w:rFonts w:ascii="Times New Roman" w:eastAsia="Times New Roman" w:hAnsi="Times New Roman"/>
          <w:color w:val="000000"/>
          <w:u w:val="single"/>
          <w:lang w:eastAsia="lt-LT"/>
        </w:rPr>
      </w:pPr>
    </w:p>
    <w:p w14:paraId="18A0FE2A" w14:textId="77777777" w:rsidR="00895E53" w:rsidRPr="005306A9" w:rsidRDefault="00895E53" w:rsidP="00895E53">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Arterinė hipertenzija</w:t>
      </w:r>
    </w:p>
    <w:p w14:paraId="734351B1"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Gydymo pradžioje reikia 1 kartą per parą gerti 50 mg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(tai atitinka 1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50 mg</w:t>
      </w:r>
      <w:r w:rsidRPr="00EE5AD8">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 xml:space="preserve">plėvele dengtą tabletę arba ½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100 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dengtos tabletės).</w:t>
      </w:r>
    </w:p>
    <w:p w14:paraId="78A1FB98"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Prireikus, po savaitės paros dozę galima padidinti iki 100 mg (tai atitinka 2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50 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 xml:space="preserve">plėvele dengtas tabletes arba 1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100 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dengtą tabletę).</w:t>
      </w:r>
    </w:p>
    <w:p w14:paraId="793DDFA4" w14:textId="77777777" w:rsidR="00895E53" w:rsidRPr="005306A9" w:rsidRDefault="00895E53" w:rsidP="00895E53">
      <w:pPr>
        <w:spacing w:after="0" w:line="240" w:lineRule="auto"/>
        <w:ind w:left="567" w:hanging="567"/>
        <w:rPr>
          <w:rFonts w:ascii="Times New Roman" w:eastAsia="Times New Roman" w:hAnsi="Times New Roman"/>
          <w:color w:val="000000"/>
          <w:u w:val="single"/>
          <w:lang w:eastAsia="lt-LT"/>
        </w:rPr>
      </w:pPr>
    </w:p>
    <w:p w14:paraId="55B9864C" w14:textId="77777777" w:rsidR="00895E53" w:rsidRPr="005306A9" w:rsidRDefault="00895E53" w:rsidP="00895E53">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Širdies ritmo sutrikimai, esant padidėjusiam širdies susitraukimų dažniui (</w:t>
      </w:r>
      <w:proofErr w:type="spellStart"/>
      <w:r w:rsidRPr="005306A9">
        <w:rPr>
          <w:rFonts w:ascii="Times New Roman" w:eastAsia="Times New Roman" w:hAnsi="Times New Roman"/>
          <w:color w:val="000000"/>
          <w:u w:val="single"/>
          <w:lang w:eastAsia="lt-LT"/>
        </w:rPr>
        <w:t>tachiaritmijoms</w:t>
      </w:r>
      <w:proofErr w:type="spellEnd"/>
      <w:r w:rsidRPr="005306A9">
        <w:rPr>
          <w:rFonts w:ascii="Times New Roman" w:eastAsia="Times New Roman" w:hAnsi="Times New Roman"/>
          <w:color w:val="000000"/>
          <w:u w:val="single"/>
          <w:lang w:eastAsia="lt-LT"/>
        </w:rPr>
        <w:t>)</w:t>
      </w:r>
    </w:p>
    <w:p w14:paraId="4961E4DB"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Sureguliavus ritmą intraveniniu </w:t>
      </w:r>
      <w:proofErr w:type="spellStart"/>
      <w:r w:rsidRPr="005306A9">
        <w:rPr>
          <w:rFonts w:ascii="Times New Roman" w:eastAsia="Times New Roman" w:hAnsi="Times New Roman"/>
          <w:color w:val="000000"/>
          <w:lang w:eastAsia="lt-LT"/>
        </w:rPr>
        <w:t>atenololiu</w:t>
      </w:r>
      <w:proofErr w:type="spellEnd"/>
      <w:r w:rsidRPr="005306A9">
        <w:rPr>
          <w:rFonts w:ascii="Times New Roman" w:eastAsia="Times New Roman" w:hAnsi="Times New Roman"/>
          <w:color w:val="000000"/>
          <w:lang w:eastAsia="lt-LT"/>
        </w:rPr>
        <w:t xml:space="preserve">, tolimesniam gydymui galima skirti geriamą </w:t>
      </w:r>
      <w:proofErr w:type="spellStart"/>
      <w:r w:rsidRPr="005306A9">
        <w:rPr>
          <w:rFonts w:ascii="Times New Roman" w:eastAsia="Times New Roman" w:hAnsi="Times New Roman"/>
          <w:color w:val="000000"/>
          <w:lang w:eastAsia="lt-LT"/>
        </w:rPr>
        <w:t>atenololį</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Skirima</w:t>
      </w:r>
      <w:proofErr w:type="spellEnd"/>
      <w:r w:rsidRPr="005306A9">
        <w:rPr>
          <w:rFonts w:ascii="Times New Roman" w:eastAsia="Times New Roman" w:hAnsi="Times New Roman"/>
          <w:color w:val="000000"/>
          <w:lang w:eastAsia="lt-LT"/>
        </w:rPr>
        <w:t xml:space="preserve"> 50 - 100 mg vienkartinė dozė (tai atitinka</w:t>
      </w:r>
      <w:r>
        <w:rPr>
          <w:rFonts w:ascii="Times New Roman" w:eastAsia="Times New Roman" w:hAnsi="Times New Roman"/>
          <w:color w:val="000000"/>
          <w:lang w:eastAsia="lt-LT"/>
        </w:rPr>
        <w:t xml:space="preserve"> 1 -</w:t>
      </w:r>
      <w:r w:rsidRPr="005306A9">
        <w:rPr>
          <w:rFonts w:ascii="Times New Roman" w:eastAsia="Times New Roman" w:hAnsi="Times New Roman"/>
          <w:color w:val="000000"/>
          <w:lang w:eastAsia="lt-LT"/>
        </w:rPr>
        <w:t xml:space="preserve"> 2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50 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 xml:space="preserve">plėvele dengtas tabletes arba ½ </w:t>
      </w:r>
      <w:r>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 xml:space="preserve">1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100 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dengtą tabletę).</w:t>
      </w:r>
    </w:p>
    <w:p w14:paraId="4B9577D4"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vartojant vaisto širdies susitraukimai suretėja ir (arba) kraujospūdis sumažėja tiek, kad reikia gydyti, arba atsiranda kitokių komplikacijų,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vartojimą būtina tučtuojau nutraukti.</w:t>
      </w:r>
    </w:p>
    <w:p w14:paraId="4022EACA" w14:textId="77777777" w:rsidR="00895E53" w:rsidRPr="005306A9" w:rsidRDefault="00895E53" w:rsidP="00895E53">
      <w:pPr>
        <w:spacing w:after="0" w:line="240" w:lineRule="auto"/>
        <w:rPr>
          <w:rFonts w:ascii="Times New Roman" w:eastAsia="Times New Roman" w:hAnsi="Times New Roman"/>
          <w:color w:val="000000"/>
          <w:u w:val="single"/>
          <w:lang w:eastAsia="lt-LT"/>
        </w:rPr>
      </w:pPr>
    </w:p>
    <w:p w14:paraId="16961B01" w14:textId="77777777" w:rsidR="00895E53" w:rsidRDefault="00895E53" w:rsidP="00895E53">
      <w:pPr>
        <w:spacing w:after="0" w:line="240" w:lineRule="auto"/>
        <w:rPr>
          <w:rFonts w:ascii="Times New Roman" w:eastAsia="Times New Roman" w:hAnsi="Times New Roman"/>
          <w:color w:val="000000"/>
          <w:lang w:eastAsia="lt-LT"/>
        </w:rPr>
      </w:pPr>
      <w:r w:rsidRPr="00726554">
        <w:rPr>
          <w:rFonts w:ascii="Times New Roman" w:eastAsia="Times New Roman" w:hAnsi="Times New Roman"/>
          <w:color w:val="000000"/>
          <w:u w:val="single"/>
          <w:lang w:eastAsia="lt-LT"/>
        </w:rPr>
        <w:t>Įspėjimas</w:t>
      </w:r>
      <w:r w:rsidRPr="005306A9">
        <w:rPr>
          <w:rFonts w:ascii="Times New Roman" w:eastAsia="Times New Roman" w:hAnsi="Times New Roman"/>
          <w:color w:val="000000"/>
          <w:lang w:eastAsia="lt-LT"/>
        </w:rPr>
        <w:t xml:space="preserve"> </w:t>
      </w:r>
    </w:p>
    <w:p w14:paraId="1796C41E" w14:textId="77777777" w:rsidR="00895E53" w:rsidRPr="005306A9" w:rsidRDefault="00895E53" w:rsidP="00895E53">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 xml:space="preserve">Jei Jums yra inkstų funkcijos nepakankamumas, </w:t>
      </w:r>
      <w:r w:rsidRPr="005306A9">
        <w:rPr>
          <w:rFonts w:ascii="Times New Roman" w:eastAsia="Times New Roman" w:hAnsi="Times New Roman"/>
          <w:lang w:eastAsia="lt-LT"/>
        </w:rPr>
        <w:t xml:space="preserve">gydytojas, atsižvelgdamas į sutrikimo sunkumą, gali skirti vartoti mažesnę dozę (25 – 50 mg per parą). </w:t>
      </w:r>
    </w:p>
    <w:p w14:paraId="0DEE62B5" w14:textId="77777777" w:rsidR="00895E53" w:rsidRPr="005306A9" w:rsidRDefault="00895E53" w:rsidP="00895E53">
      <w:pPr>
        <w:spacing w:after="0" w:line="240" w:lineRule="auto"/>
        <w:rPr>
          <w:rFonts w:ascii="Times New Roman" w:eastAsia="Times New Roman" w:hAnsi="Times New Roman"/>
          <w:color w:val="000000"/>
          <w:lang w:eastAsia="lt-LT"/>
        </w:rPr>
      </w:pPr>
    </w:p>
    <w:p w14:paraId="0D4D68E3" w14:textId="77777777" w:rsidR="00895E53" w:rsidRPr="005306A9" w:rsidRDefault="00895E53" w:rsidP="00895E53">
      <w:pPr>
        <w:spacing w:after="0" w:line="240" w:lineRule="auto"/>
        <w:rPr>
          <w:rFonts w:ascii="Times New Roman" w:eastAsia="Times New Roman" w:hAnsi="Times New Roman"/>
          <w:b/>
          <w:color w:val="000000"/>
          <w:lang w:eastAsia="lt-LT"/>
        </w:rPr>
      </w:pPr>
      <w:r w:rsidRPr="005306A9">
        <w:rPr>
          <w:rFonts w:ascii="Times New Roman" w:eastAsia="Times New Roman" w:hAnsi="Times New Roman"/>
          <w:b/>
          <w:color w:val="000000"/>
          <w:lang w:eastAsia="lt-LT"/>
        </w:rPr>
        <w:t>Vartojimas vaikams</w:t>
      </w:r>
    </w:p>
    <w:p w14:paraId="6DBD899B"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Vaikams </w:t>
      </w:r>
      <w:proofErr w:type="spellStart"/>
      <w:r w:rsidRPr="005306A9">
        <w:rPr>
          <w:rFonts w:ascii="Times New Roman" w:eastAsia="Times New Roman" w:hAnsi="Times New Roman"/>
          <w:color w:val="000000"/>
          <w:lang w:eastAsia="lt-LT"/>
        </w:rPr>
        <w:t>atenololis</w:t>
      </w:r>
      <w:proofErr w:type="spellEnd"/>
      <w:r w:rsidRPr="005306A9">
        <w:rPr>
          <w:rFonts w:ascii="Times New Roman" w:eastAsia="Times New Roman" w:hAnsi="Times New Roman"/>
          <w:color w:val="000000"/>
          <w:lang w:eastAsia="lt-LT"/>
        </w:rPr>
        <w:t xml:space="preserve"> neskiriamas.</w:t>
      </w:r>
    </w:p>
    <w:p w14:paraId="1B54E18B" w14:textId="77777777" w:rsidR="00895E53" w:rsidRDefault="00895E53" w:rsidP="00895E53">
      <w:pPr>
        <w:spacing w:after="0" w:line="240" w:lineRule="auto"/>
        <w:rPr>
          <w:rFonts w:ascii="Times New Roman" w:eastAsia="Times New Roman" w:hAnsi="Times New Roman"/>
          <w:color w:val="000000"/>
          <w:lang w:eastAsia="lt-LT"/>
        </w:rPr>
      </w:pPr>
    </w:p>
    <w:p w14:paraId="225D4A12" w14:textId="77777777" w:rsidR="00895E53" w:rsidRPr="00EE5AD8" w:rsidRDefault="00895E53" w:rsidP="00895E53">
      <w:pPr>
        <w:spacing w:after="0" w:line="240" w:lineRule="auto"/>
        <w:ind w:left="567" w:hanging="567"/>
        <w:rPr>
          <w:rFonts w:ascii="Times New Roman" w:eastAsia="Times New Roman" w:hAnsi="Times New Roman"/>
          <w:b/>
          <w:color w:val="000000"/>
          <w:lang w:eastAsia="lt-LT"/>
        </w:rPr>
      </w:pPr>
      <w:r w:rsidRPr="00EE5AD8">
        <w:rPr>
          <w:rFonts w:ascii="Times New Roman" w:eastAsia="Times New Roman" w:hAnsi="Times New Roman"/>
          <w:b/>
          <w:color w:val="000000"/>
          <w:lang w:eastAsia="lt-LT"/>
        </w:rPr>
        <w:t>Senyvi pacientai</w:t>
      </w:r>
    </w:p>
    <w:p w14:paraId="6FEF4D55"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Jūs esate senyvo amžiaus, gydytojas</w:t>
      </w:r>
      <w:r w:rsidRPr="005306A9">
        <w:rPr>
          <w:rFonts w:ascii="Times New Roman" w:eastAsia="Times New Roman" w:hAnsi="Times New Roman"/>
          <w:lang w:eastAsia="lt-LT"/>
        </w:rPr>
        <w:t xml:space="preserve"> gali skirti vartoti mažesnę dozę.</w:t>
      </w:r>
    </w:p>
    <w:p w14:paraId="4A76A9F1" w14:textId="77777777" w:rsidR="00895E53" w:rsidRPr="005306A9" w:rsidRDefault="00895E53" w:rsidP="00895E53">
      <w:pPr>
        <w:spacing w:after="0" w:line="240" w:lineRule="auto"/>
        <w:ind w:left="567" w:hanging="567"/>
        <w:rPr>
          <w:rFonts w:ascii="Times New Roman" w:eastAsia="Times New Roman" w:hAnsi="Times New Roman"/>
          <w:color w:val="000000"/>
          <w:lang w:eastAsia="lt-LT"/>
        </w:rPr>
      </w:pPr>
    </w:p>
    <w:p w14:paraId="45626A54" w14:textId="77777777" w:rsidR="00895E53" w:rsidRPr="005306A9" w:rsidRDefault="00895E53" w:rsidP="00895E53">
      <w:pPr>
        <w:spacing w:after="0" w:line="240" w:lineRule="auto"/>
        <w:ind w:left="567" w:hanging="567"/>
        <w:rPr>
          <w:rFonts w:ascii="Times New Roman" w:eastAsia="Times New Roman" w:hAnsi="Times New Roman"/>
          <w:b/>
          <w:color w:val="000000"/>
          <w:lang w:eastAsia="lt-LT"/>
        </w:rPr>
      </w:pPr>
      <w:r w:rsidRPr="005306A9">
        <w:rPr>
          <w:rFonts w:ascii="Times New Roman" w:eastAsia="Times New Roman" w:hAnsi="Times New Roman"/>
          <w:b/>
          <w:color w:val="000000"/>
          <w:lang w:eastAsia="lt-LT"/>
        </w:rPr>
        <w:t>Vartojimo metodas</w:t>
      </w:r>
    </w:p>
    <w:p w14:paraId="6B95E1F1" w14:textId="77777777" w:rsidR="00895E53" w:rsidRPr="005306A9" w:rsidRDefault="00895E53" w:rsidP="00895E53">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Nesukramtytas plėvele dengtas tabletes nuryti prieš valgį, užsigeriant pakankamu skysčio kiekiu.</w:t>
      </w:r>
    </w:p>
    <w:p w14:paraId="7009DB0D" w14:textId="77777777" w:rsidR="00895E53" w:rsidRPr="005306A9" w:rsidRDefault="00895E53" w:rsidP="00895E53">
      <w:pPr>
        <w:spacing w:after="0" w:line="240" w:lineRule="auto"/>
        <w:rPr>
          <w:rFonts w:ascii="Times New Roman" w:eastAsia="Times New Roman" w:hAnsi="Times New Roman"/>
          <w:lang w:eastAsia="lt-LT"/>
        </w:rPr>
      </w:pPr>
    </w:p>
    <w:p w14:paraId="45256F58" w14:textId="77777777" w:rsidR="00895E53" w:rsidRPr="005306A9" w:rsidRDefault="00895E53" w:rsidP="00895E53">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 xml:space="preserve">Ką daryti pavartojus per didelę </w:t>
      </w:r>
      <w:proofErr w:type="spellStart"/>
      <w:r w:rsidRPr="005306A9">
        <w:rPr>
          <w:rFonts w:ascii="Times New Roman" w:eastAsia="Times New Roman" w:hAnsi="Times New Roman"/>
          <w:b/>
          <w:bCs/>
          <w:color w:val="000000"/>
        </w:rPr>
        <w:t>Atenolol-ratiopharm</w:t>
      </w:r>
      <w:proofErr w:type="spellEnd"/>
      <w:r w:rsidRPr="005306A9">
        <w:rPr>
          <w:rFonts w:ascii="Times New Roman" w:eastAsia="Times New Roman" w:hAnsi="Times New Roman"/>
          <w:b/>
          <w:bCs/>
          <w:color w:val="000000"/>
        </w:rPr>
        <w:t xml:space="preserve"> dozę?</w:t>
      </w:r>
    </w:p>
    <w:p w14:paraId="482D52EB"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Vaisto perdozavus, gali </w:t>
      </w:r>
      <w:r w:rsidRPr="00726554">
        <w:rPr>
          <w:rFonts w:ascii="Times New Roman" w:eastAsia="Times New Roman" w:hAnsi="Times New Roman"/>
          <w:color w:val="000000"/>
          <w:lang w:eastAsia="lt-LT"/>
        </w:rPr>
        <w:t>labai</w:t>
      </w:r>
      <w:r w:rsidRPr="005306A9">
        <w:rPr>
          <w:rFonts w:ascii="Times New Roman" w:eastAsia="Times New Roman" w:hAnsi="Times New Roman"/>
          <w:color w:val="000000"/>
          <w:lang w:eastAsia="lt-LT"/>
        </w:rPr>
        <w:t xml:space="preserve"> sumažėti kraujospūdis, suretėti pulsas (bradikardija, gali net sustoti širdis), sutrikti širdies ritmas, atsirasti širdies nepakankamumas ir </w:t>
      </w:r>
      <w:proofErr w:type="spellStart"/>
      <w:r w:rsidRPr="005306A9">
        <w:rPr>
          <w:rFonts w:ascii="Times New Roman" w:eastAsia="Times New Roman" w:hAnsi="Times New Roman"/>
          <w:color w:val="000000"/>
          <w:lang w:eastAsia="lt-LT"/>
        </w:rPr>
        <w:t>kardiogeninis</w:t>
      </w:r>
      <w:proofErr w:type="spellEnd"/>
      <w:r w:rsidRPr="005306A9">
        <w:rPr>
          <w:rFonts w:ascii="Times New Roman" w:eastAsia="Times New Roman" w:hAnsi="Times New Roman"/>
          <w:color w:val="000000"/>
          <w:lang w:eastAsia="lt-LT"/>
        </w:rPr>
        <w:t xml:space="preserve"> šokas. Be to, gali sutrikti kvėpavimas, pasireikšti bronchų spazmas, vėmimas, sutrikti sąmonė, kartais prasideda </w:t>
      </w:r>
      <w:proofErr w:type="spellStart"/>
      <w:r w:rsidRPr="005306A9">
        <w:rPr>
          <w:rFonts w:ascii="Times New Roman" w:eastAsia="Times New Roman" w:hAnsi="Times New Roman"/>
          <w:color w:val="000000"/>
          <w:lang w:eastAsia="lt-LT"/>
        </w:rPr>
        <w:t>generalizuotų</w:t>
      </w:r>
      <w:proofErr w:type="spellEnd"/>
      <w:r w:rsidRPr="005306A9">
        <w:rPr>
          <w:rFonts w:ascii="Times New Roman" w:eastAsia="Times New Roman" w:hAnsi="Times New Roman"/>
          <w:color w:val="000000"/>
          <w:lang w:eastAsia="lt-LT"/>
        </w:rPr>
        <w:t xml:space="preserve"> traukulių priepuoliai. Todėl, perdozavus vaisto, reikia nedelsiant kreiptis į gydytoją.</w:t>
      </w:r>
    </w:p>
    <w:p w14:paraId="0DD2D3F2" w14:textId="77777777" w:rsidR="00895E53" w:rsidRPr="005306A9" w:rsidRDefault="00895E53" w:rsidP="00895E53">
      <w:pPr>
        <w:tabs>
          <w:tab w:val="left" w:pos="2415"/>
        </w:tabs>
        <w:spacing w:after="0" w:line="240" w:lineRule="auto"/>
        <w:rPr>
          <w:rFonts w:ascii="Times New Roman" w:eastAsia="Times New Roman" w:hAnsi="Times New Roman"/>
          <w:b/>
        </w:rPr>
      </w:pPr>
    </w:p>
    <w:p w14:paraId="6C19A4D5" w14:textId="77777777" w:rsidR="00895E53" w:rsidRPr="005306A9" w:rsidRDefault="00895E53" w:rsidP="00895E53">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 xml:space="preserve">Pamiršus pavartoti </w:t>
      </w:r>
      <w:proofErr w:type="spellStart"/>
      <w:r w:rsidRPr="005306A9">
        <w:rPr>
          <w:rFonts w:ascii="Times New Roman" w:eastAsia="Times New Roman" w:hAnsi="Times New Roman"/>
          <w:b/>
          <w:bCs/>
          <w:color w:val="000000"/>
        </w:rPr>
        <w:t>Atenolol-ratiopharm</w:t>
      </w:r>
      <w:proofErr w:type="spellEnd"/>
    </w:p>
    <w:p w14:paraId="2ED568E1" w14:textId="77777777" w:rsidR="00895E53" w:rsidRPr="005306A9" w:rsidRDefault="00895E53" w:rsidP="00895E53">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 xml:space="preserve">Jei pamiršote </w:t>
      </w:r>
      <w:r>
        <w:rPr>
          <w:rFonts w:ascii="Times New Roman" w:eastAsia="Times New Roman" w:hAnsi="Times New Roman"/>
          <w:lang w:eastAsia="lt-LT"/>
        </w:rPr>
        <w:t>pavartoti</w:t>
      </w:r>
      <w:r w:rsidRPr="005306A9">
        <w:rPr>
          <w:rFonts w:ascii="Times New Roman" w:eastAsia="Times New Roman" w:hAnsi="Times New Roman"/>
          <w:lang w:eastAsia="lt-LT"/>
        </w:rPr>
        <w:t xml:space="preserve"> Jums paskirtą dozę, ją reikia išgerti nedelsiant ir toliau vaisto vartoti įprastu laiku. Tačiau jeigu iki kitos dozės </w:t>
      </w:r>
      <w:r>
        <w:rPr>
          <w:rFonts w:ascii="Times New Roman" w:eastAsia="Times New Roman" w:hAnsi="Times New Roman"/>
          <w:lang w:eastAsia="lt-LT"/>
        </w:rPr>
        <w:t>vartojimo</w:t>
      </w:r>
      <w:r w:rsidRPr="005306A9">
        <w:rPr>
          <w:rFonts w:ascii="Times New Roman" w:eastAsia="Times New Roman" w:hAnsi="Times New Roman"/>
          <w:lang w:eastAsia="lt-LT"/>
        </w:rPr>
        <w:t xml:space="preserve"> lieka nedaug laiko, negalima vartoti dvigubos dozės norint kompensuoti praleistą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color w:val="000000"/>
          <w:lang w:eastAsia="lt-LT"/>
        </w:rPr>
        <w:t xml:space="preserve"> dozę.</w:t>
      </w:r>
    </w:p>
    <w:p w14:paraId="4C254FFC" w14:textId="77777777" w:rsidR="00895E53" w:rsidRPr="005306A9" w:rsidRDefault="00895E53" w:rsidP="00895E53">
      <w:pPr>
        <w:spacing w:after="0" w:line="240" w:lineRule="auto"/>
        <w:rPr>
          <w:rFonts w:ascii="Times New Roman" w:eastAsia="Times New Roman" w:hAnsi="Times New Roman"/>
        </w:rPr>
      </w:pPr>
    </w:p>
    <w:p w14:paraId="4E7A64FE" w14:textId="77777777" w:rsidR="00895E53" w:rsidRPr="005306A9" w:rsidRDefault="00895E53" w:rsidP="00895E53">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 xml:space="preserve">Nustojus vartoti </w:t>
      </w:r>
      <w:proofErr w:type="spellStart"/>
      <w:r w:rsidRPr="005306A9">
        <w:rPr>
          <w:rFonts w:ascii="Times New Roman" w:eastAsia="Times New Roman" w:hAnsi="Times New Roman"/>
          <w:b/>
          <w:bCs/>
          <w:color w:val="000000"/>
        </w:rPr>
        <w:t>Atenolol-ratiopharm</w:t>
      </w:r>
      <w:proofErr w:type="spellEnd"/>
    </w:p>
    <w:p w14:paraId="48813412" w14:textId="77777777" w:rsidR="00895E53" w:rsidRPr="005306A9" w:rsidRDefault="00895E53" w:rsidP="00895E53">
      <w:pPr>
        <w:spacing w:after="0" w:line="240" w:lineRule="auto"/>
        <w:rPr>
          <w:rFonts w:ascii="Times New Roman" w:eastAsia="Times New Roman" w:hAnsi="Times New Roman"/>
          <w:noProof/>
        </w:rPr>
      </w:pPr>
      <w:r w:rsidRPr="005306A9">
        <w:rPr>
          <w:rFonts w:ascii="Times New Roman" w:eastAsia="Times New Roman" w:hAnsi="Times New Roman"/>
          <w:noProof/>
        </w:rPr>
        <w:t>Jei po ilgo atenololio vartojimo gydymą reikia pertraukti arba nutraukti, tai reikia daryti palaipsniui, iš lėto mažinant vaisto dozę, nes staigiai nutraukus vaisto vartojimą gali pasireikšti širdies raumens išemija, pasunkėti krūtinės angina, net ištikti miokardo infarktas arba pasunkėti hipertenzinė liga.</w:t>
      </w:r>
    </w:p>
    <w:p w14:paraId="1FB7818A" w14:textId="77777777" w:rsidR="00895E53" w:rsidRPr="005306A9" w:rsidRDefault="00895E53" w:rsidP="00895E53">
      <w:pPr>
        <w:spacing w:after="0" w:line="240" w:lineRule="auto"/>
        <w:rPr>
          <w:rFonts w:ascii="Times New Roman" w:eastAsia="Times New Roman" w:hAnsi="Times New Roman"/>
          <w:noProof/>
        </w:rPr>
      </w:pPr>
    </w:p>
    <w:p w14:paraId="5DF14D4B" w14:textId="77777777" w:rsidR="00895E53" w:rsidRPr="005306A9" w:rsidRDefault="00895E53" w:rsidP="00895E53">
      <w:pPr>
        <w:spacing w:after="0" w:line="240" w:lineRule="auto"/>
        <w:rPr>
          <w:rFonts w:ascii="Times New Roman" w:eastAsia="Times New Roman" w:hAnsi="Times New Roman"/>
          <w:noProof/>
        </w:rPr>
      </w:pPr>
      <w:r w:rsidRPr="005306A9">
        <w:rPr>
          <w:rFonts w:ascii="Times New Roman" w:eastAsia="Times New Roman" w:hAnsi="Times New Roman"/>
        </w:rPr>
        <w:t>Jeigu kiltų daugiau klausimų dėl šio vaisto vartojimo, kreipkitės į gydytoją arba vaistininką.</w:t>
      </w:r>
    </w:p>
    <w:p w14:paraId="0D2F1F00" w14:textId="77777777" w:rsidR="00895E53" w:rsidRPr="005306A9" w:rsidRDefault="00895E53" w:rsidP="00895E53">
      <w:pPr>
        <w:spacing w:after="0" w:line="240" w:lineRule="auto"/>
        <w:rPr>
          <w:rFonts w:ascii="Times New Roman" w:eastAsia="Times New Roman" w:hAnsi="Times New Roman"/>
        </w:rPr>
      </w:pPr>
    </w:p>
    <w:p w14:paraId="63C4F3ED" w14:textId="77777777" w:rsidR="00895E53" w:rsidRPr="005306A9" w:rsidRDefault="00895E53" w:rsidP="00895E53">
      <w:pPr>
        <w:keepNext/>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sidRPr="005306A9">
        <w:rPr>
          <w:rFonts w:ascii="Times New Roman" w:eastAsia="Times New Roman" w:hAnsi="Times New Roman"/>
          <w:b/>
        </w:rPr>
        <w:t>4.</w:t>
      </w:r>
      <w:r w:rsidRPr="005306A9">
        <w:rPr>
          <w:rFonts w:ascii="Times New Roman" w:eastAsia="Times New Roman" w:hAnsi="Times New Roman"/>
          <w:b/>
        </w:rPr>
        <w:tab/>
        <w:t>Galimas šalutinis poveikis</w:t>
      </w:r>
      <w:bookmarkEnd w:id="8"/>
      <w:bookmarkEnd w:id="9"/>
      <w:r>
        <w:rPr>
          <w:rFonts w:ascii="Times New Roman" w:eastAsia="Times New Roman" w:hAnsi="Times New Roman"/>
          <w:b/>
        </w:rPr>
        <w:fldChar w:fldCharType="begin"/>
      </w:r>
      <w:r>
        <w:rPr>
          <w:rFonts w:ascii="Times New Roman" w:eastAsia="Times New Roman" w:hAnsi="Times New Roman"/>
          <w:b/>
        </w:rPr>
        <w:instrText xml:space="preserve"> DOCVARIABLE vault_nd_b6085ccd-87a1-46c2-9f9c-48a9e05a5ede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15CEBC64" w14:textId="77777777" w:rsidR="00895E53" w:rsidRPr="005306A9" w:rsidRDefault="00895E53" w:rsidP="00895E53">
      <w:pPr>
        <w:spacing w:after="0" w:line="240" w:lineRule="auto"/>
        <w:rPr>
          <w:rFonts w:ascii="Times New Roman" w:eastAsia="Times New Roman" w:hAnsi="Times New Roman"/>
        </w:rPr>
      </w:pPr>
    </w:p>
    <w:p w14:paraId="371E1462"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rPr>
        <w:t>Šis vaistas, kaip ir visi kiti, gali sukelti šalutinį poveikį, nors jis pasireiškia ne visiems žmonėms.</w:t>
      </w:r>
    </w:p>
    <w:p w14:paraId="1800B517" w14:textId="77777777" w:rsidR="00895E53" w:rsidRPr="005306A9" w:rsidRDefault="00895E53" w:rsidP="00895E53">
      <w:pPr>
        <w:spacing w:after="0" w:line="240" w:lineRule="auto"/>
        <w:rPr>
          <w:rFonts w:ascii="Times New Roman" w:eastAsia="Times New Roman" w:hAnsi="Times New Roman"/>
        </w:rPr>
      </w:pPr>
    </w:p>
    <w:p w14:paraId="6E3003C0" w14:textId="77777777" w:rsidR="00895E53" w:rsidRPr="005306A9" w:rsidRDefault="00895E53" w:rsidP="00895E53">
      <w:pPr>
        <w:spacing w:after="0" w:line="240" w:lineRule="auto"/>
        <w:rPr>
          <w:rFonts w:ascii="Times New Roman" w:eastAsia="Times New Roman" w:hAnsi="Times New Roman"/>
        </w:rPr>
      </w:pPr>
      <w:r w:rsidRPr="00726554">
        <w:rPr>
          <w:rFonts w:ascii="Times New Roman" w:eastAsia="Times New Roman" w:hAnsi="Times New Roman"/>
        </w:rPr>
        <w:t>Šalutinio</w:t>
      </w:r>
      <w:r w:rsidRPr="005306A9">
        <w:rPr>
          <w:rFonts w:ascii="Times New Roman" w:eastAsia="Times New Roman" w:hAnsi="Times New Roman"/>
        </w:rPr>
        <w:t xml:space="preserve"> poveikio dažnis apibūdinamas taip: </w:t>
      </w:r>
    </w:p>
    <w:tbl>
      <w:tblPr>
        <w:tblW w:w="0" w:type="auto"/>
        <w:tblLayout w:type="fixed"/>
        <w:tblCellMar>
          <w:left w:w="70" w:type="dxa"/>
          <w:right w:w="70" w:type="dxa"/>
        </w:tblCellMar>
        <w:tblLook w:val="0000" w:firstRow="0" w:lastRow="0" w:firstColumn="0" w:lastColumn="0" w:noHBand="0" w:noVBand="0"/>
      </w:tblPr>
      <w:tblGrid>
        <w:gridCol w:w="8224"/>
      </w:tblGrid>
      <w:tr w:rsidR="00895E53" w:rsidRPr="00564659" w14:paraId="5EF2B4E8" w14:textId="77777777" w:rsidTr="00C52992">
        <w:trPr>
          <w:cantSplit/>
        </w:trPr>
        <w:tc>
          <w:tcPr>
            <w:tcW w:w="8224" w:type="dxa"/>
          </w:tcPr>
          <w:p w14:paraId="430CD922" w14:textId="77777777" w:rsidR="00895E53" w:rsidRPr="00DF517B" w:rsidRDefault="00895E53" w:rsidP="00C52992">
            <w:pPr>
              <w:spacing w:after="0" w:line="240" w:lineRule="auto"/>
              <w:rPr>
                <w:rFonts w:ascii="Times New Roman" w:eastAsia="Times New Roman" w:hAnsi="Times New Roman"/>
                <w:noProof/>
              </w:rPr>
            </w:pPr>
            <w:r w:rsidRPr="00DF517B">
              <w:rPr>
                <w:rFonts w:ascii="Times New Roman" w:eastAsia="Times New Roman" w:hAnsi="Times New Roman"/>
                <w:noProof/>
              </w:rPr>
              <w:t>Labai dažni šalutinio poveikio reiškiniai (gali pasireikšti ne rečiau kaip 1 iš 10 asmenų)</w:t>
            </w:r>
          </w:p>
        </w:tc>
      </w:tr>
      <w:tr w:rsidR="00895E53" w:rsidRPr="00564659" w14:paraId="16F43207" w14:textId="77777777" w:rsidTr="00C52992">
        <w:trPr>
          <w:cantSplit/>
        </w:trPr>
        <w:tc>
          <w:tcPr>
            <w:tcW w:w="8224" w:type="dxa"/>
          </w:tcPr>
          <w:p w14:paraId="20131408" w14:textId="77777777" w:rsidR="00895E53" w:rsidRPr="00DF517B" w:rsidRDefault="00895E53" w:rsidP="00C52992">
            <w:pPr>
              <w:spacing w:after="0" w:line="240" w:lineRule="auto"/>
              <w:rPr>
                <w:rFonts w:ascii="Times New Roman" w:eastAsia="Times New Roman" w:hAnsi="Times New Roman"/>
                <w:noProof/>
              </w:rPr>
            </w:pPr>
            <w:r w:rsidRPr="00DF517B">
              <w:rPr>
                <w:rFonts w:ascii="Times New Roman" w:eastAsia="Times New Roman" w:hAnsi="Times New Roman"/>
                <w:noProof/>
              </w:rPr>
              <w:t>Dažni šalutinio poveikio reiškiniai (gali pasireikšti rečiau kaip 1 iš 10 asmenų)</w:t>
            </w:r>
          </w:p>
        </w:tc>
      </w:tr>
      <w:tr w:rsidR="00895E53" w:rsidRPr="00564659" w14:paraId="18005EAB" w14:textId="77777777" w:rsidTr="00C52992">
        <w:trPr>
          <w:cantSplit/>
        </w:trPr>
        <w:tc>
          <w:tcPr>
            <w:tcW w:w="8224" w:type="dxa"/>
          </w:tcPr>
          <w:p w14:paraId="312FF615" w14:textId="77777777" w:rsidR="00895E53" w:rsidRPr="00DF517B" w:rsidRDefault="00895E53" w:rsidP="00C52992">
            <w:pPr>
              <w:spacing w:after="0" w:line="240" w:lineRule="auto"/>
              <w:rPr>
                <w:rFonts w:ascii="Times New Roman" w:eastAsia="Times New Roman" w:hAnsi="Times New Roman"/>
                <w:noProof/>
              </w:rPr>
            </w:pPr>
            <w:r w:rsidRPr="00DF517B">
              <w:rPr>
                <w:rFonts w:ascii="Times New Roman" w:eastAsia="Times New Roman" w:hAnsi="Times New Roman"/>
                <w:noProof/>
              </w:rPr>
              <w:t xml:space="preserve">Nedažni šalutinio poveikio reiškiniai (gali pasireikšti rečiau kaip 1 iš 100 asmenų) </w:t>
            </w:r>
          </w:p>
        </w:tc>
      </w:tr>
      <w:tr w:rsidR="00895E53" w:rsidRPr="00564659" w14:paraId="6C0E2657" w14:textId="77777777" w:rsidTr="00C52992">
        <w:trPr>
          <w:cantSplit/>
        </w:trPr>
        <w:tc>
          <w:tcPr>
            <w:tcW w:w="8224" w:type="dxa"/>
          </w:tcPr>
          <w:p w14:paraId="613C9432" w14:textId="77777777" w:rsidR="00895E53" w:rsidRPr="00DF517B" w:rsidRDefault="00895E53" w:rsidP="00C52992">
            <w:pPr>
              <w:spacing w:after="0" w:line="240" w:lineRule="auto"/>
              <w:rPr>
                <w:rFonts w:ascii="Times New Roman" w:eastAsia="Times New Roman" w:hAnsi="Times New Roman"/>
                <w:noProof/>
              </w:rPr>
            </w:pPr>
            <w:r w:rsidRPr="00DF517B">
              <w:rPr>
                <w:rFonts w:ascii="Times New Roman" w:eastAsia="Times New Roman" w:hAnsi="Times New Roman"/>
                <w:noProof/>
              </w:rPr>
              <w:t>Reti šalutinio poveikio reiškiniai (gali pasireikšti rečiau kaip 1 iš 1 000 asmenų)</w:t>
            </w:r>
          </w:p>
        </w:tc>
      </w:tr>
      <w:tr w:rsidR="00895E53" w:rsidRPr="00564659" w14:paraId="73495B91" w14:textId="77777777" w:rsidTr="00C52992">
        <w:tblPrEx>
          <w:tblCellMar>
            <w:left w:w="108" w:type="dxa"/>
            <w:right w:w="108" w:type="dxa"/>
          </w:tblCellMar>
        </w:tblPrEx>
        <w:trPr>
          <w:trHeight w:val="196"/>
        </w:trPr>
        <w:tc>
          <w:tcPr>
            <w:tcW w:w="8224" w:type="dxa"/>
          </w:tcPr>
          <w:p w14:paraId="75E1D22F" w14:textId="77777777" w:rsidR="00895E53" w:rsidRPr="00DF517B" w:rsidRDefault="00895E53" w:rsidP="00C52992">
            <w:pPr>
              <w:spacing w:after="0" w:line="240" w:lineRule="auto"/>
              <w:ind w:left="-38"/>
              <w:rPr>
                <w:rFonts w:ascii="Times New Roman" w:eastAsia="Times New Roman" w:hAnsi="Times New Roman"/>
                <w:noProof/>
              </w:rPr>
            </w:pPr>
            <w:r w:rsidRPr="00DF517B">
              <w:rPr>
                <w:rFonts w:ascii="Times New Roman" w:eastAsia="Times New Roman" w:hAnsi="Times New Roman"/>
                <w:noProof/>
              </w:rPr>
              <w:t xml:space="preserve">Labai reti šalutinio poveikio reiškiniai (gali pasireikšti rečiau kaip 1 iš 10 000 asmenų) </w:t>
            </w:r>
          </w:p>
        </w:tc>
      </w:tr>
    </w:tbl>
    <w:p w14:paraId="604ACBAD" w14:textId="77777777" w:rsidR="00895E53" w:rsidRPr="00DF517B" w:rsidRDefault="00895E53" w:rsidP="00895E53">
      <w:pPr>
        <w:spacing w:after="0" w:line="240" w:lineRule="auto"/>
        <w:rPr>
          <w:rFonts w:ascii="Times New Roman" w:eastAsia="Times New Roman" w:hAnsi="Times New Roman"/>
          <w:noProof/>
        </w:rPr>
      </w:pPr>
    </w:p>
    <w:p w14:paraId="30748B62" w14:textId="77777777" w:rsidR="00895E53" w:rsidRPr="005306A9" w:rsidRDefault="00895E53" w:rsidP="00895E53">
      <w:pPr>
        <w:spacing w:after="0" w:line="240" w:lineRule="auto"/>
        <w:rPr>
          <w:rFonts w:ascii="Times New Roman" w:eastAsia="Times New Roman" w:hAnsi="Times New Roman"/>
          <w:i/>
          <w:lang w:eastAsia="lt-LT"/>
        </w:rPr>
      </w:pPr>
      <w:r w:rsidRPr="005306A9">
        <w:rPr>
          <w:rFonts w:ascii="Times New Roman" w:eastAsia="Times New Roman" w:hAnsi="Times New Roman"/>
          <w:i/>
          <w:lang w:eastAsia="lt-LT"/>
        </w:rPr>
        <w:t>Kraujo ir limfinės sistemos sutrikimai</w:t>
      </w:r>
    </w:p>
    <w:p w14:paraId="0213F8C9" w14:textId="77777777" w:rsidR="00895E53" w:rsidRPr="005306A9" w:rsidRDefault="00895E53" w:rsidP="00895E53">
      <w:pPr>
        <w:spacing w:after="0" w:line="240" w:lineRule="auto"/>
        <w:rPr>
          <w:rFonts w:ascii="Times New Roman" w:eastAsia="Times New Roman" w:hAnsi="Times New Roman"/>
          <w:i/>
          <w:noProof/>
        </w:rPr>
      </w:pPr>
      <w:r w:rsidRPr="005306A9">
        <w:rPr>
          <w:rFonts w:ascii="Times New Roman" w:eastAsia="Times New Roman" w:hAnsi="Times New Roman"/>
          <w:noProof/>
        </w:rPr>
        <w:t>Retas: trombocitų (kraujo ląstelių)</w:t>
      </w:r>
      <w:r w:rsidRPr="005306A9">
        <w:rPr>
          <w:rFonts w:ascii="Times New Roman" w:eastAsia="Times New Roman" w:hAnsi="Times New Roman"/>
          <w:i/>
          <w:noProof/>
        </w:rPr>
        <w:t xml:space="preserve"> </w:t>
      </w:r>
      <w:r w:rsidRPr="005306A9">
        <w:rPr>
          <w:rFonts w:ascii="Times New Roman" w:eastAsia="Times New Roman" w:hAnsi="Times New Roman"/>
          <w:noProof/>
        </w:rPr>
        <w:t xml:space="preserve">kiekio sumažėjimas ir dėl to atsiradęs specifinis </w:t>
      </w:r>
      <w:r w:rsidRPr="00726554">
        <w:rPr>
          <w:rFonts w:ascii="Times New Roman" w:eastAsia="Times New Roman" w:hAnsi="Times New Roman"/>
          <w:noProof/>
        </w:rPr>
        <w:t>išbėrimas</w:t>
      </w:r>
      <w:r w:rsidRPr="005306A9">
        <w:rPr>
          <w:rFonts w:ascii="Times New Roman" w:eastAsia="Times New Roman" w:hAnsi="Times New Roman"/>
          <w:noProof/>
        </w:rPr>
        <w:t xml:space="preserve"> (purpura).</w:t>
      </w:r>
    </w:p>
    <w:p w14:paraId="533BE3C0" w14:textId="77777777" w:rsidR="00895E53" w:rsidRPr="00EE5AD8" w:rsidRDefault="00895E53" w:rsidP="00895E53">
      <w:pPr>
        <w:spacing w:after="0" w:line="240" w:lineRule="auto"/>
        <w:rPr>
          <w:rFonts w:ascii="Times New Roman" w:eastAsia="Times New Roman" w:hAnsi="Times New Roman"/>
          <w:i/>
        </w:rPr>
      </w:pPr>
    </w:p>
    <w:p w14:paraId="3B9D2773" w14:textId="77777777" w:rsidR="00895E53" w:rsidRPr="00EE5AD8" w:rsidRDefault="00895E53" w:rsidP="00895E53">
      <w:pPr>
        <w:spacing w:after="0" w:line="240" w:lineRule="auto"/>
        <w:rPr>
          <w:rFonts w:ascii="Times New Roman" w:eastAsia="Times New Roman" w:hAnsi="Times New Roman"/>
          <w:i/>
        </w:rPr>
      </w:pPr>
      <w:r w:rsidRPr="00EE5AD8">
        <w:rPr>
          <w:rFonts w:ascii="Times New Roman" w:eastAsia="Times New Roman" w:hAnsi="Times New Roman"/>
          <w:i/>
        </w:rPr>
        <w:t>Imuninės sistemos sutrikimai</w:t>
      </w:r>
    </w:p>
    <w:p w14:paraId="16FF4A6F" w14:textId="77777777" w:rsidR="00895E53" w:rsidRPr="00EE5AD8" w:rsidRDefault="00895E53" w:rsidP="00895E53">
      <w:pPr>
        <w:spacing w:after="0" w:line="240" w:lineRule="auto"/>
        <w:rPr>
          <w:rFonts w:ascii="Times New Roman" w:eastAsia="Times New Roman" w:hAnsi="Times New Roman"/>
        </w:rPr>
      </w:pPr>
      <w:r w:rsidRPr="00EE5AD8">
        <w:rPr>
          <w:rFonts w:ascii="Times New Roman" w:eastAsia="Times New Roman" w:hAnsi="Times New Roman"/>
        </w:rPr>
        <w:t>Retas: pacientams, kuriems yra buvę sunkių alerginių (padidėjusio jautrumo) reakcijų ir pacientams, kurie gydomi vaistais mažinančiais alergijos simptomus (</w:t>
      </w:r>
      <w:proofErr w:type="spellStart"/>
      <w:r w:rsidRPr="00EE5AD8">
        <w:rPr>
          <w:rFonts w:ascii="Times New Roman" w:eastAsia="Times New Roman" w:hAnsi="Times New Roman"/>
        </w:rPr>
        <w:t>desensibilizuojančiais</w:t>
      </w:r>
      <w:proofErr w:type="spellEnd"/>
      <w:r w:rsidRPr="00EE5AD8">
        <w:rPr>
          <w:rFonts w:ascii="Times New Roman" w:eastAsia="Times New Roman" w:hAnsi="Times New Roman"/>
        </w:rPr>
        <w:t xml:space="preserve"> vaistais) gali pasireikšti sunki anafilaksinė reakcija.</w:t>
      </w:r>
    </w:p>
    <w:p w14:paraId="5AD74E21" w14:textId="77777777" w:rsidR="00895E53" w:rsidRPr="005306A9" w:rsidRDefault="00895E53" w:rsidP="00895E53">
      <w:pPr>
        <w:spacing w:after="0" w:line="240" w:lineRule="auto"/>
        <w:rPr>
          <w:rFonts w:ascii="Times New Roman" w:eastAsia="Times New Roman" w:hAnsi="Times New Roman"/>
          <w:i/>
          <w:noProof/>
        </w:rPr>
      </w:pPr>
    </w:p>
    <w:p w14:paraId="10DD1E9C" w14:textId="77777777" w:rsidR="00895E53" w:rsidRPr="005306A9" w:rsidRDefault="00895E53" w:rsidP="00895E53">
      <w:pPr>
        <w:spacing w:after="0" w:line="240" w:lineRule="auto"/>
        <w:rPr>
          <w:rFonts w:ascii="Times New Roman" w:eastAsia="Times New Roman" w:hAnsi="Times New Roman"/>
          <w:i/>
          <w:noProof/>
        </w:rPr>
      </w:pPr>
      <w:r w:rsidRPr="005306A9">
        <w:rPr>
          <w:rFonts w:ascii="Times New Roman" w:eastAsia="Times New Roman" w:hAnsi="Times New Roman"/>
          <w:i/>
          <w:noProof/>
        </w:rPr>
        <w:t>Psichikos sutrikimai</w:t>
      </w:r>
    </w:p>
    <w:p w14:paraId="0DEBF940" w14:textId="77777777" w:rsidR="00895E53" w:rsidRPr="005306A9" w:rsidRDefault="00895E53" w:rsidP="00895E53">
      <w:pPr>
        <w:spacing w:after="0" w:line="240" w:lineRule="auto"/>
        <w:rPr>
          <w:rFonts w:ascii="Times New Roman" w:eastAsia="Times New Roman" w:hAnsi="Times New Roman"/>
          <w:noProof/>
        </w:rPr>
      </w:pPr>
      <w:r w:rsidRPr="005306A9">
        <w:rPr>
          <w:rFonts w:ascii="Times New Roman" w:eastAsia="Times New Roman" w:hAnsi="Times New Roman"/>
          <w:noProof/>
        </w:rPr>
        <w:t>Nedažni: depresija, sutrikusi koncentracija, miego sutrikimai ar mieguistumas, košmariški sapnai.</w:t>
      </w:r>
    </w:p>
    <w:p w14:paraId="30C5D708" w14:textId="77777777" w:rsidR="00895E53" w:rsidRPr="005306A9" w:rsidRDefault="00895E53" w:rsidP="00895E53">
      <w:pPr>
        <w:spacing w:after="0" w:line="240" w:lineRule="auto"/>
        <w:rPr>
          <w:rFonts w:ascii="Times New Roman" w:eastAsia="Times New Roman" w:hAnsi="Times New Roman"/>
          <w:noProof/>
        </w:rPr>
      </w:pPr>
      <w:r w:rsidRPr="005306A9">
        <w:rPr>
          <w:rFonts w:ascii="Times New Roman" w:eastAsia="Times New Roman" w:hAnsi="Times New Roman"/>
          <w:noProof/>
        </w:rPr>
        <w:t>Reti: nervingumas, psichozė, haliucinacijos, sumišimas.</w:t>
      </w:r>
    </w:p>
    <w:p w14:paraId="30D70C06" w14:textId="77777777" w:rsidR="00895E53" w:rsidRPr="005306A9" w:rsidRDefault="00895E53" w:rsidP="00895E53">
      <w:pPr>
        <w:spacing w:after="0" w:line="240" w:lineRule="auto"/>
        <w:rPr>
          <w:rFonts w:ascii="Times New Roman" w:eastAsia="Times New Roman" w:hAnsi="Times New Roman"/>
          <w:noProof/>
        </w:rPr>
      </w:pPr>
      <w:r w:rsidRPr="005306A9">
        <w:rPr>
          <w:rFonts w:ascii="Times New Roman" w:eastAsia="Times New Roman" w:hAnsi="Times New Roman"/>
          <w:noProof/>
        </w:rPr>
        <w:t xml:space="preserve">Labai reti: asmenybės pokyčiai (pvz.: nuotaikų svyravimai, trumpi atminties netekimai), sutrikimas, sutrikusi </w:t>
      </w:r>
      <w:r w:rsidRPr="00726554">
        <w:rPr>
          <w:rFonts w:ascii="Times New Roman" w:eastAsia="Times New Roman" w:hAnsi="Times New Roman"/>
          <w:noProof/>
        </w:rPr>
        <w:t>atmintis/sunkumai</w:t>
      </w:r>
      <w:r w:rsidRPr="005306A9">
        <w:rPr>
          <w:rFonts w:ascii="Times New Roman" w:eastAsia="Times New Roman" w:hAnsi="Times New Roman"/>
          <w:noProof/>
        </w:rPr>
        <w:t xml:space="preserve"> įsimenant.</w:t>
      </w:r>
    </w:p>
    <w:p w14:paraId="44F50BE9" w14:textId="77777777" w:rsidR="00895E53" w:rsidRPr="005306A9" w:rsidRDefault="00895E53" w:rsidP="00895E53">
      <w:pPr>
        <w:spacing w:after="0" w:line="240" w:lineRule="auto"/>
        <w:rPr>
          <w:rFonts w:ascii="Times New Roman" w:eastAsia="Times New Roman" w:hAnsi="Times New Roman"/>
          <w:i/>
          <w:noProof/>
        </w:rPr>
      </w:pPr>
    </w:p>
    <w:p w14:paraId="07D6B94C" w14:textId="77777777" w:rsidR="00895E53" w:rsidRPr="005306A9" w:rsidRDefault="00895E53" w:rsidP="00895E53">
      <w:pPr>
        <w:spacing w:after="0" w:line="240" w:lineRule="auto"/>
        <w:rPr>
          <w:rFonts w:ascii="Times New Roman" w:eastAsia="Times New Roman" w:hAnsi="Times New Roman"/>
          <w:i/>
          <w:noProof/>
        </w:rPr>
      </w:pPr>
      <w:r w:rsidRPr="005306A9">
        <w:rPr>
          <w:rFonts w:ascii="Times New Roman" w:eastAsia="Times New Roman" w:hAnsi="Times New Roman"/>
          <w:i/>
          <w:noProof/>
        </w:rPr>
        <w:t>Nervų sistemos sutrikimai</w:t>
      </w:r>
    </w:p>
    <w:p w14:paraId="538F4F4E" w14:textId="77777777" w:rsidR="00895E53" w:rsidRPr="005306A9" w:rsidRDefault="00895E53" w:rsidP="00895E53">
      <w:pPr>
        <w:spacing w:after="0" w:line="240" w:lineRule="auto"/>
        <w:rPr>
          <w:rFonts w:ascii="Times New Roman" w:eastAsia="Times New Roman" w:hAnsi="Times New Roman"/>
          <w:noProof/>
        </w:rPr>
      </w:pPr>
      <w:r w:rsidRPr="005306A9">
        <w:rPr>
          <w:rFonts w:ascii="Times New Roman" w:eastAsia="Times New Roman" w:hAnsi="Times New Roman"/>
          <w:noProof/>
        </w:rPr>
        <w:t xml:space="preserve">Reti: galvos svaigimas, galvos skausmai, parestezijos </w:t>
      </w:r>
      <w:r w:rsidRPr="005306A9">
        <w:rPr>
          <w:rFonts w:ascii="Times New Roman" w:eastAsia="Times New Roman" w:hAnsi="Times New Roman"/>
          <w:noProof/>
          <w:color w:val="000000"/>
        </w:rPr>
        <w:t>(dilgčiojimo jutimas).</w:t>
      </w:r>
    </w:p>
    <w:p w14:paraId="3BE2541B" w14:textId="77777777" w:rsidR="00895E53" w:rsidRPr="005306A9" w:rsidRDefault="00895E53" w:rsidP="00895E53">
      <w:pPr>
        <w:spacing w:after="0" w:line="240" w:lineRule="auto"/>
        <w:rPr>
          <w:rFonts w:ascii="Times New Roman" w:eastAsia="Times New Roman" w:hAnsi="Times New Roman"/>
          <w:i/>
          <w:noProof/>
        </w:rPr>
      </w:pPr>
    </w:p>
    <w:p w14:paraId="74C15171" w14:textId="77777777" w:rsidR="00895E53" w:rsidRPr="005306A9" w:rsidRDefault="00895E53" w:rsidP="00895E53">
      <w:pPr>
        <w:spacing w:after="0" w:line="240" w:lineRule="auto"/>
        <w:rPr>
          <w:rFonts w:ascii="Times New Roman" w:eastAsia="Times New Roman" w:hAnsi="Times New Roman"/>
          <w:i/>
          <w:noProof/>
        </w:rPr>
      </w:pPr>
      <w:r w:rsidRPr="005306A9">
        <w:rPr>
          <w:rFonts w:ascii="Times New Roman" w:eastAsia="Times New Roman" w:hAnsi="Times New Roman"/>
          <w:i/>
          <w:noProof/>
        </w:rPr>
        <w:t>Bendrieji sutrikimai</w:t>
      </w:r>
    </w:p>
    <w:p w14:paraId="375E60C0" w14:textId="77777777" w:rsidR="00895E53" w:rsidRPr="005306A9" w:rsidRDefault="00895E53" w:rsidP="00895E53">
      <w:pPr>
        <w:spacing w:after="0" w:line="240" w:lineRule="auto"/>
        <w:rPr>
          <w:rFonts w:ascii="Times New Roman" w:eastAsia="Times New Roman" w:hAnsi="Times New Roman"/>
          <w:noProof/>
        </w:rPr>
      </w:pPr>
      <w:r w:rsidRPr="005306A9">
        <w:rPr>
          <w:rFonts w:ascii="Times New Roman" w:eastAsia="Times New Roman" w:hAnsi="Times New Roman"/>
          <w:noProof/>
        </w:rPr>
        <w:t>Dažni: nuovargis, prakaitavimas (dažniausiai gydymo pradžioje).</w:t>
      </w:r>
    </w:p>
    <w:p w14:paraId="3AB2739A" w14:textId="77777777" w:rsidR="00895E53" w:rsidRPr="005306A9" w:rsidRDefault="00895E53" w:rsidP="00895E53">
      <w:pPr>
        <w:spacing w:after="0" w:line="240" w:lineRule="auto"/>
        <w:rPr>
          <w:rFonts w:ascii="Times New Roman" w:eastAsia="Times New Roman" w:hAnsi="Times New Roman" w:cs="Helvetica"/>
          <w:i/>
          <w:iCs/>
          <w:lang w:eastAsia="lt-LT"/>
        </w:rPr>
      </w:pPr>
    </w:p>
    <w:p w14:paraId="6B09AA38" w14:textId="77777777" w:rsidR="00895E53" w:rsidRPr="005306A9" w:rsidRDefault="00895E53" w:rsidP="00895E53">
      <w:pPr>
        <w:spacing w:after="0" w:line="240" w:lineRule="auto"/>
        <w:rPr>
          <w:rFonts w:ascii="Times New Roman" w:eastAsia="Times New Roman" w:hAnsi="Times New Roman" w:cs="Helvetica"/>
          <w:i/>
          <w:iCs/>
          <w:lang w:eastAsia="lt-LT"/>
        </w:rPr>
      </w:pPr>
      <w:r w:rsidRPr="005306A9">
        <w:rPr>
          <w:rFonts w:ascii="Times New Roman" w:eastAsia="Times New Roman" w:hAnsi="Times New Roman" w:cs="Helvetica"/>
          <w:i/>
          <w:iCs/>
          <w:lang w:eastAsia="lt-LT"/>
        </w:rPr>
        <w:t>Širdies sutrikimai</w:t>
      </w:r>
    </w:p>
    <w:p w14:paraId="6CD406ED" w14:textId="77777777" w:rsidR="00895E53" w:rsidRPr="005306A9" w:rsidRDefault="00895E53" w:rsidP="00895E53">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Dažnas: suretėja širdies susitraukimų dažnis (atsiranda bradikardija).</w:t>
      </w:r>
    </w:p>
    <w:p w14:paraId="1D1A912F" w14:textId="77777777" w:rsidR="00895E53" w:rsidRPr="005306A9" w:rsidRDefault="00895E53" w:rsidP="00895E53">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Reti: širdies nepakankamumo pasunkėjimas, sutrinka nervinio impulso plitimas iš prieširdžių į skilvelius (</w:t>
      </w:r>
      <w:proofErr w:type="spellStart"/>
      <w:r w:rsidRPr="005306A9">
        <w:rPr>
          <w:rFonts w:ascii="Times New Roman" w:eastAsia="Times New Roman" w:hAnsi="Times New Roman" w:cs="Helvetica"/>
          <w:iCs/>
          <w:lang w:eastAsia="lt-LT"/>
        </w:rPr>
        <w:t>atrioventrikulinio</w:t>
      </w:r>
      <w:proofErr w:type="spellEnd"/>
      <w:r w:rsidRPr="005306A9">
        <w:rPr>
          <w:rFonts w:ascii="Times New Roman" w:eastAsia="Times New Roman" w:hAnsi="Times New Roman" w:cs="Helvetica"/>
          <w:iCs/>
          <w:lang w:eastAsia="lt-LT"/>
        </w:rPr>
        <w:t xml:space="preserve"> laidumo </w:t>
      </w:r>
      <w:r w:rsidRPr="00D26759">
        <w:rPr>
          <w:rFonts w:ascii="Times New Roman" w:eastAsia="Times New Roman" w:hAnsi="Times New Roman" w:cs="Helvetica"/>
          <w:iCs/>
          <w:lang w:eastAsia="lt-LT"/>
        </w:rPr>
        <w:t>sutrikimas</w:t>
      </w:r>
      <w:r w:rsidRPr="005306A9">
        <w:rPr>
          <w:rFonts w:ascii="Times New Roman" w:eastAsia="Times New Roman" w:hAnsi="Times New Roman" w:cs="Helvetica"/>
          <w:iCs/>
          <w:lang w:eastAsia="lt-LT"/>
        </w:rPr>
        <w:t>), arterinio kraujo spaudimo sumažėjimas (</w:t>
      </w:r>
      <w:proofErr w:type="spellStart"/>
      <w:r w:rsidRPr="005306A9">
        <w:rPr>
          <w:rFonts w:ascii="Times New Roman" w:eastAsia="Times New Roman" w:hAnsi="Times New Roman" w:cs="Helvetica"/>
          <w:iCs/>
          <w:lang w:eastAsia="lt-LT"/>
        </w:rPr>
        <w:t>hipotenzija</w:t>
      </w:r>
      <w:proofErr w:type="spellEnd"/>
      <w:r w:rsidRPr="005306A9">
        <w:rPr>
          <w:rFonts w:ascii="Times New Roman" w:eastAsia="Times New Roman" w:hAnsi="Times New Roman" w:cs="Helvetica"/>
          <w:iCs/>
          <w:lang w:eastAsia="lt-LT"/>
        </w:rPr>
        <w:t>), ypač pakeitus kūno padėtį iš gulimos į sėdimą.</w:t>
      </w:r>
      <w:r w:rsidRPr="005306A9">
        <w:rPr>
          <w:rFonts w:ascii="Times New Roman" w:eastAsia="Times New Roman" w:hAnsi="Times New Roman"/>
          <w:lang w:eastAsia="lt-LT"/>
        </w:rPr>
        <w:t xml:space="preserve"> Dėl to kartais galima netekti sąmonės.</w:t>
      </w:r>
    </w:p>
    <w:p w14:paraId="1F407EE2" w14:textId="77777777" w:rsidR="00895E53" w:rsidRPr="005306A9" w:rsidRDefault="00895E53" w:rsidP="00895E53">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 xml:space="preserve">Labai reti: </w:t>
      </w:r>
      <w:r w:rsidRPr="00726554">
        <w:rPr>
          <w:rFonts w:ascii="Times New Roman" w:eastAsia="Times New Roman" w:hAnsi="Times New Roman" w:cs="Helvetica"/>
          <w:iCs/>
          <w:lang w:eastAsia="lt-LT"/>
        </w:rPr>
        <w:t>pacientams</w:t>
      </w:r>
      <w:r w:rsidRPr="005306A9">
        <w:rPr>
          <w:rFonts w:ascii="Times New Roman" w:eastAsia="Times New Roman" w:hAnsi="Times New Roman" w:cs="Helvetica"/>
          <w:iCs/>
          <w:lang w:eastAsia="lt-LT"/>
        </w:rPr>
        <w:t xml:space="preserve"> sergantiems krūtinės angina, gali sustiprėti priepuoliai.</w:t>
      </w:r>
    </w:p>
    <w:p w14:paraId="08507088"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10F9CF60"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i/>
          <w:color w:val="000000"/>
          <w:lang w:eastAsia="lt-LT"/>
        </w:rPr>
        <w:t>Kraujagyslių sutrikimai</w:t>
      </w:r>
    </w:p>
    <w:p w14:paraId="5A9551AB"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Dažnas: šalčio jutimas galūnėse.</w:t>
      </w:r>
    </w:p>
    <w:p w14:paraId="2D6AE503"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Retas: pacientams, kurių sutrikusi galūnių kraujotaka (tarp jų ir sergantiems Reino sindromu), simptomai gali sustiprėti.</w:t>
      </w:r>
    </w:p>
    <w:p w14:paraId="78E08066"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57AAC0DD" w14:textId="77777777" w:rsidR="00895E53" w:rsidRPr="005306A9" w:rsidRDefault="00895E53" w:rsidP="00895E53">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Virškinimo trakto sutrikimai</w:t>
      </w:r>
    </w:p>
    <w:p w14:paraId="4CB5C935"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Dažni: praeinantys virškinimo trakto sutrikimo simptomai (pykinimas, vėmimas, vidurių užkietėjimas, viduriavimas).</w:t>
      </w:r>
    </w:p>
    <w:p w14:paraId="74F4D7CF"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Retas: burnos sausumas.</w:t>
      </w:r>
    </w:p>
    <w:p w14:paraId="70080D11" w14:textId="77777777" w:rsidR="00895E53" w:rsidRPr="00EE5AD8" w:rsidRDefault="00895E53" w:rsidP="00895E53">
      <w:pPr>
        <w:spacing w:after="0" w:line="240" w:lineRule="auto"/>
        <w:rPr>
          <w:rFonts w:ascii="Times New Roman" w:eastAsia="Times New Roman" w:hAnsi="Times New Roman"/>
          <w:i/>
          <w:color w:val="000000"/>
          <w:lang w:eastAsia="lt-LT"/>
        </w:rPr>
      </w:pPr>
    </w:p>
    <w:p w14:paraId="7FEA4287" w14:textId="77777777" w:rsidR="00895E53" w:rsidRPr="00EE5AD8" w:rsidRDefault="00895E53" w:rsidP="00895E53">
      <w:pPr>
        <w:spacing w:after="0" w:line="240" w:lineRule="auto"/>
        <w:rPr>
          <w:rFonts w:ascii="Times New Roman" w:eastAsia="Times New Roman" w:hAnsi="Times New Roman"/>
          <w:i/>
          <w:color w:val="000000"/>
          <w:lang w:eastAsia="lt-LT"/>
        </w:rPr>
      </w:pPr>
      <w:r w:rsidRPr="00EE5AD8">
        <w:rPr>
          <w:rFonts w:ascii="Times New Roman" w:eastAsia="Times New Roman" w:hAnsi="Times New Roman"/>
          <w:i/>
          <w:color w:val="000000"/>
          <w:lang w:eastAsia="lt-LT"/>
        </w:rPr>
        <w:t>Kepenų, tulžies pūslės ir latakų sutrikimai</w:t>
      </w:r>
    </w:p>
    <w:p w14:paraId="590730E6"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Nedažni: didelio tankio cholesterolio koncentracijos sumažėjimas ir trigliceridų koncentracijos padidėjimas, kepenų fermentų (</w:t>
      </w:r>
      <w:proofErr w:type="spellStart"/>
      <w:r w:rsidRPr="005306A9">
        <w:rPr>
          <w:rFonts w:ascii="Times New Roman" w:eastAsia="Times New Roman" w:hAnsi="Times New Roman"/>
          <w:color w:val="000000"/>
          <w:lang w:eastAsia="lt-LT"/>
        </w:rPr>
        <w:t>transaminazių</w:t>
      </w:r>
      <w:proofErr w:type="spellEnd"/>
      <w:r w:rsidRPr="005306A9">
        <w:rPr>
          <w:rFonts w:ascii="Times New Roman" w:eastAsia="Times New Roman" w:hAnsi="Times New Roman"/>
          <w:color w:val="000000"/>
          <w:lang w:eastAsia="lt-LT"/>
        </w:rPr>
        <w:t>) kiekio padidėjimas kraujo plazmoje.</w:t>
      </w:r>
    </w:p>
    <w:p w14:paraId="03EBCB23"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Retai: toksinis poveikis kepenims.</w:t>
      </w:r>
    </w:p>
    <w:p w14:paraId="07DCC08E" w14:textId="77777777" w:rsidR="00895E53" w:rsidRPr="00A43858" w:rsidRDefault="00895E53" w:rsidP="00895E53">
      <w:pPr>
        <w:tabs>
          <w:tab w:val="left" w:pos="7215"/>
        </w:tabs>
        <w:spacing w:after="0" w:line="240" w:lineRule="auto"/>
        <w:rPr>
          <w:rFonts w:ascii="Times New Roman" w:hAnsi="Times New Roman"/>
          <w:i/>
          <w:color w:val="000000"/>
          <w:lang w:val="it-CH"/>
        </w:rPr>
      </w:pPr>
    </w:p>
    <w:p w14:paraId="3AD3BBF6" w14:textId="77777777" w:rsidR="00895E53" w:rsidRPr="00A43858" w:rsidRDefault="00895E53" w:rsidP="00895E53">
      <w:pPr>
        <w:tabs>
          <w:tab w:val="left" w:pos="7215"/>
        </w:tabs>
        <w:spacing w:after="0" w:line="240" w:lineRule="auto"/>
        <w:rPr>
          <w:rFonts w:ascii="Times New Roman" w:hAnsi="Times New Roman"/>
          <w:i/>
          <w:color w:val="000000"/>
          <w:lang w:val="it-CH"/>
        </w:rPr>
      </w:pPr>
      <w:r w:rsidRPr="00A43858">
        <w:rPr>
          <w:rFonts w:ascii="Times New Roman" w:hAnsi="Times New Roman"/>
          <w:i/>
          <w:color w:val="000000"/>
          <w:lang w:val="it-CH"/>
        </w:rPr>
        <w:t>Odos ir poodinio audinio sutrikimai</w:t>
      </w:r>
    </w:p>
    <w:p w14:paraId="67DEA4EE" w14:textId="77777777" w:rsidR="00895E53" w:rsidRPr="00A43858" w:rsidRDefault="00895E53" w:rsidP="00895E53">
      <w:pPr>
        <w:spacing w:after="0" w:line="240" w:lineRule="auto"/>
        <w:rPr>
          <w:rFonts w:ascii="Times New Roman" w:hAnsi="Times New Roman"/>
          <w:color w:val="000000"/>
          <w:lang w:val="it-CH"/>
        </w:rPr>
      </w:pPr>
      <w:r w:rsidRPr="00A43858">
        <w:rPr>
          <w:rFonts w:ascii="Times New Roman" w:hAnsi="Times New Roman"/>
          <w:color w:val="000000"/>
          <w:lang w:val="it-CH"/>
        </w:rPr>
        <w:t>Reti: alerginė odos reakcja: paraudimas, niežėjimas, išbėrimas, plaukų slinkimas.</w:t>
      </w:r>
    </w:p>
    <w:p w14:paraId="636A331F"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Labai retas: gali sukelti žvynelinę (</w:t>
      </w:r>
      <w:proofErr w:type="spellStart"/>
      <w:r w:rsidRPr="005306A9">
        <w:rPr>
          <w:rFonts w:ascii="Times New Roman" w:eastAsia="Times New Roman" w:hAnsi="Times New Roman"/>
          <w:color w:val="000000"/>
          <w:lang w:eastAsia="lt-LT"/>
        </w:rPr>
        <w:t>Psoriasis</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vulgaris</w:t>
      </w:r>
      <w:proofErr w:type="spellEnd"/>
      <w:r w:rsidRPr="005306A9">
        <w:rPr>
          <w:rFonts w:ascii="Times New Roman" w:eastAsia="Times New Roman" w:hAnsi="Times New Roman"/>
          <w:color w:val="000000"/>
          <w:lang w:eastAsia="lt-LT"/>
        </w:rPr>
        <w:t>), pasunkinti šios ligos simptomus arba sukelti į žvynelinę panašų odos išbėrimą.</w:t>
      </w:r>
    </w:p>
    <w:p w14:paraId="7C382558"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10FD8F31" w14:textId="77777777" w:rsidR="00895E53" w:rsidRPr="005306A9" w:rsidRDefault="00895E53" w:rsidP="00895E53">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Lytinės sistemos ir krūties sutrikimai</w:t>
      </w:r>
    </w:p>
    <w:p w14:paraId="6A6B05C4" w14:textId="77777777" w:rsidR="00895E53" w:rsidRDefault="00895E53" w:rsidP="00895E53">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Labai reti: lytinio potraukio ir potencijos sutrikimai. </w:t>
      </w:r>
    </w:p>
    <w:p w14:paraId="26C92E89" w14:textId="77777777" w:rsidR="00895E53" w:rsidRPr="005306A9" w:rsidRDefault="00895E53" w:rsidP="00895E53">
      <w:pPr>
        <w:spacing w:after="0" w:line="240" w:lineRule="auto"/>
        <w:ind w:left="567" w:hanging="567"/>
        <w:rPr>
          <w:rFonts w:ascii="Times New Roman" w:eastAsia="Times New Roman" w:hAnsi="Times New Roman"/>
          <w:color w:val="000000"/>
          <w:lang w:eastAsia="lt-LT"/>
        </w:rPr>
      </w:pPr>
      <w:r w:rsidRPr="00D26759">
        <w:rPr>
          <w:rFonts w:ascii="Times New Roman" w:eastAsia="Times New Roman" w:hAnsi="Times New Roman"/>
          <w:color w:val="000000"/>
          <w:lang w:eastAsia="lt-LT"/>
        </w:rPr>
        <w:t>Dažnis nežinomas: impotencija.</w:t>
      </w:r>
    </w:p>
    <w:p w14:paraId="0F0AFAB1"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333FFF44" w14:textId="77777777" w:rsidR="00895E53" w:rsidRPr="005306A9" w:rsidRDefault="00895E53" w:rsidP="00895E53">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Kvėpavimo sistemos, krūtinės ląstos ir tarpuplaučio sutrikimai</w:t>
      </w:r>
    </w:p>
    <w:p w14:paraId="39309890"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Retas: </w:t>
      </w:r>
      <w:r w:rsidRPr="00726554">
        <w:rPr>
          <w:rFonts w:ascii="Times New Roman" w:eastAsia="Times New Roman" w:hAnsi="Times New Roman"/>
          <w:color w:val="000000"/>
          <w:lang w:eastAsia="lt-LT"/>
        </w:rPr>
        <w:t>pacientams</w:t>
      </w:r>
      <w:r w:rsidRPr="005306A9">
        <w:rPr>
          <w:rFonts w:ascii="Times New Roman" w:eastAsia="Times New Roman" w:hAnsi="Times New Roman"/>
          <w:color w:val="000000"/>
          <w:lang w:eastAsia="lt-LT"/>
        </w:rPr>
        <w:t>, turintiems polinkį į bronchų spazmus (ypač sergantiems obstrukcinėmis kvėpavimo takų ligomis, tokiomis kaip bronchinė astma ir lėtinė obstrukcinė plaučių liga), jis gali sukelti dusulį.</w:t>
      </w:r>
    </w:p>
    <w:p w14:paraId="1859A362"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41DD9CA0" w14:textId="77777777" w:rsidR="00895E53" w:rsidRPr="005306A9" w:rsidRDefault="00895E53" w:rsidP="00895E53">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Skeleto, raumenų ir jungiamojo audinio sutrikimai</w:t>
      </w:r>
    </w:p>
    <w:p w14:paraId="6DCE7E8A"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Reti: raumenų silpnumas ir mėšlungis.</w:t>
      </w:r>
    </w:p>
    <w:p w14:paraId="25D95ADD" w14:textId="77777777" w:rsidR="00895E53" w:rsidRPr="005306A9" w:rsidRDefault="00895E53" w:rsidP="00895E53">
      <w:pPr>
        <w:autoSpaceDE w:val="0"/>
        <w:autoSpaceDN w:val="0"/>
        <w:adjustRightInd w:val="0"/>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Dažnis nežinomas: raudonąją vilkligę primenantis sindromas (liga, kai imuninė sistema gamina antikūnus, kurie labiausiai puola odą ir sąnarius).</w:t>
      </w:r>
    </w:p>
    <w:p w14:paraId="1E7F84F6"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1D1C9F72" w14:textId="77777777" w:rsidR="00895E53" w:rsidRPr="005306A9" w:rsidRDefault="00895E53" w:rsidP="00895E53">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Metabolizmo ir mitybos sutrikimai</w:t>
      </w:r>
    </w:p>
    <w:p w14:paraId="6E1D963A"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Nedažni: po </w:t>
      </w:r>
      <w:r w:rsidRPr="00726554">
        <w:rPr>
          <w:rFonts w:ascii="Times New Roman" w:eastAsia="Times New Roman" w:hAnsi="Times New Roman"/>
          <w:color w:val="000000"/>
          <w:lang w:eastAsia="lt-LT"/>
        </w:rPr>
        <w:t>ilgai trukusio ir visiško badavimo</w:t>
      </w:r>
      <w:r w:rsidRPr="005306A9">
        <w:rPr>
          <w:rFonts w:ascii="Times New Roman" w:eastAsia="Times New Roman" w:hAnsi="Times New Roman"/>
          <w:color w:val="000000"/>
          <w:lang w:eastAsia="lt-LT"/>
        </w:rPr>
        <w:t xml:space="preserve"> ar sunkaus fizinio krūvio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vartojantiems pacientams gali sumažėti gliukozės kiekis kraujyje, o simptomai (ypač padažnėjęs širdies susitraukimų dažnis, rankų drebėjimas) gali būti nepastebimi. Taip pat cukriniu diabetu sergantiems </w:t>
      </w:r>
      <w:r>
        <w:rPr>
          <w:rFonts w:ascii="Times New Roman" w:eastAsia="Times New Roman" w:hAnsi="Times New Roman"/>
          <w:color w:val="000000"/>
          <w:lang w:eastAsia="lt-LT"/>
        </w:rPr>
        <w:t>pacientams</w:t>
      </w:r>
      <w:r w:rsidRPr="005306A9">
        <w:rPr>
          <w:rFonts w:ascii="Times New Roman" w:eastAsia="Times New Roman" w:hAnsi="Times New Roman"/>
          <w:color w:val="000000"/>
          <w:lang w:eastAsia="lt-LT"/>
        </w:rPr>
        <w:t xml:space="preserve"> pablogėja gliukozės toleravimas.</w:t>
      </w:r>
    </w:p>
    <w:p w14:paraId="001929A8"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Retas: sutrinka riebalų apykaita.</w:t>
      </w:r>
    </w:p>
    <w:p w14:paraId="605FCBCD"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561A5309" w14:textId="77777777" w:rsidR="00895E53" w:rsidRPr="005306A9" w:rsidRDefault="00895E53" w:rsidP="00895E53">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Endokrininiai sutrikimai</w:t>
      </w:r>
    </w:p>
    <w:p w14:paraId="4AF06665"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Nedažni: </w:t>
      </w:r>
      <w:r>
        <w:rPr>
          <w:rFonts w:ascii="Times New Roman" w:eastAsia="Times New Roman" w:hAnsi="Times New Roman"/>
          <w:color w:val="000000"/>
          <w:lang w:eastAsia="lt-LT"/>
        </w:rPr>
        <w:t>pacientams</w:t>
      </w:r>
      <w:r w:rsidRPr="005306A9">
        <w:rPr>
          <w:rFonts w:ascii="Times New Roman" w:eastAsia="Times New Roman" w:hAnsi="Times New Roman"/>
          <w:color w:val="000000"/>
          <w:lang w:eastAsia="lt-LT"/>
        </w:rPr>
        <w:t xml:space="preserve">, kuriems sutrikusi skydliaukės veikla (sergantiems </w:t>
      </w:r>
      <w:proofErr w:type="spellStart"/>
      <w:r w:rsidRPr="005306A9">
        <w:rPr>
          <w:rFonts w:ascii="Times New Roman" w:eastAsia="Times New Roman" w:hAnsi="Times New Roman"/>
          <w:color w:val="000000"/>
          <w:lang w:eastAsia="lt-LT"/>
        </w:rPr>
        <w:t>hipertireoze</w:t>
      </w:r>
      <w:proofErr w:type="spellEnd"/>
      <w:r w:rsidRPr="005306A9">
        <w:rPr>
          <w:rFonts w:ascii="Times New Roman" w:eastAsia="Times New Roman" w:hAnsi="Times New Roman"/>
          <w:color w:val="000000"/>
          <w:lang w:eastAsia="lt-LT"/>
        </w:rPr>
        <w:t xml:space="preserve">), vartojant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gali būti nepastebimi klinikiniai </w:t>
      </w:r>
      <w:proofErr w:type="spellStart"/>
      <w:r w:rsidRPr="005306A9">
        <w:rPr>
          <w:rFonts w:ascii="Times New Roman" w:eastAsia="Times New Roman" w:hAnsi="Times New Roman"/>
          <w:color w:val="000000"/>
          <w:lang w:eastAsia="lt-LT"/>
        </w:rPr>
        <w:t>tirotoksikozės</w:t>
      </w:r>
      <w:proofErr w:type="spellEnd"/>
      <w:r w:rsidRPr="005306A9">
        <w:rPr>
          <w:rFonts w:ascii="Times New Roman" w:eastAsia="Times New Roman" w:hAnsi="Times New Roman"/>
          <w:color w:val="000000"/>
          <w:lang w:eastAsia="lt-LT"/>
        </w:rPr>
        <w:t xml:space="preserve"> simptomai (pavyzdžiui, padažnėjęs širdies susitraukimų dažnis, rankų drebėjimas).</w:t>
      </w:r>
    </w:p>
    <w:p w14:paraId="039520A3" w14:textId="77777777" w:rsidR="00895E53" w:rsidRPr="005306A9" w:rsidRDefault="00895E53" w:rsidP="00895E53">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color w:val="000000"/>
          <w:lang w:eastAsia="lt-LT"/>
        </w:rPr>
        <w:t xml:space="preserve">Retas: gali pasunkėti cukrinio diabeto eiga arba pasireikšti buvęs </w:t>
      </w:r>
      <w:r w:rsidRPr="00726554">
        <w:rPr>
          <w:rFonts w:ascii="Times New Roman" w:eastAsia="Times New Roman" w:hAnsi="Times New Roman"/>
          <w:color w:val="000000"/>
          <w:lang w:eastAsia="lt-LT"/>
        </w:rPr>
        <w:t>neišreikštas</w:t>
      </w:r>
      <w:r w:rsidRPr="005306A9">
        <w:rPr>
          <w:rFonts w:ascii="Times New Roman" w:eastAsia="Times New Roman" w:hAnsi="Times New Roman"/>
          <w:color w:val="000000"/>
          <w:lang w:eastAsia="lt-LT"/>
        </w:rPr>
        <w:t xml:space="preserve"> cukrinis diabetas.</w:t>
      </w:r>
    </w:p>
    <w:p w14:paraId="0B11CEEE"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453C3F67"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i/>
          <w:color w:val="000000"/>
          <w:lang w:eastAsia="lt-LT"/>
        </w:rPr>
        <w:t>Akių sutrikimai</w:t>
      </w:r>
    </w:p>
    <w:p w14:paraId="33591C13"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Reti: konjunktyvitas (</w:t>
      </w:r>
      <w:r w:rsidRPr="005306A9">
        <w:rPr>
          <w:rFonts w:ascii="Times New Roman" w:eastAsia="Times New Roman" w:hAnsi="Times New Roman"/>
          <w:lang w:eastAsia="lt-LT"/>
        </w:rPr>
        <w:t>akių junginės uždegimas)</w:t>
      </w:r>
      <w:r w:rsidRPr="005306A9">
        <w:rPr>
          <w:rFonts w:ascii="Times New Roman" w:eastAsia="Times New Roman" w:hAnsi="Times New Roman"/>
          <w:color w:val="000000"/>
          <w:lang w:eastAsia="lt-LT"/>
        </w:rPr>
        <w:t>, ašarų išsiskyrimo sumažėjimas (į tai reikia atkreipti dėmesį, nešiojant kontaktinius lęšius) ar regos pablogėjimas.</w:t>
      </w:r>
    </w:p>
    <w:p w14:paraId="7C96CD94" w14:textId="77777777" w:rsidR="00895E53" w:rsidRPr="005306A9" w:rsidRDefault="00895E53" w:rsidP="00895E53">
      <w:pPr>
        <w:spacing w:after="0" w:line="240" w:lineRule="auto"/>
        <w:rPr>
          <w:rFonts w:ascii="Times New Roman" w:eastAsia="Times New Roman" w:hAnsi="Times New Roman"/>
          <w:i/>
          <w:color w:val="000000"/>
          <w:lang w:eastAsia="lt-LT"/>
        </w:rPr>
      </w:pPr>
    </w:p>
    <w:p w14:paraId="4059AE50" w14:textId="77777777" w:rsidR="00895E53" w:rsidRPr="005306A9" w:rsidRDefault="00895E53" w:rsidP="00895E53">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Tyrimai</w:t>
      </w:r>
    </w:p>
    <w:p w14:paraId="4B80FD2B"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Labai retas: ANA (</w:t>
      </w:r>
      <w:proofErr w:type="spellStart"/>
      <w:r w:rsidRPr="005306A9">
        <w:rPr>
          <w:rFonts w:ascii="Times New Roman" w:eastAsia="Times New Roman" w:hAnsi="Times New Roman"/>
          <w:color w:val="000000"/>
          <w:lang w:eastAsia="lt-LT"/>
        </w:rPr>
        <w:t>antinuklearinių</w:t>
      </w:r>
      <w:proofErr w:type="spellEnd"/>
      <w:r w:rsidRPr="005306A9">
        <w:rPr>
          <w:rFonts w:ascii="Times New Roman" w:eastAsia="Times New Roman" w:hAnsi="Times New Roman"/>
          <w:color w:val="000000"/>
          <w:lang w:eastAsia="lt-LT"/>
        </w:rPr>
        <w:t xml:space="preserve"> antikūnų), kurie būdingi tam tikroms, imuninės si</w:t>
      </w:r>
      <w:r>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xml:space="preserve">temos sutrikimo sąlygotoms ligoms, kiekio padidėjimas kraujo serume. </w:t>
      </w:r>
    </w:p>
    <w:p w14:paraId="2E7D26C0" w14:textId="77777777" w:rsidR="00895E53" w:rsidRPr="005306A9" w:rsidRDefault="00895E53" w:rsidP="00895E53">
      <w:pPr>
        <w:spacing w:after="0" w:line="240" w:lineRule="auto"/>
        <w:rPr>
          <w:rFonts w:ascii="Times New Roman" w:eastAsia="Times New Roman" w:hAnsi="Times New Roman"/>
          <w:color w:val="000000"/>
          <w:lang w:eastAsia="lt-LT"/>
        </w:rPr>
      </w:pPr>
    </w:p>
    <w:p w14:paraId="12445C35" w14:textId="77777777" w:rsidR="00895E53" w:rsidRPr="005306A9" w:rsidRDefault="00895E53" w:rsidP="00895E53">
      <w:pPr>
        <w:spacing w:after="0" w:line="240" w:lineRule="auto"/>
        <w:rPr>
          <w:rFonts w:ascii="Times New Roman" w:eastAsia="Times New Roman" w:hAnsi="Times New Roman"/>
          <w:color w:val="000000"/>
          <w:u w:val="single"/>
          <w:lang w:eastAsia="lt-LT"/>
        </w:rPr>
      </w:pPr>
      <w:r w:rsidRPr="00726554">
        <w:rPr>
          <w:rFonts w:ascii="Times New Roman" w:eastAsia="Times New Roman" w:hAnsi="Times New Roman"/>
          <w:color w:val="000000"/>
          <w:u w:val="single"/>
          <w:lang w:eastAsia="lt-LT"/>
        </w:rPr>
        <w:t>Įspėjimai</w:t>
      </w:r>
    </w:p>
    <w:p w14:paraId="63922987"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lastRenderedPageBreak/>
        <w:t xml:space="preserve">Kadangi </w:t>
      </w:r>
      <w:r>
        <w:rPr>
          <w:rFonts w:ascii="Times New Roman" w:eastAsia="Times New Roman" w:hAnsi="Times New Roman"/>
          <w:color w:val="000000"/>
          <w:lang w:eastAsia="lt-LT"/>
        </w:rPr>
        <w:t>pacientams</w:t>
      </w:r>
      <w:r w:rsidRPr="005306A9">
        <w:rPr>
          <w:rFonts w:ascii="Times New Roman" w:eastAsia="Times New Roman" w:hAnsi="Times New Roman"/>
          <w:color w:val="000000"/>
          <w:lang w:eastAsia="lt-LT"/>
        </w:rPr>
        <w:t xml:space="preserve">, kurių inkstų funkcija buvo labai sutrikusi, vartojant kitų β receptorių blokatorių, pavieniais atvejais ji dar pablogėdavo, vartojant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šią funkciją reikia stebėti. </w:t>
      </w:r>
    </w:p>
    <w:p w14:paraId="79501CCC"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Kadangi vartojant kitų β receptorių blokatorių gali atsirasti sunkių kepenų funkcijos sutrikimų, vartojant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ją reikia reguliariai tirti.</w:t>
      </w:r>
    </w:p>
    <w:p w14:paraId="116DA883" w14:textId="77777777" w:rsidR="00895E53" w:rsidRPr="005306A9" w:rsidRDefault="00895E53" w:rsidP="00895E5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Todėl jeigu Jūsų inkstų ar kepenų funkcija yra sutrikusi, reguliariai turite lankytis pas gydytoją, kad galėtų atlikti reikiamus tyrimus.</w:t>
      </w:r>
    </w:p>
    <w:p w14:paraId="36E65A5E" w14:textId="77777777" w:rsidR="00895E53" w:rsidRPr="005306A9" w:rsidRDefault="00895E53" w:rsidP="00895E53">
      <w:pPr>
        <w:spacing w:after="0" w:line="240" w:lineRule="auto"/>
        <w:rPr>
          <w:rFonts w:ascii="Times New Roman" w:eastAsia="Times New Roman" w:hAnsi="Times New Roman"/>
        </w:rPr>
      </w:pPr>
    </w:p>
    <w:p w14:paraId="3E25AB81" w14:textId="77777777" w:rsidR="00895E53" w:rsidRPr="005306A9" w:rsidRDefault="00895E53" w:rsidP="00895E53">
      <w:pPr>
        <w:spacing w:after="0" w:line="240" w:lineRule="auto"/>
        <w:rPr>
          <w:rFonts w:ascii="Times New Roman" w:eastAsia="Times New Roman" w:hAnsi="Times New Roman"/>
          <w:b/>
        </w:rPr>
      </w:pPr>
      <w:r w:rsidRPr="005306A9">
        <w:rPr>
          <w:rFonts w:ascii="Times New Roman" w:eastAsia="Times New Roman" w:hAnsi="Times New Roman"/>
          <w:b/>
        </w:rPr>
        <w:t>Pranešimas apie šalutinį poveikį</w:t>
      </w:r>
    </w:p>
    <w:p w14:paraId="46314828" w14:textId="77777777" w:rsidR="00895E53" w:rsidRPr="00321B86" w:rsidRDefault="00895E53" w:rsidP="00895E53">
      <w:pPr>
        <w:tabs>
          <w:tab w:val="left" w:pos="567"/>
        </w:tabs>
        <w:spacing w:after="0" w:line="240" w:lineRule="auto"/>
        <w:rPr>
          <w:rFonts w:ascii="Times New Roman" w:eastAsia="Times New Roman" w:hAnsi="Times New Roman"/>
          <w:lang w:eastAsia="lt-LT"/>
        </w:rPr>
      </w:pPr>
      <w:r w:rsidRPr="005306A9">
        <w:rPr>
          <w:rFonts w:ascii="Times New Roman" w:eastAsia="Times New Roman" w:hAnsi="Times New Roman"/>
        </w:rPr>
        <w:t xml:space="preserve">Jeigu pasireiškė šalutinis poveikis, įskaitant šiame lapelyje nenurodytą, pasakykite gydytojui arba vaistininkui. </w:t>
      </w:r>
      <w:r w:rsidRPr="000710AB">
        <w:rPr>
          <w:rFonts w:ascii="Times New Roman" w:eastAsia="Times New Roman" w:hAnsi="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0710AB">
        <w:rPr>
          <w:rFonts w:ascii="Times New Roman" w:eastAsia="Times New Roman" w:hAnsi="Times New Roman"/>
          <w:color w:val="0000FF"/>
          <w:szCs w:val="20"/>
          <w:u w:val="single"/>
        </w:rPr>
        <w:t>https://vapris.vvkt.lt/vvkt-web/public/nrv</w:t>
      </w:r>
      <w:r w:rsidRPr="000710AB">
        <w:rPr>
          <w:rFonts w:ascii="Times New Roman" w:eastAsia="Times New Roman" w:hAnsi="Times New Roman"/>
          <w:szCs w:val="20"/>
        </w:rPr>
        <w:t xml:space="preserve"> arba užpildant Paciento pranešimo apie įtariamą nepageidaujamą reakciją (ĮNR) formą, kuri skelbiama </w:t>
      </w:r>
      <w:r w:rsidRPr="000710AB">
        <w:rPr>
          <w:rFonts w:ascii="Times New Roman" w:eastAsia="Times New Roman" w:hAnsi="Times New Roman"/>
          <w:color w:val="0000FF"/>
          <w:szCs w:val="20"/>
          <w:u w:val="single"/>
        </w:rPr>
        <w:t>https://www.vvkt.lt/index.php?4004286486</w:t>
      </w:r>
      <w:r w:rsidRPr="000710AB">
        <w:rPr>
          <w:rFonts w:ascii="Times New Roman" w:eastAsia="Times New Roman" w:hAnsi="Times New Roman"/>
          <w:szCs w:val="20"/>
        </w:rPr>
        <w:t xml:space="preserve">, ir atsiunčiant elektroniniu paštu (adresu </w:t>
      </w:r>
      <w:proofErr w:type="spellStart"/>
      <w:r w:rsidRPr="000710AB">
        <w:rPr>
          <w:rFonts w:ascii="Times New Roman" w:eastAsia="Times New Roman" w:hAnsi="Times New Roman"/>
          <w:color w:val="0000FF"/>
          <w:szCs w:val="20"/>
          <w:u w:val="single"/>
        </w:rPr>
        <w:t>NepageidaujamaR@vvkt.lt</w:t>
      </w:r>
      <w:proofErr w:type="spellEnd"/>
      <w:r w:rsidRPr="000710AB">
        <w:rPr>
          <w:rFonts w:ascii="Times New Roman" w:eastAsia="Times New Roman" w:hAnsi="Times New Roman"/>
          <w:szCs w:val="20"/>
        </w:rPr>
        <w:t xml:space="preserve">) arba nemokamu telefonu </w:t>
      </w:r>
      <w:r>
        <w:rPr>
          <w:rFonts w:ascii="Times New Roman" w:eastAsia="Times New Roman" w:hAnsi="Times New Roman"/>
          <w:szCs w:val="20"/>
        </w:rPr>
        <w:t>+370</w:t>
      </w:r>
      <w:r w:rsidRPr="000710AB">
        <w:rPr>
          <w:rFonts w:ascii="Times New Roman" w:eastAsia="Times New Roman" w:hAnsi="Times New Roman"/>
          <w:szCs w:val="20"/>
        </w:rPr>
        <w:t xml:space="preserve"> 800 73 568. </w:t>
      </w:r>
      <w:r w:rsidRPr="00321B86">
        <w:rPr>
          <w:rFonts w:ascii="Times New Roman" w:eastAsia="Times New Roman" w:hAnsi="Times New Roman"/>
          <w:lang w:eastAsia="lt-LT"/>
        </w:rPr>
        <w:t>Pranešdami apie šalutinį poveikį galite mums padėti gauti daugiau informacijos apie šio vaisto saugumą.</w:t>
      </w:r>
    </w:p>
    <w:p w14:paraId="6BAA0DA1" w14:textId="77777777" w:rsidR="00895E53" w:rsidRPr="005306A9" w:rsidRDefault="00895E53" w:rsidP="00895E53">
      <w:pPr>
        <w:spacing w:after="0" w:line="240" w:lineRule="auto"/>
        <w:rPr>
          <w:rFonts w:ascii="Times New Roman" w:eastAsia="Times New Roman" w:hAnsi="Times New Roman"/>
        </w:rPr>
      </w:pPr>
    </w:p>
    <w:p w14:paraId="75D9D74A" w14:textId="77777777" w:rsidR="00895E53" w:rsidRPr="005306A9" w:rsidRDefault="00895E53" w:rsidP="00895E53">
      <w:pPr>
        <w:spacing w:after="0" w:line="240" w:lineRule="auto"/>
        <w:rPr>
          <w:rFonts w:ascii="Times New Roman" w:eastAsia="Times New Roman" w:hAnsi="Times New Roman"/>
        </w:rPr>
      </w:pPr>
    </w:p>
    <w:p w14:paraId="41253130" w14:textId="77777777" w:rsidR="00895E53" w:rsidRPr="005306A9" w:rsidRDefault="00895E53" w:rsidP="00895E53">
      <w:pPr>
        <w:keepNext/>
        <w:tabs>
          <w:tab w:val="left" w:pos="567"/>
        </w:tabs>
        <w:spacing w:after="0" w:line="240" w:lineRule="auto"/>
        <w:ind w:left="567" w:hanging="567"/>
        <w:outlineLvl w:val="1"/>
        <w:rPr>
          <w:rFonts w:ascii="Times New Roman" w:eastAsia="Times New Roman" w:hAnsi="Times New Roman"/>
          <w:b/>
        </w:rPr>
      </w:pPr>
      <w:bookmarkStart w:id="10" w:name="_Toc129243143"/>
      <w:bookmarkStart w:id="11" w:name="_Toc129243268"/>
      <w:r w:rsidRPr="005306A9">
        <w:rPr>
          <w:rFonts w:ascii="Times New Roman" w:eastAsia="Times New Roman" w:hAnsi="Times New Roman"/>
          <w:b/>
        </w:rPr>
        <w:t>5.</w:t>
      </w:r>
      <w:r w:rsidRPr="005306A9">
        <w:rPr>
          <w:rFonts w:ascii="Times New Roman" w:eastAsia="Times New Roman" w:hAnsi="Times New Roman"/>
          <w:b/>
        </w:rPr>
        <w:tab/>
        <w:t xml:space="preserve">Kaip laikyti </w:t>
      </w:r>
      <w:bookmarkEnd w:id="10"/>
      <w:bookmarkEnd w:id="11"/>
      <w:proofErr w:type="spellStart"/>
      <w:r w:rsidRPr="005306A9">
        <w:rPr>
          <w:rFonts w:ascii="Times New Roman" w:eastAsia="Times New Roman" w:hAnsi="Times New Roman"/>
          <w:b/>
        </w:rPr>
        <w:t>Atenolol-ratiopharm</w:t>
      </w:r>
      <w:proofErr w:type="spellEnd"/>
      <w:r>
        <w:rPr>
          <w:rFonts w:ascii="Times New Roman" w:eastAsia="Times New Roman" w:hAnsi="Times New Roman"/>
          <w:b/>
        </w:rPr>
        <w:fldChar w:fldCharType="begin"/>
      </w:r>
      <w:r>
        <w:rPr>
          <w:rFonts w:ascii="Times New Roman" w:eastAsia="Times New Roman" w:hAnsi="Times New Roman"/>
          <w:b/>
        </w:rPr>
        <w:instrText xml:space="preserve"> DOCVARIABLE vault_nd_6178a384-7f26-4790-a82c-dc7944e8cd6e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4ADCC94A" w14:textId="77777777" w:rsidR="00895E53" w:rsidRPr="005306A9" w:rsidRDefault="00895E53" w:rsidP="00895E53">
      <w:pPr>
        <w:spacing w:after="0" w:line="240" w:lineRule="auto"/>
        <w:rPr>
          <w:rFonts w:ascii="Times New Roman" w:eastAsia="Times New Roman" w:hAnsi="Times New Roman"/>
          <w:lang w:eastAsia="lt-LT"/>
        </w:rPr>
      </w:pPr>
    </w:p>
    <w:p w14:paraId="13230755" w14:textId="77777777" w:rsidR="00895E53" w:rsidRPr="005306A9" w:rsidRDefault="00895E53" w:rsidP="00895E53">
      <w:pPr>
        <w:tabs>
          <w:tab w:val="left" w:pos="9000"/>
          <w:tab w:val="left" w:pos="9099"/>
        </w:tabs>
        <w:spacing w:after="0" w:line="240" w:lineRule="auto"/>
        <w:ind w:right="-81"/>
        <w:rPr>
          <w:rFonts w:ascii="Times New Roman" w:eastAsia="Times New Roman" w:hAnsi="Times New Roman"/>
          <w:lang w:eastAsia="lt-LT"/>
        </w:rPr>
      </w:pPr>
      <w:r w:rsidRPr="005306A9">
        <w:rPr>
          <w:rFonts w:ascii="Times New Roman" w:eastAsia="Times New Roman" w:hAnsi="Times New Roman"/>
          <w:lang w:eastAsia="lt-LT"/>
        </w:rPr>
        <w:t>Šį vaistą laikykite vaikams nepastebimoje ir nepasiekiamoje vietoje.</w:t>
      </w:r>
    </w:p>
    <w:p w14:paraId="41DD0D7D" w14:textId="77777777" w:rsidR="00895E53" w:rsidRPr="005306A9" w:rsidRDefault="00895E53" w:rsidP="00895E53">
      <w:pPr>
        <w:tabs>
          <w:tab w:val="left" w:pos="9000"/>
          <w:tab w:val="left" w:pos="9099"/>
        </w:tabs>
        <w:spacing w:after="0" w:line="240" w:lineRule="auto"/>
        <w:ind w:right="-81"/>
        <w:rPr>
          <w:rFonts w:ascii="Times New Roman" w:eastAsia="Times New Roman" w:hAnsi="Times New Roman"/>
          <w:lang w:eastAsia="lt-LT"/>
        </w:rPr>
      </w:pPr>
      <w:r w:rsidRPr="005306A9">
        <w:rPr>
          <w:rFonts w:ascii="Times New Roman" w:eastAsia="Times New Roman" w:hAnsi="Times New Roman"/>
          <w:lang w:eastAsia="lt-LT"/>
        </w:rPr>
        <w:t>Šiam vaistui specialių laikymo sąlygų nereikia.</w:t>
      </w:r>
    </w:p>
    <w:p w14:paraId="585B446F" w14:textId="77777777" w:rsidR="00895E53" w:rsidRPr="005306A9" w:rsidRDefault="00895E53" w:rsidP="00895E53">
      <w:pPr>
        <w:spacing w:after="0" w:line="240" w:lineRule="auto"/>
        <w:rPr>
          <w:rFonts w:ascii="Times New Roman" w:eastAsia="Times New Roman" w:hAnsi="Times New Roman"/>
        </w:rPr>
      </w:pPr>
    </w:p>
    <w:p w14:paraId="405D2FDD"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rPr>
        <w:t>Ant dėžutės ir lizdinės plokštelės po „Tinka iki“ nurodytam tinkamumo laikui pasibaigus, šio vaisto vartoti negalima. Vaistas tinkamas vartoti iki paskutinės nurodyto mėnesio dienos.</w:t>
      </w:r>
    </w:p>
    <w:p w14:paraId="52020D72" w14:textId="77777777" w:rsidR="00895E53" w:rsidRPr="005306A9" w:rsidRDefault="00895E53" w:rsidP="00895E53">
      <w:pPr>
        <w:spacing w:after="0" w:line="240" w:lineRule="auto"/>
        <w:rPr>
          <w:rFonts w:ascii="Times New Roman" w:hAnsi="Times New Roman"/>
          <w:noProof/>
        </w:rPr>
      </w:pPr>
    </w:p>
    <w:p w14:paraId="33CAB84A"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hAnsi="Times New Roman"/>
          <w:noProof/>
        </w:rPr>
        <w:t>Vaistų negalima išmesti į kanalizaciją arba su buitinėmis atliekomis.</w:t>
      </w:r>
      <w:r w:rsidRPr="005306A9">
        <w:rPr>
          <w:rFonts w:ascii="Times New Roman" w:hAnsi="Times New Roman"/>
        </w:rPr>
        <w:t xml:space="preserve"> </w:t>
      </w:r>
      <w:r w:rsidRPr="005306A9">
        <w:rPr>
          <w:rFonts w:ascii="Times New Roman" w:hAnsi="Times New Roman"/>
          <w:noProof/>
        </w:rPr>
        <w:t>Kaip išmesti nereikalingus vaistus, klauskite vaistininko.</w:t>
      </w:r>
      <w:r w:rsidRPr="005306A9">
        <w:rPr>
          <w:rFonts w:ascii="Times New Roman" w:hAnsi="Times New Roman"/>
        </w:rPr>
        <w:t xml:space="preserve"> </w:t>
      </w:r>
      <w:r w:rsidRPr="005306A9">
        <w:rPr>
          <w:rFonts w:ascii="Times New Roman" w:hAnsi="Times New Roman"/>
          <w:noProof/>
        </w:rPr>
        <w:t>Šios priemonės padės apsaugoti aplinką.</w:t>
      </w:r>
    </w:p>
    <w:p w14:paraId="030CBB9D" w14:textId="77777777" w:rsidR="00895E53" w:rsidRPr="005306A9" w:rsidRDefault="00895E53" w:rsidP="00895E53">
      <w:pPr>
        <w:spacing w:after="0" w:line="240" w:lineRule="auto"/>
        <w:rPr>
          <w:rFonts w:ascii="Times New Roman" w:eastAsia="Times New Roman" w:hAnsi="Times New Roman"/>
        </w:rPr>
      </w:pPr>
    </w:p>
    <w:p w14:paraId="1A862983" w14:textId="77777777" w:rsidR="00895E53" w:rsidRPr="005306A9" w:rsidRDefault="00895E53" w:rsidP="00895E53">
      <w:pPr>
        <w:keepNext/>
        <w:tabs>
          <w:tab w:val="left" w:pos="567"/>
        </w:tabs>
        <w:spacing w:after="0" w:line="240" w:lineRule="auto"/>
        <w:ind w:left="567" w:hanging="567"/>
        <w:outlineLvl w:val="1"/>
        <w:rPr>
          <w:rFonts w:ascii="Times New Roman" w:eastAsia="Times New Roman" w:hAnsi="Times New Roman"/>
          <w:b/>
        </w:rPr>
      </w:pPr>
      <w:bookmarkStart w:id="12" w:name="_Toc129243144"/>
      <w:bookmarkStart w:id="13" w:name="_Toc129243269"/>
      <w:r w:rsidRPr="005306A9">
        <w:rPr>
          <w:rFonts w:ascii="Times New Roman" w:eastAsia="Times New Roman" w:hAnsi="Times New Roman"/>
          <w:b/>
        </w:rPr>
        <w:t>6.</w:t>
      </w:r>
      <w:r w:rsidRPr="005306A9">
        <w:rPr>
          <w:rFonts w:ascii="Times New Roman" w:eastAsia="Times New Roman" w:hAnsi="Times New Roman"/>
          <w:b/>
        </w:rPr>
        <w:tab/>
        <w:t>Pakuotės turinys ir kita informacija</w:t>
      </w:r>
      <w:bookmarkEnd w:id="12"/>
      <w:bookmarkEnd w:id="13"/>
      <w:r>
        <w:rPr>
          <w:rFonts w:ascii="Times New Roman" w:eastAsia="Times New Roman" w:hAnsi="Times New Roman"/>
          <w:b/>
        </w:rPr>
        <w:fldChar w:fldCharType="begin"/>
      </w:r>
      <w:r>
        <w:rPr>
          <w:rFonts w:ascii="Times New Roman" w:eastAsia="Times New Roman" w:hAnsi="Times New Roman"/>
          <w:b/>
        </w:rPr>
        <w:instrText xml:space="preserve"> DOCVARIABLE vault_nd_115a38a9-08f2-4ca0-bdf3-a1593f162862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27F35844" w14:textId="77777777" w:rsidR="00895E53" w:rsidRPr="005306A9" w:rsidRDefault="00895E53" w:rsidP="00895E53">
      <w:pPr>
        <w:spacing w:after="0" w:line="240" w:lineRule="auto"/>
        <w:rPr>
          <w:rFonts w:ascii="Times New Roman" w:eastAsia="Times New Roman" w:hAnsi="Times New Roman"/>
        </w:rPr>
      </w:pPr>
    </w:p>
    <w:p w14:paraId="3D8DF2BC" w14:textId="77777777" w:rsidR="00895E53" w:rsidRPr="005306A9" w:rsidRDefault="00895E53" w:rsidP="00895E53">
      <w:pPr>
        <w:spacing w:after="0" w:line="220" w:lineRule="exact"/>
        <w:rPr>
          <w:rFonts w:ascii="Times New Roman" w:eastAsia="Times New Roman" w:hAnsi="Times New Roman"/>
          <w:b/>
          <w:bCs/>
          <w:color w:val="000000"/>
        </w:rPr>
      </w:pPr>
      <w:proofErr w:type="spellStart"/>
      <w:r w:rsidRPr="005306A9">
        <w:rPr>
          <w:rFonts w:ascii="Times New Roman" w:eastAsia="Times New Roman" w:hAnsi="Times New Roman"/>
          <w:b/>
          <w:bCs/>
          <w:color w:val="000000"/>
        </w:rPr>
        <w:t>Atenolol-ratiopharm</w:t>
      </w:r>
      <w:proofErr w:type="spellEnd"/>
      <w:r w:rsidRPr="005306A9">
        <w:rPr>
          <w:rFonts w:ascii="Times New Roman" w:eastAsia="Times New Roman" w:hAnsi="Times New Roman"/>
          <w:b/>
          <w:bCs/>
          <w:color w:val="000000"/>
        </w:rPr>
        <w:t xml:space="preserve"> sudėtis</w:t>
      </w:r>
    </w:p>
    <w:p w14:paraId="09A5DB76" w14:textId="77777777" w:rsidR="00895E53" w:rsidRPr="00DC7C4E" w:rsidRDefault="00895E53" w:rsidP="00895E53">
      <w:pPr>
        <w:numPr>
          <w:ilvl w:val="0"/>
          <w:numId w:val="7"/>
        </w:numPr>
        <w:spacing w:after="0" w:line="240" w:lineRule="auto"/>
        <w:ind w:left="567" w:hanging="567"/>
        <w:rPr>
          <w:rFonts w:ascii="Times New Roman" w:eastAsia="Times New Roman" w:hAnsi="Times New Roman"/>
          <w:b/>
          <w:bCs/>
          <w:color w:val="000000"/>
        </w:rPr>
      </w:pPr>
      <w:r w:rsidRPr="005306A9">
        <w:rPr>
          <w:rFonts w:ascii="Times New Roman" w:eastAsia="Times New Roman" w:hAnsi="Times New Roman"/>
          <w:b/>
          <w:lang w:eastAsia="lt-LT"/>
        </w:rPr>
        <w:t xml:space="preserve">Veiklioji medžiaga yra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w:t>
      </w:r>
      <w:r w:rsidRPr="005306A9">
        <w:rPr>
          <w:rFonts w:ascii="Times New Roman" w:eastAsia="Times New Roman" w:hAnsi="Times New Roman"/>
          <w:b/>
          <w:lang w:eastAsia="lt-LT"/>
        </w:rPr>
        <w:t xml:space="preserve"> </w:t>
      </w:r>
      <w:r w:rsidRPr="005306A9">
        <w:rPr>
          <w:rFonts w:ascii="Times New Roman" w:eastAsia="Times New Roman" w:hAnsi="Times New Roman"/>
          <w:color w:val="000000"/>
          <w:lang w:eastAsia="lt-LT"/>
        </w:rPr>
        <w:t xml:space="preserve">Vienoje tabletėje yra 25 mg, 50 mg arba 100 mg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w:t>
      </w:r>
    </w:p>
    <w:p w14:paraId="3AE0E415" w14:textId="77777777" w:rsidR="00895E53" w:rsidRPr="005306A9" w:rsidRDefault="00895E53" w:rsidP="00895E53">
      <w:pPr>
        <w:numPr>
          <w:ilvl w:val="0"/>
          <w:numId w:val="6"/>
        </w:numPr>
        <w:spacing w:after="0" w:line="240" w:lineRule="auto"/>
        <w:ind w:left="567" w:right="-81" w:hanging="567"/>
        <w:rPr>
          <w:rFonts w:ascii="Times New Roman" w:eastAsia="Times New Roman" w:hAnsi="Times New Roman"/>
          <w:color w:val="000000"/>
          <w:lang w:eastAsia="lt-LT"/>
        </w:rPr>
      </w:pPr>
      <w:r w:rsidRPr="005306A9">
        <w:rPr>
          <w:rFonts w:ascii="Times New Roman" w:eastAsia="Times New Roman" w:hAnsi="Times New Roman"/>
          <w:b/>
          <w:lang w:eastAsia="lt-LT"/>
        </w:rPr>
        <w:t>Pagalbinės medžiagos yra</w:t>
      </w:r>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mikrokristalinė</w:t>
      </w:r>
      <w:proofErr w:type="spellEnd"/>
      <w:r w:rsidRPr="005306A9">
        <w:rPr>
          <w:rFonts w:ascii="Times New Roman" w:eastAsia="Times New Roman" w:hAnsi="Times New Roman"/>
          <w:lang w:eastAsia="lt-LT"/>
        </w:rPr>
        <w:t xml:space="preserve"> celiuliozė, </w:t>
      </w:r>
      <w:r>
        <w:rPr>
          <w:rFonts w:ascii="Times New Roman" w:eastAsia="Times New Roman" w:hAnsi="Times New Roman"/>
          <w:lang w:eastAsia="lt-LT"/>
        </w:rPr>
        <w:t xml:space="preserve">sunkusis </w:t>
      </w:r>
      <w:r w:rsidRPr="005306A9">
        <w:rPr>
          <w:rFonts w:ascii="Times New Roman" w:eastAsia="Times New Roman" w:hAnsi="Times New Roman"/>
          <w:lang w:eastAsia="lt-LT"/>
        </w:rPr>
        <w:t xml:space="preserve">magnio </w:t>
      </w:r>
      <w:proofErr w:type="spellStart"/>
      <w:r>
        <w:rPr>
          <w:rFonts w:ascii="Times New Roman" w:eastAsia="Times New Roman" w:hAnsi="Times New Roman"/>
          <w:lang w:eastAsia="lt-LT"/>
        </w:rPr>
        <w:t>sub</w:t>
      </w:r>
      <w:r w:rsidRPr="005306A9">
        <w:rPr>
          <w:rFonts w:ascii="Times New Roman" w:eastAsia="Times New Roman" w:hAnsi="Times New Roman"/>
          <w:lang w:eastAsia="lt-LT"/>
        </w:rPr>
        <w:t>karbonatas</w:t>
      </w:r>
      <w:proofErr w:type="spellEnd"/>
      <w:r w:rsidRPr="005306A9">
        <w:rPr>
          <w:rFonts w:ascii="Times New Roman" w:eastAsia="Times New Roman" w:hAnsi="Times New Roman"/>
          <w:lang w:eastAsia="lt-LT"/>
        </w:rPr>
        <w:t xml:space="preserve">, kukurūzų krakmolas, natrio </w:t>
      </w:r>
      <w:proofErr w:type="spellStart"/>
      <w:r w:rsidRPr="005306A9">
        <w:rPr>
          <w:rFonts w:ascii="Times New Roman" w:eastAsia="Times New Roman" w:hAnsi="Times New Roman"/>
          <w:lang w:eastAsia="lt-LT"/>
        </w:rPr>
        <w:t>laurilsulfatas</w:t>
      </w:r>
      <w:proofErr w:type="spellEnd"/>
      <w:r w:rsidRPr="005306A9">
        <w:rPr>
          <w:rFonts w:ascii="Times New Roman" w:eastAsia="Times New Roman" w:hAnsi="Times New Roman"/>
          <w:lang w:eastAsia="lt-LT"/>
        </w:rPr>
        <w:t xml:space="preserve">, magnio </w:t>
      </w:r>
      <w:proofErr w:type="spellStart"/>
      <w:r w:rsidRPr="005306A9">
        <w:rPr>
          <w:rFonts w:ascii="Times New Roman" w:eastAsia="Times New Roman" w:hAnsi="Times New Roman"/>
          <w:lang w:eastAsia="lt-LT"/>
        </w:rPr>
        <w:t>stearatas</w:t>
      </w:r>
      <w:proofErr w:type="spellEnd"/>
      <w:r w:rsidRPr="005306A9">
        <w:rPr>
          <w:rFonts w:ascii="Times New Roman" w:eastAsia="Times New Roman" w:hAnsi="Times New Roman"/>
          <w:lang w:eastAsia="lt-LT"/>
        </w:rPr>
        <w:t xml:space="preserve">, želatina, </w:t>
      </w:r>
      <w:proofErr w:type="spellStart"/>
      <w:r w:rsidRPr="005306A9">
        <w:rPr>
          <w:rFonts w:ascii="Times New Roman" w:eastAsia="Times New Roman" w:hAnsi="Times New Roman"/>
          <w:lang w:eastAsia="lt-LT"/>
        </w:rPr>
        <w:t>hipromeliozė</w:t>
      </w:r>
      <w:proofErr w:type="spellEnd"/>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glicerolis</w:t>
      </w:r>
      <w:proofErr w:type="spellEnd"/>
      <w:r w:rsidRPr="005306A9">
        <w:rPr>
          <w:rFonts w:ascii="Times New Roman" w:eastAsia="Times New Roman" w:hAnsi="Times New Roman"/>
          <w:lang w:eastAsia="lt-LT"/>
        </w:rPr>
        <w:t>, titano dioksidas (E 171).</w:t>
      </w:r>
    </w:p>
    <w:p w14:paraId="609AC588" w14:textId="77777777" w:rsidR="00895E53" w:rsidRPr="005306A9" w:rsidRDefault="00895E53" w:rsidP="00895E53">
      <w:pPr>
        <w:spacing w:after="0" w:line="240" w:lineRule="auto"/>
        <w:rPr>
          <w:rFonts w:ascii="Times New Roman" w:eastAsia="Times New Roman" w:hAnsi="Times New Roman"/>
        </w:rPr>
      </w:pPr>
    </w:p>
    <w:p w14:paraId="2C98CC52" w14:textId="77777777" w:rsidR="00895E53" w:rsidRPr="005306A9" w:rsidRDefault="00895E53" w:rsidP="00895E53">
      <w:pPr>
        <w:spacing w:after="0" w:line="220" w:lineRule="exact"/>
        <w:rPr>
          <w:rFonts w:ascii="Times New Roman" w:eastAsia="Times New Roman" w:hAnsi="Times New Roman"/>
          <w:b/>
          <w:bCs/>
          <w:color w:val="000000"/>
        </w:rPr>
      </w:pPr>
      <w:proofErr w:type="spellStart"/>
      <w:r w:rsidRPr="005306A9">
        <w:rPr>
          <w:rFonts w:ascii="Times New Roman" w:eastAsia="Times New Roman" w:hAnsi="Times New Roman"/>
          <w:b/>
          <w:bCs/>
          <w:color w:val="000000"/>
        </w:rPr>
        <w:t>Atenolol-ratiopharm</w:t>
      </w:r>
      <w:proofErr w:type="spellEnd"/>
      <w:r w:rsidRPr="005306A9">
        <w:rPr>
          <w:rFonts w:ascii="Times New Roman" w:eastAsia="Times New Roman" w:hAnsi="Times New Roman"/>
          <w:b/>
          <w:bCs/>
          <w:color w:val="000000"/>
        </w:rPr>
        <w:t xml:space="preserve"> išvaizda ir kiekis pakuotėje</w:t>
      </w:r>
    </w:p>
    <w:p w14:paraId="7CE33E6D" w14:textId="77777777" w:rsidR="00895E53" w:rsidRPr="009A52C9" w:rsidRDefault="00895E53" w:rsidP="00895E53">
      <w:pPr>
        <w:spacing w:after="0" w:line="240" w:lineRule="auto"/>
        <w:ind w:left="567" w:hanging="567"/>
        <w:jc w:val="both"/>
        <w:rPr>
          <w:rFonts w:ascii="Times New Roman" w:eastAsia="Times New Roman" w:hAnsi="Times New Roman"/>
          <w:i/>
          <w:color w:val="000000"/>
          <w:lang w:eastAsia="lt-LT"/>
        </w:rPr>
      </w:pPr>
      <w:proofErr w:type="spellStart"/>
      <w:r w:rsidRPr="009A52C9">
        <w:rPr>
          <w:rFonts w:ascii="Times New Roman" w:eastAsia="Times New Roman" w:hAnsi="Times New Roman"/>
          <w:i/>
          <w:color w:val="000000"/>
          <w:lang w:eastAsia="lt-LT"/>
        </w:rPr>
        <w:t>Atenolol-ratiopharm</w:t>
      </w:r>
      <w:proofErr w:type="spellEnd"/>
      <w:r w:rsidRPr="009A52C9">
        <w:rPr>
          <w:rFonts w:ascii="Times New Roman" w:eastAsia="Times New Roman" w:hAnsi="Times New Roman"/>
          <w:i/>
          <w:color w:val="000000"/>
          <w:lang w:eastAsia="lt-LT"/>
        </w:rPr>
        <w:t xml:space="preserve"> </w:t>
      </w:r>
      <w:r>
        <w:rPr>
          <w:rFonts w:ascii="Times New Roman" w:eastAsia="Times New Roman" w:hAnsi="Times New Roman"/>
          <w:i/>
          <w:color w:val="000000"/>
          <w:lang w:eastAsia="lt-LT"/>
        </w:rPr>
        <w:t>25</w:t>
      </w:r>
      <w:r w:rsidRPr="009A52C9">
        <w:rPr>
          <w:rFonts w:ascii="Times New Roman" w:eastAsia="Times New Roman" w:hAnsi="Times New Roman"/>
          <w:i/>
          <w:color w:val="000000"/>
          <w:lang w:eastAsia="lt-LT"/>
        </w:rPr>
        <w:t> mg plėvele dengtos tabletės</w:t>
      </w:r>
    </w:p>
    <w:p w14:paraId="34DED73B" w14:textId="77777777" w:rsidR="00895E53" w:rsidRPr="009A52C9" w:rsidRDefault="00895E53" w:rsidP="00895E53">
      <w:pPr>
        <w:spacing w:after="0" w:line="240" w:lineRule="auto"/>
        <w:ind w:left="567" w:hanging="567"/>
        <w:jc w:val="both"/>
        <w:rPr>
          <w:rFonts w:ascii="Times New Roman" w:eastAsia="Times New Roman" w:hAnsi="Times New Roman"/>
          <w:i/>
          <w:color w:val="000000"/>
          <w:lang w:eastAsia="lt-LT"/>
        </w:rPr>
      </w:pPr>
      <w:proofErr w:type="spellStart"/>
      <w:r w:rsidRPr="009A52C9">
        <w:rPr>
          <w:rFonts w:ascii="Times New Roman" w:eastAsia="Times New Roman" w:hAnsi="Times New Roman"/>
          <w:i/>
          <w:color w:val="000000"/>
          <w:lang w:eastAsia="lt-LT"/>
        </w:rPr>
        <w:t>Atenolol-ratiopharm</w:t>
      </w:r>
      <w:proofErr w:type="spellEnd"/>
      <w:r w:rsidRPr="009A52C9">
        <w:rPr>
          <w:rFonts w:ascii="Times New Roman" w:eastAsia="Times New Roman" w:hAnsi="Times New Roman"/>
          <w:i/>
          <w:color w:val="000000"/>
          <w:lang w:eastAsia="lt-LT"/>
        </w:rPr>
        <w:t xml:space="preserve"> </w:t>
      </w:r>
      <w:r>
        <w:rPr>
          <w:rFonts w:ascii="Times New Roman" w:eastAsia="Times New Roman" w:hAnsi="Times New Roman"/>
          <w:i/>
          <w:color w:val="000000"/>
          <w:lang w:eastAsia="lt-LT"/>
        </w:rPr>
        <w:t>100</w:t>
      </w:r>
      <w:r w:rsidRPr="009A52C9">
        <w:rPr>
          <w:rFonts w:ascii="Times New Roman" w:eastAsia="Times New Roman" w:hAnsi="Times New Roman"/>
          <w:i/>
          <w:color w:val="000000"/>
          <w:lang w:eastAsia="lt-LT"/>
        </w:rPr>
        <w:t> mg plėvele dengtos tabletės</w:t>
      </w:r>
    </w:p>
    <w:p w14:paraId="63F3C12E" w14:textId="77777777" w:rsidR="00895E53" w:rsidRPr="003F32E0" w:rsidRDefault="00895E53" w:rsidP="00895E53">
      <w:pPr>
        <w:spacing w:after="0" w:line="220" w:lineRule="exact"/>
        <w:rPr>
          <w:rFonts w:ascii="Times New Roman" w:eastAsia="Times New Roman" w:hAnsi="Times New Roman"/>
          <w:color w:val="000000"/>
          <w:lang w:eastAsia="lt-LT"/>
        </w:rPr>
      </w:pPr>
      <w:r w:rsidRPr="003F32E0">
        <w:rPr>
          <w:rFonts w:ascii="Times New Roman" w:eastAsia="Times New Roman" w:hAnsi="Times New Roman"/>
          <w:color w:val="000000"/>
          <w:lang w:eastAsia="lt-LT"/>
        </w:rPr>
        <w:t>Baltos, apvalios, abipus išgaubtos plėvele dengtos tabletės su laužimo vagele vienoje pusėje.</w:t>
      </w:r>
    </w:p>
    <w:p w14:paraId="1946FE3F" w14:textId="77777777" w:rsidR="00895E53" w:rsidRDefault="00895E53" w:rsidP="00895E53">
      <w:pPr>
        <w:spacing w:after="0" w:line="240" w:lineRule="auto"/>
        <w:ind w:left="567" w:hanging="567"/>
        <w:jc w:val="both"/>
        <w:rPr>
          <w:rFonts w:ascii="Times New Roman" w:eastAsia="Times New Roman" w:hAnsi="Times New Roman"/>
          <w:i/>
          <w:color w:val="000000"/>
          <w:lang w:eastAsia="lt-LT"/>
        </w:rPr>
      </w:pPr>
    </w:p>
    <w:p w14:paraId="53946604" w14:textId="77777777" w:rsidR="00895E53" w:rsidRPr="009A52C9" w:rsidRDefault="00895E53" w:rsidP="00895E53">
      <w:pPr>
        <w:spacing w:after="0" w:line="240" w:lineRule="auto"/>
        <w:ind w:left="567" w:hanging="567"/>
        <w:jc w:val="both"/>
        <w:rPr>
          <w:rFonts w:ascii="Times New Roman" w:eastAsia="Times New Roman" w:hAnsi="Times New Roman"/>
          <w:i/>
          <w:color w:val="000000"/>
          <w:lang w:eastAsia="lt-LT"/>
        </w:rPr>
      </w:pPr>
      <w:proofErr w:type="spellStart"/>
      <w:r w:rsidRPr="009A52C9">
        <w:rPr>
          <w:rFonts w:ascii="Times New Roman" w:eastAsia="Times New Roman" w:hAnsi="Times New Roman"/>
          <w:i/>
          <w:color w:val="000000"/>
          <w:lang w:eastAsia="lt-LT"/>
        </w:rPr>
        <w:t>Atenolol-ratiopharm</w:t>
      </w:r>
      <w:proofErr w:type="spellEnd"/>
      <w:r w:rsidRPr="009A52C9">
        <w:rPr>
          <w:rFonts w:ascii="Times New Roman" w:eastAsia="Times New Roman" w:hAnsi="Times New Roman"/>
          <w:i/>
          <w:color w:val="000000"/>
          <w:lang w:eastAsia="lt-LT"/>
        </w:rPr>
        <w:t xml:space="preserve"> 50 mg plėvele dengtos tabletės</w:t>
      </w:r>
    </w:p>
    <w:p w14:paraId="7F1A8AF4" w14:textId="77777777" w:rsidR="00895E53" w:rsidRPr="003F32E0" w:rsidRDefault="00895E53" w:rsidP="00895E53">
      <w:pPr>
        <w:spacing w:after="0" w:line="240" w:lineRule="auto"/>
        <w:rPr>
          <w:rFonts w:ascii="Times New Roman" w:eastAsia="Times New Roman" w:hAnsi="Times New Roman"/>
          <w:color w:val="000000"/>
          <w:lang w:eastAsia="lt-LT"/>
        </w:rPr>
      </w:pPr>
      <w:r w:rsidRPr="003F32E0">
        <w:rPr>
          <w:rFonts w:ascii="Times New Roman" w:eastAsia="Times New Roman" w:hAnsi="Times New Roman"/>
          <w:color w:val="000000"/>
          <w:lang w:eastAsia="lt-LT"/>
        </w:rPr>
        <w:t>Baltos, apvalios, abipus išgaubtos plėvele dengtos tabletės su laužimo vagele</w:t>
      </w:r>
      <w:r>
        <w:rPr>
          <w:rFonts w:ascii="Times New Roman" w:eastAsia="Times New Roman" w:hAnsi="Times New Roman"/>
          <w:color w:val="000000"/>
          <w:lang w:eastAsia="lt-LT"/>
        </w:rPr>
        <w:t xml:space="preserve"> ir įspaudu „M006“</w:t>
      </w:r>
      <w:r w:rsidRPr="003F32E0">
        <w:rPr>
          <w:rFonts w:ascii="Times New Roman" w:eastAsia="Times New Roman" w:hAnsi="Times New Roman"/>
          <w:color w:val="000000"/>
          <w:lang w:eastAsia="lt-LT"/>
        </w:rPr>
        <w:t>vienoje pusėje</w:t>
      </w:r>
      <w:r>
        <w:rPr>
          <w:rFonts w:ascii="Times New Roman" w:eastAsia="Times New Roman" w:hAnsi="Times New Roman"/>
          <w:color w:val="000000"/>
          <w:lang w:eastAsia="lt-LT"/>
        </w:rPr>
        <w:t>.</w:t>
      </w:r>
    </w:p>
    <w:p w14:paraId="3851BB3C" w14:textId="77777777" w:rsidR="00895E53" w:rsidRDefault="00895E53" w:rsidP="00895E53">
      <w:pPr>
        <w:spacing w:after="0" w:line="240" w:lineRule="auto"/>
        <w:ind w:left="567" w:hanging="567"/>
        <w:rPr>
          <w:rFonts w:ascii="Times New Roman" w:eastAsia="Times New Roman" w:hAnsi="Times New Roman"/>
          <w:color w:val="000000"/>
          <w:lang w:eastAsia="lt-LT"/>
        </w:rPr>
      </w:pPr>
    </w:p>
    <w:p w14:paraId="3288CBBB" w14:textId="77777777" w:rsidR="00895E53" w:rsidRPr="005306A9" w:rsidRDefault="00895E53" w:rsidP="00895E53">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Tabletę galima padalyti į lygias dozes.</w:t>
      </w:r>
    </w:p>
    <w:p w14:paraId="44FCA418" w14:textId="77777777" w:rsidR="00895E53" w:rsidRPr="005306A9" w:rsidRDefault="00895E53" w:rsidP="00895E53">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Lizdinėje plokštelėje yra 10 plėvele dengtų tablečių, 3 lizdinės plokštelės dėžutėje.</w:t>
      </w:r>
    </w:p>
    <w:p w14:paraId="2B2FFA6C" w14:textId="77777777" w:rsidR="00895E53" w:rsidRPr="005306A9" w:rsidRDefault="00895E53" w:rsidP="00895E53">
      <w:pPr>
        <w:spacing w:after="0" w:line="240" w:lineRule="auto"/>
        <w:rPr>
          <w:rFonts w:ascii="Times New Roman" w:eastAsia="Times New Roman" w:hAnsi="Times New Roman"/>
        </w:rPr>
      </w:pPr>
    </w:p>
    <w:p w14:paraId="6AA6C292"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b/>
          <w:bCs/>
          <w:color w:val="000000"/>
        </w:rPr>
        <w:t>Registruotojas ir gamintojas</w:t>
      </w:r>
    </w:p>
    <w:p w14:paraId="1A8343DE" w14:textId="77777777" w:rsidR="00895E53" w:rsidRPr="005306A9" w:rsidRDefault="00895E53" w:rsidP="00895E53">
      <w:pPr>
        <w:spacing w:after="0" w:line="240" w:lineRule="auto"/>
        <w:ind w:left="567" w:hanging="567"/>
        <w:rPr>
          <w:rFonts w:ascii="Times New Roman" w:eastAsia="Times New Roman" w:hAnsi="Times New Roman"/>
          <w:b/>
        </w:rPr>
      </w:pPr>
      <w:r w:rsidRPr="005306A9">
        <w:rPr>
          <w:rFonts w:ascii="Times New Roman" w:eastAsia="Times New Roman" w:hAnsi="Times New Roman"/>
          <w:b/>
        </w:rPr>
        <w:t>Registruotojas</w:t>
      </w:r>
      <w:r w:rsidRPr="005306A9" w:rsidDel="00E272CB">
        <w:rPr>
          <w:rFonts w:ascii="Times New Roman" w:eastAsia="Times New Roman" w:hAnsi="Times New Roman"/>
          <w:b/>
        </w:rPr>
        <w:t xml:space="preserve"> </w:t>
      </w:r>
    </w:p>
    <w:p w14:paraId="38CF538C" w14:textId="77777777" w:rsidR="00895E53" w:rsidRPr="005306A9" w:rsidRDefault="00895E53" w:rsidP="00895E53">
      <w:p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ratiopharm</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GmbH</w:t>
      </w:r>
      <w:proofErr w:type="spellEnd"/>
    </w:p>
    <w:p w14:paraId="04C4E8AC" w14:textId="77777777" w:rsidR="00895E53" w:rsidRPr="005306A9" w:rsidRDefault="00895E53" w:rsidP="00895E53">
      <w:p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Graf</w:t>
      </w:r>
      <w:proofErr w:type="spellEnd"/>
      <w:r w:rsidRPr="005306A9">
        <w:rPr>
          <w:rFonts w:ascii="Times New Roman" w:eastAsia="Times New Roman" w:hAnsi="Times New Roman"/>
          <w:color w:val="000000"/>
          <w:lang w:eastAsia="lt-LT"/>
        </w:rPr>
        <w:t xml:space="preserve"> - </w:t>
      </w:r>
      <w:proofErr w:type="spellStart"/>
      <w:r w:rsidRPr="005306A9">
        <w:rPr>
          <w:rFonts w:ascii="Times New Roman" w:eastAsia="Times New Roman" w:hAnsi="Times New Roman"/>
          <w:color w:val="000000"/>
          <w:lang w:eastAsia="lt-LT"/>
        </w:rPr>
        <w:t>Arco</w:t>
      </w:r>
      <w:proofErr w:type="spellEnd"/>
      <w:r w:rsidRPr="005306A9">
        <w:rPr>
          <w:rFonts w:ascii="Times New Roman" w:eastAsia="Times New Roman" w:hAnsi="Times New Roman"/>
          <w:color w:val="000000"/>
          <w:lang w:eastAsia="lt-LT"/>
        </w:rPr>
        <w:t xml:space="preserve"> - Str. 3</w:t>
      </w:r>
    </w:p>
    <w:p w14:paraId="111EB48D" w14:textId="77777777" w:rsidR="00895E53" w:rsidRPr="005306A9" w:rsidRDefault="00895E53" w:rsidP="00895E53">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89079 </w:t>
      </w:r>
      <w:proofErr w:type="spellStart"/>
      <w:r w:rsidRPr="005306A9">
        <w:rPr>
          <w:rFonts w:ascii="Times New Roman" w:eastAsia="Times New Roman" w:hAnsi="Times New Roman"/>
          <w:color w:val="000000"/>
          <w:lang w:eastAsia="lt-LT"/>
        </w:rPr>
        <w:t>Ulm</w:t>
      </w:r>
      <w:proofErr w:type="spellEnd"/>
      <w:r w:rsidRPr="005306A9">
        <w:rPr>
          <w:rFonts w:ascii="Times New Roman" w:eastAsia="Times New Roman" w:hAnsi="Times New Roman"/>
          <w:color w:val="000000"/>
          <w:lang w:eastAsia="lt-LT"/>
        </w:rPr>
        <w:t>, Vokietija</w:t>
      </w:r>
    </w:p>
    <w:p w14:paraId="62014330" w14:textId="77777777" w:rsidR="00895E53" w:rsidRPr="005306A9" w:rsidRDefault="00895E53" w:rsidP="00895E53">
      <w:pPr>
        <w:spacing w:after="0" w:line="240" w:lineRule="auto"/>
        <w:ind w:left="567" w:hanging="567"/>
        <w:rPr>
          <w:rFonts w:ascii="Times New Roman" w:eastAsia="Times New Roman" w:hAnsi="Times New Roman"/>
          <w:color w:val="000000"/>
          <w:lang w:eastAsia="lt-LT"/>
        </w:rPr>
      </w:pPr>
    </w:p>
    <w:p w14:paraId="657B6A97" w14:textId="77777777" w:rsidR="00895E53" w:rsidRPr="005306A9" w:rsidRDefault="00895E53" w:rsidP="00895E53">
      <w:pPr>
        <w:spacing w:after="0" w:line="240" w:lineRule="auto"/>
        <w:ind w:left="567" w:hanging="567"/>
        <w:rPr>
          <w:rFonts w:ascii="Times New Roman" w:eastAsia="Times New Roman" w:hAnsi="Times New Roman"/>
          <w:b/>
          <w:color w:val="000000"/>
          <w:lang w:eastAsia="lt-LT"/>
        </w:rPr>
      </w:pPr>
      <w:r w:rsidRPr="005306A9">
        <w:rPr>
          <w:rFonts w:ascii="Times New Roman" w:eastAsia="Times New Roman" w:hAnsi="Times New Roman"/>
          <w:b/>
          <w:color w:val="000000"/>
          <w:lang w:eastAsia="lt-LT"/>
        </w:rPr>
        <w:t>Gamintojas</w:t>
      </w:r>
    </w:p>
    <w:p w14:paraId="4AB5211C" w14:textId="77777777" w:rsidR="00895E53" w:rsidRPr="005306A9" w:rsidRDefault="00895E53" w:rsidP="00895E53">
      <w:pPr>
        <w:tabs>
          <w:tab w:val="left" w:pos="9000"/>
          <w:tab w:val="left" w:pos="9099"/>
        </w:tabs>
        <w:spacing w:after="0" w:line="240" w:lineRule="auto"/>
        <w:ind w:left="567" w:right="-81" w:hanging="567"/>
        <w:rPr>
          <w:rFonts w:ascii="Times New Roman" w:eastAsia="Times New Roman" w:hAnsi="Times New Roman"/>
          <w:color w:val="000000"/>
          <w:lang w:eastAsia="lt-LT"/>
        </w:rPr>
      </w:pPr>
      <w:proofErr w:type="spellStart"/>
      <w:r w:rsidRPr="005306A9">
        <w:rPr>
          <w:rFonts w:ascii="Times New Roman" w:eastAsia="Times New Roman" w:hAnsi="Times New Roman"/>
          <w:lang w:eastAsia="lt-LT"/>
        </w:rPr>
        <w:t>Merckle</w:t>
      </w:r>
      <w:proofErr w:type="spellEnd"/>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GmbH</w:t>
      </w:r>
      <w:proofErr w:type="spellEnd"/>
      <w:r w:rsidRPr="005306A9">
        <w:rPr>
          <w:rFonts w:ascii="Times New Roman" w:eastAsia="Times New Roman" w:hAnsi="Times New Roman"/>
          <w:color w:val="000000"/>
          <w:lang w:eastAsia="lt-LT"/>
        </w:rPr>
        <w:t xml:space="preserve"> </w:t>
      </w:r>
    </w:p>
    <w:p w14:paraId="21C40B7C" w14:textId="77777777" w:rsidR="00895E53" w:rsidRPr="005306A9" w:rsidRDefault="00895E53" w:rsidP="00895E53">
      <w:pPr>
        <w:tabs>
          <w:tab w:val="left" w:pos="9000"/>
          <w:tab w:val="left" w:pos="9099"/>
        </w:tabs>
        <w:spacing w:after="0" w:line="240" w:lineRule="auto"/>
        <w:ind w:left="567" w:right="-81" w:hanging="567"/>
        <w:rPr>
          <w:rFonts w:ascii="Times New Roman" w:eastAsia="Times New Roman" w:hAnsi="Times New Roman"/>
          <w:lang w:eastAsia="lt-LT"/>
        </w:rPr>
      </w:pPr>
      <w:proofErr w:type="spellStart"/>
      <w:r w:rsidRPr="005306A9">
        <w:rPr>
          <w:rFonts w:ascii="Times New Roman" w:eastAsia="Times New Roman" w:hAnsi="Times New Roman"/>
          <w:lang w:eastAsia="lt-LT"/>
        </w:rPr>
        <w:lastRenderedPageBreak/>
        <w:t>Ludwig</w:t>
      </w:r>
      <w:proofErr w:type="spellEnd"/>
      <w:r w:rsidRPr="005306A9">
        <w:rPr>
          <w:rFonts w:ascii="Times New Roman" w:eastAsia="Times New Roman" w:hAnsi="Times New Roman"/>
          <w:lang w:eastAsia="lt-LT"/>
        </w:rPr>
        <w:t xml:space="preserve"> - </w:t>
      </w:r>
      <w:proofErr w:type="spellStart"/>
      <w:r w:rsidRPr="005306A9">
        <w:rPr>
          <w:rFonts w:ascii="Times New Roman" w:eastAsia="Times New Roman" w:hAnsi="Times New Roman"/>
          <w:lang w:eastAsia="lt-LT"/>
        </w:rPr>
        <w:t>Merckle</w:t>
      </w:r>
      <w:proofErr w:type="spellEnd"/>
      <w:r w:rsidRPr="005306A9">
        <w:rPr>
          <w:rFonts w:ascii="Times New Roman" w:eastAsia="Times New Roman" w:hAnsi="Times New Roman"/>
          <w:lang w:eastAsia="lt-LT"/>
        </w:rPr>
        <w:t xml:space="preserve"> - Str. 3 </w:t>
      </w:r>
    </w:p>
    <w:p w14:paraId="78F9657E"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noProof/>
        </w:rPr>
        <w:t>89143 Blaubeuren</w:t>
      </w:r>
      <w:r w:rsidRPr="005306A9">
        <w:rPr>
          <w:rFonts w:ascii="Times New Roman" w:eastAsia="Times New Roman" w:hAnsi="Times New Roman"/>
          <w:noProof/>
          <w:color w:val="000000"/>
        </w:rPr>
        <w:t>, Vokietija</w:t>
      </w:r>
    </w:p>
    <w:p w14:paraId="12B77DA0" w14:textId="77777777" w:rsidR="00895E53" w:rsidRPr="005306A9" w:rsidRDefault="00895E53" w:rsidP="00895E53">
      <w:pPr>
        <w:spacing w:after="0" w:line="240" w:lineRule="auto"/>
        <w:rPr>
          <w:rFonts w:ascii="Times New Roman" w:eastAsia="Times New Roman" w:hAnsi="Times New Roman"/>
        </w:rPr>
      </w:pPr>
    </w:p>
    <w:p w14:paraId="245B1780" w14:textId="77777777" w:rsidR="00895E53" w:rsidRPr="005306A9" w:rsidRDefault="00895E53" w:rsidP="00895E53">
      <w:pPr>
        <w:spacing w:after="0" w:line="240" w:lineRule="auto"/>
        <w:rPr>
          <w:rFonts w:ascii="Times New Roman" w:eastAsia="Times New Roman" w:hAnsi="Times New Roman"/>
        </w:rPr>
      </w:pPr>
      <w:r w:rsidRPr="005306A9">
        <w:rPr>
          <w:rFonts w:ascii="Times New Roman" w:eastAsia="Times New Roman" w:hAnsi="Times New Roman"/>
        </w:rPr>
        <w:t>Jeigu apie šį vaistą norite sužinoti daugiau, kreipkitės į vietinį registruotojo atstovą.</w:t>
      </w:r>
    </w:p>
    <w:p w14:paraId="55A16210" w14:textId="77777777" w:rsidR="00895E53" w:rsidRPr="005306A9" w:rsidRDefault="00895E53" w:rsidP="00895E53">
      <w:pPr>
        <w:spacing w:after="0" w:line="240" w:lineRule="auto"/>
        <w:rPr>
          <w:rFonts w:ascii="Times New Roman" w:eastAsia="Times New Roman" w:hAnsi="Times New Roman"/>
          <w:lang w:eastAsia="lt-LT"/>
        </w:rPr>
      </w:pPr>
    </w:p>
    <w:tbl>
      <w:tblPr>
        <w:tblW w:w="4678" w:type="dxa"/>
        <w:tblInd w:w="-34" w:type="dxa"/>
        <w:tblLayout w:type="fixed"/>
        <w:tblLook w:val="0000" w:firstRow="0" w:lastRow="0" w:firstColumn="0" w:lastColumn="0" w:noHBand="0" w:noVBand="0"/>
      </w:tblPr>
      <w:tblGrid>
        <w:gridCol w:w="4678"/>
      </w:tblGrid>
      <w:tr w:rsidR="00895E53" w:rsidRPr="005306A9" w14:paraId="6D1EA91D" w14:textId="77777777" w:rsidTr="00C52992">
        <w:tc>
          <w:tcPr>
            <w:tcW w:w="4678" w:type="dxa"/>
          </w:tcPr>
          <w:p w14:paraId="2B3BF47A" w14:textId="77777777" w:rsidR="00895E53" w:rsidRPr="00E35951" w:rsidRDefault="00895E53" w:rsidP="00C52992">
            <w:pPr>
              <w:spacing w:after="0" w:line="240" w:lineRule="auto"/>
              <w:rPr>
                <w:rFonts w:ascii="Times New Roman" w:eastAsia="Times New Roman" w:hAnsi="Times New Roman"/>
              </w:rPr>
            </w:pPr>
            <w:r w:rsidRPr="00E35951">
              <w:rPr>
                <w:rFonts w:ascii="Times New Roman" w:eastAsia="Times New Roman" w:hAnsi="Times New Roman"/>
              </w:rPr>
              <w:t xml:space="preserve">UAB </w:t>
            </w:r>
            <w:proofErr w:type="spellStart"/>
            <w:r w:rsidRPr="00E35951">
              <w:rPr>
                <w:rFonts w:ascii="Times New Roman" w:eastAsia="Times New Roman" w:hAnsi="Times New Roman"/>
              </w:rPr>
              <w:t>Teva</w:t>
            </w:r>
            <w:proofErr w:type="spellEnd"/>
            <w:r w:rsidRPr="00E35951">
              <w:rPr>
                <w:rFonts w:ascii="Times New Roman" w:eastAsia="Times New Roman" w:hAnsi="Times New Roman"/>
              </w:rPr>
              <w:t xml:space="preserve"> </w:t>
            </w:r>
            <w:proofErr w:type="spellStart"/>
            <w:r w:rsidRPr="00E35951">
              <w:rPr>
                <w:rFonts w:ascii="Times New Roman" w:eastAsia="Times New Roman" w:hAnsi="Times New Roman"/>
              </w:rPr>
              <w:t>Baltics</w:t>
            </w:r>
            <w:proofErr w:type="spellEnd"/>
          </w:p>
          <w:p w14:paraId="361EBF0B" w14:textId="77777777" w:rsidR="00895E53" w:rsidRPr="005306A9" w:rsidRDefault="00895E53" w:rsidP="00C52992">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Molėtų pl. 5,</w:t>
            </w:r>
          </w:p>
          <w:p w14:paraId="5493D0DA" w14:textId="77777777" w:rsidR="00895E53" w:rsidRPr="005306A9" w:rsidRDefault="00895E53" w:rsidP="00C52992">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LT-08409 Vilnius</w:t>
            </w:r>
          </w:p>
          <w:p w14:paraId="45C01C74" w14:textId="77777777" w:rsidR="00895E53" w:rsidRPr="005306A9" w:rsidRDefault="00895E53" w:rsidP="00C52992">
            <w:pPr>
              <w:spacing w:after="0" w:line="240" w:lineRule="auto"/>
              <w:rPr>
                <w:rFonts w:ascii="Times New Roman" w:eastAsia="Times New Roman" w:hAnsi="Times New Roman"/>
                <w:lang w:val="en-US" w:eastAsia="lt-LT"/>
              </w:rPr>
            </w:pPr>
            <w:r w:rsidRPr="005306A9">
              <w:rPr>
                <w:rFonts w:ascii="Times New Roman" w:eastAsia="Times New Roman" w:hAnsi="Times New Roman"/>
                <w:lang w:val="en-US" w:eastAsia="lt-LT"/>
              </w:rPr>
              <w:t>Tel.:</w:t>
            </w:r>
            <w:r>
              <w:rPr>
                <w:rFonts w:ascii="Times New Roman" w:eastAsia="Times New Roman" w:hAnsi="Times New Roman"/>
                <w:lang w:val="en-US" w:eastAsia="lt-LT"/>
              </w:rPr>
              <w:t xml:space="preserve"> </w:t>
            </w:r>
            <w:r w:rsidRPr="005306A9">
              <w:rPr>
                <w:rFonts w:ascii="Times New Roman" w:eastAsia="Times New Roman" w:hAnsi="Times New Roman"/>
                <w:lang w:val="en-US" w:eastAsia="lt-LT"/>
              </w:rPr>
              <w:t>+ 370 5 266 02 03</w:t>
            </w:r>
          </w:p>
          <w:p w14:paraId="76105F23" w14:textId="77777777" w:rsidR="00895E53" w:rsidRPr="005306A9" w:rsidRDefault="00895E53" w:rsidP="00C52992">
            <w:pPr>
              <w:spacing w:after="0" w:line="240" w:lineRule="auto"/>
              <w:rPr>
                <w:rFonts w:ascii="Times New Roman" w:eastAsia="Times New Roman" w:hAnsi="Times New Roman"/>
                <w:lang w:eastAsia="lt-LT"/>
              </w:rPr>
            </w:pPr>
          </w:p>
        </w:tc>
      </w:tr>
    </w:tbl>
    <w:p w14:paraId="4C4AB0D9" w14:textId="77777777" w:rsidR="00895E53" w:rsidRPr="005A5B4E" w:rsidRDefault="00895E53" w:rsidP="00895E53">
      <w:pPr>
        <w:spacing w:after="0" w:line="240" w:lineRule="auto"/>
        <w:rPr>
          <w:rFonts w:ascii="Times New Roman" w:eastAsia="Times New Roman" w:hAnsi="Times New Roman"/>
          <w:b/>
        </w:rPr>
      </w:pPr>
      <w:r w:rsidRPr="005A5B4E">
        <w:rPr>
          <w:rFonts w:ascii="Times New Roman" w:eastAsia="Times New Roman" w:hAnsi="Times New Roman"/>
          <w:b/>
          <w:bCs/>
        </w:rPr>
        <w:t>Šis pakuotės lapelis</w:t>
      </w:r>
      <w:r w:rsidRPr="005A5B4E">
        <w:rPr>
          <w:rFonts w:ascii="Times New Roman" w:eastAsia="Times New Roman" w:hAnsi="Times New Roman"/>
          <w:b/>
        </w:rPr>
        <w:t xml:space="preserve"> paskutinį kartą peržiūrėtas</w:t>
      </w:r>
      <w:r>
        <w:rPr>
          <w:rFonts w:ascii="Times New Roman" w:eastAsia="Times New Roman" w:hAnsi="Times New Roman"/>
          <w:b/>
        </w:rPr>
        <w:t xml:space="preserve"> 2026-01-18.</w:t>
      </w:r>
    </w:p>
    <w:p w14:paraId="686F63A6" w14:textId="77777777" w:rsidR="00895E53" w:rsidRPr="005306A9" w:rsidRDefault="00895E53" w:rsidP="00895E53">
      <w:pPr>
        <w:spacing w:after="0" w:line="240" w:lineRule="auto"/>
        <w:rPr>
          <w:rFonts w:ascii="Times New Roman" w:eastAsia="Times New Roman" w:hAnsi="Times New Roman"/>
          <w:lang w:eastAsia="lt-LT"/>
        </w:rPr>
      </w:pPr>
    </w:p>
    <w:p w14:paraId="144EC9F3" w14:textId="77777777" w:rsidR="00895E53" w:rsidRDefault="00895E53" w:rsidP="00895E53">
      <w:pPr>
        <w:spacing w:after="0" w:line="240" w:lineRule="auto"/>
        <w:rPr>
          <w:rFonts w:ascii="Times New Roman" w:eastAsia="Times New Roman" w:hAnsi="Times New Roman"/>
        </w:rPr>
      </w:pPr>
      <w:r w:rsidRPr="005306A9">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5" w:history="1">
        <w:r w:rsidRPr="005306A9">
          <w:rPr>
            <w:rStyle w:val="Hipersaitas"/>
            <w:rFonts w:ascii="Times New Roman" w:eastAsia="Times New Roman" w:hAnsi="Times New Roman"/>
          </w:rPr>
          <w:t>http://www.vvkt.lt/</w:t>
        </w:r>
      </w:hyperlink>
      <w:r w:rsidRPr="005306A9">
        <w:rPr>
          <w:rFonts w:ascii="Times New Roman" w:eastAsia="Times New Roman" w:hAnsi="Times New Roman"/>
        </w:rPr>
        <w:t xml:space="preserve">. </w:t>
      </w:r>
      <w:r>
        <w:rPr>
          <w:rFonts w:ascii="Times New Roman" w:eastAsia="Times New Roman" w:hAnsi="Times New Roman"/>
        </w:rPr>
        <w:t xml:space="preserve">       </w:t>
      </w:r>
    </w:p>
    <w:p w14:paraId="2DA61F4F" w14:textId="77777777" w:rsidR="00895E53" w:rsidRDefault="00895E53" w:rsidP="00895E53">
      <w:pPr>
        <w:spacing w:after="0" w:line="240" w:lineRule="auto"/>
        <w:rPr>
          <w:rFonts w:ascii="Times New Roman" w:eastAsia="Times New Roman" w:hAnsi="Times New Roman"/>
        </w:rPr>
      </w:pPr>
    </w:p>
    <w:p w14:paraId="590BDDBC" w14:textId="77777777" w:rsidR="00895E53" w:rsidRDefault="00895E53" w:rsidP="00895E53">
      <w:pPr>
        <w:spacing w:after="0" w:line="240" w:lineRule="auto"/>
        <w:rPr>
          <w:rFonts w:ascii="Times New Roman" w:eastAsia="Times New Roman" w:hAnsi="Times New Roman"/>
        </w:rPr>
      </w:pPr>
      <w:r>
        <w:rPr>
          <w:rFonts w:ascii="Times New Roman" w:eastAsia="Times New Roman" w:hAnsi="Times New Roman"/>
        </w:rPr>
        <w:t xml:space="preserve"> </w:t>
      </w:r>
    </w:p>
    <w:p w14:paraId="70D979CF" w14:textId="77777777" w:rsidR="00222FED" w:rsidRDefault="00222FED"/>
    <w:sectPr w:rsidR="00222FED" w:rsidSect="00895E53">
      <w:headerReference w:type="default" r:id="rId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A24A" w14:textId="77777777" w:rsidR="00895E53" w:rsidRDefault="00895E5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F7DD7FC" w14:textId="77777777" w:rsidR="00895E53" w:rsidRDefault="00895E5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3C7" w14:textId="77777777" w:rsidR="00895E53" w:rsidRDefault="00895E5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1</w:t>
    </w:r>
    <w:r>
      <w:rPr>
        <w:rStyle w:val="Puslapionumeris"/>
      </w:rPr>
      <w:fldChar w:fldCharType="end"/>
    </w:r>
  </w:p>
  <w:p w14:paraId="64412D1A" w14:textId="77777777" w:rsidR="00895E53" w:rsidRDefault="00895E5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4C70" w14:textId="77777777" w:rsidR="00895E53" w:rsidRPr="00A43858" w:rsidRDefault="00895E53" w:rsidP="00A43858">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03892"/>
    <w:multiLevelType w:val="hybridMultilevel"/>
    <w:tmpl w:val="E3E447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76765"/>
    <w:multiLevelType w:val="hybridMultilevel"/>
    <w:tmpl w:val="C61CA160"/>
    <w:lvl w:ilvl="0" w:tplc="FFFFFFFF">
      <w:start w:val="1"/>
      <w:numFmt w:val="bullet"/>
      <w:lvlText w:val="-"/>
      <w:lvlJc w:val="left"/>
      <w:pPr>
        <w:ind w:left="1291" w:hanging="360"/>
      </w:p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3" w15:restartNumberingAfterBreak="0">
    <w:nsid w:val="17D57D51"/>
    <w:multiLevelType w:val="hybridMultilevel"/>
    <w:tmpl w:val="9ED838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0114B"/>
    <w:multiLevelType w:val="hybridMultilevel"/>
    <w:tmpl w:val="5790910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1358F"/>
    <w:multiLevelType w:val="hybridMultilevel"/>
    <w:tmpl w:val="FCCE28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76F34"/>
    <w:multiLevelType w:val="hybridMultilevel"/>
    <w:tmpl w:val="E408C2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279024">
    <w:abstractNumId w:val="0"/>
    <w:lvlOverride w:ilvl="0">
      <w:lvl w:ilvl="0">
        <w:start w:val="1"/>
        <w:numFmt w:val="bullet"/>
        <w:lvlText w:val="-"/>
        <w:lvlJc w:val="left"/>
        <w:pPr>
          <w:ind w:left="360" w:hanging="360"/>
        </w:pPr>
      </w:lvl>
    </w:lvlOverride>
  </w:num>
  <w:num w:numId="2" w16cid:durableId="2147354365">
    <w:abstractNumId w:val="3"/>
  </w:num>
  <w:num w:numId="3" w16cid:durableId="831726652">
    <w:abstractNumId w:val="4"/>
  </w:num>
  <w:num w:numId="4" w16cid:durableId="1962032530">
    <w:abstractNumId w:val="6"/>
  </w:num>
  <w:num w:numId="5" w16cid:durableId="1505975491">
    <w:abstractNumId w:val="1"/>
  </w:num>
  <w:num w:numId="6" w16cid:durableId="1850365819">
    <w:abstractNumId w:val="5"/>
  </w:num>
  <w:num w:numId="7" w16cid:durableId="126735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53"/>
    <w:rsid w:val="001A5E1B"/>
    <w:rsid w:val="00222FED"/>
    <w:rsid w:val="005F173E"/>
    <w:rsid w:val="00895E53"/>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3539"/>
  <w15:chartTrackingRefBased/>
  <w15:docId w15:val="{20BCEDB3-0753-4B2A-9C49-252AAA3B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5E53"/>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895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5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5E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5E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5E5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95E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5E5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95E5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5E5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5E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5E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5E5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5E5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5E5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95E5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5E5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95E5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5E5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95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5E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5E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5E5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5E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5E53"/>
    <w:rPr>
      <w:i/>
      <w:iCs/>
      <w:color w:val="404040" w:themeColor="text1" w:themeTint="BF"/>
    </w:rPr>
  </w:style>
  <w:style w:type="paragraph" w:styleId="Sraopastraipa">
    <w:name w:val="List Paragraph"/>
    <w:basedOn w:val="prastasis"/>
    <w:uiPriority w:val="34"/>
    <w:qFormat/>
    <w:rsid w:val="00895E53"/>
    <w:pPr>
      <w:ind w:left="720"/>
      <w:contextualSpacing/>
    </w:pPr>
  </w:style>
  <w:style w:type="character" w:styleId="Rykuspabraukimas">
    <w:name w:val="Intense Emphasis"/>
    <w:basedOn w:val="Numatytasispastraiposriftas"/>
    <w:uiPriority w:val="21"/>
    <w:qFormat/>
    <w:rsid w:val="00895E53"/>
    <w:rPr>
      <w:i/>
      <w:iCs/>
      <w:color w:val="0F4761" w:themeColor="accent1" w:themeShade="BF"/>
    </w:rPr>
  </w:style>
  <w:style w:type="paragraph" w:styleId="Iskirtacitata">
    <w:name w:val="Intense Quote"/>
    <w:basedOn w:val="prastasis"/>
    <w:next w:val="prastasis"/>
    <w:link w:val="IskirtacitataDiagrama"/>
    <w:uiPriority w:val="30"/>
    <w:qFormat/>
    <w:rsid w:val="00895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5E53"/>
    <w:rPr>
      <w:i/>
      <w:iCs/>
      <w:color w:val="0F4761" w:themeColor="accent1" w:themeShade="BF"/>
    </w:rPr>
  </w:style>
  <w:style w:type="character" w:styleId="Rykinuoroda">
    <w:name w:val="Intense Reference"/>
    <w:basedOn w:val="Numatytasispastraiposriftas"/>
    <w:uiPriority w:val="32"/>
    <w:qFormat/>
    <w:rsid w:val="00895E53"/>
    <w:rPr>
      <w:b/>
      <w:bCs/>
      <w:smallCaps/>
      <w:color w:val="0F4761" w:themeColor="accent1" w:themeShade="BF"/>
      <w:spacing w:val="5"/>
    </w:rPr>
  </w:style>
  <w:style w:type="paragraph" w:styleId="Porat">
    <w:name w:val="footer"/>
    <w:basedOn w:val="prastasis"/>
    <w:link w:val="PoratDiagrama"/>
    <w:rsid w:val="00895E53"/>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rsid w:val="00895E53"/>
    <w:rPr>
      <w:rFonts w:eastAsia="Times New Roman"/>
      <w:kern w:val="0"/>
      <w:szCs w:val="20"/>
      <w:lang w:eastAsia="lt-LT"/>
      <w14:ligatures w14:val="none"/>
    </w:rPr>
  </w:style>
  <w:style w:type="character" w:styleId="Puslapionumeris">
    <w:name w:val="page number"/>
    <w:rsid w:val="00895E53"/>
  </w:style>
  <w:style w:type="character" w:styleId="Hipersaitas">
    <w:name w:val="Hyperlink"/>
    <w:rsid w:val="00895E53"/>
    <w:rPr>
      <w:color w:val="0000FF"/>
      <w:u w:val="single"/>
    </w:rPr>
  </w:style>
  <w:style w:type="paragraph" w:styleId="Antrats">
    <w:name w:val="header"/>
    <w:basedOn w:val="prastasis"/>
    <w:link w:val="AntratsDiagrama"/>
    <w:rsid w:val="00895E53"/>
    <w:pPr>
      <w:tabs>
        <w:tab w:val="center" w:pos="4320"/>
        <w:tab w:val="right" w:pos="8640"/>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rsid w:val="00895E53"/>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15034</Words>
  <Characters>8570</Characters>
  <Application>Microsoft Office Word</Application>
  <DocSecurity>0</DocSecurity>
  <Lines>71</Lines>
  <Paragraphs>47</Paragraphs>
  <ScaleCrop>false</ScaleCrop>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2026-03-06T06:32:00Z</dcterms:created>
  <dcterms:modified xsi:type="dcterms:W3CDTF">2026-03-06T06:33:00Z</dcterms:modified>
</cp:coreProperties>
</file>