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175C" w14:textId="77777777" w:rsidR="007B63C6" w:rsidRPr="005306A9" w:rsidRDefault="007B63C6" w:rsidP="007B63C6">
      <w:pPr>
        <w:spacing w:after="0" w:line="240" w:lineRule="auto"/>
        <w:rPr>
          <w:rFonts w:ascii="Times New Roman" w:eastAsia="Times New Roman" w:hAnsi="Times New Roman"/>
          <w:lang w:eastAsia="lt-LT"/>
        </w:rPr>
      </w:pPr>
    </w:p>
    <w:p w14:paraId="60DE02D4" w14:textId="77777777" w:rsidR="007B63C6" w:rsidRPr="005306A9" w:rsidRDefault="007B63C6" w:rsidP="007B63C6">
      <w:pPr>
        <w:spacing w:after="0" w:line="240" w:lineRule="auto"/>
        <w:rPr>
          <w:rFonts w:ascii="Times New Roman" w:eastAsia="Times New Roman" w:hAnsi="Times New Roman"/>
          <w:lang w:eastAsia="lt-LT"/>
        </w:rPr>
      </w:pPr>
    </w:p>
    <w:p w14:paraId="401F7A20" w14:textId="77777777" w:rsidR="007B63C6" w:rsidRPr="005306A9" w:rsidRDefault="007B63C6" w:rsidP="007B63C6">
      <w:pPr>
        <w:spacing w:after="0" w:line="240" w:lineRule="auto"/>
        <w:rPr>
          <w:rFonts w:ascii="Times New Roman" w:eastAsia="Times New Roman" w:hAnsi="Times New Roman"/>
          <w:lang w:eastAsia="lt-LT"/>
        </w:rPr>
      </w:pPr>
    </w:p>
    <w:p w14:paraId="129CE1D0" w14:textId="77777777" w:rsidR="007B63C6" w:rsidRPr="005306A9" w:rsidRDefault="007B63C6" w:rsidP="007B63C6">
      <w:pPr>
        <w:spacing w:after="0" w:line="240" w:lineRule="auto"/>
        <w:rPr>
          <w:rFonts w:ascii="Times New Roman" w:eastAsia="Times New Roman" w:hAnsi="Times New Roman"/>
          <w:lang w:eastAsia="lt-LT"/>
        </w:rPr>
      </w:pPr>
    </w:p>
    <w:p w14:paraId="278FA748" w14:textId="77777777" w:rsidR="007B63C6" w:rsidRPr="005306A9" w:rsidRDefault="007B63C6" w:rsidP="007B63C6">
      <w:pPr>
        <w:spacing w:after="0" w:line="240" w:lineRule="auto"/>
        <w:rPr>
          <w:rFonts w:ascii="Times New Roman" w:eastAsia="Times New Roman" w:hAnsi="Times New Roman"/>
          <w:lang w:eastAsia="lt-LT"/>
        </w:rPr>
      </w:pPr>
    </w:p>
    <w:p w14:paraId="4D1129E8" w14:textId="77777777" w:rsidR="007B63C6" w:rsidRPr="005306A9" w:rsidRDefault="007B63C6" w:rsidP="007B63C6">
      <w:pPr>
        <w:spacing w:after="0" w:line="240" w:lineRule="auto"/>
        <w:rPr>
          <w:rFonts w:ascii="Times New Roman" w:eastAsia="Times New Roman" w:hAnsi="Times New Roman"/>
          <w:lang w:eastAsia="lt-LT"/>
        </w:rPr>
      </w:pPr>
    </w:p>
    <w:p w14:paraId="26817E54" w14:textId="77777777" w:rsidR="007B63C6" w:rsidRPr="005306A9" w:rsidRDefault="007B63C6" w:rsidP="007B63C6">
      <w:pPr>
        <w:spacing w:after="0" w:line="240" w:lineRule="auto"/>
        <w:rPr>
          <w:rFonts w:ascii="Times New Roman" w:eastAsia="Times New Roman" w:hAnsi="Times New Roman"/>
          <w:lang w:eastAsia="lt-LT"/>
        </w:rPr>
      </w:pPr>
    </w:p>
    <w:p w14:paraId="50D81636" w14:textId="77777777" w:rsidR="007B63C6" w:rsidRPr="005306A9" w:rsidRDefault="007B63C6" w:rsidP="007B63C6">
      <w:pPr>
        <w:spacing w:after="0" w:line="240" w:lineRule="auto"/>
        <w:rPr>
          <w:rFonts w:ascii="Times New Roman" w:eastAsia="Times New Roman" w:hAnsi="Times New Roman"/>
          <w:lang w:eastAsia="lt-LT"/>
        </w:rPr>
      </w:pPr>
    </w:p>
    <w:p w14:paraId="0CD8EA37" w14:textId="77777777" w:rsidR="007B63C6" w:rsidRPr="005306A9" w:rsidRDefault="007B63C6" w:rsidP="007B63C6">
      <w:pPr>
        <w:spacing w:after="0" w:line="240" w:lineRule="auto"/>
        <w:rPr>
          <w:rFonts w:ascii="Times New Roman" w:eastAsia="Times New Roman" w:hAnsi="Times New Roman"/>
          <w:lang w:eastAsia="lt-LT"/>
        </w:rPr>
      </w:pPr>
    </w:p>
    <w:p w14:paraId="789DF63A" w14:textId="77777777" w:rsidR="007B63C6" w:rsidRPr="005306A9" w:rsidRDefault="007B63C6" w:rsidP="007B63C6">
      <w:pPr>
        <w:spacing w:after="0" w:line="240" w:lineRule="auto"/>
        <w:rPr>
          <w:rFonts w:ascii="Times New Roman" w:eastAsia="Times New Roman" w:hAnsi="Times New Roman"/>
          <w:lang w:eastAsia="lt-LT"/>
        </w:rPr>
      </w:pPr>
    </w:p>
    <w:p w14:paraId="5EFBFC64" w14:textId="77777777" w:rsidR="007B63C6" w:rsidRPr="005306A9" w:rsidRDefault="007B63C6" w:rsidP="007B63C6">
      <w:pPr>
        <w:spacing w:after="0" w:line="240" w:lineRule="auto"/>
        <w:rPr>
          <w:rFonts w:ascii="Times New Roman" w:eastAsia="Times New Roman" w:hAnsi="Times New Roman"/>
          <w:lang w:eastAsia="lt-LT"/>
        </w:rPr>
      </w:pPr>
    </w:p>
    <w:p w14:paraId="040E62C5" w14:textId="77777777" w:rsidR="007B63C6" w:rsidRPr="005306A9" w:rsidRDefault="007B63C6" w:rsidP="007B63C6">
      <w:pPr>
        <w:spacing w:after="0" w:line="240" w:lineRule="auto"/>
        <w:rPr>
          <w:rFonts w:ascii="Times New Roman" w:eastAsia="Times New Roman" w:hAnsi="Times New Roman"/>
          <w:lang w:eastAsia="lt-LT"/>
        </w:rPr>
      </w:pPr>
    </w:p>
    <w:p w14:paraId="36EFDC42" w14:textId="77777777" w:rsidR="007B63C6" w:rsidRPr="005306A9" w:rsidRDefault="007B63C6" w:rsidP="007B63C6">
      <w:pPr>
        <w:spacing w:after="0" w:line="240" w:lineRule="auto"/>
        <w:rPr>
          <w:rFonts w:ascii="Times New Roman" w:eastAsia="Times New Roman" w:hAnsi="Times New Roman"/>
          <w:lang w:eastAsia="lt-LT"/>
        </w:rPr>
      </w:pPr>
    </w:p>
    <w:p w14:paraId="2AE1AEC3" w14:textId="77777777" w:rsidR="007B63C6" w:rsidRPr="005306A9" w:rsidRDefault="007B63C6" w:rsidP="007B63C6">
      <w:pPr>
        <w:spacing w:after="0" w:line="240" w:lineRule="auto"/>
        <w:rPr>
          <w:rFonts w:ascii="Times New Roman" w:eastAsia="Times New Roman" w:hAnsi="Times New Roman"/>
          <w:lang w:eastAsia="lt-LT"/>
        </w:rPr>
      </w:pPr>
    </w:p>
    <w:p w14:paraId="2EFA4010" w14:textId="77777777" w:rsidR="007B63C6" w:rsidRPr="005306A9" w:rsidRDefault="007B63C6" w:rsidP="007B63C6">
      <w:pPr>
        <w:spacing w:after="0" w:line="240" w:lineRule="auto"/>
        <w:rPr>
          <w:rFonts w:ascii="Times New Roman" w:eastAsia="Times New Roman" w:hAnsi="Times New Roman"/>
          <w:lang w:eastAsia="lt-LT"/>
        </w:rPr>
      </w:pPr>
    </w:p>
    <w:p w14:paraId="51787BC1" w14:textId="77777777" w:rsidR="007B63C6" w:rsidRPr="005306A9" w:rsidRDefault="007B63C6" w:rsidP="007B63C6">
      <w:pPr>
        <w:spacing w:after="0" w:line="240" w:lineRule="auto"/>
        <w:rPr>
          <w:rFonts w:ascii="Times New Roman" w:eastAsia="Times New Roman" w:hAnsi="Times New Roman"/>
          <w:lang w:eastAsia="lt-LT"/>
        </w:rPr>
      </w:pPr>
    </w:p>
    <w:p w14:paraId="16308211" w14:textId="77777777" w:rsidR="007B63C6" w:rsidRPr="005306A9" w:rsidRDefault="007B63C6" w:rsidP="007B63C6">
      <w:pPr>
        <w:spacing w:after="0" w:line="240" w:lineRule="auto"/>
        <w:rPr>
          <w:rFonts w:ascii="Times New Roman" w:eastAsia="Times New Roman" w:hAnsi="Times New Roman"/>
          <w:lang w:eastAsia="lt-LT"/>
        </w:rPr>
      </w:pPr>
    </w:p>
    <w:p w14:paraId="5DFA8FAE" w14:textId="77777777" w:rsidR="007B63C6" w:rsidRPr="005306A9" w:rsidRDefault="007B63C6" w:rsidP="007B63C6">
      <w:pPr>
        <w:spacing w:after="0" w:line="240" w:lineRule="auto"/>
        <w:rPr>
          <w:rFonts w:ascii="Times New Roman" w:eastAsia="Times New Roman" w:hAnsi="Times New Roman"/>
          <w:lang w:eastAsia="lt-LT"/>
        </w:rPr>
      </w:pPr>
    </w:p>
    <w:p w14:paraId="7066E751" w14:textId="77777777" w:rsidR="007B63C6" w:rsidRPr="005306A9" w:rsidRDefault="007B63C6" w:rsidP="007B63C6">
      <w:pPr>
        <w:spacing w:after="0" w:line="240" w:lineRule="auto"/>
        <w:rPr>
          <w:rFonts w:ascii="Times New Roman" w:eastAsia="Times New Roman" w:hAnsi="Times New Roman"/>
          <w:lang w:eastAsia="lt-LT"/>
        </w:rPr>
      </w:pPr>
    </w:p>
    <w:p w14:paraId="36C4F7DA" w14:textId="77777777" w:rsidR="007B63C6" w:rsidRPr="005306A9" w:rsidRDefault="007B63C6" w:rsidP="007B63C6">
      <w:pPr>
        <w:spacing w:after="0" w:line="240" w:lineRule="auto"/>
        <w:rPr>
          <w:rFonts w:ascii="Times New Roman" w:eastAsia="Times New Roman" w:hAnsi="Times New Roman"/>
          <w:lang w:eastAsia="lt-LT"/>
        </w:rPr>
      </w:pPr>
    </w:p>
    <w:p w14:paraId="3D652F8D" w14:textId="77777777" w:rsidR="007B63C6" w:rsidRPr="005306A9" w:rsidRDefault="007B63C6" w:rsidP="007B63C6">
      <w:pPr>
        <w:spacing w:after="0" w:line="240" w:lineRule="auto"/>
        <w:rPr>
          <w:rFonts w:ascii="Times New Roman" w:eastAsia="Times New Roman" w:hAnsi="Times New Roman"/>
          <w:lang w:eastAsia="lt-LT"/>
        </w:rPr>
      </w:pPr>
    </w:p>
    <w:p w14:paraId="6DDE0764" w14:textId="77777777" w:rsidR="007B63C6" w:rsidRPr="005306A9" w:rsidRDefault="007B63C6" w:rsidP="007B63C6">
      <w:pPr>
        <w:spacing w:after="0" w:line="240" w:lineRule="auto"/>
        <w:rPr>
          <w:rFonts w:ascii="Times New Roman" w:eastAsia="Times New Roman" w:hAnsi="Times New Roman"/>
          <w:lang w:eastAsia="lt-LT"/>
        </w:rPr>
      </w:pPr>
    </w:p>
    <w:p w14:paraId="79CE78FE" w14:textId="77777777" w:rsidR="007B63C6" w:rsidRPr="005306A9" w:rsidRDefault="007B63C6" w:rsidP="007B63C6">
      <w:pPr>
        <w:spacing w:after="0" w:line="240" w:lineRule="auto"/>
        <w:jc w:val="center"/>
        <w:outlineLvl w:val="0"/>
        <w:rPr>
          <w:rFonts w:ascii="Times New Roman" w:eastAsia="Times New Roman" w:hAnsi="Times New Roman"/>
          <w:b/>
          <w:kern w:val="28"/>
          <w:lang w:eastAsia="lt-LT"/>
        </w:rPr>
      </w:pPr>
    </w:p>
    <w:p w14:paraId="0104973F" w14:textId="0108C3BB" w:rsidR="007B63C6" w:rsidRPr="005306A9" w:rsidRDefault="007B63C6" w:rsidP="007B63C6">
      <w:pPr>
        <w:spacing w:after="0" w:line="240" w:lineRule="auto"/>
        <w:jc w:val="center"/>
        <w:outlineLvl w:val="0"/>
        <w:rPr>
          <w:rFonts w:ascii="Times New Roman" w:eastAsia="Times New Roman" w:hAnsi="Times New Roman"/>
          <w:b/>
          <w:kern w:val="28"/>
          <w:lang w:eastAsia="lt-LT"/>
        </w:rPr>
      </w:pPr>
      <w:r w:rsidRPr="005306A9">
        <w:rPr>
          <w:rFonts w:ascii="Times New Roman" w:eastAsia="Times New Roman" w:hAnsi="Times New Roman"/>
          <w:b/>
          <w:kern w:val="28"/>
          <w:lang w:eastAsia="lt-LT"/>
        </w:rPr>
        <w:t>I PRIEDAS</w:t>
      </w:r>
      <w:r w:rsidR="00C71181">
        <w:rPr>
          <w:rFonts w:ascii="Times New Roman" w:eastAsia="Times New Roman" w:hAnsi="Times New Roman"/>
          <w:b/>
          <w:kern w:val="28"/>
          <w:lang w:eastAsia="lt-LT"/>
        </w:rPr>
        <w:fldChar w:fldCharType="begin"/>
      </w:r>
      <w:r w:rsidR="00C71181">
        <w:rPr>
          <w:rFonts w:ascii="Times New Roman" w:eastAsia="Times New Roman" w:hAnsi="Times New Roman"/>
          <w:b/>
          <w:kern w:val="28"/>
          <w:lang w:eastAsia="lt-LT"/>
        </w:rPr>
        <w:instrText xml:space="preserve"> DOCVARIABLE VAULT_ND_ad8e1e4f-264c-45cf-bf86-7a714bdbead8 \* MERGEFORMAT </w:instrText>
      </w:r>
      <w:r w:rsidR="00C71181">
        <w:rPr>
          <w:rFonts w:ascii="Times New Roman" w:eastAsia="Times New Roman" w:hAnsi="Times New Roman"/>
          <w:b/>
          <w:kern w:val="28"/>
          <w:lang w:eastAsia="lt-LT"/>
        </w:rPr>
        <w:fldChar w:fldCharType="separate"/>
      </w:r>
      <w:r w:rsidR="00C71181">
        <w:rPr>
          <w:rFonts w:ascii="Times New Roman" w:eastAsia="Times New Roman" w:hAnsi="Times New Roman"/>
          <w:b/>
          <w:kern w:val="28"/>
          <w:lang w:eastAsia="lt-LT"/>
        </w:rPr>
        <w:t xml:space="preserve"> </w:t>
      </w:r>
      <w:r w:rsidR="00C71181">
        <w:rPr>
          <w:rFonts w:ascii="Times New Roman" w:eastAsia="Times New Roman" w:hAnsi="Times New Roman"/>
          <w:b/>
          <w:kern w:val="28"/>
          <w:lang w:eastAsia="lt-LT"/>
        </w:rPr>
        <w:fldChar w:fldCharType="end"/>
      </w:r>
    </w:p>
    <w:p w14:paraId="282AFFD0" w14:textId="77777777" w:rsidR="007B63C6" w:rsidRPr="005306A9" w:rsidRDefault="007B63C6" w:rsidP="007B63C6">
      <w:pPr>
        <w:spacing w:after="0" w:line="240" w:lineRule="auto"/>
        <w:rPr>
          <w:rFonts w:ascii="Times New Roman" w:eastAsia="Times New Roman" w:hAnsi="Times New Roman"/>
          <w:lang w:eastAsia="lt-LT"/>
        </w:rPr>
      </w:pPr>
    </w:p>
    <w:p w14:paraId="14A4A3AF" w14:textId="75359FF5" w:rsidR="007B63C6" w:rsidRPr="005306A9" w:rsidRDefault="007B63C6" w:rsidP="007B63C6">
      <w:pPr>
        <w:spacing w:after="0" w:line="240" w:lineRule="auto"/>
        <w:jc w:val="center"/>
        <w:outlineLvl w:val="0"/>
        <w:rPr>
          <w:rFonts w:ascii="Times New Roman" w:eastAsia="Times New Roman" w:hAnsi="Times New Roman"/>
          <w:b/>
          <w:kern w:val="28"/>
          <w:lang w:eastAsia="lt-LT"/>
        </w:rPr>
      </w:pPr>
      <w:r w:rsidRPr="005306A9">
        <w:rPr>
          <w:rFonts w:ascii="Times New Roman" w:eastAsia="Times New Roman" w:hAnsi="Times New Roman"/>
          <w:b/>
          <w:kern w:val="28"/>
          <w:lang w:eastAsia="lt-LT"/>
        </w:rPr>
        <w:t>PREPARATO CHARAKTERISTIKŲ SANTRAUKA</w:t>
      </w:r>
      <w:r w:rsidR="00C71181">
        <w:rPr>
          <w:rFonts w:ascii="Times New Roman" w:eastAsia="Times New Roman" w:hAnsi="Times New Roman"/>
          <w:b/>
          <w:kern w:val="28"/>
          <w:lang w:eastAsia="lt-LT"/>
        </w:rPr>
        <w:fldChar w:fldCharType="begin"/>
      </w:r>
      <w:r w:rsidR="00C71181">
        <w:rPr>
          <w:rFonts w:ascii="Times New Roman" w:eastAsia="Times New Roman" w:hAnsi="Times New Roman"/>
          <w:b/>
          <w:kern w:val="28"/>
          <w:lang w:eastAsia="lt-LT"/>
        </w:rPr>
        <w:instrText xml:space="preserve"> DOCVARIABLE VAULT_ND_64f1af37-ed55-40ce-9b85-0ce5a1978d9d \* MERGEFORMAT </w:instrText>
      </w:r>
      <w:r w:rsidR="00C71181">
        <w:rPr>
          <w:rFonts w:ascii="Times New Roman" w:eastAsia="Times New Roman" w:hAnsi="Times New Roman"/>
          <w:b/>
          <w:kern w:val="28"/>
          <w:lang w:eastAsia="lt-LT"/>
        </w:rPr>
        <w:fldChar w:fldCharType="separate"/>
      </w:r>
      <w:r w:rsidR="00C71181">
        <w:rPr>
          <w:rFonts w:ascii="Times New Roman" w:eastAsia="Times New Roman" w:hAnsi="Times New Roman"/>
          <w:b/>
          <w:kern w:val="28"/>
          <w:lang w:eastAsia="lt-LT"/>
        </w:rPr>
        <w:t xml:space="preserve"> </w:t>
      </w:r>
      <w:r w:rsidR="00C71181">
        <w:rPr>
          <w:rFonts w:ascii="Times New Roman" w:eastAsia="Times New Roman" w:hAnsi="Times New Roman"/>
          <w:b/>
          <w:kern w:val="28"/>
          <w:lang w:eastAsia="lt-LT"/>
        </w:rPr>
        <w:fldChar w:fldCharType="end"/>
      </w:r>
    </w:p>
    <w:p w14:paraId="0B283CBE" w14:textId="77777777" w:rsidR="007B63C6" w:rsidRPr="005306A9" w:rsidRDefault="007B63C6" w:rsidP="007B63C6">
      <w:pPr>
        <w:spacing w:after="0" w:line="240" w:lineRule="auto"/>
        <w:rPr>
          <w:rFonts w:ascii="Times New Roman" w:eastAsia="Times New Roman" w:hAnsi="Times New Roman"/>
          <w:lang w:eastAsia="lt-LT"/>
        </w:rPr>
      </w:pPr>
    </w:p>
    <w:p w14:paraId="21AEFDC9" w14:textId="77777777" w:rsidR="007B63C6" w:rsidRPr="005306A9" w:rsidRDefault="007B63C6" w:rsidP="007B63C6">
      <w:pPr>
        <w:spacing w:after="0" w:line="240" w:lineRule="auto"/>
        <w:ind w:left="567" w:hanging="567"/>
        <w:jc w:val="both"/>
        <w:rPr>
          <w:rFonts w:ascii="Times New Roman" w:eastAsia="Times New Roman" w:hAnsi="Times New Roman"/>
          <w:b/>
          <w:lang w:eastAsia="lt-LT"/>
        </w:rPr>
      </w:pPr>
      <w:r w:rsidRPr="005306A9">
        <w:rPr>
          <w:rFonts w:ascii="Times New Roman" w:eastAsia="Times New Roman" w:hAnsi="Times New Roman"/>
          <w:lang w:eastAsia="lt-LT"/>
        </w:rPr>
        <w:br w:type="page"/>
      </w:r>
      <w:r w:rsidRPr="005306A9">
        <w:rPr>
          <w:rFonts w:ascii="Times New Roman" w:eastAsia="Times New Roman" w:hAnsi="Times New Roman"/>
          <w:b/>
          <w:lang w:val="cs-CZ" w:eastAsia="lt-LT"/>
        </w:rPr>
        <w:lastRenderedPageBreak/>
        <w:t>1.</w:t>
      </w:r>
      <w:r w:rsidRPr="005306A9">
        <w:rPr>
          <w:rFonts w:ascii="Times New Roman" w:eastAsia="Times New Roman" w:hAnsi="Times New Roman"/>
          <w:b/>
          <w:lang w:val="cs-CZ" w:eastAsia="lt-LT"/>
        </w:rPr>
        <w:tab/>
      </w:r>
      <w:r w:rsidRPr="005306A9">
        <w:rPr>
          <w:rFonts w:ascii="Times New Roman" w:eastAsia="Times New Roman" w:hAnsi="Times New Roman"/>
          <w:b/>
          <w:caps/>
          <w:lang w:eastAsia="lt-LT"/>
        </w:rPr>
        <w:t>VAISTINIO</w:t>
      </w:r>
      <w:r w:rsidRPr="005306A9">
        <w:rPr>
          <w:rFonts w:ascii="Times New Roman" w:eastAsia="Times New Roman" w:hAnsi="Times New Roman"/>
          <w:b/>
          <w:lang w:eastAsia="lt-LT"/>
        </w:rPr>
        <w:t xml:space="preserve"> PREPARATO PAVADINIMAS</w:t>
      </w:r>
    </w:p>
    <w:p w14:paraId="514ABF0E" w14:textId="77777777" w:rsidR="007B63C6" w:rsidRPr="005306A9" w:rsidRDefault="007B63C6" w:rsidP="007B63C6">
      <w:pPr>
        <w:spacing w:after="0" w:line="240" w:lineRule="auto"/>
        <w:ind w:left="567" w:hanging="567"/>
        <w:jc w:val="both"/>
        <w:rPr>
          <w:rFonts w:ascii="Times New Roman" w:eastAsia="Times New Roman" w:hAnsi="Times New Roman"/>
          <w:lang w:eastAsia="lt-LT"/>
        </w:rPr>
      </w:pPr>
    </w:p>
    <w:p w14:paraId="3B9052AB" w14:textId="77777777" w:rsidR="007B63C6" w:rsidRPr="005306A9" w:rsidRDefault="007B63C6" w:rsidP="007B63C6">
      <w:pPr>
        <w:spacing w:after="0" w:line="240" w:lineRule="auto"/>
        <w:ind w:left="567" w:hanging="567"/>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Atenolol-ratiopharm 25</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plėvele dengtos tabletės</w:t>
      </w:r>
    </w:p>
    <w:p w14:paraId="2AC02C5C" w14:textId="77777777" w:rsidR="007B63C6" w:rsidRPr="005306A9" w:rsidRDefault="007B63C6" w:rsidP="007B63C6">
      <w:pPr>
        <w:spacing w:after="0" w:line="240" w:lineRule="auto"/>
        <w:ind w:left="567" w:hanging="567"/>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Atenolol-ratiopharm 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plėvele dengtos tabletės</w:t>
      </w:r>
    </w:p>
    <w:p w14:paraId="29728EC7" w14:textId="77777777" w:rsidR="007B63C6" w:rsidRPr="005306A9" w:rsidRDefault="007B63C6" w:rsidP="007B63C6">
      <w:pPr>
        <w:spacing w:after="0" w:line="240" w:lineRule="auto"/>
        <w:ind w:left="567" w:hanging="567"/>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Atenolol-ratiopharm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plėvele dengtos tabletės</w:t>
      </w:r>
    </w:p>
    <w:p w14:paraId="2ADC3B77" w14:textId="77777777" w:rsidR="007B63C6" w:rsidRPr="005306A9" w:rsidRDefault="007B63C6" w:rsidP="007B63C6">
      <w:pPr>
        <w:spacing w:after="0" w:line="240" w:lineRule="auto"/>
        <w:ind w:left="567" w:hanging="567"/>
        <w:jc w:val="both"/>
        <w:rPr>
          <w:rFonts w:ascii="Times New Roman" w:eastAsia="Times New Roman" w:hAnsi="Times New Roman"/>
          <w:lang w:eastAsia="lt-LT"/>
        </w:rPr>
      </w:pPr>
    </w:p>
    <w:p w14:paraId="5DE20F88" w14:textId="77777777" w:rsidR="007B63C6" w:rsidRPr="005306A9" w:rsidRDefault="007B63C6" w:rsidP="007B63C6">
      <w:pPr>
        <w:spacing w:after="0" w:line="240" w:lineRule="auto"/>
        <w:ind w:left="567" w:hanging="567"/>
        <w:jc w:val="both"/>
        <w:rPr>
          <w:rFonts w:ascii="Times New Roman" w:eastAsia="Times New Roman" w:hAnsi="Times New Roman"/>
          <w:lang w:eastAsia="lt-LT"/>
        </w:rPr>
      </w:pPr>
    </w:p>
    <w:p w14:paraId="447AC34D" w14:textId="77777777" w:rsidR="007B63C6" w:rsidRPr="005306A9" w:rsidRDefault="007B63C6" w:rsidP="007B63C6">
      <w:pPr>
        <w:spacing w:after="0" w:line="240" w:lineRule="auto"/>
        <w:ind w:left="567" w:hanging="567"/>
        <w:jc w:val="both"/>
        <w:rPr>
          <w:rFonts w:ascii="Times New Roman" w:eastAsia="Times New Roman" w:hAnsi="Times New Roman"/>
          <w:b/>
          <w:caps/>
          <w:lang w:eastAsia="lt-LT"/>
        </w:rPr>
      </w:pPr>
      <w:r w:rsidRPr="005306A9">
        <w:rPr>
          <w:rFonts w:ascii="Times New Roman" w:eastAsia="Times New Roman" w:hAnsi="Times New Roman"/>
          <w:b/>
          <w:caps/>
          <w:lang w:eastAsia="lt-LT"/>
        </w:rPr>
        <w:t>2.</w:t>
      </w:r>
      <w:r w:rsidRPr="005306A9">
        <w:rPr>
          <w:rFonts w:ascii="Times New Roman" w:eastAsia="Times New Roman" w:hAnsi="Times New Roman"/>
          <w:b/>
          <w:caps/>
          <w:lang w:eastAsia="lt-LT"/>
        </w:rPr>
        <w:tab/>
        <w:t>kokybinė ir kiekybinė sudėtis</w:t>
      </w:r>
    </w:p>
    <w:p w14:paraId="34A33438"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74171A9D"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Vienoje tabletėje yra </w:t>
      </w:r>
      <w:r w:rsidR="007864E3" w:rsidRPr="005306A9">
        <w:rPr>
          <w:rFonts w:ascii="Times New Roman" w:eastAsia="Times New Roman" w:hAnsi="Times New Roman"/>
          <w:color w:val="000000"/>
          <w:lang w:eastAsia="lt-LT"/>
        </w:rPr>
        <w:t>25</w:t>
      </w:r>
      <w:r w:rsidR="004612DF">
        <w:rPr>
          <w:rFonts w:ascii="Times New Roman" w:eastAsia="Times New Roman" w:hAnsi="Times New Roman"/>
          <w:color w:val="000000"/>
          <w:lang w:eastAsia="lt-LT"/>
        </w:rPr>
        <w:t> </w:t>
      </w:r>
      <w:r w:rsidR="007864E3" w:rsidRPr="005306A9">
        <w:rPr>
          <w:rFonts w:ascii="Times New Roman" w:eastAsia="Times New Roman" w:hAnsi="Times New Roman"/>
          <w:color w:val="000000"/>
          <w:lang w:eastAsia="lt-LT"/>
        </w:rPr>
        <w:t>mg, 50</w:t>
      </w:r>
      <w:r w:rsidR="004612DF">
        <w:rPr>
          <w:rFonts w:ascii="Times New Roman" w:eastAsia="Times New Roman" w:hAnsi="Times New Roman"/>
          <w:color w:val="000000"/>
          <w:lang w:eastAsia="lt-LT"/>
        </w:rPr>
        <w:t> </w:t>
      </w:r>
      <w:r w:rsidR="007864E3" w:rsidRPr="005306A9">
        <w:rPr>
          <w:rFonts w:ascii="Times New Roman" w:eastAsia="Times New Roman" w:hAnsi="Times New Roman"/>
          <w:color w:val="000000"/>
          <w:lang w:eastAsia="lt-LT"/>
        </w:rPr>
        <w:t xml:space="preserve">mg arba </w:t>
      </w:r>
      <w:r w:rsidRPr="005306A9">
        <w:rPr>
          <w:rFonts w:ascii="Times New Roman" w:eastAsia="Times New Roman" w:hAnsi="Times New Roman"/>
          <w:color w:val="000000"/>
          <w:lang w:eastAsia="lt-LT"/>
        </w:rPr>
        <w:t>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w:t>
      </w:r>
    </w:p>
    <w:p w14:paraId="3564E3CF" w14:textId="77777777" w:rsidR="007B63C6" w:rsidRPr="005306A9" w:rsidRDefault="007B63C6" w:rsidP="007B63C6">
      <w:pPr>
        <w:spacing w:after="0" w:line="240" w:lineRule="auto"/>
        <w:rPr>
          <w:rFonts w:ascii="Times New Roman" w:eastAsia="Times New Roman" w:hAnsi="Times New Roman"/>
          <w:color w:val="000000"/>
          <w:lang w:eastAsia="lt-LT"/>
        </w:rPr>
      </w:pPr>
    </w:p>
    <w:p w14:paraId="7A844FE4" w14:textId="77777777" w:rsidR="007B63C6" w:rsidRPr="005306A9" w:rsidRDefault="007B63C6" w:rsidP="007B63C6">
      <w:p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Visos pagalbinės medžiagos </w:t>
      </w:r>
      <w:r w:rsidR="00EA5A27" w:rsidRPr="005306A9">
        <w:rPr>
          <w:rFonts w:ascii="Times New Roman" w:eastAsia="Times New Roman" w:hAnsi="Times New Roman"/>
          <w:lang w:eastAsia="lt-LT"/>
        </w:rPr>
        <w:t xml:space="preserve">išvardytos </w:t>
      </w:r>
      <w:r w:rsidRPr="005306A9">
        <w:rPr>
          <w:rFonts w:ascii="Times New Roman" w:eastAsia="Times New Roman" w:hAnsi="Times New Roman"/>
          <w:lang w:eastAsia="lt-LT"/>
        </w:rPr>
        <w:t>6.1 skyriuje.</w:t>
      </w:r>
    </w:p>
    <w:p w14:paraId="40F9D9E9" w14:textId="77777777" w:rsidR="007B63C6" w:rsidRPr="005306A9" w:rsidRDefault="007B63C6" w:rsidP="007B63C6">
      <w:pPr>
        <w:spacing w:after="0" w:line="240" w:lineRule="auto"/>
        <w:ind w:right="-81"/>
        <w:rPr>
          <w:rFonts w:ascii="Times New Roman" w:eastAsia="Times New Roman" w:hAnsi="Times New Roman"/>
          <w:lang w:eastAsia="lt-LT"/>
        </w:rPr>
      </w:pPr>
    </w:p>
    <w:p w14:paraId="4C2991B1" w14:textId="77777777" w:rsidR="007B63C6" w:rsidRPr="005306A9" w:rsidRDefault="007B63C6" w:rsidP="007B63C6">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3.</w:t>
      </w:r>
      <w:r w:rsidRPr="005306A9">
        <w:rPr>
          <w:rFonts w:ascii="Times New Roman" w:eastAsia="Times New Roman" w:hAnsi="Times New Roman"/>
          <w:b/>
          <w:caps/>
          <w:lang w:eastAsia="lt-LT"/>
        </w:rPr>
        <w:tab/>
      </w:r>
      <w:r w:rsidR="009A2E82" w:rsidRPr="005306A9">
        <w:rPr>
          <w:rFonts w:ascii="Times New Roman" w:eastAsia="Times New Roman" w:hAnsi="Times New Roman"/>
          <w:b/>
          <w:caps/>
          <w:lang w:eastAsia="lt-LT"/>
        </w:rPr>
        <w:t>FARMACINĖ</w:t>
      </w:r>
      <w:r w:rsidRPr="005306A9">
        <w:rPr>
          <w:rFonts w:ascii="Times New Roman" w:eastAsia="Times New Roman" w:hAnsi="Times New Roman"/>
          <w:b/>
          <w:caps/>
          <w:lang w:eastAsia="lt-LT"/>
        </w:rPr>
        <w:t xml:space="preserve"> forma</w:t>
      </w:r>
    </w:p>
    <w:p w14:paraId="71C7092A"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
    <w:p w14:paraId="7BB7969A" w14:textId="6E336A49" w:rsidR="007B63C6"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Plėvele dengta tabletė</w:t>
      </w:r>
      <w:r w:rsidR="00404789" w:rsidRPr="001F3031">
        <w:rPr>
          <w:rFonts w:ascii="Times New Roman" w:eastAsia="Times New Roman" w:hAnsi="Times New Roman"/>
          <w:color w:val="000000"/>
          <w:lang w:eastAsia="lt-LT"/>
        </w:rPr>
        <w:t>.</w:t>
      </w:r>
    </w:p>
    <w:p w14:paraId="5C1DB98D" w14:textId="77777777" w:rsidR="007F4DD6" w:rsidRDefault="007F4DD6" w:rsidP="00FC19DB">
      <w:pPr>
        <w:spacing w:after="0" w:line="240" w:lineRule="auto"/>
        <w:ind w:left="567" w:hanging="567"/>
        <w:jc w:val="both"/>
        <w:rPr>
          <w:rFonts w:ascii="Times New Roman" w:eastAsia="Times New Roman" w:hAnsi="Times New Roman"/>
          <w:i/>
          <w:color w:val="000000"/>
          <w:lang w:eastAsia="lt-LT"/>
        </w:rPr>
      </w:pPr>
    </w:p>
    <w:p w14:paraId="2FA7F3C3" w14:textId="6D33179C" w:rsidR="00FC19DB" w:rsidRPr="00AF2C09" w:rsidRDefault="00FC19DB" w:rsidP="00FC19DB">
      <w:pPr>
        <w:spacing w:after="0" w:line="240" w:lineRule="auto"/>
        <w:ind w:left="567" w:hanging="567"/>
        <w:jc w:val="both"/>
        <w:rPr>
          <w:rFonts w:ascii="Times New Roman" w:eastAsia="Times New Roman" w:hAnsi="Times New Roman"/>
          <w:i/>
          <w:color w:val="000000"/>
          <w:lang w:eastAsia="lt-LT"/>
        </w:rPr>
      </w:pPr>
      <w:r w:rsidRPr="00AF2C09">
        <w:rPr>
          <w:rFonts w:ascii="Times New Roman" w:eastAsia="Times New Roman" w:hAnsi="Times New Roman"/>
          <w:i/>
          <w:color w:val="000000"/>
          <w:lang w:eastAsia="lt-LT"/>
        </w:rPr>
        <w:t>Atenolol-ratiopharm 25 mg plėvele dengtos tabletės</w:t>
      </w:r>
    </w:p>
    <w:p w14:paraId="58F2ED5D" w14:textId="77777777" w:rsidR="00FC19DB" w:rsidRPr="00AF2C09" w:rsidRDefault="00FC19DB" w:rsidP="00FC19DB">
      <w:pPr>
        <w:spacing w:after="0" w:line="240" w:lineRule="auto"/>
        <w:ind w:left="567" w:hanging="567"/>
        <w:jc w:val="both"/>
        <w:rPr>
          <w:rFonts w:ascii="Times New Roman" w:eastAsia="Times New Roman" w:hAnsi="Times New Roman"/>
          <w:i/>
          <w:color w:val="000000"/>
          <w:lang w:eastAsia="lt-LT"/>
        </w:rPr>
      </w:pPr>
      <w:r w:rsidRPr="00AF2C09">
        <w:rPr>
          <w:rFonts w:ascii="Times New Roman" w:eastAsia="Times New Roman" w:hAnsi="Times New Roman"/>
          <w:i/>
          <w:color w:val="000000"/>
          <w:lang w:eastAsia="lt-LT"/>
        </w:rPr>
        <w:t>Atenolol-ratiopharm 100 mg plėvele dengtos tabletės</w:t>
      </w:r>
    </w:p>
    <w:p w14:paraId="7CDA4E95" w14:textId="6E6ABA72" w:rsidR="003F32E0" w:rsidRPr="003F32E0" w:rsidRDefault="003F32E0" w:rsidP="00AF2C09">
      <w:pPr>
        <w:spacing w:after="0" w:line="240" w:lineRule="auto"/>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 vienoje pusėje</w:t>
      </w:r>
      <w:r>
        <w:rPr>
          <w:rFonts w:ascii="Times New Roman" w:eastAsia="Times New Roman" w:hAnsi="Times New Roman"/>
          <w:color w:val="000000"/>
          <w:lang w:eastAsia="lt-LT"/>
        </w:rPr>
        <w:t>.</w:t>
      </w:r>
    </w:p>
    <w:p w14:paraId="3A0BBA86" w14:textId="77777777" w:rsidR="007F4DD6" w:rsidRDefault="007F4DD6" w:rsidP="00FC19DB">
      <w:pPr>
        <w:spacing w:after="0" w:line="240" w:lineRule="auto"/>
        <w:ind w:left="567" w:hanging="567"/>
        <w:jc w:val="both"/>
        <w:rPr>
          <w:rFonts w:ascii="Times New Roman" w:eastAsia="Times New Roman" w:hAnsi="Times New Roman"/>
          <w:i/>
          <w:color w:val="000000"/>
          <w:lang w:eastAsia="lt-LT"/>
        </w:rPr>
      </w:pPr>
    </w:p>
    <w:p w14:paraId="0E7DEF5F" w14:textId="70EC732F" w:rsidR="00FC19DB" w:rsidRPr="00AF2C09" w:rsidRDefault="00FC19DB" w:rsidP="00FC19DB">
      <w:pPr>
        <w:spacing w:after="0" w:line="240" w:lineRule="auto"/>
        <w:ind w:left="567" w:hanging="567"/>
        <w:jc w:val="both"/>
        <w:rPr>
          <w:rFonts w:ascii="Times New Roman" w:eastAsia="Times New Roman" w:hAnsi="Times New Roman"/>
          <w:i/>
          <w:color w:val="000000"/>
          <w:lang w:eastAsia="lt-LT"/>
        </w:rPr>
      </w:pPr>
      <w:r w:rsidRPr="00AF2C09">
        <w:rPr>
          <w:rFonts w:ascii="Times New Roman" w:eastAsia="Times New Roman" w:hAnsi="Times New Roman"/>
          <w:i/>
          <w:color w:val="000000"/>
          <w:lang w:eastAsia="lt-LT"/>
        </w:rPr>
        <w:t>Atenolol-ratiopharm 50 mg plėvele dengtos tabletės</w:t>
      </w:r>
    </w:p>
    <w:p w14:paraId="7C9226D7" w14:textId="65E4984A" w:rsidR="00FC19DB" w:rsidRPr="003F32E0" w:rsidRDefault="00FC19DB" w:rsidP="00AF2C09">
      <w:pPr>
        <w:spacing w:after="0" w:line="240" w:lineRule="auto"/>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w:t>
      </w:r>
      <w:r>
        <w:rPr>
          <w:rFonts w:ascii="Times New Roman" w:eastAsia="Times New Roman" w:hAnsi="Times New Roman"/>
          <w:color w:val="000000"/>
          <w:lang w:eastAsia="lt-LT"/>
        </w:rPr>
        <w:t xml:space="preserve"> ir įspaudu „M006“</w:t>
      </w:r>
      <w:r w:rsidRPr="003F32E0">
        <w:rPr>
          <w:rFonts w:ascii="Times New Roman" w:eastAsia="Times New Roman" w:hAnsi="Times New Roman"/>
          <w:color w:val="000000"/>
          <w:lang w:eastAsia="lt-LT"/>
        </w:rPr>
        <w:t>vienoje pusėje</w:t>
      </w:r>
      <w:r>
        <w:rPr>
          <w:rFonts w:ascii="Times New Roman" w:eastAsia="Times New Roman" w:hAnsi="Times New Roman"/>
          <w:color w:val="000000"/>
          <w:lang w:eastAsia="lt-LT"/>
        </w:rPr>
        <w:t>.</w:t>
      </w:r>
    </w:p>
    <w:p w14:paraId="7ECF6064" w14:textId="2F35250B" w:rsidR="00FC19DB" w:rsidRDefault="00FC19DB" w:rsidP="007B63C6">
      <w:pPr>
        <w:spacing w:after="0" w:line="240" w:lineRule="auto"/>
        <w:ind w:left="567" w:hanging="567"/>
        <w:rPr>
          <w:rFonts w:ascii="Times New Roman" w:eastAsia="Times New Roman" w:hAnsi="Times New Roman"/>
          <w:color w:val="000000"/>
          <w:lang w:eastAsia="lt-LT"/>
        </w:rPr>
      </w:pPr>
    </w:p>
    <w:p w14:paraId="4D198602" w14:textId="475D2B5A"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Tabletę galima padalyti į lygias </w:t>
      </w:r>
      <w:r w:rsidR="00DF3AC3" w:rsidRPr="005306A9">
        <w:rPr>
          <w:rFonts w:ascii="Times New Roman" w:eastAsia="Times New Roman" w:hAnsi="Times New Roman"/>
          <w:color w:val="000000"/>
          <w:lang w:eastAsia="lt-LT"/>
        </w:rPr>
        <w:t>dozes.</w:t>
      </w:r>
    </w:p>
    <w:p w14:paraId="6736E280"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3F9C384B" w14:textId="77777777" w:rsidR="007B63C6" w:rsidRPr="005306A9" w:rsidRDefault="007B63C6" w:rsidP="007B63C6">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4.</w:t>
      </w:r>
      <w:r w:rsidRPr="005306A9">
        <w:rPr>
          <w:rFonts w:ascii="Times New Roman" w:eastAsia="Times New Roman" w:hAnsi="Times New Roman"/>
          <w:b/>
          <w:caps/>
          <w:lang w:eastAsia="lt-LT"/>
        </w:rPr>
        <w:tab/>
        <w:t>klinikinĖ informacija</w:t>
      </w:r>
    </w:p>
    <w:p w14:paraId="67286F62"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1545F026"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4.1</w:t>
      </w:r>
      <w:r w:rsidRPr="005306A9">
        <w:rPr>
          <w:rFonts w:ascii="Times New Roman" w:eastAsia="Times New Roman" w:hAnsi="Times New Roman"/>
          <w:b/>
          <w:lang w:eastAsia="lt-LT"/>
        </w:rPr>
        <w:tab/>
        <w:t>Terapinės indikacijos</w:t>
      </w:r>
    </w:p>
    <w:p w14:paraId="371AAAB6" w14:textId="77777777" w:rsidR="007B63C6" w:rsidRPr="005306A9" w:rsidRDefault="007B63C6" w:rsidP="007B63C6">
      <w:pPr>
        <w:spacing w:after="0" w:line="240" w:lineRule="auto"/>
        <w:ind w:left="567" w:hanging="567"/>
        <w:rPr>
          <w:rFonts w:ascii="Times New Roman" w:eastAsia="Times New Roman" w:hAnsi="Times New Roman"/>
          <w:b/>
          <w:lang w:eastAsia="lt-LT"/>
        </w:rPr>
      </w:pPr>
    </w:p>
    <w:p w14:paraId="1513D7D8" w14:textId="77777777" w:rsidR="007B63C6" w:rsidRPr="005306A9" w:rsidRDefault="007B63C6" w:rsidP="00EE5AD8">
      <w:pPr>
        <w:numPr>
          <w:ilvl w:val="0"/>
          <w:numId w:val="32"/>
        </w:numPr>
        <w:tabs>
          <w:tab w:val="clear" w:pos="360"/>
          <w:tab w:val="num" w:pos="567"/>
        </w:tabs>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Arterinės hipertenzijos gydymas.</w:t>
      </w:r>
    </w:p>
    <w:p w14:paraId="354C3723" w14:textId="77777777" w:rsidR="007B63C6" w:rsidRPr="005306A9" w:rsidRDefault="007B63C6" w:rsidP="00EE5AD8">
      <w:pPr>
        <w:numPr>
          <w:ilvl w:val="0"/>
          <w:numId w:val="32"/>
        </w:numPr>
        <w:tabs>
          <w:tab w:val="clear" w:pos="360"/>
          <w:tab w:val="num" w:pos="567"/>
        </w:tabs>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Ilgalaikis stabiliosios krūtinės anginos gydymas. </w:t>
      </w:r>
    </w:p>
    <w:p w14:paraId="47EBFFFF" w14:textId="77777777" w:rsidR="007B63C6" w:rsidRPr="005306A9" w:rsidRDefault="007B63C6" w:rsidP="00EE5AD8">
      <w:pPr>
        <w:numPr>
          <w:ilvl w:val="0"/>
          <w:numId w:val="32"/>
        </w:numPr>
        <w:tabs>
          <w:tab w:val="clear" w:pos="360"/>
          <w:tab w:val="num" w:pos="567"/>
        </w:tabs>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Širdies ritmo sutrikimų, esant padidėjusiam širdies susitraukimų dažniui (</w:t>
      </w:r>
      <w:proofErr w:type="spellStart"/>
      <w:r w:rsidRPr="005306A9">
        <w:rPr>
          <w:rFonts w:ascii="Times New Roman" w:eastAsia="Times New Roman" w:hAnsi="Times New Roman"/>
          <w:lang w:eastAsia="lt-LT"/>
        </w:rPr>
        <w:t>supraventrikulinės</w:t>
      </w:r>
      <w:proofErr w:type="spellEnd"/>
      <w:r w:rsidRPr="005306A9">
        <w:rPr>
          <w:rFonts w:ascii="Times New Roman" w:eastAsia="Times New Roman" w:hAnsi="Times New Roman"/>
          <w:lang w:eastAsia="lt-LT"/>
        </w:rPr>
        <w:t xml:space="preserve"> tachikardijos, </w:t>
      </w:r>
      <w:proofErr w:type="spellStart"/>
      <w:r w:rsidRPr="005306A9">
        <w:rPr>
          <w:rFonts w:ascii="Times New Roman" w:eastAsia="Times New Roman" w:hAnsi="Times New Roman"/>
          <w:lang w:eastAsia="lt-LT"/>
        </w:rPr>
        <w:t>tirotoksikozės</w:t>
      </w:r>
      <w:proofErr w:type="spellEnd"/>
      <w:r w:rsidRPr="005306A9">
        <w:rPr>
          <w:rFonts w:ascii="Times New Roman" w:eastAsia="Times New Roman" w:hAnsi="Times New Roman"/>
          <w:lang w:eastAsia="lt-LT"/>
        </w:rPr>
        <w:t xml:space="preserve"> sukeltos sinusinės tachikardijos), gydymas.</w:t>
      </w:r>
    </w:p>
    <w:p w14:paraId="43C8C203" w14:textId="77777777" w:rsidR="007B63C6" w:rsidRPr="005306A9" w:rsidRDefault="007B63C6" w:rsidP="007B63C6">
      <w:pPr>
        <w:spacing w:after="0" w:line="240" w:lineRule="auto"/>
        <w:rPr>
          <w:rFonts w:ascii="Times New Roman" w:eastAsia="Times New Roman" w:hAnsi="Times New Roman"/>
          <w:lang w:eastAsia="lt-LT"/>
        </w:rPr>
      </w:pPr>
    </w:p>
    <w:p w14:paraId="07C7C7E8" w14:textId="77777777" w:rsidR="007B63C6" w:rsidRPr="005306A9" w:rsidRDefault="007B63C6" w:rsidP="00836A13">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w:t>
      </w:r>
      <w:r w:rsidR="00436D32" w:rsidRPr="005306A9">
        <w:rPr>
          <w:rFonts w:ascii="Times New Roman" w:eastAsia="Times New Roman" w:hAnsi="Times New Roman"/>
          <w:b/>
          <w:lang w:eastAsia="lt-LT"/>
        </w:rPr>
        <w:t>2</w:t>
      </w:r>
      <w:r w:rsidR="00436D32" w:rsidRPr="005306A9">
        <w:rPr>
          <w:rFonts w:ascii="Times New Roman" w:eastAsia="Times New Roman" w:hAnsi="Times New Roman"/>
          <w:b/>
          <w:lang w:eastAsia="lt-LT"/>
        </w:rPr>
        <w:tab/>
      </w:r>
      <w:r w:rsidRPr="005306A9">
        <w:rPr>
          <w:rFonts w:ascii="Times New Roman" w:eastAsia="Times New Roman" w:hAnsi="Times New Roman"/>
          <w:b/>
          <w:lang w:eastAsia="lt-LT"/>
        </w:rPr>
        <w:t>Dozavimas ir vartojimo metodas</w:t>
      </w:r>
    </w:p>
    <w:p w14:paraId="164CC874" w14:textId="77777777" w:rsidR="007B63C6" w:rsidRPr="005306A9" w:rsidRDefault="007B63C6" w:rsidP="007B63C6">
      <w:pPr>
        <w:spacing w:after="0" w:line="240" w:lineRule="auto"/>
        <w:rPr>
          <w:rFonts w:ascii="Times New Roman" w:eastAsia="Times New Roman" w:hAnsi="Times New Roman"/>
          <w:b/>
          <w:lang w:eastAsia="lt-LT"/>
        </w:rPr>
      </w:pPr>
    </w:p>
    <w:p w14:paraId="1AB2D452" w14:textId="77777777" w:rsidR="004612DF" w:rsidRDefault="004612DF" w:rsidP="007B63C6">
      <w:pPr>
        <w:spacing w:after="0" w:line="240" w:lineRule="auto"/>
        <w:rPr>
          <w:rFonts w:ascii="Times New Roman" w:eastAsia="Times New Roman" w:hAnsi="Times New Roman"/>
          <w:color w:val="000000"/>
          <w:u w:val="single"/>
          <w:lang w:eastAsia="lt-LT"/>
        </w:rPr>
      </w:pPr>
      <w:r w:rsidRPr="00EE5AD8">
        <w:rPr>
          <w:rFonts w:ascii="Times New Roman" w:eastAsia="Times New Roman" w:hAnsi="Times New Roman"/>
          <w:color w:val="000000"/>
          <w:u w:val="single"/>
          <w:lang w:eastAsia="lt-LT"/>
        </w:rPr>
        <w:t>Dozavimas</w:t>
      </w:r>
    </w:p>
    <w:p w14:paraId="598820E2" w14:textId="77777777" w:rsidR="00EE5AD8" w:rsidRDefault="00EE5AD8" w:rsidP="007B63C6">
      <w:pPr>
        <w:spacing w:after="0" w:line="240" w:lineRule="auto"/>
        <w:rPr>
          <w:rFonts w:ascii="Times New Roman" w:eastAsia="Times New Roman" w:hAnsi="Times New Roman"/>
          <w:color w:val="000000"/>
          <w:u w:val="single"/>
          <w:lang w:eastAsia="lt-LT"/>
        </w:rPr>
      </w:pPr>
    </w:p>
    <w:p w14:paraId="0504F4DB" w14:textId="77777777" w:rsidR="00BF26E9" w:rsidRDefault="00EE7D3D" w:rsidP="00EE5AD8">
      <w:pPr>
        <w:ind w:right="-81"/>
        <w:rPr>
          <w:rFonts w:ascii="Times New Roman" w:hAnsi="Times New Roman"/>
          <w:i/>
          <w:color w:val="000000"/>
          <w:u w:val="single"/>
        </w:rPr>
      </w:pPr>
      <w:r w:rsidRPr="00EE5AD8">
        <w:rPr>
          <w:rFonts w:ascii="Times New Roman" w:hAnsi="Times New Roman"/>
          <w:i/>
          <w:color w:val="000000"/>
          <w:u w:val="single"/>
        </w:rPr>
        <w:t>Suaugusiesiems</w:t>
      </w:r>
    </w:p>
    <w:p w14:paraId="566268CC" w14:textId="0B3ED884" w:rsidR="007B63C6" w:rsidRPr="00AF2C09" w:rsidRDefault="007B63C6" w:rsidP="00EE5AD8">
      <w:pPr>
        <w:ind w:right="-81"/>
        <w:rPr>
          <w:rFonts w:ascii="Times New Roman" w:hAnsi="Times New Roman"/>
          <w:i/>
          <w:color w:val="000000"/>
          <w:u w:val="single"/>
        </w:rPr>
      </w:pPr>
      <w:r w:rsidRPr="005306A9">
        <w:rPr>
          <w:rFonts w:ascii="Times New Roman" w:eastAsia="Times New Roman" w:hAnsi="Times New Roman"/>
          <w:color w:val="000000"/>
          <w:lang w:eastAsia="lt-LT"/>
        </w:rPr>
        <w:t>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dozė nustatoma kiekvienam </w:t>
      </w:r>
      <w:r w:rsidR="004612DF">
        <w:rPr>
          <w:rFonts w:ascii="Times New Roman" w:eastAsia="Times New Roman" w:hAnsi="Times New Roman"/>
          <w:color w:val="000000"/>
          <w:lang w:eastAsia="lt-LT"/>
        </w:rPr>
        <w:t>pacientui</w:t>
      </w:r>
      <w:r w:rsidRPr="005306A9">
        <w:rPr>
          <w:rFonts w:ascii="Times New Roman" w:eastAsia="Times New Roman" w:hAnsi="Times New Roman"/>
          <w:color w:val="000000"/>
          <w:lang w:eastAsia="lt-LT"/>
        </w:rPr>
        <w:t xml:space="preserve">, </w:t>
      </w:r>
      <w:r w:rsidRPr="001F3031">
        <w:rPr>
          <w:rFonts w:ascii="Times New Roman" w:eastAsia="Times New Roman" w:hAnsi="Times New Roman"/>
          <w:color w:val="000000"/>
          <w:lang w:eastAsia="lt-LT"/>
        </w:rPr>
        <w:t>pirm</w:t>
      </w:r>
      <w:r w:rsidR="00404789" w:rsidRPr="001F3031">
        <w:rPr>
          <w:rFonts w:ascii="Times New Roman" w:eastAsia="Times New Roman" w:hAnsi="Times New Roman"/>
          <w:color w:val="000000"/>
          <w:lang w:eastAsia="lt-LT"/>
        </w:rPr>
        <w:t>i</w:t>
      </w:r>
      <w:r w:rsidRPr="001F3031">
        <w:rPr>
          <w:rFonts w:ascii="Times New Roman" w:eastAsia="Times New Roman" w:hAnsi="Times New Roman"/>
          <w:color w:val="000000"/>
          <w:lang w:eastAsia="lt-LT"/>
        </w:rPr>
        <w:t>a</w:t>
      </w:r>
      <w:r w:rsidR="00404789" w:rsidRPr="001F3031">
        <w:rPr>
          <w:rFonts w:ascii="Times New Roman" w:eastAsia="Times New Roman" w:hAnsi="Times New Roman"/>
          <w:color w:val="000000"/>
          <w:lang w:eastAsia="lt-LT"/>
        </w:rPr>
        <w:t>usiai</w:t>
      </w:r>
      <w:r w:rsidRPr="005306A9">
        <w:rPr>
          <w:rFonts w:ascii="Times New Roman" w:eastAsia="Times New Roman" w:hAnsi="Times New Roman"/>
          <w:color w:val="000000"/>
          <w:lang w:eastAsia="lt-LT"/>
        </w:rPr>
        <w:t xml:space="preserve"> atsižvelgiant į gydomąjį poveikį. </w:t>
      </w:r>
    </w:p>
    <w:p w14:paraId="185B4D2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Rekomenduojamos orientacinės dozės yra šios: </w:t>
      </w:r>
    </w:p>
    <w:p w14:paraId="01AA9780"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0882B8EF"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Stabili krūtinės angina</w:t>
      </w:r>
    </w:p>
    <w:p w14:paraId="19FD5B7B"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lang w:eastAsia="lt-LT"/>
        </w:rPr>
        <w:t xml:space="preserve">Rekomenduojama iš pradžių skirti 50 mg per parą dozę, vėliau, </w:t>
      </w:r>
      <w:r w:rsidR="00404789" w:rsidRPr="001F3031">
        <w:rPr>
          <w:rFonts w:ascii="Times New Roman" w:eastAsia="Times New Roman" w:hAnsi="Times New Roman"/>
          <w:lang w:eastAsia="lt-LT"/>
        </w:rPr>
        <w:t>jei</w:t>
      </w:r>
      <w:r w:rsidRPr="001F3031">
        <w:rPr>
          <w:rFonts w:ascii="Times New Roman" w:eastAsia="Times New Roman" w:hAnsi="Times New Roman"/>
          <w:lang w:eastAsia="lt-LT"/>
        </w:rPr>
        <w:t xml:space="preserve"> efekto per 1 savaitę</w:t>
      </w:r>
      <w:r w:rsidR="001640F6" w:rsidRPr="001F3031">
        <w:rPr>
          <w:rFonts w:ascii="Times New Roman" w:eastAsia="Times New Roman" w:hAnsi="Times New Roman"/>
          <w:lang w:eastAsia="lt-LT"/>
        </w:rPr>
        <w:t xml:space="preserve"> nėra</w:t>
      </w:r>
      <w:r w:rsidRPr="005306A9">
        <w:rPr>
          <w:rFonts w:ascii="Times New Roman" w:eastAsia="Times New Roman" w:hAnsi="Times New Roman"/>
          <w:lang w:eastAsia="lt-LT"/>
        </w:rPr>
        <w:t>, dozę galima didinti iki 100</w:t>
      </w:r>
      <w:r w:rsidR="004612DF">
        <w:rPr>
          <w:rFonts w:ascii="Times New Roman" w:eastAsia="Times New Roman" w:hAnsi="Times New Roman"/>
          <w:lang w:eastAsia="lt-LT"/>
        </w:rPr>
        <w:t> </w:t>
      </w:r>
      <w:r w:rsidRPr="005306A9">
        <w:rPr>
          <w:rFonts w:ascii="Times New Roman" w:eastAsia="Times New Roman" w:hAnsi="Times New Roman"/>
          <w:lang w:eastAsia="lt-LT"/>
        </w:rPr>
        <w:t xml:space="preserve">mg per parą </w:t>
      </w:r>
      <w:r w:rsidRPr="005306A9">
        <w:rPr>
          <w:rFonts w:ascii="Times New Roman" w:eastAsia="Times New Roman" w:hAnsi="Times New Roman"/>
          <w:color w:val="000000"/>
          <w:lang w:eastAsia="lt-LT"/>
        </w:rPr>
        <w:t>(tai atitinka 1-2 Atenolol-ratiopharm 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plėvele dengtas tabletes arba ½-1 Atenolol-ratiopharm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plėvele dengtą tabletę).</w:t>
      </w:r>
      <w:r w:rsidRPr="005306A9">
        <w:rPr>
          <w:rFonts w:ascii="Times New Roman" w:eastAsia="Times New Roman" w:hAnsi="Times New Roman"/>
          <w:lang w:eastAsia="lt-LT"/>
        </w:rPr>
        <w:t xml:space="preserve"> Pavieniais atvejais gali reikėti net 200</w:t>
      </w:r>
      <w:r w:rsidR="004612DF">
        <w:rPr>
          <w:rFonts w:ascii="Times New Roman" w:eastAsia="Times New Roman" w:hAnsi="Times New Roman"/>
          <w:lang w:eastAsia="lt-LT"/>
        </w:rPr>
        <w:t> </w:t>
      </w:r>
      <w:r w:rsidRPr="005306A9">
        <w:rPr>
          <w:rFonts w:ascii="Times New Roman" w:eastAsia="Times New Roman" w:hAnsi="Times New Roman"/>
          <w:lang w:eastAsia="lt-LT"/>
        </w:rPr>
        <w:t>mg paros dozės.</w:t>
      </w:r>
    </w:p>
    <w:p w14:paraId="27AB4010"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6FC56DDA"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Arterinė hipertenzija</w:t>
      </w:r>
    </w:p>
    <w:p w14:paraId="04144A0F"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Gydymo pradžioje reikia 1 kartą per parą </w:t>
      </w:r>
      <w:r w:rsidR="004612DF">
        <w:rPr>
          <w:rFonts w:ascii="Times New Roman" w:eastAsia="Times New Roman" w:hAnsi="Times New Roman"/>
          <w:color w:val="000000"/>
          <w:lang w:eastAsia="lt-LT"/>
        </w:rPr>
        <w:t>vartoti</w:t>
      </w:r>
      <w:r w:rsidR="004612DF"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(tai atitinka 1 Atenolol-ratiopharm 50</w:t>
      </w:r>
      <w:r w:rsidR="00594B5F"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 arba ½ Atenolol-ratiopharm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dengtos tabletės).</w:t>
      </w:r>
    </w:p>
    <w:p w14:paraId="1969D514"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Retais atvejais, prireikus, po savaitės paros dozę galima padidinti iki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(tai atitinka 2 Atenolol-ratiopharm 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dengtas tabletes arba 1 Atenolol-ratiopharm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0C201984"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467F87BD"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Širdies ritmo sutrikimai, esant padidėjusiam širdies susitraukimų dažniui (</w:t>
      </w:r>
      <w:proofErr w:type="spellStart"/>
      <w:r w:rsidRPr="005306A9">
        <w:rPr>
          <w:rFonts w:ascii="Times New Roman" w:eastAsia="Times New Roman" w:hAnsi="Times New Roman"/>
          <w:color w:val="000000"/>
          <w:u w:val="single"/>
          <w:lang w:eastAsia="lt-LT"/>
        </w:rPr>
        <w:t>tachiaritmijos</w:t>
      </w:r>
      <w:proofErr w:type="spellEnd"/>
      <w:r w:rsidRPr="005306A9">
        <w:rPr>
          <w:rFonts w:ascii="Times New Roman" w:eastAsia="Times New Roman" w:hAnsi="Times New Roman"/>
          <w:color w:val="000000"/>
          <w:u w:val="single"/>
          <w:lang w:eastAsia="lt-LT"/>
        </w:rPr>
        <w:t>)</w:t>
      </w:r>
    </w:p>
    <w:p w14:paraId="25872CA3"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Sureguliavus ritmą intraveniniu </w:t>
      </w:r>
      <w:proofErr w:type="spellStart"/>
      <w:r w:rsidRPr="005306A9">
        <w:rPr>
          <w:rFonts w:ascii="Times New Roman" w:eastAsia="Times New Roman" w:hAnsi="Times New Roman"/>
          <w:color w:val="000000"/>
          <w:lang w:eastAsia="lt-LT"/>
        </w:rPr>
        <w:t>atonololiu</w:t>
      </w:r>
      <w:proofErr w:type="spellEnd"/>
      <w:r w:rsidRPr="005306A9">
        <w:rPr>
          <w:rFonts w:ascii="Times New Roman" w:eastAsia="Times New Roman" w:hAnsi="Times New Roman"/>
          <w:color w:val="000000"/>
          <w:lang w:eastAsia="lt-LT"/>
        </w:rPr>
        <w:t xml:space="preserve">, tolimesniam gydymui galima skirti geriamą </w:t>
      </w:r>
      <w:proofErr w:type="spellStart"/>
      <w:r w:rsidRPr="005306A9">
        <w:rPr>
          <w:rFonts w:ascii="Times New Roman" w:eastAsia="Times New Roman" w:hAnsi="Times New Roman"/>
          <w:color w:val="000000"/>
          <w:lang w:eastAsia="lt-LT"/>
        </w:rPr>
        <w:t>atenololį</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Skirima</w:t>
      </w:r>
      <w:proofErr w:type="spellEnd"/>
      <w:r w:rsidRPr="005306A9">
        <w:rPr>
          <w:rFonts w:ascii="Times New Roman" w:eastAsia="Times New Roman" w:hAnsi="Times New Roman"/>
          <w:color w:val="000000"/>
          <w:lang w:eastAsia="lt-LT"/>
        </w:rPr>
        <w:t xml:space="preserve"> 50- 100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vienkartinė dozė (tai atitinka 1</w:t>
      </w:r>
      <w:r w:rsidR="00594B5F"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- 2 Atenolol-ratiopharm 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dengtas tabletes arba ½ - 1 Atenolol-ratiopharm 100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4DC82DEC"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vartojant 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širdies susitraukimai suretėja ir (arba) kraujospūdis sumažėja tiek, kad reikia gydyti, arba atsiranda kitokių komplikacijų,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vartojimą būtina tučtuojau nutraukti.</w:t>
      </w:r>
    </w:p>
    <w:p w14:paraId="1396A63B" w14:textId="77777777" w:rsidR="00594B5F" w:rsidRPr="005306A9" w:rsidRDefault="00594B5F" w:rsidP="007B63C6">
      <w:pPr>
        <w:spacing w:after="0" w:line="240" w:lineRule="auto"/>
        <w:rPr>
          <w:rFonts w:ascii="Times New Roman" w:eastAsia="Times New Roman" w:hAnsi="Times New Roman"/>
          <w:color w:val="000000"/>
          <w:u w:val="single"/>
          <w:lang w:eastAsia="lt-LT"/>
        </w:rPr>
      </w:pPr>
    </w:p>
    <w:p w14:paraId="1573E3B4" w14:textId="77777777" w:rsidR="004612DF" w:rsidRDefault="00766CCF" w:rsidP="007B63C6">
      <w:pPr>
        <w:spacing w:after="0" w:line="240" w:lineRule="auto"/>
        <w:rPr>
          <w:rFonts w:ascii="Times New Roman" w:eastAsia="Times New Roman" w:hAnsi="Times New Roman"/>
          <w:color w:val="000000"/>
          <w:lang w:eastAsia="lt-LT"/>
        </w:rPr>
      </w:pPr>
      <w:r w:rsidRPr="001F3031">
        <w:rPr>
          <w:rFonts w:ascii="Times New Roman" w:eastAsia="Times New Roman" w:hAnsi="Times New Roman"/>
          <w:color w:val="000000"/>
          <w:u w:val="single"/>
          <w:lang w:eastAsia="lt-LT"/>
        </w:rPr>
        <w:t>Įspėjimas</w:t>
      </w:r>
    </w:p>
    <w:p w14:paraId="19F321B2"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pacientui yra </w:t>
      </w:r>
      <w:r w:rsidRPr="005306A9">
        <w:rPr>
          <w:rFonts w:ascii="Times New Roman" w:eastAsia="Times New Roman" w:hAnsi="Times New Roman"/>
          <w:color w:val="000000"/>
          <w:u w:val="single"/>
          <w:lang w:eastAsia="lt-LT"/>
        </w:rPr>
        <w:t>inkstų funkcijos nepakankamumas</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dozę reikėtų nustatyti pagal kreatinino klirensą: jei jis sumažėja iki 15-35</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ml/min, didžiausia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dozė – 50</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per </w:t>
      </w:r>
      <w:r w:rsidRPr="001F3031">
        <w:rPr>
          <w:rFonts w:ascii="Times New Roman" w:eastAsia="Times New Roman" w:hAnsi="Times New Roman"/>
          <w:color w:val="000000"/>
          <w:lang w:eastAsia="lt-LT"/>
        </w:rPr>
        <w:t>parą</w:t>
      </w:r>
      <w:r w:rsidRPr="00726554">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jei kreatinino klirensas mažesnis kaip 15</w:t>
      </w:r>
      <w:r w:rsidR="004612D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ml/min., rekomenduojama dozė – 25</w:t>
      </w:r>
      <w:r w:rsidR="004612DF">
        <w:t> </w:t>
      </w:r>
      <w:r w:rsidRPr="005306A9">
        <w:rPr>
          <w:rFonts w:ascii="Times New Roman" w:eastAsia="Times New Roman" w:hAnsi="Times New Roman"/>
          <w:color w:val="000000"/>
          <w:lang w:eastAsia="lt-LT"/>
        </w:rPr>
        <w:t xml:space="preserve">mg per parą. </w:t>
      </w:r>
    </w:p>
    <w:p w14:paraId="1F607113" w14:textId="77777777" w:rsidR="007B63C6" w:rsidRPr="005306A9" w:rsidRDefault="007B63C6" w:rsidP="007B63C6">
      <w:pPr>
        <w:spacing w:after="0" w:line="240" w:lineRule="auto"/>
        <w:rPr>
          <w:rFonts w:ascii="Times New Roman" w:eastAsia="Times New Roman" w:hAnsi="Times New Roman"/>
          <w:color w:val="000000"/>
          <w:lang w:eastAsia="lt-LT"/>
        </w:rPr>
      </w:pPr>
    </w:p>
    <w:p w14:paraId="51DE9D59" w14:textId="77777777" w:rsidR="007B63C6" w:rsidRDefault="004612DF" w:rsidP="007B63C6">
      <w:pPr>
        <w:tabs>
          <w:tab w:val="left" w:pos="567"/>
        </w:tabs>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Vaikų populiacija</w:t>
      </w:r>
    </w:p>
    <w:p w14:paraId="6447490E" w14:textId="77777777" w:rsidR="00782121" w:rsidRPr="00EE5AD8" w:rsidRDefault="00782121" w:rsidP="007B63C6">
      <w:pPr>
        <w:tabs>
          <w:tab w:val="left" w:pos="567"/>
        </w:tabs>
        <w:spacing w:after="0" w:line="240" w:lineRule="auto"/>
        <w:rPr>
          <w:rFonts w:ascii="Times New Roman" w:eastAsia="Times New Roman" w:hAnsi="Times New Roman"/>
          <w:color w:val="000000"/>
          <w:lang w:eastAsia="lt-LT"/>
        </w:rPr>
      </w:pPr>
      <w:proofErr w:type="spellStart"/>
      <w:r w:rsidRPr="00EE5AD8">
        <w:rPr>
          <w:rFonts w:ascii="Times New Roman" w:eastAsia="Times New Roman" w:hAnsi="Times New Roman"/>
          <w:lang w:eastAsia="lt-LT"/>
        </w:rPr>
        <w:t>Atenololio</w:t>
      </w:r>
      <w:proofErr w:type="spellEnd"/>
      <w:r w:rsidRPr="00EE5AD8">
        <w:rPr>
          <w:rFonts w:ascii="Times New Roman" w:eastAsia="Times New Roman" w:hAnsi="Times New Roman"/>
          <w:lang w:eastAsia="lt-LT"/>
        </w:rPr>
        <w:t xml:space="preserve"> vartojimo patirties šios populiacijos pacientams nepakanka, todėl </w:t>
      </w:r>
      <w:r w:rsidR="001640F6" w:rsidRPr="00EE5AD8">
        <w:rPr>
          <w:rFonts w:ascii="Times New Roman" w:eastAsia="Times New Roman" w:hAnsi="Times New Roman"/>
          <w:lang w:eastAsia="lt-LT"/>
        </w:rPr>
        <w:t>šio vaist</w:t>
      </w:r>
      <w:r w:rsidR="001566D6" w:rsidRPr="00EE5AD8">
        <w:rPr>
          <w:rFonts w:ascii="Times New Roman" w:eastAsia="Times New Roman" w:hAnsi="Times New Roman"/>
          <w:lang w:eastAsia="lt-LT"/>
        </w:rPr>
        <w:t>inio preparato</w:t>
      </w:r>
      <w:r w:rsidR="001640F6" w:rsidRPr="00EE5AD8">
        <w:rPr>
          <w:rFonts w:ascii="Times New Roman" w:eastAsia="Times New Roman" w:hAnsi="Times New Roman"/>
          <w:lang w:eastAsia="lt-LT"/>
        </w:rPr>
        <w:t xml:space="preserve"> </w:t>
      </w:r>
      <w:r w:rsidRPr="00EE5AD8">
        <w:rPr>
          <w:rFonts w:ascii="Times New Roman" w:eastAsia="Times New Roman" w:hAnsi="Times New Roman"/>
          <w:lang w:eastAsia="lt-LT"/>
        </w:rPr>
        <w:t>skirti vaikams negalima.</w:t>
      </w:r>
    </w:p>
    <w:p w14:paraId="1DCA833E"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
    <w:p w14:paraId="7D199D3D" w14:textId="77777777" w:rsidR="007B63C6" w:rsidRPr="005306A9" w:rsidRDefault="00782121" w:rsidP="007B63C6">
      <w:pPr>
        <w:spacing w:after="0" w:line="240" w:lineRule="auto"/>
        <w:ind w:left="567" w:hanging="567"/>
        <w:rPr>
          <w:rFonts w:ascii="Times New Roman" w:eastAsia="Times New Roman" w:hAnsi="Times New Roman"/>
          <w:color w:val="000000"/>
          <w:u w:val="single"/>
          <w:lang w:eastAsia="lt-LT"/>
        </w:rPr>
      </w:pPr>
      <w:r>
        <w:rPr>
          <w:rFonts w:ascii="Times New Roman" w:eastAsia="Times New Roman" w:hAnsi="Times New Roman"/>
          <w:color w:val="000000"/>
          <w:u w:val="single"/>
          <w:lang w:eastAsia="lt-LT"/>
        </w:rPr>
        <w:t>Senyvi pacientai</w:t>
      </w:r>
    </w:p>
    <w:p w14:paraId="5AB22472"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Dozę gali reikėti sumažinti, ypač senyviems pacientams</w:t>
      </w:r>
      <w:r w:rsidR="001640F6" w:rsidRPr="001F3031">
        <w:rPr>
          <w:rFonts w:ascii="Times New Roman" w:eastAsia="Times New Roman" w:hAnsi="Times New Roman"/>
          <w:color w:val="000000"/>
          <w:lang w:eastAsia="lt-LT"/>
        </w:rPr>
        <w:t>,</w:t>
      </w:r>
      <w:r w:rsidRPr="001F3031">
        <w:rPr>
          <w:rFonts w:ascii="Times New Roman" w:eastAsia="Times New Roman" w:hAnsi="Times New Roman"/>
          <w:color w:val="000000"/>
          <w:lang w:eastAsia="lt-LT"/>
        </w:rPr>
        <w:t xml:space="preserve"> </w:t>
      </w:r>
      <w:r w:rsidR="001640F6" w:rsidRPr="001F3031">
        <w:rPr>
          <w:rFonts w:ascii="Times New Roman" w:eastAsia="Times New Roman" w:hAnsi="Times New Roman"/>
          <w:color w:val="000000"/>
          <w:lang w:eastAsia="lt-LT"/>
        </w:rPr>
        <w:t>kurių</w:t>
      </w:r>
      <w:r w:rsidRPr="001F3031">
        <w:rPr>
          <w:rFonts w:ascii="Times New Roman" w:eastAsia="Times New Roman" w:hAnsi="Times New Roman"/>
          <w:color w:val="000000"/>
          <w:lang w:eastAsia="lt-LT"/>
        </w:rPr>
        <w:t xml:space="preserve"> inkstų funkcija</w:t>
      </w:r>
      <w:r w:rsidR="001640F6" w:rsidRPr="001F3031">
        <w:rPr>
          <w:rFonts w:ascii="Times New Roman" w:eastAsia="Times New Roman" w:hAnsi="Times New Roman"/>
          <w:color w:val="000000"/>
          <w:lang w:eastAsia="lt-LT"/>
        </w:rPr>
        <w:t xml:space="preserve"> sutrikusi</w:t>
      </w:r>
      <w:r w:rsidRPr="001F3031">
        <w:rPr>
          <w:rFonts w:ascii="Times New Roman" w:eastAsia="Times New Roman" w:hAnsi="Times New Roman"/>
          <w:color w:val="000000"/>
          <w:lang w:eastAsia="lt-LT"/>
        </w:rPr>
        <w:t>.</w:t>
      </w:r>
    </w:p>
    <w:p w14:paraId="7F2D09D8"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
    <w:p w14:paraId="7DDF9AE7"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Vartojimo metodas</w:t>
      </w:r>
    </w:p>
    <w:p w14:paraId="06467E71"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Nesukramtytas plėvele dengtas tabletes nuryti prieš valgį, užsigeriant pakankamu skysčio kiekiu.</w:t>
      </w:r>
      <w:r w:rsidR="00594B5F"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xml:space="preserve">Jei po ilgo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vartojimo gydymą reikia pertraukti arba nutraukti, tai reikia daryti palaipsniui, iš lėto mažinant 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dozę, nes staigiai nutraukus 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vartojimą gali pasireikšti širdies raumens išemija, pasunkėti krūtinės angina, net ištikti miokardo infarktas arba pasunkėti </w:t>
      </w:r>
      <w:proofErr w:type="spellStart"/>
      <w:r w:rsidRPr="005306A9">
        <w:rPr>
          <w:rFonts w:ascii="Times New Roman" w:eastAsia="Times New Roman" w:hAnsi="Times New Roman"/>
          <w:color w:val="000000"/>
          <w:lang w:eastAsia="lt-LT"/>
        </w:rPr>
        <w:t>hipertenzinė</w:t>
      </w:r>
      <w:proofErr w:type="spellEnd"/>
      <w:r w:rsidRPr="005306A9">
        <w:rPr>
          <w:rFonts w:ascii="Times New Roman" w:eastAsia="Times New Roman" w:hAnsi="Times New Roman"/>
          <w:color w:val="000000"/>
          <w:lang w:eastAsia="lt-LT"/>
        </w:rPr>
        <w:t xml:space="preserve"> liga. </w:t>
      </w:r>
    </w:p>
    <w:p w14:paraId="596D6587" w14:textId="77777777" w:rsidR="00594B5F" w:rsidRPr="005306A9" w:rsidRDefault="00594B5F" w:rsidP="007B63C6">
      <w:pPr>
        <w:spacing w:after="0" w:line="240" w:lineRule="auto"/>
        <w:rPr>
          <w:rFonts w:ascii="Times New Roman" w:eastAsia="Times New Roman" w:hAnsi="Times New Roman"/>
          <w:lang w:eastAsia="lt-LT"/>
        </w:rPr>
      </w:pPr>
    </w:p>
    <w:p w14:paraId="54DCD9E3" w14:textId="77777777" w:rsidR="007B63C6" w:rsidRPr="005306A9" w:rsidRDefault="007B63C6" w:rsidP="007B63C6">
      <w:pPr>
        <w:numPr>
          <w:ilvl w:val="1"/>
          <w:numId w:val="4"/>
        </w:numPr>
        <w:spacing w:after="0" w:line="240" w:lineRule="auto"/>
        <w:rPr>
          <w:rFonts w:ascii="Times New Roman" w:eastAsia="Times New Roman" w:hAnsi="Times New Roman"/>
          <w:b/>
          <w:lang w:eastAsia="lt-LT"/>
        </w:rPr>
      </w:pPr>
      <w:r w:rsidRPr="005306A9">
        <w:rPr>
          <w:rFonts w:ascii="Times New Roman" w:eastAsia="Times New Roman" w:hAnsi="Times New Roman"/>
          <w:b/>
          <w:lang w:eastAsia="lt-LT"/>
        </w:rPr>
        <w:t>Kontraindikacijos</w:t>
      </w:r>
    </w:p>
    <w:p w14:paraId="379FBE3F" w14:textId="77777777" w:rsidR="007B63C6" w:rsidRPr="005306A9" w:rsidRDefault="007B63C6" w:rsidP="007B63C6">
      <w:pPr>
        <w:spacing w:after="0" w:line="240" w:lineRule="auto"/>
        <w:rPr>
          <w:rFonts w:ascii="Times New Roman" w:eastAsia="Times New Roman" w:hAnsi="Times New Roman"/>
          <w:b/>
          <w:lang w:eastAsia="lt-LT"/>
        </w:rPr>
      </w:pPr>
    </w:p>
    <w:p w14:paraId="06523621"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Šio 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negalima vartoti, jei yra:</w:t>
      </w:r>
    </w:p>
    <w:p w14:paraId="1AF34F28" w14:textId="77777777" w:rsidR="007B63C6" w:rsidRPr="005306A9" w:rsidRDefault="001640F6" w:rsidP="001640F6">
      <w:pPr>
        <w:numPr>
          <w:ilvl w:val="0"/>
          <w:numId w:val="22"/>
        </w:numPr>
        <w:spacing w:after="0" w:line="240" w:lineRule="auto"/>
        <w:ind w:left="567" w:hanging="567"/>
        <w:rPr>
          <w:rFonts w:ascii="Times New Roman" w:eastAsia="Times New Roman" w:hAnsi="Times New Roman"/>
          <w:color w:val="000000"/>
          <w:lang w:eastAsia="lt-LT"/>
        </w:rPr>
      </w:pPr>
      <w:r w:rsidRPr="001F3031">
        <w:rPr>
          <w:rFonts w:ascii="Times New Roman" w:eastAsia="Times New Roman" w:hAnsi="Times New Roman"/>
          <w:noProof/>
          <w:snapToGrid w:val="0"/>
          <w:szCs w:val="24"/>
        </w:rPr>
        <w:t>p</w:t>
      </w:r>
      <w:r w:rsidR="00782121" w:rsidRPr="00782121">
        <w:rPr>
          <w:rFonts w:ascii="Times New Roman" w:eastAsia="Times New Roman" w:hAnsi="Times New Roman"/>
          <w:noProof/>
          <w:snapToGrid w:val="0"/>
          <w:szCs w:val="24"/>
        </w:rPr>
        <w:t>adidėjęs jautrumas veikliajai</w:t>
      </w:r>
      <w:r w:rsidR="007B63C6" w:rsidRPr="005306A9">
        <w:rPr>
          <w:rFonts w:ascii="Times New Roman" w:eastAsia="Times New Roman" w:hAnsi="Times New Roman"/>
          <w:color w:val="000000"/>
          <w:lang w:eastAsia="lt-LT"/>
        </w:rPr>
        <w:t xml:space="preserve">, kitiems β receptorių blokatoriams </w:t>
      </w:r>
      <w:r w:rsidR="00782121" w:rsidRPr="00782121">
        <w:rPr>
          <w:rFonts w:ascii="Times New Roman" w:eastAsia="Times New Roman" w:hAnsi="Times New Roman"/>
          <w:noProof/>
          <w:snapToGrid w:val="0"/>
          <w:szCs w:val="24"/>
        </w:rPr>
        <w:t>bet kuriai 6.1 skyriuje nurodytai pagalbinei medžiagai</w:t>
      </w:r>
      <w:r w:rsidR="007B63C6" w:rsidRPr="005306A9">
        <w:rPr>
          <w:rFonts w:ascii="Times New Roman" w:eastAsia="Times New Roman" w:hAnsi="Times New Roman"/>
          <w:color w:val="000000"/>
          <w:lang w:eastAsia="lt-LT"/>
        </w:rPr>
        <w:t>;</w:t>
      </w:r>
    </w:p>
    <w:p w14:paraId="033069BB"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aiškus širdies nepakankamumas;</w:t>
      </w:r>
    </w:p>
    <w:p w14:paraId="7354E740"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šokas;</w:t>
      </w:r>
    </w:p>
    <w:p w14:paraId="1B386490"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II arba III laipsnio AV blokada;</w:t>
      </w:r>
    </w:p>
    <w:p w14:paraId="5D76987D"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sinusinio mazgo silpnumo sindromas (</w:t>
      </w:r>
      <w:proofErr w:type="spellStart"/>
      <w:r w:rsidRPr="005306A9">
        <w:rPr>
          <w:rFonts w:ascii="Times New Roman" w:eastAsia="Times New Roman" w:hAnsi="Times New Roman"/>
          <w:i/>
          <w:color w:val="000000"/>
          <w:lang w:eastAsia="lt-LT"/>
        </w:rPr>
        <w:t>sick</w:t>
      </w:r>
      <w:proofErr w:type="spellEnd"/>
      <w:r w:rsidRPr="005306A9">
        <w:rPr>
          <w:rFonts w:ascii="Times New Roman" w:eastAsia="Times New Roman" w:hAnsi="Times New Roman"/>
          <w:i/>
          <w:color w:val="000000"/>
          <w:lang w:eastAsia="lt-LT"/>
        </w:rPr>
        <w:t xml:space="preserve"> </w:t>
      </w:r>
      <w:proofErr w:type="spellStart"/>
      <w:r w:rsidRPr="005306A9">
        <w:rPr>
          <w:rFonts w:ascii="Times New Roman" w:eastAsia="Times New Roman" w:hAnsi="Times New Roman"/>
          <w:i/>
          <w:color w:val="000000"/>
          <w:lang w:eastAsia="lt-LT"/>
        </w:rPr>
        <w:t>sinus</w:t>
      </w:r>
      <w:proofErr w:type="spellEnd"/>
      <w:r w:rsidRPr="005306A9">
        <w:rPr>
          <w:rFonts w:ascii="Times New Roman" w:eastAsia="Times New Roman" w:hAnsi="Times New Roman"/>
          <w:color w:val="000000"/>
          <w:lang w:eastAsia="lt-LT"/>
        </w:rPr>
        <w:t xml:space="preserve"> sindromas);</w:t>
      </w:r>
    </w:p>
    <w:p w14:paraId="29C4EBBF"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sinoatrialinė</w:t>
      </w:r>
      <w:proofErr w:type="spellEnd"/>
      <w:r w:rsidRPr="005306A9">
        <w:rPr>
          <w:rFonts w:ascii="Times New Roman" w:eastAsia="Times New Roman" w:hAnsi="Times New Roman"/>
          <w:color w:val="000000"/>
          <w:lang w:eastAsia="lt-LT"/>
        </w:rPr>
        <w:t xml:space="preserve"> blokada;</w:t>
      </w:r>
    </w:p>
    <w:p w14:paraId="0294CD4A"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bradikardija (prieš gydymą pulsas ramybės metu yra retesnis kaip 50 kartų per minutę);</w:t>
      </w:r>
    </w:p>
    <w:p w14:paraId="21944DA0"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hipotonija (</w:t>
      </w:r>
      <w:proofErr w:type="spellStart"/>
      <w:r w:rsidRPr="005306A9">
        <w:rPr>
          <w:rFonts w:ascii="Times New Roman" w:eastAsia="Times New Roman" w:hAnsi="Times New Roman"/>
          <w:color w:val="000000"/>
          <w:lang w:eastAsia="lt-LT"/>
        </w:rPr>
        <w:t>sistolinis</w:t>
      </w:r>
      <w:proofErr w:type="spellEnd"/>
      <w:r w:rsidRPr="005306A9">
        <w:rPr>
          <w:rFonts w:ascii="Times New Roman" w:eastAsia="Times New Roman" w:hAnsi="Times New Roman"/>
          <w:color w:val="000000"/>
          <w:lang w:eastAsia="lt-LT"/>
        </w:rPr>
        <w:t xml:space="preserve"> kraujospūdis mažesnis kaip 90 mm </w:t>
      </w:r>
      <w:proofErr w:type="spellStart"/>
      <w:r w:rsidRPr="005306A9">
        <w:rPr>
          <w:rFonts w:ascii="Times New Roman" w:eastAsia="Times New Roman" w:hAnsi="Times New Roman"/>
          <w:color w:val="000000"/>
          <w:lang w:eastAsia="lt-LT"/>
        </w:rPr>
        <w:t>Hg</w:t>
      </w:r>
      <w:proofErr w:type="spellEnd"/>
      <w:r w:rsidRPr="005306A9">
        <w:rPr>
          <w:rFonts w:ascii="Times New Roman" w:eastAsia="Times New Roman" w:hAnsi="Times New Roman"/>
          <w:color w:val="000000"/>
          <w:lang w:eastAsia="lt-LT"/>
        </w:rPr>
        <w:t>);</w:t>
      </w:r>
    </w:p>
    <w:p w14:paraId="5172C061"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acidozė</w:t>
      </w:r>
      <w:proofErr w:type="spellEnd"/>
      <w:r w:rsidRPr="005306A9">
        <w:rPr>
          <w:rFonts w:ascii="Times New Roman" w:eastAsia="Times New Roman" w:hAnsi="Times New Roman"/>
          <w:color w:val="000000"/>
          <w:lang w:eastAsia="lt-LT"/>
        </w:rPr>
        <w:t>;</w:t>
      </w:r>
    </w:p>
    <w:p w14:paraId="3A4B1E22"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padidėjęs bronchų reaktyvumas (pavyzdžiui, sergant bronchine astma, lėtine obstrukcine plaučių liga);</w:t>
      </w:r>
    </w:p>
    <w:p w14:paraId="6ECFD078"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periferinės kraujotakos sutrikimo vėlyvosios stadijos;</w:t>
      </w:r>
    </w:p>
    <w:p w14:paraId="357D8ECB" w14:textId="77777777" w:rsidR="007B63C6" w:rsidRPr="005306A9" w:rsidRDefault="001640F6" w:rsidP="001640F6">
      <w:pPr>
        <w:numPr>
          <w:ilvl w:val="0"/>
          <w:numId w:val="22"/>
        </w:numPr>
        <w:spacing w:after="0" w:line="240" w:lineRule="auto"/>
        <w:ind w:left="567" w:hanging="567"/>
        <w:rPr>
          <w:rFonts w:ascii="Times New Roman" w:eastAsia="Times New Roman" w:hAnsi="Times New Roman"/>
          <w:color w:val="000000"/>
          <w:lang w:eastAsia="lt-LT"/>
        </w:rPr>
      </w:pPr>
      <w:r w:rsidRPr="001F3031">
        <w:rPr>
          <w:rFonts w:ascii="Times New Roman" w:eastAsia="Times New Roman" w:hAnsi="Times New Roman"/>
          <w:color w:val="000000"/>
          <w:lang w:eastAsia="lt-LT"/>
        </w:rPr>
        <w:t>pacientas</w:t>
      </w:r>
      <w:r w:rsidR="007B63C6" w:rsidRPr="005306A9">
        <w:rPr>
          <w:rFonts w:ascii="Times New Roman" w:eastAsia="Times New Roman" w:hAnsi="Times New Roman"/>
          <w:color w:val="000000"/>
          <w:lang w:eastAsia="lt-LT"/>
        </w:rPr>
        <w:t xml:space="preserve"> tuo pačiu metu gydomas MAO inhibitoriais (išskyrus MAO - B inhibitorius)</w:t>
      </w:r>
      <w:r w:rsidR="00594B5F" w:rsidRPr="005306A9">
        <w:rPr>
          <w:rFonts w:ascii="Times New Roman" w:eastAsia="Times New Roman" w:hAnsi="Times New Roman"/>
          <w:color w:val="000000"/>
          <w:lang w:eastAsia="lt-LT"/>
        </w:rPr>
        <w:t>;</w:t>
      </w:r>
    </w:p>
    <w:p w14:paraId="2CDBDDAF"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lang w:eastAsia="lt-LT"/>
        </w:rPr>
      </w:pPr>
      <w:proofErr w:type="spellStart"/>
      <w:r w:rsidRPr="005306A9">
        <w:rPr>
          <w:rFonts w:ascii="Times New Roman" w:eastAsia="Times New Roman" w:hAnsi="Times New Roman"/>
          <w:lang w:eastAsia="lt-LT"/>
        </w:rPr>
        <w:t>Prin</w:t>
      </w:r>
      <w:r w:rsidR="00361DA4">
        <w:rPr>
          <w:rFonts w:ascii="Times New Roman" w:eastAsia="Times New Roman" w:hAnsi="Times New Roman"/>
          <w:lang w:eastAsia="lt-LT"/>
        </w:rPr>
        <w:t>c</w:t>
      </w:r>
      <w:r w:rsidRPr="005306A9">
        <w:rPr>
          <w:rFonts w:ascii="Times New Roman" w:eastAsia="Times New Roman" w:hAnsi="Times New Roman"/>
          <w:lang w:eastAsia="lt-LT"/>
        </w:rPr>
        <w:t>metalo</w:t>
      </w:r>
      <w:proofErr w:type="spellEnd"/>
      <w:r w:rsidRPr="005306A9">
        <w:rPr>
          <w:rFonts w:ascii="Times New Roman" w:eastAsia="Times New Roman" w:hAnsi="Times New Roman"/>
          <w:lang w:eastAsia="lt-LT"/>
        </w:rPr>
        <w:t xml:space="preserve"> </w:t>
      </w:r>
      <w:r w:rsidR="00361DA4">
        <w:rPr>
          <w:rFonts w:ascii="Times New Roman" w:eastAsia="Times New Roman" w:hAnsi="Times New Roman"/>
          <w:lang w:eastAsia="lt-LT"/>
        </w:rPr>
        <w:t>(</w:t>
      </w:r>
      <w:proofErr w:type="spellStart"/>
      <w:r w:rsidR="00361DA4" w:rsidRPr="00E7502D">
        <w:rPr>
          <w:rFonts w:ascii="Times New Roman" w:eastAsia="Times New Roman" w:hAnsi="Times New Roman"/>
          <w:i/>
          <w:lang w:eastAsia="lt-LT"/>
        </w:rPr>
        <w:t>Prinzmetal</w:t>
      </w:r>
      <w:proofErr w:type="spellEnd"/>
      <w:r w:rsidR="00361DA4">
        <w:rPr>
          <w:rFonts w:ascii="Times New Roman" w:eastAsia="Times New Roman" w:hAnsi="Times New Roman"/>
          <w:lang w:eastAsia="lt-LT"/>
        </w:rPr>
        <w:t xml:space="preserve">) </w:t>
      </w:r>
      <w:r w:rsidRPr="005306A9">
        <w:rPr>
          <w:rFonts w:ascii="Times New Roman" w:eastAsia="Times New Roman" w:hAnsi="Times New Roman"/>
          <w:lang w:eastAsia="lt-LT"/>
        </w:rPr>
        <w:t>krūtinės angina</w:t>
      </w:r>
      <w:r w:rsidR="00594B5F" w:rsidRPr="005306A9">
        <w:rPr>
          <w:rFonts w:ascii="Times New Roman" w:eastAsia="Times New Roman" w:hAnsi="Times New Roman"/>
          <w:lang w:eastAsia="lt-LT"/>
        </w:rPr>
        <w:t>;</w:t>
      </w:r>
    </w:p>
    <w:p w14:paraId="09D4578C" w14:textId="77777777" w:rsidR="007B63C6" w:rsidRPr="005306A9" w:rsidRDefault="007B63C6" w:rsidP="001640F6">
      <w:pPr>
        <w:numPr>
          <w:ilvl w:val="0"/>
          <w:numId w:val="22"/>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feochromocitoma</w:t>
      </w:r>
      <w:proofErr w:type="spellEnd"/>
      <w:r w:rsidRPr="005306A9">
        <w:rPr>
          <w:rFonts w:ascii="Times New Roman" w:eastAsia="Times New Roman" w:hAnsi="Times New Roman"/>
          <w:lang w:eastAsia="lt-LT"/>
        </w:rPr>
        <w:t xml:space="preserve"> (išskyrus tuos atvejus, kai kartu vartojami alfa </w:t>
      </w:r>
      <w:proofErr w:type="spellStart"/>
      <w:r w:rsidRPr="005306A9">
        <w:rPr>
          <w:rFonts w:ascii="Times New Roman" w:eastAsia="Times New Roman" w:hAnsi="Times New Roman"/>
          <w:lang w:eastAsia="lt-LT"/>
        </w:rPr>
        <w:t>adrenoreceptorių</w:t>
      </w:r>
      <w:proofErr w:type="spellEnd"/>
      <w:r w:rsidRPr="005306A9">
        <w:rPr>
          <w:rFonts w:ascii="Times New Roman" w:eastAsia="Times New Roman" w:hAnsi="Times New Roman"/>
          <w:lang w:eastAsia="lt-LT"/>
        </w:rPr>
        <w:t xml:space="preserve"> blokatoriai)</w:t>
      </w:r>
      <w:r w:rsidR="00594B5F" w:rsidRPr="005306A9">
        <w:rPr>
          <w:rFonts w:ascii="Times New Roman" w:eastAsia="Times New Roman" w:hAnsi="Times New Roman"/>
          <w:lang w:eastAsia="lt-LT"/>
        </w:rPr>
        <w:t>.</w:t>
      </w:r>
    </w:p>
    <w:p w14:paraId="322F4896"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Pacientams, gydomiems </w:t>
      </w:r>
      <w:proofErr w:type="spellStart"/>
      <w:r w:rsidRPr="005306A9">
        <w:rPr>
          <w:rFonts w:ascii="Times New Roman" w:eastAsia="Times New Roman" w:hAnsi="Times New Roman"/>
          <w:color w:val="000000"/>
          <w:lang w:eastAsia="lt-LT"/>
        </w:rPr>
        <w:t>Atenolol-ratiopharm</w:t>
      </w:r>
      <w:proofErr w:type="spellEnd"/>
      <w:r w:rsidRPr="005306A9">
        <w:rPr>
          <w:rFonts w:ascii="Times New Roman" w:eastAsia="Times New Roman" w:hAnsi="Times New Roman"/>
          <w:i/>
          <w:color w:val="000000"/>
          <w:lang w:eastAsia="lt-LT"/>
        </w:rPr>
        <w:t>,</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xml:space="preserve">negalima skirti </w:t>
      </w:r>
      <w:proofErr w:type="spellStart"/>
      <w:r w:rsidRPr="005306A9">
        <w:rPr>
          <w:rFonts w:ascii="Times New Roman" w:eastAsia="Times New Roman" w:hAnsi="Times New Roman"/>
          <w:color w:val="000000"/>
          <w:lang w:eastAsia="lt-LT"/>
        </w:rPr>
        <w:t>verapamilio</w:t>
      </w:r>
      <w:proofErr w:type="spellEnd"/>
      <w:r w:rsidRPr="005306A9">
        <w:rPr>
          <w:rFonts w:ascii="Times New Roman" w:eastAsia="Times New Roman" w:hAnsi="Times New Roman"/>
          <w:color w:val="000000"/>
          <w:lang w:eastAsia="lt-LT"/>
        </w:rPr>
        <w:t xml:space="preserve"> arba </w:t>
      </w:r>
      <w:proofErr w:type="spellStart"/>
      <w:r w:rsidRPr="005306A9">
        <w:rPr>
          <w:rFonts w:ascii="Times New Roman" w:eastAsia="Times New Roman" w:hAnsi="Times New Roman"/>
          <w:color w:val="000000"/>
          <w:lang w:eastAsia="lt-LT"/>
        </w:rPr>
        <w:t>diltiazemo</w:t>
      </w:r>
      <w:proofErr w:type="spellEnd"/>
      <w:r w:rsidRPr="005306A9">
        <w:rPr>
          <w:rFonts w:ascii="Times New Roman" w:eastAsia="Times New Roman" w:hAnsi="Times New Roman"/>
          <w:color w:val="000000"/>
          <w:lang w:eastAsia="lt-LT"/>
        </w:rPr>
        <w:t xml:space="preserve"> tipo kalcio antagonistų, kitų aritmijai gydyti vaist</w:t>
      </w:r>
      <w:r w:rsidR="00782121">
        <w:rPr>
          <w:rFonts w:ascii="Times New Roman" w:eastAsia="Times New Roman" w:hAnsi="Times New Roman"/>
          <w:color w:val="000000"/>
          <w:lang w:eastAsia="lt-LT"/>
        </w:rPr>
        <w:t>inių preparatų</w:t>
      </w:r>
      <w:r w:rsidRPr="005306A9">
        <w:rPr>
          <w:rFonts w:ascii="Times New Roman" w:eastAsia="Times New Roman" w:hAnsi="Times New Roman"/>
          <w:color w:val="000000"/>
          <w:lang w:eastAsia="lt-LT"/>
        </w:rPr>
        <w:t xml:space="preserve"> (pvz., </w:t>
      </w:r>
      <w:proofErr w:type="spellStart"/>
      <w:r w:rsidRPr="005306A9">
        <w:rPr>
          <w:rFonts w:ascii="Times New Roman" w:eastAsia="Times New Roman" w:hAnsi="Times New Roman"/>
          <w:color w:val="000000"/>
          <w:lang w:eastAsia="lt-LT"/>
        </w:rPr>
        <w:t>dizopiramido</w:t>
      </w:r>
      <w:proofErr w:type="spellEnd"/>
      <w:r w:rsidRPr="005306A9">
        <w:rPr>
          <w:rFonts w:ascii="Times New Roman" w:eastAsia="Times New Roman" w:hAnsi="Times New Roman"/>
          <w:color w:val="000000"/>
          <w:lang w:eastAsia="lt-LT"/>
        </w:rPr>
        <w:t>) (išimtis – intensyvioji terapija).</w:t>
      </w:r>
    </w:p>
    <w:p w14:paraId="5B007B35" w14:textId="77777777" w:rsidR="007B63C6" w:rsidRPr="005306A9" w:rsidRDefault="007B63C6" w:rsidP="007B63C6">
      <w:pPr>
        <w:spacing w:after="0" w:line="240" w:lineRule="auto"/>
        <w:rPr>
          <w:rFonts w:ascii="Times New Roman" w:eastAsia="Times New Roman" w:hAnsi="Times New Roman"/>
          <w:lang w:eastAsia="lt-LT"/>
        </w:rPr>
      </w:pPr>
    </w:p>
    <w:p w14:paraId="3C837C7E"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4.4</w:t>
      </w:r>
      <w:r w:rsidRPr="005306A9">
        <w:rPr>
          <w:rFonts w:ascii="Times New Roman" w:eastAsia="Times New Roman" w:hAnsi="Times New Roman"/>
          <w:b/>
          <w:lang w:eastAsia="lt-LT"/>
        </w:rPr>
        <w:tab/>
        <w:t>Specialūs įspėjimai ir atsargumo priemonės</w:t>
      </w:r>
    </w:p>
    <w:p w14:paraId="1B4BB841" w14:textId="77777777" w:rsidR="007B63C6" w:rsidRPr="005306A9" w:rsidRDefault="007B63C6" w:rsidP="007B63C6">
      <w:pPr>
        <w:spacing w:after="0" w:line="240" w:lineRule="auto"/>
        <w:ind w:left="567" w:hanging="567"/>
        <w:rPr>
          <w:rFonts w:ascii="Times New Roman" w:eastAsia="Times New Roman" w:hAnsi="Times New Roman"/>
          <w:b/>
          <w:lang w:eastAsia="lt-LT"/>
        </w:rPr>
      </w:pPr>
    </w:p>
    <w:p w14:paraId="42E85E38"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Ypatingai atidi gydytojo priežiūra būtina šiais atvejais:</w:t>
      </w:r>
    </w:p>
    <w:p w14:paraId="6773648E" w14:textId="77777777" w:rsidR="007B63C6" w:rsidRPr="005306A9" w:rsidRDefault="007B63C6" w:rsidP="008D3F27">
      <w:pPr>
        <w:numPr>
          <w:ilvl w:val="0"/>
          <w:numId w:val="24"/>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esant pirmo laipsnio </w:t>
      </w:r>
      <w:proofErr w:type="spellStart"/>
      <w:r w:rsidRPr="005306A9">
        <w:rPr>
          <w:rFonts w:ascii="Times New Roman" w:eastAsia="Times New Roman" w:hAnsi="Times New Roman"/>
          <w:lang w:eastAsia="lt-LT"/>
        </w:rPr>
        <w:t>atrioventrikulinei</w:t>
      </w:r>
      <w:proofErr w:type="spellEnd"/>
      <w:r w:rsidRPr="005306A9">
        <w:rPr>
          <w:rFonts w:ascii="Times New Roman" w:eastAsia="Times New Roman" w:hAnsi="Times New Roman"/>
          <w:lang w:eastAsia="lt-LT"/>
        </w:rPr>
        <w:t xml:space="preserve"> blokadai</w:t>
      </w:r>
      <w:r w:rsidR="00594B5F" w:rsidRPr="005306A9">
        <w:rPr>
          <w:rFonts w:ascii="Times New Roman" w:eastAsia="Times New Roman" w:hAnsi="Times New Roman"/>
          <w:lang w:eastAsia="lt-LT"/>
        </w:rPr>
        <w:t>;</w:t>
      </w:r>
    </w:p>
    <w:p w14:paraId="50E59019" w14:textId="1558E95A" w:rsidR="007B63C6" w:rsidRPr="005306A9" w:rsidRDefault="007B63C6" w:rsidP="008D3F27">
      <w:pPr>
        <w:numPr>
          <w:ilvl w:val="0"/>
          <w:numId w:val="2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kai sergant cukriniu diabetu gliukozės koncentracija kraujyje labai nepastovi (galima sunki hipoglikemija); </w:t>
      </w:r>
      <w:proofErr w:type="spellStart"/>
      <w:r w:rsidRPr="005306A9">
        <w:rPr>
          <w:rFonts w:ascii="Times New Roman" w:eastAsia="Times New Roman" w:hAnsi="Times New Roman"/>
          <w:color w:val="000000"/>
          <w:lang w:eastAsia="lt-LT"/>
        </w:rPr>
        <w:t>atenololis</w:t>
      </w:r>
      <w:proofErr w:type="spellEnd"/>
      <w:r w:rsidRPr="005306A9">
        <w:rPr>
          <w:rFonts w:ascii="Times New Roman" w:eastAsia="Times New Roman" w:hAnsi="Times New Roman"/>
          <w:color w:val="000000"/>
          <w:lang w:eastAsia="lt-LT"/>
        </w:rPr>
        <w:t xml:space="preserve"> gali maskuoti hipoglikemijos simptomus </w:t>
      </w:r>
      <w:r w:rsidR="00D2380F">
        <w:rPr>
          <w:rFonts w:ascii="Times New Roman" w:eastAsia="Times New Roman" w:hAnsi="Times New Roman"/>
          <w:color w:val="000000"/>
          <w:lang w:eastAsia="lt-LT"/>
        </w:rPr>
        <w:t>ypač</w:t>
      </w:r>
      <w:r w:rsidRPr="005306A9">
        <w:rPr>
          <w:rFonts w:ascii="Times New Roman" w:eastAsia="Times New Roman" w:hAnsi="Times New Roman"/>
          <w:color w:val="000000"/>
          <w:lang w:eastAsia="lt-LT"/>
        </w:rPr>
        <w:t xml:space="preserve"> tachikardiją</w:t>
      </w:r>
      <w:r w:rsidR="00D2380F">
        <w:rPr>
          <w:rFonts w:ascii="Times New Roman" w:eastAsia="Times New Roman" w:hAnsi="Times New Roman"/>
          <w:color w:val="000000"/>
          <w:lang w:eastAsia="lt-LT"/>
        </w:rPr>
        <w:t xml:space="preserve">. </w:t>
      </w:r>
      <w:r w:rsidR="00D2380F" w:rsidRPr="007D0F62">
        <w:rPr>
          <w:rFonts w:ascii="Times New Roman" w:eastAsia="Times New Roman" w:hAnsi="Times New Roman"/>
          <w:lang w:eastAsia="lt-LT"/>
        </w:rPr>
        <w:t xml:space="preserve">Kartu vartojami beta </w:t>
      </w:r>
      <w:proofErr w:type="spellStart"/>
      <w:r w:rsidR="00D2380F" w:rsidRPr="007D0F62">
        <w:rPr>
          <w:rFonts w:ascii="Times New Roman" w:eastAsia="Times New Roman" w:hAnsi="Times New Roman"/>
          <w:lang w:eastAsia="lt-LT"/>
        </w:rPr>
        <w:t>adrenoblokatoriai</w:t>
      </w:r>
      <w:proofErr w:type="spellEnd"/>
      <w:r w:rsidR="00D2380F" w:rsidRPr="007D0F62">
        <w:rPr>
          <w:rFonts w:ascii="Times New Roman" w:eastAsia="Times New Roman" w:hAnsi="Times New Roman"/>
          <w:lang w:eastAsia="lt-LT"/>
        </w:rPr>
        <w:t xml:space="preserve"> gali dar labiau padidinti sunkios hipoglikemijos riziką, kai jų </w:t>
      </w:r>
      <w:r w:rsidR="00D2380F" w:rsidRPr="007D0F62">
        <w:rPr>
          <w:rFonts w:ascii="Times New Roman" w:eastAsia="Times New Roman" w:hAnsi="Times New Roman"/>
          <w:lang w:eastAsia="lt-LT"/>
        </w:rPr>
        <w:lastRenderedPageBreak/>
        <w:t xml:space="preserve">vartojama kartu su </w:t>
      </w:r>
      <w:proofErr w:type="spellStart"/>
      <w:r w:rsidR="00D2380F" w:rsidRPr="007D0F62">
        <w:rPr>
          <w:rFonts w:ascii="Times New Roman" w:eastAsia="Times New Roman" w:hAnsi="Times New Roman"/>
          <w:lang w:eastAsia="lt-LT"/>
        </w:rPr>
        <w:t>sulfonilurėjos</w:t>
      </w:r>
      <w:proofErr w:type="spellEnd"/>
      <w:r w:rsidR="00D2380F" w:rsidRPr="007D0F62">
        <w:rPr>
          <w:rFonts w:ascii="Times New Roman" w:eastAsia="Times New Roman" w:hAnsi="Times New Roman"/>
          <w:lang w:eastAsia="lt-LT"/>
        </w:rPr>
        <w:t xml:space="preserve"> dariniais. Cukriniu diabetu sergantiems pacientams reikia patarti atidžiai stebėti gliukozės koncentraciją kraujyje. (Žr. 4.5 skyrių</w:t>
      </w:r>
      <w:r w:rsidR="00D2380F" w:rsidRPr="00A43858">
        <w:rPr>
          <w:rFonts w:ascii="Times New Roman" w:hAnsi="Times New Roman"/>
        </w:rPr>
        <w:t>);</w:t>
      </w:r>
    </w:p>
    <w:p w14:paraId="11D5FA3C" w14:textId="77777777" w:rsidR="007B63C6" w:rsidRPr="005306A9" w:rsidRDefault="007B63C6" w:rsidP="008D3F27">
      <w:pPr>
        <w:numPr>
          <w:ilvl w:val="0"/>
          <w:numId w:val="2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pacientas ilgą laiką </w:t>
      </w:r>
      <w:r w:rsidR="008D3F27" w:rsidRPr="001F3031">
        <w:rPr>
          <w:rFonts w:ascii="Times New Roman" w:eastAsia="Times New Roman" w:hAnsi="Times New Roman"/>
          <w:color w:val="000000"/>
          <w:lang w:eastAsia="lt-LT"/>
        </w:rPr>
        <w:t>badavo</w:t>
      </w:r>
      <w:r w:rsidRPr="001F3031">
        <w:rPr>
          <w:rFonts w:ascii="Times New Roman" w:eastAsia="Times New Roman" w:hAnsi="Times New Roman"/>
          <w:color w:val="000000"/>
          <w:lang w:eastAsia="lt-LT"/>
        </w:rPr>
        <w:t xml:space="preserve"> ar j</w:t>
      </w:r>
      <w:r w:rsidR="008D3F27" w:rsidRPr="001F3031">
        <w:rPr>
          <w:rFonts w:ascii="Times New Roman" w:eastAsia="Times New Roman" w:hAnsi="Times New Roman"/>
          <w:color w:val="000000"/>
          <w:lang w:eastAsia="lt-LT"/>
        </w:rPr>
        <w:t>a</w:t>
      </w:r>
      <w:r w:rsidRPr="00726554">
        <w:rPr>
          <w:rFonts w:ascii="Times New Roman" w:eastAsia="Times New Roman" w:hAnsi="Times New Roman"/>
          <w:color w:val="000000"/>
          <w:lang w:eastAsia="lt-LT"/>
        </w:rPr>
        <w:t>m teko pa</w:t>
      </w:r>
      <w:r w:rsidR="005A0728" w:rsidRPr="00726554">
        <w:rPr>
          <w:rFonts w:ascii="Times New Roman" w:eastAsia="Times New Roman" w:hAnsi="Times New Roman"/>
          <w:color w:val="000000"/>
          <w:lang w:eastAsia="lt-LT"/>
        </w:rPr>
        <w:t>tirti</w:t>
      </w:r>
      <w:r w:rsidRPr="005306A9">
        <w:rPr>
          <w:rFonts w:ascii="Times New Roman" w:eastAsia="Times New Roman" w:hAnsi="Times New Roman"/>
          <w:color w:val="000000"/>
          <w:lang w:eastAsia="lt-LT"/>
        </w:rPr>
        <w:t xml:space="preserve"> didelį fizinį krūvį (galima sunki hipoglikemija);</w:t>
      </w:r>
    </w:p>
    <w:p w14:paraId="58ED7988" w14:textId="77777777" w:rsidR="007B63C6" w:rsidRPr="005306A9" w:rsidRDefault="007B63C6" w:rsidP="008D3F27">
      <w:pPr>
        <w:numPr>
          <w:ilvl w:val="0"/>
          <w:numId w:val="2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sergant </w:t>
      </w:r>
      <w:proofErr w:type="spellStart"/>
      <w:r w:rsidRPr="005306A9">
        <w:rPr>
          <w:rFonts w:ascii="Times New Roman" w:eastAsia="Times New Roman" w:hAnsi="Times New Roman"/>
          <w:color w:val="000000"/>
          <w:lang w:eastAsia="lt-LT"/>
        </w:rPr>
        <w:t>feochromocitoma</w:t>
      </w:r>
      <w:proofErr w:type="spellEnd"/>
      <w:r w:rsidRPr="005306A9">
        <w:rPr>
          <w:rFonts w:ascii="Times New Roman" w:eastAsia="Times New Roman" w:hAnsi="Times New Roman"/>
          <w:color w:val="000000"/>
          <w:lang w:eastAsia="lt-LT"/>
        </w:rPr>
        <w:t xml:space="preserve"> (antinksčių šerdinės dalies naviku; tokius </w:t>
      </w:r>
      <w:r w:rsidR="008D3F27" w:rsidRPr="001F3031">
        <w:rPr>
          <w:rFonts w:ascii="Times New Roman" w:eastAsia="Times New Roman" w:hAnsi="Times New Roman"/>
          <w:color w:val="000000"/>
          <w:lang w:eastAsia="lt-LT"/>
        </w:rPr>
        <w:t>pacientus</w:t>
      </w:r>
      <w:r w:rsidRPr="005306A9">
        <w:rPr>
          <w:rFonts w:ascii="Times New Roman" w:eastAsia="Times New Roman" w:hAnsi="Times New Roman"/>
          <w:color w:val="000000"/>
          <w:lang w:eastAsia="lt-LT"/>
        </w:rPr>
        <w:t xml:space="preserve"> iš pradžių būtina gydyti alfa receptorių blokatoriais);</w:t>
      </w:r>
    </w:p>
    <w:p w14:paraId="295C36EA" w14:textId="77777777" w:rsidR="007B63C6" w:rsidRPr="005306A9" w:rsidRDefault="007B63C6" w:rsidP="008D3F27">
      <w:pPr>
        <w:numPr>
          <w:ilvl w:val="0"/>
          <w:numId w:val="2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esant inkstų funkcijos nepakankamumui (žr. sk. </w:t>
      </w:r>
      <w:r w:rsidR="008D3F27" w:rsidRPr="001F3031">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Dozavimas ir vartojimo metodas</w:t>
      </w:r>
      <w:r w:rsidR="008D3F27" w:rsidRPr="001F3031">
        <w:rPr>
          <w:rFonts w:ascii="Times New Roman" w:eastAsia="Times New Roman" w:hAnsi="Times New Roman"/>
          <w:color w:val="000000"/>
          <w:lang w:eastAsia="lt-LT"/>
        </w:rPr>
        <w:t>“</w:t>
      </w:r>
      <w:r w:rsidRPr="001F3031">
        <w:rPr>
          <w:rFonts w:ascii="Times New Roman" w:eastAsia="Times New Roman" w:hAnsi="Times New Roman"/>
          <w:color w:val="000000"/>
          <w:lang w:eastAsia="lt-LT"/>
        </w:rPr>
        <w:t>)</w:t>
      </w:r>
      <w:r w:rsidR="00594B5F" w:rsidRPr="005306A9">
        <w:rPr>
          <w:rFonts w:ascii="Times New Roman" w:eastAsia="Times New Roman" w:hAnsi="Times New Roman"/>
          <w:color w:val="000000"/>
          <w:lang w:eastAsia="lt-LT"/>
        </w:rPr>
        <w:t>;</w:t>
      </w:r>
    </w:p>
    <w:p w14:paraId="51B3870C" w14:textId="77777777" w:rsidR="007B63C6" w:rsidRPr="005306A9" w:rsidRDefault="007B63C6" w:rsidP="008D3F27">
      <w:pPr>
        <w:numPr>
          <w:ilvl w:val="0"/>
          <w:numId w:val="24"/>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pacientas ar jo šeimos nariai yra sirgę žvyneline, β receptorių blokatorių galima vartoti tik atsakingai įvertimus naudos ir rizikos santykį.</w:t>
      </w:r>
    </w:p>
    <w:p w14:paraId="6F50C19B"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Negalima staiga nutraukti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 ypač pacientams, sergantiems išemine širdies liga, nes gali paūmėti krūtinės angina, pakilti arterinis kraujo spaudimas, ištikti miokardo infarktas, pasireikšti </w:t>
      </w:r>
      <w:proofErr w:type="spellStart"/>
      <w:r w:rsidRPr="005306A9">
        <w:rPr>
          <w:rFonts w:ascii="Times New Roman" w:eastAsia="Times New Roman" w:hAnsi="Times New Roman"/>
          <w:lang w:eastAsia="lt-LT"/>
        </w:rPr>
        <w:t>skilvelinė</w:t>
      </w:r>
      <w:proofErr w:type="spellEnd"/>
      <w:r w:rsidRPr="005306A9">
        <w:rPr>
          <w:rFonts w:ascii="Times New Roman" w:eastAsia="Times New Roman" w:hAnsi="Times New Roman"/>
          <w:lang w:eastAsia="lt-LT"/>
        </w:rPr>
        <w:t xml:space="preserve"> aritmija ar ūmi </w:t>
      </w:r>
      <w:proofErr w:type="spellStart"/>
      <w:r w:rsidRPr="005306A9">
        <w:rPr>
          <w:rFonts w:ascii="Times New Roman" w:eastAsia="Times New Roman" w:hAnsi="Times New Roman"/>
          <w:lang w:eastAsia="lt-LT"/>
        </w:rPr>
        <w:t>kardialinė</w:t>
      </w:r>
      <w:proofErr w:type="spellEnd"/>
      <w:r w:rsidRPr="005306A9">
        <w:rPr>
          <w:rFonts w:ascii="Times New Roman" w:eastAsia="Times New Roman" w:hAnsi="Times New Roman"/>
          <w:lang w:eastAsia="lt-LT"/>
        </w:rPr>
        <w:t xml:space="preserve"> mirtis, todėl gydymas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turėtų būti nutraukiamas laipsniškai mažinant dozę per 1-2 sav. Laikotarpiu, kai laipsniškai nutraukiamas gydymas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pacientas turėtų visiškai sumažinti fizinį krūvį.</w:t>
      </w:r>
    </w:p>
    <w:p w14:paraId="082046E1" w14:textId="77777777" w:rsidR="00783856" w:rsidRDefault="00783856" w:rsidP="007B63C6">
      <w:pPr>
        <w:spacing w:after="0" w:line="240" w:lineRule="auto"/>
        <w:rPr>
          <w:rFonts w:ascii="Times New Roman" w:eastAsia="Times New Roman" w:hAnsi="Times New Roman"/>
          <w:color w:val="000000"/>
          <w:lang w:eastAsia="lt-LT"/>
        </w:rPr>
      </w:pPr>
    </w:p>
    <w:p w14:paraId="594BEB0C" w14:textId="77777777" w:rsidR="00783856" w:rsidRPr="00E7502D" w:rsidRDefault="008D3F27" w:rsidP="00783856">
      <w:pPr>
        <w:spacing w:after="0" w:line="240" w:lineRule="auto"/>
        <w:rPr>
          <w:rFonts w:ascii="Times New Roman" w:eastAsia="Times New Roman" w:hAnsi="Times New Roman"/>
          <w:lang w:eastAsia="lt-LT"/>
        </w:rPr>
      </w:pPr>
      <w:r w:rsidRPr="001F3031">
        <w:rPr>
          <w:rFonts w:ascii="Times New Roman" w:eastAsia="Times New Roman" w:hAnsi="Times New Roman"/>
          <w:lang w:eastAsia="lt-LT"/>
        </w:rPr>
        <w:t>P</w:t>
      </w:r>
      <w:r w:rsidR="00783856" w:rsidRPr="001F3031">
        <w:rPr>
          <w:rFonts w:ascii="Times New Roman" w:eastAsia="Times New Roman" w:hAnsi="Times New Roman"/>
          <w:lang w:eastAsia="lt-LT"/>
        </w:rPr>
        <w:t xml:space="preserve">acientus su </w:t>
      </w:r>
      <w:r w:rsidR="00193EF3" w:rsidRPr="001F3031">
        <w:rPr>
          <w:rFonts w:ascii="Times New Roman" w:eastAsia="Times New Roman" w:hAnsi="Times New Roman"/>
          <w:lang w:eastAsia="lt-LT"/>
        </w:rPr>
        <w:t xml:space="preserve">mažu </w:t>
      </w:r>
      <w:r w:rsidR="00783856" w:rsidRPr="001F3031">
        <w:rPr>
          <w:rFonts w:ascii="Times New Roman" w:eastAsia="Times New Roman" w:hAnsi="Times New Roman"/>
          <w:lang w:eastAsia="lt-LT"/>
        </w:rPr>
        <w:t xml:space="preserve">širdies rezervu būtina </w:t>
      </w:r>
      <w:r w:rsidRPr="001F3031">
        <w:rPr>
          <w:rFonts w:ascii="Times New Roman" w:eastAsia="Times New Roman" w:hAnsi="Times New Roman"/>
          <w:lang w:eastAsia="lt-LT"/>
        </w:rPr>
        <w:t xml:space="preserve">gydyti </w:t>
      </w:r>
      <w:r w:rsidR="00783856" w:rsidRPr="001F3031">
        <w:rPr>
          <w:rFonts w:ascii="Times New Roman" w:eastAsia="Times New Roman" w:hAnsi="Times New Roman"/>
          <w:lang w:eastAsia="lt-LT"/>
        </w:rPr>
        <w:t>atsarg</w:t>
      </w:r>
      <w:r w:rsidRPr="001F3031">
        <w:rPr>
          <w:rFonts w:ascii="Times New Roman" w:eastAsia="Times New Roman" w:hAnsi="Times New Roman"/>
          <w:lang w:eastAsia="lt-LT"/>
        </w:rPr>
        <w:t>iai</w:t>
      </w:r>
      <w:r w:rsidR="00783856" w:rsidRPr="001F3031">
        <w:rPr>
          <w:rFonts w:ascii="Times New Roman" w:eastAsia="Times New Roman" w:hAnsi="Times New Roman"/>
          <w:lang w:eastAsia="lt-LT"/>
        </w:rPr>
        <w:t>.</w:t>
      </w:r>
      <w:r w:rsidR="00783856" w:rsidRPr="00E7502D">
        <w:rPr>
          <w:rFonts w:ascii="Times New Roman" w:eastAsia="Times New Roman" w:hAnsi="Times New Roman"/>
          <w:lang w:eastAsia="lt-LT"/>
        </w:rPr>
        <w:t xml:space="preserve"> </w:t>
      </w:r>
    </w:p>
    <w:p w14:paraId="508505DF" w14:textId="77777777" w:rsidR="00783856" w:rsidRPr="00E7502D" w:rsidRDefault="00783856" w:rsidP="00783856">
      <w:pPr>
        <w:spacing w:after="0" w:line="240" w:lineRule="auto"/>
        <w:rPr>
          <w:rFonts w:ascii="Times New Roman" w:eastAsia="Times New Roman" w:hAnsi="Times New Roman"/>
          <w:lang w:eastAsia="lt-LT"/>
        </w:rPr>
      </w:pPr>
      <w:proofErr w:type="spellStart"/>
      <w:r w:rsidRPr="00E7502D">
        <w:rPr>
          <w:rFonts w:ascii="Times New Roman" w:eastAsia="Times New Roman" w:hAnsi="Times New Roman"/>
          <w:lang w:eastAsia="lt-LT"/>
        </w:rPr>
        <w:t>Atenololis</w:t>
      </w:r>
      <w:proofErr w:type="spellEnd"/>
      <w:r w:rsidRPr="00E7502D">
        <w:rPr>
          <w:rFonts w:ascii="Times New Roman" w:eastAsia="Times New Roman" w:hAnsi="Times New Roman"/>
          <w:lang w:eastAsia="lt-LT"/>
        </w:rPr>
        <w:t xml:space="preserve"> gali dažniau sukelti ir pailginti krūtinės anginos priepuolius sergantiems </w:t>
      </w:r>
      <w:proofErr w:type="spellStart"/>
      <w:r w:rsidRPr="00E7502D">
        <w:rPr>
          <w:rFonts w:ascii="Times New Roman" w:eastAsia="Times New Roman" w:hAnsi="Times New Roman"/>
          <w:i/>
          <w:lang w:eastAsia="lt-LT"/>
        </w:rPr>
        <w:t>Prinzmetal</w:t>
      </w:r>
      <w:proofErr w:type="spellEnd"/>
      <w:r w:rsidRPr="00E7502D">
        <w:rPr>
          <w:rFonts w:ascii="Times New Roman" w:eastAsia="Times New Roman" w:hAnsi="Times New Roman"/>
          <w:lang w:eastAsia="lt-LT"/>
        </w:rPr>
        <w:t xml:space="preserve"> krūtinės angina pacientams dėl pasipriešinimo nesutinkančių alfa </w:t>
      </w:r>
      <w:proofErr w:type="spellStart"/>
      <w:r w:rsidRPr="00E7502D">
        <w:rPr>
          <w:rFonts w:ascii="Times New Roman" w:eastAsia="Times New Roman" w:hAnsi="Times New Roman"/>
          <w:lang w:eastAsia="lt-LT"/>
        </w:rPr>
        <w:t>adrenoreceptorių</w:t>
      </w:r>
      <w:proofErr w:type="spellEnd"/>
      <w:r w:rsidRPr="00E7502D">
        <w:rPr>
          <w:rFonts w:ascii="Times New Roman" w:eastAsia="Times New Roman" w:hAnsi="Times New Roman"/>
          <w:lang w:eastAsia="lt-LT"/>
        </w:rPr>
        <w:t xml:space="preserve"> sąlygojamo vainikinių kraujagyslių </w:t>
      </w:r>
      <w:r w:rsidR="00193EF3" w:rsidRPr="00E7502D">
        <w:rPr>
          <w:rFonts w:ascii="Times New Roman" w:eastAsia="Times New Roman" w:hAnsi="Times New Roman"/>
          <w:lang w:eastAsia="lt-LT"/>
        </w:rPr>
        <w:t>spazmo</w:t>
      </w:r>
      <w:r w:rsidRPr="00E7502D">
        <w:rPr>
          <w:rFonts w:ascii="Times New Roman" w:eastAsia="Times New Roman" w:hAnsi="Times New Roman"/>
          <w:lang w:eastAsia="lt-LT"/>
        </w:rPr>
        <w:t xml:space="preserve">. </w:t>
      </w:r>
      <w:proofErr w:type="spellStart"/>
      <w:r w:rsidRPr="00E7502D">
        <w:rPr>
          <w:rFonts w:ascii="Times New Roman" w:eastAsia="Times New Roman" w:hAnsi="Times New Roman"/>
          <w:lang w:eastAsia="lt-LT"/>
        </w:rPr>
        <w:t>Atenololis</w:t>
      </w:r>
      <w:proofErr w:type="spellEnd"/>
      <w:r w:rsidRPr="00E7502D">
        <w:rPr>
          <w:rFonts w:ascii="Times New Roman" w:eastAsia="Times New Roman" w:hAnsi="Times New Roman"/>
          <w:lang w:eastAsia="lt-LT"/>
        </w:rPr>
        <w:t xml:space="preserve"> yra selektyvus beta-1-adrenoreceptorių blokatorius, </w:t>
      </w:r>
      <w:r w:rsidRPr="001F3031">
        <w:rPr>
          <w:rFonts w:ascii="Times New Roman" w:eastAsia="Times New Roman" w:hAnsi="Times New Roman"/>
          <w:lang w:eastAsia="lt-LT"/>
        </w:rPr>
        <w:t>to</w:t>
      </w:r>
      <w:r w:rsidR="00D205AE" w:rsidRPr="001F3031">
        <w:rPr>
          <w:rFonts w:ascii="Times New Roman" w:eastAsia="Times New Roman" w:hAnsi="Times New Roman"/>
          <w:lang w:eastAsia="lt-LT"/>
        </w:rPr>
        <w:t>dėl</w:t>
      </w:r>
      <w:r w:rsidRPr="001F3031">
        <w:rPr>
          <w:rFonts w:ascii="Times New Roman" w:eastAsia="Times New Roman" w:hAnsi="Times New Roman"/>
          <w:lang w:eastAsia="lt-LT"/>
        </w:rPr>
        <w:t xml:space="preserve"> sprendimą varto</w:t>
      </w:r>
      <w:r w:rsidR="00D205AE" w:rsidRPr="001F3031">
        <w:rPr>
          <w:rFonts w:ascii="Times New Roman" w:eastAsia="Times New Roman" w:hAnsi="Times New Roman"/>
          <w:lang w:eastAsia="lt-LT"/>
        </w:rPr>
        <w:t>ti</w:t>
      </w:r>
      <w:r w:rsidRPr="001F3031">
        <w:rPr>
          <w:rFonts w:ascii="Times New Roman" w:eastAsia="Times New Roman" w:hAnsi="Times New Roman"/>
          <w:lang w:eastAsia="lt-LT"/>
        </w:rPr>
        <w:t xml:space="preserve"> </w:t>
      </w:r>
      <w:r w:rsidR="00DC7C4E" w:rsidRPr="00EE5AD8">
        <w:rPr>
          <w:rFonts w:ascii="Times New Roman" w:eastAsia="Times New Roman" w:hAnsi="Times New Roman"/>
          <w:lang w:eastAsia="lt-LT"/>
        </w:rPr>
        <w:t>šį vaistinį preparatą</w:t>
      </w:r>
      <w:r w:rsidR="00D205AE" w:rsidRPr="001F3031">
        <w:rPr>
          <w:rFonts w:ascii="Times New Roman" w:eastAsia="Times New Roman" w:hAnsi="Times New Roman"/>
          <w:lang w:eastAsia="lt-LT"/>
        </w:rPr>
        <w:t xml:space="preserve"> reikia </w:t>
      </w:r>
      <w:r w:rsidRPr="001F3031">
        <w:rPr>
          <w:rFonts w:ascii="Times New Roman" w:eastAsia="Times New Roman" w:hAnsi="Times New Roman"/>
          <w:lang w:eastAsia="lt-LT"/>
        </w:rPr>
        <w:t xml:space="preserve">priimti </w:t>
      </w:r>
      <w:r w:rsidR="00D205AE" w:rsidRPr="001F3031">
        <w:rPr>
          <w:rFonts w:ascii="Times New Roman" w:eastAsia="Times New Roman" w:hAnsi="Times New Roman"/>
          <w:lang w:eastAsia="lt-LT"/>
        </w:rPr>
        <w:t>ypač atidžiai įvertinus</w:t>
      </w:r>
      <w:r w:rsidRPr="001F3031">
        <w:rPr>
          <w:rFonts w:ascii="Times New Roman" w:eastAsia="Times New Roman" w:hAnsi="Times New Roman"/>
          <w:lang w:eastAsia="lt-LT"/>
        </w:rPr>
        <w:t>.</w:t>
      </w:r>
    </w:p>
    <w:p w14:paraId="1A3F260A" w14:textId="77777777" w:rsidR="00783856" w:rsidRPr="00EE5AD8" w:rsidRDefault="00783856" w:rsidP="00783856">
      <w:pPr>
        <w:spacing w:after="0" w:line="240" w:lineRule="auto"/>
        <w:rPr>
          <w:rFonts w:ascii="Times New Roman" w:eastAsia="Times New Roman" w:hAnsi="Times New Roman"/>
          <w:lang w:eastAsia="lt-LT"/>
        </w:rPr>
      </w:pPr>
      <w:r w:rsidRPr="00E7502D">
        <w:rPr>
          <w:rFonts w:ascii="Times New Roman" w:eastAsia="Times New Roman" w:hAnsi="Times New Roman"/>
          <w:lang w:eastAsia="lt-LT"/>
        </w:rPr>
        <w:t xml:space="preserve">Dėl jo neigiamo poveikio širdies laidumui, </w:t>
      </w:r>
      <w:r w:rsidRPr="001F3031">
        <w:rPr>
          <w:rFonts w:ascii="Times New Roman" w:eastAsia="Times New Roman" w:hAnsi="Times New Roman"/>
          <w:lang w:eastAsia="lt-LT"/>
        </w:rPr>
        <w:t>skir</w:t>
      </w:r>
      <w:r w:rsidR="00D205AE" w:rsidRPr="001F3031">
        <w:rPr>
          <w:rFonts w:ascii="Times New Roman" w:eastAsia="Times New Roman" w:hAnsi="Times New Roman"/>
          <w:lang w:eastAsia="lt-LT"/>
        </w:rPr>
        <w:t>t</w:t>
      </w:r>
      <w:r w:rsidR="00D205AE" w:rsidRPr="001566D6">
        <w:rPr>
          <w:rFonts w:ascii="Times New Roman" w:eastAsia="Times New Roman" w:hAnsi="Times New Roman"/>
          <w:lang w:eastAsia="lt-LT"/>
        </w:rPr>
        <w:t>i</w:t>
      </w:r>
      <w:r w:rsidRPr="00E7502D">
        <w:rPr>
          <w:rFonts w:ascii="Times New Roman" w:eastAsia="Times New Roman" w:hAnsi="Times New Roman"/>
          <w:lang w:eastAsia="lt-LT"/>
        </w:rPr>
        <w:t xml:space="preserve"> vaist</w:t>
      </w:r>
      <w:r w:rsidR="00FD23EF" w:rsidRPr="00E7502D">
        <w:rPr>
          <w:rFonts w:ascii="Times New Roman" w:eastAsia="Times New Roman" w:hAnsi="Times New Roman"/>
          <w:lang w:eastAsia="lt-LT"/>
        </w:rPr>
        <w:t>ini</w:t>
      </w:r>
      <w:r w:rsidRPr="00E7502D">
        <w:rPr>
          <w:rFonts w:ascii="Times New Roman" w:eastAsia="Times New Roman" w:hAnsi="Times New Roman"/>
          <w:lang w:eastAsia="lt-LT"/>
        </w:rPr>
        <w:t>o</w:t>
      </w:r>
      <w:r w:rsidR="00FD23EF" w:rsidRPr="00E7502D">
        <w:rPr>
          <w:rFonts w:ascii="Times New Roman" w:eastAsia="Times New Roman" w:hAnsi="Times New Roman"/>
          <w:lang w:eastAsia="lt-LT"/>
        </w:rPr>
        <w:t xml:space="preserve"> preparato</w:t>
      </w:r>
      <w:r w:rsidRPr="00E7502D">
        <w:rPr>
          <w:rFonts w:ascii="Times New Roman" w:eastAsia="Times New Roman" w:hAnsi="Times New Roman"/>
          <w:lang w:eastAsia="lt-LT"/>
        </w:rPr>
        <w:t xml:space="preserve"> vartoti pacientams, kuriems nustatyta I laipsnio širdies </w:t>
      </w:r>
      <w:r w:rsidR="00110176">
        <w:rPr>
          <w:rFonts w:ascii="Times New Roman" w:eastAsia="Times New Roman" w:hAnsi="Times New Roman"/>
          <w:lang w:eastAsia="lt-LT"/>
        </w:rPr>
        <w:t>(</w:t>
      </w:r>
      <w:proofErr w:type="spellStart"/>
      <w:r w:rsidR="00110176">
        <w:rPr>
          <w:rFonts w:ascii="Times New Roman" w:eastAsia="Times New Roman" w:hAnsi="Times New Roman"/>
          <w:lang w:eastAsia="lt-LT"/>
        </w:rPr>
        <w:t>sinoatrialinė</w:t>
      </w:r>
      <w:proofErr w:type="spellEnd"/>
      <w:r w:rsidR="00110176">
        <w:rPr>
          <w:rFonts w:ascii="Times New Roman" w:eastAsia="Times New Roman" w:hAnsi="Times New Roman"/>
          <w:lang w:eastAsia="lt-LT"/>
        </w:rPr>
        <w:t xml:space="preserve"> arba </w:t>
      </w:r>
      <w:proofErr w:type="spellStart"/>
      <w:r w:rsidR="00110176">
        <w:rPr>
          <w:rFonts w:ascii="Times New Roman" w:eastAsia="Times New Roman" w:hAnsi="Times New Roman"/>
          <w:lang w:eastAsia="lt-LT"/>
        </w:rPr>
        <w:t>atrioventrikulinė</w:t>
      </w:r>
      <w:proofErr w:type="spellEnd"/>
      <w:r w:rsidR="00110176">
        <w:rPr>
          <w:rFonts w:ascii="Times New Roman" w:eastAsia="Times New Roman" w:hAnsi="Times New Roman"/>
          <w:lang w:eastAsia="lt-LT"/>
        </w:rPr>
        <w:t>)</w:t>
      </w:r>
      <w:r w:rsidR="00FD23EF" w:rsidRPr="00E7502D">
        <w:rPr>
          <w:rFonts w:ascii="Times New Roman" w:eastAsia="Times New Roman" w:hAnsi="Times New Roman"/>
          <w:lang w:eastAsia="lt-LT"/>
        </w:rPr>
        <w:t xml:space="preserve"> </w:t>
      </w:r>
      <w:r w:rsidRPr="00E7502D">
        <w:rPr>
          <w:rFonts w:ascii="Times New Roman" w:eastAsia="Times New Roman" w:hAnsi="Times New Roman"/>
          <w:lang w:eastAsia="lt-LT"/>
        </w:rPr>
        <w:t>blokada</w:t>
      </w:r>
      <w:r w:rsidR="00D205AE" w:rsidRPr="001F3031">
        <w:rPr>
          <w:rFonts w:ascii="Times New Roman" w:eastAsia="Times New Roman" w:hAnsi="Times New Roman"/>
          <w:lang w:eastAsia="lt-LT"/>
        </w:rPr>
        <w:t>, būtina atsargiai</w:t>
      </w:r>
      <w:r w:rsidRPr="001F3031">
        <w:rPr>
          <w:rFonts w:ascii="Times New Roman" w:eastAsia="Times New Roman" w:hAnsi="Times New Roman"/>
          <w:lang w:eastAsia="lt-LT"/>
        </w:rPr>
        <w:t>.</w:t>
      </w:r>
    </w:p>
    <w:p w14:paraId="03A301F0" w14:textId="77777777" w:rsidR="00783856" w:rsidRPr="00783856" w:rsidRDefault="00783856" w:rsidP="00783856">
      <w:pPr>
        <w:spacing w:after="0" w:line="240" w:lineRule="auto"/>
        <w:rPr>
          <w:rFonts w:ascii="Times New Roman" w:eastAsia="Times New Roman" w:hAnsi="Times New Roman"/>
          <w:color w:val="000000"/>
          <w:lang w:eastAsia="lt-LT"/>
        </w:rPr>
      </w:pPr>
      <w:r w:rsidRPr="00E7502D">
        <w:rPr>
          <w:rFonts w:ascii="Times New Roman" w:eastAsia="Times New Roman" w:hAnsi="Times New Roman"/>
          <w:color w:val="000000"/>
          <w:lang w:eastAsia="lt-LT"/>
        </w:rPr>
        <w:t xml:space="preserve">Dėl </w:t>
      </w:r>
      <w:proofErr w:type="spellStart"/>
      <w:r w:rsidRPr="00E7502D">
        <w:rPr>
          <w:rFonts w:ascii="Times New Roman" w:eastAsia="Times New Roman" w:hAnsi="Times New Roman"/>
          <w:color w:val="000000"/>
          <w:lang w:eastAsia="lt-LT"/>
        </w:rPr>
        <w:t>atenololio</w:t>
      </w:r>
      <w:proofErr w:type="spellEnd"/>
      <w:r w:rsidRPr="00E7502D">
        <w:rPr>
          <w:rFonts w:ascii="Times New Roman" w:eastAsia="Times New Roman" w:hAnsi="Times New Roman"/>
          <w:color w:val="000000"/>
          <w:lang w:eastAsia="lt-LT"/>
        </w:rPr>
        <w:t xml:space="preserve"> farmakologinio poveikio gali suretėti širdies ritmas. Retais atvejais, jeigu gydomiems pacientams atsiranda simptomų, kuriuos galima susieti su retu širdies ritmu</w:t>
      </w:r>
      <w:r w:rsidR="00FD23EF" w:rsidRPr="00E7502D">
        <w:rPr>
          <w:rFonts w:ascii="Times New Roman" w:eastAsia="Times New Roman" w:hAnsi="Times New Roman"/>
          <w:color w:val="000000"/>
          <w:lang w:eastAsia="lt-LT"/>
        </w:rPr>
        <w:t xml:space="preserve"> (širdies </w:t>
      </w:r>
      <w:r w:rsidR="00FD23EF" w:rsidRPr="001F3031">
        <w:rPr>
          <w:rFonts w:ascii="Times New Roman" w:eastAsia="Times New Roman" w:hAnsi="Times New Roman"/>
          <w:color w:val="000000"/>
          <w:lang w:eastAsia="lt-LT"/>
        </w:rPr>
        <w:t>susitr</w:t>
      </w:r>
      <w:r w:rsidR="00D205AE" w:rsidRPr="001F3031">
        <w:rPr>
          <w:rFonts w:ascii="Times New Roman" w:eastAsia="Times New Roman" w:hAnsi="Times New Roman"/>
          <w:color w:val="000000"/>
          <w:lang w:eastAsia="lt-LT"/>
        </w:rPr>
        <w:t>a</w:t>
      </w:r>
      <w:r w:rsidR="00FD23EF" w:rsidRPr="001F3031">
        <w:rPr>
          <w:rFonts w:ascii="Times New Roman" w:eastAsia="Times New Roman" w:hAnsi="Times New Roman"/>
          <w:color w:val="000000"/>
          <w:lang w:eastAsia="lt-LT"/>
        </w:rPr>
        <w:t>ukimų</w:t>
      </w:r>
      <w:r w:rsidR="00FD23EF" w:rsidRPr="00E7502D">
        <w:rPr>
          <w:rFonts w:ascii="Times New Roman" w:eastAsia="Times New Roman" w:hAnsi="Times New Roman"/>
          <w:color w:val="000000"/>
          <w:lang w:eastAsia="lt-LT"/>
        </w:rPr>
        <w:t xml:space="preserve"> dažnis 50-55</w:t>
      </w:r>
      <w:r w:rsidR="00EA7BF2" w:rsidRPr="00E7502D">
        <w:rPr>
          <w:rFonts w:ascii="Times New Roman" w:eastAsia="Times New Roman" w:hAnsi="Times New Roman"/>
          <w:color w:val="000000"/>
          <w:lang w:eastAsia="lt-LT"/>
        </w:rPr>
        <w:t> k/min.)</w:t>
      </w:r>
      <w:r w:rsidRPr="00E7502D">
        <w:rPr>
          <w:rFonts w:ascii="Times New Roman" w:eastAsia="Times New Roman" w:hAnsi="Times New Roman"/>
          <w:color w:val="000000"/>
          <w:lang w:eastAsia="lt-LT"/>
        </w:rPr>
        <w:t xml:space="preserve">, reikia apsvarstyti </w:t>
      </w:r>
      <w:r w:rsidRPr="001F3031">
        <w:rPr>
          <w:rFonts w:ascii="Times New Roman" w:eastAsia="Times New Roman" w:hAnsi="Times New Roman"/>
          <w:color w:val="000000"/>
          <w:lang w:eastAsia="lt-LT"/>
        </w:rPr>
        <w:t>sumažin</w:t>
      </w:r>
      <w:r w:rsidR="00D205AE" w:rsidRPr="001F3031">
        <w:rPr>
          <w:rFonts w:ascii="Times New Roman" w:eastAsia="Times New Roman" w:hAnsi="Times New Roman"/>
          <w:color w:val="000000"/>
          <w:lang w:eastAsia="lt-LT"/>
        </w:rPr>
        <w:t>t</w:t>
      </w:r>
      <w:r w:rsidRPr="001F3031">
        <w:rPr>
          <w:rFonts w:ascii="Times New Roman" w:eastAsia="Times New Roman" w:hAnsi="Times New Roman"/>
          <w:color w:val="000000"/>
          <w:lang w:eastAsia="lt-LT"/>
        </w:rPr>
        <w:t xml:space="preserve">i </w:t>
      </w:r>
      <w:r w:rsidR="00D205AE" w:rsidRPr="001F3031">
        <w:rPr>
          <w:rFonts w:ascii="Times New Roman" w:eastAsia="Times New Roman" w:hAnsi="Times New Roman"/>
          <w:color w:val="000000"/>
          <w:lang w:eastAsia="lt-LT"/>
        </w:rPr>
        <w:t>dozę</w:t>
      </w:r>
      <w:r w:rsidRPr="001F3031">
        <w:rPr>
          <w:rFonts w:ascii="Times New Roman" w:eastAsia="Times New Roman" w:hAnsi="Times New Roman"/>
          <w:color w:val="000000"/>
          <w:lang w:eastAsia="lt-LT"/>
        </w:rPr>
        <w:t>.</w:t>
      </w:r>
    </w:p>
    <w:p w14:paraId="1F8DFF6C" w14:textId="77777777" w:rsidR="00783856" w:rsidRDefault="00783856" w:rsidP="007B63C6">
      <w:pPr>
        <w:spacing w:after="0" w:line="240" w:lineRule="auto"/>
        <w:rPr>
          <w:rFonts w:ascii="Times New Roman" w:eastAsia="Times New Roman" w:hAnsi="Times New Roman"/>
          <w:color w:val="000000"/>
          <w:lang w:eastAsia="lt-LT"/>
        </w:rPr>
      </w:pPr>
    </w:p>
    <w:p w14:paraId="258CA4A8" w14:textId="77777777" w:rsidR="007B63C6"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Beta receptorių blokatoriai gali padidinti žmogaus jautrumą alergenams ir pasunkinti anafilaksinę reakciją. Todėl pacientams, kuriems anksčiau yra buvusi sunki padidėjusio jautrumo reakcija, bei tiems žmonėms, kuriems taikoma </w:t>
      </w:r>
      <w:proofErr w:type="spellStart"/>
      <w:r w:rsidRPr="005306A9">
        <w:rPr>
          <w:rFonts w:ascii="Times New Roman" w:eastAsia="Times New Roman" w:hAnsi="Times New Roman"/>
          <w:color w:val="000000"/>
          <w:lang w:eastAsia="lt-LT"/>
        </w:rPr>
        <w:t>desensibilizcija</w:t>
      </w:r>
      <w:proofErr w:type="spellEnd"/>
      <w:r w:rsidRPr="005306A9">
        <w:rPr>
          <w:rFonts w:ascii="Times New Roman" w:eastAsia="Times New Roman" w:hAnsi="Times New Roman"/>
          <w:color w:val="000000"/>
          <w:lang w:eastAsia="lt-LT"/>
        </w:rPr>
        <w:t>, vaist</w:t>
      </w:r>
      <w:r w:rsidR="00782121">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galima vartoti tik būtinu atveju (galima neadekvačiai sunki anafilaksinė reakcija).</w:t>
      </w:r>
      <w:r w:rsidR="00783856" w:rsidRPr="00783856">
        <w:rPr>
          <w:rFonts w:ascii="Times New Roman" w:hAnsi="Times New Roman"/>
        </w:rPr>
        <w:t xml:space="preserve"> </w:t>
      </w:r>
      <w:r w:rsidR="00783856" w:rsidRPr="00EA7BF2">
        <w:rPr>
          <w:rFonts w:ascii="Times New Roman" w:hAnsi="Times New Roman"/>
        </w:rPr>
        <w:t xml:space="preserve">Tokie pacientai gali būti nejautrūs </w:t>
      </w:r>
      <w:r w:rsidR="00783856" w:rsidRPr="00EA7BF2">
        <w:rPr>
          <w:rFonts w:ascii="Times New Roman" w:eastAsia="Times New Roman" w:hAnsi="Times New Roman"/>
          <w:lang w:eastAsia="lt-LT"/>
        </w:rPr>
        <w:t>įprastinėms</w:t>
      </w:r>
      <w:r w:rsidR="00EA7BF2" w:rsidRPr="00EA7BF2">
        <w:rPr>
          <w:rFonts w:ascii="Times New Roman" w:eastAsia="Times New Roman" w:hAnsi="Times New Roman"/>
          <w:lang w:eastAsia="lt-LT"/>
        </w:rPr>
        <w:t xml:space="preserve"> </w:t>
      </w:r>
      <w:proofErr w:type="spellStart"/>
      <w:r w:rsidR="00EA7BF2" w:rsidRPr="00EA7BF2">
        <w:rPr>
          <w:rFonts w:ascii="Times New Roman" w:eastAsia="Times New Roman" w:hAnsi="Times New Roman"/>
          <w:lang w:eastAsia="lt-LT"/>
        </w:rPr>
        <w:t>epinefrino</w:t>
      </w:r>
      <w:proofErr w:type="spellEnd"/>
      <w:r w:rsidR="00783856" w:rsidRPr="00EA7BF2">
        <w:rPr>
          <w:rFonts w:ascii="Times New Roman" w:eastAsia="Times New Roman" w:hAnsi="Times New Roman"/>
          <w:lang w:eastAsia="lt-LT"/>
        </w:rPr>
        <w:t xml:space="preserve"> </w:t>
      </w:r>
      <w:r w:rsidR="00EA7BF2" w:rsidRPr="00EA7BF2">
        <w:rPr>
          <w:rFonts w:ascii="Times New Roman" w:eastAsia="Times New Roman" w:hAnsi="Times New Roman"/>
          <w:lang w:eastAsia="lt-LT"/>
        </w:rPr>
        <w:t>(</w:t>
      </w:r>
      <w:r w:rsidR="00783856" w:rsidRPr="00EA7BF2">
        <w:rPr>
          <w:rFonts w:ascii="Times New Roman" w:eastAsia="Times New Roman" w:hAnsi="Times New Roman"/>
          <w:lang w:eastAsia="lt-LT"/>
        </w:rPr>
        <w:t>adrenalino</w:t>
      </w:r>
      <w:r w:rsidR="00EA7BF2" w:rsidRPr="00EA7BF2">
        <w:rPr>
          <w:rFonts w:ascii="Times New Roman" w:eastAsia="Times New Roman" w:hAnsi="Times New Roman"/>
          <w:lang w:eastAsia="lt-LT"/>
        </w:rPr>
        <w:t>)</w:t>
      </w:r>
      <w:r w:rsidR="00783856" w:rsidRPr="00EA7BF2">
        <w:rPr>
          <w:rFonts w:ascii="Times New Roman" w:eastAsia="Times New Roman" w:hAnsi="Times New Roman"/>
          <w:lang w:eastAsia="lt-LT"/>
        </w:rPr>
        <w:t xml:space="preserve"> dozėms, vartojamoms alerginei reakcijai gydyti.</w:t>
      </w:r>
    </w:p>
    <w:p w14:paraId="1F959361"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Atsargiai </w:t>
      </w:r>
      <w:r w:rsidR="000C30E3">
        <w:rPr>
          <w:rFonts w:ascii="Times New Roman" w:eastAsia="Times New Roman" w:hAnsi="Times New Roman"/>
          <w:lang w:eastAsia="lt-LT"/>
        </w:rPr>
        <w:t xml:space="preserve">vaistiniu </w:t>
      </w:r>
      <w:r w:rsidRPr="005306A9">
        <w:rPr>
          <w:rFonts w:ascii="Times New Roman" w:eastAsia="Times New Roman" w:hAnsi="Times New Roman"/>
          <w:lang w:eastAsia="lt-LT"/>
        </w:rPr>
        <w:t xml:space="preserve">preparatu reikia gydyti pacientus, sergančius </w:t>
      </w:r>
      <w:proofErr w:type="spellStart"/>
      <w:r w:rsidRPr="005306A9">
        <w:rPr>
          <w:rFonts w:ascii="Times New Roman" w:eastAsia="Times New Roman" w:hAnsi="Times New Roman"/>
          <w:lang w:eastAsia="lt-LT"/>
        </w:rPr>
        <w:t>hipertiroze</w:t>
      </w:r>
      <w:proofErr w:type="spellEnd"/>
      <w:r w:rsidRPr="005306A9">
        <w:rPr>
          <w:rFonts w:ascii="Times New Roman" w:eastAsia="Times New Roman" w:hAnsi="Times New Roman"/>
          <w:lang w:eastAsia="lt-LT"/>
        </w:rPr>
        <w:t xml:space="preserve">, nes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gali slėpti simptomus (gali mažinti tachikardiją, kuri atsiranda sergant </w:t>
      </w:r>
      <w:proofErr w:type="spellStart"/>
      <w:r w:rsidRPr="005306A9">
        <w:rPr>
          <w:rFonts w:ascii="Times New Roman" w:eastAsia="Times New Roman" w:hAnsi="Times New Roman"/>
          <w:lang w:eastAsia="lt-LT"/>
        </w:rPr>
        <w:t>hipertireoze</w:t>
      </w:r>
      <w:proofErr w:type="spellEnd"/>
      <w:r w:rsidRPr="005306A9">
        <w:rPr>
          <w:rFonts w:ascii="Times New Roman" w:eastAsia="Times New Roman" w:hAnsi="Times New Roman"/>
          <w:lang w:eastAsia="lt-LT"/>
        </w:rPr>
        <w:t xml:space="preserve">). Be to, sergantiems </w:t>
      </w:r>
      <w:proofErr w:type="spellStart"/>
      <w:r w:rsidRPr="005306A9">
        <w:rPr>
          <w:rFonts w:ascii="Times New Roman" w:eastAsia="Times New Roman" w:hAnsi="Times New Roman"/>
          <w:lang w:eastAsia="lt-LT"/>
        </w:rPr>
        <w:t>hipertireoze</w:t>
      </w:r>
      <w:proofErr w:type="spellEnd"/>
      <w:r w:rsidRPr="005306A9">
        <w:rPr>
          <w:rFonts w:ascii="Times New Roman" w:eastAsia="Times New Roman" w:hAnsi="Times New Roman"/>
          <w:lang w:eastAsia="lt-LT"/>
        </w:rPr>
        <w:t xml:space="preserve">, staigus beta </w:t>
      </w:r>
      <w:proofErr w:type="spellStart"/>
      <w:r w:rsidRPr="005306A9">
        <w:rPr>
          <w:rFonts w:ascii="Times New Roman" w:eastAsia="Times New Roman" w:hAnsi="Times New Roman"/>
          <w:lang w:eastAsia="lt-LT"/>
        </w:rPr>
        <w:t>adrenoreceptorių</w:t>
      </w:r>
      <w:proofErr w:type="spellEnd"/>
      <w:r w:rsidRPr="005306A9">
        <w:rPr>
          <w:rFonts w:ascii="Times New Roman" w:eastAsia="Times New Roman" w:hAnsi="Times New Roman"/>
          <w:lang w:eastAsia="lt-LT"/>
        </w:rPr>
        <w:t xml:space="preserve"> </w:t>
      </w:r>
      <w:r w:rsidRPr="001F3031">
        <w:rPr>
          <w:rFonts w:ascii="Times New Roman" w:eastAsia="Times New Roman" w:hAnsi="Times New Roman"/>
          <w:lang w:eastAsia="lt-LT"/>
        </w:rPr>
        <w:t>blokatorių nutraukimas</w:t>
      </w:r>
      <w:r w:rsidRPr="005306A9">
        <w:rPr>
          <w:rFonts w:ascii="Times New Roman" w:eastAsia="Times New Roman" w:hAnsi="Times New Roman"/>
          <w:lang w:eastAsia="lt-LT"/>
        </w:rPr>
        <w:t xml:space="preserve"> gali </w:t>
      </w:r>
      <w:r w:rsidR="00DC7C4E" w:rsidRPr="001F3031">
        <w:rPr>
          <w:rFonts w:ascii="Times New Roman" w:eastAsia="Times New Roman" w:hAnsi="Times New Roman"/>
          <w:lang w:eastAsia="lt-LT"/>
        </w:rPr>
        <w:t>įtakoti</w:t>
      </w:r>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tireotoksinę</w:t>
      </w:r>
      <w:proofErr w:type="spellEnd"/>
      <w:r w:rsidRPr="005306A9">
        <w:rPr>
          <w:rFonts w:ascii="Times New Roman" w:eastAsia="Times New Roman" w:hAnsi="Times New Roman"/>
          <w:lang w:eastAsia="lt-LT"/>
        </w:rPr>
        <w:t xml:space="preserve"> krizę.</w:t>
      </w:r>
    </w:p>
    <w:p w14:paraId="4843BB9E"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Prieš bet kokią chirurginę procedūrą būtina įspėti, kad vartojama beta </w:t>
      </w:r>
      <w:proofErr w:type="spellStart"/>
      <w:r w:rsidRPr="005306A9">
        <w:rPr>
          <w:rFonts w:ascii="Times New Roman" w:eastAsia="Times New Roman" w:hAnsi="Times New Roman"/>
          <w:lang w:eastAsia="lt-LT"/>
        </w:rPr>
        <w:t>adrenoreceptorių</w:t>
      </w:r>
      <w:proofErr w:type="spellEnd"/>
      <w:r w:rsidRPr="005306A9">
        <w:rPr>
          <w:rFonts w:ascii="Times New Roman" w:eastAsia="Times New Roman" w:hAnsi="Times New Roman"/>
          <w:lang w:eastAsia="lt-LT"/>
        </w:rPr>
        <w:t xml:space="preserve"> blokatorių, kadangi juos </w:t>
      </w:r>
      <w:r w:rsidRPr="001F3031">
        <w:rPr>
          <w:rFonts w:ascii="Times New Roman" w:eastAsia="Times New Roman" w:hAnsi="Times New Roman"/>
          <w:lang w:eastAsia="lt-LT"/>
        </w:rPr>
        <w:t>varto</w:t>
      </w:r>
      <w:r w:rsidR="00D205AE" w:rsidRPr="001F3031">
        <w:rPr>
          <w:rFonts w:ascii="Times New Roman" w:eastAsia="Times New Roman" w:hAnsi="Times New Roman"/>
          <w:lang w:eastAsia="lt-LT"/>
        </w:rPr>
        <w:t>ti</w:t>
      </w:r>
      <w:r w:rsidRPr="005306A9">
        <w:rPr>
          <w:rFonts w:ascii="Times New Roman" w:eastAsia="Times New Roman" w:hAnsi="Times New Roman"/>
          <w:lang w:eastAsia="lt-LT"/>
        </w:rPr>
        <w:t xml:space="preserve"> su anestetikais, kurie turi slopinantį poveikį miokardui, reikia </w:t>
      </w:r>
      <w:r w:rsidRPr="001F3031">
        <w:rPr>
          <w:rFonts w:ascii="Times New Roman" w:eastAsia="Times New Roman" w:hAnsi="Times New Roman"/>
          <w:lang w:eastAsia="lt-LT"/>
        </w:rPr>
        <w:t>atsarg</w:t>
      </w:r>
      <w:r w:rsidR="00D205AE" w:rsidRPr="001F3031">
        <w:rPr>
          <w:rFonts w:ascii="Times New Roman" w:eastAsia="Times New Roman" w:hAnsi="Times New Roman"/>
          <w:lang w:eastAsia="lt-LT"/>
        </w:rPr>
        <w:t>iai</w:t>
      </w:r>
      <w:r w:rsidRPr="001F3031">
        <w:rPr>
          <w:rFonts w:ascii="Times New Roman" w:eastAsia="Times New Roman" w:hAnsi="Times New Roman"/>
          <w:lang w:eastAsia="lt-LT"/>
        </w:rPr>
        <w:t>.</w:t>
      </w:r>
      <w:r w:rsidRPr="005306A9">
        <w:rPr>
          <w:rFonts w:ascii="Times New Roman" w:eastAsia="Times New Roman" w:hAnsi="Times New Roman"/>
          <w:lang w:eastAsia="lt-LT"/>
        </w:rPr>
        <w:t xml:space="preserve"> </w:t>
      </w:r>
      <w:r w:rsidRPr="00E7502D">
        <w:rPr>
          <w:rFonts w:ascii="Times New Roman" w:eastAsia="Times New Roman" w:hAnsi="Times New Roman"/>
          <w:i/>
          <w:lang w:eastAsia="lt-LT"/>
        </w:rPr>
        <w:t>N.</w:t>
      </w:r>
      <w:r w:rsidR="00EA7BF2" w:rsidRPr="00E7502D">
        <w:rPr>
          <w:rFonts w:ascii="Times New Roman" w:eastAsia="Times New Roman" w:hAnsi="Times New Roman"/>
          <w:i/>
          <w:lang w:eastAsia="lt-LT"/>
        </w:rPr>
        <w:t xml:space="preserve"> </w:t>
      </w:r>
      <w:proofErr w:type="spellStart"/>
      <w:r w:rsidRPr="00E7502D">
        <w:rPr>
          <w:rFonts w:ascii="Times New Roman" w:eastAsia="Times New Roman" w:hAnsi="Times New Roman"/>
          <w:i/>
          <w:lang w:eastAsia="lt-LT"/>
        </w:rPr>
        <w:t>vagus</w:t>
      </w:r>
      <w:proofErr w:type="spellEnd"/>
      <w:r w:rsidRPr="005306A9">
        <w:rPr>
          <w:rFonts w:ascii="Times New Roman" w:eastAsia="Times New Roman" w:hAnsi="Times New Roman"/>
          <w:lang w:eastAsia="lt-LT"/>
        </w:rPr>
        <w:t xml:space="preserve"> tonuso sumažinimui gali prireikti skirti atropino (1-2</w:t>
      </w:r>
      <w:r w:rsidR="000C30E3">
        <w:rPr>
          <w:rFonts w:ascii="Times New Roman" w:eastAsia="Times New Roman" w:hAnsi="Times New Roman"/>
          <w:lang w:eastAsia="lt-LT"/>
        </w:rPr>
        <w:t> </w:t>
      </w:r>
      <w:r w:rsidRPr="005306A9">
        <w:rPr>
          <w:rFonts w:ascii="Times New Roman" w:eastAsia="Times New Roman" w:hAnsi="Times New Roman"/>
          <w:lang w:eastAsia="lt-LT"/>
        </w:rPr>
        <w:t>mg į veną).</w:t>
      </w:r>
    </w:p>
    <w:p w14:paraId="69816BE5" w14:textId="77777777" w:rsidR="007B63C6" w:rsidRDefault="007B63C6" w:rsidP="007B63C6">
      <w:pPr>
        <w:spacing w:after="0" w:line="240" w:lineRule="auto"/>
        <w:rPr>
          <w:rFonts w:ascii="Times New Roman" w:eastAsia="Times New Roman" w:hAnsi="Times New Roman"/>
          <w:lang w:eastAsia="lt-LT"/>
        </w:rPr>
      </w:pP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gali skatinti sunkiosios </w:t>
      </w:r>
      <w:proofErr w:type="spellStart"/>
      <w:r w:rsidRPr="005306A9">
        <w:rPr>
          <w:rFonts w:ascii="Times New Roman" w:eastAsia="Times New Roman" w:hAnsi="Times New Roman"/>
          <w:lang w:eastAsia="lt-LT"/>
        </w:rPr>
        <w:t>miastenijos</w:t>
      </w:r>
      <w:proofErr w:type="spellEnd"/>
      <w:r w:rsidRPr="005306A9">
        <w:rPr>
          <w:rFonts w:ascii="Times New Roman" w:eastAsia="Times New Roman" w:hAnsi="Times New Roman"/>
          <w:lang w:eastAsia="lt-LT"/>
        </w:rPr>
        <w:t xml:space="preserve"> progresavimą ir pasunkinti </w:t>
      </w:r>
      <w:proofErr w:type="spellStart"/>
      <w:r w:rsidRPr="005306A9">
        <w:rPr>
          <w:rFonts w:ascii="Times New Roman" w:eastAsia="Times New Roman" w:hAnsi="Times New Roman"/>
          <w:lang w:eastAsia="lt-LT"/>
        </w:rPr>
        <w:t>Raynaud</w:t>
      </w:r>
      <w:proofErr w:type="spellEnd"/>
      <w:r w:rsidRPr="005306A9">
        <w:rPr>
          <w:rFonts w:ascii="Times New Roman" w:eastAsia="Times New Roman" w:hAnsi="Times New Roman"/>
          <w:lang w:eastAsia="lt-LT"/>
        </w:rPr>
        <w:t xml:space="preserve"> sindromą bei kitokias periferinių kraujagyslių ligas.</w:t>
      </w:r>
    </w:p>
    <w:p w14:paraId="251525AE" w14:textId="77777777" w:rsidR="00783856" w:rsidRDefault="00783856" w:rsidP="007B63C6">
      <w:pPr>
        <w:spacing w:after="0" w:line="240" w:lineRule="auto"/>
        <w:rPr>
          <w:rFonts w:ascii="Times New Roman" w:eastAsia="Times New Roman" w:hAnsi="Times New Roman"/>
          <w:lang w:eastAsia="lt-LT"/>
        </w:rPr>
      </w:pPr>
      <w:r w:rsidRPr="00EA7BF2">
        <w:rPr>
          <w:rFonts w:ascii="Times New Roman" w:eastAsia="Times New Roman" w:hAnsi="Times New Roman"/>
          <w:lang w:eastAsia="lt-LT"/>
        </w:rPr>
        <w:t xml:space="preserve">Nors </w:t>
      </w:r>
      <w:proofErr w:type="spellStart"/>
      <w:r w:rsidRPr="00EA7BF2">
        <w:rPr>
          <w:rFonts w:ascii="Times New Roman" w:eastAsia="Times New Roman" w:hAnsi="Times New Roman"/>
          <w:lang w:eastAsia="lt-LT"/>
        </w:rPr>
        <w:t>kardioselektyvūs</w:t>
      </w:r>
      <w:proofErr w:type="spellEnd"/>
      <w:r w:rsidRPr="00EA7BF2">
        <w:rPr>
          <w:rFonts w:ascii="Times New Roman" w:eastAsia="Times New Roman" w:hAnsi="Times New Roman"/>
          <w:lang w:eastAsia="lt-LT"/>
        </w:rPr>
        <w:t xml:space="preserve"> (beta 1) beta </w:t>
      </w:r>
      <w:proofErr w:type="spellStart"/>
      <w:r w:rsidRPr="00EA7BF2">
        <w:rPr>
          <w:rFonts w:ascii="Times New Roman" w:eastAsia="Times New Roman" w:hAnsi="Times New Roman"/>
          <w:lang w:eastAsia="lt-LT"/>
        </w:rPr>
        <w:t>adrenoreceptorių</w:t>
      </w:r>
      <w:proofErr w:type="spellEnd"/>
      <w:r w:rsidRPr="00EA7BF2">
        <w:rPr>
          <w:rFonts w:ascii="Times New Roman" w:eastAsia="Times New Roman" w:hAnsi="Times New Roman"/>
          <w:lang w:eastAsia="lt-LT"/>
        </w:rPr>
        <w:t xml:space="preserve"> blokatoriai gali turėti mažesnį poveikį plaučių funkcijai palyginti su neselektyviais beta </w:t>
      </w:r>
      <w:proofErr w:type="spellStart"/>
      <w:r w:rsidRPr="00EA7BF2">
        <w:rPr>
          <w:rFonts w:ascii="Times New Roman" w:eastAsia="Times New Roman" w:hAnsi="Times New Roman"/>
          <w:lang w:eastAsia="lt-LT"/>
        </w:rPr>
        <w:t>adrenoreceptoriais</w:t>
      </w:r>
      <w:proofErr w:type="spellEnd"/>
      <w:r w:rsidRPr="00EA7BF2">
        <w:rPr>
          <w:rFonts w:ascii="Times New Roman" w:eastAsia="Times New Roman" w:hAnsi="Times New Roman"/>
          <w:lang w:eastAsia="lt-LT"/>
        </w:rPr>
        <w:t xml:space="preserve">, jų, kaip ir visų kitų beta </w:t>
      </w:r>
      <w:proofErr w:type="spellStart"/>
      <w:r w:rsidRPr="00EA7BF2">
        <w:rPr>
          <w:rFonts w:ascii="Times New Roman" w:eastAsia="Times New Roman" w:hAnsi="Times New Roman"/>
          <w:lang w:eastAsia="lt-LT"/>
        </w:rPr>
        <w:t>adrenoreceptorius</w:t>
      </w:r>
      <w:proofErr w:type="spellEnd"/>
      <w:r w:rsidRPr="00EA7BF2">
        <w:rPr>
          <w:rFonts w:ascii="Times New Roman" w:eastAsia="Times New Roman" w:hAnsi="Times New Roman"/>
          <w:lang w:eastAsia="lt-LT"/>
        </w:rPr>
        <w:t xml:space="preserve"> veikiančių vaist</w:t>
      </w:r>
      <w:r w:rsidR="00EA7BF2">
        <w:rPr>
          <w:rFonts w:ascii="Times New Roman" w:eastAsia="Times New Roman" w:hAnsi="Times New Roman"/>
          <w:lang w:eastAsia="lt-LT"/>
        </w:rPr>
        <w:t>ini</w:t>
      </w:r>
      <w:r w:rsidRPr="00EA7BF2">
        <w:rPr>
          <w:rFonts w:ascii="Times New Roman" w:eastAsia="Times New Roman" w:hAnsi="Times New Roman"/>
          <w:lang w:eastAsia="lt-LT"/>
        </w:rPr>
        <w:t>ų</w:t>
      </w:r>
      <w:r w:rsidR="00EA7BF2">
        <w:rPr>
          <w:rFonts w:ascii="Times New Roman" w:eastAsia="Times New Roman" w:hAnsi="Times New Roman"/>
          <w:lang w:eastAsia="lt-LT"/>
        </w:rPr>
        <w:t xml:space="preserve"> preparatų</w:t>
      </w:r>
      <w:r w:rsidRPr="00EA7BF2">
        <w:rPr>
          <w:rFonts w:ascii="Times New Roman" w:eastAsia="Times New Roman" w:hAnsi="Times New Roman"/>
          <w:lang w:eastAsia="lt-LT"/>
        </w:rPr>
        <w:t xml:space="preserve"> reikia vengti vartoti pacientams, sergantiems lėtine obstrukcine plaučių liga, nebent būtų įtikinamų klinikinių priežasčių. </w:t>
      </w:r>
      <w:r w:rsidR="00D205AE" w:rsidRPr="001F3031">
        <w:rPr>
          <w:rFonts w:ascii="Times New Roman" w:eastAsia="Times New Roman" w:hAnsi="Times New Roman"/>
          <w:lang w:eastAsia="lt-LT"/>
        </w:rPr>
        <w:t>Jeigu</w:t>
      </w:r>
      <w:r w:rsidRPr="001F3031">
        <w:rPr>
          <w:rFonts w:ascii="Times New Roman" w:eastAsia="Times New Roman" w:hAnsi="Times New Roman"/>
          <w:lang w:eastAsia="lt-LT"/>
        </w:rPr>
        <w:t xml:space="preserve"> tokių priežasčių</w:t>
      </w:r>
      <w:r w:rsidR="00D205AE" w:rsidRPr="00726554">
        <w:rPr>
          <w:rFonts w:ascii="Times New Roman" w:eastAsia="Times New Roman" w:hAnsi="Times New Roman"/>
          <w:lang w:eastAsia="lt-LT"/>
        </w:rPr>
        <w:t xml:space="preserve"> yra</w:t>
      </w:r>
      <w:r w:rsidRPr="00726554">
        <w:rPr>
          <w:rFonts w:ascii="Times New Roman" w:eastAsia="Times New Roman" w:hAnsi="Times New Roman"/>
          <w:lang w:eastAsia="lt-LT"/>
        </w:rPr>
        <w:t>,</w:t>
      </w:r>
      <w:r w:rsidRPr="00EA7BF2">
        <w:rPr>
          <w:rFonts w:ascii="Times New Roman" w:eastAsia="Times New Roman" w:hAnsi="Times New Roman"/>
          <w:lang w:eastAsia="lt-LT"/>
        </w:rPr>
        <w:t xml:space="preserve"> pacientus </w:t>
      </w:r>
      <w:proofErr w:type="spellStart"/>
      <w:r w:rsidRPr="00EA7BF2">
        <w:rPr>
          <w:rFonts w:ascii="Times New Roman" w:eastAsia="Times New Roman" w:hAnsi="Times New Roman"/>
          <w:lang w:eastAsia="lt-LT"/>
        </w:rPr>
        <w:t>atenololiu</w:t>
      </w:r>
      <w:proofErr w:type="spellEnd"/>
      <w:r w:rsidRPr="00EA7BF2">
        <w:rPr>
          <w:rFonts w:ascii="Times New Roman" w:eastAsia="Times New Roman" w:hAnsi="Times New Roman"/>
          <w:lang w:eastAsia="lt-LT"/>
        </w:rPr>
        <w:t xml:space="preserve"> reikia gydyti </w:t>
      </w:r>
      <w:r w:rsidRPr="001F3031">
        <w:rPr>
          <w:rFonts w:ascii="Times New Roman" w:eastAsia="Times New Roman" w:hAnsi="Times New Roman"/>
          <w:lang w:eastAsia="lt-LT"/>
        </w:rPr>
        <w:t>atsarg</w:t>
      </w:r>
      <w:r w:rsidR="00D205AE" w:rsidRPr="001F3031">
        <w:rPr>
          <w:rFonts w:ascii="Times New Roman" w:eastAsia="Times New Roman" w:hAnsi="Times New Roman"/>
          <w:lang w:eastAsia="lt-LT"/>
        </w:rPr>
        <w:t>iai</w:t>
      </w:r>
      <w:r w:rsidRPr="00726554">
        <w:rPr>
          <w:rFonts w:ascii="Times New Roman" w:eastAsia="Times New Roman" w:hAnsi="Times New Roman"/>
          <w:lang w:eastAsia="lt-LT"/>
        </w:rPr>
        <w:t>.</w:t>
      </w:r>
      <w:r w:rsidRPr="00EA7BF2">
        <w:rPr>
          <w:rFonts w:ascii="Times New Roman" w:eastAsia="Times New Roman" w:hAnsi="Times New Roman"/>
          <w:lang w:eastAsia="lt-LT"/>
        </w:rPr>
        <w:t xml:space="preserve"> Tačiau retkarčiais astma sergantiems pacientams gali padidėti kvėpavimo takų pasipriešinimas; šį poveikį galima panaikinti įprastai kartu vartojant tokius bronchus plečiančius vaist</w:t>
      </w:r>
      <w:r w:rsidR="00911100">
        <w:rPr>
          <w:rFonts w:ascii="Times New Roman" w:eastAsia="Times New Roman" w:hAnsi="Times New Roman"/>
          <w:lang w:eastAsia="lt-LT"/>
        </w:rPr>
        <w:t>inius preparatus</w:t>
      </w:r>
      <w:r w:rsidR="00110176">
        <w:rPr>
          <w:rFonts w:ascii="Times New Roman" w:eastAsia="Times New Roman" w:hAnsi="Times New Roman"/>
          <w:lang w:eastAsia="lt-LT"/>
        </w:rPr>
        <w:t>,</w:t>
      </w:r>
      <w:r w:rsidRPr="00EA7BF2">
        <w:rPr>
          <w:rFonts w:ascii="Times New Roman" w:eastAsia="Times New Roman" w:hAnsi="Times New Roman"/>
          <w:lang w:eastAsia="lt-LT"/>
        </w:rPr>
        <w:t xml:space="preserve"> kaip </w:t>
      </w:r>
      <w:proofErr w:type="spellStart"/>
      <w:r w:rsidRPr="00EA7BF2">
        <w:rPr>
          <w:rFonts w:ascii="Times New Roman" w:eastAsia="Times New Roman" w:hAnsi="Times New Roman"/>
          <w:lang w:eastAsia="lt-LT"/>
        </w:rPr>
        <w:t>salbutamolį</w:t>
      </w:r>
      <w:proofErr w:type="spellEnd"/>
      <w:r w:rsidRPr="00EA7BF2">
        <w:rPr>
          <w:rFonts w:ascii="Times New Roman" w:eastAsia="Times New Roman" w:hAnsi="Times New Roman"/>
          <w:lang w:eastAsia="lt-LT"/>
        </w:rPr>
        <w:t xml:space="preserve"> arba </w:t>
      </w:r>
      <w:proofErr w:type="spellStart"/>
      <w:r w:rsidRPr="00EA7BF2">
        <w:rPr>
          <w:rFonts w:ascii="Times New Roman" w:eastAsia="Times New Roman" w:hAnsi="Times New Roman"/>
          <w:lang w:eastAsia="lt-LT"/>
        </w:rPr>
        <w:t>izoprenaliną</w:t>
      </w:r>
      <w:proofErr w:type="spellEnd"/>
      <w:r w:rsidRPr="00EA7BF2">
        <w:rPr>
          <w:rFonts w:ascii="Times New Roman" w:eastAsia="Times New Roman" w:hAnsi="Times New Roman"/>
          <w:lang w:eastAsia="lt-LT"/>
        </w:rPr>
        <w:t>.</w:t>
      </w:r>
    </w:p>
    <w:p w14:paraId="375356DC" w14:textId="77777777" w:rsidR="00783856" w:rsidRPr="005306A9" w:rsidRDefault="00783856" w:rsidP="007B63C6">
      <w:pPr>
        <w:spacing w:after="0" w:line="240" w:lineRule="auto"/>
        <w:rPr>
          <w:rFonts w:ascii="Times New Roman" w:eastAsia="Times New Roman" w:hAnsi="Times New Roman"/>
          <w:lang w:eastAsia="lt-LT"/>
        </w:rPr>
      </w:pPr>
    </w:p>
    <w:p w14:paraId="1337F6D0" w14:textId="77777777" w:rsidR="007B63C6" w:rsidRDefault="007B63C6" w:rsidP="007B63C6">
      <w:pPr>
        <w:spacing w:after="0" w:line="240" w:lineRule="auto"/>
        <w:rPr>
          <w:rFonts w:ascii="Times New Roman" w:eastAsia="Times New Roman" w:hAnsi="Times New Roman"/>
          <w:lang w:val="fr-FR" w:eastAsia="lt-LT"/>
        </w:rPr>
      </w:pP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vartojamas su kitais vaistiniais preparatais gali sukelti </w:t>
      </w:r>
      <w:r w:rsidRPr="00726554">
        <w:rPr>
          <w:rFonts w:ascii="Times New Roman" w:eastAsia="Times New Roman" w:hAnsi="Times New Roman"/>
          <w:lang w:eastAsia="lt-LT"/>
        </w:rPr>
        <w:t>įva</w:t>
      </w:r>
      <w:r w:rsidR="00D205AE" w:rsidRPr="00726554">
        <w:rPr>
          <w:rFonts w:ascii="Times New Roman" w:eastAsia="Times New Roman" w:hAnsi="Times New Roman"/>
          <w:lang w:eastAsia="lt-LT"/>
        </w:rPr>
        <w:t>i</w:t>
      </w:r>
      <w:r w:rsidRPr="00726554">
        <w:rPr>
          <w:rFonts w:ascii="Times New Roman" w:eastAsia="Times New Roman" w:hAnsi="Times New Roman"/>
          <w:lang w:eastAsia="lt-LT"/>
        </w:rPr>
        <w:t>rias reakcijas (žr</w:t>
      </w:r>
      <w:r w:rsidRPr="005306A9">
        <w:rPr>
          <w:rFonts w:ascii="Times New Roman" w:eastAsia="Times New Roman" w:hAnsi="Times New Roman"/>
          <w:lang w:eastAsia="lt-LT"/>
        </w:rPr>
        <w:t xml:space="preserve">. </w:t>
      </w:r>
      <w:r w:rsidRPr="00EE5AD8">
        <w:rPr>
          <w:rFonts w:ascii="Times New Roman" w:eastAsia="Times New Roman" w:hAnsi="Times New Roman"/>
          <w:lang w:val="fr-FR" w:eastAsia="lt-LT"/>
        </w:rPr>
        <w:t>4.5</w:t>
      </w:r>
      <w:r w:rsidR="00783856" w:rsidRPr="00EE5AD8">
        <w:rPr>
          <w:rFonts w:ascii="Times New Roman" w:eastAsia="Times New Roman" w:hAnsi="Times New Roman"/>
          <w:lang w:val="fr-FR" w:eastAsia="lt-LT"/>
        </w:rPr>
        <w:t xml:space="preserve"> skyrių</w:t>
      </w:r>
      <w:r w:rsidRPr="00EE5AD8">
        <w:rPr>
          <w:rFonts w:ascii="Times New Roman" w:eastAsia="Times New Roman" w:hAnsi="Times New Roman"/>
          <w:lang w:val="fr-FR" w:eastAsia="lt-LT"/>
        </w:rPr>
        <w:t>)</w:t>
      </w:r>
      <w:r w:rsidR="00783856" w:rsidRPr="00EE5AD8">
        <w:rPr>
          <w:rFonts w:ascii="Times New Roman" w:eastAsia="Times New Roman" w:hAnsi="Times New Roman"/>
          <w:lang w:val="fr-FR" w:eastAsia="lt-LT"/>
        </w:rPr>
        <w:t>.</w:t>
      </w:r>
    </w:p>
    <w:p w14:paraId="65044893" w14:textId="77777777" w:rsidR="00E35951" w:rsidRPr="009A2EBF" w:rsidRDefault="00E35951" w:rsidP="009A2EBF">
      <w:pPr>
        <w:spacing w:after="0" w:line="240" w:lineRule="auto"/>
        <w:rPr>
          <w:rFonts w:ascii="Times New Roman" w:hAnsi="Times New Roman"/>
          <w:lang w:val="fr-FR"/>
        </w:rPr>
      </w:pPr>
    </w:p>
    <w:p w14:paraId="70612663" w14:textId="77777777" w:rsidR="00E35951" w:rsidRPr="00E35951" w:rsidRDefault="00E35951" w:rsidP="00E35951">
      <w:pPr>
        <w:widowControl w:val="0"/>
        <w:spacing w:after="0" w:line="240" w:lineRule="auto"/>
        <w:rPr>
          <w:rFonts w:ascii="Times New Roman" w:eastAsia="Times New Roman" w:hAnsi="Times New Roman"/>
          <w:u w:val="single"/>
        </w:rPr>
      </w:pPr>
      <w:r w:rsidRPr="00E35951">
        <w:rPr>
          <w:rFonts w:ascii="Times New Roman" w:eastAsia="Times New Roman" w:hAnsi="Times New Roman"/>
          <w:u w:val="single"/>
        </w:rPr>
        <w:t>Pagalbinės medžiagos</w:t>
      </w:r>
    </w:p>
    <w:p w14:paraId="5A0A8EE3" w14:textId="77777777" w:rsidR="00E35951" w:rsidRPr="00E35951" w:rsidRDefault="00E35951" w:rsidP="00E35951">
      <w:pPr>
        <w:widowControl w:val="0"/>
        <w:tabs>
          <w:tab w:val="left" w:pos="567"/>
        </w:tabs>
        <w:spacing w:after="0" w:line="240" w:lineRule="auto"/>
        <w:rPr>
          <w:rFonts w:ascii="Times New Roman" w:eastAsia="Times New Roman" w:hAnsi="Times New Roman"/>
          <w:lang w:eastAsia="lt-LT"/>
        </w:rPr>
      </w:pPr>
      <w:r w:rsidRPr="00A43858">
        <w:rPr>
          <w:rFonts w:ascii="Times New Roman" w:hAnsi="Times New Roman"/>
          <w:lang w:val="fr-FR"/>
        </w:rPr>
        <w:t>Šio vaisto vienoje tablet</w:t>
      </w:r>
      <w:proofErr w:type="spellStart"/>
      <w:r w:rsidRPr="00E35951">
        <w:rPr>
          <w:rFonts w:ascii="Times New Roman" w:eastAsia="Times New Roman" w:hAnsi="Times New Roman"/>
        </w:rPr>
        <w:t>ėje</w:t>
      </w:r>
      <w:proofErr w:type="spellEnd"/>
      <w:r w:rsidRPr="00A43858">
        <w:rPr>
          <w:rFonts w:ascii="Times New Roman" w:hAnsi="Times New Roman"/>
          <w:lang w:val="fr-FR"/>
        </w:rPr>
        <w:t xml:space="preserve"> yra mažiau kaip 1 mmol (23 mg) natrio, t.y. jis beveik neturi reikšmės.</w:t>
      </w:r>
    </w:p>
    <w:p w14:paraId="62187C18" w14:textId="77777777" w:rsidR="00E35951" w:rsidRPr="00EE5AD8" w:rsidRDefault="00E35951" w:rsidP="007B63C6">
      <w:pPr>
        <w:spacing w:after="0" w:line="240" w:lineRule="auto"/>
        <w:rPr>
          <w:rFonts w:ascii="Times New Roman" w:eastAsia="Times New Roman" w:hAnsi="Times New Roman"/>
          <w:lang w:val="fr-FR" w:eastAsia="lt-LT"/>
        </w:rPr>
      </w:pPr>
    </w:p>
    <w:p w14:paraId="605D988E"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01B278C0"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4.5</w:t>
      </w:r>
      <w:r w:rsidRPr="005306A9">
        <w:rPr>
          <w:rFonts w:ascii="Times New Roman" w:eastAsia="Times New Roman" w:hAnsi="Times New Roman"/>
          <w:b/>
          <w:lang w:eastAsia="lt-LT"/>
        </w:rPr>
        <w:tab/>
        <w:t>Sąveika su kitais vaistiniais preparatais ir kitokia sąveika</w:t>
      </w:r>
    </w:p>
    <w:p w14:paraId="36CF0636" w14:textId="77777777" w:rsidR="007B63C6" w:rsidRPr="005306A9" w:rsidRDefault="007B63C6" w:rsidP="007B63C6">
      <w:pPr>
        <w:spacing w:after="0" w:line="240" w:lineRule="auto"/>
        <w:ind w:left="567" w:hanging="567"/>
        <w:rPr>
          <w:rFonts w:ascii="Times New Roman" w:eastAsia="Times New Roman" w:hAnsi="Times New Roman"/>
          <w:b/>
          <w:bCs/>
          <w:color w:val="000000"/>
          <w:lang w:eastAsia="lt-LT"/>
        </w:rPr>
      </w:pPr>
    </w:p>
    <w:p w14:paraId="3F2E22C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Tarp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ir kitų kartu vartojamų </w:t>
      </w:r>
      <w:r w:rsidR="000C30E3">
        <w:rPr>
          <w:rFonts w:ascii="Times New Roman" w:eastAsia="Times New Roman" w:hAnsi="Times New Roman"/>
          <w:color w:val="000000"/>
          <w:lang w:eastAsia="lt-LT"/>
        </w:rPr>
        <w:t xml:space="preserve">vaistinių </w:t>
      </w:r>
      <w:r w:rsidRPr="005306A9">
        <w:rPr>
          <w:rFonts w:ascii="Times New Roman" w:eastAsia="Times New Roman" w:hAnsi="Times New Roman"/>
          <w:color w:val="000000"/>
          <w:lang w:eastAsia="lt-LT"/>
        </w:rPr>
        <w:t>preparatų galima toliau nurodyta sąveika.</w:t>
      </w:r>
    </w:p>
    <w:p w14:paraId="67F82E7C" w14:textId="77777777" w:rsidR="00594B5F" w:rsidRPr="005306A9" w:rsidRDefault="00594B5F" w:rsidP="007B63C6">
      <w:pPr>
        <w:spacing w:after="0" w:line="240" w:lineRule="auto"/>
        <w:rPr>
          <w:rFonts w:ascii="Times New Roman" w:eastAsia="Times New Roman" w:hAnsi="Times New Roman"/>
          <w:color w:val="000000"/>
          <w:lang w:eastAsia="lt-LT"/>
        </w:rPr>
      </w:pPr>
    </w:p>
    <w:p w14:paraId="371C4C39" w14:textId="77777777" w:rsidR="007B63C6" w:rsidRPr="005306A9" w:rsidRDefault="007B63C6" w:rsidP="00D205AE">
      <w:pPr>
        <w:numPr>
          <w:ilvl w:val="0"/>
          <w:numId w:val="27"/>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lastRenderedPageBreak/>
        <w:t>Antihipertenziniai</w:t>
      </w:r>
      <w:proofErr w:type="spellEnd"/>
      <w:r w:rsidRPr="005306A9">
        <w:rPr>
          <w:rFonts w:ascii="Times New Roman" w:eastAsia="Times New Roman" w:hAnsi="Times New Roman"/>
          <w:color w:val="000000"/>
          <w:lang w:eastAsia="lt-LT"/>
        </w:rPr>
        <w:t xml:space="preserve"> vaist</w:t>
      </w:r>
      <w:r w:rsidR="00FD475D">
        <w:rPr>
          <w:rFonts w:ascii="Times New Roman" w:eastAsia="Times New Roman" w:hAnsi="Times New Roman"/>
          <w:color w:val="000000"/>
          <w:lang w:eastAsia="lt-LT"/>
        </w:rPr>
        <w:t>iniai preparatai</w:t>
      </w:r>
      <w:r w:rsidRPr="005306A9">
        <w:rPr>
          <w:rFonts w:ascii="Times New Roman" w:eastAsia="Times New Roman" w:hAnsi="Times New Roman"/>
          <w:color w:val="000000"/>
          <w:lang w:eastAsia="lt-LT"/>
        </w:rPr>
        <w:t xml:space="preserve">, įskaitant ir AKF inhibitorius, </w:t>
      </w:r>
      <w:proofErr w:type="spellStart"/>
      <w:r w:rsidRPr="005306A9">
        <w:rPr>
          <w:rFonts w:ascii="Times New Roman" w:eastAsia="Times New Roman" w:hAnsi="Times New Roman"/>
          <w:color w:val="000000"/>
          <w:lang w:eastAsia="lt-LT"/>
        </w:rPr>
        <w:t>angiotenzino</w:t>
      </w:r>
      <w:proofErr w:type="spellEnd"/>
      <w:r w:rsidRPr="005306A9">
        <w:rPr>
          <w:rFonts w:ascii="Times New Roman" w:eastAsia="Times New Roman" w:hAnsi="Times New Roman"/>
          <w:color w:val="000000"/>
          <w:lang w:eastAsia="lt-LT"/>
        </w:rPr>
        <w:t xml:space="preserve"> II receptorių blokatorius, diuretikai, </w:t>
      </w:r>
      <w:proofErr w:type="spellStart"/>
      <w:r w:rsidRPr="005306A9">
        <w:rPr>
          <w:rFonts w:ascii="Times New Roman" w:eastAsia="Times New Roman" w:hAnsi="Times New Roman"/>
          <w:color w:val="000000"/>
          <w:lang w:eastAsia="lt-LT"/>
        </w:rPr>
        <w:t>vazodilatatoriai</w:t>
      </w:r>
      <w:proofErr w:type="spellEnd"/>
      <w:r w:rsidRPr="005306A9">
        <w:rPr>
          <w:rFonts w:ascii="Times New Roman" w:eastAsia="Times New Roman" w:hAnsi="Times New Roman"/>
          <w:color w:val="000000"/>
          <w:lang w:eastAsia="lt-LT"/>
        </w:rPr>
        <w:t xml:space="preserve">, MAO inhibitoriai, </w:t>
      </w:r>
      <w:proofErr w:type="spellStart"/>
      <w:r w:rsidRPr="005306A9">
        <w:rPr>
          <w:rFonts w:ascii="Times New Roman" w:eastAsia="Times New Roman" w:hAnsi="Times New Roman"/>
          <w:color w:val="000000"/>
          <w:lang w:eastAsia="lt-LT"/>
        </w:rPr>
        <w:t>tricikliai</w:t>
      </w:r>
      <w:proofErr w:type="spellEnd"/>
      <w:r w:rsidRPr="005306A9">
        <w:rPr>
          <w:rFonts w:ascii="Times New Roman" w:eastAsia="Times New Roman" w:hAnsi="Times New Roman"/>
          <w:color w:val="000000"/>
          <w:lang w:eastAsia="lt-LT"/>
        </w:rPr>
        <w:t xml:space="preserve"> antidepresantai, barbitūratai, </w:t>
      </w:r>
      <w:proofErr w:type="spellStart"/>
      <w:r w:rsidRPr="005306A9">
        <w:rPr>
          <w:rFonts w:ascii="Times New Roman" w:eastAsia="Times New Roman" w:hAnsi="Times New Roman"/>
          <w:color w:val="000000"/>
          <w:lang w:eastAsia="lt-LT"/>
        </w:rPr>
        <w:t>fenotiazino</w:t>
      </w:r>
      <w:proofErr w:type="spellEnd"/>
      <w:r w:rsidRPr="005306A9">
        <w:rPr>
          <w:rFonts w:ascii="Times New Roman" w:eastAsia="Times New Roman" w:hAnsi="Times New Roman"/>
          <w:color w:val="000000"/>
          <w:lang w:eastAsia="lt-LT"/>
        </w:rPr>
        <w:t xml:space="preserve"> grupės</w:t>
      </w:r>
      <w:r w:rsidR="002273CA">
        <w:rPr>
          <w:rFonts w:ascii="Times New Roman" w:eastAsia="Times New Roman" w:hAnsi="Times New Roman"/>
          <w:color w:val="000000"/>
          <w:lang w:eastAsia="lt-LT"/>
        </w:rPr>
        <w:t xml:space="preserve"> vaistiniai</w:t>
      </w:r>
      <w:r w:rsidRPr="005306A9">
        <w:rPr>
          <w:rFonts w:ascii="Times New Roman" w:eastAsia="Times New Roman" w:hAnsi="Times New Roman"/>
          <w:color w:val="000000"/>
          <w:lang w:eastAsia="lt-LT"/>
        </w:rPr>
        <w:t xml:space="preserve"> preparatai, </w:t>
      </w:r>
      <w:proofErr w:type="spellStart"/>
      <w:r w:rsidRPr="005306A9">
        <w:rPr>
          <w:rFonts w:ascii="Times New Roman" w:eastAsia="Times New Roman" w:hAnsi="Times New Roman"/>
          <w:color w:val="000000"/>
          <w:lang w:eastAsia="lt-LT"/>
        </w:rPr>
        <w:t>a</w:t>
      </w:r>
      <w:r w:rsidRPr="005306A9">
        <w:rPr>
          <w:rFonts w:ascii="Times New Roman" w:eastAsia="Times New Roman" w:hAnsi="Times New Roman"/>
          <w:lang w:eastAsia="lt-LT"/>
        </w:rPr>
        <w:t>ldesleukinas</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alprostadilis</w:t>
      </w:r>
      <w:proofErr w:type="spellEnd"/>
      <w:r w:rsidRPr="005306A9">
        <w:rPr>
          <w:rFonts w:ascii="Times New Roman" w:eastAsia="Times New Roman" w:hAnsi="Times New Roman"/>
          <w:color w:val="000000"/>
          <w:lang w:eastAsia="lt-LT"/>
        </w:rPr>
        <w:t xml:space="preserve"> stiprina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kraujospūdį mažinantį poveikį. </w:t>
      </w:r>
    </w:p>
    <w:p w14:paraId="53A5063D"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Kartu vartojant </w:t>
      </w:r>
      <w:proofErr w:type="spellStart"/>
      <w:r w:rsidRPr="005306A9">
        <w:rPr>
          <w:rFonts w:ascii="Times New Roman" w:eastAsia="Times New Roman" w:hAnsi="Times New Roman"/>
          <w:color w:val="000000"/>
          <w:lang w:eastAsia="lt-LT"/>
        </w:rPr>
        <w:t>triciklius</w:t>
      </w:r>
      <w:proofErr w:type="spellEnd"/>
      <w:r w:rsidRPr="005306A9">
        <w:rPr>
          <w:rFonts w:ascii="Times New Roman" w:eastAsia="Times New Roman" w:hAnsi="Times New Roman"/>
          <w:color w:val="000000"/>
          <w:lang w:eastAsia="lt-LT"/>
        </w:rPr>
        <w:t xml:space="preserve"> antidepresantus ir </w:t>
      </w:r>
      <w:proofErr w:type="spellStart"/>
      <w:r w:rsidRPr="005306A9">
        <w:rPr>
          <w:rFonts w:ascii="Times New Roman" w:eastAsia="Times New Roman" w:hAnsi="Times New Roman"/>
          <w:color w:val="000000"/>
          <w:lang w:eastAsia="lt-LT"/>
        </w:rPr>
        <w:t>fenotiazino</w:t>
      </w:r>
      <w:proofErr w:type="spellEnd"/>
      <w:r w:rsidRPr="005306A9">
        <w:rPr>
          <w:rFonts w:ascii="Times New Roman" w:eastAsia="Times New Roman" w:hAnsi="Times New Roman"/>
          <w:color w:val="000000"/>
          <w:lang w:eastAsia="lt-LT"/>
        </w:rPr>
        <w:t xml:space="preserve"> grupės vaist</w:t>
      </w:r>
      <w:r w:rsidR="00FD475D">
        <w:rPr>
          <w:rFonts w:ascii="Times New Roman" w:eastAsia="Times New Roman" w:hAnsi="Times New Roman"/>
          <w:color w:val="000000"/>
          <w:lang w:eastAsia="lt-LT"/>
        </w:rPr>
        <w:t xml:space="preserve">inius </w:t>
      </w:r>
      <w:r w:rsidR="00FD475D" w:rsidRPr="001F3031">
        <w:rPr>
          <w:rFonts w:ascii="Times New Roman" w:eastAsia="Times New Roman" w:hAnsi="Times New Roman"/>
          <w:color w:val="000000"/>
          <w:lang w:eastAsia="lt-LT"/>
        </w:rPr>
        <w:t>prep</w:t>
      </w:r>
      <w:r w:rsidR="00D205AE" w:rsidRPr="00726554">
        <w:rPr>
          <w:rFonts w:ascii="Times New Roman" w:eastAsia="Times New Roman" w:hAnsi="Times New Roman"/>
          <w:color w:val="000000"/>
          <w:lang w:eastAsia="lt-LT"/>
        </w:rPr>
        <w:t>a</w:t>
      </w:r>
      <w:r w:rsidR="00FD475D" w:rsidRPr="00726554">
        <w:rPr>
          <w:rFonts w:ascii="Times New Roman" w:eastAsia="Times New Roman" w:hAnsi="Times New Roman"/>
          <w:color w:val="000000"/>
          <w:lang w:eastAsia="lt-LT"/>
        </w:rPr>
        <w:t>ratus</w:t>
      </w:r>
      <w:r w:rsidRPr="005306A9">
        <w:rPr>
          <w:rFonts w:ascii="Times New Roman" w:eastAsia="Times New Roman" w:hAnsi="Times New Roman"/>
          <w:color w:val="000000"/>
          <w:lang w:eastAsia="lt-LT"/>
        </w:rPr>
        <w:t xml:space="preserve"> didėja </w:t>
      </w:r>
      <w:proofErr w:type="spellStart"/>
      <w:r w:rsidRPr="005306A9">
        <w:rPr>
          <w:rFonts w:ascii="Times New Roman" w:eastAsia="Times New Roman" w:hAnsi="Times New Roman"/>
          <w:color w:val="000000"/>
          <w:lang w:eastAsia="lt-LT"/>
        </w:rPr>
        <w:t>skilvelinių</w:t>
      </w:r>
      <w:proofErr w:type="spellEnd"/>
      <w:r w:rsidRPr="005306A9">
        <w:rPr>
          <w:rFonts w:ascii="Times New Roman" w:eastAsia="Times New Roman" w:hAnsi="Times New Roman"/>
          <w:color w:val="000000"/>
          <w:lang w:eastAsia="lt-LT"/>
        </w:rPr>
        <w:t xml:space="preserve"> aritmijų rizika.</w:t>
      </w:r>
    </w:p>
    <w:p w14:paraId="7CED42B3"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Alfa receptorių blokatoriai padidina pirmos dozės sukeliamos </w:t>
      </w:r>
      <w:proofErr w:type="spellStart"/>
      <w:r w:rsidRPr="005306A9">
        <w:rPr>
          <w:rFonts w:ascii="Times New Roman" w:eastAsia="Times New Roman" w:hAnsi="Times New Roman"/>
          <w:color w:val="000000"/>
          <w:lang w:eastAsia="lt-LT"/>
        </w:rPr>
        <w:t>hipotenzijos</w:t>
      </w:r>
      <w:proofErr w:type="spellEnd"/>
      <w:r w:rsidRPr="005306A9">
        <w:rPr>
          <w:rFonts w:ascii="Times New Roman" w:eastAsia="Times New Roman" w:hAnsi="Times New Roman"/>
          <w:color w:val="000000"/>
          <w:lang w:eastAsia="lt-LT"/>
        </w:rPr>
        <w:t xml:space="preserve"> riziką.</w:t>
      </w:r>
    </w:p>
    <w:p w14:paraId="3524C67D" w14:textId="77777777" w:rsidR="007B63C6"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Antiaritminiai</w:t>
      </w:r>
      <w:proofErr w:type="spellEnd"/>
      <w:r w:rsidRPr="005306A9">
        <w:rPr>
          <w:rFonts w:ascii="Times New Roman" w:eastAsia="Times New Roman" w:hAnsi="Times New Roman"/>
          <w:color w:val="000000"/>
          <w:lang w:eastAsia="lt-LT"/>
        </w:rPr>
        <w:t xml:space="preserve"> vaist</w:t>
      </w:r>
      <w:r w:rsidR="00FD475D">
        <w:rPr>
          <w:rFonts w:ascii="Times New Roman" w:eastAsia="Times New Roman" w:hAnsi="Times New Roman"/>
          <w:color w:val="000000"/>
          <w:lang w:eastAsia="lt-LT"/>
        </w:rPr>
        <w:t>iniai preparatai</w:t>
      </w:r>
      <w:r w:rsidRPr="005306A9">
        <w:rPr>
          <w:rFonts w:ascii="Times New Roman" w:eastAsia="Times New Roman" w:hAnsi="Times New Roman"/>
          <w:color w:val="000000"/>
          <w:lang w:eastAsia="lt-LT"/>
        </w:rPr>
        <w:t xml:space="preserve"> stiprina </w:t>
      </w:r>
      <w:proofErr w:type="spellStart"/>
      <w:r w:rsidRPr="005306A9">
        <w:rPr>
          <w:rFonts w:ascii="Times New Roman" w:eastAsia="Times New Roman" w:hAnsi="Times New Roman"/>
          <w:color w:val="000000"/>
          <w:lang w:eastAsia="lt-LT"/>
        </w:rPr>
        <w:t>kardiodepresinį</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poveikį.</w:t>
      </w:r>
    </w:p>
    <w:p w14:paraId="5EDF6DD1" w14:textId="77777777" w:rsidR="007B63C6" w:rsidRPr="00110176" w:rsidRDefault="00783856" w:rsidP="00D205AE">
      <w:pPr>
        <w:numPr>
          <w:ilvl w:val="0"/>
          <w:numId w:val="25"/>
        </w:numPr>
        <w:spacing w:after="0" w:line="240" w:lineRule="auto"/>
        <w:ind w:left="567" w:hanging="567"/>
        <w:rPr>
          <w:rFonts w:ascii="Times New Roman" w:eastAsia="Times New Roman" w:hAnsi="Times New Roman"/>
          <w:color w:val="000000"/>
          <w:lang w:eastAsia="lt-LT"/>
        </w:rPr>
      </w:pPr>
      <w:r w:rsidRPr="00110176">
        <w:rPr>
          <w:rFonts w:ascii="Times New Roman" w:eastAsia="Times New Roman" w:hAnsi="Times New Roman"/>
          <w:color w:val="000000"/>
          <w:lang w:eastAsia="lt-LT"/>
        </w:rPr>
        <w:t xml:space="preserve">Beta </w:t>
      </w:r>
      <w:proofErr w:type="spellStart"/>
      <w:r w:rsidRPr="00110176">
        <w:rPr>
          <w:rFonts w:ascii="Times New Roman" w:eastAsia="Times New Roman" w:hAnsi="Times New Roman"/>
          <w:color w:val="000000"/>
          <w:lang w:eastAsia="lt-LT"/>
        </w:rPr>
        <w:t>adrenoreceptorių</w:t>
      </w:r>
      <w:proofErr w:type="spellEnd"/>
      <w:r w:rsidRPr="00110176">
        <w:rPr>
          <w:rFonts w:ascii="Times New Roman" w:eastAsia="Times New Roman" w:hAnsi="Times New Roman"/>
          <w:color w:val="000000"/>
          <w:lang w:eastAsia="lt-LT"/>
        </w:rPr>
        <w:t xml:space="preserve"> </w:t>
      </w:r>
      <w:r w:rsidR="00110176">
        <w:rPr>
          <w:rFonts w:ascii="Times New Roman" w:eastAsia="Times New Roman" w:hAnsi="Times New Roman"/>
          <w:color w:val="000000"/>
          <w:lang w:eastAsia="lt-LT"/>
        </w:rPr>
        <w:t xml:space="preserve">blokatorių </w:t>
      </w:r>
      <w:r w:rsidRPr="00110176">
        <w:rPr>
          <w:rFonts w:ascii="Times New Roman" w:eastAsia="Times New Roman" w:hAnsi="Times New Roman"/>
          <w:color w:val="000000"/>
          <w:lang w:eastAsia="lt-LT"/>
        </w:rPr>
        <w:t xml:space="preserve">vartojimas kartu su neigiamu </w:t>
      </w:r>
      <w:proofErr w:type="spellStart"/>
      <w:r w:rsidRPr="00110176">
        <w:rPr>
          <w:rFonts w:ascii="Times New Roman" w:eastAsia="Times New Roman" w:hAnsi="Times New Roman"/>
          <w:color w:val="000000"/>
          <w:lang w:eastAsia="lt-LT"/>
        </w:rPr>
        <w:t>inotropiniu</w:t>
      </w:r>
      <w:proofErr w:type="spellEnd"/>
      <w:r w:rsidRPr="00110176">
        <w:rPr>
          <w:rFonts w:ascii="Times New Roman" w:eastAsia="Times New Roman" w:hAnsi="Times New Roman"/>
          <w:color w:val="000000"/>
          <w:lang w:eastAsia="lt-LT"/>
        </w:rPr>
        <w:t xml:space="preserve"> poveikiu pasižyminčiais kalcio kanalų blokatoriais, pvz.: </w:t>
      </w:r>
      <w:proofErr w:type="spellStart"/>
      <w:r w:rsidRPr="00110176">
        <w:rPr>
          <w:rFonts w:ascii="Times New Roman" w:eastAsia="Times New Roman" w:hAnsi="Times New Roman"/>
          <w:color w:val="000000"/>
          <w:lang w:eastAsia="lt-LT"/>
        </w:rPr>
        <w:t>verapamiliu</w:t>
      </w:r>
      <w:proofErr w:type="spellEnd"/>
      <w:r w:rsidRPr="00110176">
        <w:rPr>
          <w:rFonts w:ascii="Times New Roman" w:eastAsia="Times New Roman" w:hAnsi="Times New Roman"/>
          <w:color w:val="000000"/>
          <w:lang w:eastAsia="lt-LT"/>
        </w:rPr>
        <w:t xml:space="preserve">, </w:t>
      </w:r>
      <w:proofErr w:type="spellStart"/>
      <w:r w:rsidRPr="00110176">
        <w:rPr>
          <w:rFonts w:ascii="Times New Roman" w:eastAsia="Times New Roman" w:hAnsi="Times New Roman"/>
          <w:color w:val="000000"/>
          <w:lang w:eastAsia="lt-LT"/>
        </w:rPr>
        <w:t>diltiazemu</w:t>
      </w:r>
      <w:proofErr w:type="spellEnd"/>
      <w:r w:rsidRPr="00110176">
        <w:rPr>
          <w:rFonts w:ascii="Times New Roman" w:eastAsia="Times New Roman" w:hAnsi="Times New Roman"/>
          <w:color w:val="000000"/>
          <w:lang w:eastAsia="lt-LT"/>
        </w:rPr>
        <w:t xml:space="preserve"> gali sustiprinti pastarųjų poveikį, ypač pacientams, kuriems nustatyta sutrikusi skilvelių funkcija ir (arba) pakitęs </w:t>
      </w:r>
      <w:proofErr w:type="spellStart"/>
      <w:r w:rsidRPr="00110176">
        <w:rPr>
          <w:rFonts w:ascii="Times New Roman" w:eastAsia="Times New Roman" w:hAnsi="Times New Roman"/>
          <w:color w:val="000000"/>
          <w:lang w:eastAsia="lt-LT"/>
        </w:rPr>
        <w:t>sinoatrialinis</w:t>
      </w:r>
      <w:proofErr w:type="spellEnd"/>
      <w:r w:rsidRPr="00110176">
        <w:rPr>
          <w:rFonts w:ascii="Times New Roman" w:eastAsia="Times New Roman" w:hAnsi="Times New Roman"/>
          <w:color w:val="000000"/>
          <w:lang w:eastAsia="lt-LT"/>
        </w:rPr>
        <w:t xml:space="preserve"> arba </w:t>
      </w:r>
      <w:proofErr w:type="spellStart"/>
      <w:r w:rsidRPr="00110176">
        <w:rPr>
          <w:rFonts w:ascii="Times New Roman" w:eastAsia="Times New Roman" w:hAnsi="Times New Roman"/>
          <w:color w:val="000000"/>
          <w:lang w:eastAsia="lt-LT"/>
        </w:rPr>
        <w:t>atrioventrikulinis</w:t>
      </w:r>
      <w:proofErr w:type="spellEnd"/>
      <w:r w:rsidRPr="00110176">
        <w:rPr>
          <w:rFonts w:ascii="Times New Roman" w:eastAsia="Times New Roman" w:hAnsi="Times New Roman"/>
          <w:color w:val="000000"/>
          <w:lang w:eastAsia="lt-LT"/>
        </w:rPr>
        <w:t xml:space="preserve"> laidumas. Tai gali sukelti sunk</w:t>
      </w:r>
      <w:r w:rsidR="00DE0F94" w:rsidRPr="00110176">
        <w:rPr>
          <w:rFonts w:ascii="Times New Roman" w:eastAsia="Times New Roman" w:hAnsi="Times New Roman"/>
          <w:color w:val="000000"/>
          <w:lang w:eastAsia="lt-LT"/>
        </w:rPr>
        <w:t>i</w:t>
      </w:r>
      <w:r w:rsidRPr="00110176">
        <w:rPr>
          <w:rFonts w:ascii="Times New Roman" w:eastAsia="Times New Roman" w:hAnsi="Times New Roman"/>
          <w:color w:val="000000"/>
          <w:lang w:eastAsia="lt-LT"/>
        </w:rPr>
        <w:t xml:space="preserve">ą </w:t>
      </w:r>
      <w:proofErr w:type="spellStart"/>
      <w:r w:rsidRPr="00110176">
        <w:rPr>
          <w:rFonts w:ascii="Times New Roman" w:eastAsia="Times New Roman" w:hAnsi="Times New Roman"/>
          <w:color w:val="000000"/>
          <w:lang w:eastAsia="lt-LT"/>
        </w:rPr>
        <w:t>hipotenziją</w:t>
      </w:r>
      <w:proofErr w:type="spellEnd"/>
      <w:r w:rsidRPr="00110176">
        <w:rPr>
          <w:rFonts w:ascii="Times New Roman" w:eastAsia="Times New Roman" w:hAnsi="Times New Roman"/>
          <w:color w:val="000000"/>
          <w:lang w:eastAsia="lt-LT"/>
        </w:rPr>
        <w:t xml:space="preserve">, bradikardiją ir širdies nepakankamumą. Nei beta </w:t>
      </w:r>
      <w:proofErr w:type="spellStart"/>
      <w:r w:rsidRPr="00110176">
        <w:rPr>
          <w:rFonts w:ascii="Times New Roman" w:eastAsia="Times New Roman" w:hAnsi="Times New Roman"/>
          <w:color w:val="000000"/>
          <w:lang w:eastAsia="lt-LT"/>
        </w:rPr>
        <w:t>adrenoreceptorių</w:t>
      </w:r>
      <w:proofErr w:type="spellEnd"/>
      <w:r w:rsidRPr="00110176">
        <w:rPr>
          <w:rFonts w:ascii="Times New Roman" w:eastAsia="Times New Roman" w:hAnsi="Times New Roman"/>
          <w:color w:val="000000"/>
          <w:lang w:eastAsia="lt-LT"/>
        </w:rPr>
        <w:t xml:space="preserve"> blokatorių, nei kalcio kanalų blokatorių negalima skirti vartoti į veną nepraėjus 48 valandoms po bet kurio iš jų pavartojimo.</w:t>
      </w:r>
    </w:p>
    <w:p w14:paraId="3C84E4E9"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Nifedipino</w:t>
      </w:r>
      <w:proofErr w:type="spellEnd"/>
      <w:r w:rsidRPr="005306A9">
        <w:rPr>
          <w:rFonts w:ascii="Times New Roman" w:eastAsia="Times New Roman" w:hAnsi="Times New Roman"/>
          <w:color w:val="000000"/>
          <w:lang w:eastAsia="lt-LT"/>
        </w:rPr>
        <w:t xml:space="preserve"> tipo kalcio antagonistus vartojant kartu su </w:t>
      </w:r>
      <w:proofErr w:type="spellStart"/>
      <w:r w:rsidRPr="005306A9">
        <w:rPr>
          <w:rFonts w:ascii="Times New Roman" w:eastAsia="Times New Roman" w:hAnsi="Times New Roman"/>
          <w:color w:val="000000"/>
          <w:lang w:eastAsia="lt-LT"/>
        </w:rPr>
        <w:t>atenololiu</w:t>
      </w:r>
      <w:proofErr w:type="spellEnd"/>
      <w:r w:rsidRPr="005306A9">
        <w:rPr>
          <w:rFonts w:ascii="Times New Roman" w:eastAsia="Times New Roman" w:hAnsi="Times New Roman"/>
          <w:color w:val="000000"/>
          <w:lang w:eastAsia="lt-LT"/>
        </w:rPr>
        <w:t>, stiprėja kraujospūdį mažinantis poveikis, pavieniais atvejais gali prasidėti širdies nepakankamumas.</w:t>
      </w:r>
    </w:p>
    <w:p w14:paraId="514E8D65"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Kartu su </w:t>
      </w:r>
      <w:proofErr w:type="spellStart"/>
      <w:r w:rsidRPr="005306A9">
        <w:rPr>
          <w:rFonts w:ascii="Times New Roman" w:eastAsia="Times New Roman" w:hAnsi="Times New Roman"/>
          <w:color w:val="000000"/>
          <w:lang w:eastAsia="lt-LT"/>
        </w:rPr>
        <w:t>atenololiu</w:t>
      </w:r>
      <w:proofErr w:type="spellEnd"/>
      <w:r w:rsidRPr="005306A9">
        <w:rPr>
          <w:rFonts w:ascii="Times New Roman" w:eastAsia="Times New Roman" w:hAnsi="Times New Roman"/>
          <w:color w:val="000000"/>
          <w:lang w:eastAsia="lt-LT"/>
        </w:rPr>
        <w:t xml:space="preserve"> vartojant širdį veikiančių glikozidų, </w:t>
      </w:r>
      <w:proofErr w:type="spellStart"/>
      <w:r w:rsidRPr="005306A9">
        <w:rPr>
          <w:rFonts w:ascii="Times New Roman" w:eastAsia="Times New Roman" w:hAnsi="Times New Roman"/>
          <w:color w:val="000000"/>
          <w:lang w:eastAsia="lt-LT"/>
        </w:rPr>
        <w:t>rezerpino</w:t>
      </w:r>
      <w:proofErr w:type="spellEnd"/>
      <w:r w:rsidRPr="005306A9">
        <w:rPr>
          <w:rFonts w:ascii="Times New Roman" w:eastAsia="Times New Roman" w:hAnsi="Times New Roman"/>
          <w:color w:val="000000"/>
          <w:lang w:eastAsia="lt-LT"/>
        </w:rPr>
        <w:t xml:space="preserve">, α </w:t>
      </w:r>
      <w:proofErr w:type="spellStart"/>
      <w:r w:rsidRPr="005306A9">
        <w:rPr>
          <w:rFonts w:ascii="Times New Roman" w:eastAsia="Times New Roman" w:hAnsi="Times New Roman"/>
          <w:color w:val="000000"/>
          <w:lang w:eastAsia="lt-LT"/>
        </w:rPr>
        <w:t>metildopos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guanfacino</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klonidino</w:t>
      </w:r>
      <w:proofErr w:type="spellEnd"/>
      <w:r w:rsidRPr="005306A9">
        <w:rPr>
          <w:rFonts w:ascii="Times New Roman" w:eastAsia="Times New Roman" w:hAnsi="Times New Roman"/>
          <w:color w:val="000000"/>
          <w:lang w:eastAsia="lt-LT"/>
        </w:rPr>
        <w:t>, pasireiškia bradikardija ir sulėtėja impulso plitimas širdies laidžiąja sistema.</w:t>
      </w:r>
    </w:p>
    <w:p w14:paraId="4D9331DC" w14:textId="77777777" w:rsidR="00783856" w:rsidRPr="00667C1B"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110176">
        <w:rPr>
          <w:rFonts w:ascii="Times New Roman" w:eastAsia="Times New Roman" w:hAnsi="Times New Roman"/>
          <w:color w:val="000000"/>
          <w:lang w:eastAsia="lt-LT"/>
        </w:rPr>
        <w:t xml:space="preserve">Staiga nutraukus </w:t>
      </w:r>
      <w:proofErr w:type="spellStart"/>
      <w:r w:rsidRPr="00110176">
        <w:rPr>
          <w:rFonts w:ascii="Times New Roman" w:eastAsia="Times New Roman" w:hAnsi="Times New Roman"/>
          <w:color w:val="000000"/>
          <w:lang w:eastAsia="lt-LT"/>
        </w:rPr>
        <w:t>klonidino</w:t>
      </w:r>
      <w:proofErr w:type="spellEnd"/>
      <w:r w:rsidRPr="00110176">
        <w:rPr>
          <w:rFonts w:ascii="Times New Roman" w:eastAsia="Times New Roman" w:hAnsi="Times New Roman"/>
          <w:color w:val="000000"/>
          <w:lang w:eastAsia="lt-LT"/>
        </w:rPr>
        <w:t xml:space="preserve"> vartojimą, jei kartu vartojama </w:t>
      </w:r>
      <w:proofErr w:type="spellStart"/>
      <w:r w:rsidRPr="00110176">
        <w:rPr>
          <w:rFonts w:ascii="Times New Roman" w:eastAsia="Times New Roman" w:hAnsi="Times New Roman"/>
          <w:color w:val="000000"/>
          <w:lang w:eastAsia="lt-LT"/>
        </w:rPr>
        <w:t>atenololio</w:t>
      </w:r>
      <w:proofErr w:type="spellEnd"/>
      <w:r w:rsidRPr="00110176">
        <w:rPr>
          <w:rFonts w:ascii="Times New Roman" w:eastAsia="Times New Roman" w:hAnsi="Times New Roman"/>
          <w:color w:val="000000"/>
          <w:lang w:eastAsia="lt-LT"/>
        </w:rPr>
        <w:t>, gali per daug padidėti</w:t>
      </w:r>
      <w:r w:rsidRPr="005306A9">
        <w:rPr>
          <w:rFonts w:ascii="Times New Roman" w:eastAsia="Times New Roman" w:hAnsi="Times New Roman"/>
          <w:color w:val="000000"/>
          <w:lang w:eastAsia="lt-LT"/>
        </w:rPr>
        <w:t xml:space="preserve"> kraujospūdis, todėl </w:t>
      </w:r>
      <w:proofErr w:type="spellStart"/>
      <w:r w:rsidRPr="005306A9">
        <w:rPr>
          <w:rFonts w:ascii="Times New Roman" w:eastAsia="Times New Roman" w:hAnsi="Times New Roman"/>
          <w:color w:val="000000"/>
          <w:lang w:eastAsia="lt-LT"/>
        </w:rPr>
        <w:t>klonidino</w:t>
      </w:r>
      <w:proofErr w:type="spellEnd"/>
      <w:r w:rsidRPr="005306A9">
        <w:rPr>
          <w:rFonts w:ascii="Times New Roman" w:eastAsia="Times New Roman" w:hAnsi="Times New Roman"/>
          <w:color w:val="000000"/>
          <w:lang w:eastAsia="lt-LT"/>
        </w:rPr>
        <w:t xml:space="preserve"> vartojimą galima nutraukti tik praėjus kelioms dienoms po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vartojimo nutraukimo. Po to galima palaipsniui nutraukti </w:t>
      </w:r>
      <w:proofErr w:type="spellStart"/>
      <w:r w:rsidRPr="005306A9">
        <w:rPr>
          <w:rFonts w:ascii="Times New Roman" w:eastAsia="Times New Roman" w:hAnsi="Times New Roman"/>
          <w:color w:val="000000"/>
          <w:lang w:eastAsia="lt-LT"/>
        </w:rPr>
        <w:t>klonidino</w:t>
      </w:r>
      <w:proofErr w:type="spellEnd"/>
      <w:r w:rsidRPr="005306A9">
        <w:rPr>
          <w:rFonts w:ascii="Times New Roman" w:eastAsia="Times New Roman" w:hAnsi="Times New Roman"/>
          <w:color w:val="000000"/>
          <w:lang w:eastAsia="lt-LT"/>
        </w:rPr>
        <w:t xml:space="preserve"> vartojimą</w:t>
      </w:r>
      <w:r w:rsidRPr="00667C1B">
        <w:rPr>
          <w:rFonts w:ascii="Times New Roman" w:eastAsia="Times New Roman" w:hAnsi="Times New Roman"/>
          <w:color w:val="000000"/>
          <w:lang w:eastAsia="lt-LT"/>
        </w:rPr>
        <w:t>.</w:t>
      </w:r>
      <w:r w:rsidR="00783856" w:rsidRPr="00667C1B">
        <w:t xml:space="preserve"> </w:t>
      </w:r>
      <w:r w:rsidR="00783856" w:rsidRPr="00667C1B">
        <w:rPr>
          <w:rFonts w:ascii="Times New Roman" w:eastAsia="Times New Roman" w:hAnsi="Times New Roman"/>
          <w:color w:val="000000"/>
          <w:lang w:eastAsia="lt-LT"/>
        </w:rPr>
        <w:t xml:space="preserve">Jeigu gydymas </w:t>
      </w:r>
      <w:proofErr w:type="spellStart"/>
      <w:r w:rsidR="00783856" w:rsidRPr="00667C1B">
        <w:rPr>
          <w:rFonts w:ascii="Times New Roman" w:eastAsia="Times New Roman" w:hAnsi="Times New Roman"/>
          <w:color w:val="000000"/>
          <w:lang w:eastAsia="lt-LT"/>
        </w:rPr>
        <w:t>klonidinu</w:t>
      </w:r>
      <w:proofErr w:type="spellEnd"/>
      <w:r w:rsidR="00783856" w:rsidRPr="00667C1B">
        <w:rPr>
          <w:rFonts w:ascii="Times New Roman" w:eastAsia="Times New Roman" w:hAnsi="Times New Roman"/>
          <w:color w:val="000000"/>
          <w:lang w:eastAsia="lt-LT"/>
        </w:rPr>
        <w:t xml:space="preserve"> keičiamas beta </w:t>
      </w:r>
      <w:proofErr w:type="spellStart"/>
      <w:r w:rsidR="00783856" w:rsidRPr="00667C1B">
        <w:rPr>
          <w:rFonts w:ascii="Times New Roman" w:eastAsia="Times New Roman" w:hAnsi="Times New Roman"/>
          <w:color w:val="000000"/>
          <w:lang w:eastAsia="lt-LT"/>
        </w:rPr>
        <w:t>adrenoblokatoriais</w:t>
      </w:r>
      <w:proofErr w:type="spellEnd"/>
      <w:r w:rsidR="00783856" w:rsidRPr="00667C1B">
        <w:rPr>
          <w:rFonts w:ascii="Times New Roman" w:eastAsia="Times New Roman" w:hAnsi="Times New Roman"/>
          <w:color w:val="000000"/>
          <w:lang w:eastAsia="lt-LT"/>
        </w:rPr>
        <w:t xml:space="preserve">, pastarųjų </w:t>
      </w:r>
      <w:r w:rsidR="00667C1B">
        <w:rPr>
          <w:rFonts w:ascii="Times New Roman" w:eastAsia="Times New Roman" w:hAnsi="Times New Roman"/>
          <w:color w:val="000000"/>
          <w:lang w:eastAsia="lt-LT"/>
        </w:rPr>
        <w:t xml:space="preserve">vaistinių </w:t>
      </w:r>
      <w:r w:rsidR="00783856" w:rsidRPr="00667C1B">
        <w:rPr>
          <w:rFonts w:ascii="Times New Roman" w:eastAsia="Times New Roman" w:hAnsi="Times New Roman"/>
          <w:color w:val="000000"/>
          <w:lang w:eastAsia="lt-LT"/>
        </w:rPr>
        <w:t xml:space="preserve">preparatų reikia pradėti vartoti praėjus kelioms paroms po </w:t>
      </w:r>
      <w:proofErr w:type="spellStart"/>
      <w:r w:rsidR="00783856" w:rsidRPr="00667C1B">
        <w:rPr>
          <w:rFonts w:ascii="Times New Roman" w:eastAsia="Times New Roman" w:hAnsi="Times New Roman"/>
          <w:color w:val="000000"/>
          <w:lang w:eastAsia="lt-LT"/>
        </w:rPr>
        <w:t>klonidino</w:t>
      </w:r>
      <w:proofErr w:type="spellEnd"/>
      <w:r w:rsidR="00783856" w:rsidRPr="00667C1B">
        <w:rPr>
          <w:rFonts w:ascii="Times New Roman" w:eastAsia="Times New Roman" w:hAnsi="Times New Roman"/>
          <w:color w:val="000000"/>
          <w:lang w:eastAsia="lt-LT"/>
        </w:rPr>
        <w:t xml:space="preserve"> vartojimo nutraukimo. </w:t>
      </w:r>
    </w:p>
    <w:p w14:paraId="22EC9A6B" w14:textId="77777777" w:rsidR="007B63C6" w:rsidRPr="00110176" w:rsidRDefault="00783856" w:rsidP="00D205AE">
      <w:pPr>
        <w:numPr>
          <w:ilvl w:val="0"/>
          <w:numId w:val="25"/>
        </w:numPr>
        <w:spacing w:after="0" w:line="240" w:lineRule="auto"/>
        <w:ind w:left="567" w:hanging="567"/>
        <w:rPr>
          <w:rFonts w:ascii="Times New Roman" w:eastAsia="Times New Roman" w:hAnsi="Times New Roman"/>
          <w:color w:val="000000"/>
          <w:lang w:eastAsia="lt-LT"/>
        </w:rPr>
      </w:pPr>
      <w:r w:rsidRPr="00110176">
        <w:rPr>
          <w:rFonts w:ascii="Times New Roman" w:eastAsia="Times New Roman" w:hAnsi="Times New Roman"/>
          <w:color w:val="000000"/>
          <w:lang w:eastAsia="lt-LT"/>
        </w:rPr>
        <w:t xml:space="preserve">I klasės </w:t>
      </w:r>
      <w:proofErr w:type="spellStart"/>
      <w:r w:rsidRPr="00110176">
        <w:rPr>
          <w:rFonts w:ascii="Times New Roman" w:eastAsia="Times New Roman" w:hAnsi="Times New Roman"/>
          <w:color w:val="000000"/>
          <w:lang w:eastAsia="lt-LT"/>
        </w:rPr>
        <w:t>antiaritminiai</w:t>
      </w:r>
      <w:proofErr w:type="spellEnd"/>
      <w:r w:rsidRPr="00110176">
        <w:rPr>
          <w:rFonts w:ascii="Times New Roman" w:eastAsia="Times New Roman" w:hAnsi="Times New Roman"/>
          <w:color w:val="000000"/>
          <w:lang w:eastAsia="lt-LT"/>
        </w:rPr>
        <w:t xml:space="preserve"> vaist</w:t>
      </w:r>
      <w:r w:rsidR="00FD475D">
        <w:rPr>
          <w:rFonts w:ascii="Times New Roman" w:eastAsia="Times New Roman" w:hAnsi="Times New Roman"/>
          <w:color w:val="000000"/>
          <w:lang w:eastAsia="lt-LT"/>
        </w:rPr>
        <w:t>iniai preparatai</w:t>
      </w:r>
      <w:r w:rsidRPr="00110176">
        <w:rPr>
          <w:rFonts w:ascii="Times New Roman" w:eastAsia="Times New Roman" w:hAnsi="Times New Roman"/>
          <w:color w:val="000000"/>
          <w:lang w:eastAsia="lt-LT"/>
        </w:rPr>
        <w:t xml:space="preserve"> (pvz., </w:t>
      </w:r>
      <w:proofErr w:type="spellStart"/>
      <w:r w:rsidRPr="00110176">
        <w:rPr>
          <w:rFonts w:ascii="Times New Roman" w:eastAsia="Times New Roman" w:hAnsi="Times New Roman"/>
          <w:color w:val="000000"/>
          <w:lang w:eastAsia="lt-LT"/>
        </w:rPr>
        <w:t>dizopiramidas</w:t>
      </w:r>
      <w:proofErr w:type="spellEnd"/>
      <w:r w:rsidRPr="00110176">
        <w:rPr>
          <w:rFonts w:ascii="Times New Roman" w:eastAsia="Times New Roman" w:hAnsi="Times New Roman"/>
          <w:color w:val="000000"/>
          <w:lang w:eastAsia="lt-LT"/>
        </w:rPr>
        <w:t xml:space="preserve">) ir </w:t>
      </w:r>
      <w:proofErr w:type="spellStart"/>
      <w:r w:rsidRPr="00110176">
        <w:rPr>
          <w:rFonts w:ascii="Times New Roman" w:eastAsia="Times New Roman" w:hAnsi="Times New Roman"/>
          <w:color w:val="000000"/>
          <w:lang w:eastAsia="lt-LT"/>
        </w:rPr>
        <w:t>amjodaronas</w:t>
      </w:r>
      <w:proofErr w:type="spellEnd"/>
      <w:r w:rsidRPr="00110176">
        <w:rPr>
          <w:rFonts w:ascii="Times New Roman" w:eastAsia="Times New Roman" w:hAnsi="Times New Roman"/>
          <w:color w:val="000000"/>
          <w:lang w:eastAsia="lt-LT"/>
        </w:rPr>
        <w:t xml:space="preserve"> gali sustiprinti poveikį impulso sklidimo prieširdžiais laikui, </w:t>
      </w:r>
      <w:r w:rsidR="00DE0F94" w:rsidRPr="00110176">
        <w:rPr>
          <w:rFonts w:ascii="Times New Roman" w:eastAsia="Times New Roman" w:hAnsi="Times New Roman"/>
          <w:color w:val="000000"/>
          <w:lang w:eastAsia="lt-LT"/>
        </w:rPr>
        <w:t>ir sukelti</w:t>
      </w:r>
      <w:r w:rsidRPr="00110176">
        <w:rPr>
          <w:rFonts w:ascii="Times New Roman" w:eastAsia="Times New Roman" w:hAnsi="Times New Roman"/>
          <w:color w:val="000000"/>
          <w:lang w:eastAsia="lt-LT"/>
        </w:rPr>
        <w:t xml:space="preserve"> neigiam</w:t>
      </w:r>
      <w:r w:rsidR="00DE0F94" w:rsidRPr="00110176">
        <w:rPr>
          <w:rFonts w:ascii="Times New Roman" w:eastAsia="Times New Roman" w:hAnsi="Times New Roman"/>
          <w:color w:val="000000"/>
          <w:lang w:eastAsia="lt-LT"/>
        </w:rPr>
        <w:t>ą</w:t>
      </w:r>
      <w:r w:rsidRPr="00110176">
        <w:rPr>
          <w:rFonts w:ascii="Times New Roman" w:eastAsia="Times New Roman" w:hAnsi="Times New Roman"/>
          <w:color w:val="000000"/>
          <w:lang w:eastAsia="lt-LT"/>
        </w:rPr>
        <w:t xml:space="preserve"> </w:t>
      </w:r>
      <w:proofErr w:type="spellStart"/>
      <w:r w:rsidRPr="00110176">
        <w:rPr>
          <w:rFonts w:ascii="Times New Roman" w:eastAsia="Times New Roman" w:hAnsi="Times New Roman"/>
          <w:color w:val="000000"/>
          <w:lang w:eastAsia="lt-LT"/>
        </w:rPr>
        <w:t>inotropin</w:t>
      </w:r>
      <w:r w:rsidR="00DE0F94" w:rsidRPr="00110176">
        <w:rPr>
          <w:rFonts w:ascii="Times New Roman" w:eastAsia="Times New Roman" w:hAnsi="Times New Roman"/>
          <w:color w:val="000000"/>
          <w:lang w:eastAsia="lt-LT"/>
        </w:rPr>
        <w:t>į</w:t>
      </w:r>
      <w:proofErr w:type="spellEnd"/>
      <w:r w:rsidRPr="00110176">
        <w:rPr>
          <w:rFonts w:ascii="Times New Roman" w:eastAsia="Times New Roman" w:hAnsi="Times New Roman"/>
          <w:color w:val="000000"/>
          <w:lang w:eastAsia="lt-LT"/>
        </w:rPr>
        <w:t xml:space="preserve"> poveik</w:t>
      </w:r>
      <w:r w:rsidR="00DE0F94" w:rsidRPr="00110176">
        <w:rPr>
          <w:rFonts w:ascii="Times New Roman" w:eastAsia="Times New Roman" w:hAnsi="Times New Roman"/>
          <w:color w:val="000000"/>
          <w:lang w:eastAsia="lt-LT"/>
        </w:rPr>
        <w:t>į.</w:t>
      </w:r>
    </w:p>
    <w:p w14:paraId="69ECB803" w14:textId="15767684"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Geriamieji antidiabetiniai vaist</w:t>
      </w:r>
      <w:r w:rsidR="00911100">
        <w:rPr>
          <w:rFonts w:ascii="Times New Roman" w:eastAsia="Times New Roman" w:hAnsi="Times New Roman"/>
          <w:color w:val="000000"/>
          <w:lang w:eastAsia="lt-LT"/>
        </w:rPr>
        <w:t>iniai preparatai</w:t>
      </w:r>
      <w:r w:rsidRPr="005306A9">
        <w:rPr>
          <w:rFonts w:ascii="Times New Roman" w:eastAsia="Times New Roman" w:hAnsi="Times New Roman"/>
          <w:color w:val="000000"/>
          <w:lang w:eastAsia="lt-LT"/>
        </w:rPr>
        <w:t xml:space="preserve"> ir insulinas stiprina gliukozės koncentraciją kraujyje mažinantį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poveikį.</w:t>
      </w:r>
      <w:r w:rsidR="00D2380F">
        <w:rPr>
          <w:rFonts w:ascii="Times New Roman" w:eastAsia="Times New Roman" w:hAnsi="Times New Roman"/>
          <w:color w:val="000000"/>
          <w:lang w:eastAsia="lt-LT"/>
        </w:rPr>
        <w:t xml:space="preserve"> </w:t>
      </w:r>
      <w:r w:rsidR="00D2380F" w:rsidRPr="00D2380F">
        <w:rPr>
          <w:rFonts w:ascii="Times New Roman" w:eastAsia="Times New Roman" w:hAnsi="Times New Roman"/>
          <w:color w:val="000000"/>
          <w:lang w:eastAsia="lt-LT"/>
        </w:rPr>
        <w:t xml:space="preserve">Kartu vartojant beta </w:t>
      </w:r>
      <w:proofErr w:type="spellStart"/>
      <w:r w:rsidR="00D2380F" w:rsidRPr="00D2380F">
        <w:rPr>
          <w:rFonts w:ascii="Times New Roman" w:eastAsia="Times New Roman" w:hAnsi="Times New Roman"/>
          <w:color w:val="000000"/>
          <w:lang w:eastAsia="lt-LT"/>
        </w:rPr>
        <w:t>adrenoblokatorių</w:t>
      </w:r>
      <w:proofErr w:type="spellEnd"/>
      <w:r w:rsidR="00D2380F" w:rsidRPr="00D2380F">
        <w:rPr>
          <w:rFonts w:ascii="Times New Roman" w:eastAsia="Times New Roman" w:hAnsi="Times New Roman"/>
          <w:color w:val="000000"/>
          <w:lang w:eastAsia="lt-LT"/>
        </w:rPr>
        <w:t xml:space="preserve"> ir </w:t>
      </w:r>
      <w:proofErr w:type="spellStart"/>
      <w:r w:rsidR="00D2380F" w:rsidRPr="00D2380F">
        <w:rPr>
          <w:rFonts w:ascii="Times New Roman" w:eastAsia="Times New Roman" w:hAnsi="Times New Roman"/>
          <w:color w:val="000000"/>
          <w:lang w:eastAsia="lt-LT"/>
        </w:rPr>
        <w:t>sulfonilurėjos</w:t>
      </w:r>
      <w:proofErr w:type="spellEnd"/>
      <w:r w:rsidR="00D2380F" w:rsidRPr="00D2380F">
        <w:rPr>
          <w:rFonts w:ascii="Times New Roman" w:eastAsia="Times New Roman" w:hAnsi="Times New Roman"/>
          <w:color w:val="000000"/>
          <w:lang w:eastAsia="lt-LT"/>
        </w:rPr>
        <w:t xml:space="preserve"> darinių, gali padidėti sunkios hipoglikemijos rizika.</w:t>
      </w:r>
      <w:r w:rsidRPr="005306A9">
        <w:rPr>
          <w:rFonts w:ascii="Times New Roman" w:eastAsia="Times New Roman" w:hAnsi="Times New Roman"/>
          <w:color w:val="000000"/>
          <w:lang w:eastAsia="lt-LT"/>
        </w:rPr>
        <w:t xml:space="preserve"> Hipoglikemijos simptomai, ypač tachikardija ir tremoras, būna nestiprūs arba nepastebimi, todėl būtina reguliariai kontroliuoti gliukozės koncentraciją kraujyje.</w:t>
      </w:r>
    </w:p>
    <w:p w14:paraId="395C2D52" w14:textId="77777777" w:rsidR="007B63C6"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Kartu vartojamas </w:t>
      </w:r>
      <w:proofErr w:type="spellStart"/>
      <w:r w:rsidRPr="005306A9">
        <w:rPr>
          <w:rFonts w:ascii="Times New Roman" w:eastAsia="Times New Roman" w:hAnsi="Times New Roman"/>
          <w:color w:val="000000"/>
          <w:lang w:eastAsia="lt-LT"/>
        </w:rPr>
        <w:t>noradrenalinas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epinefrinas</w:t>
      </w:r>
      <w:proofErr w:type="spellEnd"/>
      <w:r w:rsidRPr="005306A9">
        <w:rPr>
          <w:rFonts w:ascii="Times New Roman" w:eastAsia="Times New Roman" w:hAnsi="Times New Roman"/>
          <w:color w:val="000000"/>
          <w:lang w:eastAsia="lt-LT"/>
        </w:rPr>
        <w:t xml:space="preserve"> gali per daug padidinti kraujospūdį.</w:t>
      </w:r>
    </w:p>
    <w:p w14:paraId="204381A7" w14:textId="77777777" w:rsidR="007B63C6" w:rsidRPr="005306A9" w:rsidRDefault="00783856" w:rsidP="00D205AE">
      <w:pPr>
        <w:numPr>
          <w:ilvl w:val="0"/>
          <w:numId w:val="25"/>
        </w:numPr>
        <w:spacing w:after="0" w:line="240" w:lineRule="auto"/>
        <w:ind w:left="567" w:hanging="567"/>
        <w:rPr>
          <w:rFonts w:ascii="Times New Roman" w:eastAsia="Times New Roman" w:hAnsi="Times New Roman"/>
          <w:color w:val="000000"/>
          <w:lang w:eastAsia="lt-LT"/>
        </w:rPr>
      </w:pPr>
      <w:r w:rsidRPr="00E7502D">
        <w:rPr>
          <w:rFonts w:ascii="Times New Roman" w:eastAsia="Times New Roman" w:hAnsi="Times New Roman"/>
          <w:color w:val="000000"/>
          <w:lang w:eastAsia="lt-LT"/>
        </w:rPr>
        <w:t xml:space="preserve">Kartu vartojant </w:t>
      </w:r>
      <w:proofErr w:type="spellStart"/>
      <w:r w:rsidRPr="00E7502D">
        <w:rPr>
          <w:rFonts w:ascii="Times New Roman" w:eastAsia="Times New Roman" w:hAnsi="Times New Roman"/>
          <w:color w:val="000000"/>
          <w:lang w:eastAsia="lt-LT"/>
        </w:rPr>
        <w:t>prostaglandinsintetazės</w:t>
      </w:r>
      <w:proofErr w:type="spellEnd"/>
      <w:r w:rsidRPr="00E7502D">
        <w:rPr>
          <w:rFonts w:ascii="Times New Roman" w:eastAsia="Times New Roman" w:hAnsi="Times New Roman"/>
          <w:color w:val="000000"/>
          <w:lang w:eastAsia="lt-LT"/>
        </w:rPr>
        <w:t xml:space="preserve"> inhibitorių, pvz.: </w:t>
      </w:r>
      <w:proofErr w:type="spellStart"/>
      <w:r w:rsidRPr="00E7502D">
        <w:rPr>
          <w:rFonts w:ascii="Times New Roman" w:eastAsia="Times New Roman" w:hAnsi="Times New Roman"/>
          <w:color w:val="000000"/>
          <w:lang w:eastAsia="lt-LT"/>
        </w:rPr>
        <w:t>ibuprofeno</w:t>
      </w:r>
      <w:proofErr w:type="spellEnd"/>
      <w:r w:rsidRPr="00E7502D">
        <w:rPr>
          <w:rFonts w:ascii="Times New Roman" w:eastAsia="Times New Roman" w:hAnsi="Times New Roman"/>
          <w:color w:val="000000"/>
          <w:lang w:eastAsia="lt-LT"/>
        </w:rPr>
        <w:t xml:space="preserve"> arba </w:t>
      </w:r>
      <w:proofErr w:type="spellStart"/>
      <w:r w:rsidRPr="00E7502D">
        <w:rPr>
          <w:rFonts w:ascii="Times New Roman" w:eastAsia="Times New Roman" w:hAnsi="Times New Roman"/>
          <w:color w:val="000000"/>
          <w:lang w:eastAsia="lt-LT"/>
        </w:rPr>
        <w:t>indometacino</w:t>
      </w:r>
      <w:proofErr w:type="spellEnd"/>
      <w:r w:rsidRPr="00E7502D">
        <w:rPr>
          <w:rFonts w:ascii="Times New Roman" w:eastAsia="Times New Roman" w:hAnsi="Times New Roman"/>
          <w:color w:val="000000"/>
          <w:lang w:eastAsia="lt-LT"/>
        </w:rPr>
        <w:t>,</w:t>
      </w:r>
      <w:r w:rsidR="007B63C6" w:rsidRPr="005306A9">
        <w:rPr>
          <w:rFonts w:ascii="Times New Roman" w:eastAsia="Times New Roman" w:hAnsi="Times New Roman"/>
          <w:color w:val="000000"/>
          <w:lang w:eastAsia="lt-LT"/>
        </w:rPr>
        <w:t xml:space="preserve"> gali sumažėti kraujospūdį mažinantis </w:t>
      </w:r>
      <w:proofErr w:type="spellStart"/>
      <w:r w:rsidR="007B63C6" w:rsidRPr="005306A9">
        <w:rPr>
          <w:rFonts w:ascii="Times New Roman" w:eastAsia="Times New Roman" w:hAnsi="Times New Roman"/>
          <w:color w:val="000000"/>
          <w:lang w:eastAsia="lt-LT"/>
        </w:rPr>
        <w:t>atenololio</w:t>
      </w:r>
      <w:proofErr w:type="spellEnd"/>
      <w:r w:rsidR="007B63C6" w:rsidRPr="005306A9">
        <w:rPr>
          <w:rFonts w:ascii="Times New Roman" w:eastAsia="Times New Roman" w:hAnsi="Times New Roman"/>
          <w:color w:val="000000"/>
          <w:lang w:eastAsia="lt-LT"/>
        </w:rPr>
        <w:t xml:space="preserve"> poveikis.</w:t>
      </w:r>
    </w:p>
    <w:p w14:paraId="58D1957E"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narkotikai bei anestetikai (ypatingai turintys slopinantį poveikį į miokardą, tokie kaip </w:t>
      </w:r>
      <w:proofErr w:type="spellStart"/>
      <w:r w:rsidRPr="005306A9">
        <w:rPr>
          <w:rFonts w:ascii="Times New Roman" w:eastAsia="Times New Roman" w:hAnsi="Times New Roman"/>
          <w:color w:val="000000"/>
          <w:lang w:eastAsia="lt-LT"/>
        </w:rPr>
        <w:t>halotanas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enfluranas</w:t>
      </w:r>
      <w:proofErr w:type="spellEnd"/>
      <w:r w:rsidRPr="005306A9">
        <w:rPr>
          <w:rFonts w:ascii="Times New Roman" w:eastAsia="Times New Roman" w:hAnsi="Times New Roman"/>
          <w:color w:val="000000"/>
          <w:lang w:eastAsia="lt-LT"/>
        </w:rPr>
        <w:t xml:space="preserve">) vartojami kartu su </w:t>
      </w:r>
      <w:proofErr w:type="spellStart"/>
      <w:r w:rsidRPr="005306A9">
        <w:rPr>
          <w:rFonts w:ascii="Times New Roman" w:eastAsia="Times New Roman" w:hAnsi="Times New Roman"/>
          <w:color w:val="000000"/>
          <w:lang w:eastAsia="lt-LT"/>
        </w:rPr>
        <w:t>atenololiu</w:t>
      </w:r>
      <w:proofErr w:type="spellEnd"/>
      <w:r w:rsidRPr="005306A9">
        <w:rPr>
          <w:rFonts w:ascii="Times New Roman" w:eastAsia="Times New Roman" w:hAnsi="Times New Roman"/>
          <w:color w:val="000000"/>
          <w:lang w:eastAsia="lt-LT"/>
        </w:rPr>
        <w:t xml:space="preserve">, gali </w:t>
      </w:r>
      <w:r w:rsidR="00D205AE" w:rsidRPr="001F3031">
        <w:rPr>
          <w:rFonts w:ascii="Times New Roman" w:eastAsia="Times New Roman" w:hAnsi="Times New Roman"/>
          <w:color w:val="000000"/>
          <w:lang w:eastAsia="lt-LT"/>
        </w:rPr>
        <w:t>labiau</w:t>
      </w:r>
      <w:r w:rsidRPr="005306A9">
        <w:rPr>
          <w:rFonts w:ascii="Times New Roman" w:eastAsia="Times New Roman" w:hAnsi="Times New Roman"/>
          <w:color w:val="000000"/>
          <w:lang w:eastAsia="lt-LT"/>
        </w:rPr>
        <w:t xml:space="preserve"> sumažėti kraujospūdis, sumuotis neigiamas </w:t>
      </w:r>
      <w:proofErr w:type="spellStart"/>
      <w:r w:rsidRPr="005306A9">
        <w:rPr>
          <w:rFonts w:ascii="Times New Roman" w:eastAsia="Times New Roman" w:hAnsi="Times New Roman"/>
          <w:color w:val="000000"/>
          <w:lang w:eastAsia="lt-LT"/>
        </w:rPr>
        <w:t>inotropinis</w:t>
      </w:r>
      <w:proofErr w:type="spellEnd"/>
      <w:r w:rsidRPr="005306A9">
        <w:rPr>
          <w:rFonts w:ascii="Times New Roman" w:eastAsia="Times New Roman" w:hAnsi="Times New Roman"/>
          <w:color w:val="000000"/>
          <w:lang w:eastAsia="lt-LT"/>
        </w:rPr>
        <w:t xml:space="preserve"> šių vais</w:t>
      </w:r>
      <w:r w:rsidR="00911100">
        <w:rPr>
          <w:rFonts w:ascii="Times New Roman" w:eastAsia="Times New Roman" w:hAnsi="Times New Roman"/>
          <w:color w:val="000000"/>
          <w:lang w:eastAsia="lt-LT"/>
        </w:rPr>
        <w:t>tinių preparatų</w:t>
      </w:r>
      <w:r w:rsidRPr="005306A9">
        <w:rPr>
          <w:rFonts w:ascii="Times New Roman" w:eastAsia="Times New Roman" w:hAnsi="Times New Roman"/>
          <w:color w:val="000000"/>
          <w:lang w:eastAsia="lt-LT"/>
        </w:rPr>
        <w:t xml:space="preserve"> poveikis (apie tai, jog vartojama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reikia </w:t>
      </w:r>
      <w:proofErr w:type="spellStart"/>
      <w:r w:rsidRPr="005306A9">
        <w:rPr>
          <w:rFonts w:ascii="Times New Roman" w:eastAsia="Times New Roman" w:hAnsi="Times New Roman"/>
          <w:color w:val="000000"/>
          <w:lang w:eastAsia="lt-LT"/>
        </w:rPr>
        <w:t>infomuoti</w:t>
      </w:r>
      <w:proofErr w:type="spellEnd"/>
      <w:r w:rsidRPr="005306A9">
        <w:rPr>
          <w:rFonts w:ascii="Times New Roman" w:eastAsia="Times New Roman" w:hAnsi="Times New Roman"/>
          <w:color w:val="000000"/>
          <w:lang w:eastAsia="lt-LT"/>
        </w:rPr>
        <w:t xml:space="preserve"> gydytoją anesteziologą).</w:t>
      </w:r>
    </w:p>
    <w:p w14:paraId="7B60FAF5"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color w:val="000000"/>
          <w:lang w:eastAsia="lt-LT"/>
        </w:rPr>
        <w:t xml:space="preserve"> sustiprina ir pailgina periferinio poveikio </w:t>
      </w:r>
      <w:proofErr w:type="spellStart"/>
      <w:r w:rsidRPr="005306A9">
        <w:rPr>
          <w:rFonts w:ascii="Times New Roman" w:eastAsia="Times New Roman" w:hAnsi="Times New Roman"/>
          <w:color w:val="000000"/>
          <w:lang w:eastAsia="lt-LT"/>
        </w:rPr>
        <w:t>miorelaksantų</w:t>
      </w:r>
      <w:proofErr w:type="spellEnd"/>
      <w:r w:rsidRPr="005306A9">
        <w:rPr>
          <w:rFonts w:ascii="Times New Roman" w:eastAsia="Times New Roman" w:hAnsi="Times New Roman"/>
          <w:color w:val="000000"/>
          <w:lang w:eastAsia="lt-LT"/>
        </w:rPr>
        <w:t xml:space="preserve"> (pavyzdžiui, </w:t>
      </w:r>
      <w:proofErr w:type="spellStart"/>
      <w:r w:rsidRPr="005306A9">
        <w:rPr>
          <w:rFonts w:ascii="Times New Roman" w:eastAsia="Times New Roman" w:hAnsi="Times New Roman"/>
          <w:color w:val="000000"/>
          <w:lang w:eastAsia="lt-LT"/>
        </w:rPr>
        <w:t>suksametonijaus</w:t>
      </w:r>
      <w:proofErr w:type="spellEnd"/>
      <w:r w:rsidRPr="005306A9">
        <w:rPr>
          <w:rFonts w:ascii="Times New Roman" w:eastAsia="Times New Roman" w:hAnsi="Times New Roman"/>
          <w:color w:val="000000"/>
          <w:lang w:eastAsia="lt-LT"/>
        </w:rPr>
        <w:t xml:space="preserve"> halogenido, </w:t>
      </w:r>
      <w:proofErr w:type="spellStart"/>
      <w:r w:rsidRPr="005306A9">
        <w:rPr>
          <w:rFonts w:ascii="Times New Roman" w:eastAsia="Times New Roman" w:hAnsi="Times New Roman"/>
          <w:color w:val="000000"/>
          <w:lang w:eastAsia="lt-LT"/>
        </w:rPr>
        <w:t>tubokurarino</w:t>
      </w:r>
      <w:proofErr w:type="spellEnd"/>
      <w:r w:rsidRPr="005306A9">
        <w:rPr>
          <w:rFonts w:ascii="Times New Roman" w:eastAsia="Times New Roman" w:hAnsi="Times New Roman"/>
          <w:color w:val="000000"/>
          <w:lang w:eastAsia="lt-LT"/>
        </w:rPr>
        <w:t xml:space="preserve">) poveikį (apie tai, jog vartojama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reikia informuoti gydytoją anesteziologą).</w:t>
      </w:r>
    </w:p>
    <w:p w14:paraId="52887054"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eastAsia="lt-LT"/>
        </w:rPr>
        <w:t xml:space="preserve">Kartu vartojant </w:t>
      </w:r>
      <w:proofErr w:type="spellStart"/>
      <w:r w:rsidRPr="005306A9">
        <w:rPr>
          <w:rFonts w:ascii="Times New Roman" w:eastAsia="Times New Roman" w:hAnsi="Times New Roman"/>
          <w:lang w:eastAsia="lt-LT"/>
        </w:rPr>
        <w:t>antacidinius</w:t>
      </w:r>
      <w:proofErr w:type="spellEnd"/>
      <w:r w:rsidRPr="005306A9">
        <w:rPr>
          <w:rFonts w:ascii="Times New Roman" w:eastAsia="Times New Roman" w:hAnsi="Times New Roman"/>
          <w:lang w:eastAsia="lt-LT"/>
        </w:rPr>
        <w:t xml:space="preserve"> vaist</w:t>
      </w:r>
      <w:r w:rsidR="00FD475D">
        <w:rPr>
          <w:rFonts w:ascii="Times New Roman" w:eastAsia="Times New Roman" w:hAnsi="Times New Roman"/>
          <w:lang w:eastAsia="lt-LT"/>
        </w:rPr>
        <w:t>inius preparatus</w:t>
      </w:r>
      <w:r w:rsidRPr="005306A9">
        <w:rPr>
          <w:rFonts w:ascii="Times New Roman" w:eastAsia="Times New Roman" w:hAnsi="Times New Roman"/>
          <w:lang w:eastAsia="lt-LT"/>
        </w:rPr>
        <w:t xml:space="preserve">, sumažėja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w:t>
      </w:r>
      <w:r w:rsidR="00D205AE" w:rsidRPr="001F3031">
        <w:rPr>
          <w:rFonts w:ascii="Times New Roman" w:eastAsia="Times New Roman" w:hAnsi="Times New Roman"/>
          <w:lang w:eastAsia="lt-LT"/>
        </w:rPr>
        <w:t>abs</w:t>
      </w:r>
      <w:r w:rsidRPr="001F3031">
        <w:rPr>
          <w:rFonts w:ascii="Times New Roman" w:eastAsia="Times New Roman" w:hAnsi="Times New Roman"/>
          <w:lang w:eastAsia="lt-LT"/>
        </w:rPr>
        <w:t>orbcija.</w:t>
      </w:r>
    </w:p>
    <w:p w14:paraId="574A32F0" w14:textId="77777777" w:rsidR="007B63C6" w:rsidRPr="005306A9" w:rsidRDefault="007B63C6" w:rsidP="00D205AE">
      <w:pPr>
        <w:numPr>
          <w:ilvl w:val="0"/>
          <w:numId w:val="25"/>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Ergotaminas</w:t>
      </w:r>
      <w:proofErr w:type="spellEnd"/>
      <w:r w:rsidRPr="005306A9">
        <w:rPr>
          <w:rFonts w:ascii="Times New Roman" w:eastAsia="Times New Roman" w:hAnsi="Times New Roman"/>
          <w:lang w:eastAsia="lt-LT"/>
        </w:rPr>
        <w:t xml:space="preserve"> kartu su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didina </w:t>
      </w:r>
      <w:proofErr w:type="spellStart"/>
      <w:r w:rsidRPr="005306A9">
        <w:rPr>
          <w:rFonts w:ascii="Times New Roman" w:eastAsia="Times New Roman" w:hAnsi="Times New Roman"/>
          <w:lang w:eastAsia="lt-LT"/>
        </w:rPr>
        <w:t>vazokonstrikcinį</w:t>
      </w:r>
      <w:proofErr w:type="spellEnd"/>
      <w:r w:rsidRPr="005306A9">
        <w:rPr>
          <w:rFonts w:ascii="Times New Roman" w:eastAsia="Times New Roman" w:hAnsi="Times New Roman"/>
          <w:lang w:eastAsia="lt-LT"/>
        </w:rPr>
        <w:t xml:space="preserve"> poveikį į periferines kraujagysles, todėl reikėtų vengti šiuos vaistinius preparatus vartoti kartu.</w:t>
      </w:r>
    </w:p>
    <w:p w14:paraId="5490F4A8" w14:textId="77777777" w:rsidR="007B63C6" w:rsidRPr="005306A9" w:rsidRDefault="007B63C6" w:rsidP="00D205AE">
      <w:pPr>
        <w:numPr>
          <w:ilvl w:val="0"/>
          <w:numId w:val="26"/>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Estrogenai ir kombinuoti kontraceptikai vartojami kartu su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mažina jo </w:t>
      </w:r>
      <w:proofErr w:type="spellStart"/>
      <w:r w:rsidRPr="005306A9">
        <w:rPr>
          <w:rFonts w:ascii="Times New Roman" w:eastAsia="Times New Roman" w:hAnsi="Times New Roman"/>
          <w:lang w:eastAsia="lt-LT"/>
        </w:rPr>
        <w:t>antihipertenzinį</w:t>
      </w:r>
      <w:proofErr w:type="spellEnd"/>
      <w:r w:rsidRPr="005306A9">
        <w:rPr>
          <w:rFonts w:ascii="Times New Roman" w:eastAsia="Times New Roman" w:hAnsi="Times New Roman"/>
          <w:lang w:eastAsia="lt-LT"/>
        </w:rPr>
        <w:t xml:space="preserve"> poveikį.</w:t>
      </w:r>
    </w:p>
    <w:p w14:paraId="5806B835"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14D5A7AB" w14:textId="77777777" w:rsidR="007B63C6" w:rsidRPr="005306A9" w:rsidRDefault="00697274" w:rsidP="007B63C6">
      <w:pPr>
        <w:numPr>
          <w:ilvl w:val="1"/>
          <w:numId w:val="1"/>
        </w:numPr>
        <w:spacing w:after="0" w:line="240" w:lineRule="auto"/>
        <w:rPr>
          <w:rFonts w:ascii="Times New Roman" w:eastAsia="Times New Roman" w:hAnsi="Times New Roman"/>
          <w:b/>
          <w:lang w:eastAsia="lt-LT"/>
        </w:rPr>
      </w:pPr>
      <w:r w:rsidRPr="005306A9">
        <w:rPr>
          <w:rFonts w:ascii="Times New Roman" w:eastAsia="Times New Roman" w:hAnsi="Times New Roman"/>
          <w:b/>
          <w:lang w:eastAsia="lt-LT"/>
        </w:rPr>
        <w:t>Vaisingumas</w:t>
      </w:r>
      <w:r w:rsidR="00DF3AC3" w:rsidRPr="005306A9">
        <w:rPr>
          <w:rFonts w:ascii="Times New Roman" w:eastAsia="Times New Roman" w:hAnsi="Times New Roman"/>
          <w:b/>
          <w:lang w:eastAsia="lt-LT"/>
        </w:rPr>
        <w:t xml:space="preserve">, </w:t>
      </w:r>
      <w:r w:rsidRPr="005306A9">
        <w:rPr>
          <w:rFonts w:ascii="Times New Roman" w:eastAsia="Times New Roman" w:hAnsi="Times New Roman"/>
          <w:b/>
          <w:lang w:eastAsia="lt-LT"/>
        </w:rPr>
        <w:t>n</w:t>
      </w:r>
      <w:r w:rsidR="007B63C6" w:rsidRPr="005306A9">
        <w:rPr>
          <w:rFonts w:ascii="Times New Roman" w:eastAsia="Times New Roman" w:hAnsi="Times New Roman"/>
          <w:b/>
          <w:lang w:eastAsia="lt-LT"/>
        </w:rPr>
        <w:t>ėštumo ir žindymo laikotarpis</w:t>
      </w:r>
    </w:p>
    <w:p w14:paraId="638DF980" w14:textId="77777777" w:rsidR="007B63C6" w:rsidRPr="005306A9" w:rsidRDefault="007B63C6" w:rsidP="007B63C6">
      <w:pPr>
        <w:spacing w:after="0" w:line="240" w:lineRule="auto"/>
        <w:rPr>
          <w:rFonts w:ascii="Times New Roman" w:eastAsia="Times New Roman" w:hAnsi="Times New Roman"/>
          <w:b/>
          <w:lang w:eastAsia="lt-LT"/>
        </w:rPr>
      </w:pPr>
    </w:p>
    <w:p w14:paraId="58A98E0C" w14:textId="77777777" w:rsidR="00FD475D" w:rsidRDefault="00FD475D" w:rsidP="007B63C6">
      <w:pPr>
        <w:spacing w:after="0" w:line="240" w:lineRule="auto"/>
        <w:rPr>
          <w:rFonts w:ascii="Times New Roman" w:eastAsia="Times New Roman" w:hAnsi="Times New Roman"/>
          <w:bCs/>
          <w:lang w:eastAsia="lt-LT"/>
        </w:rPr>
      </w:pPr>
      <w:r w:rsidRPr="00FD475D">
        <w:rPr>
          <w:rFonts w:ascii="Times New Roman" w:eastAsia="Times New Roman" w:hAnsi="Times New Roman"/>
          <w:snapToGrid w:val="0"/>
          <w:color w:val="0D0D0D"/>
          <w:szCs w:val="20"/>
          <w:u w:val="single"/>
        </w:rPr>
        <w:t>Nėštumas</w:t>
      </w:r>
    </w:p>
    <w:p w14:paraId="7BBB476F" w14:textId="77777777" w:rsidR="007B63C6" w:rsidRPr="005306A9" w:rsidRDefault="007B63C6" w:rsidP="007B63C6">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lang w:eastAsia="lt-LT"/>
        </w:rPr>
        <w:t xml:space="preserve"> </w:t>
      </w:r>
      <w:r w:rsidRPr="005306A9">
        <w:rPr>
          <w:rFonts w:ascii="Times New Roman" w:eastAsia="Times New Roman" w:hAnsi="Times New Roman"/>
          <w:color w:val="000000"/>
          <w:lang w:eastAsia="lt-LT"/>
        </w:rPr>
        <w:t xml:space="preserve">prasiskverbia per placentą. Virkštelės kraujyje būna maždaug tokia pati jo koncentracija kaip ir motinos kraujyje. Ar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galima vartoti pirmaisiais 3 nėštumo mėnesiais, nežinoma. </w:t>
      </w:r>
      <w:r w:rsidRPr="005306A9">
        <w:rPr>
          <w:rFonts w:ascii="Times New Roman" w:eastAsia="Times New Roman" w:hAnsi="Times New Roman"/>
          <w:lang w:eastAsia="lt-LT"/>
        </w:rPr>
        <w:t xml:space="preserve">Kadangi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w:t>
      </w:r>
      <w:r w:rsidR="00C035E1" w:rsidRPr="001F3031">
        <w:rPr>
          <w:rFonts w:ascii="Times New Roman" w:eastAsia="Times New Roman" w:hAnsi="Times New Roman"/>
          <w:lang w:eastAsia="lt-LT"/>
        </w:rPr>
        <w:t>slopina</w:t>
      </w:r>
      <w:r w:rsidRPr="001F3031">
        <w:rPr>
          <w:rFonts w:ascii="Times New Roman" w:eastAsia="Times New Roman" w:hAnsi="Times New Roman"/>
          <w:lang w:eastAsia="lt-LT"/>
        </w:rPr>
        <w:t xml:space="preserve"> placento</w:t>
      </w:r>
      <w:r w:rsidR="00C035E1" w:rsidRPr="001F3031">
        <w:rPr>
          <w:rFonts w:ascii="Times New Roman" w:eastAsia="Times New Roman" w:hAnsi="Times New Roman"/>
          <w:lang w:eastAsia="lt-LT"/>
        </w:rPr>
        <w:t>s</w:t>
      </w:r>
      <w:r w:rsidR="00C035E1" w:rsidRPr="00726554">
        <w:rPr>
          <w:rFonts w:ascii="Times New Roman" w:eastAsia="Times New Roman" w:hAnsi="Times New Roman"/>
          <w:lang w:eastAsia="lt-LT"/>
        </w:rPr>
        <w:t xml:space="preserve"> kraujotaką</w:t>
      </w:r>
      <w:r w:rsidRPr="00726554">
        <w:rPr>
          <w:rFonts w:ascii="Times New Roman" w:eastAsia="Times New Roman" w:hAnsi="Times New Roman"/>
          <w:lang w:eastAsia="lt-LT"/>
        </w:rPr>
        <w:t>,</w:t>
      </w:r>
      <w:r w:rsidRPr="005306A9">
        <w:rPr>
          <w:rFonts w:ascii="Times New Roman" w:eastAsia="Times New Roman" w:hAnsi="Times New Roman"/>
          <w:lang w:eastAsia="lt-LT"/>
        </w:rPr>
        <w:t xml:space="preserve"> nėštumo metu vartojamas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gali sulėtinti vaisiaus augimą. Be to, dėl </w:t>
      </w:r>
      <w:proofErr w:type="spellStart"/>
      <w:r w:rsidRPr="005306A9">
        <w:rPr>
          <w:rFonts w:ascii="Times New Roman" w:eastAsia="Times New Roman" w:hAnsi="Times New Roman"/>
          <w:lang w:eastAsia="lt-LT"/>
        </w:rPr>
        <w:t>perfuzijos</w:t>
      </w:r>
      <w:proofErr w:type="spellEnd"/>
      <w:r w:rsidRPr="005306A9">
        <w:rPr>
          <w:rFonts w:ascii="Times New Roman" w:eastAsia="Times New Roman" w:hAnsi="Times New Roman"/>
          <w:lang w:eastAsia="lt-LT"/>
        </w:rPr>
        <w:t xml:space="preserve"> placentoje sutrikimo vaisius gali žūti gimdoje, ištikti persileidimas ir priešlaikinis gimdymas</w:t>
      </w:r>
      <w:r w:rsidR="00C035E1">
        <w:rPr>
          <w:rFonts w:ascii="Times New Roman" w:eastAsia="Times New Roman" w:hAnsi="Times New Roman"/>
          <w:lang w:eastAsia="lt-LT"/>
        </w:rPr>
        <w:t>.</w:t>
      </w:r>
    </w:p>
    <w:p w14:paraId="5AB06ECD" w14:textId="77777777" w:rsidR="007D6AA4"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nėščia moteris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vartos prieš pat gimdymą, naujagimiui gali pasireikšti bradikardija, </w:t>
      </w:r>
      <w:proofErr w:type="spellStart"/>
      <w:r w:rsidRPr="005306A9">
        <w:rPr>
          <w:rFonts w:ascii="Times New Roman" w:eastAsia="Times New Roman" w:hAnsi="Times New Roman"/>
          <w:color w:val="000000"/>
          <w:lang w:eastAsia="lt-LT"/>
        </w:rPr>
        <w:t>hipotenzija</w:t>
      </w:r>
      <w:proofErr w:type="spellEnd"/>
      <w:r w:rsidRPr="005306A9">
        <w:rPr>
          <w:rFonts w:ascii="Times New Roman" w:eastAsia="Times New Roman" w:hAnsi="Times New Roman"/>
          <w:color w:val="000000"/>
          <w:lang w:eastAsia="lt-LT"/>
        </w:rPr>
        <w:t xml:space="preserve">, hipoglikemija ir kvėpavimo slopinimas (naujagimių asfiksija); taip pat buvo β receptorių </w:t>
      </w:r>
      <w:r w:rsidRPr="005306A9">
        <w:rPr>
          <w:rFonts w:ascii="Times New Roman" w:eastAsia="Times New Roman" w:hAnsi="Times New Roman"/>
          <w:color w:val="000000"/>
          <w:lang w:eastAsia="lt-LT"/>
        </w:rPr>
        <w:lastRenderedPageBreak/>
        <w:t xml:space="preserve">blokados atvejų, todėl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vartojimą reikia nutraukti likus 24 - 48 valandoms iki gimdymo pradžios.</w:t>
      </w:r>
    </w:p>
    <w:p w14:paraId="3D978384" w14:textId="77777777" w:rsidR="007B63C6" w:rsidRPr="005306A9" w:rsidRDefault="007D6AA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Nėščioms moterims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galima vartoti atidžiai </w:t>
      </w:r>
      <w:r w:rsidR="00C035E1" w:rsidRPr="001F3031">
        <w:rPr>
          <w:rFonts w:ascii="Times New Roman" w:eastAsia="Times New Roman" w:hAnsi="Times New Roman"/>
          <w:color w:val="000000"/>
          <w:lang w:eastAsia="lt-LT"/>
        </w:rPr>
        <w:t>įvertinus</w:t>
      </w:r>
      <w:r w:rsidRPr="005306A9">
        <w:rPr>
          <w:rFonts w:ascii="Times New Roman" w:eastAsia="Times New Roman" w:hAnsi="Times New Roman"/>
          <w:color w:val="000000"/>
          <w:lang w:eastAsia="lt-LT"/>
        </w:rPr>
        <w:t xml:space="preserve"> galimos naudos ir rizikos santykį. </w:t>
      </w:r>
    </w:p>
    <w:p w14:paraId="789D3F02" w14:textId="77777777" w:rsidR="007B63C6" w:rsidRDefault="007B63C6" w:rsidP="007B63C6">
      <w:pPr>
        <w:spacing w:after="0" w:line="240" w:lineRule="auto"/>
        <w:rPr>
          <w:rFonts w:ascii="Times New Roman" w:eastAsia="Times New Roman" w:hAnsi="Times New Roman"/>
          <w:color w:val="000000"/>
          <w:lang w:eastAsia="lt-LT"/>
        </w:rPr>
      </w:pPr>
    </w:p>
    <w:p w14:paraId="43872AAF" w14:textId="77777777" w:rsidR="00FD475D" w:rsidRPr="005306A9" w:rsidRDefault="00FD475D" w:rsidP="007B63C6">
      <w:pPr>
        <w:spacing w:after="0" w:line="240" w:lineRule="auto"/>
        <w:rPr>
          <w:rFonts w:ascii="Times New Roman" w:eastAsia="Times New Roman" w:hAnsi="Times New Roman"/>
          <w:color w:val="000000"/>
          <w:lang w:eastAsia="lt-LT"/>
        </w:rPr>
      </w:pPr>
      <w:r w:rsidRPr="00FD475D">
        <w:rPr>
          <w:rFonts w:ascii="Times New Roman" w:eastAsia="Times New Roman" w:hAnsi="Times New Roman"/>
          <w:snapToGrid w:val="0"/>
          <w:color w:val="0D0D0D"/>
          <w:szCs w:val="20"/>
          <w:u w:val="single"/>
        </w:rPr>
        <w:t>Žindymas</w:t>
      </w:r>
    </w:p>
    <w:p w14:paraId="337D5843" w14:textId="77777777" w:rsidR="007B63C6" w:rsidRPr="005306A9" w:rsidRDefault="007B63C6" w:rsidP="007B63C6">
      <w:pPr>
        <w:spacing w:after="0" w:line="240" w:lineRule="auto"/>
        <w:rPr>
          <w:rFonts w:ascii="Times New Roman" w:eastAsia="Times New Roman" w:hAnsi="Times New Roman"/>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lang w:eastAsia="lt-LT"/>
        </w:rPr>
        <w:t xml:space="preserve"> </w:t>
      </w:r>
      <w:r w:rsidRPr="005306A9">
        <w:rPr>
          <w:rFonts w:ascii="Times New Roman" w:eastAsia="Times New Roman" w:hAnsi="Times New Roman"/>
          <w:color w:val="000000"/>
          <w:lang w:eastAsia="lt-LT"/>
        </w:rPr>
        <w:t>kaupiasi motinos piene ir ten jo koncentracija būna daug kartų didesnė nei vaist</w:t>
      </w:r>
      <w:r w:rsidR="00FD475D">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koncentracija motinos kraujo serume. Nors su motinos pienu gaunamas veikliosios medžiagos kiekis kūdikiui </w:t>
      </w:r>
      <w:r w:rsidR="00C035E1" w:rsidRPr="001F3031">
        <w:rPr>
          <w:rFonts w:ascii="Times New Roman" w:eastAsia="Times New Roman" w:hAnsi="Times New Roman"/>
          <w:color w:val="000000"/>
          <w:lang w:eastAsia="lt-LT"/>
        </w:rPr>
        <w:t>tikėtina</w:t>
      </w:r>
      <w:r w:rsidRPr="005306A9">
        <w:rPr>
          <w:rFonts w:ascii="Times New Roman" w:eastAsia="Times New Roman" w:hAnsi="Times New Roman"/>
          <w:color w:val="000000"/>
          <w:lang w:eastAsia="lt-LT"/>
        </w:rPr>
        <w:t xml:space="preserve"> yra nepavojingas, vis dėlto reikia stebėti, ar jam neatsirado β receptorių blokados simptomų.</w:t>
      </w:r>
      <w:r w:rsidRPr="005306A9">
        <w:rPr>
          <w:rFonts w:ascii="Times New Roman" w:eastAsia="Times New Roman" w:hAnsi="Times New Roman"/>
          <w:lang w:eastAsia="lt-LT"/>
        </w:rPr>
        <w:t xml:space="preserve"> Yra duomenų, kad pavieniais atvejais kūdikiams, žindomiems beta blokatoriais gydomų motinų, gali pasireikšti kliniškai reikšminga bradikardija, kvėpavimo slopinimas, </w:t>
      </w:r>
      <w:proofErr w:type="spellStart"/>
      <w:r w:rsidRPr="005306A9">
        <w:rPr>
          <w:rFonts w:ascii="Times New Roman" w:eastAsia="Times New Roman" w:hAnsi="Times New Roman"/>
          <w:lang w:eastAsia="lt-LT"/>
        </w:rPr>
        <w:t>hipotenzija</w:t>
      </w:r>
      <w:proofErr w:type="spellEnd"/>
      <w:r w:rsidRPr="005306A9">
        <w:rPr>
          <w:rFonts w:ascii="Times New Roman" w:eastAsia="Times New Roman" w:hAnsi="Times New Roman"/>
          <w:lang w:eastAsia="lt-LT"/>
        </w:rPr>
        <w:t xml:space="preserve"> ir hipoglikemija.</w:t>
      </w:r>
    </w:p>
    <w:p w14:paraId="6AAFD043" w14:textId="77777777" w:rsidR="007B63C6" w:rsidRPr="005306A9" w:rsidRDefault="007B63C6" w:rsidP="007B63C6">
      <w:pPr>
        <w:spacing w:after="0" w:line="240" w:lineRule="auto"/>
        <w:rPr>
          <w:rFonts w:ascii="Times New Roman" w:eastAsia="Times New Roman" w:hAnsi="Times New Roman"/>
          <w:color w:val="000000"/>
          <w:lang w:eastAsia="lt-LT"/>
        </w:rPr>
      </w:pPr>
    </w:p>
    <w:p w14:paraId="75D596F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Žindymo laikotarpiu būtina ypač atidi gydytojo priežiūra.</w:t>
      </w:r>
    </w:p>
    <w:p w14:paraId="1E0C9E61" w14:textId="77777777" w:rsidR="007B63C6" w:rsidRPr="005306A9" w:rsidRDefault="007B63C6" w:rsidP="007B63C6">
      <w:pPr>
        <w:spacing w:after="0" w:line="240" w:lineRule="auto"/>
        <w:rPr>
          <w:rFonts w:ascii="Times New Roman" w:eastAsia="Times New Roman" w:hAnsi="Times New Roman"/>
          <w:color w:val="000000"/>
          <w:lang w:eastAsia="lt-LT"/>
        </w:rPr>
      </w:pPr>
    </w:p>
    <w:p w14:paraId="6524A868"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4.7</w:t>
      </w:r>
      <w:r w:rsidRPr="005306A9">
        <w:rPr>
          <w:rFonts w:ascii="Times New Roman" w:eastAsia="Times New Roman" w:hAnsi="Times New Roman"/>
          <w:b/>
          <w:lang w:eastAsia="lt-LT"/>
        </w:rPr>
        <w:tab/>
        <w:t>Poveikis gebėjimui vairuoti ir valdyti mechanizmus</w:t>
      </w:r>
    </w:p>
    <w:p w14:paraId="4A5D8E53" w14:textId="77777777" w:rsidR="007B63C6" w:rsidRPr="005306A9" w:rsidRDefault="007B63C6" w:rsidP="007B63C6">
      <w:pPr>
        <w:spacing w:after="0" w:line="240" w:lineRule="auto"/>
        <w:rPr>
          <w:rFonts w:ascii="Times New Roman" w:eastAsia="Times New Roman" w:hAnsi="Times New Roman"/>
          <w:b/>
          <w:bCs/>
          <w:color w:val="000000"/>
          <w:lang w:eastAsia="lt-LT"/>
        </w:rPr>
      </w:pPr>
    </w:p>
    <w:p w14:paraId="0229D940"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Šio vaist</w:t>
      </w:r>
      <w:r w:rsidR="007D6AA4">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vartojimą turi nuolatos kontroliuoti gydytojas.</w:t>
      </w:r>
    </w:p>
    <w:p w14:paraId="1A80309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Dėl individualiai pasireiškiančių skirtingų reakcijų į vaist</w:t>
      </w:r>
      <w:r w:rsidR="007D6AA4">
        <w:rPr>
          <w:rFonts w:ascii="Times New Roman" w:eastAsia="Times New Roman" w:hAnsi="Times New Roman"/>
          <w:color w:val="000000"/>
          <w:lang w:eastAsia="lt-LT"/>
        </w:rPr>
        <w:t>inį preparatą</w:t>
      </w:r>
      <w:r w:rsidRPr="005306A9">
        <w:rPr>
          <w:rFonts w:ascii="Times New Roman" w:eastAsia="Times New Roman" w:hAnsi="Times New Roman"/>
          <w:color w:val="000000"/>
          <w:lang w:eastAsia="lt-LT"/>
        </w:rPr>
        <w:t xml:space="preserve">, gebėjimas reaguoti gali būti </w:t>
      </w:r>
      <w:r w:rsidRPr="001F3031">
        <w:rPr>
          <w:rFonts w:ascii="Times New Roman" w:eastAsia="Times New Roman" w:hAnsi="Times New Roman"/>
          <w:color w:val="000000"/>
          <w:lang w:eastAsia="lt-LT"/>
        </w:rPr>
        <w:t>sutrikdytas</w:t>
      </w:r>
      <w:r w:rsidRPr="00726554">
        <w:rPr>
          <w:rFonts w:ascii="Times New Roman" w:eastAsia="Times New Roman" w:hAnsi="Times New Roman"/>
          <w:color w:val="000000"/>
          <w:lang w:eastAsia="lt-LT"/>
        </w:rPr>
        <w:t xml:space="preserve">, </w:t>
      </w:r>
      <w:r w:rsidR="00C035E1" w:rsidRPr="001F3031">
        <w:rPr>
          <w:rFonts w:ascii="Times New Roman" w:eastAsia="Times New Roman" w:hAnsi="Times New Roman"/>
          <w:color w:val="000000"/>
          <w:lang w:eastAsia="lt-LT"/>
        </w:rPr>
        <w:t>tai</w:t>
      </w:r>
      <w:r w:rsidRPr="005306A9">
        <w:rPr>
          <w:rFonts w:ascii="Times New Roman" w:eastAsia="Times New Roman" w:hAnsi="Times New Roman"/>
          <w:color w:val="000000"/>
          <w:lang w:eastAsia="lt-LT"/>
        </w:rPr>
        <w:t xml:space="preserve"> gali trukdyti būti aktyviu eismo dalyviu, prižiūrėti mechanizmus arba dirbti be tinkamų saugos priemonių. Toks poveikis yra dar didesnis gydymo pradžioje, didinant vaist</w:t>
      </w:r>
      <w:r w:rsidR="00911100">
        <w:rPr>
          <w:rFonts w:ascii="Times New Roman" w:eastAsia="Times New Roman" w:hAnsi="Times New Roman"/>
          <w:color w:val="000000"/>
          <w:lang w:eastAsia="lt-LT"/>
        </w:rPr>
        <w:t xml:space="preserve">inio </w:t>
      </w:r>
      <w:r w:rsidR="00911100" w:rsidRPr="001F3031">
        <w:rPr>
          <w:rFonts w:ascii="Times New Roman" w:eastAsia="Times New Roman" w:hAnsi="Times New Roman"/>
          <w:color w:val="000000"/>
          <w:lang w:eastAsia="lt-LT"/>
        </w:rPr>
        <w:t>pre</w:t>
      </w:r>
      <w:r w:rsidR="00C035E1" w:rsidRPr="001F3031">
        <w:rPr>
          <w:rFonts w:ascii="Times New Roman" w:eastAsia="Times New Roman" w:hAnsi="Times New Roman"/>
          <w:color w:val="000000"/>
          <w:lang w:eastAsia="lt-LT"/>
        </w:rPr>
        <w:t>p</w:t>
      </w:r>
      <w:r w:rsidR="00911100" w:rsidRPr="001F3031">
        <w:rPr>
          <w:rFonts w:ascii="Times New Roman" w:eastAsia="Times New Roman" w:hAnsi="Times New Roman"/>
          <w:color w:val="000000"/>
          <w:lang w:eastAsia="lt-LT"/>
        </w:rPr>
        <w:t>arat</w:t>
      </w:r>
      <w:r w:rsidRPr="001F3031">
        <w:rPr>
          <w:rFonts w:ascii="Times New Roman" w:eastAsia="Times New Roman" w:hAnsi="Times New Roman"/>
          <w:color w:val="000000"/>
          <w:lang w:eastAsia="lt-LT"/>
        </w:rPr>
        <w:t>o</w:t>
      </w:r>
      <w:r w:rsidRPr="005306A9">
        <w:rPr>
          <w:rFonts w:ascii="Times New Roman" w:eastAsia="Times New Roman" w:hAnsi="Times New Roman"/>
          <w:color w:val="000000"/>
          <w:lang w:eastAsia="lt-LT"/>
        </w:rPr>
        <w:t xml:space="preserve"> dozę, keičiant </w:t>
      </w:r>
      <w:r w:rsidR="007D6AA4">
        <w:rPr>
          <w:rFonts w:ascii="Times New Roman" w:eastAsia="Times New Roman" w:hAnsi="Times New Roman"/>
          <w:color w:val="000000"/>
          <w:lang w:eastAsia="lt-LT"/>
        </w:rPr>
        <w:t xml:space="preserve">vaistinį </w:t>
      </w:r>
      <w:r w:rsidRPr="005306A9">
        <w:rPr>
          <w:rFonts w:ascii="Times New Roman" w:eastAsia="Times New Roman" w:hAnsi="Times New Roman"/>
          <w:color w:val="000000"/>
          <w:lang w:eastAsia="lt-LT"/>
        </w:rPr>
        <w:t xml:space="preserve">preparatą kitu, taip pat tuo atveju, jeigu </w:t>
      </w:r>
      <w:r w:rsidR="007D6AA4">
        <w:rPr>
          <w:rFonts w:ascii="Times New Roman" w:eastAsia="Times New Roman" w:hAnsi="Times New Roman"/>
          <w:color w:val="000000"/>
          <w:lang w:eastAsia="lt-LT"/>
        </w:rPr>
        <w:t xml:space="preserve">vaistinio </w:t>
      </w:r>
      <w:r w:rsidRPr="005306A9">
        <w:rPr>
          <w:rFonts w:ascii="Times New Roman" w:eastAsia="Times New Roman" w:hAnsi="Times New Roman"/>
          <w:color w:val="000000"/>
          <w:lang w:eastAsia="lt-LT"/>
        </w:rPr>
        <w:t>preparato vartojama su alkoholiu.</w:t>
      </w:r>
    </w:p>
    <w:p w14:paraId="42D4B725" w14:textId="77777777" w:rsidR="00B6093F" w:rsidRPr="005306A9" w:rsidRDefault="00B6093F" w:rsidP="007B63C6">
      <w:pPr>
        <w:spacing w:after="0" w:line="240" w:lineRule="auto"/>
        <w:ind w:left="567" w:hanging="567"/>
        <w:rPr>
          <w:rFonts w:ascii="Times New Roman" w:eastAsia="Times New Roman" w:hAnsi="Times New Roman"/>
          <w:lang w:eastAsia="lt-LT"/>
        </w:rPr>
      </w:pPr>
    </w:p>
    <w:p w14:paraId="7582F050"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4.8</w:t>
      </w:r>
      <w:r w:rsidRPr="005306A9">
        <w:rPr>
          <w:rFonts w:ascii="Times New Roman" w:eastAsia="Times New Roman" w:hAnsi="Times New Roman"/>
          <w:b/>
          <w:lang w:eastAsia="lt-LT"/>
        </w:rPr>
        <w:tab/>
        <w:t xml:space="preserve"> Nepageidaujamas poveikis</w:t>
      </w:r>
    </w:p>
    <w:p w14:paraId="3B4A2027" w14:textId="77777777" w:rsidR="00697274" w:rsidRPr="005306A9" w:rsidRDefault="00697274" w:rsidP="007B63C6">
      <w:pPr>
        <w:spacing w:after="0" w:line="240" w:lineRule="auto"/>
        <w:rPr>
          <w:rFonts w:ascii="Times New Roman" w:eastAsia="Times New Roman" w:hAnsi="Times New Roman"/>
          <w:color w:val="000000"/>
          <w:lang w:eastAsia="lt-LT"/>
        </w:rPr>
      </w:pPr>
    </w:p>
    <w:p w14:paraId="25C05202" w14:textId="52B75B7A" w:rsidR="007B63C6" w:rsidRPr="005306A9" w:rsidRDefault="00697274"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Nepageidaujamo poveikio dažnis apibūdinamas</w:t>
      </w:r>
      <w:r w:rsidR="007B63C6" w:rsidRPr="005306A9">
        <w:rPr>
          <w:rFonts w:ascii="Times New Roman" w:eastAsia="Times New Roman" w:hAnsi="Times New Roman"/>
          <w:color w:val="000000"/>
          <w:lang w:eastAsia="lt-LT"/>
        </w:rPr>
        <w:t xml:space="preserve"> taip: labai </w:t>
      </w:r>
      <w:r w:rsidRPr="005306A9">
        <w:rPr>
          <w:rFonts w:ascii="Times New Roman" w:eastAsia="Times New Roman" w:hAnsi="Times New Roman"/>
          <w:color w:val="000000"/>
          <w:lang w:eastAsia="lt-LT"/>
        </w:rPr>
        <w:t xml:space="preserve">dažnas </w:t>
      </w:r>
      <w:r w:rsidR="007B63C6" w:rsidRPr="005306A9">
        <w:rPr>
          <w:rFonts w:ascii="Times New Roman" w:eastAsia="Times New Roman" w:hAnsi="Times New Roman"/>
          <w:lang w:eastAsia="lt-LT"/>
        </w:rPr>
        <w:t xml:space="preserve">(≥ 1/10), </w:t>
      </w:r>
      <w:r w:rsidRPr="005306A9">
        <w:rPr>
          <w:rFonts w:ascii="Times New Roman" w:eastAsia="Times New Roman" w:hAnsi="Times New Roman"/>
          <w:lang w:eastAsia="lt-LT"/>
        </w:rPr>
        <w:t xml:space="preserve">dažnas </w:t>
      </w:r>
      <w:r w:rsidR="007B63C6" w:rsidRPr="005306A9">
        <w:rPr>
          <w:rFonts w:ascii="Times New Roman" w:eastAsia="Times New Roman" w:hAnsi="Times New Roman"/>
          <w:lang w:eastAsia="lt-LT"/>
        </w:rPr>
        <w:t>(</w:t>
      </w:r>
      <w:r w:rsidRPr="005306A9">
        <w:rPr>
          <w:rFonts w:ascii="Times New Roman" w:eastAsia="Times New Roman" w:hAnsi="Times New Roman"/>
          <w:lang w:eastAsia="lt-LT"/>
        </w:rPr>
        <w:t xml:space="preserve">nuo </w:t>
      </w:r>
      <w:r w:rsidR="007B63C6" w:rsidRPr="005306A9">
        <w:rPr>
          <w:rFonts w:ascii="Times New Roman" w:eastAsia="Times New Roman" w:hAnsi="Times New Roman"/>
          <w:lang w:eastAsia="lt-LT"/>
        </w:rPr>
        <w:t xml:space="preserve">≥ 1/100 </w:t>
      </w:r>
      <w:r w:rsidR="006A3B08" w:rsidRPr="005306A9">
        <w:rPr>
          <w:rFonts w:ascii="Times New Roman" w:eastAsia="Times New Roman" w:hAnsi="Times New Roman"/>
          <w:lang w:eastAsia="lt-LT"/>
        </w:rPr>
        <w:t xml:space="preserve">iki </w:t>
      </w:r>
      <w:r w:rsidR="007B63C6" w:rsidRPr="005306A9">
        <w:rPr>
          <w:rFonts w:ascii="Times New Roman" w:eastAsia="Times New Roman" w:hAnsi="Times New Roman"/>
          <w:lang w:eastAsia="lt-LT"/>
        </w:rPr>
        <w:t>&lt;</w:t>
      </w:r>
      <w:r w:rsidR="00836A13" w:rsidRPr="005306A9">
        <w:rPr>
          <w:rFonts w:ascii="Times New Roman" w:eastAsia="Times New Roman" w:hAnsi="Times New Roman"/>
          <w:lang w:eastAsia="lt-LT"/>
        </w:rPr>
        <w:t> </w:t>
      </w:r>
      <w:r w:rsidR="007B63C6" w:rsidRPr="005306A9">
        <w:rPr>
          <w:rFonts w:ascii="Times New Roman" w:eastAsia="Times New Roman" w:hAnsi="Times New Roman"/>
          <w:lang w:eastAsia="lt-LT"/>
        </w:rPr>
        <w:t xml:space="preserve">1/10), </w:t>
      </w:r>
      <w:r w:rsidRPr="005306A9">
        <w:rPr>
          <w:rFonts w:ascii="Times New Roman" w:eastAsia="Times New Roman" w:hAnsi="Times New Roman"/>
          <w:lang w:eastAsia="lt-LT"/>
        </w:rPr>
        <w:t xml:space="preserve">nedažnas </w:t>
      </w:r>
      <w:r w:rsidR="007B63C6" w:rsidRPr="005306A9">
        <w:rPr>
          <w:rFonts w:ascii="Times New Roman" w:eastAsia="Times New Roman" w:hAnsi="Times New Roman"/>
          <w:lang w:eastAsia="lt-LT"/>
        </w:rPr>
        <w:t>(</w:t>
      </w:r>
      <w:r w:rsidRPr="005306A9">
        <w:rPr>
          <w:rFonts w:ascii="Times New Roman" w:eastAsia="Times New Roman" w:hAnsi="Times New Roman"/>
          <w:lang w:eastAsia="lt-LT"/>
        </w:rPr>
        <w:t xml:space="preserve">nuo </w:t>
      </w:r>
      <w:r w:rsidR="007B63C6" w:rsidRPr="005306A9">
        <w:rPr>
          <w:rFonts w:ascii="Times New Roman" w:eastAsia="Times New Roman" w:hAnsi="Times New Roman"/>
          <w:lang w:eastAsia="lt-LT"/>
        </w:rPr>
        <w:t>≥ 1/1</w:t>
      </w:r>
      <w:r w:rsidR="000A20BE">
        <w:rPr>
          <w:rFonts w:ascii="Times New Roman" w:eastAsia="Times New Roman" w:hAnsi="Times New Roman"/>
          <w:lang w:eastAsia="lt-LT"/>
        </w:rPr>
        <w:t xml:space="preserve"> </w:t>
      </w:r>
      <w:r w:rsidR="007B63C6" w:rsidRPr="005306A9">
        <w:rPr>
          <w:rFonts w:ascii="Times New Roman" w:eastAsia="Times New Roman" w:hAnsi="Times New Roman"/>
          <w:lang w:eastAsia="lt-LT"/>
        </w:rPr>
        <w:t xml:space="preserve">000 </w:t>
      </w:r>
      <w:r w:rsidR="006A3B08" w:rsidRPr="005306A9">
        <w:rPr>
          <w:rFonts w:ascii="Times New Roman" w:eastAsia="Times New Roman" w:hAnsi="Times New Roman"/>
          <w:lang w:eastAsia="lt-LT"/>
        </w:rPr>
        <w:t xml:space="preserve">iki </w:t>
      </w:r>
      <w:r w:rsidR="007B63C6" w:rsidRPr="005306A9">
        <w:rPr>
          <w:rFonts w:ascii="Times New Roman" w:eastAsia="Times New Roman" w:hAnsi="Times New Roman"/>
          <w:lang w:eastAsia="lt-LT"/>
        </w:rPr>
        <w:t xml:space="preserve">&lt; 1/100), </w:t>
      </w:r>
      <w:r w:rsidRPr="005306A9">
        <w:rPr>
          <w:rFonts w:ascii="Times New Roman" w:eastAsia="Times New Roman" w:hAnsi="Times New Roman"/>
          <w:lang w:eastAsia="lt-LT"/>
        </w:rPr>
        <w:t xml:space="preserve">retas </w:t>
      </w:r>
      <w:r w:rsidR="007B63C6" w:rsidRPr="005306A9">
        <w:rPr>
          <w:rFonts w:ascii="Times New Roman" w:eastAsia="Times New Roman" w:hAnsi="Times New Roman"/>
          <w:lang w:eastAsia="lt-LT"/>
        </w:rPr>
        <w:t>(≥ 1/10</w:t>
      </w:r>
      <w:r w:rsidR="000A20BE">
        <w:rPr>
          <w:rFonts w:ascii="Times New Roman" w:eastAsia="Times New Roman" w:hAnsi="Times New Roman"/>
          <w:lang w:eastAsia="lt-LT"/>
        </w:rPr>
        <w:t xml:space="preserve"> </w:t>
      </w:r>
      <w:r w:rsidR="007B63C6" w:rsidRPr="005306A9">
        <w:rPr>
          <w:rFonts w:ascii="Times New Roman" w:eastAsia="Times New Roman" w:hAnsi="Times New Roman"/>
          <w:lang w:eastAsia="lt-LT"/>
        </w:rPr>
        <w:t xml:space="preserve">000 </w:t>
      </w:r>
      <w:r w:rsidR="006A3B08" w:rsidRPr="005306A9">
        <w:rPr>
          <w:rFonts w:ascii="Times New Roman" w:eastAsia="Times New Roman" w:hAnsi="Times New Roman"/>
          <w:lang w:eastAsia="lt-LT"/>
        </w:rPr>
        <w:t xml:space="preserve">iki </w:t>
      </w:r>
      <w:r w:rsidR="007B63C6" w:rsidRPr="005306A9">
        <w:rPr>
          <w:rFonts w:ascii="Times New Roman" w:eastAsia="Times New Roman" w:hAnsi="Times New Roman"/>
          <w:lang w:eastAsia="lt-LT"/>
        </w:rPr>
        <w:t>&lt; 1/1</w:t>
      </w:r>
      <w:r w:rsidR="000A20BE">
        <w:rPr>
          <w:rFonts w:ascii="Times New Roman" w:eastAsia="Times New Roman" w:hAnsi="Times New Roman"/>
          <w:lang w:eastAsia="lt-LT"/>
        </w:rPr>
        <w:t xml:space="preserve"> </w:t>
      </w:r>
      <w:r w:rsidR="007B63C6" w:rsidRPr="005306A9">
        <w:rPr>
          <w:rFonts w:ascii="Times New Roman" w:eastAsia="Times New Roman" w:hAnsi="Times New Roman"/>
          <w:lang w:eastAsia="lt-LT"/>
        </w:rPr>
        <w:t xml:space="preserve">000), labai </w:t>
      </w:r>
      <w:r w:rsidRPr="005306A9">
        <w:rPr>
          <w:rFonts w:ascii="Times New Roman" w:eastAsia="Times New Roman" w:hAnsi="Times New Roman"/>
          <w:lang w:eastAsia="lt-LT"/>
        </w:rPr>
        <w:t xml:space="preserve">retas </w:t>
      </w:r>
      <w:r w:rsidR="007B63C6" w:rsidRPr="005306A9">
        <w:rPr>
          <w:rFonts w:ascii="Times New Roman" w:eastAsia="Times New Roman" w:hAnsi="Times New Roman"/>
          <w:lang w:eastAsia="lt-LT"/>
        </w:rPr>
        <w:t>(&lt; 1/10</w:t>
      </w:r>
      <w:r w:rsidR="000A20BE">
        <w:rPr>
          <w:rFonts w:ascii="Times New Roman" w:eastAsia="Times New Roman" w:hAnsi="Times New Roman"/>
          <w:lang w:eastAsia="lt-LT"/>
        </w:rPr>
        <w:t xml:space="preserve"> </w:t>
      </w:r>
      <w:r w:rsidR="007B63C6" w:rsidRPr="005306A9">
        <w:rPr>
          <w:rFonts w:ascii="Times New Roman" w:eastAsia="Times New Roman" w:hAnsi="Times New Roman"/>
          <w:lang w:eastAsia="lt-LT"/>
        </w:rPr>
        <w:t>000</w:t>
      </w:r>
      <w:r w:rsidRPr="005306A9">
        <w:rPr>
          <w:rFonts w:ascii="Times New Roman" w:eastAsia="Times New Roman" w:hAnsi="Times New Roman"/>
          <w:lang w:eastAsia="lt-LT"/>
        </w:rPr>
        <w:t xml:space="preserve">) ir nežinomas </w:t>
      </w:r>
      <w:r w:rsidRPr="005306A9">
        <w:rPr>
          <w:rFonts w:ascii="Times New Roman" w:hAnsi="Times New Roman"/>
        </w:rPr>
        <w:t>(negali būti apskaičiuotas pagal turimus duomenis</w:t>
      </w:r>
      <w:r w:rsidR="007B63C6" w:rsidRPr="005306A9">
        <w:rPr>
          <w:rFonts w:ascii="Times New Roman" w:eastAsia="Times New Roman" w:hAnsi="Times New Roman"/>
          <w:lang w:eastAsia="lt-LT"/>
        </w:rPr>
        <w:t>)</w:t>
      </w:r>
      <w:r w:rsidRPr="005306A9">
        <w:rPr>
          <w:rFonts w:ascii="Times New Roman" w:eastAsia="Times New Roman" w:hAnsi="Times New Roman"/>
          <w:lang w:eastAsia="lt-LT"/>
        </w:rPr>
        <w:t>.</w:t>
      </w:r>
    </w:p>
    <w:p w14:paraId="5E16E866" w14:textId="77777777" w:rsidR="007B63C6" w:rsidRPr="005306A9" w:rsidRDefault="007B63C6" w:rsidP="007B63C6">
      <w:pPr>
        <w:spacing w:after="0" w:line="240" w:lineRule="auto"/>
        <w:rPr>
          <w:rFonts w:ascii="Times New Roman" w:eastAsia="Times New Roman" w:hAnsi="Times New Roman"/>
          <w:lang w:eastAsia="lt-LT"/>
        </w:rPr>
      </w:pPr>
    </w:p>
    <w:p w14:paraId="2FDE6A72" w14:textId="77777777" w:rsidR="007B63C6" w:rsidRPr="005306A9" w:rsidRDefault="007B63C6" w:rsidP="007B63C6">
      <w:pPr>
        <w:spacing w:after="0" w:line="240" w:lineRule="auto"/>
        <w:rPr>
          <w:rFonts w:ascii="Times New Roman" w:eastAsia="Times New Roman" w:hAnsi="Times New Roman"/>
          <w:i/>
          <w:lang w:eastAsia="lt-LT"/>
        </w:rPr>
      </w:pPr>
      <w:r w:rsidRPr="005306A9">
        <w:rPr>
          <w:rFonts w:ascii="Times New Roman" w:eastAsia="Times New Roman" w:hAnsi="Times New Roman"/>
          <w:i/>
          <w:lang w:eastAsia="lt-LT"/>
        </w:rPr>
        <w:t>Kraujo ir limfinės sistemos sutrikimai</w:t>
      </w:r>
    </w:p>
    <w:p w14:paraId="02A665A5" w14:textId="77777777" w:rsidR="007B63C6" w:rsidRPr="005306A9" w:rsidRDefault="00697274"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Ret</w:t>
      </w:r>
      <w:r w:rsidR="00BB0036" w:rsidRPr="005306A9">
        <w:rPr>
          <w:rFonts w:ascii="Times New Roman" w:eastAsia="Times New Roman" w:hAnsi="Times New Roman"/>
          <w:lang w:eastAsia="lt-LT"/>
        </w:rPr>
        <w:t>i</w:t>
      </w:r>
      <w:r w:rsidR="007B63C6" w:rsidRPr="005306A9">
        <w:rPr>
          <w:rFonts w:ascii="Times New Roman" w:eastAsia="Times New Roman" w:hAnsi="Times New Roman"/>
          <w:lang w:eastAsia="lt-LT"/>
        </w:rPr>
        <w:t xml:space="preserve">: purpura, </w:t>
      </w:r>
      <w:proofErr w:type="spellStart"/>
      <w:r w:rsidR="007B63C6" w:rsidRPr="005306A9">
        <w:rPr>
          <w:rFonts w:ascii="Times New Roman" w:eastAsia="Times New Roman" w:hAnsi="Times New Roman"/>
          <w:lang w:eastAsia="lt-LT"/>
        </w:rPr>
        <w:t>trombocitopenija</w:t>
      </w:r>
      <w:proofErr w:type="spellEnd"/>
      <w:r w:rsidR="00836A13" w:rsidRPr="005306A9">
        <w:rPr>
          <w:rFonts w:ascii="Times New Roman" w:eastAsia="Times New Roman" w:hAnsi="Times New Roman"/>
          <w:lang w:eastAsia="lt-LT"/>
        </w:rPr>
        <w:t>.</w:t>
      </w:r>
    </w:p>
    <w:p w14:paraId="44961055" w14:textId="77777777" w:rsidR="007B63C6" w:rsidRPr="00EE5AD8" w:rsidRDefault="007B63C6" w:rsidP="007B63C6">
      <w:pPr>
        <w:spacing w:after="0" w:line="240" w:lineRule="auto"/>
        <w:rPr>
          <w:rFonts w:ascii="Times New Roman" w:eastAsia="Times New Roman" w:hAnsi="Times New Roman"/>
          <w:lang w:val="fr-FR"/>
        </w:rPr>
      </w:pPr>
    </w:p>
    <w:p w14:paraId="4BFD58DC" w14:textId="77777777" w:rsidR="007B63C6" w:rsidRPr="00EE5AD8" w:rsidRDefault="007B63C6" w:rsidP="007B63C6">
      <w:pPr>
        <w:spacing w:after="0" w:line="240" w:lineRule="auto"/>
        <w:rPr>
          <w:rFonts w:ascii="Times New Roman" w:eastAsia="Times New Roman" w:hAnsi="Times New Roman"/>
          <w:i/>
        </w:rPr>
      </w:pPr>
      <w:r w:rsidRPr="00EE5AD8">
        <w:rPr>
          <w:rFonts w:ascii="Times New Roman" w:eastAsia="Times New Roman" w:hAnsi="Times New Roman"/>
          <w:i/>
        </w:rPr>
        <w:t>Imuninės sistemos sutrikimai</w:t>
      </w:r>
    </w:p>
    <w:p w14:paraId="5146C171" w14:textId="77777777" w:rsidR="007B63C6" w:rsidRPr="00EE5AD8" w:rsidRDefault="00697274" w:rsidP="007B63C6">
      <w:pPr>
        <w:spacing w:after="0" w:line="240" w:lineRule="auto"/>
        <w:rPr>
          <w:rFonts w:ascii="Times New Roman" w:eastAsia="Times New Roman" w:hAnsi="Times New Roman"/>
        </w:rPr>
      </w:pPr>
      <w:r w:rsidRPr="00EE5AD8">
        <w:rPr>
          <w:rFonts w:ascii="Times New Roman" w:eastAsia="Times New Roman" w:hAnsi="Times New Roman"/>
        </w:rPr>
        <w:t>Retas</w:t>
      </w:r>
      <w:r w:rsidR="007B63C6" w:rsidRPr="00EE5AD8">
        <w:rPr>
          <w:rFonts w:ascii="Times New Roman" w:eastAsia="Times New Roman" w:hAnsi="Times New Roman"/>
        </w:rPr>
        <w:t xml:space="preserve">: </w:t>
      </w:r>
      <w:r w:rsidR="00836A13" w:rsidRPr="00EE5AD8">
        <w:rPr>
          <w:rFonts w:ascii="Times New Roman" w:eastAsia="Times New Roman" w:hAnsi="Times New Roman"/>
        </w:rPr>
        <w:t>p</w:t>
      </w:r>
      <w:r w:rsidR="007B63C6" w:rsidRPr="00EE5AD8">
        <w:rPr>
          <w:rFonts w:ascii="Times New Roman" w:eastAsia="Times New Roman" w:hAnsi="Times New Roman"/>
        </w:rPr>
        <w:t xml:space="preserve">acientams kuriems yra buvę sunkios </w:t>
      </w:r>
      <w:r w:rsidR="00C035E1" w:rsidRPr="001F3031">
        <w:rPr>
          <w:rFonts w:ascii="Times New Roman" w:eastAsia="Times New Roman" w:hAnsi="Times New Roman"/>
        </w:rPr>
        <w:t>padidėjusio</w:t>
      </w:r>
      <w:r w:rsidR="00C035E1">
        <w:rPr>
          <w:rFonts w:ascii="Times New Roman" w:eastAsia="Times New Roman" w:hAnsi="Times New Roman"/>
        </w:rPr>
        <w:t xml:space="preserve"> </w:t>
      </w:r>
      <w:r w:rsidR="007B63C6" w:rsidRPr="00EE5AD8">
        <w:rPr>
          <w:rFonts w:ascii="Times New Roman" w:eastAsia="Times New Roman" w:hAnsi="Times New Roman"/>
        </w:rPr>
        <w:t xml:space="preserve">jautrumo reakcijos ir pacientams kurie gydomi </w:t>
      </w:r>
      <w:proofErr w:type="spellStart"/>
      <w:r w:rsidR="007B63C6" w:rsidRPr="00EE5AD8">
        <w:rPr>
          <w:rFonts w:ascii="Times New Roman" w:eastAsia="Times New Roman" w:hAnsi="Times New Roman"/>
        </w:rPr>
        <w:t>desensibilizuojančiais</w:t>
      </w:r>
      <w:proofErr w:type="spellEnd"/>
      <w:r w:rsidR="007B63C6" w:rsidRPr="00EE5AD8">
        <w:rPr>
          <w:rFonts w:ascii="Times New Roman" w:eastAsia="Times New Roman" w:hAnsi="Times New Roman"/>
        </w:rPr>
        <w:t xml:space="preserve"> vaist</w:t>
      </w:r>
      <w:r w:rsidR="00C73105" w:rsidRPr="00EE5AD8">
        <w:rPr>
          <w:rFonts w:ascii="Times New Roman" w:eastAsia="Times New Roman" w:hAnsi="Times New Roman"/>
        </w:rPr>
        <w:t>iniais preparatais</w:t>
      </w:r>
      <w:r w:rsidR="007B63C6" w:rsidRPr="00EE5AD8">
        <w:rPr>
          <w:rFonts w:ascii="Times New Roman" w:eastAsia="Times New Roman" w:hAnsi="Times New Roman"/>
        </w:rPr>
        <w:t xml:space="preserve"> gali pasireikšti sunki </w:t>
      </w:r>
      <w:proofErr w:type="spellStart"/>
      <w:r w:rsidR="007B63C6" w:rsidRPr="00EE5AD8">
        <w:rPr>
          <w:rFonts w:ascii="Times New Roman" w:eastAsia="Times New Roman" w:hAnsi="Times New Roman"/>
        </w:rPr>
        <w:t>anfilaksinė</w:t>
      </w:r>
      <w:proofErr w:type="spellEnd"/>
      <w:r w:rsidR="007B63C6" w:rsidRPr="00EE5AD8">
        <w:rPr>
          <w:rFonts w:ascii="Times New Roman" w:eastAsia="Times New Roman" w:hAnsi="Times New Roman"/>
        </w:rPr>
        <w:t xml:space="preserve"> reakcija</w:t>
      </w:r>
      <w:r w:rsidR="00836A13" w:rsidRPr="00EE5AD8">
        <w:rPr>
          <w:rFonts w:ascii="Times New Roman" w:eastAsia="Times New Roman" w:hAnsi="Times New Roman"/>
        </w:rPr>
        <w:t>.</w:t>
      </w:r>
      <w:r w:rsidR="007B63C6" w:rsidRPr="00EE5AD8">
        <w:rPr>
          <w:rFonts w:ascii="Times New Roman" w:eastAsia="Times New Roman" w:hAnsi="Times New Roman"/>
        </w:rPr>
        <w:t xml:space="preserve"> </w:t>
      </w:r>
    </w:p>
    <w:p w14:paraId="2277FDDE" w14:textId="77777777" w:rsidR="007B63C6" w:rsidRPr="005306A9" w:rsidRDefault="007B63C6" w:rsidP="007B63C6">
      <w:pPr>
        <w:spacing w:after="0" w:line="240" w:lineRule="auto"/>
        <w:jc w:val="both"/>
        <w:rPr>
          <w:rFonts w:ascii="Times New Roman" w:eastAsia="Times New Roman" w:hAnsi="Times New Roman"/>
          <w:i/>
          <w:lang w:eastAsia="lt-LT"/>
        </w:rPr>
      </w:pPr>
    </w:p>
    <w:p w14:paraId="7053041D"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Psichikos sutrikimai</w:t>
      </w:r>
    </w:p>
    <w:p w14:paraId="3BD1BDE7" w14:textId="77777777" w:rsidR="007B63C6" w:rsidRPr="005306A9" w:rsidRDefault="00697274"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Nedažn</w:t>
      </w:r>
      <w:r w:rsidR="00BB0036" w:rsidRPr="005306A9">
        <w:rPr>
          <w:rFonts w:ascii="Times New Roman" w:eastAsia="Times New Roman" w:hAnsi="Times New Roman"/>
          <w:noProof/>
        </w:rPr>
        <w:t>i</w:t>
      </w:r>
      <w:r w:rsidR="007B63C6" w:rsidRPr="005306A9">
        <w:rPr>
          <w:rFonts w:ascii="Times New Roman" w:eastAsia="Times New Roman" w:hAnsi="Times New Roman"/>
          <w:noProof/>
        </w:rPr>
        <w:t>: depresija, sutrikusi koncentracija, miego sutrikimai ar mieguistumas, košmariški sapnai.</w:t>
      </w:r>
    </w:p>
    <w:p w14:paraId="786F1A03" w14:textId="77777777" w:rsidR="007B63C6" w:rsidRPr="005306A9" w:rsidRDefault="00697274"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Ret</w:t>
      </w:r>
      <w:r w:rsidR="00BB0036" w:rsidRPr="005306A9">
        <w:rPr>
          <w:rFonts w:ascii="Times New Roman" w:eastAsia="Times New Roman" w:hAnsi="Times New Roman"/>
          <w:noProof/>
        </w:rPr>
        <w:t>i</w:t>
      </w:r>
      <w:r w:rsidR="007B63C6" w:rsidRPr="005306A9">
        <w:rPr>
          <w:rFonts w:ascii="Times New Roman" w:eastAsia="Times New Roman" w:hAnsi="Times New Roman"/>
          <w:noProof/>
        </w:rPr>
        <w:t>: nervingumas, psichozė, haliucinacijos, sumišimas.</w:t>
      </w:r>
    </w:p>
    <w:p w14:paraId="5945CFC9"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 xml:space="preserve">Labai </w:t>
      </w:r>
      <w:r w:rsidR="00697274" w:rsidRPr="005306A9">
        <w:rPr>
          <w:rFonts w:ascii="Times New Roman" w:eastAsia="Times New Roman" w:hAnsi="Times New Roman"/>
          <w:noProof/>
        </w:rPr>
        <w:t>ret</w:t>
      </w:r>
      <w:r w:rsidR="00BB0036" w:rsidRPr="005306A9">
        <w:rPr>
          <w:rFonts w:ascii="Times New Roman" w:eastAsia="Times New Roman" w:hAnsi="Times New Roman"/>
          <w:noProof/>
        </w:rPr>
        <w:t>i</w:t>
      </w:r>
      <w:r w:rsidRPr="005306A9">
        <w:rPr>
          <w:rFonts w:ascii="Times New Roman" w:eastAsia="Times New Roman" w:hAnsi="Times New Roman"/>
          <w:noProof/>
        </w:rPr>
        <w:t xml:space="preserve">: asmenybės pokyčiai (pvz.: nuotaikų svyravimai, trumpi atminties netekimai), sutrikimas, sutrikusi </w:t>
      </w:r>
      <w:r w:rsidRPr="001F3031">
        <w:rPr>
          <w:rFonts w:ascii="Times New Roman" w:eastAsia="Times New Roman" w:hAnsi="Times New Roman"/>
          <w:noProof/>
        </w:rPr>
        <w:t>atmintis/sunkumai</w:t>
      </w:r>
      <w:r w:rsidRPr="005306A9">
        <w:rPr>
          <w:rFonts w:ascii="Times New Roman" w:eastAsia="Times New Roman" w:hAnsi="Times New Roman"/>
          <w:noProof/>
        </w:rPr>
        <w:t xml:space="preserve"> įsimenant.</w:t>
      </w:r>
    </w:p>
    <w:p w14:paraId="66414508" w14:textId="77777777" w:rsidR="007B63C6" w:rsidRPr="005306A9" w:rsidRDefault="007B63C6" w:rsidP="007B63C6">
      <w:pPr>
        <w:spacing w:after="0" w:line="240" w:lineRule="auto"/>
        <w:rPr>
          <w:rFonts w:ascii="Times New Roman" w:eastAsia="Times New Roman" w:hAnsi="Times New Roman"/>
          <w:noProof/>
        </w:rPr>
      </w:pPr>
    </w:p>
    <w:p w14:paraId="71023D23"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Nervų sistemos sutrikimai</w:t>
      </w:r>
    </w:p>
    <w:p w14:paraId="7DF063DE" w14:textId="77777777" w:rsidR="007B63C6" w:rsidRPr="005306A9" w:rsidRDefault="00697274"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Ret</w:t>
      </w:r>
      <w:r w:rsidR="00BB0036" w:rsidRPr="005306A9">
        <w:rPr>
          <w:rFonts w:ascii="Times New Roman" w:eastAsia="Times New Roman" w:hAnsi="Times New Roman"/>
          <w:noProof/>
        </w:rPr>
        <w:t>i</w:t>
      </w:r>
      <w:r w:rsidR="007B63C6" w:rsidRPr="005306A9">
        <w:rPr>
          <w:rFonts w:ascii="Times New Roman" w:eastAsia="Times New Roman" w:hAnsi="Times New Roman"/>
          <w:noProof/>
        </w:rPr>
        <w:t>: galvos svaigimas, galvos skausmai, parest</w:t>
      </w:r>
      <w:r w:rsidR="00BB0036" w:rsidRPr="005306A9">
        <w:rPr>
          <w:rFonts w:ascii="Times New Roman" w:eastAsia="Times New Roman" w:hAnsi="Times New Roman"/>
          <w:noProof/>
        </w:rPr>
        <w:t>e</w:t>
      </w:r>
      <w:r w:rsidR="007B63C6" w:rsidRPr="005306A9">
        <w:rPr>
          <w:rFonts w:ascii="Times New Roman" w:eastAsia="Times New Roman" w:hAnsi="Times New Roman"/>
          <w:noProof/>
        </w:rPr>
        <w:t>zijos</w:t>
      </w:r>
      <w:r w:rsidR="00BB0036" w:rsidRPr="005306A9">
        <w:rPr>
          <w:rFonts w:ascii="Times New Roman" w:eastAsia="Times New Roman" w:hAnsi="Times New Roman"/>
          <w:noProof/>
        </w:rPr>
        <w:t>.</w:t>
      </w:r>
    </w:p>
    <w:p w14:paraId="0A343B1B" w14:textId="77777777" w:rsidR="007B63C6" w:rsidRPr="005306A9" w:rsidRDefault="007B63C6" w:rsidP="007B63C6">
      <w:pPr>
        <w:spacing w:after="0" w:line="240" w:lineRule="auto"/>
        <w:rPr>
          <w:rFonts w:ascii="Times New Roman" w:eastAsia="Times New Roman" w:hAnsi="Times New Roman"/>
          <w:noProof/>
        </w:rPr>
      </w:pPr>
    </w:p>
    <w:p w14:paraId="10CC2D3D"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Bendri</w:t>
      </w:r>
      <w:r w:rsidR="00C43AC0" w:rsidRPr="005306A9">
        <w:rPr>
          <w:rFonts w:ascii="Times New Roman" w:eastAsia="Times New Roman" w:hAnsi="Times New Roman"/>
          <w:i/>
          <w:noProof/>
        </w:rPr>
        <w:t>eji</w:t>
      </w:r>
      <w:r w:rsidRPr="005306A9">
        <w:rPr>
          <w:rFonts w:ascii="Times New Roman" w:eastAsia="Times New Roman" w:hAnsi="Times New Roman"/>
          <w:i/>
          <w:noProof/>
        </w:rPr>
        <w:t xml:space="preserve"> sutrikimai</w:t>
      </w:r>
    </w:p>
    <w:p w14:paraId="03F03A02" w14:textId="77777777" w:rsidR="007B63C6" w:rsidRPr="005306A9" w:rsidRDefault="00697274"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Dažn</w:t>
      </w:r>
      <w:r w:rsidR="00BB0036" w:rsidRPr="005306A9">
        <w:rPr>
          <w:rFonts w:ascii="Times New Roman" w:eastAsia="Times New Roman" w:hAnsi="Times New Roman"/>
          <w:noProof/>
        </w:rPr>
        <w:t>i</w:t>
      </w:r>
      <w:r w:rsidR="007B63C6" w:rsidRPr="005306A9">
        <w:rPr>
          <w:rFonts w:ascii="Times New Roman" w:eastAsia="Times New Roman" w:hAnsi="Times New Roman"/>
          <w:noProof/>
        </w:rPr>
        <w:t>: nuovargis, prakaitavimas (dažniausiai gydymo pradžioje).</w:t>
      </w:r>
    </w:p>
    <w:p w14:paraId="31EDFEB9" w14:textId="77777777" w:rsidR="007B63C6" w:rsidRPr="005306A9" w:rsidRDefault="007B63C6" w:rsidP="007B63C6">
      <w:pPr>
        <w:spacing w:after="0" w:line="240" w:lineRule="auto"/>
        <w:rPr>
          <w:rFonts w:ascii="Times New Roman" w:eastAsia="Times New Roman" w:hAnsi="Times New Roman"/>
          <w:color w:val="000000"/>
          <w:lang w:eastAsia="lt-LT"/>
        </w:rPr>
      </w:pPr>
    </w:p>
    <w:p w14:paraId="1251C831" w14:textId="77777777" w:rsidR="007B63C6" w:rsidRPr="005306A9" w:rsidRDefault="007B63C6" w:rsidP="007B63C6">
      <w:pPr>
        <w:spacing w:after="0" w:line="240" w:lineRule="auto"/>
        <w:rPr>
          <w:rFonts w:ascii="Times New Roman" w:eastAsia="Times New Roman" w:hAnsi="Times New Roman" w:cs="Helvetica"/>
          <w:i/>
          <w:iCs/>
          <w:lang w:eastAsia="lt-LT"/>
        </w:rPr>
      </w:pPr>
      <w:r w:rsidRPr="005306A9">
        <w:rPr>
          <w:rFonts w:ascii="Times New Roman" w:eastAsia="Times New Roman" w:hAnsi="Times New Roman" w:cs="Helvetica"/>
          <w:i/>
          <w:iCs/>
          <w:lang w:eastAsia="lt-LT"/>
        </w:rPr>
        <w:t>Širdies sutrikimai</w:t>
      </w:r>
    </w:p>
    <w:p w14:paraId="6679B021" w14:textId="77777777" w:rsidR="007B63C6" w:rsidRPr="005306A9" w:rsidRDefault="007B63C6"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Dažna</w:t>
      </w:r>
      <w:r w:rsidR="00697274" w:rsidRPr="005306A9">
        <w:rPr>
          <w:rFonts w:ascii="Times New Roman" w:eastAsia="Times New Roman" w:hAnsi="Times New Roman" w:cs="Helvetica"/>
          <w:iCs/>
          <w:lang w:eastAsia="lt-LT"/>
        </w:rPr>
        <w:t>s</w:t>
      </w:r>
      <w:r w:rsidRPr="005306A9">
        <w:rPr>
          <w:rFonts w:ascii="Times New Roman" w:eastAsia="Times New Roman" w:hAnsi="Times New Roman" w:cs="Helvetica"/>
          <w:iCs/>
          <w:lang w:eastAsia="lt-LT"/>
        </w:rPr>
        <w:t>: bradikardija.</w:t>
      </w:r>
    </w:p>
    <w:p w14:paraId="6566C1E5" w14:textId="77777777" w:rsidR="007B63C6" w:rsidRPr="005306A9" w:rsidRDefault="00697274"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Ret</w:t>
      </w:r>
      <w:r w:rsidR="00BB0036" w:rsidRPr="005306A9">
        <w:rPr>
          <w:rFonts w:ascii="Times New Roman" w:eastAsia="Times New Roman" w:hAnsi="Times New Roman" w:cs="Helvetica"/>
          <w:iCs/>
          <w:lang w:eastAsia="lt-LT"/>
        </w:rPr>
        <w:t>i</w:t>
      </w:r>
      <w:r w:rsidR="007B63C6" w:rsidRPr="005306A9">
        <w:rPr>
          <w:rFonts w:ascii="Times New Roman" w:eastAsia="Times New Roman" w:hAnsi="Times New Roman" w:cs="Helvetica"/>
          <w:iCs/>
          <w:lang w:eastAsia="lt-LT"/>
        </w:rPr>
        <w:t xml:space="preserve">: širdies nepakankamumo pasunkėjimas, </w:t>
      </w:r>
      <w:proofErr w:type="spellStart"/>
      <w:r w:rsidR="007B63C6" w:rsidRPr="005306A9">
        <w:rPr>
          <w:rFonts w:ascii="Times New Roman" w:eastAsia="Times New Roman" w:hAnsi="Times New Roman" w:cs="Helvetica"/>
          <w:iCs/>
          <w:lang w:eastAsia="lt-LT"/>
        </w:rPr>
        <w:t>atrioventrikulinio</w:t>
      </w:r>
      <w:proofErr w:type="spellEnd"/>
      <w:r w:rsidR="007B63C6" w:rsidRPr="005306A9">
        <w:rPr>
          <w:rFonts w:ascii="Times New Roman" w:eastAsia="Times New Roman" w:hAnsi="Times New Roman" w:cs="Helvetica"/>
          <w:iCs/>
          <w:lang w:eastAsia="lt-LT"/>
        </w:rPr>
        <w:t xml:space="preserve"> laidumo sut</w:t>
      </w:r>
      <w:r w:rsidR="00E7502D">
        <w:rPr>
          <w:rFonts w:ascii="Times New Roman" w:eastAsia="Times New Roman" w:hAnsi="Times New Roman" w:cs="Helvetica"/>
          <w:iCs/>
          <w:lang w:eastAsia="lt-LT"/>
        </w:rPr>
        <w:t>r</w:t>
      </w:r>
      <w:r w:rsidR="007B63C6" w:rsidRPr="005306A9">
        <w:rPr>
          <w:rFonts w:ascii="Times New Roman" w:eastAsia="Times New Roman" w:hAnsi="Times New Roman" w:cs="Helvetica"/>
          <w:iCs/>
          <w:lang w:eastAsia="lt-LT"/>
        </w:rPr>
        <w:t>ikimas.</w:t>
      </w:r>
    </w:p>
    <w:p w14:paraId="32295B37" w14:textId="77777777" w:rsidR="007B63C6" w:rsidRPr="005306A9" w:rsidRDefault="007B63C6"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 xml:space="preserve">Labai </w:t>
      </w:r>
      <w:r w:rsidR="00697274" w:rsidRPr="005306A9">
        <w:rPr>
          <w:rFonts w:ascii="Times New Roman" w:eastAsia="Times New Roman" w:hAnsi="Times New Roman" w:cs="Helvetica"/>
          <w:iCs/>
          <w:lang w:eastAsia="lt-LT"/>
        </w:rPr>
        <w:t>ret</w:t>
      </w:r>
      <w:r w:rsidR="00BB0036" w:rsidRPr="005306A9">
        <w:rPr>
          <w:rFonts w:ascii="Times New Roman" w:eastAsia="Times New Roman" w:hAnsi="Times New Roman" w:cs="Helvetica"/>
          <w:iCs/>
          <w:lang w:eastAsia="lt-LT"/>
        </w:rPr>
        <w:t>i</w:t>
      </w:r>
      <w:r w:rsidRPr="005306A9">
        <w:rPr>
          <w:rFonts w:ascii="Times New Roman" w:eastAsia="Times New Roman" w:hAnsi="Times New Roman" w:cs="Helvetica"/>
          <w:iCs/>
          <w:lang w:eastAsia="lt-LT"/>
        </w:rPr>
        <w:t xml:space="preserve">: </w:t>
      </w:r>
      <w:r w:rsidR="00C035E1" w:rsidRPr="001F3031">
        <w:rPr>
          <w:rFonts w:ascii="Times New Roman" w:eastAsia="Times New Roman" w:hAnsi="Times New Roman" w:cs="Helvetica"/>
          <w:iCs/>
          <w:lang w:eastAsia="lt-LT"/>
        </w:rPr>
        <w:t>pacientams</w:t>
      </w:r>
      <w:r w:rsidRPr="005306A9">
        <w:rPr>
          <w:rFonts w:ascii="Times New Roman" w:eastAsia="Times New Roman" w:hAnsi="Times New Roman" w:cs="Helvetica"/>
          <w:iCs/>
          <w:lang w:eastAsia="lt-LT"/>
        </w:rPr>
        <w:t xml:space="preserve"> sergantiems krūtinės angina, gali sustiprėti priepuoliai.</w:t>
      </w:r>
    </w:p>
    <w:p w14:paraId="779D0B78" w14:textId="77777777" w:rsidR="007B63C6" w:rsidRPr="005306A9" w:rsidRDefault="007B63C6" w:rsidP="007B63C6">
      <w:pPr>
        <w:spacing w:after="0" w:line="240" w:lineRule="auto"/>
        <w:rPr>
          <w:rFonts w:ascii="Times New Roman" w:eastAsia="Times New Roman" w:hAnsi="Times New Roman"/>
          <w:color w:val="000000"/>
          <w:lang w:eastAsia="lt-LT"/>
        </w:rPr>
      </w:pPr>
    </w:p>
    <w:p w14:paraId="5ECDE72A"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Kraujagyslių </w:t>
      </w:r>
      <w:r w:rsidRPr="001F3031">
        <w:rPr>
          <w:rFonts w:ascii="Times New Roman" w:eastAsia="Times New Roman" w:hAnsi="Times New Roman"/>
          <w:i/>
          <w:color w:val="000000"/>
          <w:lang w:eastAsia="lt-LT"/>
        </w:rPr>
        <w:t>sutr</w:t>
      </w:r>
      <w:r w:rsidR="00C035E1" w:rsidRPr="00726554">
        <w:rPr>
          <w:rFonts w:ascii="Times New Roman" w:eastAsia="Times New Roman" w:hAnsi="Times New Roman"/>
          <w:i/>
          <w:color w:val="000000"/>
          <w:lang w:eastAsia="lt-LT"/>
        </w:rPr>
        <w:t>i</w:t>
      </w:r>
      <w:r w:rsidRPr="00726554">
        <w:rPr>
          <w:rFonts w:ascii="Times New Roman" w:eastAsia="Times New Roman" w:hAnsi="Times New Roman"/>
          <w:i/>
          <w:color w:val="000000"/>
          <w:lang w:eastAsia="lt-LT"/>
        </w:rPr>
        <w:t>kimai</w:t>
      </w:r>
    </w:p>
    <w:p w14:paraId="1C2A17BE"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Dažni: galūnių </w:t>
      </w:r>
      <w:proofErr w:type="spellStart"/>
      <w:r w:rsidRPr="005306A9">
        <w:rPr>
          <w:rFonts w:ascii="Times New Roman" w:eastAsia="Times New Roman" w:hAnsi="Times New Roman"/>
          <w:color w:val="000000"/>
          <w:lang w:eastAsia="lt-LT"/>
        </w:rPr>
        <w:t>parestezija</w:t>
      </w:r>
      <w:proofErr w:type="spellEnd"/>
      <w:r w:rsidRPr="005306A9">
        <w:rPr>
          <w:rFonts w:ascii="Times New Roman" w:eastAsia="Times New Roman" w:hAnsi="Times New Roman"/>
          <w:color w:val="000000"/>
          <w:lang w:eastAsia="lt-LT"/>
        </w:rPr>
        <w:t>, šalčio jutimas galūnėse.</w:t>
      </w:r>
    </w:p>
    <w:p w14:paraId="15DD9391" w14:textId="77777777" w:rsidR="007B63C6" w:rsidRPr="005306A9" w:rsidRDefault="00697274"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olor w:val="000000"/>
          <w:lang w:eastAsia="lt-LT"/>
        </w:rPr>
        <w:t>Retas</w:t>
      </w:r>
      <w:r w:rsidR="007B63C6" w:rsidRPr="005306A9">
        <w:rPr>
          <w:rFonts w:ascii="Times New Roman" w:eastAsia="Times New Roman" w:hAnsi="Times New Roman"/>
          <w:color w:val="000000"/>
          <w:lang w:eastAsia="lt-LT"/>
        </w:rPr>
        <w:t>: pacientams, kurių periferinė kraujotaka sutrikusi (tarp jų ir sergantiems Reino sindromu), simptomai gali sustiprėti.</w:t>
      </w:r>
      <w:r w:rsidR="007B63C6" w:rsidRPr="005306A9">
        <w:rPr>
          <w:rFonts w:ascii="Times New Roman" w:eastAsia="Times New Roman" w:hAnsi="Times New Roman" w:cs="Helvetica"/>
          <w:iCs/>
          <w:lang w:eastAsia="lt-LT"/>
        </w:rPr>
        <w:t xml:space="preserve"> Retai pasireiškia </w:t>
      </w:r>
      <w:proofErr w:type="spellStart"/>
      <w:r w:rsidR="007B63C6" w:rsidRPr="005306A9">
        <w:rPr>
          <w:rFonts w:ascii="Times New Roman" w:eastAsia="Times New Roman" w:hAnsi="Times New Roman" w:cs="Helvetica"/>
          <w:iCs/>
          <w:lang w:eastAsia="lt-LT"/>
        </w:rPr>
        <w:t>hipotenzija</w:t>
      </w:r>
      <w:proofErr w:type="spellEnd"/>
      <w:r w:rsidR="007B63C6" w:rsidRPr="005306A9">
        <w:rPr>
          <w:rFonts w:ascii="Times New Roman" w:eastAsia="Times New Roman" w:hAnsi="Times New Roman" w:cs="Helvetica"/>
          <w:iCs/>
          <w:lang w:eastAsia="lt-LT"/>
        </w:rPr>
        <w:t xml:space="preserve"> su </w:t>
      </w:r>
      <w:proofErr w:type="spellStart"/>
      <w:r w:rsidR="007B63C6" w:rsidRPr="005306A9">
        <w:rPr>
          <w:rFonts w:ascii="Times New Roman" w:eastAsia="Times New Roman" w:hAnsi="Times New Roman" w:cs="Helvetica"/>
          <w:iCs/>
          <w:lang w:eastAsia="lt-LT"/>
        </w:rPr>
        <w:t>ortostaze</w:t>
      </w:r>
      <w:proofErr w:type="spellEnd"/>
      <w:r w:rsidR="007B63C6" w:rsidRPr="005306A9">
        <w:rPr>
          <w:rFonts w:ascii="Times New Roman" w:eastAsia="Times New Roman" w:hAnsi="Times New Roman" w:cs="Helvetica"/>
          <w:iCs/>
          <w:lang w:eastAsia="lt-LT"/>
        </w:rPr>
        <w:t xml:space="preserve"> ar alpimu.</w:t>
      </w:r>
    </w:p>
    <w:p w14:paraId="7072D659" w14:textId="77777777" w:rsidR="007B63C6" w:rsidRPr="005306A9" w:rsidRDefault="007B63C6" w:rsidP="007B63C6">
      <w:pPr>
        <w:spacing w:after="0" w:line="240" w:lineRule="auto"/>
        <w:rPr>
          <w:rFonts w:ascii="Times New Roman" w:eastAsia="Times New Roman" w:hAnsi="Times New Roman"/>
          <w:color w:val="000000"/>
          <w:lang w:eastAsia="lt-LT"/>
        </w:rPr>
      </w:pPr>
    </w:p>
    <w:p w14:paraId="009608C6"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lastRenderedPageBreak/>
        <w:t>Virškin</w:t>
      </w:r>
      <w:r w:rsidR="00BB0036" w:rsidRPr="005306A9">
        <w:rPr>
          <w:rFonts w:ascii="Times New Roman" w:eastAsia="Times New Roman" w:hAnsi="Times New Roman"/>
          <w:i/>
          <w:color w:val="000000"/>
          <w:lang w:eastAsia="lt-LT"/>
        </w:rPr>
        <w:t>i</w:t>
      </w:r>
      <w:r w:rsidRPr="005306A9">
        <w:rPr>
          <w:rFonts w:ascii="Times New Roman" w:eastAsia="Times New Roman" w:hAnsi="Times New Roman"/>
          <w:i/>
          <w:color w:val="000000"/>
          <w:lang w:eastAsia="lt-LT"/>
        </w:rPr>
        <w:t>mo trakto sutrikimai</w:t>
      </w:r>
    </w:p>
    <w:p w14:paraId="16DB51E6"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w:t>
      </w:r>
      <w:r w:rsidR="00BB0036"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praeinantys virškinimo trakto sutrikimo simptomai (pykinimas, vėmimas, vidurių užkietėjimas, viduriavimas).</w:t>
      </w:r>
    </w:p>
    <w:p w14:paraId="76E1A058"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w:t>
      </w:r>
      <w:r w:rsidR="007B63C6" w:rsidRPr="005306A9">
        <w:rPr>
          <w:rFonts w:ascii="Times New Roman" w:eastAsia="Times New Roman" w:hAnsi="Times New Roman"/>
          <w:color w:val="000000"/>
          <w:lang w:eastAsia="lt-LT"/>
        </w:rPr>
        <w:t>: burnos sausumas.</w:t>
      </w:r>
    </w:p>
    <w:p w14:paraId="48D159B9" w14:textId="77777777" w:rsidR="007B63C6" w:rsidRPr="005306A9" w:rsidRDefault="007B63C6" w:rsidP="007B63C6">
      <w:pPr>
        <w:spacing w:after="0" w:line="240" w:lineRule="auto"/>
        <w:rPr>
          <w:rFonts w:ascii="Times New Roman" w:eastAsia="Times New Roman" w:hAnsi="Times New Roman"/>
          <w:color w:val="000000"/>
          <w:lang w:eastAsia="lt-LT"/>
        </w:rPr>
      </w:pPr>
    </w:p>
    <w:p w14:paraId="226BF948" w14:textId="77777777" w:rsidR="007B63C6" w:rsidRPr="00EE5AD8" w:rsidRDefault="007B63C6" w:rsidP="007B63C6">
      <w:pPr>
        <w:spacing w:after="0" w:line="240" w:lineRule="auto"/>
        <w:rPr>
          <w:rFonts w:ascii="Times New Roman" w:eastAsia="Times New Roman" w:hAnsi="Times New Roman"/>
          <w:i/>
          <w:color w:val="000000"/>
          <w:lang w:eastAsia="lt-LT"/>
        </w:rPr>
      </w:pPr>
      <w:r w:rsidRPr="00EE5AD8">
        <w:rPr>
          <w:rFonts w:ascii="Times New Roman" w:eastAsia="Times New Roman" w:hAnsi="Times New Roman"/>
          <w:i/>
          <w:color w:val="000000"/>
          <w:lang w:eastAsia="lt-LT"/>
        </w:rPr>
        <w:t xml:space="preserve">Kepenų, tulžies pūslės ir latakų </w:t>
      </w:r>
      <w:r w:rsidR="006B3FCF" w:rsidRPr="00EE5AD8">
        <w:rPr>
          <w:rFonts w:ascii="Times New Roman" w:eastAsia="Times New Roman" w:hAnsi="Times New Roman"/>
          <w:i/>
          <w:color w:val="000000"/>
          <w:lang w:eastAsia="lt-LT"/>
        </w:rPr>
        <w:t>sutrikimai</w:t>
      </w:r>
    </w:p>
    <w:p w14:paraId="2347084A"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w:t>
      </w:r>
      <w:r w:rsidR="006B3FCF"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xml:space="preserve">: </w:t>
      </w:r>
      <w:proofErr w:type="spellStart"/>
      <w:r w:rsidR="007B63C6" w:rsidRPr="005306A9">
        <w:rPr>
          <w:rFonts w:ascii="Times New Roman" w:eastAsia="Times New Roman" w:hAnsi="Times New Roman"/>
          <w:color w:val="000000"/>
          <w:lang w:eastAsia="lt-LT"/>
        </w:rPr>
        <w:t>transaminazių</w:t>
      </w:r>
      <w:proofErr w:type="spellEnd"/>
      <w:r w:rsidR="007B63C6" w:rsidRPr="005306A9">
        <w:rPr>
          <w:rFonts w:ascii="Times New Roman" w:eastAsia="Times New Roman" w:hAnsi="Times New Roman"/>
          <w:color w:val="000000"/>
          <w:lang w:eastAsia="lt-LT"/>
        </w:rPr>
        <w:t xml:space="preserve"> </w:t>
      </w:r>
      <w:r w:rsidR="006B3FCF" w:rsidRPr="005306A9">
        <w:rPr>
          <w:rFonts w:ascii="Times New Roman" w:eastAsia="Times New Roman" w:hAnsi="Times New Roman"/>
          <w:color w:val="000000"/>
          <w:lang w:eastAsia="lt-LT"/>
        </w:rPr>
        <w:t xml:space="preserve">aktyvumo </w:t>
      </w:r>
      <w:r w:rsidR="007B63C6" w:rsidRPr="005306A9">
        <w:rPr>
          <w:rFonts w:ascii="Times New Roman" w:eastAsia="Times New Roman" w:hAnsi="Times New Roman"/>
          <w:color w:val="000000"/>
          <w:lang w:eastAsia="lt-LT"/>
        </w:rPr>
        <w:t xml:space="preserve">padidėjimas kraujo plazmoje, didelio tankio cholesterolio koncentracijos sumažėjimas ir trigliceridų koncentracijos padidėjimas kraujo plazmoje. </w:t>
      </w:r>
    </w:p>
    <w:p w14:paraId="7715BD25"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w:t>
      </w:r>
      <w:r w:rsidR="007B63C6" w:rsidRPr="005306A9">
        <w:rPr>
          <w:rFonts w:ascii="Times New Roman" w:eastAsia="Times New Roman" w:hAnsi="Times New Roman"/>
          <w:color w:val="000000"/>
          <w:lang w:eastAsia="lt-LT"/>
        </w:rPr>
        <w:t xml:space="preserve">: toksinis poveikis kepenims, įskaitant </w:t>
      </w:r>
      <w:proofErr w:type="spellStart"/>
      <w:r w:rsidR="007B63C6" w:rsidRPr="005306A9">
        <w:rPr>
          <w:rFonts w:ascii="Times New Roman" w:eastAsia="Times New Roman" w:hAnsi="Times New Roman"/>
          <w:color w:val="000000"/>
          <w:lang w:eastAsia="lt-LT"/>
        </w:rPr>
        <w:t>intrahepatinę</w:t>
      </w:r>
      <w:proofErr w:type="spellEnd"/>
      <w:r w:rsidR="007B63C6" w:rsidRPr="005306A9">
        <w:rPr>
          <w:rFonts w:ascii="Times New Roman" w:eastAsia="Times New Roman" w:hAnsi="Times New Roman"/>
          <w:color w:val="000000"/>
          <w:lang w:eastAsia="lt-LT"/>
        </w:rPr>
        <w:t xml:space="preserve"> </w:t>
      </w:r>
      <w:proofErr w:type="spellStart"/>
      <w:r w:rsidR="007B63C6" w:rsidRPr="005306A9">
        <w:rPr>
          <w:rFonts w:ascii="Times New Roman" w:eastAsia="Times New Roman" w:hAnsi="Times New Roman"/>
          <w:color w:val="000000"/>
          <w:lang w:eastAsia="lt-LT"/>
        </w:rPr>
        <w:t>cholestazę</w:t>
      </w:r>
      <w:proofErr w:type="spellEnd"/>
      <w:r w:rsidR="007B63C6" w:rsidRPr="005306A9">
        <w:rPr>
          <w:rFonts w:ascii="Times New Roman" w:eastAsia="Times New Roman" w:hAnsi="Times New Roman"/>
          <w:color w:val="000000"/>
          <w:lang w:eastAsia="lt-LT"/>
        </w:rPr>
        <w:t>.</w:t>
      </w:r>
    </w:p>
    <w:p w14:paraId="18063279" w14:textId="77777777" w:rsidR="007B63C6" w:rsidRPr="005306A9" w:rsidRDefault="007B63C6" w:rsidP="007B63C6">
      <w:pPr>
        <w:spacing w:after="0" w:line="240" w:lineRule="auto"/>
        <w:rPr>
          <w:rFonts w:ascii="Times New Roman" w:eastAsia="Times New Roman" w:hAnsi="Times New Roman"/>
          <w:color w:val="000000"/>
          <w:lang w:eastAsia="lt-LT"/>
        </w:rPr>
      </w:pPr>
    </w:p>
    <w:p w14:paraId="40CB1384" w14:textId="77777777" w:rsidR="007B63C6" w:rsidRPr="00EE5AD8" w:rsidRDefault="007B63C6" w:rsidP="007B63C6">
      <w:pPr>
        <w:spacing w:after="0" w:line="240" w:lineRule="auto"/>
        <w:rPr>
          <w:rFonts w:ascii="Times New Roman" w:eastAsia="Times New Roman" w:hAnsi="Times New Roman"/>
          <w:i/>
          <w:color w:val="000000"/>
          <w:lang w:eastAsia="lt-LT"/>
        </w:rPr>
      </w:pPr>
      <w:r w:rsidRPr="00EE5AD8">
        <w:rPr>
          <w:rFonts w:ascii="Times New Roman" w:eastAsia="Times New Roman" w:hAnsi="Times New Roman"/>
          <w:i/>
          <w:color w:val="000000"/>
          <w:lang w:eastAsia="lt-LT"/>
        </w:rPr>
        <w:t>Odos ir poodinio audinio sutrikimai</w:t>
      </w:r>
    </w:p>
    <w:p w14:paraId="49B87456" w14:textId="77777777" w:rsidR="007B63C6" w:rsidRPr="00EE5AD8" w:rsidRDefault="007B63C6" w:rsidP="007B63C6">
      <w:pPr>
        <w:spacing w:after="0" w:line="240" w:lineRule="auto"/>
        <w:rPr>
          <w:rFonts w:ascii="Times New Roman" w:eastAsia="Times New Roman" w:hAnsi="Times New Roman"/>
          <w:color w:val="000000"/>
          <w:lang w:eastAsia="lt-LT"/>
        </w:rPr>
      </w:pPr>
      <w:r w:rsidRPr="00EE5AD8">
        <w:rPr>
          <w:rFonts w:ascii="Times New Roman" w:eastAsia="Times New Roman" w:hAnsi="Times New Roman"/>
          <w:color w:val="000000"/>
          <w:lang w:eastAsia="lt-LT"/>
        </w:rPr>
        <w:t>Reti: alerginė odos reakc</w:t>
      </w:r>
      <w:r w:rsidR="00C035E1">
        <w:rPr>
          <w:rFonts w:ascii="Times New Roman" w:eastAsia="Times New Roman" w:hAnsi="Times New Roman"/>
          <w:color w:val="000000"/>
          <w:lang w:eastAsia="lt-LT"/>
        </w:rPr>
        <w:t>i</w:t>
      </w:r>
      <w:r w:rsidRPr="00EE5AD8">
        <w:rPr>
          <w:rFonts w:ascii="Times New Roman" w:eastAsia="Times New Roman" w:hAnsi="Times New Roman"/>
          <w:color w:val="000000"/>
          <w:lang w:eastAsia="lt-LT"/>
        </w:rPr>
        <w:t>ja: paraudimas, niež</w:t>
      </w:r>
      <w:r w:rsidR="00C035E1" w:rsidRPr="001F3031">
        <w:rPr>
          <w:rFonts w:ascii="Times New Roman" w:eastAsia="Times New Roman" w:hAnsi="Times New Roman"/>
          <w:color w:val="000000"/>
          <w:lang w:eastAsia="lt-LT"/>
        </w:rPr>
        <w:t>ėjimas</w:t>
      </w:r>
      <w:r w:rsidRPr="00EE5AD8">
        <w:rPr>
          <w:rFonts w:ascii="Times New Roman" w:eastAsia="Times New Roman" w:hAnsi="Times New Roman"/>
          <w:color w:val="000000"/>
          <w:lang w:eastAsia="lt-LT"/>
        </w:rPr>
        <w:t xml:space="preserve">, išbėrimas, </w:t>
      </w:r>
      <w:proofErr w:type="spellStart"/>
      <w:r w:rsidRPr="00EE5AD8">
        <w:rPr>
          <w:rFonts w:ascii="Times New Roman" w:eastAsia="Times New Roman" w:hAnsi="Times New Roman"/>
          <w:color w:val="000000"/>
          <w:lang w:eastAsia="lt-LT"/>
        </w:rPr>
        <w:t>alopecija</w:t>
      </w:r>
      <w:proofErr w:type="spellEnd"/>
      <w:r w:rsidRPr="00EE5AD8">
        <w:rPr>
          <w:rFonts w:ascii="Times New Roman" w:eastAsia="Times New Roman" w:hAnsi="Times New Roman"/>
          <w:color w:val="000000"/>
          <w:lang w:eastAsia="lt-LT"/>
        </w:rPr>
        <w:t xml:space="preserve">, odos </w:t>
      </w:r>
      <w:r w:rsidR="00C035E1" w:rsidRPr="001F3031">
        <w:rPr>
          <w:rFonts w:ascii="Times New Roman" w:eastAsia="Times New Roman" w:hAnsi="Times New Roman"/>
          <w:color w:val="000000"/>
          <w:lang w:eastAsia="lt-LT"/>
        </w:rPr>
        <w:t>iš</w:t>
      </w:r>
      <w:r w:rsidRPr="00EE5AD8">
        <w:rPr>
          <w:rFonts w:ascii="Times New Roman" w:eastAsia="Times New Roman" w:hAnsi="Times New Roman"/>
          <w:color w:val="000000"/>
          <w:lang w:eastAsia="lt-LT"/>
        </w:rPr>
        <w:t>bėrimai.</w:t>
      </w:r>
    </w:p>
    <w:p w14:paraId="4453E8B9"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Labai </w:t>
      </w:r>
      <w:r w:rsidR="00697274" w:rsidRPr="005306A9">
        <w:rPr>
          <w:rFonts w:ascii="Times New Roman" w:eastAsia="Times New Roman" w:hAnsi="Times New Roman"/>
          <w:color w:val="000000"/>
          <w:lang w:eastAsia="lt-LT"/>
        </w:rPr>
        <w:t>retas</w:t>
      </w:r>
      <w:r w:rsidRPr="005306A9">
        <w:rPr>
          <w:rFonts w:ascii="Times New Roman" w:eastAsia="Times New Roman" w:hAnsi="Times New Roman"/>
          <w:color w:val="000000"/>
          <w:lang w:eastAsia="lt-LT"/>
        </w:rPr>
        <w:t xml:space="preserve">: β </w:t>
      </w:r>
      <w:proofErr w:type="spellStart"/>
      <w:r w:rsidR="006B3FCF" w:rsidRPr="005306A9">
        <w:rPr>
          <w:rFonts w:ascii="Times New Roman" w:eastAsia="Times New Roman" w:hAnsi="Times New Roman"/>
          <w:color w:val="000000"/>
          <w:lang w:eastAsia="lt-LT"/>
        </w:rPr>
        <w:t>adreno</w:t>
      </w:r>
      <w:r w:rsidRPr="005306A9">
        <w:rPr>
          <w:rFonts w:ascii="Times New Roman" w:eastAsia="Times New Roman" w:hAnsi="Times New Roman"/>
          <w:color w:val="000000"/>
          <w:lang w:eastAsia="lt-LT"/>
        </w:rPr>
        <w:t>receptorių</w:t>
      </w:r>
      <w:proofErr w:type="spellEnd"/>
      <w:r w:rsidRPr="005306A9">
        <w:rPr>
          <w:rFonts w:ascii="Times New Roman" w:eastAsia="Times New Roman" w:hAnsi="Times New Roman"/>
          <w:color w:val="000000"/>
          <w:lang w:eastAsia="lt-LT"/>
        </w:rPr>
        <w:t xml:space="preserve"> blokatoriai (pavyzdžiui, </w:t>
      </w: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color w:val="000000"/>
          <w:lang w:eastAsia="lt-LT"/>
        </w:rPr>
        <w:t>) gali sukelti žvynelinę (</w:t>
      </w:r>
      <w:proofErr w:type="spellStart"/>
      <w:r w:rsidRPr="005306A9">
        <w:rPr>
          <w:rFonts w:ascii="Times New Roman" w:eastAsia="Times New Roman" w:hAnsi="Times New Roman"/>
          <w:i/>
          <w:color w:val="000000"/>
          <w:lang w:eastAsia="lt-LT"/>
        </w:rPr>
        <w:t>Psoriasis</w:t>
      </w:r>
      <w:proofErr w:type="spellEnd"/>
      <w:r w:rsidRPr="005306A9">
        <w:rPr>
          <w:rFonts w:ascii="Times New Roman" w:eastAsia="Times New Roman" w:hAnsi="Times New Roman"/>
          <w:i/>
          <w:color w:val="000000"/>
          <w:lang w:eastAsia="lt-LT"/>
        </w:rPr>
        <w:t xml:space="preserve"> </w:t>
      </w:r>
      <w:proofErr w:type="spellStart"/>
      <w:r w:rsidRPr="005306A9">
        <w:rPr>
          <w:rFonts w:ascii="Times New Roman" w:eastAsia="Times New Roman" w:hAnsi="Times New Roman"/>
          <w:i/>
          <w:color w:val="000000"/>
          <w:lang w:eastAsia="lt-LT"/>
        </w:rPr>
        <w:t>vulgaris</w:t>
      </w:r>
      <w:proofErr w:type="spellEnd"/>
      <w:r w:rsidRPr="005306A9">
        <w:rPr>
          <w:rFonts w:ascii="Times New Roman" w:eastAsia="Times New Roman" w:hAnsi="Times New Roman"/>
          <w:color w:val="000000"/>
          <w:lang w:eastAsia="lt-LT"/>
        </w:rPr>
        <w:t>), pasunkinti šios ligos simptomus arba sukelti į žvynelinę panašų odos išbėrimą.</w:t>
      </w:r>
    </w:p>
    <w:p w14:paraId="6213E71C" w14:textId="77777777" w:rsidR="00C07ACE" w:rsidRPr="005306A9" w:rsidRDefault="00C07ACE" w:rsidP="007B63C6">
      <w:pPr>
        <w:spacing w:after="0" w:line="240" w:lineRule="auto"/>
        <w:rPr>
          <w:rFonts w:ascii="Times New Roman" w:eastAsia="Times New Roman" w:hAnsi="Times New Roman"/>
          <w:color w:val="000000"/>
          <w:lang w:eastAsia="lt-LT"/>
        </w:rPr>
      </w:pPr>
    </w:p>
    <w:p w14:paraId="3095F836" w14:textId="77777777" w:rsidR="007B63C6" w:rsidRPr="005306A9" w:rsidRDefault="007B63C6" w:rsidP="007B63C6">
      <w:pPr>
        <w:tabs>
          <w:tab w:val="left" w:pos="6135"/>
        </w:tabs>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Lytinės sistemos ir krūties </w:t>
      </w:r>
      <w:r w:rsidRPr="001566D6">
        <w:rPr>
          <w:rFonts w:ascii="Times New Roman" w:eastAsia="Times New Roman" w:hAnsi="Times New Roman"/>
          <w:i/>
          <w:color w:val="000000"/>
          <w:lang w:eastAsia="lt-LT"/>
        </w:rPr>
        <w:t>sutrikimai</w:t>
      </w:r>
    </w:p>
    <w:p w14:paraId="045FFDB2" w14:textId="77777777" w:rsidR="007B63C6" w:rsidRDefault="00697274"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w:t>
      </w:r>
      <w:r w:rsidR="006B3FCF"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lytinio potraukio ir potencijos sutrikimai.</w:t>
      </w:r>
    </w:p>
    <w:p w14:paraId="7194537A" w14:textId="77777777" w:rsidR="00887D30" w:rsidRPr="00887D30" w:rsidRDefault="00887D30" w:rsidP="00887D30">
      <w:pPr>
        <w:spacing w:after="0" w:line="240" w:lineRule="auto"/>
        <w:ind w:left="567" w:hanging="567"/>
        <w:rPr>
          <w:rFonts w:ascii="Times New Roman" w:eastAsia="Times New Roman" w:hAnsi="Times New Roman"/>
          <w:color w:val="000000"/>
          <w:lang w:eastAsia="lt-LT"/>
        </w:rPr>
      </w:pPr>
      <w:r w:rsidRPr="00667C1B">
        <w:rPr>
          <w:rFonts w:ascii="Times New Roman" w:eastAsia="Times New Roman" w:hAnsi="Times New Roman"/>
          <w:color w:val="000000"/>
          <w:lang w:eastAsia="lt-LT"/>
        </w:rPr>
        <w:t>Dažnis nežinomas: impotencija.</w:t>
      </w:r>
    </w:p>
    <w:p w14:paraId="625369E7" w14:textId="77777777" w:rsidR="007B63C6" w:rsidRPr="005306A9" w:rsidRDefault="007B63C6" w:rsidP="007B63C6">
      <w:pPr>
        <w:spacing w:after="0" w:line="240" w:lineRule="auto"/>
        <w:rPr>
          <w:rFonts w:ascii="Times New Roman" w:eastAsia="Times New Roman" w:hAnsi="Times New Roman"/>
          <w:color w:val="000000"/>
          <w:lang w:eastAsia="lt-LT"/>
        </w:rPr>
      </w:pPr>
    </w:p>
    <w:p w14:paraId="3512A30D"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Kvėpavimo sistemos, krūtinės ląstos ir tarpuplaučio </w:t>
      </w:r>
      <w:r w:rsidRPr="001566D6">
        <w:rPr>
          <w:rFonts w:ascii="Times New Roman" w:eastAsia="Times New Roman" w:hAnsi="Times New Roman"/>
          <w:i/>
          <w:color w:val="000000"/>
          <w:lang w:eastAsia="lt-LT"/>
        </w:rPr>
        <w:t>sutrikimai</w:t>
      </w:r>
    </w:p>
    <w:p w14:paraId="27060549"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Retas</w:t>
      </w:r>
      <w:r w:rsidR="007B63C6" w:rsidRPr="005306A9">
        <w:rPr>
          <w:rFonts w:ascii="Times New Roman" w:eastAsia="Times New Roman" w:hAnsi="Times New Roman"/>
          <w:color w:val="000000"/>
          <w:lang w:eastAsia="lt-LT"/>
        </w:rPr>
        <w:t xml:space="preserve">: </w:t>
      </w:r>
      <w:r w:rsidR="00C035E1" w:rsidRPr="001F3031">
        <w:rPr>
          <w:rFonts w:ascii="Times New Roman" w:eastAsia="Times New Roman" w:hAnsi="Times New Roman"/>
          <w:color w:val="000000"/>
          <w:lang w:eastAsia="lt-LT"/>
        </w:rPr>
        <w:t>pacientams</w:t>
      </w:r>
      <w:r w:rsidR="007B63C6" w:rsidRPr="00726554">
        <w:rPr>
          <w:rFonts w:ascii="Times New Roman" w:eastAsia="Times New Roman" w:hAnsi="Times New Roman"/>
          <w:color w:val="000000"/>
          <w:lang w:eastAsia="lt-LT"/>
        </w:rPr>
        <w:t>,</w:t>
      </w:r>
      <w:r w:rsidR="007B63C6" w:rsidRPr="005306A9">
        <w:rPr>
          <w:rFonts w:ascii="Times New Roman" w:eastAsia="Times New Roman" w:hAnsi="Times New Roman"/>
          <w:color w:val="000000"/>
          <w:lang w:eastAsia="lt-LT"/>
        </w:rPr>
        <w:t xml:space="preserve"> turintiems polinkį į bronchų spazmus (ypač sergantiems obstrukcinėmis kvėpavimo takų ligomis), jis gali sukelti dusulį.</w:t>
      </w:r>
    </w:p>
    <w:p w14:paraId="2D059A03" w14:textId="77777777" w:rsidR="007B63C6" w:rsidRPr="005306A9" w:rsidRDefault="007B63C6" w:rsidP="007B63C6">
      <w:pPr>
        <w:spacing w:after="0" w:line="240" w:lineRule="auto"/>
        <w:rPr>
          <w:rFonts w:ascii="Times New Roman" w:eastAsia="Times New Roman" w:hAnsi="Times New Roman"/>
          <w:color w:val="000000"/>
          <w:lang w:eastAsia="lt-LT"/>
        </w:rPr>
      </w:pPr>
    </w:p>
    <w:p w14:paraId="4AF22C6C"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Skeleto, raumenų ir jungiamojo audinio sutrikimai</w:t>
      </w:r>
    </w:p>
    <w:p w14:paraId="479F0213"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w:t>
      </w:r>
      <w:r w:rsidR="006B3FCF"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raumenų silpnumas ir mėšlungis.</w:t>
      </w:r>
    </w:p>
    <w:p w14:paraId="3A1F80BF" w14:textId="77777777" w:rsidR="006B3FCF" w:rsidRPr="005306A9" w:rsidRDefault="00B868CB"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Dažnis nežinomas</w:t>
      </w:r>
      <w:r w:rsidR="006B3FCF" w:rsidRPr="005306A9">
        <w:rPr>
          <w:rFonts w:ascii="Times New Roman" w:eastAsia="Times New Roman" w:hAnsi="Times New Roman"/>
          <w:color w:val="000000"/>
          <w:lang w:eastAsia="lt-LT"/>
        </w:rPr>
        <w:t>: raudonąją vilkligę primenantis sindromas.</w:t>
      </w:r>
    </w:p>
    <w:p w14:paraId="659B042A" w14:textId="77777777" w:rsidR="007B63C6" w:rsidRPr="005306A9" w:rsidRDefault="007B63C6" w:rsidP="006B3FCF">
      <w:pPr>
        <w:tabs>
          <w:tab w:val="left" w:pos="6000"/>
          <w:tab w:val="left" w:pos="9480"/>
        </w:tabs>
        <w:spacing w:after="0" w:line="240" w:lineRule="auto"/>
        <w:rPr>
          <w:rFonts w:ascii="Times New Roman" w:eastAsia="Times New Roman" w:hAnsi="Times New Roman" w:cs="Helvetica"/>
          <w:i/>
          <w:iCs/>
          <w:lang w:eastAsia="lt-LT"/>
        </w:rPr>
      </w:pPr>
    </w:p>
    <w:p w14:paraId="06FBA4DD"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Metabolizmo ir mitybos </w:t>
      </w:r>
      <w:r w:rsidRPr="001566D6">
        <w:rPr>
          <w:rFonts w:ascii="Times New Roman" w:eastAsia="Times New Roman" w:hAnsi="Times New Roman"/>
          <w:i/>
          <w:color w:val="000000"/>
          <w:lang w:eastAsia="lt-LT"/>
        </w:rPr>
        <w:t>sutrikimai</w:t>
      </w:r>
    </w:p>
    <w:p w14:paraId="7EF07172"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w:t>
      </w:r>
      <w:r w:rsidR="006B3FCF"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xml:space="preserve">cukriniu </w:t>
      </w:r>
      <w:r w:rsidR="007B63C6" w:rsidRPr="005306A9">
        <w:rPr>
          <w:rFonts w:ascii="Times New Roman" w:eastAsia="Times New Roman" w:hAnsi="Times New Roman"/>
          <w:color w:val="000000"/>
          <w:lang w:eastAsia="lt-LT"/>
        </w:rPr>
        <w:t xml:space="preserve">diabetu sergantiems </w:t>
      </w:r>
      <w:r w:rsidR="00C73105">
        <w:rPr>
          <w:rFonts w:ascii="Times New Roman" w:eastAsia="Times New Roman" w:hAnsi="Times New Roman"/>
          <w:color w:val="000000"/>
          <w:lang w:eastAsia="lt-LT"/>
        </w:rPr>
        <w:t>pacientams</w:t>
      </w:r>
      <w:r w:rsidR="00C73105" w:rsidRPr="005306A9">
        <w:rPr>
          <w:rFonts w:ascii="Times New Roman" w:eastAsia="Times New Roman" w:hAnsi="Times New Roman"/>
          <w:color w:val="000000"/>
          <w:lang w:eastAsia="lt-LT"/>
        </w:rPr>
        <w:t xml:space="preserve"> </w:t>
      </w:r>
      <w:r w:rsidR="007B63C6" w:rsidRPr="005306A9">
        <w:rPr>
          <w:rFonts w:ascii="Times New Roman" w:eastAsia="Times New Roman" w:hAnsi="Times New Roman"/>
          <w:color w:val="000000"/>
          <w:lang w:eastAsia="lt-LT"/>
        </w:rPr>
        <w:t>pablogėja gliukozės toleravimas, hipoglikemijos simptomai (ypač tachikardija ir tremoras) tampa mažiau pastebimi.</w:t>
      </w:r>
    </w:p>
    <w:p w14:paraId="693D275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Retai: sutrinka riebalų apykaita.</w:t>
      </w:r>
    </w:p>
    <w:p w14:paraId="6A1AF112" w14:textId="77777777" w:rsidR="007B63C6" w:rsidRPr="005306A9" w:rsidRDefault="007B63C6" w:rsidP="007B63C6">
      <w:pPr>
        <w:spacing w:after="0" w:line="240" w:lineRule="auto"/>
        <w:rPr>
          <w:rFonts w:ascii="Times New Roman" w:eastAsia="Times New Roman" w:hAnsi="Times New Roman"/>
          <w:color w:val="000000"/>
          <w:lang w:eastAsia="lt-LT"/>
        </w:rPr>
      </w:pPr>
    </w:p>
    <w:p w14:paraId="269F2FC9"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Endokrininiai </w:t>
      </w:r>
      <w:r w:rsidRPr="001566D6">
        <w:rPr>
          <w:rFonts w:ascii="Times New Roman" w:eastAsia="Times New Roman" w:hAnsi="Times New Roman"/>
          <w:i/>
          <w:color w:val="000000"/>
          <w:lang w:eastAsia="lt-LT"/>
        </w:rPr>
        <w:t>sutrikimai</w:t>
      </w:r>
    </w:p>
    <w:p w14:paraId="43F8E93E"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Nedažnas</w:t>
      </w:r>
      <w:r w:rsidR="007B63C6" w:rsidRPr="005306A9">
        <w:rPr>
          <w:rFonts w:ascii="Times New Roman" w:eastAsia="Times New Roman" w:hAnsi="Times New Roman"/>
          <w:color w:val="000000"/>
          <w:lang w:eastAsia="lt-LT"/>
        </w:rPr>
        <w:t xml:space="preserve">: </w:t>
      </w:r>
      <w:r w:rsidR="00C73105">
        <w:rPr>
          <w:rFonts w:ascii="Times New Roman" w:eastAsia="Times New Roman" w:hAnsi="Times New Roman"/>
          <w:color w:val="000000"/>
          <w:lang w:eastAsia="lt-LT"/>
        </w:rPr>
        <w:t>pacientams</w:t>
      </w:r>
      <w:r w:rsidR="00C73105" w:rsidRPr="005306A9">
        <w:rPr>
          <w:rFonts w:ascii="Times New Roman" w:eastAsia="Times New Roman" w:hAnsi="Times New Roman"/>
          <w:color w:val="000000"/>
          <w:lang w:eastAsia="lt-LT"/>
        </w:rPr>
        <w:t xml:space="preserve"> </w:t>
      </w:r>
      <w:r w:rsidR="007B63C6" w:rsidRPr="005306A9">
        <w:rPr>
          <w:rFonts w:ascii="Times New Roman" w:eastAsia="Times New Roman" w:hAnsi="Times New Roman"/>
          <w:color w:val="000000"/>
          <w:lang w:eastAsia="lt-LT"/>
        </w:rPr>
        <w:t xml:space="preserve">sergantiems </w:t>
      </w:r>
      <w:proofErr w:type="spellStart"/>
      <w:r w:rsidR="007B63C6" w:rsidRPr="005306A9">
        <w:rPr>
          <w:rFonts w:ascii="Times New Roman" w:eastAsia="Times New Roman" w:hAnsi="Times New Roman"/>
          <w:color w:val="000000"/>
          <w:lang w:eastAsia="lt-LT"/>
        </w:rPr>
        <w:t>hipertiroze</w:t>
      </w:r>
      <w:proofErr w:type="spellEnd"/>
      <w:r w:rsidR="007B63C6" w:rsidRPr="005306A9">
        <w:rPr>
          <w:rFonts w:ascii="Times New Roman" w:eastAsia="Times New Roman" w:hAnsi="Times New Roman"/>
          <w:color w:val="000000"/>
          <w:lang w:eastAsia="lt-LT"/>
        </w:rPr>
        <w:t xml:space="preserve">, vartojant </w:t>
      </w:r>
      <w:proofErr w:type="spellStart"/>
      <w:r w:rsidR="007B63C6" w:rsidRPr="005306A9">
        <w:rPr>
          <w:rFonts w:ascii="Times New Roman" w:eastAsia="Times New Roman" w:hAnsi="Times New Roman"/>
          <w:color w:val="000000"/>
          <w:lang w:eastAsia="lt-LT"/>
        </w:rPr>
        <w:t>atenololio</w:t>
      </w:r>
      <w:proofErr w:type="spellEnd"/>
      <w:r w:rsidR="007B63C6" w:rsidRPr="005306A9">
        <w:rPr>
          <w:rFonts w:ascii="Times New Roman" w:eastAsia="Times New Roman" w:hAnsi="Times New Roman"/>
          <w:color w:val="000000"/>
          <w:lang w:eastAsia="lt-LT"/>
        </w:rPr>
        <w:t xml:space="preserve">, gali būti nepastebimi klinikiniai </w:t>
      </w:r>
      <w:proofErr w:type="spellStart"/>
      <w:r w:rsidR="007B63C6" w:rsidRPr="005306A9">
        <w:rPr>
          <w:rFonts w:ascii="Times New Roman" w:eastAsia="Times New Roman" w:hAnsi="Times New Roman"/>
          <w:color w:val="000000"/>
          <w:lang w:eastAsia="lt-LT"/>
        </w:rPr>
        <w:t>tirotoksikozės</w:t>
      </w:r>
      <w:proofErr w:type="spellEnd"/>
      <w:r w:rsidR="007B63C6" w:rsidRPr="005306A9">
        <w:rPr>
          <w:rFonts w:ascii="Times New Roman" w:eastAsia="Times New Roman" w:hAnsi="Times New Roman"/>
          <w:color w:val="000000"/>
          <w:lang w:eastAsia="lt-LT"/>
        </w:rPr>
        <w:t xml:space="preserve"> simptomai (pavyzdžiui, tachikardija, tremoras).</w:t>
      </w:r>
    </w:p>
    <w:p w14:paraId="3F18C458" w14:textId="77777777" w:rsidR="006A3B08"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Retai: gali pasunkėti cukrinio diabeto eiga arba pasireikšti buvęs latentinis cukrinis diabetas.</w:t>
      </w:r>
    </w:p>
    <w:p w14:paraId="34312F1F" w14:textId="77777777" w:rsidR="00C035E1" w:rsidRDefault="00C035E1" w:rsidP="007B63C6">
      <w:pPr>
        <w:spacing w:after="0" w:line="240" w:lineRule="auto"/>
        <w:rPr>
          <w:rFonts w:ascii="Times New Roman" w:eastAsia="Times New Roman" w:hAnsi="Times New Roman"/>
          <w:i/>
          <w:color w:val="000000"/>
          <w:lang w:eastAsia="lt-LT"/>
        </w:rPr>
      </w:pPr>
    </w:p>
    <w:p w14:paraId="5DE99938"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Akių </w:t>
      </w:r>
      <w:r w:rsidRPr="001566D6">
        <w:rPr>
          <w:rFonts w:ascii="Times New Roman" w:eastAsia="Times New Roman" w:hAnsi="Times New Roman"/>
          <w:i/>
          <w:color w:val="000000"/>
          <w:lang w:eastAsia="lt-LT"/>
        </w:rPr>
        <w:t>sutrikimai</w:t>
      </w:r>
    </w:p>
    <w:p w14:paraId="65A7D4D4" w14:textId="77777777" w:rsidR="007B63C6" w:rsidRPr="005306A9" w:rsidRDefault="00697274"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w:t>
      </w:r>
      <w:r w:rsidR="006B3FCF" w:rsidRPr="005306A9">
        <w:rPr>
          <w:rFonts w:ascii="Times New Roman" w:eastAsia="Times New Roman" w:hAnsi="Times New Roman"/>
          <w:color w:val="000000"/>
          <w:lang w:eastAsia="lt-LT"/>
        </w:rPr>
        <w:t>i</w:t>
      </w:r>
      <w:r w:rsidR="007B63C6" w:rsidRPr="005306A9">
        <w:rPr>
          <w:rFonts w:ascii="Times New Roman" w:eastAsia="Times New Roman" w:hAnsi="Times New Roman"/>
          <w:color w:val="000000"/>
          <w:lang w:eastAsia="lt-LT"/>
        </w:rPr>
        <w:t xml:space="preserve">: konjunktyvitas ar ašarų išsiskyrimo sumažėjimas (į tai reikia atkreipti dėmesį, nešiojant kontaktinius lęšius), regos sutrikimai. </w:t>
      </w:r>
    </w:p>
    <w:p w14:paraId="729CC0E6" w14:textId="77777777" w:rsidR="007B63C6" w:rsidRPr="005306A9" w:rsidRDefault="007B63C6" w:rsidP="007B63C6">
      <w:pPr>
        <w:spacing w:after="0" w:line="240" w:lineRule="auto"/>
        <w:rPr>
          <w:rFonts w:ascii="Times New Roman" w:eastAsia="Times New Roman" w:hAnsi="Times New Roman"/>
          <w:color w:val="000000"/>
          <w:lang w:eastAsia="lt-LT"/>
        </w:rPr>
      </w:pPr>
    </w:p>
    <w:p w14:paraId="02A12960"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Tyrimai</w:t>
      </w:r>
    </w:p>
    <w:p w14:paraId="7BBCF80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Labai </w:t>
      </w:r>
      <w:r w:rsidR="00697274" w:rsidRPr="005306A9">
        <w:rPr>
          <w:rFonts w:ascii="Times New Roman" w:eastAsia="Times New Roman" w:hAnsi="Times New Roman"/>
          <w:color w:val="000000"/>
          <w:lang w:eastAsia="lt-LT"/>
        </w:rPr>
        <w:t>retas</w:t>
      </w:r>
      <w:r w:rsidRPr="005306A9">
        <w:rPr>
          <w:rFonts w:ascii="Times New Roman" w:eastAsia="Times New Roman" w:hAnsi="Times New Roman"/>
          <w:color w:val="000000"/>
          <w:lang w:eastAsia="lt-LT"/>
        </w:rPr>
        <w:t>: ANA (</w:t>
      </w:r>
      <w:proofErr w:type="spellStart"/>
      <w:r w:rsidRPr="005306A9">
        <w:rPr>
          <w:rFonts w:ascii="Times New Roman" w:eastAsia="Times New Roman" w:hAnsi="Times New Roman"/>
          <w:color w:val="000000"/>
          <w:lang w:eastAsia="lt-LT"/>
        </w:rPr>
        <w:t>antinuklearinių</w:t>
      </w:r>
      <w:proofErr w:type="spellEnd"/>
      <w:r w:rsidRPr="005306A9">
        <w:rPr>
          <w:rFonts w:ascii="Times New Roman" w:eastAsia="Times New Roman" w:hAnsi="Times New Roman"/>
          <w:color w:val="000000"/>
          <w:lang w:eastAsia="lt-LT"/>
        </w:rPr>
        <w:t xml:space="preserve"> antikūnų) kiekio padidėjimas kraujo serume. Klinikinis ryšys nėra aiškus.</w:t>
      </w:r>
    </w:p>
    <w:p w14:paraId="1B850310" w14:textId="77777777" w:rsidR="007B63C6" w:rsidRPr="005306A9" w:rsidRDefault="007B63C6" w:rsidP="007B63C6">
      <w:pPr>
        <w:spacing w:after="0" w:line="240" w:lineRule="auto"/>
        <w:rPr>
          <w:rFonts w:ascii="Times New Roman" w:eastAsia="Times New Roman" w:hAnsi="Times New Roman"/>
          <w:color w:val="000000"/>
          <w:lang w:eastAsia="lt-LT"/>
        </w:rPr>
      </w:pPr>
    </w:p>
    <w:p w14:paraId="58D33C6D" w14:textId="77777777" w:rsidR="00601B78" w:rsidRPr="005306A9" w:rsidRDefault="00C73105" w:rsidP="007B63C6">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u w:val="single"/>
          <w:lang w:eastAsia="lt-LT"/>
        </w:rPr>
        <w:t>Įspėjimai</w:t>
      </w:r>
    </w:p>
    <w:p w14:paraId="3AC2039B"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Kadangi </w:t>
      </w:r>
      <w:r w:rsidR="00C73105">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kurių inkstų funkcija yra </w:t>
      </w:r>
      <w:r w:rsidR="00C035E1" w:rsidRPr="00726554">
        <w:rPr>
          <w:rFonts w:ascii="Times New Roman" w:eastAsia="Times New Roman" w:hAnsi="Times New Roman"/>
          <w:color w:val="000000"/>
          <w:lang w:eastAsia="lt-LT"/>
        </w:rPr>
        <w:t>sunkiai</w:t>
      </w:r>
      <w:r w:rsidRPr="005306A9">
        <w:rPr>
          <w:rFonts w:ascii="Times New Roman" w:eastAsia="Times New Roman" w:hAnsi="Times New Roman"/>
          <w:color w:val="000000"/>
          <w:lang w:eastAsia="lt-LT"/>
        </w:rPr>
        <w:t xml:space="preserve"> sutrikusi, vartojant kitų β receptorių blokatorių, pavieniais atvejais ji dar pablogėdavo,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šią funkciją reikia stebėti.</w:t>
      </w:r>
    </w:p>
    <w:p w14:paraId="40111B43" w14:textId="77777777" w:rsidR="007B63C6" w:rsidRPr="005306A9" w:rsidRDefault="00743181" w:rsidP="007B63C6">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V</w:t>
      </w:r>
      <w:r w:rsidR="007B63C6" w:rsidRPr="005306A9">
        <w:rPr>
          <w:rFonts w:ascii="Times New Roman" w:eastAsia="Times New Roman" w:hAnsi="Times New Roman"/>
          <w:color w:val="000000"/>
          <w:lang w:eastAsia="lt-LT"/>
        </w:rPr>
        <w:t xml:space="preserve">artojant kitų β receptorių blokatorių gali atsirasti sunkių kepenų funkcijos sutrikimų, vartojant </w:t>
      </w:r>
      <w:proofErr w:type="spellStart"/>
      <w:r w:rsidR="007B63C6" w:rsidRPr="005306A9">
        <w:rPr>
          <w:rFonts w:ascii="Times New Roman" w:eastAsia="Times New Roman" w:hAnsi="Times New Roman"/>
          <w:color w:val="000000"/>
          <w:lang w:eastAsia="lt-LT"/>
        </w:rPr>
        <w:t>atenololio</w:t>
      </w:r>
      <w:proofErr w:type="spellEnd"/>
      <w:r w:rsidR="007B63C6" w:rsidRPr="005306A9">
        <w:rPr>
          <w:rFonts w:ascii="Times New Roman" w:eastAsia="Times New Roman" w:hAnsi="Times New Roman"/>
          <w:color w:val="000000"/>
          <w:lang w:eastAsia="lt-LT"/>
        </w:rPr>
        <w:t>, ją reikia reguliariai tirti.</w:t>
      </w:r>
    </w:p>
    <w:p w14:paraId="6B4FBDE4" w14:textId="77777777" w:rsidR="007B63C6" w:rsidRPr="005306A9" w:rsidRDefault="00743181" w:rsidP="007B63C6">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V</w:t>
      </w:r>
      <w:r w:rsidR="007B63C6" w:rsidRPr="005306A9">
        <w:rPr>
          <w:rFonts w:ascii="Times New Roman" w:eastAsia="Times New Roman" w:hAnsi="Times New Roman"/>
          <w:color w:val="000000"/>
          <w:lang w:eastAsia="lt-LT"/>
        </w:rPr>
        <w:t xml:space="preserve">artojant kitų β receptorių blokatorių gali atsirasti </w:t>
      </w:r>
      <w:proofErr w:type="spellStart"/>
      <w:r w:rsidR="007B63C6" w:rsidRPr="005306A9">
        <w:rPr>
          <w:rFonts w:ascii="Times New Roman" w:eastAsia="Times New Roman" w:hAnsi="Times New Roman"/>
          <w:color w:val="000000"/>
          <w:lang w:eastAsia="lt-LT"/>
        </w:rPr>
        <w:t>trombocitopeninė</w:t>
      </w:r>
      <w:proofErr w:type="spellEnd"/>
      <w:r w:rsidR="007B63C6" w:rsidRPr="005306A9">
        <w:rPr>
          <w:rFonts w:ascii="Times New Roman" w:eastAsia="Times New Roman" w:hAnsi="Times New Roman"/>
          <w:color w:val="000000"/>
          <w:lang w:eastAsia="lt-LT"/>
        </w:rPr>
        <w:t xml:space="preserve"> arba </w:t>
      </w:r>
      <w:proofErr w:type="spellStart"/>
      <w:r w:rsidR="007B63C6" w:rsidRPr="005306A9">
        <w:rPr>
          <w:rFonts w:ascii="Times New Roman" w:eastAsia="Times New Roman" w:hAnsi="Times New Roman"/>
          <w:color w:val="000000"/>
          <w:lang w:eastAsia="lt-LT"/>
        </w:rPr>
        <w:t>netrombocitopeninė</w:t>
      </w:r>
      <w:proofErr w:type="spellEnd"/>
      <w:r w:rsidR="007B63C6" w:rsidRPr="005306A9">
        <w:rPr>
          <w:rFonts w:ascii="Times New Roman" w:eastAsia="Times New Roman" w:hAnsi="Times New Roman"/>
          <w:color w:val="000000"/>
          <w:lang w:eastAsia="lt-LT"/>
        </w:rPr>
        <w:t xml:space="preserve"> purpura, vartojant </w:t>
      </w:r>
      <w:proofErr w:type="spellStart"/>
      <w:r w:rsidR="007B63C6" w:rsidRPr="005306A9">
        <w:rPr>
          <w:rFonts w:ascii="Times New Roman" w:eastAsia="Times New Roman" w:hAnsi="Times New Roman"/>
          <w:color w:val="000000"/>
          <w:lang w:eastAsia="lt-LT"/>
        </w:rPr>
        <w:t>atenololio</w:t>
      </w:r>
      <w:proofErr w:type="spellEnd"/>
      <w:r w:rsidR="007B63C6" w:rsidRPr="005306A9">
        <w:rPr>
          <w:rFonts w:ascii="Times New Roman" w:eastAsia="Times New Roman" w:hAnsi="Times New Roman"/>
          <w:color w:val="000000"/>
          <w:lang w:eastAsia="lt-LT"/>
        </w:rPr>
        <w:t>, reikia atkreipti dėmesį į atitinkamus simptomus.</w:t>
      </w:r>
    </w:p>
    <w:p w14:paraId="6D34CAE3" w14:textId="77777777" w:rsidR="00601B78" w:rsidRPr="005306A9" w:rsidRDefault="00601B78" w:rsidP="007B63C6">
      <w:pPr>
        <w:spacing w:after="0" w:line="240" w:lineRule="auto"/>
        <w:rPr>
          <w:rFonts w:ascii="Times New Roman" w:eastAsia="Times New Roman" w:hAnsi="Times New Roman"/>
          <w:color w:val="000000"/>
          <w:lang w:eastAsia="lt-LT"/>
        </w:rPr>
      </w:pPr>
    </w:p>
    <w:p w14:paraId="1D58586F" w14:textId="77777777" w:rsidR="00601B78" w:rsidRPr="005306A9" w:rsidRDefault="00601B78" w:rsidP="00601B78">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Pranešimas apie įtariamas nepageidaujamas reakcijas</w:t>
      </w:r>
    </w:p>
    <w:p w14:paraId="51693D84" w14:textId="77777777" w:rsidR="000A20BE" w:rsidRPr="00321B86" w:rsidRDefault="000A20BE" w:rsidP="000A20BE">
      <w:pPr>
        <w:autoSpaceDE w:val="0"/>
        <w:autoSpaceDN w:val="0"/>
        <w:adjustRightInd w:val="0"/>
        <w:spacing w:after="0" w:line="240" w:lineRule="auto"/>
        <w:rPr>
          <w:rFonts w:ascii="Times New Roman" w:hAnsi="Times New Roman"/>
          <w:szCs w:val="24"/>
          <w:lang w:eastAsia="lt-LT"/>
        </w:rPr>
      </w:pPr>
      <w:r w:rsidRPr="00321B86">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Pr="007B2EE9">
        <w:rPr>
          <w:rFonts w:ascii="Times New Roman" w:hAnsi="Times New Roman"/>
          <w:szCs w:val="24"/>
          <w:lang w:eastAsia="lt-LT"/>
        </w:rPr>
        <w:t xml:space="preserve">Sveikatos priežiūros ar farmacijos specialistai turi pranešti apie bet kokias įtariamas nepageidaujamas reakcijas, </w:t>
      </w:r>
      <w:r w:rsidRPr="007B2EE9">
        <w:rPr>
          <w:rFonts w:ascii="Times New Roman" w:hAnsi="Times New Roman"/>
          <w:szCs w:val="24"/>
          <w:lang w:eastAsia="lt-LT"/>
        </w:rPr>
        <w:lastRenderedPageBreak/>
        <w:t xml:space="preserve">tiesiogiai užpildę pranešimo formą internetu Tarnybos Vaistinių preparatų informacinėje sistemoje </w:t>
      </w:r>
      <w:hyperlink r:id="rId11" w:history="1">
        <w:r w:rsidRPr="00AD1FB3">
          <w:rPr>
            <w:rStyle w:val="Hipersaitas"/>
            <w:rFonts w:ascii="Times New Roman" w:hAnsi="Times New Roman"/>
            <w:szCs w:val="24"/>
            <w:lang w:eastAsia="lt-LT"/>
          </w:rPr>
          <w:t>https://vapris.vvkt.lt/vvkt-web/public/nrvSpecialist</w:t>
        </w:r>
      </w:hyperlink>
      <w:r>
        <w:rPr>
          <w:rFonts w:ascii="Times New Roman" w:hAnsi="Times New Roman"/>
          <w:szCs w:val="24"/>
          <w:u w:val="single"/>
          <w:lang w:eastAsia="lt-LT"/>
        </w:rPr>
        <w:t xml:space="preserve"> </w:t>
      </w:r>
      <w:r w:rsidRPr="007B2EE9">
        <w:rPr>
          <w:rFonts w:ascii="Times New Roman" w:hAnsi="Times New Roman"/>
          <w:szCs w:val="24"/>
          <w:lang w:eastAsia="lt-LT"/>
        </w:rPr>
        <w:t xml:space="preserve">arba užpildę Sveikatos priežiūros ar farmacijos specialisto pranešimo apie įtariamą nepageidaujamą reakciją (ĮNR) formą, kuri skelbiama </w:t>
      </w:r>
      <w:hyperlink r:id="rId12" w:history="1">
        <w:r w:rsidRPr="00AD1FB3">
          <w:rPr>
            <w:rStyle w:val="Hipersaitas"/>
            <w:rFonts w:ascii="Times New Roman" w:hAnsi="Times New Roman"/>
            <w:szCs w:val="24"/>
            <w:lang w:eastAsia="lt-LT"/>
          </w:rPr>
          <w:t>https://www.vvkt.lt/index.php?1399030386</w:t>
        </w:r>
      </w:hyperlink>
      <w:r>
        <w:rPr>
          <w:rFonts w:ascii="Times New Roman" w:hAnsi="Times New Roman"/>
          <w:szCs w:val="24"/>
          <w:u w:val="single"/>
          <w:lang w:eastAsia="lt-LT"/>
        </w:rPr>
        <w:t>,</w:t>
      </w:r>
      <w:r w:rsidRPr="007B2EE9">
        <w:rPr>
          <w:rFonts w:ascii="Times New Roman" w:hAnsi="Times New Roman"/>
          <w:szCs w:val="24"/>
          <w:lang w:eastAsia="lt-LT"/>
        </w:rPr>
        <w:t xml:space="preserve"> ir atsiųsti elektroniniu paštu (adresu </w:t>
      </w:r>
      <w:hyperlink r:id="rId13" w:history="1">
        <w:r w:rsidRPr="00AD1FB3">
          <w:rPr>
            <w:rStyle w:val="Hipersaitas"/>
            <w:rFonts w:ascii="Times New Roman" w:hAnsi="Times New Roman"/>
            <w:szCs w:val="24"/>
            <w:lang w:eastAsia="lt-LT"/>
          </w:rPr>
          <w:t>NepageidaujamaR@vvkt.lt</w:t>
        </w:r>
      </w:hyperlink>
      <w:r>
        <w:rPr>
          <w:rFonts w:ascii="Times New Roman" w:hAnsi="Times New Roman"/>
          <w:szCs w:val="24"/>
          <w:lang w:eastAsia="lt-LT"/>
        </w:rPr>
        <w:t>).</w:t>
      </w:r>
    </w:p>
    <w:p w14:paraId="17B0B84F"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719B6565"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4.9</w:t>
      </w:r>
      <w:r w:rsidRPr="005306A9">
        <w:rPr>
          <w:rFonts w:ascii="Times New Roman" w:eastAsia="Times New Roman" w:hAnsi="Times New Roman"/>
          <w:b/>
          <w:lang w:eastAsia="lt-LT"/>
        </w:rPr>
        <w:tab/>
        <w:t>Perdozavimas</w:t>
      </w:r>
    </w:p>
    <w:p w14:paraId="718DC475"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66B6A494"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Perdozavimo simptomai</w:t>
      </w:r>
    </w:p>
    <w:p w14:paraId="07D4A72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Klinikiniai simptomai priklauso nuo intoksikacijos sunkumo ir iš esmės pasireiškia širdies ir kraujagyslių bei centrinės nervų sistemos pažeidimo simptomais. Vaist</w:t>
      </w:r>
      <w:r w:rsidR="0091110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perdozavus, gali prasidėti sunki hipotonija, bradikardija (gali net sustoti širdis), aritmija, širdies nepakankamumas ir </w:t>
      </w:r>
      <w:proofErr w:type="spellStart"/>
      <w:r w:rsidRPr="005306A9">
        <w:rPr>
          <w:rFonts w:ascii="Times New Roman" w:eastAsia="Times New Roman" w:hAnsi="Times New Roman"/>
          <w:color w:val="000000"/>
          <w:lang w:eastAsia="lt-LT"/>
        </w:rPr>
        <w:t>kardiogeninis</w:t>
      </w:r>
      <w:proofErr w:type="spellEnd"/>
      <w:r w:rsidRPr="005306A9">
        <w:rPr>
          <w:rFonts w:ascii="Times New Roman" w:eastAsia="Times New Roman" w:hAnsi="Times New Roman"/>
          <w:color w:val="000000"/>
          <w:lang w:eastAsia="lt-LT"/>
        </w:rPr>
        <w:t xml:space="preserve"> šokas. Be to, gali sutrikti kvėpavimas, pasireikšti bronchų spazmas, vėmimas, sutrikti sąmonė, kartais prasideda </w:t>
      </w:r>
      <w:proofErr w:type="spellStart"/>
      <w:r w:rsidRPr="005306A9">
        <w:rPr>
          <w:rFonts w:ascii="Times New Roman" w:eastAsia="Times New Roman" w:hAnsi="Times New Roman"/>
          <w:color w:val="000000"/>
          <w:lang w:eastAsia="lt-LT"/>
        </w:rPr>
        <w:t>generalizuotų</w:t>
      </w:r>
      <w:proofErr w:type="spellEnd"/>
      <w:r w:rsidRPr="005306A9">
        <w:rPr>
          <w:rFonts w:ascii="Times New Roman" w:eastAsia="Times New Roman" w:hAnsi="Times New Roman"/>
          <w:color w:val="000000"/>
          <w:lang w:eastAsia="lt-LT"/>
        </w:rPr>
        <w:t xml:space="preserve"> traukulių priepuoliai.</w:t>
      </w:r>
    </w:p>
    <w:p w14:paraId="041D0711" w14:textId="77777777" w:rsidR="00874BD9" w:rsidRPr="005306A9" w:rsidRDefault="00874BD9" w:rsidP="007B63C6">
      <w:pPr>
        <w:spacing w:after="0" w:line="240" w:lineRule="auto"/>
        <w:rPr>
          <w:rFonts w:ascii="Times New Roman" w:eastAsia="Times New Roman" w:hAnsi="Times New Roman"/>
          <w:color w:val="000000"/>
          <w:u w:val="single"/>
          <w:lang w:eastAsia="lt-LT"/>
        </w:rPr>
      </w:pPr>
    </w:p>
    <w:p w14:paraId="68A4DBBC"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Perdozavimo gydymas</w:t>
      </w:r>
    </w:p>
    <w:p w14:paraId="178E9CDB"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vaist</w:t>
      </w:r>
      <w:r w:rsidR="005022DB">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perdozuojama arba labai suretėja širdies susitraukimai ir (arba) sumažėja kraujospūdis,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vartojimą reikia nutraukti. </w:t>
      </w:r>
    </w:p>
    <w:p w14:paraId="55244411" w14:textId="77777777" w:rsidR="00783856" w:rsidRDefault="00783856" w:rsidP="007B63C6">
      <w:pPr>
        <w:spacing w:after="0" w:line="240" w:lineRule="auto"/>
        <w:rPr>
          <w:rFonts w:ascii="Times New Roman" w:eastAsia="Times New Roman" w:hAnsi="Times New Roman"/>
          <w:color w:val="000000"/>
          <w:lang w:eastAsia="lt-LT"/>
        </w:rPr>
      </w:pPr>
      <w:r w:rsidRPr="00667C1B">
        <w:rPr>
          <w:rFonts w:ascii="Times New Roman" w:eastAsia="Times New Roman" w:hAnsi="Times New Roman"/>
          <w:color w:val="000000"/>
          <w:lang w:eastAsia="lt-LT"/>
        </w:rPr>
        <w:t>Bendros gydymo priemonės: atidus paciento stebėjimas, gydymas intensyvios</w:t>
      </w:r>
      <w:r w:rsidR="00667C1B">
        <w:rPr>
          <w:rFonts w:ascii="Times New Roman" w:eastAsia="Times New Roman" w:hAnsi="Times New Roman"/>
          <w:color w:val="000000"/>
          <w:lang w:eastAsia="lt-LT"/>
        </w:rPr>
        <w:t>ios</w:t>
      </w:r>
      <w:r w:rsidRPr="00667C1B">
        <w:rPr>
          <w:rFonts w:ascii="Times New Roman" w:eastAsia="Times New Roman" w:hAnsi="Times New Roman"/>
          <w:color w:val="000000"/>
          <w:lang w:eastAsia="lt-LT"/>
        </w:rPr>
        <w:t xml:space="preserve"> terapijos skyriuje, skrandžio plovimas, aktyvintos</w:t>
      </w:r>
      <w:r w:rsidR="00667C1B">
        <w:rPr>
          <w:rFonts w:ascii="Times New Roman" w:eastAsia="Times New Roman" w:hAnsi="Times New Roman"/>
          <w:color w:val="000000"/>
          <w:lang w:eastAsia="lt-LT"/>
        </w:rPr>
        <w:t>ios</w:t>
      </w:r>
      <w:r w:rsidRPr="00667C1B">
        <w:rPr>
          <w:rFonts w:ascii="Times New Roman" w:eastAsia="Times New Roman" w:hAnsi="Times New Roman"/>
          <w:color w:val="000000"/>
          <w:lang w:eastAsia="lt-LT"/>
        </w:rPr>
        <w:t xml:space="preserve"> anglies ir vidurius paleidžiančių vaist</w:t>
      </w:r>
      <w:r w:rsidR="00667C1B">
        <w:rPr>
          <w:rFonts w:ascii="Times New Roman" w:eastAsia="Times New Roman" w:hAnsi="Times New Roman"/>
          <w:color w:val="000000"/>
          <w:lang w:eastAsia="lt-LT"/>
        </w:rPr>
        <w:t>ini</w:t>
      </w:r>
      <w:r w:rsidRPr="00667C1B">
        <w:rPr>
          <w:rFonts w:ascii="Times New Roman" w:eastAsia="Times New Roman" w:hAnsi="Times New Roman"/>
          <w:color w:val="000000"/>
          <w:lang w:eastAsia="lt-LT"/>
        </w:rPr>
        <w:t>ų</w:t>
      </w:r>
      <w:r w:rsidR="00667C1B">
        <w:rPr>
          <w:rFonts w:ascii="Times New Roman" w:eastAsia="Times New Roman" w:hAnsi="Times New Roman"/>
          <w:color w:val="000000"/>
          <w:lang w:eastAsia="lt-LT"/>
        </w:rPr>
        <w:t xml:space="preserve"> preparatų</w:t>
      </w:r>
      <w:r w:rsidRPr="00667C1B">
        <w:rPr>
          <w:rFonts w:ascii="Times New Roman" w:eastAsia="Times New Roman" w:hAnsi="Times New Roman"/>
          <w:color w:val="000000"/>
          <w:lang w:eastAsia="lt-LT"/>
        </w:rPr>
        <w:t xml:space="preserve"> vartojimas siekiant apsaugoti nuo bet kokios vaist</w:t>
      </w:r>
      <w:r w:rsidR="00667C1B">
        <w:rPr>
          <w:rFonts w:ascii="Times New Roman" w:eastAsia="Times New Roman" w:hAnsi="Times New Roman"/>
          <w:color w:val="000000"/>
          <w:lang w:eastAsia="lt-LT"/>
        </w:rPr>
        <w:t>ini</w:t>
      </w:r>
      <w:r w:rsidRPr="00667C1B">
        <w:rPr>
          <w:rFonts w:ascii="Times New Roman" w:eastAsia="Times New Roman" w:hAnsi="Times New Roman"/>
          <w:color w:val="000000"/>
          <w:lang w:eastAsia="lt-LT"/>
        </w:rPr>
        <w:t>o</w:t>
      </w:r>
      <w:r w:rsidR="00667C1B">
        <w:rPr>
          <w:rFonts w:ascii="Times New Roman" w:eastAsia="Times New Roman" w:hAnsi="Times New Roman"/>
          <w:color w:val="000000"/>
          <w:lang w:eastAsia="lt-LT"/>
        </w:rPr>
        <w:t xml:space="preserve"> preparato</w:t>
      </w:r>
      <w:r w:rsidRPr="00667C1B">
        <w:rPr>
          <w:rFonts w:ascii="Times New Roman" w:eastAsia="Times New Roman" w:hAnsi="Times New Roman"/>
          <w:color w:val="000000"/>
          <w:lang w:eastAsia="lt-LT"/>
        </w:rPr>
        <w:t xml:space="preserve"> dalies, likusios virškinimo trakte, absorbcijos, plazmos ir plazmos pakaitalų vartojimas </w:t>
      </w:r>
      <w:proofErr w:type="spellStart"/>
      <w:r w:rsidRPr="00667C1B">
        <w:rPr>
          <w:rFonts w:ascii="Times New Roman" w:eastAsia="Times New Roman" w:hAnsi="Times New Roman"/>
          <w:color w:val="000000"/>
          <w:lang w:eastAsia="lt-LT"/>
        </w:rPr>
        <w:t>hipotenzijos</w:t>
      </w:r>
      <w:proofErr w:type="spellEnd"/>
      <w:r w:rsidRPr="00667C1B">
        <w:rPr>
          <w:rFonts w:ascii="Times New Roman" w:eastAsia="Times New Roman" w:hAnsi="Times New Roman"/>
          <w:color w:val="000000"/>
          <w:lang w:eastAsia="lt-LT"/>
        </w:rPr>
        <w:t xml:space="preserve"> ir šoko gydymui.</w:t>
      </w:r>
      <w:r w:rsidR="00F1677B">
        <w:rPr>
          <w:rFonts w:ascii="Times New Roman" w:eastAsia="Times New Roman" w:hAnsi="Times New Roman"/>
          <w:color w:val="000000"/>
          <w:lang w:eastAsia="lt-LT"/>
        </w:rPr>
        <w:t xml:space="preserve"> Esant poreikiui galima taikyti hemodializę ar </w:t>
      </w:r>
      <w:proofErr w:type="spellStart"/>
      <w:r w:rsidR="00F1677B">
        <w:rPr>
          <w:rFonts w:ascii="Times New Roman" w:eastAsia="Times New Roman" w:hAnsi="Times New Roman"/>
          <w:color w:val="000000"/>
          <w:lang w:eastAsia="lt-LT"/>
        </w:rPr>
        <w:t>hemopurfiziją</w:t>
      </w:r>
      <w:proofErr w:type="spellEnd"/>
      <w:r w:rsidR="00F1677B">
        <w:rPr>
          <w:rFonts w:ascii="Times New Roman" w:eastAsia="Times New Roman" w:hAnsi="Times New Roman"/>
          <w:color w:val="000000"/>
          <w:lang w:eastAsia="lt-LT"/>
        </w:rPr>
        <w:t>.</w:t>
      </w:r>
    </w:p>
    <w:p w14:paraId="6B541717" w14:textId="77777777" w:rsidR="00783856" w:rsidRDefault="00783856" w:rsidP="007B63C6">
      <w:pPr>
        <w:spacing w:after="0" w:line="240" w:lineRule="auto"/>
        <w:rPr>
          <w:rFonts w:ascii="Times New Roman" w:eastAsia="Times New Roman" w:hAnsi="Times New Roman"/>
          <w:color w:val="000000"/>
          <w:lang w:eastAsia="lt-LT"/>
        </w:rPr>
      </w:pPr>
    </w:p>
    <w:p w14:paraId="1406C22C"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Kaip priešnuodžius galima vartoti:</w:t>
      </w:r>
    </w:p>
    <w:p w14:paraId="6253CC5A" w14:textId="77777777" w:rsidR="007B63C6" w:rsidRPr="005306A9" w:rsidRDefault="007B63C6" w:rsidP="00766CCF">
      <w:pPr>
        <w:numPr>
          <w:ilvl w:val="0"/>
          <w:numId w:val="30"/>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atropiną (0,5-2,0</w:t>
      </w:r>
      <w:r w:rsidR="005022DB">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w:t>
      </w:r>
      <w:r w:rsidR="001566D6">
        <w:rPr>
          <w:rFonts w:ascii="Times New Roman" w:eastAsia="Times New Roman" w:hAnsi="Times New Roman"/>
          <w:color w:val="000000"/>
          <w:lang w:eastAsia="lt-LT"/>
        </w:rPr>
        <w:t>leisti</w:t>
      </w:r>
      <w:r w:rsidRPr="005306A9">
        <w:rPr>
          <w:rFonts w:ascii="Times New Roman" w:eastAsia="Times New Roman" w:hAnsi="Times New Roman"/>
          <w:color w:val="000000"/>
          <w:lang w:eastAsia="lt-LT"/>
        </w:rPr>
        <w:t xml:space="preserve"> į veną srove);</w:t>
      </w:r>
    </w:p>
    <w:p w14:paraId="43D385A4" w14:textId="77777777" w:rsidR="007B63C6" w:rsidRPr="005306A9" w:rsidRDefault="007B63C6" w:rsidP="00766CCF">
      <w:pPr>
        <w:numPr>
          <w:ilvl w:val="0"/>
          <w:numId w:val="30"/>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gliukagoną</w:t>
      </w:r>
      <w:proofErr w:type="spellEnd"/>
      <w:r w:rsidRPr="005306A9">
        <w:rPr>
          <w:rFonts w:ascii="Times New Roman" w:eastAsia="Times New Roman" w:hAnsi="Times New Roman"/>
          <w:color w:val="000000"/>
          <w:lang w:eastAsia="lt-LT"/>
        </w:rPr>
        <w:t>: pradžioje 1-10</w:t>
      </w:r>
      <w:r w:rsidR="005022DB">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injekcija į veną, po to ilgalaikė infuzija (2-2,5</w:t>
      </w:r>
      <w:r w:rsidR="005022DB">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mg/val.), priklausomai nuo atsako, dozę galima didinti iki 10mg/val.</w:t>
      </w:r>
    </w:p>
    <w:p w14:paraId="24BAC277"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Atsižvelgiant į kūno svorį ir </w:t>
      </w:r>
      <w:r w:rsidR="005022DB">
        <w:rPr>
          <w:rFonts w:ascii="Times New Roman" w:eastAsia="Times New Roman" w:hAnsi="Times New Roman"/>
          <w:color w:val="000000"/>
          <w:lang w:eastAsia="lt-LT"/>
        </w:rPr>
        <w:t xml:space="preserve">vaistinio </w:t>
      </w:r>
      <w:r w:rsidRPr="005306A9">
        <w:rPr>
          <w:rFonts w:ascii="Times New Roman" w:eastAsia="Times New Roman" w:hAnsi="Times New Roman"/>
          <w:color w:val="000000"/>
          <w:lang w:eastAsia="lt-LT"/>
        </w:rPr>
        <w:t xml:space="preserve">preparato poveikį </w:t>
      </w:r>
      <w:r w:rsidRPr="001F3031">
        <w:rPr>
          <w:rFonts w:ascii="Times New Roman" w:eastAsia="Times New Roman" w:hAnsi="Times New Roman"/>
          <w:color w:val="000000"/>
          <w:lang w:eastAsia="lt-LT"/>
        </w:rPr>
        <w:t>(jei</w:t>
      </w:r>
      <w:r w:rsidRPr="005306A9">
        <w:rPr>
          <w:rFonts w:ascii="Times New Roman" w:eastAsia="Times New Roman" w:hAnsi="Times New Roman"/>
          <w:color w:val="000000"/>
          <w:lang w:eastAsia="lt-LT"/>
        </w:rPr>
        <w:t xml:space="preserve"> poveikio į gydymą </w:t>
      </w:r>
      <w:proofErr w:type="spellStart"/>
      <w:r w:rsidRPr="005306A9">
        <w:rPr>
          <w:rFonts w:ascii="Times New Roman" w:eastAsia="Times New Roman" w:hAnsi="Times New Roman"/>
          <w:color w:val="000000"/>
          <w:lang w:eastAsia="lt-LT"/>
        </w:rPr>
        <w:t>gliukagonu</w:t>
      </w:r>
      <w:proofErr w:type="spellEnd"/>
      <w:r w:rsidRPr="005306A9">
        <w:rPr>
          <w:rFonts w:ascii="Times New Roman" w:eastAsia="Times New Roman" w:hAnsi="Times New Roman"/>
          <w:color w:val="000000"/>
          <w:lang w:eastAsia="lt-LT"/>
        </w:rPr>
        <w:t xml:space="preserve"> nėra), gali būti skiriama </w:t>
      </w:r>
      <w:proofErr w:type="spellStart"/>
      <w:r w:rsidRPr="005306A9">
        <w:rPr>
          <w:rFonts w:ascii="Times New Roman" w:eastAsia="Times New Roman" w:hAnsi="Times New Roman"/>
          <w:color w:val="000000"/>
          <w:lang w:eastAsia="lt-LT"/>
        </w:rPr>
        <w:t>simpatikomimetikų</w:t>
      </w:r>
      <w:proofErr w:type="spellEnd"/>
      <w:r w:rsidRPr="005306A9">
        <w:rPr>
          <w:rFonts w:ascii="Times New Roman" w:eastAsia="Times New Roman" w:hAnsi="Times New Roman"/>
          <w:color w:val="000000"/>
          <w:lang w:eastAsia="lt-LT"/>
        </w:rPr>
        <w:t xml:space="preserve">: dopamino, </w:t>
      </w:r>
      <w:proofErr w:type="spellStart"/>
      <w:r w:rsidRPr="005306A9">
        <w:rPr>
          <w:rFonts w:ascii="Times New Roman" w:eastAsia="Times New Roman" w:hAnsi="Times New Roman"/>
          <w:color w:val="000000"/>
          <w:lang w:eastAsia="lt-LT"/>
        </w:rPr>
        <w:t>dobutamino</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izoprenalino</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orciprenalino</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epinefrino</w:t>
      </w:r>
      <w:proofErr w:type="spellEnd"/>
      <w:r w:rsidRPr="005306A9">
        <w:rPr>
          <w:rFonts w:ascii="Times New Roman" w:eastAsia="Times New Roman" w:hAnsi="Times New Roman"/>
          <w:color w:val="000000"/>
          <w:lang w:eastAsia="lt-LT"/>
        </w:rPr>
        <w:t>.</w:t>
      </w:r>
    </w:p>
    <w:p w14:paraId="2BC31990" w14:textId="77777777" w:rsidR="00783856" w:rsidRDefault="00783856" w:rsidP="007B63C6">
      <w:pPr>
        <w:spacing w:after="0" w:line="240" w:lineRule="auto"/>
        <w:ind w:left="567" w:hanging="567"/>
        <w:rPr>
          <w:rFonts w:ascii="Times New Roman" w:eastAsia="Times New Roman" w:hAnsi="Times New Roman"/>
          <w:color w:val="000000"/>
          <w:lang w:eastAsia="lt-LT"/>
        </w:rPr>
      </w:pPr>
    </w:p>
    <w:p w14:paraId="76B863FA" w14:textId="77777777" w:rsidR="00783856" w:rsidRDefault="00783856" w:rsidP="00783856">
      <w:pPr>
        <w:spacing w:after="0" w:line="240" w:lineRule="auto"/>
        <w:rPr>
          <w:rFonts w:ascii="Times New Roman" w:eastAsia="Times New Roman" w:hAnsi="Times New Roman"/>
          <w:color w:val="000000"/>
          <w:lang w:eastAsia="lt-LT"/>
        </w:rPr>
      </w:pPr>
      <w:r w:rsidRPr="00F1677B">
        <w:rPr>
          <w:rFonts w:ascii="Times New Roman" w:eastAsia="Times New Roman" w:hAnsi="Times New Roman"/>
          <w:color w:val="000000"/>
          <w:lang w:eastAsia="lt-LT"/>
        </w:rPr>
        <w:t xml:space="preserve">Jeigu nėra atsako į </w:t>
      </w:r>
      <w:proofErr w:type="spellStart"/>
      <w:r w:rsidRPr="00F1677B">
        <w:rPr>
          <w:rFonts w:ascii="Times New Roman" w:eastAsia="Times New Roman" w:hAnsi="Times New Roman"/>
          <w:color w:val="000000"/>
          <w:lang w:eastAsia="lt-LT"/>
        </w:rPr>
        <w:t>gliukagoną</w:t>
      </w:r>
      <w:proofErr w:type="spellEnd"/>
      <w:r w:rsidRPr="00F1677B">
        <w:rPr>
          <w:rFonts w:ascii="Times New Roman" w:eastAsia="Times New Roman" w:hAnsi="Times New Roman"/>
          <w:color w:val="000000"/>
          <w:lang w:eastAsia="lt-LT"/>
        </w:rPr>
        <w:t xml:space="preserve"> arba nėra </w:t>
      </w:r>
      <w:proofErr w:type="spellStart"/>
      <w:r w:rsidRPr="00F1677B">
        <w:rPr>
          <w:rFonts w:ascii="Times New Roman" w:eastAsia="Times New Roman" w:hAnsi="Times New Roman"/>
          <w:color w:val="000000"/>
          <w:lang w:eastAsia="lt-LT"/>
        </w:rPr>
        <w:t>gliukagono</w:t>
      </w:r>
      <w:proofErr w:type="spellEnd"/>
      <w:r w:rsidRPr="00F1677B">
        <w:rPr>
          <w:rFonts w:ascii="Times New Roman" w:eastAsia="Times New Roman" w:hAnsi="Times New Roman"/>
          <w:color w:val="000000"/>
          <w:lang w:eastAsia="lt-LT"/>
        </w:rPr>
        <w:t xml:space="preserve">, galima į veną </w:t>
      </w:r>
      <w:proofErr w:type="spellStart"/>
      <w:r w:rsidRPr="00F1677B">
        <w:rPr>
          <w:rFonts w:ascii="Times New Roman" w:eastAsia="Times New Roman" w:hAnsi="Times New Roman"/>
          <w:color w:val="000000"/>
          <w:lang w:eastAsia="lt-LT"/>
        </w:rPr>
        <w:t>infuzuoti</w:t>
      </w:r>
      <w:proofErr w:type="spellEnd"/>
      <w:r w:rsidRPr="00F1677B">
        <w:rPr>
          <w:rFonts w:ascii="Times New Roman" w:eastAsia="Times New Roman" w:hAnsi="Times New Roman"/>
          <w:color w:val="000000"/>
          <w:lang w:eastAsia="lt-LT"/>
        </w:rPr>
        <w:t xml:space="preserve"> beta </w:t>
      </w:r>
      <w:proofErr w:type="spellStart"/>
      <w:r w:rsidRPr="00F1677B">
        <w:rPr>
          <w:rFonts w:ascii="Times New Roman" w:eastAsia="Times New Roman" w:hAnsi="Times New Roman"/>
          <w:color w:val="000000"/>
          <w:lang w:eastAsia="lt-LT"/>
        </w:rPr>
        <w:t>adrenomimetiko</w:t>
      </w:r>
      <w:proofErr w:type="spellEnd"/>
      <w:r w:rsidRPr="00F1677B">
        <w:rPr>
          <w:rFonts w:ascii="Times New Roman" w:eastAsia="Times New Roman" w:hAnsi="Times New Roman"/>
          <w:color w:val="000000"/>
          <w:lang w:eastAsia="lt-LT"/>
        </w:rPr>
        <w:t>, pvz., 2,5 – 10</w:t>
      </w:r>
      <w:r w:rsidR="00F1677B">
        <w:rPr>
          <w:rFonts w:ascii="Times New Roman" w:eastAsia="Times New Roman" w:hAnsi="Times New Roman"/>
          <w:color w:val="000000"/>
          <w:lang w:eastAsia="lt-LT"/>
        </w:rPr>
        <w:t> </w:t>
      </w:r>
      <w:proofErr w:type="spellStart"/>
      <w:r w:rsidRPr="00F1677B">
        <w:rPr>
          <w:rFonts w:ascii="Times New Roman" w:eastAsia="Times New Roman" w:hAnsi="Times New Roman"/>
          <w:color w:val="000000"/>
          <w:lang w:eastAsia="lt-LT"/>
        </w:rPr>
        <w:t>mikrogramų</w:t>
      </w:r>
      <w:proofErr w:type="spellEnd"/>
      <w:r w:rsidRPr="00F1677B">
        <w:rPr>
          <w:rFonts w:ascii="Times New Roman" w:eastAsia="Times New Roman" w:hAnsi="Times New Roman"/>
          <w:color w:val="000000"/>
          <w:lang w:eastAsia="lt-LT"/>
        </w:rPr>
        <w:t xml:space="preserve">/kg/min. </w:t>
      </w:r>
      <w:proofErr w:type="spellStart"/>
      <w:r w:rsidRPr="00F1677B">
        <w:rPr>
          <w:rFonts w:ascii="Times New Roman" w:eastAsia="Times New Roman" w:hAnsi="Times New Roman"/>
          <w:color w:val="000000"/>
          <w:lang w:eastAsia="lt-LT"/>
        </w:rPr>
        <w:t>dobutamino</w:t>
      </w:r>
      <w:proofErr w:type="spellEnd"/>
      <w:r w:rsidRPr="00F1677B">
        <w:rPr>
          <w:rFonts w:ascii="Times New Roman" w:eastAsia="Times New Roman" w:hAnsi="Times New Roman"/>
          <w:color w:val="000000"/>
          <w:lang w:eastAsia="lt-LT"/>
        </w:rPr>
        <w:t xml:space="preserve">. </w:t>
      </w:r>
      <w:proofErr w:type="spellStart"/>
      <w:r w:rsidRPr="00F1677B">
        <w:rPr>
          <w:rFonts w:ascii="Times New Roman" w:eastAsia="Times New Roman" w:hAnsi="Times New Roman"/>
          <w:color w:val="000000"/>
          <w:lang w:eastAsia="lt-LT"/>
        </w:rPr>
        <w:t>Dobutaminu</w:t>
      </w:r>
      <w:proofErr w:type="spellEnd"/>
      <w:r w:rsidRPr="00F1677B">
        <w:rPr>
          <w:rFonts w:ascii="Times New Roman" w:eastAsia="Times New Roman" w:hAnsi="Times New Roman"/>
          <w:color w:val="000000"/>
          <w:lang w:eastAsia="lt-LT"/>
        </w:rPr>
        <w:t xml:space="preserve"> dėl jo teigiamo </w:t>
      </w:r>
      <w:proofErr w:type="spellStart"/>
      <w:r w:rsidRPr="00F1677B">
        <w:rPr>
          <w:rFonts w:ascii="Times New Roman" w:eastAsia="Times New Roman" w:hAnsi="Times New Roman"/>
          <w:color w:val="000000"/>
          <w:lang w:eastAsia="lt-LT"/>
        </w:rPr>
        <w:t>inotropinio</w:t>
      </w:r>
      <w:proofErr w:type="spellEnd"/>
      <w:r w:rsidRPr="00F1677B">
        <w:rPr>
          <w:rFonts w:ascii="Times New Roman" w:eastAsia="Times New Roman" w:hAnsi="Times New Roman"/>
          <w:color w:val="000000"/>
          <w:lang w:eastAsia="lt-LT"/>
        </w:rPr>
        <w:t xml:space="preserve"> poveikio galima gydyti </w:t>
      </w:r>
      <w:proofErr w:type="spellStart"/>
      <w:r w:rsidRPr="00F1677B">
        <w:rPr>
          <w:rFonts w:ascii="Times New Roman" w:eastAsia="Times New Roman" w:hAnsi="Times New Roman"/>
          <w:color w:val="000000"/>
          <w:lang w:eastAsia="lt-LT"/>
        </w:rPr>
        <w:t>hipotenziją</w:t>
      </w:r>
      <w:proofErr w:type="spellEnd"/>
      <w:r w:rsidRPr="00F1677B">
        <w:rPr>
          <w:rFonts w:ascii="Times New Roman" w:eastAsia="Times New Roman" w:hAnsi="Times New Roman"/>
          <w:color w:val="000000"/>
          <w:lang w:eastAsia="lt-LT"/>
        </w:rPr>
        <w:t xml:space="preserve"> ir ūminį širdies nepakankamumą. Jeigu perdozavimas didelis, tikėtina, kad šių dozių nepakaks panaikinti beta </w:t>
      </w:r>
      <w:proofErr w:type="spellStart"/>
      <w:r w:rsidRPr="00F1677B">
        <w:rPr>
          <w:rFonts w:ascii="Times New Roman" w:eastAsia="Times New Roman" w:hAnsi="Times New Roman"/>
          <w:color w:val="000000"/>
          <w:lang w:eastAsia="lt-LT"/>
        </w:rPr>
        <w:t>adrenoreceptorių</w:t>
      </w:r>
      <w:proofErr w:type="spellEnd"/>
      <w:r w:rsidRPr="00F1677B">
        <w:rPr>
          <w:rFonts w:ascii="Times New Roman" w:eastAsia="Times New Roman" w:hAnsi="Times New Roman"/>
          <w:color w:val="000000"/>
          <w:lang w:eastAsia="lt-LT"/>
        </w:rPr>
        <w:t xml:space="preserve"> blokados sukeltą poveikį širdžiai. Todėl prireikus </w:t>
      </w:r>
      <w:proofErr w:type="spellStart"/>
      <w:r w:rsidRPr="00F1677B">
        <w:rPr>
          <w:rFonts w:ascii="Times New Roman" w:eastAsia="Times New Roman" w:hAnsi="Times New Roman"/>
          <w:color w:val="000000"/>
          <w:lang w:eastAsia="lt-LT"/>
        </w:rPr>
        <w:t>dobutamino</w:t>
      </w:r>
      <w:proofErr w:type="spellEnd"/>
      <w:r w:rsidRPr="00F1677B">
        <w:rPr>
          <w:rFonts w:ascii="Times New Roman" w:eastAsia="Times New Roman" w:hAnsi="Times New Roman"/>
          <w:color w:val="000000"/>
          <w:lang w:eastAsia="lt-LT"/>
        </w:rPr>
        <w:t xml:space="preserve"> dozę reikia didinti, kad pasireikštų reikiamas atsakas pagal klinikinę paciento būklę.</w:t>
      </w:r>
    </w:p>
    <w:p w14:paraId="1AE076A4" w14:textId="77777777" w:rsidR="00783856" w:rsidRDefault="00783856" w:rsidP="007B63C6">
      <w:pPr>
        <w:spacing w:after="0" w:line="240" w:lineRule="auto"/>
        <w:ind w:left="567" w:hanging="567"/>
        <w:rPr>
          <w:rFonts w:ascii="Times New Roman" w:eastAsia="Times New Roman" w:hAnsi="Times New Roman"/>
          <w:color w:val="000000"/>
          <w:lang w:eastAsia="lt-LT"/>
        </w:rPr>
      </w:pPr>
    </w:p>
    <w:p w14:paraId="30343F21"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yra vaist</w:t>
      </w:r>
      <w:r w:rsidR="005022DB">
        <w:rPr>
          <w:rFonts w:ascii="Times New Roman" w:eastAsia="Times New Roman" w:hAnsi="Times New Roman"/>
          <w:color w:val="000000"/>
          <w:lang w:eastAsia="lt-LT"/>
        </w:rPr>
        <w:t>iniais preparatais</w:t>
      </w:r>
      <w:r w:rsidRPr="005306A9">
        <w:rPr>
          <w:rFonts w:ascii="Times New Roman" w:eastAsia="Times New Roman" w:hAnsi="Times New Roman"/>
          <w:color w:val="000000"/>
          <w:lang w:eastAsia="lt-LT"/>
        </w:rPr>
        <w:t xml:space="preserve"> nepagydoma bradikardija, reikia laikinai naudoti širdies stimuliatorių. </w:t>
      </w:r>
    </w:p>
    <w:p w14:paraId="5F66AEC0"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yra bronchų spazmas, galima </w:t>
      </w:r>
      <w:proofErr w:type="spellStart"/>
      <w:r w:rsidRPr="005306A9">
        <w:rPr>
          <w:rFonts w:ascii="Times New Roman" w:eastAsia="Times New Roman" w:hAnsi="Times New Roman"/>
          <w:color w:val="000000"/>
          <w:lang w:eastAsia="lt-LT"/>
        </w:rPr>
        <w:t>inhaliuoti</w:t>
      </w:r>
      <w:proofErr w:type="spellEnd"/>
      <w:r w:rsidRPr="005306A9">
        <w:rPr>
          <w:rFonts w:ascii="Times New Roman" w:eastAsia="Times New Roman" w:hAnsi="Times New Roman"/>
          <w:color w:val="000000"/>
          <w:lang w:eastAsia="lt-LT"/>
        </w:rPr>
        <w:t xml:space="preserve"> β</w:t>
      </w:r>
      <w:r w:rsidRPr="005306A9">
        <w:rPr>
          <w:rFonts w:ascii="Times New Roman" w:eastAsia="Times New Roman" w:hAnsi="Times New Roman"/>
          <w:color w:val="000000"/>
          <w:vertAlign w:val="subscript"/>
          <w:lang w:eastAsia="lt-LT"/>
        </w:rPr>
        <w:t>2</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simpatikomimetikų</w:t>
      </w:r>
      <w:proofErr w:type="spellEnd"/>
      <w:r w:rsidRPr="005306A9">
        <w:rPr>
          <w:rFonts w:ascii="Times New Roman" w:eastAsia="Times New Roman" w:hAnsi="Times New Roman"/>
          <w:color w:val="000000"/>
          <w:lang w:eastAsia="lt-LT"/>
        </w:rPr>
        <w:t xml:space="preserve"> (o jei aerozolis veikia nepakankamai, jų reikia </w:t>
      </w:r>
      <w:r w:rsidR="001566D6">
        <w:rPr>
          <w:rFonts w:ascii="Times New Roman" w:eastAsia="Times New Roman" w:hAnsi="Times New Roman"/>
          <w:color w:val="000000"/>
          <w:lang w:eastAsia="lt-LT"/>
        </w:rPr>
        <w:t>leisti</w:t>
      </w:r>
      <w:r w:rsidRPr="005306A9">
        <w:rPr>
          <w:rFonts w:ascii="Times New Roman" w:eastAsia="Times New Roman" w:hAnsi="Times New Roman"/>
          <w:color w:val="000000"/>
          <w:lang w:eastAsia="lt-LT"/>
        </w:rPr>
        <w:t xml:space="preserve"> ir į veną) arba į veną </w:t>
      </w:r>
      <w:r w:rsidR="001566D6">
        <w:rPr>
          <w:rFonts w:ascii="Times New Roman" w:eastAsia="Times New Roman" w:hAnsi="Times New Roman"/>
          <w:color w:val="000000"/>
          <w:lang w:eastAsia="lt-LT"/>
        </w:rPr>
        <w:t>leisti</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aminofilino</w:t>
      </w:r>
      <w:proofErr w:type="spellEnd"/>
      <w:r w:rsidRPr="005306A9">
        <w:rPr>
          <w:rFonts w:ascii="Times New Roman" w:eastAsia="Times New Roman" w:hAnsi="Times New Roman"/>
          <w:color w:val="000000"/>
          <w:lang w:eastAsia="lt-LT"/>
        </w:rPr>
        <w:t>.</w:t>
      </w:r>
    </w:p>
    <w:p w14:paraId="014AECD2"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Prasidėjus </w:t>
      </w:r>
      <w:proofErr w:type="spellStart"/>
      <w:r w:rsidRPr="005306A9">
        <w:rPr>
          <w:rFonts w:ascii="Times New Roman" w:eastAsia="Times New Roman" w:hAnsi="Times New Roman"/>
          <w:color w:val="000000"/>
          <w:lang w:eastAsia="lt-LT"/>
        </w:rPr>
        <w:t>generalizuotų</w:t>
      </w:r>
      <w:proofErr w:type="spellEnd"/>
      <w:r w:rsidRPr="005306A9">
        <w:rPr>
          <w:rFonts w:ascii="Times New Roman" w:eastAsia="Times New Roman" w:hAnsi="Times New Roman"/>
          <w:color w:val="000000"/>
          <w:lang w:eastAsia="lt-LT"/>
        </w:rPr>
        <w:t xml:space="preserve"> traukulių priepuoliams, į veną rekomenduojama iš lėto </w:t>
      </w:r>
      <w:r w:rsidR="001566D6">
        <w:rPr>
          <w:rFonts w:ascii="Times New Roman" w:eastAsia="Times New Roman" w:hAnsi="Times New Roman"/>
          <w:color w:val="000000"/>
          <w:lang w:eastAsia="lt-LT"/>
        </w:rPr>
        <w:t>leisti</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diazepamo</w:t>
      </w:r>
      <w:proofErr w:type="spellEnd"/>
      <w:r w:rsidRPr="005306A9">
        <w:rPr>
          <w:rFonts w:ascii="Times New Roman" w:eastAsia="Times New Roman" w:hAnsi="Times New Roman"/>
          <w:color w:val="000000"/>
          <w:lang w:eastAsia="lt-LT"/>
        </w:rPr>
        <w:t>.</w:t>
      </w:r>
      <w:r w:rsidR="00874BD9" w:rsidRPr="005306A9">
        <w:rPr>
          <w:rFonts w:ascii="Times New Roman" w:eastAsia="Times New Roman" w:hAnsi="Times New Roman"/>
          <w:bCs/>
          <w:lang w:eastAsia="lt-LT"/>
        </w:rPr>
        <w:t xml:space="preserve"> </w:t>
      </w: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color w:val="000000"/>
          <w:lang w:eastAsia="lt-LT"/>
        </w:rPr>
        <w:t xml:space="preserve"> pašalinamas atliekant dializę.</w:t>
      </w:r>
    </w:p>
    <w:p w14:paraId="326BEB70" w14:textId="77777777" w:rsidR="007B63C6" w:rsidRPr="005306A9" w:rsidRDefault="007B63C6" w:rsidP="007B63C6">
      <w:pPr>
        <w:spacing w:after="0" w:line="240" w:lineRule="auto"/>
        <w:rPr>
          <w:rFonts w:ascii="Times New Roman" w:eastAsia="Times New Roman" w:hAnsi="Times New Roman"/>
          <w:lang w:eastAsia="lt-LT"/>
        </w:rPr>
      </w:pPr>
    </w:p>
    <w:p w14:paraId="7133F589" w14:textId="77777777" w:rsidR="00601B78" w:rsidRPr="005306A9" w:rsidRDefault="00601B78" w:rsidP="007B63C6">
      <w:pPr>
        <w:spacing w:after="0" w:line="240" w:lineRule="auto"/>
        <w:rPr>
          <w:rFonts w:ascii="Times New Roman" w:eastAsia="Times New Roman" w:hAnsi="Times New Roman"/>
          <w:lang w:eastAsia="lt-LT"/>
        </w:rPr>
      </w:pPr>
    </w:p>
    <w:p w14:paraId="715F89E8" w14:textId="77777777" w:rsidR="007B63C6" w:rsidRPr="005306A9" w:rsidRDefault="007B63C6" w:rsidP="007B63C6">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5.</w:t>
      </w:r>
      <w:r w:rsidRPr="005306A9">
        <w:rPr>
          <w:rFonts w:ascii="Times New Roman" w:eastAsia="Times New Roman" w:hAnsi="Times New Roman"/>
          <w:b/>
          <w:caps/>
          <w:lang w:eastAsia="lt-LT"/>
        </w:rPr>
        <w:tab/>
      </w:r>
      <w:r w:rsidRPr="005306A9">
        <w:rPr>
          <w:rFonts w:ascii="Times New Roman" w:eastAsia="Times New Roman" w:hAnsi="Times New Roman"/>
          <w:b/>
          <w:lang w:eastAsia="lt-LT"/>
        </w:rPr>
        <w:t xml:space="preserve">FARMAKOLOGINĖS </w:t>
      </w:r>
      <w:r w:rsidRPr="005306A9">
        <w:rPr>
          <w:rFonts w:ascii="Times New Roman" w:eastAsia="Times New Roman" w:hAnsi="Times New Roman"/>
          <w:b/>
          <w:caps/>
          <w:lang w:eastAsia="lt-LT"/>
        </w:rPr>
        <w:t>savybės</w:t>
      </w:r>
    </w:p>
    <w:p w14:paraId="793A788C"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532F8905"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5.1</w:t>
      </w:r>
      <w:r w:rsidRPr="005306A9">
        <w:rPr>
          <w:rFonts w:ascii="Times New Roman" w:eastAsia="Times New Roman" w:hAnsi="Times New Roman"/>
          <w:b/>
          <w:lang w:eastAsia="lt-LT"/>
        </w:rPr>
        <w:tab/>
      </w:r>
      <w:proofErr w:type="spellStart"/>
      <w:r w:rsidRPr="005306A9">
        <w:rPr>
          <w:rFonts w:ascii="Times New Roman" w:eastAsia="Times New Roman" w:hAnsi="Times New Roman"/>
          <w:b/>
          <w:lang w:eastAsia="lt-LT"/>
        </w:rPr>
        <w:t>Farmakodinaminės</w:t>
      </w:r>
      <w:proofErr w:type="spellEnd"/>
      <w:r w:rsidRPr="005306A9">
        <w:rPr>
          <w:rFonts w:ascii="Times New Roman" w:eastAsia="Times New Roman" w:hAnsi="Times New Roman"/>
          <w:b/>
          <w:lang w:eastAsia="lt-LT"/>
        </w:rPr>
        <w:t xml:space="preserve"> savybės </w:t>
      </w:r>
    </w:p>
    <w:p w14:paraId="61A86FE3"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15D946F6" w14:textId="77777777" w:rsidR="007B63C6" w:rsidRPr="005306A9" w:rsidRDefault="007B63C6" w:rsidP="007B63C6">
      <w:pPr>
        <w:spacing w:after="0" w:line="240" w:lineRule="auto"/>
        <w:rPr>
          <w:rFonts w:ascii="Times New Roman" w:eastAsia="Times New Roman" w:hAnsi="Times New Roman"/>
          <w:lang w:eastAsia="lt-LT"/>
        </w:rPr>
      </w:pPr>
      <w:proofErr w:type="spellStart"/>
      <w:r w:rsidRPr="005306A9">
        <w:rPr>
          <w:rFonts w:ascii="Times New Roman" w:eastAsia="Times New Roman" w:hAnsi="Times New Roman"/>
          <w:lang w:eastAsia="lt-LT"/>
        </w:rPr>
        <w:t>Farmakoterapinė</w:t>
      </w:r>
      <w:proofErr w:type="spellEnd"/>
      <w:r w:rsidRPr="005306A9">
        <w:rPr>
          <w:rFonts w:ascii="Times New Roman" w:eastAsia="Times New Roman" w:hAnsi="Times New Roman"/>
          <w:lang w:eastAsia="lt-LT"/>
        </w:rPr>
        <w:t xml:space="preserve"> grupė</w:t>
      </w:r>
      <w:r w:rsidR="00CA641D" w:rsidRPr="005306A9">
        <w:rPr>
          <w:rFonts w:ascii="Times New Roman" w:eastAsia="Times New Roman" w:hAnsi="Times New Roman"/>
          <w:lang w:eastAsia="lt-LT"/>
        </w:rPr>
        <w:t xml:space="preserve"> – š</w:t>
      </w:r>
      <w:r w:rsidRPr="005306A9">
        <w:rPr>
          <w:rFonts w:ascii="Times New Roman" w:eastAsia="Times New Roman" w:hAnsi="Times New Roman"/>
          <w:lang w:eastAsia="lt-LT"/>
        </w:rPr>
        <w:t xml:space="preserve">irdies ir kraujagyslių sistemą veikiantys vaistai; β </w:t>
      </w:r>
      <w:proofErr w:type="spellStart"/>
      <w:r w:rsidRPr="005306A9">
        <w:rPr>
          <w:rFonts w:ascii="Times New Roman" w:eastAsia="Times New Roman" w:hAnsi="Times New Roman"/>
          <w:lang w:eastAsia="lt-LT"/>
        </w:rPr>
        <w:t>adrenoblokatoriai</w:t>
      </w:r>
      <w:proofErr w:type="spellEnd"/>
      <w:r w:rsidR="00CA641D" w:rsidRPr="005306A9">
        <w:rPr>
          <w:rFonts w:ascii="Times New Roman" w:eastAsia="Times New Roman" w:hAnsi="Times New Roman"/>
          <w:lang w:eastAsia="lt-LT"/>
        </w:rPr>
        <w:t>,</w:t>
      </w:r>
    </w:p>
    <w:p w14:paraId="4B8409A2"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ATC kodas</w:t>
      </w:r>
      <w:r w:rsidR="00CA641D" w:rsidRPr="005306A9">
        <w:rPr>
          <w:rFonts w:ascii="Times New Roman" w:eastAsia="Times New Roman" w:hAnsi="Times New Roman"/>
          <w:lang w:eastAsia="lt-LT"/>
        </w:rPr>
        <w:t xml:space="preserve"> – </w:t>
      </w:r>
      <w:r w:rsidRPr="005306A9">
        <w:rPr>
          <w:rFonts w:ascii="Times New Roman" w:eastAsia="Times New Roman" w:hAnsi="Times New Roman"/>
          <w:lang w:eastAsia="lt-LT"/>
        </w:rPr>
        <w:t>C07A B03</w:t>
      </w:r>
      <w:r w:rsidR="00CA641D" w:rsidRPr="005306A9">
        <w:rPr>
          <w:rFonts w:ascii="Times New Roman" w:eastAsia="Times New Roman" w:hAnsi="Times New Roman"/>
          <w:lang w:eastAsia="lt-LT"/>
        </w:rPr>
        <w:t>.</w:t>
      </w:r>
    </w:p>
    <w:p w14:paraId="23726385" w14:textId="77777777" w:rsidR="007B63C6" w:rsidRPr="005306A9" w:rsidRDefault="007B63C6" w:rsidP="007B63C6">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color w:val="000000"/>
          <w:lang w:eastAsia="lt-LT"/>
        </w:rPr>
        <w:t xml:space="preserve"> yra </w:t>
      </w:r>
      <w:proofErr w:type="spellStart"/>
      <w:r w:rsidRPr="005306A9">
        <w:rPr>
          <w:rFonts w:ascii="Times New Roman" w:eastAsia="Times New Roman" w:hAnsi="Times New Roman"/>
          <w:color w:val="000000"/>
          <w:lang w:eastAsia="lt-LT"/>
        </w:rPr>
        <w:t>hidrofiliškas</w:t>
      </w:r>
      <w:proofErr w:type="spellEnd"/>
      <w:r w:rsidRPr="005306A9">
        <w:rPr>
          <w:rFonts w:ascii="Times New Roman" w:eastAsia="Times New Roman" w:hAnsi="Times New Roman"/>
          <w:color w:val="000000"/>
          <w:lang w:eastAsia="lt-LT"/>
        </w:rPr>
        <w:t xml:space="preserve"> β receptorių blokatorius, pasižymintis reliatyviu selektyvumu β</w:t>
      </w:r>
      <w:r w:rsidRPr="005306A9">
        <w:rPr>
          <w:rFonts w:ascii="Times New Roman" w:eastAsia="Times New Roman" w:hAnsi="Times New Roman"/>
          <w:color w:val="000000"/>
          <w:vertAlign w:val="subscript"/>
          <w:lang w:eastAsia="lt-LT"/>
        </w:rPr>
        <w:t>1</w:t>
      </w:r>
      <w:r w:rsidRPr="005306A9">
        <w:rPr>
          <w:rFonts w:ascii="Times New Roman" w:eastAsia="Times New Roman" w:hAnsi="Times New Roman"/>
          <w:color w:val="000000"/>
          <w:lang w:eastAsia="lt-LT"/>
        </w:rPr>
        <w:t xml:space="preserve"> receptoriams (</w:t>
      </w:r>
      <w:proofErr w:type="spellStart"/>
      <w:r w:rsidRPr="005306A9">
        <w:rPr>
          <w:rFonts w:ascii="Times New Roman" w:eastAsia="Times New Roman" w:hAnsi="Times New Roman"/>
          <w:color w:val="000000"/>
          <w:lang w:eastAsia="lt-LT"/>
        </w:rPr>
        <w:t>kardioselektyvumu</w:t>
      </w:r>
      <w:proofErr w:type="spellEnd"/>
      <w:r w:rsidRPr="005306A9">
        <w:rPr>
          <w:rFonts w:ascii="Times New Roman" w:eastAsia="Times New Roman" w:hAnsi="Times New Roman"/>
          <w:color w:val="000000"/>
          <w:lang w:eastAsia="lt-LT"/>
        </w:rPr>
        <w:t xml:space="preserve">). Jis neturi vidinio </w:t>
      </w:r>
      <w:proofErr w:type="spellStart"/>
      <w:r w:rsidRPr="005306A9">
        <w:rPr>
          <w:rFonts w:ascii="Times New Roman" w:eastAsia="Times New Roman" w:hAnsi="Times New Roman"/>
          <w:color w:val="000000"/>
          <w:lang w:eastAsia="lt-LT"/>
        </w:rPr>
        <w:t>simpatikomimetinio</w:t>
      </w:r>
      <w:proofErr w:type="spellEnd"/>
      <w:r w:rsidRPr="005306A9">
        <w:rPr>
          <w:rFonts w:ascii="Times New Roman" w:eastAsia="Times New Roman" w:hAnsi="Times New Roman"/>
          <w:color w:val="000000"/>
          <w:lang w:eastAsia="lt-LT"/>
        </w:rPr>
        <w:t xml:space="preserve"> aktyvumo ir nestabilizuoja membranų. </w:t>
      </w:r>
    </w:p>
    <w:p w14:paraId="7660ACB8" w14:textId="77777777" w:rsidR="007B63C6"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Priklausomai nuo simpatinės nervų sistemos tonuso lygio</w:t>
      </w:r>
      <w:r w:rsidR="002273CA">
        <w:rPr>
          <w:rFonts w:ascii="Times New Roman" w:eastAsia="Times New Roman" w:hAnsi="Times New Roman"/>
          <w:lang w:eastAsia="lt-LT"/>
        </w:rPr>
        <w:t xml:space="preserve"> vaistinis</w:t>
      </w:r>
      <w:r w:rsidRPr="005306A9">
        <w:rPr>
          <w:rFonts w:ascii="Times New Roman" w:eastAsia="Times New Roman" w:hAnsi="Times New Roman"/>
          <w:lang w:eastAsia="lt-LT"/>
        </w:rPr>
        <w:t xml:space="preserve"> preparatas retina širdies susitraukimus, mažina jų jėgą, lėtina impulsų sklidimą per </w:t>
      </w:r>
      <w:proofErr w:type="spellStart"/>
      <w:r w:rsidRPr="005306A9">
        <w:rPr>
          <w:rFonts w:ascii="Times New Roman" w:eastAsia="Times New Roman" w:hAnsi="Times New Roman"/>
          <w:lang w:eastAsia="lt-LT"/>
        </w:rPr>
        <w:t>atrioventrikulinį</w:t>
      </w:r>
      <w:proofErr w:type="spellEnd"/>
      <w:r w:rsidRPr="005306A9">
        <w:rPr>
          <w:rFonts w:ascii="Times New Roman" w:eastAsia="Times New Roman" w:hAnsi="Times New Roman"/>
          <w:lang w:eastAsia="lt-LT"/>
        </w:rPr>
        <w:t xml:space="preserve"> mazgą ir mažina kraujo plazmos </w:t>
      </w:r>
      <w:proofErr w:type="spellStart"/>
      <w:r w:rsidRPr="005306A9">
        <w:rPr>
          <w:rFonts w:ascii="Times New Roman" w:eastAsia="Times New Roman" w:hAnsi="Times New Roman"/>
          <w:lang w:eastAsia="lt-LT"/>
        </w:rPr>
        <w:t>renino</w:t>
      </w:r>
      <w:proofErr w:type="spellEnd"/>
      <w:r w:rsidRPr="005306A9">
        <w:rPr>
          <w:rFonts w:ascii="Times New Roman" w:eastAsia="Times New Roman" w:hAnsi="Times New Roman"/>
          <w:lang w:eastAsia="lt-LT"/>
        </w:rPr>
        <w:t xml:space="preserve"> aktyvumą, mažina minutinį širdies tūrį. Blokuodamas β</w:t>
      </w:r>
      <w:r w:rsidRPr="005306A9">
        <w:rPr>
          <w:rFonts w:ascii="Times New Roman" w:eastAsia="Times New Roman" w:hAnsi="Times New Roman"/>
          <w:vertAlign w:val="subscript"/>
          <w:lang w:eastAsia="lt-LT"/>
        </w:rPr>
        <w:t>2</w:t>
      </w:r>
      <w:r w:rsidRPr="005306A9">
        <w:rPr>
          <w:rFonts w:ascii="Times New Roman" w:eastAsia="Times New Roman" w:hAnsi="Times New Roman"/>
          <w:lang w:eastAsia="lt-LT"/>
        </w:rPr>
        <w:t xml:space="preserve"> receptorius, </w:t>
      </w: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lang w:eastAsia="lt-LT"/>
        </w:rPr>
        <w:t xml:space="preserve"> gali padidinti bronchų ir periferinių kraujagyslių lygiųjų raumenų tonusą.</w:t>
      </w:r>
    </w:p>
    <w:p w14:paraId="75CF1304" w14:textId="77777777" w:rsidR="001431E6" w:rsidRPr="005306A9" w:rsidRDefault="001431E6" w:rsidP="007B63C6">
      <w:pPr>
        <w:spacing w:after="0" w:line="240" w:lineRule="auto"/>
        <w:rPr>
          <w:rFonts w:ascii="Times New Roman" w:eastAsia="Times New Roman" w:hAnsi="Times New Roman"/>
          <w:lang w:eastAsia="lt-LT"/>
        </w:rPr>
      </w:pPr>
    </w:p>
    <w:p w14:paraId="24196A2E"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5.2</w:t>
      </w:r>
      <w:r w:rsidRPr="005306A9">
        <w:rPr>
          <w:rFonts w:ascii="Times New Roman" w:eastAsia="Times New Roman" w:hAnsi="Times New Roman"/>
          <w:b/>
          <w:lang w:eastAsia="lt-LT"/>
        </w:rPr>
        <w:tab/>
      </w:r>
      <w:proofErr w:type="spellStart"/>
      <w:r w:rsidRPr="005306A9">
        <w:rPr>
          <w:rFonts w:ascii="Times New Roman" w:eastAsia="Times New Roman" w:hAnsi="Times New Roman"/>
          <w:b/>
          <w:lang w:eastAsia="lt-LT"/>
        </w:rPr>
        <w:t>Farmakokinetinės</w:t>
      </w:r>
      <w:proofErr w:type="spellEnd"/>
      <w:r w:rsidRPr="005306A9">
        <w:rPr>
          <w:rFonts w:ascii="Times New Roman" w:eastAsia="Times New Roman" w:hAnsi="Times New Roman"/>
          <w:b/>
          <w:lang w:eastAsia="lt-LT"/>
        </w:rPr>
        <w:t xml:space="preserve"> savybės </w:t>
      </w:r>
    </w:p>
    <w:p w14:paraId="7E0B2593" w14:textId="77777777" w:rsidR="007B63C6" w:rsidRPr="005306A9" w:rsidRDefault="007B63C6" w:rsidP="007B63C6">
      <w:pPr>
        <w:spacing w:after="0" w:line="240" w:lineRule="auto"/>
        <w:ind w:left="567" w:hanging="567"/>
        <w:rPr>
          <w:rFonts w:ascii="Times New Roman" w:eastAsia="Times New Roman" w:hAnsi="Times New Roman"/>
          <w:b/>
          <w:lang w:eastAsia="lt-LT"/>
        </w:rPr>
      </w:pPr>
    </w:p>
    <w:p w14:paraId="0CAD6175"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Iš virškinimo trakto </w:t>
      </w:r>
      <w:r w:rsidR="00766CCF" w:rsidRPr="001F3031">
        <w:rPr>
          <w:rFonts w:ascii="Times New Roman" w:eastAsia="Times New Roman" w:hAnsi="Times New Roman"/>
          <w:color w:val="000000"/>
          <w:lang w:eastAsia="lt-LT"/>
        </w:rPr>
        <w:t>abs</w:t>
      </w:r>
      <w:r w:rsidRPr="001F3031">
        <w:rPr>
          <w:rFonts w:ascii="Times New Roman" w:eastAsia="Times New Roman" w:hAnsi="Times New Roman"/>
          <w:color w:val="000000"/>
          <w:lang w:eastAsia="lt-LT"/>
        </w:rPr>
        <w:t>orbuojasi</w:t>
      </w:r>
      <w:r w:rsidRPr="005306A9">
        <w:rPr>
          <w:rFonts w:ascii="Times New Roman" w:eastAsia="Times New Roman" w:hAnsi="Times New Roman"/>
          <w:color w:val="000000"/>
          <w:lang w:eastAsia="lt-LT"/>
        </w:rPr>
        <w:t xml:space="preserve"> maždaug </w:t>
      </w:r>
      <w:r w:rsidRPr="001F3031">
        <w:rPr>
          <w:rFonts w:ascii="Times New Roman" w:eastAsia="Times New Roman" w:hAnsi="Times New Roman"/>
          <w:color w:val="000000"/>
          <w:lang w:eastAsia="lt-LT"/>
        </w:rPr>
        <w:t>50</w:t>
      </w:r>
      <w:r w:rsidR="00766CCF" w:rsidRPr="001F3031">
        <w:rPr>
          <w:rFonts w:ascii="Times New Roman" w:eastAsia="Times New Roman" w:hAnsi="Times New Roman"/>
          <w:color w:val="000000"/>
          <w:lang w:eastAsia="lt-LT"/>
        </w:rPr>
        <w:t> </w:t>
      </w:r>
      <w:r w:rsidRPr="001F3031">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išgerto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Kadangi </w:t>
      </w: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nemetabolizuojamas</w:t>
      </w:r>
      <w:proofErr w:type="spellEnd"/>
      <w:r w:rsidRPr="005306A9">
        <w:rPr>
          <w:rFonts w:ascii="Times New Roman" w:eastAsia="Times New Roman" w:hAnsi="Times New Roman"/>
          <w:color w:val="000000"/>
          <w:lang w:eastAsia="lt-LT"/>
        </w:rPr>
        <w:t xml:space="preserve"> pirmojo prasiskverbimo per kepenis metu, sisteminis biologinis jo pasisavinimas taip pat yra apie 50</w:t>
      </w:r>
      <w:r w:rsidR="00766CCF">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Didžiausia vaist</w:t>
      </w:r>
      <w:r w:rsidR="0091110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koncentracija kraujo plazmoje būna maždaug po 2 - 4 valandų. Apie </w:t>
      </w:r>
      <w:r w:rsidRPr="001F3031">
        <w:rPr>
          <w:rFonts w:ascii="Times New Roman" w:eastAsia="Times New Roman" w:hAnsi="Times New Roman"/>
          <w:color w:val="000000"/>
          <w:lang w:eastAsia="lt-LT"/>
        </w:rPr>
        <w:t>6</w:t>
      </w:r>
      <w:r w:rsidR="00766CCF" w:rsidRPr="001F3031">
        <w:rPr>
          <w:rFonts w:ascii="Times New Roman" w:eastAsia="Times New Roman" w:hAnsi="Times New Roman"/>
          <w:color w:val="000000"/>
          <w:lang w:eastAsia="lt-LT"/>
        </w:rPr>
        <w:t> </w:t>
      </w:r>
      <w:r w:rsidRPr="001F3031">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susijungia su kraujo plazmos baltymais. Santykinis </w:t>
      </w:r>
      <w:r w:rsidR="002273CA">
        <w:rPr>
          <w:rFonts w:ascii="Times New Roman" w:eastAsia="Times New Roman" w:hAnsi="Times New Roman"/>
          <w:color w:val="000000"/>
          <w:lang w:eastAsia="lt-LT"/>
        </w:rPr>
        <w:t xml:space="preserve">vaistinio </w:t>
      </w:r>
      <w:r w:rsidRPr="005306A9">
        <w:rPr>
          <w:rFonts w:ascii="Times New Roman" w:eastAsia="Times New Roman" w:hAnsi="Times New Roman"/>
          <w:color w:val="000000"/>
          <w:lang w:eastAsia="lt-LT"/>
        </w:rPr>
        <w:t>preparato pasiskirstymo tūris yra 0,7</w:t>
      </w:r>
      <w:r w:rsidR="001431E6">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l/kg. </w:t>
      </w:r>
    </w:p>
    <w:p w14:paraId="72806C17" w14:textId="77777777" w:rsidR="007B63C6" w:rsidRPr="005306A9" w:rsidRDefault="007B63C6" w:rsidP="007B63C6">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Metabolizuojama</w:t>
      </w:r>
      <w:proofErr w:type="spellEnd"/>
      <w:r w:rsidRPr="005306A9">
        <w:rPr>
          <w:rFonts w:ascii="Times New Roman" w:eastAsia="Times New Roman" w:hAnsi="Times New Roman"/>
          <w:color w:val="000000"/>
          <w:lang w:eastAsia="lt-LT"/>
        </w:rPr>
        <w:t xml:space="preserve"> tik labai maža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dalis. Nė vieno kliniškai svarbaus aktyvaus metabolito nesusidaro. Maždaug </w:t>
      </w:r>
      <w:r w:rsidRPr="001F3031">
        <w:rPr>
          <w:rFonts w:ascii="Times New Roman" w:eastAsia="Times New Roman" w:hAnsi="Times New Roman"/>
          <w:color w:val="000000"/>
          <w:lang w:eastAsia="lt-LT"/>
        </w:rPr>
        <w:t>90</w:t>
      </w:r>
      <w:r w:rsidR="00766CCF" w:rsidRPr="001F3031">
        <w:rPr>
          <w:rFonts w:ascii="Times New Roman" w:eastAsia="Times New Roman" w:hAnsi="Times New Roman"/>
          <w:color w:val="000000"/>
          <w:lang w:eastAsia="lt-LT"/>
        </w:rPr>
        <w:t> </w:t>
      </w:r>
      <w:r w:rsidRPr="00726554">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į organizmo sistemas patenkančio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per 48 valandas nepakitusia forma išsiskiria pro inkstus. Kai jų funkcija normali, </w:t>
      </w:r>
      <w:r w:rsidR="002273CA">
        <w:rPr>
          <w:rFonts w:ascii="Times New Roman" w:eastAsia="Times New Roman" w:hAnsi="Times New Roman"/>
          <w:color w:val="000000"/>
          <w:lang w:eastAsia="lt-LT"/>
        </w:rPr>
        <w:t xml:space="preserve">vaistinio </w:t>
      </w:r>
      <w:r w:rsidRPr="005306A9">
        <w:rPr>
          <w:rFonts w:ascii="Times New Roman" w:eastAsia="Times New Roman" w:hAnsi="Times New Roman"/>
          <w:color w:val="000000"/>
          <w:lang w:eastAsia="lt-LT"/>
        </w:rPr>
        <w:t>preparato pusinės eliminacijos periodas trunka apie 6-7 valandas. Jei inkstų nepakankamumo stadija galutinė, pusinės vaist</w:t>
      </w:r>
      <w:r w:rsidR="0091110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eliminacijos periodas gali pailgėti iki 140</w:t>
      </w:r>
      <w:r w:rsidR="001431E6">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val. </w:t>
      </w:r>
    </w:p>
    <w:p w14:paraId="43BF9D19" w14:textId="77777777" w:rsidR="00874BD9" w:rsidRPr="005306A9" w:rsidRDefault="00874BD9" w:rsidP="007B63C6">
      <w:pPr>
        <w:spacing w:after="0" w:line="240" w:lineRule="auto"/>
        <w:rPr>
          <w:rFonts w:ascii="Times New Roman" w:eastAsia="Times New Roman" w:hAnsi="Times New Roman"/>
          <w:color w:val="000000"/>
          <w:u w:val="single"/>
          <w:lang w:eastAsia="lt-LT"/>
        </w:rPr>
      </w:pPr>
    </w:p>
    <w:p w14:paraId="28FAB3E8" w14:textId="77777777" w:rsidR="00874BD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Biologinis ekvivalentiškumas</w:t>
      </w:r>
    </w:p>
    <w:p w14:paraId="34D48D5E" w14:textId="77777777" w:rsidR="00EE5AD8" w:rsidRPr="005306A9" w:rsidRDefault="00EE5AD8" w:rsidP="007B63C6">
      <w:pPr>
        <w:spacing w:after="0" w:line="240" w:lineRule="auto"/>
        <w:rPr>
          <w:rFonts w:ascii="Times New Roman" w:eastAsia="Times New Roman" w:hAnsi="Times New Roman"/>
          <w:b/>
          <w:color w:val="000000"/>
          <w:lang w:eastAsia="lt-LT"/>
        </w:rPr>
      </w:pPr>
    </w:p>
    <w:p w14:paraId="594030EE" w14:textId="77777777" w:rsidR="007B63C6" w:rsidRPr="00EE5AD8" w:rsidRDefault="007B63C6" w:rsidP="007B63C6">
      <w:pPr>
        <w:spacing w:after="0" w:line="240" w:lineRule="auto"/>
        <w:rPr>
          <w:rFonts w:ascii="Times New Roman" w:eastAsia="Times New Roman" w:hAnsi="Times New Roman"/>
          <w:i/>
          <w:color w:val="000000"/>
          <w:lang w:eastAsia="lt-LT"/>
        </w:rPr>
      </w:pPr>
      <w:r w:rsidRPr="00EE5AD8">
        <w:rPr>
          <w:rFonts w:ascii="Times New Roman" w:eastAsia="Times New Roman" w:hAnsi="Times New Roman"/>
          <w:i/>
          <w:color w:val="000000"/>
          <w:lang w:eastAsia="lt-LT"/>
        </w:rPr>
        <w:t>Atenolol-ratiopharm 50</w:t>
      </w:r>
      <w:r w:rsidR="00625F10" w:rsidRPr="00EE5AD8">
        <w:rPr>
          <w:rFonts w:ascii="Times New Roman" w:eastAsia="Times New Roman" w:hAnsi="Times New Roman"/>
          <w:i/>
          <w:color w:val="000000"/>
          <w:lang w:eastAsia="lt-LT"/>
        </w:rPr>
        <w:t> </w:t>
      </w:r>
      <w:r w:rsidRPr="00EE5AD8">
        <w:rPr>
          <w:rFonts w:ascii="Times New Roman" w:eastAsia="Times New Roman" w:hAnsi="Times New Roman"/>
          <w:i/>
          <w:color w:val="000000"/>
          <w:lang w:eastAsia="lt-LT"/>
        </w:rPr>
        <w:t xml:space="preserve"> mg plėvele dengtos tabletės</w:t>
      </w:r>
    </w:p>
    <w:p w14:paraId="0EA1F5E0" w14:textId="77777777" w:rsidR="007B63C6" w:rsidRPr="005306A9" w:rsidRDefault="001566D6" w:rsidP="007B63C6">
      <w:pPr>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Vaistinio preparato </w:t>
      </w:r>
      <w:r w:rsidR="007B63C6" w:rsidRPr="005306A9">
        <w:rPr>
          <w:rFonts w:ascii="Times New Roman" w:eastAsia="Times New Roman" w:hAnsi="Times New Roman"/>
          <w:color w:val="000000"/>
          <w:lang w:eastAsia="lt-LT"/>
        </w:rPr>
        <w:t>Atenolol-ratiopharm 50</w:t>
      </w:r>
      <w:r w:rsidR="00625F10">
        <w:rPr>
          <w:rFonts w:ascii="Times New Roman" w:eastAsia="Times New Roman" w:hAnsi="Times New Roman"/>
          <w:color w:val="000000"/>
          <w:lang w:eastAsia="lt-LT"/>
        </w:rPr>
        <w:t> </w:t>
      </w:r>
      <w:r w:rsidR="007B63C6" w:rsidRPr="005306A9">
        <w:rPr>
          <w:rFonts w:ascii="Times New Roman" w:eastAsia="Times New Roman" w:hAnsi="Times New Roman"/>
          <w:color w:val="000000"/>
          <w:lang w:eastAsia="lt-LT"/>
        </w:rPr>
        <w:t>mg</w:t>
      </w:r>
      <w:r w:rsidR="007B63C6" w:rsidRPr="00EE5AD8">
        <w:rPr>
          <w:rFonts w:ascii="Times New Roman" w:eastAsia="Times New Roman" w:hAnsi="Times New Roman"/>
          <w:color w:val="000000"/>
          <w:lang w:eastAsia="lt-LT"/>
        </w:rPr>
        <w:t xml:space="preserve"> </w:t>
      </w:r>
      <w:r w:rsidR="007B63C6" w:rsidRPr="005306A9">
        <w:rPr>
          <w:rFonts w:ascii="Times New Roman" w:eastAsia="Times New Roman" w:hAnsi="Times New Roman"/>
          <w:color w:val="000000"/>
          <w:lang w:eastAsia="lt-LT"/>
        </w:rPr>
        <w:t>plėvele dengt</w:t>
      </w:r>
      <w:r>
        <w:rPr>
          <w:rFonts w:ascii="Times New Roman" w:eastAsia="Times New Roman" w:hAnsi="Times New Roman"/>
          <w:color w:val="000000"/>
          <w:lang w:eastAsia="lt-LT"/>
        </w:rPr>
        <w:t>os</w:t>
      </w:r>
      <w:r w:rsidR="007B63C6" w:rsidRPr="005306A9">
        <w:rPr>
          <w:rFonts w:ascii="Times New Roman" w:eastAsia="Times New Roman" w:hAnsi="Times New Roman"/>
          <w:color w:val="000000"/>
          <w:lang w:eastAsia="lt-LT"/>
        </w:rPr>
        <w:t xml:space="preserve"> table</w:t>
      </w:r>
      <w:r>
        <w:rPr>
          <w:rFonts w:ascii="Times New Roman" w:eastAsia="Times New Roman" w:hAnsi="Times New Roman"/>
          <w:color w:val="000000"/>
          <w:lang w:eastAsia="lt-LT"/>
        </w:rPr>
        <w:t>tės</w:t>
      </w:r>
      <w:r w:rsidR="007B63C6" w:rsidRPr="005306A9">
        <w:rPr>
          <w:rFonts w:ascii="Times New Roman" w:eastAsia="Times New Roman" w:hAnsi="Times New Roman"/>
          <w:color w:val="000000"/>
          <w:lang w:eastAsia="lt-LT"/>
        </w:rPr>
        <w:t xml:space="preserve"> biologinio ekvivalentiškumo tyrimai neatlikti.</w:t>
      </w:r>
    </w:p>
    <w:p w14:paraId="76625CED" w14:textId="77777777" w:rsidR="007B63C6" w:rsidRPr="005306A9" w:rsidRDefault="00766CCF" w:rsidP="007B63C6">
      <w:pPr>
        <w:spacing w:after="0" w:line="240" w:lineRule="auto"/>
        <w:rPr>
          <w:rFonts w:ascii="Times New Roman" w:eastAsia="Times New Roman" w:hAnsi="Times New Roman"/>
          <w:color w:val="000000"/>
          <w:lang w:eastAsia="lt-LT"/>
        </w:rPr>
      </w:pPr>
      <w:r w:rsidRPr="001F3031">
        <w:rPr>
          <w:rFonts w:ascii="Times New Roman" w:eastAsia="Times New Roman" w:hAnsi="Times New Roman"/>
          <w:color w:val="000000"/>
          <w:lang w:eastAsia="lt-LT"/>
        </w:rPr>
        <w:t>Toliau</w:t>
      </w:r>
      <w:r w:rsidR="007B63C6" w:rsidRPr="005306A9">
        <w:rPr>
          <w:rFonts w:ascii="Times New Roman" w:eastAsia="Times New Roman" w:hAnsi="Times New Roman"/>
          <w:color w:val="000000"/>
          <w:lang w:eastAsia="lt-LT"/>
        </w:rPr>
        <w:t xml:space="preserve"> pateikiami atlikti Atenolol-ratiopharm 100</w:t>
      </w:r>
      <w:r w:rsidR="00625F10">
        <w:rPr>
          <w:rFonts w:ascii="Times New Roman" w:eastAsia="Times New Roman" w:hAnsi="Times New Roman"/>
          <w:color w:val="000000"/>
          <w:lang w:eastAsia="lt-LT"/>
        </w:rPr>
        <w:t> </w:t>
      </w:r>
      <w:r w:rsidR="007B63C6" w:rsidRPr="005306A9">
        <w:rPr>
          <w:rFonts w:ascii="Times New Roman" w:eastAsia="Times New Roman" w:hAnsi="Times New Roman"/>
          <w:color w:val="000000"/>
          <w:lang w:eastAsia="lt-LT"/>
        </w:rPr>
        <w:t>mg</w:t>
      </w:r>
      <w:r w:rsidR="007B63C6" w:rsidRPr="00EE5AD8">
        <w:rPr>
          <w:rFonts w:ascii="Times New Roman" w:eastAsia="Times New Roman" w:hAnsi="Times New Roman"/>
          <w:color w:val="000000"/>
          <w:lang w:eastAsia="lt-LT"/>
        </w:rPr>
        <w:t xml:space="preserve"> </w:t>
      </w:r>
      <w:r w:rsidR="007B63C6" w:rsidRPr="005306A9">
        <w:rPr>
          <w:rFonts w:ascii="Times New Roman" w:eastAsia="Times New Roman" w:hAnsi="Times New Roman"/>
          <w:color w:val="000000"/>
          <w:lang w:eastAsia="lt-LT"/>
        </w:rPr>
        <w:t>plėvele dengt</w:t>
      </w:r>
      <w:r w:rsidR="001566D6">
        <w:rPr>
          <w:rFonts w:ascii="Times New Roman" w:eastAsia="Times New Roman" w:hAnsi="Times New Roman"/>
          <w:color w:val="000000"/>
          <w:lang w:eastAsia="lt-LT"/>
        </w:rPr>
        <w:t>os</w:t>
      </w:r>
      <w:r w:rsidR="007B63C6" w:rsidRPr="005306A9">
        <w:rPr>
          <w:rFonts w:ascii="Times New Roman" w:eastAsia="Times New Roman" w:hAnsi="Times New Roman"/>
          <w:color w:val="000000"/>
          <w:lang w:eastAsia="lt-LT"/>
        </w:rPr>
        <w:t xml:space="preserve"> table</w:t>
      </w:r>
      <w:r w:rsidR="001566D6">
        <w:rPr>
          <w:rFonts w:ascii="Times New Roman" w:eastAsia="Times New Roman" w:hAnsi="Times New Roman"/>
          <w:color w:val="000000"/>
          <w:lang w:eastAsia="lt-LT"/>
        </w:rPr>
        <w:t>tės</w:t>
      </w:r>
      <w:r w:rsidR="007B63C6" w:rsidRPr="005306A9">
        <w:rPr>
          <w:rFonts w:ascii="Times New Roman" w:eastAsia="Times New Roman" w:hAnsi="Times New Roman"/>
          <w:color w:val="000000"/>
          <w:lang w:eastAsia="lt-LT"/>
        </w:rPr>
        <w:t xml:space="preserve"> (tiriamasis </w:t>
      </w:r>
      <w:r w:rsidR="002273CA">
        <w:rPr>
          <w:rFonts w:ascii="Times New Roman" w:eastAsia="Times New Roman" w:hAnsi="Times New Roman"/>
          <w:color w:val="000000"/>
          <w:lang w:eastAsia="lt-LT"/>
        </w:rPr>
        <w:t xml:space="preserve">vaistinis </w:t>
      </w:r>
      <w:r w:rsidR="007B63C6" w:rsidRPr="005306A9">
        <w:rPr>
          <w:rFonts w:ascii="Times New Roman" w:eastAsia="Times New Roman" w:hAnsi="Times New Roman"/>
          <w:color w:val="000000"/>
          <w:lang w:eastAsia="lt-LT"/>
        </w:rPr>
        <w:t xml:space="preserve">preparatas) biologinio ekvivalentiškumo tyrimai. </w:t>
      </w:r>
    </w:p>
    <w:p w14:paraId="3693E609"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Primename, kad vadovaujantis Europos vaistų agentūros </w:t>
      </w:r>
      <w:r w:rsidR="007C7AB7">
        <w:rPr>
          <w:rFonts w:ascii="Times New Roman" w:eastAsia="Times New Roman" w:hAnsi="Times New Roman"/>
          <w:color w:val="000000"/>
          <w:lang w:eastAsia="lt-LT"/>
        </w:rPr>
        <w:t>žmonėms skirtų vaistinių</w:t>
      </w:r>
      <w:r w:rsidRPr="005306A9">
        <w:rPr>
          <w:rFonts w:ascii="Times New Roman" w:eastAsia="Times New Roman" w:hAnsi="Times New Roman"/>
          <w:color w:val="000000"/>
          <w:lang w:eastAsia="lt-LT"/>
        </w:rPr>
        <w:t xml:space="preserve"> preparatų komiteto (</w:t>
      </w:r>
      <w:r w:rsidR="007C7AB7">
        <w:rPr>
          <w:rFonts w:ascii="Times New Roman" w:eastAsia="Times New Roman" w:hAnsi="Times New Roman"/>
          <w:color w:val="000000"/>
          <w:lang w:eastAsia="lt-LT"/>
        </w:rPr>
        <w:t xml:space="preserve">angl. </w:t>
      </w:r>
      <w:r w:rsidRPr="005306A9">
        <w:rPr>
          <w:rFonts w:ascii="Times New Roman" w:eastAsia="Times New Roman" w:hAnsi="Times New Roman"/>
          <w:color w:val="000000"/>
          <w:lang w:eastAsia="lt-LT"/>
        </w:rPr>
        <w:t>EMA C</w:t>
      </w:r>
      <w:r w:rsidR="007C7AB7">
        <w:rPr>
          <w:rFonts w:ascii="Times New Roman" w:eastAsia="Times New Roman" w:hAnsi="Times New Roman"/>
          <w:color w:val="000000"/>
          <w:lang w:eastAsia="lt-LT"/>
        </w:rPr>
        <w:t>H</w:t>
      </w:r>
      <w:r w:rsidRPr="005306A9">
        <w:rPr>
          <w:rFonts w:ascii="Times New Roman" w:eastAsia="Times New Roman" w:hAnsi="Times New Roman"/>
          <w:color w:val="000000"/>
          <w:lang w:eastAsia="lt-LT"/>
        </w:rPr>
        <w:t xml:space="preserve">MP) </w:t>
      </w:r>
      <w:r w:rsidR="007C7AB7">
        <w:rPr>
          <w:rFonts w:ascii="Times New Roman" w:eastAsia="Times New Roman" w:hAnsi="Times New Roman"/>
          <w:color w:val="000000"/>
          <w:lang w:eastAsia="lt-LT"/>
        </w:rPr>
        <w:t>gairėmis</w:t>
      </w:r>
      <w:r w:rsidRPr="005306A9">
        <w:rPr>
          <w:rFonts w:ascii="Times New Roman" w:eastAsia="Times New Roman" w:hAnsi="Times New Roman"/>
          <w:color w:val="000000"/>
          <w:lang w:eastAsia="lt-LT"/>
        </w:rPr>
        <w:t xml:space="preserve"> </w:t>
      </w:r>
      <w:r w:rsidR="00766CCF" w:rsidRPr="007C7AB7">
        <w:rPr>
          <w:rFonts w:ascii="Times New Roman" w:eastAsia="Times New Roman" w:hAnsi="Times New Roman"/>
          <w:color w:val="000000"/>
          <w:lang w:eastAsia="lt-LT"/>
        </w:rPr>
        <w:t>„</w:t>
      </w:r>
      <w:r w:rsidRPr="007C7AB7">
        <w:rPr>
          <w:rFonts w:ascii="Times New Roman" w:eastAsia="Times New Roman" w:hAnsi="Times New Roman"/>
          <w:color w:val="000000"/>
          <w:lang w:eastAsia="lt-LT"/>
        </w:rPr>
        <w:t>B</w:t>
      </w:r>
      <w:r w:rsidRPr="005306A9">
        <w:rPr>
          <w:rFonts w:ascii="Times New Roman" w:eastAsia="Times New Roman" w:hAnsi="Times New Roman"/>
          <w:color w:val="000000"/>
          <w:lang w:eastAsia="lt-LT"/>
        </w:rPr>
        <w:t xml:space="preserve">iologinis pasisavinimas ir </w:t>
      </w:r>
      <w:proofErr w:type="spellStart"/>
      <w:r w:rsidRPr="005306A9">
        <w:rPr>
          <w:rFonts w:ascii="Times New Roman" w:eastAsia="Times New Roman" w:hAnsi="Times New Roman"/>
          <w:color w:val="000000"/>
          <w:lang w:eastAsia="lt-LT"/>
        </w:rPr>
        <w:t>bioekvivalentiškumas</w:t>
      </w:r>
      <w:proofErr w:type="spellEnd"/>
      <w:r w:rsidR="00766CCF" w:rsidRPr="001F3031">
        <w:rPr>
          <w:rFonts w:ascii="Times New Roman" w:eastAsia="Times New Roman" w:hAnsi="Times New Roman"/>
          <w:color w:val="000000"/>
          <w:lang w:eastAsia="lt-LT"/>
        </w:rPr>
        <w:t>“</w:t>
      </w:r>
      <w:r w:rsidRPr="001F3031">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išvada daroma atsižvelgiant į dozės linijinį priklausomumą, kai vaist</w:t>
      </w:r>
      <w:r w:rsidR="00911100">
        <w:rPr>
          <w:rFonts w:ascii="Times New Roman" w:eastAsia="Times New Roman" w:hAnsi="Times New Roman"/>
          <w:color w:val="000000"/>
          <w:lang w:eastAsia="lt-LT"/>
        </w:rPr>
        <w:t>inis preparatas</w:t>
      </w:r>
      <w:r w:rsidRPr="005306A9">
        <w:rPr>
          <w:rFonts w:ascii="Times New Roman" w:eastAsia="Times New Roman" w:hAnsi="Times New Roman"/>
          <w:color w:val="000000"/>
          <w:lang w:eastAsia="lt-LT"/>
        </w:rPr>
        <w:t xml:space="preserve"> skiriasi tik veikliųjų medžiagų kiekiu ir atitinka tokius reikalavimus: </w:t>
      </w:r>
    </w:p>
    <w:p w14:paraId="62ECBD83"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linijinė farmakokinetika tokia pati,</w:t>
      </w:r>
    </w:p>
    <w:p w14:paraId="2F2F270D"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kokybinė sudėtis vienoda</w:t>
      </w:r>
      <w:r w:rsidR="00EA5A27" w:rsidRPr="005306A9">
        <w:rPr>
          <w:rFonts w:ascii="Times New Roman" w:eastAsia="Times New Roman" w:hAnsi="Times New Roman"/>
          <w:color w:val="000000"/>
          <w:lang w:eastAsia="lt-LT"/>
        </w:rPr>
        <w:t>,</w:t>
      </w:r>
    </w:p>
    <w:p w14:paraId="3EF9FD1B"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toks pat veikliosios ir pagalbinių medžiagų santykis,</w:t>
      </w:r>
    </w:p>
    <w:p w14:paraId="176FD76B"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tas pats abiejų vaist</w:t>
      </w:r>
      <w:r w:rsidR="00911100">
        <w:rPr>
          <w:rFonts w:ascii="Times New Roman" w:eastAsia="Times New Roman" w:hAnsi="Times New Roman"/>
          <w:color w:val="000000"/>
          <w:lang w:eastAsia="lt-LT"/>
        </w:rPr>
        <w:t>inių preparatų</w:t>
      </w:r>
      <w:r w:rsidRPr="005306A9">
        <w:rPr>
          <w:rFonts w:ascii="Times New Roman" w:eastAsia="Times New Roman" w:hAnsi="Times New Roman"/>
          <w:color w:val="000000"/>
          <w:lang w:eastAsia="lt-LT"/>
        </w:rPr>
        <w:t xml:space="preserve"> gamintojas,</w:t>
      </w:r>
    </w:p>
    <w:p w14:paraId="38A7D8D9"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atliktas pirminio vaist</w:t>
      </w:r>
      <w:r w:rsidR="0091110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biologinio pasisavinimo tyrimas,</w:t>
      </w:r>
    </w:p>
    <w:p w14:paraId="1A36C06C" w14:textId="77777777" w:rsidR="007B63C6" w:rsidRPr="005306A9" w:rsidRDefault="007B63C6" w:rsidP="00766CCF">
      <w:pPr>
        <w:numPr>
          <w:ilvl w:val="0"/>
          <w:numId w:val="2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tiriant </w:t>
      </w:r>
      <w:proofErr w:type="spellStart"/>
      <w:r w:rsidRPr="005306A9">
        <w:rPr>
          <w:rFonts w:ascii="Times New Roman" w:eastAsia="Times New Roman" w:hAnsi="Times New Roman"/>
          <w:i/>
          <w:color w:val="000000"/>
          <w:lang w:eastAsia="lt-LT"/>
        </w:rPr>
        <w:t>in</w:t>
      </w:r>
      <w:proofErr w:type="spellEnd"/>
      <w:r w:rsidRPr="005306A9">
        <w:rPr>
          <w:rFonts w:ascii="Times New Roman" w:eastAsia="Times New Roman" w:hAnsi="Times New Roman"/>
          <w:i/>
          <w:color w:val="000000"/>
          <w:lang w:eastAsia="lt-LT"/>
        </w:rPr>
        <w:t xml:space="preserve"> </w:t>
      </w:r>
      <w:proofErr w:type="spellStart"/>
      <w:r w:rsidRPr="005306A9">
        <w:rPr>
          <w:rFonts w:ascii="Times New Roman" w:eastAsia="Times New Roman" w:hAnsi="Times New Roman"/>
          <w:i/>
          <w:color w:val="000000"/>
          <w:lang w:eastAsia="lt-LT"/>
        </w:rPr>
        <w:t>vitro</w:t>
      </w:r>
      <w:proofErr w:type="spellEnd"/>
      <w:r w:rsidRPr="005306A9">
        <w:rPr>
          <w:rFonts w:ascii="Times New Roman" w:eastAsia="Times New Roman" w:hAnsi="Times New Roman"/>
          <w:color w:val="000000"/>
          <w:lang w:eastAsia="lt-LT"/>
        </w:rPr>
        <w:t xml:space="preserve">, esant analogiškoms sąlygoms, </w:t>
      </w:r>
      <w:r w:rsidR="00911100">
        <w:rPr>
          <w:rFonts w:ascii="Times New Roman" w:eastAsia="Times New Roman" w:hAnsi="Times New Roman"/>
          <w:color w:val="000000"/>
          <w:lang w:eastAsia="lt-LT"/>
        </w:rPr>
        <w:t xml:space="preserve">vaistinis </w:t>
      </w:r>
      <w:r w:rsidRPr="005306A9">
        <w:rPr>
          <w:rFonts w:ascii="Times New Roman" w:eastAsia="Times New Roman" w:hAnsi="Times New Roman"/>
          <w:color w:val="000000"/>
          <w:lang w:eastAsia="lt-LT"/>
        </w:rPr>
        <w:t>preparatas vienodai greitai atsipalaiduoja.</w:t>
      </w:r>
    </w:p>
    <w:p w14:paraId="41809C91" w14:textId="77777777" w:rsidR="007B63C6" w:rsidRPr="005306A9" w:rsidRDefault="007B63C6" w:rsidP="007B63C6">
      <w:pPr>
        <w:tabs>
          <w:tab w:val="num" w:pos="0"/>
        </w:tabs>
        <w:spacing w:after="0" w:line="240" w:lineRule="auto"/>
        <w:rPr>
          <w:rFonts w:ascii="Times New Roman" w:eastAsia="Times New Roman" w:hAnsi="Times New Roman"/>
          <w:color w:val="000000"/>
          <w:lang w:eastAsia="lt-LT"/>
        </w:rPr>
      </w:pPr>
    </w:p>
    <w:p w14:paraId="7E033C64" w14:textId="77777777" w:rsidR="00874BD9" w:rsidRPr="005306A9" w:rsidRDefault="007B63C6" w:rsidP="00BC5582">
      <w:pPr>
        <w:spacing w:after="0" w:line="240" w:lineRule="auto"/>
        <w:rPr>
          <w:rFonts w:ascii="Times New Roman" w:eastAsia="Times New Roman" w:hAnsi="Times New Roman"/>
          <w:color w:val="000000"/>
          <w:lang w:eastAsia="lt-LT"/>
        </w:rPr>
      </w:pPr>
      <w:r w:rsidRPr="00BC5582">
        <w:rPr>
          <w:rFonts w:ascii="Times New Roman" w:eastAsia="Times New Roman" w:hAnsi="Times New Roman"/>
          <w:i/>
          <w:color w:val="000000"/>
          <w:lang w:eastAsia="lt-LT"/>
        </w:rPr>
        <w:t>Atenolol-ratiopharm 100</w:t>
      </w:r>
      <w:r w:rsidR="00625F10">
        <w:rPr>
          <w:rFonts w:ascii="Times New Roman" w:eastAsia="Times New Roman" w:hAnsi="Times New Roman"/>
          <w:i/>
          <w:color w:val="000000"/>
          <w:lang w:eastAsia="lt-LT"/>
        </w:rPr>
        <w:t> </w:t>
      </w:r>
      <w:r w:rsidRPr="00BC5582">
        <w:rPr>
          <w:rFonts w:ascii="Times New Roman" w:eastAsia="Times New Roman" w:hAnsi="Times New Roman"/>
          <w:i/>
          <w:color w:val="000000"/>
          <w:lang w:eastAsia="lt-LT"/>
        </w:rPr>
        <w:t>mg</w:t>
      </w:r>
      <w:r w:rsidRPr="00044D43">
        <w:rPr>
          <w:rFonts w:ascii="Times New Roman" w:eastAsia="Times New Roman" w:hAnsi="Times New Roman"/>
          <w:b/>
          <w:i/>
          <w:color w:val="000000"/>
          <w:lang w:eastAsia="lt-LT"/>
        </w:rPr>
        <w:t xml:space="preserve"> </w:t>
      </w:r>
      <w:r w:rsidRPr="00BC5582">
        <w:rPr>
          <w:rFonts w:ascii="Times New Roman" w:eastAsia="Times New Roman" w:hAnsi="Times New Roman"/>
          <w:i/>
          <w:color w:val="000000"/>
          <w:lang w:eastAsia="lt-LT"/>
        </w:rPr>
        <w:t>plėvele dengtos tabletės</w:t>
      </w:r>
    </w:p>
    <w:p w14:paraId="5D30C0BD" w14:textId="77777777" w:rsidR="007B63C6" w:rsidRPr="005306A9" w:rsidRDefault="007B63C6" w:rsidP="007B63C6">
      <w:pPr>
        <w:tabs>
          <w:tab w:val="num" w:pos="0"/>
        </w:tabs>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Biologinio ekvivalentiškumo tyrimai atlikti 1987 m. su 12 tiriamųjų, rezultatai lyginti su žinomu lyginamuoju </w:t>
      </w:r>
      <w:r w:rsidR="00766CCF" w:rsidRPr="001F3031">
        <w:rPr>
          <w:rFonts w:ascii="Times New Roman" w:eastAsia="Times New Roman" w:hAnsi="Times New Roman"/>
          <w:color w:val="000000"/>
          <w:lang w:eastAsia="lt-LT"/>
        </w:rPr>
        <w:t>v</w:t>
      </w:r>
      <w:r w:rsidR="002273CA" w:rsidRPr="001F3031">
        <w:rPr>
          <w:rFonts w:ascii="Times New Roman" w:eastAsia="Times New Roman" w:hAnsi="Times New Roman"/>
          <w:color w:val="000000"/>
          <w:lang w:eastAsia="lt-LT"/>
        </w:rPr>
        <w:t>aistiniu</w:t>
      </w:r>
      <w:r w:rsidR="002273CA">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preparatu.</w:t>
      </w:r>
    </w:p>
    <w:p w14:paraId="325EE89B" w14:textId="77777777" w:rsidR="007B63C6" w:rsidRPr="005306A9" w:rsidRDefault="007B63C6" w:rsidP="007B63C6">
      <w:pPr>
        <w:spacing w:after="0" w:line="240" w:lineRule="auto"/>
        <w:jc w:val="both"/>
        <w:rPr>
          <w:rFonts w:ascii="Times New Roman" w:eastAsia="Times New Roman" w:hAnsi="Times New Roman"/>
          <w:color w:val="000000"/>
          <w:lang w:eastAsia="lt-LT"/>
        </w:rPr>
      </w:pPr>
    </w:p>
    <w:tbl>
      <w:tblPr>
        <w:tblW w:w="4992" w:type="pct"/>
        <w:tblCellSpacing w:w="15" w:type="dxa"/>
        <w:tblInd w:w="6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980"/>
        <w:gridCol w:w="1428"/>
        <w:gridCol w:w="1632"/>
      </w:tblGrid>
      <w:tr w:rsidR="007B63C6" w:rsidRPr="005306A9" w14:paraId="685203E1" w14:textId="77777777" w:rsidTr="00B67A60">
        <w:trPr>
          <w:tblCellSpacing w:w="15" w:type="dxa"/>
        </w:trPr>
        <w:tc>
          <w:tcPr>
            <w:tcW w:w="6075" w:type="dxa"/>
            <w:tcBorders>
              <w:top w:val="outset" w:sz="6" w:space="0" w:color="auto"/>
              <w:left w:val="outset" w:sz="6" w:space="0" w:color="auto"/>
              <w:bottom w:val="outset" w:sz="6" w:space="0" w:color="auto"/>
              <w:right w:val="outset" w:sz="6" w:space="0" w:color="auto"/>
            </w:tcBorders>
          </w:tcPr>
          <w:p w14:paraId="7E0E42E5" w14:textId="54E91627" w:rsidR="007B63C6" w:rsidRPr="005306A9" w:rsidRDefault="002A29C8" w:rsidP="007B63C6">
            <w:pPr>
              <w:spacing w:after="0" w:line="240" w:lineRule="auto"/>
              <w:ind w:left="-60"/>
              <w:jc w:val="both"/>
              <w:rPr>
                <w:rFonts w:ascii="Times New Roman" w:eastAsia="Times New Roman" w:hAnsi="Times New Roman"/>
                <w:color w:val="000000"/>
                <w:lang w:eastAsia="lt-LT"/>
              </w:rPr>
            </w:pPr>
            <w:r w:rsidRPr="000870C2">
              <w:rPr>
                <w:rFonts w:ascii="Times New Roman" w:eastAsia="Times New Roman" w:hAnsi="Times New Roman"/>
                <w:noProof/>
                <w:color w:val="000000"/>
                <w:lang w:eastAsia="lt-LT"/>
              </w:rPr>
              <w:drawing>
                <wp:inline distT="0" distB="0" distL="0" distR="0" wp14:anchorId="4787A6BA" wp14:editId="63DD84BE">
                  <wp:extent cx="9525" cy="95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10" w:type="dxa"/>
            <w:tcBorders>
              <w:top w:val="outset" w:sz="6" w:space="0" w:color="auto"/>
              <w:left w:val="outset" w:sz="6" w:space="0" w:color="auto"/>
              <w:bottom w:val="outset" w:sz="6" w:space="0" w:color="auto"/>
              <w:right w:val="outset" w:sz="6" w:space="0" w:color="auto"/>
            </w:tcBorders>
          </w:tcPr>
          <w:p w14:paraId="04293B10"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Tiriamasis vaist</w:t>
            </w:r>
            <w:r w:rsidR="00911100">
              <w:rPr>
                <w:rFonts w:ascii="Times New Roman" w:eastAsia="Times New Roman" w:hAnsi="Times New Roman"/>
                <w:color w:val="000000"/>
                <w:lang w:eastAsia="lt-LT"/>
              </w:rPr>
              <w:t>inis preparatas</w:t>
            </w:r>
          </w:p>
        </w:tc>
        <w:tc>
          <w:tcPr>
            <w:tcW w:w="1599" w:type="dxa"/>
            <w:tcBorders>
              <w:top w:val="outset" w:sz="6" w:space="0" w:color="auto"/>
              <w:left w:val="outset" w:sz="6" w:space="0" w:color="auto"/>
              <w:bottom w:val="outset" w:sz="6" w:space="0" w:color="auto"/>
              <w:right w:val="outset" w:sz="6" w:space="0" w:color="auto"/>
            </w:tcBorders>
          </w:tcPr>
          <w:p w14:paraId="3CCB8FA2"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Lyginamasis </w:t>
            </w:r>
            <w:r w:rsidR="00911100">
              <w:rPr>
                <w:rFonts w:ascii="Times New Roman" w:eastAsia="Times New Roman" w:hAnsi="Times New Roman"/>
                <w:color w:val="000000"/>
                <w:lang w:eastAsia="lt-LT"/>
              </w:rPr>
              <w:t xml:space="preserve">vaistinis </w:t>
            </w:r>
            <w:r w:rsidRPr="005306A9">
              <w:rPr>
                <w:rFonts w:ascii="Times New Roman" w:eastAsia="Times New Roman" w:hAnsi="Times New Roman"/>
                <w:color w:val="000000"/>
                <w:lang w:eastAsia="lt-LT"/>
              </w:rPr>
              <w:t>preparatas</w:t>
            </w:r>
          </w:p>
        </w:tc>
      </w:tr>
      <w:tr w:rsidR="007B63C6" w:rsidRPr="005306A9" w14:paraId="41511658" w14:textId="77777777" w:rsidTr="00B67A60">
        <w:trPr>
          <w:tblCellSpacing w:w="15" w:type="dxa"/>
        </w:trPr>
        <w:tc>
          <w:tcPr>
            <w:tcW w:w="6075" w:type="dxa"/>
            <w:tcBorders>
              <w:top w:val="outset" w:sz="6" w:space="0" w:color="auto"/>
              <w:left w:val="outset" w:sz="6" w:space="0" w:color="auto"/>
              <w:bottom w:val="outset" w:sz="6" w:space="0" w:color="auto"/>
              <w:right w:val="outset" w:sz="6" w:space="0" w:color="auto"/>
            </w:tcBorders>
          </w:tcPr>
          <w:p w14:paraId="2D6BBA43" w14:textId="77777777" w:rsidR="007B63C6" w:rsidRPr="005306A9" w:rsidRDefault="007B63C6" w:rsidP="007B63C6">
            <w:pPr>
              <w:spacing w:after="0" w:line="240" w:lineRule="auto"/>
              <w:ind w:left="-60"/>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     Didžiausia koncentracija kraujo plazmoje (</w:t>
            </w:r>
            <w:proofErr w:type="spellStart"/>
            <w:r w:rsidRPr="005306A9">
              <w:rPr>
                <w:rFonts w:ascii="Times New Roman" w:eastAsia="Times New Roman" w:hAnsi="Times New Roman"/>
                <w:color w:val="000000"/>
                <w:lang w:eastAsia="lt-LT"/>
              </w:rPr>
              <w:t>C</w:t>
            </w:r>
            <w:r w:rsidRPr="005306A9">
              <w:rPr>
                <w:rFonts w:ascii="Times New Roman" w:eastAsia="Times New Roman" w:hAnsi="Times New Roman"/>
                <w:color w:val="000000"/>
                <w:vertAlign w:val="subscript"/>
                <w:lang w:eastAsia="lt-LT"/>
              </w:rPr>
              <w:t>max</w:t>
            </w:r>
            <w:proofErr w:type="spellEnd"/>
            <w:r w:rsidRPr="005306A9">
              <w:rPr>
                <w:rFonts w:ascii="Times New Roman" w:eastAsia="Times New Roman" w:hAnsi="Times New Roman"/>
                <w:color w:val="000000"/>
                <w:lang w:eastAsia="lt-LT"/>
              </w:rPr>
              <w:t>) [µg/ml]</w:t>
            </w:r>
          </w:p>
        </w:tc>
        <w:tc>
          <w:tcPr>
            <w:tcW w:w="1410" w:type="dxa"/>
            <w:tcBorders>
              <w:top w:val="outset" w:sz="6" w:space="0" w:color="auto"/>
              <w:left w:val="outset" w:sz="6" w:space="0" w:color="auto"/>
              <w:bottom w:val="outset" w:sz="6" w:space="0" w:color="auto"/>
              <w:right w:val="outset" w:sz="6" w:space="0" w:color="auto"/>
            </w:tcBorders>
          </w:tcPr>
          <w:p w14:paraId="18D568EB"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0,63 ± 0,26</w:t>
            </w:r>
          </w:p>
        </w:tc>
        <w:tc>
          <w:tcPr>
            <w:tcW w:w="1599" w:type="dxa"/>
            <w:tcBorders>
              <w:top w:val="outset" w:sz="6" w:space="0" w:color="auto"/>
              <w:left w:val="outset" w:sz="6" w:space="0" w:color="auto"/>
              <w:bottom w:val="outset" w:sz="6" w:space="0" w:color="auto"/>
              <w:right w:val="outset" w:sz="6" w:space="0" w:color="auto"/>
            </w:tcBorders>
          </w:tcPr>
          <w:p w14:paraId="4E26CB46"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0,64 ± 0,23</w:t>
            </w:r>
          </w:p>
        </w:tc>
      </w:tr>
      <w:tr w:rsidR="007B63C6" w:rsidRPr="005306A9" w14:paraId="7D3E1765" w14:textId="77777777" w:rsidTr="00B67A60">
        <w:trPr>
          <w:tblCellSpacing w:w="15" w:type="dxa"/>
        </w:trPr>
        <w:tc>
          <w:tcPr>
            <w:tcW w:w="6075" w:type="dxa"/>
            <w:tcBorders>
              <w:top w:val="outset" w:sz="6" w:space="0" w:color="auto"/>
              <w:left w:val="outset" w:sz="6" w:space="0" w:color="auto"/>
              <w:bottom w:val="outset" w:sz="6" w:space="0" w:color="auto"/>
              <w:right w:val="outset" w:sz="6" w:space="0" w:color="auto"/>
            </w:tcBorders>
          </w:tcPr>
          <w:p w14:paraId="5ED3069B" w14:textId="77777777" w:rsidR="007B63C6" w:rsidRPr="005306A9" w:rsidRDefault="007B63C6" w:rsidP="007B63C6">
            <w:pPr>
              <w:spacing w:after="0" w:line="240" w:lineRule="auto"/>
              <w:ind w:left="-60"/>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     Didžiausios koncentracijos kraujo plazmoje laikas (</w:t>
            </w:r>
            <w:proofErr w:type="spellStart"/>
            <w:r w:rsidRPr="005306A9">
              <w:rPr>
                <w:rFonts w:ascii="Times New Roman" w:eastAsia="Times New Roman" w:hAnsi="Times New Roman"/>
                <w:color w:val="000000"/>
                <w:lang w:eastAsia="lt-LT"/>
              </w:rPr>
              <w:t>t</w:t>
            </w:r>
            <w:r w:rsidRPr="005306A9">
              <w:rPr>
                <w:rFonts w:ascii="Times New Roman" w:eastAsia="Times New Roman" w:hAnsi="Times New Roman"/>
                <w:color w:val="000000"/>
                <w:vertAlign w:val="subscript"/>
                <w:lang w:eastAsia="lt-LT"/>
              </w:rPr>
              <w:t>max</w:t>
            </w:r>
            <w:proofErr w:type="spellEnd"/>
            <w:r w:rsidRPr="005306A9">
              <w:rPr>
                <w:rFonts w:ascii="Times New Roman" w:eastAsia="Times New Roman" w:hAnsi="Times New Roman"/>
                <w:color w:val="000000"/>
                <w:lang w:eastAsia="lt-LT"/>
              </w:rPr>
              <w:t xml:space="preserve">) [val.]           </w:t>
            </w:r>
          </w:p>
        </w:tc>
        <w:tc>
          <w:tcPr>
            <w:tcW w:w="1410" w:type="dxa"/>
            <w:tcBorders>
              <w:top w:val="outset" w:sz="6" w:space="0" w:color="auto"/>
              <w:left w:val="outset" w:sz="6" w:space="0" w:color="auto"/>
              <w:bottom w:val="outset" w:sz="6" w:space="0" w:color="auto"/>
              <w:right w:val="outset" w:sz="6" w:space="0" w:color="auto"/>
            </w:tcBorders>
          </w:tcPr>
          <w:p w14:paraId="60B163F0"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3,17 ± 0,75</w:t>
            </w:r>
          </w:p>
        </w:tc>
        <w:tc>
          <w:tcPr>
            <w:tcW w:w="1599" w:type="dxa"/>
            <w:tcBorders>
              <w:top w:val="outset" w:sz="6" w:space="0" w:color="auto"/>
              <w:left w:val="outset" w:sz="6" w:space="0" w:color="auto"/>
              <w:bottom w:val="outset" w:sz="6" w:space="0" w:color="auto"/>
              <w:right w:val="outset" w:sz="6" w:space="0" w:color="auto"/>
            </w:tcBorders>
          </w:tcPr>
          <w:p w14:paraId="1053E327"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2,54 ± 1,05</w:t>
            </w:r>
          </w:p>
        </w:tc>
      </w:tr>
      <w:tr w:rsidR="007B63C6" w:rsidRPr="005306A9" w14:paraId="64D408C9" w14:textId="77777777" w:rsidTr="00B67A60">
        <w:trPr>
          <w:tblCellSpacing w:w="15" w:type="dxa"/>
        </w:trPr>
        <w:tc>
          <w:tcPr>
            <w:tcW w:w="6075" w:type="dxa"/>
            <w:tcBorders>
              <w:top w:val="outset" w:sz="6" w:space="0" w:color="auto"/>
              <w:left w:val="outset" w:sz="6" w:space="0" w:color="auto"/>
              <w:bottom w:val="outset" w:sz="6" w:space="0" w:color="auto"/>
              <w:right w:val="outset" w:sz="6" w:space="0" w:color="auto"/>
            </w:tcBorders>
          </w:tcPr>
          <w:p w14:paraId="521481CA" w14:textId="77777777" w:rsidR="007B63C6" w:rsidRPr="005306A9" w:rsidRDefault="007B63C6" w:rsidP="007B63C6">
            <w:pPr>
              <w:spacing w:after="0" w:line="240" w:lineRule="auto"/>
              <w:ind w:left="-60"/>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     Plotas, kurį koordinačių sistemoje riboja koncentracijos ir</w:t>
            </w:r>
          </w:p>
          <w:p w14:paraId="77C40536" w14:textId="77777777" w:rsidR="007B63C6" w:rsidRPr="005306A9" w:rsidRDefault="007B63C6" w:rsidP="007B63C6">
            <w:pPr>
              <w:spacing w:after="0" w:line="240" w:lineRule="auto"/>
              <w:ind w:left="-60"/>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     laiko kreivė (AUC) (val. x µg/ml) </w:t>
            </w:r>
          </w:p>
        </w:tc>
        <w:tc>
          <w:tcPr>
            <w:tcW w:w="1410" w:type="dxa"/>
            <w:tcBorders>
              <w:top w:val="outset" w:sz="6" w:space="0" w:color="auto"/>
              <w:left w:val="outset" w:sz="6" w:space="0" w:color="auto"/>
              <w:bottom w:val="outset" w:sz="6" w:space="0" w:color="auto"/>
              <w:right w:val="outset" w:sz="6" w:space="0" w:color="auto"/>
            </w:tcBorders>
          </w:tcPr>
          <w:p w14:paraId="3608D8DC"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6,0 ± 2,16</w:t>
            </w:r>
          </w:p>
        </w:tc>
        <w:tc>
          <w:tcPr>
            <w:tcW w:w="1599" w:type="dxa"/>
            <w:tcBorders>
              <w:top w:val="outset" w:sz="6" w:space="0" w:color="auto"/>
              <w:left w:val="outset" w:sz="6" w:space="0" w:color="auto"/>
              <w:bottom w:val="outset" w:sz="6" w:space="0" w:color="auto"/>
              <w:right w:val="outset" w:sz="6" w:space="0" w:color="auto"/>
            </w:tcBorders>
          </w:tcPr>
          <w:p w14:paraId="0C744DA9" w14:textId="77777777" w:rsidR="007B63C6" w:rsidRPr="005306A9" w:rsidRDefault="007B63C6" w:rsidP="007B63C6">
            <w:pPr>
              <w:spacing w:after="0" w:line="240" w:lineRule="auto"/>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5,77 ± 1,97</w:t>
            </w:r>
          </w:p>
        </w:tc>
      </w:tr>
    </w:tbl>
    <w:p w14:paraId="3561F04B" w14:textId="77777777" w:rsidR="007B63C6" w:rsidRPr="005306A9" w:rsidRDefault="007B63C6" w:rsidP="007B63C6">
      <w:pPr>
        <w:spacing w:after="0" w:line="240" w:lineRule="auto"/>
        <w:ind w:left="891" w:hanging="891"/>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Pateikiamas duomenų vidurkis ir standartinis nukrypimas (žr. pav.)</w:t>
      </w:r>
    </w:p>
    <w:p w14:paraId="094C4EF5" w14:textId="77777777" w:rsidR="007B63C6" w:rsidRPr="005306A9" w:rsidRDefault="007B63C6" w:rsidP="007B63C6">
      <w:pPr>
        <w:spacing w:after="0" w:line="240" w:lineRule="auto"/>
        <w:ind w:left="891" w:hanging="891"/>
        <w:jc w:val="both"/>
        <w:rPr>
          <w:rFonts w:ascii="Times New Roman" w:eastAsia="Times New Roman" w:hAnsi="Times New Roman"/>
          <w:color w:val="000000"/>
          <w:lang w:eastAsia="lt-LT"/>
        </w:rPr>
      </w:pPr>
    </w:p>
    <w:p w14:paraId="4F7DBB16" w14:textId="484480DB"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lastRenderedPageBreak/>
        <w:br/>
      </w:r>
      <w:r w:rsidR="002A29C8" w:rsidRPr="000870C2">
        <w:rPr>
          <w:rFonts w:ascii="Times New Roman" w:eastAsia="Times New Roman" w:hAnsi="Times New Roman"/>
          <w:noProof/>
          <w:color w:val="000000"/>
          <w:lang w:eastAsia="lt-LT"/>
        </w:rPr>
        <w:drawing>
          <wp:inline distT="0" distB="0" distL="0" distR="0" wp14:anchorId="3A1406E3" wp14:editId="4E1EBBA5">
            <wp:extent cx="4495800" cy="2905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2905125"/>
                    </a:xfrm>
                    <a:prstGeom prst="rect">
                      <a:avLst/>
                    </a:prstGeom>
                    <a:noFill/>
                    <a:ln>
                      <a:noFill/>
                    </a:ln>
                  </pic:spPr>
                </pic:pic>
              </a:graphicData>
            </a:graphic>
          </wp:inline>
        </w:drawing>
      </w:r>
      <w:r w:rsidRPr="005306A9">
        <w:rPr>
          <w:rFonts w:ascii="Times New Roman" w:eastAsia="Times New Roman" w:hAnsi="Times New Roman"/>
          <w:color w:val="000000"/>
          <w:lang w:eastAsia="lt-LT"/>
        </w:rPr>
        <w:br/>
        <w:t>Pav. Vidutinės tiriamojo vaist</w:t>
      </w:r>
      <w:r w:rsidR="00625F1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ir lyginamojo </w:t>
      </w:r>
      <w:r w:rsidR="00625F10">
        <w:rPr>
          <w:rFonts w:ascii="Times New Roman" w:eastAsia="Times New Roman" w:hAnsi="Times New Roman"/>
          <w:color w:val="000000"/>
          <w:lang w:eastAsia="lt-LT"/>
        </w:rPr>
        <w:t xml:space="preserve">vaistinio </w:t>
      </w:r>
      <w:r w:rsidRPr="005306A9">
        <w:rPr>
          <w:rFonts w:ascii="Times New Roman" w:eastAsia="Times New Roman" w:hAnsi="Times New Roman"/>
          <w:color w:val="000000"/>
          <w:lang w:eastAsia="lt-LT"/>
        </w:rPr>
        <w:t xml:space="preserve">preparato koncentracijos kraujo plazmoje dinamika koncentracijos ir laiko diagramoje </w:t>
      </w:r>
    </w:p>
    <w:p w14:paraId="257F09AB" w14:textId="77777777" w:rsidR="00874BD9" w:rsidRPr="005306A9" w:rsidRDefault="00874BD9" w:rsidP="007B63C6">
      <w:pPr>
        <w:spacing w:after="0" w:line="240" w:lineRule="auto"/>
        <w:rPr>
          <w:rFonts w:ascii="Times New Roman" w:eastAsia="Times New Roman" w:hAnsi="Times New Roman"/>
          <w:color w:val="000000"/>
          <w:u w:val="single"/>
          <w:lang w:eastAsia="lt-LT"/>
        </w:rPr>
      </w:pPr>
    </w:p>
    <w:p w14:paraId="15A2B453" w14:textId="77777777" w:rsidR="00874BD9"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u w:val="single"/>
          <w:lang w:eastAsia="lt-LT"/>
        </w:rPr>
        <w:t xml:space="preserve">Biologinio pasisavinimo ir </w:t>
      </w:r>
      <w:proofErr w:type="spellStart"/>
      <w:r w:rsidRPr="005306A9">
        <w:rPr>
          <w:rFonts w:ascii="Times New Roman" w:eastAsia="Times New Roman" w:hAnsi="Times New Roman"/>
          <w:color w:val="000000"/>
          <w:u w:val="single"/>
          <w:lang w:eastAsia="lt-LT"/>
        </w:rPr>
        <w:t>bioekvivalentiškumo</w:t>
      </w:r>
      <w:proofErr w:type="spellEnd"/>
      <w:r w:rsidRPr="005306A9">
        <w:rPr>
          <w:rFonts w:ascii="Times New Roman" w:eastAsia="Times New Roman" w:hAnsi="Times New Roman"/>
          <w:color w:val="000000"/>
          <w:u w:val="single"/>
          <w:lang w:eastAsia="lt-LT"/>
        </w:rPr>
        <w:t xml:space="preserve"> nustatymas</w:t>
      </w:r>
    </w:p>
    <w:p w14:paraId="1DEC8768"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Vidutinis santykinis </w:t>
      </w:r>
      <w:r w:rsidR="007C7AB7">
        <w:rPr>
          <w:rFonts w:ascii="Times New Roman" w:eastAsia="Times New Roman" w:hAnsi="Times New Roman"/>
          <w:color w:val="000000"/>
          <w:lang w:eastAsia="lt-LT"/>
        </w:rPr>
        <w:t xml:space="preserve">vaistinio preparatas </w:t>
      </w:r>
      <w:r w:rsidRPr="005306A9">
        <w:rPr>
          <w:rFonts w:ascii="Times New Roman" w:eastAsia="Times New Roman" w:hAnsi="Times New Roman"/>
          <w:color w:val="000000"/>
          <w:lang w:eastAsia="lt-LT"/>
        </w:rPr>
        <w:t>Atenolol-ratiopharm 100</w:t>
      </w:r>
      <w:r w:rsidR="00625F10">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plėvele dengt</w:t>
      </w:r>
      <w:r w:rsidR="007C7AB7">
        <w:rPr>
          <w:rFonts w:ascii="Times New Roman" w:eastAsia="Times New Roman" w:hAnsi="Times New Roman"/>
          <w:color w:val="000000"/>
          <w:lang w:eastAsia="lt-LT"/>
        </w:rPr>
        <w:t>os</w:t>
      </w:r>
      <w:r w:rsidRPr="005306A9">
        <w:rPr>
          <w:rFonts w:ascii="Times New Roman" w:eastAsia="Times New Roman" w:hAnsi="Times New Roman"/>
          <w:color w:val="000000"/>
          <w:lang w:eastAsia="lt-LT"/>
        </w:rPr>
        <w:t xml:space="preserve"> table</w:t>
      </w:r>
      <w:r w:rsidR="007C7AB7">
        <w:rPr>
          <w:rFonts w:ascii="Times New Roman" w:eastAsia="Times New Roman" w:hAnsi="Times New Roman"/>
          <w:color w:val="000000"/>
          <w:lang w:eastAsia="lt-LT"/>
        </w:rPr>
        <w:t>tės</w:t>
      </w:r>
      <w:r w:rsidRPr="005306A9">
        <w:rPr>
          <w:rFonts w:ascii="Times New Roman" w:eastAsia="Times New Roman" w:hAnsi="Times New Roman"/>
          <w:color w:val="000000"/>
          <w:lang w:eastAsia="lt-LT"/>
        </w:rPr>
        <w:t xml:space="preserve"> biologinis ekvivalentiškumas, palyginti su žinomu lyginamuoju </w:t>
      </w:r>
      <w:r w:rsidR="002273CA">
        <w:rPr>
          <w:rFonts w:ascii="Times New Roman" w:eastAsia="Times New Roman" w:hAnsi="Times New Roman"/>
          <w:color w:val="000000"/>
          <w:lang w:eastAsia="lt-LT"/>
        </w:rPr>
        <w:t xml:space="preserve">vaistiniu </w:t>
      </w:r>
      <w:r w:rsidRPr="005306A9">
        <w:rPr>
          <w:rFonts w:ascii="Times New Roman" w:eastAsia="Times New Roman" w:hAnsi="Times New Roman"/>
          <w:color w:val="000000"/>
          <w:lang w:eastAsia="lt-LT"/>
        </w:rPr>
        <w:t xml:space="preserve">preparatu, yra </w:t>
      </w:r>
      <w:r w:rsidRPr="001F3031">
        <w:rPr>
          <w:rFonts w:ascii="Times New Roman" w:eastAsia="Times New Roman" w:hAnsi="Times New Roman"/>
          <w:color w:val="000000"/>
          <w:lang w:eastAsia="lt-LT"/>
        </w:rPr>
        <w:t>104,0</w:t>
      </w:r>
      <w:r w:rsidR="00766CCF" w:rsidRPr="001F3031">
        <w:rPr>
          <w:rFonts w:ascii="Times New Roman" w:eastAsia="Times New Roman" w:hAnsi="Times New Roman"/>
          <w:color w:val="000000"/>
          <w:lang w:eastAsia="lt-LT"/>
        </w:rPr>
        <w:t> </w:t>
      </w:r>
      <w:r w:rsidRPr="00726554">
        <w:rPr>
          <w:rFonts w:ascii="Times New Roman" w:eastAsia="Times New Roman" w:hAnsi="Times New Roman"/>
          <w:color w:val="000000"/>
          <w:lang w:eastAsia="lt-LT"/>
        </w:rPr>
        <w:t>%</w:t>
      </w:r>
      <w:r w:rsidRPr="005306A9">
        <w:rPr>
          <w:rFonts w:ascii="Times New Roman" w:eastAsia="Times New Roman" w:hAnsi="Times New Roman"/>
          <w:color w:val="000000"/>
          <w:lang w:eastAsia="lt-LT"/>
        </w:rPr>
        <w:t xml:space="preserve"> (apskaičiuotas iš aritmetinio vidurkio, žr. aukščiau).</w:t>
      </w:r>
    </w:p>
    <w:p w14:paraId="16135D8D" w14:textId="77777777" w:rsidR="00874BD9" w:rsidRPr="005306A9" w:rsidRDefault="00874BD9" w:rsidP="007B63C6">
      <w:pPr>
        <w:spacing w:after="0" w:line="240" w:lineRule="auto"/>
        <w:rPr>
          <w:rFonts w:ascii="Times New Roman" w:eastAsia="Times New Roman" w:hAnsi="Times New Roman"/>
          <w:color w:val="000000"/>
          <w:lang w:eastAsia="lt-LT"/>
        </w:rPr>
      </w:pPr>
    </w:p>
    <w:p w14:paraId="7FF8A99C"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Statistiniai farmakokinetikos tyrimo rezultatai (AUC, </w:t>
      </w:r>
      <w:proofErr w:type="spellStart"/>
      <w:r w:rsidRPr="005306A9">
        <w:rPr>
          <w:rFonts w:ascii="Times New Roman" w:eastAsia="Times New Roman" w:hAnsi="Times New Roman"/>
          <w:color w:val="000000"/>
          <w:lang w:eastAsia="lt-LT"/>
        </w:rPr>
        <w:t>C</w:t>
      </w:r>
      <w:r w:rsidRPr="005306A9">
        <w:rPr>
          <w:rFonts w:ascii="Times New Roman" w:eastAsia="Times New Roman" w:hAnsi="Times New Roman"/>
          <w:color w:val="000000"/>
          <w:vertAlign w:val="subscript"/>
          <w:lang w:eastAsia="lt-LT"/>
        </w:rPr>
        <w:t>max</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t</w:t>
      </w:r>
      <w:r w:rsidRPr="005306A9">
        <w:rPr>
          <w:rFonts w:ascii="Times New Roman" w:eastAsia="Times New Roman" w:hAnsi="Times New Roman"/>
          <w:color w:val="000000"/>
          <w:vertAlign w:val="subscript"/>
          <w:lang w:eastAsia="lt-LT"/>
        </w:rPr>
        <w:t>max</w:t>
      </w:r>
      <w:proofErr w:type="spellEnd"/>
      <w:r w:rsidRPr="005306A9">
        <w:rPr>
          <w:rFonts w:ascii="Times New Roman" w:eastAsia="Times New Roman" w:hAnsi="Times New Roman"/>
          <w:color w:val="000000"/>
          <w:lang w:eastAsia="lt-LT"/>
        </w:rPr>
        <w:t>) rodo, kad tiriamasis vaist</w:t>
      </w:r>
      <w:r w:rsidR="00911100">
        <w:rPr>
          <w:rFonts w:ascii="Times New Roman" w:eastAsia="Times New Roman" w:hAnsi="Times New Roman"/>
          <w:color w:val="000000"/>
          <w:lang w:eastAsia="lt-LT"/>
        </w:rPr>
        <w:t>inis preparatas</w:t>
      </w:r>
      <w:r w:rsidRPr="005306A9">
        <w:rPr>
          <w:rFonts w:ascii="Times New Roman" w:eastAsia="Times New Roman" w:hAnsi="Times New Roman"/>
          <w:color w:val="000000"/>
          <w:lang w:eastAsia="lt-LT"/>
        </w:rPr>
        <w:t xml:space="preserve"> yra </w:t>
      </w:r>
      <w:proofErr w:type="spellStart"/>
      <w:r w:rsidRPr="005306A9">
        <w:rPr>
          <w:rFonts w:ascii="Times New Roman" w:eastAsia="Times New Roman" w:hAnsi="Times New Roman"/>
          <w:color w:val="000000"/>
          <w:lang w:eastAsia="lt-LT"/>
        </w:rPr>
        <w:t>bioekvivalentiškas</w:t>
      </w:r>
      <w:proofErr w:type="spellEnd"/>
      <w:r w:rsidRPr="005306A9">
        <w:rPr>
          <w:rFonts w:ascii="Times New Roman" w:eastAsia="Times New Roman" w:hAnsi="Times New Roman"/>
          <w:color w:val="000000"/>
          <w:lang w:eastAsia="lt-LT"/>
        </w:rPr>
        <w:t xml:space="preserve"> lyginamajam</w:t>
      </w:r>
      <w:r w:rsidR="00911100">
        <w:rPr>
          <w:rFonts w:ascii="Times New Roman" w:eastAsia="Times New Roman" w:hAnsi="Times New Roman"/>
          <w:color w:val="000000"/>
          <w:lang w:eastAsia="lt-LT"/>
        </w:rPr>
        <w:t xml:space="preserve"> vaistiniam</w:t>
      </w:r>
      <w:r w:rsidRPr="005306A9">
        <w:rPr>
          <w:rFonts w:ascii="Times New Roman" w:eastAsia="Times New Roman" w:hAnsi="Times New Roman"/>
          <w:color w:val="000000"/>
          <w:lang w:eastAsia="lt-LT"/>
        </w:rPr>
        <w:t xml:space="preserve"> preparatui.</w:t>
      </w:r>
    </w:p>
    <w:p w14:paraId="018FB924" w14:textId="77777777" w:rsidR="007B63C6" w:rsidRPr="005306A9" w:rsidRDefault="007B63C6" w:rsidP="007B63C6">
      <w:pPr>
        <w:spacing w:after="0" w:line="240" w:lineRule="auto"/>
        <w:rPr>
          <w:rFonts w:ascii="Times New Roman" w:eastAsia="Times New Roman" w:hAnsi="Times New Roman"/>
          <w:color w:val="000000"/>
          <w:lang w:eastAsia="lt-LT"/>
        </w:rPr>
      </w:pPr>
    </w:p>
    <w:p w14:paraId="01BE4A1C" w14:textId="77777777" w:rsidR="007B63C6" w:rsidRPr="005306A9" w:rsidRDefault="007B63C6" w:rsidP="007B63C6">
      <w:pPr>
        <w:spacing w:after="0" w:line="240" w:lineRule="auto"/>
        <w:rPr>
          <w:rFonts w:ascii="Times New Roman" w:eastAsia="Times New Roman" w:hAnsi="Times New Roman"/>
          <w:b/>
          <w:lang w:eastAsia="lt-LT"/>
        </w:rPr>
      </w:pPr>
      <w:r w:rsidRPr="001F3031">
        <w:rPr>
          <w:rFonts w:ascii="Times New Roman" w:eastAsia="Times New Roman" w:hAnsi="Times New Roman"/>
          <w:b/>
          <w:lang w:eastAsia="lt-LT"/>
        </w:rPr>
        <w:t xml:space="preserve">5.3 </w:t>
      </w:r>
      <w:proofErr w:type="spellStart"/>
      <w:r w:rsidRPr="001F3031">
        <w:rPr>
          <w:rFonts w:ascii="Times New Roman" w:eastAsia="Times New Roman" w:hAnsi="Times New Roman"/>
          <w:b/>
          <w:lang w:eastAsia="lt-LT"/>
        </w:rPr>
        <w:t>Ikiklinikinių</w:t>
      </w:r>
      <w:proofErr w:type="spellEnd"/>
      <w:r w:rsidRPr="005306A9">
        <w:rPr>
          <w:rFonts w:ascii="Times New Roman" w:eastAsia="Times New Roman" w:hAnsi="Times New Roman"/>
          <w:b/>
          <w:lang w:eastAsia="lt-LT"/>
        </w:rPr>
        <w:t xml:space="preserve"> saugumo tyrimų duomenys</w:t>
      </w:r>
    </w:p>
    <w:p w14:paraId="7C2DD834" w14:textId="77777777" w:rsidR="007B63C6" w:rsidRPr="005306A9" w:rsidRDefault="007B63C6" w:rsidP="007B63C6">
      <w:pPr>
        <w:spacing w:after="0" w:line="240" w:lineRule="auto"/>
        <w:rPr>
          <w:rFonts w:ascii="Times New Roman" w:eastAsia="Times New Roman" w:hAnsi="Times New Roman"/>
          <w:b/>
          <w:lang w:eastAsia="lt-LT"/>
        </w:rPr>
      </w:pPr>
    </w:p>
    <w:p w14:paraId="05CC4BE6"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Ūminis toksinis poveikis</w:t>
      </w:r>
    </w:p>
    <w:p w14:paraId="09886B3C"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Žr. 4.9</w:t>
      </w:r>
      <w:r w:rsidR="006B3FCF" w:rsidRPr="005306A9">
        <w:rPr>
          <w:rFonts w:ascii="Times New Roman" w:eastAsia="Times New Roman" w:hAnsi="Times New Roman"/>
          <w:color w:val="000000"/>
          <w:lang w:eastAsia="lt-LT"/>
        </w:rPr>
        <w:t xml:space="preserve"> skyrių</w:t>
      </w:r>
      <w:r w:rsidRPr="005306A9">
        <w:rPr>
          <w:rFonts w:ascii="Times New Roman" w:eastAsia="Times New Roman" w:hAnsi="Times New Roman"/>
          <w:color w:val="000000"/>
          <w:lang w:eastAsia="lt-LT"/>
        </w:rPr>
        <w:t>.</w:t>
      </w:r>
    </w:p>
    <w:p w14:paraId="51868482" w14:textId="77777777" w:rsidR="007742D4" w:rsidRPr="005306A9" w:rsidRDefault="007742D4" w:rsidP="007B63C6">
      <w:pPr>
        <w:spacing w:after="0" w:line="240" w:lineRule="auto"/>
        <w:rPr>
          <w:rFonts w:ascii="Times New Roman" w:eastAsia="Times New Roman" w:hAnsi="Times New Roman"/>
          <w:color w:val="000000"/>
          <w:u w:val="single"/>
          <w:lang w:eastAsia="lt-LT"/>
        </w:rPr>
      </w:pPr>
    </w:p>
    <w:p w14:paraId="30965368"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Lėtinis toksinis poveikis</w:t>
      </w:r>
    </w:p>
    <w:p w14:paraId="120A910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Ištyrus lėtinį toksinį vaist</w:t>
      </w:r>
      <w:r w:rsidR="00911100">
        <w:rPr>
          <w:rFonts w:ascii="Times New Roman" w:eastAsia="Times New Roman" w:hAnsi="Times New Roman"/>
          <w:color w:val="000000"/>
          <w:lang w:eastAsia="lt-LT"/>
        </w:rPr>
        <w:t>inio preparato</w:t>
      </w:r>
      <w:r w:rsidRPr="005306A9">
        <w:rPr>
          <w:rFonts w:ascii="Times New Roman" w:eastAsia="Times New Roman" w:hAnsi="Times New Roman"/>
          <w:color w:val="000000"/>
          <w:lang w:eastAsia="lt-LT"/>
        </w:rPr>
        <w:t xml:space="preserve"> poveikį su žiurkėmis ir šunimis (gyvūnams 3-12 mėnesių buvo duodamos įvairios</w:t>
      </w:r>
      <w:r w:rsidR="002273CA">
        <w:rPr>
          <w:rFonts w:ascii="Times New Roman" w:eastAsia="Times New Roman" w:hAnsi="Times New Roman"/>
          <w:color w:val="000000"/>
          <w:lang w:eastAsia="lt-LT"/>
        </w:rPr>
        <w:t xml:space="preserve"> vaistinio</w:t>
      </w:r>
      <w:r w:rsidRPr="005306A9">
        <w:rPr>
          <w:rFonts w:ascii="Times New Roman" w:eastAsia="Times New Roman" w:hAnsi="Times New Roman"/>
          <w:color w:val="000000"/>
          <w:lang w:eastAsia="lt-LT"/>
        </w:rPr>
        <w:t xml:space="preserve"> preparato dozės), statistiškai patikimų biocheminių, morfologinių arba hematologinių pokyčių </w:t>
      </w:r>
      <w:proofErr w:type="spellStart"/>
      <w:r w:rsidRPr="005306A9">
        <w:rPr>
          <w:rFonts w:ascii="Times New Roman" w:eastAsia="Times New Roman" w:hAnsi="Times New Roman"/>
          <w:bCs/>
          <w:lang w:eastAsia="lt-LT"/>
        </w:rPr>
        <w:t>atenololio</w:t>
      </w:r>
      <w:proofErr w:type="spellEnd"/>
      <w:r w:rsidRPr="005306A9">
        <w:rPr>
          <w:rFonts w:ascii="Times New Roman" w:eastAsia="Times New Roman" w:hAnsi="Times New Roman"/>
          <w:bCs/>
          <w:lang w:eastAsia="lt-LT"/>
        </w:rPr>
        <w:t xml:space="preserve"> poveikyje</w:t>
      </w:r>
      <w:r w:rsidRPr="005306A9">
        <w:rPr>
          <w:rFonts w:ascii="Times New Roman" w:eastAsia="Times New Roman" w:hAnsi="Times New Roman"/>
          <w:color w:val="000000"/>
          <w:lang w:eastAsia="lt-LT"/>
        </w:rPr>
        <w:t xml:space="preserve"> nenustatyta. Duodant labai dideles dozes, padidėjo širdies ir blužnies svoris. </w:t>
      </w:r>
    </w:p>
    <w:p w14:paraId="3A698D22" w14:textId="77777777" w:rsidR="007742D4" w:rsidRPr="005306A9" w:rsidRDefault="007742D4" w:rsidP="007B63C6">
      <w:pPr>
        <w:spacing w:after="0" w:line="240" w:lineRule="auto"/>
        <w:rPr>
          <w:rFonts w:ascii="Times New Roman" w:eastAsia="Times New Roman" w:hAnsi="Times New Roman"/>
          <w:color w:val="000000"/>
          <w:u w:val="single"/>
          <w:lang w:eastAsia="lt-LT"/>
        </w:rPr>
      </w:pPr>
    </w:p>
    <w:p w14:paraId="7E582CE9"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Kancerogeninis ir mutageninis poveikis</w:t>
      </w:r>
    </w:p>
    <w:p w14:paraId="17BFE580"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Mutageninis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poveikis išsamiau netirtas. Ligi šiol </w:t>
      </w:r>
      <w:proofErr w:type="spellStart"/>
      <w:r w:rsidRPr="005306A9">
        <w:rPr>
          <w:rFonts w:ascii="Times New Roman" w:eastAsia="Times New Roman" w:hAnsi="Times New Roman"/>
          <w:i/>
          <w:color w:val="000000"/>
          <w:lang w:eastAsia="lt-LT"/>
        </w:rPr>
        <w:t>in</w:t>
      </w:r>
      <w:proofErr w:type="spellEnd"/>
      <w:r w:rsidRPr="005306A9">
        <w:rPr>
          <w:rFonts w:ascii="Times New Roman" w:eastAsia="Times New Roman" w:hAnsi="Times New Roman"/>
          <w:i/>
          <w:color w:val="000000"/>
          <w:lang w:eastAsia="lt-LT"/>
        </w:rPr>
        <w:t xml:space="preserve"> </w:t>
      </w:r>
      <w:proofErr w:type="spellStart"/>
      <w:r w:rsidRPr="005306A9">
        <w:rPr>
          <w:rFonts w:ascii="Times New Roman" w:eastAsia="Times New Roman" w:hAnsi="Times New Roman"/>
          <w:i/>
          <w:color w:val="000000"/>
          <w:lang w:eastAsia="lt-LT"/>
        </w:rPr>
        <w:t>vitro</w:t>
      </w:r>
      <w:proofErr w:type="spellEnd"/>
      <w:r w:rsidRPr="005306A9">
        <w:rPr>
          <w:rFonts w:ascii="Times New Roman" w:eastAsia="Times New Roman" w:hAnsi="Times New Roman"/>
          <w:color w:val="000000"/>
          <w:lang w:eastAsia="lt-LT"/>
        </w:rPr>
        <w:t xml:space="preserve"> ir </w:t>
      </w:r>
      <w:proofErr w:type="spellStart"/>
      <w:r w:rsidRPr="005306A9">
        <w:rPr>
          <w:rFonts w:ascii="Times New Roman" w:eastAsia="Times New Roman" w:hAnsi="Times New Roman"/>
          <w:i/>
          <w:color w:val="000000"/>
          <w:lang w:eastAsia="lt-LT"/>
        </w:rPr>
        <w:t>in</w:t>
      </w:r>
      <w:proofErr w:type="spellEnd"/>
      <w:r w:rsidRPr="005306A9">
        <w:rPr>
          <w:rFonts w:ascii="Times New Roman" w:eastAsia="Times New Roman" w:hAnsi="Times New Roman"/>
          <w:i/>
          <w:color w:val="000000"/>
          <w:lang w:eastAsia="lt-LT"/>
        </w:rPr>
        <w:t xml:space="preserve"> </w:t>
      </w:r>
      <w:proofErr w:type="spellStart"/>
      <w:r w:rsidRPr="005306A9">
        <w:rPr>
          <w:rFonts w:ascii="Times New Roman" w:eastAsia="Times New Roman" w:hAnsi="Times New Roman"/>
          <w:i/>
          <w:color w:val="000000"/>
          <w:lang w:eastAsia="lt-LT"/>
        </w:rPr>
        <w:t>vivo</w:t>
      </w:r>
      <w:proofErr w:type="spellEnd"/>
      <w:r w:rsidRPr="005306A9">
        <w:rPr>
          <w:rFonts w:ascii="Times New Roman" w:eastAsia="Times New Roman" w:hAnsi="Times New Roman"/>
          <w:color w:val="000000"/>
          <w:lang w:eastAsia="lt-LT"/>
        </w:rPr>
        <w:t xml:space="preserve"> atliktų testų rezultatai rodo, kad </w:t>
      </w:r>
      <w:r w:rsidR="002273CA">
        <w:rPr>
          <w:rFonts w:ascii="Times New Roman" w:eastAsia="Times New Roman" w:hAnsi="Times New Roman"/>
          <w:color w:val="000000"/>
          <w:lang w:eastAsia="lt-LT"/>
        </w:rPr>
        <w:t xml:space="preserve">vaistinis </w:t>
      </w:r>
      <w:r w:rsidRPr="005306A9">
        <w:rPr>
          <w:rFonts w:ascii="Times New Roman" w:eastAsia="Times New Roman" w:hAnsi="Times New Roman"/>
          <w:color w:val="000000"/>
          <w:lang w:eastAsia="lt-LT"/>
        </w:rPr>
        <w:t xml:space="preserve">preparatas mutageninio poveikio nedaro. </w:t>
      </w:r>
    </w:p>
    <w:p w14:paraId="37D426E8"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Atliekant ilgalaikius tyrimus su žiurkėmis ir pelėmis, kurios gavo 300</w:t>
      </w:r>
      <w:r w:rsidR="00625F10">
        <w:rPr>
          <w:rFonts w:ascii="Times New Roman" w:eastAsia="Times New Roman" w:hAnsi="Times New Roman"/>
          <w:lang w:eastAsia="lt-LT"/>
        </w:rPr>
        <w:t> </w:t>
      </w:r>
      <w:r w:rsidRPr="005306A9">
        <w:rPr>
          <w:rFonts w:ascii="Times New Roman" w:eastAsia="Times New Roman" w:hAnsi="Times New Roman"/>
          <w:lang w:eastAsia="lt-LT"/>
        </w:rPr>
        <w:t xml:space="preserve">mg/kg/per parą dozę (150 kartų didesnę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dozę už didžiausią </w:t>
      </w:r>
      <w:proofErr w:type="spellStart"/>
      <w:r w:rsidRPr="005306A9">
        <w:rPr>
          <w:rFonts w:ascii="Times New Roman" w:eastAsia="Times New Roman" w:hAnsi="Times New Roman"/>
          <w:lang w:eastAsia="lt-LT"/>
        </w:rPr>
        <w:t>antihipertenzinę</w:t>
      </w:r>
      <w:proofErr w:type="spellEnd"/>
      <w:r w:rsidRPr="005306A9">
        <w:rPr>
          <w:rFonts w:ascii="Times New Roman" w:eastAsia="Times New Roman" w:hAnsi="Times New Roman"/>
          <w:lang w:eastAsia="lt-LT"/>
        </w:rPr>
        <w:t>, rekomenduojamą žmogui), kancerogeninio poveikio nepastebėta. Kitu tyrimu, kurio metu 24 mėnesius žiurkės gavo 500</w:t>
      </w:r>
      <w:r w:rsidR="00625F10">
        <w:rPr>
          <w:rFonts w:ascii="Times New Roman" w:eastAsia="Times New Roman" w:hAnsi="Times New Roman"/>
          <w:lang w:eastAsia="lt-LT"/>
        </w:rPr>
        <w:t> mg</w:t>
      </w:r>
      <w:r w:rsidR="001F3031">
        <w:rPr>
          <w:rFonts w:ascii="Times New Roman" w:eastAsia="Times New Roman" w:hAnsi="Times New Roman"/>
          <w:lang w:eastAsia="lt-LT"/>
        </w:rPr>
        <w:t>/kg/per parą</w:t>
      </w:r>
      <w:r w:rsidRPr="005306A9">
        <w:rPr>
          <w:rFonts w:ascii="Times New Roman" w:eastAsia="Times New Roman" w:hAnsi="Times New Roman"/>
          <w:lang w:eastAsia="lt-LT"/>
        </w:rPr>
        <w:t xml:space="preserve"> ir 1500</w:t>
      </w:r>
      <w:r w:rsidR="00625F10">
        <w:rPr>
          <w:rFonts w:ascii="Times New Roman" w:eastAsia="Times New Roman" w:hAnsi="Times New Roman"/>
          <w:lang w:eastAsia="lt-LT"/>
        </w:rPr>
        <w:t> </w:t>
      </w:r>
      <w:r w:rsidRPr="005306A9">
        <w:rPr>
          <w:rFonts w:ascii="Times New Roman" w:eastAsia="Times New Roman" w:hAnsi="Times New Roman"/>
          <w:lang w:eastAsia="lt-LT"/>
        </w:rPr>
        <w:t xml:space="preserve">mg/kg/per parą dozę (500 kartų ir 750 kartų didesnę dozę už didžiausią </w:t>
      </w:r>
      <w:proofErr w:type="spellStart"/>
      <w:r w:rsidRPr="005306A9">
        <w:rPr>
          <w:rFonts w:ascii="Times New Roman" w:eastAsia="Times New Roman" w:hAnsi="Times New Roman"/>
          <w:lang w:eastAsia="lt-LT"/>
        </w:rPr>
        <w:t>antihipertenzinę</w:t>
      </w:r>
      <w:proofErr w:type="spellEnd"/>
      <w:r w:rsidRPr="005306A9">
        <w:rPr>
          <w:rFonts w:ascii="Times New Roman" w:eastAsia="Times New Roman" w:hAnsi="Times New Roman"/>
          <w:lang w:eastAsia="lt-LT"/>
        </w:rPr>
        <w:t xml:space="preserve">, rekomenduojamą žmogui), nustatyta, kad patelėms ir patinams dažniau formavosi gerybinis antinksčių šerdinės dalies </w:t>
      </w:r>
      <w:r w:rsidR="00766CCF" w:rsidRPr="001F3031">
        <w:rPr>
          <w:rFonts w:ascii="Times New Roman" w:eastAsia="Times New Roman" w:hAnsi="Times New Roman"/>
          <w:lang w:eastAsia="lt-LT"/>
        </w:rPr>
        <w:t>navikas</w:t>
      </w:r>
      <w:r w:rsidRPr="00726554">
        <w:rPr>
          <w:rFonts w:ascii="Times New Roman" w:eastAsia="Times New Roman" w:hAnsi="Times New Roman"/>
          <w:lang w:eastAsia="lt-LT"/>
        </w:rPr>
        <w:t>,</w:t>
      </w:r>
      <w:r w:rsidRPr="005306A9">
        <w:rPr>
          <w:rFonts w:ascii="Times New Roman" w:eastAsia="Times New Roman" w:hAnsi="Times New Roman"/>
          <w:lang w:eastAsia="lt-LT"/>
        </w:rPr>
        <w:t xml:space="preserve"> patinams — priekinės </w:t>
      </w:r>
      <w:proofErr w:type="spellStart"/>
      <w:r w:rsidRPr="005306A9">
        <w:rPr>
          <w:rFonts w:ascii="Times New Roman" w:eastAsia="Times New Roman" w:hAnsi="Times New Roman"/>
          <w:lang w:eastAsia="lt-LT"/>
        </w:rPr>
        <w:t>hipofizės</w:t>
      </w:r>
      <w:proofErr w:type="spellEnd"/>
      <w:r w:rsidRPr="005306A9">
        <w:rPr>
          <w:rFonts w:ascii="Times New Roman" w:eastAsia="Times New Roman" w:hAnsi="Times New Roman"/>
          <w:lang w:eastAsia="lt-LT"/>
        </w:rPr>
        <w:t xml:space="preserve"> dalies adenoma ir skydliaukės </w:t>
      </w:r>
      <w:proofErr w:type="spellStart"/>
      <w:r w:rsidRPr="005306A9">
        <w:rPr>
          <w:rFonts w:ascii="Times New Roman" w:eastAsia="Times New Roman" w:hAnsi="Times New Roman"/>
          <w:lang w:eastAsia="lt-LT"/>
        </w:rPr>
        <w:t>parafolikulinių</w:t>
      </w:r>
      <w:proofErr w:type="spellEnd"/>
      <w:r w:rsidRPr="005306A9">
        <w:rPr>
          <w:rFonts w:ascii="Times New Roman" w:eastAsia="Times New Roman" w:hAnsi="Times New Roman"/>
          <w:lang w:eastAsia="lt-LT"/>
        </w:rPr>
        <w:t xml:space="preserve"> ląstelių vėžys.</w:t>
      </w:r>
    </w:p>
    <w:p w14:paraId="60E57017" w14:textId="77777777" w:rsidR="007B63C6" w:rsidRPr="005306A9" w:rsidRDefault="007B63C6" w:rsidP="007B63C6">
      <w:pPr>
        <w:spacing w:after="0" w:line="240" w:lineRule="auto"/>
        <w:rPr>
          <w:rFonts w:ascii="Times New Roman" w:eastAsia="Times New Roman" w:hAnsi="Times New Roman"/>
          <w:color w:val="000000"/>
          <w:lang w:eastAsia="lt-LT"/>
        </w:rPr>
      </w:pPr>
    </w:p>
    <w:p w14:paraId="5D0A0C14" w14:textId="77777777" w:rsidR="007B63C6" w:rsidRPr="005306A9" w:rsidRDefault="007B63C6" w:rsidP="007B63C6">
      <w:pPr>
        <w:spacing w:after="0" w:line="240" w:lineRule="auto"/>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Toksinis poveikis reprodukcijai</w:t>
      </w:r>
    </w:p>
    <w:p w14:paraId="657E406B" w14:textId="77777777" w:rsidR="007B63C6" w:rsidRPr="005306A9" w:rsidRDefault="007B63C6" w:rsidP="007B63C6">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Embriotoksinis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poveikis tirtas su žiurkėmis. </w:t>
      </w:r>
      <w:r w:rsidRPr="005306A9">
        <w:rPr>
          <w:rFonts w:ascii="Times New Roman" w:eastAsia="Times New Roman" w:hAnsi="Times New Roman"/>
          <w:lang w:eastAsia="lt-LT"/>
        </w:rPr>
        <w:t>Žiurkių patelėms ir patinams, gavusiems 200</w:t>
      </w:r>
      <w:r w:rsidR="00625F10">
        <w:rPr>
          <w:rFonts w:ascii="Times New Roman" w:eastAsia="Times New Roman" w:hAnsi="Times New Roman"/>
          <w:lang w:eastAsia="lt-LT"/>
        </w:rPr>
        <w:t> </w:t>
      </w:r>
      <w:r w:rsidRPr="005306A9">
        <w:rPr>
          <w:rFonts w:ascii="Times New Roman" w:eastAsia="Times New Roman" w:hAnsi="Times New Roman"/>
          <w:lang w:eastAsia="lt-LT"/>
        </w:rPr>
        <w:t xml:space="preserve">mg/kg/per parą dozę (100 kartų didesnę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dozę už didžiausią rekomenduojamą </w:t>
      </w:r>
      <w:r w:rsidRPr="001F3031">
        <w:rPr>
          <w:rFonts w:ascii="Times New Roman" w:eastAsia="Times New Roman" w:hAnsi="Times New Roman"/>
          <w:lang w:eastAsia="lt-LT"/>
        </w:rPr>
        <w:t>žmogui</w:t>
      </w:r>
      <w:r w:rsidRPr="00726554">
        <w:rPr>
          <w:rFonts w:ascii="Times New Roman" w:eastAsia="Times New Roman" w:hAnsi="Times New Roman"/>
          <w:lang w:eastAsia="lt-LT"/>
        </w:rPr>
        <w:t>),</w:t>
      </w:r>
      <w:r w:rsidRPr="005306A9">
        <w:rPr>
          <w:rFonts w:ascii="Times New Roman" w:eastAsia="Times New Roman" w:hAnsi="Times New Roman"/>
          <w:lang w:eastAsia="lt-LT"/>
        </w:rPr>
        <w:t xml:space="preserve"> nepageidaujamas poveikis vislumui nepasireiškė.</w:t>
      </w:r>
    </w:p>
    <w:p w14:paraId="377A2AF4" w14:textId="77777777" w:rsidR="007B63C6" w:rsidRPr="005306A9" w:rsidRDefault="007B63C6" w:rsidP="007B63C6">
      <w:pPr>
        <w:spacing w:after="0" w:line="240" w:lineRule="auto"/>
        <w:rPr>
          <w:rFonts w:ascii="Times New Roman" w:eastAsia="Times New Roman" w:hAnsi="Times New Roman"/>
          <w:lang w:eastAsia="lt-LT"/>
        </w:rPr>
      </w:pPr>
    </w:p>
    <w:p w14:paraId="64CEA390" w14:textId="77777777" w:rsidR="007B63C6" w:rsidRPr="005306A9" w:rsidRDefault="007B63C6" w:rsidP="007864E3">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lastRenderedPageBreak/>
        <w:t>6.</w:t>
      </w:r>
      <w:r w:rsidR="00EA5A27" w:rsidRPr="005306A9">
        <w:rPr>
          <w:rFonts w:ascii="Times New Roman" w:eastAsia="Times New Roman" w:hAnsi="Times New Roman"/>
          <w:b/>
          <w:lang w:eastAsia="lt-LT"/>
        </w:rPr>
        <w:tab/>
        <w:t>F</w:t>
      </w:r>
      <w:r w:rsidR="00CA641D" w:rsidRPr="005306A9">
        <w:rPr>
          <w:rFonts w:ascii="Times New Roman" w:eastAsia="Times New Roman" w:hAnsi="Times New Roman"/>
          <w:b/>
          <w:lang w:eastAsia="lt-LT"/>
        </w:rPr>
        <w:t>ARMACINĖ INFORMACIJA</w:t>
      </w:r>
    </w:p>
    <w:p w14:paraId="6665ABBE" w14:textId="77777777" w:rsidR="007B63C6" w:rsidRPr="005306A9" w:rsidRDefault="007B63C6" w:rsidP="007B63C6">
      <w:pPr>
        <w:spacing w:after="0" w:line="240" w:lineRule="auto"/>
        <w:rPr>
          <w:rFonts w:ascii="Times New Roman" w:eastAsia="Times New Roman" w:hAnsi="Times New Roman"/>
          <w:lang w:eastAsia="lt-LT"/>
        </w:rPr>
      </w:pPr>
    </w:p>
    <w:p w14:paraId="657A8F75"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6.1</w:t>
      </w:r>
      <w:r w:rsidRPr="005306A9">
        <w:rPr>
          <w:rFonts w:ascii="Times New Roman" w:eastAsia="Times New Roman" w:hAnsi="Times New Roman"/>
          <w:b/>
          <w:lang w:eastAsia="lt-LT"/>
        </w:rPr>
        <w:tab/>
        <w:t>Pagalbinių medžiagų sąrašas</w:t>
      </w:r>
    </w:p>
    <w:p w14:paraId="29DE69E0"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54907F34" w14:textId="77777777" w:rsidR="00D2492F" w:rsidRPr="005306A9" w:rsidRDefault="00D2492F" w:rsidP="007B63C6">
      <w:pPr>
        <w:spacing w:after="0" w:line="240" w:lineRule="auto"/>
        <w:ind w:right="-81"/>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Tabletės šerdis</w:t>
      </w:r>
    </w:p>
    <w:p w14:paraId="466CDD02" w14:textId="77777777" w:rsidR="007B63C6" w:rsidRPr="005306A9" w:rsidRDefault="007B63C6" w:rsidP="007B63C6">
      <w:pPr>
        <w:spacing w:after="0" w:line="240" w:lineRule="auto"/>
        <w:ind w:right="-81"/>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Mikrokristalinė</w:t>
      </w:r>
      <w:proofErr w:type="spellEnd"/>
      <w:r w:rsidRPr="005306A9">
        <w:rPr>
          <w:rFonts w:ascii="Times New Roman" w:eastAsia="Times New Roman" w:hAnsi="Times New Roman"/>
          <w:color w:val="000000"/>
          <w:lang w:eastAsia="lt-LT"/>
        </w:rPr>
        <w:t xml:space="preserve"> celiuliozė</w:t>
      </w:r>
    </w:p>
    <w:p w14:paraId="59677DE0" w14:textId="3784B262" w:rsidR="007B63C6" w:rsidRPr="005306A9" w:rsidRDefault="002C1179" w:rsidP="007B63C6">
      <w:pPr>
        <w:spacing w:after="0" w:line="240" w:lineRule="auto"/>
        <w:ind w:right="-81"/>
        <w:rPr>
          <w:rFonts w:ascii="Times New Roman" w:eastAsia="Times New Roman" w:hAnsi="Times New Roman"/>
          <w:color w:val="000000"/>
          <w:lang w:eastAsia="lt-LT"/>
        </w:rPr>
      </w:pPr>
      <w:r>
        <w:rPr>
          <w:rFonts w:ascii="Times New Roman" w:eastAsia="Times New Roman" w:hAnsi="Times New Roman"/>
          <w:color w:val="000000"/>
          <w:lang w:eastAsia="lt-LT"/>
        </w:rPr>
        <w:t>Sunkusis m</w:t>
      </w:r>
      <w:r w:rsidR="007B63C6" w:rsidRPr="005306A9">
        <w:rPr>
          <w:rFonts w:ascii="Times New Roman" w:eastAsia="Times New Roman" w:hAnsi="Times New Roman"/>
          <w:color w:val="000000"/>
          <w:lang w:eastAsia="lt-LT"/>
        </w:rPr>
        <w:t xml:space="preserve">agnio </w:t>
      </w:r>
      <w:proofErr w:type="spellStart"/>
      <w:r w:rsidR="00643ABF">
        <w:rPr>
          <w:rFonts w:ascii="Times New Roman" w:eastAsia="Times New Roman" w:hAnsi="Times New Roman"/>
          <w:color w:val="000000"/>
          <w:lang w:eastAsia="lt-LT"/>
        </w:rPr>
        <w:t>sub</w:t>
      </w:r>
      <w:r w:rsidR="007B63C6" w:rsidRPr="005306A9">
        <w:rPr>
          <w:rFonts w:ascii="Times New Roman" w:eastAsia="Times New Roman" w:hAnsi="Times New Roman"/>
          <w:color w:val="000000"/>
          <w:lang w:eastAsia="lt-LT"/>
        </w:rPr>
        <w:t>karbonatas</w:t>
      </w:r>
      <w:proofErr w:type="spellEnd"/>
    </w:p>
    <w:p w14:paraId="7254E6A5" w14:textId="77777777" w:rsidR="007B63C6" w:rsidRPr="005306A9" w:rsidRDefault="007B63C6" w:rsidP="007B63C6">
      <w:pPr>
        <w:spacing w:after="0" w:line="240" w:lineRule="auto"/>
        <w:ind w:right="-81"/>
        <w:rPr>
          <w:rFonts w:ascii="Times New Roman" w:eastAsia="Times New Roman" w:hAnsi="Times New Roman"/>
          <w:color w:val="000000"/>
          <w:lang w:eastAsia="lt-LT"/>
        </w:rPr>
      </w:pPr>
      <w:r w:rsidRPr="005306A9">
        <w:rPr>
          <w:rFonts w:ascii="Times New Roman" w:eastAsia="Times New Roman" w:hAnsi="Times New Roman"/>
          <w:color w:val="000000"/>
          <w:lang w:eastAsia="lt-LT"/>
        </w:rPr>
        <w:t>Kukurūzų krakmolas</w:t>
      </w:r>
    </w:p>
    <w:p w14:paraId="3E2133D7" w14:textId="77777777" w:rsidR="007B63C6" w:rsidRPr="005306A9" w:rsidRDefault="007B63C6" w:rsidP="007B63C6">
      <w:pPr>
        <w:spacing w:after="0" w:line="240" w:lineRule="auto"/>
        <w:ind w:right="-81"/>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Natrio </w:t>
      </w:r>
      <w:proofErr w:type="spellStart"/>
      <w:r w:rsidRPr="005306A9">
        <w:rPr>
          <w:rFonts w:ascii="Times New Roman" w:eastAsia="Times New Roman" w:hAnsi="Times New Roman"/>
          <w:color w:val="000000"/>
          <w:lang w:eastAsia="lt-LT"/>
        </w:rPr>
        <w:t>laurilsulfatas</w:t>
      </w:r>
      <w:proofErr w:type="spellEnd"/>
    </w:p>
    <w:p w14:paraId="1ACE882A" w14:textId="77777777" w:rsidR="007B63C6" w:rsidRPr="005306A9" w:rsidRDefault="007B63C6" w:rsidP="007B63C6">
      <w:pPr>
        <w:spacing w:after="0" w:line="240" w:lineRule="auto"/>
        <w:ind w:right="-81"/>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Magnio </w:t>
      </w:r>
      <w:proofErr w:type="spellStart"/>
      <w:r w:rsidRPr="005306A9">
        <w:rPr>
          <w:rFonts w:ascii="Times New Roman" w:eastAsia="Times New Roman" w:hAnsi="Times New Roman"/>
          <w:color w:val="000000"/>
          <w:lang w:eastAsia="lt-LT"/>
        </w:rPr>
        <w:t>stearatas</w:t>
      </w:r>
      <w:proofErr w:type="spellEnd"/>
    </w:p>
    <w:p w14:paraId="004A6A8F" w14:textId="77777777" w:rsidR="007B63C6" w:rsidRPr="005306A9" w:rsidRDefault="007B63C6" w:rsidP="007B63C6">
      <w:pPr>
        <w:spacing w:after="0" w:line="240" w:lineRule="auto"/>
        <w:ind w:right="-81"/>
        <w:rPr>
          <w:rFonts w:ascii="Times New Roman" w:eastAsia="Times New Roman" w:hAnsi="Times New Roman"/>
          <w:color w:val="000000"/>
          <w:lang w:eastAsia="lt-LT"/>
        </w:rPr>
      </w:pPr>
      <w:r w:rsidRPr="005306A9">
        <w:rPr>
          <w:rFonts w:ascii="Times New Roman" w:eastAsia="Times New Roman" w:hAnsi="Times New Roman"/>
          <w:color w:val="000000"/>
          <w:lang w:eastAsia="lt-LT"/>
        </w:rPr>
        <w:t>Želatina</w:t>
      </w:r>
    </w:p>
    <w:p w14:paraId="41E6A560" w14:textId="77777777" w:rsidR="00D2492F" w:rsidRPr="005306A9" w:rsidRDefault="00D2492F" w:rsidP="007B63C6">
      <w:pPr>
        <w:spacing w:after="0" w:line="240" w:lineRule="auto"/>
        <w:ind w:right="-81"/>
        <w:rPr>
          <w:rFonts w:ascii="Times New Roman" w:eastAsia="Times New Roman" w:hAnsi="Times New Roman"/>
          <w:color w:val="000000"/>
          <w:lang w:eastAsia="lt-LT"/>
        </w:rPr>
      </w:pPr>
    </w:p>
    <w:p w14:paraId="48631AE9" w14:textId="77777777" w:rsidR="00D2492F" w:rsidRPr="005306A9" w:rsidRDefault="00D2492F" w:rsidP="007B63C6">
      <w:pPr>
        <w:spacing w:after="0" w:line="240" w:lineRule="auto"/>
        <w:ind w:right="-81"/>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Tabletės plėvelė</w:t>
      </w:r>
    </w:p>
    <w:p w14:paraId="1D0C2600" w14:textId="77777777" w:rsidR="007B63C6" w:rsidRPr="005306A9" w:rsidRDefault="007B63C6" w:rsidP="007B63C6">
      <w:pPr>
        <w:spacing w:after="0" w:line="240" w:lineRule="auto"/>
        <w:ind w:right="-81"/>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Hipromeliozė</w:t>
      </w:r>
      <w:proofErr w:type="spellEnd"/>
    </w:p>
    <w:p w14:paraId="761AA12B" w14:textId="77777777" w:rsidR="007B63C6" w:rsidRPr="005306A9" w:rsidRDefault="007B63C6" w:rsidP="007B63C6">
      <w:pPr>
        <w:spacing w:after="0" w:line="240" w:lineRule="auto"/>
        <w:ind w:right="-81"/>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Glicerolis</w:t>
      </w:r>
      <w:proofErr w:type="spellEnd"/>
      <w:r w:rsidRPr="005306A9">
        <w:rPr>
          <w:rFonts w:ascii="Times New Roman" w:eastAsia="Times New Roman" w:hAnsi="Times New Roman"/>
          <w:color w:val="000000"/>
          <w:lang w:eastAsia="lt-LT"/>
        </w:rPr>
        <w:t xml:space="preserve"> </w:t>
      </w:r>
    </w:p>
    <w:p w14:paraId="76A5E049" w14:textId="77777777" w:rsidR="007B63C6" w:rsidRPr="005306A9" w:rsidRDefault="007B63C6" w:rsidP="007B63C6">
      <w:pPr>
        <w:spacing w:after="0" w:line="240" w:lineRule="auto"/>
        <w:ind w:right="-81"/>
        <w:rPr>
          <w:rFonts w:ascii="Times New Roman" w:eastAsia="Times New Roman" w:hAnsi="Times New Roman"/>
          <w:color w:val="000000"/>
          <w:lang w:eastAsia="lt-LT"/>
        </w:rPr>
      </w:pPr>
      <w:r w:rsidRPr="005306A9">
        <w:rPr>
          <w:rFonts w:ascii="Times New Roman" w:eastAsia="Times New Roman" w:hAnsi="Times New Roman"/>
          <w:color w:val="000000"/>
          <w:lang w:eastAsia="lt-LT"/>
        </w:rPr>
        <w:t>Titano dioksidas (E 171).</w:t>
      </w:r>
    </w:p>
    <w:p w14:paraId="549A3F7D"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3C8278B3"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6.2</w:t>
      </w:r>
      <w:r w:rsidRPr="005306A9">
        <w:rPr>
          <w:rFonts w:ascii="Times New Roman" w:eastAsia="Times New Roman" w:hAnsi="Times New Roman"/>
          <w:b/>
          <w:lang w:eastAsia="lt-LT"/>
        </w:rPr>
        <w:tab/>
        <w:t>Nesuderinamumas</w:t>
      </w:r>
    </w:p>
    <w:p w14:paraId="745D4025"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3872B278" w14:textId="77777777" w:rsidR="007B63C6" w:rsidRPr="005306A9" w:rsidRDefault="007B63C6" w:rsidP="007B63C6">
      <w:p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Duomenys nebūtini.</w:t>
      </w:r>
    </w:p>
    <w:p w14:paraId="23357625"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55022708" w14:textId="77777777" w:rsidR="007B63C6" w:rsidRPr="005306A9" w:rsidRDefault="007B63C6" w:rsidP="007864E3">
      <w:pPr>
        <w:numPr>
          <w:ilvl w:val="1"/>
          <w:numId w:val="28"/>
        </w:num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Tinkamumo laikas</w:t>
      </w:r>
    </w:p>
    <w:p w14:paraId="4EA04395" w14:textId="77777777" w:rsidR="007B63C6" w:rsidRPr="005306A9" w:rsidRDefault="007B63C6" w:rsidP="007B63C6">
      <w:pPr>
        <w:spacing w:after="0" w:line="240" w:lineRule="auto"/>
        <w:ind w:left="567" w:hanging="567"/>
        <w:rPr>
          <w:rFonts w:ascii="Times New Roman" w:eastAsia="Times New Roman" w:hAnsi="Times New Roman"/>
          <w:b/>
          <w:i/>
          <w:color w:val="000000"/>
          <w:lang w:eastAsia="lt-LT"/>
        </w:rPr>
      </w:pPr>
    </w:p>
    <w:p w14:paraId="754D979F" w14:textId="77777777" w:rsidR="007B63C6" w:rsidRPr="005306A9" w:rsidRDefault="00697274" w:rsidP="007864E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5 </w:t>
      </w:r>
      <w:r w:rsidR="007B63C6" w:rsidRPr="005306A9">
        <w:rPr>
          <w:rFonts w:ascii="Times New Roman" w:eastAsia="Times New Roman" w:hAnsi="Times New Roman"/>
          <w:color w:val="000000"/>
          <w:lang w:eastAsia="lt-LT"/>
        </w:rPr>
        <w:t>metai.</w:t>
      </w:r>
    </w:p>
    <w:p w14:paraId="3CBEAF90" w14:textId="77777777" w:rsidR="007B63C6" w:rsidRPr="005306A9" w:rsidRDefault="007B63C6" w:rsidP="007B63C6">
      <w:pPr>
        <w:spacing w:after="0" w:line="240" w:lineRule="auto"/>
        <w:rPr>
          <w:rFonts w:ascii="Times New Roman" w:eastAsia="Times New Roman" w:hAnsi="Times New Roman"/>
          <w:color w:val="000000"/>
          <w:lang w:eastAsia="lt-LT"/>
        </w:rPr>
      </w:pPr>
    </w:p>
    <w:p w14:paraId="7A620A70" w14:textId="77777777" w:rsidR="007B63C6" w:rsidRPr="005306A9" w:rsidRDefault="007B63C6" w:rsidP="009D756B">
      <w:pPr>
        <w:spacing w:after="0" w:line="240" w:lineRule="auto"/>
        <w:rPr>
          <w:rFonts w:ascii="Times New Roman" w:eastAsia="Times New Roman" w:hAnsi="Times New Roman"/>
          <w:lang w:eastAsia="lt-LT"/>
        </w:rPr>
      </w:pPr>
    </w:p>
    <w:p w14:paraId="1E3776CE" w14:textId="77777777" w:rsidR="007B63C6" w:rsidRPr="005306A9" w:rsidRDefault="007B63C6" w:rsidP="007B63C6">
      <w:pPr>
        <w:numPr>
          <w:ilvl w:val="1"/>
          <w:numId w:val="5"/>
        </w:numPr>
        <w:spacing w:after="0" w:line="240" w:lineRule="auto"/>
        <w:rPr>
          <w:rFonts w:ascii="Times New Roman" w:eastAsia="Times New Roman" w:hAnsi="Times New Roman"/>
          <w:b/>
          <w:lang w:eastAsia="lt-LT"/>
        </w:rPr>
      </w:pPr>
      <w:r w:rsidRPr="005306A9">
        <w:rPr>
          <w:rFonts w:ascii="Times New Roman" w:eastAsia="Times New Roman" w:hAnsi="Times New Roman"/>
          <w:b/>
          <w:lang w:eastAsia="lt-LT"/>
        </w:rPr>
        <w:t>Specialios laikymo sąlygos</w:t>
      </w:r>
    </w:p>
    <w:p w14:paraId="50D58A16" w14:textId="77777777" w:rsidR="007B63C6" w:rsidRPr="005306A9" w:rsidRDefault="007B63C6" w:rsidP="007B63C6">
      <w:pPr>
        <w:spacing w:after="0" w:line="240" w:lineRule="auto"/>
        <w:rPr>
          <w:rFonts w:ascii="Times New Roman" w:eastAsia="Times New Roman" w:hAnsi="Times New Roman"/>
          <w:b/>
          <w:lang w:eastAsia="lt-LT"/>
        </w:rPr>
      </w:pPr>
    </w:p>
    <w:p w14:paraId="2B1F523F" w14:textId="77777777" w:rsidR="007B63C6" w:rsidRPr="005306A9" w:rsidRDefault="007864E3"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Šiam vaistiniam preparatui s</w:t>
      </w:r>
      <w:r w:rsidR="007B63C6" w:rsidRPr="005306A9">
        <w:rPr>
          <w:rFonts w:ascii="Times New Roman" w:eastAsia="Times New Roman" w:hAnsi="Times New Roman"/>
          <w:lang w:eastAsia="lt-LT"/>
        </w:rPr>
        <w:t>pecialių laikymo sąlygų nereikia.</w:t>
      </w:r>
    </w:p>
    <w:p w14:paraId="6BA31612"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6A92B2E9" w14:textId="77777777" w:rsidR="007B63C6" w:rsidRPr="005306A9" w:rsidRDefault="007B63C6" w:rsidP="009D756B">
      <w:pPr>
        <w:spacing w:after="0" w:line="240" w:lineRule="auto"/>
        <w:rPr>
          <w:rFonts w:ascii="Times New Roman" w:eastAsia="Times New Roman" w:hAnsi="Times New Roman"/>
          <w:lang w:eastAsia="lt-LT"/>
        </w:rPr>
      </w:pPr>
    </w:p>
    <w:p w14:paraId="18E696F3" w14:textId="77777777" w:rsidR="007B63C6" w:rsidRPr="005306A9" w:rsidRDefault="007B63C6" w:rsidP="007B63C6">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6.5</w:t>
      </w:r>
      <w:r w:rsidRPr="005306A9">
        <w:rPr>
          <w:rFonts w:ascii="Times New Roman" w:eastAsia="Times New Roman" w:hAnsi="Times New Roman"/>
          <w:b/>
          <w:lang w:eastAsia="lt-LT"/>
        </w:rPr>
        <w:tab/>
      </w:r>
      <w:proofErr w:type="spellStart"/>
      <w:r w:rsidR="00697274" w:rsidRPr="005306A9">
        <w:rPr>
          <w:rFonts w:ascii="Times New Roman" w:eastAsia="Times New Roman" w:hAnsi="Times New Roman"/>
          <w:b/>
          <w:lang w:eastAsia="lt-LT"/>
        </w:rPr>
        <w:t>Talpyklės</w:t>
      </w:r>
      <w:proofErr w:type="spellEnd"/>
      <w:r w:rsidR="00697274" w:rsidRPr="005306A9">
        <w:rPr>
          <w:rFonts w:ascii="Times New Roman" w:eastAsia="Times New Roman" w:hAnsi="Times New Roman"/>
          <w:b/>
          <w:lang w:eastAsia="lt-LT"/>
        </w:rPr>
        <w:t xml:space="preserve"> pobūdis </w:t>
      </w:r>
      <w:r w:rsidRPr="005306A9">
        <w:rPr>
          <w:rFonts w:ascii="Times New Roman" w:eastAsia="Times New Roman" w:hAnsi="Times New Roman"/>
          <w:b/>
          <w:lang w:eastAsia="lt-LT"/>
        </w:rPr>
        <w:t>ir jos turinys</w:t>
      </w:r>
    </w:p>
    <w:p w14:paraId="613996E2" w14:textId="77777777" w:rsidR="007B63C6" w:rsidRPr="005306A9" w:rsidRDefault="007B63C6" w:rsidP="007B63C6">
      <w:pPr>
        <w:spacing w:after="0" w:line="240" w:lineRule="auto"/>
        <w:ind w:left="567" w:hanging="567"/>
        <w:rPr>
          <w:rFonts w:ascii="Times New Roman" w:eastAsia="Times New Roman" w:hAnsi="Times New Roman"/>
          <w:b/>
          <w:lang w:eastAsia="lt-LT"/>
        </w:rPr>
      </w:pPr>
    </w:p>
    <w:p w14:paraId="795E3530" w14:textId="77777777" w:rsidR="007B63C6" w:rsidRPr="005306A9" w:rsidRDefault="007B63C6" w:rsidP="007864E3">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PVC/PVDC/Al lizdinė plokštelė, kurioje yra 10 plėvele dengtų tablečių. Kartono dėžutėje yra 3 lizdinės plokštelės.</w:t>
      </w:r>
    </w:p>
    <w:p w14:paraId="2E2B7184" w14:textId="77777777" w:rsidR="007B63C6" w:rsidRPr="005306A9" w:rsidRDefault="007B63C6" w:rsidP="007B63C6">
      <w:pPr>
        <w:spacing w:after="0" w:line="240" w:lineRule="auto"/>
        <w:rPr>
          <w:rFonts w:ascii="Times New Roman" w:eastAsia="Times New Roman" w:hAnsi="Times New Roman"/>
          <w:color w:val="000000"/>
          <w:lang w:eastAsia="lt-LT"/>
        </w:rPr>
      </w:pPr>
    </w:p>
    <w:p w14:paraId="53AEB130"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6FD06F47" w14:textId="77777777" w:rsidR="007B63C6" w:rsidRPr="005306A9" w:rsidRDefault="00B860ED" w:rsidP="007B63C6">
      <w:pPr>
        <w:numPr>
          <w:ilvl w:val="1"/>
          <w:numId w:val="2"/>
        </w:numPr>
        <w:spacing w:after="0" w:line="240" w:lineRule="auto"/>
        <w:rPr>
          <w:rFonts w:ascii="Times New Roman" w:eastAsia="Times New Roman" w:hAnsi="Times New Roman"/>
          <w:b/>
          <w:lang w:eastAsia="lt-LT"/>
        </w:rPr>
      </w:pPr>
      <w:r w:rsidRPr="005306A9">
        <w:rPr>
          <w:rFonts w:ascii="Times New Roman" w:eastAsia="Times New Roman" w:hAnsi="Times New Roman"/>
          <w:b/>
          <w:lang w:eastAsia="lt-LT"/>
        </w:rPr>
        <w:t>Specialūs reikalavimai atliekoms tvarkyti</w:t>
      </w:r>
    </w:p>
    <w:p w14:paraId="2A49E5C3" w14:textId="77777777" w:rsidR="007B63C6" w:rsidRPr="005306A9" w:rsidRDefault="007B63C6" w:rsidP="007B63C6">
      <w:pPr>
        <w:spacing w:after="0" w:line="240" w:lineRule="auto"/>
        <w:rPr>
          <w:rFonts w:ascii="Times New Roman" w:eastAsia="Times New Roman" w:hAnsi="Times New Roman"/>
          <w:b/>
          <w:lang w:eastAsia="lt-LT"/>
        </w:rPr>
      </w:pPr>
    </w:p>
    <w:p w14:paraId="70004420" w14:textId="77777777" w:rsidR="007B63C6" w:rsidRPr="005306A9" w:rsidRDefault="007B63C6" w:rsidP="007B63C6">
      <w:p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Specialių reikalavimų nėra.</w:t>
      </w:r>
    </w:p>
    <w:p w14:paraId="55427B1B"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7279A1D5"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3F425F37" w14:textId="77777777" w:rsidR="007B63C6" w:rsidRPr="005306A9" w:rsidRDefault="007B63C6" w:rsidP="007B63C6">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7.</w:t>
      </w:r>
      <w:r w:rsidRPr="005306A9">
        <w:rPr>
          <w:rFonts w:ascii="Times New Roman" w:eastAsia="Times New Roman" w:hAnsi="Times New Roman"/>
          <w:b/>
          <w:caps/>
          <w:lang w:eastAsia="lt-LT"/>
        </w:rPr>
        <w:tab/>
      </w:r>
      <w:r w:rsidR="00697274" w:rsidRPr="005306A9">
        <w:rPr>
          <w:rFonts w:ascii="Times New Roman" w:eastAsia="Times New Roman" w:hAnsi="Times New Roman"/>
          <w:b/>
          <w:caps/>
          <w:lang w:eastAsia="lt-LT"/>
        </w:rPr>
        <w:t>REGISTRUOTOJAS</w:t>
      </w:r>
    </w:p>
    <w:p w14:paraId="704B9E1D"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1FFDB646"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ratiopharm</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GmbH</w:t>
      </w:r>
      <w:proofErr w:type="spellEnd"/>
    </w:p>
    <w:p w14:paraId="63465918"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Graf</w:t>
      </w:r>
      <w:proofErr w:type="spellEnd"/>
      <w:r w:rsidRPr="005306A9">
        <w:rPr>
          <w:rFonts w:ascii="Times New Roman" w:eastAsia="Times New Roman" w:hAnsi="Times New Roman"/>
          <w:color w:val="000000"/>
          <w:lang w:eastAsia="lt-LT"/>
        </w:rPr>
        <w:t xml:space="preserve"> - </w:t>
      </w:r>
      <w:proofErr w:type="spellStart"/>
      <w:r w:rsidRPr="005306A9">
        <w:rPr>
          <w:rFonts w:ascii="Times New Roman" w:eastAsia="Times New Roman" w:hAnsi="Times New Roman"/>
          <w:color w:val="000000"/>
          <w:lang w:eastAsia="lt-LT"/>
        </w:rPr>
        <w:t>Arco</w:t>
      </w:r>
      <w:proofErr w:type="spellEnd"/>
      <w:r w:rsidRPr="005306A9">
        <w:rPr>
          <w:rFonts w:ascii="Times New Roman" w:eastAsia="Times New Roman" w:hAnsi="Times New Roman"/>
          <w:color w:val="000000"/>
          <w:lang w:eastAsia="lt-LT"/>
        </w:rPr>
        <w:t xml:space="preserve"> - Str. 3</w:t>
      </w:r>
    </w:p>
    <w:p w14:paraId="1CD4DA5E"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89079 </w:t>
      </w:r>
      <w:proofErr w:type="spellStart"/>
      <w:r w:rsidRPr="005306A9">
        <w:rPr>
          <w:rFonts w:ascii="Times New Roman" w:eastAsia="Times New Roman" w:hAnsi="Times New Roman"/>
          <w:color w:val="000000"/>
          <w:lang w:eastAsia="lt-LT"/>
        </w:rPr>
        <w:t>Ulm</w:t>
      </w:r>
      <w:proofErr w:type="spellEnd"/>
      <w:r w:rsidRPr="005306A9">
        <w:rPr>
          <w:rFonts w:ascii="Times New Roman" w:eastAsia="Times New Roman" w:hAnsi="Times New Roman"/>
          <w:color w:val="000000"/>
          <w:lang w:eastAsia="lt-LT"/>
        </w:rPr>
        <w:t>, Vokietija</w:t>
      </w:r>
    </w:p>
    <w:p w14:paraId="2CCA0A29"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5DF4A1B5" w14:textId="77777777" w:rsidR="007B63C6" w:rsidRPr="005306A9" w:rsidRDefault="007B63C6" w:rsidP="007B63C6">
      <w:pPr>
        <w:spacing w:after="0" w:line="240" w:lineRule="auto"/>
        <w:ind w:left="567" w:hanging="567"/>
        <w:rPr>
          <w:rFonts w:ascii="Times New Roman" w:eastAsia="Times New Roman" w:hAnsi="Times New Roman"/>
          <w:lang w:eastAsia="lt-LT"/>
        </w:rPr>
      </w:pPr>
    </w:p>
    <w:p w14:paraId="0CEC7C4A" w14:textId="77777777" w:rsidR="007B63C6" w:rsidRPr="005306A9" w:rsidRDefault="007B63C6" w:rsidP="007864E3">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8.</w:t>
      </w:r>
      <w:r w:rsidRPr="005306A9">
        <w:rPr>
          <w:rFonts w:ascii="Times New Roman" w:eastAsia="Times New Roman" w:hAnsi="Times New Roman"/>
          <w:b/>
          <w:caps/>
          <w:lang w:eastAsia="lt-LT"/>
        </w:rPr>
        <w:tab/>
      </w:r>
      <w:r w:rsidR="00697274" w:rsidRPr="005306A9">
        <w:rPr>
          <w:rFonts w:ascii="Times New Roman" w:eastAsia="Times New Roman" w:hAnsi="Times New Roman"/>
          <w:b/>
          <w:caps/>
          <w:lang w:eastAsia="lt-LT"/>
        </w:rPr>
        <w:t>REGISTRACIJOS PAŽYMĖJIMO</w:t>
      </w:r>
      <w:r w:rsidRPr="005306A9">
        <w:rPr>
          <w:rFonts w:ascii="Times New Roman" w:eastAsia="Times New Roman" w:hAnsi="Times New Roman"/>
          <w:b/>
          <w:caps/>
          <w:lang w:eastAsia="lt-LT"/>
        </w:rPr>
        <w:t xml:space="preserve"> numeris</w:t>
      </w:r>
      <w:r w:rsidR="00697274" w:rsidRPr="005306A9">
        <w:rPr>
          <w:rFonts w:ascii="Times New Roman" w:eastAsia="Times New Roman" w:hAnsi="Times New Roman"/>
          <w:b/>
          <w:caps/>
          <w:lang w:eastAsia="lt-LT"/>
        </w:rPr>
        <w:t xml:space="preserve"> (-iai)</w:t>
      </w:r>
      <w:r w:rsidRPr="005306A9">
        <w:rPr>
          <w:rFonts w:ascii="Times New Roman" w:eastAsia="Times New Roman" w:hAnsi="Times New Roman"/>
          <w:b/>
          <w:caps/>
          <w:lang w:eastAsia="lt-LT"/>
        </w:rPr>
        <w:t xml:space="preserve"> </w:t>
      </w:r>
    </w:p>
    <w:p w14:paraId="6768ED0F" w14:textId="77777777" w:rsidR="007B63C6" w:rsidRPr="005306A9" w:rsidRDefault="007B63C6" w:rsidP="007864E3">
      <w:pPr>
        <w:spacing w:after="0" w:line="240" w:lineRule="auto"/>
        <w:jc w:val="both"/>
        <w:rPr>
          <w:rFonts w:ascii="Times New Roman" w:eastAsia="Times New Roman" w:hAnsi="Times New Roman"/>
          <w:b/>
          <w:caps/>
          <w:lang w:eastAsia="lt-LT"/>
        </w:rPr>
      </w:pPr>
    </w:p>
    <w:p w14:paraId="3F5B51E9" w14:textId="77777777" w:rsidR="007B63C6" w:rsidRPr="00EE5AD8" w:rsidRDefault="007B63C6" w:rsidP="007B63C6">
      <w:pPr>
        <w:spacing w:after="0" w:line="240" w:lineRule="auto"/>
        <w:ind w:left="567" w:hanging="567"/>
        <w:jc w:val="both"/>
        <w:rPr>
          <w:rFonts w:ascii="Times New Roman" w:eastAsia="Times New Roman" w:hAnsi="Times New Roman"/>
          <w:color w:val="000000"/>
          <w:lang w:eastAsia="lt-LT"/>
        </w:rPr>
      </w:pPr>
      <w:r w:rsidRPr="00625F10">
        <w:rPr>
          <w:rFonts w:ascii="Times New Roman" w:eastAsia="Times New Roman" w:hAnsi="Times New Roman"/>
          <w:color w:val="000000"/>
          <w:lang w:eastAsia="lt-LT"/>
        </w:rPr>
        <w:t>Atenolol-ratiopharm 25</w:t>
      </w:r>
      <w:r w:rsidR="00625F10">
        <w:rPr>
          <w:rFonts w:ascii="Times New Roman" w:eastAsia="Times New Roman" w:hAnsi="Times New Roman"/>
          <w:color w:val="000000"/>
          <w:lang w:eastAsia="lt-LT"/>
        </w:rPr>
        <w:t> </w:t>
      </w:r>
      <w:r w:rsidRPr="00625F10">
        <w:rPr>
          <w:rFonts w:ascii="Times New Roman" w:eastAsia="Times New Roman" w:hAnsi="Times New Roman"/>
          <w:color w:val="000000"/>
          <w:lang w:eastAsia="lt-LT"/>
        </w:rPr>
        <w:t>mg</w:t>
      </w:r>
      <w:r w:rsidRPr="00EE5AD8">
        <w:rPr>
          <w:rFonts w:ascii="Times New Roman" w:eastAsia="Times New Roman" w:hAnsi="Times New Roman"/>
          <w:color w:val="000000"/>
          <w:lang w:eastAsia="lt-LT"/>
        </w:rPr>
        <w:t xml:space="preserve"> - </w:t>
      </w:r>
      <w:r w:rsidRPr="00625F10">
        <w:rPr>
          <w:rFonts w:ascii="Times New Roman" w:eastAsia="Times New Roman" w:hAnsi="Times New Roman"/>
          <w:color w:val="000000"/>
          <w:lang w:eastAsia="lt-LT"/>
        </w:rPr>
        <w:t>LT/1/95/0928/001</w:t>
      </w:r>
    </w:p>
    <w:p w14:paraId="2D621BFB" w14:textId="77777777" w:rsidR="007B63C6" w:rsidRPr="00EE5AD8" w:rsidRDefault="007B63C6" w:rsidP="007B63C6">
      <w:pPr>
        <w:spacing w:after="0" w:line="240" w:lineRule="auto"/>
        <w:ind w:left="567" w:hanging="567"/>
        <w:jc w:val="both"/>
        <w:rPr>
          <w:rFonts w:ascii="Times New Roman" w:eastAsia="Times New Roman" w:hAnsi="Times New Roman"/>
          <w:color w:val="000000"/>
          <w:lang w:eastAsia="lt-LT"/>
        </w:rPr>
      </w:pPr>
      <w:r w:rsidRPr="00625F10">
        <w:rPr>
          <w:rFonts w:ascii="Times New Roman" w:eastAsia="Times New Roman" w:hAnsi="Times New Roman"/>
          <w:color w:val="000000"/>
          <w:lang w:eastAsia="lt-LT"/>
        </w:rPr>
        <w:t>Atenolol-ratiopharm 50</w:t>
      </w:r>
      <w:r w:rsidR="00625F10">
        <w:rPr>
          <w:rFonts w:ascii="Times New Roman" w:eastAsia="Times New Roman" w:hAnsi="Times New Roman"/>
          <w:color w:val="000000"/>
          <w:lang w:eastAsia="lt-LT"/>
        </w:rPr>
        <w:t> </w:t>
      </w:r>
      <w:r w:rsidRPr="00625F10">
        <w:rPr>
          <w:rFonts w:ascii="Times New Roman" w:eastAsia="Times New Roman" w:hAnsi="Times New Roman"/>
          <w:color w:val="000000"/>
          <w:lang w:eastAsia="lt-LT"/>
        </w:rPr>
        <w:t>mg - LT/1/95/0928/002</w:t>
      </w:r>
    </w:p>
    <w:p w14:paraId="27D838D6" w14:textId="77777777" w:rsidR="007B63C6" w:rsidRPr="00625F10" w:rsidRDefault="007B63C6" w:rsidP="007B63C6">
      <w:pPr>
        <w:spacing w:after="0" w:line="240" w:lineRule="auto"/>
        <w:ind w:left="567" w:hanging="567"/>
        <w:jc w:val="both"/>
        <w:rPr>
          <w:rFonts w:ascii="Times New Roman" w:eastAsia="Times New Roman" w:hAnsi="Times New Roman"/>
          <w:color w:val="000000"/>
          <w:lang w:eastAsia="lt-LT"/>
        </w:rPr>
      </w:pPr>
      <w:r w:rsidRPr="00625F10">
        <w:rPr>
          <w:rFonts w:ascii="Times New Roman" w:eastAsia="Times New Roman" w:hAnsi="Times New Roman"/>
          <w:color w:val="000000"/>
          <w:lang w:eastAsia="lt-LT"/>
        </w:rPr>
        <w:t>Atenolol-ratiopharm 100</w:t>
      </w:r>
      <w:r w:rsidR="00625F10">
        <w:rPr>
          <w:rFonts w:ascii="Times New Roman" w:eastAsia="Times New Roman" w:hAnsi="Times New Roman"/>
          <w:color w:val="000000"/>
          <w:lang w:eastAsia="lt-LT"/>
        </w:rPr>
        <w:t> </w:t>
      </w:r>
      <w:r w:rsidRPr="00625F10">
        <w:rPr>
          <w:rFonts w:ascii="Times New Roman" w:eastAsia="Times New Roman" w:hAnsi="Times New Roman"/>
          <w:color w:val="000000"/>
          <w:lang w:eastAsia="lt-LT"/>
        </w:rPr>
        <w:t>mg - LT/1/95/0928/003</w:t>
      </w:r>
    </w:p>
    <w:p w14:paraId="2D093C9D" w14:textId="77777777" w:rsidR="007B63C6" w:rsidRPr="00291F08" w:rsidRDefault="007B63C6" w:rsidP="007B63C6">
      <w:pPr>
        <w:spacing w:after="0" w:line="240" w:lineRule="auto"/>
        <w:ind w:left="567" w:hanging="567"/>
        <w:jc w:val="both"/>
        <w:rPr>
          <w:rFonts w:ascii="Times New Roman" w:eastAsia="Times New Roman" w:hAnsi="Times New Roman"/>
          <w:lang w:eastAsia="lt-LT"/>
        </w:rPr>
      </w:pPr>
    </w:p>
    <w:p w14:paraId="566728D4" w14:textId="77777777" w:rsidR="007B63C6" w:rsidRPr="005306A9" w:rsidRDefault="007B63C6" w:rsidP="007864E3">
      <w:pPr>
        <w:spacing w:after="0" w:line="240" w:lineRule="auto"/>
        <w:ind w:left="567" w:hanging="567"/>
        <w:rPr>
          <w:rFonts w:ascii="Times New Roman" w:eastAsia="Times New Roman" w:hAnsi="Times New Roman"/>
          <w:b/>
          <w:caps/>
          <w:lang w:eastAsia="lt-LT"/>
        </w:rPr>
      </w:pPr>
    </w:p>
    <w:p w14:paraId="4E962608" w14:textId="77777777" w:rsidR="007B63C6" w:rsidRPr="005306A9" w:rsidRDefault="007B63C6" w:rsidP="007864E3">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 xml:space="preserve">9. </w:t>
      </w:r>
      <w:r w:rsidR="00697274" w:rsidRPr="005306A9">
        <w:rPr>
          <w:rFonts w:ascii="Times New Roman" w:eastAsia="Times New Roman" w:hAnsi="Times New Roman"/>
          <w:b/>
          <w:caps/>
          <w:lang w:eastAsia="lt-LT"/>
        </w:rPr>
        <w:tab/>
      </w:r>
      <w:r w:rsidRPr="005306A9">
        <w:rPr>
          <w:rFonts w:ascii="Times New Roman" w:eastAsia="Times New Roman" w:hAnsi="Times New Roman"/>
          <w:b/>
          <w:caps/>
          <w:lang w:eastAsia="lt-LT"/>
        </w:rPr>
        <w:t xml:space="preserve">REGISTRAVIMO </w:t>
      </w:r>
      <w:r w:rsidR="00697274" w:rsidRPr="005306A9">
        <w:rPr>
          <w:rFonts w:ascii="Times New Roman" w:eastAsia="Times New Roman" w:hAnsi="Times New Roman"/>
          <w:b/>
          <w:caps/>
          <w:lang w:eastAsia="lt-LT"/>
        </w:rPr>
        <w:t xml:space="preserve">/ </w:t>
      </w:r>
      <w:r w:rsidRPr="005306A9">
        <w:rPr>
          <w:rFonts w:ascii="Times New Roman" w:eastAsia="Times New Roman" w:hAnsi="Times New Roman"/>
          <w:b/>
          <w:caps/>
          <w:lang w:eastAsia="lt-LT"/>
        </w:rPr>
        <w:t>perregistravimo data</w:t>
      </w:r>
    </w:p>
    <w:p w14:paraId="713DD2A6" w14:textId="77777777" w:rsidR="007B63C6" w:rsidRPr="005306A9" w:rsidRDefault="007B63C6" w:rsidP="007B63C6">
      <w:pPr>
        <w:spacing w:after="0" w:line="240" w:lineRule="auto"/>
        <w:ind w:left="567" w:hanging="567"/>
        <w:jc w:val="both"/>
        <w:rPr>
          <w:rFonts w:ascii="Times New Roman" w:eastAsia="Times New Roman" w:hAnsi="Times New Roman"/>
          <w:lang w:eastAsia="lt-LT"/>
        </w:rPr>
      </w:pPr>
    </w:p>
    <w:p w14:paraId="6BC73106" w14:textId="77777777" w:rsidR="007B63C6" w:rsidRPr="005306A9" w:rsidRDefault="00601B78" w:rsidP="007B63C6">
      <w:pPr>
        <w:spacing w:after="0" w:line="240" w:lineRule="auto"/>
        <w:ind w:left="567" w:hanging="567"/>
        <w:jc w:val="both"/>
        <w:rPr>
          <w:rFonts w:ascii="Times New Roman" w:eastAsia="Times New Roman" w:hAnsi="Times New Roman"/>
          <w:lang w:eastAsia="lt-LT"/>
        </w:rPr>
      </w:pPr>
      <w:r w:rsidRPr="005306A9">
        <w:rPr>
          <w:rFonts w:ascii="Times New Roman" w:eastAsia="Times New Roman" w:hAnsi="Times New Roman"/>
          <w:lang w:eastAsia="lt-LT"/>
        </w:rPr>
        <w:t>Registravimo data 1995 m. balandžio</w:t>
      </w:r>
      <w:r w:rsidR="00887D30">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 5 d.</w:t>
      </w:r>
    </w:p>
    <w:p w14:paraId="53B0A3CC" w14:textId="77777777" w:rsidR="00601B78" w:rsidRPr="005306A9" w:rsidRDefault="00601B78" w:rsidP="007B63C6">
      <w:pPr>
        <w:spacing w:after="0" w:line="240" w:lineRule="auto"/>
        <w:ind w:left="567" w:hanging="567"/>
        <w:jc w:val="both"/>
        <w:rPr>
          <w:rFonts w:ascii="Times New Roman" w:eastAsia="Times New Roman" w:hAnsi="Times New Roman"/>
          <w:lang w:eastAsia="lt-LT"/>
        </w:rPr>
      </w:pPr>
      <w:r w:rsidRPr="005306A9">
        <w:rPr>
          <w:rFonts w:ascii="Times New Roman" w:eastAsia="Times New Roman" w:hAnsi="Times New Roman"/>
          <w:lang w:eastAsia="lt-LT"/>
        </w:rPr>
        <w:t>Paskutinio perregistravimo data 2007 m. lapkričio</w:t>
      </w:r>
      <w:r w:rsidR="00887D30">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 30 d.</w:t>
      </w:r>
    </w:p>
    <w:p w14:paraId="3A88A340" w14:textId="77777777" w:rsidR="007B63C6" w:rsidRPr="005306A9" w:rsidRDefault="007B63C6" w:rsidP="007B63C6">
      <w:pPr>
        <w:spacing w:after="0" w:line="240" w:lineRule="auto"/>
        <w:ind w:left="567" w:hanging="567"/>
        <w:jc w:val="both"/>
        <w:rPr>
          <w:rFonts w:ascii="Times New Roman" w:eastAsia="Times New Roman" w:hAnsi="Times New Roman"/>
          <w:lang w:eastAsia="lt-LT"/>
        </w:rPr>
      </w:pPr>
    </w:p>
    <w:p w14:paraId="26EB956F" w14:textId="77777777" w:rsidR="007B63C6" w:rsidRPr="005306A9" w:rsidRDefault="007B63C6" w:rsidP="007864E3">
      <w:pPr>
        <w:spacing w:after="0" w:line="240" w:lineRule="auto"/>
        <w:ind w:left="567" w:hanging="567"/>
        <w:rPr>
          <w:rFonts w:ascii="Times New Roman" w:eastAsia="Times New Roman" w:hAnsi="Times New Roman"/>
          <w:b/>
          <w:caps/>
          <w:lang w:eastAsia="lt-LT"/>
        </w:rPr>
      </w:pPr>
    </w:p>
    <w:p w14:paraId="36D08C3B" w14:textId="77777777" w:rsidR="007B63C6" w:rsidRPr="005306A9" w:rsidRDefault="007B63C6" w:rsidP="007864E3">
      <w:pPr>
        <w:spacing w:after="0" w:line="240" w:lineRule="auto"/>
        <w:ind w:left="567" w:hanging="567"/>
        <w:rPr>
          <w:rFonts w:ascii="Times New Roman" w:eastAsia="Times New Roman" w:hAnsi="Times New Roman"/>
          <w:b/>
          <w:caps/>
          <w:lang w:eastAsia="lt-LT"/>
        </w:rPr>
      </w:pPr>
      <w:r w:rsidRPr="005306A9">
        <w:rPr>
          <w:rFonts w:ascii="Times New Roman" w:eastAsia="Times New Roman" w:hAnsi="Times New Roman"/>
          <w:b/>
          <w:caps/>
          <w:lang w:eastAsia="lt-LT"/>
        </w:rPr>
        <w:t xml:space="preserve">10. </w:t>
      </w:r>
      <w:r w:rsidR="00697274" w:rsidRPr="005306A9">
        <w:rPr>
          <w:rFonts w:ascii="Times New Roman" w:eastAsia="Times New Roman" w:hAnsi="Times New Roman"/>
          <w:b/>
          <w:caps/>
          <w:lang w:eastAsia="lt-LT"/>
        </w:rPr>
        <w:tab/>
      </w:r>
      <w:r w:rsidRPr="005306A9">
        <w:rPr>
          <w:rFonts w:ascii="Times New Roman" w:eastAsia="Times New Roman" w:hAnsi="Times New Roman"/>
          <w:b/>
          <w:caps/>
          <w:lang w:eastAsia="lt-LT"/>
        </w:rPr>
        <w:t>teksto peržiūros data</w:t>
      </w:r>
    </w:p>
    <w:p w14:paraId="79A08327" w14:textId="77777777" w:rsidR="007B63C6" w:rsidRPr="005306A9" w:rsidRDefault="007B63C6" w:rsidP="007B63C6">
      <w:pPr>
        <w:spacing w:after="0" w:line="240" w:lineRule="auto"/>
        <w:jc w:val="both"/>
        <w:rPr>
          <w:rFonts w:ascii="Times New Roman" w:eastAsia="Times New Roman" w:hAnsi="Times New Roman"/>
          <w:caps/>
          <w:lang w:eastAsia="lt-LT"/>
        </w:rPr>
      </w:pPr>
    </w:p>
    <w:p w14:paraId="773292B9" w14:textId="45EB9A29" w:rsidR="00D800B8" w:rsidRDefault="00220FFD" w:rsidP="00C43AC0">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w:t>
      </w:r>
      <w:r w:rsidR="00A43858">
        <w:rPr>
          <w:rFonts w:ascii="Times New Roman" w:hAnsi="Times New Roman"/>
          <w:noProof/>
          <w:sz w:val="22"/>
          <w:szCs w:val="22"/>
          <w:lang w:val="lt-LT"/>
        </w:rPr>
        <w:t>6</w:t>
      </w:r>
      <w:r>
        <w:rPr>
          <w:rFonts w:ascii="Times New Roman" w:hAnsi="Times New Roman"/>
          <w:noProof/>
          <w:sz w:val="22"/>
          <w:szCs w:val="22"/>
          <w:lang w:val="lt-LT"/>
        </w:rPr>
        <w:t xml:space="preserve"> m. sausio </w:t>
      </w:r>
      <w:r w:rsidR="00BC2BE6">
        <w:rPr>
          <w:rFonts w:ascii="Times New Roman" w:hAnsi="Times New Roman"/>
          <w:noProof/>
          <w:sz w:val="22"/>
          <w:szCs w:val="22"/>
          <w:lang w:val="lt-LT"/>
        </w:rPr>
        <w:t>1</w:t>
      </w:r>
      <w:r>
        <w:rPr>
          <w:rFonts w:ascii="Times New Roman" w:hAnsi="Times New Roman"/>
          <w:noProof/>
          <w:sz w:val="22"/>
          <w:szCs w:val="22"/>
          <w:lang w:val="lt-LT"/>
        </w:rPr>
        <w:t>8 d.</w:t>
      </w:r>
    </w:p>
    <w:p w14:paraId="22B5210B" w14:textId="77777777" w:rsidR="00D2380F" w:rsidRDefault="00D2380F" w:rsidP="00C43AC0">
      <w:pPr>
        <w:pStyle w:val="Paprastasistekstas"/>
        <w:tabs>
          <w:tab w:val="left" w:pos="5954"/>
          <w:tab w:val="left" w:pos="6237"/>
          <w:tab w:val="left" w:pos="6663"/>
          <w:tab w:val="left" w:pos="6946"/>
        </w:tabs>
        <w:rPr>
          <w:rFonts w:ascii="Times New Roman" w:hAnsi="Times New Roman"/>
          <w:noProof/>
          <w:sz w:val="22"/>
          <w:szCs w:val="22"/>
          <w:lang w:val="lt-LT"/>
        </w:rPr>
      </w:pPr>
    </w:p>
    <w:p w14:paraId="7B484FAB" w14:textId="1C0A921D" w:rsidR="00C43AC0" w:rsidRPr="000F24D5" w:rsidRDefault="00C43AC0" w:rsidP="00EE5AD8">
      <w:pPr>
        <w:pStyle w:val="Paprastasistekstas"/>
        <w:tabs>
          <w:tab w:val="left" w:pos="5954"/>
          <w:tab w:val="left" w:pos="6237"/>
          <w:tab w:val="left" w:pos="6663"/>
          <w:tab w:val="left" w:pos="6946"/>
        </w:tabs>
        <w:rPr>
          <w:lang w:val="lt-LT" w:eastAsia="lt-LT"/>
        </w:rPr>
      </w:pPr>
      <w:r w:rsidRPr="005306A9">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45DA7">
        <w:rPr>
          <w:rFonts w:ascii="Times New Roman" w:hAnsi="Times New Roman"/>
          <w:i/>
          <w:noProof/>
          <w:sz w:val="22"/>
          <w:szCs w:val="22"/>
          <w:lang w:val="lt-LT"/>
        </w:rPr>
        <w:t xml:space="preserve"> </w:t>
      </w:r>
      <w:hyperlink r:id="rId16" w:history="1">
        <w:r w:rsidRPr="00BC5582">
          <w:rPr>
            <w:rStyle w:val="Hipersaitas"/>
            <w:rFonts w:ascii="Times New Roman" w:hAnsi="Times New Roman"/>
            <w:noProof/>
            <w:sz w:val="22"/>
            <w:szCs w:val="22"/>
            <w:lang w:val="lt-LT"/>
          </w:rPr>
          <w:t>http://www.</w:t>
        </w:r>
        <w:proofErr w:type="spellStart"/>
        <w:r w:rsidRPr="00BC5582">
          <w:rPr>
            <w:rStyle w:val="Hipersaitas"/>
            <w:rFonts w:ascii="Times New Roman" w:hAnsi="Times New Roman"/>
            <w:sz w:val="22"/>
            <w:szCs w:val="22"/>
            <w:lang w:val="lt-LT"/>
          </w:rPr>
          <w:t>vvkt.lt</w:t>
        </w:r>
        <w:proofErr w:type="spellEnd"/>
      </w:hyperlink>
      <w:r w:rsidR="00766CCF">
        <w:rPr>
          <w:rStyle w:val="Hipersaitas"/>
          <w:rFonts w:ascii="Times New Roman" w:hAnsi="Times New Roman"/>
          <w:sz w:val="22"/>
          <w:szCs w:val="22"/>
          <w:lang w:val="lt-LT"/>
        </w:rPr>
        <w:t>.</w:t>
      </w:r>
    </w:p>
    <w:p w14:paraId="20254278"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br w:type="page"/>
      </w:r>
    </w:p>
    <w:p w14:paraId="5073A612" w14:textId="77777777" w:rsidR="007B63C6" w:rsidRPr="005306A9" w:rsidRDefault="007B63C6" w:rsidP="007B63C6">
      <w:pPr>
        <w:spacing w:after="0" w:line="240" w:lineRule="auto"/>
        <w:rPr>
          <w:rFonts w:ascii="Times New Roman" w:eastAsia="Times New Roman" w:hAnsi="Times New Roman"/>
          <w:lang w:eastAsia="lt-LT"/>
        </w:rPr>
      </w:pPr>
    </w:p>
    <w:p w14:paraId="7FB6EE61" w14:textId="77777777" w:rsidR="007B63C6" w:rsidRPr="005306A9" w:rsidRDefault="007B63C6" w:rsidP="007B63C6">
      <w:pPr>
        <w:spacing w:after="0" w:line="240" w:lineRule="auto"/>
        <w:rPr>
          <w:rFonts w:ascii="Times New Roman" w:eastAsia="Times New Roman" w:hAnsi="Times New Roman"/>
          <w:lang w:eastAsia="lt-LT"/>
        </w:rPr>
      </w:pPr>
    </w:p>
    <w:p w14:paraId="27E40A62" w14:textId="77777777" w:rsidR="007B63C6" w:rsidRPr="005306A9" w:rsidRDefault="007B63C6" w:rsidP="007B63C6">
      <w:pPr>
        <w:spacing w:after="0" w:line="240" w:lineRule="auto"/>
        <w:rPr>
          <w:rFonts w:ascii="Times New Roman" w:eastAsia="Times New Roman" w:hAnsi="Times New Roman"/>
          <w:lang w:eastAsia="lt-LT"/>
        </w:rPr>
      </w:pPr>
    </w:p>
    <w:p w14:paraId="726F10EA" w14:textId="77777777" w:rsidR="007B63C6" w:rsidRPr="005306A9" w:rsidRDefault="007B63C6" w:rsidP="007B63C6">
      <w:pPr>
        <w:spacing w:after="0" w:line="240" w:lineRule="auto"/>
        <w:rPr>
          <w:rFonts w:ascii="Times New Roman" w:eastAsia="Times New Roman" w:hAnsi="Times New Roman"/>
          <w:lang w:eastAsia="lt-LT"/>
        </w:rPr>
      </w:pPr>
    </w:p>
    <w:p w14:paraId="29E8CD81" w14:textId="77777777" w:rsidR="007B63C6" w:rsidRPr="005306A9" w:rsidRDefault="007B63C6" w:rsidP="007B63C6">
      <w:pPr>
        <w:spacing w:after="0" w:line="240" w:lineRule="auto"/>
        <w:rPr>
          <w:rFonts w:ascii="Times New Roman" w:eastAsia="Times New Roman" w:hAnsi="Times New Roman"/>
          <w:lang w:eastAsia="lt-LT"/>
        </w:rPr>
      </w:pPr>
    </w:p>
    <w:p w14:paraId="6320A84D" w14:textId="77777777" w:rsidR="007B63C6" w:rsidRPr="005306A9" w:rsidRDefault="007B63C6" w:rsidP="007B63C6">
      <w:pPr>
        <w:spacing w:after="0" w:line="240" w:lineRule="auto"/>
        <w:rPr>
          <w:rFonts w:ascii="Times New Roman" w:eastAsia="Times New Roman" w:hAnsi="Times New Roman"/>
          <w:lang w:eastAsia="lt-LT"/>
        </w:rPr>
      </w:pPr>
    </w:p>
    <w:p w14:paraId="76E57506" w14:textId="77777777" w:rsidR="007B63C6" w:rsidRPr="005306A9" w:rsidRDefault="007B63C6" w:rsidP="007B63C6">
      <w:pPr>
        <w:spacing w:after="0" w:line="240" w:lineRule="auto"/>
        <w:rPr>
          <w:rFonts w:ascii="Times New Roman" w:eastAsia="Times New Roman" w:hAnsi="Times New Roman"/>
          <w:lang w:eastAsia="lt-LT"/>
        </w:rPr>
      </w:pPr>
    </w:p>
    <w:p w14:paraId="5BC76C53" w14:textId="77777777" w:rsidR="007B63C6" w:rsidRPr="005306A9" w:rsidRDefault="007B63C6" w:rsidP="007B63C6">
      <w:pPr>
        <w:spacing w:after="0" w:line="240" w:lineRule="auto"/>
        <w:rPr>
          <w:rFonts w:ascii="Times New Roman" w:eastAsia="Times New Roman" w:hAnsi="Times New Roman"/>
          <w:lang w:eastAsia="lt-LT"/>
        </w:rPr>
      </w:pPr>
    </w:p>
    <w:p w14:paraId="0C93A3D1" w14:textId="77777777" w:rsidR="007B63C6" w:rsidRPr="005306A9" w:rsidRDefault="007B63C6" w:rsidP="007B63C6">
      <w:pPr>
        <w:spacing w:after="0" w:line="240" w:lineRule="auto"/>
        <w:rPr>
          <w:rFonts w:ascii="Times New Roman" w:eastAsia="Times New Roman" w:hAnsi="Times New Roman"/>
          <w:lang w:eastAsia="lt-LT"/>
        </w:rPr>
      </w:pPr>
    </w:p>
    <w:p w14:paraId="17003F7A" w14:textId="77777777" w:rsidR="007B63C6" w:rsidRPr="005306A9" w:rsidRDefault="007B63C6" w:rsidP="007B63C6">
      <w:pPr>
        <w:spacing w:after="0" w:line="240" w:lineRule="auto"/>
        <w:rPr>
          <w:rFonts w:ascii="Times New Roman" w:eastAsia="Times New Roman" w:hAnsi="Times New Roman"/>
          <w:lang w:eastAsia="lt-LT"/>
        </w:rPr>
      </w:pPr>
    </w:p>
    <w:p w14:paraId="7F8FE7C9" w14:textId="77777777" w:rsidR="007B63C6" w:rsidRPr="005306A9" w:rsidRDefault="007B63C6" w:rsidP="007B63C6">
      <w:pPr>
        <w:spacing w:after="0" w:line="240" w:lineRule="auto"/>
        <w:rPr>
          <w:rFonts w:ascii="Times New Roman" w:eastAsia="Times New Roman" w:hAnsi="Times New Roman"/>
          <w:lang w:eastAsia="lt-LT"/>
        </w:rPr>
      </w:pPr>
    </w:p>
    <w:p w14:paraId="4EBBFA43" w14:textId="77777777" w:rsidR="007B63C6" w:rsidRPr="005306A9" w:rsidRDefault="007B63C6" w:rsidP="007B63C6">
      <w:pPr>
        <w:spacing w:after="0" w:line="240" w:lineRule="auto"/>
        <w:rPr>
          <w:rFonts w:ascii="Times New Roman" w:eastAsia="Times New Roman" w:hAnsi="Times New Roman"/>
          <w:lang w:eastAsia="lt-LT"/>
        </w:rPr>
      </w:pPr>
    </w:p>
    <w:p w14:paraId="1C7CBA14" w14:textId="77777777" w:rsidR="007B63C6" w:rsidRPr="005306A9" w:rsidRDefault="007B63C6" w:rsidP="007B63C6">
      <w:pPr>
        <w:spacing w:after="0" w:line="240" w:lineRule="auto"/>
        <w:rPr>
          <w:rFonts w:ascii="Times New Roman" w:eastAsia="Times New Roman" w:hAnsi="Times New Roman"/>
          <w:lang w:eastAsia="lt-LT"/>
        </w:rPr>
      </w:pPr>
    </w:p>
    <w:p w14:paraId="77FB4DA8" w14:textId="77777777" w:rsidR="007B63C6" w:rsidRPr="005306A9" w:rsidRDefault="007B63C6" w:rsidP="007B63C6">
      <w:pPr>
        <w:spacing w:after="0" w:line="240" w:lineRule="auto"/>
        <w:rPr>
          <w:rFonts w:ascii="Times New Roman" w:eastAsia="Times New Roman" w:hAnsi="Times New Roman"/>
          <w:lang w:eastAsia="lt-LT"/>
        </w:rPr>
      </w:pPr>
    </w:p>
    <w:p w14:paraId="7EDF0F4D" w14:textId="77777777" w:rsidR="007B63C6" w:rsidRPr="005306A9" w:rsidRDefault="007B63C6" w:rsidP="007B63C6">
      <w:pPr>
        <w:spacing w:after="0" w:line="240" w:lineRule="auto"/>
        <w:rPr>
          <w:rFonts w:ascii="Times New Roman" w:eastAsia="Times New Roman" w:hAnsi="Times New Roman"/>
          <w:lang w:eastAsia="lt-LT"/>
        </w:rPr>
      </w:pPr>
    </w:p>
    <w:p w14:paraId="4E5B051E" w14:textId="77777777" w:rsidR="007B63C6" w:rsidRPr="005306A9" w:rsidRDefault="007B63C6" w:rsidP="007B63C6">
      <w:pPr>
        <w:spacing w:after="0" w:line="240" w:lineRule="auto"/>
        <w:rPr>
          <w:rFonts w:ascii="Times New Roman" w:eastAsia="Times New Roman" w:hAnsi="Times New Roman"/>
          <w:lang w:eastAsia="lt-LT"/>
        </w:rPr>
      </w:pPr>
    </w:p>
    <w:p w14:paraId="14E02B64" w14:textId="77777777" w:rsidR="007B63C6" w:rsidRPr="005306A9" w:rsidRDefault="007B63C6" w:rsidP="007B63C6">
      <w:pPr>
        <w:spacing w:after="0" w:line="240" w:lineRule="auto"/>
        <w:rPr>
          <w:rFonts w:ascii="Times New Roman" w:eastAsia="Times New Roman" w:hAnsi="Times New Roman"/>
          <w:lang w:eastAsia="lt-LT"/>
        </w:rPr>
      </w:pPr>
    </w:p>
    <w:p w14:paraId="76ED467C" w14:textId="77777777" w:rsidR="007B63C6" w:rsidRPr="005306A9" w:rsidRDefault="007B63C6" w:rsidP="007B63C6">
      <w:pPr>
        <w:spacing w:after="0" w:line="240" w:lineRule="auto"/>
        <w:rPr>
          <w:rFonts w:ascii="Times New Roman" w:eastAsia="Times New Roman" w:hAnsi="Times New Roman"/>
          <w:lang w:eastAsia="lt-LT"/>
        </w:rPr>
      </w:pPr>
    </w:p>
    <w:p w14:paraId="07B5F4DE" w14:textId="77777777" w:rsidR="007B63C6" w:rsidRPr="005306A9" w:rsidRDefault="007B63C6" w:rsidP="007B63C6">
      <w:pPr>
        <w:spacing w:after="0" w:line="240" w:lineRule="auto"/>
        <w:rPr>
          <w:rFonts w:ascii="Times New Roman" w:eastAsia="Times New Roman" w:hAnsi="Times New Roman"/>
          <w:lang w:eastAsia="lt-LT"/>
        </w:rPr>
      </w:pPr>
    </w:p>
    <w:p w14:paraId="6A7F98D3" w14:textId="77777777" w:rsidR="007B63C6" w:rsidRPr="005306A9" w:rsidRDefault="007B63C6" w:rsidP="007B63C6">
      <w:pPr>
        <w:spacing w:after="0" w:line="240" w:lineRule="auto"/>
        <w:rPr>
          <w:rFonts w:ascii="Times New Roman" w:eastAsia="Times New Roman" w:hAnsi="Times New Roman"/>
          <w:lang w:eastAsia="lt-LT"/>
        </w:rPr>
      </w:pPr>
    </w:p>
    <w:p w14:paraId="3C16CEFD" w14:textId="77777777" w:rsidR="007B63C6" w:rsidRPr="005306A9" w:rsidRDefault="007B63C6" w:rsidP="007B63C6">
      <w:pPr>
        <w:spacing w:after="0" w:line="240" w:lineRule="auto"/>
        <w:rPr>
          <w:rFonts w:ascii="Times New Roman" w:eastAsia="Times New Roman" w:hAnsi="Times New Roman"/>
          <w:lang w:eastAsia="lt-LT"/>
        </w:rPr>
      </w:pPr>
    </w:p>
    <w:p w14:paraId="520F8ECF" w14:textId="77777777" w:rsidR="007B63C6" w:rsidRPr="005306A9" w:rsidRDefault="007B63C6" w:rsidP="007B63C6">
      <w:pPr>
        <w:spacing w:after="0" w:line="240" w:lineRule="auto"/>
        <w:rPr>
          <w:rFonts w:ascii="Times New Roman" w:eastAsia="Times New Roman" w:hAnsi="Times New Roman"/>
          <w:lang w:eastAsia="lt-LT"/>
        </w:rPr>
      </w:pPr>
    </w:p>
    <w:p w14:paraId="39E67F4E" w14:textId="26F7E7D3" w:rsidR="007B63C6" w:rsidRPr="005306A9" w:rsidRDefault="007B63C6" w:rsidP="007B63C6">
      <w:pPr>
        <w:spacing w:after="0" w:line="240" w:lineRule="auto"/>
        <w:jc w:val="center"/>
        <w:outlineLvl w:val="0"/>
        <w:rPr>
          <w:rFonts w:ascii="Times New Roman" w:eastAsia="Times New Roman" w:hAnsi="Times New Roman"/>
          <w:b/>
          <w:kern w:val="28"/>
          <w:lang w:eastAsia="lt-LT"/>
        </w:rPr>
      </w:pPr>
      <w:r w:rsidRPr="005306A9">
        <w:rPr>
          <w:rFonts w:ascii="Times New Roman" w:eastAsia="Times New Roman" w:hAnsi="Times New Roman"/>
          <w:b/>
          <w:kern w:val="28"/>
          <w:lang w:eastAsia="lt-LT"/>
        </w:rPr>
        <w:t>II PRIEDAS</w:t>
      </w:r>
      <w:r w:rsidR="00C71181">
        <w:rPr>
          <w:rFonts w:ascii="Times New Roman" w:eastAsia="Times New Roman" w:hAnsi="Times New Roman"/>
          <w:b/>
          <w:kern w:val="28"/>
          <w:lang w:eastAsia="lt-LT"/>
        </w:rPr>
        <w:fldChar w:fldCharType="begin"/>
      </w:r>
      <w:r w:rsidR="00C71181">
        <w:rPr>
          <w:rFonts w:ascii="Times New Roman" w:eastAsia="Times New Roman" w:hAnsi="Times New Roman"/>
          <w:b/>
          <w:kern w:val="28"/>
          <w:lang w:eastAsia="lt-LT"/>
        </w:rPr>
        <w:instrText xml:space="preserve"> DOCVARIABLE VAULT_ND_9e54a04d-230e-444c-8519-f4e1b70b0a68 \* MERGEFORMAT </w:instrText>
      </w:r>
      <w:r w:rsidR="00C71181">
        <w:rPr>
          <w:rFonts w:ascii="Times New Roman" w:eastAsia="Times New Roman" w:hAnsi="Times New Roman"/>
          <w:b/>
          <w:kern w:val="28"/>
          <w:lang w:eastAsia="lt-LT"/>
        </w:rPr>
        <w:fldChar w:fldCharType="separate"/>
      </w:r>
      <w:r w:rsidR="00C71181">
        <w:rPr>
          <w:rFonts w:ascii="Times New Roman" w:eastAsia="Times New Roman" w:hAnsi="Times New Roman"/>
          <w:b/>
          <w:kern w:val="28"/>
          <w:lang w:eastAsia="lt-LT"/>
        </w:rPr>
        <w:t xml:space="preserve"> </w:t>
      </w:r>
      <w:r w:rsidR="00C71181">
        <w:rPr>
          <w:rFonts w:ascii="Times New Roman" w:eastAsia="Times New Roman" w:hAnsi="Times New Roman"/>
          <w:b/>
          <w:kern w:val="28"/>
          <w:lang w:eastAsia="lt-LT"/>
        </w:rPr>
        <w:fldChar w:fldCharType="end"/>
      </w:r>
    </w:p>
    <w:p w14:paraId="5AAEA096" w14:textId="77777777" w:rsidR="004C7731" w:rsidRPr="005306A9" w:rsidRDefault="004C7731" w:rsidP="007B63C6">
      <w:pPr>
        <w:spacing w:after="0" w:line="240" w:lineRule="auto"/>
        <w:jc w:val="center"/>
        <w:outlineLvl w:val="0"/>
        <w:rPr>
          <w:rFonts w:ascii="Times New Roman" w:eastAsia="Times New Roman" w:hAnsi="Times New Roman"/>
          <w:b/>
          <w:kern w:val="28"/>
          <w:lang w:eastAsia="lt-LT"/>
        </w:rPr>
      </w:pPr>
    </w:p>
    <w:p w14:paraId="78537EBE" w14:textId="5E5D9A88" w:rsidR="004C7731" w:rsidRPr="005306A9" w:rsidRDefault="004C7731" w:rsidP="007B63C6">
      <w:pPr>
        <w:spacing w:after="0" w:line="240" w:lineRule="auto"/>
        <w:jc w:val="center"/>
        <w:outlineLvl w:val="0"/>
        <w:rPr>
          <w:rFonts w:ascii="Times New Roman" w:eastAsia="Times New Roman" w:hAnsi="Times New Roman"/>
          <w:b/>
          <w:kern w:val="28"/>
          <w:lang w:eastAsia="lt-LT"/>
        </w:rPr>
      </w:pPr>
      <w:r w:rsidRPr="005306A9">
        <w:rPr>
          <w:rFonts w:ascii="Times New Roman" w:eastAsia="Times New Roman" w:hAnsi="Times New Roman"/>
          <w:b/>
          <w:kern w:val="28"/>
          <w:lang w:eastAsia="lt-LT"/>
        </w:rPr>
        <w:t>REGISTRACIJOS SĄLYGOS</w:t>
      </w:r>
      <w:r w:rsidR="00C71181">
        <w:rPr>
          <w:rFonts w:ascii="Times New Roman" w:eastAsia="Times New Roman" w:hAnsi="Times New Roman"/>
          <w:b/>
          <w:kern w:val="28"/>
          <w:lang w:eastAsia="lt-LT"/>
        </w:rPr>
        <w:fldChar w:fldCharType="begin"/>
      </w:r>
      <w:r w:rsidR="00C71181">
        <w:rPr>
          <w:rFonts w:ascii="Times New Roman" w:eastAsia="Times New Roman" w:hAnsi="Times New Roman"/>
          <w:b/>
          <w:kern w:val="28"/>
          <w:lang w:eastAsia="lt-LT"/>
        </w:rPr>
        <w:instrText xml:space="preserve"> DOCVARIABLE VAULT_ND_d4ac4ec3-69fe-412a-b7f4-a97b2048dba1 \* MERGEFORMAT </w:instrText>
      </w:r>
      <w:r w:rsidR="00C71181">
        <w:rPr>
          <w:rFonts w:ascii="Times New Roman" w:eastAsia="Times New Roman" w:hAnsi="Times New Roman"/>
          <w:b/>
          <w:kern w:val="28"/>
          <w:lang w:eastAsia="lt-LT"/>
        </w:rPr>
        <w:fldChar w:fldCharType="separate"/>
      </w:r>
      <w:r w:rsidR="00C71181">
        <w:rPr>
          <w:rFonts w:ascii="Times New Roman" w:eastAsia="Times New Roman" w:hAnsi="Times New Roman"/>
          <w:b/>
          <w:kern w:val="28"/>
          <w:lang w:eastAsia="lt-LT"/>
        </w:rPr>
        <w:t xml:space="preserve"> </w:t>
      </w:r>
      <w:r w:rsidR="00C71181">
        <w:rPr>
          <w:rFonts w:ascii="Times New Roman" w:eastAsia="Times New Roman" w:hAnsi="Times New Roman"/>
          <w:b/>
          <w:kern w:val="28"/>
          <w:lang w:eastAsia="lt-LT"/>
        </w:rPr>
        <w:fldChar w:fldCharType="end"/>
      </w:r>
    </w:p>
    <w:p w14:paraId="36324093" w14:textId="77777777" w:rsidR="007B63C6" w:rsidRPr="005306A9" w:rsidRDefault="007B63C6" w:rsidP="007B63C6">
      <w:pPr>
        <w:spacing w:after="0" w:line="240" w:lineRule="auto"/>
        <w:rPr>
          <w:rFonts w:ascii="Times New Roman" w:eastAsia="Times New Roman" w:hAnsi="Times New Roman"/>
          <w:lang w:eastAsia="lt-LT"/>
        </w:rPr>
      </w:pPr>
    </w:p>
    <w:p w14:paraId="40E4237D" w14:textId="242AB91B" w:rsidR="007B63C6" w:rsidRPr="005306A9" w:rsidRDefault="00101FFA" w:rsidP="007864E3">
      <w:pPr>
        <w:keepNext/>
        <w:numPr>
          <w:ilvl w:val="0"/>
          <w:numId w:val="31"/>
        </w:numPr>
        <w:spacing w:after="0" w:line="240" w:lineRule="auto"/>
        <w:ind w:left="1701" w:hanging="567"/>
        <w:outlineLvl w:val="0"/>
        <w:rPr>
          <w:rFonts w:ascii="Times New Roman" w:eastAsia="Times New Roman" w:hAnsi="Times New Roman"/>
          <w:b/>
          <w:lang w:eastAsia="lt-LT"/>
        </w:rPr>
      </w:pPr>
      <w:r w:rsidRPr="005306A9">
        <w:rPr>
          <w:rFonts w:ascii="Times New Roman" w:eastAsia="Times New Roman" w:hAnsi="Times New Roman"/>
          <w:b/>
          <w:lang w:eastAsia="lt-LT"/>
        </w:rPr>
        <w:t>GAMINTOJAS (-AI), ATSAKINGAS (-I) UŽ SERIJŲ IŠLEIDIMĄ</w:t>
      </w:r>
      <w:r w:rsidR="00C71181">
        <w:rPr>
          <w:rFonts w:ascii="Times New Roman" w:eastAsia="Times New Roman" w:hAnsi="Times New Roman"/>
          <w:b/>
          <w:lang w:eastAsia="lt-LT"/>
        </w:rPr>
        <w:fldChar w:fldCharType="begin"/>
      </w:r>
      <w:r w:rsidR="00C71181">
        <w:rPr>
          <w:rFonts w:ascii="Times New Roman" w:eastAsia="Times New Roman" w:hAnsi="Times New Roman"/>
          <w:b/>
          <w:lang w:eastAsia="lt-LT"/>
        </w:rPr>
        <w:instrText xml:space="preserve"> DOCVARIABLE VAULT_ND_35c463c6-f2ca-4d75-8f99-dd46cde782f9 \* MERGEFORMAT </w:instrText>
      </w:r>
      <w:r w:rsidR="00C71181">
        <w:rPr>
          <w:rFonts w:ascii="Times New Roman" w:eastAsia="Times New Roman" w:hAnsi="Times New Roman"/>
          <w:b/>
          <w:lang w:eastAsia="lt-LT"/>
        </w:rPr>
        <w:fldChar w:fldCharType="separate"/>
      </w:r>
      <w:r w:rsidR="00C71181">
        <w:rPr>
          <w:rFonts w:ascii="Times New Roman" w:eastAsia="Times New Roman" w:hAnsi="Times New Roman"/>
          <w:b/>
          <w:lang w:eastAsia="lt-LT"/>
        </w:rPr>
        <w:t xml:space="preserve"> </w:t>
      </w:r>
      <w:r w:rsidR="00C71181">
        <w:rPr>
          <w:rFonts w:ascii="Times New Roman" w:eastAsia="Times New Roman" w:hAnsi="Times New Roman"/>
          <w:b/>
          <w:lang w:eastAsia="lt-LT"/>
        </w:rPr>
        <w:fldChar w:fldCharType="end"/>
      </w:r>
    </w:p>
    <w:p w14:paraId="0B325552" w14:textId="77777777" w:rsidR="007B63C6" w:rsidRPr="005306A9" w:rsidRDefault="007B63C6" w:rsidP="004C7731">
      <w:pPr>
        <w:spacing w:after="0" w:line="240" w:lineRule="auto"/>
        <w:ind w:left="1701" w:hanging="567"/>
        <w:rPr>
          <w:rFonts w:ascii="Times New Roman" w:eastAsia="Times New Roman" w:hAnsi="Times New Roman"/>
          <w:lang w:eastAsia="lt-LT"/>
        </w:rPr>
      </w:pPr>
    </w:p>
    <w:p w14:paraId="24FFD546" w14:textId="5B49CC07" w:rsidR="007B63C6" w:rsidRPr="005306A9" w:rsidRDefault="00101FFA" w:rsidP="00C43AC0">
      <w:pPr>
        <w:keepNext/>
        <w:numPr>
          <w:ilvl w:val="0"/>
          <w:numId w:val="31"/>
        </w:numPr>
        <w:spacing w:after="0" w:line="240" w:lineRule="auto"/>
        <w:ind w:left="1701" w:hanging="567"/>
        <w:outlineLvl w:val="0"/>
        <w:rPr>
          <w:rFonts w:ascii="Times New Roman" w:eastAsia="Times New Roman" w:hAnsi="Times New Roman"/>
          <w:b/>
          <w:lang w:eastAsia="lt-LT"/>
        </w:rPr>
      </w:pPr>
      <w:r w:rsidRPr="005306A9">
        <w:rPr>
          <w:rFonts w:ascii="Times New Roman" w:eastAsia="Times New Roman" w:hAnsi="Times New Roman"/>
          <w:b/>
          <w:lang w:eastAsia="lt-LT"/>
        </w:rPr>
        <w:t>TIEKIMO IR VARTOJIMO SĄLYGOS AR APRIBOJIMAI</w:t>
      </w:r>
      <w:r w:rsidR="00C71181">
        <w:rPr>
          <w:rFonts w:ascii="Times New Roman" w:eastAsia="Times New Roman" w:hAnsi="Times New Roman"/>
          <w:b/>
          <w:lang w:eastAsia="lt-LT"/>
        </w:rPr>
        <w:fldChar w:fldCharType="begin"/>
      </w:r>
      <w:r w:rsidR="00C71181">
        <w:rPr>
          <w:rFonts w:ascii="Times New Roman" w:eastAsia="Times New Roman" w:hAnsi="Times New Roman"/>
          <w:b/>
          <w:lang w:eastAsia="lt-LT"/>
        </w:rPr>
        <w:instrText xml:space="preserve"> DOCVARIABLE VAULT_ND_e4983530-dab9-41c9-af2b-16e0f8b61fbc \* MERGEFORMAT </w:instrText>
      </w:r>
      <w:r w:rsidR="00C71181">
        <w:rPr>
          <w:rFonts w:ascii="Times New Roman" w:eastAsia="Times New Roman" w:hAnsi="Times New Roman"/>
          <w:b/>
          <w:lang w:eastAsia="lt-LT"/>
        </w:rPr>
        <w:fldChar w:fldCharType="separate"/>
      </w:r>
      <w:r w:rsidR="00C71181">
        <w:rPr>
          <w:rFonts w:ascii="Times New Roman" w:eastAsia="Times New Roman" w:hAnsi="Times New Roman"/>
          <w:b/>
          <w:lang w:eastAsia="lt-LT"/>
        </w:rPr>
        <w:t xml:space="preserve"> </w:t>
      </w:r>
      <w:r w:rsidR="00C71181">
        <w:rPr>
          <w:rFonts w:ascii="Times New Roman" w:eastAsia="Times New Roman" w:hAnsi="Times New Roman"/>
          <w:b/>
          <w:lang w:eastAsia="lt-LT"/>
        </w:rPr>
        <w:fldChar w:fldCharType="end"/>
      </w:r>
    </w:p>
    <w:p w14:paraId="05A5B7E6" w14:textId="77777777" w:rsidR="007B63C6" w:rsidRPr="005306A9" w:rsidRDefault="007B63C6" w:rsidP="007B63C6">
      <w:pPr>
        <w:spacing w:after="0" w:line="240" w:lineRule="auto"/>
        <w:rPr>
          <w:rFonts w:ascii="Times New Roman" w:eastAsia="Times New Roman" w:hAnsi="Times New Roman"/>
          <w:lang w:eastAsia="lt-LT"/>
        </w:rPr>
      </w:pPr>
    </w:p>
    <w:p w14:paraId="418CA163" w14:textId="77777777" w:rsidR="007B63C6" w:rsidRPr="005306A9" w:rsidRDefault="007B63C6" w:rsidP="00C43AC0">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lang w:eastAsia="lt-LT"/>
        </w:rPr>
        <w:br w:type="page"/>
      </w:r>
      <w:r w:rsidRPr="005306A9">
        <w:rPr>
          <w:rFonts w:ascii="Times New Roman" w:eastAsia="Times New Roman" w:hAnsi="Times New Roman"/>
          <w:b/>
          <w:lang w:eastAsia="lt-LT"/>
        </w:rPr>
        <w:lastRenderedPageBreak/>
        <w:t>A.</w:t>
      </w:r>
      <w:r w:rsidR="00DA5773" w:rsidRPr="005306A9">
        <w:rPr>
          <w:rFonts w:ascii="Times New Roman" w:eastAsia="Times New Roman" w:hAnsi="Times New Roman"/>
          <w:b/>
          <w:lang w:eastAsia="lt-LT"/>
        </w:rPr>
        <w:tab/>
      </w:r>
      <w:r w:rsidR="00101FFA" w:rsidRPr="005306A9">
        <w:rPr>
          <w:rFonts w:ascii="Times New Roman" w:eastAsia="Times New Roman" w:hAnsi="Times New Roman"/>
          <w:b/>
          <w:lang w:eastAsia="lt-LT"/>
        </w:rPr>
        <w:t>GAMINTOJAS (-AI), ATSAKINGAS (-I) UŽ SERIJŲ IŠLEIDIMĄ</w:t>
      </w:r>
    </w:p>
    <w:p w14:paraId="4B181A99" w14:textId="77777777" w:rsidR="007B63C6" w:rsidRPr="005306A9" w:rsidRDefault="007B63C6" w:rsidP="007B63C6">
      <w:pPr>
        <w:spacing w:after="0" w:line="240" w:lineRule="auto"/>
        <w:rPr>
          <w:rFonts w:ascii="Times New Roman" w:eastAsia="Times New Roman" w:hAnsi="Times New Roman"/>
          <w:lang w:eastAsia="lt-LT"/>
        </w:rPr>
      </w:pPr>
    </w:p>
    <w:p w14:paraId="76C12BEE" w14:textId="77777777" w:rsidR="007B63C6" w:rsidRPr="005306A9" w:rsidRDefault="00101FFA" w:rsidP="007B63C6">
      <w:pPr>
        <w:spacing w:after="0" w:line="240" w:lineRule="auto"/>
        <w:rPr>
          <w:rFonts w:ascii="Times New Roman" w:eastAsia="Times New Roman" w:hAnsi="Times New Roman"/>
          <w:lang w:eastAsia="lt-LT"/>
        </w:rPr>
      </w:pPr>
      <w:r w:rsidRPr="005306A9">
        <w:rPr>
          <w:rFonts w:ascii="Times New Roman" w:eastAsia="Times New Roman" w:hAnsi="Times New Roman"/>
          <w:u w:val="single"/>
          <w:lang w:eastAsia="lt-LT"/>
        </w:rPr>
        <w:t>Gamintojo (-ų), atsakingo (-ų) už serijų išleidimą, pavadinimas (-ai) ir adresas (-ai)</w:t>
      </w:r>
    </w:p>
    <w:p w14:paraId="6BBF4D2F" w14:textId="77777777" w:rsidR="00101FFA" w:rsidRPr="005306A9" w:rsidRDefault="00101FFA" w:rsidP="007B63C6">
      <w:pPr>
        <w:tabs>
          <w:tab w:val="left" w:pos="9000"/>
          <w:tab w:val="left" w:pos="9099"/>
        </w:tabs>
        <w:spacing w:after="0" w:line="240" w:lineRule="auto"/>
        <w:ind w:left="567" w:right="-81" w:hanging="567"/>
        <w:jc w:val="both"/>
        <w:rPr>
          <w:rFonts w:ascii="Times New Roman" w:eastAsia="Times New Roman" w:hAnsi="Times New Roman"/>
          <w:lang w:eastAsia="lt-LT"/>
        </w:rPr>
      </w:pPr>
    </w:p>
    <w:p w14:paraId="2500EA81"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GmbH</w:t>
      </w:r>
      <w:proofErr w:type="spellEnd"/>
      <w:r w:rsidRPr="005306A9">
        <w:rPr>
          <w:rFonts w:ascii="Times New Roman" w:eastAsia="Times New Roman" w:hAnsi="Times New Roman"/>
          <w:color w:val="000000"/>
          <w:lang w:eastAsia="lt-LT"/>
        </w:rPr>
        <w:t xml:space="preserve"> </w:t>
      </w:r>
    </w:p>
    <w:p w14:paraId="2F311607"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lang w:eastAsia="lt-LT"/>
        </w:rPr>
      </w:pPr>
      <w:proofErr w:type="spellStart"/>
      <w:r w:rsidRPr="005306A9">
        <w:rPr>
          <w:rFonts w:ascii="Times New Roman" w:eastAsia="Times New Roman" w:hAnsi="Times New Roman"/>
          <w:lang w:eastAsia="lt-LT"/>
        </w:rPr>
        <w:t>Ludwig</w:t>
      </w:r>
      <w:proofErr w:type="spellEnd"/>
      <w:r w:rsidRPr="005306A9">
        <w:rPr>
          <w:rFonts w:ascii="Times New Roman" w:eastAsia="Times New Roman" w:hAnsi="Times New Roman"/>
          <w:lang w:eastAsia="lt-LT"/>
        </w:rPr>
        <w:t xml:space="preserve"> - </w:t>
      </w: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 Str. 3 </w:t>
      </w:r>
    </w:p>
    <w:p w14:paraId="0926E91B"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r w:rsidRPr="005306A9">
        <w:rPr>
          <w:rFonts w:ascii="Times New Roman" w:eastAsia="Times New Roman" w:hAnsi="Times New Roman"/>
          <w:lang w:eastAsia="lt-LT"/>
        </w:rPr>
        <w:t xml:space="preserve">89143 </w:t>
      </w:r>
      <w:proofErr w:type="spellStart"/>
      <w:r w:rsidRPr="005306A9">
        <w:rPr>
          <w:rFonts w:ascii="Times New Roman" w:eastAsia="Times New Roman" w:hAnsi="Times New Roman"/>
          <w:lang w:eastAsia="lt-LT"/>
        </w:rPr>
        <w:t>Blaubeuren</w:t>
      </w:r>
      <w:proofErr w:type="spellEnd"/>
    </w:p>
    <w:p w14:paraId="34C96D20"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Vokietija</w:t>
      </w:r>
    </w:p>
    <w:p w14:paraId="2E6C46EF" w14:textId="77777777" w:rsidR="007B63C6" w:rsidRPr="005306A9" w:rsidRDefault="007B63C6" w:rsidP="007B63C6">
      <w:pPr>
        <w:spacing w:after="0" w:line="240" w:lineRule="auto"/>
        <w:rPr>
          <w:rFonts w:ascii="Times New Roman" w:eastAsia="Times New Roman" w:hAnsi="Times New Roman"/>
          <w:lang w:eastAsia="lt-LT"/>
        </w:rPr>
      </w:pPr>
    </w:p>
    <w:p w14:paraId="0AE9FE4B" w14:textId="77777777" w:rsidR="007B63C6" w:rsidRPr="005306A9" w:rsidRDefault="007B63C6" w:rsidP="007B63C6">
      <w:pPr>
        <w:spacing w:after="0" w:line="240" w:lineRule="auto"/>
        <w:rPr>
          <w:rFonts w:ascii="Times New Roman" w:eastAsia="Times New Roman" w:hAnsi="Times New Roman"/>
          <w:lang w:eastAsia="lt-LT"/>
        </w:rPr>
      </w:pPr>
    </w:p>
    <w:p w14:paraId="4DCD30F4" w14:textId="77777777" w:rsidR="007B63C6" w:rsidRPr="005306A9" w:rsidRDefault="007B63C6" w:rsidP="00C43AC0">
      <w:pPr>
        <w:spacing w:after="0" w:line="240" w:lineRule="auto"/>
        <w:ind w:left="567" w:hanging="567"/>
        <w:rPr>
          <w:rFonts w:ascii="Times New Roman" w:eastAsia="Times New Roman" w:hAnsi="Times New Roman"/>
          <w:b/>
          <w:lang w:eastAsia="lt-LT"/>
        </w:rPr>
      </w:pPr>
      <w:r w:rsidRPr="005306A9">
        <w:rPr>
          <w:rFonts w:ascii="Times New Roman" w:eastAsia="Times New Roman" w:hAnsi="Times New Roman"/>
          <w:b/>
          <w:lang w:eastAsia="lt-LT"/>
        </w:rPr>
        <w:t>B.</w:t>
      </w:r>
      <w:r w:rsidR="00DA5773" w:rsidRPr="005306A9">
        <w:rPr>
          <w:rFonts w:ascii="Times New Roman" w:eastAsia="Times New Roman" w:hAnsi="Times New Roman"/>
          <w:b/>
          <w:lang w:eastAsia="lt-LT"/>
        </w:rPr>
        <w:tab/>
      </w:r>
      <w:r w:rsidR="00101FFA" w:rsidRPr="005306A9">
        <w:rPr>
          <w:rFonts w:ascii="Times New Roman" w:eastAsia="Times New Roman" w:hAnsi="Times New Roman"/>
          <w:b/>
          <w:lang w:eastAsia="lt-LT"/>
        </w:rPr>
        <w:t>TIEKIMO IR VARTOJIMO SĄLYGOS AR APRIBOJIMAI</w:t>
      </w:r>
    </w:p>
    <w:p w14:paraId="53DBD2D6" w14:textId="77777777" w:rsidR="007B63C6" w:rsidRPr="005306A9" w:rsidRDefault="007B63C6" w:rsidP="007B63C6">
      <w:pPr>
        <w:spacing w:after="0" w:line="240" w:lineRule="auto"/>
        <w:rPr>
          <w:rFonts w:ascii="Times New Roman" w:eastAsia="Times New Roman" w:hAnsi="Times New Roman"/>
          <w:lang w:eastAsia="lt-LT"/>
        </w:rPr>
      </w:pPr>
    </w:p>
    <w:p w14:paraId="33343F8C"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Receptinis vaistinis preparatas.</w:t>
      </w:r>
    </w:p>
    <w:p w14:paraId="7676B599" w14:textId="77777777" w:rsidR="007B63C6" w:rsidRPr="005306A9" w:rsidRDefault="007B63C6" w:rsidP="007B63C6">
      <w:pPr>
        <w:spacing w:after="0" w:line="240" w:lineRule="auto"/>
        <w:rPr>
          <w:rFonts w:ascii="Times New Roman" w:eastAsia="Times New Roman" w:hAnsi="Times New Roman"/>
          <w:lang w:eastAsia="lt-LT"/>
        </w:rPr>
      </w:pPr>
    </w:p>
    <w:p w14:paraId="4321A352"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br w:type="page"/>
      </w:r>
    </w:p>
    <w:p w14:paraId="7C835AA0" w14:textId="77777777" w:rsidR="007B63C6" w:rsidRPr="005306A9" w:rsidRDefault="007B63C6" w:rsidP="007B63C6">
      <w:pPr>
        <w:spacing w:after="0" w:line="240" w:lineRule="auto"/>
        <w:rPr>
          <w:rFonts w:ascii="Times New Roman" w:eastAsia="Times New Roman" w:hAnsi="Times New Roman"/>
          <w:lang w:eastAsia="lt-LT"/>
        </w:rPr>
      </w:pPr>
    </w:p>
    <w:p w14:paraId="5638A429" w14:textId="77777777" w:rsidR="007B63C6" w:rsidRPr="005306A9" w:rsidRDefault="007B63C6" w:rsidP="007B63C6">
      <w:pPr>
        <w:spacing w:after="0" w:line="240" w:lineRule="auto"/>
        <w:rPr>
          <w:rFonts w:ascii="Times New Roman" w:eastAsia="Times New Roman" w:hAnsi="Times New Roman"/>
          <w:lang w:eastAsia="lt-LT"/>
        </w:rPr>
      </w:pPr>
    </w:p>
    <w:p w14:paraId="55FE926F" w14:textId="77777777" w:rsidR="007B63C6" w:rsidRPr="005306A9" w:rsidRDefault="007B63C6" w:rsidP="007B63C6">
      <w:pPr>
        <w:spacing w:after="0" w:line="240" w:lineRule="auto"/>
        <w:rPr>
          <w:rFonts w:ascii="Times New Roman" w:eastAsia="Times New Roman" w:hAnsi="Times New Roman"/>
          <w:lang w:eastAsia="lt-LT"/>
        </w:rPr>
      </w:pPr>
    </w:p>
    <w:p w14:paraId="2244887D" w14:textId="77777777" w:rsidR="007B63C6" w:rsidRPr="005306A9" w:rsidRDefault="007B63C6" w:rsidP="007B63C6">
      <w:pPr>
        <w:spacing w:after="0" w:line="240" w:lineRule="auto"/>
        <w:rPr>
          <w:rFonts w:ascii="Times New Roman" w:eastAsia="Times New Roman" w:hAnsi="Times New Roman"/>
          <w:lang w:eastAsia="lt-LT"/>
        </w:rPr>
      </w:pPr>
    </w:p>
    <w:p w14:paraId="3A34E6EC" w14:textId="77777777" w:rsidR="007B63C6" w:rsidRPr="005306A9" w:rsidRDefault="007B63C6" w:rsidP="007B63C6">
      <w:pPr>
        <w:spacing w:after="0" w:line="240" w:lineRule="auto"/>
        <w:rPr>
          <w:rFonts w:ascii="Times New Roman" w:eastAsia="Times New Roman" w:hAnsi="Times New Roman"/>
          <w:lang w:eastAsia="lt-LT"/>
        </w:rPr>
      </w:pPr>
    </w:p>
    <w:p w14:paraId="1A8BB877" w14:textId="77777777" w:rsidR="007B63C6" w:rsidRPr="005306A9" w:rsidRDefault="007B63C6" w:rsidP="007B63C6">
      <w:pPr>
        <w:spacing w:after="0" w:line="240" w:lineRule="auto"/>
        <w:rPr>
          <w:rFonts w:ascii="Times New Roman" w:eastAsia="Times New Roman" w:hAnsi="Times New Roman"/>
          <w:lang w:eastAsia="lt-LT"/>
        </w:rPr>
      </w:pPr>
    </w:p>
    <w:p w14:paraId="7D3060B4" w14:textId="77777777" w:rsidR="007B63C6" w:rsidRPr="005306A9" w:rsidRDefault="007B63C6" w:rsidP="007B63C6">
      <w:pPr>
        <w:spacing w:after="0" w:line="240" w:lineRule="auto"/>
        <w:rPr>
          <w:rFonts w:ascii="Times New Roman" w:eastAsia="Times New Roman" w:hAnsi="Times New Roman"/>
          <w:lang w:eastAsia="lt-LT"/>
        </w:rPr>
      </w:pPr>
    </w:p>
    <w:p w14:paraId="43FAD16D" w14:textId="77777777" w:rsidR="007B63C6" w:rsidRPr="005306A9" w:rsidRDefault="007B63C6" w:rsidP="007B63C6">
      <w:pPr>
        <w:spacing w:after="0" w:line="240" w:lineRule="auto"/>
        <w:rPr>
          <w:rFonts w:ascii="Times New Roman" w:eastAsia="Times New Roman" w:hAnsi="Times New Roman"/>
          <w:lang w:eastAsia="lt-LT"/>
        </w:rPr>
      </w:pPr>
    </w:p>
    <w:p w14:paraId="08411C24" w14:textId="77777777" w:rsidR="007B63C6" w:rsidRPr="005306A9" w:rsidRDefault="007B63C6" w:rsidP="007B63C6">
      <w:pPr>
        <w:spacing w:after="0" w:line="240" w:lineRule="auto"/>
        <w:rPr>
          <w:rFonts w:ascii="Times New Roman" w:eastAsia="Times New Roman" w:hAnsi="Times New Roman"/>
          <w:lang w:eastAsia="lt-LT"/>
        </w:rPr>
      </w:pPr>
    </w:p>
    <w:p w14:paraId="44E146E0" w14:textId="77777777" w:rsidR="007B63C6" w:rsidRPr="005306A9" w:rsidRDefault="007B63C6" w:rsidP="007B63C6">
      <w:pPr>
        <w:spacing w:after="0" w:line="240" w:lineRule="auto"/>
        <w:rPr>
          <w:rFonts w:ascii="Times New Roman" w:eastAsia="Times New Roman" w:hAnsi="Times New Roman"/>
          <w:lang w:eastAsia="lt-LT"/>
        </w:rPr>
      </w:pPr>
    </w:p>
    <w:p w14:paraId="1168E940" w14:textId="77777777" w:rsidR="007B63C6" w:rsidRPr="005306A9" w:rsidRDefault="007B63C6" w:rsidP="007B63C6">
      <w:pPr>
        <w:spacing w:after="0" w:line="240" w:lineRule="auto"/>
        <w:rPr>
          <w:rFonts w:ascii="Times New Roman" w:eastAsia="Times New Roman" w:hAnsi="Times New Roman"/>
          <w:lang w:eastAsia="lt-LT"/>
        </w:rPr>
      </w:pPr>
    </w:p>
    <w:p w14:paraId="00C908FB" w14:textId="77777777" w:rsidR="007B63C6" w:rsidRPr="005306A9" w:rsidRDefault="007B63C6" w:rsidP="007B63C6">
      <w:pPr>
        <w:spacing w:after="0" w:line="240" w:lineRule="auto"/>
        <w:rPr>
          <w:rFonts w:ascii="Times New Roman" w:eastAsia="Times New Roman" w:hAnsi="Times New Roman"/>
          <w:lang w:eastAsia="lt-LT"/>
        </w:rPr>
      </w:pPr>
    </w:p>
    <w:p w14:paraId="3B6A38A9" w14:textId="77777777" w:rsidR="007B63C6" w:rsidRPr="005306A9" w:rsidRDefault="007B63C6" w:rsidP="007B63C6">
      <w:pPr>
        <w:spacing w:after="0" w:line="240" w:lineRule="auto"/>
        <w:rPr>
          <w:rFonts w:ascii="Times New Roman" w:eastAsia="Times New Roman" w:hAnsi="Times New Roman"/>
          <w:lang w:eastAsia="lt-LT"/>
        </w:rPr>
      </w:pPr>
    </w:p>
    <w:p w14:paraId="750C7D11" w14:textId="77777777" w:rsidR="007B63C6" w:rsidRPr="005306A9" w:rsidRDefault="007B63C6" w:rsidP="007B63C6">
      <w:pPr>
        <w:spacing w:after="0" w:line="240" w:lineRule="auto"/>
        <w:rPr>
          <w:rFonts w:ascii="Times New Roman" w:eastAsia="Times New Roman" w:hAnsi="Times New Roman"/>
          <w:lang w:eastAsia="lt-LT"/>
        </w:rPr>
      </w:pPr>
    </w:p>
    <w:p w14:paraId="7B26DA07" w14:textId="77777777" w:rsidR="007B63C6" w:rsidRPr="005306A9" w:rsidRDefault="007B63C6" w:rsidP="007B63C6">
      <w:pPr>
        <w:spacing w:after="0" w:line="240" w:lineRule="auto"/>
        <w:rPr>
          <w:rFonts w:ascii="Times New Roman" w:eastAsia="Times New Roman" w:hAnsi="Times New Roman"/>
          <w:lang w:eastAsia="lt-LT"/>
        </w:rPr>
      </w:pPr>
    </w:p>
    <w:p w14:paraId="1C872B44" w14:textId="77777777" w:rsidR="007B63C6" w:rsidRPr="005306A9" w:rsidRDefault="007B63C6" w:rsidP="007B63C6">
      <w:pPr>
        <w:spacing w:after="0" w:line="240" w:lineRule="auto"/>
        <w:rPr>
          <w:rFonts w:ascii="Times New Roman" w:eastAsia="Times New Roman" w:hAnsi="Times New Roman"/>
          <w:lang w:eastAsia="lt-LT"/>
        </w:rPr>
      </w:pPr>
    </w:p>
    <w:p w14:paraId="089398C3" w14:textId="77777777" w:rsidR="007B63C6" w:rsidRPr="005306A9" w:rsidRDefault="007B63C6" w:rsidP="007B63C6">
      <w:pPr>
        <w:spacing w:after="0" w:line="240" w:lineRule="auto"/>
        <w:rPr>
          <w:rFonts w:ascii="Times New Roman" w:eastAsia="Times New Roman" w:hAnsi="Times New Roman"/>
          <w:lang w:eastAsia="lt-LT"/>
        </w:rPr>
      </w:pPr>
    </w:p>
    <w:p w14:paraId="21582824" w14:textId="77777777" w:rsidR="007B63C6" w:rsidRPr="005306A9" w:rsidRDefault="007B63C6" w:rsidP="007B63C6">
      <w:pPr>
        <w:spacing w:after="0" w:line="240" w:lineRule="auto"/>
        <w:rPr>
          <w:rFonts w:ascii="Times New Roman" w:eastAsia="Times New Roman" w:hAnsi="Times New Roman"/>
          <w:lang w:eastAsia="lt-LT"/>
        </w:rPr>
      </w:pPr>
    </w:p>
    <w:p w14:paraId="4E08A280" w14:textId="77777777" w:rsidR="007B63C6" w:rsidRPr="005306A9" w:rsidRDefault="007B63C6" w:rsidP="007B63C6">
      <w:pPr>
        <w:spacing w:after="0" w:line="240" w:lineRule="auto"/>
        <w:rPr>
          <w:rFonts w:ascii="Times New Roman" w:eastAsia="Times New Roman" w:hAnsi="Times New Roman"/>
          <w:lang w:eastAsia="lt-LT"/>
        </w:rPr>
      </w:pPr>
    </w:p>
    <w:p w14:paraId="3C4EF5E5" w14:textId="77777777" w:rsidR="007B63C6" w:rsidRPr="005306A9" w:rsidRDefault="007B63C6" w:rsidP="007B63C6">
      <w:pPr>
        <w:spacing w:after="0" w:line="240" w:lineRule="auto"/>
        <w:rPr>
          <w:rFonts w:ascii="Times New Roman" w:eastAsia="Times New Roman" w:hAnsi="Times New Roman"/>
          <w:lang w:eastAsia="lt-LT"/>
        </w:rPr>
      </w:pPr>
    </w:p>
    <w:p w14:paraId="3C3C3386" w14:textId="77777777" w:rsidR="007B63C6" w:rsidRPr="005306A9" w:rsidRDefault="007B63C6" w:rsidP="007B63C6">
      <w:pPr>
        <w:spacing w:after="0" w:line="240" w:lineRule="auto"/>
        <w:rPr>
          <w:rFonts w:ascii="Times New Roman" w:eastAsia="Times New Roman" w:hAnsi="Times New Roman"/>
          <w:lang w:eastAsia="lt-LT"/>
        </w:rPr>
      </w:pPr>
    </w:p>
    <w:p w14:paraId="6C9173A5" w14:textId="77777777" w:rsidR="007B63C6" w:rsidRPr="005306A9" w:rsidRDefault="007B63C6" w:rsidP="007B63C6">
      <w:pPr>
        <w:spacing w:after="0" w:line="240" w:lineRule="auto"/>
        <w:rPr>
          <w:rFonts w:ascii="Times New Roman" w:eastAsia="Times New Roman" w:hAnsi="Times New Roman"/>
          <w:lang w:eastAsia="lt-LT"/>
        </w:rPr>
      </w:pPr>
    </w:p>
    <w:p w14:paraId="230E6439" w14:textId="698A7D71" w:rsidR="007B63C6" w:rsidRPr="005306A9" w:rsidRDefault="007B63C6" w:rsidP="007B63C6">
      <w:pPr>
        <w:spacing w:after="0" w:line="240" w:lineRule="auto"/>
        <w:jc w:val="center"/>
        <w:outlineLvl w:val="0"/>
        <w:rPr>
          <w:rFonts w:ascii="Times New Roman" w:eastAsia="Times New Roman" w:hAnsi="Times New Roman"/>
          <w:b/>
          <w:kern w:val="28"/>
          <w:lang w:eastAsia="lt-LT"/>
        </w:rPr>
      </w:pPr>
      <w:r w:rsidRPr="005306A9">
        <w:rPr>
          <w:rFonts w:ascii="Times New Roman" w:eastAsia="Times New Roman" w:hAnsi="Times New Roman"/>
          <w:b/>
          <w:kern w:val="28"/>
          <w:lang w:eastAsia="lt-LT"/>
        </w:rPr>
        <w:t>III PRIEDAS</w:t>
      </w:r>
      <w:r w:rsidR="00C71181">
        <w:rPr>
          <w:rFonts w:ascii="Times New Roman" w:eastAsia="Times New Roman" w:hAnsi="Times New Roman"/>
          <w:b/>
          <w:kern w:val="28"/>
          <w:lang w:eastAsia="lt-LT"/>
        </w:rPr>
        <w:fldChar w:fldCharType="begin"/>
      </w:r>
      <w:r w:rsidR="00C71181">
        <w:rPr>
          <w:rFonts w:ascii="Times New Roman" w:eastAsia="Times New Roman" w:hAnsi="Times New Roman"/>
          <w:b/>
          <w:kern w:val="28"/>
          <w:lang w:eastAsia="lt-LT"/>
        </w:rPr>
        <w:instrText xml:space="preserve"> DOCVARIABLE VAULT_ND_50f8b4b5-be5c-43db-9b75-817a1fafc5ce \* MERGEFORMAT </w:instrText>
      </w:r>
      <w:r w:rsidR="00C71181">
        <w:rPr>
          <w:rFonts w:ascii="Times New Roman" w:eastAsia="Times New Roman" w:hAnsi="Times New Roman"/>
          <w:b/>
          <w:kern w:val="28"/>
          <w:lang w:eastAsia="lt-LT"/>
        </w:rPr>
        <w:fldChar w:fldCharType="separate"/>
      </w:r>
      <w:r w:rsidR="00C71181">
        <w:rPr>
          <w:rFonts w:ascii="Times New Roman" w:eastAsia="Times New Roman" w:hAnsi="Times New Roman"/>
          <w:b/>
          <w:kern w:val="28"/>
          <w:lang w:eastAsia="lt-LT"/>
        </w:rPr>
        <w:t xml:space="preserve"> </w:t>
      </w:r>
      <w:r w:rsidR="00C71181">
        <w:rPr>
          <w:rFonts w:ascii="Times New Roman" w:eastAsia="Times New Roman" w:hAnsi="Times New Roman"/>
          <w:b/>
          <w:kern w:val="28"/>
          <w:lang w:eastAsia="lt-LT"/>
        </w:rPr>
        <w:fldChar w:fldCharType="end"/>
      </w:r>
    </w:p>
    <w:p w14:paraId="7A27AC1B" w14:textId="77777777" w:rsidR="007B63C6" w:rsidRPr="005306A9" w:rsidRDefault="007B63C6" w:rsidP="007B63C6">
      <w:pPr>
        <w:spacing w:after="0" w:line="240" w:lineRule="auto"/>
        <w:rPr>
          <w:rFonts w:ascii="Times New Roman" w:eastAsia="Times New Roman" w:hAnsi="Times New Roman"/>
          <w:lang w:eastAsia="lt-LT"/>
        </w:rPr>
      </w:pPr>
    </w:p>
    <w:p w14:paraId="5F0279FF" w14:textId="77777777" w:rsidR="007B63C6" w:rsidRPr="005306A9" w:rsidRDefault="007B63C6" w:rsidP="007B63C6">
      <w:pPr>
        <w:spacing w:after="0" w:line="240" w:lineRule="auto"/>
        <w:jc w:val="center"/>
        <w:rPr>
          <w:rFonts w:ascii="Times New Roman" w:eastAsia="Times New Roman" w:hAnsi="Times New Roman"/>
          <w:b/>
          <w:lang w:eastAsia="lt-LT"/>
        </w:rPr>
      </w:pPr>
      <w:r w:rsidRPr="005306A9">
        <w:rPr>
          <w:rFonts w:ascii="Times New Roman" w:eastAsia="Times New Roman" w:hAnsi="Times New Roman"/>
          <w:b/>
          <w:lang w:eastAsia="lt-LT"/>
        </w:rPr>
        <w:t>ŽENKLINIMAS IR PAKUOTĖS LAPELIS</w:t>
      </w:r>
    </w:p>
    <w:p w14:paraId="7D0F24F1"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br w:type="page"/>
      </w:r>
      <w:r w:rsidRPr="005306A9">
        <w:rPr>
          <w:rFonts w:ascii="Times New Roman" w:eastAsia="Times New Roman" w:hAnsi="Times New Roman"/>
          <w:b/>
          <w:noProof/>
        </w:rPr>
        <w:lastRenderedPageBreak/>
        <w:t>INFORMACIJA ANT PAKUOTĖS</w:t>
      </w:r>
    </w:p>
    <w:p w14:paraId="490934AD"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0136A5E5"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5306A9">
        <w:rPr>
          <w:rFonts w:ascii="Times New Roman" w:eastAsia="Times New Roman" w:hAnsi="Times New Roman"/>
          <w:b/>
          <w:noProof/>
        </w:rPr>
        <w:t>K</w:t>
      </w:r>
      <w:r w:rsidR="00846C0A">
        <w:rPr>
          <w:rFonts w:ascii="Times New Roman" w:eastAsia="Times New Roman" w:hAnsi="Times New Roman"/>
          <w:b/>
          <w:noProof/>
        </w:rPr>
        <w:t>ARTONO DĖŽUTĖ</w:t>
      </w:r>
    </w:p>
    <w:p w14:paraId="2886FBE3" w14:textId="77777777" w:rsidR="007B63C6" w:rsidRPr="005306A9" w:rsidRDefault="007B63C6" w:rsidP="007B63C6">
      <w:pPr>
        <w:spacing w:after="0" w:line="240" w:lineRule="auto"/>
        <w:rPr>
          <w:rFonts w:ascii="Times New Roman" w:eastAsia="Times New Roman" w:hAnsi="Times New Roman"/>
        </w:rPr>
      </w:pPr>
    </w:p>
    <w:p w14:paraId="5D7A080F" w14:textId="77777777" w:rsidR="007864E3" w:rsidRPr="005306A9" w:rsidRDefault="007864E3" w:rsidP="007B63C6">
      <w:pPr>
        <w:spacing w:after="0" w:line="240" w:lineRule="auto"/>
        <w:rPr>
          <w:rFonts w:ascii="Times New Roman" w:eastAsia="Times New Roman" w:hAnsi="Times New Roman"/>
        </w:rPr>
      </w:pPr>
    </w:p>
    <w:p w14:paraId="2D940F90"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w:t>
      </w:r>
      <w:r w:rsidRPr="005306A9">
        <w:rPr>
          <w:rFonts w:ascii="Times New Roman" w:eastAsia="Times New Roman" w:hAnsi="Times New Roman"/>
          <w:b/>
          <w:noProof/>
        </w:rPr>
        <w:tab/>
        <w:t>VAISTINIO PREPARATO PAVADINIMAS</w:t>
      </w:r>
    </w:p>
    <w:p w14:paraId="2425DCE2" w14:textId="77777777" w:rsidR="007B63C6" w:rsidRPr="005306A9" w:rsidRDefault="007B63C6" w:rsidP="007B63C6">
      <w:pPr>
        <w:spacing w:after="0" w:line="240" w:lineRule="auto"/>
        <w:rPr>
          <w:rFonts w:ascii="Times New Roman" w:eastAsia="Times New Roman" w:hAnsi="Times New Roman"/>
        </w:rPr>
      </w:pPr>
    </w:p>
    <w:p w14:paraId="5B978E36"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Atenolol-ratiopharm </w:t>
      </w:r>
      <w:r w:rsidRPr="00EE5AD8">
        <w:rPr>
          <w:rFonts w:ascii="Times New Roman" w:eastAsia="Times New Roman" w:hAnsi="Times New Roman"/>
          <w:color w:val="000000"/>
          <w:lang w:eastAsia="lt-LT"/>
        </w:rPr>
        <w:t>2</w:t>
      </w:r>
      <w:r w:rsidRPr="005306A9">
        <w:rPr>
          <w:rFonts w:ascii="Times New Roman" w:eastAsia="Times New Roman" w:hAnsi="Times New Roman"/>
          <w:color w:val="000000"/>
          <w:lang w:eastAsia="lt-LT"/>
        </w:rPr>
        <w:t>5</w:t>
      </w:r>
      <w:r w:rsidR="00291F08">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plėvele dengtos tabletės</w:t>
      </w:r>
      <w:r w:rsidRPr="005306A9">
        <w:rPr>
          <w:rFonts w:ascii="Times New Roman" w:eastAsia="Times New Roman" w:hAnsi="Times New Roman"/>
          <w:lang w:eastAsia="lt-LT"/>
        </w:rPr>
        <w:t xml:space="preserve"> </w:t>
      </w:r>
    </w:p>
    <w:p w14:paraId="60378BBA" w14:textId="77777777" w:rsidR="007B63C6" w:rsidRPr="000870C2" w:rsidRDefault="007B63C6" w:rsidP="007B63C6">
      <w:pPr>
        <w:spacing w:after="0" w:line="240" w:lineRule="auto"/>
        <w:rPr>
          <w:rFonts w:ascii="Times New Roman" w:hAnsi="Times New Roman"/>
          <w:highlight w:val="lightGray"/>
        </w:rPr>
      </w:pPr>
      <w:r w:rsidRPr="002A29C8">
        <w:rPr>
          <w:rFonts w:ascii="Times New Roman" w:hAnsi="Times New Roman"/>
          <w:color w:val="000000"/>
          <w:highlight w:val="lightGray"/>
        </w:rPr>
        <w:t xml:space="preserve">Atenolol-ratiopharm </w:t>
      </w:r>
      <w:r w:rsidRPr="00A43858">
        <w:rPr>
          <w:rFonts w:ascii="Times New Roman" w:hAnsi="Times New Roman"/>
          <w:color w:val="000000"/>
          <w:highlight w:val="lightGray"/>
        </w:rPr>
        <w:t>50</w:t>
      </w:r>
      <w:r w:rsidR="00291F08" w:rsidRPr="002A29C8">
        <w:rPr>
          <w:rFonts w:ascii="Times New Roman" w:hAnsi="Times New Roman"/>
          <w:color w:val="000000"/>
          <w:highlight w:val="lightGray"/>
        </w:rPr>
        <w:t> </w:t>
      </w:r>
      <w:r w:rsidRPr="000870C2">
        <w:rPr>
          <w:rFonts w:ascii="Times New Roman" w:hAnsi="Times New Roman"/>
          <w:color w:val="000000"/>
          <w:highlight w:val="lightGray"/>
        </w:rPr>
        <w:t>mg plėvele dengtos tabletės</w:t>
      </w:r>
      <w:r w:rsidRPr="000870C2">
        <w:rPr>
          <w:rFonts w:ascii="Times New Roman" w:hAnsi="Times New Roman"/>
          <w:highlight w:val="lightGray"/>
        </w:rPr>
        <w:t xml:space="preserve"> </w:t>
      </w:r>
    </w:p>
    <w:p w14:paraId="4DF83DCE" w14:textId="77777777" w:rsidR="007B63C6" w:rsidRPr="005306A9" w:rsidRDefault="007B63C6" w:rsidP="007B63C6">
      <w:pPr>
        <w:spacing w:after="0" w:line="240" w:lineRule="auto"/>
        <w:rPr>
          <w:rFonts w:ascii="Times New Roman" w:eastAsia="Times New Roman" w:hAnsi="Times New Roman"/>
          <w:lang w:eastAsia="lt-LT"/>
        </w:rPr>
      </w:pPr>
      <w:r w:rsidRPr="000870C2">
        <w:rPr>
          <w:rFonts w:ascii="Times New Roman" w:hAnsi="Times New Roman"/>
          <w:color w:val="000000"/>
          <w:highlight w:val="lightGray"/>
        </w:rPr>
        <w:t xml:space="preserve">Atenolol-ratiopharm </w:t>
      </w:r>
      <w:r w:rsidRPr="000870C2">
        <w:rPr>
          <w:rFonts w:ascii="Times New Roman" w:hAnsi="Times New Roman"/>
          <w:color w:val="000000"/>
          <w:highlight w:val="lightGray"/>
          <w:lang w:val="en-US"/>
        </w:rPr>
        <w:t>100</w:t>
      </w:r>
      <w:r w:rsidR="00291F08" w:rsidRPr="000870C2">
        <w:rPr>
          <w:rFonts w:ascii="Times New Roman" w:hAnsi="Times New Roman"/>
          <w:color w:val="000000"/>
          <w:highlight w:val="lightGray"/>
        </w:rPr>
        <w:t> </w:t>
      </w:r>
      <w:r w:rsidRPr="000870C2">
        <w:rPr>
          <w:rFonts w:ascii="Times New Roman" w:hAnsi="Times New Roman"/>
          <w:color w:val="000000"/>
          <w:highlight w:val="lightGray"/>
        </w:rPr>
        <w:t>mg plėvele dengtos tabletės</w:t>
      </w:r>
      <w:r w:rsidRPr="005306A9">
        <w:rPr>
          <w:rFonts w:ascii="Times New Roman" w:eastAsia="Times New Roman" w:hAnsi="Times New Roman"/>
          <w:lang w:eastAsia="lt-LT"/>
        </w:rPr>
        <w:t xml:space="preserve"> </w:t>
      </w:r>
    </w:p>
    <w:p w14:paraId="4767DC81" w14:textId="304E7271" w:rsidR="007B63C6" w:rsidRPr="005306A9" w:rsidRDefault="000A20BE" w:rsidP="007B63C6">
      <w:pPr>
        <w:spacing w:after="0" w:line="240" w:lineRule="auto"/>
        <w:rPr>
          <w:rFonts w:ascii="Times New Roman" w:eastAsia="Times New Roman" w:hAnsi="Times New Roman"/>
        </w:rPr>
      </w:pPr>
      <w:proofErr w:type="spellStart"/>
      <w:r>
        <w:rPr>
          <w:rFonts w:ascii="Times New Roman" w:eastAsia="Times New Roman" w:hAnsi="Times New Roman"/>
        </w:rPr>
        <w:t>a</w:t>
      </w:r>
      <w:r w:rsidR="007B63C6" w:rsidRPr="005306A9">
        <w:rPr>
          <w:rFonts w:ascii="Times New Roman" w:eastAsia="Times New Roman" w:hAnsi="Times New Roman"/>
        </w:rPr>
        <w:t>t</w:t>
      </w:r>
      <w:r w:rsidR="00564659">
        <w:rPr>
          <w:rFonts w:ascii="Times New Roman" w:eastAsia="Times New Roman" w:hAnsi="Times New Roman"/>
        </w:rPr>
        <w:t>enololis</w:t>
      </w:r>
      <w:proofErr w:type="spellEnd"/>
    </w:p>
    <w:p w14:paraId="76832471" w14:textId="77777777" w:rsidR="007B63C6" w:rsidRPr="005306A9" w:rsidRDefault="007B63C6" w:rsidP="007B63C6">
      <w:pPr>
        <w:spacing w:after="0" w:line="240" w:lineRule="auto"/>
        <w:rPr>
          <w:rFonts w:ascii="Times New Roman" w:eastAsia="Times New Roman" w:hAnsi="Times New Roman"/>
        </w:rPr>
      </w:pPr>
    </w:p>
    <w:p w14:paraId="2019EC41" w14:textId="77777777" w:rsidR="007B63C6" w:rsidRPr="005306A9" w:rsidRDefault="007B63C6" w:rsidP="007B63C6">
      <w:pPr>
        <w:spacing w:after="0" w:line="240" w:lineRule="auto"/>
        <w:rPr>
          <w:rFonts w:ascii="Times New Roman" w:eastAsia="Times New Roman" w:hAnsi="Times New Roman"/>
        </w:rPr>
      </w:pPr>
    </w:p>
    <w:p w14:paraId="1D892DFE"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2.</w:t>
      </w:r>
      <w:r w:rsidRPr="005306A9">
        <w:rPr>
          <w:rFonts w:ascii="Times New Roman" w:eastAsia="Times New Roman" w:hAnsi="Times New Roman"/>
          <w:b/>
          <w:noProof/>
        </w:rPr>
        <w:tab/>
        <w:t>VEIKLIOJI MEDŽIAGA IR JOS KIEKIS</w:t>
      </w:r>
    </w:p>
    <w:p w14:paraId="32B61B7A"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lang w:eastAsia="lt-LT"/>
        </w:rPr>
      </w:pPr>
    </w:p>
    <w:p w14:paraId="0F48E5A0"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r w:rsidRPr="005306A9">
        <w:rPr>
          <w:rFonts w:ascii="Times New Roman" w:eastAsia="Times New Roman" w:hAnsi="Times New Roman"/>
          <w:lang w:eastAsia="lt-LT"/>
        </w:rPr>
        <w:t xml:space="preserve">Vienoje plėvele dengtoje tabletėje </w:t>
      </w:r>
      <w:r w:rsidRPr="005306A9">
        <w:rPr>
          <w:rFonts w:ascii="Times New Roman" w:eastAsia="Times New Roman" w:hAnsi="Times New Roman"/>
          <w:color w:val="000000"/>
          <w:lang w:eastAsia="lt-LT"/>
        </w:rPr>
        <w:t>yra 25</w:t>
      </w:r>
      <w:r w:rsidR="00291F08">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w:t>
      </w:r>
    </w:p>
    <w:p w14:paraId="7A9DD77B" w14:textId="77777777" w:rsidR="007B63C6" w:rsidRPr="000870C2" w:rsidRDefault="007B63C6" w:rsidP="007B63C6">
      <w:pPr>
        <w:tabs>
          <w:tab w:val="left" w:pos="9000"/>
          <w:tab w:val="left" w:pos="9099"/>
        </w:tabs>
        <w:spacing w:after="0" w:line="240" w:lineRule="auto"/>
        <w:ind w:left="567" w:right="-81" w:hanging="567"/>
        <w:jc w:val="both"/>
        <w:rPr>
          <w:rFonts w:ascii="Times New Roman" w:hAnsi="Times New Roman"/>
          <w:color w:val="000000"/>
          <w:highlight w:val="lightGray"/>
        </w:rPr>
      </w:pPr>
      <w:r w:rsidRPr="002A29C8">
        <w:rPr>
          <w:rFonts w:ascii="Times New Roman" w:hAnsi="Times New Roman"/>
          <w:highlight w:val="lightGray"/>
        </w:rPr>
        <w:t xml:space="preserve">Vienoje plėvele dengtoje tabletėje </w:t>
      </w:r>
      <w:r w:rsidRPr="002A29C8">
        <w:rPr>
          <w:rFonts w:ascii="Times New Roman" w:hAnsi="Times New Roman"/>
          <w:color w:val="000000"/>
          <w:highlight w:val="lightGray"/>
        </w:rPr>
        <w:t>yra 50</w:t>
      </w:r>
      <w:r w:rsidR="00291F08" w:rsidRPr="000870C2">
        <w:rPr>
          <w:highlight w:val="lightGray"/>
        </w:rPr>
        <w:t> </w:t>
      </w:r>
      <w:r w:rsidRPr="000870C2">
        <w:rPr>
          <w:rFonts w:ascii="Times New Roman" w:hAnsi="Times New Roman"/>
          <w:color w:val="000000"/>
          <w:highlight w:val="lightGray"/>
        </w:rPr>
        <w:t xml:space="preserve">mg </w:t>
      </w:r>
      <w:proofErr w:type="spellStart"/>
      <w:r w:rsidRPr="000870C2">
        <w:rPr>
          <w:rFonts w:ascii="Times New Roman" w:hAnsi="Times New Roman"/>
          <w:color w:val="000000"/>
          <w:highlight w:val="lightGray"/>
        </w:rPr>
        <w:t>atenololio</w:t>
      </w:r>
      <w:proofErr w:type="spellEnd"/>
      <w:r w:rsidRPr="000870C2">
        <w:rPr>
          <w:rFonts w:ascii="Times New Roman" w:hAnsi="Times New Roman"/>
          <w:color w:val="000000"/>
          <w:highlight w:val="lightGray"/>
        </w:rPr>
        <w:t>.</w:t>
      </w:r>
    </w:p>
    <w:p w14:paraId="146077E8"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r w:rsidRPr="000870C2">
        <w:rPr>
          <w:rFonts w:ascii="Times New Roman" w:hAnsi="Times New Roman"/>
          <w:highlight w:val="lightGray"/>
        </w:rPr>
        <w:t xml:space="preserve">Vienoje plėvele dengtoje tabletėje </w:t>
      </w:r>
      <w:r w:rsidRPr="000870C2">
        <w:rPr>
          <w:rFonts w:ascii="Times New Roman" w:hAnsi="Times New Roman"/>
          <w:color w:val="000000"/>
          <w:highlight w:val="lightGray"/>
        </w:rPr>
        <w:t>yra 100</w:t>
      </w:r>
      <w:r w:rsidR="00291F08" w:rsidRPr="000870C2">
        <w:rPr>
          <w:rFonts w:ascii="Times New Roman" w:hAnsi="Times New Roman"/>
          <w:color w:val="000000"/>
          <w:highlight w:val="lightGray"/>
        </w:rPr>
        <w:t> </w:t>
      </w:r>
      <w:r w:rsidRPr="000870C2">
        <w:rPr>
          <w:rFonts w:ascii="Times New Roman" w:hAnsi="Times New Roman"/>
          <w:color w:val="000000"/>
          <w:highlight w:val="lightGray"/>
        </w:rPr>
        <w:t xml:space="preserve">mg </w:t>
      </w:r>
      <w:proofErr w:type="spellStart"/>
      <w:r w:rsidRPr="000870C2">
        <w:rPr>
          <w:rFonts w:ascii="Times New Roman" w:hAnsi="Times New Roman"/>
          <w:color w:val="000000"/>
          <w:highlight w:val="lightGray"/>
        </w:rPr>
        <w:t>atenololio</w:t>
      </w:r>
      <w:proofErr w:type="spellEnd"/>
      <w:r w:rsidRPr="000870C2">
        <w:rPr>
          <w:rFonts w:ascii="Times New Roman" w:hAnsi="Times New Roman"/>
          <w:color w:val="000000"/>
          <w:highlight w:val="lightGray"/>
        </w:rPr>
        <w:t>.</w:t>
      </w:r>
    </w:p>
    <w:p w14:paraId="53E4BA40" w14:textId="77777777" w:rsidR="007B63C6" w:rsidRPr="005306A9" w:rsidRDefault="007B63C6" w:rsidP="007B63C6">
      <w:pPr>
        <w:spacing w:after="0" w:line="240" w:lineRule="auto"/>
        <w:rPr>
          <w:rFonts w:ascii="Times New Roman" w:eastAsia="Times New Roman" w:hAnsi="Times New Roman"/>
        </w:rPr>
      </w:pPr>
    </w:p>
    <w:p w14:paraId="08CA0138" w14:textId="77777777" w:rsidR="007B63C6" w:rsidRPr="005306A9" w:rsidRDefault="007B63C6" w:rsidP="007B63C6">
      <w:pPr>
        <w:spacing w:after="0" w:line="240" w:lineRule="auto"/>
        <w:rPr>
          <w:rFonts w:ascii="Times New Roman" w:eastAsia="Times New Roman" w:hAnsi="Times New Roman"/>
        </w:rPr>
      </w:pPr>
    </w:p>
    <w:p w14:paraId="489D7E43" w14:textId="77777777" w:rsidR="007B63C6" w:rsidRPr="002A29C8"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306A9">
        <w:rPr>
          <w:rFonts w:ascii="Times New Roman" w:eastAsia="Times New Roman" w:hAnsi="Times New Roman"/>
          <w:b/>
          <w:noProof/>
        </w:rPr>
        <w:t>3.</w:t>
      </w:r>
      <w:r w:rsidRPr="005306A9">
        <w:rPr>
          <w:rFonts w:ascii="Times New Roman" w:eastAsia="Times New Roman" w:hAnsi="Times New Roman"/>
          <w:b/>
          <w:noProof/>
        </w:rPr>
        <w:tab/>
        <w:t>PAGALBINIŲ MEDŽIAGŲ SĄRAŠAS</w:t>
      </w:r>
    </w:p>
    <w:p w14:paraId="5D019DAA" w14:textId="77777777" w:rsidR="007B63C6" w:rsidRPr="005306A9" w:rsidRDefault="007B63C6" w:rsidP="007B63C6">
      <w:pPr>
        <w:spacing w:after="0" w:line="240" w:lineRule="auto"/>
        <w:rPr>
          <w:rFonts w:ascii="Times New Roman" w:eastAsia="Times New Roman" w:hAnsi="Times New Roman"/>
        </w:rPr>
      </w:pPr>
    </w:p>
    <w:p w14:paraId="220A6DFB" w14:textId="77777777" w:rsidR="007B63C6" w:rsidRPr="005306A9" w:rsidRDefault="007B63C6" w:rsidP="007B63C6">
      <w:pPr>
        <w:spacing w:after="0" w:line="240" w:lineRule="auto"/>
        <w:rPr>
          <w:rFonts w:ascii="Times New Roman" w:eastAsia="Times New Roman" w:hAnsi="Times New Roman"/>
        </w:rPr>
      </w:pPr>
    </w:p>
    <w:p w14:paraId="052A0D41"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4.</w:t>
      </w:r>
      <w:r w:rsidRPr="005306A9">
        <w:rPr>
          <w:rFonts w:ascii="Times New Roman" w:eastAsia="Times New Roman" w:hAnsi="Times New Roman"/>
          <w:b/>
          <w:noProof/>
        </w:rPr>
        <w:tab/>
        <w:t>FARMACINĖ FORMA IR KIEKIS PAKUOTĖJE</w:t>
      </w:r>
    </w:p>
    <w:p w14:paraId="394B2CA3" w14:textId="77777777" w:rsidR="007B63C6" w:rsidRPr="005306A9" w:rsidRDefault="007B63C6" w:rsidP="007B63C6">
      <w:pPr>
        <w:spacing w:after="0" w:line="240" w:lineRule="auto"/>
        <w:rPr>
          <w:rFonts w:ascii="Times New Roman" w:eastAsia="Times New Roman" w:hAnsi="Times New Roman"/>
          <w:noProof/>
        </w:rPr>
      </w:pPr>
    </w:p>
    <w:p w14:paraId="13FC41A2"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noProof/>
        </w:rPr>
        <w:t xml:space="preserve">30 </w:t>
      </w:r>
      <w:r w:rsidRPr="002A29C8">
        <w:rPr>
          <w:rFonts w:ascii="Times New Roman" w:hAnsi="Times New Roman"/>
          <w:highlight w:val="lightGray"/>
        </w:rPr>
        <w:t>plėvele dengtų</w:t>
      </w:r>
      <w:r w:rsidRPr="005306A9">
        <w:rPr>
          <w:rFonts w:ascii="Times New Roman" w:eastAsia="Times New Roman" w:hAnsi="Times New Roman"/>
          <w:noProof/>
        </w:rPr>
        <w:t xml:space="preserve"> tablečių</w:t>
      </w:r>
    </w:p>
    <w:p w14:paraId="4F6EA437" w14:textId="77777777" w:rsidR="007B63C6" w:rsidRPr="005306A9" w:rsidRDefault="007B63C6" w:rsidP="007B63C6">
      <w:pPr>
        <w:spacing w:after="0" w:line="240" w:lineRule="auto"/>
        <w:rPr>
          <w:rFonts w:ascii="Times New Roman" w:eastAsia="Times New Roman" w:hAnsi="Times New Roman"/>
        </w:rPr>
      </w:pPr>
    </w:p>
    <w:p w14:paraId="629EACF1" w14:textId="77777777" w:rsidR="007B63C6" w:rsidRPr="005306A9" w:rsidRDefault="007B63C6" w:rsidP="007B63C6">
      <w:pPr>
        <w:spacing w:after="0" w:line="240" w:lineRule="auto"/>
        <w:rPr>
          <w:rFonts w:ascii="Times New Roman" w:eastAsia="Times New Roman" w:hAnsi="Times New Roman"/>
        </w:rPr>
      </w:pPr>
    </w:p>
    <w:p w14:paraId="7C5D8705" w14:textId="77777777" w:rsidR="007B63C6" w:rsidRPr="002A29C8"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306A9">
        <w:rPr>
          <w:rFonts w:ascii="Times New Roman" w:eastAsia="Times New Roman" w:hAnsi="Times New Roman"/>
          <w:b/>
          <w:noProof/>
        </w:rPr>
        <w:t>5.</w:t>
      </w:r>
      <w:r w:rsidRPr="005306A9">
        <w:rPr>
          <w:rFonts w:ascii="Times New Roman" w:eastAsia="Times New Roman" w:hAnsi="Times New Roman"/>
          <w:b/>
          <w:noProof/>
        </w:rPr>
        <w:tab/>
        <w:t>VARTOJIMO METODAS IR BŪDAS (-AI)</w:t>
      </w:r>
    </w:p>
    <w:p w14:paraId="2B11B31E" w14:textId="77777777" w:rsidR="007B63C6" w:rsidRPr="005306A9" w:rsidRDefault="007B63C6" w:rsidP="007B63C6">
      <w:pPr>
        <w:spacing w:after="0" w:line="240" w:lineRule="auto"/>
        <w:rPr>
          <w:rFonts w:ascii="Times New Roman" w:eastAsia="Times New Roman" w:hAnsi="Times New Roman"/>
        </w:rPr>
      </w:pPr>
    </w:p>
    <w:p w14:paraId="611159BE"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Vartoti per burną.</w:t>
      </w:r>
    </w:p>
    <w:p w14:paraId="71ACB1AD"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Prieš vartojimą perskaitykite pakuotės lapelį.</w:t>
      </w:r>
    </w:p>
    <w:p w14:paraId="09292A05" w14:textId="77777777" w:rsidR="007B63C6" w:rsidRPr="005306A9" w:rsidRDefault="007B63C6" w:rsidP="007B63C6">
      <w:pPr>
        <w:spacing w:after="0" w:line="240" w:lineRule="auto"/>
        <w:rPr>
          <w:rFonts w:ascii="Times New Roman" w:eastAsia="Times New Roman" w:hAnsi="Times New Roman"/>
        </w:rPr>
      </w:pPr>
    </w:p>
    <w:p w14:paraId="0B3DB226" w14:textId="77777777" w:rsidR="007B63C6" w:rsidRPr="005306A9" w:rsidRDefault="007B63C6" w:rsidP="007B63C6">
      <w:pPr>
        <w:spacing w:after="0" w:line="240" w:lineRule="auto"/>
        <w:rPr>
          <w:rFonts w:ascii="Times New Roman" w:eastAsia="Times New Roman" w:hAnsi="Times New Roman"/>
        </w:rPr>
      </w:pPr>
    </w:p>
    <w:p w14:paraId="58E81559" w14:textId="77777777" w:rsidR="007B63C6" w:rsidRPr="005306A9" w:rsidRDefault="007B63C6" w:rsidP="006A3B0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rPr>
      </w:pPr>
      <w:r w:rsidRPr="005306A9">
        <w:rPr>
          <w:rFonts w:ascii="Times New Roman" w:eastAsia="Times New Roman" w:hAnsi="Times New Roman"/>
          <w:b/>
          <w:noProof/>
        </w:rPr>
        <w:t>6.</w:t>
      </w:r>
      <w:r w:rsidRPr="005306A9">
        <w:rPr>
          <w:rFonts w:ascii="Times New Roman" w:eastAsia="Times New Roman" w:hAnsi="Times New Roman"/>
          <w:b/>
          <w:noProof/>
        </w:rPr>
        <w:tab/>
        <w:t xml:space="preserve">SPECIALUS ĮSPĖJIMAS, </w:t>
      </w:r>
      <w:r w:rsidR="006A3B08" w:rsidRPr="005306A9">
        <w:rPr>
          <w:rFonts w:ascii="Times New Roman" w:eastAsia="Times New Roman" w:hAnsi="Times New Roman"/>
          <w:b/>
          <w:noProof/>
        </w:rPr>
        <w:t>KAD VAISTINĮ PREPARATĄ BŪTINA LAIKYTI VAIKAMS NEPASTEBIMOJE IR NEPASIEKIAMOJE VIETOJE</w:t>
      </w:r>
    </w:p>
    <w:p w14:paraId="5A87E45A" w14:textId="77777777" w:rsidR="006A3B08" w:rsidRPr="005306A9" w:rsidRDefault="006A3B08" w:rsidP="007B63C6">
      <w:pPr>
        <w:spacing w:after="0" w:line="240" w:lineRule="auto"/>
        <w:rPr>
          <w:rFonts w:ascii="Times New Roman" w:eastAsia="Times New Roman" w:hAnsi="Times New Roman"/>
        </w:rPr>
      </w:pPr>
    </w:p>
    <w:p w14:paraId="2A50358D" w14:textId="77777777" w:rsidR="007B63C6" w:rsidRPr="005306A9" w:rsidRDefault="006A3B08" w:rsidP="007B63C6">
      <w:pPr>
        <w:spacing w:after="0" w:line="240" w:lineRule="auto"/>
        <w:rPr>
          <w:rFonts w:ascii="Times New Roman" w:eastAsia="Times New Roman" w:hAnsi="Times New Roman"/>
        </w:rPr>
      </w:pPr>
      <w:r w:rsidRPr="005306A9">
        <w:rPr>
          <w:rFonts w:ascii="Times New Roman" w:eastAsia="Times New Roman" w:hAnsi="Times New Roman"/>
        </w:rPr>
        <w:t>Laikyti vaikams nepastebimoje ir nepasiekiamoje vietoje.</w:t>
      </w:r>
    </w:p>
    <w:p w14:paraId="6223286E" w14:textId="77777777" w:rsidR="007B63C6" w:rsidRPr="005306A9" w:rsidRDefault="007B63C6" w:rsidP="007B63C6">
      <w:pPr>
        <w:spacing w:after="0" w:line="240" w:lineRule="auto"/>
        <w:rPr>
          <w:rFonts w:ascii="Times New Roman" w:eastAsia="Times New Roman" w:hAnsi="Times New Roman"/>
        </w:rPr>
      </w:pPr>
    </w:p>
    <w:p w14:paraId="79D2E55D" w14:textId="77777777" w:rsidR="007B63C6" w:rsidRPr="005306A9" w:rsidRDefault="007B63C6" w:rsidP="007B63C6">
      <w:pPr>
        <w:spacing w:after="0" w:line="240" w:lineRule="auto"/>
        <w:rPr>
          <w:rFonts w:ascii="Times New Roman" w:eastAsia="Times New Roman" w:hAnsi="Times New Roman"/>
        </w:rPr>
      </w:pPr>
    </w:p>
    <w:p w14:paraId="2AB62616" w14:textId="77777777" w:rsidR="007B63C6" w:rsidRPr="002A29C8"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306A9">
        <w:rPr>
          <w:rFonts w:ascii="Times New Roman" w:eastAsia="Times New Roman" w:hAnsi="Times New Roman"/>
          <w:b/>
          <w:noProof/>
        </w:rPr>
        <w:t>7.</w:t>
      </w:r>
      <w:r w:rsidRPr="005306A9">
        <w:rPr>
          <w:rFonts w:ascii="Times New Roman" w:eastAsia="Times New Roman" w:hAnsi="Times New Roman"/>
          <w:b/>
          <w:noProof/>
        </w:rPr>
        <w:tab/>
        <w:t>KITAS (-I) SPECIALUS (-ŪS) ĮSPĖJIMAS (-AI) (JEI REIKIA)</w:t>
      </w:r>
    </w:p>
    <w:p w14:paraId="28DFD2DD" w14:textId="77777777" w:rsidR="007B63C6" w:rsidRPr="005306A9" w:rsidRDefault="007B63C6" w:rsidP="007B63C6">
      <w:pPr>
        <w:spacing w:after="0" w:line="240" w:lineRule="auto"/>
        <w:rPr>
          <w:rFonts w:ascii="Times New Roman" w:eastAsia="Times New Roman" w:hAnsi="Times New Roman"/>
        </w:rPr>
      </w:pPr>
    </w:p>
    <w:p w14:paraId="2DA93CF5" w14:textId="77777777" w:rsidR="007B63C6" w:rsidRPr="005306A9" w:rsidRDefault="007B63C6" w:rsidP="007B63C6">
      <w:pPr>
        <w:spacing w:after="0" w:line="240" w:lineRule="auto"/>
        <w:rPr>
          <w:rFonts w:ascii="Times New Roman" w:eastAsia="Times New Roman" w:hAnsi="Times New Roman"/>
        </w:rPr>
      </w:pPr>
    </w:p>
    <w:p w14:paraId="50944038" w14:textId="77777777" w:rsidR="007B63C6" w:rsidRPr="002A29C8"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5306A9">
        <w:rPr>
          <w:rFonts w:ascii="Times New Roman" w:eastAsia="Times New Roman" w:hAnsi="Times New Roman"/>
          <w:b/>
          <w:noProof/>
        </w:rPr>
        <w:t>8.</w:t>
      </w:r>
      <w:r w:rsidRPr="005306A9">
        <w:rPr>
          <w:rFonts w:ascii="Times New Roman" w:eastAsia="Times New Roman" w:hAnsi="Times New Roman"/>
          <w:b/>
          <w:noProof/>
        </w:rPr>
        <w:tab/>
        <w:t>TINKAMUMO LAIKAS</w:t>
      </w:r>
    </w:p>
    <w:p w14:paraId="62708D8B" w14:textId="77777777" w:rsidR="007B63C6" w:rsidRPr="005306A9" w:rsidRDefault="007B63C6" w:rsidP="007B63C6">
      <w:pPr>
        <w:spacing w:after="0" w:line="240" w:lineRule="auto"/>
        <w:rPr>
          <w:rFonts w:ascii="Times New Roman" w:eastAsia="Times New Roman" w:hAnsi="Times New Roman"/>
        </w:rPr>
      </w:pPr>
    </w:p>
    <w:p w14:paraId="12F2E83D" w14:textId="77777777" w:rsidR="007B63C6" w:rsidRPr="005306A9" w:rsidRDefault="007B63C6" w:rsidP="007B63C6">
      <w:pPr>
        <w:spacing w:after="0" w:line="240" w:lineRule="auto"/>
        <w:rPr>
          <w:rFonts w:ascii="Times New Roman" w:eastAsia="Times New Roman" w:hAnsi="Times New Roman"/>
        </w:rPr>
      </w:pPr>
      <w:r w:rsidRPr="009D756B">
        <w:rPr>
          <w:rFonts w:ascii="Times New Roman" w:eastAsia="Times New Roman" w:hAnsi="Times New Roman"/>
          <w:highlight w:val="lightGray"/>
        </w:rPr>
        <w:t>Tinka iki</w:t>
      </w:r>
      <w:r w:rsidR="00A258E7" w:rsidRPr="005306A9">
        <w:rPr>
          <w:rFonts w:ascii="Times New Roman" w:eastAsia="Times New Roman" w:hAnsi="Times New Roman"/>
        </w:rPr>
        <w:t xml:space="preserve"> </w:t>
      </w:r>
      <w:r w:rsidR="00766CCF" w:rsidRPr="001F3031">
        <w:rPr>
          <w:rFonts w:ascii="Times New Roman" w:eastAsia="Times New Roman" w:hAnsi="Times New Roman"/>
        </w:rPr>
        <w:t>{</w:t>
      </w:r>
      <w:r w:rsidR="00A258E7" w:rsidRPr="00726554">
        <w:rPr>
          <w:rFonts w:ascii="Times New Roman" w:eastAsia="Times New Roman" w:hAnsi="Times New Roman"/>
        </w:rPr>
        <w:t>mm/MMMM</w:t>
      </w:r>
      <w:r w:rsidR="00766CCF" w:rsidRPr="00726554">
        <w:rPr>
          <w:rFonts w:ascii="Times New Roman" w:eastAsia="Times New Roman" w:hAnsi="Times New Roman"/>
        </w:rPr>
        <w:t>}</w:t>
      </w:r>
    </w:p>
    <w:p w14:paraId="0BC41E5E" w14:textId="77777777" w:rsidR="007B63C6" w:rsidRPr="005306A9" w:rsidRDefault="007B63C6" w:rsidP="007B63C6">
      <w:pPr>
        <w:spacing w:after="0" w:line="240" w:lineRule="auto"/>
        <w:rPr>
          <w:rFonts w:ascii="Times New Roman" w:eastAsia="Times New Roman" w:hAnsi="Times New Roman"/>
        </w:rPr>
      </w:pPr>
    </w:p>
    <w:p w14:paraId="7DCDA415" w14:textId="77777777" w:rsidR="007B63C6" w:rsidRPr="005306A9" w:rsidRDefault="007B63C6" w:rsidP="007B63C6">
      <w:pPr>
        <w:spacing w:after="0" w:line="240" w:lineRule="auto"/>
        <w:rPr>
          <w:rFonts w:ascii="Times New Roman" w:eastAsia="Times New Roman" w:hAnsi="Times New Roman"/>
        </w:rPr>
      </w:pPr>
    </w:p>
    <w:p w14:paraId="551CB2B6"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9.</w:t>
      </w:r>
      <w:r w:rsidRPr="005306A9">
        <w:rPr>
          <w:rFonts w:ascii="Times New Roman" w:eastAsia="Times New Roman" w:hAnsi="Times New Roman"/>
          <w:b/>
          <w:noProof/>
        </w:rPr>
        <w:tab/>
        <w:t>SPECIALIOS LAIKYMO SĄLYGOS</w:t>
      </w:r>
    </w:p>
    <w:p w14:paraId="4900DE56" w14:textId="77777777" w:rsidR="007B63C6" w:rsidRPr="005306A9" w:rsidRDefault="007B63C6" w:rsidP="007B63C6">
      <w:pPr>
        <w:spacing w:after="0" w:line="240" w:lineRule="auto"/>
        <w:jc w:val="both"/>
        <w:rPr>
          <w:rFonts w:ascii="Times New Roman" w:eastAsia="Times New Roman" w:hAnsi="Times New Roman"/>
          <w:lang w:eastAsia="lt-LT"/>
        </w:rPr>
      </w:pPr>
    </w:p>
    <w:p w14:paraId="415E6A80" w14:textId="77777777" w:rsidR="007B63C6" w:rsidRPr="005306A9" w:rsidRDefault="007B63C6" w:rsidP="007B63C6">
      <w:pPr>
        <w:spacing w:after="0" w:line="240" w:lineRule="auto"/>
        <w:rPr>
          <w:rFonts w:ascii="Times New Roman" w:eastAsia="Times New Roman" w:hAnsi="Times New Roman"/>
        </w:rPr>
      </w:pPr>
    </w:p>
    <w:p w14:paraId="5E28817F" w14:textId="77777777" w:rsidR="007B63C6" w:rsidRPr="005306A9" w:rsidRDefault="007B63C6" w:rsidP="007864E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noProof/>
        </w:rPr>
      </w:pPr>
      <w:r w:rsidRPr="005306A9">
        <w:rPr>
          <w:rFonts w:ascii="Times New Roman" w:eastAsia="Times New Roman" w:hAnsi="Times New Roman"/>
          <w:b/>
          <w:noProof/>
        </w:rPr>
        <w:t>10.</w:t>
      </w:r>
      <w:r w:rsidRPr="005306A9">
        <w:rPr>
          <w:rFonts w:ascii="Times New Roman" w:eastAsia="Times New Roman" w:hAnsi="Times New Roman"/>
          <w:b/>
          <w:noProof/>
        </w:rPr>
        <w:tab/>
        <w:t xml:space="preserve">SPECIALIOS ATSARGUMO PRIEMONĖS DĖL NESUVARTOTO </w:t>
      </w:r>
      <w:r w:rsidRPr="005306A9">
        <w:rPr>
          <w:rFonts w:ascii="Times New Roman" w:eastAsia="Times New Roman" w:hAnsi="Times New Roman"/>
          <w:b/>
          <w:bCs/>
          <w:noProof/>
        </w:rPr>
        <w:t xml:space="preserve">VAISTINIO PREPARATO AR JO ATLIEKŲ </w:t>
      </w:r>
      <w:r w:rsidRPr="005306A9">
        <w:rPr>
          <w:rFonts w:ascii="Times New Roman" w:eastAsia="Times New Roman" w:hAnsi="Times New Roman"/>
          <w:b/>
          <w:noProof/>
        </w:rPr>
        <w:t>TVARKYMO (JEI REIKIA)</w:t>
      </w:r>
    </w:p>
    <w:p w14:paraId="52FCCC89" w14:textId="77777777" w:rsidR="007B63C6" w:rsidRPr="005306A9" w:rsidRDefault="007B63C6" w:rsidP="007B63C6">
      <w:pPr>
        <w:spacing w:after="0" w:line="240" w:lineRule="auto"/>
        <w:rPr>
          <w:rFonts w:ascii="Times New Roman" w:eastAsia="Times New Roman" w:hAnsi="Times New Roman"/>
        </w:rPr>
      </w:pPr>
    </w:p>
    <w:p w14:paraId="473F9716" w14:textId="77777777" w:rsidR="007B63C6" w:rsidRPr="005306A9" w:rsidRDefault="007B63C6" w:rsidP="007B63C6">
      <w:pPr>
        <w:spacing w:after="0" w:line="240" w:lineRule="auto"/>
        <w:rPr>
          <w:rFonts w:ascii="Times New Roman" w:eastAsia="Times New Roman" w:hAnsi="Times New Roman"/>
        </w:rPr>
      </w:pPr>
    </w:p>
    <w:p w14:paraId="6D93EF5F"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11.</w:t>
      </w:r>
      <w:r w:rsidRPr="005306A9">
        <w:rPr>
          <w:rFonts w:ascii="Times New Roman" w:eastAsia="Times New Roman" w:hAnsi="Times New Roman"/>
          <w:b/>
          <w:noProof/>
        </w:rPr>
        <w:tab/>
      </w:r>
      <w:r w:rsidR="007742D4" w:rsidRPr="005306A9">
        <w:rPr>
          <w:rFonts w:ascii="Times New Roman" w:eastAsia="Times New Roman" w:hAnsi="Times New Roman"/>
          <w:b/>
          <w:noProof/>
        </w:rPr>
        <w:t>REGISTRUOTOJO</w:t>
      </w:r>
      <w:r w:rsidRPr="005306A9">
        <w:rPr>
          <w:rFonts w:ascii="Times New Roman" w:eastAsia="Times New Roman" w:hAnsi="Times New Roman"/>
          <w:b/>
          <w:noProof/>
        </w:rPr>
        <w:t xml:space="preserve"> PAVADINIMAS IR ADRESAS</w:t>
      </w:r>
    </w:p>
    <w:p w14:paraId="5F52FB2F"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p>
    <w:p w14:paraId="0D7B14AA"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ratiopharm</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GmbH</w:t>
      </w:r>
      <w:proofErr w:type="spellEnd"/>
    </w:p>
    <w:p w14:paraId="45D48863"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Graf</w:t>
      </w:r>
      <w:proofErr w:type="spellEnd"/>
      <w:r w:rsidRPr="005306A9">
        <w:rPr>
          <w:rFonts w:ascii="Times New Roman" w:eastAsia="Times New Roman" w:hAnsi="Times New Roman"/>
          <w:color w:val="000000"/>
          <w:lang w:eastAsia="lt-LT"/>
        </w:rPr>
        <w:t xml:space="preserve"> - </w:t>
      </w:r>
      <w:proofErr w:type="spellStart"/>
      <w:r w:rsidRPr="005306A9">
        <w:rPr>
          <w:rFonts w:ascii="Times New Roman" w:eastAsia="Times New Roman" w:hAnsi="Times New Roman"/>
          <w:color w:val="000000"/>
          <w:lang w:eastAsia="lt-LT"/>
        </w:rPr>
        <w:t>Arco</w:t>
      </w:r>
      <w:proofErr w:type="spellEnd"/>
      <w:r w:rsidRPr="005306A9">
        <w:rPr>
          <w:rFonts w:ascii="Times New Roman" w:eastAsia="Times New Roman" w:hAnsi="Times New Roman"/>
          <w:color w:val="000000"/>
          <w:lang w:eastAsia="lt-LT"/>
        </w:rPr>
        <w:t xml:space="preserve"> - Str. 3</w:t>
      </w:r>
    </w:p>
    <w:p w14:paraId="05811483"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89079 </w:t>
      </w:r>
      <w:proofErr w:type="spellStart"/>
      <w:r w:rsidRPr="005306A9">
        <w:rPr>
          <w:rFonts w:ascii="Times New Roman" w:eastAsia="Times New Roman" w:hAnsi="Times New Roman"/>
          <w:color w:val="000000"/>
          <w:lang w:eastAsia="lt-LT"/>
        </w:rPr>
        <w:t>Ulm</w:t>
      </w:r>
      <w:proofErr w:type="spellEnd"/>
      <w:r w:rsidRPr="005306A9">
        <w:rPr>
          <w:rFonts w:ascii="Times New Roman" w:eastAsia="Times New Roman" w:hAnsi="Times New Roman"/>
          <w:color w:val="000000"/>
          <w:lang w:eastAsia="lt-LT"/>
        </w:rPr>
        <w:t>, Vokietija</w:t>
      </w:r>
    </w:p>
    <w:p w14:paraId="43FC9133" w14:textId="77777777" w:rsidR="007B63C6" w:rsidRPr="005306A9" w:rsidRDefault="007B63C6" w:rsidP="007B63C6">
      <w:pPr>
        <w:spacing w:after="0" w:line="240" w:lineRule="auto"/>
        <w:rPr>
          <w:rFonts w:ascii="Times New Roman" w:eastAsia="Times New Roman" w:hAnsi="Times New Roman"/>
        </w:rPr>
      </w:pPr>
    </w:p>
    <w:p w14:paraId="4B5B206D" w14:textId="77777777" w:rsidR="007B63C6" w:rsidRPr="005306A9" w:rsidRDefault="007B63C6" w:rsidP="007B63C6">
      <w:pPr>
        <w:spacing w:after="0" w:line="240" w:lineRule="auto"/>
        <w:rPr>
          <w:rFonts w:ascii="Times New Roman" w:eastAsia="Times New Roman" w:hAnsi="Times New Roman"/>
        </w:rPr>
      </w:pPr>
    </w:p>
    <w:p w14:paraId="01F7D9B5"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12.</w:t>
      </w:r>
      <w:r w:rsidRPr="005306A9">
        <w:rPr>
          <w:rFonts w:ascii="Times New Roman" w:eastAsia="Times New Roman" w:hAnsi="Times New Roman"/>
          <w:b/>
          <w:noProof/>
        </w:rPr>
        <w:tab/>
      </w:r>
      <w:r w:rsidR="007742D4" w:rsidRPr="005306A9">
        <w:rPr>
          <w:rFonts w:ascii="Times New Roman" w:eastAsia="Times New Roman" w:hAnsi="Times New Roman"/>
          <w:b/>
          <w:noProof/>
        </w:rPr>
        <w:t>REGISTRACIJOS PAŽYMĖJIMO NUMERIS (-IAI)</w:t>
      </w:r>
    </w:p>
    <w:p w14:paraId="1C679BA5" w14:textId="77777777" w:rsidR="007B63C6" w:rsidRPr="005306A9" w:rsidRDefault="007B63C6" w:rsidP="007B63C6">
      <w:pPr>
        <w:spacing w:after="0" w:line="240" w:lineRule="auto"/>
        <w:rPr>
          <w:rFonts w:ascii="Times New Roman" w:eastAsia="Times New Roman" w:hAnsi="Times New Roman"/>
        </w:rPr>
      </w:pPr>
    </w:p>
    <w:p w14:paraId="4DCAC6D6" w14:textId="77777777" w:rsidR="007B63C6" w:rsidRPr="00EE5AD8" w:rsidRDefault="007B63C6" w:rsidP="007B63C6">
      <w:pPr>
        <w:spacing w:after="0" w:line="240" w:lineRule="auto"/>
        <w:ind w:left="567" w:hanging="567"/>
        <w:jc w:val="both"/>
        <w:rPr>
          <w:rFonts w:ascii="Times New Roman" w:eastAsia="Times New Roman" w:hAnsi="Times New Roman"/>
          <w:color w:val="000000"/>
          <w:lang w:eastAsia="lt-LT"/>
        </w:rPr>
      </w:pPr>
      <w:r w:rsidRPr="002A29C8">
        <w:rPr>
          <w:rFonts w:ascii="Times New Roman" w:hAnsi="Times New Roman"/>
          <w:color w:val="000000"/>
          <w:highlight w:val="lightGray"/>
        </w:rPr>
        <w:t>Atenolol-ratiopharm 25</w:t>
      </w:r>
      <w:r w:rsidR="00291F08" w:rsidRPr="002A29C8">
        <w:rPr>
          <w:rFonts w:ascii="Times New Roman" w:hAnsi="Times New Roman"/>
          <w:color w:val="000000"/>
          <w:highlight w:val="lightGray"/>
        </w:rPr>
        <w:t> </w:t>
      </w:r>
      <w:r w:rsidRPr="002A29C8">
        <w:rPr>
          <w:rFonts w:ascii="Times New Roman" w:hAnsi="Times New Roman"/>
          <w:color w:val="000000"/>
          <w:highlight w:val="lightGray"/>
        </w:rPr>
        <w:t>mg</w:t>
      </w:r>
      <w:r w:rsidRPr="000870C2">
        <w:rPr>
          <w:rFonts w:ascii="Times New Roman" w:hAnsi="Times New Roman"/>
          <w:color w:val="000000"/>
          <w:highlight w:val="lightGray"/>
        </w:rPr>
        <w:t xml:space="preserve"> -</w:t>
      </w:r>
      <w:r w:rsidRPr="00EE5AD8">
        <w:rPr>
          <w:rFonts w:ascii="Times New Roman" w:eastAsia="Times New Roman" w:hAnsi="Times New Roman"/>
          <w:color w:val="000000"/>
          <w:lang w:eastAsia="lt-LT"/>
        </w:rPr>
        <w:t xml:space="preserve"> </w:t>
      </w:r>
      <w:r w:rsidRPr="00291F08">
        <w:rPr>
          <w:rFonts w:ascii="Times New Roman" w:eastAsia="Times New Roman" w:hAnsi="Times New Roman"/>
          <w:color w:val="000000"/>
          <w:lang w:eastAsia="lt-LT"/>
        </w:rPr>
        <w:t>LT/1/95/0928/001</w:t>
      </w:r>
    </w:p>
    <w:p w14:paraId="773ACB91" w14:textId="77777777" w:rsidR="007B63C6" w:rsidRPr="00EE5AD8" w:rsidRDefault="007B63C6" w:rsidP="007B63C6">
      <w:pPr>
        <w:spacing w:after="0" w:line="240" w:lineRule="auto"/>
        <w:ind w:left="567" w:hanging="567"/>
        <w:jc w:val="both"/>
        <w:rPr>
          <w:rFonts w:ascii="Times New Roman" w:eastAsia="Times New Roman" w:hAnsi="Times New Roman"/>
          <w:i/>
          <w:color w:val="000000"/>
          <w:lang w:eastAsia="lt-LT"/>
        </w:rPr>
      </w:pPr>
      <w:r w:rsidRPr="002A29C8">
        <w:rPr>
          <w:rFonts w:ascii="Times New Roman" w:hAnsi="Times New Roman"/>
          <w:color w:val="000000"/>
          <w:highlight w:val="lightGray"/>
        </w:rPr>
        <w:t>Atenolol-ratiopharm 50</w:t>
      </w:r>
      <w:r w:rsidR="00291F08" w:rsidRPr="002A29C8">
        <w:rPr>
          <w:rFonts w:ascii="Times New Roman" w:hAnsi="Times New Roman"/>
          <w:color w:val="000000"/>
          <w:highlight w:val="lightGray"/>
        </w:rPr>
        <w:t> </w:t>
      </w:r>
      <w:r w:rsidRPr="002A29C8">
        <w:rPr>
          <w:rFonts w:ascii="Times New Roman" w:hAnsi="Times New Roman"/>
          <w:color w:val="000000"/>
          <w:highlight w:val="lightGray"/>
        </w:rPr>
        <w:t>mg -</w:t>
      </w:r>
      <w:r w:rsidRPr="00291F08">
        <w:rPr>
          <w:rFonts w:ascii="Times New Roman" w:eastAsia="Times New Roman" w:hAnsi="Times New Roman"/>
          <w:color w:val="000000"/>
          <w:lang w:eastAsia="lt-LT"/>
        </w:rPr>
        <w:t xml:space="preserve"> LT/1/95/0928/002</w:t>
      </w:r>
    </w:p>
    <w:p w14:paraId="25A072FD" w14:textId="77777777" w:rsidR="007B63C6" w:rsidRPr="00291F08" w:rsidRDefault="007B63C6" w:rsidP="007B63C6">
      <w:pPr>
        <w:spacing w:after="0" w:line="240" w:lineRule="auto"/>
        <w:ind w:left="567" w:hanging="567"/>
        <w:jc w:val="both"/>
        <w:rPr>
          <w:rFonts w:ascii="Times New Roman" w:eastAsia="Times New Roman" w:hAnsi="Times New Roman"/>
          <w:color w:val="000000"/>
          <w:lang w:eastAsia="lt-LT"/>
        </w:rPr>
      </w:pPr>
      <w:r w:rsidRPr="002A29C8">
        <w:rPr>
          <w:rFonts w:ascii="Times New Roman" w:hAnsi="Times New Roman"/>
          <w:color w:val="000000"/>
          <w:highlight w:val="lightGray"/>
        </w:rPr>
        <w:t>Atenolol-ratiopharm 100</w:t>
      </w:r>
      <w:r w:rsidR="00291F08" w:rsidRPr="002A29C8">
        <w:rPr>
          <w:rFonts w:ascii="Times New Roman" w:hAnsi="Times New Roman"/>
          <w:color w:val="000000"/>
          <w:highlight w:val="lightGray"/>
        </w:rPr>
        <w:t> </w:t>
      </w:r>
      <w:r w:rsidRPr="002A29C8">
        <w:rPr>
          <w:rFonts w:ascii="Times New Roman" w:hAnsi="Times New Roman"/>
          <w:color w:val="000000"/>
          <w:highlight w:val="lightGray"/>
        </w:rPr>
        <w:t>mg -</w:t>
      </w:r>
      <w:r w:rsidRPr="00291F08">
        <w:rPr>
          <w:rFonts w:ascii="Times New Roman" w:eastAsia="Times New Roman" w:hAnsi="Times New Roman"/>
          <w:color w:val="000000"/>
          <w:lang w:eastAsia="lt-LT"/>
        </w:rPr>
        <w:t xml:space="preserve"> LT/1/95/0928/003</w:t>
      </w:r>
    </w:p>
    <w:p w14:paraId="17680A63" w14:textId="77777777" w:rsidR="007B63C6" w:rsidRPr="005306A9" w:rsidRDefault="007B63C6" w:rsidP="007B63C6">
      <w:pPr>
        <w:spacing w:after="0" w:line="240" w:lineRule="auto"/>
        <w:rPr>
          <w:rFonts w:ascii="Times New Roman" w:eastAsia="Times New Roman" w:hAnsi="Times New Roman"/>
        </w:rPr>
      </w:pPr>
    </w:p>
    <w:p w14:paraId="0D632D78" w14:textId="77777777" w:rsidR="007B63C6" w:rsidRPr="005306A9" w:rsidRDefault="007B63C6" w:rsidP="007B63C6">
      <w:pPr>
        <w:spacing w:after="0" w:line="240" w:lineRule="auto"/>
        <w:rPr>
          <w:rFonts w:ascii="Times New Roman" w:eastAsia="Times New Roman" w:hAnsi="Times New Roman"/>
        </w:rPr>
      </w:pPr>
    </w:p>
    <w:p w14:paraId="30D3FC3B"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13.</w:t>
      </w:r>
      <w:r w:rsidRPr="005306A9">
        <w:rPr>
          <w:rFonts w:ascii="Times New Roman" w:eastAsia="Times New Roman" w:hAnsi="Times New Roman"/>
          <w:b/>
          <w:noProof/>
        </w:rPr>
        <w:tab/>
        <w:t>SERIJOS NUMERIS</w:t>
      </w:r>
    </w:p>
    <w:p w14:paraId="4F8040A5" w14:textId="77777777" w:rsidR="007B63C6" w:rsidRPr="005306A9" w:rsidRDefault="007B63C6" w:rsidP="007B63C6">
      <w:pPr>
        <w:spacing w:after="0" w:line="240" w:lineRule="auto"/>
        <w:rPr>
          <w:rFonts w:ascii="Times New Roman" w:eastAsia="Times New Roman" w:hAnsi="Times New Roman"/>
        </w:rPr>
      </w:pPr>
    </w:p>
    <w:p w14:paraId="063CD249"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Serija:</w:t>
      </w:r>
    </w:p>
    <w:p w14:paraId="665BF3EA" w14:textId="77777777" w:rsidR="007B63C6" w:rsidRPr="005306A9" w:rsidRDefault="007B63C6" w:rsidP="007B63C6">
      <w:pPr>
        <w:spacing w:after="0" w:line="240" w:lineRule="auto"/>
        <w:rPr>
          <w:rFonts w:ascii="Times New Roman" w:eastAsia="Times New Roman" w:hAnsi="Times New Roman"/>
        </w:rPr>
      </w:pPr>
    </w:p>
    <w:p w14:paraId="70A93717" w14:textId="77777777" w:rsidR="007B63C6" w:rsidRPr="005306A9" w:rsidRDefault="007B63C6" w:rsidP="007B63C6">
      <w:pPr>
        <w:spacing w:after="0" w:line="240" w:lineRule="auto"/>
        <w:rPr>
          <w:rFonts w:ascii="Times New Roman" w:eastAsia="Times New Roman" w:hAnsi="Times New Roman"/>
        </w:rPr>
      </w:pPr>
    </w:p>
    <w:p w14:paraId="26B35A74"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14.</w:t>
      </w:r>
      <w:r w:rsidRPr="005306A9">
        <w:rPr>
          <w:rFonts w:ascii="Times New Roman" w:eastAsia="Times New Roman" w:hAnsi="Times New Roman"/>
          <w:b/>
          <w:noProof/>
        </w:rPr>
        <w:tab/>
        <w:t>PARDAVIMO (IŠDAVIMO) TVARKA</w:t>
      </w:r>
    </w:p>
    <w:p w14:paraId="49A1D999" w14:textId="77777777" w:rsidR="007B63C6" w:rsidRPr="005306A9" w:rsidRDefault="007B63C6" w:rsidP="007B63C6">
      <w:pPr>
        <w:spacing w:after="0" w:line="240" w:lineRule="auto"/>
        <w:rPr>
          <w:rFonts w:ascii="Times New Roman" w:eastAsia="Times New Roman" w:hAnsi="Times New Roman"/>
        </w:rPr>
      </w:pPr>
    </w:p>
    <w:p w14:paraId="6125AB08"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 xml:space="preserve">Receptinis </w:t>
      </w:r>
      <w:r w:rsidR="00291F08">
        <w:rPr>
          <w:rFonts w:ascii="Times New Roman" w:eastAsia="Times New Roman" w:hAnsi="Times New Roman"/>
        </w:rPr>
        <w:t>vaistas</w:t>
      </w:r>
      <w:r w:rsidR="00766CCF" w:rsidRPr="001F3031">
        <w:rPr>
          <w:rFonts w:ascii="Times New Roman" w:eastAsia="Times New Roman" w:hAnsi="Times New Roman"/>
        </w:rPr>
        <w:t>.</w:t>
      </w:r>
    </w:p>
    <w:p w14:paraId="7D1F33AF" w14:textId="77777777" w:rsidR="007B63C6" w:rsidRPr="005306A9" w:rsidRDefault="007B63C6" w:rsidP="007B63C6">
      <w:pPr>
        <w:spacing w:after="0" w:line="240" w:lineRule="auto"/>
        <w:rPr>
          <w:rFonts w:ascii="Times New Roman" w:eastAsia="Times New Roman" w:hAnsi="Times New Roman"/>
        </w:rPr>
      </w:pPr>
    </w:p>
    <w:p w14:paraId="310EC25A" w14:textId="77777777" w:rsidR="007B63C6" w:rsidRPr="005306A9" w:rsidRDefault="007B63C6" w:rsidP="007B63C6">
      <w:pPr>
        <w:spacing w:after="0" w:line="240" w:lineRule="auto"/>
        <w:rPr>
          <w:rFonts w:ascii="Times New Roman" w:eastAsia="Times New Roman" w:hAnsi="Times New Roman"/>
        </w:rPr>
      </w:pPr>
    </w:p>
    <w:p w14:paraId="1E42C140"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15.</w:t>
      </w:r>
      <w:r w:rsidRPr="005306A9">
        <w:rPr>
          <w:rFonts w:ascii="Times New Roman" w:eastAsia="Times New Roman" w:hAnsi="Times New Roman"/>
          <w:b/>
          <w:noProof/>
        </w:rPr>
        <w:tab/>
        <w:t>VARTOJIMO INSTRUKCIJA</w:t>
      </w:r>
    </w:p>
    <w:p w14:paraId="01FC83D4" w14:textId="77777777" w:rsidR="007B63C6" w:rsidRPr="005306A9" w:rsidRDefault="007B63C6" w:rsidP="007B63C6">
      <w:pPr>
        <w:spacing w:after="0" w:line="240" w:lineRule="auto"/>
        <w:rPr>
          <w:rFonts w:ascii="Times New Roman" w:eastAsia="Times New Roman" w:hAnsi="Times New Roman"/>
        </w:rPr>
      </w:pPr>
    </w:p>
    <w:p w14:paraId="4F5A0BBF" w14:textId="77777777" w:rsidR="007B63C6" w:rsidRPr="005306A9" w:rsidRDefault="007B63C6" w:rsidP="007B63C6">
      <w:pPr>
        <w:spacing w:after="0" w:line="240" w:lineRule="auto"/>
        <w:rPr>
          <w:rFonts w:ascii="Times New Roman" w:eastAsia="Times New Roman" w:hAnsi="Times New Roman"/>
        </w:rPr>
      </w:pPr>
    </w:p>
    <w:p w14:paraId="4C816CEA"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16.</w:t>
      </w:r>
      <w:r w:rsidRPr="005306A9">
        <w:rPr>
          <w:rFonts w:ascii="Times New Roman" w:eastAsia="Times New Roman" w:hAnsi="Times New Roman"/>
          <w:b/>
          <w:noProof/>
        </w:rPr>
        <w:tab/>
        <w:t>INFORMACIJA BRAILIO RAŠTU</w:t>
      </w:r>
    </w:p>
    <w:p w14:paraId="1C3C2547" w14:textId="77777777" w:rsidR="007B63C6" w:rsidRPr="005306A9" w:rsidRDefault="007B63C6" w:rsidP="007B63C6">
      <w:pPr>
        <w:spacing w:after="0" w:line="240" w:lineRule="auto"/>
        <w:rPr>
          <w:rFonts w:ascii="Times New Roman" w:eastAsia="Times New Roman" w:hAnsi="Times New Roman"/>
        </w:rPr>
      </w:pPr>
    </w:p>
    <w:p w14:paraId="4A6EC738" w14:textId="77777777" w:rsidR="007B63C6" w:rsidRPr="005306A9" w:rsidRDefault="007B63C6" w:rsidP="007B63C6">
      <w:pPr>
        <w:spacing w:after="0" w:line="240" w:lineRule="auto"/>
        <w:rPr>
          <w:rFonts w:ascii="Times New Roman" w:eastAsia="Arial Unicode MS" w:hAnsi="Times New Roman"/>
          <w:noProof/>
        </w:rPr>
      </w:pPr>
      <w:r w:rsidRPr="005306A9">
        <w:rPr>
          <w:rFonts w:ascii="Times New Roman" w:eastAsia="Arial Unicode MS" w:hAnsi="Times New Roman"/>
          <w:noProof/>
        </w:rPr>
        <w:t>atenolol-ratiopharm 25 mg</w:t>
      </w:r>
    </w:p>
    <w:p w14:paraId="16DD928D" w14:textId="77777777" w:rsidR="007B63C6" w:rsidRPr="005306A9" w:rsidRDefault="007B63C6" w:rsidP="007B63C6">
      <w:pPr>
        <w:spacing w:after="0" w:line="240" w:lineRule="auto"/>
        <w:rPr>
          <w:rFonts w:ascii="Times New Roman" w:eastAsia="Arial Unicode MS" w:hAnsi="Times New Roman"/>
          <w:noProof/>
        </w:rPr>
      </w:pPr>
      <w:proofErr w:type="spellStart"/>
      <w:r w:rsidRPr="002A29C8">
        <w:rPr>
          <w:rFonts w:ascii="Times New Roman" w:hAnsi="Times New Roman"/>
          <w:highlight w:val="lightGray"/>
        </w:rPr>
        <w:t>atenolol-ratiopharm</w:t>
      </w:r>
      <w:proofErr w:type="spellEnd"/>
      <w:r w:rsidRPr="002A29C8">
        <w:rPr>
          <w:rFonts w:ascii="Times New Roman" w:hAnsi="Times New Roman"/>
          <w:highlight w:val="lightGray"/>
        </w:rPr>
        <w:t xml:space="preserve"> 50 mg</w:t>
      </w:r>
    </w:p>
    <w:p w14:paraId="4D4BF194" w14:textId="77777777" w:rsidR="007B63C6" w:rsidRPr="005306A9" w:rsidRDefault="007B63C6" w:rsidP="007B63C6">
      <w:pPr>
        <w:spacing w:after="0" w:line="240" w:lineRule="auto"/>
        <w:rPr>
          <w:rFonts w:ascii="Times New Roman" w:eastAsia="Times New Roman" w:hAnsi="Times New Roman"/>
        </w:rPr>
      </w:pPr>
      <w:proofErr w:type="spellStart"/>
      <w:r w:rsidRPr="002A29C8">
        <w:rPr>
          <w:rFonts w:ascii="Times New Roman" w:hAnsi="Times New Roman"/>
          <w:highlight w:val="lightGray"/>
        </w:rPr>
        <w:t>atenolol-ratiopharm</w:t>
      </w:r>
      <w:proofErr w:type="spellEnd"/>
      <w:r w:rsidRPr="002A29C8">
        <w:rPr>
          <w:rFonts w:ascii="Times New Roman" w:hAnsi="Times New Roman"/>
          <w:highlight w:val="lightGray"/>
        </w:rPr>
        <w:t xml:space="preserve"> 100 mg</w:t>
      </w:r>
    </w:p>
    <w:p w14:paraId="757FAA1B" w14:textId="77777777" w:rsidR="007B63C6" w:rsidRPr="005306A9" w:rsidRDefault="007B63C6" w:rsidP="007B63C6">
      <w:pPr>
        <w:spacing w:after="0" w:line="240" w:lineRule="auto"/>
        <w:rPr>
          <w:rFonts w:ascii="Times New Roman" w:eastAsia="Times New Roman" w:hAnsi="Times New Roman"/>
        </w:rPr>
      </w:pPr>
    </w:p>
    <w:p w14:paraId="3DADCADD" w14:textId="77777777" w:rsidR="00291F08" w:rsidRPr="00291F08" w:rsidRDefault="00291F08" w:rsidP="00291F08">
      <w:pPr>
        <w:tabs>
          <w:tab w:val="left" w:pos="567"/>
        </w:tabs>
        <w:spacing w:after="0" w:line="260" w:lineRule="exact"/>
        <w:rPr>
          <w:rFonts w:ascii="Times New Roman" w:eastAsia="Times New Roman" w:hAnsi="Times New Roman"/>
          <w:noProof/>
          <w:shd w:val="clear" w:color="auto" w:fill="CCCCCC"/>
        </w:rPr>
      </w:pPr>
    </w:p>
    <w:p w14:paraId="4F4C6045" w14:textId="569A8BAC" w:rsidR="00291F08" w:rsidRPr="00EE5AD8" w:rsidRDefault="00291F08" w:rsidP="00291F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EE5AD8">
        <w:rPr>
          <w:rFonts w:ascii="Times New Roman" w:eastAsia="Times New Roman" w:hAnsi="Times New Roman"/>
          <w:b/>
          <w:noProof/>
          <w:snapToGrid w:val="0"/>
          <w:szCs w:val="20"/>
        </w:rPr>
        <w:t>17.</w:t>
      </w:r>
      <w:r w:rsidRPr="00EE5AD8">
        <w:rPr>
          <w:rFonts w:ascii="Times New Roman" w:eastAsia="Times New Roman" w:hAnsi="Times New Roman"/>
          <w:b/>
          <w:noProof/>
          <w:snapToGrid w:val="0"/>
          <w:szCs w:val="20"/>
        </w:rPr>
        <w:tab/>
        <w:t>UNIKALUS IDENTIFIKATORIUS – 2D BRŪKŠNINIS KODAS</w:t>
      </w:r>
      <w:r w:rsidR="00C71181">
        <w:rPr>
          <w:rFonts w:ascii="Times New Roman" w:eastAsia="Times New Roman" w:hAnsi="Times New Roman"/>
          <w:b/>
          <w:noProof/>
          <w:snapToGrid w:val="0"/>
          <w:szCs w:val="20"/>
        </w:rPr>
        <w:fldChar w:fldCharType="begin"/>
      </w:r>
      <w:r w:rsidR="00C71181">
        <w:rPr>
          <w:rFonts w:ascii="Times New Roman" w:eastAsia="Times New Roman" w:hAnsi="Times New Roman"/>
          <w:b/>
          <w:noProof/>
          <w:snapToGrid w:val="0"/>
          <w:szCs w:val="20"/>
        </w:rPr>
        <w:instrText xml:space="preserve"> DOCVARIABLE VAULT_ND_f7071816-8220-44e4-988a-b42c2c1c7f36 \* MERGEFORMAT </w:instrText>
      </w:r>
      <w:r w:rsidR="00C71181">
        <w:rPr>
          <w:rFonts w:ascii="Times New Roman" w:eastAsia="Times New Roman" w:hAnsi="Times New Roman"/>
          <w:b/>
          <w:noProof/>
          <w:snapToGrid w:val="0"/>
          <w:szCs w:val="20"/>
        </w:rPr>
        <w:fldChar w:fldCharType="separate"/>
      </w:r>
      <w:r w:rsidR="00C71181">
        <w:rPr>
          <w:rFonts w:ascii="Times New Roman" w:eastAsia="Times New Roman" w:hAnsi="Times New Roman"/>
          <w:b/>
          <w:noProof/>
          <w:snapToGrid w:val="0"/>
          <w:szCs w:val="20"/>
        </w:rPr>
        <w:t xml:space="preserve"> </w:t>
      </w:r>
      <w:r w:rsidR="00C71181">
        <w:rPr>
          <w:rFonts w:ascii="Times New Roman" w:eastAsia="Times New Roman" w:hAnsi="Times New Roman"/>
          <w:b/>
          <w:noProof/>
          <w:snapToGrid w:val="0"/>
          <w:szCs w:val="20"/>
        </w:rPr>
        <w:fldChar w:fldCharType="end"/>
      </w:r>
    </w:p>
    <w:p w14:paraId="401604B1" w14:textId="77777777" w:rsidR="00291F08" w:rsidRPr="00EE5AD8" w:rsidRDefault="00291F08" w:rsidP="00291F08">
      <w:pPr>
        <w:tabs>
          <w:tab w:val="left" w:pos="567"/>
        </w:tabs>
        <w:spacing w:after="0" w:line="260" w:lineRule="exact"/>
        <w:rPr>
          <w:rFonts w:ascii="Times New Roman" w:eastAsia="Times New Roman" w:hAnsi="Times New Roman"/>
          <w:noProof/>
          <w:snapToGrid w:val="0"/>
          <w:szCs w:val="20"/>
        </w:rPr>
      </w:pPr>
    </w:p>
    <w:p w14:paraId="27BEDB09" w14:textId="77777777" w:rsidR="00291F08" w:rsidRPr="00EE5AD8" w:rsidRDefault="00291F08" w:rsidP="00291F08">
      <w:pPr>
        <w:tabs>
          <w:tab w:val="left" w:pos="567"/>
        </w:tabs>
        <w:spacing w:after="0" w:line="260" w:lineRule="exact"/>
        <w:rPr>
          <w:rFonts w:ascii="Times New Roman" w:eastAsia="Times New Roman" w:hAnsi="Times New Roman"/>
          <w:noProof/>
          <w:snapToGrid w:val="0"/>
          <w:shd w:val="clear" w:color="auto" w:fill="CCCCCC"/>
        </w:rPr>
      </w:pPr>
      <w:r w:rsidRPr="002A29C8">
        <w:rPr>
          <w:rFonts w:ascii="Times New Roman" w:hAnsi="Times New Roman"/>
          <w:highlight w:val="lightGray"/>
        </w:rPr>
        <w:t>2D brūkšninis kodas su nurodytu unikaliu identifikatoriumi.</w:t>
      </w:r>
    </w:p>
    <w:p w14:paraId="5FE5AEDA" w14:textId="77777777" w:rsidR="00291F08" w:rsidRPr="00EE5AD8" w:rsidRDefault="00291F08" w:rsidP="00291F08">
      <w:pPr>
        <w:tabs>
          <w:tab w:val="left" w:pos="567"/>
        </w:tabs>
        <w:spacing w:after="0" w:line="260" w:lineRule="exact"/>
        <w:rPr>
          <w:rFonts w:ascii="Times New Roman" w:eastAsia="Times New Roman" w:hAnsi="Times New Roman"/>
          <w:noProof/>
          <w:snapToGrid w:val="0"/>
          <w:shd w:val="clear" w:color="auto" w:fill="CCCCCC"/>
        </w:rPr>
      </w:pPr>
    </w:p>
    <w:p w14:paraId="0971BF16" w14:textId="77777777" w:rsidR="00291F08" w:rsidRPr="00EE5AD8" w:rsidRDefault="00291F08" w:rsidP="00291F08">
      <w:pPr>
        <w:tabs>
          <w:tab w:val="left" w:pos="567"/>
        </w:tabs>
        <w:spacing w:after="0" w:line="260" w:lineRule="exact"/>
        <w:rPr>
          <w:rFonts w:ascii="Times New Roman" w:eastAsia="Times New Roman" w:hAnsi="Times New Roman"/>
          <w:noProof/>
          <w:snapToGrid w:val="0"/>
          <w:szCs w:val="20"/>
        </w:rPr>
      </w:pPr>
    </w:p>
    <w:p w14:paraId="6BBC52F5" w14:textId="26FCDEDA" w:rsidR="00291F08" w:rsidRPr="00EE5AD8" w:rsidRDefault="00291F08" w:rsidP="00291F0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EE5AD8">
        <w:rPr>
          <w:rFonts w:ascii="Times New Roman" w:eastAsia="Times New Roman" w:hAnsi="Times New Roman"/>
          <w:b/>
          <w:noProof/>
          <w:snapToGrid w:val="0"/>
          <w:szCs w:val="20"/>
        </w:rPr>
        <w:t>18.</w:t>
      </w:r>
      <w:r w:rsidRPr="00EE5AD8">
        <w:rPr>
          <w:rFonts w:ascii="Times New Roman" w:eastAsia="Times New Roman" w:hAnsi="Times New Roman"/>
          <w:b/>
          <w:noProof/>
          <w:snapToGrid w:val="0"/>
          <w:szCs w:val="20"/>
        </w:rPr>
        <w:tab/>
        <w:t>UNIKALUS IDENTIFIKATORIUS – ŽMONĖMS SUPRANTAMI DUOMENYS</w:t>
      </w:r>
      <w:r w:rsidR="00C71181">
        <w:rPr>
          <w:rFonts w:ascii="Times New Roman" w:eastAsia="Times New Roman" w:hAnsi="Times New Roman"/>
          <w:b/>
          <w:noProof/>
          <w:snapToGrid w:val="0"/>
          <w:szCs w:val="20"/>
        </w:rPr>
        <w:fldChar w:fldCharType="begin"/>
      </w:r>
      <w:r w:rsidR="00C71181">
        <w:rPr>
          <w:rFonts w:ascii="Times New Roman" w:eastAsia="Times New Roman" w:hAnsi="Times New Roman"/>
          <w:b/>
          <w:noProof/>
          <w:snapToGrid w:val="0"/>
          <w:szCs w:val="20"/>
        </w:rPr>
        <w:instrText xml:space="preserve"> DOCVARIABLE VAULT_ND_3f2833ed-9cb4-4f50-b4ec-57abbb40e622 \* MERGEFORMAT </w:instrText>
      </w:r>
      <w:r w:rsidR="00C71181">
        <w:rPr>
          <w:rFonts w:ascii="Times New Roman" w:eastAsia="Times New Roman" w:hAnsi="Times New Roman"/>
          <w:b/>
          <w:noProof/>
          <w:snapToGrid w:val="0"/>
          <w:szCs w:val="20"/>
        </w:rPr>
        <w:fldChar w:fldCharType="separate"/>
      </w:r>
      <w:r w:rsidR="00C71181">
        <w:rPr>
          <w:rFonts w:ascii="Times New Roman" w:eastAsia="Times New Roman" w:hAnsi="Times New Roman"/>
          <w:b/>
          <w:noProof/>
          <w:snapToGrid w:val="0"/>
          <w:szCs w:val="20"/>
        </w:rPr>
        <w:t xml:space="preserve"> </w:t>
      </w:r>
      <w:r w:rsidR="00C71181">
        <w:rPr>
          <w:rFonts w:ascii="Times New Roman" w:eastAsia="Times New Roman" w:hAnsi="Times New Roman"/>
          <w:b/>
          <w:noProof/>
          <w:snapToGrid w:val="0"/>
          <w:szCs w:val="20"/>
        </w:rPr>
        <w:fldChar w:fldCharType="end"/>
      </w:r>
    </w:p>
    <w:p w14:paraId="32C7620A" w14:textId="77777777" w:rsidR="00291F08" w:rsidRPr="00EE5AD8" w:rsidRDefault="00291F08" w:rsidP="00291F08">
      <w:pPr>
        <w:tabs>
          <w:tab w:val="left" w:pos="567"/>
        </w:tabs>
        <w:spacing w:after="0" w:line="260" w:lineRule="exact"/>
        <w:rPr>
          <w:rFonts w:ascii="Times New Roman" w:eastAsia="Times New Roman" w:hAnsi="Times New Roman"/>
          <w:noProof/>
          <w:snapToGrid w:val="0"/>
          <w:szCs w:val="20"/>
        </w:rPr>
      </w:pPr>
    </w:p>
    <w:p w14:paraId="2608D5CD" w14:textId="77777777" w:rsidR="00291F08" w:rsidRPr="00EE5AD8" w:rsidRDefault="00291F08" w:rsidP="00291F08">
      <w:pPr>
        <w:tabs>
          <w:tab w:val="left" w:pos="567"/>
        </w:tabs>
        <w:spacing w:after="0" w:line="260" w:lineRule="exact"/>
        <w:rPr>
          <w:rFonts w:ascii="Times New Roman" w:eastAsia="Times New Roman" w:hAnsi="Times New Roman"/>
          <w:snapToGrid w:val="0"/>
          <w:color w:val="008000"/>
        </w:rPr>
      </w:pPr>
      <w:r w:rsidRPr="00EE5AD8">
        <w:rPr>
          <w:rFonts w:ascii="Times New Roman" w:eastAsia="Times New Roman" w:hAnsi="Times New Roman"/>
          <w:snapToGrid w:val="0"/>
          <w:szCs w:val="20"/>
        </w:rPr>
        <w:t xml:space="preserve">PC: </w:t>
      </w:r>
    </w:p>
    <w:p w14:paraId="3BFEEDD8" w14:textId="77777777" w:rsidR="00291F08" w:rsidRPr="00EE5AD8" w:rsidRDefault="00291F08" w:rsidP="00291F08">
      <w:pPr>
        <w:tabs>
          <w:tab w:val="left" w:pos="567"/>
        </w:tabs>
        <w:spacing w:after="0" w:line="260" w:lineRule="exact"/>
        <w:rPr>
          <w:rFonts w:ascii="Times New Roman" w:eastAsia="Times New Roman" w:hAnsi="Times New Roman"/>
          <w:snapToGrid w:val="0"/>
        </w:rPr>
      </w:pPr>
      <w:r w:rsidRPr="00EE5AD8">
        <w:rPr>
          <w:rFonts w:ascii="Times New Roman" w:eastAsia="Times New Roman" w:hAnsi="Times New Roman"/>
          <w:snapToGrid w:val="0"/>
          <w:szCs w:val="20"/>
        </w:rPr>
        <w:t xml:space="preserve">SN: </w:t>
      </w:r>
    </w:p>
    <w:p w14:paraId="3DF73F2D" w14:textId="77777777" w:rsidR="007B63C6" w:rsidRPr="005306A9" w:rsidRDefault="00291F08" w:rsidP="00EE5AD8">
      <w:pPr>
        <w:tabs>
          <w:tab w:val="left" w:pos="567"/>
        </w:tabs>
        <w:spacing w:after="0" w:line="260" w:lineRule="exact"/>
        <w:rPr>
          <w:rFonts w:ascii="Times New Roman" w:eastAsia="Times New Roman" w:hAnsi="Times New Roman"/>
        </w:rPr>
      </w:pPr>
      <w:r w:rsidRPr="002A29C8">
        <w:rPr>
          <w:rFonts w:ascii="Times New Roman" w:hAnsi="Times New Roman"/>
          <w:highlight w:val="lightGray"/>
        </w:rPr>
        <w:t xml:space="preserve">NN: </w:t>
      </w:r>
    </w:p>
    <w:p w14:paraId="513F74AB" w14:textId="77777777" w:rsidR="007B63C6" w:rsidRPr="005306A9" w:rsidRDefault="007B63C6" w:rsidP="007B63C6">
      <w:pPr>
        <w:spacing w:after="0" w:line="240" w:lineRule="auto"/>
        <w:rPr>
          <w:rFonts w:ascii="Times New Roman" w:eastAsia="Times New Roman" w:hAnsi="Times New Roman"/>
        </w:rPr>
      </w:pPr>
    </w:p>
    <w:p w14:paraId="0A6B9D5D" w14:textId="77777777" w:rsidR="007B63C6" w:rsidRPr="005306A9" w:rsidRDefault="007B63C6" w:rsidP="007B63C6">
      <w:pPr>
        <w:spacing w:after="0" w:line="240" w:lineRule="auto"/>
        <w:rPr>
          <w:rFonts w:ascii="Times New Roman" w:eastAsia="Times New Roman" w:hAnsi="Times New Roman"/>
        </w:rPr>
      </w:pPr>
    </w:p>
    <w:p w14:paraId="5D80B912"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br w:type="page"/>
      </w:r>
    </w:p>
    <w:p w14:paraId="2E48E1E6"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lastRenderedPageBreak/>
        <w:t xml:space="preserve">MINIMALI </w:t>
      </w:r>
      <w:r w:rsidRPr="005306A9">
        <w:rPr>
          <w:rFonts w:ascii="Times New Roman" w:eastAsia="Times New Roman" w:hAnsi="Times New Roman"/>
          <w:b/>
          <w:caps/>
          <w:noProof/>
        </w:rPr>
        <w:t xml:space="preserve">informacija ant </w:t>
      </w:r>
      <w:r w:rsidRPr="005306A9">
        <w:rPr>
          <w:rFonts w:ascii="Times New Roman" w:eastAsia="Times New Roman" w:hAnsi="Times New Roman"/>
          <w:b/>
          <w:noProof/>
        </w:rPr>
        <w:t>LIZDINIŲ PLOKŠTELIŲ ARBA DVISLUOKSNIŲ JUOSTELIŲ</w:t>
      </w:r>
    </w:p>
    <w:p w14:paraId="3D0EFFC8"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03778396"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L</w:t>
      </w:r>
      <w:r w:rsidR="00C133BF">
        <w:rPr>
          <w:rFonts w:ascii="Times New Roman" w:eastAsia="Times New Roman" w:hAnsi="Times New Roman"/>
          <w:b/>
          <w:noProof/>
        </w:rPr>
        <w:t>IZDINĖ PLOKŠTELĖ</w:t>
      </w:r>
    </w:p>
    <w:p w14:paraId="1AFFC27F" w14:textId="77777777" w:rsidR="007B63C6" w:rsidRPr="005306A9" w:rsidRDefault="007B63C6" w:rsidP="007B63C6">
      <w:pPr>
        <w:spacing w:after="0" w:line="240" w:lineRule="auto"/>
        <w:rPr>
          <w:rFonts w:ascii="Times New Roman" w:eastAsia="Times New Roman" w:hAnsi="Times New Roman"/>
        </w:rPr>
      </w:pPr>
    </w:p>
    <w:p w14:paraId="60D55408" w14:textId="77777777" w:rsidR="007B63C6" w:rsidRPr="005306A9" w:rsidRDefault="007B63C6" w:rsidP="007B63C6">
      <w:pPr>
        <w:spacing w:after="0" w:line="240" w:lineRule="auto"/>
        <w:rPr>
          <w:rFonts w:ascii="Times New Roman" w:eastAsia="Times New Roman" w:hAnsi="Times New Roman"/>
        </w:rPr>
      </w:pPr>
    </w:p>
    <w:p w14:paraId="7305A533"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1.</w:t>
      </w:r>
      <w:r w:rsidRPr="005306A9">
        <w:rPr>
          <w:rFonts w:ascii="Times New Roman" w:eastAsia="Times New Roman" w:hAnsi="Times New Roman"/>
          <w:b/>
          <w:noProof/>
        </w:rPr>
        <w:tab/>
        <w:t>VAISTINIO PREPARATO PAVADINIMAS</w:t>
      </w:r>
    </w:p>
    <w:p w14:paraId="3A9F7DC1" w14:textId="77777777" w:rsidR="007B63C6" w:rsidRPr="005306A9" w:rsidRDefault="007B63C6" w:rsidP="007B63C6">
      <w:pPr>
        <w:spacing w:after="0" w:line="240" w:lineRule="auto"/>
        <w:rPr>
          <w:rFonts w:ascii="Times New Roman" w:eastAsia="Times New Roman" w:hAnsi="Times New Roman"/>
          <w:color w:val="000000"/>
          <w:lang w:eastAsia="lt-LT"/>
        </w:rPr>
      </w:pPr>
    </w:p>
    <w:p w14:paraId="13A82211"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Atenolol-ratiopharm </w:t>
      </w:r>
      <w:r w:rsidRPr="00A43858">
        <w:rPr>
          <w:rFonts w:ascii="Times New Roman" w:hAnsi="Times New Roman"/>
          <w:color w:val="000000"/>
        </w:rPr>
        <w:t>2</w:t>
      </w:r>
      <w:r w:rsidRPr="005306A9">
        <w:rPr>
          <w:rFonts w:ascii="Times New Roman" w:eastAsia="Times New Roman" w:hAnsi="Times New Roman"/>
          <w:color w:val="000000"/>
          <w:lang w:eastAsia="lt-LT"/>
        </w:rPr>
        <w:t>5</w:t>
      </w:r>
      <w:r w:rsidR="00024090">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plėvele dengtos tabletės</w:t>
      </w:r>
    </w:p>
    <w:p w14:paraId="342FAE8F" w14:textId="77777777" w:rsidR="007B63C6" w:rsidRPr="000870C2" w:rsidRDefault="007B63C6" w:rsidP="007B63C6">
      <w:pPr>
        <w:spacing w:after="0" w:line="240" w:lineRule="auto"/>
        <w:rPr>
          <w:rFonts w:ascii="Times New Roman" w:hAnsi="Times New Roman"/>
          <w:highlight w:val="lightGray"/>
        </w:rPr>
      </w:pPr>
      <w:r w:rsidRPr="002A29C8">
        <w:rPr>
          <w:rFonts w:ascii="Times New Roman" w:hAnsi="Times New Roman"/>
          <w:color w:val="000000"/>
          <w:highlight w:val="lightGray"/>
        </w:rPr>
        <w:t xml:space="preserve">Atenolol-ratiopharm </w:t>
      </w:r>
      <w:r w:rsidRPr="002A29C8">
        <w:rPr>
          <w:rFonts w:ascii="Times New Roman" w:hAnsi="Times New Roman"/>
          <w:color w:val="000000"/>
          <w:highlight w:val="lightGray"/>
          <w:lang w:val="en-US"/>
        </w:rPr>
        <w:t>50</w:t>
      </w:r>
      <w:r w:rsidR="00024090" w:rsidRPr="002A29C8">
        <w:rPr>
          <w:rFonts w:ascii="Times New Roman" w:hAnsi="Times New Roman"/>
          <w:color w:val="000000"/>
          <w:highlight w:val="lightGray"/>
        </w:rPr>
        <w:t> </w:t>
      </w:r>
      <w:r w:rsidRPr="000870C2">
        <w:rPr>
          <w:rFonts w:ascii="Times New Roman" w:hAnsi="Times New Roman"/>
          <w:color w:val="000000"/>
          <w:highlight w:val="lightGray"/>
        </w:rPr>
        <w:t>mg plėvele dengtos tabletės</w:t>
      </w:r>
    </w:p>
    <w:p w14:paraId="24486943" w14:textId="77777777" w:rsidR="007B63C6" w:rsidRPr="005306A9" w:rsidRDefault="007B63C6" w:rsidP="007B63C6">
      <w:pPr>
        <w:spacing w:after="0" w:line="240" w:lineRule="auto"/>
        <w:rPr>
          <w:rFonts w:ascii="Times New Roman" w:eastAsia="Times New Roman" w:hAnsi="Times New Roman"/>
          <w:lang w:eastAsia="lt-LT"/>
        </w:rPr>
      </w:pPr>
      <w:r w:rsidRPr="000870C2">
        <w:rPr>
          <w:rFonts w:ascii="Times New Roman" w:hAnsi="Times New Roman"/>
          <w:color w:val="000000"/>
          <w:highlight w:val="lightGray"/>
        </w:rPr>
        <w:t xml:space="preserve">Atenolol-ratiopharm </w:t>
      </w:r>
      <w:r w:rsidRPr="000870C2">
        <w:rPr>
          <w:rFonts w:ascii="Times New Roman" w:hAnsi="Times New Roman"/>
          <w:color w:val="000000"/>
          <w:highlight w:val="lightGray"/>
          <w:lang w:val="en-US"/>
        </w:rPr>
        <w:t>100</w:t>
      </w:r>
      <w:r w:rsidR="00024090" w:rsidRPr="000870C2">
        <w:rPr>
          <w:rFonts w:ascii="Times New Roman" w:hAnsi="Times New Roman"/>
          <w:color w:val="000000"/>
          <w:highlight w:val="lightGray"/>
        </w:rPr>
        <w:t> </w:t>
      </w:r>
      <w:r w:rsidRPr="000870C2">
        <w:rPr>
          <w:rFonts w:ascii="Times New Roman" w:hAnsi="Times New Roman"/>
          <w:color w:val="000000"/>
          <w:highlight w:val="lightGray"/>
        </w:rPr>
        <w:t>mg plėvele dengtos tabletės</w:t>
      </w:r>
    </w:p>
    <w:p w14:paraId="08FAE37E" w14:textId="126322AD" w:rsidR="007B63C6" w:rsidRPr="005306A9" w:rsidRDefault="000A20BE" w:rsidP="007B63C6">
      <w:pPr>
        <w:spacing w:after="0" w:line="240" w:lineRule="auto"/>
        <w:rPr>
          <w:rFonts w:ascii="Times New Roman" w:eastAsia="Times New Roman" w:hAnsi="Times New Roman"/>
        </w:rPr>
      </w:pPr>
      <w:proofErr w:type="spellStart"/>
      <w:r>
        <w:rPr>
          <w:rFonts w:ascii="Times New Roman" w:eastAsia="Times New Roman" w:hAnsi="Times New Roman"/>
        </w:rPr>
        <w:t>a</w:t>
      </w:r>
      <w:r w:rsidR="00564659">
        <w:rPr>
          <w:rFonts w:ascii="Times New Roman" w:eastAsia="Times New Roman" w:hAnsi="Times New Roman"/>
        </w:rPr>
        <w:t>tenololis</w:t>
      </w:r>
      <w:proofErr w:type="spellEnd"/>
    </w:p>
    <w:p w14:paraId="1BF61C70" w14:textId="77777777" w:rsidR="007B63C6" w:rsidRPr="005306A9" w:rsidRDefault="007B63C6" w:rsidP="007B63C6">
      <w:pPr>
        <w:spacing w:after="0" w:line="240" w:lineRule="auto"/>
        <w:rPr>
          <w:rFonts w:ascii="Times New Roman" w:eastAsia="Times New Roman" w:hAnsi="Times New Roman"/>
        </w:rPr>
      </w:pPr>
    </w:p>
    <w:p w14:paraId="4BADA8FD" w14:textId="77777777" w:rsidR="007B63C6" w:rsidRPr="005306A9" w:rsidRDefault="007B63C6" w:rsidP="007B63C6">
      <w:pPr>
        <w:spacing w:after="0" w:line="240" w:lineRule="auto"/>
        <w:rPr>
          <w:rFonts w:ascii="Times New Roman" w:eastAsia="Times New Roman" w:hAnsi="Times New Roman"/>
        </w:rPr>
      </w:pPr>
    </w:p>
    <w:p w14:paraId="6038C381"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2.</w:t>
      </w:r>
      <w:r w:rsidRPr="005306A9">
        <w:rPr>
          <w:rFonts w:ascii="Times New Roman" w:eastAsia="Times New Roman" w:hAnsi="Times New Roman"/>
          <w:b/>
          <w:noProof/>
        </w:rPr>
        <w:tab/>
      </w:r>
      <w:r w:rsidR="007742D4" w:rsidRPr="005306A9">
        <w:rPr>
          <w:rFonts w:ascii="Times New Roman" w:eastAsia="Times New Roman" w:hAnsi="Times New Roman"/>
          <w:b/>
          <w:noProof/>
        </w:rPr>
        <w:t>REGISTRUOTOJO</w:t>
      </w:r>
      <w:r w:rsidR="007742D4" w:rsidRPr="005306A9" w:rsidDel="007742D4">
        <w:rPr>
          <w:rFonts w:ascii="Times New Roman" w:eastAsia="Times New Roman" w:hAnsi="Times New Roman"/>
          <w:b/>
          <w:noProof/>
        </w:rPr>
        <w:t xml:space="preserve"> </w:t>
      </w:r>
      <w:r w:rsidRPr="005306A9">
        <w:rPr>
          <w:rFonts w:ascii="Times New Roman" w:eastAsia="Times New Roman" w:hAnsi="Times New Roman"/>
          <w:b/>
          <w:noProof/>
        </w:rPr>
        <w:t>PAVADINIMAS</w:t>
      </w:r>
    </w:p>
    <w:p w14:paraId="7CB124A5" w14:textId="77777777" w:rsidR="007B63C6" w:rsidRPr="005306A9" w:rsidRDefault="007B63C6" w:rsidP="007B63C6">
      <w:pPr>
        <w:spacing w:after="0" w:line="240" w:lineRule="auto"/>
        <w:rPr>
          <w:rFonts w:ascii="Times New Roman" w:eastAsia="Times New Roman" w:hAnsi="Times New Roman"/>
        </w:rPr>
      </w:pPr>
    </w:p>
    <w:p w14:paraId="32D7C6A7" w14:textId="77777777" w:rsidR="007B63C6" w:rsidRPr="005306A9" w:rsidRDefault="007B63C6" w:rsidP="007B63C6">
      <w:pPr>
        <w:tabs>
          <w:tab w:val="left" w:pos="9000"/>
          <w:tab w:val="left" w:pos="9099"/>
        </w:tabs>
        <w:spacing w:after="0" w:line="240" w:lineRule="auto"/>
        <w:ind w:left="567" w:right="-81" w:hanging="567"/>
        <w:jc w:val="both"/>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ratiopharm</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GmbH</w:t>
      </w:r>
      <w:proofErr w:type="spellEnd"/>
    </w:p>
    <w:p w14:paraId="1AECC020" w14:textId="77777777" w:rsidR="007B63C6" w:rsidRPr="005306A9" w:rsidRDefault="007B63C6" w:rsidP="007B63C6">
      <w:pPr>
        <w:spacing w:after="0" w:line="240" w:lineRule="auto"/>
        <w:rPr>
          <w:rFonts w:ascii="Times New Roman" w:eastAsia="Times New Roman" w:hAnsi="Times New Roman"/>
        </w:rPr>
      </w:pPr>
    </w:p>
    <w:p w14:paraId="07933BBC" w14:textId="77777777" w:rsidR="007B63C6" w:rsidRPr="005306A9" w:rsidRDefault="007B63C6" w:rsidP="007B63C6">
      <w:pPr>
        <w:spacing w:after="0" w:line="240" w:lineRule="auto"/>
        <w:rPr>
          <w:rFonts w:ascii="Times New Roman" w:eastAsia="Times New Roman" w:hAnsi="Times New Roman"/>
        </w:rPr>
      </w:pPr>
    </w:p>
    <w:p w14:paraId="36673FF0"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3.</w:t>
      </w:r>
      <w:r w:rsidRPr="005306A9">
        <w:rPr>
          <w:rFonts w:ascii="Times New Roman" w:eastAsia="Times New Roman" w:hAnsi="Times New Roman"/>
          <w:b/>
          <w:noProof/>
        </w:rPr>
        <w:tab/>
        <w:t>TINKAMUMO LAIKAS</w:t>
      </w:r>
    </w:p>
    <w:p w14:paraId="320CAD36" w14:textId="77777777" w:rsidR="007B63C6" w:rsidRPr="005306A9" w:rsidRDefault="007B63C6" w:rsidP="007B63C6">
      <w:pPr>
        <w:spacing w:after="0" w:line="240" w:lineRule="auto"/>
        <w:rPr>
          <w:rFonts w:ascii="Times New Roman" w:eastAsia="Times New Roman" w:hAnsi="Times New Roman"/>
        </w:rPr>
      </w:pPr>
    </w:p>
    <w:p w14:paraId="2B5DADFC"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Tinka iki</w:t>
      </w:r>
      <w:r w:rsidR="00A258E7" w:rsidRPr="005306A9">
        <w:rPr>
          <w:rFonts w:ascii="Times New Roman" w:eastAsia="Times New Roman" w:hAnsi="Times New Roman"/>
        </w:rPr>
        <w:t xml:space="preserve"> </w:t>
      </w:r>
      <w:r w:rsidR="00766CCF" w:rsidRPr="00726554">
        <w:rPr>
          <w:rFonts w:ascii="Times New Roman" w:eastAsia="Times New Roman" w:hAnsi="Times New Roman"/>
        </w:rPr>
        <w:t>{</w:t>
      </w:r>
      <w:r w:rsidR="00A258E7" w:rsidRPr="00726554">
        <w:rPr>
          <w:rFonts w:ascii="Times New Roman" w:eastAsia="Times New Roman" w:hAnsi="Times New Roman"/>
        </w:rPr>
        <w:t>mm/MMMM</w:t>
      </w:r>
      <w:r w:rsidR="00766CCF" w:rsidRPr="00726554">
        <w:rPr>
          <w:rFonts w:ascii="Times New Roman" w:eastAsia="Times New Roman" w:hAnsi="Times New Roman"/>
        </w:rPr>
        <w:t>}</w:t>
      </w:r>
    </w:p>
    <w:p w14:paraId="43E86D52" w14:textId="77777777" w:rsidR="007B63C6" w:rsidRPr="005306A9" w:rsidRDefault="007B63C6" w:rsidP="007B63C6">
      <w:pPr>
        <w:spacing w:after="0" w:line="240" w:lineRule="auto"/>
        <w:rPr>
          <w:rFonts w:ascii="Times New Roman" w:eastAsia="Times New Roman" w:hAnsi="Times New Roman"/>
        </w:rPr>
      </w:pPr>
    </w:p>
    <w:p w14:paraId="46B6B549" w14:textId="77777777" w:rsidR="007B63C6" w:rsidRPr="005306A9" w:rsidRDefault="007B63C6" w:rsidP="007B63C6">
      <w:pPr>
        <w:spacing w:after="0" w:line="240" w:lineRule="auto"/>
        <w:rPr>
          <w:rFonts w:ascii="Times New Roman" w:eastAsia="Times New Roman" w:hAnsi="Times New Roman"/>
        </w:rPr>
      </w:pPr>
    </w:p>
    <w:p w14:paraId="6A558AD5"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4.</w:t>
      </w:r>
      <w:r w:rsidRPr="005306A9">
        <w:rPr>
          <w:rFonts w:ascii="Times New Roman" w:eastAsia="Times New Roman" w:hAnsi="Times New Roman"/>
          <w:b/>
          <w:noProof/>
        </w:rPr>
        <w:tab/>
        <w:t>SERIJOS NUMERIS</w:t>
      </w:r>
    </w:p>
    <w:p w14:paraId="6EBBFAFF" w14:textId="77777777" w:rsidR="007B63C6" w:rsidRPr="005306A9" w:rsidRDefault="007B63C6" w:rsidP="007B63C6">
      <w:pPr>
        <w:spacing w:after="0" w:line="240" w:lineRule="auto"/>
        <w:rPr>
          <w:rFonts w:ascii="Times New Roman" w:eastAsia="Times New Roman" w:hAnsi="Times New Roman"/>
        </w:rPr>
      </w:pPr>
    </w:p>
    <w:p w14:paraId="3C98FEE0" w14:textId="77777777" w:rsidR="007B63C6" w:rsidRPr="005306A9" w:rsidRDefault="007B63C6" w:rsidP="007B63C6">
      <w:pPr>
        <w:spacing w:after="0" w:line="240" w:lineRule="auto"/>
        <w:rPr>
          <w:rFonts w:ascii="Times New Roman" w:eastAsia="Times New Roman" w:hAnsi="Times New Roman"/>
        </w:rPr>
      </w:pPr>
      <w:r w:rsidRPr="009D756B">
        <w:rPr>
          <w:rFonts w:ascii="Times New Roman" w:eastAsia="Times New Roman" w:hAnsi="Times New Roman"/>
          <w:highlight w:val="lightGray"/>
        </w:rPr>
        <w:t>Serija</w:t>
      </w:r>
      <w:r w:rsidRPr="005306A9">
        <w:rPr>
          <w:rFonts w:ascii="Times New Roman" w:eastAsia="Times New Roman" w:hAnsi="Times New Roman"/>
        </w:rPr>
        <w:t xml:space="preserve"> </w:t>
      </w:r>
    </w:p>
    <w:p w14:paraId="5476A320" w14:textId="77777777" w:rsidR="007B63C6" w:rsidRPr="005306A9" w:rsidRDefault="007B63C6" w:rsidP="007B63C6">
      <w:pPr>
        <w:spacing w:after="0" w:line="240" w:lineRule="auto"/>
        <w:rPr>
          <w:rFonts w:ascii="Times New Roman" w:eastAsia="Times New Roman" w:hAnsi="Times New Roman"/>
        </w:rPr>
      </w:pPr>
    </w:p>
    <w:p w14:paraId="665CF4F7" w14:textId="77777777" w:rsidR="007B63C6" w:rsidRPr="005306A9" w:rsidRDefault="007B63C6" w:rsidP="007B63C6">
      <w:pPr>
        <w:spacing w:after="0" w:line="240" w:lineRule="auto"/>
        <w:rPr>
          <w:rFonts w:ascii="Times New Roman" w:eastAsia="Times New Roman" w:hAnsi="Times New Roman"/>
        </w:rPr>
      </w:pPr>
    </w:p>
    <w:p w14:paraId="172E889E" w14:textId="77777777" w:rsidR="007B63C6" w:rsidRPr="005306A9" w:rsidRDefault="007B63C6" w:rsidP="007B63C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5306A9">
        <w:rPr>
          <w:rFonts w:ascii="Times New Roman" w:eastAsia="Times New Roman" w:hAnsi="Times New Roman"/>
          <w:b/>
          <w:noProof/>
        </w:rPr>
        <w:t>5.</w:t>
      </w:r>
      <w:r w:rsidRPr="005306A9">
        <w:rPr>
          <w:rFonts w:ascii="Times New Roman" w:eastAsia="Times New Roman" w:hAnsi="Times New Roman"/>
          <w:b/>
          <w:noProof/>
        </w:rPr>
        <w:tab/>
        <w:t>KITA</w:t>
      </w:r>
    </w:p>
    <w:p w14:paraId="6F3BC38D" w14:textId="77777777" w:rsidR="007B63C6" w:rsidRPr="005306A9" w:rsidRDefault="007B63C6" w:rsidP="007B63C6">
      <w:pPr>
        <w:spacing w:after="0" w:line="240" w:lineRule="auto"/>
        <w:rPr>
          <w:rFonts w:ascii="Times New Roman" w:eastAsia="Times New Roman" w:hAnsi="Times New Roman"/>
        </w:rPr>
      </w:pPr>
    </w:p>
    <w:p w14:paraId="62C9F43A"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noProof/>
        </w:rPr>
        <w:br w:type="page"/>
      </w:r>
    </w:p>
    <w:p w14:paraId="78AB4695" w14:textId="77777777" w:rsidR="007B63C6" w:rsidRPr="005306A9" w:rsidRDefault="007B63C6" w:rsidP="007B63C6">
      <w:pPr>
        <w:spacing w:after="0" w:line="240" w:lineRule="auto"/>
        <w:rPr>
          <w:rFonts w:ascii="Times New Roman" w:eastAsia="Times New Roman" w:hAnsi="Times New Roman"/>
        </w:rPr>
      </w:pPr>
    </w:p>
    <w:p w14:paraId="5DBFC973" w14:textId="77777777" w:rsidR="007B63C6" w:rsidRPr="005306A9" w:rsidRDefault="007B63C6" w:rsidP="007B63C6">
      <w:pPr>
        <w:spacing w:after="0" w:line="240" w:lineRule="auto"/>
        <w:rPr>
          <w:rFonts w:ascii="Times New Roman" w:eastAsia="Times New Roman" w:hAnsi="Times New Roman"/>
        </w:rPr>
      </w:pPr>
    </w:p>
    <w:p w14:paraId="21A01C6B" w14:textId="77777777" w:rsidR="007B63C6" w:rsidRPr="005306A9" w:rsidRDefault="007B63C6" w:rsidP="007B63C6">
      <w:pPr>
        <w:spacing w:after="0" w:line="240" w:lineRule="auto"/>
        <w:rPr>
          <w:rFonts w:ascii="Times New Roman" w:eastAsia="Times New Roman" w:hAnsi="Times New Roman"/>
        </w:rPr>
      </w:pPr>
    </w:p>
    <w:p w14:paraId="166EEDF8" w14:textId="77777777" w:rsidR="007B63C6" w:rsidRPr="005306A9" w:rsidRDefault="007B63C6" w:rsidP="007B63C6">
      <w:pPr>
        <w:spacing w:after="0" w:line="240" w:lineRule="auto"/>
        <w:rPr>
          <w:rFonts w:ascii="Times New Roman" w:eastAsia="Times New Roman" w:hAnsi="Times New Roman"/>
        </w:rPr>
      </w:pPr>
    </w:p>
    <w:p w14:paraId="38AC064E" w14:textId="77777777" w:rsidR="007B63C6" w:rsidRPr="005306A9" w:rsidRDefault="007B63C6" w:rsidP="007B63C6">
      <w:pPr>
        <w:spacing w:after="0" w:line="240" w:lineRule="auto"/>
        <w:rPr>
          <w:rFonts w:ascii="Times New Roman" w:eastAsia="Times New Roman" w:hAnsi="Times New Roman"/>
        </w:rPr>
      </w:pPr>
    </w:p>
    <w:p w14:paraId="3A7AB58E" w14:textId="77777777" w:rsidR="007B63C6" w:rsidRPr="005306A9" w:rsidRDefault="007B63C6" w:rsidP="007B63C6">
      <w:pPr>
        <w:spacing w:after="0" w:line="240" w:lineRule="auto"/>
        <w:rPr>
          <w:rFonts w:ascii="Times New Roman" w:eastAsia="Times New Roman" w:hAnsi="Times New Roman"/>
        </w:rPr>
      </w:pPr>
    </w:p>
    <w:p w14:paraId="1093CC8D" w14:textId="77777777" w:rsidR="007B63C6" w:rsidRPr="005306A9" w:rsidRDefault="007B63C6" w:rsidP="007B63C6">
      <w:pPr>
        <w:spacing w:after="0" w:line="240" w:lineRule="auto"/>
        <w:rPr>
          <w:rFonts w:ascii="Times New Roman" w:eastAsia="Times New Roman" w:hAnsi="Times New Roman"/>
        </w:rPr>
      </w:pPr>
    </w:p>
    <w:p w14:paraId="111AE709" w14:textId="77777777" w:rsidR="007B63C6" w:rsidRPr="005306A9" w:rsidRDefault="007B63C6" w:rsidP="007B63C6">
      <w:pPr>
        <w:spacing w:after="0" w:line="240" w:lineRule="auto"/>
        <w:rPr>
          <w:rFonts w:ascii="Times New Roman" w:eastAsia="Times New Roman" w:hAnsi="Times New Roman"/>
        </w:rPr>
      </w:pPr>
    </w:p>
    <w:p w14:paraId="501E0562" w14:textId="77777777" w:rsidR="007B63C6" w:rsidRPr="005306A9" w:rsidRDefault="007B63C6" w:rsidP="007B63C6">
      <w:pPr>
        <w:spacing w:after="0" w:line="240" w:lineRule="auto"/>
        <w:rPr>
          <w:rFonts w:ascii="Times New Roman" w:eastAsia="Times New Roman" w:hAnsi="Times New Roman"/>
        </w:rPr>
      </w:pPr>
    </w:p>
    <w:p w14:paraId="2AC15486" w14:textId="77777777" w:rsidR="007B63C6" w:rsidRPr="005306A9" w:rsidRDefault="007B63C6" w:rsidP="007B63C6">
      <w:pPr>
        <w:spacing w:after="0" w:line="240" w:lineRule="auto"/>
        <w:rPr>
          <w:rFonts w:ascii="Times New Roman" w:eastAsia="Times New Roman" w:hAnsi="Times New Roman"/>
        </w:rPr>
      </w:pPr>
    </w:p>
    <w:p w14:paraId="55D45CF0" w14:textId="77777777" w:rsidR="007B63C6" w:rsidRPr="005306A9" w:rsidRDefault="007B63C6" w:rsidP="007B63C6">
      <w:pPr>
        <w:spacing w:after="0" w:line="240" w:lineRule="auto"/>
        <w:rPr>
          <w:rFonts w:ascii="Times New Roman" w:eastAsia="Times New Roman" w:hAnsi="Times New Roman"/>
        </w:rPr>
      </w:pPr>
    </w:p>
    <w:p w14:paraId="4EFE4F3C" w14:textId="77777777" w:rsidR="007B63C6" w:rsidRPr="005306A9" w:rsidRDefault="007B63C6" w:rsidP="007B63C6">
      <w:pPr>
        <w:spacing w:after="0" w:line="240" w:lineRule="auto"/>
        <w:rPr>
          <w:rFonts w:ascii="Times New Roman" w:eastAsia="Times New Roman" w:hAnsi="Times New Roman"/>
        </w:rPr>
      </w:pPr>
    </w:p>
    <w:p w14:paraId="0D3287CB" w14:textId="77777777" w:rsidR="007B63C6" w:rsidRPr="005306A9" w:rsidRDefault="007B63C6" w:rsidP="007B63C6">
      <w:pPr>
        <w:spacing w:after="0" w:line="240" w:lineRule="auto"/>
        <w:rPr>
          <w:rFonts w:ascii="Times New Roman" w:eastAsia="Times New Roman" w:hAnsi="Times New Roman"/>
        </w:rPr>
      </w:pPr>
    </w:p>
    <w:p w14:paraId="669025CD" w14:textId="77777777" w:rsidR="007B63C6" w:rsidRPr="005306A9" w:rsidRDefault="007B63C6" w:rsidP="007B63C6">
      <w:pPr>
        <w:spacing w:after="0" w:line="240" w:lineRule="auto"/>
        <w:rPr>
          <w:rFonts w:ascii="Times New Roman" w:eastAsia="Times New Roman" w:hAnsi="Times New Roman"/>
        </w:rPr>
      </w:pPr>
    </w:p>
    <w:p w14:paraId="43070602" w14:textId="77777777" w:rsidR="007B63C6" w:rsidRPr="005306A9" w:rsidRDefault="007B63C6" w:rsidP="007B63C6">
      <w:pPr>
        <w:spacing w:after="0" w:line="240" w:lineRule="auto"/>
        <w:rPr>
          <w:rFonts w:ascii="Times New Roman" w:eastAsia="Times New Roman" w:hAnsi="Times New Roman"/>
        </w:rPr>
      </w:pPr>
    </w:p>
    <w:p w14:paraId="7F7E6113" w14:textId="77777777" w:rsidR="007B63C6" w:rsidRPr="005306A9" w:rsidRDefault="007B63C6" w:rsidP="007B63C6">
      <w:pPr>
        <w:spacing w:after="0" w:line="240" w:lineRule="auto"/>
        <w:rPr>
          <w:rFonts w:ascii="Times New Roman" w:eastAsia="Times New Roman" w:hAnsi="Times New Roman"/>
        </w:rPr>
      </w:pPr>
    </w:p>
    <w:p w14:paraId="2E5F1AC0" w14:textId="77777777" w:rsidR="007B63C6" w:rsidRPr="005306A9" w:rsidRDefault="007B63C6" w:rsidP="007B63C6">
      <w:pPr>
        <w:spacing w:after="0" w:line="240" w:lineRule="auto"/>
        <w:rPr>
          <w:rFonts w:ascii="Times New Roman" w:eastAsia="Times New Roman" w:hAnsi="Times New Roman"/>
        </w:rPr>
      </w:pPr>
    </w:p>
    <w:p w14:paraId="1192138A" w14:textId="77777777" w:rsidR="007B63C6" w:rsidRPr="005306A9" w:rsidRDefault="007B63C6" w:rsidP="007B63C6">
      <w:pPr>
        <w:spacing w:after="0" w:line="240" w:lineRule="auto"/>
        <w:rPr>
          <w:rFonts w:ascii="Times New Roman" w:eastAsia="Times New Roman" w:hAnsi="Times New Roman"/>
        </w:rPr>
      </w:pPr>
    </w:p>
    <w:p w14:paraId="2C045C2B" w14:textId="77777777" w:rsidR="007B63C6" w:rsidRPr="005306A9" w:rsidRDefault="007B63C6" w:rsidP="007B63C6">
      <w:pPr>
        <w:spacing w:after="0" w:line="240" w:lineRule="auto"/>
        <w:rPr>
          <w:rFonts w:ascii="Times New Roman" w:eastAsia="Times New Roman" w:hAnsi="Times New Roman"/>
        </w:rPr>
      </w:pPr>
    </w:p>
    <w:p w14:paraId="3E509897" w14:textId="77777777" w:rsidR="007B63C6" w:rsidRPr="005306A9" w:rsidRDefault="007B63C6" w:rsidP="007B63C6">
      <w:pPr>
        <w:spacing w:after="0" w:line="240" w:lineRule="auto"/>
        <w:rPr>
          <w:rFonts w:ascii="Times New Roman" w:eastAsia="Times New Roman" w:hAnsi="Times New Roman"/>
        </w:rPr>
      </w:pPr>
    </w:p>
    <w:p w14:paraId="34FAB0D3" w14:textId="77777777" w:rsidR="007B63C6" w:rsidRPr="005306A9" w:rsidRDefault="007B63C6" w:rsidP="007B63C6">
      <w:pPr>
        <w:spacing w:after="0" w:line="240" w:lineRule="auto"/>
        <w:rPr>
          <w:rFonts w:ascii="Times New Roman" w:eastAsia="Times New Roman" w:hAnsi="Times New Roman"/>
        </w:rPr>
      </w:pPr>
    </w:p>
    <w:p w14:paraId="105E4B93" w14:textId="77777777" w:rsidR="007B63C6" w:rsidRPr="005306A9" w:rsidRDefault="007B63C6" w:rsidP="007B63C6">
      <w:pPr>
        <w:spacing w:after="0" w:line="240" w:lineRule="auto"/>
        <w:rPr>
          <w:rFonts w:ascii="Times New Roman" w:eastAsia="Times New Roman" w:hAnsi="Times New Roman"/>
        </w:rPr>
      </w:pPr>
    </w:p>
    <w:p w14:paraId="0C85ED5E" w14:textId="7635F6B2" w:rsidR="007B63C6" w:rsidRPr="00C71181" w:rsidRDefault="007B63C6" w:rsidP="007B63C6">
      <w:pPr>
        <w:tabs>
          <w:tab w:val="left" w:pos="567"/>
        </w:tabs>
        <w:spacing w:after="0" w:line="240" w:lineRule="auto"/>
        <w:ind w:left="567" w:hanging="567"/>
        <w:jc w:val="center"/>
        <w:outlineLvl w:val="0"/>
        <w:rPr>
          <w:rFonts w:ascii="Times New Roman" w:eastAsia="Times New Roman" w:hAnsi="Times New Roman"/>
          <w:b/>
          <w:caps/>
        </w:rPr>
      </w:pPr>
      <w:bookmarkStart w:id="0" w:name="_Toc129243137"/>
      <w:bookmarkStart w:id="1" w:name="_Toc129243262"/>
      <w:r w:rsidRPr="00C71181">
        <w:rPr>
          <w:rFonts w:ascii="Times New Roman" w:eastAsia="Times New Roman" w:hAnsi="Times New Roman"/>
          <w:b/>
          <w:caps/>
        </w:rPr>
        <w:t>B. PAKUOTĖS LAPELIS</w:t>
      </w:r>
      <w:bookmarkEnd w:id="0"/>
      <w:bookmarkEnd w:id="1"/>
      <w:r w:rsidR="00C71181">
        <w:rPr>
          <w:rFonts w:ascii="Times New Roman" w:eastAsia="Times New Roman" w:hAnsi="Times New Roman"/>
          <w:b/>
          <w:caps/>
        </w:rPr>
        <w:fldChar w:fldCharType="begin"/>
      </w:r>
      <w:r w:rsidR="00C71181">
        <w:rPr>
          <w:rFonts w:ascii="Times New Roman" w:eastAsia="Times New Roman" w:hAnsi="Times New Roman"/>
          <w:b/>
          <w:caps/>
        </w:rPr>
        <w:instrText xml:space="preserve"> DOCVARIABLE VAULT_ND_b3810e27-7d2d-4b93-a0cc-813729091a14 \* MERGEFORMAT </w:instrText>
      </w:r>
      <w:r w:rsidR="00C71181">
        <w:rPr>
          <w:rFonts w:ascii="Times New Roman" w:eastAsia="Times New Roman" w:hAnsi="Times New Roman"/>
          <w:b/>
          <w:caps/>
        </w:rPr>
        <w:fldChar w:fldCharType="separate"/>
      </w:r>
      <w:r w:rsidR="00C71181">
        <w:rPr>
          <w:rFonts w:ascii="Times New Roman" w:eastAsia="Times New Roman" w:hAnsi="Times New Roman"/>
          <w:b/>
          <w:caps/>
        </w:rPr>
        <w:t xml:space="preserve"> </w:t>
      </w:r>
      <w:r w:rsidR="00C71181">
        <w:rPr>
          <w:rFonts w:ascii="Times New Roman" w:eastAsia="Times New Roman" w:hAnsi="Times New Roman"/>
          <w:b/>
          <w:caps/>
        </w:rPr>
        <w:fldChar w:fldCharType="end"/>
      </w:r>
    </w:p>
    <w:p w14:paraId="08EFF403" w14:textId="7F5E698A" w:rsidR="007B63C6" w:rsidRDefault="007B63C6" w:rsidP="007B63C6">
      <w:pPr>
        <w:tabs>
          <w:tab w:val="left" w:pos="567"/>
        </w:tabs>
        <w:spacing w:after="0" w:line="240" w:lineRule="auto"/>
        <w:ind w:left="567" w:hanging="567"/>
        <w:jc w:val="center"/>
        <w:outlineLvl w:val="0"/>
        <w:rPr>
          <w:rFonts w:ascii="Times New Roman" w:eastAsia="Times New Roman" w:hAnsi="Times New Roman"/>
          <w:b/>
        </w:rPr>
      </w:pPr>
      <w:r w:rsidRPr="005306A9">
        <w:rPr>
          <w:rFonts w:ascii="Times New Roman" w:eastAsia="Times New Roman" w:hAnsi="Times New Roman"/>
          <w:b/>
          <w:caps/>
        </w:rPr>
        <w:br w:type="page"/>
      </w:r>
      <w:bookmarkStart w:id="2" w:name="_Toc129243138"/>
      <w:bookmarkStart w:id="3" w:name="_Toc129243263"/>
      <w:r w:rsidRPr="005306A9">
        <w:rPr>
          <w:rFonts w:ascii="Times New Roman" w:eastAsia="Times New Roman" w:hAnsi="Times New Roman"/>
          <w:b/>
          <w:caps/>
        </w:rPr>
        <w:lastRenderedPageBreak/>
        <w:t>P</w:t>
      </w:r>
      <w:r w:rsidR="00101FFA" w:rsidRPr="005306A9">
        <w:rPr>
          <w:rFonts w:ascii="Times New Roman" w:eastAsia="Times New Roman" w:hAnsi="Times New Roman"/>
          <w:b/>
        </w:rPr>
        <w:t>akuotės lapelis: informacija vartotojui</w:t>
      </w:r>
      <w:bookmarkEnd w:id="2"/>
      <w:bookmarkEnd w:id="3"/>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vault_nd_8d5671d0-7c30-4477-86d9-edf7186836fb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7870C7CA" w14:textId="77777777" w:rsidR="00EE5AD8" w:rsidRPr="00C71181" w:rsidRDefault="00EE5AD8" w:rsidP="007B63C6">
      <w:pPr>
        <w:tabs>
          <w:tab w:val="left" w:pos="567"/>
        </w:tabs>
        <w:spacing w:after="0" w:line="240" w:lineRule="auto"/>
        <w:ind w:left="567" w:hanging="567"/>
        <w:jc w:val="center"/>
        <w:outlineLvl w:val="0"/>
        <w:rPr>
          <w:rFonts w:ascii="Times New Roman" w:eastAsia="Times New Roman" w:hAnsi="Times New Roman"/>
          <w:b/>
          <w:caps/>
        </w:rPr>
      </w:pPr>
    </w:p>
    <w:p w14:paraId="19AD9323" w14:textId="77777777" w:rsidR="007B63C6" w:rsidRPr="005306A9" w:rsidRDefault="007B63C6" w:rsidP="007B63C6">
      <w:pPr>
        <w:spacing w:after="0" w:line="240" w:lineRule="auto"/>
        <w:jc w:val="center"/>
        <w:rPr>
          <w:rFonts w:ascii="Times New Roman" w:eastAsia="Times New Roman" w:hAnsi="Times New Roman"/>
          <w:b/>
          <w:lang w:eastAsia="lt-LT"/>
        </w:rPr>
      </w:pPr>
      <w:r w:rsidRPr="005306A9">
        <w:rPr>
          <w:rFonts w:ascii="Times New Roman" w:eastAsia="Times New Roman" w:hAnsi="Times New Roman"/>
          <w:b/>
          <w:color w:val="000000"/>
          <w:lang w:eastAsia="lt-LT"/>
        </w:rPr>
        <w:t>Atenolol-ratiopharm 25</w:t>
      </w:r>
      <w:r w:rsidR="00024090">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32F257D8" w14:textId="77777777" w:rsidR="007B63C6" w:rsidRPr="005306A9" w:rsidRDefault="007B63C6" w:rsidP="007B63C6">
      <w:pPr>
        <w:spacing w:after="0" w:line="240" w:lineRule="auto"/>
        <w:jc w:val="center"/>
        <w:rPr>
          <w:rFonts w:ascii="Times New Roman" w:eastAsia="Times New Roman" w:hAnsi="Times New Roman"/>
          <w:b/>
          <w:lang w:eastAsia="lt-LT"/>
        </w:rPr>
      </w:pPr>
      <w:r w:rsidRPr="005306A9">
        <w:rPr>
          <w:rFonts w:ascii="Times New Roman" w:eastAsia="Times New Roman" w:hAnsi="Times New Roman"/>
          <w:b/>
          <w:color w:val="000000"/>
          <w:lang w:eastAsia="lt-LT"/>
        </w:rPr>
        <w:t xml:space="preserve">Atenolol-ratiopharm </w:t>
      </w:r>
      <w:r w:rsidRPr="005306A9">
        <w:rPr>
          <w:rFonts w:ascii="Times New Roman" w:eastAsia="Times New Roman" w:hAnsi="Times New Roman"/>
          <w:b/>
          <w:color w:val="000000"/>
          <w:lang w:val="en-US" w:eastAsia="lt-LT"/>
        </w:rPr>
        <w:t>50</w:t>
      </w:r>
      <w:r w:rsidR="00024090">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1620C0CE" w14:textId="77777777" w:rsidR="007B63C6" w:rsidRPr="005306A9" w:rsidRDefault="007B63C6" w:rsidP="007B63C6">
      <w:pPr>
        <w:spacing w:after="0" w:line="240" w:lineRule="auto"/>
        <w:jc w:val="center"/>
        <w:rPr>
          <w:rFonts w:ascii="Times New Roman" w:eastAsia="Times New Roman" w:hAnsi="Times New Roman"/>
          <w:b/>
          <w:lang w:eastAsia="lt-LT"/>
        </w:rPr>
      </w:pPr>
      <w:r w:rsidRPr="005306A9">
        <w:rPr>
          <w:rFonts w:ascii="Times New Roman" w:eastAsia="Times New Roman" w:hAnsi="Times New Roman"/>
          <w:b/>
          <w:color w:val="000000"/>
          <w:lang w:eastAsia="lt-LT"/>
        </w:rPr>
        <w:t xml:space="preserve">Atenolol-ratiopharm </w:t>
      </w:r>
      <w:r w:rsidRPr="005306A9">
        <w:rPr>
          <w:rFonts w:ascii="Times New Roman" w:eastAsia="Times New Roman" w:hAnsi="Times New Roman"/>
          <w:b/>
          <w:color w:val="000000"/>
          <w:lang w:val="en-US" w:eastAsia="lt-LT"/>
        </w:rPr>
        <w:t>100</w:t>
      </w:r>
      <w:r w:rsidR="00024090">
        <w:rPr>
          <w:rFonts w:ascii="Times New Roman" w:eastAsia="Times New Roman" w:hAnsi="Times New Roman"/>
          <w:b/>
          <w:color w:val="000000"/>
          <w:lang w:eastAsia="lt-LT"/>
        </w:rPr>
        <w:t> </w:t>
      </w:r>
      <w:r w:rsidRPr="005306A9">
        <w:rPr>
          <w:rFonts w:ascii="Times New Roman" w:eastAsia="Times New Roman" w:hAnsi="Times New Roman"/>
          <w:b/>
          <w:color w:val="000000"/>
          <w:lang w:eastAsia="lt-LT"/>
        </w:rPr>
        <w:t>mg plėvele dengtos tabletės</w:t>
      </w:r>
    </w:p>
    <w:p w14:paraId="01914F52" w14:textId="00360771" w:rsidR="007B63C6" w:rsidRPr="005306A9" w:rsidRDefault="000A20BE" w:rsidP="007B63C6">
      <w:pPr>
        <w:spacing w:after="0" w:line="240" w:lineRule="auto"/>
        <w:jc w:val="center"/>
        <w:rPr>
          <w:rFonts w:ascii="Times New Roman" w:eastAsia="Times New Roman" w:hAnsi="Times New Roman"/>
        </w:rPr>
      </w:pPr>
      <w:proofErr w:type="spellStart"/>
      <w:r>
        <w:rPr>
          <w:rFonts w:ascii="Times New Roman" w:eastAsia="Times New Roman" w:hAnsi="Times New Roman"/>
        </w:rPr>
        <w:t>a</w:t>
      </w:r>
      <w:r w:rsidR="007B63C6" w:rsidRPr="005306A9">
        <w:rPr>
          <w:rFonts w:ascii="Times New Roman" w:eastAsia="Times New Roman" w:hAnsi="Times New Roman"/>
        </w:rPr>
        <w:t>tenololis</w:t>
      </w:r>
      <w:proofErr w:type="spellEnd"/>
    </w:p>
    <w:p w14:paraId="3E9C9DE8" w14:textId="77777777" w:rsidR="007B63C6" w:rsidRPr="005306A9" w:rsidRDefault="007B63C6" w:rsidP="007B63C6">
      <w:pPr>
        <w:spacing w:after="0" w:line="240" w:lineRule="auto"/>
        <w:rPr>
          <w:rFonts w:ascii="Times New Roman" w:eastAsia="Times New Roman" w:hAnsi="Times New Roman"/>
        </w:rPr>
      </w:pPr>
    </w:p>
    <w:p w14:paraId="1962B210" w14:textId="77777777" w:rsidR="005C37B9" w:rsidRDefault="005C37B9" w:rsidP="005C37B9">
      <w:pPr>
        <w:spacing w:after="0" w:line="240" w:lineRule="auto"/>
        <w:rPr>
          <w:rFonts w:ascii="Times New Roman" w:eastAsia="Times New Roman" w:hAnsi="Times New Roman"/>
          <w:b/>
        </w:rPr>
      </w:pPr>
      <w:r w:rsidRPr="005306A9">
        <w:rPr>
          <w:rFonts w:ascii="Times New Roman" w:eastAsia="Times New Roman" w:hAnsi="Times New Roman"/>
          <w:b/>
        </w:rPr>
        <w:t>Atidžiai perskaitykite visą šį lapelį, prieš pradėdami vartoti vaistą, nes jame pateikiama Jums svarbi informacija.</w:t>
      </w:r>
    </w:p>
    <w:p w14:paraId="7A55DA83" w14:textId="77777777" w:rsidR="00EE5AD8" w:rsidRPr="005306A9" w:rsidRDefault="00EE5AD8" w:rsidP="005C37B9">
      <w:pPr>
        <w:spacing w:after="0" w:line="240" w:lineRule="auto"/>
        <w:rPr>
          <w:rFonts w:ascii="Times New Roman" w:eastAsia="Times New Roman" w:hAnsi="Times New Roman"/>
          <w:b/>
        </w:rPr>
      </w:pPr>
    </w:p>
    <w:p w14:paraId="4AACD777" w14:textId="77777777" w:rsidR="005C37B9" w:rsidRPr="005306A9" w:rsidRDefault="005C37B9" w:rsidP="001E41AE">
      <w:pPr>
        <w:numPr>
          <w:ilvl w:val="0"/>
          <w:numId w:val="15"/>
        </w:numPr>
        <w:spacing w:after="0" w:line="240" w:lineRule="auto"/>
        <w:ind w:left="567" w:hanging="567"/>
        <w:rPr>
          <w:rFonts w:ascii="Times New Roman" w:eastAsia="Times New Roman" w:hAnsi="Times New Roman"/>
        </w:rPr>
      </w:pPr>
      <w:r w:rsidRPr="005306A9">
        <w:rPr>
          <w:rFonts w:ascii="Times New Roman" w:eastAsia="Times New Roman" w:hAnsi="Times New Roman"/>
        </w:rPr>
        <w:t xml:space="preserve">Neišmeskite šio lapelio, nes vėl gali prireikti jį perskaityti. </w:t>
      </w:r>
    </w:p>
    <w:p w14:paraId="63D2BE14" w14:textId="77777777" w:rsidR="005C37B9" w:rsidRPr="005306A9" w:rsidRDefault="005C37B9" w:rsidP="001E41AE">
      <w:pPr>
        <w:numPr>
          <w:ilvl w:val="0"/>
          <w:numId w:val="15"/>
        </w:numPr>
        <w:spacing w:after="0" w:line="240" w:lineRule="auto"/>
        <w:ind w:left="567" w:hanging="567"/>
        <w:rPr>
          <w:rFonts w:ascii="Times New Roman" w:eastAsia="Times New Roman" w:hAnsi="Times New Roman"/>
        </w:rPr>
      </w:pPr>
      <w:r w:rsidRPr="005306A9">
        <w:rPr>
          <w:rFonts w:ascii="Times New Roman" w:eastAsia="Times New Roman" w:hAnsi="Times New Roman"/>
        </w:rPr>
        <w:t>Jeigu kiltų daugiau klausimų, kreipkitės į gydytoją arba vaistininką.</w:t>
      </w:r>
    </w:p>
    <w:p w14:paraId="26D2FAE8" w14:textId="77777777" w:rsidR="005C37B9" w:rsidRPr="005306A9" w:rsidRDefault="005C37B9" w:rsidP="00C43AC0">
      <w:pPr>
        <w:spacing w:after="0" w:line="240" w:lineRule="auto"/>
        <w:ind w:left="567" w:hanging="567"/>
        <w:rPr>
          <w:rFonts w:ascii="Times New Roman" w:eastAsia="Times New Roman" w:hAnsi="Times New Roman"/>
        </w:rPr>
      </w:pPr>
      <w:r w:rsidRPr="005306A9">
        <w:rPr>
          <w:rFonts w:ascii="Times New Roman" w:eastAsia="Times New Roman" w:hAnsi="Times New Roman"/>
        </w:rPr>
        <w:t>-</w:t>
      </w:r>
      <w:r w:rsidRPr="005306A9">
        <w:rPr>
          <w:rFonts w:ascii="Times New Roman" w:eastAsia="Times New Roman" w:hAnsi="Times New Roman"/>
        </w:rPr>
        <w:tab/>
        <w:t xml:space="preserve">Šis vaistas skirtas tik Jums, todėl kitiems žmonėms jo duoti negalima. Vaistas gali jiems pakenkti (net tiems, kurių ligos požymiai yra tokie patys kaip Jūsų). </w:t>
      </w:r>
    </w:p>
    <w:p w14:paraId="06F05081" w14:textId="77777777" w:rsidR="005C37B9" w:rsidRPr="005306A9" w:rsidRDefault="005C37B9" w:rsidP="001E41AE">
      <w:pPr>
        <w:numPr>
          <w:ilvl w:val="0"/>
          <w:numId w:val="15"/>
        </w:numPr>
        <w:spacing w:after="0" w:line="240" w:lineRule="auto"/>
        <w:ind w:left="567" w:hanging="567"/>
        <w:rPr>
          <w:rFonts w:ascii="Times New Roman" w:eastAsia="Times New Roman" w:hAnsi="Times New Roman"/>
        </w:rPr>
      </w:pPr>
      <w:r w:rsidRPr="005306A9">
        <w:rPr>
          <w:rFonts w:ascii="Times New Roman" w:eastAsia="Times New Roman" w:hAnsi="Times New Roman"/>
        </w:rPr>
        <w:t>Jeigu pasireiškė šalutinis poveikis (net jeigu jis šiame lapelyje nenurodytas), kreipkitės į gydytoją arba vaistininką. Žr. 4 skyrių.</w:t>
      </w:r>
    </w:p>
    <w:p w14:paraId="4C4D1D82" w14:textId="77777777" w:rsidR="007B63C6" w:rsidRPr="005306A9" w:rsidRDefault="007B63C6" w:rsidP="007B63C6">
      <w:pPr>
        <w:spacing w:after="0" w:line="240" w:lineRule="auto"/>
        <w:rPr>
          <w:rFonts w:ascii="Times New Roman" w:eastAsia="Times New Roman" w:hAnsi="Times New Roman"/>
        </w:rPr>
      </w:pPr>
    </w:p>
    <w:p w14:paraId="4571EA5B" w14:textId="4475D872" w:rsidR="001B559E" w:rsidRPr="005306A9" w:rsidRDefault="001B559E" w:rsidP="001B559E">
      <w:pPr>
        <w:keepNext/>
        <w:tabs>
          <w:tab w:val="left" w:pos="567"/>
        </w:tabs>
        <w:spacing w:after="0" w:line="260" w:lineRule="exact"/>
        <w:jc w:val="both"/>
        <w:outlineLvl w:val="3"/>
        <w:rPr>
          <w:rFonts w:ascii="Times New Roman" w:eastAsia="Times New Roman" w:hAnsi="Times New Roman"/>
          <w:b/>
          <w:bCs/>
          <w:snapToGrid w:val="0"/>
          <w:lang w:eastAsia="x-none"/>
        </w:rPr>
      </w:pPr>
      <w:r w:rsidRPr="005306A9">
        <w:rPr>
          <w:rFonts w:ascii="Times New Roman" w:eastAsia="Times New Roman" w:hAnsi="Times New Roman"/>
          <w:b/>
          <w:bCs/>
          <w:snapToGrid w:val="0"/>
          <w:lang w:eastAsia="x-none"/>
        </w:rPr>
        <w:t>Apie ką rašoma šiame lapelyje?</w:t>
      </w:r>
      <w:r w:rsidR="00C71181">
        <w:rPr>
          <w:rFonts w:ascii="Times New Roman" w:eastAsia="Times New Roman" w:hAnsi="Times New Roman"/>
          <w:b/>
          <w:bCs/>
          <w:snapToGrid w:val="0"/>
          <w:lang w:eastAsia="x-none"/>
        </w:rPr>
        <w:fldChar w:fldCharType="begin"/>
      </w:r>
      <w:r w:rsidR="00C71181">
        <w:rPr>
          <w:rFonts w:ascii="Times New Roman" w:eastAsia="Times New Roman" w:hAnsi="Times New Roman"/>
          <w:b/>
          <w:bCs/>
          <w:snapToGrid w:val="0"/>
          <w:lang w:eastAsia="x-none"/>
        </w:rPr>
        <w:instrText xml:space="preserve"> DOCVARIABLE vault_nd_d85b60a9-a2e3-4091-b3de-ee048ea0b4c0 \* MERGEFORMAT </w:instrText>
      </w:r>
      <w:r w:rsidR="00C71181">
        <w:rPr>
          <w:rFonts w:ascii="Times New Roman" w:eastAsia="Times New Roman" w:hAnsi="Times New Roman"/>
          <w:b/>
          <w:bCs/>
          <w:snapToGrid w:val="0"/>
          <w:lang w:eastAsia="x-none"/>
        </w:rPr>
        <w:fldChar w:fldCharType="separate"/>
      </w:r>
      <w:r w:rsidR="00C71181">
        <w:rPr>
          <w:rFonts w:ascii="Times New Roman" w:eastAsia="Times New Roman" w:hAnsi="Times New Roman"/>
          <w:b/>
          <w:bCs/>
          <w:snapToGrid w:val="0"/>
          <w:lang w:eastAsia="x-none"/>
        </w:rPr>
        <w:t xml:space="preserve"> </w:t>
      </w:r>
      <w:r w:rsidR="00C71181">
        <w:rPr>
          <w:rFonts w:ascii="Times New Roman" w:eastAsia="Times New Roman" w:hAnsi="Times New Roman"/>
          <w:b/>
          <w:bCs/>
          <w:snapToGrid w:val="0"/>
          <w:lang w:eastAsia="x-none"/>
        </w:rPr>
        <w:fldChar w:fldCharType="end"/>
      </w:r>
    </w:p>
    <w:p w14:paraId="3E386EA3" w14:textId="77777777" w:rsidR="001B559E" w:rsidRPr="005306A9" w:rsidRDefault="001B559E" w:rsidP="001B559E">
      <w:pPr>
        <w:keepNext/>
        <w:tabs>
          <w:tab w:val="left" w:pos="567"/>
        </w:tabs>
        <w:spacing w:after="0" w:line="260" w:lineRule="exact"/>
        <w:jc w:val="both"/>
        <w:outlineLvl w:val="3"/>
        <w:rPr>
          <w:rFonts w:ascii="Times New Roman" w:eastAsia="Times New Roman" w:hAnsi="Times New Roman"/>
          <w:b/>
          <w:bCs/>
          <w:snapToGrid w:val="0"/>
          <w:lang w:eastAsia="x-none"/>
        </w:rPr>
      </w:pPr>
    </w:p>
    <w:p w14:paraId="15F94B4B"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1.</w:t>
      </w:r>
      <w:r w:rsidRPr="005306A9">
        <w:rPr>
          <w:rFonts w:ascii="Times New Roman" w:eastAsia="Times New Roman" w:hAnsi="Times New Roman"/>
        </w:rPr>
        <w:tab/>
        <w:t>Kas yra Atenolol-ratiopharm ir kam jis vartojamas</w:t>
      </w:r>
    </w:p>
    <w:p w14:paraId="17CA3B30"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2.</w:t>
      </w:r>
      <w:r w:rsidRPr="005306A9">
        <w:rPr>
          <w:rFonts w:ascii="Times New Roman" w:eastAsia="Times New Roman" w:hAnsi="Times New Roman"/>
        </w:rPr>
        <w:tab/>
        <w:t>Kas žinotina prieš vartojant Atenolol-ratiopharm</w:t>
      </w:r>
    </w:p>
    <w:p w14:paraId="444D6A18"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3.</w:t>
      </w:r>
      <w:r w:rsidRPr="005306A9">
        <w:rPr>
          <w:rFonts w:ascii="Times New Roman" w:eastAsia="Times New Roman" w:hAnsi="Times New Roman"/>
        </w:rPr>
        <w:tab/>
        <w:t>Kaip vartoti Atenolol-ratiopharm</w:t>
      </w:r>
    </w:p>
    <w:p w14:paraId="68EBE366"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4.</w:t>
      </w:r>
      <w:r w:rsidRPr="005306A9">
        <w:rPr>
          <w:rFonts w:ascii="Times New Roman" w:eastAsia="Times New Roman" w:hAnsi="Times New Roman"/>
        </w:rPr>
        <w:tab/>
        <w:t>Galimas šalutinis poveikis</w:t>
      </w:r>
    </w:p>
    <w:p w14:paraId="3C7FA13D"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5.</w:t>
      </w:r>
      <w:r w:rsidRPr="005306A9">
        <w:rPr>
          <w:rFonts w:ascii="Times New Roman" w:eastAsia="Times New Roman" w:hAnsi="Times New Roman"/>
        </w:rPr>
        <w:tab/>
        <w:t>Kaip laikyti Atenolol-ratiopharm</w:t>
      </w:r>
    </w:p>
    <w:p w14:paraId="07596B31" w14:textId="77777777" w:rsidR="007B63C6" w:rsidRPr="005306A9" w:rsidRDefault="007B63C6" w:rsidP="007B63C6">
      <w:pPr>
        <w:tabs>
          <w:tab w:val="left" w:pos="720"/>
        </w:tabs>
        <w:spacing w:after="0" w:line="240" w:lineRule="auto"/>
        <w:rPr>
          <w:rFonts w:ascii="Times New Roman" w:eastAsia="Times New Roman" w:hAnsi="Times New Roman"/>
        </w:rPr>
      </w:pPr>
      <w:r w:rsidRPr="005306A9">
        <w:rPr>
          <w:rFonts w:ascii="Times New Roman" w:eastAsia="Times New Roman" w:hAnsi="Times New Roman"/>
        </w:rPr>
        <w:t>6.</w:t>
      </w:r>
      <w:r w:rsidRPr="005306A9">
        <w:rPr>
          <w:rFonts w:ascii="Times New Roman" w:eastAsia="Times New Roman" w:hAnsi="Times New Roman"/>
        </w:rPr>
        <w:tab/>
      </w:r>
      <w:r w:rsidR="001B559E" w:rsidRPr="005306A9">
        <w:rPr>
          <w:rFonts w:ascii="Times New Roman" w:eastAsia="Times New Roman" w:hAnsi="Times New Roman"/>
        </w:rPr>
        <w:t>Pakuotės turinys ir kita informacija</w:t>
      </w:r>
    </w:p>
    <w:p w14:paraId="0C71FBF7" w14:textId="77777777" w:rsidR="007B63C6" w:rsidRPr="005306A9" w:rsidRDefault="007B63C6" w:rsidP="007B63C6">
      <w:pPr>
        <w:spacing w:after="0" w:line="240" w:lineRule="auto"/>
        <w:rPr>
          <w:rFonts w:ascii="Times New Roman" w:eastAsia="Times New Roman" w:hAnsi="Times New Roman"/>
        </w:rPr>
      </w:pPr>
    </w:p>
    <w:p w14:paraId="0BDBD8F3" w14:textId="77777777" w:rsidR="007B63C6" w:rsidRPr="005306A9" w:rsidRDefault="007B63C6" w:rsidP="007B63C6">
      <w:pPr>
        <w:spacing w:after="0" w:line="240" w:lineRule="auto"/>
        <w:rPr>
          <w:rFonts w:ascii="Times New Roman" w:eastAsia="Times New Roman" w:hAnsi="Times New Roman"/>
        </w:rPr>
      </w:pPr>
    </w:p>
    <w:p w14:paraId="0C1E87D2" w14:textId="01C288A4"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4" w:name="_Toc129243139"/>
      <w:bookmarkStart w:id="5" w:name="_Toc129243264"/>
      <w:r w:rsidRPr="005306A9">
        <w:rPr>
          <w:rFonts w:ascii="Times New Roman" w:eastAsia="Times New Roman" w:hAnsi="Times New Roman"/>
          <w:b/>
        </w:rPr>
        <w:t>1.</w:t>
      </w:r>
      <w:r w:rsidRPr="005306A9">
        <w:rPr>
          <w:rFonts w:ascii="Times New Roman" w:eastAsia="Times New Roman" w:hAnsi="Times New Roman"/>
          <w:b/>
        </w:rPr>
        <w:tab/>
        <w:t>K</w:t>
      </w:r>
      <w:r w:rsidR="005C37B9" w:rsidRPr="005306A9">
        <w:rPr>
          <w:rFonts w:ascii="Times New Roman" w:eastAsia="Times New Roman" w:hAnsi="Times New Roman"/>
          <w:b/>
        </w:rPr>
        <w:t xml:space="preserve">as yra </w:t>
      </w:r>
      <w:r w:rsidRPr="005306A9">
        <w:rPr>
          <w:rFonts w:ascii="Times New Roman" w:eastAsia="Times New Roman" w:hAnsi="Times New Roman"/>
          <w:b/>
        </w:rPr>
        <w:t>A</w:t>
      </w:r>
      <w:r w:rsidR="005C37B9" w:rsidRPr="005306A9">
        <w:rPr>
          <w:rFonts w:ascii="Times New Roman" w:eastAsia="Times New Roman" w:hAnsi="Times New Roman"/>
          <w:b/>
        </w:rPr>
        <w:t>tenolol-ratiopharm ir kam jis vartojamas</w:t>
      </w:r>
      <w:bookmarkEnd w:id="4"/>
      <w:bookmarkEnd w:id="5"/>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vault_nd_011c1c58-0a9c-426f-a391-40d3422b87a9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0A4D36D8" w14:textId="77777777" w:rsidR="007B63C6" w:rsidRPr="005306A9" w:rsidRDefault="007B63C6" w:rsidP="007B63C6">
      <w:pPr>
        <w:spacing w:after="0" w:line="240" w:lineRule="auto"/>
        <w:rPr>
          <w:rFonts w:ascii="Times New Roman" w:eastAsia="Times New Roman" w:hAnsi="Times New Roman"/>
          <w:lang w:eastAsia="lt-LT"/>
        </w:rPr>
      </w:pPr>
    </w:p>
    <w:p w14:paraId="4F3DAEBF"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Atenolol-ratiopharm </w:t>
      </w:r>
      <w:r w:rsidR="00D2492F" w:rsidRPr="005306A9">
        <w:rPr>
          <w:rFonts w:ascii="Times New Roman" w:eastAsia="Times New Roman" w:hAnsi="Times New Roman"/>
          <w:lang w:eastAsia="lt-LT"/>
        </w:rPr>
        <w:t xml:space="preserve">veiklioji </w:t>
      </w:r>
      <w:r w:rsidRPr="005306A9">
        <w:rPr>
          <w:rFonts w:ascii="Times New Roman" w:eastAsia="Times New Roman" w:hAnsi="Times New Roman"/>
          <w:lang w:eastAsia="lt-LT"/>
        </w:rPr>
        <w:t xml:space="preserve">medžiaga yra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(beta </w:t>
      </w:r>
      <w:proofErr w:type="spellStart"/>
      <w:r w:rsidRPr="005306A9">
        <w:rPr>
          <w:rFonts w:ascii="Times New Roman" w:eastAsia="Times New Roman" w:hAnsi="Times New Roman"/>
          <w:lang w:eastAsia="lt-LT"/>
        </w:rPr>
        <w:t>adrenoreceptorių</w:t>
      </w:r>
      <w:proofErr w:type="spellEnd"/>
      <w:r w:rsidRPr="005306A9">
        <w:rPr>
          <w:rFonts w:ascii="Times New Roman" w:eastAsia="Times New Roman" w:hAnsi="Times New Roman"/>
          <w:lang w:eastAsia="lt-LT"/>
        </w:rPr>
        <w:t xml:space="preserve"> blokatorių grupės preparatas), </w:t>
      </w:r>
      <w:r w:rsidR="00D2492F" w:rsidRPr="005306A9">
        <w:rPr>
          <w:rFonts w:ascii="Times New Roman" w:eastAsia="Times New Roman" w:hAnsi="Times New Roman"/>
          <w:lang w:eastAsia="lt-LT"/>
        </w:rPr>
        <w:t xml:space="preserve">kuris </w:t>
      </w:r>
      <w:r w:rsidRPr="005306A9">
        <w:rPr>
          <w:rFonts w:ascii="Times New Roman" w:eastAsia="Times New Roman" w:hAnsi="Times New Roman"/>
          <w:lang w:eastAsia="lt-LT"/>
        </w:rPr>
        <w:t>vartojamas:</w:t>
      </w:r>
    </w:p>
    <w:p w14:paraId="0C65AAA9" w14:textId="77777777" w:rsidR="007B63C6" w:rsidRPr="005306A9" w:rsidRDefault="00D2492F" w:rsidP="005A0728">
      <w:pPr>
        <w:numPr>
          <w:ilvl w:val="0"/>
          <w:numId w:val="16"/>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p</w:t>
      </w:r>
      <w:r w:rsidR="007B63C6" w:rsidRPr="005306A9">
        <w:rPr>
          <w:rFonts w:ascii="Times New Roman" w:eastAsia="Times New Roman" w:hAnsi="Times New Roman"/>
          <w:lang w:eastAsia="lt-LT"/>
        </w:rPr>
        <w:t>adidėjusio arterinio kraujo</w:t>
      </w:r>
      <w:r w:rsidR="002D2F9D" w:rsidRPr="005306A9">
        <w:rPr>
          <w:rFonts w:ascii="Times New Roman" w:eastAsia="Times New Roman" w:hAnsi="Times New Roman"/>
          <w:lang w:eastAsia="lt-LT"/>
        </w:rPr>
        <w:t>spūdžio</w:t>
      </w:r>
      <w:r w:rsidR="007B63C6" w:rsidRPr="005306A9">
        <w:rPr>
          <w:rFonts w:ascii="Times New Roman" w:eastAsia="Times New Roman" w:hAnsi="Times New Roman"/>
          <w:lang w:eastAsia="lt-LT"/>
        </w:rPr>
        <w:t xml:space="preserve"> (arterinės hipertenzijos) gydymui;</w:t>
      </w:r>
    </w:p>
    <w:p w14:paraId="3350BDA2" w14:textId="77777777" w:rsidR="007B63C6" w:rsidRPr="005306A9" w:rsidRDefault="00D2492F" w:rsidP="005A0728">
      <w:pPr>
        <w:numPr>
          <w:ilvl w:val="0"/>
          <w:numId w:val="16"/>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k</w:t>
      </w:r>
      <w:r w:rsidR="007B63C6" w:rsidRPr="005306A9">
        <w:rPr>
          <w:rFonts w:ascii="Times New Roman" w:eastAsia="Times New Roman" w:hAnsi="Times New Roman"/>
          <w:lang w:eastAsia="lt-LT"/>
        </w:rPr>
        <w:t>rūtinės anginos, kuri pasireiškia</w:t>
      </w:r>
      <w:r w:rsidR="007B63C6" w:rsidRPr="005306A9" w:rsidDel="00C33D2B">
        <w:rPr>
          <w:rFonts w:ascii="Times New Roman" w:eastAsia="Times New Roman" w:hAnsi="Times New Roman"/>
          <w:lang w:eastAsia="lt-LT"/>
        </w:rPr>
        <w:t xml:space="preserve"> </w:t>
      </w:r>
      <w:r w:rsidR="007B63C6" w:rsidRPr="005306A9">
        <w:rPr>
          <w:rFonts w:ascii="Times New Roman" w:eastAsia="Times New Roman" w:hAnsi="Times New Roman"/>
          <w:lang w:eastAsia="lt-LT"/>
        </w:rPr>
        <w:t>skausmu širdies plote, atsiradusios dėl širdies raumens deguonies trūkumo (išemijos), ilgalaikiam gydymui;</w:t>
      </w:r>
    </w:p>
    <w:p w14:paraId="3B87B815" w14:textId="77777777" w:rsidR="007B63C6" w:rsidRPr="005306A9" w:rsidRDefault="00D2492F" w:rsidP="005A0728">
      <w:pPr>
        <w:numPr>
          <w:ilvl w:val="0"/>
          <w:numId w:val="16"/>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š</w:t>
      </w:r>
      <w:r w:rsidR="007B63C6" w:rsidRPr="005306A9">
        <w:rPr>
          <w:rFonts w:ascii="Times New Roman" w:eastAsia="Times New Roman" w:hAnsi="Times New Roman"/>
          <w:lang w:eastAsia="lt-LT"/>
        </w:rPr>
        <w:t>irdies ritmo sutrikimams, esant padidėjusiam širdies susitraukimų dažniui (</w:t>
      </w:r>
      <w:proofErr w:type="spellStart"/>
      <w:r w:rsidR="007B63C6" w:rsidRPr="005306A9">
        <w:rPr>
          <w:rFonts w:ascii="Times New Roman" w:eastAsia="Times New Roman" w:hAnsi="Times New Roman"/>
          <w:lang w:eastAsia="lt-LT"/>
        </w:rPr>
        <w:t>supraventrikulinei</w:t>
      </w:r>
      <w:proofErr w:type="spellEnd"/>
      <w:r w:rsidR="007B63C6" w:rsidRPr="005306A9">
        <w:rPr>
          <w:rFonts w:ascii="Times New Roman" w:eastAsia="Times New Roman" w:hAnsi="Times New Roman"/>
          <w:lang w:eastAsia="lt-LT"/>
        </w:rPr>
        <w:t xml:space="preserve"> ir sinusinei tachikardijai), sukeltiems įvairių širdies ligų ar atsiradusiems dėl suaktyvėjusios skydliaukės veiklos, gydyti.</w:t>
      </w:r>
    </w:p>
    <w:p w14:paraId="60ADDB5D" w14:textId="77777777" w:rsidR="007B63C6" w:rsidRPr="005306A9" w:rsidRDefault="007B63C6" w:rsidP="007B63C6">
      <w:pPr>
        <w:spacing w:after="0" w:line="240" w:lineRule="auto"/>
        <w:rPr>
          <w:rFonts w:ascii="Times New Roman" w:eastAsia="Times New Roman" w:hAnsi="Times New Roman"/>
        </w:rPr>
      </w:pPr>
    </w:p>
    <w:p w14:paraId="08C5618B" w14:textId="77777777" w:rsidR="007B63C6" w:rsidRPr="005306A9" w:rsidRDefault="007B63C6" w:rsidP="007B63C6">
      <w:pPr>
        <w:spacing w:after="0" w:line="240" w:lineRule="auto"/>
        <w:rPr>
          <w:rFonts w:ascii="Times New Roman" w:eastAsia="Times New Roman" w:hAnsi="Times New Roman"/>
        </w:rPr>
      </w:pPr>
    </w:p>
    <w:p w14:paraId="173BD469" w14:textId="62D039BF"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6" w:name="_Toc129243140"/>
      <w:bookmarkStart w:id="7" w:name="_Toc129243265"/>
      <w:r w:rsidRPr="005306A9">
        <w:rPr>
          <w:rFonts w:ascii="Times New Roman" w:eastAsia="Times New Roman" w:hAnsi="Times New Roman"/>
          <w:b/>
        </w:rPr>
        <w:t>2.</w:t>
      </w:r>
      <w:r w:rsidRPr="005306A9">
        <w:rPr>
          <w:rFonts w:ascii="Times New Roman" w:eastAsia="Times New Roman" w:hAnsi="Times New Roman"/>
          <w:b/>
        </w:rPr>
        <w:tab/>
        <w:t>K</w:t>
      </w:r>
      <w:r w:rsidR="005C37B9" w:rsidRPr="005306A9">
        <w:rPr>
          <w:rFonts w:ascii="Times New Roman" w:eastAsia="Times New Roman" w:hAnsi="Times New Roman"/>
          <w:b/>
        </w:rPr>
        <w:t xml:space="preserve">as žinotina prieš vartojant </w:t>
      </w:r>
      <w:bookmarkEnd w:id="6"/>
      <w:bookmarkEnd w:id="7"/>
      <w:proofErr w:type="spellStart"/>
      <w:r w:rsidR="005C37B9" w:rsidRPr="005306A9">
        <w:rPr>
          <w:rFonts w:ascii="Times New Roman" w:eastAsia="Times New Roman" w:hAnsi="Times New Roman"/>
          <w:b/>
        </w:rPr>
        <w:t>Atenolol-ratiopharm</w:t>
      </w:r>
      <w:proofErr w:type="spellEnd"/>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vault_nd_4499bfdf-5a13-460a-bf04-065c24b12b45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6D507B7C" w14:textId="77777777" w:rsidR="007B63C6" w:rsidRPr="005306A9" w:rsidRDefault="007B63C6" w:rsidP="007B63C6">
      <w:pPr>
        <w:spacing w:after="0" w:line="240" w:lineRule="auto"/>
        <w:rPr>
          <w:rFonts w:ascii="Times New Roman" w:eastAsia="Times New Roman" w:hAnsi="Times New Roman"/>
        </w:rPr>
      </w:pPr>
    </w:p>
    <w:p w14:paraId="439E3EDB" w14:textId="33C81D31"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 xml:space="preserve">Atenolol-ratiopharm vartoti </w:t>
      </w:r>
      <w:r w:rsidR="00E94A34">
        <w:rPr>
          <w:rFonts w:ascii="Times New Roman" w:eastAsia="Times New Roman" w:hAnsi="Times New Roman"/>
          <w:b/>
          <w:bCs/>
          <w:color w:val="000000"/>
        </w:rPr>
        <w:t>draudžia</w:t>
      </w:r>
      <w:r w:rsidRPr="005306A9">
        <w:rPr>
          <w:rFonts w:ascii="Times New Roman" w:eastAsia="Times New Roman" w:hAnsi="Times New Roman"/>
          <w:b/>
          <w:bCs/>
          <w:color w:val="000000"/>
        </w:rPr>
        <w:t>ma:</w:t>
      </w:r>
    </w:p>
    <w:p w14:paraId="28DE264F"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jeigu yra alergija </w:t>
      </w:r>
      <w:r w:rsidR="001B559E" w:rsidRPr="005306A9">
        <w:rPr>
          <w:rFonts w:ascii="Times New Roman" w:eastAsia="Times New Roman" w:hAnsi="Times New Roman"/>
          <w:color w:val="000000"/>
          <w:lang w:eastAsia="lt-LT"/>
        </w:rPr>
        <w:t>veikliajai medžiagai</w:t>
      </w:r>
      <w:r w:rsidRPr="005306A9">
        <w:rPr>
          <w:rFonts w:ascii="Times New Roman" w:eastAsia="Times New Roman" w:hAnsi="Times New Roman"/>
          <w:color w:val="000000"/>
          <w:lang w:eastAsia="lt-LT"/>
        </w:rPr>
        <w:t xml:space="preserve">, kitiems β receptorių blokatoriams arba bet kuriai pagalbinei </w:t>
      </w:r>
      <w:r w:rsidR="00990507" w:rsidRPr="005306A9">
        <w:rPr>
          <w:rFonts w:ascii="Times New Roman" w:eastAsia="Times New Roman" w:hAnsi="Times New Roman"/>
          <w:color w:val="000000"/>
          <w:lang w:eastAsia="lt-LT"/>
        </w:rPr>
        <w:t xml:space="preserve">šio </w:t>
      </w:r>
      <w:r w:rsidRPr="005306A9">
        <w:rPr>
          <w:rFonts w:ascii="Times New Roman" w:eastAsia="Times New Roman" w:hAnsi="Times New Roman"/>
          <w:color w:val="000000"/>
          <w:lang w:eastAsia="lt-LT"/>
        </w:rPr>
        <w:t>vaisto medžiagai</w:t>
      </w:r>
      <w:r w:rsidR="00990507" w:rsidRPr="005306A9">
        <w:rPr>
          <w:rFonts w:ascii="Times New Roman" w:eastAsia="Times New Roman" w:hAnsi="Times New Roman"/>
          <w:color w:val="000000"/>
          <w:lang w:eastAsia="lt-LT"/>
        </w:rPr>
        <w:t xml:space="preserve"> </w:t>
      </w:r>
      <w:r w:rsidR="00990507" w:rsidRPr="005306A9">
        <w:rPr>
          <w:rFonts w:ascii="Times New Roman" w:hAnsi="Times New Roman"/>
          <w:noProof/>
        </w:rPr>
        <w:t>(jos išvardytos 6 skyriuje)</w:t>
      </w:r>
      <w:r w:rsidRPr="005306A9">
        <w:rPr>
          <w:rFonts w:ascii="Times New Roman" w:eastAsia="Times New Roman" w:hAnsi="Times New Roman"/>
          <w:color w:val="000000"/>
          <w:lang w:eastAsia="lt-LT"/>
        </w:rPr>
        <w:t>;</w:t>
      </w:r>
    </w:p>
    <w:p w14:paraId="6D707ADD"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aiškus širdies nepakankamumas;</w:t>
      </w:r>
    </w:p>
    <w:p w14:paraId="0F266C25"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J</w:t>
      </w:r>
      <w:r w:rsidRPr="005306A9">
        <w:rPr>
          <w:rFonts w:ascii="Times New Roman" w:eastAsia="Times New Roman" w:hAnsi="Times New Roman"/>
          <w:lang w:eastAsia="lt-LT"/>
        </w:rPr>
        <w:t xml:space="preserve">ums dėl rimtų širdies ligų </w:t>
      </w:r>
      <w:r w:rsidRPr="005306A9">
        <w:rPr>
          <w:rFonts w:ascii="Times New Roman" w:eastAsia="Times New Roman" w:hAnsi="Times New Roman"/>
          <w:color w:val="000000"/>
          <w:lang w:eastAsia="lt-LT"/>
        </w:rPr>
        <w:t xml:space="preserve">yra </w:t>
      </w:r>
      <w:r w:rsidRPr="005306A9">
        <w:rPr>
          <w:rFonts w:ascii="Times New Roman" w:eastAsia="Times New Roman" w:hAnsi="Times New Roman"/>
          <w:lang w:eastAsia="lt-LT"/>
        </w:rPr>
        <w:t>išsivystęs</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kardiogeninis</w:t>
      </w:r>
      <w:proofErr w:type="spellEnd"/>
      <w:r w:rsidRPr="005306A9">
        <w:rPr>
          <w:rFonts w:ascii="Times New Roman" w:eastAsia="Times New Roman" w:hAnsi="Times New Roman"/>
          <w:color w:val="000000"/>
          <w:lang w:eastAsia="lt-LT"/>
        </w:rPr>
        <w:t xml:space="preserve"> šokas;</w:t>
      </w:r>
    </w:p>
    <w:p w14:paraId="500F84A8"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val="cs-CZ" w:eastAsia="lt-LT"/>
        </w:rPr>
        <w:t xml:space="preserve">jeigu yra </w:t>
      </w:r>
      <w:r w:rsidRPr="005306A9">
        <w:rPr>
          <w:rFonts w:ascii="Times New Roman" w:eastAsia="Times New Roman" w:hAnsi="Times New Roman"/>
          <w:lang w:eastAsia="lt-LT"/>
        </w:rPr>
        <w:t>laidumo sutrikimai</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sinoatrialinė</w:t>
      </w:r>
      <w:proofErr w:type="spellEnd"/>
      <w:r w:rsidRPr="005306A9">
        <w:rPr>
          <w:rFonts w:ascii="Times New Roman" w:eastAsia="Times New Roman" w:hAnsi="Times New Roman"/>
          <w:color w:val="000000"/>
          <w:lang w:eastAsia="lt-LT"/>
        </w:rPr>
        <w:t xml:space="preserve"> blokada, II arba III laipsnio AV blokada);</w:t>
      </w:r>
    </w:p>
    <w:p w14:paraId="7E610A3A"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sinusinio mazgo silpnumo sindromas (</w:t>
      </w:r>
      <w:r w:rsidRPr="005306A9">
        <w:rPr>
          <w:rFonts w:ascii="Times New Roman" w:eastAsia="Times New Roman" w:hAnsi="Times New Roman"/>
          <w:lang w:eastAsia="lt-LT"/>
        </w:rPr>
        <w:t xml:space="preserve">sinusinio mazgo, esančio </w:t>
      </w:r>
      <w:r w:rsidR="00990507" w:rsidRPr="005306A9">
        <w:rPr>
          <w:rFonts w:ascii="Times New Roman" w:eastAsia="Times New Roman" w:hAnsi="Times New Roman"/>
          <w:lang w:eastAsia="lt-LT"/>
        </w:rPr>
        <w:t xml:space="preserve">Jūsų </w:t>
      </w:r>
      <w:r w:rsidRPr="005306A9">
        <w:rPr>
          <w:rFonts w:ascii="Times New Roman" w:eastAsia="Times New Roman" w:hAnsi="Times New Roman"/>
          <w:lang w:eastAsia="lt-LT"/>
        </w:rPr>
        <w:t>širdyje</w:t>
      </w:r>
      <w:r w:rsidR="00990507" w:rsidRPr="005306A9">
        <w:rPr>
          <w:rFonts w:ascii="Times New Roman" w:eastAsia="Times New Roman" w:hAnsi="Times New Roman"/>
          <w:lang w:eastAsia="lt-LT"/>
        </w:rPr>
        <w:t>,</w:t>
      </w:r>
      <w:r w:rsidRPr="005306A9">
        <w:rPr>
          <w:rFonts w:ascii="Times New Roman" w:eastAsia="Times New Roman" w:hAnsi="Times New Roman"/>
          <w:lang w:eastAsia="lt-LT"/>
        </w:rPr>
        <w:t xml:space="preserve"> liga</w:t>
      </w:r>
      <w:r w:rsidRPr="005306A9">
        <w:rPr>
          <w:rFonts w:ascii="Times New Roman" w:eastAsia="Times New Roman" w:hAnsi="Times New Roman"/>
          <w:color w:val="000000"/>
          <w:lang w:eastAsia="lt-LT"/>
        </w:rPr>
        <w:t>);</w:t>
      </w:r>
    </w:p>
    <w:p w14:paraId="6BD2542B"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labai retas pulsas (prieš gydymą pulsas ramybės metu yra retesnis kaip 50 kartų per minutę);</w:t>
      </w:r>
    </w:p>
    <w:p w14:paraId="7EF3F49F"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žemas kraujospūdis (</w:t>
      </w:r>
      <w:proofErr w:type="spellStart"/>
      <w:r w:rsidRPr="005306A9">
        <w:rPr>
          <w:rFonts w:ascii="Times New Roman" w:eastAsia="Times New Roman" w:hAnsi="Times New Roman"/>
          <w:color w:val="000000"/>
          <w:lang w:eastAsia="lt-LT"/>
        </w:rPr>
        <w:t>sistolinis</w:t>
      </w:r>
      <w:proofErr w:type="spellEnd"/>
      <w:r w:rsidRPr="005306A9">
        <w:rPr>
          <w:rFonts w:ascii="Times New Roman" w:eastAsia="Times New Roman" w:hAnsi="Times New Roman"/>
          <w:color w:val="000000"/>
          <w:lang w:eastAsia="lt-LT"/>
        </w:rPr>
        <w:t xml:space="preserve"> kraujospūdis mažesnis kaip 90 mm </w:t>
      </w:r>
      <w:proofErr w:type="spellStart"/>
      <w:r w:rsidRPr="005306A9">
        <w:rPr>
          <w:rFonts w:ascii="Times New Roman" w:eastAsia="Times New Roman" w:hAnsi="Times New Roman"/>
          <w:color w:val="000000"/>
          <w:lang w:eastAsia="lt-LT"/>
        </w:rPr>
        <w:t>Hg</w:t>
      </w:r>
      <w:proofErr w:type="spellEnd"/>
      <w:r w:rsidRPr="005306A9">
        <w:rPr>
          <w:rFonts w:ascii="Times New Roman" w:eastAsia="Times New Roman" w:hAnsi="Times New Roman"/>
          <w:color w:val="000000"/>
          <w:lang w:eastAsia="lt-LT"/>
        </w:rPr>
        <w:t>);</w:t>
      </w:r>
    </w:p>
    <w:p w14:paraId="6FFC7377"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w:t>
      </w:r>
      <w:r w:rsidRPr="005306A9">
        <w:rPr>
          <w:rFonts w:ascii="Times New Roman" w:eastAsia="Times New Roman" w:hAnsi="Times New Roman"/>
          <w:lang w:eastAsia="lt-LT"/>
        </w:rPr>
        <w:t xml:space="preserve"> </w:t>
      </w:r>
      <w:r w:rsidR="00830736" w:rsidRPr="005306A9">
        <w:rPr>
          <w:rFonts w:ascii="Times New Roman" w:eastAsia="Times New Roman" w:hAnsi="Times New Roman"/>
          <w:lang w:eastAsia="lt-LT"/>
        </w:rPr>
        <w:t xml:space="preserve">Jūsų </w:t>
      </w:r>
      <w:r w:rsidRPr="005306A9">
        <w:rPr>
          <w:rFonts w:ascii="Times New Roman" w:eastAsia="Times New Roman" w:hAnsi="Times New Roman"/>
          <w:lang w:eastAsia="lt-LT"/>
        </w:rPr>
        <w:t>kraujyje yra per daug rūgščių, atsiradusių dėl medžiagų apykaitos sutrikimų, t.</w:t>
      </w:r>
      <w:r w:rsidR="00C706FC" w:rsidRPr="005306A9">
        <w:rPr>
          <w:rFonts w:ascii="Times New Roman" w:eastAsia="Times New Roman" w:hAnsi="Times New Roman"/>
          <w:lang w:eastAsia="lt-LT"/>
        </w:rPr>
        <w:t xml:space="preserve"> </w:t>
      </w:r>
      <w:r w:rsidRPr="005306A9">
        <w:rPr>
          <w:rFonts w:ascii="Times New Roman" w:eastAsia="Times New Roman" w:hAnsi="Times New Roman"/>
          <w:lang w:eastAsia="lt-LT"/>
        </w:rPr>
        <w:t>y.</w:t>
      </w:r>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metabolinė</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acidozė</w:t>
      </w:r>
      <w:proofErr w:type="spellEnd"/>
      <w:r w:rsidRPr="005306A9">
        <w:rPr>
          <w:rFonts w:ascii="Times New Roman" w:eastAsia="Times New Roman" w:hAnsi="Times New Roman"/>
          <w:color w:val="000000"/>
          <w:lang w:eastAsia="lt-LT"/>
        </w:rPr>
        <w:t>;</w:t>
      </w:r>
    </w:p>
    <w:p w14:paraId="42E6983D"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padidėjęs bronchų reaktyvumas (pavyzdžiui, sergant bronchine astma ar lėtine obstrukcine plaučių liga);</w:t>
      </w:r>
    </w:p>
    <w:p w14:paraId="236B2751"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jeigu yra periferinės kraujotakos sutrikimo vėlyvosios stadijos;</w:t>
      </w:r>
    </w:p>
    <w:p w14:paraId="60D00905"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lastRenderedPageBreak/>
        <w:t xml:space="preserve">jei Jūs vartojate MAO inhibitorius </w:t>
      </w:r>
      <w:r w:rsidRPr="005306A9">
        <w:rPr>
          <w:rFonts w:ascii="Times New Roman" w:eastAsia="Times New Roman" w:hAnsi="Times New Roman"/>
          <w:lang w:eastAsia="lt-LT"/>
        </w:rPr>
        <w:t>(vaistus skirtus depresijos gydymui),</w:t>
      </w:r>
      <w:r w:rsidRPr="005306A9">
        <w:rPr>
          <w:rFonts w:ascii="Times New Roman" w:eastAsia="Times New Roman" w:hAnsi="Times New Roman"/>
          <w:color w:val="000000"/>
          <w:lang w:eastAsia="lt-LT"/>
        </w:rPr>
        <w:t xml:space="preserve"> išskyrus MAO - B inhibitorius</w:t>
      </w:r>
      <w:r w:rsidR="00830736" w:rsidRPr="005306A9">
        <w:rPr>
          <w:rFonts w:ascii="Times New Roman" w:eastAsia="Times New Roman" w:hAnsi="Times New Roman"/>
          <w:color w:val="000000"/>
          <w:lang w:eastAsia="lt-LT"/>
        </w:rPr>
        <w:t>;</w:t>
      </w:r>
    </w:p>
    <w:p w14:paraId="27F6E04E"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color w:val="000000"/>
          <w:lang w:eastAsia="lt-LT"/>
        </w:rPr>
        <w:t xml:space="preserve">jeigu yra </w:t>
      </w:r>
      <w:proofErr w:type="spellStart"/>
      <w:r w:rsidR="00361DA4">
        <w:rPr>
          <w:rFonts w:ascii="Times New Roman" w:eastAsia="Times New Roman" w:hAnsi="Times New Roman"/>
          <w:color w:val="000000"/>
          <w:lang w:eastAsia="lt-LT"/>
        </w:rPr>
        <w:t>Princmetalo</w:t>
      </w:r>
      <w:proofErr w:type="spellEnd"/>
      <w:r w:rsidR="00361DA4">
        <w:rPr>
          <w:rFonts w:ascii="Times New Roman" w:eastAsia="Times New Roman" w:hAnsi="Times New Roman"/>
          <w:color w:val="000000"/>
          <w:lang w:eastAsia="lt-LT"/>
        </w:rPr>
        <w:t xml:space="preserve"> (</w:t>
      </w:r>
      <w:proofErr w:type="spellStart"/>
      <w:r w:rsidRPr="00D121CB">
        <w:rPr>
          <w:rFonts w:ascii="Times New Roman" w:eastAsia="Times New Roman" w:hAnsi="Times New Roman"/>
          <w:i/>
          <w:lang w:eastAsia="lt-LT"/>
        </w:rPr>
        <w:t>Prinzmetal</w:t>
      </w:r>
      <w:proofErr w:type="spellEnd"/>
      <w:r w:rsidR="00361DA4">
        <w:rPr>
          <w:rFonts w:ascii="Times New Roman" w:eastAsia="Times New Roman" w:hAnsi="Times New Roman"/>
          <w:lang w:eastAsia="lt-LT"/>
        </w:rPr>
        <w:t>)</w:t>
      </w:r>
      <w:r w:rsidRPr="005306A9">
        <w:rPr>
          <w:rFonts w:ascii="Times New Roman" w:eastAsia="Times New Roman" w:hAnsi="Times New Roman"/>
          <w:lang w:eastAsia="lt-LT"/>
        </w:rPr>
        <w:t xml:space="preserve"> krūtinės angina (tam tikra, skausmu krūtinėje pasireiškiančios krūtinės</w:t>
      </w:r>
      <w:r w:rsidR="00830736" w:rsidRPr="005306A9">
        <w:rPr>
          <w:rFonts w:ascii="Times New Roman" w:eastAsia="Times New Roman" w:hAnsi="Times New Roman"/>
          <w:lang w:eastAsia="lt-LT"/>
        </w:rPr>
        <w:t xml:space="preserve"> </w:t>
      </w:r>
      <w:r w:rsidRPr="005306A9">
        <w:rPr>
          <w:rFonts w:ascii="Times New Roman" w:eastAsia="Times New Roman" w:hAnsi="Times New Roman"/>
          <w:lang w:eastAsia="lt-LT"/>
        </w:rPr>
        <w:t>anginos rūšis)</w:t>
      </w:r>
      <w:r w:rsidR="00830736" w:rsidRPr="005306A9">
        <w:rPr>
          <w:rFonts w:ascii="Times New Roman" w:eastAsia="Times New Roman" w:hAnsi="Times New Roman"/>
          <w:lang w:eastAsia="lt-LT"/>
        </w:rPr>
        <w:t>;</w:t>
      </w:r>
      <w:r w:rsidRPr="005306A9">
        <w:rPr>
          <w:rFonts w:ascii="Times New Roman" w:eastAsia="Times New Roman" w:hAnsi="Times New Roman"/>
          <w:lang w:eastAsia="lt-LT"/>
        </w:rPr>
        <w:t xml:space="preserve"> </w:t>
      </w:r>
    </w:p>
    <w:p w14:paraId="4507E1DC"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eastAsia="lt-LT"/>
        </w:rPr>
        <w:t>jeigu yra negydomas anti</w:t>
      </w:r>
      <w:r w:rsidR="00830736" w:rsidRPr="005306A9">
        <w:rPr>
          <w:rFonts w:ascii="Times New Roman" w:eastAsia="Times New Roman" w:hAnsi="Times New Roman"/>
          <w:lang w:eastAsia="lt-LT"/>
        </w:rPr>
        <w:t>n</w:t>
      </w:r>
      <w:r w:rsidRPr="005306A9">
        <w:rPr>
          <w:rFonts w:ascii="Times New Roman" w:eastAsia="Times New Roman" w:hAnsi="Times New Roman"/>
          <w:lang w:eastAsia="lt-LT"/>
        </w:rPr>
        <w:t xml:space="preserve">ksčių </w:t>
      </w:r>
      <w:proofErr w:type="spellStart"/>
      <w:r w:rsidRPr="005306A9">
        <w:rPr>
          <w:rFonts w:ascii="Times New Roman" w:eastAsia="Times New Roman" w:hAnsi="Times New Roman"/>
          <w:lang w:eastAsia="lt-LT"/>
        </w:rPr>
        <w:t>tumoras</w:t>
      </w:r>
      <w:proofErr w:type="spellEnd"/>
      <w:r w:rsidRPr="005306A9">
        <w:rPr>
          <w:rFonts w:ascii="Times New Roman" w:eastAsia="Times New Roman" w:hAnsi="Times New Roman"/>
          <w:lang w:eastAsia="lt-LT"/>
        </w:rPr>
        <w:t>, kuris gamina hormonus (</w:t>
      </w:r>
      <w:proofErr w:type="spellStart"/>
      <w:r w:rsidRPr="005306A9">
        <w:rPr>
          <w:rFonts w:ascii="Times New Roman" w:eastAsia="Times New Roman" w:hAnsi="Times New Roman"/>
          <w:lang w:eastAsia="lt-LT"/>
        </w:rPr>
        <w:t>feochrom</w:t>
      </w:r>
      <w:r w:rsidR="009461F8" w:rsidRPr="005306A9">
        <w:rPr>
          <w:rFonts w:ascii="Times New Roman" w:eastAsia="Times New Roman" w:hAnsi="Times New Roman"/>
          <w:lang w:eastAsia="lt-LT"/>
        </w:rPr>
        <w:t>o</w:t>
      </w:r>
      <w:r w:rsidRPr="005306A9">
        <w:rPr>
          <w:rFonts w:ascii="Times New Roman" w:eastAsia="Times New Roman" w:hAnsi="Times New Roman"/>
          <w:lang w:eastAsia="lt-LT"/>
        </w:rPr>
        <w:t>citoma</w:t>
      </w:r>
      <w:proofErr w:type="spellEnd"/>
      <w:r w:rsidRPr="005306A9">
        <w:rPr>
          <w:rFonts w:ascii="Times New Roman" w:eastAsia="Times New Roman" w:hAnsi="Times New Roman"/>
          <w:lang w:eastAsia="lt-LT"/>
        </w:rPr>
        <w:t>), išskyrus tuos atvejus, kai kartu vartojami vaistai jam gydyti - alfa blokatoriai</w:t>
      </w:r>
      <w:r w:rsidR="00C706FC" w:rsidRPr="005306A9">
        <w:rPr>
          <w:rFonts w:ascii="Times New Roman" w:eastAsia="Times New Roman" w:hAnsi="Times New Roman"/>
          <w:lang w:eastAsia="lt-LT"/>
        </w:rPr>
        <w:t>;</w:t>
      </w:r>
    </w:p>
    <w:p w14:paraId="5A708060" w14:textId="77777777" w:rsidR="007B63C6" w:rsidRPr="005306A9" w:rsidRDefault="007B63C6" w:rsidP="005A0728">
      <w:pPr>
        <w:numPr>
          <w:ilvl w:val="0"/>
          <w:numId w:val="17"/>
        </w:numPr>
        <w:spacing w:after="0" w:line="240" w:lineRule="auto"/>
        <w:ind w:left="567" w:hanging="567"/>
        <w:rPr>
          <w:rFonts w:ascii="Times New Roman" w:eastAsia="Times New Roman" w:hAnsi="Times New Roman"/>
          <w:noProof/>
          <w:color w:val="000000"/>
        </w:rPr>
      </w:pPr>
      <w:r w:rsidRPr="005306A9">
        <w:rPr>
          <w:rFonts w:ascii="Times New Roman" w:eastAsia="Times New Roman" w:hAnsi="Times New Roman"/>
          <w:noProof/>
          <w:color w:val="000000"/>
        </w:rPr>
        <w:t>vartojant Atenolol-ratiopharm,</w:t>
      </w:r>
      <w:r w:rsidRPr="00EE5AD8">
        <w:rPr>
          <w:rFonts w:ascii="Times New Roman" w:eastAsia="Times New Roman" w:hAnsi="Times New Roman"/>
          <w:noProof/>
          <w:color w:val="000000"/>
        </w:rPr>
        <w:t xml:space="preserve"> </w:t>
      </w:r>
      <w:r w:rsidRPr="005306A9">
        <w:rPr>
          <w:rFonts w:ascii="Times New Roman" w:eastAsia="Times New Roman" w:hAnsi="Times New Roman"/>
          <w:noProof/>
          <w:color w:val="000000"/>
        </w:rPr>
        <w:t xml:space="preserve">negalima </w:t>
      </w:r>
      <w:r w:rsidR="00024090" w:rsidRPr="00726554">
        <w:rPr>
          <w:rFonts w:ascii="Times New Roman" w:eastAsia="Times New Roman" w:hAnsi="Times New Roman"/>
          <w:noProof/>
          <w:color w:val="000000"/>
        </w:rPr>
        <w:t>vartoti</w:t>
      </w:r>
      <w:r w:rsidR="005A0728" w:rsidRPr="00726554">
        <w:rPr>
          <w:rFonts w:ascii="Times New Roman" w:eastAsia="Times New Roman" w:hAnsi="Times New Roman"/>
          <w:noProof/>
          <w:color w:val="000000"/>
        </w:rPr>
        <w:t xml:space="preserve"> </w:t>
      </w:r>
      <w:r w:rsidRPr="00726554">
        <w:rPr>
          <w:rFonts w:ascii="Times New Roman" w:eastAsia="Times New Roman" w:hAnsi="Times New Roman"/>
          <w:noProof/>
          <w:color w:val="000000"/>
        </w:rPr>
        <w:t>verapamilio</w:t>
      </w:r>
      <w:r w:rsidRPr="005306A9">
        <w:rPr>
          <w:rFonts w:ascii="Times New Roman" w:eastAsia="Times New Roman" w:hAnsi="Times New Roman"/>
          <w:noProof/>
          <w:color w:val="000000"/>
        </w:rPr>
        <w:t xml:space="preserve"> arba diltiazemo tipo kalcio antagonistų, kitų aritmijai gydyti </w:t>
      </w:r>
      <w:r w:rsidR="004E72E1" w:rsidRPr="00F1677B">
        <w:rPr>
          <w:rFonts w:ascii="Times New Roman" w:eastAsia="Times New Roman" w:hAnsi="Times New Roman"/>
          <w:noProof/>
          <w:color w:val="000000"/>
        </w:rPr>
        <w:t>skirtų</w:t>
      </w:r>
      <w:r w:rsidR="004E72E1">
        <w:rPr>
          <w:rFonts w:ascii="Times New Roman" w:eastAsia="Times New Roman" w:hAnsi="Times New Roman"/>
          <w:noProof/>
          <w:color w:val="000000"/>
        </w:rPr>
        <w:t xml:space="preserve"> </w:t>
      </w:r>
      <w:r w:rsidRPr="005306A9">
        <w:rPr>
          <w:rFonts w:ascii="Times New Roman" w:eastAsia="Times New Roman" w:hAnsi="Times New Roman"/>
          <w:noProof/>
          <w:color w:val="000000"/>
        </w:rPr>
        <w:t>vaistų (pvz., dizopiramido</w:t>
      </w:r>
      <w:r w:rsidR="00F1677B">
        <w:rPr>
          <w:rFonts w:ascii="Times New Roman" w:eastAsia="Times New Roman" w:hAnsi="Times New Roman"/>
          <w:noProof/>
          <w:color w:val="000000"/>
        </w:rPr>
        <w:t>, amjodarono</w:t>
      </w:r>
      <w:r w:rsidRPr="005306A9">
        <w:rPr>
          <w:rFonts w:ascii="Times New Roman" w:eastAsia="Times New Roman" w:hAnsi="Times New Roman"/>
          <w:noProof/>
          <w:color w:val="000000"/>
        </w:rPr>
        <w:t>).</w:t>
      </w:r>
    </w:p>
    <w:p w14:paraId="28F9B958" w14:textId="77777777" w:rsidR="006A3B08" w:rsidRPr="005306A9" w:rsidRDefault="006A3B08" w:rsidP="007B63C6">
      <w:pPr>
        <w:spacing w:after="0" w:line="240" w:lineRule="auto"/>
        <w:rPr>
          <w:rFonts w:ascii="Times New Roman" w:eastAsia="Times New Roman" w:hAnsi="Times New Roman"/>
          <w:noProof/>
          <w:color w:val="000000"/>
        </w:rPr>
      </w:pPr>
    </w:p>
    <w:p w14:paraId="0F482FFA" w14:textId="77777777" w:rsidR="007B63C6" w:rsidRPr="005306A9" w:rsidRDefault="006A3B08" w:rsidP="007B63C6">
      <w:pPr>
        <w:spacing w:after="0" w:line="240" w:lineRule="auto"/>
        <w:rPr>
          <w:rFonts w:ascii="Times New Roman" w:eastAsia="Times New Roman" w:hAnsi="Times New Roman"/>
        </w:rPr>
      </w:pPr>
      <w:r w:rsidRPr="005306A9">
        <w:rPr>
          <w:rFonts w:ascii="Times New Roman" w:eastAsia="Times New Roman" w:hAnsi="Times New Roman"/>
          <w:b/>
          <w:noProof/>
          <w:color w:val="000000"/>
        </w:rPr>
        <w:t>Įspėjimai ir atsargumo priemonės</w:t>
      </w:r>
    </w:p>
    <w:p w14:paraId="5F65367A" w14:textId="77777777" w:rsidR="001B559E" w:rsidRPr="00EE5AD8" w:rsidRDefault="001B559E" w:rsidP="007B63C6">
      <w:pPr>
        <w:spacing w:after="0" w:line="220" w:lineRule="exact"/>
        <w:rPr>
          <w:rFonts w:ascii="Times New Roman" w:eastAsia="Times New Roman" w:hAnsi="Times New Roman"/>
          <w:bCs/>
          <w:color w:val="000000"/>
        </w:rPr>
      </w:pPr>
      <w:r w:rsidRPr="00EE5AD8">
        <w:rPr>
          <w:rFonts w:ascii="Times New Roman" w:eastAsia="Times New Roman" w:hAnsi="Times New Roman"/>
          <w:bCs/>
          <w:color w:val="000000"/>
        </w:rPr>
        <w:t>Pasitarkite su gydytoju arba vaistininku prieš pradėdami vartoti Atenolol-ratiopharm.</w:t>
      </w:r>
    </w:p>
    <w:p w14:paraId="48E7CA0D" w14:textId="77777777" w:rsidR="001B559E" w:rsidRPr="005306A9" w:rsidRDefault="001B559E" w:rsidP="007B63C6">
      <w:pPr>
        <w:spacing w:after="0" w:line="220" w:lineRule="exact"/>
        <w:rPr>
          <w:rFonts w:ascii="Times New Roman" w:eastAsia="Times New Roman" w:hAnsi="Times New Roman"/>
          <w:bCs/>
          <w:color w:val="000000"/>
          <w:u w:val="single"/>
        </w:rPr>
      </w:pPr>
    </w:p>
    <w:p w14:paraId="7F3F257E" w14:textId="77777777" w:rsidR="007B63C6" w:rsidRPr="005306A9" w:rsidRDefault="007B63C6" w:rsidP="007B63C6">
      <w:pPr>
        <w:spacing w:after="0" w:line="220" w:lineRule="exact"/>
        <w:rPr>
          <w:rFonts w:ascii="Times New Roman" w:eastAsia="Times New Roman" w:hAnsi="Times New Roman"/>
          <w:bCs/>
          <w:color w:val="000000"/>
          <w:u w:val="single"/>
        </w:rPr>
      </w:pPr>
      <w:r w:rsidRPr="00EE5AD8">
        <w:rPr>
          <w:rFonts w:ascii="Times New Roman" w:eastAsia="Times New Roman" w:hAnsi="Times New Roman"/>
          <w:b/>
          <w:bCs/>
          <w:color w:val="000000"/>
        </w:rPr>
        <w:t>Specialių atsargumo priemonių reikia</w:t>
      </w:r>
    </w:p>
    <w:p w14:paraId="348E4BA2"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val="cs-CZ" w:eastAsia="lt-LT"/>
        </w:rPr>
        <w:t>jeigu</w:t>
      </w:r>
      <w:r w:rsidRPr="005306A9">
        <w:rPr>
          <w:rFonts w:ascii="Times New Roman" w:eastAsia="Times New Roman" w:hAnsi="Times New Roman"/>
          <w:lang w:eastAsia="lt-LT"/>
        </w:rPr>
        <w:t xml:space="preserve"> Jums nustatyta pirmo laipsnio </w:t>
      </w:r>
      <w:proofErr w:type="spellStart"/>
      <w:r w:rsidRPr="005306A9">
        <w:rPr>
          <w:rFonts w:ascii="Times New Roman" w:eastAsia="Times New Roman" w:hAnsi="Times New Roman"/>
          <w:lang w:eastAsia="lt-LT"/>
        </w:rPr>
        <w:t>atrioventrikulinė</w:t>
      </w:r>
      <w:proofErr w:type="spellEnd"/>
      <w:r w:rsidRPr="005306A9">
        <w:rPr>
          <w:rFonts w:ascii="Times New Roman" w:eastAsia="Times New Roman" w:hAnsi="Times New Roman"/>
          <w:lang w:eastAsia="lt-LT"/>
        </w:rPr>
        <w:t xml:space="preserve"> blokada (negalima staiga nutraukti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w:t>
      </w:r>
      <w:r w:rsidR="005C37B9" w:rsidRPr="005306A9">
        <w:rPr>
          <w:rFonts w:ascii="Times New Roman" w:eastAsia="Times New Roman" w:hAnsi="Times New Roman"/>
          <w:lang w:eastAsia="lt-LT"/>
        </w:rPr>
        <w:t>;</w:t>
      </w:r>
    </w:p>
    <w:p w14:paraId="51F85F3E" w14:textId="6F18EF75" w:rsidR="007B63C6" w:rsidRPr="005306A9" w:rsidRDefault="007B63C6" w:rsidP="005A0728">
      <w:pPr>
        <w:numPr>
          <w:ilvl w:val="0"/>
          <w:numId w:val="18"/>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kai sergant cukriniu diabetu gliukozės koncentracija kraujyje labai nepastovi (galima sunki hipoglikemija)</w:t>
      </w:r>
      <w:r w:rsidR="00D2380F">
        <w:rPr>
          <w:rFonts w:ascii="Times New Roman" w:eastAsia="Times New Roman" w:hAnsi="Times New Roman"/>
          <w:color w:val="000000"/>
          <w:lang w:eastAsia="lt-LT"/>
        </w:rPr>
        <w:t xml:space="preserve">. </w:t>
      </w:r>
      <w:proofErr w:type="spellStart"/>
      <w:r w:rsidR="00D2380F" w:rsidRPr="00D2380F">
        <w:rPr>
          <w:rFonts w:ascii="Times New Roman" w:eastAsia="Times New Roman" w:hAnsi="Times New Roman"/>
          <w:color w:val="000000"/>
          <w:lang w:eastAsia="lt-LT"/>
        </w:rPr>
        <w:t>Atenololis</w:t>
      </w:r>
      <w:proofErr w:type="spellEnd"/>
      <w:r w:rsidR="00D2380F" w:rsidRPr="00D2380F">
        <w:rPr>
          <w:rFonts w:ascii="Times New Roman" w:eastAsia="Times New Roman" w:hAnsi="Times New Roman"/>
          <w:color w:val="000000"/>
          <w:lang w:eastAsia="lt-LT"/>
        </w:rPr>
        <w:t xml:space="preserve"> taip pat gali padidinti sunkios hipoglikemijos (sumažėjusio cukraus kiekio kraujyje) riziką, kai vartojamas kartu su tam tikros rūšies vaistais nuo cukrinio diabeto – vadinamais </w:t>
      </w:r>
      <w:proofErr w:type="spellStart"/>
      <w:r w:rsidR="00D2380F" w:rsidRPr="00D2380F">
        <w:rPr>
          <w:rFonts w:ascii="Times New Roman" w:eastAsia="Times New Roman" w:hAnsi="Times New Roman"/>
          <w:color w:val="000000"/>
          <w:lang w:eastAsia="lt-LT"/>
        </w:rPr>
        <w:t>sulfonilurėjos</w:t>
      </w:r>
      <w:proofErr w:type="spellEnd"/>
      <w:r w:rsidR="00D2380F" w:rsidRPr="00D2380F">
        <w:rPr>
          <w:rFonts w:ascii="Times New Roman" w:eastAsia="Times New Roman" w:hAnsi="Times New Roman"/>
          <w:color w:val="000000"/>
          <w:lang w:eastAsia="lt-LT"/>
        </w:rPr>
        <w:t xml:space="preserve"> dariniais (pvz., </w:t>
      </w:r>
      <w:proofErr w:type="spellStart"/>
      <w:r w:rsidR="00D2380F" w:rsidRPr="00D2380F">
        <w:rPr>
          <w:rFonts w:ascii="Times New Roman" w:eastAsia="Times New Roman" w:hAnsi="Times New Roman"/>
          <w:color w:val="000000"/>
          <w:lang w:eastAsia="lt-LT"/>
        </w:rPr>
        <w:t>glikvidonu</w:t>
      </w:r>
      <w:proofErr w:type="spellEnd"/>
      <w:r w:rsidR="00D2380F" w:rsidRPr="00D2380F">
        <w:rPr>
          <w:rFonts w:ascii="Times New Roman" w:eastAsia="Times New Roman" w:hAnsi="Times New Roman"/>
          <w:color w:val="000000"/>
          <w:lang w:eastAsia="lt-LT"/>
        </w:rPr>
        <w:t xml:space="preserve">, </w:t>
      </w:r>
      <w:proofErr w:type="spellStart"/>
      <w:r w:rsidR="00D2380F" w:rsidRPr="00D2380F">
        <w:rPr>
          <w:rFonts w:ascii="Times New Roman" w:eastAsia="Times New Roman" w:hAnsi="Times New Roman"/>
          <w:color w:val="000000"/>
          <w:lang w:eastAsia="lt-LT"/>
        </w:rPr>
        <w:t>gliklazidu</w:t>
      </w:r>
      <w:proofErr w:type="spellEnd"/>
      <w:r w:rsidR="00D2380F" w:rsidRPr="00D2380F">
        <w:rPr>
          <w:rFonts w:ascii="Times New Roman" w:eastAsia="Times New Roman" w:hAnsi="Times New Roman"/>
          <w:color w:val="000000"/>
          <w:lang w:eastAsia="lt-LT"/>
        </w:rPr>
        <w:t xml:space="preserve">, </w:t>
      </w:r>
      <w:proofErr w:type="spellStart"/>
      <w:r w:rsidR="00D2380F" w:rsidRPr="00D2380F">
        <w:rPr>
          <w:rFonts w:ascii="Times New Roman" w:eastAsia="Times New Roman" w:hAnsi="Times New Roman"/>
          <w:color w:val="000000"/>
          <w:lang w:eastAsia="lt-LT"/>
        </w:rPr>
        <w:t>glibenklamidu</w:t>
      </w:r>
      <w:proofErr w:type="spellEnd"/>
      <w:r w:rsidR="00D2380F" w:rsidRPr="00D2380F">
        <w:rPr>
          <w:rFonts w:ascii="Times New Roman" w:eastAsia="Times New Roman" w:hAnsi="Times New Roman"/>
          <w:color w:val="000000"/>
          <w:lang w:eastAsia="lt-LT"/>
        </w:rPr>
        <w:t xml:space="preserve">, </w:t>
      </w:r>
      <w:proofErr w:type="spellStart"/>
      <w:r w:rsidR="00D2380F" w:rsidRPr="00D2380F">
        <w:rPr>
          <w:rFonts w:ascii="Times New Roman" w:eastAsia="Times New Roman" w:hAnsi="Times New Roman"/>
          <w:color w:val="000000"/>
          <w:lang w:eastAsia="lt-LT"/>
        </w:rPr>
        <w:t>glipizidu</w:t>
      </w:r>
      <w:proofErr w:type="spellEnd"/>
      <w:r w:rsidR="00D2380F" w:rsidRPr="00D2380F">
        <w:rPr>
          <w:rFonts w:ascii="Times New Roman" w:eastAsia="Times New Roman" w:hAnsi="Times New Roman"/>
          <w:color w:val="000000"/>
          <w:lang w:eastAsia="lt-LT"/>
        </w:rPr>
        <w:t xml:space="preserve">, </w:t>
      </w:r>
      <w:proofErr w:type="spellStart"/>
      <w:r w:rsidR="00D2380F" w:rsidRPr="00D2380F">
        <w:rPr>
          <w:rFonts w:ascii="Times New Roman" w:eastAsia="Times New Roman" w:hAnsi="Times New Roman"/>
          <w:color w:val="000000"/>
          <w:lang w:eastAsia="lt-LT"/>
        </w:rPr>
        <w:t>glimepiridu</w:t>
      </w:r>
      <w:proofErr w:type="spellEnd"/>
      <w:r w:rsidR="00D2380F" w:rsidRPr="00D2380F">
        <w:rPr>
          <w:rFonts w:ascii="Times New Roman" w:eastAsia="Times New Roman" w:hAnsi="Times New Roman"/>
          <w:color w:val="000000"/>
          <w:lang w:eastAsia="lt-LT"/>
        </w:rPr>
        <w:t xml:space="preserve"> arba </w:t>
      </w:r>
      <w:proofErr w:type="spellStart"/>
      <w:r w:rsidR="00D2380F" w:rsidRPr="00D2380F">
        <w:rPr>
          <w:rFonts w:ascii="Times New Roman" w:eastAsia="Times New Roman" w:hAnsi="Times New Roman"/>
          <w:color w:val="000000"/>
          <w:lang w:eastAsia="lt-LT"/>
        </w:rPr>
        <w:t>tolbutamidu</w:t>
      </w:r>
      <w:proofErr w:type="spellEnd"/>
      <w:r w:rsidR="00D2380F" w:rsidRPr="00D2380F">
        <w:rPr>
          <w:rFonts w:ascii="Times New Roman" w:eastAsia="Times New Roman" w:hAnsi="Times New Roman"/>
          <w:color w:val="000000"/>
          <w:lang w:eastAsia="lt-LT"/>
        </w:rPr>
        <w:t>)</w:t>
      </w:r>
      <w:r w:rsidR="00D2380F">
        <w:rPr>
          <w:rFonts w:ascii="Times New Roman" w:eastAsia="Times New Roman" w:hAnsi="Times New Roman"/>
          <w:color w:val="000000"/>
          <w:lang w:eastAsia="lt-LT"/>
        </w:rPr>
        <w:t>;</w:t>
      </w:r>
    </w:p>
    <w:p w14:paraId="406A9BC0"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Jūs ilgą laiką </w:t>
      </w:r>
      <w:r w:rsidR="005A0728" w:rsidRPr="00726554">
        <w:rPr>
          <w:rFonts w:ascii="Times New Roman" w:eastAsia="Times New Roman" w:hAnsi="Times New Roman"/>
          <w:color w:val="000000"/>
          <w:lang w:eastAsia="lt-LT"/>
        </w:rPr>
        <w:t>badavote</w:t>
      </w:r>
      <w:r w:rsidRPr="005306A9">
        <w:rPr>
          <w:rFonts w:ascii="Times New Roman" w:eastAsia="Times New Roman" w:hAnsi="Times New Roman"/>
          <w:color w:val="000000"/>
          <w:lang w:eastAsia="lt-LT"/>
        </w:rPr>
        <w:t xml:space="preserve"> ar teko </w:t>
      </w:r>
      <w:r w:rsidRPr="00726554">
        <w:rPr>
          <w:rFonts w:ascii="Times New Roman" w:eastAsia="Times New Roman" w:hAnsi="Times New Roman"/>
          <w:color w:val="000000"/>
          <w:lang w:eastAsia="lt-LT"/>
        </w:rPr>
        <w:t>pa</w:t>
      </w:r>
      <w:r w:rsidR="005A0728" w:rsidRPr="00726554">
        <w:rPr>
          <w:rFonts w:ascii="Times New Roman" w:eastAsia="Times New Roman" w:hAnsi="Times New Roman"/>
          <w:color w:val="000000"/>
          <w:lang w:eastAsia="lt-LT"/>
        </w:rPr>
        <w:t>tirti</w:t>
      </w:r>
      <w:r w:rsidRPr="005306A9">
        <w:rPr>
          <w:rFonts w:ascii="Times New Roman" w:eastAsia="Times New Roman" w:hAnsi="Times New Roman"/>
          <w:color w:val="000000"/>
          <w:lang w:eastAsia="lt-LT"/>
        </w:rPr>
        <w:t xml:space="preserve"> didelį fizinį krūvį (galima sunki hipoglikemija);</w:t>
      </w:r>
    </w:p>
    <w:p w14:paraId="54E5E080"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Jums nustatyta </w:t>
      </w:r>
      <w:proofErr w:type="spellStart"/>
      <w:r w:rsidRPr="005306A9">
        <w:rPr>
          <w:rFonts w:ascii="Times New Roman" w:eastAsia="Times New Roman" w:hAnsi="Times New Roman"/>
          <w:color w:val="000000"/>
          <w:lang w:eastAsia="lt-LT"/>
        </w:rPr>
        <w:t>feochromocitoma</w:t>
      </w:r>
      <w:proofErr w:type="spellEnd"/>
      <w:r w:rsidRPr="005306A9">
        <w:rPr>
          <w:rFonts w:ascii="Times New Roman" w:eastAsia="Times New Roman" w:hAnsi="Times New Roman"/>
          <w:color w:val="000000"/>
          <w:lang w:eastAsia="lt-LT"/>
        </w:rPr>
        <w:t xml:space="preserve"> (antinksčių šerdinės dalies navikas);</w:t>
      </w:r>
    </w:p>
    <w:p w14:paraId="11E280D8"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Jums nustatytas inkstų funkcijos nepakankamumas</w:t>
      </w:r>
      <w:r w:rsidR="005C37B9" w:rsidRPr="005306A9">
        <w:rPr>
          <w:rFonts w:ascii="Times New Roman" w:eastAsia="Times New Roman" w:hAnsi="Times New Roman"/>
          <w:color w:val="000000"/>
          <w:lang w:eastAsia="lt-LT"/>
        </w:rPr>
        <w:t>;</w:t>
      </w:r>
    </w:p>
    <w:p w14:paraId="397598FD"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jei Jūs ar Jūsų šeimos nariai sergate ar sirgote žvyneline, β receptorių blokatorių galima vartoti tik tuomet, kai gydytojas atidžiai įvertina naudos ir rizikos santykį</w:t>
      </w:r>
      <w:r w:rsidR="005C37B9" w:rsidRPr="005306A9">
        <w:rPr>
          <w:rFonts w:ascii="Times New Roman" w:eastAsia="Times New Roman" w:hAnsi="Times New Roman"/>
          <w:color w:val="000000"/>
          <w:lang w:eastAsia="lt-LT"/>
        </w:rPr>
        <w:t>;</w:t>
      </w:r>
    </w:p>
    <w:p w14:paraId="6F7AF66D" w14:textId="77777777" w:rsidR="005C37B9" w:rsidRPr="005306A9" w:rsidRDefault="007B63C6" w:rsidP="005A0728">
      <w:pPr>
        <w:numPr>
          <w:ilvl w:val="0"/>
          <w:numId w:val="18"/>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jei anksčiau yra buvusi sunki padidėjusio jautrumo reakcija arba jei Jums taikomas specifinis jautrumą mažinantis gydymo būdas (</w:t>
      </w:r>
      <w:proofErr w:type="spellStart"/>
      <w:r w:rsidRPr="005306A9">
        <w:rPr>
          <w:rFonts w:ascii="Times New Roman" w:eastAsia="Times New Roman" w:hAnsi="Times New Roman"/>
          <w:lang w:eastAsia="lt-LT"/>
        </w:rPr>
        <w:t>desensibilizcija</w:t>
      </w:r>
      <w:proofErr w:type="spellEnd"/>
      <w:r w:rsidRPr="005306A9">
        <w:rPr>
          <w:rFonts w:ascii="Times New Roman" w:eastAsia="Times New Roman" w:hAnsi="Times New Roman"/>
          <w:lang w:eastAsia="lt-LT"/>
        </w:rPr>
        <w:t>), vaisto galima vartoti tik būtinu atveju</w:t>
      </w:r>
      <w:r w:rsidR="007D161C" w:rsidRPr="005306A9">
        <w:rPr>
          <w:rFonts w:ascii="Times New Roman" w:eastAsia="Times New Roman" w:hAnsi="Times New Roman"/>
          <w:lang w:eastAsia="lt-LT"/>
        </w:rPr>
        <w:t>;</w:t>
      </w:r>
    </w:p>
    <w:p w14:paraId="5B4CAF9A"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jeigu turite </w:t>
      </w:r>
      <w:r w:rsidRPr="00726554">
        <w:rPr>
          <w:rFonts w:ascii="Times New Roman" w:eastAsia="Times New Roman" w:hAnsi="Times New Roman"/>
          <w:lang w:eastAsia="lt-LT"/>
        </w:rPr>
        <w:t xml:space="preserve">skydliaukės </w:t>
      </w:r>
      <w:r w:rsidR="005A0728" w:rsidRPr="00726554">
        <w:rPr>
          <w:rFonts w:ascii="Times New Roman" w:eastAsia="Times New Roman" w:hAnsi="Times New Roman"/>
          <w:lang w:eastAsia="lt-LT"/>
        </w:rPr>
        <w:t>sutrikimų</w:t>
      </w:r>
      <w:r w:rsidR="005A0728">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(sergate </w:t>
      </w:r>
      <w:proofErr w:type="spellStart"/>
      <w:r w:rsidRPr="005306A9">
        <w:rPr>
          <w:rFonts w:ascii="Times New Roman" w:eastAsia="Times New Roman" w:hAnsi="Times New Roman"/>
          <w:lang w:eastAsia="lt-LT"/>
        </w:rPr>
        <w:t>hipertiroze</w:t>
      </w:r>
      <w:proofErr w:type="spellEnd"/>
      <w:r w:rsidRPr="005306A9">
        <w:rPr>
          <w:rFonts w:ascii="Times New Roman" w:eastAsia="Times New Roman" w:hAnsi="Times New Roman"/>
          <w:lang w:eastAsia="lt-LT"/>
        </w:rPr>
        <w:t>)</w:t>
      </w:r>
      <w:r w:rsidR="005C37B9" w:rsidRPr="005306A9">
        <w:rPr>
          <w:rFonts w:ascii="Times New Roman" w:eastAsia="Times New Roman" w:hAnsi="Times New Roman"/>
          <w:lang w:eastAsia="lt-LT"/>
        </w:rPr>
        <w:t>;</w:t>
      </w:r>
    </w:p>
    <w:p w14:paraId="27F99877"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jeigu apsunkintai kvėpuojate dėl kvėpavimo takų spazmo (pvz.: sergate bronchine astma ar kita lėtine obstrukcine plaučių liga)</w:t>
      </w:r>
      <w:r w:rsidR="005C37B9" w:rsidRPr="005306A9">
        <w:rPr>
          <w:rFonts w:ascii="Times New Roman" w:eastAsia="Times New Roman" w:hAnsi="Times New Roman"/>
          <w:noProof/>
        </w:rPr>
        <w:t>;</w:t>
      </w:r>
    </w:p>
    <w:p w14:paraId="2D5AC7D3" w14:textId="77777777" w:rsidR="007B63C6" w:rsidRPr="005306A9" w:rsidRDefault="007B63C6" w:rsidP="005A0728">
      <w:pPr>
        <w:numPr>
          <w:ilvl w:val="0"/>
          <w:numId w:val="18"/>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jeigu planuojama chirurginė procedūra, būtina įspėti anestez</w:t>
      </w:r>
      <w:r w:rsidR="00C43AC0" w:rsidRPr="005306A9">
        <w:rPr>
          <w:rFonts w:ascii="Times New Roman" w:eastAsia="Times New Roman" w:hAnsi="Times New Roman"/>
          <w:lang w:eastAsia="lt-LT"/>
        </w:rPr>
        <w:t>i</w:t>
      </w:r>
      <w:r w:rsidRPr="005306A9">
        <w:rPr>
          <w:rFonts w:ascii="Times New Roman" w:eastAsia="Times New Roman" w:hAnsi="Times New Roman"/>
          <w:lang w:eastAsia="lt-LT"/>
        </w:rPr>
        <w:t>ologą</w:t>
      </w:r>
      <w:r w:rsidR="005C37B9" w:rsidRPr="005306A9">
        <w:rPr>
          <w:rFonts w:ascii="Times New Roman" w:eastAsia="Times New Roman" w:hAnsi="Times New Roman"/>
          <w:lang w:eastAsia="lt-LT"/>
        </w:rPr>
        <w:t>;</w:t>
      </w:r>
    </w:p>
    <w:p w14:paraId="0EB0C525" w14:textId="77777777" w:rsidR="007B63C6" w:rsidRDefault="007B63C6" w:rsidP="005A0728">
      <w:pPr>
        <w:numPr>
          <w:ilvl w:val="0"/>
          <w:numId w:val="18"/>
        </w:numPr>
        <w:spacing w:after="0" w:line="240" w:lineRule="auto"/>
        <w:ind w:left="567" w:hanging="567"/>
        <w:rPr>
          <w:rFonts w:ascii="Times New Roman" w:eastAsia="Times New Roman" w:hAnsi="Times New Roman"/>
          <w:lang w:eastAsia="lt-LT"/>
        </w:rPr>
      </w:pPr>
      <w:proofErr w:type="spellStart"/>
      <w:r w:rsidRPr="00361DA4">
        <w:rPr>
          <w:rFonts w:ascii="Times New Roman" w:eastAsia="Times New Roman" w:hAnsi="Times New Roman"/>
          <w:lang w:eastAsia="lt-LT"/>
        </w:rPr>
        <w:t>atenololis</w:t>
      </w:r>
      <w:proofErr w:type="spellEnd"/>
      <w:r w:rsidRPr="00361DA4">
        <w:rPr>
          <w:rFonts w:ascii="Times New Roman" w:eastAsia="Times New Roman" w:hAnsi="Times New Roman"/>
          <w:lang w:eastAsia="lt-LT"/>
        </w:rPr>
        <w:t xml:space="preserve"> gali skatinti </w:t>
      </w:r>
      <w:proofErr w:type="spellStart"/>
      <w:r w:rsidR="00361DA4" w:rsidRPr="00361DA4">
        <w:rPr>
          <w:rFonts w:ascii="Times New Roman" w:eastAsia="Times New Roman" w:hAnsi="Times New Roman"/>
          <w:lang w:eastAsia="lt-LT"/>
        </w:rPr>
        <w:t>generalizuotos</w:t>
      </w:r>
      <w:proofErr w:type="spellEnd"/>
      <w:r w:rsidR="00361DA4" w:rsidRPr="00361DA4">
        <w:rPr>
          <w:rFonts w:ascii="Times New Roman" w:eastAsia="Times New Roman" w:hAnsi="Times New Roman"/>
          <w:lang w:eastAsia="lt-LT"/>
        </w:rPr>
        <w:t xml:space="preserve"> </w:t>
      </w:r>
      <w:proofErr w:type="spellStart"/>
      <w:r w:rsidRPr="00361DA4">
        <w:rPr>
          <w:rFonts w:ascii="Times New Roman" w:eastAsia="Times New Roman" w:hAnsi="Times New Roman"/>
          <w:lang w:eastAsia="lt-LT"/>
        </w:rPr>
        <w:t>miastenijos</w:t>
      </w:r>
      <w:proofErr w:type="spellEnd"/>
      <w:r w:rsidRPr="00361DA4">
        <w:rPr>
          <w:rFonts w:ascii="Times New Roman" w:eastAsia="Times New Roman" w:hAnsi="Times New Roman"/>
          <w:lang w:eastAsia="lt-LT"/>
        </w:rPr>
        <w:t xml:space="preserve"> progresavimą ir pasunkinti </w:t>
      </w:r>
      <w:proofErr w:type="spellStart"/>
      <w:r w:rsidRPr="00D121CB">
        <w:rPr>
          <w:rFonts w:ascii="Times New Roman" w:eastAsia="Times New Roman" w:hAnsi="Times New Roman"/>
          <w:i/>
          <w:lang w:eastAsia="lt-LT"/>
        </w:rPr>
        <w:t>Raynaud</w:t>
      </w:r>
      <w:proofErr w:type="spellEnd"/>
      <w:r w:rsidRPr="00361DA4">
        <w:rPr>
          <w:rFonts w:ascii="Times New Roman" w:eastAsia="Times New Roman" w:hAnsi="Times New Roman"/>
          <w:lang w:eastAsia="lt-LT"/>
        </w:rPr>
        <w:t xml:space="preserve"> sindromą bei kitokias periferinių kraujagyslių ligas</w:t>
      </w:r>
      <w:r w:rsidR="00361DA4">
        <w:rPr>
          <w:rFonts w:ascii="Times New Roman" w:eastAsia="Times New Roman" w:hAnsi="Times New Roman"/>
          <w:lang w:eastAsia="lt-LT"/>
        </w:rPr>
        <w:t>;</w:t>
      </w:r>
    </w:p>
    <w:p w14:paraId="2E87C79A" w14:textId="77777777" w:rsidR="00361DA4" w:rsidRDefault="00361DA4" w:rsidP="005A0728">
      <w:pPr>
        <w:numPr>
          <w:ilvl w:val="0"/>
          <w:numId w:val="18"/>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jei gydytojas, atlikęs tyrimus, nustatė, kad mažas Jūsų širdies rezervas;</w:t>
      </w:r>
    </w:p>
    <w:p w14:paraId="2A012A66" w14:textId="77777777" w:rsidR="00361DA4" w:rsidRDefault="00361DA4" w:rsidP="005A0728">
      <w:pPr>
        <w:numPr>
          <w:ilvl w:val="0"/>
          <w:numId w:val="18"/>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jei sergate krūtinės angina su nustatytu vainikinių širdies arterijų spazmu (</w:t>
      </w:r>
      <w:proofErr w:type="spellStart"/>
      <w:r w:rsidRPr="00D121CB">
        <w:rPr>
          <w:rFonts w:ascii="Times New Roman" w:eastAsia="Times New Roman" w:hAnsi="Times New Roman"/>
          <w:i/>
          <w:lang w:eastAsia="lt-LT"/>
        </w:rPr>
        <w:t>Prinzmetal</w:t>
      </w:r>
      <w:proofErr w:type="spellEnd"/>
      <w:r>
        <w:rPr>
          <w:rFonts w:ascii="Times New Roman" w:eastAsia="Times New Roman" w:hAnsi="Times New Roman"/>
          <w:lang w:eastAsia="lt-LT"/>
        </w:rPr>
        <w:t xml:space="preserve"> krūtinės angina)</w:t>
      </w:r>
      <w:r w:rsidR="000A5238">
        <w:rPr>
          <w:rFonts w:ascii="Times New Roman" w:eastAsia="Times New Roman" w:hAnsi="Times New Roman"/>
          <w:lang w:eastAsia="lt-LT"/>
        </w:rPr>
        <w:t>;</w:t>
      </w:r>
    </w:p>
    <w:p w14:paraId="09C46187" w14:textId="77777777" w:rsidR="000A5238" w:rsidRDefault="000A5238" w:rsidP="005A0728">
      <w:pPr>
        <w:numPr>
          <w:ilvl w:val="0"/>
          <w:numId w:val="18"/>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jeigu </w:t>
      </w:r>
      <w:r w:rsidRPr="00F1677B">
        <w:rPr>
          <w:rFonts w:ascii="Times New Roman" w:eastAsia="Times New Roman" w:hAnsi="Times New Roman"/>
        </w:rPr>
        <w:t>nustatyta I laipsnio širdies blokada</w:t>
      </w:r>
      <w:r>
        <w:rPr>
          <w:rFonts w:ascii="Times New Roman" w:eastAsia="Times New Roman" w:hAnsi="Times New Roman"/>
        </w:rPr>
        <w:t>;</w:t>
      </w:r>
    </w:p>
    <w:p w14:paraId="4DDE1CAF" w14:textId="77777777" w:rsidR="000A5238" w:rsidRPr="00361DA4" w:rsidRDefault="000A5238" w:rsidP="005A0728">
      <w:pPr>
        <w:numPr>
          <w:ilvl w:val="0"/>
          <w:numId w:val="18"/>
        </w:numPr>
        <w:spacing w:after="0" w:line="240" w:lineRule="auto"/>
        <w:ind w:left="567" w:hanging="567"/>
        <w:rPr>
          <w:rFonts w:ascii="Times New Roman" w:eastAsia="Times New Roman" w:hAnsi="Times New Roman"/>
          <w:lang w:eastAsia="lt-LT"/>
        </w:rPr>
      </w:pPr>
      <w:r>
        <w:rPr>
          <w:rFonts w:ascii="Times New Roman" w:eastAsia="Times New Roman" w:hAnsi="Times New Roman"/>
        </w:rPr>
        <w:t>jeigu suretėjęs Jūsų pulsas, gydytojas gali sumažinti dozę.</w:t>
      </w:r>
    </w:p>
    <w:p w14:paraId="5CFF3898" w14:textId="77777777" w:rsidR="005C37B9" w:rsidRPr="005306A9" w:rsidRDefault="005C37B9" w:rsidP="007B63C6">
      <w:pPr>
        <w:spacing w:after="0" w:line="240" w:lineRule="auto"/>
        <w:rPr>
          <w:rFonts w:ascii="Times New Roman" w:eastAsia="Times New Roman" w:hAnsi="Times New Roman"/>
          <w:lang w:eastAsia="lt-LT"/>
        </w:rPr>
      </w:pPr>
    </w:p>
    <w:p w14:paraId="462B02F3" w14:textId="77777777" w:rsidR="007B63C6" w:rsidRPr="005306A9" w:rsidRDefault="007B63C6" w:rsidP="007B63C6">
      <w:pPr>
        <w:spacing w:after="0" w:line="240" w:lineRule="auto"/>
        <w:rPr>
          <w:rFonts w:ascii="Times New Roman" w:eastAsia="Times New Roman" w:hAnsi="Times New Roman"/>
          <w:lang w:eastAsia="lt-LT"/>
        </w:rPr>
      </w:pPr>
      <w:r w:rsidRPr="005A2486">
        <w:rPr>
          <w:rFonts w:ascii="Times New Roman" w:eastAsia="Times New Roman" w:hAnsi="Times New Roman"/>
          <w:lang w:eastAsia="lt-LT"/>
        </w:rPr>
        <w:t>Negalima staiga</w:t>
      </w:r>
      <w:r w:rsidRPr="005306A9">
        <w:rPr>
          <w:rFonts w:ascii="Times New Roman" w:eastAsia="Times New Roman" w:hAnsi="Times New Roman"/>
          <w:lang w:eastAsia="lt-LT"/>
        </w:rPr>
        <w:t xml:space="preserve"> nutraukti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 ypač jeigu sergate išemine širdies liga, nes gali sustiprėti skausmas krūtinėje (krūtinės angina), pakilti arterinis kraujo spaudimas, ištikti miokardo infarktas, pasireikšti širdies ritmo sutrikimai ar ūmi </w:t>
      </w:r>
      <w:proofErr w:type="spellStart"/>
      <w:r w:rsidRPr="005306A9">
        <w:rPr>
          <w:rFonts w:ascii="Times New Roman" w:eastAsia="Times New Roman" w:hAnsi="Times New Roman"/>
          <w:lang w:eastAsia="lt-LT"/>
        </w:rPr>
        <w:t>kardialinė</w:t>
      </w:r>
      <w:proofErr w:type="spellEnd"/>
      <w:r w:rsidRPr="005306A9">
        <w:rPr>
          <w:rFonts w:ascii="Times New Roman" w:eastAsia="Times New Roman" w:hAnsi="Times New Roman"/>
          <w:lang w:eastAsia="lt-LT"/>
        </w:rPr>
        <w:t xml:space="preserve"> mirtis. Todėl gydymą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galima nutraukti tik laipsniškai mažinant vaisto dozę per 1-2 sav. Laikotarpiu, kai laipsniškai nutraukiamas gydymas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Jūs privalote visiškai sumažinti fizinį krūvį.</w:t>
      </w:r>
    </w:p>
    <w:p w14:paraId="7B1CF50C" w14:textId="77777777" w:rsidR="00273AE9" w:rsidRPr="005306A9" w:rsidRDefault="00273AE9" w:rsidP="007B63C6">
      <w:pPr>
        <w:spacing w:after="0" w:line="240" w:lineRule="auto"/>
        <w:rPr>
          <w:rFonts w:ascii="Times New Roman" w:eastAsia="Times New Roman" w:hAnsi="Times New Roman"/>
        </w:rPr>
      </w:pPr>
    </w:p>
    <w:p w14:paraId="20F1C639"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Kit</w:t>
      </w:r>
      <w:r w:rsidR="005C37B9" w:rsidRPr="005306A9">
        <w:rPr>
          <w:rFonts w:ascii="Times New Roman" w:eastAsia="Times New Roman" w:hAnsi="Times New Roman"/>
          <w:b/>
          <w:bCs/>
          <w:color w:val="000000"/>
        </w:rPr>
        <w:t>i vaistai ir Atenolol-ratiopharm</w:t>
      </w:r>
    </w:p>
    <w:p w14:paraId="764E2BBB"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 xml:space="preserve">Jeigu vartojate arba neseniai vartojote kitų vaistų </w:t>
      </w:r>
      <w:r w:rsidR="005C37B9" w:rsidRPr="005306A9">
        <w:rPr>
          <w:rFonts w:ascii="Times New Roman" w:eastAsia="Times New Roman" w:hAnsi="Times New Roman"/>
        </w:rPr>
        <w:t xml:space="preserve">arba dėl to nesate tikri, apie tai </w:t>
      </w:r>
      <w:r w:rsidRPr="005306A9">
        <w:rPr>
          <w:rFonts w:ascii="Times New Roman" w:eastAsia="Times New Roman" w:hAnsi="Times New Roman"/>
        </w:rPr>
        <w:t>pasakykite gydytojui arba vaistininkui.</w:t>
      </w:r>
    </w:p>
    <w:p w14:paraId="2FF09986" w14:textId="77777777" w:rsidR="00436D32" w:rsidRPr="005306A9" w:rsidRDefault="00436D32" w:rsidP="007B63C6">
      <w:pPr>
        <w:spacing w:after="0" w:line="240" w:lineRule="auto"/>
        <w:rPr>
          <w:rFonts w:ascii="Times New Roman" w:eastAsia="Times New Roman" w:hAnsi="Times New Roman"/>
          <w:i/>
          <w:noProof/>
        </w:rPr>
      </w:pPr>
    </w:p>
    <w:p w14:paraId="3C3E756F"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i/>
          <w:noProof/>
        </w:rPr>
        <w:t xml:space="preserve">Pasakykite gydytojui, jei vartojate kurį nors iš </w:t>
      </w:r>
      <w:r w:rsidR="005A2486" w:rsidRPr="00726554">
        <w:rPr>
          <w:rFonts w:ascii="Times New Roman" w:eastAsia="Times New Roman" w:hAnsi="Times New Roman"/>
          <w:i/>
          <w:noProof/>
        </w:rPr>
        <w:t>toliau</w:t>
      </w:r>
      <w:r w:rsidRPr="005306A9">
        <w:rPr>
          <w:rFonts w:ascii="Times New Roman" w:eastAsia="Times New Roman" w:hAnsi="Times New Roman"/>
          <w:i/>
          <w:noProof/>
        </w:rPr>
        <w:t xml:space="preserve"> išvardintų vaistų</w:t>
      </w:r>
    </w:p>
    <w:p w14:paraId="432BEF4D"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rPr>
      </w:pPr>
      <w:r w:rsidRPr="005306A9">
        <w:rPr>
          <w:rFonts w:ascii="Times New Roman" w:eastAsia="Times New Roman" w:hAnsi="Times New Roman"/>
        </w:rPr>
        <w:t>Jei vartojate kraujo spaudimą mažinančius vaistus (</w:t>
      </w:r>
      <w:proofErr w:type="spellStart"/>
      <w:r w:rsidRPr="005306A9">
        <w:rPr>
          <w:rFonts w:ascii="Times New Roman" w:eastAsia="Times New Roman" w:hAnsi="Times New Roman"/>
        </w:rPr>
        <w:t>antihipertenzinius</w:t>
      </w:r>
      <w:proofErr w:type="spellEnd"/>
      <w:r w:rsidRPr="005306A9">
        <w:rPr>
          <w:rFonts w:ascii="Times New Roman" w:eastAsia="Times New Roman" w:hAnsi="Times New Roman"/>
        </w:rPr>
        <w:t xml:space="preserve"> vaistus, tokius kaip AKF inhibitorius, </w:t>
      </w:r>
      <w:proofErr w:type="spellStart"/>
      <w:r w:rsidRPr="005306A9">
        <w:rPr>
          <w:rFonts w:ascii="Times New Roman" w:eastAsia="Times New Roman" w:hAnsi="Times New Roman"/>
        </w:rPr>
        <w:t>angiotenzino</w:t>
      </w:r>
      <w:proofErr w:type="spellEnd"/>
      <w:r w:rsidRPr="005306A9">
        <w:rPr>
          <w:rFonts w:ascii="Times New Roman" w:eastAsia="Times New Roman" w:hAnsi="Times New Roman"/>
        </w:rPr>
        <w:t xml:space="preserve"> II receptorių blokatorius), diuretikus - vaistus skatinančius šlapimo išsiskyrimą, </w:t>
      </w:r>
      <w:proofErr w:type="spellStart"/>
      <w:r w:rsidRPr="005306A9">
        <w:rPr>
          <w:rFonts w:ascii="Times New Roman" w:eastAsia="Times New Roman" w:hAnsi="Times New Roman"/>
        </w:rPr>
        <w:t>vazodilatatorius</w:t>
      </w:r>
      <w:proofErr w:type="spellEnd"/>
      <w:r w:rsidRPr="005306A9">
        <w:rPr>
          <w:rFonts w:ascii="Times New Roman" w:eastAsia="Times New Roman" w:hAnsi="Times New Roman"/>
        </w:rPr>
        <w:t xml:space="preserve"> - kraujagysles plečiančius vaistus, specifinėms psichinėms ligoms gydyti skiriamus vaistus (MAO inhibitorius, </w:t>
      </w:r>
      <w:proofErr w:type="spellStart"/>
      <w:r w:rsidRPr="005306A9">
        <w:rPr>
          <w:rFonts w:ascii="Times New Roman" w:eastAsia="Times New Roman" w:hAnsi="Times New Roman"/>
        </w:rPr>
        <w:t>triciklius</w:t>
      </w:r>
      <w:proofErr w:type="spellEnd"/>
      <w:r w:rsidRPr="005306A9">
        <w:rPr>
          <w:rFonts w:ascii="Times New Roman" w:eastAsia="Times New Roman" w:hAnsi="Times New Roman"/>
        </w:rPr>
        <w:t xml:space="preserve"> antidepresantus, </w:t>
      </w:r>
      <w:proofErr w:type="spellStart"/>
      <w:r w:rsidRPr="005306A9">
        <w:rPr>
          <w:rFonts w:ascii="Times New Roman" w:eastAsia="Times New Roman" w:hAnsi="Times New Roman"/>
        </w:rPr>
        <w:t>fenotiazinus</w:t>
      </w:r>
      <w:proofErr w:type="spellEnd"/>
      <w:r w:rsidRPr="005306A9">
        <w:rPr>
          <w:rFonts w:ascii="Times New Roman" w:eastAsia="Times New Roman" w:hAnsi="Times New Roman"/>
        </w:rPr>
        <w:t>, barbitūratus), imuninę sistemą veikiančius vaistus, vartojamus navikinėms ligoms gydyti (</w:t>
      </w:r>
      <w:proofErr w:type="spellStart"/>
      <w:r w:rsidRPr="005306A9">
        <w:rPr>
          <w:rFonts w:ascii="Times New Roman" w:eastAsia="Times New Roman" w:hAnsi="Times New Roman"/>
        </w:rPr>
        <w:t>aldesleuną</w:t>
      </w:r>
      <w:proofErr w:type="spellEnd"/>
      <w:r w:rsidRPr="005306A9">
        <w:rPr>
          <w:rFonts w:ascii="Times New Roman" w:eastAsia="Times New Roman" w:hAnsi="Times New Roman"/>
        </w:rPr>
        <w:t>), prostaglandino E</w:t>
      </w:r>
      <w:r w:rsidRPr="005306A9">
        <w:rPr>
          <w:rFonts w:ascii="Times New Roman" w:eastAsia="Times New Roman" w:hAnsi="Times New Roman"/>
          <w:vertAlign w:val="subscript"/>
        </w:rPr>
        <w:t xml:space="preserve">1 </w:t>
      </w:r>
      <w:r w:rsidRPr="005306A9">
        <w:rPr>
          <w:rFonts w:ascii="Times New Roman" w:eastAsia="Times New Roman" w:hAnsi="Times New Roman"/>
        </w:rPr>
        <w:t>preparatus (pvz.</w:t>
      </w:r>
      <w:r w:rsidR="00830736" w:rsidRPr="005306A9">
        <w:rPr>
          <w:rFonts w:ascii="Times New Roman" w:eastAsia="Times New Roman" w:hAnsi="Times New Roman"/>
        </w:rPr>
        <w:t>,</w:t>
      </w:r>
      <w:r w:rsidRPr="005306A9">
        <w:rPr>
          <w:rFonts w:ascii="Times New Roman" w:eastAsia="Times New Roman" w:hAnsi="Times New Roman"/>
        </w:rPr>
        <w:t xml:space="preserve"> </w:t>
      </w:r>
      <w:proofErr w:type="spellStart"/>
      <w:r w:rsidRPr="005306A9">
        <w:rPr>
          <w:rFonts w:ascii="Times New Roman" w:eastAsia="Times New Roman" w:hAnsi="Times New Roman"/>
        </w:rPr>
        <w:t>alprostadilį</w:t>
      </w:r>
      <w:proofErr w:type="spellEnd"/>
      <w:r w:rsidRPr="005306A9">
        <w:rPr>
          <w:rFonts w:ascii="Times New Roman" w:eastAsia="Times New Roman" w:hAnsi="Times New Roman"/>
        </w:rPr>
        <w:t xml:space="preserve">), </w:t>
      </w:r>
      <w:r w:rsidR="00830736" w:rsidRPr="005306A9">
        <w:rPr>
          <w:rFonts w:ascii="Times New Roman" w:eastAsia="Times New Roman" w:hAnsi="Times New Roman"/>
        </w:rPr>
        <w:t xml:space="preserve">vartojamus </w:t>
      </w:r>
      <w:r w:rsidRPr="005306A9">
        <w:rPr>
          <w:rFonts w:ascii="Times New Roman" w:eastAsia="Times New Roman" w:hAnsi="Times New Roman"/>
        </w:rPr>
        <w:t xml:space="preserve">sutrikusiai erekcijai gydyti. Šie </w:t>
      </w:r>
      <w:r w:rsidR="00024090">
        <w:rPr>
          <w:rFonts w:ascii="Times New Roman" w:eastAsia="Times New Roman" w:hAnsi="Times New Roman"/>
        </w:rPr>
        <w:t>vaistai</w:t>
      </w:r>
      <w:r w:rsidRPr="005306A9">
        <w:rPr>
          <w:rFonts w:ascii="Times New Roman" w:eastAsia="Times New Roman" w:hAnsi="Times New Roman"/>
        </w:rPr>
        <w:t xml:space="preserve"> stiprina </w:t>
      </w:r>
      <w:proofErr w:type="spellStart"/>
      <w:r w:rsidRPr="005306A9">
        <w:rPr>
          <w:rFonts w:ascii="Times New Roman" w:eastAsia="Times New Roman" w:hAnsi="Times New Roman"/>
        </w:rPr>
        <w:t>atenololio</w:t>
      </w:r>
      <w:proofErr w:type="spellEnd"/>
      <w:r w:rsidRPr="005306A9">
        <w:rPr>
          <w:rFonts w:ascii="Times New Roman" w:eastAsia="Times New Roman" w:hAnsi="Times New Roman"/>
        </w:rPr>
        <w:t xml:space="preserve"> kraujospūdį mažinantį poveikį. </w:t>
      </w:r>
    </w:p>
    <w:p w14:paraId="07883DDC"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rPr>
      </w:pPr>
      <w:r w:rsidRPr="005306A9">
        <w:rPr>
          <w:rFonts w:ascii="Times New Roman" w:eastAsia="Times New Roman" w:hAnsi="Times New Roman"/>
          <w:noProof/>
        </w:rPr>
        <w:lastRenderedPageBreak/>
        <w:t>Kartu vartojant triciklius antidepresantus ir fenotiazino grupės vaistus (skirtus specifinėms psichinėms ligoms, tokioms kaip depresija ar psichozė, gydyti) didėja skilvelinių aritmijų rizika.</w:t>
      </w:r>
    </w:p>
    <w:p w14:paraId="10B9CF15"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Alfa receptorių blokatoriai padidina pirmos dozės sukeliamos hipotenzijos riziką.</w:t>
      </w:r>
    </w:p>
    <w:p w14:paraId="434A07E9" w14:textId="77777777" w:rsidR="00436D32" w:rsidRPr="000A5238" w:rsidRDefault="007B63C6" w:rsidP="005A2486">
      <w:pPr>
        <w:numPr>
          <w:ilvl w:val="0"/>
          <w:numId w:val="19"/>
        </w:numPr>
        <w:spacing w:after="0" w:line="240" w:lineRule="auto"/>
        <w:ind w:left="567" w:hanging="567"/>
        <w:rPr>
          <w:rFonts w:ascii="Times New Roman" w:eastAsia="Times New Roman" w:hAnsi="Times New Roman"/>
          <w:noProof/>
        </w:rPr>
      </w:pPr>
      <w:r w:rsidRPr="000A5238">
        <w:rPr>
          <w:rFonts w:ascii="Times New Roman" w:eastAsia="Times New Roman" w:hAnsi="Times New Roman"/>
          <w:noProof/>
        </w:rPr>
        <w:t xml:space="preserve">Kartu su </w:t>
      </w:r>
      <w:r w:rsidR="00D26759">
        <w:rPr>
          <w:rFonts w:ascii="Times New Roman" w:eastAsia="Times New Roman" w:hAnsi="Times New Roman"/>
          <w:noProof/>
        </w:rPr>
        <w:t>Atenolol-ratiopharm</w:t>
      </w:r>
      <w:r w:rsidR="00D26759" w:rsidRPr="000A5238">
        <w:rPr>
          <w:rFonts w:ascii="Times New Roman" w:eastAsia="Times New Roman" w:hAnsi="Times New Roman"/>
          <w:noProof/>
        </w:rPr>
        <w:t xml:space="preserve"> </w:t>
      </w:r>
      <w:r w:rsidRPr="000A5238">
        <w:rPr>
          <w:rFonts w:ascii="Times New Roman" w:eastAsia="Times New Roman" w:hAnsi="Times New Roman"/>
          <w:noProof/>
        </w:rPr>
        <w:t>vartojant verapamilio arba diltiazemo tipo kalcio antagonist</w:t>
      </w:r>
      <w:r w:rsidR="00D26759">
        <w:rPr>
          <w:rFonts w:ascii="Times New Roman" w:eastAsia="Times New Roman" w:hAnsi="Times New Roman"/>
          <w:noProof/>
        </w:rPr>
        <w:t>ų</w:t>
      </w:r>
      <w:r w:rsidRPr="000A5238">
        <w:rPr>
          <w:rFonts w:ascii="Times New Roman" w:eastAsia="Times New Roman" w:hAnsi="Times New Roman"/>
          <w:noProof/>
        </w:rPr>
        <w:t xml:space="preserve"> (vaist</w:t>
      </w:r>
      <w:r w:rsidR="00D26759">
        <w:rPr>
          <w:rFonts w:ascii="Times New Roman" w:eastAsia="Times New Roman" w:hAnsi="Times New Roman"/>
          <w:noProof/>
        </w:rPr>
        <w:t>ų</w:t>
      </w:r>
      <w:r w:rsidRPr="000A5238">
        <w:rPr>
          <w:rFonts w:ascii="Times New Roman" w:eastAsia="Times New Roman" w:hAnsi="Times New Roman"/>
          <w:noProof/>
        </w:rPr>
        <w:t>, vartojam</w:t>
      </w:r>
      <w:r w:rsidR="00D26759">
        <w:rPr>
          <w:rFonts w:ascii="Times New Roman" w:eastAsia="Times New Roman" w:hAnsi="Times New Roman"/>
          <w:noProof/>
        </w:rPr>
        <w:t>ų</w:t>
      </w:r>
      <w:r w:rsidRPr="000A5238">
        <w:rPr>
          <w:rFonts w:ascii="Times New Roman" w:eastAsia="Times New Roman" w:hAnsi="Times New Roman"/>
          <w:noProof/>
        </w:rPr>
        <w:t xml:space="preserve"> kraujo</w:t>
      </w:r>
      <w:r w:rsidR="00D26759">
        <w:rPr>
          <w:rFonts w:ascii="Times New Roman" w:eastAsia="Times New Roman" w:hAnsi="Times New Roman"/>
          <w:noProof/>
        </w:rPr>
        <w:t>spūdžiui</w:t>
      </w:r>
      <w:r w:rsidRPr="000A5238">
        <w:rPr>
          <w:rFonts w:ascii="Times New Roman" w:eastAsia="Times New Roman" w:hAnsi="Times New Roman"/>
          <w:noProof/>
        </w:rPr>
        <w:t xml:space="preserve"> mažinti, širdies ritmo sutrikimams gydyti), bei kit</w:t>
      </w:r>
      <w:r w:rsidR="00D26759">
        <w:rPr>
          <w:rFonts w:ascii="Times New Roman" w:eastAsia="Times New Roman" w:hAnsi="Times New Roman"/>
          <w:noProof/>
        </w:rPr>
        <w:t>ų</w:t>
      </w:r>
      <w:r w:rsidRPr="000A5238">
        <w:rPr>
          <w:rFonts w:ascii="Times New Roman" w:eastAsia="Times New Roman" w:hAnsi="Times New Roman"/>
          <w:noProof/>
        </w:rPr>
        <w:t xml:space="preserve"> vaist</w:t>
      </w:r>
      <w:r w:rsidR="00D26759">
        <w:rPr>
          <w:rFonts w:ascii="Times New Roman" w:eastAsia="Times New Roman" w:hAnsi="Times New Roman"/>
          <w:noProof/>
        </w:rPr>
        <w:t>ų nuo širdies ritmo sutrikimo</w:t>
      </w:r>
      <w:r w:rsidRPr="000A5238">
        <w:rPr>
          <w:rFonts w:ascii="Times New Roman" w:eastAsia="Times New Roman" w:hAnsi="Times New Roman"/>
          <w:noProof/>
        </w:rPr>
        <w:t xml:space="preserve"> (pavyzdžiui dizopiramidą, amjodaroną) gali </w:t>
      </w:r>
      <w:r w:rsidR="005A2486" w:rsidRPr="00726554">
        <w:rPr>
          <w:rFonts w:ascii="Times New Roman" w:eastAsia="Times New Roman" w:hAnsi="Times New Roman"/>
          <w:noProof/>
        </w:rPr>
        <w:t>reikšmingai</w:t>
      </w:r>
      <w:r w:rsidRPr="000A5238">
        <w:rPr>
          <w:rFonts w:ascii="Times New Roman" w:eastAsia="Times New Roman" w:hAnsi="Times New Roman"/>
          <w:noProof/>
        </w:rPr>
        <w:t xml:space="preserve"> sumažėti kraujospūdis, suretėti širdies susitraukimų dažnis ar atsirasti kitoki</w:t>
      </w:r>
      <w:r w:rsidR="00D26759">
        <w:rPr>
          <w:rFonts w:ascii="Times New Roman" w:eastAsia="Times New Roman" w:hAnsi="Times New Roman"/>
          <w:noProof/>
        </w:rPr>
        <w:t>ų</w:t>
      </w:r>
      <w:r w:rsidRPr="000A5238">
        <w:rPr>
          <w:rFonts w:ascii="Times New Roman" w:eastAsia="Times New Roman" w:hAnsi="Times New Roman"/>
          <w:noProof/>
        </w:rPr>
        <w:t xml:space="preserve"> širdies ritmo </w:t>
      </w:r>
      <w:r w:rsidR="00D26759">
        <w:rPr>
          <w:rFonts w:ascii="Times New Roman" w:eastAsia="Times New Roman" w:hAnsi="Times New Roman"/>
          <w:noProof/>
        </w:rPr>
        <w:t xml:space="preserve">ir laidumo </w:t>
      </w:r>
      <w:r w:rsidRPr="000A5238">
        <w:rPr>
          <w:rFonts w:ascii="Times New Roman" w:eastAsia="Times New Roman" w:hAnsi="Times New Roman"/>
          <w:noProof/>
        </w:rPr>
        <w:t>sutrikim</w:t>
      </w:r>
      <w:r w:rsidR="00D26759">
        <w:rPr>
          <w:rFonts w:ascii="Times New Roman" w:eastAsia="Times New Roman" w:hAnsi="Times New Roman"/>
          <w:noProof/>
        </w:rPr>
        <w:t>ų</w:t>
      </w:r>
      <w:r w:rsidRPr="000A5238">
        <w:rPr>
          <w:rFonts w:ascii="Times New Roman" w:eastAsia="Times New Roman" w:hAnsi="Times New Roman"/>
          <w:noProof/>
        </w:rPr>
        <w:t xml:space="preserve"> (skilvelių virpėjimas, blokada ar net širdies sustojimas). Tokius pacientus reikia atidžiai stebėti.</w:t>
      </w:r>
    </w:p>
    <w:p w14:paraId="0A1E40BA" w14:textId="77777777" w:rsidR="00436D32" w:rsidRPr="005306A9" w:rsidRDefault="007B63C6" w:rsidP="005A2486">
      <w:pPr>
        <w:numPr>
          <w:ilvl w:val="0"/>
          <w:numId w:val="19"/>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 xml:space="preserve">Nifedipino tipo kalcio antagonistų vartojant kartu su atenololiu, stiprėja kraujospūdį mažinantis poveikis, pavieniais atvejais gali </w:t>
      </w:r>
      <w:r w:rsidRPr="00502A5F">
        <w:rPr>
          <w:rFonts w:ascii="Times New Roman" w:eastAsia="Times New Roman" w:hAnsi="Times New Roman"/>
          <w:noProof/>
        </w:rPr>
        <w:t>p</w:t>
      </w:r>
      <w:r w:rsidR="005A2486" w:rsidRPr="00502A5F">
        <w:rPr>
          <w:rFonts w:ascii="Times New Roman" w:eastAsia="Times New Roman" w:hAnsi="Times New Roman"/>
          <w:noProof/>
        </w:rPr>
        <w:t>asireikšti</w:t>
      </w:r>
      <w:r w:rsidRPr="00502A5F">
        <w:rPr>
          <w:rFonts w:ascii="Times New Roman" w:eastAsia="Times New Roman" w:hAnsi="Times New Roman"/>
          <w:noProof/>
        </w:rPr>
        <w:t xml:space="preserve"> š</w:t>
      </w:r>
      <w:r w:rsidRPr="005306A9">
        <w:rPr>
          <w:rFonts w:ascii="Times New Roman" w:eastAsia="Times New Roman" w:hAnsi="Times New Roman"/>
          <w:noProof/>
        </w:rPr>
        <w:t>irdies nepakankamumas.</w:t>
      </w:r>
    </w:p>
    <w:p w14:paraId="45A5D332"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noProof/>
        </w:rPr>
      </w:pPr>
      <w:r w:rsidRPr="005306A9">
        <w:rPr>
          <w:rFonts w:ascii="Times New Roman" w:eastAsia="Times New Roman" w:hAnsi="Times New Roman"/>
          <w:noProof/>
        </w:rPr>
        <w:t>Kartu su atenololiu vartojant specifinėms širdies ligoms gydyti skiriam</w:t>
      </w:r>
      <w:r w:rsidR="004F661C" w:rsidRPr="005306A9">
        <w:rPr>
          <w:rFonts w:ascii="Times New Roman" w:eastAsia="Times New Roman" w:hAnsi="Times New Roman"/>
          <w:noProof/>
        </w:rPr>
        <w:t>ų</w:t>
      </w:r>
      <w:r w:rsidRPr="005306A9">
        <w:rPr>
          <w:rFonts w:ascii="Times New Roman" w:eastAsia="Times New Roman" w:hAnsi="Times New Roman"/>
          <w:noProof/>
        </w:rPr>
        <w:t xml:space="preserve"> vaist</w:t>
      </w:r>
      <w:r w:rsidR="004F661C" w:rsidRPr="005306A9">
        <w:rPr>
          <w:rFonts w:ascii="Times New Roman" w:eastAsia="Times New Roman" w:hAnsi="Times New Roman"/>
          <w:noProof/>
        </w:rPr>
        <w:t>ų</w:t>
      </w:r>
      <w:r w:rsidRPr="005306A9">
        <w:rPr>
          <w:rFonts w:ascii="Times New Roman" w:eastAsia="Times New Roman" w:hAnsi="Times New Roman"/>
          <w:noProof/>
        </w:rPr>
        <w:t>, tok</w:t>
      </w:r>
      <w:r w:rsidR="004F661C" w:rsidRPr="005306A9">
        <w:rPr>
          <w:rFonts w:ascii="Times New Roman" w:eastAsia="Times New Roman" w:hAnsi="Times New Roman"/>
          <w:noProof/>
        </w:rPr>
        <w:t>ių</w:t>
      </w:r>
      <w:r w:rsidRPr="005306A9">
        <w:rPr>
          <w:rFonts w:ascii="Times New Roman" w:eastAsia="Times New Roman" w:hAnsi="Times New Roman"/>
          <w:noProof/>
        </w:rPr>
        <w:t xml:space="preserve"> kaip: širdį veikiančių glikozidų, rezerpino, α metildopos, guanfacino, klonidino, pasireiškia retas širdies susitraukimų dažnis (bradikardija) ir sulėtėja impulso plitimas širdies laidžiąja sistema.</w:t>
      </w:r>
    </w:p>
    <w:p w14:paraId="05A404C7" w14:textId="77777777" w:rsidR="00436D32" w:rsidRPr="000D0128" w:rsidRDefault="007B63C6" w:rsidP="005A2486">
      <w:pPr>
        <w:numPr>
          <w:ilvl w:val="0"/>
          <w:numId w:val="19"/>
        </w:numPr>
        <w:spacing w:after="0" w:line="240" w:lineRule="auto"/>
        <w:ind w:left="567" w:hanging="567"/>
        <w:rPr>
          <w:rFonts w:ascii="Times New Roman" w:eastAsia="Times New Roman" w:hAnsi="Times New Roman"/>
        </w:rPr>
      </w:pPr>
      <w:r w:rsidRPr="00D26759">
        <w:rPr>
          <w:rFonts w:ascii="Times New Roman" w:eastAsia="Times New Roman" w:hAnsi="Times New Roman"/>
        </w:rPr>
        <w:t xml:space="preserve">Staiga nutraukus </w:t>
      </w:r>
      <w:proofErr w:type="spellStart"/>
      <w:r w:rsidRPr="00D26759">
        <w:rPr>
          <w:rFonts w:ascii="Times New Roman" w:eastAsia="Times New Roman" w:hAnsi="Times New Roman"/>
        </w:rPr>
        <w:t>klonidino</w:t>
      </w:r>
      <w:proofErr w:type="spellEnd"/>
      <w:r w:rsidRPr="00D26759">
        <w:rPr>
          <w:rFonts w:ascii="Times New Roman" w:eastAsia="Times New Roman" w:hAnsi="Times New Roman"/>
        </w:rPr>
        <w:t xml:space="preserve"> vartojimą, jei kartu vartojama </w:t>
      </w:r>
      <w:proofErr w:type="spellStart"/>
      <w:r w:rsidRPr="00D26759">
        <w:rPr>
          <w:rFonts w:ascii="Times New Roman" w:eastAsia="Times New Roman" w:hAnsi="Times New Roman"/>
        </w:rPr>
        <w:t>atenololio</w:t>
      </w:r>
      <w:proofErr w:type="spellEnd"/>
      <w:r w:rsidRPr="00D26759">
        <w:rPr>
          <w:rFonts w:ascii="Times New Roman" w:eastAsia="Times New Roman" w:hAnsi="Times New Roman"/>
        </w:rPr>
        <w:t xml:space="preserve">, gali per daug padidėti kraujospūdis, todėl </w:t>
      </w:r>
      <w:proofErr w:type="spellStart"/>
      <w:r w:rsidRPr="00D26759">
        <w:rPr>
          <w:rFonts w:ascii="Times New Roman" w:eastAsia="Times New Roman" w:hAnsi="Times New Roman"/>
        </w:rPr>
        <w:t>klonidino</w:t>
      </w:r>
      <w:proofErr w:type="spellEnd"/>
      <w:r w:rsidRPr="00D26759">
        <w:rPr>
          <w:rFonts w:ascii="Times New Roman" w:eastAsia="Times New Roman" w:hAnsi="Times New Roman"/>
        </w:rPr>
        <w:t xml:space="preserve"> vartojimą galima nutraukti tik praėjus kelioms dienoms po </w:t>
      </w:r>
      <w:proofErr w:type="spellStart"/>
      <w:r w:rsidRPr="00D26759">
        <w:rPr>
          <w:rFonts w:ascii="Times New Roman" w:eastAsia="Times New Roman" w:hAnsi="Times New Roman"/>
        </w:rPr>
        <w:t>atenololio</w:t>
      </w:r>
      <w:proofErr w:type="spellEnd"/>
      <w:r w:rsidRPr="00D26759">
        <w:rPr>
          <w:rFonts w:ascii="Times New Roman" w:eastAsia="Times New Roman" w:hAnsi="Times New Roman"/>
        </w:rPr>
        <w:t xml:space="preserve"> vartojimo nutraukimo. </w:t>
      </w:r>
      <w:r w:rsidRPr="000D0128">
        <w:rPr>
          <w:rFonts w:ascii="Times New Roman" w:eastAsia="Times New Roman" w:hAnsi="Times New Roman"/>
        </w:rPr>
        <w:t xml:space="preserve">Po to galima palaipsniui nutraukti </w:t>
      </w:r>
      <w:proofErr w:type="spellStart"/>
      <w:r w:rsidRPr="000D0128">
        <w:rPr>
          <w:rFonts w:ascii="Times New Roman" w:eastAsia="Times New Roman" w:hAnsi="Times New Roman"/>
        </w:rPr>
        <w:t>klonidino</w:t>
      </w:r>
      <w:proofErr w:type="spellEnd"/>
      <w:r w:rsidRPr="000D0128">
        <w:rPr>
          <w:rFonts w:ascii="Times New Roman" w:eastAsia="Times New Roman" w:hAnsi="Times New Roman"/>
        </w:rPr>
        <w:t xml:space="preserve"> vartojimą.</w:t>
      </w:r>
      <w:r w:rsidR="00ED601B" w:rsidRPr="000D0128">
        <w:rPr>
          <w:rFonts w:ascii="Times New Roman" w:eastAsia="Times New Roman" w:hAnsi="Times New Roman"/>
        </w:rPr>
        <w:t xml:space="preserve"> </w:t>
      </w:r>
      <w:r w:rsidR="00ED601B" w:rsidRPr="00D26759">
        <w:rPr>
          <w:rFonts w:ascii="Times New Roman" w:eastAsia="Times New Roman" w:hAnsi="Times New Roman"/>
          <w:color w:val="000000"/>
          <w:lang w:eastAsia="lt-LT"/>
        </w:rPr>
        <w:t xml:space="preserve">Jeigu gydymas </w:t>
      </w:r>
      <w:proofErr w:type="spellStart"/>
      <w:r w:rsidR="00ED601B" w:rsidRPr="00D26759">
        <w:rPr>
          <w:rFonts w:ascii="Times New Roman" w:eastAsia="Times New Roman" w:hAnsi="Times New Roman"/>
          <w:color w:val="000000"/>
          <w:lang w:eastAsia="lt-LT"/>
        </w:rPr>
        <w:t>klonidinu</w:t>
      </w:r>
      <w:proofErr w:type="spellEnd"/>
      <w:r w:rsidR="00ED601B" w:rsidRPr="00D26759">
        <w:rPr>
          <w:rFonts w:ascii="Times New Roman" w:eastAsia="Times New Roman" w:hAnsi="Times New Roman"/>
          <w:color w:val="000000"/>
          <w:lang w:eastAsia="lt-LT"/>
        </w:rPr>
        <w:t xml:space="preserve"> keičiamas</w:t>
      </w:r>
      <w:r w:rsidR="00D26759">
        <w:rPr>
          <w:rFonts w:ascii="Times New Roman" w:eastAsia="Times New Roman" w:hAnsi="Times New Roman"/>
          <w:color w:val="000000"/>
          <w:lang w:eastAsia="lt-LT"/>
        </w:rPr>
        <w:t xml:space="preserve"> vaistu </w:t>
      </w:r>
      <w:r w:rsidR="00D26759">
        <w:rPr>
          <w:rFonts w:ascii="Times New Roman" w:eastAsia="Times New Roman" w:hAnsi="Times New Roman"/>
          <w:noProof/>
        </w:rPr>
        <w:t>Atenolol-ratiopharm</w:t>
      </w:r>
      <w:r w:rsidR="00ED601B" w:rsidRPr="00D26759">
        <w:rPr>
          <w:rFonts w:ascii="Times New Roman" w:eastAsia="Times New Roman" w:hAnsi="Times New Roman"/>
          <w:color w:val="000000"/>
          <w:lang w:eastAsia="lt-LT"/>
        </w:rPr>
        <w:t>, pastar</w:t>
      </w:r>
      <w:r w:rsidR="00D26759">
        <w:rPr>
          <w:rFonts w:ascii="Times New Roman" w:eastAsia="Times New Roman" w:hAnsi="Times New Roman"/>
          <w:color w:val="000000"/>
          <w:lang w:eastAsia="lt-LT"/>
        </w:rPr>
        <w:t>ąjį vaistą</w:t>
      </w:r>
      <w:r w:rsidR="00ED601B" w:rsidRPr="00D26759">
        <w:rPr>
          <w:rFonts w:ascii="Times New Roman" w:eastAsia="Times New Roman" w:hAnsi="Times New Roman"/>
          <w:color w:val="000000"/>
          <w:lang w:eastAsia="lt-LT"/>
        </w:rPr>
        <w:t xml:space="preserve"> reikia pradėti vartoti praėjus kelioms paroms po </w:t>
      </w:r>
      <w:proofErr w:type="spellStart"/>
      <w:r w:rsidR="00ED601B" w:rsidRPr="00D26759">
        <w:rPr>
          <w:rFonts w:ascii="Times New Roman" w:eastAsia="Times New Roman" w:hAnsi="Times New Roman"/>
          <w:color w:val="000000"/>
          <w:lang w:eastAsia="lt-LT"/>
        </w:rPr>
        <w:t>klonidino</w:t>
      </w:r>
      <w:proofErr w:type="spellEnd"/>
      <w:r w:rsidR="00ED601B" w:rsidRPr="00D26759">
        <w:rPr>
          <w:rFonts w:ascii="Times New Roman" w:eastAsia="Times New Roman" w:hAnsi="Times New Roman"/>
          <w:color w:val="000000"/>
          <w:lang w:eastAsia="lt-LT"/>
        </w:rPr>
        <w:t xml:space="preserve"> vartojimo nutraukimo.</w:t>
      </w:r>
    </w:p>
    <w:p w14:paraId="0057F115" w14:textId="2BA04D76" w:rsidR="00436D32" w:rsidRPr="000D0128" w:rsidRDefault="00220FFD" w:rsidP="005A2486">
      <w:pPr>
        <w:numPr>
          <w:ilvl w:val="0"/>
          <w:numId w:val="19"/>
        </w:numPr>
        <w:spacing w:after="0" w:line="240" w:lineRule="auto"/>
        <w:ind w:left="567" w:hanging="567"/>
        <w:rPr>
          <w:rFonts w:ascii="Times New Roman" w:eastAsia="Times New Roman" w:hAnsi="Times New Roman"/>
        </w:rPr>
      </w:pPr>
      <w:r>
        <w:rPr>
          <w:rFonts w:ascii="Times New Roman" w:eastAsia="Times New Roman" w:hAnsi="Times New Roman"/>
        </w:rPr>
        <w:t>Insulinas arba g</w:t>
      </w:r>
      <w:r w:rsidR="007B63C6" w:rsidRPr="000D0128">
        <w:rPr>
          <w:rFonts w:ascii="Times New Roman" w:eastAsia="Times New Roman" w:hAnsi="Times New Roman"/>
        </w:rPr>
        <w:t>eriamieji antidiabetiniai vaistai,</w:t>
      </w:r>
      <w:r>
        <w:rPr>
          <w:rFonts w:ascii="Times New Roman" w:eastAsia="Times New Roman" w:hAnsi="Times New Roman"/>
        </w:rPr>
        <w:t xml:space="preserve"> </w:t>
      </w:r>
      <w:r w:rsidRPr="00220FFD">
        <w:rPr>
          <w:rFonts w:ascii="Times New Roman" w:eastAsia="Times New Roman" w:hAnsi="Times New Roman"/>
        </w:rPr>
        <w:t xml:space="preserve">tokie kaip vadinamieji </w:t>
      </w:r>
      <w:proofErr w:type="spellStart"/>
      <w:r w:rsidRPr="00220FFD">
        <w:rPr>
          <w:rFonts w:ascii="Times New Roman" w:eastAsia="Times New Roman" w:hAnsi="Times New Roman"/>
        </w:rPr>
        <w:t>sulfonilurėjos</w:t>
      </w:r>
      <w:proofErr w:type="spellEnd"/>
      <w:r w:rsidRPr="00220FFD">
        <w:rPr>
          <w:rFonts w:ascii="Times New Roman" w:eastAsia="Times New Roman" w:hAnsi="Times New Roman"/>
        </w:rPr>
        <w:t xml:space="preserve"> dariniai (pvz., </w:t>
      </w:r>
      <w:proofErr w:type="spellStart"/>
      <w:r w:rsidRPr="00220FFD">
        <w:rPr>
          <w:rFonts w:ascii="Times New Roman" w:eastAsia="Times New Roman" w:hAnsi="Times New Roman"/>
        </w:rPr>
        <w:t>glikvidonas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gliklazidas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glibenklamidas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glipizidas</w:t>
      </w:r>
      <w:proofErr w:type="spellEnd"/>
      <w:r w:rsidRPr="00220FFD">
        <w:rPr>
          <w:rFonts w:ascii="Times New Roman" w:eastAsia="Times New Roman" w:hAnsi="Times New Roman"/>
        </w:rPr>
        <w:t xml:space="preserve">, </w:t>
      </w:r>
      <w:proofErr w:type="spellStart"/>
      <w:r w:rsidRPr="00220FFD">
        <w:rPr>
          <w:rFonts w:ascii="Times New Roman" w:eastAsia="Times New Roman" w:hAnsi="Times New Roman"/>
        </w:rPr>
        <w:t>glimepiridas</w:t>
      </w:r>
      <w:proofErr w:type="spellEnd"/>
      <w:r w:rsidRPr="00220FFD">
        <w:rPr>
          <w:rFonts w:ascii="Times New Roman" w:eastAsia="Times New Roman" w:hAnsi="Times New Roman"/>
        </w:rPr>
        <w:t xml:space="preserve"> arba </w:t>
      </w:r>
      <w:proofErr w:type="spellStart"/>
      <w:r w:rsidRPr="00220FFD">
        <w:rPr>
          <w:rFonts w:ascii="Times New Roman" w:eastAsia="Times New Roman" w:hAnsi="Times New Roman"/>
        </w:rPr>
        <w:t>tolbutamidas</w:t>
      </w:r>
      <w:proofErr w:type="spellEnd"/>
      <w:r w:rsidRPr="00220FFD">
        <w:rPr>
          <w:rFonts w:ascii="Times New Roman" w:eastAsia="Times New Roman" w:hAnsi="Times New Roman"/>
        </w:rPr>
        <w:t>)</w:t>
      </w:r>
      <w:r w:rsidR="007B63C6" w:rsidRPr="000D0128">
        <w:rPr>
          <w:rFonts w:ascii="Times New Roman" w:eastAsia="Times New Roman" w:hAnsi="Times New Roman"/>
        </w:rPr>
        <w:t xml:space="preserve"> stiprina gliukozės koncentraciją kraujyje mažinantį </w:t>
      </w:r>
      <w:proofErr w:type="spellStart"/>
      <w:r w:rsidR="007B63C6" w:rsidRPr="000D0128">
        <w:rPr>
          <w:rFonts w:ascii="Times New Roman" w:eastAsia="Times New Roman" w:hAnsi="Times New Roman"/>
        </w:rPr>
        <w:t>atenololio</w:t>
      </w:r>
      <w:proofErr w:type="spellEnd"/>
      <w:r w:rsidR="007B63C6" w:rsidRPr="000D0128">
        <w:rPr>
          <w:rFonts w:ascii="Times New Roman" w:eastAsia="Times New Roman" w:hAnsi="Times New Roman"/>
        </w:rPr>
        <w:t xml:space="preserve"> poveikį. </w:t>
      </w:r>
      <w:r w:rsidR="007B63C6" w:rsidRPr="005306A9">
        <w:rPr>
          <w:rFonts w:ascii="Times New Roman" w:eastAsia="Times New Roman" w:hAnsi="Times New Roman"/>
        </w:rPr>
        <w:t xml:space="preserve">Žemos gliukozės koncentracijos kraujyje požymiai (pulso padažnėjimas, tremoras) </w:t>
      </w:r>
      <w:r w:rsidR="007B63C6" w:rsidRPr="000D0128">
        <w:rPr>
          <w:rFonts w:ascii="Times New Roman" w:eastAsia="Times New Roman" w:hAnsi="Times New Roman"/>
        </w:rPr>
        <w:t>būna nestiprūs arba nepastebimi, todėl būtina reguliariai kontroliuoti gliukozės koncentraciją kraujyje.</w:t>
      </w:r>
    </w:p>
    <w:p w14:paraId="48C85B3D" w14:textId="77777777" w:rsidR="00436D32" w:rsidRPr="000D0128" w:rsidRDefault="007B63C6" w:rsidP="005A2486">
      <w:pPr>
        <w:numPr>
          <w:ilvl w:val="0"/>
          <w:numId w:val="19"/>
        </w:numPr>
        <w:spacing w:after="0" w:line="240" w:lineRule="auto"/>
        <w:ind w:left="567" w:hanging="567"/>
        <w:rPr>
          <w:rFonts w:ascii="Times New Roman" w:eastAsia="Times New Roman" w:hAnsi="Times New Roman"/>
        </w:rPr>
      </w:pPr>
      <w:r w:rsidRPr="000D0128">
        <w:rPr>
          <w:rFonts w:ascii="Times New Roman" w:eastAsia="Times New Roman" w:hAnsi="Times New Roman"/>
        </w:rPr>
        <w:t xml:space="preserve">Kartu vartojamas </w:t>
      </w:r>
      <w:proofErr w:type="spellStart"/>
      <w:r w:rsidRPr="000D0128">
        <w:rPr>
          <w:rFonts w:ascii="Times New Roman" w:eastAsia="Times New Roman" w:hAnsi="Times New Roman"/>
        </w:rPr>
        <w:t>noradrenalinas</w:t>
      </w:r>
      <w:proofErr w:type="spellEnd"/>
      <w:r w:rsidRPr="000D0128">
        <w:rPr>
          <w:rFonts w:ascii="Times New Roman" w:eastAsia="Times New Roman" w:hAnsi="Times New Roman"/>
        </w:rPr>
        <w:t xml:space="preserve">, </w:t>
      </w:r>
      <w:proofErr w:type="spellStart"/>
      <w:r w:rsidRPr="000D0128">
        <w:rPr>
          <w:rFonts w:ascii="Times New Roman" w:eastAsia="Times New Roman" w:hAnsi="Times New Roman"/>
        </w:rPr>
        <w:t>epinefrinas</w:t>
      </w:r>
      <w:proofErr w:type="spellEnd"/>
      <w:r w:rsidRPr="000D0128">
        <w:rPr>
          <w:rFonts w:ascii="Times New Roman" w:eastAsia="Times New Roman" w:hAnsi="Times New Roman"/>
        </w:rPr>
        <w:t xml:space="preserve"> (</w:t>
      </w:r>
      <w:r w:rsidRPr="005306A9">
        <w:rPr>
          <w:rFonts w:ascii="Times New Roman" w:eastAsia="Times New Roman" w:hAnsi="Times New Roman"/>
        </w:rPr>
        <w:t>kurių būna vaistuose nuo kosulio, lašuose į nosį ar akis</w:t>
      </w:r>
      <w:r w:rsidRPr="000D0128">
        <w:rPr>
          <w:rFonts w:ascii="Times New Roman" w:eastAsia="Times New Roman" w:hAnsi="Times New Roman"/>
        </w:rPr>
        <w:t>) gali per daug padidinti kraujospūdį.</w:t>
      </w:r>
    </w:p>
    <w:p w14:paraId="49611E3C" w14:textId="77777777" w:rsidR="00436D32" w:rsidRPr="000D0128" w:rsidRDefault="00ED601B" w:rsidP="005A2486">
      <w:pPr>
        <w:numPr>
          <w:ilvl w:val="0"/>
          <w:numId w:val="19"/>
        </w:numPr>
        <w:spacing w:after="0" w:line="240" w:lineRule="auto"/>
        <w:ind w:left="567" w:hanging="567"/>
        <w:rPr>
          <w:rFonts w:ascii="Times New Roman" w:eastAsia="Times New Roman" w:hAnsi="Times New Roman"/>
        </w:rPr>
      </w:pPr>
      <w:r w:rsidRPr="00D26759">
        <w:rPr>
          <w:rFonts w:ascii="Times New Roman" w:eastAsia="Times New Roman" w:hAnsi="Times New Roman"/>
        </w:rPr>
        <w:t xml:space="preserve">Kartu vartojant </w:t>
      </w:r>
      <w:r w:rsidR="00D26759">
        <w:rPr>
          <w:rFonts w:ascii="Times New Roman" w:eastAsia="Times New Roman" w:hAnsi="Times New Roman"/>
        </w:rPr>
        <w:t>nesteroidinių vaistų nuo uždegimo</w:t>
      </w:r>
      <w:r w:rsidRPr="00D26759">
        <w:rPr>
          <w:rFonts w:ascii="Times New Roman" w:eastAsia="Times New Roman" w:hAnsi="Times New Roman"/>
        </w:rPr>
        <w:t xml:space="preserve">, pvz.: </w:t>
      </w:r>
      <w:proofErr w:type="spellStart"/>
      <w:r w:rsidRPr="00D26759">
        <w:rPr>
          <w:rFonts w:ascii="Times New Roman" w:eastAsia="Times New Roman" w:hAnsi="Times New Roman"/>
        </w:rPr>
        <w:t>ibuprofeno</w:t>
      </w:r>
      <w:proofErr w:type="spellEnd"/>
      <w:r w:rsidRPr="00D26759">
        <w:rPr>
          <w:rFonts w:ascii="Times New Roman" w:eastAsia="Times New Roman" w:hAnsi="Times New Roman"/>
        </w:rPr>
        <w:t xml:space="preserve"> arba </w:t>
      </w:r>
      <w:proofErr w:type="spellStart"/>
      <w:r w:rsidRPr="00D26759">
        <w:rPr>
          <w:rFonts w:ascii="Times New Roman" w:eastAsia="Times New Roman" w:hAnsi="Times New Roman"/>
        </w:rPr>
        <w:t>indometacino</w:t>
      </w:r>
      <w:proofErr w:type="spellEnd"/>
      <w:r w:rsidRPr="00D26759">
        <w:rPr>
          <w:rFonts w:ascii="Times New Roman" w:eastAsia="Times New Roman" w:hAnsi="Times New Roman"/>
        </w:rPr>
        <w:t xml:space="preserve">, gali sumažėti kraujospūdį mažinantis </w:t>
      </w:r>
      <w:r w:rsidR="00D26759">
        <w:rPr>
          <w:rFonts w:ascii="Times New Roman" w:eastAsia="Times New Roman" w:hAnsi="Times New Roman"/>
          <w:noProof/>
        </w:rPr>
        <w:t>Atenolol-ratiopharm</w:t>
      </w:r>
      <w:r w:rsidR="00D26759" w:rsidRPr="000A5238">
        <w:rPr>
          <w:rFonts w:ascii="Times New Roman" w:eastAsia="Times New Roman" w:hAnsi="Times New Roman"/>
          <w:noProof/>
        </w:rPr>
        <w:t xml:space="preserve"> </w:t>
      </w:r>
      <w:r w:rsidRPr="00D26759">
        <w:rPr>
          <w:rFonts w:ascii="Times New Roman" w:eastAsia="Times New Roman" w:hAnsi="Times New Roman"/>
        </w:rPr>
        <w:t>poveikis.</w:t>
      </w:r>
    </w:p>
    <w:p w14:paraId="2DD1BB51" w14:textId="77777777" w:rsidR="00436D32" w:rsidRPr="00EE5AD8" w:rsidRDefault="007B63C6" w:rsidP="005A2486">
      <w:pPr>
        <w:numPr>
          <w:ilvl w:val="0"/>
          <w:numId w:val="19"/>
        </w:numPr>
        <w:spacing w:after="0" w:line="240" w:lineRule="auto"/>
        <w:ind w:left="567" w:hanging="567"/>
        <w:rPr>
          <w:rFonts w:ascii="Times New Roman" w:eastAsia="Times New Roman" w:hAnsi="Times New Roman"/>
          <w:color w:val="000000"/>
        </w:rPr>
      </w:pPr>
      <w:r w:rsidRPr="00EE5AD8">
        <w:rPr>
          <w:rFonts w:ascii="Times New Roman" w:eastAsia="Times New Roman" w:hAnsi="Times New Roman"/>
        </w:rPr>
        <w:t xml:space="preserve">Kartu su </w:t>
      </w:r>
      <w:proofErr w:type="spellStart"/>
      <w:r w:rsidRPr="00EE5AD8">
        <w:rPr>
          <w:rFonts w:ascii="Times New Roman" w:eastAsia="Times New Roman" w:hAnsi="Times New Roman"/>
        </w:rPr>
        <w:t>atenololiu</w:t>
      </w:r>
      <w:proofErr w:type="spellEnd"/>
      <w:r w:rsidRPr="00EE5AD8">
        <w:rPr>
          <w:rFonts w:ascii="Times New Roman" w:eastAsia="Times New Roman" w:hAnsi="Times New Roman"/>
        </w:rPr>
        <w:t xml:space="preserve"> vartojant operacijos metu naudojamus narkotikus bei anestetikus (ypatingai turinčius slopinantį poveikį į miokardą, tokius kaip </w:t>
      </w:r>
      <w:proofErr w:type="spellStart"/>
      <w:r w:rsidRPr="00EE5AD8">
        <w:rPr>
          <w:rFonts w:ascii="Times New Roman" w:eastAsia="Times New Roman" w:hAnsi="Times New Roman"/>
        </w:rPr>
        <w:t>halotanas</w:t>
      </w:r>
      <w:proofErr w:type="spellEnd"/>
      <w:r w:rsidRPr="00EE5AD8">
        <w:rPr>
          <w:rFonts w:ascii="Times New Roman" w:eastAsia="Times New Roman" w:hAnsi="Times New Roman"/>
        </w:rPr>
        <w:t xml:space="preserve">, </w:t>
      </w:r>
      <w:proofErr w:type="spellStart"/>
      <w:r w:rsidRPr="00EE5AD8">
        <w:rPr>
          <w:rFonts w:ascii="Times New Roman" w:eastAsia="Times New Roman" w:hAnsi="Times New Roman"/>
        </w:rPr>
        <w:t>enfluranas</w:t>
      </w:r>
      <w:proofErr w:type="spellEnd"/>
      <w:r w:rsidRPr="00EE5AD8">
        <w:rPr>
          <w:rFonts w:ascii="Times New Roman" w:eastAsia="Times New Roman" w:hAnsi="Times New Roman"/>
        </w:rPr>
        <w:t xml:space="preserve">), gali stipriau sumažėti kraujospūdis (apie tai, jog vartojama </w:t>
      </w:r>
      <w:proofErr w:type="spellStart"/>
      <w:r w:rsidRPr="00EE5AD8">
        <w:rPr>
          <w:rFonts w:ascii="Times New Roman" w:eastAsia="Times New Roman" w:hAnsi="Times New Roman"/>
        </w:rPr>
        <w:t>atenololio</w:t>
      </w:r>
      <w:proofErr w:type="spellEnd"/>
      <w:r w:rsidRPr="00EE5AD8">
        <w:rPr>
          <w:rFonts w:ascii="Times New Roman" w:eastAsia="Times New Roman" w:hAnsi="Times New Roman"/>
        </w:rPr>
        <w:t xml:space="preserve">, reikia </w:t>
      </w:r>
      <w:proofErr w:type="spellStart"/>
      <w:r w:rsidRPr="00EE5AD8">
        <w:rPr>
          <w:rFonts w:ascii="Times New Roman" w:eastAsia="Times New Roman" w:hAnsi="Times New Roman"/>
        </w:rPr>
        <w:t>infomuoti</w:t>
      </w:r>
      <w:proofErr w:type="spellEnd"/>
      <w:r w:rsidRPr="00EE5AD8">
        <w:rPr>
          <w:rFonts w:ascii="Times New Roman" w:eastAsia="Times New Roman" w:hAnsi="Times New Roman"/>
        </w:rPr>
        <w:t xml:space="preserve"> gydytoją anesteziologą).</w:t>
      </w:r>
    </w:p>
    <w:p w14:paraId="620BCBE5" w14:textId="77777777" w:rsidR="007B63C6" w:rsidRPr="00EE5AD8" w:rsidRDefault="007B63C6" w:rsidP="005A2486">
      <w:pPr>
        <w:numPr>
          <w:ilvl w:val="0"/>
          <w:numId w:val="19"/>
        </w:numPr>
        <w:spacing w:after="0" w:line="240" w:lineRule="auto"/>
        <w:ind w:left="567" w:hanging="567"/>
        <w:rPr>
          <w:rFonts w:ascii="Times New Roman" w:eastAsia="Times New Roman" w:hAnsi="Times New Roman"/>
        </w:rPr>
      </w:pPr>
      <w:proofErr w:type="spellStart"/>
      <w:r w:rsidRPr="00EE5AD8">
        <w:rPr>
          <w:rFonts w:ascii="Times New Roman" w:eastAsia="Times New Roman" w:hAnsi="Times New Roman"/>
          <w:bCs/>
        </w:rPr>
        <w:t>Atenololis</w:t>
      </w:r>
      <w:proofErr w:type="spellEnd"/>
      <w:r w:rsidRPr="00EE5AD8">
        <w:rPr>
          <w:rFonts w:ascii="Times New Roman" w:eastAsia="Times New Roman" w:hAnsi="Times New Roman"/>
          <w:color w:val="000000"/>
        </w:rPr>
        <w:t xml:space="preserve"> sustiprina ir pailgina </w:t>
      </w:r>
      <w:r w:rsidRPr="005306A9">
        <w:rPr>
          <w:rFonts w:ascii="Times New Roman" w:eastAsia="Times New Roman" w:hAnsi="Times New Roman"/>
        </w:rPr>
        <w:t>raumenis atpalaiduojančių vaistų</w:t>
      </w:r>
      <w:r w:rsidRPr="00EE5AD8">
        <w:rPr>
          <w:rFonts w:ascii="Times New Roman" w:eastAsia="Times New Roman" w:hAnsi="Times New Roman"/>
          <w:color w:val="000000"/>
        </w:rPr>
        <w:t xml:space="preserve"> (periferinio poveikio </w:t>
      </w:r>
      <w:proofErr w:type="spellStart"/>
      <w:r w:rsidRPr="00EE5AD8">
        <w:rPr>
          <w:rFonts w:ascii="Times New Roman" w:eastAsia="Times New Roman" w:hAnsi="Times New Roman"/>
          <w:color w:val="000000"/>
        </w:rPr>
        <w:t>miorelaksantų</w:t>
      </w:r>
      <w:proofErr w:type="spellEnd"/>
      <w:r w:rsidRPr="00EE5AD8">
        <w:rPr>
          <w:rFonts w:ascii="Times New Roman" w:eastAsia="Times New Roman" w:hAnsi="Times New Roman"/>
          <w:color w:val="000000"/>
        </w:rPr>
        <w:t xml:space="preserve">, pavyzdžiui: </w:t>
      </w:r>
      <w:proofErr w:type="spellStart"/>
      <w:r w:rsidRPr="00EE5AD8">
        <w:rPr>
          <w:rFonts w:ascii="Times New Roman" w:eastAsia="Times New Roman" w:hAnsi="Times New Roman"/>
          <w:color w:val="000000"/>
        </w:rPr>
        <w:t>suksametonijaus</w:t>
      </w:r>
      <w:proofErr w:type="spellEnd"/>
      <w:r w:rsidRPr="00EE5AD8">
        <w:rPr>
          <w:rFonts w:ascii="Times New Roman" w:eastAsia="Times New Roman" w:hAnsi="Times New Roman"/>
          <w:color w:val="000000"/>
        </w:rPr>
        <w:t xml:space="preserve"> halogenido, </w:t>
      </w:r>
      <w:proofErr w:type="spellStart"/>
      <w:r w:rsidRPr="00EE5AD8">
        <w:rPr>
          <w:rFonts w:ascii="Times New Roman" w:eastAsia="Times New Roman" w:hAnsi="Times New Roman"/>
          <w:color w:val="000000"/>
        </w:rPr>
        <w:t>tubokurarino</w:t>
      </w:r>
      <w:proofErr w:type="spellEnd"/>
      <w:r w:rsidRPr="00EE5AD8">
        <w:rPr>
          <w:rFonts w:ascii="Times New Roman" w:eastAsia="Times New Roman" w:hAnsi="Times New Roman"/>
          <w:color w:val="000000"/>
        </w:rPr>
        <w:t xml:space="preserve">) poveikį (apie tai, jog vartojama </w:t>
      </w:r>
      <w:proofErr w:type="spellStart"/>
      <w:r w:rsidRPr="00EE5AD8">
        <w:rPr>
          <w:rFonts w:ascii="Times New Roman" w:eastAsia="Times New Roman" w:hAnsi="Times New Roman"/>
          <w:color w:val="000000"/>
        </w:rPr>
        <w:t>atenololio</w:t>
      </w:r>
      <w:proofErr w:type="spellEnd"/>
      <w:r w:rsidRPr="00EE5AD8">
        <w:rPr>
          <w:rFonts w:ascii="Times New Roman" w:eastAsia="Times New Roman" w:hAnsi="Times New Roman"/>
          <w:color w:val="000000"/>
        </w:rPr>
        <w:t>, reikia informuoti gydytoją anesteziologą).</w:t>
      </w:r>
    </w:p>
    <w:p w14:paraId="7999F63E"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lang w:eastAsia="lt-LT"/>
        </w:rPr>
        <w:t xml:space="preserve">Kartu vartojant </w:t>
      </w:r>
      <w:proofErr w:type="spellStart"/>
      <w:r w:rsidRPr="005306A9">
        <w:rPr>
          <w:rFonts w:ascii="Times New Roman" w:eastAsia="Times New Roman" w:hAnsi="Times New Roman"/>
          <w:lang w:eastAsia="lt-LT"/>
        </w:rPr>
        <w:t>antacidinius</w:t>
      </w:r>
      <w:proofErr w:type="spellEnd"/>
      <w:r w:rsidRPr="005306A9">
        <w:rPr>
          <w:rFonts w:ascii="Times New Roman" w:eastAsia="Times New Roman" w:hAnsi="Times New Roman"/>
          <w:lang w:eastAsia="lt-LT"/>
        </w:rPr>
        <w:t xml:space="preserve"> vaistus, skirtus skrandžio sulčių rūgštingumui mažinti, sumažėja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rezorbcija</w:t>
      </w:r>
      <w:proofErr w:type="spellEnd"/>
      <w:r w:rsidRPr="005306A9">
        <w:rPr>
          <w:rFonts w:ascii="Times New Roman" w:eastAsia="Times New Roman" w:hAnsi="Times New Roman"/>
          <w:lang w:eastAsia="lt-LT"/>
        </w:rPr>
        <w:t>.</w:t>
      </w:r>
    </w:p>
    <w:p w14:paraId="22889180"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Ergotamino</w:t>
      </w:r>
      <w:proofErr w:type="spellEnd"/>
      <w:r w:rsidRPr="005306A9">
        <w:rPr>
          <w:rFonts w:ascii="Times New Roman" w:eastAsia="Times New Roman" w:hAnsi="Times New Roman"/>
          <w:lang w:eastAsia="lt-LT"/>
        </w:rPr>
        <w:t xml:space="preserve"> turinčius vaistus nuo migrenos vartojant kartu su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didėja kraujagysles sutraukiantis poveikis,</w:t>
      </w:r>
      <w:r w:rsidR="00436D32" w:rsidRPr="005306A9">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dėl ko pablogėja galūnių kraujotaka. Todėl reikėtų vengti šiuos </w:t>
      </w:r>
      <w:r w:rsidR="009912BC">
        <w:rPr>
          <w:rFonts w:ascii="Times New Roman" w:eastAsia="Times New Roman" w:hAnsi="Times New Roman"/>
          <w:lang w:eastAsia="lt-LT"/>
        </w:rPr>
        <w:t>vaistus</w:t>
      </w:r>
      <w:r w:rsidRPr="005306A9">
        <w:rPr>
          <w:rFonts w:ascii="Times New Roman" w:eastAsia="Times New Roman" w:hAnsi="Times New Roman"/>
          <w:lang w:eastAsia="lt-LT"/>
        </w:rPr>
        <w:t xml:space="preserve"> vartoti kartu.</w:t>
      </w:r>
    </w:p>
    <w:p w14:paraId="6C42A168" w14:textId="77777777" w:rsidR="007B63C6" w:rsidRPr="005306A9" w:rsidRDefault="007B63C6" w:rsidP="005A2486">
      <w:pPr>
        <w:numPr>
          <w:ilvl w:val="0"/>
          <w:numId w:val="19"/>
        </w:numPr>
        <w:spacing w:after="0" w:line="240" w:lineRule="auto"/>
        <w:ind w:left="567" w:hanging="567"/>
        <w:rPr>
          <w:rFonts w:ascii="Times New Roman" w:eastAsia="Times New Roman" w:hAnsi="Times New Roman"/>
          <w:lang w:eastAsia="lt-LT"/>
        </w:rPr>
      </w:pPr>
      <w:r w:rsidRPr="005306A9">
        <w:rPr>
          <w:rFonts w:ascii="Times New Roman" w:eastAsia="Times New Roman" w:hAnsi="Times New Roman"/>
          <w:lang w:eastAsia="lt-LT"/>
        </w:rPr>
        <w:t xml:space="preserve">Estrogenai ir kombinuoti kontraceptikai vartojami kartu su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mažina jo arterinį kraujo spaudimą mažinantį poveikį.</w:t>
      </w:r>
    </w:p>
    <w:p w14:paraId="5336FEAD" w14:textId="77777777" w:rsidR="007B63C6" w:rsidRPr="005306A9" w:rsidRDefault="007B63C6" w:rsidP="007B63C6">
      <w:pPr>
        <w:spacing w:after="0" w:line="240" w:lineRule="auto"/>
        <w:rPr>
          <w:rFonts w:ascii="Times New Roman" w:eastAsia="Times New Roman" w:hAnsi="Times New Roman"/>
        </w:rPr>
      </w:pPr>
    </w:p>
    <w:p w14:paraId="7FD52243"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Atenolol-ratiopharm vartojimas su maistu ir gėrimais</w:t>
      </w:r>
    </w:p>
    <w:p w14:paraId="2E90685D" w14:textId="77777777" w:rsidR="007B63C6" w:rsidRPr="005306A9" w:rsidRDefault="007B63C6" w:rsidP="007B63C6">
      <w:pPr>
        <w:spacing w:after="0" w:line="240" w:lineRule="auto"/>
        <w:rPr>
          <w:rFonts w:ascii="Times New Roman" w:eastAsia="Times New Roman" w:hAnsi="Times New Roman"/>
          <w:noProof/>
          <w:color w:val="000000"/>
        </w:rPr>
      </w:pPr>
      <w:r w:rsidRPr="005306A9">
        <w:rPr>
          <w:rFonts w:ascii="Times New Roman" w:eastAsia="Times New Roman" w:hAnsi="Times New Roman"/>
          <w:noProof/>
          <w:color w:val="000000"/>
        </w:rPr>
        <w:t>Pėvele dengtas tabletes reikėtų nesukramtytas nuryti prieš valgį, užsigeriant pakankamu skysčio kiekiu.</w:t>
      </w:r>
    </w:p>
    <w:p w14:paraId="750093B8" w14:textId="77777777" w:rsidR="007B63C6" w:rsidRPr="005306A9" w:rsidRDefault="007B63C6" w:rsidP="007B63C6">
      <w:pPr>
        <w:spacing w:after="0" w:line="240" w:lineRule="auto"/>
        <w:rPr>
          <w:rFonts w:ascii="Times New Roman" w:eastAsia="Times New Roman" w:hAnsi="Times New Roman"/>
        </w:rPr>
      </w:pPr>
    </w:p>
    <w:p w14:paraId="322FF52D"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Nėštumas ir žindymo laikotarpis</w:t>
      </w:r>
    </w:p>
    <w:p w14:paraId="74DD9896" w14:textId="77777777" w:rsidR="00436D32" w:rsidRPr="005306A9" w:rsidRDefault="001B559E" w:rsidP="007B63C6">
      <w:pPr>
        <w:spacing w:after="0" w:line="240" w:lineRule="auto"/>
        <w:rPr>
          <w:rFonts w:ascii="Times New Roman" w:eastAsia="Times New Roman" w:hAnsi="Times New Roman"/>
        </w:rPr>
      </w:pPr>
      <w:r w:rsidRPr="005306A9">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74339924" w14:textId="77777777" w:rsidR="00436D32" w:rsidRPr="005306A9" w:rsidRDefault="00436D32" w:rsidP="007B63C6">
      <w:pPr>
        <w:spacing w:after="0" w:line="240" w:lineRule="auto"/>
        <w:rPr>
          <w:rFonts w:ascii="Times New Roman" w:eastAsia="Times New Roman" w:hAnsi="Times New Roman"/>
        </w:rPr>
      </w:pPr>
    </w:p>
    <w:p w14:paraId="7A86F495"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Nėščioms moterims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galima vartoti gydytojui įvertinus galimos naudos ir rizikos santykį.</w:t>
      </w:r>
    </w:p>
    <w:p w14:paraId="2661F7BC"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Nėštumo metu, ypač pirmaisiais trimis mėnesiais,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galima vartoti tik būtiniausiu atveju ir tik paskyrus gydytojui ir atsakingai įvertinus naudos ir rizikos santykį, nes nėra atlikta pakankamai studijų dėl </w:t>
      </w:r>
      <w:proofErr w:type="spellStart"/>
      <w:r w:rsidRPr="005306A9">
        <w:rPr>
          <w:rFonts w:ascii="Times New Roman" w:eastAsia="Times New Roman" w:hAnsi="Times New Roman"/>
          <w:lang w:eastAsia="lt-LT"/>
        </w:rPr>
        <w:t>atenololio</w:t>
      </w:r>
      <w:proofErr w:type="spellEnd"/>
      <w:r w:rsidRPr="005306A9">
        <w:rPr>
          <w:rFonts w:ascii="Times New Roman" w:eastAsia="Times New Roman" w:hAnsi="Times New Roman"/>
          <w:lang w:eastAsia="lt-LT"/>
        </w:rPr>
        <w:t xml:space="preserve"> vartojimo nėštumo metu.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 xml:space="preserve"> praeina placentą ir slopina placentos kraujotaką, o tai gali pakenkti vaisiui</w:t>
      </w:r>
      <w:r w:rsidR="002E6AE4" w:rsidRPr="005306A9">
        <w:rPr>
          <w:rFonts w:ascii="Times New Roman" w:eastAsia="Times New Roman" w:hAnsi="Times New Roman"/>
          <w:lang w:eastAsia="lt-LT"/>
        </w:rPr>
        <w:t>,</w:t>
      </w:r>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t.y</w:t>
      </w:r>
      <w:proofErr w:type="spellEnd"/>
      <w:r w:rsidRPr="005306A9">
        <w:rPr>
          <w:rFonts w:ascii="Times New Roman" w:eastAsia="Times New Roman" w:hAnsi="Times New Roman"/>
          <w:lang w:eastAsia="lt-LT"/>
        </w:rPr>
        <w:t xml:space="preserve">. gali suretinti širdies susitraukimų dažnį, sumažinti cukraus (gliukozės) kiekį kraujyje, sukelti kvėpavimo slopinimą. Gydymą </w:t>
      </w:r>
      <w:proofErr w:type="spellStart"/>
      <w:r w:rsidRPr="005306A9">
        <w:rPr>
          <w:rFonts w:ascii="Times New Roman" w:eastAsia="Times New Roman" w:hAnsi="Times New Roman"/>
          <w:lang w:eastAsia="lt-LT"/>
        </w:rPr>
        <w:t>atenololiu</w:t>
      </w:r>
      <w:proofErr w:type="spellEnd"/>
      <w:r w:rsidRPr="005306A9">
        <w:rPr>
          <w:rFonts w:ascii="Times New Roman" w:eastAsia="Times New Roman" w:hAnsi="Times New Roman"/>
          <w:lang w:eastAsia="lt-LT"/>
        </w:rPr>
        <w:t xml:space="preserve"> reikia nutraukti 48-72 valandas prieš </w:t>
      </w:r>
      <w:r w:rsidRPr="005306A9">
        <w:rPr>
          <w:rFonts w:ascii="Times New Roman" w:eastAsia="Times New Roman" w:hAnsi="Times New Roman"/>
          <w:lang w:eastAsia="lt-LT"/>
        </w:rPr>
        <w:lastRenderedPageBreak/>
        <w:t xml:space="preserve">numatytą gimdymą. Jei to neįmanoma padaryti, naujagimį reikia atidžiai stebėti 48-72 valandas po gimimo. </w:t>
      </w:r>
    </w:p>
    <w:p w14:paraId="1769A7AA" w14:textId="77777777" w:rsidR="007B63C6" w:rsidRPr="005306A9" w:rsidRDefault="007B63C6" w:rsidP="007B63C6">
      <w:pPr>
        <w:spacing w:after="0" w:line="240" w:lineRule="auto"/>
        <w:rPr>
          <w:rFonts w:ascii="Times New Roman" w:eastAsia="Times New Roman" w:hAnsi="Times New Roman"/>
          <w:bCs/>
          <w:lang w:eastAsia="lt-LT"/>
        </w:rPr>
      </w:pPr>
    </w:p>
    <w:p w14:paraId="4B51D95B" w14:textId="77777777" w:rsidR="007B63C6" w:rsidRPr="005306A9" w:rsidRDefault="007B63C6" w:rsidP="007B63C6">
      <w:pPr>
        <w:spacing w:after="0" w:line="240" w:lineRule="auto"/>
        <w:rPr>
          <w:rFonts w:ascii="Times New Roman" w:eastAsia="Times New Roman" w:hAnsi="Times New Roman"/>
          <w:color w:val="000000"/>
          <w:lang w:eastAsia="lt-LT"/>
        </w:rPr>
      </w:pPr>
      <w:proofErr w:type="spellStart"/>
      <w:r w:rsidRPr="005306A9">
        <w:rPr>
          <w:rFonts w:ascii="Times New Roman" w:eastAsia="Times New Roman" w:hAnsi="Times New Roman"/>
          <w:bCs/>
          <w:lang w:eastAsia="lt-LT"/>
        </w:rPr>
        <w:t>Atenololis</w:t>
      </w:r>
      <w:proofErr w:type="spellEnd"/>
      <w:r w:rsidRPr="005306A9">
        <w:rPr>
          <w:rFonts w:ascii="Times New Roman" w:eastAsia="Times New Roman" w:hAnsi="Times New Roman"/>
          <w:lang w:eastAsia="lt-LT"/>
        </w:rPr>
        <w:t xml:space="preserve"> </w:t>
      </w:r>
      <w:r w:rsidRPr="005306A9">
        <w:rPr>
          <w:rFonts w:ascii="Times New Roman" w:eastAsia="Times New Roman" w:hAnsi="Times New Roman"/>
          <w:color w:val="000000"/>
          <w:lang w:eastAsia="lt-LT"/>
        </w:rPr>
        <w:t>kaupiasi motinos piene, jame koncentracija būna daug kartų didesnė nei vaisto koncentracija motinos kraujo serume. Nors su motinos pienu gaunamas veikliosios medžiagos kiekis kūdikiui greičiausiai yra nepavojingas, vis dėlto reikia stebėti, ar jam neatsirado β receptorių blokados simptomų.</w:t>
      </w:r>
    </w:p>
    <w:p w14:paraId="1E0C6588" w14:textId="77777777" w:rsidR="007B63C6" w:rsidRPr="005306A9" w:rsidRDefault="007B63C6" w:rsidP="007B63C6">
      <w:pPr>
        <w:spacing w:after="0" w:line="240" w:lineRule="auto"/>
        <w:rPr>
          <w:rFonts w:ascii="Times New Roman" w:eastAsia="Times New Roman" w:hAnsi="Times New Roman"/>
          <w:noProof/>
          <w:color w:val="000000"/>
        </w:rPr>
      </w:pPr>
      <w:r w:rsidRPr="005306A9">
        <w:rPr>
          <w:rFonts w:ascii="Times New Roman" w:eastAsia="Times New Roman" w:hAnsi="Times New Roman"/>
          <w:noProof/>
          <w:color w:val="000000"/>
        </w:rPr>
        <w:t>Žindymo laikotarpiu a</w:t>
      </w:r>
      <w:r w:rsidRPr="005306A9">
        <w:rPr>
          <w:rFonts w:ascii="Times New Roman" w:eastAsia="Times New Roman" w:hAnsi="Times New Roman"/>
          <w:noProof/>
        </w:rPr>
        <w:t>tenololio vartoti negalima, nebent būtinu atveju jo vartoti nurodo gydytojas. Tuo atveju</w:t>
      </w:r>
      <w:r w:rsidRPr="005306A9">
        <w:rPr>
          <w:rFonts w:ascii="Times New Roman" w:eastAsia="Times New Roman" w:hAnsi="Times New Roman"/>
          <w:noProof/>
          <w:color w:val="000000"/>
        </w:rPr>
        <w:t xml:space="preserve"> būtina ypač atidi gydytojo priežiūra.</w:t>
      </w:r>
    </w:p>
    <w:p w14:paraId="5C9FD457" w14:textId="77777777" w:rsidR="007B63C6" w:rsidRPr="005306A9" w:rsidRDefault="007B63C6" w:rsidP="007B63C6">
      <w:pPr>
        <w:spacing w:after="0" w:line="240" w:lineRule="auto"/>
        <w:rPr>
          <w:rFonts w:ascii="Times New Roman" w:eastAsia="Times New Roman" w:hAnsi="Times New Roman"/>
        </w:rPr>
      </w:pPr>
    </w:p>
    <w:p w14:paraId="7AA207CF"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Vairavimas ir mechanizmų valdymas</w:t>
      </w:r>
    </w:p>
    <w:p w14:paraId="35129A38" w14:textId="77777777" w:rsidR="007B63C6" w:rsidRPr="005306A9" w:rsidRDefault="007B63C6" w:rsidP="007B63C6">
      <w:pPr>
        <w:spacing w:after="0" w:line="220" w:lineRule="exact"/>
        <w:rPr>
          <w:rFonts w:ascii="Times New Roman" w:eastAsia="Times New Roman" w:hAnsi="Times New Roman"/>
          <w:bCs/>
          <w:color w:val="000000"/>
        </w:rPr>
      </w:pPr>
      <w:proofErr w:type="spellStart"/>
      <w:r w:rsidRPr="005306A9">
        <w:rPr>
          <w:rFonts w:ascii="Times New Roman" w:eastAsia="Times New Roman" w:hAnsi="Times New Roman"/>
          <w:bCs/>
          <w:color w:val="000000"/>
        </w:rPr>
        <w:t>Atenololis</w:t>
      </w:r>
      <w:proofErr w:type="spellEnd"/>
      <w:r w:rsidRPr="005306A9">
        <w:rPr>
          <w:rFonts w:ascii="Times New Roman" w:eastAsia="Times New Roman" w:hAnsi="Times New Roman"/>
          <w:bCs/>
          <w:color w:val="000000"/>
        </w:rPr>
        <w:t xml:space="preserve"> gali mažinti reakcijos greitį, sukelti svaigulį bei greitą nuovargį, vairuotojams bei darbininkams, valdantiems mechanizmus, jo reikia vartoti atsargiai.</w:t>
      </w:r>
    </w:p>
    <w:p w14:paraId="25B3204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Toks poveikis yra dar didesnis gydymo pradžioje, didinant vaisto dozę, keičiant preparatą kitu, taip pat tuo atveju, jeigu preparato vartojama su alkoholiu.</w:t>
      </w:r>
    </w:p>
    <w:p w14:paraId="63EAE829" w14:textId="77777777" w:rsidR="007B63C6"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Šio vaisto vartojimą turi nuolatos kontroliuoti gydytojas.</w:t>
      </w:r>
    </w:p>
    <w:p w14:paraId="45D963F5" w14:textId="77777777" w:rsidR="00E35951" w:rsidRPr="00B67A60" w:rsidRDefault="00E35951" w:rsidP="007B63C6">
      <w:pPr>
        <w:spacing w:after="0" w:line="240" w:lineRule="auto"/>
        <w:rPr>
          <w:rFonts w:ascii="Times New Roman" w:hAnsi="Times New Roman"/>
          <w:color w:val="000000"/>
        </w:rPr>
      </w:pPr>
    </w:p>
    <w:p w14:paraId="3FDC7988" w14:textId="77777777" w:rsidR="00E35951" w:rsidRPr="00E35951" w:rsidRDefault="00E35951" w:rsidP="00E35951">
      <w:pPr>
        <w:spacing w:after="0" w:line="240" w:lineRule="auto"/>
        <w:rPr>
          <w:rFonts w:ascii="Times New Roman" w:eastAsia="Arial Unicode MS" w:hAnsi="Times New Roman"/>
          <w:b/>
          <w:noProof/>
          <w:lang w:eastAsia="lt-LT"/>
        </w:rPr>
      </w:pPr>
      <w:r w:rsidRPr="00A43858">
        <w:rPr>
          <w:rFonts w:ascii="Times New Roman" w:hAnsi="Times New Roman"/>
          <w:b/>
        </w:rPr>
        <w:t>Atenolol-ratiopharm sudėtyje yra natrio</w:t>
      </w:r>
    </w:p>
    <w:p w14:paraId="082F33D8" w14:textId="77777777" w:rsidR="00E35951" w:rsidRPr="00A43858" w:rsidRDefault="00E35951" w:rsidP="00E35951">
      <w:pPr>
        <w:autoSpaceDE w:val="0"/>
        <w:autoSpaceDN w:val="0"/>
        <w:adjustRightInd w:val="0"/>
        <w:spacing w:after="0" w:line="240" w:lineRule="auto"/>
        <w:rPr>
          <w:rFonts w:ascii="Times New Roman" w:hAnsi="Times New Roman"/>
        </w:rPr>
      </w:pPr>
      <w:r w:rsidRPr="00A43858">
        <w:rPr>
          <w:rFonts w:ascii="Times New Roman" w:hAnsi="Times New Roman"/>
        </w:rPr>
        <w:t>Šio vaisto vienoje tablet</w:t>
      </w:r>
      <w:r w:rsidRPr="00E35951">
        <w:rPr>
          <w:rFonts w:ascii="Times New Roman" w:eastAsia="Times New Roman" w:hAnsi="Times New Roman"/>
        </w:rPr>
        <w:t>ėje</w:t>
      </w:r>
      <w:r w:rsidRPr="00A43858">
        <w:rPr>
          <w:rFonts w:ascii="Times New Roman" w:hAnsi="Times New Roman"/>
        </w:rPr>
        <w:t xml:space="preserve"> yra mažiau kaip 1 </w:t>
      </w:r>
      <w:proofErr w:type="spellStart"/>
      <w:r w:rsidRPr="00A43858">
        <w:rPr>
          <w:rFonts w:ascii="Times New Roman" w:hAnsi="Times New Roman"/>
        </w:rPr>
        <w:t>mmol</w:t>
      </w:r>
      <w:proofErr w:type="spellEnd"/>
      <w:r w:rsidRPr="00A43858">
        <w:rPr>
          <w:rFonts w:ascii="Times New Roman" w:hAnsi="Times New Roman"/>
        </w:rPr>
        <w:t xml:space="preserve"> (23 mg) natrio, </w:t>
      </w:r>
      <w:proofErr w:type="spellStart"/>
      <w:r w:rsidRPr="00A43858">
        <w:rPr>
          <w:rFonts w:ascii="Times New Roman" w:hAnsi="Times New Roman"/>
        </w:rPr>
        <w:t>t.y</w:t>
      </w:r>
      <w:proofErr w:type="spellEnd"/>
      <w:r w:rsidRPr="00A43858">
        <w:rPr>
          <w:rFonts w:ascii="Times New Roman" w:hAnsi="Times New Roman"/>
        </w:rPr>
        <w:t>. jis beveik neturi reikšmės.</w:t>
      </w:r>
    </w:p>
    <w:p w14:paraId="15E4AC5B" w14:textId="77777777" w:rsidR="007B63C6" w:rsidRPr="005306A9" w:rsidRDefault="007B63C6" w:rsidP="007B63C6">
      <w:pPr>
        <w:spacing w:after="0" w:line="240" w:lineRule="auto"/>
        <w:rPr>
          <w:rFonts w:ascii="Times New Roman" w:eastAsia="Times New Roman" w:hAnsi="Times New Roman"/>
        </w:rPr>
      </w:pPr>
    </w:p>
    <w:p w14:paraId="00B4CC18" w14:textId="77777777" w:rsidR="00436D32" w:rsidRPr="005306A9" w:rsidRDefault="00436D32" w:rsidP="007B63C6">
      <w:pPr>
        <w:spacing w:after="0" w:line="240" w:lineRule="auto"/>
        <w:rPr>
          <w:rFonts w:ascii="Times New Roman" w:eastAsia="Times New Roman" w:hAnsi="Times New Roman"/>
        </w:rPr>
      </w:pPr>
    </w:p>
    <w:p w14:paraId="33066E91" w14:textId="0E8D1E1C"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8" w:name="_Toc129243141"/>
      <w:bookmarkStart w:id="9" w:name="_Toc129243266"/>
      <w:r w:rsidRPr="005306A9">
        <w:rPr>
          <w:rFonts w:ascii="Times New Roman" w:eastAsia="Times New Roman" w:hAnsi="Times New Roman"/>
          <w:b/>
        </w:rPr>
        <w:t>3.</w:t>
      </w:r>
      <w:r w:rsidRPr="005306A9">
        <w:rPr>
          <w:rFonts w:ascii="Times New Roman" w:eastAsia="Times New Roman" w:hAnsi="Times New Roman"/>
          <w:b/>
        </w:rPr>
        <w:tab/>
        <w:t>K</w:t>
      </w:r>
      <w:r w:rsidR="00436D32" w:rsidRPr="005306A9">
        <w:rPr>
          <w:rFonts w:ascii="Times New Roman" w:eastAsia="Times New Roman" w:hAnsi="Times New Roman"/>
          <w:b/>
        </w:rPr>
        <w:t xml:space="preserve">aip vartoti </w:t>
      </w:r>
      <w:bookmarkEnd w:id="8"/>
      <w:bookmarkEnd w:id="9"/>
      <w:proofErr w:type="spellStart"/>
      <w:r w:rsidR="00436D32" w:rsidRPr="005306A9">
        <w:rPr>
          <w:rFonts w:ascii="Times New Roman" w:eastAsia="Times New Roman" w:hAnsi="Times New Roman"/>
          <w:b/>
        </w:rPr>
        <w:t>Atenolol-ratiopharm</w:t>
      </w:r>
      <w:proofErr w:type="spellEnd"/>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vault_nd_29494878-d2c4-49e0-ba07-1f79ed343e96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18CC6CD9" w14:textId="77777777" w:rsidR="007B63C6" w:rsidRPr="005306A9" w:rsidRDefault="007B63C6" w:rsidP="007B63C6">
      <w:pPr>
        <w:spacing w:after="0" w:line="240" w:lineRule="auto"/>
        <w:rPr>
          <w:rFonts w:ascii="Times New Roman" w:eastAsia="Times New Roman" w:hAnsi="Times New Roman"/>
        </w:rPr>
      </w:pPr>
    </w:p>
    <w:p w14:paraId="75787A56" w14:textId="77777777" w:rsidR="007B63C6" w:rsidRPr="005306A9" w:rsidRDefault="00436D32" w:rsidP="007B63C6">
      <w:pPr>
        <w:spacing w:after="0" w:line="240" w:lineRule="auto"/>
        <w:rPr>
          <w:rFonts w:ascii="Times New Roman" w:eastAsia="Times New Roman" w:hAnsi="Times New Roman"/>
        </w:rPr>
      </w:pPr>
      <w:r w:rsidRPr="005306A9">
        <w:rPr>
          <w:rFonts w:ascii="Times New Roman" w:eastAsia="Times New Roman" w:hAnsi="Times New Roman"/>
        </w:rPr>
        <w:t>Visada vartokite šį vaistą tiksliai</w:t>
      </w:r>
      <w:r w:rsidR="007B63C6" w:rsidRPr="005306A9">
        <w:rPr>
          <w:rFonts w:ascii="Times New Roman" w:eastAsia="Times New Roman" w:hAnsi="Times New Roman"/>
        </w:rPr>
        <w:t xml:space="preserve"> kaip nurodė gydytojas. Jeigu abejojate, kreipkitės į gydytoją arba vaistininką.</w:t>
      </w:r>
    </w:p>
    <w:p w14:paraId="29FA31F6" w14:textId="77777777" w:rsidR="007B63C6" w:rsidRPr="005306A9" w:rsidRDefault="007B63C6" w:rsidP="007B63C6">
      <w:pPr>
        <w:spacing w:after="0" w:line="240" w:lineRule="auto"/>
        <w:rPr>
          <w:rFonts w:ascii="Times New Roman" w:eastAsia="Times New Roman" w:hAnsi="Times New Roman"/>
        </w:rPr>
      </w:pPr>
    </w:p>
    <w:p w14:paraId="7E5B7E35"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Lėtinė stabili krūtinės angina</w:t>
      </w:r>
    </w:p>
    <w:p w14:paraId="1705C14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lang w:eastAsia="lt-LT"/>
        </w:rPr>
        <w:t>Rekomenduojama iš pradžių skirti 50 mg per parą dozę, vėliau nesant efekto per 1 savaitę, dozę galima didinti iki 100</w:t>
      </w:r>
      <w:r w:rsidR="003F3445" w:rsidRPr="005306A9">
        <w:rPr>
          <w:rFonts w:ascii="Times New Roman" w:eastAsia="Times New Roman" w:hAnsi="Times New Roman"/>
          <w:lang w:eastAsia="lt-LT"/>
        </w:rPr>
        <w:t> </w:t>
      </w:r>
      <w:r w:rsidRPr="005306A9">
        <w:rPr>
          <w:rFonts w:ascii="Times New Roman" w:eastAsia="Times New Roman" w:hAnsi="Times New Roman"/>
          <w:lang w:eastAsia="lt-LT"/>
        </w:rPr>
        <w:t xml:space="preserve">mg per parą </w:t>
      </w:r>
      <w:r w:rsidRPr="005306A9">
        <w:rPr>
          <w:rFonts w:ascii="Times New Roman" w:eastAsia="Times New Roman" w:hAnsi="Times New Roman"/>
          <w:color w:val="000000"/>
          <w:lang w:eastAsia="lt-LT"/>
        </w:rPr>
        <w:t>(tai atitinka 1-2 Atenolol-ratiopharm 50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i/>
          <w:color w:val="000000"/>
          <w:lang w:eastAsia="lt-LT"/>
        </w:rPr>
        <w:t xml:space="preserve"> </w:t>
      </w:r>
      <w:r w:rsidRPr="005306A9">
        <w:rPr>
          <w:rFonts w:ascii="Times New Roman" w:eastAsia="Times New Roman" w:hAnsi="Times New Roman"/>
          <w:color w:val="000000"/>
          <w:lang w:eastAsia="lt-LT"/>
        </w:rPr>
        <w:t>plėvele dengtas tabletes arba ½</w:t>
      </w:r>
      <w:r w:rsidR="003F3445" w:rsidRPr="005306A9">
        <w:rPr>
          <w:rFonts w:ascii="Times New Roman" w:eastAsia="Times New Roman" w:hAnsi="Times New Roman"/>
          <w:color w:val="000000"/>
          <w:lang w:eastAsia="lt-LT"/>
        </w:rPr>
        <w:t xml:space="preserve"> - </w:t>
      </w:r>
      <w:r w:rsidRPr="005306A9">
        <w:rPr>
          <w:rFonts w:ascii="Times New Roman" w:eastAsia="Times New Roman" w:hAnsi="Times New Roman"/>
          <w:color w:val="000000"/>
          <w:lang w:eastAsia="lt-LT"/>
        </w:rPr>
        <w:t>1 Atenolol-ratiopharm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i/>
          <w:color w:val="000000"/>
          <w:lang w:eastAsia="lt-LT"/>
        </w:rPr>
        <w:t xml:space="preserve"> </w:t>
      </w:r>
      <w:r w:rsidRPr="005306A9">
        <w:rPr>
          <w:rFonts w:ascii="Times New Roman" w:eastAsia="Times New Roman" w:hAnsi="Times New Roman"/>
          <w:color w:val="000000"/>
          <w:lang w:eastAsia="lt-LT"/>
        </w:rPr>
        <w:t>plėvele dengtą tabletę).</w:t>
      </w:r>
      <w:r w:rsidRPr="005306A9">
        <w:rPr>
          <w:rFonts w:ascii="Times New Roman" w:eastAsia="Times New Roman" w:hAnsi="Times New Roman"/>
          <w:lang w:eastAsia="lt-LT"/>
        </w:rPr>
        <w:t xml:space="preserve"> Pavieniais atvejais gali reikėti net 200</w:t>
      </w:r>
      <w:r w:rsidR="00436D32" w:rsidRPr="005306A9">
        <w:rPr>
          <w:rFonts w:ascii="Times New Roman" w:eastAsia="Times New Roman" w:hAnsi="Times New Roman"/>
          <w:lang w:eastAsia="lt-LT"/>
        </w:rPr>
        <w:t> </w:t>
      </w:r>
      <w:r w:rsidRPr="005306A9">
        <w:rPr>
          <w:rFonts w:ascii="Times New Roman" w:eastAsia="Times New Roman" w:hAnsi="Times New Roman"/>
          <w:lang w:eastAsia="lt-LT"/>
        </w:rPr>
        <w:t>mg paros dozės.</w:t>
      </w:r>
    </w:p>
    <w:p w14:paraId="52D46462"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391BE828"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Arterinė hipertenzija</w:t>
      </w:r>
    </w:p>
    <w:p w14:paraId="7EA6173A"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Gydymo pradžioje reikia 1 kartą per parą gerti 50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 xml:space="preserve">mg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(tai atitinka 1 Atenolol-ratiopharm 50</w:t>
      </w:r>
      <w:r w:rsidR="00B90450"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EE5AD8">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plėvele dengtą tabletę arba ½ Atenolol-ratiopharm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dengtos tabletės).</w:t>
      </w:r>
    </w:p>
    <w:p w14:paraId="44D5FDF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Prireikus, po savaitės paros dozę galima padidinti iki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(tai atitinka 2 Atenolol-ratiopharm 50</w:t>
      </w:r>
      <w:r w:rsidR="00B90450"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dengtas tabletes arba 1 Atenolol-ratiopharm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607CA3CD"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p>
    <w:p w14:paraId="28A4DCB8" w14:textId="77777777" w:rsidR="007B63C6" w:rsidRPr="005306A9" w:rsidRDefault="007B63C6" w:rsidP="007B63C6">
      <w:pPr>
        <w:spacing w:after="0" w:line="240" w:lineRule="auto"/>
        <w:ind w:left="567" w:hanging="567"/>
        <w:rPr>
          <w:rFonts w:ascii="Times New Roman" w:eastAsia="Times New Roman" w:hAnsi="Times New Roman"/>
          <w:color w:val="000000"/>
          <w:u w:val="single"/>
          <w:lang w:eastAsia="lt-LT"/>
        </w:rPr>
      </w:pPr>
      <w:r w:rsidRPr="005306A9">
        <w:rPr>
          <w:rFonts w:ascii="Times New Roman" w:eastAsia="Times New Roman" w:hAnsi="Times New Roman"/>
          <w:color w:val="000000"/>
          <w:u w:val="single"/>
          <w:lang w:eastAsia="lt-LT"/>
        </w:rPr>
        <w:t>Širdies ritmo sutrikimai, esant padidėjusiam širdies susitraukimų dažniui (</w:t>
      </w:r>
      <w:proofErr w:type="spellStart"/>
      <w:r w:rsidRPr="005306A9">
        <w:rPr>
          <w:rFonts w:ascii="Times New Roman" w:eastAsia="Times New Roman" w:hAnsi="Times New Roman"/>
          <w:color w:val="000000"/>
          <w:u w:val="single"/>
          <w:lang w:eastAsia="lt-LT"/>
        </w:rPr>
        <w:t>tachiaritmijoms</w:t>
      </w:r>
      <w:proofErr w:type="spellEnd"/>
      <w:r w:rsidRPr="005306A9">
        <w:rPr>
          <w:rFonts w:ascii="Times New Roman" w:eastAsia="Times New Roman" w:hAnsi="Times New Roman"/>
          <w:color w:val="000000"/>
          <w:u w:val="single"/>
          <w:lang w:eastAsia="lt-LT"/>
        </w:rPr>
        <w:t>)</w:t>
      </w:r>
    </w:p>
    <w:p w14:paraId="57B4523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Sureguliavus ritmą intraveniniu </w:t>
      </w:r>
      <w:proofErr w:type="spellStart"/>
      <w:r w:rsidRPr="005306A9">
        <w:rPr>
          <w:rFonts w:ascii="Times New Roman" w:eastAsia="Times New Roman" w:hAnsi="Times New Roman"/>
          <w:color w:val="000000"/>
          <w:lang w:eastAsia="lt-LT"/>
        </w:rPr>
        <w:t>atenololiu</w:t>
      </w:r>
      <w:proofErr w:type="spellEnd"/>
      <w:r w:rsidRPr="005306A9">
        <w:rPr>
          <w:rFonts w:ascii="Times New Roman" w:eastAsia="Times New Roman" w:hAnsi="Times New Roman"/>
          <w:color w:val="000000"/>
          <w:lang w:eastAsia="lt-LT"/>
        </w:rPr>
        <w:t xml:space="preserve">, tolimesniam gydymui galima skirti geriamą </w:t>
      </w:r>
      <w:proofErr w:type="spellStart"/>
      <w:r w:rsidRPr="005306A9">
        <w:rPr>
          <w:rFonts w:ascii="Times New Roman" w:eastAsia="Times New Roman" w:hAnsi="Times New Roman"/>
          <w:color w:val="000000"/>
          <w:lang w:eastAsia="lt-LT"/>
        </w:rPr>
        <w:t>atenololį</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Skirima</w:t>
      </w:r>
      <w:proofErr w:type="spellEnd"/>
      <w:r w:rsidRPr="005306A9">
        <w:rPr>
          <w:rFonts w:ascii="Times New Roman" w:eastAsia="Times New Roman" w:hAnsi="Times New Roman"/>
          <w:color w:val="000000"/>
          <w:lang w:eastAsia="lt-LT"/>
        </w:rPr>
        <w:t xml:space="preserve"> 50</w:t>
      </w:r>
      <w:r w:rsidR="00B90450"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 vienkartinė dozė (tai atitinka</w:t>
      </w:r>
      <w:r w:rsidR="000D1ED9">
        <w:rPr>
          <w:rFonts w:ascii="Times New Roman" w:eastAsia="Times New Roman" w:hAnsi="Times New Roman"/>
          <w:color w:val="000000"/>
          <w:lang w:eastAsia="lt-LT"/>
        </w:rPr>
        <w:t xml:space="preserve"> 1 -</w:t>
      </w:r>
      <w:r w:rsidRPr="005306A9">
        <w:rPr>
          <w:rFonts w:ascii="Times New Roman" w:eastAsia="Times New Roman" w:hAnsi="Times New Roman"/>
          <w:color w:val="000000"/>
          <w:lang w:eastAsia="lt-LT"/>
        </w:rPr>
        <w:t xml:space="preserve"> 2 Atenolol-ratiopharm 50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 xml:space="preserve">plėvele dengtas tabletes arba </w:t>
      </w:r>
      <w:r w:rsidR="000D1ED9" w:rsidRPr="005306A9">
        <w:rPr>
          <w:rFonts w:ascii="Times New Roman" w:eastAsia="Times New Roman" w:hAnsi="Times New Roman"/>
          <w:color w:val="000000"/>
          <w:lang w:eastAsia="lt-LT"/>
        </w:rPr>
        <w:t xml:space="preserve">½ </w:t>
      </w:r>
      <w:r w:rsidR="000D1ED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1 Atenolol-ratiopharm 100</w:t>
      </w:r>
      <w:r w:rsidR="003F3445" w:rsidRPr="005306A9">
        <w:rPr>
          <w:rFonts w:ascii="Times New Roman" w:eastAsia="Times New Roman" w:hAnsi="Times New Roman"/>
          <w:color w:val="000000"/>
          <w:lang w:eastAsia="lt-LT"/>
        </w:rPr>
        <w:t> </w:t>
      </w:r>
      <w:r w:rsidRPr="005306A9">
        <w:rPr>
          <w:rFonts w:ascii="Times New Roman" w:eastAsia="Times New Roman" w:hAnsi="Times New Roman"/>
          <w:color w:val="000000"/>
          <w:lang w:eastAsia="lt-LT"/>
        </w:rPr>
        <w:t>mg</w:t>
      </w:r>
      <w:r w:rsidRPr="005306A9">
        <w:rPr>
          <w:rFonts w:ascii="Times New Roman" w:eastAsia="Times New Roman" w:hAnsi="Times New Roman"/>
          <w:b/>
          <w:color w:val="000000"/>
          <w:lang w:eastAsia="lt-LT"/>
        </w:rPr>
        <w:t xml:space="preserve"> </w:t>
      </w:r>
      <w:r w:rsidRPr="005306A9">
        <w:rPr>
          <w:rFonts w:ascii="Times New Roman" w:eastAsia="Times New Roman" w:hAnsi="Times New Roman"/>
          <w:color w:val="000000"/>
          <w:lang w:eastAsia="lt-LT"/>
        </w:rPr>
        <w:t>plėvele dengtą tabletę).</w:t>
      </w:r>
    </w:p>
    <w:p w14:paraId="3BC3CE5E"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vartojant vaisto širdies susitraukimai suretėja ir (arba) kraujospūdis sumažėja tiek, kad reikia gydyti, arba atsiranda kitokių komplikacijų,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vartojimą būtina tučtuojau nutraukti.</w:t>
      </w:r>
    </w:p>
    <w:p w14:paraId="61D0CEAD" w14:textId="77777777" w:rsidR="00B90450" w:rsidRPr="005306A9" w:rsidRDefault="00B90450" w:rsidP="007B63C6">
      <w:pPr>
        <w:spacing w:after="0" w:line="240" w:lineRule="auto"/>
        <w:rPr>
          <w:rFonts w:ascii="Times New Roman" w:eastAsia="Times New Roman" w:hAnsi="Times New Roman"/>
          <w:color w:val="000000"/>
          <w:u w:val="single"/>
          <w:lang w:eastAsia="lt-LT"/>
        </w:rPr>
      </w:pPr>
    </w:p>
    <w:p w14:paraId="2295BD95" w14:textId="77777777" w:rsidR="00DC7C4E" w:rsidRDefault="00363E6E" w:rsidP="007B63C6">
      <w:pPr>
        <w:spacing w:after="0" w:line="240" w:lineRule="auto"/>
        <w:rPr>
          <w:rFonts w:ascii="Times New Roman" w:eastAsia="Times New Roman" w:hAnsi="Times New Roman"/>
          <w:color w:val="000000"/>
          <w:lang w:eastAsia="lt-LT"/>
        </w:rPr>
      </w:pPr>
      <w:r w:rsidRPr="00726554">
        <w:rPr>
          <w:rFonts w:ascii="Times New Roman" w:eastAsia="Times New Roman" w:hAnsi="Times New Roman"/>
          <w:color w:val="000000"/>
          <w:u w:val="single"/>
          <w:lang w:eastAsia="lt-LT"/>
        </w:rPr>
        <w:t>Įspėjimas</w:t>
      </w:r>
      <w:r w:rsidR="007B63C6" w:rsidRPr="005306A9">
        <w:rPr>
          <w:rFonts w:ascii="Times New Roman" w:eastAsia="Times New Roman" w:hAnsi="Times New Roman"/>
          <w:color w:val="000000"/>
          <w:lang w:eastAsia="lt-LT"/>
        </w:rPr>
        <w:t xml:space="preserve"> </w:t>
      </w:r>
    </w:p>
    <w:p w14:paraId="6596C4D5"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color w:val="000000"/>
          <w:lang w:eastAsia="lt-LT"/>
        </w:rPr>
        <w:t xml:space="preserve">Jei Jums yra inkstų funkcijos nepakankamumas, </w:t>
      </w:r>
      <w:r w:rsidRPr="005306A9">
        <w:rPr>
          <w:rFonts w:ascii="Times New Roman" w:eastAsia="Times New Roman" w:hAnsi="Times New Roman"/>
          <w:lang w:eastAsia="lt-LT"/>
        </w:rPr>
        <w:t>gydytojas, atsižvelgdamas į sutrikimo sunkumą, gali skirti vartoti mažesnę dozę (25 – 50</w:t>
      </w:r>
      <w:r w:rsidR="006973D2" w:rsidRPr="005306A9">
        <w:rPr>
          <w:rFonts w:ascii="Times New Roman" w:eastAsia="Times New Roman" w:hAnsi="Times New Roman"/>
          <w:lang w:eastAsia="lt-LT"/>
        </w:rPr>
        <w:t> </w:t>
      </w:r>
      <w:r w:rsidRPr="005306A9">
        <w:rPr>
          <w:rFonts w:ascii="Times New Roman" w:eastAsia="Times New Roman" w:hAnsi="Times New Roman"/>
          <w:lang w:eastAsia="lt-LT"/>
        </w:rPr>
        <w:t xml:space="preserve">mg per parą). </w:t>
      </w:r>
    </w:p>
    <w:p w14:paraId="640A1910" w14:textId="77777777" w:rsidR="007B63C6" w:rsidRPr="005306A9" w:rsidRDefault="007B63C6" w:rsidP="007B63C6">
      <w:pPr>
        <w:spacing w:after="0" w:line="240" w:lineRule="auto"/>
        <w:rPr>
          <w:rFonts w:ascii="Times New Roman" w:eastAsia="Times New Roman" w:hAnsi="Times New Roman"/>
          <w:color w:val="000000"/>
          <w:lang w:eastAsia="lt-LT"/>
        </w:rPr>
      </w:pPr>
    </w:p>
    <w:p w14:paraId="7270540D" w14:textId="77777777" w:rsidR="00B90450" w:rsidRPr="005306A9" w:rsidRDefault="00B90450" w:rsidP="007B63C6">
      <w:pPr>
        <w:spacing w:after="0" w:line="240" w:lineRule="auto"/>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Vartojimas vaikams</w:t>
      </w:r>
    </w:p>
    <w:p w14:paraId="5A555D60"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Vaikams </w:t>
      </w:r>
      <w:proofErr w:type="spellStart"/>
      <w:r w:rsidRPr="005306A9">
        <w:rPr>
          <w:rFonts w:ascii="Times New Roman" w:eastAsia="Times New Roman" w:hAnsi="Times New Roman"/>
          <w:color w:val="000000"/>
          <w:lang w:eastAsia="lt-LT"/>
        </w:rPr>
        <w:t>atenololis</w:t>
      </w:r>
      <w:proofErr w:type="spellEnd"/>
      <w:r w:rsidRPr="005306A9">
        <w:rPr>
          <w:rFonts w:ascii="Times New Roman" w:eastAsia="Times New Roman" w:hAnsi="Times New Roman"/>
          <w:color w:val="000000"/>
          <w:lang w:eastAsia="lt-LT"/>
        </w:rPr>
        <w:t xml:space="preserve"> neskiriamas.</w:t>
      </w:r>
    </w:p>
    <w:p w14:paraId="17EC0006" w14:textId="77777777" w:rsidR="007B63C6" w:rsidRDefault="007B63C6" w:rsidP="007B63C6">
      <w:pPr>
        <w:spacing w:after="0" w:line="240" w:lineRule="auto"/>
        <w:rPr>
          <w:rFonts w:ascii="Times New Roman" w:eastAsia="Times New Roman" w:hAnsi="Times New Roman"/>
          <w:color w:val="000000"/>
          <w:lang w:eastAsia="lt-LT"/>
        </w:rPr>
      </w:pPr>
    </w:p>
    <w:p w14:paraId="53C998FB" w14:textId="77777777" w:rsidR="002D3597" w:rsidRPr="00EE5AD8" w:rsidRDefault="002D3597" w:rsidP="00EE5AD8">
      <w:pPr>
        <w:spacing w:after="0" w:line="240" w:lineRule="auto"/>
        <w:ind w:left="567" w:hanging="567"/>
        <w:rPr>
          <w:rFonts w:ascii="Times New Roman" w:eastAsia="Times New Roman" w:hAnsi="Times New Roman"/>
          <w:b/>
          <w:color w:val="000000"/>
          <w:lang w:eastAsia="lt-LT"/>
        </w:rPr>
      </w:pPr>
      <w:r w:rsidRPr="00EE5AD8">
        <w:rPr>
          <w:rFonts w:ascii="Times New Roman" w:eastAsia="Times New Roman" w:hAnsi="Times New Roman"/>
          <w:b/>
          <w:color w:val="000000"/>
          <w:lang w:eastAsia="lt-LT"/>
        </w:rPr>
        <w:t>Senyvi pacientai</w:t>
      </w:r>
    </w:p>
    <w:p w14:paraId="77FEB4D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Jei </w:t>
      </w:r>
      <w:r w:rsidR="002657DE" w:rsidRPr="005306A9">
        <w:rPr>
          <w:rFonts w:ascii="Times New Roman" w:eastAsia="Times New Roman" w:hAnsi="Times New Roman"/>
          <w:color w:val="000000"/>
          <w:lang w:eastAsia="lt-LT"/>
        </w:rPr>
        <w:t xml:space="preserve">Jūs </w:t>
      </w:r>
      <w:r w:rsidRPr="005306A9">
        <w:rPr>
          <w:rFonts w:ascii="Times New Roman" w:eastAsia="Times New Roman" w:hAnsi="Times New Roman"/>
          <w:color w:val="000000"/>
          <w:lang w:eastAsia="lt-LT"/>
        </w:rPr>
        <w:t>esate senyvo amžiaus, gydytojas</w:t>
      </w:r>
      <w:r w:rsidRPr="005306A9">
        <w:rPr>
          <w:rFonts w:ascii="Times New Roman" w:eastAsia="Times New Roman" w:hAnsi="Times New Roman"/>
          <w:lang w:eastAsia="lt-LT"/>
        </w:rPr>
        <w:t xml:space="preserve"> gali skirti vartoti mažesnę dozę.</w:t>
      </w:r>
    </w:p>
    <w:p w14:paraId="016D80C5"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p>
    <w:p w14:paraId="60F1AA0E" w14:textId="77777777" w:rsidR="007B63C6" w:rsidRPr="005306A9" w:rsidRDefault="007B63C6" w:rsidP="007B63C6">
      <w:pPr>
        <w:spacing w:after="0" w:line="240" w:lineRule="auto"/>
        <w:ind w:left="567" w:hanging="567"/>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Vartojimo metodas</w:t>
      </w:r>
    </w:p>
    <w:p w14:paraId="3215C689"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Nesukramtytas plėvele dengtas tabletes nuryti prieš valgį, užsigeriant pakankamu skysčio kiekiu.</w:t>
      </w:r>
    </w:p>
    <w:p w14:paraId="086E46D8" w14:textId="77777777" w:rsidR="00B90450" w:rsidRPr="005306A9" w:rsidRDefault="00B90450" w:rsidP="007B63C6">
      <w:pPr>
        <w:spacing w:after="0" w:line="240" w:lineRule="auto"/>
        <w:rPr>
          <w:rFonts w:ascii="Times New Roman" w:eastAsia="Times New Roman" w:hAnsi="Times New Roman"/>
          <w:lang w:eastAsia="lt-LT"/>
        </w:rPr>
      </w:pPr>
    </w:p>
    <w:p w14:paraId="09A0947A" w14:textId="77777777" w:rsidR="007B63C6" w:rsidRPr="005306A9" w:rsidRDefault="001B559E"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Ką daryti p</w:t>
      </w:r>
      <w:r w:rsidR="007B63C6" w:rsidRPr="005306A9">
        <w:rPr>
          <w:rFonts w:ascii="Times New Roman" w:eastAsia="Times New Roman" w:hAnsi="Times New Roman"/>
          <w:b/>
          <w:bCs/>
          <w:color w:val="000000"/>
        </w:rPr>
        <w:t>avartojus per didelę Atenolol-ratiopharm dozę</w:t>
      </w:r>
      <w:r w:rsidRPr="005306A9">
        <w:rPr>
          <w:rFonts w:ascii="Times New Roman" w:eastAsia="Times New Roman" w:hAnsi="Times New Roman"/>
          <w:b/>
          <w:bCs/>
          <w:color w:val="000000"/>
        </w:rPr>
        <w:t>?</w:t>
      </w:r>
    </w:p>
    <w:p w14:paraId="706CD52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Vaisto perdozavus, gali </w:t>
      </w:r>
      <w:r w:rsidR="00363E6E" w:rsidRPr="00726554">
        <w:rPr>
          <w:rFonts w:ascii="Times New Roman" w:eastAsia="Times New Roman" w:hAnsi="Times New Roman"/>
          <w:color w:val="000000"/>
          <w:lang w:eastAsia="lt-LT"/>
        </w:rPr>
        <w:t>labai</w:t>
      </w:r>
      <w:r w:rsidRPr="005306A9">
        <w:rPr>
          <w:rFonts w:ascii="Times New Roman" w:eastAsia="Times New Roman" w:hAnsi="Times New Roman"/>
          <w:color w:val="000000"/>
          <w:lang w:eastAsia="lt-LT"/>
        </w:rPr>
        <w:t xml:space="preserve"> sumažėti kraujospūdis, suretėti pulsas (bradikardija, gali net sustoti širdis), sutrikti širdies ritmas, atsirasti širdies nepakankamumas ir </w:t>
      </w:r>
      <w:proofErr w:type="spellStart"/>
      <w:r w:rsidRPr="005306A9">
        <w:rPr>
          <w:rFonts w:ascii="Times New Roman" w:eastAsia="Times New Roman" w:hAnsi="Times New Roman"/>
          <w:color w:val="000000"/>
          <w:lang w:eastAsia="lt-LT"/>
        </w:rPr>
        <w:t>kardiogeninis</w:t>
      </w:r>
      <w:proofErr w:type="spellEnd"/>
      <w:r w:rsidRPr="005306A9">
        <w:rPr>
          <w:rFonts w:ascii="Times New Roman" w:eastAsia="Times New Roman" w:hAnsi="Times New Roman"/>
          <w:color w:val="000000"/>
          <w:lang w:eastAsia="lt-LT"/>
        </w:rPr>
        <w:t xml:space="preserve"> šokas. Be to, gali sutrikti kvėpavimas, pasireikšti bronchų spazmas, vėmimas, sutrikti sąmonė, kartais prasideda </w:t>
      </w:r>
      <w:proofErr w:type="spellStart"/>
      <w:r w:rsidRPr="005306A9">
        <w:rPr>
          <w:rFonts w:ascii="Times New Roman" w:eastAsia="Times New Roman" w:hAnsi="Times New Roman"/>
          <w:color w:val="000000"/>
          <w:lang w:eastAsia="lt-LT"/>
        </w:rPr>
        <w:t>generalizuotų</w:t>
      </w:r>
      <w:proofErr w:type="spellEnd"/>
      <w:r w:rsidRPr="005306A9">
        <w:rPr>
          <w:rFonts w:ascii="Times New Roman" w:eastAsia="Times New Roman" w:hAnsi="Times New Roman"/>
          <w:color w:val="000000"/>
          <w:lang w:eastAsia="lt-LT"/>
        </w:rPr>
        <w:t xml:space="preserve"> traukulių priepuoliai. Todėl, perdozavus vaisto, reikia nedelsiant kreiptis į gydytoją.</w:t>
      </w:r>
    </w:p>
    <w:p w14:paraId="1A3A01ED" w14:textId="77777777" w:rsidR="007B63C6" w:rsidRPr="005306A9" w:rsidRDefault="007B63C6" w:rsidP="007B63C6">
      <w:pPr>
        <w:tabs>
          <w:tab w:val="left" w:pos="2415"/>
        </w:tabs>
        <w:spacing w:after="0" w:line="240" w:lineRule="auto"/>
        <w:rPr>
          <w:rFonts w:ascii="Times New Roman" w:eastAsia="Times New Roman" w:hAnsi="Times New Roman"/>
          <w:b/>
        </w:rPr>
      </w:pPr>
    </w:p>
    <w:p w14:paraId="3E68A2F6"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Pamiršus pavartoti Atenolol-ratiopharm</w:t>
      </w:r>
    </w:p>
    <w:p w14:paraId="4F40843E" w14:textId="77777777" w:rsidR="007B63C6" w:rsidRPr="005306A9" w:rsidRDefault="007B63C6" w:rsidP="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 xml:space="preserve">Jei pamiršote </w:t>
      </w:r>
      <w:r w:rsidR="002D3597">
        <w:rPr>
          <w:rFonts w:ascii="Times New Roman" w:eastAsia="Times New Roman" w:hAnsi="Times New Roman"/>
          <w:lang w:eastAsia="lt-LT"/>
        </w:rPr>
        <w:t>pavartoti</w:t>
      </w:r>
      <w:r w:rsidR="002D3597" w:rsidRPr="005306A9">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Jums paskirtą dozę, ją reikia išgerti nedelsiant ir toliau vaisto vartoti įprastu laiku. Tačiau jeigu iki kitos dozės </w:t>
      </w:r>
      <w:r w:rsidR="002D3597">
        <w:rPr>
          <w:rFonts w:ascii="Times New Roman" w:eastAsia="Times New Roman" w:hAnsi="Times New Roman"/>
          <w:lang w:eastAsia="lt-LT"/>
        </w:rPr>
        <w:t>vartojimo</w:t>
      </w:r>
      <w:r w:rsidR="002D3597" w:rsidRPr="005306A9">
        <w:rPr>
          <w:rFonts w:ascii="Times New Roman" w:eastAsia="Times New Roman" w:hAnsi="Times New Roman"/>
          <w:lang w:eastAsia="lt-LT"/>
        </w:rPr>
        <w:t xml:space="preserve"> </w:t>
      </w:r>
      <w:r w:rsidRPr="005306A9">
        <w:rPr>
          <w:rFonts w:ascii="Times New Roman" w:eastAsia="Times New Roman" w:hAnsi="Times New Roman"/>
          <w:lang w:eastAsia="lt-LT"/>
        </w:rPr>
        <w:t xml:space="preserve">lieka nedaug laiko, negalima vartoti dvigubos dozės norint kompensuoti praleistą </w:t>
      </w:r>
      <w:r w:rsidRPr="005306A9">
        <w:rPr>
          <w:rFonts w:ascii="Times New Roman" w:eastAsia="Times New Roman" w:hAnsi="Times New Roman"/>
          <w:color w:val="000000"/>
          <w:lang w:eastAsia="lt-LT"/>
        </w:rPr>
        <w:t>Atenolol-ratiopharm dozę.</w:t>
      </w:r>
    </w:p>
    <w:p w14:paraId="791E264C" w14:textId="77777777" w:rsidR="007B63C6" w:rsidRPr="005306A9" w:rsidRDefault="007B63C6" w:rsidP="007B63C6">
      <w:pPr>
        <w:spacing w:after="0" w:line="240" w:lineRule="auto"/>
        <w:rPr>
          <w:rFonts w:ascii="Times New Roman" w:eastAsia="Times New Roman" w:hAnsi="Times New Roman"/>
        </w:rPr>
      </w:pPr>
    </w:p>
    <w:p w14:paraId="14B02168"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Nustojus vartoti Atenolol-ratiopharm</w:t>
      </w:r>
    </w:p>
    <w:p w14:paraId="43FE468F"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Jei po ilgo atenololio vartojimo gydymą reikia pertraukti arba nutraukti, tai reikia daryti palaipsniui, iš lėto mažinant vaisto dozę, nes staigiai nutraukus vaisto vartojimą gali pasireikšti širdies raumens išemija, pasunkėti krūtinės angina, net ištikti miokardo infarktas arba pasunkėti hipertenzinė liga.</w:t>
      </w:r>
    </w:p>
    <w:p w14:paraId="0CE5A322" w14:textId="77777777" w:rsidR="00B90450" w:rsidRPr="005306A9" w:rsidRDefault="00B90450" w:rsidP="007B63C6">
      <w:pPr>
        <w:spacing w:after="0" w:line="240" w:lineRule="auto"/>
        <w:rPr>
          <w:rFonts w:ascii="Times New Roman" w:eastAsia="Times New Roman" w:hAnsi="Times New Roman"/>
          <w:noProof/>
        </w:rPr>
      </w:pPr>
    </w:p>
    <w:p w14:paraId="60B01841"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rPr>
        <w:t>Jeigu kiltų daugiau klausimų dėl šio vaisto vartojimo, kreipkitės į gydytoją arba vaistininką.</w:t>
      </w:r>
    </w:p>
    <w:p w14:paraId="5E9F6BB3" w14:textId="77777777" w:rsidR="007B63C6" w:rsidRPr="005306A9" w:rsidRDefault="007B63C6" w:rsidP="007B63C6">
      <w:pPr>
        <w:spacing w:after="0" w:line="240" w:lineRule="auto"/>
        <w:rPr>
          <w:rFonts w:ascii="Times New Roman" w:eastAsia="Times New Roman" w:hAnsi="Times New Roman"/>
        </w:rPr>
      </w:pPr>
    </w:p>
    <w:p w14:paraId="24F3960F" w14:textId="1FC2C87C"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10" w:name="_Toc129243142"/>
      <w:bookmarkStart w:id="11" w:name="_Toc129243267"/>
      <w:r w:rsidRPr="005306A9">
        <w:rPr>
          <w:rFonts w:ascii="Times New Roman" w:eastAsia="Times New Roman" w:hAnsi="Times New Roman"/>
          <w:b/>
        </w:rPr>
        <w:t>4.</w:t>
      </w:r>
      <w:r w:rsidRPr="005306A9">
        <w:rPr>
          <w:rFonts w:ascii="Times New Roman" w:eastAsia="Times New Roman" w:hAnsi="Times New Roman"/>
          <w:b/>
        </w:rPr>
        <w:tab/>
        <w:t>G</w:t>
      </w:r>
      <w:r w:rsidR="00B90450" w:rsidRPr="005306A9">
        <w:rPr>
          <w:rFonts w:ascii="Times New Roman" w:eastAsia="Times New Roman" w:hAnsi="Times New Roman"/>
          <w:b/>
        </w:rPr>
        <w:t>alimas šalutinis poveikis</w:t>
      </w:r>
      <w:bookmarkEnd w:id="10"/>
      <w:bookmarkEnd w:id="11"/>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vault_nd_b6085ccd-87a1-46c2-9f9c-48a9e05a5ede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2FD083BC" w14:textId="77777777" w:rsidR="007B63C6" w:rsidRPr="005306A9" w:rsidRDefault="007B63C6" w:rsidP="007B63C6">
      <w:pPr>
        <w:spacing w:after="0" w:line="240" w:lineRule="auto"/>
        <w:rPr>
          <w:rFonts w:ascii="Times New Roman" w:eastAsia="Times New Roman" w:hAnsi="Times New Roman"/>
        </w:rPr>
      </w:pPr>
    </w:p>
    <w:p w14:paraId="6D5A854E" w14:textId="77777777" w:rsidR="007B63C6" w:rsidRPr="005306A9" w:rsidRDefault="00152BC5" w:rsidP="007B63C6">
      <w:pPr>
        <w:spacing w:after="0" w:line="240" w:lineRule="auto"/>
        <w:rPr>
          <w:rFonts w:ascii="Times New Roman" w:eastAsia="Times New Roman" w:hAnsi="Times New Roman"/>
        </w:rPr>
      </w:pPr>
      <w:r w:rsidRPr="005306A9">
        <w:rPr>
          <w:rFonts w:ascii="Times New Roman" w:eastAsia="Times New Roman" w:hAnsi="Times New Roman"/>
        </w:rPr>
        <w:t>Šis vaistas</w:t>
      </w:r>
      <w:r w:rsidR="007B63C6" w:rsidRPr="005306A9">
        <w:rPr>
          <w:rFonts w:ascii="Times New Roman" w:eastAsia="Times New Roman" w:hAnsi="Times New Roman"/>
        </w:rPr>
        <w:t>, kaip ir visi kiti, gali sukelti šalutinį poveikį, nors jis pasireiškia ne visiems žmonėms.</w:t>
      </w:r>
    </w:p>
    <w:p w14:paraId="44B90283" w14:textId="77777777" w:rsidR="007B63C6" w:rsidRPr="005306A9" w:rsidRDefault="007B63C6" w:rsidP="007B63C6">
      <w:pPr>
        <w:spacing w:after="0" w:line="240" w:lineRule="auto"/>
        <w:rPr>
          <w:rFonts w:ascii="Times New Roman" w:eastAsia="Times New Roman" w:hAnsi="Times New Roman"/>
        </w:rPr>
      </w:pPr>
    </w:p>
    <w:p w14:paraId="08A23B21" w14:textId="77777777" w:rsidR="007B63C6" w:rsidRPr="005306A9" w:rsidRDefault="00363E6E" w:rsidP="007B63C6">
      <w:pPr>
        <w:spacing w:after="0" w:line="240" w:lineRule="auto"/>
        <w:rPr>
          <w:rFonts w:ascii="Times New Roman" w:eastAsia="Times New Roman" w:hAnsi="Times New Roman"/>
        </w:rPr>
      </w:pPr>
      <w:r w:rsidRPr="00726554">
        <w:rPr>
          <w:rFonts w:ascii="Times New Roman" w:eastAsia="Times New Roman" w:hAnsi="Times New Roman"/>
        </w:rPr>
        <w:t>Šalutinio</w:t>
      </w:r>
      <w:r w:rsidR="00120064" w:rsidRPr="005306A9">
        <w:rPr>
          <w:rFonts w:ascii="Times New Roman" w:eastAsia="Times New Roman" w:hAnsi="Times New Roman"/>
        </w:rPr>
        <w:t xml:space="preserve"> poveikio dažnis apibūdinamas taip: </w:t>
      </w:r>
    </w:p>
    <w:tbl>
      <w:tblPr>
        <w:tblW w:w="0" w:type="auto"/>
        <w:tblLayout w:type="fixed"/>
        <w:tblCellMar>
          <w:left w:w="70" w:type="dxa"/>
          <w:right w:w="70" w:type="dxa"/>
        </w:tblCellMar>
        <w:tblLook w:val="0000" w:firstRow="0" w:lastRow="0" w:firstColumn="0" w:lastColumn="0" w:noHBand="0" w:noVBand="0"/>
      </w:tblPr>
      <w:tblGrid>
        <w:gridCol w:w="8224"/>
      </w:tblGrid>
      <w:tr w:rsidR="007B63C6" w:rsidRPr="00564659" w14:paraId="1E9C25EF" w14:textId="77777777" w:rsidTr="00B67A60">
        <w:trPr>
          <w:cantSplit/>
        </w:trPr>
        <w:tc>
          <w:tcPr>
            <w:tcW w:w="8224" w:type="dxa"/>
          </w:tcPr>
          <w:p w14:paraId="52C304CE" w14:textId="2002E363" w:rsidR="007B63C6" w:rsidRPr="00DF517B" w:rsidRDefault="00E94A34" w:rsidP="007B63C6">
            <w:pPr>
              <w:spacing w:after="0" w:line="240" w:lineRule="auto"/>
              <w:rPr>
                <w:rFonts w:ascii="Times New Roman" w:eastAsia="Times New Roman" w:hAnsi="Times New Roman"/>
                <w:noProof/>
              </w:rPr>
            </w:pPr>
            <w:r w:rsidRPr="00DF517B">
              <w:rPr>
                <w:rFonts w:ascii="Times New Roman" w:eastAsia="Times New Roman" w:hAnsi="Times New Roman"/>
                <w:noProof/>
              </w:rPr>
              <w:t>Labai dažni šalutinio poveikio reiškiniai (gali pas</w:t>
            </w:r>
            <w:r w:rsidR="008A0785" w:rsidRPr="00DF517B">
              <w:rPr>
                <w:rFonts w:ascii="Times New Roman" w:eastAsia="Times New Roman" w:hAnsi="Times New Roman"/>
                <w:noProof/>
              </w:rPr>
              <w:t xml:space="preserve">ireikšti ne rečiau kaip 1 iš 10 </w:t>
            </w:r>
            <w:r w:rsidRPr="00DF517B">
              <w:rPr>
                <w:rFonts w:ascii="Times New Roman" w:eastAsia="Times New Roman" w:hAnsi="Times New Roman"/>
                <w:noProof/>
              </w:rPr>
              <w:t>asmenų)</w:t>
            </w:r>
          </w:p>
        </w:tc>
      </w:tr>
      <w:tr w:rsidR="007B63C6" w:rsidRPr="00564659" w14:paraId="1CC11F8C" w14:textId="77777777" w:rsidTr="00B67A60">
        <w:trPr>
          <w:cantSplit/>
        </w:trPr>
        <w:tc>
          <w:tcPr>
            <w:tcW w:w="8224" w:type="dxa"/>
          </w:tcPr>
          <w:p w14:paraId="67680628" w14:textId="20E2559B" w:rsidR="007B63C6" w:rsidRPr="00DF517B" w:rsidRDefault="00E94A34" w:rsidP="007B63C6">
            <w:pPr>
              <w:spacing w:after="0" w:line="240" w:lineRule="auto"/>
              <w:rPr>
                <w:rFonts w:ascii="Times New Roman" w:eastAsia="Times New Roman" w:hAnsi="Times New Roman"/>
                <w:noProof/>
              </w:rPr>
            </w:pPr>
            <w:r w:rsidRPr="00DF517B">
              <w:rPr>
                <w:rFonts w:ascii="Times New Roman" w:eastAsia="Times New Roman" w:hAnsi="Times New Roman"/>
                <w:noProof/>
              </w:rPr>
              <w:t>Dažni šalutinio poveikio reiškiniai (gali pasireikšti rečiau kaip 1 iš 10 asmenų)</w:t>
            </w:r>
          </w:p>
        </w:tc>
      </w:tr>
      <w:tr w:rsidR="007B63C6" w:rsidRPr="00564659" w14:paraId="4362ABBA" w14:textId="77777777" w:rsidTr="00B67A60">
        <w:trPr>
          <w:cantSplit/>
        </w:trPr>
        <w:tc>
          <w:tcPr>
            <w:tcW w:w="8224" w:type="dxa"/>
          </w:tcPr>
          <w:p w14:paraId="37E410BB" w14:textId="7E3D0BC4" w:rsidR="007B63C6" w:rsidRPr="00DF517B" w:rsidRDefault="00E94A34" w:rsidP="00E94A34">
            <w:pPr>
              <w:spacing w:after="0" w:line="240" w:lineRule="auto"/>
              <w:rPr>
                <w:rFonts w:ascii="Times New Roman" w:eastAsia="Times New Roman" w:hAnsi="Times New Roman"/>
                <w:noProof/>
              </w:rPr>
            </w:pPr>
            <w:r w:rsidRPr="00DF517B">
              <w:rPr>
                <w:rFonts w:ascii="Times New Roman" w:eastAsia="Times New Roman" w:hAnsi="Times New Roman"/>
                <w:noProof/>
              </w:rPr>
              <w:t xml:space="preserve">Nedažni šalutinio poveikio reiškiniai (gali pasireikšti rečiau kaip 1 iš 100 asmenų) </w:t>
            </w:r>
          </w:p>
        </w:tc>
      </w:tr>
      <w:tr w:rsidR="007B63C6" w:rsidRPr="00564659" w14:paraId="59F5673D" w14:textId="77777777" w:rsidTr="00B67A60">
        <w:trPr>
          <w:cantSplit/>
        </w:trPr>
        <w:tc>
          <w:tcPr>
            <w:tcW w:w="8224" w:type="dxa"/>
          </w:tcPr>
          <w:p w14:paraId="3B62D796" w14:textId="6CA6A97A" w:rsidR="007B63C6" w:rsidRPr="00DF517B" w:rsidRDefault="00E94A34" w:rsidP="007B63C6">
            <w:pPr>
              <w:spacing w:after="0" w:line="240" w:lineRule="auto"/>
              <w:rPr>
                <w:rFonts w:ascii="Times New Roman" w:eastAsia="Times New Roman" w:hAnsi="Times New Roman"/>
                <w:noProof/>
              </w:rPr>
            </w:pPr>
            <w:r w:rsidRPr="00DF517B">
              <w:rPr>
                <w:rFonts w:ascii="Times New Roman" w:eastAsia="Times New Roman" w:hAnsi="Times New Roman"/>
                <w:noProof/>
              </w:rPr>
              <w:t>Reti šalutinio poveikio reiškiniai (gali pasireikšti rečiau kaip 1 iš 1 000 asmenų)</w:t>
            </w:r>
          </w:p>
        </w:tc>
      </w:tr>
      <w:tr w:rsidR="007B63C6" w:rsidRPr="00564659" w14:paraId="5E710B6B" w14:textId="77777777" w:rsidTr="00B67A60">
        <w:tblPrEx>
          <w:tblCellMar>
            <w:left w:w="108" w:type="dxa"/>
            <w:right w:w="108" w:type="dxa"/>
          </w:tblCellMar>
        </w:tblPrEx>
        <w:trPr>
          <w:trHeight w:val="196"/>
        </w:trPr>
        <w:tc>
          <w:tcPr>
            <w:tcW w:w="8224" w:type="dxa"/>
          </w:tcPr>
          <w:p w14:paraId="36866F85" w14:textId="09EAC552" w:rsidR="007B63C6" w:rsidRPr="00DF517B" w:rsidRDefault="008A0785" w:rsidP="00EE5AD8">
            <w:pPr>
              <w:spacing w:after="0" w:line="240" w:lineRule="auto"/>
              <w:ind w:left="-38"/>
              <w:rPr>
                <w:rFonts w:ascii="Times New Roman" w:eastAsia="Times New Roman" w:hAnsi="Times New Roman"/>
                <w:noProof/>
              </w:rPr>
            </w:pPr>
            <w:r w:rsidRPr="00DF517B">
              <w:rPr>
                <w:rFonts w:ascii="Times New Roman" w:eastAsia="Times New Roman" w:hAnsi="Times New Roman"/>
                <w:noProof/>
              </w:rPr>
              <w:t xml:space="preserve">Labai reti šalutinio poveikio reiškiniai (gali pasireikšti rečiau kaip 1 iš 10 000 asmenų) </w:t>
            </w:r>
          </w:p>
        </w:tc>
      </w:tr>
    </w:tbl>
    <w:p w14:paraId="31CFFA5D" w14:textId="77777777" w:rsidR="007B63C6" w:rsidRPr="00DF517B" w:rsidRDefault="007B63C6" w:rsidP="007B63C6">
      <w:pPr>
        <w:spacing w:after="0" w:line="240" w:lineRule="auto"/>
        <w:rPr>
          <w:rFonts w:ascii="Times New Roman" w:eastAsia="Times New Roman" w:hAnsi="Times New Roman"/>
          <w:noProof/>
        </w:rPr>
      </w:pPr>
    </w:p>
    <w:p w14:paraId="12C48A3E" w14:textId="77777777" w:rsidR="007B63C6" w:rsidRPr="005306A9" w:rsidRDefault="007B63C6" w:rsidP="007B63C6">
      <w:pPr>
        <w:spacing w:after="0" w:line="240" w:lineRule="auto"/>
        <w:rPr>
          <w:rFonts w:ascii="Times New Roman" w:eastAsia="Times New Roman" w:hAnsi="Times New Roman"/>
          <w:i/>
          <w:lang w:eastAsia="lt-LT"/>
        </w:rPr>
      </w:pPr>
      <w:r w:rsidRPr="005306A9">
        <w:rPr>
          <w:rFonts w:ascii="Times New Roman" w:eastAsia="Times New Roman" w:hAnsi="Times New Roman"/>
          <w:i/>
          <w:lang w:eastAsia="lt-LT"/>
        </w:rPr>
        <w:t>Kraujo ir limfinės sistemos sutrikimai</w:t>
      </w:r>
    </w:p>
    <w:p w14:paraId="18F838CE"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noProof/>
        </w:rPr>
        <w:t>Reta</w:t>
      </w:r>
      <w:r w:rsidR="00102D63" w:rsidRPr="005306A9">
        <w:rPr>
          <w:rFonts w:ascii="Times New Roman" w:eastAsia="Times New Roman" w:hAnsi="Times New Roman"/>
          <w:noProof/>
        </w:rPr>
        <w:t>s</w:t>
      </w:r>
      <w:r w:rsidRPr="005306A9">
        <w:rPr>
          <w:rFonts w:ascii="Times New Roman" w:eastAsia="Times New Roman" w:hAnsi="Times New Roman"/>
          <w:noProof/>
        </w:rPr>
        <w:t>: trombocitų (kraujo ląstelių)</w:t>
      </w:r>
      <w:r w:rsidRPr="005306A9">
        <w:rPr>
          <w:rFonts w:ascii="Times New Roman" w:eastAsia="Times New Roman" w:hAnsi="Times New Roman"/>
          <w:i/>
          <w:noProof/>
        </w:rPr>
        <w:t xml:space="preserve"> </w:t>
      </w:r>
      <w:r w:rsidRPr="005306A9">
        <w:rPr>
          <w:rFonts w:ascii="Times New Roman" w:eastAsia="Times New Roman" w:hAnsi="Times New Roman"/>
          <w:noProof/>
        </w:rPr>
        <w:t xml:space="preserve">kiekio sumažėjimas ir </w:t>
      </w:r>
      <w:r w:rsidR="006E518E" w:rsidRPr="005306A9">
        <w:rPr>
          <w:rFonts w:ascii="Times New Roman" w:eastAsia="Times New Roman" w:hAnsi="Times New Roman"/>
          <w:noProof/>
        </w:rPr>
        <w:t xml:space="preserve">dėl </w:t>
      </w:r>
      <w:r w:rsidRPr="005306A9">
        <w:rPr>
          <w:rFonts w:ascii="Times New Roman" w:eastAsia="Times New Roman" w:hAnsi="Times New Roman"/>
          <w:noProof/>
        </w:rPr>
        <w:t xml:space="preserve">to atsiradęs specifinis </w:t>
      </w:r>
      <w:r w:rsidR="00363E6E" w:rsidRPr="00726554">
        <w:rPr>
          <w:rFonts w:ascii="Times New Roman" w:eastAsia="Times New Roman" w:hAnsi="Times New Roman"/>
          <w:noProof/>
        </w:rPr>
        <w:t>iš</w:t>
      </w:r>
      <w:r w:rsidRPr="00726554">
        <w:rPr>
          <w:rFonts w:ascii="Times New Roman" w:eastAsia="Times New Roman" w:hAnsi="Times New Roman"/>
          <w:noProof/>
        </w:rPr>
        <w:t>bėrimas</w:t>
      </w:r>
      <w:r w:rsidRPr="005306A9">
        <w:rPr>
          <w:rFonts w:ascii="Times New Roman" w:eastAsia="Times New Roman" w:hAnsi="Times New Roman"/>
          <w:noProof/>
        </w:rPr>
        <w:t xml:space="preserve"> (purpura)</w:t>
      </w:r>
      <w:r w:rsidR="006973D2" w:rsidRPr="005306A9">
        <w:rPr>
          <w:rFonts w:ascii="Times New Roman" w:eastAsia="Times New Roman" w:hAnsi="Times New Roman"/>
          <w:noProof/>
        </w:rPr>
        <w:t>.</w:t>
      </w:r>
    </w:p>
    <w:p w14:paraId="05A7E6DE" w14:textId="77777777" w:rsidR="00B90450" w:rsidRPr="00EE5AD8" w:rsidRDefault="00B90450" w:rsidP="007B63C6">
      <w:pPr>
        <w:spacing w:after="0" w:line="240" w:lineRule="auto"/>
        <w:rPr>
          <w:rFonts w:ascii="Times New Roman" w:eastAsia="Times New Roman" w:hAnsi="Times New Roman"/>
          <w:i/>
        </w:rPr>
      </w:pPr>
    </w:p>
    <w:p w14:paraId="155096B0" w14:textId="77777777" w:rsidR="007B63C6" w:rsidRPr="00EE5AD8" w:rsidRDefault="007B63C6" w:rsidP="007B63C6">
      <w:pPr>
        <w:spacing w:after="0" w:line="240" w:lineRule="auto"/>
        <w:rPr>
          <w:rFonts w:ascii="Times New Roman" w:eastAsia="Times New Roman" w:hAnsi="Times New Roman"/>
          <w:i/>
        </w:rPr>
      </w:pPr>
      <w:r w:rsidRPr="00EE5AD8">
        <w:rPr>
          <w:rFonts w:ascii="Times New Roman" w:eastAsia="Times New Roman" w:hAnsi="Times New Roman"/>
          <w:i/>
        </w:rPr>
        <w:t>Imuninės sistemos sutrikimai</w:t>
      </w:r>
    </w:p>
    <w:p w14:paraId="4FB18EB7" w14:textId="77777777" w:rsidR="007B63C6" w:rsidRPr="00EE5AD8" w:rsidRDefault="007B63C6" w:rsidP="007B63C6">
      <w:pPr>
        <w:spacing w:after="0" w:line="240" w:lineRule="auto"/>
        <w:rPr>
          <w:rFonts w:ascii="Times New Roman" w:eastAsia="Times New Roman" w:hAnsi="Times New Roman"/>
        </w:rPr>
      </w:pPr>
      <w:r w:rsidRPr="00EE5AD8">
        <w:rPr>
          <w:rFonts w:ascii="Times New Roman" w:eastAsia="Times New Roman" w:hAnsi="Times New Roman"/>
        </w:rPr>
        <w:t>Reta</w:t>
      </w:r>
      <w:r w:rsidR="00102D63" w:rsidRPr="00EE5AD8">
        <w:rPr>
          <w:rFonts w:ascii="Times New Roman" w:eastAsia="Times New Roman" w:hAnsi="Times New Roman"/>
        </w:rPr>
        <w:t>s</w:t>
      </w:r>
      <w:r w:rsidRPr="00EE5AD8">
        <w:rPr>
          <w:rFonts w:ascii="Times New Roman" w:eastAsia="Times New Roman" w:hAnsi="Times New Roman"/>
        </w:rPr>
        <w:t xml:space="preserve">: </w:t>
      </w:r>
      <w:r w:rsidR="00152BC5" w:rsidRPr="00EE5AD8">
        <w:rPr>
          <w:rFonts w:ascii="Times New Roman" w:eastAsia="Times New Roman" w:hAnsi="Times New Roman"/>
        </w:rPr>
        <w:t>pacientams</w:t>
      </w:r>
      <w:r w:rsidR="006E518E" w:rsidRPr="00EE5AD8">
        <w:rPr>
          <w:rFonts w:ascii="Times New Roman" w:eastAsia="Times New Roman" w:hAnsi="Times New Roman"/>
        </w:rPr>
        <w:t>,</w:t>
      </w:r>
      <w:r w:rsidR="00152BC5" w:rsidRPr="00EE5AD8">
        <w:rPr>
          <w:rFonts w:ascii="Times New Roman" w:eastAsia="Times New Roman" w:hAnsi="Times New Roman"/>
        </w:rPr>
        <w:t xml:space="preserve"> </w:t>
      </w:r>
      <w:r w:rsidRPr="00EE5AD8">
        <w:rPr>
          <w:rFonts w:ascii="Times New Roman" w:eastAsia="Times New Roman" w:hAnsi="Times New Roman"/>
        </w:rPr>
        <w:t>kuriems yra buvę sunki</w:t>
      </w:r>
      <w:r w:rsidR="00C43AC0" w:rsidRPr="00EE5AD8">
        <w:rPr>
          <w:rFonts w:ascii="Times New Roman" w:eastAsia="Times New Roman" w:hAnsi="Times New Roman"/>
        </w:rPr>
        <w:t>ų</w:t>
      </w:r>
      <w:r w:rsidRPr="00EE5AD8">
        <w:rPr>
          <w:rFonts w:ascii="Times New Roman" w:eastAsia="Times New Roman" w:hAnsi="Times New Roman"/>
        </w:rPr>
        <w:t xml:space="preserve"> alergin</w:t>
      </w:r>
      <w:r w:rsidR="00C43AC0" w:rsidRPr="00EE5AD8">
        <w:rPr>
          <w:rFonts w:ascii="Times New Roman" w:eastAsia="Times New Roman" w:hAnsi="Times New Roman"/>
        </w:rPr>
        <w:t>ių</w:t>
      </w:r>
      <w:r w:rsidRPr="00EE5AD8">
        <w:rPr>
          <w:rFonts w:ascii="Times New Roman" w:eastAsia="Times New Roman" w:hAnsi="Times New Roman"/>
        </w:rPr>
        <w:t xml:space="preserve"> (padidėjusio jautrumo) reakcij</w:t>
      </w:r>
      <w:r w:rsidR="00C43AC0" w:rsidRPr="00EE5AD8">
        <w:rPr>
          <w:rFonts w:ascii="Times New Roman" w:eastAsia="Times New Roman" w:hAnsi="Times New Roman"/>
        </w:rPr>
        <w:t>ų</w:t>
      </w:r>
      <w:r w:rsidRPr="00EE5AD8">
        <w:rPr>
          <w:rFonts w:ascii="Times New Roman" w:eastAsia="Times New Roman" w:hAnsi="Times New Roman"/>
        </w:rPr>
        <w:t xml:space="preserve"> ir pacientams</w:t>
      </w:r>
      <w:r w:rsidR="006E518E" w:rsidRPr="00EE5AD8">
        <w:rPr>
          <w:rFonts w:ascii="Times New Roman" w:eastAsia="Times New Roman" w:hAnsi="Times New Roman"/>
        </w:rPr>
        <w:t>,</w:t>
      </w:r>
      <w:r w:rsidRPr="00EE5AD8">
        <w:rPr>
          <w:rFonts w:ascii="Times New Roman" w:eastAsia="Times New Roman" w:hAnsi="Times New Roman"/>
        </w:rPr>
        <w:t xml:space="preserve"> kurie gydomi vaistais mažinančiais alergijos simptomus (</w:t>
      </w:r>
      <w:proofErr w:type="spellStart"/>
      <w:r w:rsidRPr="00EE5AD8">
        <w:rPr>
          <w:rFonts w:ascii="Times New Roman" w:eastAsia="Times New Roman" w:hAnsi="Times New Roman"/>
        </w:rPr>
        <w:t>desensibilizuojančiais</w:t>
      </w:r>
      <w:proofErr w:type="spellEnd"/>
      <w:r w:rsidRPr="00EE5AD8">
        <w:rPr>
          <w:rFonts w:ascii="Times New Roman" w:eastAsia="Times New Roman" w:hAnsi="Times New Roman"/>
        </w:rPr>
        <w:t xml:space="preserve"> vaistais) gali pasireikšti sunki anafilaksinė reakcija</w:t>
      </w:r>
      <w:r w:rsidR="006E518E" w:rsidRPr="00EE5AD8">
        <w:rPr>
          <w:rFonts w:ascii="Times New Roman" w:eastAsia="Times New Roman" w:hAnsi="Times New Roman"/>
        </w:rPr>
        <w:t>.</w:t>
      </w:r>
    </w:p>
    <w:p w14:paraId="69BCE5D5" w14:textId="77777777" w:rsidR="00B90450" w:rsidRPr="005306A9" w:rsidRDefault="00B90450" w:rsidP="007B63C6">
      <w:pPr>
        <w:spacing w:after="0" w:line="240" w:lineRule="auto"/>
        <w:rPr>
          <w:rFonts w:ascii="Times New Roman" w:eastAsia="Times New Roman" w:hAnsi="Times New Roman"/>
          <w:i/>
          <w:noProof/>
        </w:rPr>
      </w:pPr>
    </w:p>
    <w:p w14:paraId="0ECA170A"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Psichikos sutrikimai</w:t>
      </w:r>
    </w:p>
    <w:p w14:paraId="79E29B5E"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Nedažn</w:t>
      </w:r>
      <w:r w:rsidR="00C43AC0" w:rsidRPr="005306A9">
        <w:rPr>
          <w:rFonts w:ascii="Times New Roman" w:eastAsia="Times New Roman" w:hAnsi="Times New Roman"/>
          <w:noProof/>
        </w:rPr>
        <w:t>i</w:t>
      </w:r>
      <w:r w:rsidRPr="005306A9">
        <w:rPr>
          <w:rFonts w:ascii="Times New Roman" w:eastAsia="Times New Roman" w:hAnsi="Times New Roman"/>
          <w:noProof/>
        </w:rPr>
        <w:t>: depresija, sutrikusi koncentracija, miego sutrikimai ar mieguistumas, košmariški sapnai.</w:t>
      </w:r>
    </w:p>
    <w:p w14:paraId="056F62F5"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Ret</w:t>
      </w:r>
      <w:r w:rsidR="00C43AC0" w:rsidRPr="005306A9">
        <w:rPr>
          <w:rFonts w:ascii="Times New Roman" w:eastAsia="Times New Roman" w:hAnsi="Times New Roman"/>
          <w:noProof/>
        </w:rPr>
        <w:t>i</w:t>
      </w:r>
      <w:r w:rsidRPr="005306A9">
        <w:rPr>
          <w:rFonts w:ascii="Times New Roman" w:eastAsia="Times New Roman" w:hAnsi="Times New Roman"/>
          <w:noProof/>
        </w:rPr>
        <w:t>: nervingumas, psichozė, haliucinacijos, sumišimas.</w:t>
      </w:r>
    </w:p>
    <w:p w14:paraId="1D340395"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Labai ret</w:t>
      </w:r>
      <w:r w:rsidR="00C43AC0" w:rsidRPr="005306A9">
        <w:rPr>
          <w:rFonts w:ascii="Times New Roman" w:eastAsia="Times New Roman" w:hAnsi="Times New Roman"/>
          <w:noProof/>
        </w:rPr>
        <w:t>i</w:t>
      </w:r>
      <w:r w:rsidRPr="005306A9">
        <w:rPr>
          <w:rFonts w:ascii="Times New Roman" w:eastAsia="Times New Roman" w:hAnsi="Times New Roman"/>
          <w:noProof/>
        </w:rPr>
        <w:t xml:space="preserve">: asmenybės pokyčiai (pvz.: nuotaikų svyravimai, trumpi atminties netekimai), sutrikimas, sutrikusi </w:t>
      </w:r>
      <w:r w:rsidRPr="00726554">
        <w:rPr>
          <w:rFonts w:ascii="Times New Roman" w:eastAsia="Times New Roman" w:hAnsi="Times New Roman"/>
          <w:noProof/>
        </w:rPr>
        <w:t>atmintis/sunkumai</w:t>
      </w:r>
      <w:r w:rsidRPr="005306A9">
        <w:rPr>
          <w:rFonts w:ascii="Times New Roman" w:eastAsia="Times New Roman" w:hAnsi="Times New Roman"/>
          <w:noProof/>
        </w:rPr>
        <w:t xml:space="preserve"> įsimenant.</w:t>
      </w:r>
    </w:p>
    <w:p w14:paraId="6F7A35E8" w14:textId="77777777" w:rsidR="00B90450" w:rsidRPr="005306A9" w:rsidRDefault="00B90450" w:rsidP="007B63C6">
      <w:pPr>
        <w:spacing w:after="0" w:line="240" w:lineRule="auto"/>
        <w:rPr>
          <w:rFonts w:ascii="Times New Roman" w:eastAsia="Times New Roman" w:hAnsi="Times New Roman"/>
          <w:i/>
          <w:noProof/>
        </w:rPr>
      </w:pPr>
    </w:p>
    <w:p w14:paraId="3E72E9C3"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Nervų sistemos sutrikimai</w:t>
      </w:r>
    </w:p>
    <w:p w14:paraId="597EA7A5"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Ret</w:t>
      </w:r>
      <w:r w:rsidR="00C43AC0" w:rsidRPr="005306A9">
        <w:rPr>
          <w:rFonts w:ascii="Times New Roman" w:eastAsia="Times New Roman" w:hAnsi="Times New Roman"/>
          <w:noProof/>
        </w:rPr>
        <w:t>i</w:t>
      </w:r>
      <w:r w:rsidRPr="005306A9">
        <w:rPr>
          <w:rFonts w:ascii="Times New Roman" w:eastAsia="Times New Roman" w:hAnsi="Times New Roman"/>
          <w:noProof/>
        </w:rPr>
        <w:t xml:space="preserve">: galvos svaigimas, galvos skausmai, </w:t>
      </w:r>
      <w:r w:rsidR="00152BC5" w:rsidRPr="005306A9">
        <w:rPr>
          <w:rFonts w:ascii="Times New Roman" w:eastAsia="Times New Roman" w:hAnsi="Times New Roman"/>
          <w:noProof/>
        </w:rPr>
        <w:t xml:space="preserve">parestezijos </w:t>
      </w:r>
      <w:r w:rsidRPr="005306A9">
        <w:rPr>
          <w:rFonts w:ascii="Times New Roman" w:eastAsia="Times New Roman" w:hAnsi="Times New Roman"/>
          <w:noProof/>
          <w:color w:val="000000"/>
        </w:rPr>
        <w:t>(dilgčiojimo jutimas)</w:t>
      </w:r>
      <w:r w:rsidR="006E518E" w:rsidRPr="005306A9">
        <w:rPr>
          <w:rFonts w:ascii="Times New Roman" w:eastAsia="Times New Roman" w:hAnsi="Times New Roman"/>
          <w:noProof/>
          <w:color w:val="000000"/>
        </w:rPr>
        <w:t>.</w:t>
      </w:r>
    </w:p>
    <w:p w14:paraId="6AF23B8E" w14:textId="77777777" w:rsidR="00B90450" w:rsidRPr="005306A9" w:rsidRDefault="00B90450" w:rsidP="007B63C6">
      <w:pPr>
        <w:spacing w:after="0" w:line="240" w:lineRule="auto"/>
        <w:rPr>
          <w:rFonts w:ascii="Times New Roman" w:eastAsia="Times New Roman" w:hAnsi="Times New Roman"/>
          <w:i/>
          <w:noProof/>
        </w:rPr>
      </w:pPr>
    </w:p>
    <w:p w14:paraId="69E3B5E3" w14:textId="77777777" w:rsidR="007B63C6" w:rsidRPr="005306A9" w:rsidRDefault="007B63C6" w:rsidP="007B63C6">
      <w:pPr>
        <w:spacing w:after="0" w:line="240" w:lineRule="auto"/>
        <w:rPr>
          <w:rFonts w:ascii="Times New Roman" w:eastAsia="Times New Roman" w:hAnsi="Times New Roman"/>
          <w:i/>
          <w:noProof/>
        </w:rPr>
      </w:pPr>
      <w:r w:rsidRPr="005306A9">
        <w:rPr>
          <w:rFonts w:ascii="Times New Roman" w:eastAsia="Times New Roman" w:hAnsi="Times New Roman"/>
          <w:i/>
          <w:noProof/>
        </w:rPr>
        <w:t>Bendri</w:t>
      </w:r>
      <w:r w:rsidR="00C43AC0" w:rsidRPr="005306A9">
        <w:rPr>
          <w:rFonts w:ascii="Times New Roman" w:eastAsia="Times New Roman" w:hAnsi="Times New Roman"/>
          <w:i/>
          <w:noProof/>
        </w:rPr>
        <w:t>eji</w:t>
      </w:r>
      <w:r w:rsidRPr="005306A9">
        <w:rPr>
          <w:rFonts w:ascii="Times New Roman" w:eastAsia="Times New Roman" w:hAnsi="Times New Roman"/>
          <w:i/>
          <w:noProof/>
        </w:rPr>
        <w:t xml:space="preserve"> sutrikimai</w:t>
      </w:r>
    </w:p>
    <w:p w14:paraId="5FC5B6AE" w14:textId="77777777" w:rsidR="007B63C6" w:rsidRPr="005306A9" w:rsidRDefault="007B63C6" w:rsidP="007B63C6">
      <w:pPr>
        <w:spacing w:after="0" w:line="240" w:lineRule="auto"/>
        <w:rPr>
          <w:rFonts w:ascii="Times New Roman" w:eastAsia="Times New Roman" w:hAnsi="Times New Roman"/>
          <w:noProof/>
        </w:rPr>
      </w:pPr>
      <w:r w:rsidRPr="005306A9">
        <w:rPr>
          <w:rFonts w:ascii="Times New Roman" w:eastAsia="Times New Roman" w:hAnsi="Times New Roman"/>
          <w:noProof/>
        </w:rPr>
        <w:t>Dažn</w:t>
      </w:r>
      <w:r w:rsidR="00C43AC0" w:rsidRPr="005306A9">
        <w:rPr>
          <w:rFonts w:ascii="Times New Roman" w:eastAsia="Times New Roman" w:hAnsi="Times New Roman"/>
          <w:noProof/>
        </w:rPr>
        <w:t>i</w:t>
      </w:r>
      <w:r w:rsidRPr="005306A9">
        <w:rPr>
          <w:rFonts w:ascii="Times New Roman" w:eastAsia="Times New Roman" w:hAnsi="Times New Roman"/>
          <w:noProof/>
        </w:rPr>
        <w:t>: nuovargis, prakaitavimas (dažniausiai gydymo pradžioje).</w:t>
      </w:r>
    </w:p>
    <w:p w14:paraId="3EFE1CA9" w14:textId="77777777" w:rsidR="00B90450" w:rsidRPr="005306A9" w:rsidRDefault="00B90450" w:rsidP="007B63C6">
      <w:pPr>
        <w:spacing w:after="0" w:line="240" w:lineRule="auto"/>
        <w:rPr>
          <w:rFonts w:ascii="Times New Roman" w:eastAsia="Times New Roman" w:hAnsi="Times New Roman" w:cs="Helvetica"/>
          <w:i/>
          <w:iCs/>
          <w:lang w:eastAsia="lt-LT"/>
        </w:rPr>
      </w:pPr>
    </w:p>
    <w:p w14:paraId="359E4501" w14:textId="77777777" w:rsidR="007B63C6" w:rsidRPr="005306A9" w:rsidRDefault="007B63C6" w:rsidP="007B63C6">
      <w:pPr>
        <w:spacing w:after="0" w:line="240" w:lineRule="auto"/>
        <w:rPr>
          <w:rFonts w:ascii="Times New Roman" w:eastAsia="Times New Roman" w:hAnsi="Times New Roman" w:cs="Helvetica"/>
          <w:i/>
          <w:iCs/>
          <w:lang w:eastAsia="lt-LT"/>
        </w:rPr>
      </w:pPr>
      <w:r w:rsidRPr="005306A9">
        <w:rPr>
          <w:rFonts w:ascii="Times New Roman" w:eastAsia="Times New Roman" w:hAnsi="Times New Roman" w:cs="Helvetica"/>
          <w:i/>
          <w:iCs/>
          <w:lang w:eastAsia="lt-LT"/>
        </w:rPr>
        <w:t>Širdies sutrikimai</w:t>
      </w:r>
    </w:p>
    <w:p w14:paraId="13CA0764" w14:textId="77777777" w:rsidR="007B63C6" w:rsidRPr="005306A9" w:rsidRDefault="007B63C6"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Dažna</w:t>
      </w:r>
      <w:r w:rsidR="00102D63" w:rsidRPr="005306A9">
        <w:rPr>
          <w:rFonts w:ascii="Times New Roman" w:eastAsia="Times New Roman" w:hAnsi="Times New Roman" w:cs="Helvetica"/>
          <w:iCs/>
          <w:lang w:eastAsia="lt-LT"/>
        </w:rPr>
        <w:t>s</w:t>
      </w:r>
      <w:r w:rsidRPr="005306A9">
        <w:rPr>
          <w:rFonts w:ascii="Times New Roman" w:eastAsia="Times New Roman" w:hAnsi="Times New Roman" w:cs="Helvetica"/>
          <w:iCs/>
          <w:lang w:eastAsia="lt-LT"/>
        </w:rPr>
        <w:t>: suretėja širdies susitraukimų dažnis (atsiranda bradikardija).</w:t>
      </w:r>
    </w:p>
    <w:p w14:paraId="488A3A81" w14:textId="77777777" w:rsidR="007B63C6" w:rsidRPr="005306A9" w:rsidRDefault="007B63C6"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Ret</w:t>
      </w:r>
      <w:r w:rsidR="00311FD0" w:rsidRPr="005306A9">
        <w:rPr>
          <w:rFonts w:ascii="Times New Roman" w:eastAsia="Times New Roman" w:hAnsi="Times New Roman" w:cs="Helvetica"/>
          <w:iCs/>
          <w:lang w:eastAsia="lt-LT"/>
        </w:rPr>
        <w:t>i</w:t>
      </w:r>
      <w:r w:rsidRPr="005306A9">
        <w:rPr>
          <w:rFonts w:ascii="Times New Roman" w:eastAsia="Times New Roman" w:hAnsi="Times New Roman" w:cs="Helvetica"/>
          <w:iCs/>
          <w:lang w:eastAsia="lt-LT"/>
        </w:rPr>
        <w:t>: širdies nepakankamumo pasunkėjimas, sutrinka nervinio impulso plitimas iš prieširdžių į skilvelius (</w:t>
      </w:r>
      <w:proofErr w:type="spellStart"/>
      <w:r w:rsidRPr="005306A9">
        <w:rPr>
          <w:rFonts w:ascii="Times New Roman" w:eastAsia="Times New Roman" w:hAnsi="Times New Roman" w:cs="Helvetica"/>
          <w:iCs/>
          <w:lang w:eastAsia="lt-LT"/>
        </w:rPr>
        <w:t>atrioventrikulinio</w:t>
      </w:r>
      <w:proofErr w:type="spellEnd"/>
      <w:r w:rsidRPr="005306A9">
        <w:rPr>
          <w:rFonts w:ascii="Times New Roman" w:eastAsia="Times New Roman" w:hAnsi="Times New Roman" w:cs="Helvetica"/>
          <w:iCs/>
          <w:lang w:eastAsia="lt-LT"/>
        </w:rPr>
        <w:t xml:space="preserve"> laidumo </w:t>
      </w:r>
      <w:r w:rsidRPr="00D26759">
        <w:rPr>
          <w:rFonts w:ascii="Times New Roman" w:eastAsia="Times New Roman" w:hAnsi="Times New Roman" w:cs="Helvetica"/>
          <w:iCs/>
          <w:lang w:eastAsia="lt-LT"/>
        </w:rPr>
        <w:t>sut</w:t>
      </w:r>
      <w:r w:rsidR="00887D30" w:rsidRPr="00D26759">
        <w:rPr>
          <w:rFonts w:ascii="Times New Roman" w:eastAsia="Times New Roman" w:hAnsi="Times New Roman" w:cs="Helvetica"/>
          <w:iCs/>
          <w:lang w:eastAsia="lt-LT"/>
        </w:rPr>
        <w:t>ri</w:t>
      </w:r>
      <w:r w:rsidRPr="00D26759">
        <w:rPr>
          <w:rFonts w:ascii="Times New Roman" w:eastAsia="Times New Roman" w:hAnsi="Times New Roman" w:cs="Helvetica"/>
          <w:iCs/>
          <w:lang w:eastAsia="lt-LT"/>
        </w:rPr>
        <w:t>kimas</w:t>
      </w:r>
      <w:r w:rsidRPr="005306A9">
        <w:rPr>
          <w:rFonts w:ascii="Times New Roman" w:eastAsia="Times New Roman" w:hAnsi="Times New Roman" w:cs="Helvetica"/>
          <w:iCs/>
          <w:lang w:eastAsia="lt-LT"/>
        </w:rPr>
        <w:t>), arterinio kraujo spaudimo sumažėjimas (</w:t>
      </w:r>
      <w:proofErr w:type="spellStart"/>
      <w:r w:rsidRPr="005306A9">
        <w:rPr>
          <w:rFonts w:ascii="Times New Roman" w:eastAsia="Times New Roman" w:hAnsi="Times New Roman" w:cs="Helvetica"/>
          <w:iCs/>
          <w:lang w:eastAsia="lt-LT"/>
        </w:rPr>
        <w:t>hipotenzija</w:t>
      </w:r>
      <w:proofErr w:type="spellEnd"/>
      <w:r w:rsidRPr="005306A9">
        <w:rPr>
          <w:rFonts w:ascii="Times New Roman" w:eastAsia="Times New Roman" w:hAnsi="Times New Roman" w:cs="Helvetica"/>
          <w:iCs/>
          <w:lang w:eastAsia="lt-LT"/>
        </w:rPr>
        <w:t>), ypač pakeitus kūno padėtį iš gulimos į sėdimą.</w:t>
      </w:r>
      <w:r w:rsidRPr="005306A9">
        <w:rPr>
          <w:rFonts w:ascii="Times New Roman" w:eastAsia="Times New Roman" w:hAnsi="Times New Roman"/>
          <w:lang w:eastAsia="lt-LT"/>
        </w:rPr>
        <w:t xml:space="preserve"> Dėl to kartais galima netekti sąmonės</w:t>
      </w:r>
      <w:r w:rsidR="004319DD" w:rsidRPr="005306A9">
        <w:rPr>
          <w:rFonts w:ascii="Times New Roman" w:eastAsia="Times New Roman" w:hAnsi="Times New Roman"/>
          <w:lang w:eastAsia="lt-LT"/>
        </w:rPr>
        <w:t>.</w:t>
      </w:r>
    </w:p>
    <w:p w14:paraId="79F34306" w14:textId="77777777" w:rsidR="007B63C6" w:rsidRPr="005306A9" w:rsidRDefault="007B63C6" w:rsidP="007B63C6">
      <w:pPr>
        <w:spacing w:after="0" w:line="240" w:lineRule="auto"/>
        <w:rPr>
          <w:rFonts w:ascii="Times New Roman" w:eastAsia="Times New Roman" w:hAnsi="Times New Roman" w:cs="Helvetica"/>
          <w:iCs/>
          <w:lang w:eastAsia="lt-LT"/>
        </w:rPr>
      </w:pPr>
      <w:r w:rsidRPr="005306A9">
        <w:rPr>
          <w:rFonts w:ascii="Times New Roman" w:eastAsia="Times New Roman" w:hAnsi="Times New Roman" w:cs="Helvetica"/>
          <w:iCs/>
          <w:lang w:eastAsia="lt-LT"/>
        </w:rPr>
        <w:t>Labai ret</w:t>
      </w:r>
      <w:r w:rsidR="00311FD0" w:rsidRPr="005306A9">
        <w:rPr>
          <w:rFonts w:ascii="Times New Roman" w:eastAsia="Times New Roman" w:hAnsi="Times New Roman" w:cs="Helvetica"/>
          <w:iCs/>
          <w:lang w:eastAsia="lt-LT"/>
        </w:rPr>
        <w:t>i</w:t>
      </w:r>
      <w:r w:rsidRPr="005306A9">
        <w:rPr>
          <w:rFonts w:ascii="Times New Roman" w:eastAsia="Times New Roman" w:hAnsi="Times New Roman" w:cs="Helvetica"/>
          <w:iCs/>
          <w:lang w:eastAsia="lt-LT"/>
        </w:rPr>
        <w:t xml:space="preserve">: </w:t>
      </w:r>
      <w:r w:rsidR="007D77DF" w:rsidRPr="00726554">
        <w:rPr>
          <w:rFonts w:ascii="Times New Roman" w:eastAsia="Times New Roman" w:hAnsi="Times New Roman" w:cs="Helvetica"/>
          <w:iCs/>
          <w:lang w:eastAsia="lt-LT"/>
        </w:rPr>
        <w:t>pacientams</w:t>
      </w:r>
      <w:r w:rsidRPr="005306A9">
        <w:rPr>
          <w:rFonts w:ascii="Times New Roman" w:eastAsia="Times New Roman" w:hAnsi="Times New Roman" w:cs="Helvetica"/>
          <w:iCs/>
          <w:lang w:eastAsia="lt-LT"/>
        </w:rPr>
        <w:t xml:space="preserve"> sergantiems krūtinės angina, gali sustiprėti priepuoliai.</w:t>
      </w:r>
    </w:p>
    <w:p w14:paraId="045F270F"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516A10E3"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i/>
          <w:color w:val="000000"/>
          <w:lang w:eastAsia="lt-LT"/>
        </w:rPr>
        <w:t>Kraujagyslių sut</w:t>
      </w:r>
      <w:r w:rsidR="006973D2" w:rsidRPr="005306A9">
        <w:rPr>
          <w:rFonts w:ascii="Times New Roman" w:eastAsia="Times New Roman" w:hAnsi="Times New Roman"/>
          <w:i/>
          <w:color w:val="000000"/>
          <w:lang w:eastAsia="lt-LT"/>
        </w:rPr>
        <w:t>ri</w:t>
      </w:r>
      <w:r w:rsidRPr="005306A9">
        <w:rPr>
          <w:rFonts w:ascii="Times New Roman" w:eastAsia="Times New Roman" w:hAnsi="Times New Roman"/>
          <w:i/>
          <w:color w:val="000000"/>
          <w:lang w:eastAsia="lt-LT"/>
        </w:rPr>
        <w:t>kimai</w:t>
      </w:r>
    </w:p>
    <w:p w14:paraId="6D16B545"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šalčio jutimas galūnėse.</w:t>
      </w:r>
    </w:p>
    <w:p w14:paraId="1B350BFC"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pacientams, kurių sutrikusi galūnių kraujotaka (tarp jų ir sergantiems Reino sindromu), simptomai gali sustiprėti.</w:t>
      </w:r>
    </w:p>
    <w:p w14:paraId="5D197605"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34D195DA" w14:textId="77777777" w:rsidR="007B63C6" w:rsidRPr="005306A9" w:rsidRDefault="004319DD"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 xml:space="preserve">Virškinimo </w:t>
      </w:r>
      <w:r w:rsidR="007B63C6" w:rsidRPr="005306A9">
        <w:rPr>
          <w:rFonts w:ascii="Times New Roman" w:eastAsia="Times New Roman" w:hAnsi="Times New Roman"/>
          <w:i/>
          <w:color w:val="000000"/>
          <w:lang w:eastAsia="lt-LT"/>
        </w:rPr>
        <w:t>trakto sutrikimai</w:t>
      </w:r>
    </w:p>
    <w:p w14:paraId="676EA595"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Dažn</w:t>
      </w:r>
      <w:r w:rsidR="00311FD0"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praeinantys virškinimo trakto sutrikimo simptomai (pykinimas, vėmimas, vidurių užkietėjimas, viduriavimas).</w:t>
      </w:r>
    </w:p>
    <w:p w14:paraId="1AD339B8"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burnos sausumas.</w:t>
      </w:r>
    </w:p>
    <w:p w14:paraId="345A1399" w14:textId="77777777" w:rsidR="00B90450" w:rsidRPr="00EE5AD8" w:rsidRDefault="00B90450" w:rsidP="007B63C6">
      <w:pPr>
        <w:spacing w:after="0" w:line="240" w:lineRule="auto"/>
        <w:rPr>
          <w:rFonts w:ascii="Times New Roman" w:eastAsia="Times New Roman" w:hAnsi="Times New Roman"/>
          <w:i/>
          <w:color w:val="000000"/>
          <w:lang w:eastAsia="lt-LT"/>
        </w:rPr>
      </w:pPr>
    </w:p>
    <w:p w14:paraId="7EAEA08E" w14:textId="77777777" w:rsidR="007B63C6" w:rsidRPr="00EE5AD8" w:rsidRDefault="007B63C6" w:rsidP="007B63C6">
      <w:pPr>
        <w:spacing w:after="0" w:line="240" w:lineRule="auto"/>
        <w:rPr>
          <w:rFonts w:ascii="Times New Roman" w:eastAsia="Times New Roman" w:hAnsi="Times New Roman"/>
          <w:i/>
          <w:color w:val="000000"/>
          <w:lang w:eastAsia="lt-LT"/>
        </w:rPr>
      </w:pPr>
      <w:r w:rsidRPr="00EE5AD8">
        <w:rPr>
          <w:rFonts w:ascii="Times New Roman" w:eastAsia="Times New Roman" w:hAnsi="Times New Roman"/>
          <w:i/>
          <w:color w:val="000000"/>
          <w:lang w:eastAsia="lt-LT"/>
        </w:rPr>
        <w:t xml:space="preserve">Kepenų, tulžies pūslės ir latakų </w:t>
      </w:r>
      <w:r w:rsidR="004319DD" w:rsidRPr="00EE5AD8">
        <w:rPr>
          <w:rFonts w:ascii="Times New Roman" w:eastAsia="Times New Roman" w:hAnsi="Times New Roman"/>
          <w:i/>
          <w:color w:val="000000"/>
          <w:lang w:eastAsia="lt-LT"/>
        </w:rPr>
        <w:t>sutrikimai</w:t>
      </w:r>
    </w:p>
    <w:p w14:paraId="0C526ED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didelio tankio cholesterolio koncentracijos sumažėjimas ir trigliceridų koncentracijos padidėjimas, kepenų fermentų (</w:t>
      </w:r>
      <w:proofErr w:type="spellStart"/>
      <w:r w:rsidRPr="005306A9">
        <w:rPr>
          <w:rFonts w:ascii="Times New Roman" w:eastAsia="Times New Roman" w:hAnsi="Times New Roman"/>
          <w:color w:val="000000"/>
          <w:lang w:eastAsia="lt-LT"/>
        </w:rPr>
        <w:t>transaminazių</w:t>
      </w:r>
      <w:proofErr w:type="spellEnd"/>
      <w:r w:rsidRPr="005306A9">
        <w:rPr>
          <w:rFonts w:ascii="Times New Roman" w:eastAsia="Times New Roman" w:hAnsi="Times New Roman"/>
          <w:color w:val="000000"/>
          <w:lang w:eastAsia="lt-LT"/>
        </w:rPr>
        <w:t>) kiekio padidėjimas kraujo plazmoje.</w:t>
      </w:r>
    </w:p>
    <w:p w14:paraId="5172B5F9"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Retai: toksinis poveikis kepenims</w:t>
      </w:r>
      <w:r w:rsidR="00152BC5" w:rsidRPr="005306A9">
        <w:rPr>
          <w:rFonts w:ascii="Times New Roman" w:eastAsia="Times New Roman" w:hAnsi="Times New Roman"/>
          <w:color w:val="000000"/>
          <w:lang w:eastAsia="lt-LT"/>
        </w:rPr>
        <w:t>.</w:t>
      </w:r>
    </w:p>
    <w:p w14:paraId="38BBEE12" w14:textId="77777777" w:rsidR="00B90450" w:rsidRPr="00A43858" w:rsidRDefault="00B90450" w:rsidP="007B63C6">
      <w:pPr>
        <w:tabs>
          <w:tab w:val="left" w:pos="7215"/>
        </w:tabs>
        <w:spacing w:after="0" w:line="240" w:lineRule="auto"/>
        <w:rPr>
          <w:rFonts w:ascii="Times New Roman" w:hAnsi="Times New Roman"/>
          <w:i/>
          <w:color w:val="000000"/>
          <w:lang w:val="it-CH"/>
        </w:rPr>
      </w:pPr>
    </w:p>
    <w:p w14:paraId="1CA8EF80" w14:textId="77777777" w:rsidR="007B63C6" w:rsidRPr="00A43858" w:rsidRDefault="007B63C6" w:rsidP="007B63C6">
      <w:pPr>
        <w:tabs>
          <w:tab w:val="left" w:pos="7215"/>
        </w:tabs>
        <w:spacing w:after="0" w:line="240" w:lineRule="auto"/>
        <w:rPr>
          <w:rFonts w:ascii="Times New Roman" w:hAnsi="Times New Roman"/>
          <w:i/>
          <w:color w:val="000000"/>
          <w:lang w:val="it-CH"/>
        </w:rPr>
      </w:pPr>
      <w:r w:rsidRPr="00A43858">
        <w:rPr>
          <w:rFonts w:ascii="Times New Roman" w:hAnsi="Times New Roman"/>
          <w:i/>
          <w:color w:val="000000"/>
          <w:lang w:val="it-CH"/>
        </w:rPr>
        <w:t>Odos ir poodinio audinio sutrikimai</w:t>
      </w:r>
    </w:p>
    <w:p w14:paraId="17F8B581" w14:textId="77777777" w:rsidR="007B63C6" w:rsidRPr="00A43858" w:rsidRDefault="007B63C6" w:rsidP="007B63C6">
      <w:pPr>
        <w:spacing w:after="0" w:line="240" w:lineRule="auto"/>
        <w:rPr>
          <w:rFonts w:ascii="Times New Roman" w:hAnsi="Times New Roman"/>
          <w:color w:val="000000"/>
          <w:lang w:val="it-CH"/>
        </w:rPr>
      </w:pPr>
      <w:r w:rsidRPr="00A43858">
        <w:rPr>
          <w:rFonts w:ascii="Times New Roman" w:hAnsi="Times New Roman"/>
          <w:color w:val="000000"/>
          <w:lang w:val="it-CH"/>
        </w:rPr>
        <w:t>Ret</w:t>
      </w:r>
      <w:r w:rsidR="004319DD" w:rsidRPr="00A43858">
        <w:rPr>
          <w:rFonts w:ascii="Times New Roman" w:hAnsi="Times New Roman"/>
          <w:color w:val="000000"/>
          <w:lang w:val="it-CH"/>
        </w:rPr>
        <w:t>i</w:t>
      </w:r>
      <w:r w:rsidRPr="00A43858">
        <w:rPr>
          <w:rFonts w:ascii="Times New Roman" w:hAnsi="Times New Roman"/>
          <w:color w:val="000000"/>
          <w:lang w:val="it-CH"/>
        </w:rPr>
        <w:t>: alerginė odos reakcja: paraudimas, niež</w:t>
      </w:r>
      <w:r w:rsidR="007D77DF" w:rsidRPr="00A43858">
        <w:rPr>
          <w:rFonts w:ascii="Times New Roman" w:hAnsi="Times New Roman"/>
          <w:color w:val="000000"/>
          <w:lang w:val="it-CH"/>
        </w:rPr>
        <w:t>ėjimas</w:t>
      </w:r>
      <w:r w:rsidRPr="00A43858">
        <w:rPr>
          <w:rFonts w:ascii="Times New Roman" w:hAnsi="Times New Roman"/>
          <w:color w:val="000000"/>
          <w:lang w:val="it-CH"/>
        </w:rPr>
        <w:t>, išbėrimas, plaukų slinkimas.</w:t>
      </w:r>
    </w:p>
    <w:p w14:paraId="3B57CB96"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Labai 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gali sukelti žvynelinę (</w:t>
      </w:r>
      <w:proofErr w:type="spellStart"/>
      <w:r w:rsidRPr="005306A9">
        <w:rPr>
          <w:rFonts w:ascii="Times New Roman" w:eastAsia="Times New Roman" w:hAnsi="Times New Roman"/>
          <w:color w:val="000000"/>
          <w:lang w:eastAsia="lt-LT"/>
        </w:rPr>
        <w:t>Psoriasis</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vulgaris</w:t>
      </w:r>
      <w:proofErr w:type="spellEnd"/>
      <w:r w:rsidRPr="005306A9">
        <w:rPr>
          <w:rFonts w:ascii="Times New Roman" w:eastAsia="Times New Roman" w:hAnsi="Times New Roman"/>
          <w:color w:val="000000"/>
          <w:lang w:eastAsia="lt-LT"/>
        </w:rPr>
        <w:t>), pasunkinti šios ligos simptomus arba sukelti į žvynelinę panašų odos išbėrimą.</w:t>
      </w:r>
    </w:p>
    <w:p w14:paraId="322A1C66"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149045E8"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Lytinės sistemos ir krūties sutrikimai</w:t>
      </w:r>
    </w:p>
    <w:p w14:paraId="7DD68861" w14:textId="77777777" w:rsidR="007B63C6"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Labai ret</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xml:space="preserve">: lytinio potraukio ir potencijos sutrikimai. </w:t>
      </w:r>
    </w:p>
    <w:p w14:paraId="2A3AECCC" w14:textId="77777777" w:rsidR="00887D30" w:rsidRPr="005306A9" w:rsidRDefault="00887D30" w:rsidP="007B63C6">
      <w:pPr>
        <w:spacing w:after="0" w:line="240" w:lineRule="auto"/>
        <w:ind w:left="567" w:hanging="567"/>
        <w:rPr>
          <w:rFonts w:ascii="Times New Roman" w:eastAsia="Times New Roman" w:hAnsi="Times New Roman"/>
          <w:color w:val="000000"/>
          <w:lang w:eastAsia="lt-LT"/>
        </w:rPr>
      </w:pPr>
      <w:r w:rsidRPr="00D26759">
        <w:rPr>
          <w:rFonts w:ascii="Times New Roman" w:eastAsia="Times New Roman" w:hAnsi="Times New Roman"/>
          <w:color w:val="000000"/>
          <w:lang w:eastAsia="lt-LT"/>
        </w:rPr>
        <w:t>Dažnis nežinomas: impotencija.</w:t>
      </w:r>
    </w:p>
    <w:p w14:paraId="319B15D1"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25A0C63F"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Kvėpavimo sistemos, krūtinės ląstos ir tarpuplaučio sutrikimai</w:t>
      </w:r>
    </w:p>
    <w:p w14:paraId="23E2382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xml:space="preserve">: </w:t>
      </w:r>
      <w:r w:rsidR="007D77DF" w:rsidRPr="00726554">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turintiems polinkį į bronchų spazmus (ypač sergantiems obstrukcinėmis kvėpavimo takų ligomis, tokiomis kaip bronchinė astma ir lėtinė obstrukcinė plaučių liga), jis gali sukelti dusulį.</w:t>
      </w:r>
    </w:p>
    <w:p w14:paraId="38900A47"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08E719CB"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Skeleto, raumenų ir jungiamojo audinio sutrikimai</w:t>
      </w:r>
    </w:p>
    <w:p w14:paraId="24D5259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raumenų silpnumas ir mėšlungis.</w:t>
      </w:r>
    </w:p>
    <w:p w14:paraId="2010B99A" w14:textId="77777777" w:rsidR="00C07ACE" w:rsidRPr="005306A9" w:rsidRDefault="00C07ACE" w:rsidP="00C07ACE">
      <w:pPr>
        <w:autoSpaceDE w:val="0"/>
        <w:autoSpaceDN w:val="0"/>
        <w:adjustRightInd w:val="0"/>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Dažnis nežinomas: </w:t>
      </w:r>
      <w:r w:rsidR="00B90450" w:rsidRPr="005306A9">
        <w:rPr>
          <w:rFonts w:ascii="Times New Roman" w:eastAsia="Times New Roman" w:hAnsi="Times New Roman"/>
          <w:color w:val="000000"/>
          <w:lang w:eastAsia="lt-LT"/>
        </w:rPr>
        <w:t>r</w:t>
      </w:r>
      <w:r w:rsidRPr="005306A9">
        <w:rPr>
          <w:rFonts w:ascii="Times New Roman" w:eastAsia="Times New Roman" w:hAnsi="Times New Roman"/>
          <w:color w:val="000000"/>
          <w:lang w:eastAsia="lt-LT"/>
        </w:rPr>
        <w:t>audonąją vilkligę primenantis sindromas (liga, kai imuninė sistema gamina antikūnus, kurie labiausiai puola odą ir sąnarius)</w:t>
      </w:r>
      <w:r w:rsidR="006E518E" w:rsidRPr="005306A9">
        <w:rPr>
          <w:rFonts w:ascii="Times New Roman" w:eastAsia="Times New Roman" w:hAnsi="Times New Roman"/>
          <w:color w:val="000000"/>
          <w:lang w:eastAsia="lt-LT"/>
        </w:rPr>
        <w:t>.</w:t>
      </w:r>
    </w:p>
    <w:p w14:paraId="3CACF9F3"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52FDB12C"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Metabolizmo ir mitybos sutrikimai</w:t>
      </w:r>
    </w:p>
    <w:p w14:paraId="6982D347"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xml:space="preserve">: po </w:t>
      </w:r>
      <w:r w:rsidRPr="00726554">
        <w:rPr>
          <w:rFonts w:ascii="Times New Roman" w:eastAsia="Times New Roman" w:hAnsi="Times New Roman"/>
          <w:color w:val="000000"/>
          <w:lang w:eastAsia="lt-LT"/>
        </w:rPr>
        <w:t>ilg</w:t>
      </w:r>
      <w:r w:rsidR="007D77DF" w:rsidRPr="00726554">
        <w:rPr>
          <w:rFonts w:ascii="Times New Roman" w:eastAsia="Times New Roman" w:hAnsi="Times New Roman"/>
          <w:color w:val="000000"/>
          <w:lang w:eastAsia="lt-LT"/>
        </w:rPr>
        <w:t>ai trukusio</w:t>
      </w:r>
      <w:r w:rsidRPr="00726554">
        <w:rPr>
          <w:rFonts w:ascii="Times New Roman" w:eastAsia="Times New Roman" w:hAnsi="Times New Roman"/>
          <w:color w:val="000000"/>
          <w:lang w:eastAsia="lt-LT"/>
        </w:rPr>
        <w:t xml:space="preserve"> ir </w:t>
      </w:r>
      <w:r w:rsidR="007D77DF" w:rsidRPr="00726554">
        <w:rPr>
          <w:rFonts w:ascii="Times New Roman" w:eastAsia="Times New Roman" w:hAnsi="Times New Roman"/>
          <w:color w:val="000000"/>
          <w:lang w:eastAsia="lt-LT"/>
        </w:rPr>
        <w:t>visiško</w:t>
      </w:r>
      <w:r w:rsidRPr="00726554">
        <w:rPr>
          <w:rFonts w:ascii="Times New Roman" w:eastAsia="Times New Roman" w:hAnsi="Times New Roman"/>
          <w:color w:val="000000"/>
          <w:lang w:eastAsia="lt-LT"/>
        </w:rPr>
        <w:t xml:space="preserve"> </w:t>
      </w:r>
      <w:r w:rsidR="007D77DF" w:rsidRPr="00726554">
        <w:rPr>
          <w:rFonts w:ascii="Times New Roman" w:eastAsia="Times New Roman" w:hAnsi="Times New Roman"/>
          <w:color w:val="000000"/>
          <w:lang w:eastAsia="lt-LT"/>
        </w:rPr>
        <w:t>badavimo</w:t>
      </w:r>
      <w:r w:rsidRPr="005306A9">
        <w:rPr>
          <w:rFonts w:ascii="Times New Roman" w:eastAsia="Times New Roman" w:hAnsi="Times New Roman"/>
          <w:color w:val="000000"/>
          <w:lang w:eastAsia="lt-LT"/>
        </w:rPr>
        <w:t xml:space="preserve"> ar sunkaus fizinio krūvio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vartojantiems pacientams gali sumažėti gliukozės kiekis kraujyje, o simptomai (ypač padažnėjęs širdies susitraukimų dažnis, rankų drebėjimas) gali būti nepastebimi. Taip pat cukriniu diabetu sergantiems </w:t>
      </w:r>
      <w:r w:rsidR="002D3597">
        <w:rPr>
          <w:rFonts w:ascii="Times New Roman" w:eastAsia="Times New Roman" w:hAnsi="Times New Roman"/>
          <w:color w:val="000000"/>
          <w:lang w:eastAsia="lt-LT"/>
        </w:rPr>
        <w:t>pacientams</w:t>
      </w:r>
      <w:r w:rsidR="002D3597" w:rsidRPr="005306A9">
        <w:rPr>
          <w:rFonts w:ascii="Times New Roman" w:eastAsia="Times New Roman" w:hAnsi="Times New Roman"/>
          <w:color w:val="000000"/>
          <w:lang w:eastAsia="lt-LT"/>
        </w:rPr>
        <w:t xml:space="preserve"> </w:t>
      </w:r>
      <w:r w:rsidRPr="005306A9">
        <w:rPr>
          <w:rFonts w:ascii="Times New Roman" w:eastAsia="Times New Roman" w:hAnsi="Times New Roman"/>
          <w:color w:val="000000"/>
          <w:lang w:eastAsia="lt-LT"/>
        </w:rPr>
        <w:t>pablogėja gliukozės toleravimas.</w:t>
      </w:r>
    </w:p>
    <w:p w14:paraId="5AF03304"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sutrinka riebalų apykaita.</w:t>
      </w:r>
    </w:p>
    <w:p w14:paraId="4BE213B1"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3B1A5514"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Endokrininiai sutrikimai</w:t>
      </w:r>
    </w:p>
    <w:p w14:paraId="7C3EA9B1"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Nedažn</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xml:space="preserve">: </w:t>
      </w:r>
      <w:r w:rsidR="002D3597">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kuriems sutrikusi skydliaukės veikla (sergantiems </w:t>
      </w:r>
      <w:proofErr w:type="spellStart"/>
      <w:r w:rsidRPr="005306A9">
        <w:rPr>
          <w:rFonts w:ascii="Times New Roman" w:eastAsia="Times New Roman" w:hAnsi="Times New Roman"/>
          <w:color w:val="000000"/>
          <w:lang w:eastAsia="lt-LT"/>
        </w:rPr>
        <w:t>hipertireoze</w:t>
      </w:r>
      <w:proofErr w:type="spellEnd"/>
      <w:r w:rsidRPr="005306A9">
        <w:rPr>
          <w:rFonts w:ascii="Times New Roman" w:eastAsia="Times New Roman" w:hAnsi="Times New Roman"/>
          <w:color w:val="000000"/>
          <w:lang w:eastAsia="lt-LT"/>
        </w:rPr>
        <w:t xml:space="preserve">),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gali būti nepastebimi klinikiniai </w:t>
      </w:r>
      <w:proofErr w:type="spellStart"/>
      <w:r w:rsidRPr="005306A9">
        <w:rPr>
          <w:rFonts w:ascii="Times New Roman" w:eastAsia="Times New Roman" w:hAnsi="Times New Roman"/>
          <w:color w:val="000000"/>
          <w:lang w:eastAsia="lt-LT"/>
        </w:rPr>
        <w:t>tirotoksikozės</w:t>
      </w:r>
      <w:proofErr w:type="spellEnd"/>
      <w:r w:rsidRPr="005306A9">
        <w:rPr>
          <w:rFonts w:ascii="Times New Roman" w:eastAsia="Times New Roman" w:hAnsi="Times New Roman"/>
          <w:color w:val="000000"/>
          <w:lang w:eastAsia="lt-LT"/>
        </w:rPr>
        <w:t xml:space="preserve"> simptomai (pavyzdžiui, padažnėjęs širdies susitraukimų dažnis, rankų drebėjimas).</w:t>
      </w:r>
    </w:p>
    <w:p w14:paraId="0B00EBCE" w14:textId="77777777" w:rsidR="00B90450"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color w:val="000000"/>
          <w:lang w:eastAsia="lt-LT"/>
        </w:rPr>
        <w:t>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xml:space="preserve">: gali pasunkėti cukrinio diabeto eiga arba pasireikšti buvęs </w:t>
      </w:r>
      <w:r w:rsidR="007D77DF" w:rsidRPr="00726554">
        <w:rPr>
          <w:rFonts w:ascii="Times New Roman" w:eastAsia="Times New Roman" w:hAnsi="Times New Roman"/>
          <w:color w:val="000000"/>
          <w:lang w:eastAsia="lt-LT"/>
        </w:rPr>
        <w:t>neišreikštas</w:t>
      </w:r>
      <w:r w:rsidRPr="005306A9">
        <w:rPr>
          <w:rFonts w:ascii="Times New Roman" w:eastAsia="Times New Roman" w:hAnsi="Times New Roman"/>
          <w:color w:val="000000"/>
          <w:lang w:eastAsia="lt-LT"/>
        </w:rPr>
        <w:t xml:space="preserve"> cukrinis diabetas.</w:t>
      </w:r>
    </w:p>
    <w:p w14:paraId="3D630518" w14:textId="77777777" w:rsidR="006973D2" w:rsidRPr="005306A9" w:rsidRDefault="006973D2" w:rsidP="007B63C6">
      <w:pPr>
        <w:spacing w:after="0" w:line="240" w:lineRule="auto"/>
        <w:rPr>
          <w:rFonts w:ascii="Times New Roman" w:eastAsia="Times New Roman" w:hAnsi="Times New Roman"/>
          <w:i/>
          <w:color w:val="000000"/>
          <w:lang w:eastAsia="lt-LT"/>
        </w:rPr>
      </w:pPr>
    </w:p>
    <w:p w14:paraId="1AC73998"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i/>
          <w:color w:val="000000"/>
          <w:lang w:eastAsia="lt-LT"/>
        </w:rPr>
        <w:t>Akių sutrikimai</w:t>
      </w:r>
    </w:p>
    <w:p w14:paraId="67F947D2"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Ret</w:t>
      </w:r>
      <w:r w:rsidR="004319DD" w:rsidRPr="005306A9">
        <w:rPr>
          <w:rFonts w:ascii="Times New Roman" w:eastAsia="Times New Roman" w:hAnsi="Times New Roman"/>
          <w:color w:val="000000"/>
          <w:lang w:eastAsia="lt-LT"/>
        </w:rPr>
        <w:t>i</w:t>
      </w:r>
      <w:r w:rsidRPr="005306A9">
        <w:rPr>
          <w:rFonts w:ascii="Times New Roman" w:eastAsia="Times New Roman" w:hAnsi="Times New Roman"/>
          <w:color w:val="000000"/>
          <w:lang w:eastAsia="lt-LT"/>
        </w:rPr>
        <w:t>: konjunktyvitas (</w:t>
      </w:r>
      <w:r w:rsidRPr="005306A9">
        <w:rPr>
          <w:rFonts w:ascii="Times New Roman" w:eastAsia="Times New Roman" w:hAnsi="Times New Roman"/>
          <w:lang w:eastAsia="lt-LT"/>
        </w:rPr>
        <w:t>akių junginės uždegimas)</w:t>
      </w:r>
      <w:r w:rsidRPr="005306A9">
        <w:rPr>
          <w:rFonts w:ascii="Times New Roman" w:eastAsia="Times New Roman" w:hAnsi="Times New Roman"/>
          <w:color w:val="000000"/>
          <w:lang w:eastAsia="lt-LT"/>
        </w:rPr>
        <w:t>, ašarų išsiskyrimo sumažėjimas (į tai reikia atkreipti dėmesį, nešiojant kontaktinius lęšius) ar regos pablogėjimas.</w:t>
      </w:r>
    </w:p>
    <w:p w14:paraId="614527B1" w14:textId="77777777" w:rsidR="00B90450" w:rsidRPr="005306A9" w:rsidRDefault="00B90450" w:rsidP="007B63C6">
      <w:pPr>
        <w:spacing w:after="0" w:line="240" w:lineRule="auto"/>
        <w:rPr>
          <w:rFonts w:ascii="Times New Roman" w:eastAsia="Times New Roman" w:hAnsi="Times New Roman"/>
          <w:i/>
          <w:color w:val="000000"/>
          <w:lang w:eastAsia="lt-LT"/>
        </w:rPr>
      </w:pPr>
    </w:p>
    <w:p w14:paraId="35109A6D" w14:textId="77777777" w:rsidR="007B63C6" w:rsidRPr="005306A9" w:rsidRDefault="007B63C6" w:rsidP="007B63C6">
      <w:pPr>
        <w:spacing w:after="0" w:line="240" w:lineRule="auto"/>
        <w:rPr>
          <w:rFonts w:ascii="Times New Roman" w:eastAsia="Times New Roman" w:hAnsi="Times New Roman"/>
          <w:i/>
          <w:color w:val="000000"/>
          <w:lang w:eastAsia="lt-LT"/>
        </w:rPr>
      </w:pPr>
      <w:r w:rsidRPr="005306A9">
        <w:rPr>
          <w:rFonts w:ascii="Times New Roman" w:eastAsia="Times New Roman" w:hAnsi="Times New Roman"/>
          <w:i/>
          <w:color w:val="000000"/>
          <w:lang w:eastAsia="lt-LT"/>
        </w:rPr>
        <w:t>Tyrimai</w:t>
      </w:r>
    </w:p>
    <w:p w14:paraId="59011B5E"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Labai reta</w:t>
      </w:r>
      <w:r w:rsidR="00102D63" w:rsidRPr="005306A9">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ANA (</w:t>
      </w:r>
      <w:proofErr w:type="spellStart"/>
      <w:r w:rsidRPr="005306A9">
        <w:rPr>
          <w:rFonts w:ascii="Times New Roman" w:eastAsia="Times New Roman" w:hAnsi="Times New Roman"/>
          <w:color w:val="000000"/>
          <w:lang w:eastAsia="lt-LT"/>
        </w:rPr>
        <w:t>antinuklearinių</w:t>
      </w:r>
      <w:proofErr w:type="spellEnd"/>
      <w:r w:rsidRPr="005306A9">
        <w:rPr>
          <w:rFonts w:ascii="Times New Roman" w:eastAsia="Times New Roman" w:hAnsi="Times New Roman"/>
          <w:color w:val="000000"/>
          <w:lang w:eastAsia="lt-LT"/>
        </w:rPr>
        <w:t xml:space="preserve"> antikūnų), kurie būdingi tam tikroms, imuninės si</w:t>
      </w:r>
      <w:r w:rsidR="00FC22AC">
        <w:rPr>
          <w:rFonts w:ascii="Times New Roman" w:eastAsia="Times New Roman" w:hAnsi="Times New Roman"/>
          <w:color w:val="000000"/>
          <w:lang w:eastAsia="lt-LT"/>
        </w:rPr>
        <w:t>s</w:t>
      </w:r>
      <w:r w:rsidRPr="005306A9">
        <w:rPr>
          <w:rFonts w:ascii="Times New Roman" w:eastAsia="Times New Roman" w:hAnsi="Times New Roman"/>
          <w:color w:val="000000"/>
          <w:lang w:eastAsia="lt-LT"/>
        </w:rPr>
        <w:t xml:space="preserve">temos sutrikimo sąlygotoms ligoms, kiekio padidėjimas kraujo serume. </w:t>
      </w:r>
    </w:p>
    <w:p w14:paraId="1A83C1D6" w14:textId="77777777" w:rsidR="007B63C6" w:rsidRPr="005306A9" w:rsidRDefault="007B63C6" w:rsidP="007B63C6">
      <w:pPr>
        <w:spacing w:after="0" w:line="240" w:lineRule="auto"/>
        <w:rPr>
          <w:rFonts w:ascii="Times New Roman" w:eastAsia="Times New Roman" w:hAnsi="Times New Roman"/>
          <w:color w:val="000000"/>
          <w:lang w:eastAsia="lt-LT"/>
        </w:rPr>
      </w:pPr>
    </w:p>
    <w:p w14:paraId="4BAFFCAB" w14:textId="77777777" w:rsidR="007B63C6" w:rsidRPr="005306A9" w:rsidRDefault="007D77DF" w:rsidP="007B63C6">
      <w:pPr>
        <w:spacing w:after="0" w:line="240" w:lineRule="auto"/>
        <w:rPr>
          <w:rFonts w:ascii="Times New Roman" w:eastAsia="Times New Roman" w:hAnsi="Times New Roman"/>
          <w:color w:val="000000"/>
          <w:u w:val="single"/>
          <w:lang w:eastAsia="lt-LT"/>
        </w:rPr>
      </w:pPr>
      <w:r w:rsidRPr="00726554">
        <w:rPr>
          <w:rFonts w:ascii="Times New Roman" w:eastAsia="Times New Roman" w:hAnsi="Times New Roman"/>
          <w:color w:val="000000"/>
          <w:u w:val="single"/>
          <w:lang w:eastAsia="lt-LT"/>
        </w:rPr>
        <w:t>Į</w:t>
      </w:r>
      <w:r w:rsidR="004345A7" w:rsidRPr="00726554">
        <w:rPr>
          <w:rFonts w:ascii="Times New Roman" w:eastAsia="Times New Roman" w:hAnsi="Times New Roman"/>
          <w:color w:val="000000"/>
          <w:u w:val="single"/>
          <w:lang w:eastAsia="lt-LT"/>
        </w:rPr>
        <w:t>spėjimai</w:t>
      </w:r>
    </w:p>
    <w:p w14:paraId="397D025D"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lastRenderedPageBreak/>
        <w:t xml:space="preserve">Kadangi </w:t>
      </w:r>
      <w:r w:rsidR="004345A7">
        <w:rPr>
          <w:rFonts w:ascii="Times New Roman" w:eastAsia="Times New Roman" w:hAnsi="Times New Roman"/>
          <w:color w:val="000000"/>
          <w:lang w:eastAsia="lt-LT"/>
        </w:rPr>
        <w:t>pacientams</w:t>
      </w:r>
      <w:r w:rsidRPr="005306A9">
        <w:rPr>
          <w:rFonts w:ascii="Times New Roman" w:eastAsia="Times New Roman" w:hAnsi="Times New Roman"/>
          <w:color w:val="000000"/>
          <w:lang w:eastAsia="lt-LT"/>
        </w:rPr>
        <w:t xml:space="preserve">, kurių inkstų funkcija buvo labai sutrikusi, vartojant kitų β receptorių blokatorių, pavieniais atvejais ji dar pablogėdavo,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xml:space="preserve">, šią funkciją reikia stebėti. </w:t>
      </w:r>
    </w:p>
    <w:p w14:paraId="0BD08640"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Kadangi vartojant kitų β receptorių blokatorių gali atsirasti sunkių kepenų funkcijos sutrikimų, vartojant </w:t>
      </w:r>
      <w:proofErr w:type="spellStart"/>
      <w:r w:rsidRPr="005306A9">
        <w:rPr>
          <w:rFonts w:ascii="Times New Roman" w:eastAsia="Times New Roman" w:hAnsi="Times New Roman"/>
          <w:color w:val="000000"/>
          <w:lang w:eastAsia="lt-LT"/>
        </w:rPr>
        <w:t>atenololio</w:t>
      </w:r>
      <w:proofErr w:type="spellEnd"/>
      <w:r w:rsidRPr="005306A9">
        <w:rPr>
          <w:rFonts w:ascii="Times New Roman" w:eastAsia="Times New Roman" w:hAnsi="Times New Roman"/>
          <w:color w:val="000000"/>
          <w:lang w:eastAsia="lt-LT"/>
        </w:rPr>
        <w:t>, ją reikia reguliariai tirti.</w:t>
      </w:r>
    </w:p>
    <w:p w14:paraId="59BAFE45" w14:textId="77777777" w:rsidR="007B63C6" w:rsidRPr="005306A9" w:rsidRDefault="007B63C6" w:rsidP="007B63C6">
      <w:pPr>
        <w:spacing w:after="0" w:line="240" w:lineRule="auto"/>
        <w:rPr>
          <w:rFonts w:ascii="Times New Roman" w:eastAsia="Times New Roman" w:hAnsi="Times New Roman"/>
          <w:color w:val="000000"/>
          <w:lang w:eastAsia="lt-LT"/>
        </w:rPr>
      </w:pPr>
      <w:r w:rsidRPr="005306A9">
        <w:rPr>
          <w:rFonts w:ascii="Times New Roman" w:eastAsia="Times New Roman" w:hAnsi="Times New Roman"/>
          <w:color w:val="000000"/>
          <w:lang w:eastAsia="lt-LT"/>
        </w:rPr>
        <w:t>Todėl jeigu Jūsų inkstų ar kepenų funkcija yra sutrikusi, reguliariai turite lankytis pas gydytoją, kad galėtų atlikti reikiamus tyrimus.</w:t>
      </w:r>
    </w:p>
    <w:p w14:paraId="75B97FAB" w14:textId="77777777" w:rsidR="007B63C6" w:rsidRPr="005306A9" w:rsidRDefault="007B63C6" w:rsidP="007B63C6">
      <w:pPr>
        <w:spacing w:after="0" w:line="240" w:lineRule="auto"/>
        <w:rPr>
          <w:rFonts w:ascii="Times New Roman" w:eastAsia="Times New Roman" w:hAnsi="Times New Roman"/>
        </w:rPr>
      </w:pPr>
    </w:p>
    <w:p w14:paraId="6863C4D2" w14:textId="77777777" w:rsidR="00B90450" w:rsidRPr="005306A9" w:rsidRDefault="00B90450" w:rsidP="00B90450">
      <w:pPr>
        <w:spacing w:after="0" w:line="240" w:lineRule="auto"/>
        <w:rPr>
          <w:rFonts w:ascii="Times New Roman" w:eastAsia="Times New Roman" w:hAnsi="Times New Roman"/>
          <w:b/>
        </w:rPr>
      </w:pPr>
      <w:r w:rsidRPr="005306A9">
        <w:rPr>
          <w:rFonts w:ascii="Times New Roman" w:eastAsia="Times New Roman" w:hAnsi="Times New Roman"/>
          <w:b/>
        </w:rPr>
        <w:t>Pranešimas apie šalutinį poveikį</w:t>
      </w:r>
    </w:p>
    <w:p w14:paraId="0DB547CD" w14:textId="582DC697" w:rsidR="006033BD" w:rsidRPr="00321B86" w:rsidRDefault="001B559E" w:rsidP="006033BD">
      <w:pPr>
        <w:tabs>
          <w:tab w:val="left" w:pos="567"/>
        </w:tabs>
        <w:spacing w:after="0" w:line="240" w:lineRule="auto"/>
        <w:rPr>
          <w:rFonts w:ascii="Times New Roman" w:eastAsia="Times New Roman" w:hAnsi="Times New Roman"/>
          <w:lang w:eastAsia="lt-LT"/>
        </w:rPr>
      </w:pPr>
      <w:r w:rsidRPr="005306A9">
        <w:rPr>
          <w:rFonts w:ascii="Times New Roman" w:eastAsia="Times New Roman" w:hAnsi="Times New Roman"/>
        </w:rPr>
        <w:t xml:space="preserve">Jeigu pasireiškė šalutinis poveikis, įskaitant šiame lapelyje nenurodytą, pasakykite gydytojui arba vaistininkui. </w:t>
      </w:r>
      <w:r w:rsidR="006033BD" w:rsidRPr="000710AB">
        <w:rPr>
          <w:rFonts w:ascii="Times New Roman" w:eastAsia="Times New Roman" w:hAnsi="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6033BD" w:rsidRPr="000710AB">
        <w:rPr>
          <w:rFonts w:ascii="Times New Roman" w:eastAsia="Times New Roman" w:hAnsi="Times New Roman"/>
          <w:color w:val="0000FF"/>
          <w:szCs w:val="20"/>
          <w:u w:val="single"/>
        </w:rPr>
        <w:t>https://vapris.vvkt.lt/vvkt-web/public/nrv</w:t>
      </w:r>
      <w:r w:rsidR="006033BD" w:rsidRPr="000710AB">
        <w:rPr>
          <w:rFonts w:ascii="Times New Roman" w:eastAsia="Times New Roman" w:hAnsi="Times New Roman"/>
          <w:szCs w:val="20"/>
        </w:rPr>
        <w:t xml:space="preserve"> arba užpildant Paciento pranešimo apie įtariamą nepageidaujamą reakciją (ĮNR) formą, kuri skelbiama </w:t>
      </w:r>
      <w:r w:rsidR="006033BD" w:rsidRPr="000710AB">
        <w:rPr>
          <w:rFonts w:ascii="Times New Roman" w:eastAsia="Times New Roman" w:hAnsi="Times New Roman"/>
          <w:color w:val="0000FF"/>
          <w:szCs w:val="20"/>
          <w:u w:val="single"/>
        </w:rPr>
        <w:t>https://www.vvkt.lt/index.php?4004286486</w:t>
      </w:r>
      <w:r w:rsidR="006033BD" w:rsidRPr="000710AB">
        <w:rPr>
          <w:rFonts w:ascii="Times New Roman" w:eastAsia="Times New Roman" w:hAnsi="Times New Roman"/>
          <w:szCs w:val="20"/>
        </w:rPr>
        <w:t xml:space="preserve">, ir atsiunčiant elektroniniu paštu (adresu </w:t>
      </w:r>
      <w:proofErr w:type="spellStart"/>
      <w:r w:rsidR="006033BD" w:rsidRPr="000710AB">
        <w:rPr>
          <w:rFonts w:ascii="Times New Roman" w:eastAsia="Times New Roman" w:hAnsi="Times New Roman"/>
          <w:color w:val="0000FF"/>
          <w:szCs w:val="20"/>
          <w:u w:val="single"/>
        </w:rPr>
        <w:t>NepageidaujamaR@vvkt.lt</w:t>
      </w:r>
      <w:proofErr w:type="spellEnd"/>
      <w:r w:rsidR="006033BD" w:rsidRPr="000710AB">
        <w:rPr>
          <w:rFonts w:ascii="Times New Roman" w:eastAsia="Times New Roman" w:hAnsi="Times New Roman"/>
          <w:szCs w:val="20"/>
        </w:rPr>
        <w:t xml:space="preserve">) arba nemokamu telefonu </w:t>
      </w:r>
      <w:r w:rsidR="00220FFD">
        <w:rPr>
          <w:rFonts w:ascii="Times New Roman" w:eastAsia="Times New Roman" w:hAnsi="Times New Roman"/>
          <w:szCs w:val="20"/>
        </w:rPr>
        <w:t>+370</w:t>
      </w:r>
      <w:r w:rsidR="00220FFD" w:rsidRPr="000710AB">
        <w:rPr>
          <w:rFonts w:ascii="Times New Roman" w:eastAsia="Times New Roman" w:hAnsi="Times New Roman"/>
          <w:szCs w:val="20"/>
        </w:rPr>
        <w:t xml:space="preserve"> </w:t>
      </w:r>
      <w:r w:rsidR="006033BD" w:rsidRPr="000710AB">
        <w:rPr>
          <w:rFonts w:ascii="Times New Roman" w:eastAsia="Times New Roman" w:hAnsi="Times New Roman"/>
          <w:szCs w:val="20"/>
        </w:rPr>
        <w:t xml:space="preserve">800 73 568. </w:t>
      </w:r>
      <w:r w:rsidR="006033BD" w:rsidRPr="00321B86">
        <w:rPr>
          <w:rFonts w:ascii="Times New Roman" w:eastAsia="Times New Roman" w:hAnsi="Times New Roman"/>
          <w:lang w:eastAsia="lt-LT"/>
        </w:rPr>
        <w:t>Pranešdami apie šalutinį poveikį galite mums padėti gauti daugiau informacijos apie šio vaisto saugumą.</w:t>
      </w:r>
    </w:p>
    <w:p w14:paraId="6ACD55B9" w14:textId="77777777" w:rsidR="007B63C6" w:rsidRPr="005306A9" w:rsidRDefault="007B63C6" w:rsidP="007B63C6">
      <w:pPr>
        <w:spacing w:after="0" w:line="240" w:lineRule="auto"/>
        <w:rPr>
          <w:rFonts w:ascii="Times New Roman" w:eastAsia="Times New Roman" w:hAnsi="Times New Roman"/>
        </w:rPr>
      </w:pPr>
    </w:p>
    <w:p w14:paraId="625E922A" w14:textId="77777777" w:rsidR="007B63C6" w:rsidRPr="005306A9" w:rsidRDefault="007B63C6" w:rsidP="007B63C6">
      <w:pPr>
        <w:spacing w:after="0" w:line="240" w:lineRule="auto"/>
        <w:rPr>
          <w:rFonts w:ascii="Times New Roman" w:eastAsia="Times New Roman" w:hAnsi="Times New Roman"/>
        </w:rPr>
      </w:pPr>
    </w:p>
    <w:p w14:paraId="611A4E1E" w14:textId="40FEF8B7"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12" w:name="_Toc129243143"/>
      <w:bookmarkStart w:id="13" w:name="_Toc129243268"/>
      <w:r w:rsidRPr="005306A9">
        <w:rPr>
          <w:rFonts w:ascii="Times New Roman" w:eastAsia="Times New Roman" w:hAnsi="Times New Roman"/>
          <w:b/>
        </w:rPr>
        <w:t>5.</w:t>
      </w:r>
      <w:r w:rsidRPr="005306A9">
        <w:rPr>
          <w:rFonts w:ascii="Times New Roman" w:eastAsia="Times New Roman" w:hAnsi="Times New Roman"/>
          <w:b/>
        </w:rPr>
        <w:tab/>
        <w:t>K</w:t>
      </w:r>
      <w:r w:rsidR="00E272CB" w:rsidRPr="005306A9">
        <w:rPr>
          <w:rFonts w:ascii="Times New Roman" w:eastAsia="Times New Roman" w:hAnsi="Times New Roman"/>
          <w:b/>
        </w:rPr>
        <w:t xml:space="preserve">aip laikyti </w:t>
      </w:r>
      <w:bookmarkEnd w:id="12"/>
      <w:bookmarkEnd w:id="13"/>
      <w:proofErr w:type="spellStart"/>
      <w:r w:rsidR="007C307A" w:rsidRPr="005306A9">
        <w:rPr>
          <w:rFonts w:ascii="Times New Roman" w:eastAsia="Times New Roman" w:hAnsi="Times New Roman"/>
          <w:b/>
        </w:rPr>
        <w:t>A</w:t>
      </w:r>
      <w:r w:rsidR="00E272CB" w:rsidRPr="005306A9">
        <w:rPr>
          <w:rFonts w:ascii="Times New Roman" w:eastAsia="Times New Roman" w:hAnsi="Times New Roman"/>
          <w:b/>
        </w:rPr>
        <w:t>tenolol-ratiopharm</w:t>
      </w:r>
      <w:proofErr w:type="spellEnd"/>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vault_nd_6178a384-7f26-4790-a82c-dc7944e8cd6e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4933AE36" w14:textId="77777777" w:rsidR="007B63C6" w:rsidRPr="005306A9" w:rsidRDefault="007B63C6" w:rsidP="007B63C6">
      <w:pPr>
        <w:spacing w:after="0" w:line="240" w:lineRule="auto"/>
        <w:rPr>
          <w:rFonts w:ascii="Times New Roman" w:eastAsia="Times New Roman" w:hAnsi="Times New Roman"/>
          <w:lang w:eastAsia="lt-LT"/>
        </w:rPr>
      </w:pPr>
    </w:p>
    <w:p w14:paraId="5EAF3B3C" w14:textId="77777777" w:rsidR="007B63C6" w:rsidRPr="005306A9" w:rsidRDefault="00E272CB" w:rsidP="007B63C6">
      <w:pPr>
        <w:tabs>
          <w:tab w:val="left" w:pos="9000"/>
          <w:tab w:val="left" w:pos="9099"/>
        </w:tabs>
        <w:spacing w:after="0" w:line="240" w:lineRule="auto"/>
        <w:ind w:right="-81"/>
        <w:rPr>
          <w:rFonts w:ascii="Times New Roman" w:eastAsia="Times New Roman" w:hAnsi="Times New Roman"/>
          <w:lang w:eastAsia="lt-LT"/>
        </w:rPr>
      </w:pPr>
      <w:r w:rsidRPr="005306A9">
        <w:rPr>
          <w:rFonts w:ascii="Times New Roman" w:eastAsia="Times New Roman" w:hAnsi="Times New Roman"/>
          <w:lang w:eastAsia="lt-LT"/>
        </w:rPr>
        <w:t>Šį vaistą laikykite vaikams nepastebimoje ir nepasiekiamoje vietoje.</w:t>
      </w:r>
    </w:p>
    <w:p w14:paraId="0380630A" w14:textId="77777777" w:rsidR="007864E3" w:rsidRPr="005306A9" w:rsidRDefault="007864E3" w:rsidP="007B63C6">
      <w:pPr>
        <w:tabs>
          <w:tab w:val="left" w:pos="9000"/>
          <w:tab w:val="left" w:pos="9099"/>
        </w:tabs>
        <w:spacing w:after="0" w:line="240" w:lineRule="auto"/>
        <w:ind w:right="-81"/>
        <w:rPr>
          <w:rFonts w:ascii="Times New Roman" w:eastAsia="Times New Roman" w:hAnsi="Times New Roman"/>
          <w:lang w:eastAsia="lt-LT"/>
        </w:rPr>
      </w:pPr>
      <w:r w:rsidRPr="005306A9">
        <w:rPr>
          <w:rFonts w:ascii="Times New Roman" w:eastAsia="Times New Roman" w:hAnsi="Times New Roman"/>
          <w:lang w:eastAsia="lt-LT"/>
        </w:rPr>
        <w:t>Šiam vaistui specialių laikymo sąlygų nereikia.</w:t>
      </w:r>
    </w:p>
    <w:p w14:paraId="6F641BDF" w14:textId="77777777" w:rsidR="006973D2" w:rsidRPr="005306A9" w:rsidRDefault="006973D2" w:rsidP="007B63C6">
      <w:pPr>
        <w:spacing w:after="0" w:line="240" w:lineRule="auto"/>
        <w:rPr>
          <w:rFonts w:ascii="Times New Roman" w:eastAsia="Times New Roman" w:hAnsi="Times New Roman"/>
        </w:rPr>
      </w:pPr>
    </w:p>
    <w:p w14:paraId="6E8E1E6A" w14:textId="77777777" w:rsidR="007B63C6" w:rsidRPr="005306A9" w:rsidRDefault="007B63C6" w:rsidP="007B63C6">
      <w:pPr>
        <w:spacing w:after="0" w:line="240" w:lineRule="auto"/>
        <w:rPr>
          <w:rFonts w:ascii="Times New Roman" w:eastAsia="Times New Roman" w:hAnsi="Times New Roman"/>
        </w:rPr>
      </w:pPr>
      <w:r w:rsidRPr="005306A9">
        <w:rPr>
          <w:rFonts w:ascii="Times New Roman" w:eastAsia="Times New Roman" w:hAnsi="Times New Roman"/>
        </w:rPr>
        <w:t xml:space="preserve">Ant dėžutės </w:t>
      </w:r>
      <w:r w:rsidR="00A11107" w:rsidRPr="005306A9">
        <w:rPr>
          <w:rFonts w:ascii="Times New Roman" w:eastAsia="Times New Roman" w:hAnsi="Times New Roman"/>
        </w:rPr>
        <w:t xml:space="preserve">ir lizdinės plokštelės po „Tinka iki“ </w:t>
      </w:r>
      <w:r w:rsidRPr="005306A9">
        <w:rPr>
          <w:rFonts w:ascii="Times New Roman" w:eastAsia="Times New Roman" w:hAnsi="Times New Roman"/>
        </w:rPr>
        <w:t xml:space="preserve">nurodytam tinkamumo laikui pasibaigus, </w:t>
      </w:r>
      <w:r w:rsidR="00E272CB" w:rsidRPr="005306A9">
        <w:rPr>
          <w:rFonts w:ascii="Times New Roman" w:eastAsia="Times New Roman" w:hAnsi="Times New Roman"/>
        </w:rPr>
        <w:t>šio vaisto vartoti negalima</w:t>
      </w:r>
      <w:r w:rsidRPr="005306A9">
        <w:rPr>
          <w:rFonts w:ascii="Times New Roman" w:eastAsia="Times New Roman" w:hAnsi="Times New Roman"/>
        </w:rPr>
        <w:t>. Vaistas tinka</w:t>
      </w:r>
      <w:r w:rsidR="00E272CB" w:rsidRPr="005306A9">
        <w:rPr>
          <w:rFonts w:ascii="Times New Roman" w:eastAsia="Times New Roman" w:hAnsi="Times New Roman"/>
        </w:rPr>
        <w:t>mas</w:t>
      </w:r>
      <w:r w:rsidRPr="005306A9">
        <w:rPr>
          <w:rFonts w:ascii="Times New Roman" w:eastAsia="Times New Roman" w:hAnsi="Times New Roman"/>
        </w:rPr>
        <w:t xml:space="preserve"> vartoti iki paskutinės nurodyto mėnesio dienos.</w:t>
      </w:r>
    </w:p>
    <w:p w14:paraId="5D31B1A1" w14:textId="77777777" w:rsidR="006973D2" w:rsidRPr="005306A9" w:rsidRDefault="006973D2" w:rsidP="007B63C6">
      <w:pPr>
        <w:spacing w:after="0" w:line="240" w:lineRule="auto"/>
        <w:rPr>
          <w:rFonts w:ascii="Times New Roman" w:hAnsi="Times New Roman"/>
          <w:noProof/>
        </w:rPr>
      </w:pPr>
    </w:p>
    <w:p w14:paraId="567867B2" w14:textId="77777777" w:rsidR="007B63C6" w:rsidRPr="005306A9" w:rsidRDefault="00A11107" w:rsidP="007B63C6">
      <w:pPr>
        <w:spacing w:after="0" w:line="240" w:lineRule="auto"/>
        <w:rPr>
          <w:rFonts w:ascii="Times New Roman" w:eastAsia="Times New Roman" w:hAnsi="Times New Roman"/>
        </w:rPr>
      </w:pPr>
      <w:r w:rsidRPr="005306A9">
        <w:rPr>
          <w:rFonts w:ascii="Times New Roman" w:hAnsi="Times New Roman"/>
          <w:noProof/>
        </w:rPr>
        <w:t>Vaistų negalima išmesti į kanalizaciją arba su buitinėmis atliekomis.</w:t>
      </w:r>
      <w:r w:rsidRPr="005306A9">
        <w:rPr>
          <w:rFonts w:ascii="Times New Roman" w:hAnsi="Times New Roman"/>
        </w:rPr>
        <w:t xml:space="preserve"> </w:t>
      </w:r>
      <w:r w:rsidRPr="005306A9">
        <w:rPr>
          <w:rFonts w:ascii="Times New Roman" w:hAnsi="Times New Roman"/>
          <w:noProof/>
        </w:rPr>
        <w:t>Kaip išmesti nereikalingus vaistus, klauskite vaistininko.</w:t>
      </w:r>
      <w:r w:rsidRPr="005306A9">
        <w:rPr>
          <w:rFonts w:ascii="Times New Roman" w:hAnsi="Times New Roman"/>
        </w:rPr>
        <w:t xml:space="preserve"> </w:t>
      </w:r>
      <w:r w:rsidRPr="005306A9">
        <w:rPr>
          <w:rFonts w:ascii="Times New Roman" w:hAnsi="Times New Roman"/>
          <w:noProof/>
        </w:rPr>
        <w:t>Šios priemonės padės apsaugoti aplinką.</w:t>
      </w:r>
    </w:p>
    <w:p w14:paraId="642EFB51" w14:textId="77777777" w:rsidR="007B63C6" w:rsidRPr="005306A9" w:rsidRDefault="007B63C6" w:rsidP="007B63C6">
      <w:pPr>
        <w:spacing w:after="0" w:line="240" w:lineRule="auto"/>
        <w:rPr>
          <w:rFonts w:ascii="Times New Roman" w:eastAsia="Times New Roman" w:hAnsi="Times New Roman"/>
        </w:rPr>
      </w:pPr>
    </w:p>
    <w:p w14:paraId="796C4297" w14:textId="3F6A9B3B" w:rsidR="007B63C6" w:rsidRPr="005306A9" w:rsidRDefault="007B63C6" w:rsidP="007B63C6">
      <w:pPr>
        <w:keepNext/>
        <w:tabs>
          <w:tab w:val="left" w:pos="567"/>
        </w:tabs>
        <w:spacing w:after="0" w:line="240" w:lineRule="auto"/>
        <w:ind w:left="567" w:hanging="567"/>
        <w:outlineLvl w:val="1"/>
        <w:rPr>
          <w:rFonts w:ascii="Times New Roman" w:eastAsia="Times New Roman" w:hAnsi="Times New Roman"/>
          <w:b/>
        </w:rPr>
      </w:pPr>
      <w:bookmarkStart w:id="14" w:name="_Toc129243144"/>
      <w:bookmarkStart w:id="15" w:name="_Toc129243269"/>
      <w:r w:rsidRPr="005306A9">
        <w:rPr>
          <w:rFonts w:ascii="Times New Roman" w:eastAsia="Times New Roman" w:hAnsi="Times New Roman"/>
          <w:b/>
        </w:rPr>
        <w:t>6.</w:t>
      </w:r>
      <w:r w:rsidRPr="005306A9">
        <w:rPr>
          <w:rFonts w:ascii="Times New Roman" w:eastAsia="Times New Roman" w:hAnsi="Times New Roman"/>
          <w:b/>
        </w:rPr>
        <w:tab/>
      </w:r>
      <w:r w:rsidR="007C307A" w:rsidRPr="005306A9">
        <w:rPr>
          <w:rFonts w:ascii="Times New Roman" w:eastAsia="Times New Roman" w:hAnsi="Times New Roman"/>
          <w:b/>
        </w:rPr>
        <w:t>Pakuotės turinys ir k</w:t>
      </w:r>
      <w:r w:rsidR="00E272CB" w:rsidRPr="005306A9">
        <w:rPr>
          <w:rFonts w:ascii="Times New Roman" w:eastAsia="Times New Roman" w:hAnsi="Times New Roman"/>
          <w:b/>
        </w:rPr>
        <w:t>ita informacija</w:t>
      </w:r>
      <w:bookmarkEnd w:id="14"/>
      <w:bookmarkEnd w:id="15"/>
      <w:r w:rsidR="00C71181">
        <w:rPr>
          <w:rFonts w:ascii="Times New Roman" w:eastAsia="Times New Roman" w:hAnsi="Times New Roman"/>
          <w:b/>
        </w:rPr>
        <w:fldChar w:fldCharType="begin"/>
      </w:r>
      <w:r w:rsidR="00C71181">
        <w:rPr>
          <w:rFonts w:ascii="Times New Roman" w:eastAsia="Times New Roman" w:hAnsi="Times New Roman"/>
          <w:b/>
        </w:rPr>
        <w:instrText xml:space="preserve"> DOCVARIABLE vault_nd_115a38a9-08f2-4ca0-bdf3-a1593f162862 \* MERGEFORMAT </w:instrText>
      </w:r>
      <w:r w:rsidR="00C71181">
        <w:rPr>
          <w:rFonts w:ascii="Times New Roman" w:eastAsia="Times New Roman" w:hAnsi="Times New Roman"/>
          <w:b/>
        </w:rPr>
        <w:fldChar w:fldCharType="separate"/>
      </w:r>
      <w:r w:rsidR="00C71181">
        <w:rPr>
          <w:rFonts w:ascii="Times New Roman" w:eastAsia="Times New Roman" w:hAnsi="Times New Roman"/>
          <w:b/>
        </w:rPr>
        <w:t xml:space="preserve"> </w:t>
      </w:r>
      <w:r w:rsidR="00C71181">
        <w:rPr>
          <w:rFonts w:ascii="Times New Roman" w:eastAsia="Times New Roman" w:hAnsi="Times New Roman"/>
          <w:b/>
        </w:rPr>
        <w:fldChar w:fldCharType="end"/>
      </w:r>
    </w:p>
    <w:p w14:paraId="494397D6" w14:textId="77777777" w:rsidR="007B63C6" w:rsidRPr="005306A9" w:rsidRDefault="007B63C6" w:rsidP="007B63C6">
      <w:pPr>
        <w:spacing w:after="0" w:line="240" w:lineRule="auto"/>
        <w:rPr>
          <w:rFonts w:ascii="Times New Roman" w:eastAsia="Times New Roman" w:hAnsi="Times New Roman"/>
        </w:rPr>
      </w:pPr>
    </w:p>
    <w:p w14:paraId="4124C5AF"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Atenolol-ratiopharm sudėtis</w:t>
      </w:r>
    </w:p>
    <w:p w14:paraId="3AC0955A" w14:textId="77777777" w:rsidR="007B63C6" w:rsidRPr="00DC7C4E" w:rsidRDefault="007B63C6" w:rsidP="00EE5AD8">
      <w:pPr>
        <w:numPr>
          <w:ilvl w:val="0"/>
          <w:numId w:val="21"/>
        </w:numPr>
        <w:spacing w:after="0" w:line="240" w:lineRule="auto"/>
        <w:ind w:left="567" w:hanging="567"/>
        <w:rPr>
          <w:rFonts w:ascii="Times New Roman" w:eastAsia="Times New Roman" w:hAnsi="Times New Roman"/>
          <w:b/>
          <w:bCs/>
          <w:color w:val="000000"/>
        </w:rPr>
      </w:pPr>
      <w:r w:rsidRPr="005306A9">
        <w:rPr>
          <w:rFonts w:ascii="Times New Roman" w:eastAsia="Times New Roman" w:hAnsi="Times New Roman"/>
          <w:b/>
          <w:lang w:eastAsia="lt-LT"/>
        </w:rPr>
        <w:t xml:space="preserve">Veiklioji medžiaga yra </w:t>
      </w:r>
      <w:proofErr w:type="spellStart"/>
      <w:r w:rsidRPr="005306A9">
        <w:rPr>
          <w:rFonts w:ascii="Times New Roman" w:eastAsia="Times New Roman" w:hAnsi="Times New Roman"/>
          <w:lang w:eastAsia="lt-LT"/>
        </w:rPr>
        <w:t>atenololis</w:t>
      </w:r>
      <w:proofErr w:type="spellEnd"/>
      <w:r w:rsidRPr="005306A9">
        <w:rPr>
          <w:rFonts w:ascii="Times New Roman" w:eastAsia="Times New Roman" w:hAnsi="Times New Roman"/>
          <w:lang w:eastAsia="lt-LT"/>
        </w:rPr>
        <w:t>.</w:t>
      </w:r>
      <w:r w:rsidRPr="005306A9">
        <w:rPr>
          <w:rFonts w:ascii="Times New Roman" w:eastAsia="Times New Roman" w:hAnsi="Times New Roman"/>
          <w:b/>
          <w:lang w:eastAsia="lt-LT"/>
        </w:rPr>
        <w:t xml:space="preserve"> </w:t>
      </w:r>
      <w:r w:rsidR="00A11107" w:rsidRPr="005306A9">
        <w:rPr>
          <w:rFonts w:ascii="Times New Roman" w:eastAsia="Times New Roman" w:hAnsi="Times New Roman"/>
          <w:color w:val="000000"/>
          <w:lang w:eastAsia="lt-LT"/>
        </w:rPr>
        <w:t>Vienoje tabletėje yra 25</w:t>
      </w:r>
      <w:r w:rsidR="00E024CF" w:rsidRPr="005306A9">
        <w:rPr>
          <w:rFonts w:ascii="Times New Roman" w:eastAsia="Times New Roman" w:hAnsi="Times New Roman"/>
          <w:color w:val="000000"/>
          <w:lang w:eastAsia="lt-LT"/>
        </w:rPr>
        <w:t> </w:t>
      </w:r>
      <w:r w:rsidR="00A11107" w:rsidRPr="005306A9">
        <w:rPr>
          <w:rFonts w:ascii="Times New Roman" w:eastAsia="Times New Roman" w:hAnsi="Times New Roman"/>
          <w:color w:val="000000"/>
          <w:lang w:eastAsia="lt-LT"/>
        </w:rPr>
        <w:t>mg, 50</w:t>
      </w:r>
      <w:r w:rsidR="00E024CF" w:rsidRPr="005306A9">
        <w:rPr>
          <w:rFonts w:ascii="Times New Roman" w:eastAsia="Times New Roman" w:hAnsi="Times New Roman"/>
          <w:color w:val="000000"/>
          <w:lang w:eastAsia="lt-LT"/>
        </w:rPr>
        <w:t> </w:t>
      </w:r>
      <w:r w:rsidR="00A11107" w:rsidRPr="005306A9">
        <w:rPr>
          <w:rFonts w:ascii="Times New Roman" w:eastAsia="Times New Roman" w:hAnsi="Times New Roman"/>
          <w:color w:val="000000"/>
          <w:lang w:eastAsia="lt-LT"/>
        </w:rPr>
        <w:t>mg arba 100</w:t>
      </w:r>
      <w:r w:rsidR="00E024CF" w:rsidRPr="005306A9">
        <w:rPr>
          <w:rFonts w:ascii="Times New Roman" w:eastAsia="Times New Roman" w:hAnsi="Times New Roman"/>
          <w:color w:val="000000"/>
          <w:lang w:eastAsia="lt-LT"/>
        </w:rPr>
        <w:t> </w:t>
      </w:r>
      <w:r w:rsidR="00A11107" w:rsidRPr="005306A9">
        <w:rPr>
          <w:rFonts w:ascii="Times New Roman" w:eastAsia="Times New Roman" w:hAnsi="Times New Roman"/>
          <w:color w:val="000000"/>
          <w:lang w:eastAsia="lt-LT"/>
        </w:rPr>
        <w:t xml:space="preserve">mg </w:t>
      </w:r>
      <w:proofErr w:type="spellStart"/>
      <w:r w:rsidR="00A11107" w:rsidRPr="005306A9">
        <w:rPr>
          <w:rFonts w:ascii="Times New Roman" w:eastAsia="Times New Roman" w:hAnsi="Times New Roman"/>
          <w:color w:val="000000"/>
          <w:lang w:eastAsia="lt-LT"/>
        </w:rPr>
        <w:t>atenololio</w:t>
      </w:r>
      <w:proofErr w:type="spellEnd"/>
      <w:r w:rsidR="00A11107" w:rsidRPr="005306A9">
        <w:rPr>
          <w:rFonts w:ascii="Times New Roman" w:eastAsia="Times New Roman" w:hAnsi="Times New Roman"/>
          <w:color w:val="000000"/>
          <w:lang w:eastAsia="lt-LT"/>
        </w:rPr>
        <w:t>.</w:t>
      </w:r>
    </w:p>
    <w:p w14:paraId="092E822E" w14:textId="14D307BB" w:rsidR="007B63C6" w:rsidRPr="005306A9" w:rsidRDefault="007B63C6" w:rsidP="00DC7C4E">
      <w:pPr>
        <w:numPr>
          <w:ilvl w:val="0"/>
          <w:numId w:val="20"/>
        </w:numPr>
        <w:spacing w:after="0" w:line="240" w:lineRule="auto"/>
        <w:ind w:left="567" w:right="-81" w:hanging="567"/>
        <w:rPr>
          <w:rFonts w:ascii="Times New Roman" w:eastAsia="Times New Roman" w:hAnsi="Times New Roman"/>
          <w:color w:val="000000"/>
          <w:lang w:eastAsia="lt-LT"/>
        </w:rPr>
      </w:pPr>
      <w:r w:rsidRPr="005306A9">
        <w:rPr>
          <w:rFonts w:ascii="Times New Roman" w:eastAsia="Times New Roman" w:hAnsi="Times New Roman"/>
          <w:b/>
          <w:lang w:eastAsia="lt-LT"/>
        </w:rPr>
        <w:t>Pagalbinės medžiagos yra</w:t>
      </w:r>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mikrokristalinė</w:t>
      </w:r>
      <w:proofErr w:type="spellEnd"/>
      <w:r w:rsidRPr="005306A9">
        <w:rPr>
          <w:rFonts w:ascii="Times New Roman" w:eastAsia="Times New Roman" w:hAnsi="Times New Roman"/>
          <w:lang w:eastAsia="lt-LT"/>
        </w:rPr>
        <w:t xml:space="preserve"> celiuliozė, </w:t>
      </w:r>
      <w:r w:rsidR="002C1179">
        <w:rPr>
          <w:rFonts w:ascii="Times New Roman" w:eastAsia="Times New Roman" w:hAnsi="Times New Roman"/>
          <w:lang w:eastAsia="lt-LT"/>
        </w:rPr>
        <w:t xml:space="preserve">sunkusis </w:t>
      </w:r>
      <w:r w:rsidRPr="005306A9">
        <w:rPr>
          <w:rFonts w:ascii="Times New Roman" w:eastAsia="Times New Roman" w:hAnsi="Times New Roman"/>
          <w:lang w:eastAsia="lt-LT"/>
        </w:rPr>
        <w:t xml:space="preserve">magnio </w:t>
      </w:r>
      <w:proofErr w:type="spellStart"/>
      <w:r w:rsidR="00643ABF">
        <w:rPr>
          <w:rFonts w:ascii="Times New Roman" w:eastAsia="Times New Roman" w:hAnsi="Times New Roman"/>
          <w:lang w:eastAsia="lt-LT"/>
        </w:rPr>
        <w:t>sub</w:t>
      </w:r>
      <w:r w:rsidRPr="005306A9">
        <w:rPr>
          <w:rFonts w:ascii="Times New Roman" w:eastAsia="Times New Roman" w:hAnsi="Times New Roman"/>
          <w:lang w:eastAsia="lt-LT"/>
        </w:rPr>
        <w:t>karbonatas</w:t>
      </w:r>
      <w:proofErr w:type="spellEnd"/>
      <w:r w:rsidRPr="005306A9">
        <w:rPr>
          <w:rFonts w:ascii="Times New Roman" w:eastAsia="Times New Roman" w:hAnsi="Times New Roman"/>
          <w:lang w:eastAsia="lt-LT"/>
        </w:rPr>
        <w:t xml:space="preserve">, kukurūzų krakmolas, natrio </w:t>
      </w:r>
      <w:proofErr w:type="spellStart"/>
      <w:r w:rsidRPr="005306A9">
        <w:rPr>
          <w:rFonts w:ascii="Times New Roman" w:eastAsia="Times New Roman" w:hAnsi="Times New Roman"/>
          <w:lang w:eastAsia="lt-LT"/>
        </w:rPr>
        <w:t>laurilsulfatas</w:t>
      </w:r>
      <w:proofErr w:type="spellEnd"/>
      <w:r w:rsidRPr="005306A9">
        <w:rPr>
          <w:rFonts w:ascii="Times New Roman" w:eastAsia="Times New Roman" w:hAnsi="Times New Roman"/>
          <w:lang w:eastAsia="lt-LT"/>
        </w:rPr>
        <w:t xml:space="preserve">, magnio </w:t>
      </w:r>
      <w:proofErr w:type="spellStart"/>
      <w:r w:rsidRPr="005306A9">
        <w:rPr>
          <w:rFonts w:ascii="Times New Roman" w:eastAsia="Times New Roman" w:hAnsi="Times New Roman"/>
          <w:lang w:eastAsia="lt-LT"/>
        </w:rPr>
        <w:t>stearatas</w:t>
      </w:r>
      <w:proofErr w:type="spellEnd"/>
      <w:r w:rsidRPr="005306A9">
        <w:rPr>
          <w:rFonts w:ascii="Times New Roman" w:eastAsia="Times New Roman" w:hAnsi="Times New Roman"/>
          <w:lang w:eastAsia="lt-LT"/>
        </w:rPr>
        <w:t xml:space="preserve">, želatina, </w:t>
      </w:r>
      <w:proofErr w:type="spellStart"/>
      <w:r w:rsidRPr="005306A9">
        <w:rPr>
          <w:rFonts w:ascii="Times New Roman" w:eastAsia="Times New Roman" w:hAnsi="Times New Roman"/>
          <w:lang w:eastAsia="lt-LT"/>
        </w:rPr>
        <w:t>hipromeliozė</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glicerolis</w:t>
      </w:r>
      <w:proofErr w:type="spellEnd"/>
      <w:r w:rsidRPr="005306A9">
        <w:rPr>
          <w:rFonts w:ascii="Times New Roman" w:eastAsia="Times New Roman" w:hAnsi="Times New Roman"/>
          <w:lang w:eastAsia="lt-LT"/>
        </w:rPr>
        <w:t>, titano dioksidas (E 171).</w:t>
      </w:r>
    </w:p>
    <w:p w14:paraId="5844C213" w14:textId="77777777" w:rsidR="007B63C6" w:rsidRPr="005306A9" w:rsidRDefault="007B63C6" w:rsidP="007B63C6">
      <w:pPr>
        <w:spacing w:after="0" w:line="240" w:lineRule="auto"/>
        <w:rPr>
          <w:rFonts w:ascii="Times New Roman" w:eastAsia="Times New Roman" w:hAnsi="Times New Roman"/>
        </w:rPr>
      </w:pPr>
    </w:p>
    <w:p w14:paraId="60D648EA" w14:textId="77777777" w:rsidR="007B63C6" w:rsidRPr="005306A9" w:rsidRDefault="007B63C6" w:rsidP="007B63C6">
      <w:pPr>
        <w:spacing w:after="0" w:line="220" w:lineRule="exact"/>
        <w:rPr>
          <w:rFonts w:ascii="Times New Roman" w:eastAsia="Times New Roman" w:hAnsi="Times New Roman"/>
          <w:b/>
          <w:bCs/>
          <w:color w:val="000000"/>
        </w:rPr>
      </w:pPr>
      <w:r w:rsidRPr="005306A9">
        <w:rPr>
          <w:rFonts w:ascii="Times New Roman" w:eastAsia="Times New Roman" w:hAnsi="Times New Roman"/>
          <w:b/>
          <w:bCs/>
          <w:color w:val="000000"/>
        </w:rPr>
        <w:t>Atenolol-ratiopharm išvaizda ir kiekis pakuotėje</w:t>
      </w:r>
    </w:p>
    <w:p w14:paraId="77FDF84F" w14:textId="77B0E5DB" w:rsidR="00FC19DB" w:rsidRPr="009A52C9" w:rsidRDefault="00FC19DB" w:rsidP="00FC19DB">
      <w:pPr>
        <w:spacing w:after="0" w:line="240" w:lineRule="auto"/>
        <w:ind w:left="567" w:hanging="567"/>
        <w:jc w:val="both"/>
        <w:rPr>
          <w:rFonts w:ascii="Times New Roman" w:eastAsia="Times New Roman" w:hAnsi="Times New Roman"/>
          <w:i/>
          <w:color w:val="000000"/>
          <w:lang w:eastAsia="lt-LT"/>
        </w:rPr>
      </w:pPr>
      <w:r w:rsidRPr="009A52C9">
        <w:rPr>
          <w:rFonts w:ascii="Times New Roman" w:eastAsia="Times New Roman" w:hAnsi="Times New Roman"/>
          <w:i/>
          <w:color w:val="000000"/>
          <w:lang w:eastAsia="lt-LT"/>
        </w:rPr>
        <w:t xml:space="preserve">Atenolol-ratiopharm </w:t>
      </w:r>
      <w:r>
        <w:rPr>
          <w:rFonts w:ascii="Times New Roman" w:eastAsia="Times New Roman" w:hAnsi="Times New Roman"/>
          <w:i/>
          <w:color w:val="000000"/>
          <w:lang w:eastAsia="lt-LT"/>
        </w:rPr>
        <w:t>25</w:t>
      </w:r>
      <w:r w:rsidRPr="009A52C9">
        <w:rPr>
          <w:rFonts w:ascii="Times New Roman" w:eastAsia="Times New Roman" w:hAnsi="Times New Roman"/>
          <w:i/>
          <w:color w:val="000000"/>
          <w:lang w:eastAsia="lt-LT"/>
        </w:rPr>
        <w:t> mg plėvele dengtos tabletės</w:t>
      </w:r>
    </w:p>
    <w:p w14:paraId="1631D649" w14:textId="4767FCF3" w:rsidR="00FC19DB" w:rsidRPr="009A52C9" w:rsidRDefault="00FC19DB" w:rsidP="00FC19DB">
      <w:pPr>
        <w:spacing w:after="0" w:line="240" w:lineRule="auto"/>
        <w:ind w:left="567" w:hanging="567"/>
        <w:jc w:val="both"/>
        <w:rPr>
          <w:rFonts w:ascii="Times New Roman" w:eastAsia="Times New Roman" w:hAnsi="Times New Roman"/>
          <w:i/>
          <w:color w:val="000000"/>
          <w:lang w:eastAsia="lt-LT"/>
        </w:rPr>
      </w:pPr>
      <w:r w:rsidRPr="009A52C9">
        <w:rPr>
          <w:rFonts w:ascii="Times New Roman" w:eastAsia="Times New Roman" w:hAnsi="Times New Roman"/>
          <w:i/>
          <w:color w:val="000000"/>
          <w:lang w:eastAsia="lt-LT"/>
        </w:rPr>
        <w:t xml:space="preserve">Atenolol-ratiopharm </w:t>
      </w:r>
      <w:r>
        <w:rPr>
          <w:rFonts w:ascii="Times New Roman" w:eastAsia="Times New Roman" w:hAnsi="Times New Roman"/>
          <w:i/>
          <w:color w:val="000000"/>
          <w:lang w:eastAsia="lt-LT"/>
        </w:rPr>
        <w:t>100</w:t>
      </w:r>
      <w:r w:rsidRPr="009A52C9">
        <w:rPr>
          <w:rFonts w:ascii="Times New Roman" w:eastAsia="Times New Roman" w:hAnsi="Times New Roman"/>
          <w:i/>
          <w:color w:val="000000"/>
          <w:lang w:eastAsia="lt-LT"/>
        </w:rPr>
        <w:t> mg plėvele dengtos tabletės</w:t>
      </w:r>
    </w:p>
    <w:p w14:paraId="0C0D0D25" w14:textId="4252CF20" w:rsidR="003F32E0" w:rsidRPr="003F32E0" w:rsidRDefault="003F32E0" w:rsidP="003F32E0">
      <w:pPr>
        <w:spacing w:after="0" w:line="220" w:lineRule="exact"/>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 vienoje pusėje.</w:t>
      </w:r>
    </w:p>
    <w:p w14:paraId="47BC065A" w14:textId="77777777" w:rsidR="003C237E" w:rsidRDefault="003C237E" w:rsidP="00FC19DB">
      <w:pPr>
        <w:spacing w:after="0" w:line="240" w:lineRule="auto"/>
        <w:ind w:left="567" w:hanging="567"/>
        <w:jc w:val="both"/>
        <w:rPr>
          <w:rFonts w:ascii="Times New Roman" w:eastAsia="Times New Roman" w:hAnsi="Times New Roman"/>
          <w:i/>
          <w:color w:val="000000"/>
          <w:lang w:eastAsia="lt-LT"/>
        </w:rPr>
      </w:pPr>
    </w:p>
    <w:p w14:paraId="42400AE7" w14:textId="4EB31867" w:rsidR="00FC19DB" w:rsidRPr="009A52C9" w:rsidRDefault="00FC19DB" w:rsidP="00FC19DB">
      <w:pPr>
        <w:spacing w:after="0" w:line="240" w:lineRule="auto"/>
        <w:ind w:left="567" w:hanging="567"/>
        <w:jc w:val="both"/>
        <w:rPr>
          <w:rFonts w:ascii="Times New Roman" w:eastAsia="Times New Roman" w:hAnsi="Times New Roman"/>
          <w:i/>
          <w:color w:val="000000"/>
          <w:lang w:eastAsia="lt-LT"/>
        </w:rPr>
      </w:pPr>
      <w:r w:rsidRPr="009A52C9">
        <w:rPr>
          <w:rFonts w:ascii="Times New Roman" w:eastAsia="Times New Roman" w:hAnsi="Times New Roman"/>
          <w:i/>
          <w:color w:val="000000"/>
          <w:lang w:eastAsia="lt-LT"/>
        </w:rPr>
        <w:t>Atenolol-ratiopharm 50 mg plėvele dengtos tabletės</w:t>
      </w:r>
    </w:p>
    <w:p w14:paraId="2DEF0933" w14:textId="77777777" w:rsidR="00FC19DB" w:rsidRPr="003F32E0" w:rsidRDefault="00FC19DB" w:rsidP="00FC19DB">
      <w:pPr>
        <w:spacing w:after="0" w:line="240" w:lineRule="auto"/>
        <w:rPr>
          <w:rFonts w:ascii="Times New Roman" w:eastAsia="Times New Roman" w:hAnsi="Times New Roman"/>
          <w:color w:val="000000"/>
          <w:lang w:eastAsia="lt-LT"/>
        </w:rPr>
      </w:pPr>
      <w:r w:rsidRPr="003F32E0">
        <w:rPr>
          <w:rFonts w:ascii="Times New Roman" w:eastAsia="Times New Roman" w:hAnsi="Times New Roman"/>
          <w:color w:val="000000"/>
          <w:lang w:eastAsia="lt-LT"/>
        </w:rPr>
        <w:t>Baltos, apvalios, abipus išgaubtos plėvele dengtos tabletės su laužimo vagele</w:t>
      </w:r>
      <w:r>
        <w:rPr>
          <w:rFonts w:ascii="Times New Roman" w:eastAsia="Times New Roman" w:hAnsi="Times New Roman"/>
          <w:color w:val="000000"/>
          <w:lang w:eastAsia="lt-LT"/>
        </w:rPr>
        <w:t xml:space="preserve"> ir įspaudu „M006“</w:t>
      </w:r>
      <w:r w:rsidRPr="003F32E0">
        <w:rPr>
          <w:rFonts w:ascii="Times New Roman" w:eastAsia="Times New Roman" w:hAnsi="Times New Roman"/>
          <w:color w:val="000000"/>
          <w:lang w:eastAsia="lt-LT"/>
        </w:rPr>
        <w:t>vienoje pusėje</w:t>
      </w:r>
      <w:r>
        <w:rPr>
          <w:rFonts w:ascii="Times New Roman" w:eastAsia="Times New Roman" w:hAnsi="Times New Roman"/>
          <w:color w:val="000000"/>
          <w:lang w:eastAsia="lt-LT"/>
        </w:rPr>
        <w:t>.</w:t>
      </w:r>
    </w:p>
    <w:p w14:paraId="3EB6D029" w14:textId="77777777" w:rsidR="00FC19DB" w:rsidRDefault="00FC19DB" w:rsidP="007B63C6">
      <w:pPr>
        <w:spacing w:after="0" w:line="240" w:lineRule="auto"/>
        <w:ind w:left="567" w:hanging="567"/>
        <w:rPr>
          <w:rFonts w:ascii="Times New Roman" w:eastAsia="Times New Roman" w:hAnsi="Times New Roman"/>
          <w:color w:val="000000"/>
          <w:lang w:eastAsia="lt-LT"/>
        </w:rPr>
      </w:pPr>
    </w:p>
    <w:p w14:paraId="17B81612" w14:textId="7CC414D2" w:rsidR="007B63C6" w:rsidRPr="005306A9" w:rsidRDefault="00A11107"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Tabletę galima padalyti į lygias dozes.</w:t>
      </w:r>
    </w:p>
    <w:p w14:paraId="0C337AF2" w14:textId="77777777" w:rsidR="007B63C6" w:rsidRPr="005306A9" w:rsidRDefault="007B63C6" w:rsidP="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Lizdinėje plokštelėje yra 10 plėvele dengtų tablečių, 3 lizdinės plokštelės dėžutėje.</w:t>
      </w:r>
    </w:p>
    <w:p w14:paraId="2E00578D" w14:textId="77777777" w:rsidR="007B63C6" w:rsidRPr="005306A9" w:rsidRDefault="007B63C6" w:rsidP="007B63C6">
      <w:pPr>
        <w:spacing w:after="0" w:line="240" w:lineRule="auto"/>
        <w:rPr>
          <w:rFonts w:ascii="Times New Roman" w:eastAsia="Times New Roman" w:hAnsi="Times New Roman"/>
        </w:rPr>
      </w:pPr>
    </w:p>
    <w:p w14:paraId="5E2B9A8E" w14:textId="77777777" w:rsidR="007B63C6" w:rsidRPr="005306A9" w:rsidRDefault="00E272CB" w:rsidP="00120F8C">
      <w:pPr>
        <w:spacing w:after="0" w:line="240" w:lineRule="auto"/>
        <w:rPr>
          <w:rFonts w:ascii="Times New Roman" w:eastAsia="Times New Roman" w:hAnsi="Times New Roman"/>
        </w:rPr>
      </w:pPr>
      <w:r w:rsidRPr="005306A9">
        <w:rPr>
          <w:rFonts w:ascii="Times New Roman" w:eastAsia="Times New Roman" w:hAnsi="Times New Roman"/>
          <w:b/>
          <w:bCs/>
          <w:color w:val="000000"/>
        </w:rPr>
        <w:t xml:space="preserve">Registruotojas </w:t>
      </w:r>
      <w:r w:rsidR="007B63C6" w:rsidRPr="005306A9">
        <w:rPr>
          <w:rFonts w:ascii="Times New Roman" w:eastAsia="Times New Roman" w:hAnsi="Times New Roman"/>
          <w:b/>
          <w:bCs/>
          <w:color w:val="000000"/>
        </w:rPr>
        <w:t>ir gamintojas</w:t>
      </w:r>
    </w:p>
    <w:p w14:paraId="49D52DB9" w14:textId="77777777" w:rsidR="004D2261" w:rsidRPr="005306A9" w:rsidRDefault="00E272CB">
      <w:pPr>
        <w:spacing w:after="0" w:line="240" w:lineRule="auto"/>
        <w:ind w:left="567" w:hanging="567"/>
        <w:rPr>
          <w:rFonts w:ascii="Times New Roman" w:eastAsia="Times New Roman" w:hAnsi="Times New Roman"/>
          <w:b/>
        </w:rPr>
      </w:pPr>
      <w:r w:rsidRPr="005306A9">
        <w:rPr>
          <w:rFonts w:ascii="Times New Roman" w:eastAsia="Times New Roman" w:hAnsi="Times New Roman"/>
          <w:b/>
        </w:rPr>
        <w:t>Registruotojas</w:t>
      </w:r>
      <w:r w:rsidRPr="005306A9" w:rsidDel="00E272CB">
        <w:rPr>
          <w:rFonts w:ascii="Times New Roman" w:eastAsia="Times New Roman" w:hAnsi="Times New Roman"/>
          <w:b/>
        </w:rPr>
        <w:t xml:space="preserve"> </w:t>
      </w:r>
    </w:p>
    <w:p w14:paraId="124800E1" w14:textId="77777777" w:rsidR="007B63C6" w:rsidRPr="005306A9" w:rsidRDefault="007B63C6">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ratiopharm</w:t>
      </w:r>
      <w:proofErr w:type="spellEnd"/>
      <w:r w:rsidRPr="005306A9">
        <w:rPr>
          <w:rFonts w:ascii="Times New Roman" w:eastAsia="Times New Roman" w:hAnsi="Times New Roman"/>
          <w:color w:val="000000"/>
          <w:lang w:eastAsia="lt-LT"/>
        </w:rPr>
        <w:t xml:space="preserve"> </w:t>
      </w:r>
      <w:proofErr w:type="spellStart"/>
      <w:r w:rsidRPr="005306A9">
        <w:rPr>
          <w:rFonts w:ascii="Times New Roman" w:eastAsia="Times New Roman" w:hAnsi="Times New Roman"/>
          <w:color w:val="000000"/>
          <w:lang w:eastAsia="lt-LT"/>
        </w:rPr>
        <w:t>GmbH</w:t>
      </w:r>
      <w:proofErr w:type="spellEnd"/>
    </w:p>
    <w:p w14:paraId="6F567613" w14:textId="77777777" w:rsidR="007B63C6" w:rsidRPr="005306A9" w:rsidRDefault="007B63C6">
      <w:pPr>
        <w:spacing w:after="0" w:line="240" w:lineRule="auto"/>
        <w:ind w:left="567" w:hanging="567"/>
        <w:rPr>
          <w:rFonts w:ascii="Times New Roman" w:eastAsia="Times New Roman" w:hAnsi="Times New Roman"/>
          <w:color w:val="000000"/>
          <w:lang w:eastAsia="lt-LT"/>
        </w:rPr>
      </w:pPr>
      <w:proofErr w:type="spellStart"/>
      <w:r w:rsidRPr="005306A9">
        <w:rPr>
          <w:rFonts w:ascii="Times New Roman" w:eastAsia="Times New Roman" w:hAnsi="Times New Roman"/>
          <w:color w:val="000000"/>
          <w:lang w:eastAsia="lt-LT"/>
        </w:rPr>
        <w:t>Graf</w:t>
      </w:r>
      <w:proofErr w:type="spellEnd"/>
      <w:r w:rsidRPr="005306A9">
        <w:rPr>
          <w:rFonts w:ascii="Times New Roman" w:eastAsia="Times New Roman" w:hAnsi="Times New Roman"/>
          <w:color w:val="000000"/>
          <w:lang w:eastAsia="lt-LT"/>
        </w:rPr>
        <w:t xml:space="preserve"> - </w:t>
      </w:r>
      <w:proofErr w:type="spellStart"/>
      <w:r w:rsidRPr="005306A9">
        <w:rPr>
          <w:rFonts w:ascii="Times New Roman" w:eastAsia="Times New Roman" w:hAnsi="Times New Roman"/>
          <w:color w:val="000000"/>
          <w:lang w:eastAsia="lt-LT"/>
        </w:rPr>
        <w:t>Arco</w:t>
      </w:r>
      <w:proofErr w:type="spellEnd"/>
      <w:r w:rsidRPr="005306A9">
        <w:rPr>
          <w:rFonts w:ascii="Times New Roman" w:eastAsia="Times New Roman" w:hAnsi="Times New Roman"/>
          <w:color w:val="000000"/>
          <w:lang w:eastAsia="lt-LT"/>
        </w:rPr>
        <w:t xml:space="preserve"> - Str. 3</w:t>
      </w:r>
    </w:p>
    <w:p w14:paraId="62FCBBE6" w14:textId="77777777" w:rsidR="007B63C6" w:rsidRPr="005306A9" w:rsidRDefault="007B63C6">
      <w:pPr>
        <w:spacing w:after="0" w:line="240" w:lineRule="auto"/>
        <w:ind w:left="567" w:hanging="567"/>
        <w:rPr>
          <w:rFonts w:ascii="Times New Roman" w:eastAsia="Times New Roman" w:hAnsi="Times New Roman"/>
          <w:color w:val="000000"/>
          <w:lang w:eastAsia="lt-LT"/>
        </w:rPr>
      </w:pPr>
      <w:r w:rsidRPr="005306A9">
        <w:rPr>
          <w:rFonts w:ascii="Times New Roman" w:eastAsia="Times New Roman" w:hAnsi="Times New Roman"/>
          <w:color w:val="000000"/>
          <w:lang w:eastAsia="lt-LT"/>
        </w:rPr>
        <w:t xml:space="preserve">89079 </w:t>
      </w:r>
      <w:proofErr w:type="spellStart"/>
      <w:r w:rsidRPr="005306A9">
        <w:rPr>
          <w:rFonts w:ascii="Times New Roman" w:eastAsia="Times New Roman" w:hAnsi="Times New Roman"/>
          <w:color w:val="000000"/>
          <w:lang w:eastAsia="lt-LT"/>
        </w:rPr>
        <w:t>Ulm</w:t>
      </w:r>
      <w:proofErr w:type="spellEnd"/>
      <w:r w:rsidRPr="005306A9">
        <w:rPr>
          <w:rFonts w:ascii="Times New Roman" w:eastAsia="Times New Roman" w:hAnsi="Times New Roman"/>
          <w:color w:val="000000"/>
          <w:lang w:eastAsia="lt-LT"/>
        </w:rPr>
        <w:t>, Vokietija</w:t>
      </w:r>
    </w:p>
    <w:p w14:paraId="14C15048" w14:textId="77777777" w:rsidR="007B63C6" w:rsidRPr="005306A9" w:rsidRDefault="007B63C6">
      <w:pPr>
        <w:spacing w:after="0" w:line="240" w:lineRule="auto"/>
        <w:ind w:left="567" w:hanging="567"/>
        <w:rPr>
          <w:rFonts w:ascii="Times New Roman" w:eastAsia="Times New Roman" w:hAnsi="Times New Roman"/>
          <w:color w:val="000000"/>
          <w:lang w:eastAsia="lt-LT"/>
        </w:rPr>
      </w:pPr>
    </w:p>
    <w:p w14:paraId="573198F2" w14:textId="77777777" w:rsidR="007B63C6" w:rsidRPr="005306A9" w:rsidRDefault="007B63C6">
      <w:pPr>
        <w:spacing w:after="0" w:line="240" w:lineRule="auto"/>
        <w:ind w:left="567" w:hanging="567"/>
        <w:rPr>
          <w:rFonts w:ascii="Times New Roman" w:eastAsia="Times New Roman" w:hAnsi="Times New Roman"/>
          <w:b/>
          <w:color w:val="000000"/>
          <w:lang w:eastAsia="lt-LT"/>
        </w:rPr>
      </w:pPr>
      <w:r w:rsidRPr="005306A9">
        <w:rPr>
          <w:rFonts w:ascii="Times New Roman" w:eastAsia="Times New Roman" w:hAnsi="Times New Roman"/>
          <w:b/>
          <w:color w:val="000000"/>
          <w:lang w:eastAsia="lt-LT"/>
        </w:rPr>
        <w:t>Gamintojas</w:t>
      </w:r>
    </w:p>
    <w:p w14:paraId="24C55DFF" w14:textId="77777777" w:rsidR="007B63C6" w:rsidRPr="005306A9" w:rsidRDefault="007B63C6">
      <w:pPr>
        <w:tabs>
          <w:tab w:val="left" w:pos="9000"/>
          <w:tab w:val="left" w:pos="9099"/>
        </w:tabs>
        <w:spacing w:after="0" w:line="240" w:lineRule="auto"/>
        <w:ind w:left="567" w:right="-81" w:hanging="567"/>
        <w:rPr>
          <w:rFonts w:ascii="Times New Roman" w:eastAsia="Times New Roman" w:hAnsi="Times New Roman"/>
          <w:color w:val="000000"/>
          <w:lang w:eastAsia="lt-LT"/>
        </w:rPr>
      </w:pP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w:t>
      </w:r>
      <w:proofErr w:type="spellStart"/>
      <w:r w:rsidRPr="005306A9">
        <w:rPr>
          <w:rFonts w:ascii="Times New Roman" w:eastAsia="Times New Roman" w:hAnsi="Times New Roman"/>
          <w:lang w:eastAsia="lt-LT"/>
        </w:rPr>
        <w:t>GmbH</w:t>
      </w:r>
      <w:proofErr w:type="spellEnd"/>
      <w:r w:rsidRPr="005306A9">
        <w:rPr>
          <w:rFonts w:ascii="Times New Roman" w:eastAsia="Times New Roman" w:hAnsi="Times New Roman"/>
          <w:color w:val="000000"/>
          <w:lang w:eastAsia="lt-LT"/>
        </w:rPr>
        <w:t xml:space="preserve"> </w:t>
      </w:r>
    </w:p>
    <w:p w14:paraId="42B3D08F" w14:textId="77777777" w:rsidR="007B63C6" w:rsidRPr="005306A9" w:rsidRDefault="007B63C6">
      <w:pPr>
        <w:tabs>
          <w:tab w:val="left" w:pos="9000"/>
          <w:tab w:val="left" w:pos="9099"/>
        </w:tabs>
        <w:spacing w:after="0" w:line="240" w:lineRule="auto"/>
        <w:ind w:left="567" w:right="-81" w:hanging="567"/>
        <w:rPr>
          <w:rFonts w:ascii="Times New Roman" w:eastAsia="Times New Roman" w:hAnsi="Times New Roman"/>
          <w:lang w:eastAsia="lt-LT"/>
        </w:rPr>
      </w:pPr>
      <w:proofErr w:type="spellStart"/>
      <w:r w:rsidRPr="005306A9">
        <w:rPr>
          <w:rFonts w:ascii="Times New Roman" w:eastAsia="Times New Roman" w:hAnsi="Times New Roman"/>
          <w:lang w:eastAsia="lt-LT"/>
        </w:rPr>
        <w:lastRenderedPageBreak/>
        <w:t>Ludwig</w:t>
      </w:r>
      <w:proofErr w:type="spellEnd"/>
      <w:r w:rsidRPr="005306A9">
        <w:rPr>
          <w:rFonts w:ascii="Times New Roman" w:eastAsia="Times New Roman" w:hAnsi="Times New Roman"/>
          <w:lang w:eastAsia="lt-LT"/>
        </w:rPr>
        <w:t xml:space="preserve"> - </w:t>
      </w:r>
      <w:proofErr w:type="spellStart"/>
      <w:r w:rsidRPr="005306A9">
        <w:rPr>
          <w:rFonts w:ascii="Times New Roman" w:eastAsia="Times New Roman" w:hAnsi="Times New Roman"/>
          <w:lang w:eastAsia="lt-LT"/>
        </w:rPr>
        <w:t>Merckle</w:t>
      </w:r>
      <w:proofErr w:type="spellEnd"/>
      <w:r w:rsidRPr="005306A9">
        <w:rPr>
          <w:rFonts w:ascii="Times New Roman" w:eastAsia="Times New Roman" w:hAnsi="Times New Roman"/>
          <w:lang w:eastAsia="lt-LT"/>
        </w:rPr>
        <w:t xml:space="preserve"> - Str. 3 </w:t>
      </w:r>
    </w:p>
    <w:p w14:paraId="0754DE63" w14:textId="77777777" w:rsidR="007B63C6" w:rsidRPr="005306A9" w:rsidRDefault="007B63C6">
      <w:pPr>
        <w:spacing w:after="0" w:line="240" w:lineRule="auto"/>
        <w:rPr>
          <w:rFonts w:ascii="Times New Roman" w:eastAsia="Times New Roman" w:hAnsi="Times New Roman"/>
        </w:rPr>
      </w:pPr>
      <w:r w:rsidRPr="005306A9">
        <w:rPr>
          <w:rFonts w:ascii="Times New Roman" w:eastAsia="Times New Roman" w:hAnsi="Times New Roman"/>
          <w:noProof/>
        </w:rPr>
        <w:t>89143 Blaubeuren</w:t>
      </w:r>
      <w:r w:rsidRPr="005306A9">
        <w:rPr>
          <w:rFonts w:ascii="Times New Roman" w:eastAsia="Times New Roman" w:hAnsi="Times New Roman"/>
          <w:noProof/>
          <w:color w:val="000000"/>
        </w:rPr>
        <w:t>, Vokietija</w:t>
      </w:r>
    </w:p>
    <w:p w14:paraId="5DE426AC" w14:textId="77777777" w:rsidR="007B63C6" w:rsidRPr="005306A9" w:rsidRDefault="007B63C6">
      <w:pPr>
        <w:spacing w:after="0" w:line="240" w:lineRule="auto"/>
        <w:rPr>
          <w:rFonts w:ascii="Times New Roman" w:eastAsia="Times New Roman" w:hAnsi="Times New Roman"/>
        </w:rPr>
      </w:pPr>
    </w:p>
    <w:p w14:paraId="14AC82DB" w14:textId="77777777" w:rsidR="007B63C6" w:rsidRPr="005306A9" w:rsidRDefault="007B63C6">
      <w:pPr>
        <w:spacing w:after="0" w:line="240" w:lineRule="auto"/>
        <w:rPr>
          <w:rFonts w:ascii="Times New Roman" w:eastAsia="Times New Roman" w:hAnsi="Times New Roman"/>
        </w:rPr>
      </w:pPr>
      <w:r w:rsidRPr="005306A9">
        <w:rPr>
          <w:rFonts w:ascii="Times New Roman" w:eastAsia="Times New Roman" w:hAnsi="Times New Roman"/>
        </w:rPr>
        <w:t xml:space="preserve">Jeigu apie šį vaistą norite sužinoti daugiau, kreipkitės į vietinį </w:t>
      </w:r>
      <w:r w:rsidR="001B559E" w:rsidRPr="005306A9">
        <w:rPr>
          <w:rFonts w:ascii="Times New Roman" w:eastAsia="Times New Roman" w:hAnsi="Times New Roman"/>
        </w:rPr>
        <w:t>registruotojo</w:t>
      </w:r>
      <w:r w:rsidRPr="005306A9">
        <w:rPr>
          <w:rFonts w:ascii="Times New Roman" w:eastAsia="Times New Roman" w:hAnsi="Times New Roman"/>
        </w:rPr>
        <w:t xml:space="preserve"> atstovą.</w:t>
      </w:r>
    </w:p>
    <w:p w14:paraId="3924D464" w14:textId="77777777" w:rsidR="007B63C6" w:rsidRPr="005306A9" w:rsidRDefault="007B63C6">
      <w:pPr>
        <w:spacing w:after="0" w:line="240" w:lineRule="auto"/>
        <w:rPr>
          <w:rFonts w:ascii="Times New Roman" w:eastAsia="Times New Roman" w:hAnsi="Times New Roman"/>
          <w:lang w:eastAsia="lt-LT"/>
        </w:rPr>
      </w:pPr>
    </w:p>
    <w:tbl>
      <w:tblPr>
        <w:tblW w:w="4678" w:type="dxa"/>
        <w:tblInd w:w="-34" w:type="dxa"/>
        <w:tblLayout w:type="fixed"/>
        <w:tblLook w:val="0000" w:firstRow="0" w:lastRow="0" w:firstColumn="0" w:lastColumn="0" w:noHBand="0" w:noVBand="0"/>
      </w:tblPr>
      <w:tblGrid>
        <w:gridCol w:w="4678"/>
      </w:tblGrid>
      <w:tr w:rsidR="007B63C6" w:rsidRPr="005306A9" w14:paraId="0D67EC26" w14:textId="77777777" w:rsidTr="00B67A60">
        <w:tc>
          <w:tcPr>
            <w:tcW w:w="4678" w:type="dxa"/>
          </w:tcPr>
          <w:p w14:paraId="54F4C915" w14:textId="16BB8C81" w:rsidR="00E35951" w:rsidRPr="00E35951" w:rsidRDefault="00E35951" w:rsidP="00E35951">
            <w:pPr>
              <w:spacing w:after="0" w:line="240" w:lineRule="auto"/>
              <w:rPr>
                <w:rFonts w:ascii="Times New Roman" w:eastAsia="Times New Roman" w:hAnsi="Times New Roman"/>
              </w:rPr>
            </w:pPr>
            <w:r w:rsidRPr="00E35951">
              <w:rPr>
                <w:rFonts w:ascii="Times New Roman" w:eastAsia="Times New Roman" w:hAnsi="Times New Roman"/>
              </w:rPr>
              <w:t xml:space="preserve">UAB </w:t>
            </w:r>
            <w:proofErr w:type="spellStart"/>
            <w:r w:rsidRPr="00E35951">
              <w:rPr>
                <w:rFonts w:ascii="Times New Roman" w:eastAsia="Times New Roman" w:hAnsi="Times New Roman"/>
              </w:rPr>
              <w:t>Teva</w:t>
            </w:r>
            <w:proofErr w:type="spellEnd"/>
            <w:r w:rsidRPr="00E35951">
              <w:rPr>
                <w:rFonts w:ascii="Times New Roman" w:eastAsia="Times New Roman" w:hAnsi="Times New Roman"/>
              </w:rPr>
              <w:t xml:space="preserve"> </w:t>
            </w:r>
            <w:proofErr w:type="spellStart"/>
            <w:r w:rsidRPr="00E35951">
              <w:rPr>
                <w:rFonts w:ascii="Times New Roman" w:eastAsia="Times New Roman" w:hAnsi="Times New Roman"/>
              </w:rPr>
              <w:t>Baltics</w:t>
            </w:r>
            <w:proofErr w:type="spellEnd"/>
          </w:p>
          <w:p w14:paraId="4DD312C7" w14:textId="77777777" w:rsidR="007B63C6" w:rsidRPr="005306A9" w:rsidRDefault="00E272CB">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Molėtų pl. 5</w:t>
            </w:r>
            <w:r w:rsidR="007B63C6" w:rsidRPr="005306A9">
              <w:rPr>
                <w:rFonts w:ascii="Times New Roman" w:eastAsia="Times New Roman" w:hAnsi="Times New Roman"/>
                <w:lang w:eastAsia="lt-LT"/>
              </w:rPr>
              <w:t>,</w:t>
            </w:r>
          </w:p>
          <w:p w14:paraId="35844891" w14:textId="77777777" w:rsidR="007B63C6" w:rsidRPr="005306A9" w:rsidRDefault="007B63C6">
            <w:pPr>
              <w:spacing w:after="0" w:line="240" w:lineRule="auto"/>
              <w:rPr>
                <w:rFonts w:ascii="Times New Roman" w:eastAsia="Times New Roman" w:hAnsi="Times New Roman"/>
                <w:lang w:eastAsia="lt-LT"/>
              </w:rPr>
            </w:pPr>
            <w:r w:rsidRPr="005306A9">
              <w:rPr>
                <w:rFonts w:ascii="Times New Roman" w:eastAsia="Times New Roman" w:hAnsi="Times New Roman"/>
                <w:lang w:eastAsia="lt-LT"/>
              </w:rPr>
              <w:t>LT-</w:t>
            </w:r>
            <w:r w:rsidR="00E272CB" w:rsidRPr="005306A9">
              <w:rPr>
                <w:rFonts w:ascii="Times New Roman" w:eastAsia="Times New Roman" w:hAnsi="Times New Roman"/>
                <w:lang w:eastAsia="lt-LT"/>
              </w:rPr>
              <w:t xml:space="preserve">08409 </w:t>
            </w:r>
            <w:r w:rsidRPr="005306A9">
              <w:rPr>
                <w:rFonts w:ascii="Times New Roman" w:eastAsia="Times New Roman" w:hAnsi="Times New Roman"/>
                <w:lang w:eastAsia="lt-LT"/>
              </w:rPr>
              <w:t>Vilnius</w:t>
            </w:r>
          </w:p>
          <w:p w14:paraId="2EE0A836" w14:textId="5537D71B" w:rsidR="007B63C6" w:rsidRPr="005306A9" w:rsidRDefault="007B63C6">
            <w:pPr>
              <w:spacing w:after="0" w:line="240" w:lineRule="auto"/>
              <w:rPr>
                <w:rFonts w:ascii="Times New Roman" w:eastAsia="Times New Roman" w:hAnsi="Times New Roman"/>
                <w:lang w:val="en-US" w:eastAsia="lt-LT"/>
              </w:rPr>
            </w:pPr>
            <w:r w:rsidRPr="005306A9">
              <w:rPr>
                <w:rFonts w:ascii="Times New Roman" w:eastAsia="Times New Roman" w:hAnsi="Times New Roman"/>
                <w:lang w:val="en-US" w:eastAsia="lt-LT"/>
              </w:rPr>
              <w:t>Tel.:</w:t>
            </w:r>
            <w:r w:rsidR="00B67A60">
              <w:rPr>
                <w:rFonts w:ascii="Times New Roman" w:eastAsia="Times New Roman" w:hAnsi="Times New Roman"/>
                <w:lang w:val="en-US" w:eastAsia="lt-LT"/>
              </w:rPr>
              <w:t xml:space="preserve"> </w:t>
            </w:r>
            <w:r w:rsidRPr="005306A9">
              <w:rPr>
                <w:rFonts w:ascii="Times New Roman" w:eastAsia="Times New Roman" w:hAnsi="Times New Roman"/>
                <w:lang w:val="en-US" w:eastAsia="lt-LT"/>
              </w:rPr>
              <w:t>+ 370 5 266 02 03</w:t>
            </w:r>
          </w:p>
          <w:p w14:paraId="7BA1E8AB" w14:textId="77777777" w:rsidR="007B63C6" w:rsidRPr="005306A9" w:rsidRDefault="007B63C6">
            <w:pPr>
              <w:spacing w:after="0" w:line="240" w:lineRule="auto"/>
              <w:rPr>
                <w:rFonts w:ascii="Times New Roman" w:eastAsia="Times New Roman" w:hAnsi="Times New Roman"/>
                <w:lang w:eastAsia="lt-LT"/>
              </w:rPr>
            </w:pPr>
          </w:p>
        </w:tc>
      </w:tr>
    </w:tbl>
    <w:p w14:paraId="66DB2360" w14:textId="3E73208C" w:rsidR="007B63C6" w:rsidRPr="005A5B4E" w:rsidRDefault="007B63C6" w:rsidP="00120F8C">
      <w:pPr>
        <w:spacing w:after="0" w:line="240" w:lineRule="auto"/>
        <w:rPr>
          <w:rFonts w:ascii="Times New Roman" w:eastAsia="Times New Roman" w:hAnsi="Times New Roman"/>
          <w:b/>
        </w:rPr>
      </w:pPr>
      <w:r w:rsidRPr="005A5B4E">
        <w:rPr>
          <w:rFonts w:ascii="Times New Roman" w:eastAsia="Times New Roman" w:hAnsi="Times New Roman"/>
          <w:b/>
          <w:bCs/>
        </w:rPr>
        <w:t>Šis pakuotės lapelis</w:t>
      </w:r>
      <w:r w:rsidRPr="005A5B4E">
        <w:rPr>
          <w:rFonts w:ascii="Times New Roman" w:eastAsia="Times New Roman" w:hAnsi="Times New Roman"/>
          <w:b/>
        </w:rPr>
        <w:t xml:space="preserve"> paskutinį kartą </w:t>
      </w:r>
      <w:r w:rsidR="00364EF4" w:rsidRPr="005A5B4E">
        <w:rPr>
          <w:rFonts w:ascii="Times New Roman" w:eastAsia="Times New Roman" w:hAnsi="Times New Roman"/>
          <w:b/>
        </w:rPr>
        <w:t>peržiūrėtas</w:t>
      </w:r>
      <w:r w:rsidR="00DF517B">
        <w:rPr>
          <w:rFonts w:ascii="Times New Roman" w:eastAsia="Times New Roman" w:hAnsi="Times New Roman"/>
          <w:b/>
        </w:rPr>
        <w:t xml:space="preserve"> </w:t>
      </w:r>
      <w:r w:rsidR="00220FFD">
        <w:rPr>
          <w:rFonts w:ascii="Times New Roman" w:eastAsia="Times New Roman" w:hAnsi="Times New Roman"/>
          <w:b/>
        </w:rPr>
        <w:t>2026-01-</w:t>
      </w:r>
      <w:r w:rsidR="001B4DCF">
        <w:rPr>
          <w:rFonts w:ascii="Times New Roman" w:eastAsia="Times New Roman" w:hAnsi="Times New Roman"/>
          <w:b/>
        </w:rPr>
        <w:t>18</w:t>
      </w:r>
      <w:r w:rsidR="004408B9">
        <w:rPr>
          <w:rFonts w:ascii="Times New Roman" w:eastAsia="Times New Roman" w:hAnsi="Times New Roman"/>
          <w:b/>
        </w:rPr>
        <w:t>.</w:t>
      </w:r>
    </w:p>
    <w:p w14:paraId="7FE91534" w14:textId="77777777" w:rsidR="007B63C6" w:rsidRPr="005306A9" w:rsidRDefault="007B63C6">
      <w:pPr>
        <w:spacing w:after="0" w:line="240" w:lineRule="auto"/>
        <w:rPr>
          <w:rFonts w:ascii="Times New Roman" w:eastAsia="Times New Roman" w:hAnsi="Times New Roman"/>
          <w:lang w:eastAsia="lt-LT"/>
        </w:rPr>
      </w:pPr>
    </w:p>
    <w:p w14:paraId="26363FE6" w14:textId="77777777" w:rsidR="0075162A" w:rsidRDefault="00E272CB" w:rsidP="005117D9">
      <w:pPr>
        <w:spacing w:after="0" w:line="240" w:lineRule="auto"/>
        <w:rPr>
          <w:rFonts w:ascii="Times New Roman" w:eastAsia="Times New Roman" w:hAnsi="Times New Roman"/>
        </w:rPr>
      </w:pPr>
      <w:r w:rsidRPr="005306A9">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7" w:history="1">
        <w:r w:rsidR="004319DD" w:rsidRPr="005306A9">
          <w:rPr>
            <w:rStyle w:val="Hipersaitas"/>
            <w:rFonts w:ascii="Times New Roman" w:eastAsia="Times New Roman" w:hAnsi="Times New Roman"/>
          </w:rPr>
          <w:t>http://www.vvkt.lt/</w:t>
        </w:r>
      </w:hyperlink>
      <w:r w:rsidR="004319DD" w:rsidRPr="005306A9">
        <w:rPr>
          <w:rFonts w:ascii="Times New Roman" w:eastAsia="Times New Roman" w:hAnsi="Times New Roman"/>
        </w:rPr>
        <w:t xml:space="preserve">. </w:t>
      </w:r>
      <w:r w:rsidR="00C5548F">
        <w:rPr>
          <w:rFonts w:ascii="Times New Roman" w:eastAsia="Times New Roman" w:hAnsi="Times New Roman"/>
        </w:rPr>
        <w:t xml:space="preserve">       </w:t>
      </w:r>
    </w:p>
    <w:p w14:paraId="50E11A3F" w14:textId="77777777" w:rsidR="0075162A" w:rsidRDefault="0075162A" w:rsidP="005117D9">
      <w:pPr>
        <w:spacing w:after="0" w:line="240" w:lineRule="auto"/>
        <w:rPr>
          <w:rFonts w:ascii="Times New Roman" w:eastAsia="Times New Roman" w:hAnsi="Times New Roman"/>
        </w:rPr>
      </w:pPr>
    </w:p>
    <w:p w14:paraId="2BDF6B58" w14:textId="581C4DCA" w:rsidR="00991845" w:rsidRDefault="00C5548F" w:rsidP="005117D9">
      <w:pPr>
        <w:spacing w:after="0" w:line="240" w:lineRule="auto"/>
        <w:rPr>
          <w:rFonts w:ascii="Times New Roman" w:eastAsia="Times New Roman" w:hAnsi="Times New Roman"/>
        </w:rPr>
      </w:pPr>
      <w:r>
        <w:rPr>
          <w:rFonts w:ascii="Times New Roman" w:eastAsia="Times New Roman" w:hAnsi="Times New Roman"/>
        </w:rPr>
        <w:t xml:space="preserve"> </w:t>
      </w:r>
    </w:p>
    <w:sectPr w:rsidR="00991845">
      <w:headerReference w:type="default" r:id="rId18"/>
      <w:footerReference w:type="even" r:id="rId19"/>
      <w:footerReference w:type="default" r:id="rId2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B6F6" w14:textId="77777777" w:rsidR="000B4BC8" w:rsidRDefault="000B4BC8">
      <w:pPr>
        <w:spacing w:after="0" w:line="240" w:lineRule="auto"/>
      </w:pPr>
      <w:r>
        <w:separator/>
      </w:r>
    </w:p>
  </w:endnote>
  <w:endnote w:type="continuationSeparator" w:id="0">
    <w:p w14:paraId="46EF2A31" w14:textId="77777777" w:rsidR="000B4BC8" w:rsidRDefault="000B4BC8">
      <w:pPr>
        <w:spacing w:after="0" w:line="240" w:lineRule="auto"/>
      </w:pPr>
      <w:r>
        <w:continuationSeparator/>
      </w:r>
    </w:p>
  </w:endnote>
  <w:endnote w:type="continuationNotice" w:id="1">
    <w:p w14:paraId="084F25FD" w14:textId="77777777" w:rsidR="000B4BC8" w:rsidRDefault="000B4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1CCD" w14:textId="77777777" w:rsidR="007F4DD6" w:rsidRDefault="007F4D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86E187" w14:textId="77777777" w:rsidR="007F4DD6" w:rsidRDefault="007F4D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724C" w14:textId="14C9828D" w:rsidR="007F4DD6" w:rsidRDefault="007F4D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1AAB">
      <w:rPr>
        <w:rStyle w:val="Puslapionumeris"/>
        <w:noProof/>
      </w:rPr>
      <w:t>2</w:t>
    </w:r>
    <w:r w:rsidR="00211AAB">
      <w:rPr>
        <w:rStyle w:val="Puslapionumeris"/>
        <w:noProof/>
      </w:rPr>
      <w:t>1</w:t>
    </w:r>
    <w:r>
      <w:rPr>
        <w:rStyle w:val="Puslapionumeris"/>
      </w:rPr>
      <w:fldChar w:fldCharType="end"/>
    </w:r>
  </w:p>
  <w:p w14:paraId="5C88B276" w14:textId="77777777" w:rsidR="007F4DD6" w:rsidRDefault="007F4DD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335A" w14:textId="77777777" w:rsidR="000B4BC8" w:rsidRDefault="000B4BC8">
      <w:pPr>
        <w:spacing w:after="0" w:line="240" w:lineRule="auto"/>
      </w:pPr>
      <w:r>
        <w:separator/>
      </w:r>
    </w:p>
  </w:footnote>
  <w:footnote w:type="continuationSeparator" w:id="0">
    <w:p w14:paraId="52C0A4B7" w14:textId="77777777" w:rsidR="000B4BC8" w:rsidRDefault="000B4BC8">
      <w:pPr>
        <w:spacing w:after="0" w:line="240" w:lineRule="auto"/>
      </w:pPr>
      <w:r>
        <w:continuationSeparator/>
      </w:r>
    </w:p>
  </w:footnote>
  <w:footnote w:type="continuationNotice" w:id="1">
    <w:p w14:paraId="0489C9E6" w14:textId="77777777" w:rsidR="000B4BC8" w:rsidRDefault="000B4B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A7DF" w14:textId="4762916D" w:rsidR="00211AAB" w:rsidRPr="00A43858" w:rsidRDefault="00211AAB" w:rsidP="00A43858">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206B61"/>
    <w:multiLevelType w:val="multilevel"/>
    <w:tmpl w:val="287686B8"/>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C46944"/>
    <w:multiLevelType w:val="multilevel"/>
    <w:tmpl w:val="95C4163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2AD53E5"/>
    <w:multiLevelType w:val="hybridMultilevel"/>
    <w:tmpl w:val="D0FC0B04"/>
    <w:lvl w:ilvl="0" w:tplc="4CFE3926">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4E03892"/>
    <w:multiLevelType w:val="hybridMultilevel"/>
    <w:tmpl w:val="E3E447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03322"/>
    <w:multiLevelType w:val="multilevel"/>
    <w:tmpl w:val="42DC726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242E78"/>
    <w:multiLevelType w:val="hybridMultilevel"/>
    <w:tmpl w:val="EA30DBEC"/>
    <w:lvl w:ilvl="0" w:tplc="CE726F8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335"/>
        </w:tabs>
        <w:ind w:left="-335" w:hanging="360"/>
      </w:pPr>
      <w:rPr>
        <w:rFonts w:ascii="Courier New" w:hAnsi="Courier New" w:cs="Courier New" w:hint="default"/>
      </w:rPr>
    </w:lvl>
    <w:lvl w:ilvl="2" w:tplc="04270005" w:tentative="1">
      <w:start w:val="1"/>
      <w:numFmt w:val="bullet"/>
      <w:lvlText w:val=""/>
      <w:lvlJc w:val="left"/>
      <w:pPr>
        <w:tabs>
          <w:tab w:val="num" w:pos="385"/>
        </w:tabs>
        <w:ind w:left="385" w:hanging="360"/>
      </w:pPr>
      <w:rPr>
        <w:rFonts w:ascii="Wingdings" w:hAnsi="Wingdings" w:hint="default"/>
      </w:rPr>
    </w:lvl>
    <w:lvl w:ilvl="3" w:tplc="04270001" w:tentative="1">
      <w:start w:val="1"/>
      <w:numFmt w:val="bullet"/>
      <w:lvlText w:val=""/>
      <w:lvlJc w:val="left"/>
      <w:pPr>
        <w:tabs>
          <w:tab w:val="num" w:pos="1105"/>
        </w:tabs>
        <w:ind w:left="1105" w:hanging="360"/>
      </w:pPr>
      <w:rPr>
        <w:rFonts w:ascii="Symbol" w:hAnsi="Symbol" w:hint="default"/>
      </w:rPr>
    </w:lvl>
    <w:lvl w:ilvl="4" w:tplc="04270003" w:tentative="1">
      <w:start w:val="1"/>
      <w:numFmt w:val="bullet"/>
      <w:lvlText w:val="o"/>
      <w:lvlJc w:val="left"/>
      <w:pPr>
        <w:tabs>
          <w:tab w:val="num" w:pos="1825"/>
        </w:tabs>
        <w:ind w:left="1825" w:hanging="360"/>
      </w:pPr>
      <w:rPr>
        <w:rFonts w:ascii="Courier New" w:hAnsi="Courier New" w:cs="Courier New" w:hint="default"/>
      </w:rPr>
    </w:lvl>
    <w:lvl w:ilvl="5" w:tplc="04270005" w:tentative="1">
      <w:start w:val="1"/>
      <w:numFmt w:val="bullet"/>
      <w:lvlText w:val=""/>
      <w:lvlJc w:val="left"/>
      <w:pPr>
        <w:tabs>
          <w:tab w:val="num" w:pos="2545"/>
        </w:tabs>
        <w:ind w:left="2545" w:hanging="360"/>
      </w:pPr>
      <w:rPr>
        <w:rFonts w:ascii="Wingdings" w:hAnsi="Wingdings" w:hint="default"/>
      </w:rPr>
    </w:lvl>
    <w:lvl w:ilvl="6" w:tplc="04270001" w:tentative="1">
      <w:start w:val="1"/>
      <w:numFmt w:val="bullet"/>
      <w:lvlText w:val=""/>
      <w:lvlJc w:val="left"/>
      <w:pPr>
        <w:tabs>
          <w:tab w:val="num" w:pos="3265"/>
        </w:tabs>
        <w:ind w:left="3265" w:hanging="360"/>
      </w:pPr>
      <w:rPr>
        <w:rFonts w:ascii="Symbol" w:hAnsi="Symbol" w:hint="default"/>
      </w:rPr>
    </w:lvl>
    <w:lvl w:ilvl="7" w:tplc="04270003" w:tentative="1">
      <w:start w:val="1"/>
      <w:numFmt w:val="bullet"/>
      <w:lvlText w:val="o"/>
      <w:lvlJc w:val="left"/>
      <w:pPr>
        <w:tabs>
          <w:tab w:val="num" w:pos="3985"/>
        </w:tabs>
        <w:ind w:left="3985" w:hanging="360"/>
      </w:pPr>
      <w:rPr>
        <w:rFonts w:ascii="Courier New" w:hAnsi="Courier New" w:cs="Courier New" w:hint="default"/>
      </w:rPr>
    </w:lvl>
    <w:lvl w:ilvl="8" w:tplc="04270005" w:tentative="1">
      <w:start w:val="1"/>
      <w:numFmt w:val="bullet"/>
      <w:lvlText w:val=""/>
      <w:lvlJc w:val="left"/>
      <w:pPr>
        <w:tabs>
          <w:tab w:val="num" w:pos="4705"/>
        </w:tabs>
        <w:ind w:left="4705" w:hanging="360"/>
      </w:pPr>
      <w:rPr>
        <w:rFonts w:ascii="Wingdings" w:hAnsi="Wingdings" w:hint="default"/>
      </w:rPr>
    </w:lvl>
  </w:abstractNum>
  <w:abstractNum w:abstractNumId="7" w15:restartNumberingAfterBreak="0">
    <w:nsid w:val="12876765"/>
    <w:multiLevelType w:val="hybridMultilevel"/>
    <w:tmpl w:val="C61CA160"/>
    <w:lvl w:ilvl="0" w:tplc="FFFFFFFF">
      <w:start w:val="1"/>
      <w:numFmt w:val="bullet"/>
      <w:lvlText w:val="-"/>
      <w:lvlJc w:val="left"/>
      <w:pPr>
        <w:ind w:left="1291" w:hanging="360"/>
      </w:p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8" w15:restartNumberingAfterBreak="0">
    <w:nsid w:val="15050A1B"/>
    <w:multiLevelType w:val="multilevel"/>
    <w:tmpl w:val="EA30DB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35"/>
        </w:tabs>
        <w:ind w:left="-335" w:hanging="360"/>
      </w:pPr>
      <w:rPr>
        <w:rFonts w:ascii="Courier New" w:hAnsi="Courier New" w:cs="Courier New" w:hint="default"/>
      </w:rPr>
    </w:lvl>
    <w:lvl w:ilvl="2">
      <w:start w:val="1"/>
      <w:numFmt w:val="bullet"/>
      <w:lvlText w:val=""/>
      <w:lvlJc w:val="left"/>
      <w:pPr>
        <w:tabs>
          <w:tab w:val="num" w:pos="385"/>
        </w:tabs>
        <w:ind w:left="385" w:hanging="360"/>
      </w:pPr>
      <w:rPr>
        <w:rFonts w:ascii="Wingdings" w:hAnsi="Wingdings" w:hint="default"/>
      </w:rPr>
    </w:lvl>
    <w:lvl w:ilvl="3">
      <w:start w:val="1"/>
      <w:numFmt w:val="bullet"/>
      <w:lvlText w:val=""/>
      <w:lvlJc w:val="left"/>
      <w:pPr>
        <w:tabs>
          <w:tab w:val="num" w:pos="1105"/>
        </w:tabs>
        <w:ind w:left="1105" w:hanging="360"/>
      </w:pPr>
      <w:rPr>
        <w:rFonts w:ascii="Symbol" w:hAnsi="Symbol" w:hint="default"/>
      </w:rPr>
    </w:lvl>
    <w:lvl w:ilvl="4">
      <w:start w:val="1"/>
      <w:numFmt w:val="bullet"/>
      <w:lvlText w:val="o"/>
      <w:lvlJc w:val="left"/>
      <w:pPr>
        <w:tabs>
          <w:tab w:val="num" w:pos="1825"/>
        </w:tabs>
        <w:ind w:left="1825" w:hanging="360"/>
      </w:pPr>
      <w:rPr>
        <w:rFonts w:ascii="Courier New" w:hAnsi="Courier New" w:cs="Courier New" w:hint="default"/>
      </w:rPr>
    </w:lvl>
    <w:lvl w:ilvl="5">
      <w:start w:val="1"/>
      <w:numFmt w:val="bullet"/>
      <w:lvlText w:val=""/>
      <w:lvlJc w:val="left"/>
      <w:pPr>
        <w:tabs>
          <w:tab w:val="num" w:pos="2545"/>
        </w:tabs>
        <w:ind w:left="2545" w:hanging="360"/>
      </w:pPr>
      <w:rPr>
        <w:rFonts w:ascii="Wingdings" w:hAnsi="Wingdings" w:hint="default"/>
      </w:rPr>
    </w:lvl>
    <w:lvl w:ilvl="6">
      <w:start w:val="1"/>
      <w:numFmt w:val="bullet"/>
      <w:lvlText w:val=""/>
      <w:lvlJc w:val="left"/>
      <w:pPr>
        <w:tabs>
          <w:tab w:val="num" w:pos="3265"/>
        </w:tabs>
        <w:ind w:left="3265" w:hanging="360"/>
      </w:pPr>
      <w:rPr>
        <w:rFonts w:ascii="Symbol" w:hAnsi="Symbol" w:hint="default"/>
      </w:rPr>
    </w:lvl>
    <w:lvl w:ilvl="7">
      <w:start w:val="1"/>
      <w:numFmt w:val="bullet"/>
      <w:lvlText w:val="o"/>
      <w:lvlJc w:val="left"/>
      <w:pPr>
        <w:tabs>
          <w:tab w:val="num" w:pos="3985"/>
        </w:tabs>
        <w:ind w:left="3985" w:hanging="360"/>
      </w:pPr>
      <w:rPr>
        <w:rFonts w:ascii="Courier New" w:hAnsi="Courier New" w:cs="Courier New" w:hint="default"/>
      </w:rPr>
    </w:lvl>
    <w:lvl w:ilvl="8">
      <w:start w:val="1"/>
      <w:numFmt w:val="bullet"/>
      <w:lvlText w:val=""/>
      <w:lvlJc w:val="left"/>
      <w:pPr>
        <w:tabs>
          <w:tab w:val="num" w:pos="4705"/>
        </w:tabs>
        <w:ind w:left="4705" w:hanging="360"/>
      </w:pPr>
      <w:rPr>
        <w:rFonts w:ascii="Wingdings" w:hAnsi="Wingdings" w:hint="default"/>
      </w:rPr>
    </w:lvl>
  </w:abstractNum>
  <w:abstractNum w:abstractNumId="9" w15:restartNumberingAfterBreak="0">
    <w:nsid w:val="17AB3337"/>
    <w:multiLevelType w:val="hybridMultilevel"/>
    <w:tmpl w:val="ED2C39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57D51"/>
    <w:multiLevelType w:val="hybridMultilevel"/>
    <w:tmpl w:val="9ED838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C245E"/>
    <w:multiLevelType w:val="hybridMultilevel"/>
    <w:tmpl w:val="BFEC69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05685F"/>
    <w:multiLevelType w:val="hybridMultilevel"/>
    <w:tmpl w:val="4336ED2A"/>
    <w:lvl w:ilvl="0" w:tplc="0162717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40114B"/>
    <w:multiLevelType w:val="hybridMultilevel"/>
    <w:tmpl w:val="5790910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A4728"/>
    <w:multiLevelType w:val="hybridMultilevel"/>
    <w:tmpl w:val="13366A20"/>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335"/>
        </w:tabs>
        <w:ind w:left="-335" w:hanging="360"/>
      </w:pPr>
      <w:rPr>
        <w:rFonts w:ascii="Courier New" w:hAnsi="Courier New" w:cs="Courier New" w:hint="default"/>
      </w:rPr>
    </w:lvl>
    <w:lvl w:ilvl="2" w:tplc="04270005" w:tentative="1">
      <w:start w:val="1"/>
      <w:numFmt w:val="bullet"/>
      <w:lvlText w:val=""/>
      <w:lvlJc w:val="left"/>
      <w:pPr>
        <w:tabs>
          <w:tab w:val="num" w:pos="385"/>
        </w:tabs>
        <w:ind w:left="385" w:hanging="360"/>
      </w:pPr>
      <w:rPr>
        <w:rFonts w:ascii="Wingdings" w:hAnsi="Wingdings" w:hint="default"/>
      </w:rPr>
    </w:lvl>
    <w:lvl w:ilvl="3" w:tplc="04270001" w:tentative="1">
      <w:start w:val="1"/>
      <w:numFmt w:val="bullet"/>
      <w:lvlText w:val=""/>
      <w:lvlJc w:val="left"/>
      <w:pPr>
        <w:tabs>
          <w:tab w:val="num" w:pos="1105"/>
        </w:tabs>
        <w:ind w:left="1105" w:hanging="360"/>
      </w:pPr>
      <w:rPr>
        <w:rFonts w:ascii="Symbol" w:hAnsi="Symbol" w:hint="default"/>
      </w:rPr>
    </w:lvl>
    <w:lvl w:ilvl="4" w:tplc="04270003" w:tentative="1">
      <w:start w:val="1"/>
      <w:numFmt w:val="bullet"/>
      <w:lvlText w:val="o"/>
      <w:lvlJc w:val="left"/>
      <w:pPr>
        <w:tabs>
          <w:tab w:val="num" w:pos="1825"/>
        </w:tabs>
        <w:ind w:left="1825" w:hanging="360"/>
      </w:pPr>
      <w:rPr>
        <w:rFonts w:ascii="Courier New" w:hAnsi="Courier New" w:cs="Courier New" w:hint="default"/>
      </w:rPr>
    </w:lvl>
    <w:lvl w:ilvl="5" w:tplc="04270005" w:tentative="1">
      <w:start w:val="1"/>
      <w:numFmt w:val="bullet"/>
      <w:lvlText w:val=""/>
      <w:lvlJc w:val="left"/>
      <w:pPr>
        <w:tabs>
          <w:tab w:val="num" w:pos="2545"/>
        </w:tabs>
        <w:ind w:left="2545" w:hanging="360"/>
      </w:pPr>
      <w:rPr>
        <w:rFonts w:ascii="Wingdings" w:hAnsi="Wingdings" w:hint="default"/>
      </w:rPr>
    </w:lvl>
    <w:lvl w:ilvl="6" w:tplc="04270001" w:tentative="1">
      <w:start w:val="1"/>
      <w:numFmt w:val="bullet"/>
      <w:lvlText w:val=""/>
      <w:lvlJc w:val="left"/>
      <w:pPr>
        <w:tabs>
          <w:tab w:val="num" w:pos="3265"/>
        </w:tabs>
        <w:ind w:left="3265" w:hanging="360"/>
      </w:pPr>
      <w:rPr>
        <w:rFonts w:ascii="Symbol" w:hAnsi="Symbol" w:hint="default"/>
      </w:rPr>
    </w:lvl>
    <w:lvl w:ilvl="7" w:tplc="04270003" w:tentative="1">
      <w:start w:val="1"/>
      <w:numFmt w:val="bullet"/>
      <w:lvlText w:val="o"/>
      <w:lvlJc w:val="left"/>
      <w:pPr>
        <w:tabs>
          <w:tab w:val="num" w:pos="3985"/>
        </w:tabs>
        <w:ind w:left="3985" w:hanging="360"/>
      </w:pPr>
      <w:rPr>
        <w:rFonts w:ascii="Courier New" w:hAnsi="Courier New" w:cs="Courier New" w:hint="default"/>
      </w:rPr>
    </w:lvl>
    <w:lvl w:ilvl="8" w:tplc="04270005" w:tentative="1">
      <w:start w:val="1"/>
      <w:numFmt w:val="bullet"/>
      <w:lvlText w:val=""/>
      <w:lvlJc w:val="left"/>
      <w:pPr>
        <w:tabs>
          <w:tab w:val="num" w:pos="4705"/>
        </w:tabs>
        <w:ind w:left="4705" w:hanging="360"/>
      </w:pPr>
      <w:rPr>
        <w:rFonts w:ascii="Wingdings" w:hAnsi="Wingdings" w:hint="default"/>
      </w:rPr>
    </w:lvl>
  </w:abstractNum>
  <w:abstractNum w:abstractNumId="15" w15:restartNumberingAfterBreak="0">
    <w:nsid w:val="2B2D06EA"/>
    <w:multiLevelType w:val="hybridMultilevel"/>
    <w:tmpl w:val="C59EE1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D3CD1"/>
    <w:multiLevelType w:val="hybridMultilevel"/>
    <w:tmpl w:val="330C9CB0"/>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2711CC"/>
    <w:multiLevelType w:val="hybridMultilevel"/>
    <w:tmpl w:val="FEB87D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A6A4B"/>
    <w:multiLevelType w:val="multilevel"/>
    <w:tmpl w:val="287686B8"/>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4127F5C"/>
    <w:multiLevelType w:val="hybridMultilevel"/>
    <w:tmpl w:val="6D4421A0"/>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4700DE"/>
    <w:multiLevelType w:val="hybridMultilevel"/>
    <w:tmpl w:val="FD2C3C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949A5"/>
    <w:multiLevelType w:val="hybridMultilevel"/>
    <w:tmpl w:val="FD121E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D1358F"/>
    <w:multiLevelType w:val="hybridMultilevel"/>
    <w:tmpl w:val="FCCE28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76F34"/>
    <w:multiLevelType w:val="hybridMultilevel"/>
    <w:tmpl w:val="E408C2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922C40"/>
    <w:multiLevelType w:val="hybridMultilevel"/>
    <w:tmpl w:val="AB6855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3773B"/>
    <w:multiLevelType w:val="hybridMultilevel"/>
    <w:tmpl w:val="A3F430F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74499"/>
    <w:multiLevelType w:val="hybridMultilevel"/>
    <w:tmpl w:val="156EA166"/>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335"/>
        </w:tabs>
        <w:ind w:left="-335" w:hanging="360"/>
      </w:pPr>
      <w:rPr>
        <w:rFonts w:ascii="Courier New" w:hAnsi="Courier New" w:cs="Courier New" w:hint="default"/>
      </w:rPr>
    </w:lvl>
    <w:lvl w:ilvl="2" w:tplc="04270005" w:tentative="1">
      <w:start w:val="1"/>
      <w:numFmt w:val="bullet"/>
      <w:lvlText w:val=""/>
      <w:lvlJc w:val="left"/>
      <w:pPr>
        <w:tabs>
          <w:tab w:val="num" w:pos="385"/>
        </w:tabs>
        <w:ind w:left="385" w:hanging="360"/>
      </w:pPr>
      <w:rPr>
        <w:rFonts w:ascii="Wingdings" w:hAnsi="Wingdings" w:hint="default"/>
      </w:rPr>
    </w:lvl>
    <w:lvl w:ilvl="3" w:tplc="04270001" w:tentative="1">
      <w:start w:val="1"/>
      <w:numFmt w:val="bullet"/>
      <w:lvlText w:val=""/>
      <w:lvlJc w:val="left"/>
      <w:pPr>
        <w:tabs>
          <w:tab w:val="num" w:pos="1105"/>
        </w:tabs>
        <w:ind w:left="1105" w:hanging="360"/>
      </w:pPr>
      <w:rPr>
        <w:rFonts w:ascii="Symbol" w:hAnsi="Symbol" w:hint="default"/>
      </w:rPr>
    </w:lvl>
    <w:lvl w:ilvl="4" w:tplc="04270003" w:tentative="1">
      <w:start w:val="1"/>
      <w:numFmt w:val="bullet"/>
      <w:lvlText w:val="o"/>
      <w:lvlJc w:val="left"/>
      <w:pPr>
        <w:tabs>
          <w:tab w:val="num" w:pos="1825"/>
        </w:tabs>
        <w:ind w:left="1825" w:hanging="360"/>
      </w:pPr>
      <w:rPr>
        <w:rFonts w:ascii="Courier New" w:hAnsi="Courier New" w:cs="Courier New" w:hint="default"/>
      </w:rPr>
    </w:lvl>
    <w:lvl w:ilvl="5" w:tplc="04270005" w:tentative="1">
      <w:start w:val="1"/>
      <w:numFmt w:val="bullet"/>
      <w:lvlText w:val=""/>
      <w:lvlJc w:val="left"/>
      <w:pPr>
        <w:tabs>
          <w:tab w:val="num" w:pos="2545"/>
        </w:tabs>
        <w:ind w:left="2545" w:hanging="360"/>
      </w:pPr>
      <w:rPr>
        <w:rFonts w:ascii="Wingdings" w:hAnsi="Wingdings" w:hint="default"/>
      </w:rPr>
    </w:lvl>
    <w:lvl w:ilvl="6" w:tplc="04270001" w:tentative="1">
      <w:start w:val="1"/>
      <w:numFmt w:val="bullet"/>
      <w:lvlText w:val=""/>
      <w:lvlJc w:val="left"/>
      <w:pPr>
        <w:tabs>
          <w:tab w:val="num" w:pos="3265"/>
        </w:tabs>
        <w:ind w:left="3265" w:hanging="360"/>
      </w:pPr>
      <w:rPr>
        <w:rFonts w:ascii="Symbol" w:hAnsi="Symbol" w:hint="default"/>
      </w:rPr>
    </w:lvl>
    <w:lvl w:ilvl="7" w:tplc="04270003" w:tentative="1">
      <w:start w:val="1"/>
      <w:numFmt w:val="bullet"/>
      <w:lvlText w:val="o"/>
      <w:lvlJc w:val="left"/>
      <w:pPr>
        <w:tabs>
          <w:tab w:val="num" w:pos="3985"/>
        </w:tabs>
        <w:ind w:left="3985" w:hanging="360"/>
      </w:pPr>
      <w:rPr>
        <w:rFonts w:ascii="Courier New" w:hAnsi="Courier New" w:cs="Courier New" w:hint="default"/>
      </w:rPr>
    </w:lvl>
    <w:lvl w:ilvl="8" w:tplc="04270005" w:tentative="1">
      <w:start w:val="1"/>
      <w:numFmt w:val="bullet"/>
      <w:lvlText w:val=""/>
      <w:lvlJc w:val="left"/>
      <w:pPr>
        <w:tabs>
          <w:tab w:val="num" w:pos="4705"/>
        </w:tabs>
        <w:ind w:left="4705" w:hanging="360"/>
      </w:pPr>
      <w:rPr>
        <w:rFonts w:ascii="Wingdings" w:hAnsi="Wingdings" w:hint="default"/>
      </w:rPr>
    </w:lvl>
  </w:abstractNum>
  <w:abstractNum w:abstractNumId="28" w15:restartNumberingAfterBreak="0">
    <w:nsid w:val="6C635866"/>
    <w:multiLevelType w:val="hybridMultilevel"/>
    <w:tmpl w:val="CA5E1F04"/>
    <w:lvl w:ilvl="0" w:tplc="0427000F">
      <w:start w:val="1"/>
      <w:numFmt w:val="decimal"/>
      <w:lvlText w:val="%1."/>
      <w:lvlJc w:val="left"/>
      <w:pPr>
        <w:tabs>
          <w:tab w:val="num" w:pos="1080"/>
        </w:tabs>
        <w:ind w:left="1080" w:hanging="360"/>
      </w:pPr>
    </w:lvl>
    <w:lvl w:ilvl="1" w:tplc="04270019">
      <w:start w:val="1"/>
      <w:numFmt w:val="decimal"/>
      <w:lvlText w:val="%2."/>
      <w:lvlJc w:val="left"/>
      <w:pPr>
        <w:tabs>
          <w:tab w:val="num" w:pos="1800"/>
        </w:tabs>
        <w:ind w:left="1800" w:hanging="360"/>
      </w:pPr>
    </w:lvl>
    <w:lvl w:ilvl="2" w:tplc="0427001B">
      <w:start w:val="1"/>
      <w:numFmt w:val="decimal"/>
      <w:lvlText w:val="%3."/>
      <w:lvlJc w:val="left"/>
      <w:pPr>
        <w:tabs>
          <w:tab w:val="num" w:pos="2520"/>
        </w:tabs>
        <w:ind w:left="2520" w:hanging="360"/>
      </w:pPr>
    </w:lvl>
    <w:lvl w:ilvl="3" w:tplc="0427000F">
      <w:start w:val="1"/>
      <w:numFmt w:val="decimal"/>
      <w:lvlText w:val="%4."/>
      <w:lvlJc w:val="left"/>
      <w:pPr>
        <w:tabs>
          <w:tab w:val="num" w:pos="3240"/>
        </w:tabs>
        <w:ind w:left="3240" w:hanging="360"/>
      </w:pPr>
    </w:lvl>
    <w:lvl w:ilvl="4" w:tplc="04270019">
      <w:start w:val="1"/>
      <w:numFmt w:val="decimal"/>
      <w:lvlText w:val="%5."/>
      <w:lvlJc w:val="left"/>
      <w:pPr>
        <w:tabs>
          <w:tab w:val="num" w:pos="3960"/>
        </w:tabs>
        <w:ind w:left="3960" w:hanging="360"/>
      </w:pPr>
    </w:lvl>
    <w:lvl w:ilvl="5" w:tplc="0427001B">
      <w:start w:val="1"/>
      <w:numFmt w:val="decimal"/>
      <w:lvlText w:val="%6."/>
      <w:lvlJc w:val="left"/>
      <w:pPr>
        <w:tabs>
          <w:tab w:val="num" w:pos="4680"/>
        </w:tabs>
        <w:ind w:left="4680" w:hanging="360"/>
      </w:pPr>
    </w:lvl>
    <w:lvl w:ilvl="6" w:tplc="0427000F">
      <w:start w:val="1"/>
      <w:numFmt w:val="decimal"/>
      <w:lvlText w:val="%7."/>
      <w:lvlJc w:val="left"/>
      <w:pPr>
        <w:tabs>
          <w:tab w:val="num" w:pos="5400"/>
        </w:tabs>
        <w:ind w:left="5400" w:hanging="360"/>
      </w:pPr>
    </w:lvl>
    <w:lvl w:ilvl="7" w:tplc="04270019">
      <w:start w:val="1"/>
      <w:numFmt w:val="decimal"/>
      <w:lvlText w:val="%8."/>
      <w:lvlJc w:val="left"/>
      <w:pPr>
        <w:tabs>
          <w:tab w:val="num" w:pos="6120"/>
        </w:tabs>
        <w:ind w:left="6120" w:hanging="360"/>
      </w:pPr>
    </w:lvl>
    <w:lvl w:ilvl="8" w:tplc="0427001B">
      <w:start w:val="1"/>
      <w:numFmt w:val="decimal"/>
      <w:lvlText w:val="%9."/>
      <w:lvlJc w:val="left"/>
      <w:pPr>
        <w:tabs>
          <w:tab w:val="num" w:pos="6840"/>
        </w:tabs>
        <w:ind w:left="6840" w:hanging="360"/>
      </w:pPr>
    </w:lvl>
  </w:abstractNum>
  <w:abstractNum w:abstractNumId="29" w15:restartNumberingAfterBreak="0">
    <w:nsid w:val="71A230AC"/>
    <w:multiLevelType w:val="multilevel"/>
    <w:tmpl w:val="287686B8"/>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4971660"/>
    <w:multiLevelType w:val="hybridMultilevel"/>
    <w:tmpl w:val="1F0C55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130009">
    <w:abstractNumId w:val="2"/>
  </w:num>
  <w:num w:numId="2" w16cid:durableId="1520385803">
    <w:abstractNumId w:val="19"/>
  </w:num>
  <w:num w:numId="3" w16cid:durableId="629436111">
    <w:abstractNumId w:val="17"/>
  </w:num>
  <w:num w:numId="4" w16cid:durableId="1921409587">
    <w:abstractNumId w:val="29"/>
  </w:num>
  <w:num w:numId="5" w16cid:durableId="540942807">
    <w:abstractNumId w:val="1"/>
  </w:num>
  <w:num w:numId="6" w16cid:durableId="2108772386">
    <w:abstractNumId w:val="15"/>
  </w:num>
  <w:num w:numId="7" w16cid:durableId="1908297246">
    <w:abstractNumId w:val="12"/>
  </w:num>
  <w:num w:numId="8" w16cid:durableId="21191757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148860">
    <w:abstractNumId w:val="11"/>
  </w:num>
  <w:num w:numId="10" w16cid:durableId="1676687948">
    <w:abstractNumId w:val="16"/>
  </w:num>
  <w:num w:numId="11" w16cid:durableId="478962614">
    <w:abstractNumId w:val="28"/>
  </w:num>
  <w:num w:numId="12" w16cid:durableId="1356925691">
    <w:abstractNumId w:val="6"/>
  </w:num>
  <w:num w:numId="13" w16cid:durableId="483358093">
    <w:abstractNumId w:val="8"/>
  </w:num>
  <w:num w:numId="14" w16cid:durableId="2008172968">
    <w:abstractNumId w:val="27"/>
  </w:num>
  <w:num w:numId="15" w16cid:durableId="932279024">
    <w:abstractNumId w:val="0"/>
    <w:lvlOverride w:ilvl="0">
      <w:lvl w:ilvl="0">
        <w:start w:val="1"/>
        <w:numFmt w:val="bullet"/>
        <w:lvlText w:val="-"/>
        <w:lvlJc w:val="left"/>
        <w:pPr>
          <w:ind w:left="360" w:hanging="360"/>
        </w:pPr>
      </w:lvl>
    </w:lvlOverride>
  </w:num>
  <w:num w:numId="16" w16cid:durableId="2147354365">
    <w:abstractNumId w:val="10"/>
  </w:num>
  <w:num w:numId="17" w16cid:durableId="831726652">
    <w:abstractNumId w:val="13"/>
  </w:num>
  <w:num w:numId="18" w16cid:durableId="1962032530">
    <w:abstractNumId w:val="24"/>
  </w:num>
  <w:num w:numId="19" w16cid:durableId="1505975491">
    <w:abstractNumId w:val="4"/>
  </w:num>
  <w:num w:numId="20" w16cid:durableId="1850365819">
    <w:abstractNumId w:val="23"/>
  </w:num>
  <w:num w:numId="21" w16cid:durableId="1267352550">
    <w:abstractNumId w:val="7"/>
  </w:num>
  <w:num w:numId="22" w16cid:durableId="154031561">
    <w:abstractNumId w:val="25"/>
  </w:num>
  <w:num w:numId="23" w16cid:durableId="485516412">
    <w:abstractNumId w:val="20"/>
  </w:num>
  <w:num w:numId="24" w16cid:durableId="944311207">
    <w:abstractNumId w:val="18"/>
  </w:num>
  <w:num w:numId="25" w16cid:durableId="1080442396">
    <w:abstractNumId w:val="30"/>
  </w:num>
  <w:num w:numId="26" w16cid:durableId="1604339621">
    <w:abstractNumId w:val="21"/>
  </w:num>
  <w:num w:numId="27" w16cid:durableId="2055617366">
    <w:abstractNumId w:val="9"/>
  </w:num>
  <w:num w:numId="28" w16cid:durableId="295599776">
    <w:abstractNumId w:val="5"/>
  </w:num>
  <w:num w:numId="29" w16cid:durableId="812604677">
    <w:abstractNumId w:val="22"/>
  </w:num>
  <w:num w:numId="30" w16cid:durableId="248274843">
    <w:abstractNumId w:val="26"/>
  </w:num>
  <w:num w:numId="31" w16cid:durableId="1750619895">
    <w:abstractNumId w:val="3"/>
  </w:num>
  <w:num w:numId="32" w16cid:durableId="1629581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1c1c58-0a9c-426f-a391-40d3422b87a9" w:val=" "/>
    <w:docVar w:name="vault_nd_115a38a9-08f2-4ca0-bdf3-a1593f162862" w:val=" "/>
    <w:docVar w:name="vault_nd_29494878-d2c4-49e0-ba07-1f79ed343e96" w:val=" "/>
    <w:docVar w:name="VAULT_ND_35c463c6-f2ca-4d75-8f99-dd46cde782f9" w:val=" "/>
    <w:docVar w:name="VAULT_ND_3f2833ed-9cb4-4f50-b4ec-57abbb40e622" w:val=" "/>
    <w:docVar w:name="vault_nd_4499bfdf-5a13-460a-bf04-065c24b12b45" w:val=" "/>
    <w:docVar w:name="VAULT_ND_50f8b4b5-be5c-43db-9b75-817a1fafc5ce" w:val=" "/>
    <w:docVar w:name="vault_nd_6178a384-7f26-4790-a82c-dc7944e8cd6e" w:val=" "/>
    <w:docVar w:name="VAULT_ND_64f1af37-ed55-40ce-9b85-0ce5a1978d9d" w:val=" "/>
    <w:docVar w:name="vault_nd_8d5671d0-7c30-4477-86d9-edf7186836fb" w:val=" "/>
    <w:docVar w:name="VAULT_ND_9e54a04d-230e-444c-8519-f4e1b70b0a68" w:val=" "/>
    <w:docVar w:name="VAULT_ND_ad8e1e4f-264c-45cf-bf86-7a714bdbead8" w:val=" "/>
    <w:docVar w:name="VAULT_ND_b3810e27-7d2d-4b93-a0cc-813729091a14" w:val=" "/>
    <w:docVar w:name="vault_nd_b6085ccd-87a1-46c2-9f9c-48a9e05a5ede" w:val=" "/>
    <w:docVar w:name="VAULT_ND_d4ac4ec3-69fe-412a-b7f4-a97b2048dba1" w:val=" "/>
    <w:docVar w:name="vault_nd_d85b60a9-a2e3-4091-b3de-ee048ea0b4c0" w:val=" "/>
    <w:docVar w:name="VAULT_ND_e4983530-dab9-41c9-af2b-16e0f8b61fbc" w:val=" "/>
    <w:docVar w:name="VAULT_ND_f7071816-8220-44e4-988a-b42c2c1c7f36" w:val=" "/>
  </w:docVars>
  <w:rsids>
    <w:rsidRoot w:val="007B63C6"/>
    <w:rsid w:val="000049A2"/>
    <w:rsid w:val="00004ED9"/>
    <w:rsid w:val="00022FA8"/>
    <w:rsid w:val="00024090"/>
    <w:rsid w:val="0003276C"/>
    <w:rsid w:val="00044D43"/>
    <w:rsid w:val="00054A56"/>
    <w:rsid w:val="000611E3"/>
    <w:rsid w:val="00071FCD"/>
    <w:rsid w:val="00082A7F"/>
    <w:rsid w:val="000870C2"/>
    <w:rsid w:val="000A20BE"/>
    <w:rsid w:val="000A5238"/>
    <w:rsid w:val="000B4BC8"/>
    <w:rsid w:val="000C30E3"/>
    <w:rsid w:val="000C4E12"/>
    <w:rsid w:val="000D0128"/>
    <w:rsid w:val="000D1ED9"/>
    <w:rsid w:val="000F24D5"/>
    <w:rsid w:val="000F66DC"/>
    <w:rsid w:val="00101FFA"/>
    <w:rsid w:val="00102307"/>
    <w:rsid w:val="00102D63"/>
    <w:rsid w:val="00103527"/>
    <w:rsid w:val="00110176"/>
    <w:rsid w:val="00115EFE"/>
    <w:rsid w:val="00120064"/>
    <w:rsid w:val="00120F8C"/>
    <w:rsid w:val="001431E6"/>
    <w:rsid w:val="00152BC5"/>
    <w:rsid w:val="001566D6"/>
    <w:rsid w:val="001640F6"/>
    <w:rsid w:val="00193EF3"/>
    <w:rsid w:val="00197392"/>
    <w:rsid w:val="001A5E1B"/>
    <w:rsid w:val="001B4DCF"/>
    <w:rsid w:val="001B559E"/>
    <w:rsid w:val="001C6F64"/>
    <w:rsid w:val="001E41AE"/>
    <w:rsid w:val="001F3031"/>
    <w:rsid w:val="00211AAB"/>
    <w:rsid w:val="00211AB1"/>
    <w:rsid w:val="00220FFD"/>
    <w:rsid w:val="002215E5"/>
    <w:rsid w:val="00223F0C"/>
    <w:rsid w:val="002273CA"/>
    <w:rsid w:val="00237F2C"/>
    <w:rsid w:val="00242EE3"/>
    <w:rsid w:val="00252AEA"/>
    <w:rsid w:val="00262DC6"/>
    <w:rsid w:val="002657DE"/>
    <w:rsid w:val="00273AE9"/>
    <w:rsid w:val="00291F08"/>
    <w:rsid w:val="002A0C3B"/>
    <w:rsid w:val="002A29C8"/>
    <w:rsid w:val="002A770D"/>
    <w:rsid w:val="002C1179"/>
    <w:rsid w:val="002D2F9D"/>
    <w:rsid w:val="002D3597"/>
    <w:rsid w:val="002E1210"/>
    <w:rsid w:val="002E6AE4"/>
    <w:rsid w:val="003002BD"/>
    <w:rsid w:val="00305303"/>
    <w:rsid w:val="00311FD0"/>
    <w:rsid w:val="003462E0"/>
    <w:rsid w:val="00361DA4"/>
    <w:rsid w:val="00363E6E"/>
    <w:rsid w:val="00364EF4"/>
    <w:rsid w:val="00375B30"/>
    <w:rsid w:val="003A462E"/>
    <w:rsid w:val="003A4BF2"/>
    <w:rsid w:val="003C0C34"/>
    <w:rsid w:val="003C237E"/>
    <w:rsid w:val="003C3357"/>
    <w:rsid w:val="003F32E0"/>
    <w:rsid w:val="003F3445"/>
    <w:rsid w:val="004012D6"/>
    <w:rsid w:val="00404789"/>
    <w:rsid w:val="004158F2"/>
    <w:rsid w:val="004264A0"/>
    <w:rsid w:val="00430667"/>
    <w:rsid w:val="004319DD"/>
    <w:rsid w:val="004345A7"/>
    <w:rsid w:val="00436D32"/>
    <w:rsid w:val="004408B9"/>
    <w:rsid w:val="00443B61"/>
    <w:rsid w:val="004612DF"/>
    <w:rsid w:val="00482333"/>
    <w:rsid w:val="00486F35"/>
    <w:rsid w:val="004A6D5F"/>
    <w:rsid w:val="004B43B0"/>
    <w:rsid w:val="004C7731"/>
    <w:rsid w:val="004D01DB"/>
    <w:rsid w:val="004D2261"/>
    <w:rsid w:val="004E72E1"/>
    <w:rsid w:val="004F6537"/>
    <w:rsid w:val="004F661C"/>
    <w:rsid w:val="005022DB"/>
    <w:rsid w:val="00502A5F"/>
    <w:rsid w:val="005117D9"/>
    <w:rsid w:val="00522DA2"/>
    <w:rsid w:val="00524FD6"/>
    <w:rsid w:val="005306A9"/>
    <w:rsid w:val="00532330"/>
    <w:rsid w:val="00552BD3"/>
    <w:rsid w:val="00553E6F"/>
    <w:rsid w:val="00564659"/>
    <w:rsid w:val="0058649E"/>
    <w:rsid w:val="00594B5F"/>
    <w:rsid w:val="00595BFA"/>
    <w:rsid w:val="005A0728"/>
    <w:rsid w:val="005A2486"/>
    <w:rsid w:val="005A5B4E"/>
    <w:rsid w:val="005A6F99"/>
    <w:rsid w:val="005B5937"/>
    <w:rsid w:val="005C37B9"/>
    <w:rsid w:val="005C6B0A"/>
    <w:rsid w:val="005E513C"/>
    <w:rsid w:val="00601B78"/>
    <w:rsid w:val="006033BD"/>
    <w:rsid w:val="00625F10"/>
    <w:rsid w:val="00643ABF"/>
    <w:rsid w:val="00645DA7"/>
    <w:rsid w:val="00667C1B"/>
    <w:rsid w:val="00693A2C"/>
    <w:rsid w:val="00697080"/>
    <w:rsid w:val="00697274"/>
    <w:rsid w:val="006973D2"/>
    <w:rsid w:val="006A3B08"/>
    <w:rsid w:val="006B3FCF"/>
    <w:rsid w:val="006C26C4"/>
    <w:rsid w:val="006E4F85"/>
    <w:rsid w:val="006E518E"/>
    <w:rsid w:val="006E58D3"/>
    <w:rsid w:val="006F23D6"/>
    <w:rsid w:val="006F6114"/>
    <w:rsid w:val="00701735"/>
    <w:rsid w:val="00702F98"/>
    <w:rsid w:val="00726554"/>
    <w:rsid w:val="00743181"/>
    <w:rsid w:val="0075162A"/>
    <w:rsid w:val="00764616"/>
    <w:rsid w:val="00766CCF"/>
    <w:rsid w:val="007742D4"/>
    <w:rsid w:val="00782121"/>
    <w:rsid w:val="00783856"/>
    <w:rsid w:val="00785BED"/>
    <w:rsid w:val="007864E3"/>
    <w:rsid w:val="00787127"/>
    <w:rsid w:val="007B63C6"/>
    <w:rsid w:val="007B7474"/>
    <w:rsid w:val="007B7AE8"/>
    <w:rsid w:val="007C0171"/>
    <w:rsid w:val="007C307A"/>
    <w:rsid w:val="007C4C80"/>
    <w:rsid w:val="007C5533"/>
    <w:rsid w:val="007C7AB7"/>
    <w:rsid w:val="007D161C"/>
    <w:rsid w:val="007D3306"/>
    <w:rsid w:val="007D6AA4"/>
    <w:rsid w:val="007D77DF"/>
    <w:rsid w:val="007F216D"/>
    <w:rsid w:val="007F4DD6"/>
    <w:rsid w:val="00804CDD"/>
    <w:rsid w:val="0081640C"/>
    <w:rsid w:val="00830736"/>
    <w:rsid w:val="008368FB"/>
    <w:rsid w:val="00836A13"/>
    <w:rsid w:val="00846C0A"/>
    <w:rsid w:val="008640B8"/>
    <w:rsid w:val="00874BD9"/>
    <w:rsid w:val="0088278F"/>
    <w:rsid w:val="00887D30"/>
    <w:rsid w:val="008A0785"/>
    <w:rsid w:val="008A3124"/>
    <w:rsid w:val="008C32FD"/>
    <w:rsid w:val="008D3F27"/>
    <w:rsid w:val="00910367"/>
    <w:rsid w:val="00911100"/>
    <w:rsid w:val="0091144E"/>
    <w:rsid w:val="0093646A"/>
    <w:rsid w:val="009461F8"/>
    <w:rsid w:val="009557B5"/>
    <w:rsid w:val="00990507"/>
    <w:rsid w:val="009912BC"/>
    <w:rsid w:val="00991845"/>
    <w:rsid w:val="00996F83"/>
    <w:rsid w:val="009A1A73"/>
    <w:rsid w:val="009A2E82"/>
    <w:rsid w:val="009A2EBF"/>
    <w:rsid w:val="009B09C0"/>
    <w:rsid w:val="009B33F0"/>
    <w:rsid w:val="009D756B"/>
    <w:rsid w:val="009F3AE2"/>
    <w:rsid w:val="00A11107"/>
    <w:rsid w:val="00A258E7"/>
    <w:rsid w:val="00A25F0B"/>
    <w:rsid w:val="00A30B5A"/>
    <w:rsid w:val="00A43858"/>
    <w:rsid w:val="00A8094A"/>
    <w:rsid w:val="00AC347D"/>
    <w:rsid w:val="00AC353F"/>
    <w:rsid w:val="00AC4C21"/>
    <w:rsid w:val="00AC6984"/>
    <w:rsid w:val="00AE19DC"/>
    <w:rsid w:val="00AE32BD"/>
    <w:rsid w:val="00AF2C09"/>
    <w:rsid w:val="00B109F5"/>
    <w:rsid w:val="00B2204A"/>
    <w:rsid w:val="00B6093F"/>
    <w:rsid w:val="00B60A3D"/>
    <w:rsid w:val="00B67A60"/>
    <w:rsid w:val="00B75FBB"/>
    <w:rsid w:val="00B773C9"/>
    <w:rsid w:val="00B860ED"/>
    <w:rsid w:val="00B868CB"/>
    <w:rsid w:val="00B90178"/>
    <w:rsid w:val="00B90450"/>
    <w:rsid w:val="00BA5D35"/>
    <w:rsid w:val="00BA7466"/>
    <w:rsid w:val="00BA7DC7"/>
    <w:rsid w:val="00BB0036"/>
    <w:rsid w:val="00BC2BE6"/>
    <w:rsid w:val="00BC39FB"/>
    <w:rsid w:val="00BC5582"/>
    <w:rsid w:val="00BF26E9"/>
    <w:rsid w:val="00C035E1"/>
    <w:rsid w:val="00C079DA"/>
    <w:rsid w:val="00C07ACE"/>
    <w:rsid w:val="00C133BF"/>
    <w:rsid w:val="00C1698C"/>
    <w:rsid w:val="00C43AC0"/>
    <w:rsid w:val="00C47813"/>
    <w:rsid w:val="00C5548F"/>
    <w:rsid w:val="00C65071"/>
    <w:rsid w:val="00C706FC"/>
    <w:rsid w:val="00C71181"/>
    <w:rsid w:val="00C73105"/>
    <w:rsid w:val="00C8781F"/>
    <w:rsid w:val="00C906C4"/>
    <w:rsid w:val="00C94D50"/>
    <w:rsid w:val="00CA641D"/>
    <w:rsid w:val="00CF345E"/>
    <w:rsid w:val="00CF5F69"/>
    <w:rsid w:val="00D0604D"/>
    <w:rsid w:val="00D11C76"/>
    <w:rsid w:val="00D121CB"/>
    <w:rsid w:val="00D205AE"/>
    <w:rsid w:val="00D2380F"/>
    <w:rsid w:val="00D2492F"/>
    <w:rsid w:val="00D26759"/>
    <w:rsid w:val="00D42B57"/>
    <w:rsid w:val="00D51D3E"/>
    <w:rsid w:val="00D533B7"/>
    <w:rsid w:val="00D716A2"/>
    <w:rsid w:val="00D800B8"/>
    <w:rsid w:val="00D928A9"/>
    <w:rsid w:val="00DA5773"/>
    <w:rsid w:val="00DA7320"/>
    <w:rsid w:val="00DC7C4E"/>
    <w:rsid w:val="00DE0F94"/>
    <w:rsid w:val="00DE4362"/>
    <w:rsid w:val="00DF3AC3"/>
    <w:rsid w:val="00DF517B"/>
    <w:rsid w:val="00E024CF"/>
    <w:rsid w:val="00E0703F"/>
    <w:rsid w:val="00E272CB"/>
    <w:rsid w:val="00E33AF3"/>
    <w:rsid w:val="00E35951"/>
    <w:rsid w:val="00E45214"/>
    <w:rsid w:val="00E52C8F"/>
    <w:rsid w:val="00E73932"/>
    <w:rsid w:val="00E7502D"/>
    <w:rsid w:val="00E76CFF"/>
    <w:rsid w:val="00E94A34"/>
    <w:rsid w:val="00EA1840"/>
    <w:rsid w:val="00EA5A27"/>
    <w:rsid w:val="00EA7BF2"/>
    <w:rsid w:val="00EC0957"/>
    <w:rsid w:val="00EC1C10"/>
    <w:rsid w:val="00ED601B"/>
    <w:rsid w:val="00EE2DFC"/>
    <w:rsid w:val="00EE5AD8"/>
    <w:rsid w:val="00EE7D3D"/>
    <w:rsid w:val="00F14C06"/>
    <w:rsid w:val="00F1677B"/>
    <w:rsid w:val="00F34426"/>
    <w:rsid w:val="00F70A02"/>
    <w:rsid w:val="00F77688"/>
    <w:rsid w:val="00F97D70"/>
    <w:rsid w:val="00FA327A"/>
    <w:rsid w:val="00FC19DB"/>
    <w:rsid w:val="00FC22AC"/>
    <w:rsid w:val="00FD23EF"/>
    <w:rsid w:val="00FD475D"/>
    <w:rsid w:val="00FE3353"/>
    <w:rsid w:val="00FF1738"/>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EAF31"/>
  <w15:chartTrackingRefBased/>
  <w15:docId w15:val="{B85FBD1E-1E47-43BB-8301-6A401843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32E0"/>
    <w:pPr>
      <w:spacing w:after="200" w:line="276" w:lineRule="auto"/>
    </w:pPr>
    <w:rPr>
      <w:sz w:val="22"/>
      <w:szCs w:val="22"/>
      <w:lang w:eastAsia="en-US"/>
    </w:rPr>
  </w:style>
  <w:style w:type="paragraph" w:styleId="Antrat1">
    <w:name w:val="heading 1"/>
    <w:basedOn w:val="prastasis"/>
    <w:next w:val="prastasis"/>
    <w:link w:val="Antrat1Diagrama"/>
    <w:autoRedefine/>
    <w:qFormat/>
    <w:rsid w:val="007B63C6"/>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7B63C6"/>
    <w:pPr>
      <w:keepNext/>
      <w:spacing w:after="0" w:line="240" w:lineRule="auto"/>
      <w:outlineLvl w:val="1"/>
    </w:pPr>
    <w:rPr>
      <w:rFonts w:ascii="Times New Roman" w:eastAsia="Times New Roman" w:hAnsi="Times New Roman"/>
      <w:b/>
      <w:szCs w:val="20"/>
      <w:lang w:eastAsia="lt-LT"/>
    </w:rPr>
  </w:style>
  <w:style w:type="paragraph" w:styleId="Antrat3">
    <w:name w:val="heading 3"/>
    <w:basedOn w:val="prastasis"/>
    <w:next w:val="prastasis"/>
    <w:link w:val="Antrat3Diagrama"/>
    <w:autoRedefine/>
    <w:qFormat/>
    <w:rsid w:val="007B63C6"/>
    <w:pPr>
      <w:keepNext/>
      <w:spacing w:after="0" w:line="240" w:lineRule="auto"/>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qFormat/>
    <w:rsid w:val="007B63C6"/>
    <w:pPr>
      <w:keepNext/>
      <w:spacing w:after="0" w:line="240" w:lineRule="auto"/>
      <w:jc w:val="both"/>
      <w:outlineLvl w:val="3"/>
    </w:pPr>
    <w:rPr>
      <w:rFonts w:ascii="Times New Roman" w:eastAsia="Times New Roman" w:hAnsi="Times New Roman"/>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B63C6"/>
    <w:rPr>
      <w:rFonts w:ascii="Times New Roman" w:eastAsia="Times New Roman" w:hAnsi="Times New Roman"/>
      <w:b/>
      <w:sz w:val="22"/>
    </w:rPr>
  </w:style>
  <w:style w:type="character" w:customStyle="1" w:styleId="Antrat2Diagrama">
    <w:name w:val="Antraštė 2 Diagrama"/>
    <w:link w:val="Antrat2"/>
    <w:rsid w:val="007B63C6"/>
    <w:rPr>
      <w:rFonts w:ascii="Times New Roman" w:eastAsia="Times New Roman" w:hAnsi="Times New Roman"/>
      <w:b/>
      <w:sz w:val="22"/>
    </w:rPr>
  </w:style>
  <w:style w:type="character" w:customStyle="1" w:styleId="Antrat3Diagrama">
    <w:name w:val="Antraštė 3 Diagrama"/>
    <w:link w:val="Antrat3"/>
    <w:rsid w:val="007B63C6"/>
    <w:rPr>
      <w:rFonts w:ascii="Times New Roman" w:eastAsia="Times New Roman" w:hAnsi="Times New Roman"/>
      <w:b/>
      <w:sz w:val="22"/>
    </w:rPr>
  </w:style>
  <w:style w:type="character" w:customStyle="1" w:styleId="Antrat4Diagrama">
    <w:name w:val="Antraštė 4 Diagrama"/>
    <w:link w:val="Antrat4"/>
    <w:rsid w:val="007B63C6"/>
    <w:rPr>
      <w:rFonts w:ascii="Times New Roman" w:eastAsia="Times New Roman" w:hAnsi="Times New Roman"/>
      <w:sz w:val="22"/>
      <w:u w:val="single"/>
    </w:rPr>
  </w:style>
  <w:style w:type="numbering" w:customStyle="1" w:styleId="NoList1">
    <w:name w:val="No List1"/>
    <w:next w:val="Sraonra"/>
    <w:semiHidden/>
    <w:rsid w:val="007B63C6"/>
  </w:style>
  <w:style w:type="paragraph" w:styleId="Pagrindinistekstas">
    <w:name w:val="Body Text"/>
    <w:basedOn w:val="prastasis"/>
    <w:link w:val="PagrindinistekstasDiagrama"/>
    <w:rsid w:val="007B63C6"/>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7B63C6"/>
    <w:rPr>
      <w:rFonts w:ascii="Times New Roman" w:eastAsia="Times New Roman" w:hAnsi="Times New Roman"/>
      <w:sz w:val="22"/>
    </w:rPr>
  </w:style>
  <w:style w:type="paragraph" w:styleId="Porat">
    <w:name w:val="footer"/>
    <w:basedOn w:val="prastasis"/>
    <w:link w:val="PoratDiagrama"/>
    <w:rsid w:val="007B63C6"/>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7B63C6"/>
    <w:rPr>
      <w:rFonts w:ascii="Times New Roman" w:eastAsia="Times New Roman" w:hAnsi="Times New Roman"/>
      <w:sz w:val="22"/>
    </w:rPr>
  </w:style>
  <w:style w:type="character" w:styleId="Puslapionumeris">
    <w:name w:val="page number"/>
    <w:rsid w:val="007B63C6"/>
  </w:style>
  <w:style w:type="paragraph" w:styleId="Dokumentostruktra">
    <w:name w:val="Document Map"/>
    <w:basedOn w:val="prastasis"/>
    <w:link w:val="DokumentostruktraDiagrama"/>
    <w:semiHidden/>
    <w:rsid w:val="007B63C6"/>
    <w:pPr>
      <w:shd w:val="clear" w:color="auto" w:fill="000080"/>
      <w:spacing w:after="0" w:line="240" w:lineRule="auto"/>
    </w:pPr>
    <w:rPr>
      <w:rFonts w:ascii="Tahoma" w:eastAsia="Times New Roman" w:hAnsi="Tahoma"/>
      <w:szCs w:val="20"/>
      <w:lang w:eastAsia="lt-LT"/>
    </w:rPr>
  </w:style>
  <w:style w:type="character" w:customStyle="1" w:styleId="DokumentostruktraDiagrama">
    <w:name w:val="Dokumento struktūra Diagrama"/>
    <w:link w:val="Dokumentostruktra"/>
    <w:semiHidden/>
    <w:rsid w:val="007B63C6"/>
    <w:rPr>
      <w:rFonts w:ascii="Tahoma" w:eastAsia="Times New Roman" w:hAnsi="Tahoma"/>
      <w:sz w:val="22"/>
      <w:shd w:val="clear" w:color="auto" w:fill="000080"/>
    </w:rPr>
  </w:style>
  <w:style w:type="paragraph" w:styleId="Pavadinimas">
    <w:name w:val="Title"/>
    <w:basedOn w:val="prastasis"/>
    <w:link w:val="PavadinimasDiagrama"/>
    <w:autoRedefine/>
    <w:qFormat/>
    <w:rsid w:val="007B63C6"/>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7B63C6"/>
    <w:rPr>
      <w:rFonts w:ascii="Times New Roman" w:eastAsia="Times New Roman" w:hAnsi="Times New Roman"/>
      <w:b/>
      <w:kern w:val="28"/>
      <w:sz w:val="22"/>
    </w:rPr>
  </w:style>
  <w:style w:type="character" w:styleId="Hipersaitas">
    <w:name w:val="Hyperlink"/>
    <w:rsid w:val="007B63C6"/>
    <w:rPr>
      <w:color w:val="0000FF"/>
      <w:u w:val="single"/>
    </w:rPr>
  </w:style>
  <w:style w:type="paragraph" w:styleId="Paantrat">
    <w:name w:val="Subtitle"/>
    <w:basedOn w:val="prastasis"/>
    <w:link w:val="PaantratDiagrama"/>
    <w:qFormat/>
    <w:rsid w:val="007B63C6"/>
    <w:pPr>
      <w:autoSpaceDE w:val="0"/>
      <w:autoSpaceDN w:val="0"/>
      <w:adjustRightInd w:val="0"/>
      <w:spacing w:after="0" w:line="240" w:lineRule="auto"/>
      <w:jc w:val="center"/>
    </w:pPr>
    <w:rPr>
      <w:rFonts w:ascii="TimesNewRoman,Bold" w:eastAsia="Times New Roman" w:hAnsi="TimesNewRoman,Bold"/>
      <w:b/>
      <w:color w:val="000000"/>
      <w:szCs w:val="20"/>
      <w:lang w:val="en-US" w:eastAsia="lt-LT"/>
    </w:rPr>
  </w:style>
  <w:style w:type="character" w:customStyle="1" w:styleId="PaantratDiagrama">
    <w:name w:val="Paantraštė Diagrama"/>
    <w:link w:val="Paantrat"/>
    <w:rsid w:val="007B63C6"/>
    <w:rPr>
      <w:rFonts w:ascii="TimesNewRoman,Bold" w:eastAsia="Times New Roman" w:hAnsi="TimesNewRoman,Bold"/>
      <w:b/>
      <w:color w:val="000000"/>
      <w:sz w:val="22"/>
      <w:lang w:val="en-US"/>
    </w:rPr>
  </w:style>
  <w:style w:type="character" w:styleId="Komentaronuoroda">
    <w:name w:val="annotation reference"/>
    <w:semiHidden/>
    <w:rsid w:val="007B63C6"/>
    <w:rPr>
      <w:sz w:val="16"/>
      <w:szCs w:val="16"/>
    </w:rPr>
  </w:style>
  <w:style w:type="paragraph" w:styleId="Komentarotekstas">
    <w:name w:val="annotation text"/>
    <w:basedOn w:val="prastasis"/>
    <w:link w:val="KomentarotekstasDiagrama"/>
    <w:semiHidden/>
    <w:rsid w:val="007B63C6"/>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7B63C6"/>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7B63C6"/>
    <w:rPr>
      <w:b/>
      <w:bCs/>
    </w:rPr>
  </w:style>
  <w:style w:type="character" w:customStyle="1" w:styleId="KomentarotemaDiagrama">
    <w:name w:val="Komentaro tema Diagrama"/>
    <w:link w:val="Komentarotema"/>
    <w:semiHidden/>
    <w:rsid w:val="007B63C6"/>
    <w:rPr>
      <w:rFonts w:ascii="Times New Roman" w:eastAsia="Times New Roman" w:hAnsi="Times New Roman"/>
      <w:b/>
      <w:bCs/>
    </w:rPr>
  </w:style>
  <w:style w:type="paragraph" w:styleId="Debesliotekstas">
    <w:name w:val="Balloon Text"/>
    <w:basedOn w:val="prastasis"/>
    <w:link w:val="DebesliotekstasDiagrama"/>
    <w:semiHidden/>
    <w:rsid w:val="007B63C6"/>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7B63C6"/>
    <w:rPr>
      <w:rFonts w:ascii="Tahoma" w:eastAsia="Times New Roman" w:hAnsi="Tahoma" w:cs="Tahoma"/>
      <w:sz w:val="16"/>
      <w:szCs w:val="16"/>
    </w:rPr>
  </w:style>
  <w:style w:type="paragraph" w:styleId="Antrats">
    <w:name w:val="header"/>
    <w:basedOn w:val="prastasis"/>
    <w:link w:val="AntratsDiagrama"/>
    <w:rsid w:val="007B63C6"/>
    <w:pPr>
      <w:tabs>
        <w:tab w:val="center" w:pos="4320"/>
        <w:tab w:val="right" w:pos="8640"/>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7B63C6"/>
    <w:rPr>
      <w:rFonts w:ascii="Times New Roman" w:eastAsia="Times New Roman" w:hAnsi="Times New Roman"/>
      <w:sz w:val="22"/>
    </w:rPr>
  </w:style>
  <w:style w:type="paragraph" w:customStyle="1" w:styleId="Text">
    <w:name w:val="Text"/>
    <w:link w:val="TextZchn"/>
    <w:rsid w:val="007B63C6"/>
    <w:pPr>
      <w:spacing w:line="240" w:lineRule="atLeast"/>
      <w:ind w:left="568"/>
    </w:pPr>
    <w:rPr>
      <w:rFonts w:ascii="Times New Roman" w:eastAsia="Times New Roman" w:hAnsi="Times New Roman"/>
      <w:sz w:val="22"/>
      <w:lang w:val="de-DE" w:eastAsia="de-DE"/>
    </w:rPr>
  </w:style>
  <w:style w:type="character" w:customStyle="1" w:styleId="TextZchn">
    <w:name w:val="Text Zchn"/>
    <w:link w:val="Text"/>
    <w:rsid w:val="007B63C6"/>
    <w:rPr>
      <w:rFonts w:ascii="Times New Roman" w:eastAsia="Times New Roman" w:hAnsi="Times New Roman"/>
      <w:sz w:val="22"/>
      <w:lang w:val="de-DE" w:eastAsia="de-DE"/>
    </w:rPr>
  </w:style>
  <w:style w:type="paragraph" w:customStyle="1" w:styleId="PI-1EMEASMCA">
    <w:name w:val="PI-1 EMEA_SMCA"/>
    <w:basedOn w:val="Antrat2"/>
    <w:autoRedefine/>
    <w:rsid w:val="007B63C6"/>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7B63C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rsid w:val="007B63C6"/>
    <w:rPr>
      <w:rFonts w:ascii="Times New Roman" w:eastAsia="Times New Roman" w:hAnsi="Times New Roman"/>
      <w:b/>
      <w:noProof/>
      <w:sz w:val="22"/>
      <w:szCs w:val="22"/>
      <w:lang w:eastAsia="en-US"/>
    </w:rPr>
  </w:style>
  <w:style w:type="paragraph" w:customStyle="1" w:styleId="BTEMEASMCAChar">
    <w:name w:val="BT EMEA_SMCA Char"/>
    <w:basedOn w:val="prastasis"/>
    <w:link w:val="BTEMEASMCACharChar"/>
    <w:autoRedefine/>
    <w:rsid w:val="007B63C6"/>
    <w:pPr>
      <w:spacing w:after="0" w:line="240" w:lineRule="auto"/>
    </w:pPr>
    <w:rPr>
      <w:rFonts w:ascii="Times New Roman" w:eastAsia="Times New Roman" w:hAnsi="Times New Roman"/>
      <w:noProof/>
    </w:rPr>
  </w:style>
  <w:style w:type="paragraph" w:customStyle="1" w:styleId="TTEMEASMCA">
    <w:name w:val="TT EMEA_SMCA"/>
    <w:basedOn w:val="Antrat1"/>
    <w:link w:val="TTEMEASMCAChar"/>
    <w:autoRedefine/>
    <w:rsid w:val="007B63C6"/>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7B63C6"/>
    <w:rPr>
      <w:rFonts w:ascii="Times New Roman" w:eastAsia="Times New Roman" w:hAnsi="Times New Roman"/>
      <w:b/>
      <w:caps/>
      <w:sz w:val="22"/>
      <w:szCs w:val="22"/>
      <w:lang w:val="en-US" w:eastAsia="en-US"/>
    </w:rPr>
  </w:style>
  <w:style w:type="paragraph" w:customStyle="1" w:styleId="BT-EMEASMCA">
    <w:name w:val="BT- EMEA_SMCA"/>
    <w:basedOn w:val="BTEMEASMCAChar"/>
    <w:autoRedefine/>
    <w:rsid w:val="007B63C6"/>
    <w:pPr>
      <w:numPr>
        <w:numId w:val="10"/>
      </w:numPr>
      <w:tabs>
        <w:tab w:val="clear" w:pos="720"/>
        <w:tab w:val="num" w:pos="360"/>
      </w:tabs>
      <w:ind w:left="0" w:firstLine="0"/>
    </w:pPr>
  </w:style>
  <w:style w:type="paragraph" w:customStyle="1" w:styleId="PI-3EMEASMCA">
    <w:name w:val="PI-3 EMEA_SMCA"/>
    <w:basedOn w:val="prastasis"/>
    <w:autoRedefine/>
    <w:rsid w:val="007B63C6"/>
    <w:pPr>
      <w:spacing w:after="0" w:line="220" w:lineRule="exact"/>
    </w:pPr>
    <w:rPr>
      <w:rFonts w:ascii="Times New Roman" w:eastAsia="Times New Roman" w:hAnsi="Times New Roman"/>
      <w:b/>
      <w:bCs/>
      <w:color w:val="000000"/>
    </w:rPr>
  </w:style>
  <w:style w:type="paragraph" w:customStyle="1" w:styleId="BTbEMEASMCA">
    <w:name w:val="BT(b) EMEA_SMCA"/>
    <w:basedOn w:val="BTEMEASMCAChar"/>
    <w:autoRedefine/>
    <w:rsid w:val="007B63C6"/>
    <w:rPr>
      <w:b/>
    </w:rPr>
  </w:style>
  <w:style w:type="character" w:customStyle="1" w:styleId="BTEMEASMCACharChar">
    <w:name w:val="BT EMEA_SMCA Char Char"/>
    <w:link w:val="BTEMEASMCAChar"/>
    <w:rsid w:val="007B63C6"/>
    <w:rPr>
      <w:rFonts w:ascii="Times New Roman" w:eastAsia="Times New Roman" w:hAnsi="Times New Roman"/>
      <w:noProof/>
      <w:sz w:val="22"/>
      <w:szCs w:val="22"/>
      <w:lang w:eastAsia="en-US"/>
    </w:rPr>
  </w:style>
  <w:style w:type="paragraph" w:customStyle="1" w:styleId="BTEMEASMCA">
    <w:name w:val="BT EMEA_SMCA"/>
    <w:basedOn w:val="prastasis"/>
    <w:autoRedefine/>
    <w:rsid w:val="007B63C6"/>
    <w:pPr>
      <w:spacing w:after="0" w:line="240" w:lineRule="auto"/>
    </w:pPr>
    <w:rPr>
      <w:rFonts w:ascii="Times New Roman" w:eastAsia="Times New Roman" w:hAnsi="Times New Roman"/>
      <w:lang w:val="en-US"/>
    </w:rPr>
  </w:style>
  <w:style w:type="paragraph" w:styleId="Sraopastraipa">
    <w:name w:val="List Paragraph"/>
    <w:basedOn w:val="prastasis"/>
    <w:uiPriority w:val="34"/>
    <w:qFormat/>
    <w:rsid w:val="002E6AE4"/>
    <w:pPr>
      <w:ind w:left="1296"/>
    </w:pPr>
  </w:style>
  <w:style w:type="paragraph" w:styleId="Paprastasistekstas">
    <w:name w:val="Plain Text"/>
    <w:basedOn w:val="prastasis"/>
    <w:link w:val="PaprastasistekstasDiagrama"/>
    <w:uiPriority w:val="99"/>
    <w:rsid w:val="00C43AC0"/>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C43AC0"/>
    <w:rPr>
      <w:rFonts w:ascii="Courier New" w:eastAsia="SimSun" w:hAnsi="Courier New"/>
      <w:lang w:val="en-US" w:eastAsia="en-US"/>
    </w:rPr>
  </w:style>
  <w:style w:type="paragraph" w:styleId="Pataisymai">
    <w:name w:val="Revision"/>
    <w:hidden/>
    <w:uiPriority w:val="99"/>
    <w:semiHidden/>
    <w:rsid w:val="002C117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92E329D-FE12-4308-A295-44A35A636809}">
  <ds:schemaRefs>
    <ds:schemaRef ds:uri="http://schemas.microsoft.com/sharepoint/v3/contenttype/forms"/>
  </ds:schemaRefs>
</ds:datastoreItem>
</file>

<file path=customXml/itemProps2.xml><?xml version="1.0" encoding="utf-8"?>
<ds:datastoreItem xmlns:ds="http://schemas.openxmlformats.org/officeDocument/2006/customXml" ds:itemID="{D6D62356-D8BD-456D-80ED-9E7C083CF61D}">
  <ds:schemaRefs>
    <ds:schemaRef ds:uri="http://schemas.microsoft.com/office/2006/metadata/properties"/>
  </ds:schemaRefs>
</ds:datastoreItem>
</file>

<file path=customXml/itemProps3.xml><?xml version="1.0" encoding="utf-8"?>
<ds:datastoreItem xmlns:ds="http://schemas.openxmlformats.org/officeDocument/2006/customXml" ds:itemID="{F3E71044-F309-4FBE-9B90-E0ED173F8BBF}">
  <ds:schemaRefs>
    <ds:schemaRef ds:uri="http://schemas.openxmlformats.org/officeDocument/2006/bibliography"/>
  </ds:schemaRefs>
</ds:datastoreItem>
</file>

<file path=customXml/itemProps4.xml><?xml version="1.0" encoding="utf-8"?>
<ds:datastoreItem xmlns:ds="http://schemas.openxmlformats.org/officeDocument/2006/customXml" ds:itemID="{966E637C-D33C-4FEE-9DDC-A34CA53FB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36030</Words>
  <Characters>20538</Characters>
  <Application>Microsoft Office Word</Application>
  <DocSecurity>4</DocSecurity>
  <Lines>171</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56456</CharactersWithSpaces>
  <SharedDoc>false</SharedDoc>
  <HLinks>
    <vt:vector size="36"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cp:lastPrinted>2025-12-29T12:15:00Z</cp:lastPrinted>
  <dcterms:created xsi:type="dcterms:W3CDTF">2026-03-06T06:31:00Z</dcterms:created>
  <dcterms:modified xsi:type="dcterms:W3CDTF">2026-03-06T06:31:00Z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