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4BA" w:rsidRPr="00583978" w:rsidRDefault="00D964BA" w:rsidP="00D964BA">
      <w:pPr>
        <w:tabs>
          <w:tab w:val="left" w:pos="567"/>
        </w:tabs>
        <w:jc w:val="center"/>
        <w:rPr>
          <w:b/>
          <w:sz w:val="22"/>
          <w:szCs w:val="22"/>
        </w:rPr>
      </w:pPr>
      <w:r w:rsidRPr="00583978">
        <w:rPr>
          <w:b/>
          <w:sz w:val="22"/>
          <w:szCs w:val="22"/>
        </w:rPr>
        <w:t>Pakuotės lapelis: informacija vartotojui</w:t>
      </w:r>
    </w:p>
    <w:p w:rsidR="00D964BA" w:rsidRPr="00583978" w:rsidRDefault="00D964BA" w:rsidP="00D964BA">
      <w:pPr>
        <w:tabs>
          <w:tab w:val="left" w:pos="567"/>
        </w:tabs>
        <w:jc w:val="center"/>
        <w:rPr>
          <w:b/>
          <w:sz w:val="22"/>
          <w:szCs w:val="22"/>
        </w:rPr>
      </w:pPr>
    </w:p>
    <w:p w:rsidR="00D964BA" w:rsidRPr="00583978" w:rsidRDefault="00D964BA" w:rsidP="00D964BA">
      <w:pPr>
        <w:tabs>
          <w:tab w:val="left" w:pos="567"/>
        </w:tabs>
        <w:jc w:val="center"/>
        <w:rPr>
          <w:b/>
          <w:sz w:val="22"/>
          <w:szCs w:val="22"/>
        </w:rPr>
      </w:pPr>
      <w:proofErr w:type="spellStart"/>
      <w:r w:rsidRPr="00583978">
        <w:rPr>
          <w:b/>
          <w:sz w:val="22"/>
          <w:szCs w:val="22"/>
        </w:rPr>
        <w:t>Stilnox</w:t>
      </w:r>
      <w:proofErr w:type="spellEnd"/>
      <w:r w:rsidRPr="00583978">
        <w:rPr>
          <w:b/>
          <w:sz w:val="22"/>
          <w:szCs w:val="22"/>
        </w:rPr>
        <w:t xml:space="preserve"> 10 mg plėvele dengtos tabletės</w:t>
      </w:r>
    </w:p>
    <w:p w:rsidR="00D964BA" w:rsidRPr="00583978" w:rsidRDefault="00D964BA" w:rsidP="00D964BA">
      <w:pPr>
        <w:pStyle w:val="BTeEMEASMCA"/>
        <w:rPr>
          <w:sz w:val="22"/>
          <w:szCs w:val="22"/>
          <w:lang w:val="lt-LT"/>
        </w:rPr>
      </w:pPr>
      <w:proofErr w:type="spellStart"/>
      <w:r w:rsidRPr="00583978">
        <w:rPr>
          <w:sz w:val="22"/>
          <w:szCs w:val="22"/>
          <w:lang w:val="lt-LT"/>
        </w:rPr>
        <w:t>zolpidemo</w:t>
      </w:r>
      <w:proofErr w:type="spellEnd"/>
      <w:r w:rsidRPr="00583978">
        <w:rPr>
          <w:sz w:val="22"/>
          <w:szCs w:val="22"/>
          <w:lang w:val="lt-LT"/>
        </w:rPr>
        <w:t xml:space="preserve"> </w:t>
      </w:r>
      <w:proofErr w:type="spellStart"/>
      <w:r w:rsidRPr="00583978">
        <w:rPr>
          <w:sz w:val="22"/>
          <w:szCs w:val="22"/>
          <w:lang w:val="lt-LT"/>
        </w:rPr>
        <w:t>tartratas</w:t>
      </w:r>
      <w:proofErr w:type="spellEnd"/>
    </w:p>
    <w:p w:rsidR="00D964BA" w:rsidRPr="00583978" w:rsidRDefault="00D964BA" w:rsidP="00D964BA">
      <w:pPr>
        <w:pStyle w:val="BTEMEASMCA"/>
        <w:rPr>
          <w:sz w:val="22"/>
          <w:szCs w:val="22"/>
          <w:lang w:val="lt-LT"/>
        </w:rPr>
      </w:pPr>
    </w:p>
    <w:p w:rsidR="00D964BA" w:rsidRPr="00EB193F" w:rsidRDefault="00D964BA" w:rsidP="00D964BA">
      <w:pPr>
        <w:pStyle w:val="BTbEMEASMCA"/>
        <w:rPr>
          <w:sz w:val="22"/>
          <w:szCs w:val="22"/>
        </w:rPr>
      </w:pPr>
      <w:r w:rsidRPr="00EB193F">
        <w:rPr>
          <w:sz w:val="22"/>
          <w:szCs w:val="22"/>
        </w:rPr>
        <w:t>Atidžiai perskaitykite visą šį lapelį, prieš pradėdami vartoti vaistą, nes jame pateikiama Jums svarbi informacija.</w:t>
      </w:r>
    </w:p>
    <w:p w:rsidR="00D964BA" w:rsidRPr="00583978" w:rsidRDefault="00D964BA" w:rsidP="00D964BA">
      <w:pPr>
        <w:pStyle w:val="BT-EMEASMCA"/>
        <w:tabs>
          <w:tab w:val="clear" w:pos="360"/>
          <w:tab w:val="num" w:pos="567"/>
        </w:tabs>
        <w:ind w:left="567" w:hanging="567"/>
        <w:rPr>
          <w:sz w:val="22"/>
          <w:szCs w:val="22"/>
          <w:lang w:val="lt-LT"/>
        </w:rPr>
      </w:pPr>
      <w:r w:rsidRPr="00583978">
        <w:rPr>
          <w:sz w:val="22"/>
          <w:szCs w:val="22"/>
          <w:lang w:val="lt-LT"/>
        </w:rPr>
        <w:t>Neišmeskite šio lapelio, nes vėl gali prireikti jį perskaityti.</w:t>
      </w:r>
    </w:p>
    <w:p w:rsidR="00D964BA" w:rsidRPr="00583978" w:rsidRDefault="00D964BA" w:rsidP="00D964BA">
      <w:pPr>
        <w:pStyle w:val="BT-EMEASMCA"/>
        <w:tabs>
          <w:tab w:val="clear" w:pos="360"/>
          <w:tab w:val="num" w:pos="567"/>
        </w:tabs>
        <w:ind w:left="567" w:hanging="567"/>
        <w:rPr>
          <w:sz w:val="22"/>
          <w:szCs w:val="22"/>
          <w:lang w:val="lt-LT"/>
        </w:rPr>
      </w:pPr>
      <w:r w:rsidRPr="00583978">
        <w:rPr>
          <w:sz w:val="22"/>
          <w:szCs w:val="22"/>
          <w:lang w:val="lt-LT"/>
        </w:rPr>
        <w:t>Jeigu kiltų daugiau klausimų, kreipkitės į gydytoją, vaistininką arba slaugytoją.</w:t>
      </w:r>
    </w:p>
    <w:p w:rsidR="00D964BA" w:rsidRPr="00583978" w:rsidRDefault="00D964BA" w:rsidP="00D964BA">
      <w:pPr>
        <w:pStyle w:val="BT-EMEASMCA"/>
        <w:tabs>
          <w:tab w:val="clear" w:pos="360"/>
          <w:tab w:val="num" w:pos="567"/>
        </w:tabs>
        <w:ind w:left="567" w:hanging="567"/>
        <w:rPr>
          <w:sz w:val="22"/>
          <w:szCs w:val="22"/>
          <w:lang w:val="lt-LT"/>
        </w:rPr>
      </w:pPr>
      <w:r w:rsidRPr="00583978">
        <w:rPr>
          <w:sz w:val="22"/>
          <w:szCs w:val="22"/>
          <w:lang w:val="lt-LT"/>
        </w:rPr>
        <w:t>Šis vaistas skirtas tik Jums, todėl kitiems žmonėms jo duoti negalima. Vaistas gali jiems pakenkti (net tiems, kurių ligos požymiai yra tokie patys kaip Jūsų).</w:t>
      </w:r>
    </w:p>
    <w:p w:rsidR="00D964BA" w:rsidRPr="00583978" w:rsidRDefault="00D964BA" w:rsidP="00D964BA">
      <w:pPr>
        <w:pStyle w:val="BT-EMEASMCA"/>
        <w:tabs>
          <w:tab w:val="clear" w:pos="360"/>
          <w:tab w:val="num" w:pos="567"/>
        </w:tabs>
        <w:ind w:left="567" w:hanging="567"/>
        <w:rPr>
          <w:sz w:val="22"/>
          <w:szCs w:val="22"/>
          <w:lang w:val="lt-LT"/>
        </w:rPr>
      </w:pPr>
      <w:r w:rsidRPr="00583978">
        <w:rPr>
          <w:sz w:val="22"/>
          <w:szCs w:val="22"/>
          <w:lang w:val="lt-LT"/>
        </w:rPr>
        <w:t>Jeigu pasireiškė šalutinis poveikis (net jeigu jis šiame lapelyje nenurodytas), kreipkitės į gydytoją, vaistininką arba slaugytoją (žr. 4 skyrių).</w:t>
      </w:r>
    </w:p>
    <w:p w:rsidR="00D964BA" w:rsidRPr="00583978" w:rsidRDefault="00D964BA" w:rsidP="00D964BA">
      <w:pPr>
        <w:pStyle w:val="BTEMEASMCA"/>
        <w:rPr>
          <w:sz w:val="22"/>
          <w:szCs w:val="22"/>
          <w:lang w:val="lt-LT"/>
        </w:rPr>
      </w:pPr>
    </w:p>
    <w:p w:rsidR="00D964BA" w:rsidRPr="00583978" w:rsidRDefault="00D964BA" w:rsidP="00D964BA">
      <w:pPr>
        <w:pStyle w:val="BTEMEASMCA"/>
        <w:rPr>
          <w:sz w:val="22"/>
          <w:szCs w:val="22"/>
          <w:lang w:val="lt-LT"/>
        </w:rPr>
      </w:pPr>
    </w:p>
    <w:p w:rsidR="00D964BA" w:rsidRPr="00EB193F" w:rsidRDefault="00D964BA" w:rsidP="00D964BA">
      <w:pPr>
        <w:pStyle w:val="BTbEMEASMCA"/>
        <w:rPr>
          <w:sz w:val="22"/>
          <w:szCs w:val="22"/>
        </w:rPr>
      </w:pPr>
      <w:r w:rsidRPr="00EB193F">
        <w:rPr>
          <w:sz w:val="22"/>
          <w:szCs w:val="22"/>
        </w:rPr>
        <w:t>Apie ką rašoma šiame lapelyje?</w:t>
      </w:r>
    </w:p>
    <w:p w:rsidR="00D964BA" w:rsidRPr="00583978" w:rsidRDefault="00D964BA" w:rsidP="00D964BA">
      <w:pPr>
        <w:tabs>
          <w:tab w:val="left" w:pos="567"/>
        </w:tabs>
        <w:ind w:left="567" w:hanging="567"/>
        <w:rPr>
          <w:sz w:val="22"/>
          <w:szCs w:val="22"/>
        </w:rPr>
      </w:pPr>
      <w:r w:rsidRPr="00583978">
        <w:rPr>
          <w:sz w:val="22"/>
          <w:szCs w:val="22"/>
        </w:rPr>
        <w:t>1.</w:t>
      </w:r>
      <w:r w:rsidRPr="00583978">
        <w:rPr>
          <w:sz w:val="22"/>
          <w:szCs w:val="22"/>
        </w:rPr>
        <w:tab/>
        <w:t xml:space="preserve">Kas yra </w:t>
      </w:r>
      <w:proofErr w:type="spellStart"/>
      <w:r w:rsidRPr="00583978">
        <w:rPr>
          <w:sz w:val="22"/>
          <w:szCs w:val="22"/>
        </w:rPr>
        <w:t>Stilnox</w:t>
      </w:r>
      <w:proofErr w:type="spellEnd"/>
      <w:r w:rsidRPr="00583978">
        <w:rPr>
          <w:sz w:val="22"/>
          <w:szCs w:val="22"/>
        </w:rPr>
        <w:t xml:space="preserve"> ir kam jis vartojamas</w:t>
      </w:r>
    </w:p>
    <w:p w:rsidR="00D964BA" w:rsidRPr="00583978" w:rsidRDefault="00D964BA" w:rsidP="00D964BA">
      <w:pPr>
        <w:tabs>
          <w:tab w:val="left" w:pos="567"/>
        </w:tabs>
        <w:ind w:left="567" w:hanging="567"/>
        <w:rPr>
          <w:sz w:val="22"/>
          <w:szCs w:val="22"/>
        </w:rPr>
      </w:pPr>
      <w:r w:rsidRPr="00583978">
        <w:rPr>
          <w:sz w:val="22"/>
          <w:szCs w:val="22"/>
        </w:rPr>
        <w:t>2.</w:t>
      </w:r>
      <w:r w:rsidRPr="00583978">
        <w:rPr>
          <w:sz w:val="22"/>
          <w:szCs w:val="22"/>
        </w:rPr>
        <w:tab/>
        <w:t xml:space="preserve">Kas žinotina prieš vartojant </w:t>
      </w:r>
      <w:proofErr w:type="spellStart"/>
      <w:r w:rsidRPr="00583978">
        <w:rPr>
          <w:sz w:val="22"/>
          <w:szCs w:val="22"/>
        </w:rPr>
        <w:t>Stilnox</w:t>
      </w:r>
      <w:proofErr w:type="spellEnd"/>
    </w:p>
    <w:p w:rsidR="00D964BA" w:rsidRPr="00583978" w:rsidRDefault="00D964BA" w:rsidP="00D964BA">
      <w:pPr>
        <w:tabs>
          <w:tab w:val="left" w:pos="567"/>
        </w:tabs>
        <w:ind w:left="567" w:hanging="567"/>
        <w:rPr>
          <w:sz w:val="22"/>
          <w:szCs w:val="22"/>
        </w:rPr>
      </w:pPr>
      <w:r w:rsidRPr="00583978">
        <w:rPr>
          <w:sz w:val="22"/>
          <w:szCs w:val="22"/>
        </w:rPr>
        <w:t>3.</w:t>
      </w:r>
      <w:r w:rsidRPr="00583978">
        <w:rPr>
          <w:sz w:val="22"/>
          <w:szCs w:val="22"/>
        </w:rPr>
        <w:tab/>
        <w:t xml:space="preserve">Kaip vartoti </w:t>
      </w:r>
      <w:proofErr w:type="spellStart"/>
      <w:r w:rsidRPr="00583978">
        <w:rPr>
          <w:sz w:val="22"/>
          <w:szCs w:val="22"/>
        </w:rPr>
        <w:t>Stilnox</w:t>
      </w:r>
      <w:proofErr w:type="spellEnd"/>
    </w:p>
    <w:p w:rsidR="00D964BA" w:rsidRPr="00583978" w:rsidRDefault="00D964BA" w:rsidP="00D964BA">
      <w:pPr>
        <w:tabs>
          <w:tab w:val="left" w:pos="567"/>
        </w:tabs>
        <w:ind w:left="567" w:hanging="567"/>
        <w:rPr>
          <w:sz w:val="22"/>
          <w:szCs w:val="22"/>
        </w:rPr>
      </w:pPr>
      <w:r w:rsidRPr="00583978">
        <w:rPr>
          <w:sz w:val="22"/>
          <w:szCs w:val="22"/>
        </w:rPr>
        <w:t>4.</w:t>
      </w:r>
      <w:r w:rsidRPr="00583978">
        <w:rPr>
          <w:sz w:val="22"/>
          <w:szCs w:val="22"/>
        </w:rPr>
        <w:tab/>
        <w:t>Galimas šalutinis poveikis</w:t>
      </w:r>
    </w:p>
    <w:p w:rsidR="00D964BA" w:rsidRPr="00583978" w:rsidRDefault="00D964BA" w:rsidP="00D964BA">
      <w:pPr>
        <w:tabs>
          <w:tab w:val="left" w:pos="567"/>
        </w:tabs>
        <w:ind w:left="567" w:hanging="567"/>
        <w:rPr>
          <w:sz w:val="22"/>
          <w:szCs w:val="22"/>
        </w:rPr>
      </w:pPr>
      <w:r w:rsidRPr="00583978">
        <w:rPr>
          <w:sz w:val="22"/>
          <w:szCs w:val="22"/>
        </w:rPr>
        <w:t>5.</w:t>
      </w:r>
      <w:r w:rsidRPr="00583978">
        <w:rPr>
          <w:sz w:val="22"/>
          <w:szCs w:val="22"/>
        </w:rPr>
        <w:tab/>
        <w:t xml:space="preserve">Kaip laikyti </w:t>
      </w:r>
      <w:proofErr w:type="spellStart"/>
      <w:r w:rsidRPr="00583978">
        <w:rPr>
          <w:sz w:val="22"/>
          <w:szCs w:val="22"/>
        </w:rPr>
        <w:t>Stilnox</w:t>
      </w:r>
      <w:proofErr w:type="spellEnd"/>
    </w:p>
    <w:p w:rsidR="00D964BA" w:rsidRPr="00583978" w:rsidRDefault="00D964BA" w:rsidP="00D964BA">
      <w:pPr>
        <w:tabs>
          <w:tab w:val="left" w:pos="567"/>
        </w:tabs>
        <w:ind w:left="567" w:hanging="567"/>
        <w:rPr>
          <w:sz w:val="22"/>
          <w:szCs w:val="22"/>
        </w:rPr>
      </w:pPr>
      <w:r w:rsidRPr="00583978">
        <w:rPr>
          <w:sz w:val="22"/>
          <w:szCs w:val="22"/>
        </w:rPr>
        <w:t>6.</w:t>
      </w:r>
      <w:r w:rsidRPr="00583978">
        <w:rPr>
          <w:sz w:val="22"/>
          <w:szCs w:val="22"/>
        </w:rPr>
        <w:tab/>
        <w:t>Pakuotės turinys ir kita informacija</w:t>
      </w:r>
    </w:p>
    <w:p w:rsidR="00D964BA" w:rsidRPr="00583978" w:rsidRDefault="00D964BA" w:rsidP="00D964BA">
      <w:pPr>
        <w:pStyle w:val="BTEMEASMCA"/>
        <w:rPr>
          <w:sz w:val="22"/>
          <w:szCs w:val="22"/>
          <w:lang w:val="lt-LT"/>
        </w:rPr>
      </w:pPr>
    </w:p>
    <w:p w:rsidR="00D964BA" w:rsidRPr="00583978" w:rsidRDefault="00D964BA" w:rsidP="00D964BA">
      <w:pPr>
        <w:pStyle w:val="BTEMEASMCA"/>
        <w:rPr>
          <w:sz w:val="22"/>
          <w:szCs w:val="22"/>
          <w:lang w:val="lt-LT"/>
        </w:rPr>
      </w:pPr>
    </w:p>
    <w:p w:rsidR="00D964BA" w:rsidRPr="00583978" w:rsidRDefault="00D964BA" w:rsidP="00D964BA">
      <w:pPr>
        <w:pStyle w:val="PI-1EMEASMCA"/>
      </w:pPr>
      <w:bookmarkStart w:id="0" w:name="_Toc129243139"/>
      <w:bookmarkStart w:id="1" w:name="_Toc129243264"/>
      <w:r w:rsidRPr="00583978">
        <w:t>1.</w:t>
      </w:r>
      <w:r w:rsidRPr="00583978">
        <w:tab/>
        <w:t xml:space="preserve">Kas yra </w:t>
      </w:r>
      <w:proofErr w:type="spellStart"/>
      <w:r w:rsidRPr="00583978">
        <w:t>Stilnox</w:t>
      </w:r>
      <w:proofErr w:type="spellEnd"/>
      <w:r w:rsidRPr="00583978">
        <w:t xml:space="preserve"> ir kam jis vartojamas</w:t>
      </w:r>
      <w:bookmarkEnd w:id="0"/>
      <w:bookmarkEnd w:id="1"/>
    </w:p>
    <w:p w:rsidR="00D964BA" w:rsidRPr="00583978" w:rsidRDefault="00D964BA" w:rsidP="00D964BA">
      <w:pPr>
        <w:pStyle w:val="BTEMEASMCA"/>
        <w:rPr>
          <w:sz w:val="22"/>
          <w:szCs w:val="22"/>
          <w:lang w:val="lt-LT"/>
        </w:rPr>
      </w:pPr>
    </w:p>
    <w:p w:rsidR="00D964BA" w:rsidRPr="00583978" w:rsidRDefault="00D964BA" w:rsidP="00D964BA">
      <w:pPr>
        <w:tabs>
          <w:tab w:val="left" w:pos="567"/>
        </w:tabs>
        <w:rPr>
          <w:sz w:val="22"/>
          <w:szCs w:val="22"/>
        </w:rPr>
      </w:pPr>
      <w:r w:rsidRPr="00583978">
        <w:rPr>
          <w:sz w:val="22"/>
          <w:szCs w:val="22"/>
        </w:rPr>
        <w:t>Raminamasis ir migdomasis vaistas.</w:t>
      </w:r>
    </w:p>
    <w:p w:rsidR="00D964BA" w:rsidRPr="00583978" w:rsidRDefault="00D964BA" w:rsidP="00D964BA">
      <w:pPr>
        <w:pStyle w:val="BTEMEASMCA"/>
        <w:rPr>
          <w:sz w:val="22"/>
          <w:szCs w:val="22"/>
          <w:lang w:val="lt-LT"/>
        </w:rPr>
      </w:pPr>
    </w:p>
    <w:p w:rsidR="00D964BA" w:rsidRPr="00583978" w:rsidRDefault="00D964BA" w:rsidP="00D964BA">
      <w:pPr>
        <w:tabs>
          <w:tab w:val="left" w:pos="567"/>
        </w:tabs>
        <w:rPr>
          <w:sz w:val="22"/>
          <w:szCs w:val="22"/>
        </w:rPr>
      </w:pPr>
      <w:proofErr w:type="spellStart"/>
      <w:r w:rsidRPr="00583978">
        <w:rPr>
          <w:sz w:val="22"/>
          <w:szCs w:val="22"/>
        </w:rPr>
        <w:t>Stilnox</w:t>
      </w:r>
      <w:proofErr w:type="spellEnd"/>
      <w:r w:rsidRPr="00583978">
        <w:rPr>
          <w:sz w:val="22"/>
          <w:szCs w:val="22"/>
        </w:rPr>
        <w:t xml:space="preserve"> skirtas trumpalaikiam 18 metų ir vyresnių pacientų nemigos gydymui.</w:t>
      </w:r>
    </w:p>
    <w:p w:rsidR="00D964BA" w:rsidRPr="00583978" w:rsidRDefault="00D964BA" w:rsidP="00D964BA">
      <w:pPr>
        <w:pStyle w:val="BTEMEASMCA"/>
        <w:rPr>
          <w:sz w:val="22"/>
          <w:szCs w:val="22"/>
          <w:lang w:val="lt-LT"/>
        </w:rPr>
      </w:pPr>
      <w:proofErr w:type="spellStart"/>
      <w:r w:rsidRPr="00583978">
        <w:rPr>
          <w:sz w:val="22"/>
          <w:szCs w:val="22"/>
          <w:lang w:val="lt-LT"/>
        </w:rPr>
        <w:t>Stilnox</w:t>
      </w:r>
      <w:proofErr w:type="spellEnd"/>
      <w:r w:rsidRPr="00583978">
        <w:rPr>
          <w:sz w:val="22"/>
          <w:szCs w:val="22"/>
          <w:lang w:val="lt-LT"/>
        </w:rPr>
        <w:t xml:space="preserve"> negalima vartoti ilgalaikiam gydymui. Gydymas turi būti kiek įmanoma trumpesnis, kadangi ilgėjant gydymo trukmei, didėja priklausomybės atsiradimo rizika.</w:t>
      </w:r>
    </w:p>
    <w:p w:rsidR="00D964BA" w:rsidRPr="00583978" w:rsidRDefault="00D964BA" w:rsidP="00D964BA">
      <w:pPr>
        <w:pStyle w:val="BTEMEASMCA"/>
        <w:rPr>
          <w:sz w:val="22"/>
          <w:szCs w:val="22"/>
          <w:lang w:val="lt-LT"/>
        </w:rPr>
      </w:pPr>
    </w:p>
    <w:p w:rsidR="00D964BA" w:rsidRPr="00583978" w:rsidRDefault="00D964BA" w:rsidP="00D964BA">
      <w:pPr>
        <w:pStyle w:val="BTEMEASMCA"/>
        <w:rPr>
          <w:sz w:val="22"/>
          <w:szCs w:val="22"/>
          <w:lang w:val="lt-LT"/>
        </w:rPr>
      </w:pPr>
    </w:p>
    <w:p w:rsidR="00D964BA" w:rsidRPr="00583978" w:rsidRDefault="00D964BA" w:rsidP="00D964BA">
      <w:pPr>
        <w:pStyle w:val="PI-1EMEASMCA"/>
      </w:pPr>
      <w:bookmarkStart w:id="2" w:name="_Toc129243140"/>
      <w:bookmarkStart w:id="3" w:name="_Toc129243265"/>
      <w:r w:rsidRPr="00583978">
        <w:t>2.</w:t>
      </w:r>
      <w:r w:rsidRPr="00583978">
        <w:tab/>
        <w:t xml:space="preserve">Kas žinotina prieš vartojant </w:t>
      </w:r>
      <w:proofErr w:type="spellStart"/>
      <w:r w:rsidRPr="00583978">
        <w:t>Stilnox</w:t>
      </w:r>
      <w:bookmarkEnd w:id="2"/>
      <w:bookmarkEnd w:id="3"/>
      <w:proofErr w:type="spellEnd"/>
    </w:p>
    <w:p w:rsidR="00D964BA" w:rsidRPr="00583978" w:rsidRDefault="00D964BA" w:rsidP="00D964BA">
      <w:pPr>
        <w:pStyle w:val="BTEMEASMCA"/>
        <w:rPr>
          <w:sz w:val="22"/>
          <w:szCs w:val="22"/>
          <w:lang w:val="lt-LT"/>
        </w:rPr>
      </w:pPr>
    </w:p>
    <w:p w:rsidR="00D964BA" w:rsidRPr="00583978" w:rsidRDefault="00D964BA" w:rsidP="00D964BA">
      <w:pPr>
        <w:pStyle w:val="PI-3EMEASMCA"/>
      </w:pPr>
      <w:proofErr w:type="spellStart"/>
      <w:r w:rsidRPr="00583978">
        <w:t>Stilnox</w:t>
      </w:r>
      <w:proofErr w:type="spellEnd"/>
      <w:r w:rsidRPr="00583978">
        <w:t xml:space="preserve"> vartoti draudžiama:</w:t>
      </w:r>
    </w:p>
    <w:p w:rsidR="00D964BA" w:rsidRPr="00583978" w:rsidRDefault="00D964BA" w:rsidP="00D964BA">
      <w:pPr>
        <w:pStyle w:val="BT-EMEASMCA"/>
        <w:tabs>
          <w:tab w:val="clear" w:pos="360"/>
          <w:tab w:val="num" w:pos="567"/>
        </w:tabs>
        <w:ind w:left="567" w:hanging="567"/>
        <w:rPr>
          <w:sz w:val="22"/>
          <w:szCs w:val="22"/>
          <w:lang w:val="lt-LT"/>
        </w:rPr>
      </w:pPr>
      <w:r w:rsidRPr="00583978">
        <w:rPr>
          <w:sz w:val="22"/>
          <w:szCs w:val="22"/>
          <w:lang w:val="lt-LT"/>
        </w:rPr>
        <w:t xml:space="preserve">jeigu yra alergija </w:t>
      </w:r>
      <w:proofErr w:type="spellStart"/>
      <w:r w:rsidRPr="00583978">
        <w:rPr>
          <w:sz w:val="22"/>
          <w:szCs w:val="22"/>
          <w:lang w:val="lt-LT"/>
        </w:rPr>
        <w:t>zolpidemui</w:t>
      </w:r>
      <w:proofErr w:type="spellEnd"/>
      <w:r w:rsidRPr="00583978">
        <w:rPr>
          <w:sz w:val="22"/>
          <w:szCs w:val="22"/>
          <w:lang w:val="lt-LT"/>
        </w:rPr>
        <w:t xml:space="preserve"> arba bet kuriai pagalbinei šio vaisto medžiagai (jos išvardytos 6 skyriuje);</w:t>
      </w:r>
    </w:p>
    <w:p w:rsidR="00D964BA" w:rsidRPr="00583978" w:rsidRDefault="00D964BA" w:rsidP="00D964BA">
      <w:pPr>
        <w:pStyle w:val="BT-EMEASMCA"/>
        <w:tabs>
          <w:tab w:val="clear" w:pos="360"/>
          <w:tab w:val="num" w:pos="567"/>
        </w:tabs>
        <w:ind w:left="567" w:hanging="567"/>
        <w:rPr>
          <w:sz w:val="22"/>
          <w:szCs w:val="22"/>
          <w:lang w:val="lt-LT"/>
        </w:rPr>
      </w:pPr>
      <w:r w:rsidRPr="00583978">
        <w:rPr>
          <w:sz w:val="22"/>
          <w:szCs w:val="22"/>
          <w:lang w:val="lt-LT"/>
        </w:rPr>
        <w:t>jeigu sergate ūminiu ir (arba) sunkiu kvėpavimo nepakankamumu;</w:t>
      </w:r>
    </w:p>
    <w:p w:rsidR="00D964BA" w:rsidRPr="00583978" w:rsidRDefault="00D964BA" w:rsidP="00D964BA">
      <w:pPr>
        <w:pStyle w:val="BT-EMEASMCA"/>
        <w:tabs>
          <w:tab w:val="clear" w:pos="360"/>
          <w:tab w:val="num" w:pos="567"/>
        </w:tabs>
        <w:ind w:left="567" w:hanging="567"/>
        <w:rPr>
          <w:sz w:val="22"/>
          <w:szCs w:val="22"/>
          <w:lang w:val="lt-LT"/>
        </w:rPr>
      </w:pPr>
      <w:r w:rsidRPr="00583978">
        <w:rPr>
          <w:sz w:val="22"/>
          <w:szCs w:val="22"/>
          <w:lang w:val="lt-LT"/>
        </w:rPr>
        <w:t>jeigu sergate sunkiu kepenų nepakankamumu;</w:t>
      </w:r>
    </w:p>
    <w:p w:rsidR="00D964BA" w:rsidRPr="00583978" w:rsidRDefault="00D964BA" w:rsidP="00D964BA">
      <w:pPr>
        <w:pStyle w:val="BT-EMEASMCA"/>
        <w:tabs>
          <w:tab w:val="clear" w:pos="360"/>
          <w:tab w:val="num" w:pos="567"/>
        </w:tabs>
        <w:ind w:left="567" w:hanging="567"/>
        <w:rPr>
          <w:sz w:val="22"/>
          <w:szCs w:val="22"/>
          <w:lang w:val="lt-LT"/>
        </w:rPr>
      </w:pPr>
      <w:r w:rsidRPr="00583978">
        <w:rPr>
          <w:sz w:val="22"/>
          <w:szCs w:val="22"/>
          <w:lang w:val="lt-LT"/>
        </w:rPr>
        <w:t xml:space="preserve">jeigu sergate miego </w:t>
      </w:r>
      <w:proofErr w:type="spellStart"/>
      <w:r w:rsidRPr="00583978">
        <w:rPr>
          <w:sz w:val="22"/>
          <w:szCs w:val="22"/>
          <w:lang w:val="lt-LT"/>
        </w:rPr>
        <w:t>apnėjos</w:t>
      </w:r>
      <w:proofErr w:type="spellEnd"/>
      <w:r w:rsidRPr="00583978">
        <w:rPr>
          <w:sz w:val="22"/>
          <w:szCs w:val="22"/>
          <w:lang w:val="lt-LT"/>
        </w:rPr>
        <w:t xml:space="preserve"> sindromu (pastarasis pasireiškia kvėpavimo </w:t>
      </w:r>
      <w:proofErr w:type="spellStart"/>
      <w:r w:rsidRPr="00583978">
        <w:rPr>
          <w:sz w:val="22"/>
          <w:szCs w:val="22"/>
          <w:lang w:val="lt-LT"/>
        </w:rPr>
        <w:t>sustojimais</w:t>
      </w:r>
      <w:proofErr w:type="spellEnd"/>
      <w:r w:rsidRPr="00583978">
        <w:rPr>
          <w:sz w:val="22"/>
          <w:szCs w:val="22"/>
          <w:lang w:val="lt-LT"/>
        </w:rPr>
        <w:t xml:space="preserve"> miegant);</w:t>
      </w:r>
    </w:p>
    <w:p w:rsidR="00D964BA" w:rsidRPr="00583978" w:rsidRDefault="00D964BA" w:rsidP="00D964BA">
      <w:pPr>
        <w:pStyle w:val="BT-EMEASMCA"/>
        <w:tabs>
          <w:tab w:val="clear" w:pos="360"/>
          <w:tab w:val="num" w:pos="567"/>
        </w:tabs>
        <w:ind w:left="567" w:hanging="567"/>
        <w:rPr>
          <w:sz w:val="22"/>
          <w:szCs w:val="22"/>
          <w:lang w:val="lt-LT"/>
        </w:rPr>
      </w:pPr>
      <w:r w:rsidRPr="00583978">
        <w:rPr>
          <w:sz w:val="22"/>
          <w:szCs w:val="22"/>
          <w:lang w:val="lt-LT"/>
        </w:rPr>
        <w:t xml:space="preserve">jeigu sergate </w:t>
      </w:r>
      <w:proofErr w:type="spellStart"/>
      <w:r w:rsidRPr="00583978">
        <w:rPr>
          <w:sz w:val="22"/>
          <w:szCs w:val="22"/>
          <w:lang w:val="lt-LT"/>
        </w:rPr>
        <w:t>miastenija</w:t>
      </w:r>
      <w:proofErr w:type="spellEnd"/>
      <w:r w:rsidRPr="00583978">
        <w:rPr>
          <w:sz w:val="22"/>
          <w:szCs w:val="22"/>
          <w:lang w:val="lt-LT"/>
        </w:rPr>
        <w:t xml:space="preserve"> (liga, pasireiškiančia vis didėjančiu raumenų silpnumu);</w:t>
      </w:r>
    </w:p>
    <w:p w:rsidR="00D964BA" w:rsidRPr="00583978" w:rsidRDefault="00D964BA" w:rsidP="00D964BA">
      <w:pPr>
        <w:pStyle w:val="BT-EMEASMCA"/>
        <w:tabs>
          <w:tab w:val="clear" w:pos="360"/>
          <w:tab w:val="num" w:pos="567"/>
        </w:tabs>
        <w:ind w:left="567" w:hanging="567"/>
        <w:rPr>
          <w:sz w:val="22"/>
          <w:szCs w:val="22"/>
          <w:lang w:val="lt-LT"/>
        </w:rPr>
      </w:pPr>
      <w:r w:rsidRPr="00583978">
        <w:rPr>
          <w:sz w:val="22"/>
          <w:szCs w:val="22"/>
          <w:lang w:val="lt-LT"/>
        </w:rPr>
        <w:t xml:space="preserve">jeigu po </w:t>
      </w:r>
      <w:proofErr w:type="spellStart"/>
      <w:r w:rsidRPr="00583978">
        <w:rPr>
          <w:sz w:val="22"/>
          <w:szCs w:val="22"/>
          <w:lang w:val="lt-LT"/>
        </w:rPr>
        <w:t>Stilnox</w:t>
      </w:r>
      <w:proofErr w:type="spellEnd"/>
      <w:r w:rsidRPr="00583978">
        <w:rPr>
          <w:sz w:val="22"/>
          <w:szCs w:val="22"/>
        </w:rPr>
        <w:t xml:space="preserve"> pavartojimo buvo </w:t>
      </w:r>
      <w:r w:rsidRPr="00583978">
        <w:rPr>
          <w:sz w:val="22"/>
          <w:szCs w:val="22"/>
          <w:lang w:val="lt-LT"/>
        </w:rPr>
        <w:t>vaikščiojimo naktį ar kitokio neįprasto elgesio (pvz., vairavimo, valgymo, skambinimo telefonu, lytinių santykių ir kt.) iki galo neatsibudus atvejų.</w:t>
      </w:r>
    </w:p>
    <w:p w:rsidR="00D964BA" w:rsidRPr="00583978" w:rsidRDefault="00D964BA" w:rsidP="00D964BA">
      <w:pPr>
        <w:pStyle w:val="BT-EMEASMCA"/>
        <w:numPr>
          <w:ilvl w:val="0"/>
          <w:numId w:val="0"/>
        </w:numPr>
        <w:ind w:left="360" w:hanging="360"/>
        <w:rPr>
          <w:sz w:val="22"/>
          <w:szCs w:val="22"/>
          <w:lang w:val="lt-LT"/>
        </w:rPr>
      </w:pPr>
    </w:p>
    <w:p w:rsidR="00D964BA" w:rsidRPr="00583978" w:rsidRDefault="00D964BA" w:rsidP="00D964BA">
      <w:pPr>
        <w:pStyle w:val="PI-3EMEASMCA"/>
      </w:pPr>
      <w:r w:rsidRPr="00583978">
        <w:t>Įspėjimai ir atsargumo priemonės</w:t>
      </w:r>
    </w:p>
    <w:p w:rsidR="00D964BA" w:rsidRPr="00583978" w:rsidRDefault="00D964BA" w:rsidP="00D964BA">
      <w:pPr>
        <w:tabs>
          <w:tab w:val="left" w:pos="567"/>
        </w:tabs>
        <w:rPr>
          <w:sz w:val="22"/>
          <w:szCs w:val="22"/>
        </w:rPr>
      </w:pPr>
      <w:r w:rsidRPr="00583978">
        <w:rPr>
          <w:sz w:val="22"/>
          <w:szCs w:val="22"/>
        </w:rPr>
        <w:t xml:space="preserve">Pasitarkite su gydytoju, vaistininku arba slaugytoju, prieš pradėdami vartoti </w:t>
      </w:r>
      <w:proofErr w:type="spellStart"/>
      <w:r w:rsidRPr="00583978">
        <w:rPr>
          <w:sz w:val="22"/>
          <w:szCs w:val="22"/>
        </w:rPr>
        <w:t>Stilnox</w:t>
      </w:r>
      <w:proofErr w:type="spellEnd"/>
      <w:r w:rsidRPr="00583978">
        <w:rPr>
          <w:sz w:val="22"/>
          <w:szCs w:val="22"/>
        </w:rPr>
        <w:t>.</w:t>
      </w:r>
    </w:p>
    <w:p w:rsidR="00D964BA" w:rsidRPr="00583978" w:rsidRDefault="00D964BA" w:rsidP="00D964BA">
      <w:pPr>
        <w:tabs>
          <w:tab w:val="left" w:pos="567"/>
        </w:tabs>
        <w:rPr>
          <w:sz w:val="22"/>
          <w:szCs w:val="22"/>
        </w:rPr>
      </w:pPr>
      <w:r w:rsidRPr="00583978">
        <w:rPr>
          <w:sz w:val="22"/>
          <w:szCs w:val="22"/>
        </w:rPr>
        <w:t xml:space="preserve">Jei vaisto vartojant pakartotinai sumažėja jo veiksmingumas, t. y. atsiranda </w:t>
      </w:r>
      <w:r w:rsidRPr="00583978">
        <w:rPr>
          <w:i/>
          <w:sz w:val="22"/>
          <w:szCs w:val="22"/>
        </w:rPr>
        <w:t>pripratimas</w:t>
      </w:r>
      <w:r w:rsidRPr="00583978">
        <w:rPr>
          <w:sz w:val="22"/>
          <w:szCs w:val="22"/>
        </w:rPr>
        <w:t xml:space="preserve">, dozės didinti negalima. </w:t>
      </w:r>
    </w:p>
    <w:p w:rsidR="00D964BA" w:rsidRPr="00583978" w:rsidRDefault="00D964BA" w:rsidP="00D964BA">
      <w:pPr>
        <w:tabs>
          <w:tab w:val="left" w:pos="567"/>
        </w:tabs>
        <w:rPr>
          <w:sz w:val="22"/>
          <w:szCs w:val="22"/>
        </w:rPr>
      </w:pPr>
    </w:p>
    <w:p w:rsidR="00D964BA" w:rsidRPr="00583978" w:rsidRDefault="00D964BA" w:rsidP="00D964BA">
      <w:pPr>
        <w:tabs>
          <w:tab w:val="left" w:pos="567"/>
        </w:tabs>
        <w:rPr>
          <w:i/>
          <w:sz w:val="22"/>
          <w:szCs w:val="22"/>
        </w:rPr>
      </w:pPr>
      <w:proofErr w:type="spellStart"/>
      <w:r w:rsidRPr="00583978">
        <w:rPr>
          <w:i/>
          <w:sz w:val="22"/>
          <w:szCs w:val="22"/>
        </w:rPr>
        <w:t>Psichomotorinės</w:t>
      </w:r>
      <w:proofErr w:type="spellEnd"/>
      <w:r w:rsidRPr="00583978">
        <w:rPr>
          <w:i/>
          <w:sz w:val="22"/>
          <w:szCs w:val="22"/>
        </w:rPr>
        <w:t xml:space="preserve"> veiklos sutrikimas kitą dieną (taip pat žr. „Vairavimas ir mechanizmų valdymas“)</w:t>
      </w:r>
    </w:p>
    <w:p w:rsidR="00D964BA" w:rsidRPr="00583978" w:rsidRDefault="00D964BA" w:rsidP="00D964BA">
      <w:pPr>
        <w:tabs>
          <w:tab w:val="left" w:pos="567"/>
        </w:tabs>
        <w:rPr>
          <w:sz w:val="22"/>
          <w:szCs w:val="22"/>
        </w:rPr>
      </w:pPr>
      <w:proofErr w:type="spellStart"/>
      <w:r w:rsidRPr="00583978">
        <w:rPr>
          <w:sz w:val="22"/>
          <w:szCs w:val="22"/>
        </w:rPr>
        <w:lastRenderedPageBreak/>
        <w:t>Zolpidemas</w:t>
      </w:r>
      <w:proofErr w:type="spellEnd"/>
      <w:r w:rsidRPr="00583978">
        <w:rPr>
          <w:sz w:val="22"/>
          <w:szCs w:val="22"/>
        </w:rPr>
        <w:t xml:space="preserve">, kaip ir kiti slopinamieji ar migdomieji vaistai, sukelia centrinės nervų sistemos slopinimą. Pavartojus </w:t>
      </w:r>
      <w:proofErr w:type="spellStart"/>
      <w:r w:rsidRPr="00583978">
        <w:rPr>
          <w:sz w:val="22"/>
          <w:szCs w:val="22"/>
        </w:rPr>
        <w:t>Stilnox</w:t>
      </w:r>
      <w:proofErr w:type="spellEnd"/>
      <w:r w:rsidRPr="00583978">
        <w:rPr>
          <w:sz w:val="22"/>
          <w:szCs w:val="22"/>
        </w:rPr>
        <w:t xml:space="preserve">, </w:t>
      </w:r>
      <w:proofErr w:type="spellStart"/>
      <w:r w:rsidRPr="00583978">
        <w:rPr>
          <w:sz w:val="22"/>
          <w:szCs w:val="22"/>
        </w:rPr>
        <w:t>psichomotorinės</w:t>
      </w:r>
      <w:proofErr w:type="spellEnd"/>
      <w:r w:rsidRPr="00583978">
        <w:rPr>
          <w:sz w:val="22"/>
          <w:szCs w:val="22"/>
        </w:rPr>
        <w:t xml:space="preserve"> veiklos sutrikimo, įskaitant gebėjimo vairuoti sutrikimą, rizika kitą dieną padidėja, jeigu:</w:t>
      </w:r>
    </w:p>
    <w:p w:rsidR="00D964BA" w:rsidRPr="00583978" w:rsidRDefault="00D964BA" w:rsidP="00D964BA">
      <w:pPr>
        <w:tabs>
          <w:tab w:val="left" w:pos="567"/>
        </w:tabs>
        <w:ind w:left="567" w:hanging="567"/>
        <w:rPr>
          <w:sz w:val="22"/>
          <w:szCs w:val="22"/>
        </w:rPr>
      </w:pPr>
      <w:r w:rsidRPr="00583978">
        <w:rPr>
          <w:sz w:val="22"/>
          <w:szCs w:val="22"/>
        </w:rPr>
        <w:t>•</w:t>
      </w:r>
      <w:r w:rsidRPr="00583978">
        <w:rPr>
          <w:sz w:val="22"/>
          <w:szCs w:val="22"/>
        </w:rPr>
        <w:tab/>
        <w:t>vaisto vartojama likus mažiau kaip 8 valandoms iki atlikimo veiksmų, kuriems būtinas budrumas;</w:t>
      </w:r>
    </w:p>
    <w:p w:rsidR="00D964BA" w:rsidRPr="00583978" w:rsidRDefault="00D964BA" w:rsidP="00D964BA">
      <w:pPr>
        <w:tabs>
          <w:tab w:val="left" w:pos="567"/>
        </w:tabs>
        <w:rPr>
          <w:sz w:val="22"/>
          <w:szCs w:val="22"/>
        </w:rPr>
      </w:pPr>
      <w:r w:rsidRPr="00583978">
        <w:rPr>
          <w:sz w:val="22"/>
          <w:szCs w:val="22"/>
        </w:rPr>
        <w:t>•</w:t>
      </w:r>
      <w:r w:rsidRPr="00583978">
        <w:rPr>
          <w:sz w:val="22"/>
          <w:szCs w:val="22"/>
        </w:rPr>
        <w:tab/>
        <w:t>vartojama didesnė nei rekomenduojama dozė;</w:t>
      </w:r>
    </w:p>
    <w:p w:rsidR="00D964BA" w:rsidRPr="00583978" w:rsidRDefault="00D964BA" w:rsidP="00D964BA">
      <w:pPr>
        <w:tabs>
          <w:tab w:val="left" w:pos="567"/>
        </w:tabs>
        <w:ind w:left="567" w:hanging="567"/>
        <w:rPr>
          <w:sz w:val="22"/>
          <w:szCs w:val="22"/>
        </w:rPr>
      </w:pPr>
      <w:r w:rsidRPr="00583978">
        <w:rPr>
          <w:sz w:val="22"/>
          <w:szCs w:val="22"/>
        </w:rPr>
        <w:t>•</w:t>
      </w:r>
      <w:r w:rsidRPr="00583978">
        <w:rPr>
          <w:sz w:val="22"/>
          <w:szCs w:val="22"/>
        </w:rPr>
        <w:tab/>
      </w:r>
      <w:proofErr w:type="spellStart"/>
      <w:r w:rsidRPr="00583978">
        <w:rPr>
          <w:sz w:val="22"/>
          <w:szCs w:val="22"/>
        </w:rPr>
        <w:t>Stilnox</w:t>
      </w:r>
      <w:proofErr w:type="spellEnd"/>
      <w:r w:rsidRPr="00583978">
        <w:rPr>
          <w:sz w:val="22"/>
          <w:szCs w:val="22"/>
        </w:rPr>
        <w:t xml:space="preserve"> vartojama su kitais centrinę nervų sistemą slopinančiais vaistais, kitais </w:t>
      </w:r>
      <w:proofErr w:type="spellStart"/>
      <w:r w:rsidRPr="00583978">
        <w:rPr>
          <w:sz w:val="22"/>
          <w:szCs w:val="22"/>
        </w:rPr>
        <w:t>zolpidemo</w:t>
      </w:r>
      <w:proofErr w:type="spellEnd"/>
      <w:r w:rsidRPr="00583978">
        <w:rPr>
          <w:sz w:val="22"/>
          <w:szCs w:val="22"/>
        </w:rPr>
        <w:t xml:space="preserve"> kiekį kraujyje didinančiais vaistais, alkoholiu arba narkotikais.</w:t>
      </w:r>
    </w:p>
    <w:p w:rsidR="00D964BA" w:rsidRPr="00583978" w:rsidRDefault="00D964BA" w:rsidP="00D964BA">
      <w:pPr>
        <w:tabs>
          <w:tab w:val="left" w:pos="567"/>
        </w:tabs>
        <w:rPr>
          <w:sz w:val="22"/>
          <w:szCs w:val="22"/>
        </w:rPr>
      </w:pPr>
      <w:r w:rsidRPr="00583978">
        <w:rPr>
          <w:sz w:val="22"/>
          <w:szCs w:val="22"/>
        </w:rPr>
        <w:t>Vienkartinę dozę reikia išgerti prieš pat miegą.</w:t>
      </w:r>
    </w:p>
    <w:p w:rsidR="00D964BA" w:rsidRPr="00583978" w:rsidRDefault="00D964BA" w:rsidP="00D964BA">
      <w:pPr>
        <w:tabs>
          <w:tab w:val="left" w:pos="567"/>
        </w:tabs>
        <w:rPr>
          <w:sz w:val="22"/>
          <w:szCs w:val="22"/>
        </w:rPr>
      </w:pPr>
      <w:r w:rsidRPr="00583978">
        <w:rPr>
          <w:sz w:val="22"/>
          <w:szCs w:val="22"/>
        </w:rPr>
        <w:t>Kitos dozės tą pačią dieną vartoti negalima.</w:t>
      </w:r>
    </w:p>
    <w:p w:rsidR="00D964BA" w:rsidRPr="00583978" w:rsidRDefault="00D964BA" w:rsidP="00D964BA">
      <w:pPr>
        <w:tabs>
          <w:tab w:val="left" w:pos="567"/>
        </w:tabs>
        <w:rPr>
          <w:sz w:val="22"/>
          <w:szCs w:val="22"/>
        </w:rPr>
      </w:pPr>
    </w:p>
    <w:p w:rsidR="00D964BA" w:rsidRPr="00583978" w:rsidRDefault="00D964BA" w:rsidP="00D964BA">
      <w:pPr>
        <w:tabs>
          <w:tab w:val="left" w:pos="567"/>
        </w:tabs>
        <w:rPr>
          <w:sz w:val="22"/>
          <w:szCs w:val="22"/>
        </w:rPr>
      </w:pPr>
      <w:r w:rsidRPr="00583978">
        <w:rPr>
          <w:sz w:val="22"/>
          <w:szCs w:val="22"/>
        </w:rPr>
        <w:t xml:space="preserve">Vartojant </w:t>
      </w:r>
      <w:proofErr w:type="spellStart"/>
      <w:r w:rsidRPr="00583978">
        <w:rPr>
          <w:sz w:val="22"/>
          <w:szCs w:val="22"/>
        </w:rPr>
        <w:t>zolpidemo</w:t>
      </w:r>
      <w:proofErr w:type="spellEnd"/>
      <w:r w:rsidRPr="00583978">
        <w:rPr>
          <w:sz w:val="22"/>
          <w:szCs w:val="22"/>
        </w:rPr>
        <w:t xml:space="preserve"> gali pasireikšti piktnaudžiavimas ir (arba) fizinė ir psichologinė priklausomybė. Priklausomybės atsiradimo rizika didėja didėjant dozei ir ilgėjant gydymo trukmei. Priklausomybės rizika būna didesnė, jei </w:t>
      </w:r>
      <w:proofErr w:type="spellStart"/>
      <w:r w:rsidRPr="00583978">
        <w:rPr>
          <w:sz w:val="22"/>
          <w:szCs w:val="22"/>
        </w:rPr>
        <w:t>Stilnox</w:t>
      </w:r>
      <w:proofErr w:type="spellEnd"/>
      <w:r w:rsidRPr="00583978">
        <w:rPr>
          <w:sz w:val="22"/>
          <w:szCs w:val="22"/>
        </w:rPr>
        <w:t xml:space="preserve"> vartojama ilgiau kaip 4 savaites, bei pacientams, kurie sirgo psichikos liga ir (arba) piktnaudžiavo alkoholiu, draudžiamomis medžiagomis ar vaistais. Jei esate sirgę psichikos liga, piktnaudžiavote alkoholiu, kitomis medžiagomis ar vaistais arba buvote nuo jų priklausomi, apie tai pasakykite savo sveikatos priežiūros specialistui.</w:t>
      </w:r>
    </w:p>
    <w:p w:rsidR="00D964BA" w:rsidRPr="00583978" w:rsidRDefault="00D964BA" w:rsidP="00D964BA">
      <w:pPr>
        <w:tabs>
          <w:tab w:val="left" w:pos="567"/>
        </w:tabs>
        <w:rPr>
          <w:sz w:val="22"/>
          <w:szCs w:val="22"/>
        </w:rPr>
      </w:pPr>
    </w:p>
    <w:p w:rsidR="00D964BA" w:rsidRPr="00583978" w:rsidRDefault="00D964BA" w:rsidP="00D964BA">
      <w:pPr>
        <w:tabs>
          <w:tab w:val="left" w:pos="567"/>
        </w:tabs>
        <w:rPr>
          <w:sz w:val="22"/>
          <w:szCs w:val="22"/>
        </w:rPr>
      </w:pPr>
      <w:r w:rsidRPr="00583978">
        <w:rPr>
          <w:sz w:val="22"/>
          <w:szCs w:val="22"/>
        </w:rPr>
        <w:t xml:space="preserve">Sunkiu atveju gali sutrikti kontaktas su aplinka, pakisti asmenybė, pasireikšti haliucinacijos, padidėti klausos aštrumas bei jautrumas šviesai ir kitokiems fiziniams dirgikliams, atsirasti galūnių tirpimas ir dilgčiojimas, prasidėti traukuliai. </w:t>
      </w:r>
    </w:p>
    <w:p w:rsidR="00D964BA" w:rsidRPr="00583978" w:rsidRDefault="00D964BA" w:rsidP="00D964BA">
      <w:pPr>
        <w:tabs>
          <w:tab w:val="left" w:pos="567"/>
        </w:tabs>
        <w:rPr>
          <w:sz w:val="22"/>
          <w:szCs w:val="22"/>
        </w:rPr>
      </w:pPr>
      <w:r w:rsidRPr="00583978">
        <w:rPr>
          <w:sz w:val="22"/>
          <w:szCs w:val="22"/>
        </w:rPr>
        <w:t xml:space="preserve">Pacientui, kuriam yra fizinė priklausomybė, staiga nutraukus vaisto vartojimą, gali atsirasti </w:t>
      </w:r>
      <w:r w:rsidRPr="00583978">
        <w:rPr>
          <w:i/>
          <w:sz w:val="22"/>
          <w:szCs w:val="22"/>
        </w:rPr>
        <w:t>nutraukimo simptomų</w:t>
      </w:r>
      <w:r w:rsidRPr="00583978">
        <w:rPr>
          <w:sz w:val="22"/>
          <w:szCs w:val="22"/>
        </w:rPr>
        <w:t xml:space="preserve">: nemiga, galvos skausmas, raumenų mėšlungis, nerimas, įtampa, sujaudinimas, sumišimas, irzlumas. </w:t>
      </w:r>
    </w:p>
    <w:p w:rsidR="00D964BA" w:rsidRPr="00583978" w:rsidRDefault="00D964BA" w:rsidP="00D964BA">
      <w:pPr>
        <w:tabs>
          <w:tab w:val="left" w:pos="567"/>
        </w:tabs>
        <w:rPr>
          <w:sz w:val="22"/>
          <w:szCs w:val="22"/>
        </w:rPr>
      </w:pPr>
    </w:p>
    <w:p w:rsidR="00D964BA" w:rsidRPr="00583978" w:rsidRDefault="00D964BA" w:rsidP="00D964BA">
      <w:pPr>
        <w:tabs>
          <w:tab w:val="left" w:pos="567"/>
        </w:tabs>
        <w:rPr>
          <w:sz w:val="22"/>
          <w:szCs w:val="22"/>
        </w:rPr>
      </w:pPr>
      <w:r w:rsidRPr="00583978">
        <w:rPr>
          <w:sz w:val="22"/>
          <w:szCs w:val="22"/>
        </w:rPr>
        <w:t xml:space="preserve">Staiga nutraukus gydymą, gali pasireikšti </w:t>
      </w:r>
      <w:r w:rsidRPr="00583978">
        <w:rPr>
          <w:i/>
          <w:sz w:val="22"/>
          <w:szCs w:val="22"/>
        </w:rPr>
        <w:t>atkryčio nemiga</w:t>
      </w:r>
      <w:r w:rsidRPr="00583978">
        <w:rPr>
          <w:sz w:val="22"/>
          <w:szCs w:val="22"/>
        </w:rPr>
        <w:t xml:space="preserve">. Jos simptomai gali būti net sunkesni negu nemiga, dėl kurios buvo pradėta gydyti </w:t>
      </w:r>
      <w:proofErr w:type="spellStart"/>
      <w:r w:rsidRPr="00583978">
        <w:rPr>
          <w:sz w:val="22"/>
          <w:szCs w:val="22"/>
        </w:rPr>
        <w:t>Stilnox</w:t>
      </w:r>
      <w:proofErr w:type="spellEnd"/>
      <w:r w:rsidRPr="00583978">
        <w:rPr>
          <w:sz w:val="22"/>
          <w:szCs w:val="22"/>
        </w:rPr>
        <w:t xml:space="preserve">. Atkryčio nemiga yra laikina. Būtina laikytis gydytojo nurodyto dozavimo. </w:t>
      </w:r>
    </w:p>
    <w:p w:rsidR="00D964BA" w:rsidRPr="00583978" w:rsidRDefault="00D964BA" w:rsidP="00D964BA">
      <w:pPr>
        <w:tabs>
          <w:tab w:val="left" w:pos="567"/>
        </w:tabs>
        <w:rPr>
          <w:sz w:val="22"/>
          <w:szCs w:val="22"/>
        </w:rPr>
      </w:pPr>
    </w:p>
    <w:p w:rsidR="00D964BA" w:rsidRPr="00583978" w:rsidRDefault="00D964BA" w:rsidP="00D964BA">
      <w:pPr>
        <w:tabs>
          <w:tab w:val="left" w:pos="567"/>
        </w:tabs>
        <w:rPr>
          <w:sz w:val="22"/>
          <w:szCs w:val="22"/>
        </w:rPr>
      </w:pPr>
      <w:proofErr w:type="spellStart"/>
      <w:r w:rsidRPr="00583978">
        <w:rPr>
          <w:sz w:val="22"/>
          <w:szCs w:val="22"/>
        </w:rPr>
        <w:t>Stilnox</w:t>
      </w:r>
      <w:proofErr w:type="spellEnd"/>
      <w:r w:rsidRPr="00583978">
        <w:rPr>
          <w:sz w:val="22"/>
          <w:szCs w:val="22"/>
        </w:rPr>
        <w:t xml:space="preserve"> turi būti vartojamas kuo trumpiau, neviršyti 4 savaičių.</w:t>
      </w:r>
    </w:p>
    <w:p w:rsidR="00D964BA" w:rsidRPr="00583978" w:rsidRDefault="00D964BA" w:rsidP="00D964BA">
      <w:pPr>
        <w:tabs>
          <w:tab w:val="left" w:pos="567"/>
        </w:tabs>
        <w:rPr>
          <w:sz w:val="22"/>
          <w:szCs w:val="22"/>
        </w:rPr>
      </w:pPr>
    </w:p>
    <w:p w:rsidR="00D964BA" w:rsidRPr="00583978" w:rsidRDefault="00D964BA" w:rsidP="00D964BA">
      <w:pPr>
        <w:tabs>
          <w:tab w:val="left" w:pos="567"/>
        </w:tabs>
        <w:rPr>
          <w:sz w:val="22"/>
          <w:szCs w:val="22"/>
        </w:rPr>
      </w:pPr>
      <w:r w:rsidRPr="00583978">
        <w:rPr>
          <w:sz w:val="22"/>
          <w:szCs w:val="22"/>
        </w:rPr>
        <w:t xml:space="preserve">Išgėrus vaisto, kelias valandas gali būti </w:t>
      </w:r>
      <w:r w:rsidRPr="00583978">
        <w:rPr>
          <w:i/>
          <w:sz w:val="22"/>
          <w:szCs w:val="22"/>
        </w:rPr>
        <w:t>sutrikusi atmintis</w:t>
      </w:r>
      <w:r w:rsidRPr="00583978">
        <w:rPr>
          <w:sz w:val="22"/>
          <w:szCs w:val="22"/>
        </w:rPr>
        <w:t xml:space="preserve">, todėl </w:t>
      </w:r>
      <w:proofErr w:type="spellStart"/>
      <w:r w:rsidRPr="00583978">
        <w:rPr>
          <w:sz w:val="22"/>
          <w:szCs w:val="22"/>
        </w:rPr>
        <w:t>Stilnox</w:t>
      </w:r>
      <w:proofErr w:type="spellEnd"/>
      <w:r w:rsidRPr="00583978">
        <w:rPr>
          <w:sz w:val="22"/>
          <w:szCs w:val="22"/>
        </w:rPr>
        <w:t xml:space="preserve"> rekomenduojama gerti vakare, einant miegoti, ir stengtis nepertraukiamai miegoti kelias valandas. </w:t>
      </w:r>
    </w:p>
    <w:p w:rsidR="00D964BA" w:rsidRPr="00583978" w:rsidRDefault="00D964BA" w:rsidP="00D964BA">
      <w:pPr>
        <w:tabs>
          <w:tab w:val="left" w:pos="567"/>
        </w:tabs>
        <w:rPr>
          <w:sz w:val="22"/>
          <w:szCs w:val="22"/>
        </w:rPr>
      </w:pPr>
    </w:p>
    <w:p w:rsidR="00D964BA" w:rsidRPr="00583978" w:rsidRDefault="00D964BA" w:rsidP="00D964BA">
      <w:pPr>
        <w:tabs>
          <w:tab w:val="left" w:pos="567"/>
        </w:tabs>
        <w:rPr>
          <w:sz w:val="22"/>
          <w:szCs w:val="22"/>
        </w:rPr>
      </w:pPr>
      <w:r w:rsidRPr="00583978">
        <w:rPr>
          <w:sz w:val="22"/>
          <w:szCs w:val="22"/>
        </w:rPr>
        <w:t xml:space="preserve">Kai kuriems pacientams, ypač vaikams bei pagyvenusiems žmonėms, šis vaistas gali sukelti </w:t>
      </w:r>
      <w:r w:rsidRPr="00583978">
        <w:rPr>
          <w:i/>
          <w:sz w:val="22"/>
          <w:szCs w:val="22"/>
        </w:rPr>
        <w:t>paradoksalias reakcijas</w:t>
      </w:r>
      <w:r w:rsidRPr="00583978">
        <w:rPr>
          <w:sz w:val="22"/>
          <w:szCs w:val="22"/>
        </w:rPr>
        <w:t xml:space="preserve">: gali paūmėti nemiga, atsirasti košmariškų sapnų, sujaudinimas, nervingumas, irzlumas, pykčio proveržis, pasireikšti agresyvumas, kliedesys, haliucinacijos, sutrikti elgesys. Tokiu atveju reikia nutraukti gydymą ir kreiptis į gydytoją. </w:t>
      </w:r>
    </w:p>
    <w:p w:rsidR="00D964BA" w:rsidRPr="00583978" w:rsidRDefault="00D964BA" w:rsidP="00D964BA">
      <w:pPr>
        <w:tabs>
          <w:tab w:val="left" w:pos="567"/>
        </w:tabs>
        <w:rPr>
          <w:sz w:val="22"/>
          <w:szCs w:val="22"/>
        </w:rPr>
      </w:pPr>
    </w:p>
    <w:p w:rsidR="00D964BA" w:rsidRPr="00583978" w:rsidRDefault="00D964BA" w:rsidP="00D964BA">
      <w:pPr>
        <w:tabs>
          <w:tab w:val="left" w:pos="567"/>
        </w:tabs>
        <w:rPr>
          <w:sz w:val="22"/>
          <w:szCs w:val="22"/>
        </w:rPr>
      </w:pPr>
      <w:r w:rsidRPr="00583978">
        <w:rPr>
          <w:sz w:val="22"/>
          <w:szCs w:val="22"/>
        </w:rPr>
        <w:t xml:space="preserve">Jeigu Jums po </w:t>
      </w:r>
      <w:proofErr w:type="spellStart"/>
      <w:r w:rsidRPr="00583978">
        <w:rPr>
          <w:sz w:val="22"/>
          <w:szCs w:val="22"/>
        </w:rPr>
        <w:t>Stilnox</w:t>
      </w:r>
      <w:proofErr w:type="spellEnd"/>
      <w:r w:rsidRPr="00583978">
        <w:rPr>
          <w:sz w:val="22"/>
          <w:szCs w:val="22"/>
        </w:rPr>
        <w:t xml:space="preserve"> pavartojimo yra buvę vaikščiojimo naktį ar kitokio neįprasto elgesio (pvz., vairavimo, valgymo, skambinimo telefonu, lytinių santykių ir kt.) iki galo neatsibudus atvejų, apie tai pasakykite gydytojui arba vaistininkui.</w:t>
      </w:r>
    </w:p>
    <w:p w:rsidR="00D964BA" w:rsidRPr="00583978" w:rsidRDefault="00D964BA" w:rsidP="00D964BA">
      <w:pPr>
        <w:tabs>
          <w:tab w:val="left" w:pos="567"/>
        </w:tabs>
        <w:rPr>
          <w:sz w:val="22"/>
          <w:szCs w:val="22"/>
        </w:rPr>
      </w:pPr>
      <w:r w:rsidRPr="00583978">
        <w:rPr>
          <w:sz w:val="22"/>
          <w:szCs w:val="22"/>
        </w:rPr>
        <w:t xml:space="preserve">Po </w:t>
      </w:r>
      <w:proofErr w:type="spellStart"/>
      <w:r w:rsidRPr="00583978">
        <w:rPr>
          <w:sz w:val="22"/>
          <w:szCs w:val="22"/>
        </w:rPr>
        <w:t>Stilnox</w:t>
      </w:r>
      <w:proofErr w:type="spellEnd"/>
      <w:r w:rsidRPr="00583978">
        <w:rPr>
          <w:sz w:val="22"/>
          <w:szCs w:val="22"/>
        </w:rPr>
        <w:t xml:space="preserve"> pavartojimo gali pasireikšti vaikščiojimas naktį ir kitoks neįprastas elgesys (pvz., vairavimas, valgymas, skambinimas telefonu, lytiniai santykiai ir kt.) iki galo neatsibudus, tam tikrais atvejais toks elgesys buvo susijęs su sunkiais </w:t>
      </w:r>
      <w:proofErr w:type="spellStart"/>
      <w:r w:rsidRPr="00583978">
        <w:rPr>
          <w:sz w:val="22"/>
          <w:szCs w:val="22"/>
        </w:rPr>
        <w:t>sužalojimais</w:t>
      </w:r>
      <w:proofErr w:type="spellEnd"/>
      <w:r w:rsidRPr="00583978">
        <w:rPr>
          <w:sz w:val="22"/>
          <w:szCs w:val="22"/>
        </w:rPr>
        <w:t xml:space="preserve"> ir mirtimi. Kitą rytą Jūs galite neatsiminti nieko, ką veikėte naktį. Toks poveikis gali pasireikšti kartu su </w:t>
      </w:r>
      <w:proofErr w:type="spellStart"/>
      <w:r w:rsidRPr="00583978">
        <w:rPr>
          <w:sz w:val="22"/>
          <w:szCs w:val="22"/>
        </w:rPr>
        <w:t>Stilnox</w:t>
      </w:r>
      <w:proofErr w:type="spellEnd"/>
      <w:r w:rsidRPr="00583978">
        <w:rPr>
          <w:sz w:val="22"/>
          <w:szCs w:val="22"/>
        </w:rPr>
        <w:t xml:space="preserve"> vartojant arba nevartojant alkoholį ar kitų apsnūdimą sukeliančių vaistų. Jei pasireiškia bet kuris paminėtas poveikis, nedelsdami nutraukite </w:t>
      </w:r>
      <w:proofErr w:type="spellStart"/>
      <w:r w:rsidRPr="00583978">
        <w:rPr>
          <w:sz w:val="22"/>
          <w:szCs w:val="22"/>
        </w:rPr>
        <w:t>Stilnox</w:t>
      </w:r>
      <w:proofErr w:type="spellEnd"/>
      <w:r w:rsidRPr="00583978">
        <w:rPr>
          <w:sz w:val="22"/>
          <w:szCs w:val="22"/>
        </w:rPr>
        <w:t xml:space="preserve"> vartojimą ir kreipkitės į gydytoją ar sveikatos priežiūros specialistą.</w:t>
      </w:r>
    </w:p>
    <w:p w:rsidR="00D964BA" w:rsidRPr="00583978" w:rsidRDefault="00D964BA" w:rsidP="00D964BA">
      <w:pPr>
        <w:tabs>
          <w:tab w:val="left" w:pos="567"/>
        </w:tabs>
        <w:rPr>
          <w:sz w:val="22"/>
          <w:szCs w:val="22"/>
        </w:rPr>
      </w:pPr>
    </w:p>
    <w:p w:rsidR="00D964BA" w:rsidRPr="00583978" w:rsidRDefault="00D964BA" w:rsidP="00D964BA">
      <w:pPr>
        <w:tabs>
          <w:tab w:val="left" w:pos="567"/>
        </w:tabs>
        <w:rPr>
          <w:sz w:val="22"/>
          <w:szCs w:val="22"/>
        </w:rPr>
      </w:pPr>
      <w:r w:rsidRPr="00583978">
        <w:rPr>
          <w:sz w:val="22"/>
          <w:szCs w:val="22"/>
        </w:rPr>
        <w:t xml:space="preserve">Jei Jums yra užslėpta </w:t>
      </w:r>
      <w:r w:rsidRPr="00583978">
        <w:rPr>
          <w:i/>
          <w:sz w:val="22"/>
          <w:szCs w:val="22"/>
        </w:rPr>
        <w:t>depresija</w:t>
      </w:r>
      <w:r w:rsidRPr="00583978">
        <w:rPr>
          <w:sz w:val="22"/>
          <w:szCs w:val="22"/>
        </w:rPr>
        <w:t xml:space="preserve">, vartojant </w:t>
      </w:r>
      <w:proofErr w:type="spellStart"/>
      <w:r w:rsidRPr="00583978">
        <w:rPr>
          <w:sz w:val="22"/>
          <w:szCs w:val="22"/>
        </w:rPr>
        <w:t>Stilnox</w:t>
      </w:r>
      <w:proofErr w:type="spellEnd"/>
      <w:r w:rsidRPr="00583978">
        <w:rPr>
          <w:sz w:val="22"/>
          <w:szCs w:val="22"/>
        </w:rPr>
        <w:t xml:space="preserve"> gali išryškėti jos simptomai.</w:t>
      </w:r>
    </w:p>
    <w:p w:rsidR="00D964BA" w:rsidRPr="00583978" w:rsidRDefault="00D964BA" w:rsidP="00D964BA">
      <w:pPr>
        <w:tabs>
          <w:tab w:val="left" w:pos="567"/>
        </w:tabs>
        <w:rPr>
          <w:sz w:val="22"/>
          <w:szCs w:val="22"/>
        </w:rPr>
      </w:pPr>
      <w:r w:rsidRPr="00583978">
        <w:rPr>
          <w:sz w:val="22"/>
          <w:szCs w:val="22"/>
        </w:rPr>
        <w:t xml:space="preserve">Sergant depresija vartoti </w:t>
      </w:r>
      <w:proofErr w:type="spellStart"/>
      <w:r w:rsidRPr="00583978">
        <w:rPr>
          <w:sz w:val="22"/>
          <w:szCs w:val="22"/>
        </w:rPr>
        <w:t>Stilnox</w:t>
      </w:r>
      <w:proofErr w:type="spellEnd"/>
      <w:r w:rsidRPr="00583978">
        <w:rPr>
          <w:sz w:val="22"/>
          <w:szCs w:val="22"/>
        </w:rPr>
        <w:t xml:space="preserve"> reikia atsargiai.</w:t>
      </w:r>
    </w:p>
    <w:p w:rsidR="00D964BA" w:rsidRPr="00583978" w:rsidRDefault="00D964BA" w:rsidP="00D964BA">
      <w:pPr>
        <w:tabs>
          <w:tab w:val="left" w:pos="567"/>
        </w:tabs>
        <w:rPr>
          <w:sz w:val="22"/>
          <w:szCs w:val="22"/>
        </w:rPr>
      </w:pPr>
      <w:r w:rsidRPr="00583978">
        <w:rPr>
          <w:sz w:val="22"/>
          <w:szCs w:val="22"/>
        </w:rPr>
        <w:t xml:space="preserve">Kai kurie tyrimai parodė padidėjusią savižudybių ir bandymų nusižudyti riziką benzodiazepinais ir kitais migdomaisiais vaistais, įskaitant </w:t>
      </w:r>
      <w:proofErr w:type="spellStart"/>
      <w:r w:rsidRPr="00583978">
        <w:rPr>
          <w:sz w:val="22"/>
          <w:szCs w:val="22"/>
        </w:rPr>
        <w:t>Stilnox</w:t>
      </w:r>
      <w:proofErr w:type="spellEnd"/>
      <w:r w:rsidRPr="00583978">
        <w:rPr>
          <w:sz w:val="22"/>
          <w:szCs w:val="22"/>
        </w:rPr>
        <w:t>, gydytiems pacientams, kurie depresija sirgo arba nesirgo, nors priežastinis ryšys nustatytas nebuvo. Todėl būtina reguliari gydytojo priežiūra.</w:t>
      </w:r>
    </w:p>
    <w:p w:rsidR="00D964BA" w:rsidRPr="00583978" w:rsidRDefault="00D964BA" w:rsidP="00D964BA">
      <w:pPr>
        <w:tabs>
          <w:tab w:val="left" w:pos="567"/>
        </w:tabs>
        <w:rPr>
          <w:sz w:val="22"/>
          <w:szCs w:val="22"/>
        </w:rPr>
      </w:pPr>
    </w:p>
    <w:p w:rsidR="00D964BA" w:rsidRPr="00583978" w:rsidRDefault="00D964BA" w:rsidP="00D964BA">
      <w:pPr>
        <w:pStyle w:val="Pagrindinistekstas"/>
        <w:tabs>
          <w:tab w:val="left" w:pos="567"/>
        </w:tabs>
        <w:spacing w:after="0"/>
        <w:rPr>
          <w:szCs w:val="22"/>
        </w:rPr>
      </w:pPr>
      <w:proofErr w:type="spellStart"/>
      <w:r w:rsidRPr="00583978">
        <w:rPr>
          <w:szCs w:val="22"/>
        </w:rPr>
        <w:t>Stilnox</w:t>
      </w:r>
      <w:proofErr w:type="spellEnd"/>
      <w:r w:rsidRPr="00583978">
        <w:rPr>
          <w:szCs w:val="22"/>
        </w:rPr>
        <w:t xml:space="preserve"> gali sukelti mieguistumą ir sumažinti sąmoningumą, todėl galima griūti ir sunkiai susižeisti. </w:t>
      </w:r>
    </w:p>
    <w:p w:rsidR="00D964BA" w:rsidRPr="00583978" w:rsidRDefault="00D964BA" w:rsidP="00D964BA">
      <w:pPr>
        <w:pStyle w:val="Pagrindinistekstas"/>
        <w:tabs>
          <w:tab w:val="left" w:pos="567"/>
        </w:tabs>
        <w:spacing w:after="0"/>
        <w:rPr>
          <w:szCs w:val="22"/>
        </w:rPr>
      </w:pPr>
    </w:p>
    <w:p w:rsidR="00D964BA" w:rsidRPr="00583978" w:rsidRDefault="00D964BA" w:rsidP="00D964BA">
      <w:pPr>
        <w:pStyle w:val="Pagrindinistekstas"/>
        <w:tabs>
          <w:tab w:val="left" w:pos="567"/>
        </w:tabs>
        <w:spacing w:after="0"/>
        <w:rPr>
          <w:szCs w:val="22"/>
        </w:rPr>
      </w:pPr>
      <w:proofErr w:type="spellStart"/>
      <w:r w:rsidRPr="00583978">
        <w:rPr>
          <w:szCs w:val="22"/>
        </w:rPr>
        <w:t>Stilnox</w:t>
      </w:r>
      <w:proofErr w:type="spellEnd"/>
      <w:r w:rsidRPr="00583978">
        <w:rPr>
          <w:szCs w:val="22"/>
        </w:rPr>
        <w:t xml:space="preserve"> negalima vartoti pacientams, kuriems yra sunkus kepenų pažeidimas, nes tai gali prisidėti prie </w:t>
      </w:r>
      <w:proofErr w:type="spellStart"/>
      <w:r w:rsidRPr="00583978">
        <w:rPr>
          <w:szCs w:val="22"/>
        </w:rPr>
        <w:t>encefalopatijos</w:t>
      </w:r>
      <w:proofErr w:type="spellEnd"/>
      <w:r w:rsidRPr="00583978">
        <w:rPr>
          <w:szCs w:val="22"/>
        </w:rPr>
        <w:t xml:space="preserve"> pasireiškimo (žr. 2, 3 ir 4 skyrius).</w:t>
      </w:r>
    </w:p>
    <w:p w:rsidR="00D964BA" w:rsidRPr="00583978" w:rsidRDefault="00D964BA" w:rsidP="00D964BA">
      <w:pPr>
        <w:pStyle w:val="Pagrindinistekstas"/>
        <w:tabs>
          <w:tab w:val="left" w:pos="567"/>
        </w:tabs>
        <w:spacing w:after="0"/>
        <w:rPr>
          <w:szCs w:val="22"/>
        </w:rPr>
      </w:pPr>
    </w:p>
    <w:p w:rsidR="00D964BA" w:rsidRPr="00583978" w:rsidRDefault="00D964BA" w:rsidP="00D964BA">
      <w:pPr>
        <w:pStyle w:val="Pagrindinistekstas"/>
        <w:tabs>
          <w:tab w:val="left" w:pos="567"/>
        </w:tabs>
        <w:spacing w:after="0"/>
        <w:rPr>
          <w:szCs w:val="22"/>
        </w:rPr>
      </w:pPr>
      <w:r w:rsidRPr="00583978">
        <w:rPr>
          <w:szCs w:val="22"/>
        </w:rPr>
        <w:t xml:space="preserve">Atsargumo dėlei reikia atidžiai įvertinti pacientų, kuriems yra įgimtas </w:t>
      </w:r>
      <w:r w:rsidRPr="00583978">
        <w:rPr>
          <w:i/>
          <w:szCs w:val="22"/>
        </w:rPr>
        <w:t>ilgo QT sindromas</w:t>
      </w:r>
      <w:r w:rsidRPr="00583978">
        <w:rPr>
          <w:szCs w:val="22"/>
        </w:rPr>
        <w:t xml:space="preserve">, gydymo </w:t>
      </w:r>
      <w:proofErr w:type="spellStart"/>
      <w:r w:rsidRPr="00583978">
        <w:rPr>
          <w:szCs w:val="22"/>
        </w:rPr>
        <w:t>Stilnox</w:t>
      </w:r>
      <w:proofErr w:type="spellEnd"/>
      <w:r w:rsidRPr="00583978">
        <w:rPr>
          <w:szCs w:val="22"/>
        </w:rPr>
        <w:t xml:space="preserve"> naudos ir rizikos santykį.</w:t>
      </w:r>
    </w:p>
    <w:p w:rsidR="00D964BA" w:rsidRPr="00583978" w:rsidRDefault="00D964BA" w:rsidP="00D964BA">
      <w:pPr>
        <w:tabs>
          <w:tab w:val="left" w:pos="567"/>
        </w:tabs>
        <w:rPr>
          <w:sz w:val="22"/>
          <w:szCs w:val="22"/>
        </w:rPr>
      </w:pPr>
    </w:p>
    <w:p w:rsidR="00D964BA" w:rsidRPr="00583978" w:rsidRDefault="00D964BA" w:rsidP="00D964BA">
      <w:pPr>
        <w:tabs>
          <w:tab w:val="left" w:pos="567"/>
        </w:tabs>
        <w:rPr>
          <w:sz w:val="22"/>
          <w:szCs w:val="22"/>
        </w:rPr>
      </w:pPr>
      <w:r w:rsidRPr="00583978">
        <w:rPr>
          <w:i/>
          <w:sz w:val="22"/>
          <w:szCs w:val="22"/>
        </w:rPr>
        <w:t>Atsargumo priemonės vartojant vaistą</w:t>
      </w:r>
    </w:p>
    <w:p w:rsidR="00D964BA" w:rsidRPr="00583978" w:rsidRDefault="00D964BA" w:rsidP="00D964BA">
      <w:pPr>
        <w:tabs>
          <w:tab w:val="left" w:pos="567"/>
        </w:tabs>
        <w:rPr>
          <w:sz w:val="22"/>
          <w:szCs w:val="22"/>
        </w:rPr>
      </w:pPr>
      <w:proofErr w:type="spellStart"/>
      <w:r w:rsidRPr="00583978">
        <w:rPr>
          <w:sz w:val="22"/>
          <w:szCs w:val="22"/>
        </w:rPr>
        <w:t>Stilnox</w:t>
      </w:r>
      <w:proofErr w:type="spellEnd"/>
      <w:r w:rsidRPr="00583978">
        <w:rPr>
          <w:sz w:val="22"/>
          <w:szCs w:val="22"/>
        </w:rPr>
        <w:t xml:space="preserve"> vartojančius pacientus, ypač senyvus (vyresnius nei 65 metų amžiaus) ar sergančius inkstų ar kvėpavimo sistemos nepakankamumu, lėtine kepenų liga, alkoholizmu, reikia labai atidžiai stebėti. </w:t>
      </w:r>
    </w:p>
    <w:p w:rsidR="00D964BA" w:rsidRPr="00583978" w:rsidRDefault="00D964BA" w:rsidP="00D964BA">
      <w:pPr>
        <w:tabs>
          <w:tab w:val="left" w:pos="567"/>
        </w:tabs>
        <w:rPr>
          <w:sz w:val="22"/>
          <w:szCs w:val="22"/>
        </w:rPr>
      </w:pPr>
    </w:p>
    <w:p w:rsidR="00D964BA" w:rsidRPr="00583978" w:rsidRDefault="00D964BA" w:rsidP="00D964BA">
      <w:pPr>
        <w:tabs>
          <w:tab w:val="left" w:pos="567"/>
        </w:tabs>
        <w:rPr>
          <w:sz w:val="22"/>
          <w:szCs w:val="22"/>
        </w:rPr>
      </w:pPr>
      <w:r w:rsidRPr="00583978">
        <w:rPr>
          <w:sz w:val="22"/>
          <w:szCs w:val="22"/>
        </w:rPr>
        <w:t xml:space="preserve">Jei per 7–14 parų nemiga neišnyksta, būtina kreiptis į gydytoją. Prireikus jis dar kartą atidžiai Jus ištirs bei skirs kitokį gydymą. </w:t>
      </w:r>
    </w:p>
    <w:p w:rsidR="00D964BA" w:rsidRPr="00583978" w:rsidRDefault="00D964BA" w:rsidP="00D964BA">
      <w:pPr>
        <w:pStyle w:val="Antrat4"/>
        <w:rPr>
          <w:rFonts w:ascii="Times New Roman" w:hAnsi="Times New Roman"/>
          <w:sz w:val="22"/>
          <w:szCs w:val="22"/>
        </w:rPr>
      </w:pPr>
      <w:r w:rsidRPr="00583978">
        <w:rPr>
          <w:rFonts w:ascii="Times New Roman" w:hAnsi="Times New Roman"/>
          <w:sz w:val="22"/>
          <w:szCs w:val="22"/>
        </w:rPr>
        <w:t>Vaikams ir paaugliams</w:t>
      </w:r>
    </w:p>
    <w:p w:rsidR="00D964BA" w:rsidRPr="00583978" w:rsidRDefault="00D964BA" w:rsidP="00D964BA">
      <w:pPr>
        <w:pStyle w:val="BTEMEASMCA"/>
        <w:rPr>
          <w:sz w:val="22"/>
          <w:szCs w:val="22"/>
          <w:lang w:val="lt-LT"/>
        </w:rPr>
      </w:pPr>
      <w:r w:rsidRPr="00583978">
        <w:rPr>
          <w:sz w:val="22"/>
          <w:szCs w:val="22"/>
          <w:lang w:val="lt-LT"/>
        </w:rPr>
        <w:t xml:space="preserve">Jaunesniems kaip 18 metų vaikams ir paaugliams </w:t>
      </w:r>
      <w:proofErr w:type="spellStart"/>
      <w:r w:rsidRPr="00583978">
        <w:rPr>
          <w:sz w:val="22"/>
          <w:szCs w:val="22"/>
          <w:lang w:val="lt-LT"/>
        </w:rPr>
        <w:t>Stilnox</w:t>
      </w:r>
      <w:proofErr w:type="spellEnd"/>
      <w:r w:rsidRPr="00583978">
        <w:rPr>
          <w:sz w:val="22"/>
          <w:szCs w:val="22"/>
          <w:lang w:val="lt-LT"/>
        </w:rPr>
        <w:t xml:space="preserve"> vartoti nerekomenduojama, kadangi duomenų apie tokio amžiaus pacientų gydymą nėra.</w:t>
      </w:r>
    </w:p>
    <w:p w:rsidR="00D964BA" w:rsidRPr="00583978" w:rsidRDefault="00D964BA" w:rsidP="00D964BA">
      <w:pPr>
        <w:pStyle w:val="BTEMEASMCA"/>
        <w:rPr>
          <w:sz w:val="22"/>
          <w:szCs w:val="22"/>
          <w:lang w:val="lt-LT"/>
        </w:rPr>
      </w:pPr>
    </w:p>
    <w:p w:rsidR="00D964BA" w:rsidRPr="00583978" w:rsidRDefault="00D964BA" w:rsidP="00D964BA">
      <w:pPr>
        <w:pStyle w:val="PI-3EMEASMCA"/>
      </w:pPr>
      <w:r w:rsidRPr="00583978">
        <w:t xml:space="preserve">Kiti vaistai ir </w:t>
      </w:r>
      <w:proofErr w:type="spellStart"/>
      <w:r w:rsidRPr="00583978">
        <w:t>Stilnox</w:t>
      </w:r>
      <w:proofErr w:type="spellEnd"/>
    </w:p>
    <w:p w:rsidR="00D964BA" w:rsidRPr="00583978" w:rsidRDefault="00D964BA" w:rsidP="00D964BA">
      <w:pPr>
        <w:pStyle w:val="BTEMEASMCA"/>
        <w:rPr>
          <w:sz w:val="22"/>
          <w:szCs w:val="22"/>
          <w:lang w:val="lt-LT"/>
        </w:rPr>
      </w:pPr>
      <w:r w:rsidRPr="00583978">
        <w:rPr>
          <w:sz w:val="22"/>
          <w:szCs w:val="22"/>
          <w:lang w:val="lt-LT"/>
        </w:rPr>
        <w:t>Jeigu vartojate ar neseniai vartojote kitų vaistų arba dėl to nesate tikri, apie tai pasakykite gydytojui arba vaistininkui.</w:t>
      </w:r>
    </w:p>
    <w:p w:rsidR="00D964BA" w:rsidRPr="00583978" w:rsidRDefault="00D964BA" w:rsidP="00D964BA">
      <w:pPr>
        <w:pStyle w:val="BTEMEASMCA"/>
        <w:rPr>
          <w:sz w:val="22"/>
          <w:szCs w:val="22"/>
          <w:lang w:val="lt-LT"/>
        </w:rPr>
      </w:pPr>
    </w:p>
    <w:p w:rsidR="00D964BA" w:rsidRPr="00583978" w:rsidRDefault="00D964BA" w:rsidP="00D964BA">
      <w:pPr>
        <w:pStyle w:val="BTEMEASMCA"/>
        <w:rPr>
          <w:sz w:val="22"/>
          <w:szCs w:val="22"/>
          <w:lang w:val="lt-LT"/>
        </w:rPr>
      </w:pPr>
      <w:r w:rsidRPr="00583978">
        <w:rPr>
          <w:sz w:val="22"/>
          <w:szCs w:val="22"/>
          <w:lang w:val="lt-LT"/>
        </w:rPr>
        <w:t xml:space="preserve">Jei </w:t>
      </w:r>
      <w:proofErr w:type="spellStart"/>
      <w:r w:rsidRPr="00583978">
        <w:rPr>
          <w:sz w:val="22"/>
          <w:szCs w:val="22"/>
          <w:lang w:val="lt-LT"/>
        </w:rPr>
        <w:t>zolpidemo</w:t>
      </w:r>
      <w:proofErr w:type="spellEnd"/>
      <w:r w:rsidRPr="00583978">
        <w:rPr>
          <w:sz w:val="22"/>
          <w:szCs w:val="22"/>
          <w:lang w:val="lt-LT"/>
        </w:rPr>
        <w:t xml:space="preserve"> vartojama su toliau išvardytais vaistais, gali sustiprėti apsnūdimas ir </w:t>
      </w:r>
      <w:proofErr w:type="spellStart"/>
      <w:r w:rsidRPr="00583978">
        <w:rPr>
          <w:sz w:val="22"/>
          <w:szCs w:val="22"/>
          <w:lang w:val="lt-LT"/>
        </w:rPr>
        <w:t>psichomotorinės</w:t>
      </w:r>
      <w:proofErr w:type="spellEnd"/>
      <w:r w:rsidRPr="00583978">
        <w:rPr>
          <w:sz w:val="22"/>
          <w:szCs w:val="22"/>
          <w:lang w:val="lt-LT"/>
        </w:rPr>
        <w:t xml:space="preserve"> veiklos sutrikimas kitą dieną, įskaitant gebėjimo vairuoti sutrikimą:</w:t>
      </w:r>
    </w:p>
    <w:p w:rsidR="00D964BA" w:rsidRPr="00583978" w:rsidRDefault="00D964BA" w:rsidP="00D964BA">
      <w:pPr>
        <w:pStyle w:val="BTEMEASMCA"/>
        <w:rPr>
          <w:sz w:val="22"/>
          <w:szCs w:val="22"/>
          <w:lang w:val="lt-LT"/>
        </w:rPr>
      </w:pPr>
      <w:r w:rsidRPr="00583978">
        <w:rPr>
          <w:sz w:val="22"/>
          <w:szCs w:val="22"/>
          <w:lang w:val="lt-LT"/>
        </w:rPr>
        <w:t>•</w:t>
      </w:r>
      <w:r w:rsidRPr="00583978">
        <w:rPr>
          <w:sz w:val="22"/>
          <w:szCs w:val="22"/>
          <w:lang w:val="lt-LT"/>
        </w:rPr>
        <w:tab/>
        <w:t>vaistai nuo tam tikrų psichikos sutrikimų (</w:t>
      </w:r>
      <w:proofErr w:type="spellStart"/>
      <w:r w:rsidRPr="00583978">
        <w:rPr>
          <w:sz w:val="22"/>
          <w:szCs w:val="22"/>
          <w:lang w:val="lt-LT"/>
        </w:rPr>
        <w:t>antipsichoziniai</w:t>
      </w:r>
      <w:proofErr w:type="spellEnd"/>
      <w:r w:rsidRPr="00583978">
        <w:rPr>
          <w:sz w:val="22"/>
          <w:szCs w:val="22"/>
          <w:lang w:val="lt-LT"/>
        </w:rPr>
        <w:t xml:space="preserve"> vaistai);</w:t>
      </w:r>
    </w:p>
    <w:p w:rsidR="00D964BA" w:rsidRPr="00583978" w:rsidRDefault="00D964BA" w:rsidP="00D964BA">
      <w:pPr>
        <w:pStyle w:val="BTEMEASMCA"/>
        <w:rPr>
          <w:sz w:val="22"/>
          <w:szCs w:val="22"/>
          <w:lang w:val="lt-LT"/>
        </w:rPr>
      </w:pPr>
      <w:r w:rsidRPr="00583978">
        <w:rPr>
          <w:sz w:val="22"/>
          <w:szCs w:val="22"/>
          <w:lang w:val="lt-LT"/>
        </w:rPr>
        <w:t>•</w:t>
      </w:r>
      <w:r w:rsidRPr="00583978">
        <w:rPr>
          <w:sz w:val="22"/>
          <w:szCs w:val="22"/>
          <w:lang w:val="lt-LT"/>
        </w:rPr>
        <w:tab/>
        <w:t>vaistai nuo miego sutrikimų (migdomieji);</w:t>
      </w:r>
    </w:p>
    <w:p w:rsidR="00D964BA" w:rsidRPr="00583978" w:rsidRDefault="00D964BA" w:rsidP="00D964BA">
      <w:pPr>
        <w:pStyle w:val="BTEMEASMCA"/>
        <w:rPr>
          <w:sz w:val="22"/>
          <w:szCs w:val="22"/>
          <w:lang w:val="lt-LT"/>
        </w:rPr>
      </w:pPr>
      <w:r w:rsidRPr="00583978">
        <w:rPr>
          <w:sz w:val="22"/>
          <w:szCs w:val="22"/>
          <w:lang w:val="lt-LT"/>
        </w:rPr>
        <w:t>•</w:t>
      </w:r>
      <w:r w:rsidRPr="00583978">
        <w:rPr>
          <w:sz w:val="22"/>
          <w:szCs w:val="22"/>
          <w:lang w:val="lt-LT"/>
        </w:rPr>
        <w:tab/>
        <w:t>raminamieji arba nerimą mažinantys vaistai;</w:t>
      </w:r>
    </w:p>
    <w:p w:rsidR="00D964BA" w:rsidRPr="00583978" w:rsidRDefault="00D964BA" w:rsidP="00D964BA">
      <w:pPr>
        <w:pStyle w:val="BTEMEASMCA"/>
        <w:rPr>
          <w:sz w:val="22"/>
          <w:szCs w:val="22"/>
          <w:lang w:val="lt-LT"/>
        </w:rPr>
      </w:pPr>
      <w:r w:rsidRPr="00583978">
        <w:rPr>
          <w:sz w:val="22"/>
          <w:szCs w:val="22"/>
          <w:lang w:val="lt-LT"/>
        </w:rPr>
        <w:t>•</w:t>
      </w:r>
      <w:r w:rsidRPr="00583978">
        <w:rPr>
          <w:sz w:val="22"/>
          <w:szCs w:val="22"/>
          <w:lang w:val="lt-LT"/>
        </w:rPr>
        <w:tab/>
        <w:t>vaistai nuo depresijos;</w:t>
      </w:r>
    </w:p>
    <w:p w:rsidR="00D964BA" w:rsidRPr="00583978" w:rsidRDefault="00D964BA" w:rsidP="00D964BA">
      <w:pPr>
        <w:pStyle w:val="BTEMEASMCA"/>
        <w:rPr>
          <w:sz w:val="22"/>
          <w:szCs w:val="22"/>
          <w:lang w:val="lt-LT"/>
        </w:rPr>
      </w:pPr>
      <w:r w:rsidRPr="00583978">
        <w:rPr>
          <w:sz w:val="22"/>
          <w:szCs w:val="22"/>
          <w:lang w:val="lt-LT"/>
        </w:rPr>
        <w:t>•</w:t>
      </w:r>
      <w:r w:rsidRPr="00583978">
        <w:rPr>
          <w:sz w:val="22"/>
          <w:szCs w:val="22"/>
          <w:lang w:val="lt-LT"/>
        </w:rPr>
        <w:tab/>
        <w:t>vaistai vidutinio stiprumo ar stipriam skausmui malšinti (narkotiniai analgetikai);</w:t>
      </w:r>
    </w:p>
    <w:p w:rsidR="00D964BA" w:rsidRPr="00583978" w:rsidRDefault="00D964BA" w:rsidP="00D964BA">
      <w:pPr>
        <w:pStyle w:val="BTEMEASMCA"/>
        <w:rPr>
          <w:sz w:val="22"/>
          <w:szCs w:val="22"/>
          <w:lang w:val="lt-LT"/>
        </w:rPr>
      </w:pPr>
      <w:r w:rsidRPr="00583978">
        <w:rPr>
          <w:sz w:val="22"/>
          <w:szCs w:val="22"/>
          <w:lang w:val="lt-LT"/>
        </w:rPr>
        <w:t>•</w:t>
      </w:r>
      <w:r w:rsidRPr="00583978">
        <w:rPr>
          <w:sz w:val="22"/>
          <w:szCs w:val="22"/>
          <w:lang w:val="lt-LT"/>
        </w:rPr>
        <w:tab/>
        <w:t>vaistai nuo epilepsijos;</w:t>
      </w:r>
    </w:p>
    <w:p w:rsidR="00D964BA" w:rsidRPr="00583978" w:rsidRDefault="00D964BA" w:rsidP="00D964BA">
      <w:pPr>
        <w:pStyle w:val="BTEMEASMCA"/>
        <w:rPr>
          <w:sz w:val="22"/>
          <w:szCs w:val="22"/>
          <w:lang w:val="lt-LT"/>
        </w:rPr>
      </w:pPr>
      <w:r w:rsidRPr="00583978">
        <w:rPr>
          <w:sz w:val="22"/>
          <w:szCs w:val="22"/>
          <w:lang w:val="lt-LT"/>
        </w:rPr>
        <w:t>•</w:t>
      </w:r>
      <w:r w:rsidRPr="00583978">
        <w:rPr>
          <w:sz w:val="22"/>
          <w:szCs w:val="22"/>
          <w:lang w:val="lt-LT"/>
        </w:rPr>
        <w:tab/>
        <w:t>vaistai anestezijai sukelti;</w:t>
      </w:r>
    </w:p>
    <w:p w:rsidR="00D964BA" w:rsidRPr="00583978" w:rsidRDefault="00D964BA" w:rsidP="00D964BA">
      <w:pPr>
        <w:pStyle w:val="BTEMEASMCA"/>
        <w:ind w:left="567" w:hanging="567"/>
        <w:rPr>
          <w:sz w:val="22"/>
          <w:szCs w:val="22"/>
          <w:lang w:val="lt-LT"/>
        </w:rPr>
      </w:pPr>
      <w:r w:rsidRPr="00583978">
        <w:rPr>
          <w:sz w:val="22"/>
          <w:szCs w:val="22"/>
          <w:lang w:val="lt-LT"/>
        </w:rPr>
        <w:t>•</w:t>
      </w:r>
      <w:r w:rsidRPr="00583978">
        <w:rPr>
          <w:sz w:val="22"/>
          <w:szCs w:val="22"/>
          <w:lang w:val="lt-LT"/>
        </w:rPr>
        <w:tab/>
        <w:t xml:space="preserve">mieguistumą sukeliantys vaistai nuo šienligės, išbėrimo ar kitokios alergijos (slopinamąjį poveikį sukeliantys </w:t>
      </w:r>
      <w:proofErr w:type="spellStart"/>
      <w:r w:rsidRPr="00583978">
        <w:rPr>
          <w:sz w:val="22"/>
          <w:szCs w:val="22"/>
          <w:lang w:val="lt-LT"/>
        </w:rPr>
        <w:t>antihistamininiai</w:t>
      </w:r>
      <w:proofErr w:type="spellEnd"/>
      <w:r w:rsidRPr="00583978">
        <w:rPr>
          <w:sz w:val="22"/>
          <w:szCs w:val="22"/>
          <w:lang w:val="lt-LT"/>
        </w:rPr>
        <w:t xml:space="preserve"> vaistai).</w:t>
      </w:r>
    </w:p>
    <w:p w:rsidR="00D964BA" w:rsidRPr="00583978" w:rsidRDefault="00D964BA" w:rsidP="00D964BA">
      <w:pPr>
        <w:pStyle w:val="BTEMEASMCA"/>
        <w:rPr>
          <w:sz w:val="22"/>
          <w:szCs w:val="22"/>
          <w:lang w:val="lt-LT"/>
        </w:rPr>
      </w:pPr>
    </w:p>
    <w:p w:rsidR="00D964BA" w:rsidRPr="00583978" w:rsidRDefault="00D964BA" w:rsidP="00D964BA">
      <w:pPr>
        <w:pStyle w:val="BTEMEASMCA"/>
        <w:rPr>
          <w:sz w:val="22"/>
          <w:szCs w:val="22"/>
          <w:lang w:val="lt-LT"/>
        </w:rPr>
      </w:pPr>
      <w:proofErr w:type="spellStart"/>
      <w:r w:rsidRPr="00583978">
        <w:rPr>
          <w:sz w:val="22"/>
          <w:szCs w:val="22"/>
          <w:lang w:val="lt-LT"/>
        </w:rPr>
        <w:t>Zolpidemo</w:t>
      </w:r>
      <w:proofErr w:type="spellEnd"/>
      <w:r w:rsidRPr="00583978">
        <w:rPr>
          <w:sz w:val="22"/>
          <w:szCs w:val="22"/>
          <w:lang w:val="lt-LT"/>
        </w:rPr>
        <w:t xml:space="preserve"> vartojant kartu su antidepresantais, įskaitant </w:t>
      </w:r>
      <w:proofErr w:type="spellStart"/>
      <w:r w:rsidRPr="00583978">
        <w:rPr>
          <w:sz w:val="22"/>
          <w:szCs w:val="22"/>
          <w:lang w:val="lt-LT"/>
        </w:rPr>
        <w:t>bupropioną</w:t>
      </w:r>
      <w:proofErr w:type="spellEnd"/>
      <w:r w:rsidRPr="00583978">
        <w:rPr>
          <w:sz w:val="22"/>
          <w:szCs w:val="22"/>
          <w:lang w:val="lt-LT"/>
        </w:rPr>
        <w:t xml:space="preserve">, </w:t>
      </w:r>
      <w:proofErr w:type="spellStart"/>
      <w:r w:rsidRPr="00583978">
        <w:rPr>
          <w:sz w:val="22"/>
          <w:szCs w:val="22"/>
          <w:lang w:val="lt-LT"/>
        </w:rPr>
        <w:t>dezipraminą</w:t>
      </w:r>
      <w:proofErr w:type="spellEnd"/>
      <w:r w:rsidRPr="00583978">
        <w:rPr>
          <w:sz w:val="22"/>
          <w:szCs w:val="22"/>
          <w:lang w:val="lt-LT"/>
        </w:rPr>
        <w:t xml:space="preserve">, </w:t>
      </w:r>
      <w:proofErr w:type="spellStart"/>
      <w:r w:rsidRPr="00583978">
        <w:rPr>
          <w:sz w:val="22"/>
          <w:szCs w:val="22"/>
          <w:lang w:val="lt-LT"/>
        </w:rPr>
        <w:t>fluoksetiną</w:t>
      </w:r>
      <w:proofErr w:type="spellEnd"/>
      <w:r w:rsidRPr="00583978">
        <w:rPr>
          <w:sz w:val="22"/>
          <w:szCs w:val="22"/>
          <w:lang w:val="lt-LT"/>
        </w:rPr>
        <w:t xml:space="preserve">, </w:t>
      </w:r>
      <w:proofErr w:type="spellStart"/>
      <w:r w:rsidRPr="00583978">
        <w:rPr>
          <w:sz w:val="22"/>
          <w:szCs w:val="22"/>
          <w:lang w:val="lt-LT"/>
        </w:rPr>
        <w:t>sertraliną</w:t>
      </w:r>
      <w:proofErr w:type="spellEnd"/>
      <w:r w:rsidRPr="00583978">
        <w:rPr>
          <w:sz w:val="22"/>
          <w:szCs w:val="22"/>
          <w:lang w:val="lt-LT"/>
        </w:rPr>
        <w:t xml:space="preserve"> ir </w:t>
      </w:r>
      <w:proofErr w:type="spellStart"/>
      <w:r w:rsidRPr="00583978">
        <w:rPr>
          <w:sz w:val="22"/>
          <w:szCs w:val="22"/>
          <w:lang w:val="lt-LT"/>
        </w:rPr>
        <w:t>venlafaksiną</w:t>
      </w:r>
      <w:proofErr w:type="spellEnd"/>
      <w:r w:rsidRPr="00583978">
        <w:rPr>
          <w:sz w:val="22"/>
          <w:szCs w:val="22"/>
          <w:lang w:val="lt-LT"/>
        </w:rPr>
        <w:t>, gali būti matomi nesami daiktai (atsirasti haliucinacijų).</w:t>
      </w:r>
    </w:p>
    <w:p w:rsidR="00D964BA" w:rsidRPr="00583978" w:rsidRDefault="00D964BA" w:rsidP="00D964BA">
      <w:pPr>
        <w:pStyle w:val="BTEMEASMCA"/>
        <w:rPr>
          <w:sz w:val="22"/>
          <w:szCs w:val="22"/>
          <w:lang w:val="lt-LT"/>
        </w:rPr>
      </w:pPr>
      <w:proofErr w:type="spellStart"/>
      <w:r w:rsidRPr="00583978">
        <w:rPr>
          <w:sz w:val="22"/>
          <w:szCs w:val="22"/>
          <w:lang w:val="lt-LT"/>
        </w:rPr>
        <w:t>Zolpidemo</w:t>
      </w:r>
      <w:proofErr w:type="spellEnd"/>
      <w:r w:rsidRPr="00583978">
        <w:rPr>
          <w:sz w:val="22"/>
          <w:szCs w:val="22"/>
          <w:lang w:val="lt-LT"/>
        </w:rPr>
        <w:t xml:space="preserve"> nerekomenduojama vartoti kartu su </w:t>
      </w:r>
      <w:proofErr w:type="spellStart"/>
      <w:r w:rsidRPr="00583978">
        <w:rPr>
          <w:sz w:val="22"/>
          <w:szCs w:val="22"/>
          <w:lang w:val="lt-LT"/>
        </w:rPr>
        <w:t>fluvoksaminu</w:t>
      </w:r>
      <w:proofErr w:type="spellEnd"/>
      <w:r w:rsidRPr="00583978">
        <w:rPr>
          <w:sz w:val="22"/>
          <w:szCs w:val="22"/>
          <w:lang w:val="lt-LT"/>
        </w:rPr>
        <w:t xml:space="preserve"> ar </w:t>
      </w:r>
      <w:proofErr w:type="spellStart"/>
      <w:r w:rsidRPr="00583978">
        <w:rPr>
          <w:sz w:val="22"/>
          <w:szCs w:val="22"/>
          <w:lang w:val="lt-LT"/>
        </w:rPr>
        <w:t>ciprofloksacinu</w:t>
      </w:r>
      <w:proofErr w:type="spellEnd"/>
      <w:r w:rsidRPr="00583978">
        <w:rPr>
          <w:sz w:val="22"/>
          <w:szCs w:val="22"/>
          <w:lang w:val="lt-LT"/>
        </w:rPr>
        <w:t>.</w:t>
      </w:r>
    </w:p>
    <w:p w:rsidR="00D964BA" w:rsidRPr="00583978" w:rsidRDefault="00D964BA" w:rsidP="00D964BA">
      <w:pPr>
        <w:pStyle w:val="Style"/>
        <w:tabs>
          <w:tab w:val="left" w:pos="567"/>
        </w:tabs>
        <w:rPr>
          <w:rFonts w:ascii="Times New Roman" w:hAnsi="Times New Roman" w:cs="Times New Roman"/>
          <w:i/>
          <w:sz w:val="22"/>
          <w:szCs w:val="22"/>
          <w:lang w:val="lt-LT" w:bidi="he-IL"/>
        </w:rPr>
      </w:pPr>
    </w:p>
    <w:p w:rsidR="00D964BA" w:rsidRPr="00583978" w:rsidRDefault="00D964BA" w:rsidP="00D964BA">
      <w:pPr>
        <w:pStyle w:val="Style"/>
        <w:tabs>
          <w:tab w:val="left" w:pos="567"/>
        </w:tabs>
        <w:rPr>
          <w:rFonts w:ascii="Times New Roman" w:hAnsi="Times New Roman" w:cs="Times New Roman"/>
          <w:iCs/>
          <w:sz w:val="22"/>
          <w:szCs w:val="22"/>
          <w:lang w:val="lt-LT" w:bidi="he-IL"/>
        </w:rPr>
      </w:pPr>
      <w:r w:rsidRPr="00583978">
        <w:rPr>
          <w:rFonts w:ascii="Times New Roman" w:hAnsi="Times New Roman" w:cs="Times New Roman"/>
          <w:iCs/>
          <w:sz w:val="22"/>
          <w:szCs w:val="22"/>
          <w:lang w:val="lt-LT" w:bidi="he-IL"/>
        </w:rPr>
        <w:t>Dėl kartu vartojamų narkotinių analgetikų taip pat gali sustiprėti euforija, dėl kurios atsiranda padidėjusi psichologinė priklausomybė.</w:t>
      </w:r>
    </w:p>
    <w:p w:rsidR="00D964BA" w:rsidRPr="00583978" w:rsidRDefault="00D964BA" w:rsidP="00D964BA">
      <w:pPr>
        <w:tabs>
          <w:tab w:val="left" w:pos="567"/>
        </w:tabs>
        <w:rPr>
          <w:sz w:val="22"/>
          <w:szCs w:val="22"/>
        </w:rPr>
      </w:pPr>
    </w:p>
    <w:p w:rsidR="00D964BA" w:rsidRPr="00583978" w:rsidRDefault="00D964BA" w:rsidP="00D964BA">
      <w:pPr>
        <w:tabs>
          <w:tab w:val="left" w:pos="567"/>
        </w:tabs>
        <w:rPr>
          <w:iCs/>
          <w:sz w:val="22"/>
          <w:szCs w:val="22"/>
        </w:rPr>
      </w:pPr>
      <w:r w:rsidRPr="00583978">
        <w:rPr>
          <w:sz w:val="22"/>
          <w:szCs w:val="22"/>
        </w:rPr>
        <w:t xml:space="preserve">Kartu vartojant </w:t>
      </w:r>
      <w:proofErr w:type="spellStart"/>
      <w:r w:rsidRPr="00583978">
        <w:rPr>
          <w:sz w:val="22"/>
          <w:szCs w:val="22"/>
        </w:rPr>
        <w:t>Stilnox</w:t>
      </w:r>
      <w:proofErr w:type="spellEnd"/>
      <w:r w:rsidRPr="00583978">
        <w:rPr>
          <w:sz w:val="22"/>
          <w:szCs w:val="22"/>
        </w:rPr>
        <w:t xml:space="preserve"> ir </w:t>
      </w:r>
      <w:proofErr w:type="spellStart"/>
      <w:r w:rsidRPr="00583978">
        <w:rPr>
          <w:sz w:val="22"/>
          <w:szCs w:val="22"/>
        </w:rPr>
        <w:t>opioidų</w:t>
      </w:r>
      <w:proofErr w:type="spellEnd"/>
      <w:r w:rsidRPr="00583978">
        <w:rPr>
          <w:sz w:val="22"/>
          <w:szCs w:val="22"/>
        </w:rPr>
        <w:t xml:space="preserve"> (stiprių vaistų nuo skausmo, vaistų pakeičiamajam gydymui ir kai kurių vaistų nuo kosulio), gali padidėti apsnūdimo, kvėpavimo pasunkėjimo (kvėpavimo slopinimo) ir komos rizika, gali kilti pavojus gyvybei. </w:t>
      </w:r>
      <w:r w:rsidRPr="00583978">
        <w:rPr>
          <w:iCs/>
          <w:sz w:val="22"/>
          <w:szCs w:val="22"/>
        </w:rPr>
        <w:t>Dėl minėtos rizikos toks kombinuotasis gydymas gali būti svarstomas tik tada, jei kitokios gydymo galimybės neįmanomos.</w:t>
      </w:r>
    </w:p>
    <w:p w:rsidR="00D964BA" w:rsidRPr="00583978" w:rsidRDefault="00D964BA" w:rsidP="00D964BA">
      <w:pPr>
        <w:tabs>
          <w:tab w:val="left" w:pos="567"/>
        </w:tabs>
        <w:rPr>
          <w:sz w:val="22"/>
          <w:szCs w:val="22"/>
        </w:rPr>
      </w:pPr>
      <w:r w:rsidRPr="00583978">
        <w:rPr>
          <w:sz w:val="22"/>
          <w:szCs w:val="22"/>
        </w:rPr>
        <w:t xml:space="preserve">Vis dėlto, jei gydytojas Jums skyrė kartu vartoti </w:t>
      </w:r>
      <w:proofErr w:type="spellStart"/>
      <w:r w:rsidRPr="00583978">
        <w:rPr>
          <w:sz w:val="22"/>
          <w:szCs w:val="22"/>
        </w:rPr>
        <w:t>Stilnox</w:t>
      </w:r>
      <w:proofErr w:type="spellEnd"/>
      <w:r w:rsidRPr="00583978">
        <w:rPr>
          <w:sz w:val="22"/>
          <w:szCs w:val="22"/>
        </w:rPr>
        <w:t xml:space="preserve"> ir </w:t>
      </w:r>
      <w:proofErr w:type="spellStart"/>
      <w:r w:rsidRPr="00583978">
        <w:rPr>
          <w:sz w:val="22"/>
          <w:szCs w:val="22"/>
        </w:rPr>
        <w:t>opioidų</w:t>
      </w:r>
      <w:proofErr w:type="spellEnd"/>
      <w:r w:rsidRPr="00583978">
        <w:rPr>
          <w:sz w:val="22"/>
          <w:szCs w:val="22"/>
        </w:rPr>
        <w:t>, jis nurodys kombinuoto gydymo vaistų dozių ir vartojimo trukmės ribas.</w:t>
      </w:r>
    </w:p>
    <w:p w:rsidR="00D964BA" w:rsidRPr="00583978" w:rsidRDefault="00D964BA" w:rsidP="00D964BA">
      <w:pPr>
        <w:tabs>
          <w:tab w:val="left" w:pos="567"/>
        </w:tabs>
        <w:rPr>
          <w:sz w:val="22"/>
          <w:szCs w:val="22"/>
        </w:rPr>
      </w:pPr>
      <w:r w:rsidRPr="00583978">
        <w:rPr>
          <w:sz w:val="22"/>
          <w:szCs w:val="22"/>
        </w:rPr>
        <w:t xml:space="preserve">Pasakykite gydytojui apie visus vartojamus </w:t>
      </w:r>
      <w:proofErr w:type="spellStart"/>
      <w:r w:rsidRPr="00583978">
        <w:rPr>
          <w:sz w:val="22"/>
          <w:szCs w:val="22"/>
        </w:rPr>
        <w:t>opioidinius</w:t>
      </w:r>
      <w:proofErr w:type="spellEnd"/>
      <w:r w:rsidRPr="00583978">
        <w:rPr>
          <w:sz w:val="22"/>
          <w:szCs w:val="22"/>
        </w:rPr>
        <w:t xml:space="preserve"> vaistus ir tiksliai vykdykite gydytojo rekomendacijas dėl dozavimo. Gali būti naudinga informuoti draugus ir artimuosius, kad jie žinotų apie paminėtus požymius ir simptomus.</w:t>
      </w:r>
    </w:p>
    <w:p w:rsidR="00D964BA" w:rsidRPr="00583978" w:rsidRDefault="00D964BA" w:rsidP="00D964BA">
      <w:pPr>
        <w:tabs>
          <w:tab w:val="left" w:pos="567"/>
        </w:tabs>
        <w:rPr>
          <w:sz w:val="22"/>
          <w:szCs w:val="22"/>
        </w:rPr>
      </w:pPr>
      <w:r w:rsidRPr="00583978">
        <w:rPr>
          <w:sz w:val="22"/>
          <w:szCs w:val="22"/>
        </w:rPr>
        <w:t>Jeigu pasireikš tokių simptomų, kreipkitės į gydytoją.</w:t>
      </w:r>
    </w:p>
    <w:p w:rsidR="00D964BA" w:rsidRPr="00583978" w:rsidRDefault="00D964BA" w:rsidP="00D964BA">
      <w:pPr>
        <w:tabs>
          <w:tab w:val="left" w:pos="567"/>
        </w:tabs>
        <w:rPr>
          <w:sz w:val="22"/>
          <w:szCs w:val="22"/>
        </w:rPr>
      </w:pPr>
    </w:p>
    <w:p w:rsidR="00D964BA" w:rsidRPr="00583978" w:rsidRDefault="00D964BA" w:rsidP="00D964BA">
      <w:pPr>
        <w:tabs>
          <w:tab w:val="left" w:pos="567"/>
        </w:tabs>
        <w:rPr>
          <w:sz w:val="22"/>
          <w:szCs w:val="22"/>
        </w:rPr>
      </w:pPr>
      <w:proofErr w:type="spellStart"/>
      <w:r w:rsidRPr="00583978">
        <w:rPr>
          <w:sz w:val="22"/>
          <w:szCs w:val="22"/>
        </w:rPr>
        <w:t>Rifampicinas</w:t>
      </w:r>
      <w:proofErr w:type="spellEnd"/>
      <w:r w:rsidRPr="00583978">
        <w:rPr>
          <w:sz w:val="22"/>
          <w:szCs w:val="22"/>
        </w:rPr>
        <w:t xml:space="preserve"> (vaistas nuo infekcijų) ir paprastųjų jonažolių preparatai (augaliniai vaistai depresijai gydyti) gali silpninti </w:t>
      </w:r>
      <w:proofErr w:type="spellStart"/>
      <w:r w:rsidRPr="00583978">
        <w:rPr>
          <w:sz w:val="22"/>
          <w:szCs w:val="22"/>
        </w:rPr>
        <w:t>Stilnox</w:t>
      </w:r>
      <w:proofErr w:type="spellEnd"/>
      <w:r w:rsidRPr="00583978">
        <w:rPr>
          <w:sz w:val="22"/>
          <w:szCs w:val="22"/>
        </w:rPr>
        <w:t xml:space="preserve"> poveikį.</w:t>
      </w:r>
    </w:p>
    <w:p w:rsidR="00D964BA" w:rsidRPr="00583978" w:rsidRDefault="00D964BA" w:rsidP="00D964BA">
      <w:pPr>
        <w:tabs>
          <w:tab w:val="left" w:pos="567"/>
        </w:tabs>
        <w:rPr>
          <w:sz w:val="22"/>
          <w:szCs w:val="22"/>
        </w:rPr>
      </w:pPr>
      <w:proofErr w:type="spellStart"/>
      <w:r w:rsidRPr="00583978">
        <w:rPr>
          <w:sz w:val="22"/>
          <w:szCs w:val="22"/>
        </w:rPr>
        <w:t>Ketokonazolas</w:t>
      </w:r>
      <w:proofErr w:type="spellEnd"/>
      <w:r w:rsidRPr="00583978">
        <w:rPr>
          <w:sz w:val="22"/>
          <w:szCs w:val="22"/>
        </w:rPr>
        <w:t xml:space="preserve"> (priešgrybelinis vaistas), vartojamas kartu su </w:t>
      </w:r>
      <w:proofErr w:type="spellStart"/>
      <w:r w:rsidRPr="00583978">
        <w:rPr>
          <w:sz w:val="22"/>
          <w:szCs w:val="22"/>
        </w:rPr>
        <w:t>Stilnox</w:t>
      </w:r>
      <w:proofErr w:type="spellEnd"/>
      <w:r w:rsidRPr="00583978">
        <w:rPr>
          <w:sz w:val="22"/>
          <w:szCs w:val="22"/>
        </w:rPr>
        <w:t xml:space="preserve">, gali sustiprinti raminamąjį poveikį. </w:t>
      </w:r>
    </w:p>
    <w:p w:rsidR="00D964BA" w:rsidRPr="00583978" w:rsidRDefault="00D964BA" w:rsidP="00D964BA">
      <w:pPr>
        <w:pStyle w:val="Antrat4"/>
        <w:rPr>
          <w:rFonts w:ascii="Times New Roman" w:hAnsi="Times New Roman"/>
          <w:sz w:val="22"/>
          <w:szCs w:val="22"/>
        </w:rPr>
      </w:pPr>
      <w:proofErr w:type="spellStart"/>
      <w:r w:rsidRPr="00583978">
        <w:rPr>
          <w:rFonts w:ascii="Times New Roman" w:hAnsi="Times New Roman"/>
          <w:sz w:val="22"/>
          <w:szCs w:val="22"/>
        </w:rPr>
        <w:t>Stilnox</w:t>
      </w:r>
      <w:proofErr w:type="spellEnd"/>
      <w:r w:rsidRPr="00583978">
        <w:rPr>
          <w:rFonts w:ascii="Times New Roman" w:hAnsi="Times New Roman"/>
          <w:sz w:val="22"/>
          <w:szCs w:val="22"/>
        </w:rPr>
        <w:t xml:space="preserve"> vartojimas su alkoholiu</w:t>
      </w:r>
    </w:p>
    <w:p w:rsidR="00D964BA" w:rsidRPr="00583978" w:rsidRDefault="00D964BA" w:rsidP="00D964BA">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iCs/>
          <w:sz w:val="22"/>
          <w:szCs w:val="22"/>
          <w:lang w:val="lt-LT" w:bidi="he-IL"/>
        </w:rPr>
        <w:t xml:space="preserve">Kartu vartoti alkoholio nerekomenduojama. </w:t>
      </w:r>
      <w:r w:rsidRPr="00583978">
        <w:rPr>
          <w:rFonts w:ascii="Times New Roman" w:hAnsi="Times New Roman" w:cs="Times New Roman"/>
          <w:sz w:val="22"/>
          <w:szCs w:val="22"/>
          <w:lang w:val="lt-LT" w:bidi="he-IL"/>
        </w:rPr>
        <w:t xml:space="preserve">Raminamasis </w:t>
      </w:r>
      <w:proofErr w:type="spellStart"/>
      <w:r w:rsidRPr="00583978">
        <w:rPr>
          <w:rFonts w:ascii="Times New Roman" w:hAnsi="Times New Roman" w:cs="Times New Roman"/>
          <w:sz w:val="22"/>
          <w:szCs w:val="22"/>
          <w:lang w:val="lt-LT" w:bidi="he-IL"/>
        </w:rPr>
        <w:t>Stilnox</w:t>
      </w:r>
      <w:proofErr w:type="spellEnd"/>
      <w:r w:rsidRPr="00583978">
        <w:rPr>
          <w:rFonts w:ascii="Times New Roman" w:hAnsi="Times New Roman" w:cs="Times New Roman"/>
          <w:sz w:val="22"/>
          <w:szCs w:val="22"/>
          <w:lang w:val="lt-LT" w:bidi="he-IL"/>
        </w:rPr>
        <w:t xml:space="preserve"> poveikis gali sustiprėti, kai jo vartojama kartu su alkoholiu.</w:t>
      </w:r>
    </w:p>
    <w:p w:rsidR="00D964BA" w:rsidRPr="00583978" w:rsidRDefault="00D964BA" w:rsidP="00D964BA">
      <w:pPr>
        <w:pStyle w:val="BTEMEASMCA"/>
        <w:rPr>
          <w:sz w:val="22"/>
          <w:szCs w:val="22"/>
          <w:lang w:val="lt-LT"/>
        </w:rPr>
      </w:pPr>
    </w:p>
    <w:p w:rsidR="00D964BA" w:rsidRPr="00583978" w:rsidRDefault="00D964BA" w:rsidP="00D964BA">
      <w:pPr>
        <w:pStyle w:val="PI-3EMEASMCA"/>
      </w:pPr>
      <w:r w:rsidRPr="00583978">
        <w:t>Nėštumas, žindymo laikotarpis ir vaisingumas</w:t>
      </w:r>
    </w:p>
    <w:p w:rsidR="00D964BA" w:rsidRPr="00583978" w:rsidRDefault="00D964BA" w:rsidP="00D964BA">
      <w:pPr>
        <w:pStyle w:val="BTEMEASMCA"/>
        <w:rPr>
          <w:sz w:val="22"/>
          <w:szCs w:val="22"/>
          <w:lang w:val="lt-LT"/>
        </w:rPr>
      </w:pPr>
      <w:r w:rsidRPr="00583978">
        <w:rPr>
          <w:sz w:val="22"/>
          <w:szCs w:val="22"/>
          <w:lang w:val="lt-LT"/>
        </w:rPr>
        <w:t>Jeigu esate nėščia, žindote kūdikį, manote, kad galbūt esate nėščia, arba planuojate pastoti, tai prieš vartodama šį vaistą, pasitarkite su gydytoju arba vaistininku.</w:t>
      </w:r>
    </w:p>
    <w:p w:rsidR="00D964BA" w:rsidRPr="00583978" w:rsidRDefault="00D964BA" w:rsidP="00D964BA">
      <w:pPr>
        <w:pStyle w:val="BTEMEASMCA"/>
        <w:rPr>
          <w:sz w:val="22"/>
          <w:szCs w:val="22"/>
          <w:lang w:val="lt-LT"/>
        </w:rPr>
      </w:pPr>
    </w:p>
    <w:p w:rsidR="00D964BA" w:rsidRPr="00583978" w:rsidRDefault="00D964BA" w:rsidP="00D964BA">
      <w:pPr>
        <w:pStyle w:val="BTEMEASMCA"/>
        <w:rPr>
          <w:i/>
          <w:sz w:val="22"/>
          <w:szCs w:val="22"/>
          <w:lang w:val="lt-LT"/>
        </w:rPr>
      </w:pPr>
      <w:r w:rsidRPr="00583978">
        <w:rPr>
          <w:i/>
          <w:sz w:val="22"/>
          <w:szCs w:val="22"/>
          <w:lang w:val="lt-LT"/>
        </w:rPr>
        <w:t>Nėštumas</w:t>
      </w:r>
    </w:p>
    <w:p w:rsidR="00D964BA" w:rsidRPr="00583978" w:rsidRDefault="00D964BA" w:rsidP="00D964BA">
      <w:pPr>
        <w:pStyle w:val="BTEMEASMCA"/>
        <w:rPr>
          <w:sz w:val="22"/>
          <w:szCs w:val="22"/>
          <w:lang w:val="lt-LT"/>
        </w:rPr>
      </w:pPr>
      <w:proofErr w:type="spellStart"/>
      <w:r w:rsidRPr="00583978">
        <w:rPr>
          <w:sz w:val="22"/>
          <w:szCs w:val="22"/>
          <w:lang w:val="lt-LT"/>
        </w:rPr>
        <w:t>Stilnox</w:t>
      </w:r>
      <w:proofErr w:type="spellEnd"/>
      <w:r w:rsidRPr="00583978">
        <w:rPr>
          <w:sz w:val="22"/>
          <w:szCs w:val="22"/>
          <w:lang w:val="lt-LT"/>
        </w:rPr>
        <w:t xml:space="preserve"> nėštumo laikotarpiu vartoti nerekomenduojama. Jeigu esate nėščia, manote, kad galbūt esate nėščia, arba planuojate pastoti, pasitarkite su gydytoju.</w:t>
      </w:r>
    </w:p>
    <w:p w:rsidR="00D964BA" w:rsidRPr="00583978" w:rsidRDefault="00D964BA" w:rsidP="00D964BA">
      <w:pPr>
        <w:pStyle w:val="BTEMEASMCA"/>
        <w:rPr>
          <w:sz w:val="22"/>
          <w:szCs w:val="22"/>
          <w:lang w:val="lt-LT"/>
        </w:rPr>
      </w:pPr>
      <w:r w:rsidRPr="00583978">
        <w:rPr>
          <w:sz w:val="22"/>
          <w:szCs w:val="22"/>
          <w:lang w:val="lt-LT"/>
        </w:rPr>
        <w:t>Jei šio vaisto vartojama nėštumo laikotarpiu, gali būti pakenkta kūdikiui. Kai kurie tyrimai parodė, kad gali padidėti nesuaugusio gomurio ir nesuaugusios lūpos (kartais vadinamos kiškio lūpa) atsiradimo rizika naujagimiams.</w:t>
      </w:r>
    </w:p>
    <w:p w:rsidR="00D964BA" w:rsidRPr="00583978" w:rsidRDefault="00D964BA" w:rsidP="00D964BA">
      <w:pPr>
        <w:pStyle w:val="BTEMEASMCA"/>
        <w:rPr>
          <w:sz w:val="22"/>
          <w:szCs w:val="22"/>
          <w:lang w:val="lt-LT"/>
        </w:rPr>
      </w:pPr>
      <w:r w:rsidRPr="00583978">
        <w:rPr>
          <w:sz w:val="22"/>
          <w:szCs w:val="22"/>
          <w:lang w:val="lt-LT"/>
        </w:rPr>
        <w:t xml:space="preserve">Po </w:t>
      </w:r>
      <w:proofErr w:type="spellStart"/>
      <w:r w:rsidRPr="00583978">
        <w:rPr>
          <w:sz w:val="22"/>
          <w:szCs w:val="22"/>
          <w:lang w:val="lt-LT"/>
        </w:rPr>
        <w:t>Stilnox</w:t>
      </w:r>
      <w:proofErr w:type="spellEnd"/>
      <w:r w:rsidRPr="00583978">
        <w:rPr>
          <w:sz w:val="22"/>
          <w:szCs w:val="22"/>
          <w:lang w:val="lt-LT"/>
        </w:rPr>
        <w:t xml:space="preserve"> pavartojimo antruoju ir (arba) trečiuoju nėštumo trimestrais gali susilpnėti vaisiaus judesiai ir svyruoti širdies susitraukimų dažnis.</w:t>
      </w:r>
    </w:p>
    <w:p w:rsidR="00D964BA" w:rsidRPr="00583978" w:rsidRDefault="00D964BA" w:rsidP="00D964BA">
      <w:pPr>
        <w:pStyle w:val="BTEMEASMCA"/>
        <w:rPr>
          <w:sz w:val="22"/>
          <w:szCs w:val="22"/>
          <w:lang w:val="lt-LT"/>
        </w:rPr>
      </w:pPr>
      <w:proofErr w:type="spellStart"/>
      <w:r w:rsidRPr="00583978">
        <w:rPr>
          <w:sz w:val="22"/>
          <w:szCs w:val="22"/>
          <w:lang w:val="lt-LT"/>
        </w:rPr>
        <w:t>Stilnox</w:t>
      </w:r>
      <w:proofErr w:type="spellEnd"/>
      <w:r w:rsidRPr="00583978">
        <w:rPr>
          <w:sz w:val="22"/>
          <w:szCs w:val="22"/>
          <w:lang w:val="lt-LT"/>
        </w:rPr>
        <w:t xml:space="preserve"> vartojant nėštumo pabaigoje ar per gimdymą, kūdikiui gali pasireikšti raumenų silpnumas, kūno temperatūros sumažėjimas, maitinimosi sutrikimas ir kvėpavimo sutrikimas (kvėpavimo slopinimas).</w:t>
      </w:r>
    </w:p>
    <w:p w:rsidR="00D964BA" w:rsidRPr="00583978" w:rsidRDefault="00D964BA" w:rsidP="00D964BA">
      <w:pPr>
        <w:pStyle w:val="Pagrindinistekstas"/>
        <w:tabs>
          <w:tab w:val="left" w:pos="567"/>
        </w:tabs>
        <w:spacing w:after="0"/>
        <w:rPr>
          <w:szCs w:val="22"/>
        </w:rPr>
      </w:pPr>
      <w:r w:rsidRPr="00583978">
        <w:rPr>
          <w:szCs w:val="22"/>
        </w:rPr>
        <w:t>Jei šio vaisto reguliariai vartojama vėlyvuoju nėštumo laikotarpiu, kūdikiui gali atsirasti fizinė priklausomybė bei nutraukimo simptomų, tokių kaip sujaudinimas ar drebulys. Tokiu atveju naujagimį po gimimo rekomenduojama atidžiai stebėti.</w:t>
      </w:r>
    </w:p>
    <w:p w:rsidR="00D964BA" w:rsidRPr="00583978" w:rsidRDefault="00D964BA" w:rsidP="00D964BA">
      <w:pPr>
        <w:pStyle w:val="BTEMEASMCA"/>
        <w:rPr>
          <w:sz w:val="22"/>
          <w:szCs w:val="22"/>
          <w:lang w:val="lt-LT"/>
        </w:rPr>
      </w:pPr>
    </w:p>
    <w:p w:rsidR="00D964BA" w:rsidRPr="00583978" w:rsidRDefault="00D964BA" w:rsidP="00D964BA">
      <w:pPr>
        <w:pStyle w:val="BTEMEASMCA"/>
        <w:rPr>
          <w:i/>
          <w:sz w:val="22"/>
          <w:szCs w:val="22"/>
          <w:lang w:val="lt-LT"/>
        </w:rPr>
      </w:pPr>
      <w:r w:rsidRPr="00583978">
        <w:rPr>
          <w:i/>
          <w:sz w:val="22"/>
          <w:szCs w:val="22"/>
          <w:lang w:val="lt-LT"/>
        </w:rPr>
        <w:t>Žindymo laikotarpis</w:t>
      </w:r>
    </w:p>
    <w:p w:rsidR="00D964BA" w:rsidRPr="00583978" w:rsidRDefault="00D964BA" w:rsidP="00D964BA">
      <w:pPr>
        <w:pStyle w:val="BTEMEASMCA"/>
        <w:rPr>
          <w:sz w:val="22"/>
          <w:szCs w:val="22"/>
          <w:lang w:val="lt-LT"/>
        </w:rPr>
      </w:pPr>
      <w:r w:rsidRPr="00583978">
        <w:rPr>
          <w:sz w:val="22"/>
          <w:szCs w:val="22"/>
          <w:lang w:val="lt-LT"/>
        </w:rPr>
        <w:t>Šio vaisto išsiskiria su motinos pienu, todėl, jį vartojant, žindyti negalima.</w:t>
      </w:r>
    </w:p>
    <w:p w:rsidR="00D964BA" w:rsidRPr="00583978" w:rsidRDefault="00D964BA" w:rsidP="00D964BA">
      <w:pPr>
        <w:pStyle w:val="BTEMEASMCA"/>
        <w:rPr>
          <w:sz w:val="22"/>
          <w:szCs w:val="22"/>
          <w:lang w:val="lt-LT" w:bidi="he-IL"/>
        </w:rPr>
      </w:pPr>
      <w:r w:rsidRPr="00583978">
        <w:rPr>
          <w:sz w:val="22"/>
          <w:szCs w:val="22"/>
          <w:lang w:val="lt-LT" w:bidi="he-IL"/>
        </w:rPr>
        <w:t xml:space="preserve">Žindymo laikotarpiu </w:t>
      </w:r>
      <w:proofErr w:type="spellStart"/>
      <w:r w:rsidRPr="00583978">
        <w:rPr>
          <w:sz w:val="22"/>
          <w:szCs w:val="22"/>
          <w:lang w:val="lt-LT" w:bidi="he-IL"/>
        </w:rPr>
        <w:t>Stilnox</w:t>
      </w:r>
      <w:proofErr w:type="spellEnd"/>
      <w:r w:rsidRPr="00583978">
        <w:rPr>
          <w:sz w:val="22"/>
          <w:szCs w:val="22"/>
          <w:lang w:val="lt-LT" w:bidi="he-IL"/>
        </w:rPr>
        <w:t xml:space="preserve"> vartoti nerekomenduojama.</w:t>
      </w:r>
    </w:p>
    <w:p w:rsidR="00D964BA" w:rsidRPr="00583978" w:rsidRDefault="00D964BA" w:rsidP="00D964BA">
      <w:pPr>
        <w:tabs>
          <w:tab w:val="left" w:pos="567"/>
        </w:tabs>
        <w:rPr>
          <w:sz w:val="22"/>
          <w:szCs w:val="22"/>
        </w:rPr>
      </w:pPr>
    </w:p>
    <w:p w:rsidR="00D964BA" w:rsidRPr="00583978" w:rsidRDefault="00D964BA" w:rsidP="00D964BA">
      <w:pPr>
        <w:pStyle w:val="PI-3EMEASMCA"/>
      </w:pPr>
      <w:r w:rsidRPr="00583978">
        <w:t>Vairavimas ir mechanizmų valdymas</w:t>
      </w:r>
    </w:p>
    <w:p w:rsidR="00D964BA" w:rsidRPr="00583978" w:rsidRDefault="00D964BA" w:rsidP="00D964BA">
      <w:pPr>
        <w:tabs>
          <w:tab w:val="left" w:pos="567"/>
        </w:tabs>
        <w:rPr>
          <w:sz w:val="22"/>
          <w:szCs w:val="22"/>
        </w:rPr>
      </w:pPr>
      <w:proofErr w:type="spellStart"/>
      <w:r w:rsidRPr="00583978">
        <w:rPr>
          <w:sz w:val="22"/>
          <w:szCs w:val="22"/>
        </w:rPr>
        <w:t>Stilnox</w:t>
      </w:r>
      <w:proofErr w:type="spellEnd"/>
      <w:r w:rsidRPr="00583978">
        <w:rPr>
          <w:sz w:val="22"/>
          <w:szCs w:val="22"/>
        </w:rPr>
        <w:t xml:space="preserve"> gebėjimą vairuoti ir valdyti mechanizmus veikia stipriai, pvz., gali pasireikšti „vairavimas miegant“. Būtina žinoti, kad, pavartojus </w:t>
      </w:r>
      <w:proofErr w:type="spellStart"/>
      <w:r w:rsidRPr="00583978">
        <w:rPr>
          <w:sz w:val="22"/>
          <w:szCs w:val="22"/>
        </w:rPr>
        <w:t>Stilnox</w:t>
      </w:r>
      <w:proofErr w:type="spellEnd"/>
      <w:r w:rsidRPr="00583978">
        <w:rPr>
          <w:sz w:val="22"/>
          <w:szCs w:val="22"/>
        </w:rPr>
        <w:t xml:space="preserve"> (kaip ir kitų migdomųjų vaistų), kitą dieną:</w:t>
      </w:r>
    </w:p>
    <w:p w:rsidR="00D964BA" w:rsidRPr="00583978" w:rsidRDefault="00D964BA" w:rsidP="00D964BA">
      <w:pPr>
        <w:tabs>
          <w:tab w:val="left" w:pos="567"/>
        </w:tabs>
        <w:rPr>
          <w:sz w:val="22"/>
          <w:szCs w:val="22"/>
        </w:rPr>
      </w:pPr>
      <w:r w:rsidRPr="00583978">
        <w:rPr>
          <w:sz w:val="22"/>
          <w:szCs w:val="22"/>
        </w:rPr>
        <w:t>•</w:t>
      </w:r>
      <w:r w:rsidRPr="00583978">
        <w:rPr>
          <w:sz w:val="22"/>
          <w:szCs w:val="22"/>
        </w:rPr>
        <w:tab/>
        <w:t>galite jausti apsnūdimą, mieguistumą, svaigulį ar minčių susipainiojimą;</w:t>
      </w:r>
    </w:p>
    <w:p w:rsidR="00D964BA" w:rsidRPr="00583978" w:rsidRDefault="00D964BA" w:rsidP="00D964BA">
      <w:pPr>
        <w:tabs>
          <w:tab w:val="left" w:pos="567"/>
        </w:tabs>
        <w:rPr>
          <w:sz w:val="22"/>
          <w:szCs w:val="22"/>
        </w:rPr>
      </w:pPr>
      <w:r w:rsidRPr="00583978">
        <w:rPr>
          <w:sz w:val="22"/>
          <w:szCs w:val="22"/>
        </w:rPr>
        <w:t>•</w:t>
      </w:r>
      <w:r w:rsidRPr="00583978">
        <w:rPr>
          <w:sz w:val="22"/>
          <w:szCs w:val="22"/>
        </w:rPr>
        <w:tab/>
        <w:t>gali pailgėti greitų sprendimų priėmimas;</w:t>
      </w:r>
    </w:p>
    <w:p w:rsidR="00D964BA" w:rsidRPr="00583978" w:rsidRDefault="00D964BA" w:rsidP="00D964BA">
      <w:pPr>
        <w:tabs>
          <w:tab w:val="left" w:pos="567"/>
        </w:tabs>
        <w:rPr>
          <w:sz w:val="22"/>
          <w:szCs w:val="22"/>
        </w:rPr>
      </w:pPr>
      <w:r w:rsidRPr="00583978">
        <w:rPr>
          <w:sz w:val="22"/>
          <w:szCs w:val="22"/>
        </w:rPr>
        <w:t>•</w:t>
      </w:r>
      <w:r w:rsidRPr="00583978">
        <w:rPr>
          <w:sz w:val="22"/>
          <w:szCs w:val="22"/>
        </w:rPr>
        <w:tab/>
        <w:t>matomas vaizdas gali tapti neryškus arba dvejintis;</w:t>
      </w:r>
    </w:p>
    <w:p w:rsidR="00D964BA" w:rsidRPr="00583978" w:rsidRDefault="00D964BA" w:rsidP="00D964BA">
      <w:pPr>
        <w:tabs>
          <w:tab w:val="left" w:pos="567"/>
        </w:tabs>
        <w:rPr>
          <w:sz w:val="22"/>
          <w:szCs w:val="22"/>
        </w:rPr>
      </w:pPr>
      <w:r w:rsidRPr="00583978">
        <w:rPr>
          <w:sz w:val="22"/>
          <w:szCs w:val="22"/>
        </w:rPr>
        <w:t>•</w:t>
      </w:r>
      <w:r w:rsidRPr="00583978">
        <w:rPr>
          <w:sz w:val="22"/>
          <w:szCs w:val="22"/>
        </w:rPr>
        <w:tab/>
        <w:t>gali sumažėti budrumas.</w:t>
      </w:r>
    </w:p>
    <w:p w:rsidR="00D964BA" w:rsidRPr="00583978" w:rsidRDefault="00D964BA" w:rsidP="00D964BA">
      <w:pPr>
        <w:tabs>
          <w:tab w:val="left" w:pos="567"/>
        </w:tabs>
        <w:rPr>
          <w:sz w:val="22"/>
          <w:szCs w:val="22"/>
        </w:rPr>
      </w:pPr>
      <w:r w:rsidRPr="00583978">
        <w:rPr>
          <w:sz w:val="22"/>
          <w:szCs w:val="22"/>
        </w:rPr>
        <w:t xml:space="preserve">Siekiant sumažinti aukščiau paminėto poveikio riziką, rekomenduojama, kad tarp </w:t>
      </w:r>
      <w:proofErr w:type="spellStart"/>
      <w:r w:rsidRPr="00583978">
        <w:rPr>
          <w:sz w:val="22"/>
          <w:szCs w:val="22"/>
        </w:rPr>
        <w:t>zolpidemo</w:t>
      </w:r>
      <w:proofErr w:type="spellEnd"/>
      <w:r w:rsidRPr="00583978">
        <w:rPr>
          <w:sz w:val="22"/>
          <w:szCs w:val="22"/>
        </w:rPr>
        <w:t xml:space="preserve"> vartojimo ir vairavimo, mechanizmo valdymo ir darbo aukštyje praeitų mažiausiai 8 valandos. </w:t>
      </w:r>
    </w:p>
    <w:p w:rsidR="00D964BA" w:rsidRPr="00583978" w:rsidRDefault="00D964BA" w:rsidP="00D964BA">
      <w:pPr>
        <w:tabs>
          <w:tab w:val="left" w:pos="567"/>
        </w:tabs>
        <w:rPr>
          <w:sz w:val="22"/>
          <w:szCs w:val="22"/>
        </w:rPr>
      </w:pPr>
      <w:r w:rsidRPr="00583978">
        <w:rPr>
          <w:sz w:val="22"/>
          <w:szCs w:val="22"/>
        </w:rPr>
        <w:t xml:space="preserve">Vartojant </w:t>
      </w:r>
      <w:proofErr w:type="spellStart"/>
      <w:r w:rsidRPr="00583978">
        <w:rPr>
          <w:sz w:val="22"/>
          <w:szCs w:val="22"/>
        </w:rPr>
        <w:t>Stilnox</w:t>
      </w:r>
      <w:proofErr w:type="spellEnd"/>
      <w:r w:rsidRPr="00583978">
        <w:rPr>
          <w:sz w:val="22"/>
          <w:szCs w:val="22"/>
        </w:rPr>
        <w:t>, vartoti alkoholio ar kitokių psichiką veikiančių medžiagų negalima, nes gali sustiprėti aukščiau paminėtas poveikis.</w:t>
      </w:r>
    </w:p>
    <w:p w:rsidR="00D964BA" w:rsidRPr="00583978" w:rsidRDefault="00D964BA" w:rsidP="00D964BA">
      <w:pPr>
        <w:tabs>
          <w:tab w:val="left" w:pos="567"/>
        </w:tabs>
        <w:rPr>
          <w:sz w:val="22"/>
          <w:szCs w:val="22"/>
        </w:rPr>
      </w:pPr>
    </w:p>
    <w:p w:rsidR="00D964BA" w:rsidRPr="00583978" w:rsidRDefault="00D964BA" w:rsidP="00D964BA">
      <w:pPr>
        <w:pStyle w:val="PI-3EMEASMCA"/>
      </w:pPr>
      <w:proofErr w:type="spellStart"/>
      <w:r w:rsidRPr="00583978">
        <w:t>Stilnox</w:t>
      </w:r>
      <w:proofErr w:type="spellEnd"/>
      <w:r w:rsidRPr="00583978">
        <w:t xml:space="preserve"> sudėtyje yra laktozės</w:t>
      </w:r>
    </w:p>
    <w:p w:rsidR="00D964BA" w:rsidRPr="00583978" w:rsidRDefault="00D964BA" w:rsidP="00D964BA">
      <w:pPr>
        <w:tabs>
          <w:tab w:val="left" w:pos="567"/>
        </w:tabs>
        <w:rPr>
          <w:sz w:val="22"/>
          <w:szCs w:val="22"/>
        </w:rPr>
      </w:pPr>
      <w:r w:rsidRPr="00583978">
        <w:rPr>
          <w:sz w:val="22"/>
          <w:szCs w:val="22"/>
        </w:rPr>
        <w:t>Jeigu gydytojas Jums yra sakęs, kad netoleruojate kokių nors angliavandenių, kreipkitės į jį prieš pradėdami vartoti šį vaistą.</w:t>
      </w:r>
    </w:p>
    <w:p w:rsidR="00D964BA" w:rsidRPr="00583978" w:rsidRDefault="00D964BA" w:rsidP="00D964BA">
      <w:pPr>
        <w:pStyle w:val="BTEMEASMCA"/>
        <w:rPr>
          <w:sz w:val="22"/>
          <w:szCs w:val="22"/>
          <w:lang w:val="lt-LT"/>
        </w:rPr>
      </w:pPr>
    </w:p>
    <w:p w:rsidR="00D964BA" w:rsidRPr="00583978" w:rsidRDefault="00D964BA" w:rsidP="00D964BA">
      <w:pPr>
        <w:autoSpaceDE w:val="0"/>
        <w:autoSpaceDN w:val="0"/>
        <w:adjustRightInd w:val="0"/>
        <w:rPr>
          <w:b/>
          <w:sz w:val="22"/>
          <w:szCs w:val="22"/>
        </w:rPr>
      </w:pPr>
      <w:bookmarkStart w:id="4" w:name="_Hlk61976010"/>
      <w:proofErr w:type="spellStart"/>
      <w:r w:rsidRPr="00583978">
        <w:rPr>
          <w:b/>
          <w:sz w:val="22"/>
          <w:szCs w:val="22"/>
        </w:rPr>
        <w:t>Stilnox</w:t>
      </w:r>
      <w:proofErr w:type="spellEnd"/>
      <w:r w:rsidRPr="00583978">
        <w:rPr>
          <w:b/>
          <w:sz w:val="22"/>
          <w:szCs w:val="22"/>
        </w:rPr>
        <w:t xml:space="preserve"> sudėtyje yra natrio</w:t>
      </w:r>
    </w:p>
    <w:p w:rsidR="00D964BA" w:rsidRPr="00583978" w:rsidRDefault="00D964BA" w:rsidP="00D964BA">
      <w:pPr>
        <w:rPr>
          <w:noProof/>
          <w:color w:val="000000"/>
          <w:sz w:val="22"/>
          <w:szCs w:val="22"/>
        </w:rPr>
      </w:pPr>
      <w:r w:rsidRPr="00583978">
        <w:rPr>
          <w:noProof/>
          <w:color w:val="000000"/>
          <w:sz w:val="22"/>
          <w:szCs w:val="22"/>
        </w:rPr>
        <w:t>Šio vaisto vienoje tabletėje yra mažiau kaip 1 mmol (23 mg) natrio, t. y. jis beveik neturi reikšmės.</w:t>
      </w:r>
    </w:p>
    <w:bookmarkEnd w:id="4"/>
    <w:p w:rsidR="00D964BA" w:rsidRPr="00583978" w:rsidRDefault="00D964BA" w:rsidP="00D964BA">
      <w:pPr>
        <w:pStyle w:val="BTEMEASMCA"/>
        <w:rPr>
          <w:sz w:val="22"/>
          <w:szCs w:val="22"/>
          <w:lang w:val="lt-LT"/>
        </w:rPr>
      </w:pPr>
    </w:p>
    <w:p w:rsidR="00D964BA" w:rsidRPr="00583978" w:rsidRDefault="00D964BA" w:rsidP="00D964BA">
      <w:pPr>
        <w:pStyle w:val="BTEMEASMCA"/>
        <w:rPr>
          <w:sz w:val="22"/>
          <w:szCs w:val="22"/>
          <w:lang w:val="lt-LT"/>
        </w:rPr>
      </w:pPr>
    </w:p>
    <w:p w:rsidR="00D964BA" w:rsidRPr="00583978" w:rsidRDefault="00D964BA" w:rsidP="00D964BA">
      <w:pPr>
        <w:pStyle w:val="PI-1EMEASMCA"/>
      </w:pPr>
      <w:bookmarkStart w:id="5" w:name="_Toc129243141"/>
      <w:bookmarkStart w:id="6" w:name="_Toc129243266"/>
      <w:r w:rsidRPr="00583978">
        <w:t>3.</w:t>
      </w:r>
      <w:r w:rsidRPr="00583978">
        <w:tab/>
        <w:t xml:space="preserve">Kaip vartoti </w:t>
      </w:r>
      <w:proofErr w:type="spellStart"/>
      <w:r w:rsidRPr="00583978">
        <w:t>Stilnox</w:t>
      </w:r>
      <w:bookmarkEnd w:id="5"/>
      <w:bookmarkEnd w:id="6"/>
      <w:proofErr w:type="spellEnd"/>
    </w:p>
    <w:p w:rsidR="00D964BA" w:rsidRPr="00583978" w:rsidRDefault="00D964BA" w:rsidP="00D964BA">
      <w:pPr>
        <w:pStyle w:val="BTEMEASMCA"/>
        <w:rPr>
          <w:sz w:val="22"/>
          <w:szCs w:val="22"/>
          <w:lang w:val="lt-LT"/>
        </w:rPr>
      </w:pPr>
    </w:p>
    <w:p w:rsidR="00D964BA" w:rsidRPr="00583978" w:rsidRDefault="00D964BA" w:rsidP="00D964BA">
      <w:pPr>
        <w:pStyle w:val="BTEMEASMCA"/>
        <w:rPr>
          <w:sz w:val="22"/>
          <w:szCs w:val="22"/>
          <w:lang w:val="lt-LT"/>
        </w:rPr>
      </w:pPr>
      <w:r w:rsidRPr="00583978">
        <w:rPr>
          <w:sz w:val="22"/>
          <w:szCs w:val="22"/>
          <w:lang w:val="lt-LT"/>
        </w:rPr>
        <w:lastRenderedPageBreak/>
        <w:t>Visada vartokite šį vaistą tiksliai kaip nurodė gydytojas. Jeigu abejojate, kreipkitės į gydytoją arba vaistininką.</w:t>
      </w:r>
    </w:p>
    <w:p w:rsidR="00D964BA" w:rsidRPr="00583978" w:rsidRDefault="00D964BA" w:rsidP="00D964BA">
      <w:pPr>
        <w:tabs>
          <w:tab w:val="left" w:pos="567"/>
        </w:tabs>
        <w:rPr>
          <w:i/>
          <w:sz w:val="22"/>
          <w:szCs w:val="22"/>
        </w:rPr>
      </w:pPr>
    </w:p>
    <w:p w:rsidR="00D964BA" w:rsidRPr="00583978" w:rsidRDefault="00D964BA" w:rsidP="00D964BA">
      <w:pPr>
        <w:keepNext/>
        <w:keepLines/>
        <w:tabs>
          <w:tab w:val="left" w:pos="567"/>
        </w:tabs>
        <w:rPr>
          <w:i/>
          <w:sz w:val="22"/>
          <w:szCs w:val="22"/>
        </w:rPr>
      </w:pPr>
      <w:r w:rsidRPr="00583978">
        <w:rPr>
          <w:i/>
          <w:sz w:val="22"/>
          <w:szCs w:val="22"/>
        </w:rPr>
        <w:t>Dozavimas</w:t>
      </w:r>
    </w:p>
    <w:p w:rsidR="00D964BA" w:rsidRPr="00583978" w:rsidRDefault="00D964BA" w:rsidP="00D964BA">
      <w:pPr>
        <w:pStyle w:val="BTEMEASMCA"/>
        <w:keepNext/>
        <w:keepLines/>
        <w:rPr>
          <w:sz w:val="22"/>
          <w:szCs w:val="22"/>
          <w:lang w:val="lt-LT"/>
        </w:rPr>
      </w:pPr>
    </w:p>
    <w:p w:rsidR="00D964BA" w:rsidRPr="00583978" w:rsidRDefault="00D964BA" w:rsidP="00D964BA">
      <w:pPr>
        <w:pStyle w:val="BTEMEASMCA"/>
        <w:keepNext/>
        <w:keepLines/>
        <w:rPr>
          <w:sz w:val="22"/>
          <w:szCs w:val="22"/>
          <w:lang w:val="lt-LT"/>
        </w:rPr>
      </w:pPr>
      <w:r w:rsidRPr="00583978">
        <w:rPr>
          <w:sz w:val="22"/>
          <w:szCs w:val="22"/>
          <w:lang w:val="lt-LT"/>
        </w:rPr>
        <w:t xml:space="preserve">Rekomenduojama </w:t>
      </w:r>
      <w:proofErr w:type="spellStart"/>
      <w:r w:rsidRPr="00583978">
        <w:rPr>
          <w:sz w:val="22"/>
          <w:szCs w:val="22"/>
          <w:lang w:val="lt-LT"/>
        </w:rPr>
        <w:t>Stilnox</w:t>
      </w:r>
      <w:proofErr w:type="spellEnd"/>
      <w:r w:rsidRPr="00583978">
        <w:rPr>
          <w:sz w:val="22"/>
          <w:szCs w:val="22"/>
          <w:lang w:val="lt-LT"/>
        </w:rPr>
        <w:t xml:space="preserve"> dozė, suvartojama 24 valandų laikotarpiu, yra 10 mg. Kai kuriems pacientams gali būti skiriama mažesnė dozė. </w:t>
      </w:r>
      <w:proofErr w:type="spellStart"/>
      <w:r w:rsidRPr="00583978">
        <w:rPr>
          <w:sz w:val="22"/>
          <w:szCs w:val="22"/>
          <w:lang w:val="lt-LT"/>
        </w:rPr>
        <w:t>Stilnox</w:t>
      </w:r>
      <w:proofErr w:type="spellEnd"/>
      <w:r w:rsidRPr="00583978">
        <w:rPr>
          <w:sz w:val="22"/>
          <w:szCs w:val="22"/>
          <w:lang w:val="lt-LT"/>
        </w:rPr>
        <w:t xml:space="preserve"> vartojama:</w:t>
      </w:r>
    </w:p>
    <w:p w:rsidR="00D964BA" w:rsidRPr="00583978" w:rsidRDefault="00D964BA" w:rsidP="00D964BA">
      <w:pPr>
        <w:pStyle w:val="BTEMEASMCA"/>
        <w:keepNext/>
        <w:keepLines/>
        <w:rPr>
          <w:sz w:val="22"/>
          <w:szCs w:val="22"/>
          <w:lang w:val="lt-LT"/>
        </w:rPr>
      </w:pPr>
      <w:r w:rsidRPr="00583978">
        <w:rPr>
          <w:sz w:val="22"/>
          <w:szCs w:val="22"/>
          <w:lang w:val="lt-LT"/>
        </w:rPr>
        <w:t>•</w:t>
      </w:r>
      <w:r w:rsidRPr="00583978">
        <w:rPr>
          <w:sz w:val="22"/>
          <w:szCs w:val="22"/>
          <w:lang w:val="lt-LT"/>
        </w:rPr>
        <w:tab/>
        <w:t>iš karto išgeriant visą dozę;</w:t>
      </w:r>
    </w:p>
    <w:p w:rsidR="00D964BA" w:rsidRPr="00583978" w:rsidRDefault="00D964BA" w:rsidP="00D964BA">
      <w:pPr>
        <w:pStyle w:val="BTEMEASMCA"/>
        <w:rPr>
          <w:sz w:val="22"/>
          <w:szCs w:val="22"/>
          <w:lang w:val="lt-LT"/>
        </w:rPr>
      </w:pPr>
      <w:r w:rsidRPr="00583978">
        <w:rPr>
          <w:sz w:val="22"/>
          <w:szCs w:val="22"/>
          <w:lang w:val="lt-LT"/>
        </w:rPr>
        <w:t>•</w:t>
      </w:r>
      <w:r w:rsidRPr="00583978">
        <w:rPr>
          <w:sz w:val="22"/>
          <w:szCs w:val="22"/>
          <w:lang w:val="lt-LT"/>
        </w:rPr>
        <w:tab/>
        <w:t>prieš pat einant miegoti.</w:t>
      </w:r>
    </w:p>
    <w:p w:rsidR="00D964BA" w:rsidRPr="00583978" w:rsidRDefault="00D964BA" w:rsidP="00D964BA">
      <w:pPr>
        <w:pStyle w:val="BTEMEASMCA"/>
        <w:rPr>
          <w:sz w:val="22"/>
          <w:szCs w:val="22"/>
          <w:lang w:val="lt-LT"/>
        </w:rPr>
      </w:pPr>
      <w:r w:rsidRPr="00583978">
        <w:rPr>
          <w:sz w:val="22"/>
          <w:szCs w:val="22"/>
          <w:lang w:val="lt-LT"/>
        </w:rPr>
        <w:t>Būtina užtikrinti, kad nuo vaisto pavartojimo iki veiksmų, kuriems reikalingas budrumas, praeitų mažiausiai 8 valandos.</w:t>
      </w:r>
    </w:p>
    <w:p w:rsidR="00D964BA" w:rsidRPr="00583978" w:rsidRDefault="00D964BA" w:rsidP="00D964BA">
      <w:pPr>
        <w:tabs>
          <w:tab w:val="left" w:pos="567"/>
        </w:tabs>
        <w:rPr>
          <w:sz w:val="22"/>
          <w:szCs w:val="22"/>
        </w:rPr>
      </w:pPr>
      <w:r w:rsidRPr="00583978">
        <w:rPr>
          <w:sz w:val="22"/>
          <w:szCs w:val="22"/>
        </w:rPr>
        <w:t>Didesnės kaip 10 mg dozės 24 valandų laikotarpiu vartoti negalima.</w:t>
      </w:r>
    </w:p>
    <w:p w:rsidR="00D964BA" w:rsidRPr="00583978" w:rsidRDefault="00D964BA" w:rsidP="00D964BA">
      <w:pPr>
        <w:tabs>
          <w:tab w:val="left" w:pos="567"/>
        </w:tabs>
        <w:rPr>
          <w:i/>
          <w:sz w:val="22"/>
          <w:szCs w:val="22"/>
        </w:rPr>
      </w:pPr>
    </w:p>
    <w:p w:rsidR="00D964BA" w:rsidRPr="00583978" w:rsidRDefault="00D964BA" w:rsidP="00D964BA">
      <w:pPr>
        <w:tabs>
          <w:tab w:val="left" w:pos="567"/>
        </w:tabs>
        <w:rPr>
          <w:sz w:val="22"/>
          <w:szCs w:val="22"/>
        </w:rPr>
      </w:pPr>
      <w:r w:rsidRPr="00583978">
        <w:rPr>
          <w:sz w:val="22"/>
          <w:szCs w:val="22"/>
        </w:rPr>
        <w:t xml:space="preserve">Vyresniems nei 65 metų arba kepenų funkcijos nepakankamumu sergantiems suaugusiems žmonėms per dieną rekomenduojama gerti pusę tabletės. </w:t>
      </w:r>
    </w:p>
    <w:p w:rsidR="00D964BA" w:rsidRPr="00583978" w:rsidRDefault="00D964BA" w:rsidP="00D964BA">
      <w:pPr>
        <w:tabs>
          <w:tab w:val="left" w:pos="567"/>
        </w:tabs>
        <w:rPr>
          <w:sz w:val="22"/>
          <w:szCs w:val="22"/>
        </w:rPr>
      </w:pPr>
      <w:r w:rsidRPr="00583978">
        <w:rPr>
          <w:sz w:val="22"/>
          <w:szCs w:val="22"/>
        </w:rPr>
        <w:t>Per dieną galima gerti ne daugiau kaip 1 tabletę.</w:t>
      </w:r>
    </w:p>
    <w:p w:rsidR="00D964BA" w:rsidRPr="00583978" w:rsidRDefault="00D964BA" w:rsidP="00D964BA">
      <w:pPr>
        <w:tabs>
          <w:tab w:val="left" w:pos="567"/>
        </w:tabs>
        <w:rPr>
          <w:sz w:val="22"/>
          <w:szCs w:val="22"/>
        </w:rPr>
      </w:pPr>
      <w:r w:rsidRPr="00583978">
        <w:rPr>
          <w:sz w:val="22"/>
          <w:szCs w:val="22"/>
        </w:rPr>
        <w:t xml:space="preserve">Būtina laikytis gydytojo nurodyto dozavimo. </w:t>
      </w:r>
    </w:p>
    <w:p w:rsidR="00D964BA" w:rsidRPr="00583978" w:rsidRDefault="00D964BA" w:rsidP="00D964BA">
      <w:pPr>
        <w:tabs>
          <w:tab w:val="left" w:pos="567"/>
        </w:tabs>
        <w:rPr>
          <w:sz w:val="22"/>
          <w:szCs w:val="22"/>
        </w:rPr>
      </w:pPr>
    </w:p>
    <w:p w:rsidR="00D964BA" w:rsidRPr="00583978" w:rsidRDefault="00D964BA" w:rsidP="00D964BA">
      <w:pPr>
        <w:tabs>
          <w:tab w:val="left" w:pos="567"/>
        </w:tabs>
        <w:rPr>
          <w:i/>
          <w:sz w:val="22"/>
          <w:szCs w:val="22"/>
        </w:rPr>
      </w:pPr>
      <w:r w:rsidRPr="00583978">
        <w:rPr>
          <w:i/>
          <w:sz w:val="22"/>
          <w:szCs w:val="22"/>
        </w:rPr>
        <w:t>Vartojimo būdas</w:t>
      </w:r>
    </w:p>
    <w:p w:rsidR="00D964BA" w:rsidRPr="00583978" w:rsidRDefault="00D964BA" w:rsidP="00D964BA">
      <w:pPr>
        <w:tabs>
          <w:tab w:val="left" w:pos="567"/>
        </w:tabs>
        <w:rPr>
          <w:sz w:val="22"/>
          <w:szCs w:val="22"/>
        </w:rPr>
      </w:pPr>
      <w:r w:rsidRPr="00583978">
        <w:rPr>
          <w:sz w:val="22"/>
          <w:szCs w:val="22"/>
        </w:rPr>
        <w:t xml:space="preserve">Vaistas yra geriamas. </w:t>
      </w:r>
    </w:p>
    <w:p w:rsidR="00D964BA" w:rsidRPr="00583978" w:rsidRDefault="00D964BA" w:rsidP="00D964BA">
      <w:pPr>
        <w:tabs>
          <w:tab w:val="left" w:pos="567"/>
        </w:tabs>
        <w:rPr>
          <w:sz w:val="22"/>
          <w:szCs w:val="22"/>
        </w:rPr>
      </w:pPr>
    </w:p>
    <w:p w:rsidR="00D964BA" w:rsidRPr="00583978" w:rsidRDefault="00D964BA" w:rsidP="00D964BA">
      <w:pPr>
        <w:tabs>
          <w:tab w:val="left" w:pos="567"/>
        </w:tabs>
        <w:rPr>
          <w:sz w:val="22"/>
          <w:szCs w:val="22"/>
        </w:rPr>
      </w:pPr>
      <w:r w:rsidRPr="00583978">
        <w:rPr>
          <w:i/>
          <w:sz w:val="22"/>
          <w:szCs w:val="22"/>
        </w:rPr>
        <w:t>Vartojimo dažnis ir laikas</w:t>
      </w:r>
      <w:r w:rsidRPr="00583978">
        <w:rPr>
          <w:sz w:val="22"/>
          <w:szCs w:val="22"/>
        </w:rPr>
        <w:t xml:space="preserve"> </w:t>
      </w:r>
    </w:p>
    <w:p w:rsidR="00D964BA" w:rsidRPr="00583978" w:rsidRDefault="00D964BA" w:rsidP="00D964BA">
      <w:pPr>
        <w:tabs>
          <w:tab w:val="left" w:pos="567"/>
        </w:tabs>
        <w:rPr>
          <w:sz w:val="22"/>
          <w:szCs w:val="22"/>
        </w:rPr>
      </w:pPr>
      <w:r w:rsidRPr="00583978">
        <w:rPr>
          <w:sz w:val="22"/>
          <w:szCs w:val="22"/>
        </w:rPr>
        <w:t xml:space="preserve">Vaisto rekomenduojama gerti vakare, einant miegoti, kadangi tokiu atveju rečiau pasireiškia nepageidaujamas poveikis (žr. 4 skyrių). </w:t>
      </w:r>
    </w:p>
    <w:p w:rsidR="00D964BA" w:rsidRPr="00583978" w:rsidRDefault="00D964BA" w:rsidP="00D964BA">
      <w:pPr>
        <w:tabs>
          <w:tab w:val="left" w:pos="567"/>
        </w:tabs>
        <w:rPr>
          <w:sz w:val="22"/>
          <w:szCs w:val="22"/>
        </w:rPr>
      </w:pPr>
    </w:p>
    <w:p w:rsidR="00D964BA" w:rsidRPr="00583978" w:rsidRDefault="00D964BA" w:rsidP="00D964BA">
      <w:pPr>
        <w:tabs>
          <w:tab w:val="left" w:pos="567"/>
        </w:tabs>
        <w:rPr>
          <w:sz w:val="22"/>
          <w:szCs w:val="22"/>
        </w:rPr>
      </w:pPr>
      <w:r w:rsidRPr="00583978">
        <w:rPr>
          <w:i/>
          <w:sz w:val="22"/>
          <w:szCs w:val="22"/>
        </w:rPr>
        <w:t>Gydymo trukmė</w:t>
      </w:r>
      <w:r w:rsidRPr="00583978">
        <w:rPr>
          <w:sz w:val="22"/>
          <w:szCs w:val="22"/>
        </w:rPr>
        <w:t xml:space="preserve"> </w:t>
      </w:r>
    </w:p>
    <w:p w:rsidR="00D964BA" w:rsidRPr="00583978" w:rsidRDefault="00D964BA" w:rsidP="00D964BA">
      <w:pPr>
        <w:tabs>
          <w:tab w:val="left" w:pos="567"/>
        </w:tabs>
        <w:rPr>
          <w:sz w:val="22"/>
          <w:szCs w:val="22"/>
        </w:rPr>
      </w:pPr>
      <w:r w:rsidRPr="00583978">
        <w:rPr>
          <w:sz w:val="22"/>
          <w:szCs w:val="22"/>
        </w:rPr>
        <w:t xml:space="preserve">Gydymas turėtų būti kiek galima trumpesnis: nuo kelių dienų iki 4 savaičių. Jei nemiga neišnyksta, patariama kreiptis į gydytoją. </w:t>
      </w:r>
    </w:p>
    <w:p w:rsidR="00D964BA" w:rsidRPr="00583978" w:rsidRDefault="00D964BA" w:rsidP="00D964BA">
      <w:pPr>
        <w:pStyle w:val="BTEMEASMCA"/>
        <w:rPr>
          <w:sz w:val="22"/>
          <w:szCs w:val="22"/>
          <w:lang w:val="lt-LT"/>
        </w:rPr>
      </w:pPr>
    </w:p>
    <w:p w:rsidR="00D964BA" w:rsidRPr="00583978" w:rsidRDefault="00D964BA" w:rsidP="00D964BA">
      <w:pPr>
        <w:pStyle w:val="PI-3EMEASMCA"/>
      </w:pPr>
      <w:r w:rsidRPr="00583978">
        <w:t xml:space="preserve">Ką daryti pavartojus per didelę </w:t>
      </w:r>
      <w:proofErr w:type="spellStart"/>
      <w:r w:rsidRPr="00583978">
        <w:t>Stilnox</w:t>
      </w:r>
      <w:proofErr w:type="spellEnd"/>
      <w:r w:rsidRPr="00583978">
        <w:t xml:space="preserve"> dozę</w:t>
      </w:r>
    </w:p>
    <w:p w:rsidR="00D964BA" w:rsidRPr="00583978" w:rsidRDefault="00D964BA" w:rsidP="00D964BA">
      <w:pPr>
        <w:tabs>
          <w:tab w:val="left" w:pos="567"/>
        </w:tabs>
        <w:rPr>
          <w:sz w:val="22"/>
          <w:szCs w:val="22"/>
        </w:rPr>
      </w:pPr>
      <w:r w:rsidRPr="00583978">
        <w:rPr>
          <w:sz w:val="22"/>
          <w:szCs w:val="22"/>
        </w:rPr>
        <w:t xml:space="preserve">Perdozavus vaisto, reikia nedelsiant kreiptis į gydytoją, nes tai gali būti pavojinga. </w:t>
      </w:r>
    </w:p>
    <w:p w:rsidR="00D964BA" w:rsidRPr="00583978" w:rsidRDefault="00D964BA" w:rsidP="00D964BA">
      <w:pPr>
        <w:pStyle w:val="BTEMEASMCA"/>
        <w:rPr>
          <w:sz w:val="22"/>
          <w:szCs w:val="22"/>
          <w:lang w:val="lt-LT"/>
        </w:rPr>
      </w:pPr>
      <w:r w:rsidRPr="00583978">
        <w:rPr>
          <w:sz w:val="22"/>
          <w:szCs w:val="22"/>
          <w:lang w:val="lt-LT"/>
        </w:rPr>
        <w:t>Gali atsirasti mieguistumas, koordinacijos sutrikimas, suglebti raumenys, sumažėti kraujospūdis, sutrikti kvėpavimas. Sunkiais atvejais gali ištikti koma.</w:t>
      </w:r>
    </w:p>
    <w:p w:rsidR="00D964BA" w:rsidRPr="00583978" w:rsidRDefault="00D964BA" w:rsidP="00D964BA">
      <w:pPr>
        <w:pStyle w:val="BTEMEASMCA"/>
        <w:rPr>
          <w:sz w:val="22"/>
          <w:szCs w:val="22"/>
          <w:lang w:val="lt-LT"/>
        </w:rPr>
      </w:pPr>
    </w:p>
    <w:p w:rsidR="00D964BA" w:rsidRPr="00583978" w:rsidRDefault="00D964BA" w:rsidP="00D964BA">
      <w:pPr>
        <w:pStyle w:val="PI-3EMEASMCA"/>
      </w:pPr>
      <w:r w:rsidRPr="00583978">
        <w:t xml:space="preserve">Pamiršus pavartoti </w:t>
      </w:r>
      <w:proofErr w:type="spellStart"/>
      <w:r w:rsidRPr="00583978">
        <w:t>Stilnox</w:t>
      </w:r>
      <w:proofErr w:type="spellEnd"/>
    </w:p>
    <w:p w:rsidR="00D964BA" w:rsidRPr="00583978" w:rsidRDefault="00D964BA" w:rsidP="00D964BA">
      <w:pPr>
        <w:pStyle w:val="BTEMEASMCA"/>
        <w:rPr>
          <w:sz w:val="22"/>
          <w:szCs w:val="22"/>
          <w:lang w:val="lt-LT"/>
        </w:rPr>
      </w:pPr>
      <w:r w:rsidRPr="00583978">
        <w:rPr>
          <w:sz w:val="22"/>
          <w:szCs w:val="22"/>
          <w:lang w:val="lt-LT"/>
        </w:rPr>
        <w:t>Kitą dieną nustatytu laiku reikia gerti įprastinę dozę.</w:t>
      </w:r>
    </w:p>
    <w:p w:rsidR="00D964BA" w:rsidRPr="00583978" w:rsidRDefault="00D964BA" w:rsidP="00D964BA">
      <w:pPr>
        <w:pStyle w:val="BTEMEASMCA"/>
        <w:rPr>
          <w:sz w:val="22"/>
          <w:szCs w:val="22"/>
          <w:lang w:val="lt-LT"/>
        </w:rPr>
      </w:pPr>
      <w:r w:rsidRPr="00583978">
        <w:rPr>
          <w:sz w:val="22"/>
          <w:szCs w:val="22"/>
          <w:lang w:val="lt-LT"/>
        </w:rPr>
        <w:t>Negalima vartoti dvigubos dozės norint kompensuoti praleistą dozę.</w:t>
      </w:r>
    </w:p>
    <w:p w:rsidR="00D964BA" w:rsidRPr="00583978" w:rsidRDefault="00D964BA" w:rsidP="00D964BA">
      <w:pPr>
        <w:pStyle w:val="BTEMEASMCA"/>
        <w:rPr>
          <w:sz w:val="22"/>
          <w:szCs w:val="22"/>
          <w:lang w:val="lt-LT"/>
        </w:rPr>
      </w:pPr>
    </w:p>
    <w:p w:rsidR="00D964BA" w:rsidRPr="00583978" w:rsidRDefault="00D964BA" w:rsidP="00D964BA">
      <w:pPr>
        <w:pStyle w:val="PI-3EMEASMCA"/>
      </w:pPr>
      <w:r w:rsidRPr="00583978">
        <w:t xml:space="preserve">Nustojus vartoti </w:t>
      </w:r>
      <w:proofErr w:type="spellStart"/>
      <w:r w:rsidRPr="00583978">
        <w:t>Stilnox</w:t>
      </w:r>
      <w:proofErr w:type="spellEnd"/>
    </w:p>
    <w:p w:rsidR="00D964BA" w:rsidRPr="00583978" w:rsidRDefault="00D964BA" w:rsidP="00D964BA">
      <w:pPr>
        <w:pStyle w:val="BTEMEASMCA"/>
        <w:rPr>
          <w:sz w:val="22"/>
          <w:szCs w:val="22"/>
          <w:lang w:val="lt-LT"/>
        </w:rPr>
      </w:pPr>
      <w:r w:rsidRPr="00583978">
        <w:rPr>
          <w:sz w:val="22"/>
          <w:szCs w:val="22"/>
          <w:lang w:val="lt-LT"/>
        </w:rPr>
        <w:t xml:space="preserve">Vartokite paskirtą </w:t>
      </w:r>
      <w:proofErr w:type="spellStart"/>
      <w:r w:rsidRPr="00583978">
        <w:rPr>
          <w:sz w:val="22"/>
          <w:szCs w:val="22"/>
          <w:lang w:val="lt-LT"/>
        </w:rPr>
        <w:t>Stilnox</w:t>
      </w:r>
      <w:proofErr w:type="spellEnd"/>
      <w:r w:rsidRPr="00583978">
        <w:rPr>
          <w:sz w:val="22"/>
          <w:szCs w:val="22"/>
          <w:lang w:val="lt-LT"/>
        </w:rPr>
        <w:t xml:space="preserve"> dozę, kol gydytojas Jums pasakys vaisto vartojimą nutraukti. Nenutraukite vaisto vartojimo staiga. Gydytojas, palaipsniui mažindamas dozę, nurodys, kada turėtumėte nustoti vartoti </w:t>
      </w:r>
      <w:proofErr w:type="spellStart"/>
      <w:r w:rsidRPr="00583978">
        <w:rPr>
          <w:sz w:val="22"/>
          <w:szCs w:val="22"/>
          <w:lang w:val="lt-LT"/>
        </w:rPr>
        <w:t>Stilnox</w:t>
      </w:r>
      <w:proofErr w:type="spellEnd"/>
      <w:r w:rsidRPr="00583978">
        <w:rPr>
          <w:sz w:val="22"/>
          <w:szCs w:val="22"/>
          <w:lang w:val="lt-LT"/>
        </w:rPr>
        <w:t xml:space="preserve">. </w:t>
      </w:r>
    </w:p>
    <w:p w:rsidR="00D964BA" w:rsidRPr="00583978" w:rsidRDefault="00D964BA" w:rsidP="00D964BA">
      <w:pPr>
        <w:pStyle w:val="Pagrindinistekstas"/>
        <w:spacing w:after="0"/>
        <w:rPr>
          <w:szCs w:val="22"/>
        </w:rPr>
      </w:pPr>
      <w:r w:rsidRPr="00583978">
        <w:rPr>
          <w:szCs w:val="22"/>
        </w:rPr>
        <w:t>Staiga nutraukus jo vartojimą gali pasireikšti nutraukimo simptomų: nemiga, galvos bei raumenų skausmas, nerimas, įtampa, sujaudinimas, sumišimas, irzlumas.</w:t>
      </w:r>
    </w:p>
    <w:p w:rsidR="00D964BA" w:rsidRPr="00583978" w:rsidRDefault="00D964BA" w:rsidP="00D964BA">
      <w:pPr>
        <w:pStyle w:val="BTEMEASMCA"/>
        <w:rPr>
          <w:sz w:val="22"/>
          <w:szCs w:val="22"/>
          <w:lang w:val="lt-LT"/>
        </w:rPr>
      </w:pPr>
    </w:p>
    <w:p w:rsidR="00D964BA" w:rsidRPr="00583978" w:rsidRDefault="00D964BA" w:rsidP="00D964BA">
      <w:pPr>
        <w:pStyle w:val="BTEMEASMCA"/>
        <w:rPr>
          <w:sz w:val="22"/>
          <w:szCs w:val="22"/>
          <w:lang w:val="lt-LT"/>
        </w:rPr>
      </w:pPr>
      <w:r w:rsidRPr="00583978">
        <w:rPr>
          <w:sz w:val="22"/>
          <w:szCs w:val="22"/>
          <w:lang w:val="lt-LT"/>
        </w:rPr>
        <w:t>Jeigu kiltų daugiau klausimų dėl šio vaisto vartojimo, kreipkitės į gydytoją arba vaistininką.</w:t>
      </w:r>
    </w:p>
    <w:p w:rsidR="00D964BA" w:rsidRPr="00583978" w:rsidRDefault="00D964BA" w:rsidP="00D964BA">
      <w:pPr>
        <w:pStyle w:val="BTEMEASMCA"/>
        <w:rPr>
          <w:sz w:val="22"/>
          <w:szCs w:val="22"/>
          <w:lang w:val="lt-LT"/>
        </w:rPr>
      </w:pPr>
    </w:p>
    <w:p w:rsidR="00D964BA" w:rsidRPr="00583978" w:rsidRDefault="00D964BA" w:rsidP="00D964BA">
      <w:pPr>
        <w:pStyle w:val="BTEMEASMCA"/>
        <w:rPr>
          <w:sz w:val="22"/>
          <w:szCs w:val="22"/>
          <w:lang w:val="lt-LT"/>
        </w:rPr>
      </w:pPr>
    </w:p>
    <w:p w:rsidR="00D964BA" w:rsidRPr="00583978" w:rsidRDefault="00D964BA" w:rsidP="00D964BA">
      <w:pPr>
        <w:pStyle w:val="PI-1EMEASMCA"/>
      </w:pPr>
      <w:bookmarkStart w:id="7" w:name="_Toc129243142"/>
      <w:bookmarkStart w:id="8" w:name="_Toc129243267"/>
      <w:r w:rsidRPr="00583978">
        <w:t>4.</w:t>
      </w:r>
      <w:r w:rsidRPr="00583978">
        <w:tab/>
        <w:t>Galimas šalutinis poveikis</w:t>
      </w:r>
      <w:bookmarkEnd w:id="7"/>
      <w:bookmarkEnd w:id="8"/>
    </w:p>
    <w:p w:rsidR="00D964BA" w:rsidRPr="00583978" w:rsidRDefault="00D964BA" w:rsidP="00D964BA">
      <w:pPr>
        <w:pStyle w:val="BTEMEASMCA"/>
        <w:rPr>
          <w:sz w:val="22"/>
          <w:szCs w:val="22"/>
          <w:lang w:val="lt-LT"/>
        </w:rPr>
      </w:pPr>
    </w:p>
    <w:p w:rsidR="00D964BA" w:rsidRPr="00583978" w:rsidRDefault="00D964BA" w:rsidP="00D964BA">
      <w:pPr>
        <w:pStyle w:val="BTEMEASMCA"/>
        <w:rPr>
          <w:sz w:val="22"/>
          <w:szCs w:val="22"/>
          <w:lang w:val="lt-LT"/>
        </w:rPr>
      </w:pPr>
      <w:r w:rsidRPr="00583978">
        <w:rPr>
          <w:sz w:val="22"/>
          <w:szCs w:val="22"/>
          <w:lang w:val="lt-LT"/>
        </w:rPr>
        <w:t>Šis vaistas, kaip ir visi kiti, gali sukelti šalutinį poveikį, nors jis pasireiškia ne visiems žmonėms.</w:t>
      </w:r>
    </w:p>
    <w:p w:rsidR="00D964BA" w:rsidRPr="00583978" w:rsidRDefault="00D964BA" w:rsidP="00D964BA">
      <w:pPr>
        <w:pStyle w:val="BTEMEASMCA"/>
        <w:rPr>
          <w:sz w:val="22"/>
          <w:szCs w:val="22"/>
          <w:lang w:val="lt-LT"/>
        </w:rPr>
      </w:pPr>
    </w:p>
    <w:p w:rsidR="00D964BA" w:rsidRPr="00583978" w:rsidRDefault="00D964BA" w:rsidP="00D964BA">
      <w:pPr>
        <w:tabs>
          <w:tab w:val="left" w:pos="567"/>
        </w:tabs>
        <w:rPr>
          <w:sz w:val="22"/>
          <w:szCs w:val="22"/>
        </w:rPr>
      </w:pPr>
      <w:r w:rsidRPr="00583978">
        <w:rPr>
          <w:sz w:val="22"/>
          <w:szCs w:val="22"/>
        </w:rPr>
        <w:lastRenderedPageBreak/>
        <w:t xml:space="preserve">Vaisto išgėrus, toliau išvardyti šalutiniai poveikiai dažniausiai atsiranda per valandą. Jei vaisto geriama vakare, einant miegoti, jis pasireiškia rečiau (žr. 3 skyrių „Kaip vartoti </w:t>
      </w:r>
      <w:proofErr w:type="spellStart"/>
      <w:r w:rsidRPr="00583978">
        <w:rPr>
          <w:sz w:val="22"/>
          <w:szCs w:val="22"/>
        </w:rPr>
        <w:t>Stilnox</w:t>
      </w:r>
      <w:proofErr w:type="spellEnd"/>
      <w:r w:rsidRPr="00583978">
        <w:rPr>
          <w:sz w:val="22"/>
          <w:szCs w:val="22"/>
        </w:rPr>
        <w:t>“). Šalutinis poveikis dažniausiai atsiranda senyviems pacientams.</w:t>
      </w:r>
    </w:p>
    <w:p w:rsidR="00D964BA" w:rsidRPr="00EB193F" w:rsidRDefault="00D964BA" w:rsidP="00D964BA">
      <w:pPr>
        <w:rPr>
          <w:sz w:val="22"/>
          <w:szCs w:val="22"/>
        </w:rPr>
      </w:pPr>
    </w:p>
    <w:p w:rsidR="00D964BA" w:rsidRPr="00EB193F" w:rsidRDefault="00D964BA" w:rsidP="00D964BA">
      <w:pPr>
        <w:rPr>
          <w:i/>
          <w:iCs/>
          <w:sz w:val="22"/>
          <w:szCs w:val="22"/>
        </w:rPr>
      </w:pPr>
      <w:r w:rsidRPr="00EB193F">
        <w:rPr>
          <w:i/>
          <w:iCs/>
          <w:sz w:val="22"/>
          <w:szCs w:val="22"/>
        </w:rPr>
        <w:t>Dažni šalutinio poveikio reiškiniai (gali pasireikšti rečiau kaip 1 iš 10 asmenų)</w:t>
      </w:r>
      <w:r>
        <w:rPr>
          <w:i/>
          <w:iCs/>
          <w:sz w:val="22"/>
          <w:szCs w:val="22"/>
        </w:rPr>
        <w:t>:</w:t>
      </w:r>
    </w:p>
    <w:p w:rsidR="00D964BA" w:rsidRPr="00EB193F" w:rsidRDefault="00D964BA" w:rsidP="00D964BA">
      <w:pPr>
        <w:pStyle w:val="BT-EMEASMCA"/>
        <w:tabs>
          <w:tab w:val="clear" w:pos="360"/>
          <w:tab w:val="num" w:pos="567"/>
        </w:tabs>
        <w:ind w:left="567" w:hanging="567"/>
        <w:rPr>
          <w:sz w:val="22"/>
          <w:szCs w:val="22"/>
        </w:rPr>
      </w:pPr>
      <w:r w:rsidRPr="00EB193F">
        <w:rPr>
          <w:sz w:val="22"/>
          <w:szCs w:val="22"/>
        </w:rPr>
        <w:t>Stiprus mieguistumas, galvos skausmas, galvos svaigimas, nemigos pasunkėjimas, pažintiniai sutrikimai, tokie kaip atminties netekimas (kartu galimas neadekvatus elgesys).</w:t>
      </w:r>
    </w:p>
    <w:p w:rsidR="00D964BA" w:rsidRPr="00EB193F" w:rsidRDefault="00D964BA" w:rsidP="00D964BA">
      <w:pPr>
        <w:pStyle w:val="Sraopastraipa"/>
        <w:numPr>
          <w:ilvl w:val="0"/>
          <w:numId w:val="2"/>
        </w:numPr>
        <w:ind w:left="567" w:hanging="567"/>
        <w:rPr>
          <w:sz w:val="22"/>
          <w:szCs w:val="22"/>
        </w:rPr>
      </w:pPr>
      <w:r w:rsidRPr="00EB193F">
        <w:rPr>
          <w:sz w:val="22"/>
          <w:szCs w:val="22"/>
        </w:rPr>
        <w:t>Haliucinacijos, baimingas susijaudinimas, košmariški sapnai, depresija.</w:t>
      </w:r>
    </w:p>
    <w:p w:rsidR="00D964BA" w:rsidRPr="00EB193F" w:rsidRDefault="00D964BA" w:rsidP="00D964BA">
      <w:pPr>
        <w:pStyle w:val="Sraopastraipa"/>
        <w:numPr>
          <w:ilvl w:val="0"/>
          <w:numId w:val="2"/>
        </w:numPr>
        <w:ind w:left="567" w:hanging="567"/>
        <w:rPr>
          <w:sz w:val="22"/>
          <w:szCs w:val="22"/>
        </w:rPr>
      </w:pPr>
      <w:r w:rsidRPr="00EB193F">
        <w:rPr>
          <w:sz w:val="22"/>
          <w:szCs w:val="22"/>
        </w:rPr>
        <w:t>Nuovargis.</w:t>
      </w:r>
    </w:p>
    <w:p w:rsidR="00D964BA" w:rsidRPr="00EB193F" w:rsidRDefault="00D964BA" w:rsidP="00D964BA">
      <w:pPr>
        <w:pStyle w:val="Sraopastraipa"/>
        <w:numPr>
          <w:ilvl w:val="0"/>
          <w:numId w:val="2"/>
        </w:numPr>
        <w:ind w:left="567" w:hanging="567"/>
        <w:rPr>
          <w:sz w:val="22"/>
          <w:szCs w:val="22"/>
        </w:rPr>
      </w:pPr>
      <w:r w:rsidRPr="00EB193F">
        <w:rPr>
          <w:sz w:val="22"/>
          <w:szCs w:val="22"/>
        </w:rPr>
        <w:t>Viduriavimas, pykinimas, vėmimas, pilvo skausmas.</w:t>
      </w:r>
    </w:p>
    <w:p w:rsidR="00D964BA" w:rsidRPr="00EB193F" w:rsidRDefault="00D964BA" w:rsidP="00D964BA">
      <w:pPr>
        <w:pStyle w:val="Sraopastraipa"/>
        <w:numPr>
          <w:ilvl w:val="0"/>
          <w:numId w:val="2"/>
        </w:numPr>
        <w:ind w:left="567" w:hanging="567"/>
        <w:rPr>
          <w:sz w:val="22"/>
          <w:szCs w:val="22"/>
        </w:rPr>
      </w:pPr>
      <w:r w:rsidRPr="00EB193F">
        <w:rPr>
          <w:sz w:val="22"/>
          <w:szCs w:val="22"/>
        </w:rPr>
        <w:t>Nugaros skausmas.</w:t>
      </w:r>
    </w:p>
    <w:p w:rsidR="00D964BA" w:rsidRPr="00EB193F" w:rsidRDefault="00D964BA" w:rsidP="00D964BA">
      <w:pPr>
        <w:pStyle w:val="Sraopastraipa"/>
        <w:numPr>
          <w:ilvl w:val="0"/>
          <w:numId w:val="2"/>
        </w:numPr>
        <w:ind w:left="567" w:hanging="567"/>
        <w:rPr>
          <w:sz w:val="22"/>
          <w:szCs w:val="22"/>
        </w:rPr>
      </w:pPr>
      <w:r w:rsidRPr="00EB193F">
        <w:rPr>
          <w:sz w:val="22"/>
          <w:szCs w:val="22"/>
        </w:rPr>
        <w:t>Viršutinių kvėpavimo takų infekcijos, apatinių kvėpavimo takų infekcijos.</w:t>
      </w:r>
    </w:p>
    <w:p w:rsidR="00D964BA" w:rsidRPr="00583978" w:rsidRDefault="00D964BA" w:rsidP="00D964BA">
      <w:pPr>
        <w:rPr>
          <w:sz w:val="22"/>
          <w:szCs w:val="22"/>
        </w:rPr>
      </w:pPr>
    </w:p>
    <w:p w:rsidR="00D964BA" w:rsidRPr="00EB193F" w:rsidRDefault="00D964BA" w:rsidP="00D964BA">
      <w:pPr>
        <w:rPr>
          <w:i/>
          <w:iCs/>
          <w:sz w:val="22"/>
          <w:szCs w:val="22"/>
        </w:rPr>
      </w:pPr>
      <w:r w:rsidRPr="00EB193F">
        <w:rPr>
          <w:i/>
          <w:iCs/>
          <w:sz w:val="22"/>
          <w:szCs w:val="22"/>
        </w:rPr>
        <w:t>Nedažni šalutinio poveikio reiškiniai (gali pasireikšti rečiau kaip 1 iš 100 asmenų):</w:t>
      </w:r>
    </w:p>
    <w:p w:rsidR="00D964BA" w:rsidRPr="00EB193F" w:rsidRDefault="00D964BA" w:rsidP="00D964BA">
      <w:pPr>
        <w:pStyle w:val="Sraopastraipa"/>
        <w:numPr>
          <w:ilvl w:val="0"/>
          <w:numId w:val="2"/>
        </w:numPr>
        <w:ind w:left="567" w:hanging="567"/>
        <w:rPr>
          <w:sz w:val="22"/>
          <w:szCs w:val="22"/>
        </w:rPr>
      </w:pPr>
      <w:r w:rsidRPr="00EB193F">
        <w:rPr>
          <w:sz w:val="22"/>
          <w:szCs w:val="22"/>
        </w:rPr>
        <w:t>Tariamas jutimas (</w:t>
      </w:r>
      <w:proofErr w:type="spellStart"/>
      <w:r w:rsidRPr="00EB193F">
        <w:rPr>
          <w:sz w:val="22"/>
          <w:szCs w:val="22"/>
        </w:rPr>
        <w:t>parestezija</w:t>
      </w:r>
      <w:proofErr w:type="spellEnd"/>
      <w:r w:rsidRPr="00EB193F">
        <w:rPr>
          <w:sz w:val="22"/>
          <w:szCs w:val="22"/>
        </w:rPr>
        <w:t>), drebulys, dėmesio sutrikimas, kalbos sutrikimas.</w:t>
      </w:r>
    </w:p>
    <w:p w:rsidR="00D964BA" w:rsidRPr="00EB193F" w:rsidRDefault="00D964BA" w:rsidP="00D964BA">
      <w:pPr>
        <w:pStyle w:val="Sraopastraipa"/>
        <w:numPr>
          <w:ilvl w:val="0"/>
          <w:numId w:val="3"/>
        </w:numPr>
        <w:ind w:left="567" w:hanging="567"/>
        <w:rPr>
          <w:sz w:val="22"/>
          <w:szCs w:val="22"/>
        </w:rPr>
      </w:pPr>
      <w:r w:rsidRPr="00EB193F">
        <w:rPr>
          <w:sz w:val="22"/>
          <w:szCs w:val="22"/>
        </w:rPr>
        <w:t xml:space="preserve">Konfūzija, dirglumas, </w:t>
      </w:r>
      <w:proofErr w:type="spellStart"/>
      <w:r w:rsidRPr="00EB193F">
        <w:rPr>
          <w:sz w:val="22"/>
          <w:szCs w:val="22"/>
        </w:rPr>
        <w:t>nenustygstamumas</w:t>
      </w:r>
      <w:proofErr w:type="spellEnd"/>
      <w:r w:rsidRPr="00EB193F">
        <w:rPr>
          <w:sz w:val="22"/>
          <w:szCs w:val="22"/>
        </w:rPr>
        <w:t>, agresija, lunatizmas, euforinė nuotaika.</w:t>
      </w:r>
    </w:p>
    <w:p w:rsidR="00D964BA" w:rsidRPr="00EB193F" w:rsidRDefault="00D964BA" w:rsidP="00D964BA">
      <w:pPr>
        <w:pStyle w:val="Sraopastraipa"/>
        <w:numPr>
          <w:ilvl w:val="0"/>
          <w:numId w:val="3"/>
        </w:numPr>
        <w:ind w:left="567" w:hanging="567"/>
        <w:rPr>
          <w:sz w:val="22"/>
          <w:szCs w:val="22"/>
        </w:rPr>
      </w:pPr>
      <w:r w:rsidRPr="00EB193F">
        <w:rPr>
          <w:sz w:val="22"/>
          <w:szCs w:val="22"/>
        </w:rPr>
        <w:t>Matomo vaizdo dvigubinimasis, neaiškus matymas.</w:t>
      </w:r>
    </w:p>
    <w:p w:rsidR="00D964BA" w:rsidRPr="00EB193F" w:rsidRDefault="00D964BA" w:rsidP="00D964BA">
      <w:pPr>
        <w:pStyle w:val="Sraopastraipa"/>
        <w:numPr>
          <w:ilvl w:val="0"/>
          <w:numId w:val="3"/>
        </w:numPr>
        <w:ind w:left="567" w:hanging="567"/>
        <w:rPr>
          <w:sz w:val="22"/>
          <w:szCs w:val="22"/>
        </w:rPr>
      </w:pPr>
      <w:r w:rsidRPr="00EB193F">
        <w:rPr>
          <w:sz w:val="22"/>
          <w:szCs w:val="22"/>
        </w:rPr>
        <w:t>Sąnarių skausmas, raumenų skausmas, raumenų spazmai, kaklo skausmas, raumenų silpnumas.</w:t>
      </w:r>
    </w:p>
    <w:p w:rsidR="00D964BA" w:rsidRPr="00EB193F" w:rsidRDefault="00D964BA" w:rsidP="00D964BA">
      <w:pPr>
        <w:pStyle w:val="Sraopastraipa"/>
        <w:numPr>
          <w:ilvl w:val="0"/>
          <w:numId w:val="3"/>
        </w:numPr>
        <w:ind w:left="567" w:hanging="567"/>
        <w:rPr>
          <w:sz w:val="22"/>
          <w:szCs w:val="22"/>
        </w:rPr>
      </w:pPr>
      <w:r w:rsidRPr="00EB193F">
        <w:rPr>
          <w:sz w:val="22"/>
          <w:szCs w:val="22"/>
        </w:rPr>
        <w:t>Išbėrimas, niežulys, padidėjęs prakaitavimas.</w:t>
      </w:r>
    </w:p>
    <w:p w:rsidR="00D964BA" w:rsidRPr="00EB193F" w:rsidRDefault="00D964BA" w:rsidP="00D964BA">
      <w:pPr>
        <w:pStyle w:val="Sraopastraipa"/>
        <w:numPr>
          <w:ilvl w:val="0"/>
          <w:numId w:val="3"/>
        </w:numPr>
        <w:ind w:left="567" w:hanging="567"/>
        <w:rPr>
          <w:sz w:val="22"/>
          <w:szCs w:val="22"/>
        </w:rPr>
      </w:pPr>
      <w:r w:rsidRPr="00EB193F">
        <w:rPr>
          <w:sz w:val="22"/>
          <w:szCs w:val="22"/>
        </w:rPr>
        <w:t>Kepenų fermentų kiekio padidėjimas.</w:t>
      </w:r>
    </w:p>
    <w:p w:rsidR="00D964BA" w:rsidRPr="00EB193F" w:rsidRDefault="00D964BA" w:rsidP="00D964BA">
      <w:pPr>
        <w:pStyle w:val="Sraopastraipa"/>
        <w:numPr>
          <w:ilvl w:val="0"/>
          <w:numId w:val="3"/>
        </w:numPr>
        <w:ind w:left="567" w:hanging="567"/>
        <w:rPr>
          <w:sz w:val="22"/>
          <w:szCs w:val="22"/>
        </w:rPr>
      </w:pPr>
      <w:r w:rsidRPr="00EB193F">
        <w:rPr>
          <w:sz w:val="22"/>
          <w:szCs w:val="22"/>
        </w:rPr>
        <w:t>Apetito sutrikimas.</w:t>
      </w:r>
    </w:p>
    <w:p w:rsidR="00D964BA" w:rsidRPr="00EB193F" w:rsidRDefault="00D964BA" w:rsidP="00D964BA">
      <w:pPr>
        <w:pStyle w:val="Sraopastraipa"/>
        <w:numPr>
          <w:ilvl w:val="0"/>
          <w:numId w:val="3"/>
        </w:numPr>
        <w:ind w:left="567" w:hanging="567"/>
        <w:rPr>
          <w:sz w:val="22"/>
          <w:szCs w:val="22"/>
        </w:rPr>
      </w:pPr>
      <w:r w:rsidRPr="00EB193F">
        <w:rPr>
          <w:sz w:val="22"/>
          <w:szCs w:val="22"/>
        </w:rPr>
        <w:t xml:space="preserve">Vartojant </w:t>
      </w:r>
      <w:proofErr w:type="spellStart"/>
      <w:r w:rsidRPr="00EB193F">
        <w:rPr>
          <w:sz w:val="22"/>
          <w:szCs w:val="22"/>
        </w:rPr>
        <w:t>Stilnox</w:t>
      </w:r>
      <w:proofErr w:type="spellEnd"/>
      <w:r w:rsidRPr="00EB193F">
        <w:rPr>
          <w:sz w:val="22"/>
          <w:szCs w:val="22"/>
        </w:rPr>
        <w:t xml:space="preserve"> gali pasireikšti vaikščiojimas naktį ir kitoks neįprastas elgesys (pvz., vairavimas, valgymas, skambinimas telefonu, lytiniai santykiai ir kt.) iki galo neatsibudus. Tam tikrais atvejais toks elgesys buvo susijęs su sunkiais </w:t>
      </w:r>
      <w:proofErr w:type="spellStart"/>
      <w:r w:rsidRPr="00EB193F">
        <w:rPr>
          <w:sz w:val="22"/>
          <w:szCs w:val="22"/>
        </w:rPr>
        <w:t>sužalojimais</w:t>
      </w:r>
      <w:proofErr w:type="spellEnd"/>
      <w:r w:rsidRPr="00EB193F">
        <w:rPr>
          <w:sz w:val="22"/>
          <w:szCs w:val="22"/>
        </w:rPr>
        <w:t xml:space="preserve"> ir mirtimi.</w:t>
      </w:r>
    </w:p>
    <w:p w:rsidR="00D964BA" w:rsidRPr="00583978" w:rsidRDefault="00D964BA" w:rsidP="00D964BA">
      <w:pPr>
        <w:rPr>
          <w:sz w:val="22"/>
          <w:szCs w:val="22"/>
        </w:rPr>
      </w:pPr>
    </w:p>
    <w:p w:rsidR="00D964BA" w:rsidRPr="00EB193F" w:rsidRDefault="00D964BA" w:rsidP="00D964BA">
      <w:pPr>
        <w:rPr>
          <w:i/>
          <w:iCs/>
          <w:sz w:val="22"/>
          <w:szCs w:val="22"/>
        </w:rPr>
      </w:pPr>
      <w:r w:rsidRPr="00EB193F">
        <w:rPr>
          <w:i/>
          <w:iCs/>
          <w:sz w:val="22"/>
          <w:szCs w:val="22"/>
        </w:rPr>
        <w:t>Reti šalutinio poveikio reiškiniai (gali pasireikšti rečiau kaip 1 iš 1</w:t>
      </w:r>
      <w:r w:rsidRPr="00583978">
        <w:rPr>
          <w:i/>
          <w:iCs/>
          <w:sz w:val="22"/>
          <w:szCs w:val="22"/>
        </w:rPr>
        <w:t> </w:t>
      </w:r>
      <w:r w:rsidRPr="00EB193F">
        <w:rPr>
          <w:i/>
          <w:iCs/>
          <w:sz w:val="22"/>
          <w:szCs w:val="22"/>
        </w:rPr>
        <w:t>000 asmenų):</w:t>
      </w:r>
    </w:p>
    <w:p w:rsidR="00D964BA" w:rsidRPr="00EB193F" w:rsidRDefault="00D964BA" w:rsidP="00D964BA">
      <w:pPr>
        <w:pStyle w:val="Sraopastraipa"/>
        <w:numPr>
          <w:ilvl w:val="0"/>
          <w:numId w:val="3"/>
        </w:numPr>
        <w:ind w:left="567" w:hanging="567"/>
        <w:rPr>
          <w:sz w:val="22"/>
          <w:szCs w:val="22"/>
        </w:rPr>
      </w:pPr>
      <w:r w:rsidRPr="00EB193F">
        <w:rPr>
          <w:sz w:val="22"/>
          <w:szCs w:val="22"/>
        </w:rPr>
        <w:t>Sąmonės priblėsimas.</w:t>
      </w:r>
    </w:p>
    <w:p w:rsidR="00D964BA" w:rsidRPr="00EB193F" w:rsidRDefault="00D964BA" w:rsidP="00D964BA">
      <w:pPr>
        <w:pStyle w:val="Sraopastraipa"/>
        <w:numPr>
          <w:ilvl w:val="0"/>
          <w:numId w:val="4"/>
        </w:numPr>
        <w:ind w:left="567" w:hanging="567"/>
        <w:rPr>
          <w:sz w:val="22"/>
          <w:szCs w:val="22"/>
        </w:rPr>
      </w:pPr>
      <w:r w:rsidRPr="00EB193F">
        <w:rPr>
          <w:sz w:val="22"/>
          <w:szCs w:val="22"/>
        </w:rPr>
        <w:t>Lytinio potraukio sutrikimas.</w:t>
      </w:r>
    </w:p>
    <w:p w:rsidR="00D964BA" w:rsidRPr="00EB193F" w:rsidRDefault="00D964BA" w:rsidP="00D964BA">
      <w:pPr>
        <w:pStyle w:val="Sraopastraipa"/>
        <w:numPr>
          <w:ilvl w:val="0"/>
          <w:numId w:val="4"/>
        </w:numPr>
        <w:ind w:left="567" w:hanging="567"/>
        <w:rPr>
          <w:sz w:val="22"/>
          <w:szCs w:val="22"/>
        </w:rPr>
      </w:pPr>
      <w:r w:rsidRPr="00EB193F">
        <w:rPr>
          <w:sz w:val="22"/>
          <w:szCs w:val="22"/>
        </w:rPr>
        <w:t>Eisenos sutrikimas, griuvimas (dažniausiai senyviems žmonėms, kai nesilaikoma dozavimo rekomendacijų).</w:t>
      </w:r>
    </w:p>
    <w:p w:rsidR="00D964BA" w:rsidRPr="00EB193F" w:rsidRDefault="00D964BA" w:rsidP="00D964BA">
      <w:pPr>
        <w:pStyle w:val="Sraopastraipa"/>
        <w:numPr>
          <w:ilvl w:val="0"/>
          <w:numId w:val="4"/>
        </w:numPr>
        <w:ind w:left="567" w:hanging="567"/>
        <w:rPr>
          <w:sz w:val="22"/>
          <w:szCs w:val="22"/>
        </w:rPr>
      </w:pPr>
      <w:r w:rsidRPr="00EB193F">
        <w:rPr>
          <w:sz w:val="22"/>
          <w:szCs w:val="22"/>
        </w:rPr>
        <w:t>Dilgėlinė.</w:t>
      </w:r>
    </w:p>
    <w:p w:rsidR="00D964BA" w:rsidRPr="00EB193F" w:rsidRDefault="00D964BA" w:rsidP="00D964BA">
      <w:pPr>
        <w:pStyle w:val="Sraopastraipa"/>
        <w:numPr>
          <w:ilvl w:val="0"/>
          <w:numId w:val="4"/>
        </w:numPr>
        <w:ind w:left="567" w:hanging="567"/>
        <w:rPr>
          <w:sz w:val="22"/>
          <w:szCs w:val="22"/>
        </w:rPr>
      </w:pPr>
      <w:r w:rsidRPr="00EB193F">
        <w:rPr>
          <w:sz w:val="22"/>
          <w:szCs w:val="22"/>
        </w:rPr>
        <w:t>Kepenų pažeidimas (žr. 2 ir 3 skyrius).</w:t>
      </w:r>
    </w:p>
    <w:p w:rsidR="00D964BA" w:rsidRPr="00583978" w:rsidRDefault="00D964BA" w:rsidP="00D964BA">
      <w:pPr>
        <w:rPr>
          <w:i/>
          <w:noProof/>
          <w:sz w:val="22"/>
          <w:szCs w:val="22"/>
          <w:lang w:eastAsia="lt-LT"/>
        </w:rPr>
      </w:pPr>
    </w:p>
    <w:p w:rsidR="00D964BA" w:rsidRPr="00EB193F" w:rsidRDefault="00D964BA" w:rsidP="00D964BA">
      <w:pPr>
        <w:rPr>
          <w:i/>
          <w:noProof/>
          <w:sz w:val="22"/>
          <w:szCs w:val="22"/>
          <w:lang w:eastAsia="lt-LT"/>
        </w:rPr>
      </w:pPr>
      <w:r w:rsidRPr="00583978">
        <w:rPr>
          <w:i/>
          <w:noProof/>
          <w:sz w:val="22"/>
          <w:szCs w:val="22"/>
          <w:lang w:eastAsia="lt-LT"/>
        </w:rPr>
        <w:t>Labai reti šalutinio poveikio reiškiniai (gali pasireikšti rečiau kaip 1 iš 10</w:t>
      </w:r>
      <w:r>
        <w:rPr>
          <w:i/>
          <w:noProof/>
          <w:sz w:val="22"/>
          <w:szCs w:val="22"/>
          <w:lang w:eastAsia="lt-LT"/>
        </w:rPr>
        <w:t> </w:t>
      </w:r>
      <w:r w:rsidRPr="00583978">
        <w:rPr>
          <w:i/>
          <w:noProof/>
          <w:sz w:val="22"/>
          <w:szCs w:val="22"/>
          <w:lang w:eastAsia="lt-LT"/>
        </w:rPr>
        <w:t>000 asmenų</w:t>
      </w:r>
      <w:r>
        <w:rPr>
          <w:i/>
          <w:noProof/>
          <w:sz w:val="22"/>
          <w:szCs w:val="22"/>
          <w:lang w:eastAsia="lt-LT"/>
        </w:rPr>
        <w:t>)</w:t>
      </w:r>
      <w:r w:rsidRPr="00583978">
        <w:rPr>
          <w:i/>
          <w:noProof/>
          <w:sz w:val="22"/>
          <w:szCs w:val="22"/>
          <w:lang w:eastAsia="lt-LT"/>
        </w:rPr>
        <w:t>:</w:t>
      </w:r>
    </w:p>
    <w:p w:rsidR="00D964BA" w:rsidRPr="00EB193F" w:rsidRDefault="00D964BA" w:rsidP="00D964BA">
      <w:pPr>
        <w:pStyle w:val="Sraopastraipa"/>
        <w:numPr>
          <w:ilvl w:val="0"/>
          <w:numId w:val="4"/>
        </w:numPr>
        <w:ind w:left="567" w:hanging="567"/>
        <w:rPr>
          <w:sz w:val="22"/>
          <w:szCs w:val="22"/>
        </w:rPr>
      </w:pPr>
      <w:r w:rsidRPr="00EB193F">
        <w:rPr>
          <w:sz w:val="22"/>
          <w:szCs w:val="22"/>
        </w:rPr>
        <w:t>Manija, priklausomybė (vaisto vartojimo nutraukimo sindromas, atkryčio nemiga nutraukus gydymą).</w:t>
      </w:r>
    </w:p>
    <w:p w:rsidR="00D964BA" w:rsidRPr="00EB193F" w:rsidRDefault="00D964BA" w:rsidP="00D964BA">
      <w:pPr>
        <w:pStyle w:val="Sraopastraipa"/>
        <w:numPr>
          <w:ilvl w:val="0"/>
          <w:numId w:val="5"/>
        </w:numPr>
        <w:ind w:left="567" w:hanging="567"/>
        <w:rPr>
          <w:sz w:val="22"/>
          <w:szCs w:val="22"/>
        </w:rPr>
      </w:pPr>
      <w:r w:rsidRPr="00EB193F">
        <w:rPr>
          <w:sz w:val="22"/>
          <w:szCs w:val="22"/>
        </w:rPr>
        <w:t>Regos sutrikimas.</w:t>
      </w:r>
    </w:p>
    <w:p w:rsidR="00D964BA" w:rsidRPr="00EB193F" w:rsidRDefault="00D964BA" w:rsidP="00D964BA">
      <w:pPr>
        <w:pStyle w:val="Sraopastraipa"/>
        <w:numPr>
          <w:ilvl w:val="0"/>
          <w:numId w:val="5"/>
        </w:numPr>
        <w:ind w:left="567" w:hanging="567"/>
        <w:rPr>
          <w:sz w:val="22"/>
          <w:szCs w:val="22"/>
        </w:rPr>
      </w:pPr>
      <w:r w:rsidRPr="00EB193F">
        <w:rPr>
          <w:sz w:val="22"/>
          <w:szCs w:val="22"/>
        </w:rPr>
        <w:t>Kvėpavimo slopinimas.</w:t>
      </w:r>
    </w:p>
    <w:p w:rsidR="00D964BA" w:rsidRPr="00583978" w:rsidRDefault="00D964BA" w:rsidP="00D964BA">
      <w:pPr>
        <w:rPr>
          <w:sz w:val="22"/>
          <w:szCs w:val="22"/>
        </w:rPr>
      </w:pPr>
    </w:p>
    <w:p w:rsidR="00D964BA" w:rsidRPr="00EB193F" w:rsidRDefault="00D964BA" w:rsidP="00D964BA">
      <w:pPr>
        <w:rPr>
          <w:i/>
          <w:iCs/>
          <w:sz w:val="22"/>
          <w:szCs w:val="22"/>
        </w:rPr>
      </w:pPr>
      <w:r w:rsidRPr="00EB193F">
        <w:rPr>
          <w:i/>
          <w:iCs/>
          <w:sz w:val="22"/>
          <w:szCs w:val="22"/>
        </w:rPr>
        <w:t>Šalutinio poveikio reiškiniai, kurių</w:t>
      </w:r>
      <w:r w:rsidRPr="00583978">
        <w:rPr>
          <w:i/>
          <w:iCs/>
          <w:sz w:val="22"/>
          <w:szCs w:val="22"/>
        </w:rPr>
        <w:t xml:space="preserve"> </w:t>
      </w:r>
      <w:r w:rsidRPr="00EB193F">
        <w:rPr>
          <w:i/>
          <w:iCs/>
          <w:sz w:val="22"/>
          <w:szCs w:val="22"/>
        </w:rPr>
        <w:t>dažnis nežinomas (negali būti apskaičiuotas pagal turimus duomenis):</w:t>
      </w:r>
    </w:p>
    <w:p w:rsidR="00D964BA" w:rsidRPr="00EB193F" w:rsidRDefault="00D964BA" w:rsidP="00D964BA">
      <w:pPr>
        <w:pStyle w:val="Sraopastraipa"/>
        <w:numPr>
          <w:ilvl w:val="0"/>
          <w:numId w:val="5"/>
        </w:numPr>
        <w:ind w:left="567" w:hanging="567"/>
        <w:rPr>
          <w:sz w:val="22"/>
          <w:szCs w:val="22"/>
        </w:rPr>
      </w:pPr>
      <w:r w:rsidRPr="00EB193F">
        <w:rPr>
          <w:sz w:val="22"/>
          <w:szCs w:val="22"/>
        </w:rPr>
        <w:t>Pyktis, nenormalus elgesys. Dažniausiai šalutinis psichinis poveikis būna susijęs su paradoksaliomis reakcijomis.</w:t>
      </w:r>
    </w:p>
    <w:p w:rsidR="00D964BA" w:rsidRPr="00EB193F" w:rsidRDefault="00D964BA" w:rsidP="00D964BA">
      <w:pPr>
        <w:pStyle w:val="Sraopastraipa"/>
        <w:numPr>
          <w:ilvl w:val="0"/>
          <w:numId w:val="6"/>
        </w:numPr>
        <w:ind w:left="567" w:hanging="567"/>
        <w:rPr>
          <w:sz w:val="22"/>
          <w:szCs w:val="22"/>
        </w:rPr>
      </w:pPr>
      <w:r w:rsidRPr="00EB193F">
        <w:rPr>
          <w:sz w:val="22"/>
          <w:szCs w:val="22"/>
        </w:rPr>
        <w:t>Pripratimas prie vaisto.</w:t>
      </w:r>
    </w:p>
    <w:p w:rsidR="00D964BA" w:rsidRPr="00EB193F" w:rsidRDefault="00D964BA" w:rsidP="00D964BA">
      <w:pPr>
        <w:pStyle w:val="Sraopastraipa"/>
        <w:numPr>
          <w:ilvl w:val="0"/>
          <w:numId w:val="6"/>
        </w:numPr>
        <w:ind w:left="567" w:hanging="567"/>
        <w:rPr>
          <w:sz w:val="22"/>
          <w:szCs w:val="22"/>
        </w:rPr>
      </w:pPr>
      <w:proofErr w:type="spellStart"/>
      <w:r w:rsidRPr="00EB193F">
        <w:rPr>
          <w:sz w:val="22"/>
          <w:szCs w:val="22"/>
        </w:rPr>
        <w:t>Angioneurozinė</w:t>
      </w:r>
      <w:proofErr w:type="spellEnd"/>
      <w:r w:rsidRPr="00EB193F">
        <w:rPr>
          <w:sz w:val="22"/>
          <w:szCs w:val="22"/>
        </w:rPr>
        <w:t xml:space="preserve"> edema (alerginis audinių patinimas).</w:t>
      </w:r>
    </w:p>
    <w:p w:rsidR="00D964BA" w:rsidRPr="00EB193F" w:rsidRDefault="00D964BA" w:rsidP="00D964BA">
      <w:pPr>
        <w:pStyle w:val="Sraopastraipa"/>
        <w:numPr>
          <w:ilvl w:val="0"/>
          <w:numId w:val="6"/>
        </w:numPr>
        <w:ind w:left="567" w:hanging="567"/>
        <w:rPr>
          <w:sz w:val="22"/>
          <w:szCs w:val="22"/>
        </w:rPr>
      </w:pPr>
      <w:proofErr w:type="spellStart"/>
      <w:r w:rsidRPr="00EB193F">
        <w:rPr>
          <w:sz w:val="22"/>
          <w:szCs w:val="22"/>
        </w:rPr>
        <w:t>Delyras</w:t>
      </w:r>
      <w:proofErr w:type="spellEnd"/>
      <w:r w:rsidRPr="00EB193F">
        <w:rPr>
          <w:sz w:val="22"/>
          <w:szCs w:val="22"/>
        </w:rPr>
        <w:t xml:space="preserve"> (staigus ir sunkus psichikos būklės pokytis, dėl kurio asmuo atrodo sumišęs arba blogai besiorientuojantis).</w:t>
      </w:r>
    </w:p>
    <w:p w:rsidR="00D964BA" w:rsidRPr="00EB193F" w:rsidRDefault="00D964BA" w:rsidP="00D964BA">
      <w:pPr>
        <w:rPr>
          <w:sz w:val="22"/>
          <w:szCs w:val="22"/>
        </w:rPr>
      </w:pPr>
    </w:p>
    <w:p w:rsidR="00D964BA" w:rsidRPr="00EB193F" w:rsidRDefault="00D964BA" w:rsidP="00D964BA">
      <w:pPr>
        <w:rPr>
          <w:b/>
          <w:sz w:val="22"/>
          <w:szCs w:val="22"/>
        </w:rPr>
      </w:pPr>
      <w:r w:rsidRPr="00EB193F">
        <w:rPr>
          <w:b/>
          <w:sz w:val="22"/>
          <w:szCs w:val="22"/>
        </w:rPr>
        <w:t>Pranešimas apie šalutinį poveikį</w:t>
      </w:r>
    </w:p>
    <w:p w:rsidR="00D964BA" w:rsidRPr="00EB193F" w:rsidRDefault="00D964BA" w:rsidP="00D964BA">
      <w:pPr>
        <w:rPr>
          <w:sz w:val="22"/>
          <w:szCs w:val="22"/>
        </w:rPr>
      </w:pPr>
      <w:r w:rsidRPr="00EB193F">
        <w:rPr>
          <w:sz w:val="22"/>
          <w:szCs w:val="22"/>
        </w:rPr>
        <w:t>Jeigu pasireiškė šalutinis poveikis</w:t>
      </w:r>
      <w:r w:rsidRPr="00EB193F">
        <w:rPr>
          <w:snapToGrid w:val="0"/>
          <w:sz w:val="22"/>
          <w:szCs w:val="22"/>
        </w:rPr>
        <w:t>, įskaitant</w:t>
      </w:r>
      <w:r w:rsidRPr="00EB193F">
        <w:rPr>
          <w:sz w:val="22"/>
          <w:szCs w:val="22"/>
        </w:rPr>
        <w:t xml:space="preserve"> šiame lapelyje nenurodytą, pasakykite gydytojui arba vaistininkui.</w:t>
      </w:r>
      <w:r w:rsidRPr="00EB193F">
        <w:rPr>
          <w:snapToGrid w:val="0"/>
          <w:sz w:val="22"/>
          <w:szCs w:val="22"/>
        </w:rPr>
        <w:t xml:space="preserve"> </w:t>
      </w:r>
      <w:r w:rsidRPr="00583978">
        <w:rPr>
          <w:snapToGrid w:val="0"/>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w:t>
      </w:r>
      <w:r w:rsidRPr="00583978">
        <w:rPr>
          <w:snapToGrid w:val="0"/>
          <w:sz w:val="22"/>
          <w:szCs w:val="22"/>
        </w:rPr>
        <w:lastRenderedPageBreak/>
        <w:t xml:space="preserve">https://www.vvkt.lt/index.php?4004286486, ir atsiunčiant elektroniniu paštu (adresu </w:t>
      </w:r>
      <w:proofErr w:type="spellStart"/>
      <w:r w:rsidRPr="00583978">
        <w:rPr>
          <w:snapToGrid w:val="0"/>
          <w:sz w:val="22"/>
          <w:szCs w:val="22"/>
        </w:rPr>
        <w:t>NepageidaujamaR@vvkt.lt</w:t>
      </w:r>
      <w:proofErr w:type="spellEnd"/>
      <w:r w:rsidRPr="00583978">
        <w:rPr>
          <w:snapToGrid w:val="0"/>
          <w:sz w:val="22"/>
          <w:szCs w:val="22"/>
        </w:rPr>
        <w:t>) arba nemokamu telefonu 8 800 73 568. Pranešdami apie šalutinį poveikį galite mums padėti gauti daugiau informacijos apie šio vaisto saugumą.</w:t>
      </w:r>
    </w:p>
    <w:p w:rsidR="00D964BA" w:rsidRPr="00583978" w:rsidRDefault="00D964BA" w:rsidP="00D964BA">
      <w:pPr>
        <w:pStyle w:val="BTEMEASMCA"/>
        <w:rPr>
          <w:sz w:val="22"/>
          <w:szCs w:val="22"/>
          <w:lang w:val="lt-LT"/>
        </w:rPr>
      </w:pPr>
    </w:p>
    <w:p w:rsidR="00D964BA" w:rsidRPr="00583978" w:rsidRDefault="00D964BA" w:rsidP="00D964BA">
      <w:pPr>
        <w:pStyle w:val="BTEMEASMCA"/>
        <w:rPr>
          <w:sz w:val="22"/>
          <w:szCs w:val="22"/>
          <w:lang w:val="lt-LT"/>
        </w:rPr>
      </w:pPr>
    </w:p>
    <w:p w:rsidR="00D964BA" w:rsidRPr="00583978" w:rsidRDefault="00D964BA" w:rsidP="00D964BA">
      <w:pPr>
        <w:pStyle w:val="PI-1EMEASMCA"/>
      </w:pPr>
      <w:bookmarkStart w:id="9" w:name="_Toc129243143"/>
      <w:bookmarkStart w:id="10" w:name="_Toc129243268"/>
      <w:r w:rsidRPr="00583978">
        <w:t>5.</w:t>
      </w:r>
      <w:r w:rsidRPr="00583978">
        <w:tab/>
        <w:t xml:space="preserve">Kaip laikyti </w:t>
      </w:r>
      <w:proofErr w:type="spellStart"/>
      <w:r w:rsidRPr="00583978">
        <w:t>Stilnox</w:t>
      </w:r>
      <w:bookmarkEnd w:id="9"/>
      <w:bookmarkEnd w:id="10"/>
      <w:proofErr w:type="spellEnd"/>
    </w:p>
    <w:p w:rsidR="00D964BA" w:rsidRPr="00583978" w:rsidRDefault="00D964BA" w:rsidP="00D964BA">
      <w:pPr>
        <w:pStyle w:val="BTEMEASMCA"/>
        <w:rPr>
          <w:sz w:val="22"/>
          <w:szCs w:val="22"/>
          <w:lang w:val="lt-LT"/>
        </w:rPr>
      </w:pPr>
    </w:p>
    <w:p w:rsidR="00D964BA" w:rsidRPr="00583978" w:rsidRDefault="00D964BA" w:rsidP="00D964BA">
      <w:pPr>
        <w:pStyle w:val="BTEMEASMCA"/>
        <w:rPr>
          <w:sz w:val="22"/>
          <w:szCs w:val="22"/>
          <w:lang w:val="lt-LT"/>
        </w:rPr>
      </w:pPr>
      <w:r w:rsidRPr="00583978">
        <w:rPr>
          <w:sz w:val="22"/>
          <w:szCs w:val="22"/>
          <w:lang w:val="lt-LT"/>
        </w:rPr>
        <w:t>Šį vaistą laikykite vaikams nepastebimoje ir nepasiekiamoje vietoje.</w:t>
      </w:r>
    </w:p>
    <w:p w:rsidR="00D964BA" w:rsidRPr="00583978" w:rsidRDefault="00D964BA" w:rsidP="00D964BA">
      <w:pPr>
        <w:pStyle w:val="BTEMEASMCA"/>
        <w:rPr>
          <w:sz w:val="22"/>
          <w:szCs w:val="22"/>
          <w:lang w:val="lt-LT"/>
        </w:rPr>
      </w:pPr>
      <w:r w:rsidRPr="00583978">
        <w:rPr>
          <w:sz w:val="22"/>
          <w:szCs w:val="22"/>
          <w:lang w:val="lt-LT"/>
        </w:rPr>
        <w:t>Šiam vaistui specialių laikymo sąlygų nereikia.</w:t>
      </w:r>
    </w:p>
    <w:p w:rsidR="00D964BA" w:rsidRPr="00583978" w:rsidRDefault="00D964BA" w:rsidP="00D964BA">
      <w:pPr>
        <w:pStyle w:val="BTEMEASMCA"/>
        <w:rPr>
          <w:sz w:val="22"/>
          <w:szCs w:val="22"/>
          <w:lang w:val="lt-LT"/>
        </w:rPr>
      </w:pPr>
    </w:p>
    <w:p w:rsidR="00D964BA" w:rsidRPr="00583978" w:rsidRDefault="00D964BA" w:rsidP="00D964BA">
      <w:pPr>
        <w:pStyle w:val="BTEMEASMCA"/>
        <w:rPr>
          <w:sz w:val="22"/>
          <w:szCs w:val="22"/>
          <w:lang w:val="lt-LT"/>
        </w:rPr>
      </w:pPr>
      <w:r w:rsidRPr="00583978">
        <w:rPr>
          <w:sz w:val="22"/>
          <w:szCs w:val="22"/>
          <w:lang w:val="lt-LT"/>
        </w:rPr>
        <w:t xml:space="preserve">Ant dėžutės ir lizdinės plokštelės po „EXP“ nurodytam tinkamumo laikui pasibaigus, šio vaisto vartoti negalima. Vaistas tinkamas vartoti iki paskutinės nurodyto mėnesio dienos. </w:t>
      </w:r>
    </w:p>
    <w:p w:rsidR="00D964BA" w:rsidRPr="00583978" w:rsidRDefault="00D964BA" w:rsidP="00D964BA">
      <w:pPr>
        <w:pStyle w:val="BTEMEASMCA"/>
        <w:rPr>
          <w:sz w:val="22"/>
          <w:szCs w:val="22"/>
          <w:lang w:val="lt-LT"/>
        </w:rPr>
      </w:pPr>
    </w:p>
    <w:p w:rsidR="00D964BA" w:rsidRPr="00583978" w:rsidRDefault="00D964BA" w:rsidP="00D964BA">
      <w:pPr>
        <w:pStyle w:val="BTEMEASMCA"/>
        <w:rPr>
          <w:sz w:val="22"/>
          <w:szCs w:val="22"/>
          <w:lang w:val="lt-LT"/>
        </w:rPr>
      </w:pPr>
      <w:r w:rsidRPr="00583978">
        <w:rPr>
          <w:sz w:val="22"/>
          <w:szCs w:val="22"/>
          <w:lang w:val="lt-LT"/>
        </w:rPr>
        <w:t>Vaistų negalima išmesti į kanalizaciją arba su buitinėmis atliekomis. Kaip išmesti nereikalingus vaistus, klauskite vaistininko. Šios priemonės padės apsaugoti aplinką.</w:t>
      </w:r>
    </w:p>
    <w:p w:rsidR="00D964BA" w:rsidRPr="00583978" w:rsidRDefault="00D964BA" w:rsidP="00D964BA">
      <w:pPr>
        <w:pStyle w:val="BTEMEASMCA"/>
        <w:rPr>
          <w:sz w:val="22"/>
          <w:szCs w:val="22"/>
          <w:lang w:val="lt-LT"/>
        </w:rPr>
      </w:pPr>
    </w:p>
    <w:p w:rsidR="00D964BA" w:rsidRPr="00583978" w:rsidRDefault="00D964BA" w:rsidP="00D964BA">
      <w:pPr>
        <w:pStyle w:val="BTEMEASMCA"/>
        <w:rPr>
          <w:sz w:val="22"/>
          <w:szCs w:val="22"/>
          <w:lang w:val="lt-LT"/>
        </w:rPr>
      </w:pPr>
    </w:p>
    <w:p w:rsidR="00D964BA" w:rsidRPr="00583978" w:rsidRDefault="00D964BA" w:rsidP="00D964BA">
      <w:pPr>
        <w:pStyle w:val="PI-1EMEASMCA"/>
      </w:pPr>
      <w:bookmarkStart w:id="11" w:name="_Toc129243144"/>
      <w:bookmarkStart w:id="12" w:name="_Toc129243269"/>
      <w:r w:rsidRPr="00583978">
        <w:t>6.</w:t>
      </w:r>
      <w:r w:rsidRPr="00583978">
        <w:tab/>
        <w:t>Pakuotės turinys ir kita informacija</w:t>
      </w:r>
      <w:bookmarkEnd w:id="11"/>
      <w:bookmarkEnd w:id="12"/>
    </w:p>
    <w:p w:rsidR="00D964BA" w:rsidRPr="00583978" w:rsidRDefault="00D964BA" w:rsidP="00D964BA">
      <w:pPr>
        <w:pStyle w:val="BTEMEASMCA"/>
        <w:rPr>
          <w:sz w:val="22"/>
          <w:szCs w:val="22"/>
          <w:lang w:val="lt-LT"/>
        </w:rPr>
      </w:pPr>
    </w:p>
    <w:p w:rsidR="00D964BA" w:rsidRPr="00583978" w:rsidRDefault="00D964BA" w:rsidP="00D964BA">
      <w:pPr>
        <w:pStyle w:val="PI-3EMEASMCA"/>
      </w:pPr>
      <w:proofErr w:type="spellStart"/>
      <w:r w:rsidRPr="00583978">
        <w:t>Stilnox</w:t>
      </w:r>
      <w:proofErr w:type="spellEnd"/>
      <w:r w:rsidRPr="00583978">
        <w:t xml:space="preserve"> sudėtis</w:t>
      </w:r>
    </w:p>
    <w:p w:rsidR="00D964BA" w:rsidRPr="00583978" w:rsidRDefault="00D964BA" w:rsidP="00D964BA">
      <w:pPr>
        <w:pStyle w:val="BTEMEASMCA"/>
        <w:rPr>
          <w:sz w:val="22"/>
          <w:szCs w:val="22"/>
          <w:lang w:val="lt-LT"/>
        </w:rPr>
      </w:pPr>
    </w:p>
    <w:p w:rsidR="00D964BA" w:rsidRPr="00583978" w:rsidRDefault="00D964BA" w:rsidP="00D964BA">
      <w:pPr>
        <w:pStyle w:val="BT-EMEASMCA"/>
        <w:rPr>
          <w:sz w:val="22"/>
          <w:szCs w:val="22"/>
          <w:lang w:val="lt-LT"/>
        </w:rPr>
      </w:pPr>
      <w:r w:rsidRPr="00583978">
        <w:rPr>
          <w:sz w:val="22"/>
          <w:szCs w:val="22"/>
          <w:lang w:val="lt-LT"/>
        </w:rPr>
        <w:t xml:space="preserve">Veiklioji medžiaga yra </w:t>
      </w:r>
      <w:proofErr w:type="spellStart"/>
      <w:r w:rsidRPr="00583978">
        <w:rPr>
          <w:sz w:val="22"/>
          <w:szCs w:val="22"/>
          <w:lang w:val="lt-LT"/>
        </w:rPr>
        <w:t>zolpidemo</w:t>
      </w:r>
      <w:proofErr w:type="spellEnd"/>
      <w:r w:rsidRPr="00583978">
        <w:rPr>
          <w:sz w:val="22"/>
          <w:szCs w:val="22"/>
          <w:lang w:val="lt-LT"/>
        </w:rPr>
        <w:t xml:space="preserve"> </w:t>
      </w:r>
      <w:proofErr w:type="spellStart"/>
      <w:r w:rsidRPr="00583978">
        <w:rPr>
          <w:sz w:val="22"/>
          <w:szCs w:val="22"/>
          <w:lang w:val="lt-LT"/>
        </w:rPr>
        <w:t>tartratas</w:t>
      </w:r>
      <w:proofErr w:type="spellEnd"/>
      <w:r w:rsidRPr="00583978">
        <w:rPr>
          <w:sz w:val="22"/>
          <w:szCs w:val="22"/>
          <w:lang w:val="lt-LT"/>
        </w:rPr>
        <w:t xml:space="preserve">. Vienoje tabletėje yra 10 mg </w:t>
      </w:r>
      <w:proofErr w:type="spellStart"/>
      <w:r w:rsidRPr="00583978">
        <w:rPr>
          <w:sz w:val="22"/>
          <w:szCs w:val="22"/>
          <w:lang w:val="lt-LT"/>
        </w:rPr>
        <w:t>zolpidemo</w:t>
      </w:r>
      <w:proofErr w:type="spellEnd"/>
      <w:r w:rsidRPr="00583978">
        <w:rPr>
          <w:sz w:val="22"/>
          <w:szCs w:val="22"/>
          <w:lang w:val="lt-LT"/>
        </w:rPr>
        <w:t xml:space="preserve"> </w:t>
      </w:r>
      <w:proofErr w:type="spellStart"/>
      <w:r w:rsidRPr="00583978">
        <w:rPr>
          <w:sz w:val="22"/>
          <w:szCs w:val="22"/>
          <w:lang w:val="lt-LT"/>
        </w:rPr>
        <w:t>tartrato</w:t>
      </w:r>
      <w:proofErr w:type="spellEnd"/>
      <w:r w:rsidRPr="00583978">
        <w:rPr>
          <w:sz w:val="22"/>
          <w:szCs w:val="22"/>
          <w:lang w:val="lt-LT"/>
        </w:rPr>
        <w:t>.</w:t>
      </w:r>
    </w:p>
    <w:p w:rsidR="00D964BA" w:rsidRPr="00583978" w:rsidRDefault="00D964BA" w:rsidP="00D964BA">
      <w:pPr>
        <w:pStyle w:val="BT-EMEASMCA"/>
        <w:rPr>
          <w:sz w:val="22"/>
          <w:szCs w:val="22"/>
          <w:lang w:val="lt-LT"/>
        </w:rPr>
      </w:pPr>
      <w:r w:rsidRPr="00583978">
        <w:rPr>
          <w:sz w:val="22"/>
          <w:szCs w:val="22"/>
          <w:lang w:val="lt-LT"/>
        </w:rPr>
        <w:t xml:space="preserve">Pagalbinės medžiagos. </w:t>
      </w:r>
      <w:r w:rsidRPr="00583978">
        <w:rPr>
          <w:i/>
          <w:sz w:val="22"/>
          <w:szCs w:val="22"/>
          <w:lang w:val="lt-LT"/>
        </w:rPr>
        <w:t>Tabletės branduolyje</w:t>
      </w:r>
      <w:r w:rsidRPr="00583978">
        <w:rPr>
          <w:sz w:val="22"/>
          <w:szCs w:val="22"/>
          <w:lang w:val="lt-LT"/>
        </w:rPr>
        <w:t xml:space="preserve"> yra laktozės </w:t>
      </w:r>
      <w:proofErr w:type="spellStart"/>
      <w:r w:rsidRPr="00583978">
        <w:rPr>
          <w:sz w:val="22"/>
          <w:szCs w:val="22"/>
          <w:lang w:val="lt-LT"/>
        </w:rPr>
        <w:t>monohidrato</w:t>
      </w:r>
      <w:proofErr w:type="spellEnd"/>
      <w:r w:rsidRPr="00583978">
        <w:rPr>
          <w:sz w:val="22"/>
          <w:szCs w:val="22"/>
          <w:lang w:val="lt-LT"/>
        </w:rPr>
        <w:t xml:space="preserve">, </w:t>
      </w:r>
      <w:proofErr w:type="spellStart"/>
      <w:r w:rsidRPr="00583978">
        <w:rPr>
          <w:sz w:val="22"/>
          <w:szCs w:val="22"/>
          <w:lang w:val="lt-LT"/>
        </w:rPr>
        <w:t>mikrokristalinės</w:t>
      </w:r>
      <w:proofErr w:type="spellEnd"/>
      <w:r w:rsidRPr="00583978">
        <w:rPr>
          <w:sz w:val="22"/>
          <w:szCs w:val="22"/>
          <w:lang w:val="lt-LT"/>
        </w:rPr>
        <w:t xml:space="preserve"> celiuliozės, </w:t>
      </w:r>
      <w:proofErr w:type="spellStart"/>
      <w:r w:rsidRPr="00583978">
        <w:rPr>
          <w:sz w:val="22"/>
          <w:szCs w:val="22"/>
          <w:lang w:val="lt-LT"/>
        </w:rPr>
        <w:t>hipromeliozės</w:t>
      </w:r>
      <w:proofErr w:type="spellEnd"/>
      <w:r w:rsidRPr="00583978">
        <w:rPr>
          <w:sz w:val="22"/>
          <w:szCs w:val="22"/>
          <w:lang w:val="lt-LT"/>
        </w:rPr>
        <w:t xml:space="preserve">, </w:t>
      </w:r>
      <w:proofErr w:type="spellStart"/>
      <w:r w:rsidRPr="00583978">
        <w:rPr>
          <w:sz w:val="22"/>
          <w:szCs w:val="22"/>
          <w:lang w:val="lt-LT"/>
        </w:rPr>
        <w:t>karboksimetilkrakmolo</w:t>
      </w:r>
      <w:proofErr w:type="spellEnd"/>
      <w:r w:rsidRPr="00583978">
        <w:rPr>
          <w:sz w:val="22"/>
          <w:szCs w:val="22"/>
          <w:lang w:val="lt-LT"/>
        </w:rPr>
        <w:t xml:space="preserve"> A natrio druskos, magnio </w:t>
      </w:r>
      <w:proofErr w:type="spellStart"/>
      <w:r w:rsidRPr="00583978">
        <w:rPr>
          <w:sz w:val="22"/>
          <w:szCs w:val="22"/>
          <w:lang w:val="lt-LT"/>
        </w:rPr>
        <w:t>stearato</w:t>
      </w:r>
      <w:proofErr w:type="spellEnd"/>
      <w:r w:rsidRPr="00583978">
        <w:rPr>
          <w:sz w:val="22"/>
          <w:szCs w:val="22"/>
          <w:lang w:val="lt-LT"/>
        </w:rPr>
        <w:t xml:space="preserve">. </w:t>
      </w:r>
      <w:r w:rsidRPr="00583978">
        <w:rPr>
          <w:i/>
          <w:sz w:val="22"/>
          <w:szCs w:val="22"/>
          <w:lang w:val="lt-LT"/>
        </w:rPr>
        <w:t>Tabletės plėvelėje</w:t>
      </w:r>
      <w:r w:rsidRPr="00583978">
        <w:rPr>
          <w:sz w:val="22"/>
          <w:szCs w:val="22"/>
          <w:lang w:val="lt-LT"/>
        </w:rPr>
        <w:t xml:space="preserve"> yra </w:t>
      </w:r>
      <w:proofErr w:type="spellStart"/>
      <w:r w:rsidRPr="00583978">
        <w:rPr>
          <w:sz w:val="22"/>
          <w:szCs w:val="22"/>
          <w:lang w:val="lt-LT"/>
        </w:rPr>
        <w:t>hipromeliozės</w:t>
      </w:r>
      <w:proofErr w:type="spellEnd"/>
      <w:r w:rsidRPr="00583978">
        <w:rPr>
          <w:sz w:val="22"/>
          <w:szCs w:val="22"/>
          <w:lang w:val="lt-LT"/>
        </w:rPr>
        <w:t xml:space="preserve">, titano dioksido (E171) ir </w:t>
      </w:r>
      <w:proofErr w:type="spellStart"/>
      <w:r w:rsidRPr="00583978">
        <w:rPr>
          <w:sz w:val="22"/>
          <w:szCs w:val="22"/>
          <w:lang w:val="lt-LT"/>
        </w:rPr>
        <w:t>makrogolio</w:t>
      </w:r>
      <w:proofErr w:type="spellEnd"/>
      <w:r w:rsidRPr="00583978">
        <w:rPr>
          <w:sz w:val="22"/>
          <w:szCs w:val="22"/>
          <w:lang w:val="lt-LT"/>
        </w:rPr>
        <w:t xml:space="preserve"> 400.</w:t>
      </w:r>
    </w:p>
    <w:p w:rsidR="00D964BA" w:rsidRPr="00583978" w:rsidRDefault="00D964BA" w:rsidP="00D964BA">
      <w:pPr>
        <w:pStyle w:val="BTEMEASMCA"/>
        <w:rPr>
          <w:sz w:val="22"/>
          <w:szCs w:val="22"/>
          <w:lang w:val="lt-LT"/>
        </w:rPr>
      </w:pPr>
    </w:p>
    <w:p w:rsidR="00D964BA" w:rsidRPr="00583978" w:rsidRDefault="00D964BA" w:rsidP="00D964BA">
      <w:pPr>
        <w:pStyle w:val="PI-3EMEASMCA"/>
      </w:pPr>
      <w:proofErr w:type="spellStart"/>
      <w:r w:rsidRPr="00583978">
        <w:t>Stilnox</w:t>
      </w:r>
      <w:proofErr w:type="spellEnd"/>
      <w:r w:rsidRPr="00583978">
        <w:t xml:space="preserve"> išvaizda ir kiekis pakuotėje</w:t>
      </w:r>
    </w:p>
    <w:p w:rsidR="00D964BA" w:rsidRPr="00583978" w:rsidRDefault="00D964BA" w:rsidP="00D964BA">
      <w:pPr>
        <w:pStyle w:val="PI-3EMEASMCA"/>
      </w:pPr>
    </w:p>
    <w:p w:rsidR="00D964BA" w:rsidRPr="00583978" w:rsidRDefault="00D964BA" w:rsidP="00D964BA">
      <w:pPr>
        <w:pStyle w:val="Pagrindinistekstas"/>
        <w:tabs>
          <w:tab w:val="left" w:pos="567"/>
        </w:tabs>
        <w:spacing w:after="0"/>
        <w:rPr>
          <w:szCs w:val="22"/>
        </w:rPr>
      </w:pPr>
      <w:proofErr w:type="spellStart"/>
      <w:r w:rsidRPr="00583978">
        <w:rPr>
          <w:snapToGrid w:val="0"/>
          <w:szCs w:val="22"/>
          <w:lang w:eastAsia="fr-FR"/>
        </w:rPr>
        <w:t>Stilnox</w:t>
      </w:r>
      <w:proofErr w:type="spellEnd"/>
      <w:r w:rsidRPr="00583978">
        <w:rPr>
          <w:szCs w:val="22"/>
        </w:rPr>
        <w:t xml:space="preserve"> yra baltos, pailgos, plėvele dengtos tabletės su laužimo vagele vienoje pusėje ir užrašu “STILNOX” kitoje pusėje. Tabletę galima padalyti į lygias dozes.</w:t>
      </w:r>
    </w:p>
    <w:p w:rsidR="00D964BA" w:rsidRPr="00583978" w:rsidRDefault="00D964BA" w:rsidP="00D964BA">
      <w:pPr>
        <w:pStyle w:val="Pagrindinistekstas"/>
        <w:tabs>
          <w:tab w:val="left" w:pos="567"/>
        </w:tabs>
        <w:spacing w:after="0"/>
        <w:rPr>
          <w:szCs w:val="22"/>
        </w:rPr>
      </w:pPr>
      <w:proofErr w:type="spellStart"/>
      <w:r w:rsidRPr="00583978">
        <w:rPr>
          <w:szCs w:val="22"/>
        </w:rPr>
        <w:t>Stilnox</w:t>
      </w:r>
      <w:proofErr w:type="spellEnd"/>
      <w:r w:rsidRPr="00583978">
        <w:rPr>
          <w:szCs w:val="22"/>
        </w:rPr>
        <w:t xml:space="preserve"> tiekiamas PVC/</w:t>
      </w:r>
      <w:proofErr w:type="spellStart"/>
      <w:r w:rsidRPr="00583978">
        <w:rPr>
          <w:szCs w:val="22"/>
        </w:rPr>
        <w:t>Alu</w:t>
      </w:r>
      <w:proofErr w:type="spellEnd"/>
      <w:r w:rsidRPr="00583978">
        <w:rPr>
          <w:szCs w:val="22"/>
        </w:rPr>
        <w:t xml:space="preserve"> lizdinėmis plokštelėmis. Kartono dėžutėje yra 10, 14 arba 20 plėvele dengtų tablečių.</w:t>
      </w:r>
    </w:p>
    <w:p w:rsidR="00D964BA" w:rsidRPr="00583978" w:rsidRDefault="00D964BA" w:rsidP="00D964BA">
      <w:pPr>
        <w:pStyle w:val="BTEMEASMCA"/>
        <w:rPr>
          <w:sz w:val="22"/>
          <w:szCs w:val="22"/>
          <w:lang w:val="lt-LT"/>
        </w:rPr>
      </w:pPr>
      <w:r w:rsidRPr="00583978">
        <w:rPr>
          <w:sz w:val="22"/>
          <w:szCs w:val="22"/>
          <w:lang w:val="lt-LT"/>
        </w:rPr>
        <w:t>Gali būti tiekiamos ne visų dydžių pakuotės.</w:t>
      </w:r>
    </w:p>
    <w:p w:rsidR="00D964BA" w:rsidRPr="00583978" w:rsidRDefault="00D964BA" w:rsidP="00D964BA">
      <w:pPr>
        <w:pStyle w:val="BTEMEASMCA"/>
        <w:rPr>
          <w:sz w:val="22"/>
          <w:szCs w:val="22"/>
          <w:lang w:val="lt-LT"/>
        </w:rPr>
      </w:pPr>
    </w:p>
    <w:p w:rsidR="00D964BA" w:rsidRPr="00583978" w:rsidRDefault="00D964BA" w:rsidP="00D964BA">
      <w:pPr>
        <w:pStyle w:val="PI-3EMEASMCA"/>
      </w:pPr>
      <w:r w:rsidRPr="00583978">
        <w:t>Registruotojas ir gamintojas</w:t>
      </w:r>
    </w:p>
    <w:p w:rsidR="00D964BA" w:rsidRPr="00583978" w:rsidRDefault="00D964BA" w:rsidP="00D964BA">
      <w:pPr>
        <w:pStyle w:val="PI-3EMEASMCA"/>
      </w:pPr>
    </w:p>
    <w:p w:rsidR="00D964BA" w:rsidRPr="00583978" w:rsidRDefault="00D964BA" w:rsidP="00D964BA">
      <w:pPr>
        <w:pStyle w:val="BTEMEASMCA"/>
        <w:rPr>
          <w:sz w:val="22"/>
          <w:szCs w:val="22"/>
          <w:lang w:val="lt-LT"/>
        </w:rPr>
      </w:pPr>
      <w:r w:rsidRPr="00583978">
        <w:rPr>
          <w:sz w:val="22"/>
          <w:szCs w:val="22"/>
          <w:lang w:val="lt-LT"/>
        </w:rPr>
        <w:t>Registruotojas</w:t>
      </w:r>
    </w:p>
    <w:p w:rsidR="00D964BA" w:rsidRPr="00425C6C" w:rsidRDefault="00D964BA" w:rsidP="00D964BA">
      <w:pPr>
        <w:rPr>
          <w:sz w:val="22"/>
          <w:szCs w:val="22"/>
        </w:rPr>
      </w:pPr>
      <w:proofErr w:type="spellStart"/>
      <w:r w:rsidRPr="00425C6C">
        <w:rPr>
          <w:sz w:val="22"/>
          <w:szCs w:val="22"/>
        </w:rPr>
        <w:t>Sanofi</w:t>
      </w:r>
      <w:proofErr w:type="spellEnd"/>
      <w:r w:rsidRPr="00425C6C">
        <w:rPr>
          <w:sz w:val="22"/>
          <w:szCs w:val="22"/>
        </w:rPr>
        <w:t xml:space="preserve"> </w:t>
      </w:r>
      <w:proofErr w:type="spellStart"/>
      <w:r w:rsidRPr="00425C6C">
        <w:rPr>
          <w:sz w:val="22"/>
          <w:szCs w:val="22"/>
        </w:rPr>
        <w:t>Winthrop</w:t>
      </w:r>
      <w:proofErr w:type="spellEnd"/>
      <w:r w:rsidRPr="00425C6C">
        <w:rPr>
          <w:sz w:val="22"/>
          <w:szCs w:val="22"/>
        </w:rPr>
        <w:t xml:space="preserve"> </w:t>
      </w:r>
      <w:proofErr w:type="spellStart"/>
      <w:r w:rsidRPr="00425C6C">
        <w:rPr>
          <w:sz w:val="22"/>
          <w:szCs w:val="22"/>
        </w:rPr>
        <w:t>Industrie</w:t>
      </w:r>
      <w:proofErr w:type="spellEnd"/>
    </w:p>
    <w:p w:rsidR="00D964BA" w:rsidRPr="00425C6C" w:rsidRDefault="00D964BA" w:rsidP="00D964BA">
      <w:pPr>
        <w:rPr>
          <w:sz w:val="22"/>
          <w:szCs w:val="22"/>
        </w:rPr>
      </w:pPr>
      <w:r w:rsidRPr="00425C6C">
        <w:rPr>
          <w:sz w:val="22"/>
          <w:szCs w:val="22"/>
        </w:rPr>
        <w:t xml:space="preserve">82, </w:t>
      </w:r>
      <w:proofErr w:type="spellStart"/>
      <w:r w:rsidRPr="00425C6C">
        <w:rPr>
          <w:sz w:val="22"/>
          <w:szCs w:val="22"/>
        </w:rPr>
        <w:t>avenue</w:t>
      </w:r>
      <w:proofErr w:type="spellEnd"/>
      <w:r w:rsidRPr="00425C6C">
        <w:rPr>
          <w:sz w:val="22"/>
          <w:szCs w:val="22"/>
        </w:rPr>
        <w:t xml:space="preserve"> </w:t>
      </w:r>
      <w:proofErr w:type="spellStart"/>
      <w:r w:rsidRPr="00425C6C">
        <w:rPr>
          <w:sz w:val="22"/>
          <w:szCs w:val="22"/>
        </w:rPr>
        <w:t>Raspail</w:t>
      </w:r>
      <w:proofErr w:type="spellEnd"/>
    </w:p>
    <w:p w:rsidR="00D964BA" w:rsidRPr="00425C6C" w:rsidRDefault="00D964BA" w:rsidP="00D964BA">
      <w:pPr>
        <w:rPr>
          <w:sz w:val="22"/>
          <w:szCs w:val="22"/>
        </w:rPr>
      </w:pPr>
      <w:r w:rsidRPr="00425C6C">
        <w:rPr>
          <w:sz w:val="22"/>
          <w:szCs w:val="22"/>
        </w:rPr>
        <w:t xml:space="preserve">94250 </w:t>
      </w:r>
      <w:proofErr w:type="spellStart"/>
      <w:r w:rsidRPr="00425C6C">
        <w:rPr>
          <w:sz w:val="22"/>
          <w:szCs w:val="22"/>
        </w:rPr>
        <w:t>Gentilly</w:t>
      </w:r>
      <w:proofErr w:type="spellEnd"/>
    </w:p>
    <w:p w:rsidR="00D964BA" w:rsidRPr="00425C6C" w:rsidRDefault="00D964BA" w:rsidP="00D964BA">
      <w:pPr>
        <w:tabs>
          <w:tab w:val="left" w:pos="540"/>
        </w:tabs>
        <w:rPr>
          <w:iCs/>
          <w:noProof/>
          <w:sz w:val="22"/>
          <w:szCs w:val="22"/>
        </w:rPr>
      </w:pPr>
      <w:r w:rsidRPr="00425C6C">
        <w:rPr>
          <w:sz w:val="22"/>
          <w:szCs w:val="22"/>
        </w:rPr>
        <w:t>Prancūzija</w:t>
      </w:r>
    </w:p>
    <w:p w:rsidR="00D964BA" w:rsidRPr="00583978" w:rsidRDefault="00D964BA" w:rsidP="00D964BA">
      <w:pPr>
        <w:pStyle w:val="BTEMEASMCA"/>
        <w:rPr>
          <w:sz w:val="22"/>
          <w:szCs w:val="22"/>
          <w:lang w:val="lt-LT"/>
        </w:rPr>
      </w:pPr>
    </w:p>
    <w:p w:rsidR="00D964BA" w:rsidRPr="00583978" w:rsidRDefault="00D964BA" w:rsidP="00D964BA">
      <w:pPr>
        <w:pStyle w:val="BTEMEASMCA"/>
        <w:rPr>
          <w:sz w:val="22"/>
          <w:szCs w:val="22"/>
          <w:lang w:val="lt-LT"/>
        </w:rPr>
      </w:pPr>
      <w:r w:rsidRPr="00583978">
        <w:rPr>
          <w:sz w:val="22"/>
          <w:szCs w:val="22"/>
          <w:lang w:val="lt-LT"/>
        </w:rPr>
        <w:t>Gamintojas</w:t>
      </w:r>
    </w:p>
    <w:p w:rsidR="00D964BA" w:rsidRPr="00583978" w:rsidRDefault="00D964BA" w:rsidP="00D964BA">
      <w:pPr>
        <w:pStyle w:val="Pagrindinistekstas3"/>
        <w:tabs>
          <w:tab w:val="left" w:pos="567"/>
        </w:tabs>
        <w:spacing w:after="0"/>
        <w:rPr>
          <w:iCs/>
          <w:sz w:val="22"/>
          <w:szCs w:val="22"/>
        </w:rPr>
      </w:pPr>
      <w:r w:rsidRPr="00583978">
        <w:rPr>
          <w:iCs/>
          <w:sz w:val="22"/>
          <w:szCs w:val="22"/>
        </w:rPr>
        <w:t>SANOFI WINTHROP INDUSTRIE</w:t>
      </w:r>
    </w:p>
    <w:p w:rsidR="00D964BA" w:rsidRPr="00583978" w:rsidRDefault="00D964BA" w:rsidP="00D964BA">
      <w:pPr>
        <w:pStyle w:val="Pagrindinistekstas3"/>
        <w:tabs>
          <w:tab w:val="left" w:pos="567"/>
        </w:tabs>
        <w:spacing w:after="0"/>
        <w:rPr>
          <w:iCs/>
          <w:sz w:val="22"/>
          <w:szCs w:val="22"/>
        </w:rPr>
      </w:pPr>
      <w:r w:rsidRPr="00583978">
        <w:rPr>
          <w:iCs/>
          <w:sz w:val="22"/>
          <w:szCs w:val="22"/>
        </w:rPr>
        <w:t xml:space="preserve">30-36 </w:t>
      </w:r>
      <w:proofErr w:type="spellStart"/>
      <w:r w:rsidRPr="00583978">
        <w:rPr>
          <w:iCs/>
          <w:sz w:val="22"/>
          <w:szCs w:val="22"/>
        </w:rPr>
        <w:t>Avenue</w:t>
      </w:r>
      <w:proofErr w:type="spellEnd"/>
      <w:r w:rsidRPr="00583978">
        <w:rPr>
          <w:iCs/>
          <w:sz w:val="22"/>
          <w:szCs w:val="22"/>
        </w:rPr>
        <w:t xml:space="preserve"> Gustave </w:t>
      </w:r>
      <w:proofErr w:type="spellStart"/>
      <w:r w:rsidRPr="00583978">
        <w:rPr>
          <w:iCs/>
          <w:sz w:val="22"/>
          <w:szCs w:val="22"/>
        </w:rPr>
        <w:t>Eiffel</w:t>
      </w:r>
      <w:proofErr w:type="spellEnd"/>
    </w:p>
    <w:p w:rsidR="00D964BA" w:rsidRPr="00583978" w:rsidRDefault="00D964BA" w:rsidP="00D964BA">
      <w:pPr>
        <w:pStyle w:val="Pagrindinistekstas3"/>
        <w:tabs>
          <w:tab w:val="left" w:pos="567"/>
          <w:tab w:val="left" w:pos="1305"/>
        </w:tabs>
        <w:spacing w:after="0"/>
        <w:rPr>
          <w:iCs/>
          <w:sz w:val="22"/>
          <w:szCs w:val="22"/>
        </w:rPr>
      </w:pPr>
      <w:r w:rsidRPr="00583978">
        <w:rPr>
          <w:iCs/>
          <w:sz w:val="22"/>
          <w:szCs w:val="22"/>
        </w:rPr>
        <w:t xml:space="preserve">37100 </w:t>
      </w:r>
      <w:proofErr w:type="spellStart"/>
      <w:r w:rsidRPr="00583978">
        <w:rPr>
          <w:iCs/>
          <w:sz w:val="22"/>
          <w:szCs w:val="22"/>
        </w:rPr>
        <w:t>Tours</w:t>
      </w:r>
      <w:proofErr w:type="spellEnd"/>
    </w:p>
    <w:p w:rsidR="00D964BA" w:rsidRPr="00583978" w:rsidRDefault="00D964BA" w:rsidP="00D964BA">
      <w:pPr>
        <w:pStyle w:val="Pagrindinistekstas"/>
        <w:tabs>
          <w:tab w:val="left" w:pos="567"/>
        </w:tabs>
        <w:spacing w:after="0"/>
        <w:rPr>
          <w:szCs w:val="22"/>
        </w:rPr>
      </w:pPr>
      <w:r w:rsidRPr="00583978">
        <w:rPr>
          <w:szCs w:val="22"/>
        </w:rPr>
        <w:t>Prancūzija</w:t>
      </w:r>
    </w:p>
    <w:p w:rsidR="00D964BA" w:rsidRPr="00583978" w:rsidRDefault="00D964BA" w:rsidP="00D964BA">
      <w:pPr>
        <w:pStyle w:val="Pagrindinistekstas"/>
        <w:tabs>
          <w:tab w:val="left" w:pos="567"/>
        </w:tabs>
        <w:spacing w:after="0"/>
        <w:rPr>
          <w:szCs w:val="22"/>
        </w:rPr>
      </w:pPr>
    </w:p>
    <w:p w:rsidR="00D964BA" w:rsidRPr="00583978" w:rsidRDefault="00D964BA" w:rsidP="00D964BA">
      <w:pPr>
        <w:pStyle w:val="BTEMEASMCA"/>
        <w:rPr>
          <w:sz w:val="22"/>
          <w:szCs w:val="22"/>
          <w:lang w:val="lt-LT"/>
        </w:rPr>
      </w:pPr>
    </w:p>
    <w:p w:rsidR="00D964BA" w:rsidRPr="00446384" w:rsidRDefault="00D964BA" w:rsidP="00D964BA">
      <w:pPr>
        <w:rPr>
          <w:sz w:val="22"/>
          <w:szCs w:val="22"/>
        </w:rPr>
      </w:pPr>
      <w:r w:rsidRPr="00446384">
        <w:rPr>
          <w:sz w:val="22"/>
          <w:szCs w:val="22"/>
        </w:rPr>
        <w:t>Jeigu apie šį vaistą norite sužinoti daugiau, kreipkitės į vietinį registruotojo atstovą.</w:t>
      </w:r>
    </w:p>
    <w:p w:rsidR="00D964BA" w:rsidRDefault="00D964BA" w:rsidP="00D964BA">
      <w:pPr>
        <w:rPr>
          <w:sz w:val="22"/>
          <w:szCs w:val="22"/>
        </w:rPr>
      </w:pPr>
    </w:p>
    <w:p w:rsidR="00D964BA" w:rsidRPr="00446384" w:rsidRDefault="00D964BA" w:rsidP="00D964BA">
      <w:pPr>
        <w:rPr>
          <w:sz w:val="22"/>
          <w:szCs w:val="22"/>
        </w:rPr>
      </w:pPr>
      <w:r w:rsidRPr="00446384">
        <w:rPr>
          <w:sz w:val="22"/>
          <w:szCs w:val="22"/>
        </w:rPr>
        <w:t>UAB „</w:t>
      </w:r>
      <w:proofErr w:type="spellStart"/>
      <w:r w:rsidRPr="00446384">
        <w:rPr>
          <w:sz w:val="22"/>
          <w:szCs w:val="22"/>
        </w:rPr>
        <w:t>Swixx</w:t>
      </w:r>
      <w:proofErr w:type="spellEnd"/>
      <w:r w:rsidRPr="00446384">
        <w:rPr>
          <w:sz w:val="22"/>
          <w:szCs w:val="22"/>
        </w:rPr>
        <w:t xml:space="preserve"> </w:t>
      </w:r>
      <w:proofErr w:type="spellStart"/>
      <w:r w:rsidRPr="00446384">
        <w:rPr>
          <w:sz w:val="22"/>
          <w:szCs w:val="22"/>
        </w:rPr>
        <w:t>Biopharma</w:t>
      </w:r>
      <w:proofErr w:type="spellEnd"/>
      <w:r w:rsidRPr="00446384">
        <w:rPr>
          <w:sz w:val="22"/>
          <w:szCs w:val="22"/>
        </w:rPr>
        <w:t>“</w:t>
      </w:r>
    </w:p>
    <w:p w:rsidR="00D964BA" w:rsidRPr="00446384" w:rsidRDefault="00D964BA" w:rsidP="00D964BA">
      <w:pPr>
        <w:rPr>
          <w:sz w:val="22"/>
          <w:szCs w:val="22"/>
        </w:rPr>
      </w:pPr>
      <w:r w:rsidRPr="00446384">
        <w:rPr>
          <w:sz w:val="22"/>
          <w:szCs w:val="22"/>
        </w:rPr>
        <w:t>Bokšto g. 1-3</w:t>
      </w:r>
    </w:p>
    <w:p w:rsidR="00D964BA" w:rsidRPr="00446384" w:rsidRDefault="00D964BA" w:rsidP="00D964BA">
      <w:pPr>
        <w:rPr>
          <w:sz w:val="22"/>
          <w:szCs w:val="22"/>
        </w:rPr>
      </w:pPr>
      <w:r w:rsidRPr="00446384">
        <w:rPr>
          <w:sz w:val="22"/>
          <w:szCs w:val="22"/>
        </w:rPr>
        <w:lastRenderedPageBreak/>
        <w:t>LT-01126 Vilnius</w:t>
      </w:r>
    </w:p>
    <w:p w:rsidR="00D964BA" w:rsidRPr="00446384" w:rsidRDefault="00D964BA" w:rsidP="00D964BA">
      <w:pPr>
        <w:rPr>
          <w:sz w:val="22"/>
          <w:szCs w:val="22"/>
        </w:rPr>
      </w:pPr>
      <w:r w:rsidRPr="00446384">
        <w:rPr>
          <w:sz w:val="22"/>
          <w:szCs w:val="22"/>
        </w:rPr>
        <w:t>Lietuva</w:t>
      </w:r>
    </w:p>
    <w:p w:rsidR="00D964BA" w:rsidRPr="00446384" w:rsidRDefault="00D964BA" w:rsidP="00D964BA">
      <w:pPr>
        <w:rPr>
          <w:sz w:val="22"/>
          <w:szCs w:val="22"/>
        </w:rPr>
      </w:pPr>
      <w:r w:rsidRPr="00446384">
        <w:rPr>
          <w:sz w:val="22"/>
          <w:szCs w:val="22"/>
        </w:rPr>
        <w:t>Tel.: +370 5 236 914</w:t>
      </w:r>
      <w:r>
        <w:rPr>
          <w:sz w:val="22"/>
          <w:szCs w:val="22"/>
        </w:rPr>
        <w:t>0</w:t>
      </w:r>
    </w:p>
    <w:p w:rsidR="00D964BA" w:rsidRPr="00583978" w:rsidRDefault="00D964BA" w:rsidP="00D964BA">
      <w:pPr>
        <w:pStyle w:val="BTEMEASMCA"/>
        <w:rPr>
          <w:sz w:val="22"/>
          <w:szCs w:val="22"/>
          <w:lang w:val="lt-LT"/>
        </w:rPr>
      </w:pPr>
    </w:p>
    <w:p w:rsidR="00D964BA" w:rsidRPr="00EB193F" w:rsidRDefault="00D964BA" w:rsidP="00D964BA">
      <w:pPr>
        <w:pStyle w:val="BTbEMEASMCA"/>
        <w:rPr>
          <w:sz w:val="22"/>
          <w:szCs w:val="22"/>
        </w:rPr>
      </w:pPr>
    </w:p>
    <w:p w:rsidR="00D964BA" w:rsidRPr="000927C8" w:rsidRDefault="00D964BA" w:rsidP="00D964BA">
      <w:pPr>
        <w:pStyle w:val="BTbEMEASMCA"/>
        <w:rPr>
          <w:sz w:val="22"/>
          <w:szCs w:val="22"/>
          <w:lang w:val="lt-LT"/>
        </w:rPr>
      </w:pPr>
      <w:r w:rsidRPr="00EB193F">
        <w:rPr>
          <w:bCs/>
          <w:sz w:val="22"/>
          <w:szCs w:val="22"/>
        </w:rPr>
        <w:t>Šis pakuotės lapelis</w:t>
      </w:r>
      <w:r w:rsidRPr="00EB193F">
        <w:rPr>
          <w:sz w:val="22"/>
          <w:szCs w:val="22"/>
        </w:rPr>
        <w:t xml:space="preserve"> paskutinį kartą patvirtintas </w:t>
      </w:r>
      <w:r>
        <w:rPr>
          <w:sz w:val="22"/>
          <w:szCs w:val="22"/>
          <w:lang w:val="lt-LT"/>
        </w:rPr>
        <w:t>2023-07-15.</w:t>
      </w:r>
    </w:p>
    <w:p w:rsidR="00D964BA" w:rsidRPr="00EB193F" w:rsidRDefault="00D964BA" w:rsidP="00D964BA">
      <w:pPr>
        <w:pStyle w:val="BTbEMEASMCA"/>
        <w:rPr>
          <w:sz w:val="22"/>
          <w:szCs w:val="22"/>
        </w:rPr>
      </w:pPr>
    </w:p>
    <w:p w:rsidR="00D964BA" w:rsidRPr="00583978" w:rsidRDefault="00D964BA" w:rsidP="00D964BA">
      <w:pPr>
        <w:tabs>
          <w:tab w:val="left" w:pos="567"/>
        </w:tabs>
        <w:rPr>
          <w:sz w:val="22"/>
          <w:szCs w:val="22"/>
        </w:rPr>
      </w:pPr>
    </w:p>
    <w:p w:rsidR="00D964BA" w:rsidRPr="00583978" w:rsidRDefault="00D964BA" w:rsidP="00D964BA">
      <w:pPr>
        <w:pStyle w:val="BTEMEASMCA"/>
        <w:rPr>
          <w:sz w:val="22"/>
          <w:szCs w:val="22"/>
          <w:lang w:val="lt-LT"/>
        </w:rPr>
      </w:pPr>
      <w:r w:rsidRPr="00583978">
        <w:rPr>
          <w:sz w:val="22"/>
          <w:szCs w:val="22"/>
          <w:lang w:val="lt-LT"/>
        </w:rPr>
        <w:t xml:space="preserve">Išsami informacija apie šį vaistą pateikiama Valstybinės vaistų kontrolės tarnybos prie Lietuvos Respublikos sveikatos apsaugos ministerijos tinklalapyje </w:t>
      </w:r>
      <w:hyperlink r:id="rId5" w:history="1">
        <w:r w:rsidRPr="00583978">
          <w:rPr>
            <w:rStyle w:val="Hipersaitas"/>
            <w:sz w:val="22"/>
            <w:szCs w:val="22"/>
            <w:lang w:val="lt-LT"/>
          </w:rPr>
          <w:t>http://www.vvkt.lt/</w:t>
        </w:r>
      </w:hyperlink>
    </w:p>
    <w:p w:rsidR="00D964BA" w:rsidRPr="00583978" w:rsidRDefault="00D964BA" w:rsidP="00D964BA">
      <w:pPr>
        <w:pStyle w:val="BTEMEASMCA"/>
        <w:rPr>
          <w:sz w:val="22"/>
          <w:szCs w:val="22"/>
          <w:lang w:val="lt-LT"/>
        </w:rPr>
      </w:pPr>
    </w:p>
    <w:p w:rsidR="009041DB" w:rsidRDefault="009041DB">
      <w:bookmarkStart w:id="13" w:name="_GoBack"/>
      <w:bookmarkEnd w:id="13"/>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87BD4"/>
    <w:multiLevelType w:val="hybridMultilevel"/>
    <w:tmpl w:val="A80C77A8"/>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9D069E26"/>
    <w:lvl w:ilvl="0" w:tplc="A4421B2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EE6825"/>
    <w:multiLevelType w:val="hybridMultilevel"/>
    <w:tmpl w:val="218C3974"/>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C1723"/>
    <w:multiLevelType w:val="hybridMultilevel"/>
    <w:tmpl w:val="AA061EFE"/>
    <w:lvl w:ilvl="0" w:tplc="6AD6368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BE3FC3"/>
    <w:multiLevelType w:val="hybridMultilevel"/>
    <w:tmpl w:val="A9441C58"/>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DA62815"/>
    <w:multiLevelType w:val="hybridMultilevel"/>
    <w:tmpl w:val="DC94A558"/>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4BA"/>
    <w:rsid w:val="00004415"/>
    <w:rsid w:val="00234094"/>
    <w:rsid w:val="002A211A"/>
    <w:rsid w:val="00344695"/>
    <w:rsid w:val="00356AB3"/>
    <w:rsid w:val="004216A4"/>
    <w:rsid w:val="005311B8"/>
    <w:rsid w:val="006860E9"/>
    <w:rsid w:val="007003F6"/>
    <w:rsid w:val="009041DB"/>
    <w:rsid w:val="00975D35"/>
    <w:rsid w:val="00D71372"/>
    <w:rsid w:val="00D9054B"/>
    <w:rsid w:val="00D95EFF"/>
    <w:rsid w:val="00D964BA"/>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7F703-A1B8-4350-B2BF-B9A46A88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64BA"/>
    <w:pPr>
      <w:spacing w:after="0" w:line="240" w:lineRule="auto"/>
    </w:pPr>
    <w:rPr>
      <w:rFonts w:ascii="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D964B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semiHidden/>
    <w:unhideWhenUsed/>
    <w:qFormat/>
    <w:rsid w:val="00D964BA"/>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D964BA"/>
    <w:rPr>
      <w:rFonts w:ascii="Calibri" w:hAnsi="Calibri" w:cs="Times New Roman"/>
      <w:b/>
      <w:bCs/>
      <w:sz w:val="28"/>
      <w:szCs w:val="28"/>
    </w:rPr>
  </w:style>
  <w:style w:type="character" w:styleId="Hipersaitas">
    <w:name w:val="Hyperlink"/>
    <w:rsid w:val="00D964BA"/>
    <w:rPr>
      <w:color w:val="0000FF"/>
      <w:u w:val="single"/>
    </w:rPr>
  </w:style>
  <w:style w:type="paragraph" w:customStyle="1" w:styleId="PI-1EMEASMCA">
    <w:name w:val="PI-1 EMEA_SMCA"/>
    <w:basedOn w:val="Antrat2"/>
    <w:autoRedefine/>
    <w:rsid w:val="00D964BA"/>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D964BA"/>
    <w:pPr>
      <w:tabs>
        <w:tab w:val="left" w:pos="567"/>
      </w:tabs>
    </w:pPr>
    <w:rPr>
      <w:sz w:val="20"/>
      <w:szCs w:val="20"/>
      <w:lang w:val="x-none" w:eastAsia="x-none"/>
    </w:rPr>
  </w:style>
  <w:style w:type="paragraph" w:customStyle="1" w:styleId="BT-EMEASMCA">
    <w:name w:val="BT- EMEA_SMCA"/>
    <w:basedOn w:val="BTEMEASMCA"/>
    <w:autoRedefine/>
    <w:rsid w:val="00D964BA"/>
    <w:pPr>
      <w:numPr>
        <w:numId w:val="1"/>
      </w:numPr>
      <w:tabs>
        <w:tab w:val="clear" w:pos="720"/>
        <w:tab w:val="num" w:pos="360"/>
      </w:tabs>
      <w:ind w:left="360" w:hanging="360"/>
    </w:pPr>
  </w:style>
  <w:style w:type="paragraph" w:customStyle="1" w:styleId="PI-3EMEASMCA">
    <w:name w:val="PI-3 EMEA_SMCA"/>
    <w:basedOn w:val="prastasis"/>
    <w:autoRedefine/>
    <w:rsid w:val="00D964BA"/>
    <w:pPr>
      <w:keepNext/>
      <w:tabs>
        <w:tab w:val="left" w:pos="567"/>
      </w:tabs>
    </w:pPr>
    <w:rPr>
      <w:b/>
      <w:bCs/>
      <w:sz w:val="22"/>
      <w:szCs w:val="22"/>
    </w:rPr>
  </w:style>
  <w:style w:type="paragraph" w:customStyle="1" w:styleId="BTbEMEASMCA">
    <w:name w:val="BT(b) EMEA_SMCA"/>
    <w:basedOn w:val="BTEMEASMCA"/>
    <w:autoRedefine/>
    <w:rsid w:val="00D964BA"/>
    <w:rPr>
      <w:b/>
    </w:rPr>
  </w:style>
  <w:style w:type="paragraph" w:customStyle="1" w:styleId="BTeEMEASMCA">
    <w:name w:val="BT(e) EMEA_SMCA"/>
    <w:basedOn w:val="BTEMEASMCA"/>
    <w:autoRedefine/>
    <w:rsid w:val="00D964BA"/>
    <w:pPr>
      <w:jc w:val="center"/>
    </w:pPr>
  </w:style>
  <w:style w:type="character" w:customStyle="1" w:styleId="BTEMEASMCAChar">
    <w:name w:val="BT EMEA_SMCA Char"/>
    <w:link w:val="BTEMEASMCA"/>
    <w:rsid w:val="00D964BA"/>
    <w:rPr>
      <w:rFonts w:ascii="Times New Roman" w:hAnsi="Times New Roman" w:cs="Times New Roman"/>
      <w:sz w:val="20"/>
      <w:szCs w:val="20"/>
      <w:lang w:val="x-none" w:eastAsia="x-none"/>
    </w:rPr>
  </w:style>
  <w:style w:type="paragraph" w:customStyle="1" w:styleId="Style">
    <w:name w:val="Style"/>
    <w:rsid w:val="00D964BA"/>
    <w:pPr>
      <w:widowControl w:val="0"/>
      <w:autoSpaceDE w:val="0"/>
      <w:autoSpaceDN w:val="0"/>
      <w:adjustRightInd w:val="0"/>
      <w:spacing w:after="0" w:line="240" w:lineRule="auto"/>
    </w:pPr>
    <w:rPr>
      <w:rFonts w:ascii="Arial" w:eastAsia="MS Mincho" w:hAnsi="Arial" w:cs="Arial"/>
      <w:sz w:val="24"/>
      <w:szCs w:val="24"/>
      <w:lang w:val="en-US" w:eastAsia="ja-JP"/>
    </w:rPr>
  </w:style>
  <w:style w:type="paragraph" w:styleId="Pagrindinistekstas">
    <w:name w:val="Body Text"/>
    <w:basedOn w:val="prastasis"/>
    <w:link w:val="PagrindinistekstasDiagrama"/>
    <w:rsid w:val="00D964BA"/>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D964BA"/>
    <w:rPr>
      <w:rFonts w:ascii="Times New Roman" w:hAnsi="Times New Roman" w:cs="Times New Roman"/>
      <w:szCs w:val="20"/>
      <w:lang w:eastAsia="lt-LT"/>
    </w:rPr>
  </w:style>
  <w:style w:type="paragraph" w:styleId="Pagrindinistekstas3">
    <w:name w:val="Body Text 3"/>
    <w:basedOn w:val="prastasis"/>
    <w:link w:val="Pagrindinistekstas3Diagrama"/>
    <w:rsid w:val="00D964BA"/>
    <w:pPr>
      <w:spacing w:after="120"/>
    </w:pPr>
    <w:rPr>
      <w:sz w:val="16"/>
      <w:szCs w:val="16"/>
    </w:rPr>
  </w:style>
  <w:style w:type="character" w:customStyle="1" w:styleId="Pagrindinistekstas3Diagrama">
    <w:name w:val="Pagrindinis tekstas 3 Diagrama"/>
    <w:basedOn w:val="Numatytasispastraiposriftas"/>
    <w:link w:val="Pagrindinistekstas3"/>
    <w:rsid w:val="00D964BA"/>
    <w:rPr>
      <w:rFonts w:ascii="Times New Roman" w:hAnsi="Times New Roman" w:cs="Times New Roman"/>
      <w:sz w:val="16"/>
      <w:szCs w:val="16"/>
    </w:rPr>
  </w:style>
  <w:style w:type="paragraph" w:styleId="Sraopastraipa">
    <w:name w:val="List Paragraph"/>
    <w:basedOn w:val="prastasis"/>
    <w:uiPriority w:val="34"/>
    <w:qFormat/>
    <w:rsid w:val="00D964BA"/>
    <w:pPr>
      <w:ind w:left="720"/>
      <w:contextualSpacing/>
    </w:pPr>
  </w:style>
  <w:style w:type="character" w:customStyle="1" w:styleId="Antrat2Diagrama">
    <w:name w:val="Antraštė 2 Diagrama"/>
    <w:basedOn w:val="Numatytasispastraiposriftas"/>
    <w:link w:val="Antrat2"/>
    <w:uiPriority w:val="9"/>
    <w:semiHidden/>
    <w:rsid w:val="00D964B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12089</Words>
  <Characters>6892</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2023-07-12T06:42:00Z</dcterms:created>
  <dcterms:modified xsi:type="dcterms:W3CDTF">2023-07-12T06:42:00Z</dcterms:modified>
</cp:coreProperties>
</file>