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92A66" w14:textId="77777777" w:rsidR="005A25CB" w:rsidRPr="00581C39" w:rsidRDefault="005A25CB" w:rsidP="005A25CB">
      <w:pPr>
        <w:rPr>
          <w:sz w:val="22"/>
          <w:szCs w:val="22"/>
        </w:rPr>
      </w:pPr>
    </w:p>
    <w:p w14:paraId="6AF92A67" w14:textId="77777777" w:rsidR="005A25CB" w:rsidRPr="00581C39" w:rsidRDefault="005A25CB" w:rsidP="005A25CB">
      <w:pPr>
        <w:rPr>
          <w:sz w:val="22"/>
          <w:szCs w:val="22"/>
        </w:rPr>
      </w:pPr>
    </w:p>
    <w:p w14:paraId="6AF92A68" w14:textId="77777777" w:rsidR="005A25CB" w:rsidRPr="00581C39" w:rsidRDefault="005A25CB" w:rsidP="005A25CB">
      <w:pPr>
        <w:rPr>
          <w:sz w:val="22"/>
          <w:szCs w:val="22"/>
        </w:rPr>
      </w:pPr>
    </w:p>
    <w:p w14:paraId="6AF92A69" w14:textId="77777777" w:rsidR="005A25CB" w:rsidRPr="00581C39" w:rsidRDefault="005A25CB" w:rsidP="005A25CB">
      <w:pPr>
        <w:rPr>
          <w:sz w:val="22"/>
          <w:szCs w:val="22"/>
        </w:rPr>
      </w:pPr>
    </w:p>
    <w:p w14:paraId="6AF92A6A" w14:textId="77777777" w:rsidR="005A25CB" w:rsidRPr="00581C39" w:rsidRDefault="005A25CB" w:rsidP="005A25CB">
      <w:pPr>
        <w:rPr>
          <w:sz w:val="22"/>
          <w:szCs w:val="22"/>
        </w:rPr>
      </w:pPr>
    </w:p>
    <w:p w14:paraId="6AF92A6B" w14:textId="77777777" w:rsidR="005A25CB" w:rsidRPr="00581C39" w:rsidRDefault="005A25CB" w:rsidP="005A25CB">
      <w:pPr>
        <w:rPr>
          <w:sz w:val="22"/>
          <w:szCs w:val="22"/>
        </w:rPr>
      </w:pPr>
    </w:p>
    <w:p w14:paraId="6AF92A6C" w14:textId="77777777" w:rsidR="005A25CB" w:rsidRPr="00581C39" w:rsidRDefault="005A25CB" w:rsidP="005A25CB">
      <w:pPr>
        <w:rPr>
          <w:sz w:val="22"/>
          <w:szCs w:val="22"/>
        </w:rPr>
      </w:pPr>
    </w:p>
    <w:p w14:paraId="6AF92A6D" w14:textId="77777777" w:rsidR="005A25CB" w:rsidRPr="00581C39" w:rsidRDefault="005A25CB" w:rsidP="005A25CB">
      <w:pPr>
        <w:rPr>
          <w:sz w:val="22"/>
          <w:szCs w:val="22"/>
        </w:rPr>
      </w:pPr>
    </w:p>
    <w:p w14:paraId="6AF92A6E" w14:textId="77777777" w:rsidR="005A25CB" w:rsidRPr="00581C39" w:rsidRDefault="005A25CB" w:rsidP="005A25CB">
      <w:pPr>
        <w:rPr>
          <w:sz w:val="22"/>
          <w:szCs w:val="22"/>
        </w:rPr>
      </w:pPr>
    </w:p>
    <w:p w14:paraId="6AF92A6F" w14:textId="77777777" w:rsidR="005A25CB" w:rsidRPr="00581C39" w:rsidRDefault="005A25CB" w:rsidP="005A25CB">
      <w:pPr>
        <w:rPr>
          <w:sz w:val="22"/>
          <w:szCs w:val="22"/>
        </w:rPr>
      </w:pPr>
    </w:p>
    <w:p w14:paraId="6AF92A70" w14:textId="77777777" w:rsidR="005A25CB" w:rsidRPr="00581C39" w:rsidRDefault="005A25CB" w:rsidP="005A25CB">
      <w:pPr>
        <w:pStyle w:val="Sraopastraipa"/>
        <w:rPr>
          <w:sz w:val="22"/>
          <w:szCs w:val="22"/>
        </w:rPr>
      </w:pPr>
    </w:p>
    <w:p w14:paraId="6AF92A71" w14:textId="77777777" w:rsidR="005A25CB" w:rsidRPr="00581C39" w:rsidRDefault="005A25CB" w:rsidP="005A25CB">
      <w:pPr>
        <w:pStyle w:val="Sraopastraipa"/>
        <w:rPr>
          <w:sz w:val="22"/>
          <w:szCs w:val="22"/>
        </w:rPr>
      </w:pPr>
    </w:p>
    <w:p w14:paraId="6AF92A72" w14:textId="77777777" w:rsidR="005A25CB" w:rsidRPr="00581C39" w:rsidRDefault="005A25CB" w:rsidP="005A25CB">
      <w:pPr>
        <w:pStyle w:val="Sraopastraipa"/>
        <w:rPr>
          <w:sz w:val="22"/>
          <w:szCs w:val="22"/>
        </w:rPr>
      </w:pPr>
    </w:p>
    <w:p w14:paraId="6AF92A73" w14:textId="77777777" w:rsidR="005A25CB" w:rsidRPr="00581C39" w:rsidRDefault="005A25CB" w:rsidP="005A25CB">
      <w:pPr>
        <w:pStyle w:val="Sraopastraipa"/>
        <w:rPr>
          <w:sz w:val="22"/>
          <w:szCs w:val="22"/>
        </w:rPr>
      </w:pPr>
    </w:p>
    <w:p w14:paraId="6AF92A74" w14:textId="77777777" w:rsidR="005A25CB" w:rsidRPr="00581C39" w:rsidRDefault="005A25CB" w:rsidP="005A25CB">
      <w:pPr>
        <w:pStyle w:val="Sraopastraipa"/>
        <w:rPr>
          <w:sz w:val="22"/>
          <w:szCs w:val="22"/>
        </w:rPr>
      </w:pPr>
    </w:p>
    <w:p w14:paraId="6AF92A75" w14:textId="77777777" w:rsidR="005A25CB" w:rsidRPr="00581C39" w:rsidRDefault="005A25CB" w:rsidP="005A25CB">
      <w:pPr>
        <w:pStyle w:val="Sraopastraipa"/>
        <w:rPr>
          <w:sz w:val="22"/>
          <w:szCs w:val="22"/>
        </w:rPr>
      </w:pPr>
    </w:p>
    <w:p w14:paraId="6AF92A76" w14:textId="77777777" w:rsidR="005A25CB" w:rsidRPr="00581C39" w:rsidRDefault="005A25CB" w:rsidP="005A25CB">
      <w:pPr>
        <w:pStyle w:val="Sraopastraipa"/>
        <w:rPr>
          <w:sz w:val="22"/>
          <w:szCs w:val="22"/>
        </w:rPr>
      </w:pPr>
    </w:p>
    <w:p w14:paraId="6AF92A77" w14:textId="77777777" w:rsidR="005A25CB" w:rsidRPr="00581C39" w:rsidRDefault="005A25CB" w:rsidP="005A25CB">
      <w:pPr>
        <w:pStyle w:val="Sraopastraipa"/>
        <w:rPr>
          <w:sz w:val="22"/>
          <w:szCs w:val="22"/>
        </w:rPr>
      </w:pPr>
    </w:p>
    <w:p w14:paraId="6AF92A78" w14:textId="77777777" w:rsidR="005A25CB" w:rsidRPr="00581C39" w:rsidRDefault="005A25CB" w:rsidP="005A25CB">
      <w:pPr>
        <w:pStyle w:val="Sraopastraipa"/>
        <w:rPr>
          <w:sz w:val="22"/>
          <w:szCs w:val="22"/>
        </w:rPr>
      </w:pPr>
    </w:p>
    <w:p w14:paraId="6AF92A79" w14:textId="77777777" w:rsidR="005A25CB" w:rsidRPr="00581C39" w:rsidRDefault="005A25CB" w:rsidP="005A25CB">
      <w:pPr>
        <w:pStyle w:val="Sraopastraipa"/>
        <w:rPr>
          <w:sz w:val="22"/>
          <w:szCs w:val="22"/>
        </w:rPr>
      </w:pPr>
    </w:p>
    <w:p w14:paraId="6AF92A7A" w14:textId="77777777" w:rsidR="005A25CB" w:rsidRPr="00581C39" w:rsidRDefault="005A25CB" w:rsidP="005A25CB">
      <w:pPr>
        <w:pStyle w:val="Sraopastraipa"/>
        <w:rPr>
          <w:sz w:val="22"/>
          <w:szCs w:val="22"/>
        </w:rPr>
      </w:pPr>
    </w:p>
    <w:p w14:paraId="6AF92A7B" w14:textId="77777777" w:rsidR="005A25CB" w:rsidRPr="00581C39" w:rsidRDefault="005A25CB" w:rsidP="005A25CB">
      <w:pPr>
        <w:pStyle w:val="Sraopastraipa"/>
        <w:rPr>
          <w:sz w:val="22"/>
          <w:szCs w:val="22"/>
        </w:rPr>
      </w:pPr>
    </w:p>
    <w:p w14:paraId="6AF92A7C" w14:textId="77777777" w:rsidR="005A25CB" w:rsidRPr="00581C39" w:rsidRDefault="005A25CB" w:rsidP="005A25CB">
      <w:pPr>
        <w:pStyle w:val="Sraopastraipa"/>
        <w:rPr>
          <w:sz w:val="22"/>
          <w:szCs w:val="22"/>
        </w:rPr>
      </w:pPr>
    </w:p>
    <w:p w14:paraId="6AF92A7D" w14:textId="77777777" w:rsidR="005A25CB" w:rsidRPr="00581C39" w:rsidRDefault="005A25CB" w:rsidP="005A25CB">
      <w:pPr>
        <w:pStyle w:val="TTEMEASMCA"/>
        <w:rPr>
          <w:szCs w:val="22"/>
          <w:lang w:val="lt-LT"/>
        </w:rPr>
      </w:pPr>
      <w:bookmarkStart w:id="0" w:name="_Toc129243096"/>
      <w:bookmarkStart w:id="1" w:name="_Toc129243221"/>
      <w:r w:rsidRPr="00581C39">
        <w:rPr>
          <w:szCs w:val="22"/>
          <w:lang w:val="lt-LT"/>
        </w:rPr>
        <w:t>I PRIEDAS</w:t>
      </w:r>
      <w:bookmarkEnd w:id="0"/>
      <w:bookmarkEnd w:id="1"/>
    </w:p>
    <w:p w14:paraId="6AF92A7E" w14:textId="77777777" w:rsidR="005A25CB" w:rsidRPr="00581C39" w:rsidRDefault="005A25CB" w:rsidP="005A25CB">
      <w:pPr>
        <w:pStyle w:val="Sraopastraipa"/>
        <w:rPr>
          <w:sz w:val="22"/>
          <w:szCs w:val="22"/>
        </w:rPr>
      </w:pPr>
    </w:p>
    <w:p w14:paraId="6AF92A7F" w14:textId="77777777" w:rsidR="005A25CB" w:rsidRPr="00581C39" w:rsidRDefault="005A25CB" w:rsidP="005A25CB">
      <w:pPr>
        <w:pStyle w:val="TTEMEASMCA"/>
        <w:rPr>
          <w:szCs w:val="22"/>
          <w:lang w:val="lt-LT"/>
        </w:rPr>
      </w:pPr>
      <w:bookmarkStart w:id="2" w:name="_Toc129243097"/>
      <w:bookmarkStart w:id="3" w:name="_Toc129243222"/>
      <w:r w:rsidRPr="00581C39">
        <w:rPr>
          <w:szCs w:val="22"/>
          <w:lang w:val="lt-LT"/>
        </w:rPr>
        <w:t>PREPARATO CHARAKTERISTIKŲ SANTRAUKA</w:t>
      </w:r>
      <w:bookmarkEnd w:id="2"/>
      <w:bookmarkEnd w:id="3"/>
    </w:p>
    <w:p w14:paraId="6AF92A80" w14:textId="77777777" w:rsidR="005A25CB" w:rsidRPr="00581C39" w:rsidRDefault="005A25CB" w:rsidP="005A25CB">
      <w:pPr>
        <w:pStyle w:val="PI-1EMEASMCA"/>
      </w:pPr>
      <w:r w:rsidRPr="00581C39">
        <w:rPr>
          <w:bCs w:val="0"/>
          <w:iCs w:val="0"/>
        </w:rPr>
        <w:br w:type="page"/>
      </w:r>
      <w:bookmarkStart w:id="4" w:name="_Toc129243098"/>
      <w:bookmarkStart w:id="5" w:name="_Toc129243223"/>
      <w:r w:rsidRPr="00581C39">
        <w:lastRenderedPageBreak/>
        <w:t>1.</w:t>
      </w:r>
      <w:r w:rsidRPr="00581C39">
        <w:tab/>
        <w:t>VAISTINIO PREPARATO PAVADINIMAS</w:t>
      </w:r>
      <w:bookmarkEnd w:id="4"/>
      <w:bookmarkEnd w:id="5"/>
    </w:p>
    <w:p w14:paraId="6AF92A81" w14:textId="77777777" w:rsidR="005A25CB" w:rsidRPr="00581C39" w:rsidRDefault="005A25CB" w:rsidP="005A25CB">
      <w:pPr>
        <w:pStyle w:val="PI-3EMEASMCA"/>
      </w:pPr>
    </w:p>
    <w:p w14:paraId="6AF92A82" w14:textId="77777777" w:rsidR="005A25CB" w:rsidRPr="00581C39" w:rsidRDefault="005A25CB" w:rsidP="005A25CB">
      <w:pPr>
        <w:pStyle w:val="Pagrindinistekstas"/>
        <w:spacing w:line="240" w:lineRule="auto"/>
        <w:rPr>
          <w:rFonts w:ascii="Times New Roman" w:hAnsi="Times New Roman"/>
          <w:sz w:val="22"/>
          <w:szCs w:val="22"/>
          <w:u w:val="none"/>
          <w:lang w:val="lt-LT"/>
        </w:rPr>
      </w:pPr>
      <w:proofErr w:type="spellStart"/>
      <w:r w:rsidRPr="00581C39">
        <w:rPr>
          <w:rFonts w:ascii="Times New Roman" w:hAnsi="Times New Roman"/>
          <w:sz w:val="22"/>
          <w:szCs w:val="22"/>
          <w:u w:val="none"/>
          <w:lang w:val="lt-LT"/>
        </w:rPr>
        <w:t>Cordarone</w:t>
      </w:r>
      <w:proofErr w:type="spellEnd"/>
      <w:r w:rsidRPr="00581C39">
        <w:rPr>
          <w:rFonts w:ascii="Times New Roman" w:hAnsi="Times New Roman"/>
          <w:sz w:val="22"/>
          <w:szCs w:val="22"/>
          <w:u w:val="none"/>
          <w:lang w:val="lt-LT"/>
        </w:rPr>
        <w:t xml:space="preserve"> 50 mg/ml koncentratas injekciniam</w:t>
      </w:r>
      <w:r w:rsidR="00885FC4" w:rsidRPr="00581C39">
        <w:rPr>
          <w:rFonts w:ascii="Times New Roman" w:hAnsi="Times New Roman"/>
          <w:sz w:val="22"/>
          <w:szCs w:val="22"/>
          <w:u w:val="none"/>
          <w:lang w:val="lt-LT"/>
        </w:rPr>
        <w:t xml:space="preserve"> ar</w:t>
      </w:r>
      <w:r w:rsidR="00581C39">
        <w:rPr>
          <w:rFonts w:ascii="Times New Roman" w:hAnsi="Times New Roman"/>
          <w:sz w:val="22"/>
          <w:szCs w:val="22"/>
          <w:u w:val="none"/>
          <w:lang w:val="lt-LT"/>
        </w:rPr>
        <w:t xml:space="preserve"> </w:t>
      </w:r>
      <w:r w:rsidRPr="00581C39">
        <w:rPr>
          <w:rFonts w:ascii="Times New Roman" w:hAnsi="Times New Roman"/>
          <w:sz w:val="22"/>
          <w:szCs w:val="22"/>
          <w:u w:val="none"/>
          <w:lang w:val="lt-LT"/>
        </w:rPr>
        <w:t>infuziniam tirpalui</w:t>
      </w:r>
    </w:p>
    <w:p w14:paraId="6AF92A83" w14:textId="77777777" w:rsidR="005A25CB" w:rsidRPr="00581C39" w:rsidRDefault="005A25CB" w:rsidP="005A25CB">
      <w:pPr>
        <w:pStyle w:val="PI-3EMEASMCA"/>
      </w:pPr>
    </w:p>
    <w:p w14:paraId="6AF92A84" w14:textId="77777777" w:rsidR="005A25CB" w:rsidRPr="00581C39" w:rsidRDefault="005A25CB" w:rsidP="005A25CB">
      <w:pPr>
        <w:pStyle w:val="PI-3EMEASMCA"/>
      </w:pPr>
    </w:p>
    <w:p w14:paraId="6AF92A85" w14:textId="77777777" w:rsidR="005A25CB" w:rsidRPr="00581C39" w:rsidRDefault="005A25CB" w:rsidP="005A25CB">
      <w:pPr>
        <w:pStyle w:val="PI-1EMEASMCA"/>
      </w:pPr>
      <w:bookmarkStart w:id="6" w:name="_Toc129243099"/>
      <w:bookmarkStart w:id="7" w:name="_Toc129243224"/>
      <w:r w:rsidRPr="00581C39">
        <w:t>2.</w:t>
      </w:r>
      <w:r w:rsidRPr="00581C39">
        <w:tab/>
        <w:t>KOKYBINĖ IR KIEKYBINĖ SUDĖTIS</w:t>
      </w:r>
      <w:bookmarkEnd w:id="6"/>
      <w:bookmarkEnd w:id="7"/>
    </w:p>
    <w:p w14:paraId="6AF92A86" w14:textId="77777777" w:rsidR="005A25CB" w:rsidRPr="00581C39" w:rsidRDefault="005A25CB" w:rsidP="005A25CB">
      <w:pPr>
        <w:pStyle w:val="PI-3EMEASMCA"/>
      </w:pPr>
    </w:p>
    <w:p w14:paraId="6AF92A87" w14:textId="77777777" w:rsidR="005A25CB" w:rsidRPr="00581C39" w:rsidRDefault="005A25CB" w:rsidP="005A25CB">
      <w:pPr>
        <w:pStyle w:val="PI-3EMEASMCA"/>
      </w:pPr>
      <w:bookmarkStart w:id="8" w:name="OLE_LINK10"/>
      <w:bookmarkStart w:id="9" w:name="OLE_LINK11"/>
      <w:r w:rsidRPr="00581C39">
        <w:t xml:space="preserve">1 ml koncentrato yra 50 mg </w:t>
      </w:r>
      <w:proofErr w:type="spellStart"/>
      <w:r w:rsidRPr="00581C39">
        <w:t>amjodarono</w:t>
      </w:r>
      <w:proofErr w:type="spellEnd"/>
      <w:r w:rsidRPr="00581C39">
        <w:t xml:space="preserve"> hidrochlorido.</w:t>
      </w:r>
    </w:p>
    <w:bookmarkEnd w:id="8"/>
    <w:bookmarkEnd w:id="9"/>
    <w:p w14:paraId="6AF92A88" w14:textId="77777777" w:rsidR="005A25CB" w:rsidRPr="00581C39" w:rsidRDefault="005A25CB" w:rsidP="005A25CB">
      <w:pPr>
        <w:pStyle w:val="Pagrindinistekstas"/>
        <w:spacing w:line="240" w:lineRule="auto"/>
        <w:rPr>
          <w:rFonts w:ascii="Times New Roman" w:hAnsi="Times New Roman"/>
          <w:sz w:val="22"/>
          <w:szCs w:val="22"/>
          <w:u w:val="none"/>
          <w:lang w:val="lt-LT"/>
        </w:rPr>
      </w:pPr>
      <w:r w:rsidRPr="00581C39">
        <w:rPr>
          <w:rFonts w:ascii="Times New Roman" w:hAnsi="Times New Roman"/>
          <w:sz w:val="22"/>
          <w:szCs w:val="22"/>
          <w:u w:val="none"/>
          <w:lang w:val="lt-LT"/>
        </w:rPr>
        <w:t xml:space="preserve">Vienoje ampulėje (3 ml koncentrato) yra 150 mg </w:t>
      </w:r>
      <w:proofErr w:type="spellStart"/>
      <w:r w:rsidRPr="00581C39">
        <w:rPr>
          <w:rFonts w:ascii="Times New Roman" w:hAnsi="Times New Roman"/>
          <w:sz w:val="22"/>
          <w:szCs w:val="22"/>
          <w:u w:val="none"/>
          <w:lang w:val="lt-LT"/>
        </w:rPr>
        <w:t>amjodarono</w:t>
      </w:r>
      <w:proofErr w:type="spellEnd"/>
      <w:r w:rsidRPr="00581C39">
        <w:rPr>
          <w:rFonts w:ascii="Times New Roman" w:hAnsi="Times New Roman"/>
          <w:sz w:val="22"/>
          <w:szCs w:val="22"/>
          <w:u w:val="none"/>
          <w:lang w:val="lt-LT"/>
        </w:rPr>
        <w:t xml:space="preserve"> hidrochlorido.</w:t>
      </w:r>
    </w:p>
    <w:p w14:paraId="6AF92A89" w14:textId="77777777" w:rsidR="005A25CB" w:rsidRPr="00581C39" w:rsidRDefault="005A25CB" w:rsidP="005A25CB">
      <w:pPr>
        <w:pStyle w:val="PI-3EMEASMCA"/>
      </w:pPr>
    </w:p>
    <w:p w14:paraId="6AF92A8A" w14:textId="77777777" w:rsidR="005A25CB" w:rsidRPr="00581C39" w:rsidRDefault="005A25CB" w:rsidP="005A25CB">
      <w:pPr>
        <w:pStyle w:val="PI-3EMEASMCA"/>
      </w:pPr>
      <w:r w:rsidRPr="00581C39">
        <w:rPr>
          <w:u w:val="single"/>
        </w:rPr>
        <w:t>Pagalbinė medžiaga, kurios poveikis žinomas</w:t>
      </w:r>
      <w:r w:rsidRPr="00581C39">
        <w:t xml:space="preserve">: 3 ml koncentrato yra 60 mg </w:t>
      </w:r>
      <w:proofErr w:type="spellStart"/>
      <w:r w:rsidRPr="00581C39">
        <w:t>benzilo</w:t>
      </w:r>
      <w:proofErr w:type="spellEnd"/>
      <w:r w:rsidRPr="00581C39">
        <w:t xml:space="preserve"> alkoholio.</w:t>
      </w:r>
    </w:p>
    <w:p w14:paraId="6AF92A8B" w14:textId="77777777" w:rsidR="005A25CB" w:rsidRPr="00581C39" w:rsidRDefault="005A25CB" w:rsidP="005A25CB">
      <w:pPr>
        <w:pStyle w:val="PI-3EMEASMCA"/>
      </w:pPr>
      <w:r w:rsidRPr="00581C39">
        <w:t>Visos pagalbinės medžiagos išvardytos 6.1 skyriuje.</w:t>
      </w:r>
    </w:p>
    <w:p w14:paraId="6AF92A8C" w14:textId="77777777" w:rsidR="005A25CB" w:rsidRPr="00581C39" w:rsidRDefault="005A25CB" w:rsidP="005A25CB">
      <w:pPr>
        <w:pStyle w:val="PI-3EMEASMCA"/>
      </w:pPr>
    </w:p>
    <w:p w14:paraId="6AF92A8D" w14:textId="77777777" w:rsidR="005A25CB" w:rsidRPr="00581C39" w:rsidRDefault="005A25CB" w:rsidP="005A25CB">
      <w:pPr>
        <w:pStyle w:val="PI-3EMEASMCA"/>
      </w:pPr>
    </w:p>
    <w:p w14:paraId="6AF92A8E" w14:textId="77777777" w:rsidR="005A25CB" w:rsidRPr="00581C39" w:rsidRDefault="005A25CB" w:rsidP="005A25CB">
      <w:pPr>
        <w:pStyle w:val="PI-1EMEASMCA"/>
      </w:pPr>
      <w:bookmarkStart w:id="10" w:name="_Toc129243100"/>
      <w:bookmarkStart w:id="11" w:name="_Toc129243225"/>
      <w:r w:rsidRPr="00581C39">
        <w:t>3.</w:t>
      </w:r>
      <w:r w:rsidRPr="00581C39">
        <w:tab/>
        <w:t>FARMACINĖ FORMA</w:t>
      </w:r>
      <w:bookmarkEnd w:id="10"/>
      <w:bookmarkEnd w:id="11"/>
    </w:p>
    <w:p w14:paraId="6AF92A8F" w14:textId="77777777" w:rsidR="005A25CB" w:rsidRPr="00581C39" w:rsidRDefault="005A25CB" w:rsidP="005A25CB">
      <w:pPr>
        <w:pStyle w:val="PI-3EMEASMCA"/>
      </w:pPr>
    </w:p>
    <w:p w14:paraId="6AF92A90" w14:textId="77777777" w:rsidR="005A25CB" w:rsidRPr="00581C39" w:rsidRDefault="005A25CB" w:rsidP="005A25CB">
      <w:pPr>
        <w:pStyle w:val="Pagrindinistekstas"/>
        <w:spacing w:line="240" w:lineRule="auto"/>
        <w:rPr>
          <w:rFonts w:ascii="Times New Roman" w:hAnsi="Times New Roman"/>
          <w:sz w:val="22"/>
          <w:szCs w:val="22"/>
          <w:u w:val="none"/>
          <w:lang w:val="lt-LT"/>
        </w:rPr>
      </w:pPr>
      <w:bookmarkStart w:id="12" w:name="OLE_LINK6"/>
      <w:bookmarkStart w:id="13" w:name="OLE_LINK7"/>
      <w:r w:rsidRPr="00581C39">
        <w:rPr>
          <w:rFonts w:ascii="Times New Roman" w:hAnsi="Times New Roman"/>
          <w:sz w:val="22"/>
          <w:szCs w:val="22"/>
          <w:u w:val="none"/>
          <w:lang w:val="lt-LT"/>
        </w:rPr>
        <w:t>Koncentratas</w:t>
      </w:r>
      <w:bookmarkEnd w:id="12"/>
      <w:bookmarkEnd w:id="13"/>
      <w:r w:rsidRPr="00581C39">
        <w:rPr>
          <w:rFonts w:ascii="Times New Roman" w:hAnsi="Times New Roman"/>
          <w:sz w:val="22"/>
          <w:szCs w:val="22"/>
          <w:u w:val="none"/>
          <w:lang w:val="lt-LT"/>
        </w:rPr>
        <w:t xml:space="preserve"> injekciniam</w:t>
      </w:r>
      <w:r w:rsidR="00885FC4" w:rsidRPr="00581C39">
        <w:rPr>
          <w:rFonts w:ascii="Times New Roman" w:hAnsi="Times New Roman"/>
          <w:sz w:val="22"/>
          <w:szCs w:val="22"/>
          <w:u w:val="none"/>
          <w:lang w:val="lt-LT"/>
        </w:rPr>
        <w:t xml:space="preserve"> ar</w:t>
      </w:r>
      <w:r w:rsidR="006A5B91" w:rsidRPr="00581C39">
        <w:rPr>
          <w:rFonts w:ascii="Times New Roman" w:hAnsi="Times New Roman"/>
          <w:sz w:val="22"/>
          <w:szCs w:val="22"/>
          <w:u w:val="none"/>
          <w:lang w:val="lt-LT"/>
        </w:rPr>
        <w:t xml:space="preserve"> </w:t>
      </w:r>
      <w:r w:rsidRPr="00581C39">
        <w:rPr>
          <w:rFonts w:ascii="Times New Roman" w:hAnsi="Times New Roman"/>
          <w:sz w:val="22"/>
          <w:szCs w:val="22"/>
          <w:u w:val="none"/>
          <w:lang w:val="lt-LT"/>
        </w:rPr>
        <w:t>infuziniam tirpalui (sterilus koncentratas)</w:t>
      </w:r>
    </w:p>
    <w:p w14:paraId="6AF92A91" w14:textId="77777777" w:rsidR="005A25CB" w:rsidRPr="00581C39" w:rsidRDefault="005A25CB" w:rsidP="005A25CB">
      <w:pPr>
        <w:pStyle w:val="PI-3EMEASMCA"/>
      </w:pPr>
      <w:r w:rsidRPr="00581C39">
        <w:t>Koncentratas yra skaidrus, gelsvas, be nuosėdų.</w:t>
      </w:r>
    </w:p>
    <w:p w14:paraId="6AF92A92" w14:textId="77777777" w:rsidR="005A25CB" w:rsidRPr="00581C39" w:rsidRDefault="005A25CB" w:rsidP="005A25CB">
      <w:pPr>
        <w:pStyle w:val="PI-3EMEASMCA"/>
      </w:pPr>
    </w:p>
    <w:p w14:paraId="6AF92A93" w14:textId="77777777" w:rsidR="005A25CB" w:rsidRPr="00581C39" w:rsidRDefault="005A25CB" w:rsidP="005A25CB">
      <w:pPr>
        <w:pStyle w:val="PI-3EMEASMCA"/>
      </w:pPr>
    </w:p>
    <w:p w14:paraId="6AF92A94" w14:textId="77777777" w:rsidR="005A25CB" w:rsidRPr="00581C39" w:rsidRDefault="005A25CB" w:rsidP="005A25CB">
      <w:pPr>
        <w:pStyle w:val="PI-1EMEASMCA"/>
      </w:pPr>
      <w:bookmarkStart w:id="14" w:name="_Toc129243101"/>
      <w:bookmarkStart w:id="15" w:name="_Toc129243226"/>
      <w:r w:rsidRPr="00581C39">
        <w:t>4.</w:t>
      </w:r>
      <w:r w:rsidRPr="00581C39">
        <w:tab/>
        <w:t>KLINIKINĖ INFORMACIJA</w:t>
      </w:r>
      <w:bookmarkEnd w:id="14"/>
      <w:bookmarkEnd w:id="15"/>
    </w:p>
    <w:p w14:paraId="6AF92A95" w14:textId="77777777" w:rsidR="005A25CB" w:rsidRPr="00581C39" w:rsidRDefault="005A25CB" w:rsidP="005A25CB">
      <w:pPr>
        <w:pStyle w:val="PI-3EMEASMCA"/>
      </w:pPr>
    </w:p>
    <w:p w14:paraId="6AF92A96" w14:textId="77777777" w:rsidR="005A25CB" w:rsidRPr="00581C39" w:rsidRDefault="005A25CB" w:rsidP="005A25CB">
      <w:pPr>
        <w:pStyle w:val="PI-2EMEASMCA"/>
      </w:pPr>
      <w:bookmarkStart w:id="16" w:name="_Toc129243102"/>
      <w:bookmarkStart w:id="17" w:name="_Toc129243227"/>
      <w:r w:rsidRPr="00581C39">
        <w:t>4.1</w:t>
      </w:r>
      <w:r w:rsidRPr="00581C39">
        <w:tab/>
        <w:t>Terapinės indikacijos</w:t>
      </w:r>
      <w:bookmarkEnd w:id="16"/>
      <w:bookmarkEnd w:id="17"/>
    </w:p>
    <w:p w14:paraId="6AF92A97" w14:textId="77777777" w:rsidR="005A25CB" w:rsidRPr="00581C39" w:rsidRDefault="005A25CB" w:rsidP="005A25CB">
      <w:pPr>
        <w:pStyle w:val="PI-3EMEASMCA"/>
      </w:pPr>
    </w:p>
    <w:p w14:paraId="6AF92A98" w14:textId="77777777" w:rsidR="005A25CB" w:rsidRPr="00581C39" w:rsidRDefault="005A25CB" w:rsidP="005A25CB">
      <w:pPr>
        <w:rPr>
          <w:sz w:val="22"/>
          <w:szCs w:val="22"/>
        </w:rPr>
      </w:pPr>
      <w:bookmarkStart w:id="18" w:name="OLE_LINK13"/>
      <w:bookmarkStart w:id="19" w:name="OLE_LINK14"/>
      <w:r w:rsidRPr="00581C39">
        <w:rPr>
          <w:sz w:val="22"/>
          <w:szCs w:val="22"/>
        </w:rPr>
        <w:t xml:space="preserve">Pradėti gydyti </w:t>
      </w:r>
      <w:proofErr w:type="spellStart"/>
      <w:r w:rsidRPr="00581C39">
        <w:rPr>
          <w:sz w:val="22"/>
          <w:szCs w:val="22"/>
        </w:rPr>
        <w:t>amjodarono</w:t>
      </w:r>
      <w:proofErr w:type="spellEnd"/>
      <w:r w:rsidRPr="00581C39">
        <w:rPr>
          <w:sz w:val="22"/>
          <w:szCs w:val="22"/>
        </w:rPr>
        <w:t xml:space="preserve"> koncentratu injekciniam/infuziniam tirpalui ir gydymo eigą sekti galima tik ligoninėje arba specialistui prižiūrint. Į veną leidžiamais </w:t>
      </w:r>
      <w:proofErr w:type="spellStart"/>
      <w:r w:rsidRPr="00581C39">
        <w:rPr>
          <w:sz w:val="22"/>
          <w:szCs w:val="22"/>
        </w:rPr>
        <w:t>amjodarono</w:t>
      </w:r>
      <w:proofErr w:type="spellEnd"/>
      <w:r w:rsidRPr="00581C39">
        <w:rPr>
          <w:sz w:val="22"/>
          <w:szCs w:val="22"/>
        </w:rPr>
        <w:t xml:space="preserve"> preparatais gydomi tik sunkūs širdies ritmo sutrikimai tuo atveju, jeigu kiti </w:t>
      </w:r>
      <w:proofErr w:type="spellStart"/>
      <w:r w:rsidRPr="00581C39">
        <w:rPr>
          <w:sz w:val="22"/>
          <w:szCs w:val="22"/>
        </w:rPr>
        <w:t>antiaritminiai</w:t>
      </w:r>
      <w:proofErr w:type="spellEnd"/>
      <w:r w:rsidRPr="00581C39">
        <w:rPr>
          <w:sz w:val="22"/>
          <w:szCs w:val="22"/>
        </w:rPr>
        <w:t xml:space="preserve"> preparatai yra neveiksmingi arba netinka.</w:t>
      </w:r>
    </w:p>
    <w:p w14:paraId="6AF92A99" w14:textId="77777777" w:rsidR="005A25CB" w:rsidRPr="00581C39" w:rsidRDefault="005A25CB" w:rsidP="005A25CB">
      <w:pPr>
        <w:rPr>
          <w:sz w:val="22"/>
          <w:szCs w:val="22"/>
        </w:rPr>
      </w:pPr>
    </w:p>
    <w:p w14:paraId="6AF92A9A" w14:textId="77777777" w:rsidR="005A25CB" w:rsidRPr="00581C39" w:rsidRDefault="005A25CB" w:rsidP="005A25CB">
      <w:pPr>
        <w:tabs>
          <w:tab w:val="left" w:pos="567"/>
        </w:tabs>
        <w:ind w:left="567" w:hanging="567"/>
        <w:rPr>
          <w:sz w:val="22"/>
          <w:szCs w:val="22"/>
        </w:rPr>
      </w:pPr>
      <w:r w:rsidRPr="00581C39">
        <w:rPr>
          <w:sz w:val="22"/>
          <w:szCs w:val="22"/>
        </w:rPr>
        <w:sym w:font="Symbol" w:char="F0B7"/>
      </w:r>
      <w:r w:rsidRPr="00581C39">
        <w:rPr>
          <w:sz w:val="22"/>
          <w:szCs w:val="22"/>
        </w:rPr>
        <w:tab/>
      </w:r>
      <w:proofErr w:type="spellStart"/>
      <w:r w:rsidRPr="00581C39">
        <w:rPr>
          <w:sz w:val="22"/>
          <w:szCs w:val="22"/>
        </w:rPr>
        <w:t>Supraventrikulinės</w:t>
      </w:r>
      <w:proofErr w:type="spellEnd"/>
      <w:r w:rsidRPr="00581C39">
        <w:rPr>
          <w:sz w:val="22"/>
          <w:szCs w:val="22"/>
        </w:rPr>
        <w:t xml:space="preserve"> (įskaitant </w:t>
      </w:r>
      <w:proofErr w:type="spellStart"/>
      <w:r w:rsidRPr="00581C39">
        <w:rPr>
          <w:sz w:val="22"/>
          <w:szCs w:val="22"/>
        </w:rPr>
        <w:t>atrioventrikulinę</w:t>
      </w:r>
      <w:proofErr w:type="spellEnd"/>
      <w:r w:rsidRPr="00581C39">
        <w:rPr>
          <w:sz w:val="22"/>
          <w:szCs w:val="22"/>
        </w:rPr>
        <w:t xml:space="preserve"> mazginę) ar </w:t>
      </w:r>
      <w:proofErr w:type="spellStart"/>
      <w:r w:rsidRPr="00581C39">
        <w:rPr>
          <w:sz w:val="22"/>
          <w:szCs w:val="22"/>
        </w:rPr>
        <w:t>skilvelinės</w:t>
      </w:r>
      <w:proofErr w:type="spellEnd"/>
      <w:r w:rsidRPr="00581C39">
        <w:rPr>
          <w:sz w:val="22"/>
          <w:szCs w:val="22"/>
        </w:rPr>
        <w:t xml:space="preserve"> </w:t>
      </w:r>
      <w:proofErr w:type="spellStart"/>
      <w:r w:rsidRPr="00581C39">
        <w:rPr>
          <w:sz w:val="22"/>
          <w:szCs w:val="22"/>
        </w:rPr>
        <w:t>paroksizminės</w:t>
      </w:r>
      <w:proofErr w:type="spellEnd"/>
      <w:r w:rsidRPr="00581C39">
        <w:rPr>
          <w:sz w:val="22"/>
          <w:szCs w:val="22"/>
        </w:rPr>
        <w:t xml:space="preserve"> </w:t>
      </w:r>
      <w:proofErr w:type="spellStart"/>
      <w:r w:rsidRPr="00581C39">
        <w:rPr>
          <w:sz w:val="22"/>
          <w:szCs w:val="22"/>
        </w:rPr>
        <w:t>tachikardijos</w:t>
      </w:r>
      <w:proofErr w:type="spellEnd"/>
      <w:r w:rsidRPr="00581C39">
        <w:rPr>
          <w:sz w:val="22"/>
          <w:szCs w:val="22"/>
        </w:rPr>
        <w:t>, gydymas.</w:t>
      </w:r>
    </w:p>
    <w:p w14:paraId="6AF92A9B" w14:textId="77777777" w:rsidR="005A25CB" w:rsidRPr="00581C39" w:rsidRDefault="005A25CB" w:rsidP="005A25CB">
      <w:pPr>
        <w:numPr>
          <w:ilvl w:val="0"/>
          <w:numId w:val="17"/>
        </w:numPr>
        <w:tabs>
          <w:tab w:val="left" w:pos="567"/>
        </w:tabs>
        <w:rPr>
          <w:sz w:val="22"/>
          <w:szCs w:val="22"/>
        </w:rPr>
      </w:pPr>
      <w:r w:rsidRPr="00581C39">
        <w:rPr>
          <w:sz w:val="22"/>
          <w:szCs w:val="22"/>
        </w:rPr>
        <w:t>Su Volfo-</w:t>
      </w:r>
      <w:proofErr w:type="spellStart"/>
      <w:r w:rsidRPr="00581C39">
        <w:rPr>
          <w:sz w:val="22"/>
          <w:szCs w:val="22"/>
        </w:rPr>
        <w:t>Parkinsono</w:t>
      </w:r>
      <w:proofErr w:type="spellEnd"/>
      <w:r w:rsidRPr="00581C39">
        <w:rPr>
          <w:sz w:val="22"/>
          <w:szCs w:val="22"/>
        </w:rPr>
        <w:t xml:space="preserve">-Vaito sindromu susijusios </w:t>
      </w:r>
      <w:proofErr w:type="spellStart"/>
      <w:r w:rsidRPr="00581C39">
        <w:rPr>
          <w:sz w:val="22"/>
          <w:szCs w:val="22"/>
        </w:rPr>
        <w:t>tachikardijos</w:t>
      </w:r>
      <w:proofErr w:type="spellEnd"/>
      <w:r w:rsidRPr="00581C39">
        <w:rPr>
          <w:sz w:val="22"/>
          <w:szCs w:val="22"/>
        </w:rPr>
        <w:t xml:space="preserve"> gydymas.</w:t>
      </w:r>
    </w:p>
    <w:p w14:paraId="6AF92A9C" w14:textId="77777777" w:rsidR="005A25CB" w:rsidRPr="00581C39" w:rsidRDefault="005A25CB" w:rsidP="005A25CB">
      <w:pPr>
        <w:tabs>
          <w:tab w:val="left" w:pos="567"/>
        </w:tabs>
        <w:rPr>
          <w:sz w:val="22"/>
          <w:szCs w:val="22"/>
        </w:rPr>
      </w:pPr>
      <w:r w:rsidRPr="00581C39">
        <w:rPr>
          <w:sz w:val="22"/>
          <w:szCs w:val="22"/>
        </w:rPr>
        <w:sym w:font="Symbol" w:char="F0B7"/>
      </w:r>
      <w:r w:rsidRPr="00581C39">
        <w:rPr>
          <w:sz w:val="22"/>
          <w:szCs w:val="22"/>
        </w:rPr>
        <w:tab/>
        <w:t>Skilvelių virpėjimo gydymas.</w:t>
      </w:r>
    </w:p>
    <w:p w14:paraId="6AF92A9D" w14:textId="77777777" w:rsidR="005A25CB" w:rsidRPr="00581C39" w:rsidRDefault="005A25CB" w:rsidP="005A25CB">
      <w:pPr>
        <w:tabs>
          <w:tab w:val="left" w:pos="567"/>
        </w:tabs>
        <w:ind w:left="567" w:hanging="567"/>
        <w:rPr>
          <w:sz w:val="22"/>
          <w:szCs w:val="22"/>
        </w:rPr>
      </w:pPr>
      <w:r w:rsidRPr="00581C39">
        <w:rPr>
          <w:sz w:val="22"/>
          <w:szCs w:val="22"/>
        </w:rPr>
        <w:sym w:font="Symbol" w:char="F0B7"/>
      </w:r>
      <w:r w:rsidRPr="00581C39">
        <w:rPr>
          <w:sz w:val="22"/>
          <w:szCs w:val="22"/>
        </w:rPr>
        <w:tab/>
      </w:r>
      <w:proofErr w:type="spellStart"/>
      <w:r w:rsidRPr="00581C39">
        <w:rPr>
          <w:sz w:val="22"/>
          <w:szCs w:val="22"/>
        </w:rPr>
        <w:t>Paroksizminio</w:t>
      </w:r>
      <w:proofErr w:type="spellEnd"/>
      <w:r w:rsidRPr="00581C39">
        <w:rPr>
          <w:sz w:val="22"/>
          <w:szCs w:val="22"/>
        </w:rPr>
        <w:t xml:space="preserve"> prieširdžių virpėjimo arba plazdėjimo gydymas.</w:t>
      </w:r>
    </w:p>
    <w:p w14:paraId="6AF92A9E" w14:textId="77777777" w:rsidR="005A25CB" w:rsidRPr="00581C39" w:rsidRDefault="005A25CB" w:rsidP="005A25CB">
      <w:pPr>
        <w:rPr>
          <w:sz w:val="22"/>
          <w:szCs w:val="22"/>
        </w:rPr>
      </w:pPr>
    </w:p>
    <w:p w14:paraId="6AF92A9F" w14:textId="77777777" w:rsidR="005A25CB" w:rsidRPr="00581C39" w:rsidRDefault="005A25CB" w:rsidP="005A25CB">
      <w:pPr>
        <w:rPr>
          <w:sz w:val="22"/>
          <w:szCs w:val="22"/>
        </w:rPr>
      </w:pPr>
      <w:proofErr w:type="spellStart"/>
      <w:r w:rsidRPr="00581C39">
        <w:rPr>
          <w:sz w:val="22"/>
          <w:szCs w:val="22"/>
        </w:rPr>
        <w:t>Cordarone</w:t>
      </w:r>
      <w:proofErr w:type="spellEnd"/>
      <w:r w:rsidRPr="00581C39">
        <w:rPr>
          <w:sz w:val="22"/>
          <w:szCs w:val="22"/>
        </w:rPr>
        <w:t xml:space="preserve"> koncentratu injekciniam/infuziniam tirpalui galima gydyti tuo atveju, jeigu būtinas greitas </w:t>
      </w:r>
      <w:proofErr w:type="spellStart"/>
      <w:r w:rsidRPr="00581C39">
        <w:rPr>
          <w:sz w:val="22"/>
          <w:szCs w:val="22"/>
        </w:rPr>
        <w:t>amjodarono</w:t>
      </w:r>
      <w:proofErr w:type="spellEnd"/>
      <w:r w:rsidRPr="00581C39">
        <w:rPr>
          <w:sz w:val="22"/>
          <w:szCs w:val="22"/>
        </w:rPr>
        <w:t xml:space="preserve"> poveikis arba jeigu neįmanoma gydyti geriamaisiais jo preparatais.</w:t>
      </w:r>
    </w:p>
    <w:bookmarkEnd w:id="18"/>
    <w:bookmarkEnd w:id="19"/>
    <w:p w14:paraId="6AF92AA0" w14:textId="77777777" w:rsidR="005A25CB" w:rsidRPr="00581C39" w:rsidRDefault="005A25CB" w:rsidP="005A25CB">
      <w:pPr>
        <w:pStyle w:val="PI-3EMEASMCA"/>
      </w:pPr>
    </w:p>
    <w:p w14:paraId="6AF92AA1" w14:textId="77777777" w:rsidR="005A25CB" w:rsidRPr="00581C39" w:rsidRDefault="005A25CB" w:rsidP="005A25CB">
      <w:pPr>
        <w:pStyle w:val="PI-2EMEASMCA"/>
      </w:pPr>
      <w:bookmarkStart w:id="20" w:name="_Toc129243103"/>
      <w:bookmarkStart w:id="21" w:name="_Toc129243228"/>
      <w:r w:rsidRPr="00581C39">
        <w:t>4.2</w:t>
      </w:r>
      <w:r w:rsidRPr="00581C39">
        <w:tab/>
        <w:t>Dozavimas ir vartojimo metodas</w:t>
      </w:r>
      <w:bookmarkEnd w:id="20"/>
      <w:bookmarkEnd w:id="21"/>
    </w:p>
    <w:p w14:paraId="6AF92AA2" w14:textId="77777777" w:rsidR="005A25CB" w:rsidRPr="00581C39" w:rsidRDefault="005A25CB" w:rsidP="005A25CB">
      <w:pPr>
        <w:pStyle w:val="Pagrindinistekstas"/>
        <w:spacing w:line="240" w:lineRule="auto"/>
        <w:rPr>
          <w:rFonts w:ascii="Times New Roman" w:hAnsi="Times New Roman"/>
          <w:sz w:val="22"/>
          <w:szCs w:val="22"/>
          <w:u w:val="none"/>
          <w:lang w:val="lt-LT"/>
        </w:rPr>
      </w:pPr>
    </w:p>
    <w:p w14:paraId="6AF92AA3" w14:textId="77777777" w:rsidR="005A25CB" w:rsidRPr="00581C39" w:rsidRDefault="005A25CB" w:rsidP="005A25CB">
      <w:pPr>
        <w:pStyle w:val="Pagrindinistekstas"/>
        <w:spacing w:line="240" w:lineRule="auto"/>
        <w:rPr>
          <w:rFonts w:ascii="Times New Roman" w:hAnsi="Times New Roman"/>
          <w:sz w:val="22"/>
          <w:szCs w:val="22"/>
          <w:u w:val="none"/>
          <w:lang w:val="lt-LT"/>
        </w:rPr>
      </w:pPr>
      <w:r w:rsidRPr="00581C39">
        <w:rPr>
          <w:rFonts w:ascii="Times New Roman" w:hAnsi="Times New Roman"/>
          <w:sz w:val="22"/>
          <w:szCs w:val="22"/>
          <w:u w:val="none"/>
          <w:lang w:val="lt-LT"/>
        </w:rPr>
        <w:t xml:space="preserve">Atsižvelgiant į vaisto farmacines savybes, </w:t>
      </w:r>
      <w:bookmarkStart w:id="22" w:name="OLE_LINK8"/>
      <w:bookmarkStart w:id="23" w:name="OLE_LINK9"/>
      <w:r w:rsidRPr="00581C39">
        <w:rPr>
          <w:rFonts w:ascii="Times New Roman" w:hAnsi="Times New Roman"/>
          <w:sz w:val="22"/>
          <w:szCs w:val="22"/>
          <w:u w:val="none"/>
          <w:lang w:val="lt-LT"/>
        </w:rPr>
        <w:t xml:space="preserve">mažesnės koncentracijos negu dvi ampulės 500 ml tirpalo </w:t>
      </w:r>
      <w:bookmarkEnd w:id="22"/>
      <w:bookmarkEnd w:id="23"/>
      <w:r w:rsidRPr="00581C39">
        <w:rPr>
          <w:rFonts w:ascii="Times New Roman" w:hAnsi="Times New Roman"/>
          <w:sz w:val="22"/>
          <w:szCs w:val="22"/>
          <w:u w:val="none"/>
          <w:lang w:val="lt-LT"/>
        </w:rPr>
        <w:t xml:space="preserve">vartoti negalima. Skiedimui tinka tik </w:t>
      </w:r>
      <w:proofErr w:type="spellStart"/>
      <w:r w:rsidRPr="00581C39">
        <w:rPr>
          <w:rFonts w:ascii="Times New Roman" w:hAnsi="Times New Roman"/>
          <w:sz w:val="22"/>
          <w:szCs w:val="22"/>
          <w:u w:val="none"/>
          <w:lang w:val="lt-LT"/>
        </w:rPr>
        <w:t>izotoninis</w:t>
      </w:r>
      <w:proofErr w:type="spellEnd"/>
      <w:r w:rsidRPr="00581C39">
        <w:rPr>
          <w:rFonts w:ascii="Times New Roman" w:hAnsi="Times New Roman"/>
          <w:sz w:val="22"/>
          <w:szCs w:val="22"/>
          <w:u w:val="none"/>
          <w:lang w:val="lt-LT"/>
        </w:rPr>
        <w:t xml:space="preserve"> 5% gliukozės tirpalas.</w:t>
      </w:r>
    </w:p>
    <w:p w14:paraId="6AF92AA4" w14:textId="77777777" w:rsidR="005A25CB" w:rsidRPr="00581C39" w:rsidRDefault="005A25CB" w:rsidP="005A25CB">
      <w:pPr>
        <w:pStyle w:val="Pagrindinistekstas"/>
        <w:spacing w:line="240" w:lineRule="auto"/>
        <w:rPr>
          <w:rFonts w:ascii="Times New Roman" w:hAnsi="Times New Roman"/>
          <w:sz w:val="22"/>
          <w:szCs w:val="22"/>
          <w:u w:val="none"/>
          <w:lang w:val="lt-LT"/>
        </w:rPr>
      </w:pPr>
      <w:r w:rsidRPr="00581C39">
        <w:rPr>
          <w:rFonts w:ascii="Times New Roman" w:hAnsi="Times New Roman"/>
          <w:sz w:val="22"/>
          <w:szCs w:val="22"/>
          <w:u w:val="none"/>
          <w:lang w:val="lt-LT"/>
        </w:rPr>
        <w:t>Vaistinio preparato tirpalo negalima maišyti su kitais vaistais.</w:t>
      </w:r>
    </w:p>
    <w:p w14:paraId="6AF92AA5" w14:textId="77777777" w:rsidR="005A25CB" w:rsidRPr="00581C39" w:rsidRDefault="005A25CB" w:rsidP="005A25CB">
      <w:pPr>
        <w:pStyle w:val="Pagrindinistekstas"/>
        <w:spacing w:line="240" w:lineRule="auto"/>
        <w:rPr>
          <w:rFonts w:ascii="Times New Roman" w:hAnsi="Times New Roman"/>
          <w:sz w:val="22"/>
          <w:szCs w:val="22"/>
          <w:u w:val="none"/>
          <w:lang w:val="lt-LT"/>
        </w:rPr>
      </w:pPr>
    </w:p>
    <w:p w14:paraId="6AF92AA6" w14:textId="77777777" w:rsidR="005A25CB" w:rsidRPr="00581C39" w:rsidRDefault="005A25CB" w:rsidP="005A25CB">
      <w:pPr>
        <w:pStyle w:val="Pagrindinistekstas"/>
        <w:spacing w:line="240" w:lineRule="auto"/>
        <w:rPr>
          <w:rFonts w:ascii="Times New Roman" w:hAnsi="Times New Roman"/>
          <w:sz w:val="22"/>
          <w:szCs w:val="22"/>
          <w:lang w:val="lt-LT"/>
        </w:rPr>
      </w:pPr>
      <w:r w:rsidRPr="00581C39">
        <w:rPr>
          <w:rFonts w:ascii="Times New Roman" w:hAnsi="Times New Roman"/>
          <w:sz w:val="22"/>
          <w:szCs w:val="22"/>
          <w:lang w:val="lt-LT"/>
        </w:rPr>
        <w:t>Vartojimo metodas</w:t>
      </w:r>
    </w:p>
    <w:p w14:paraId="6AF92AA7" w14:textId="77777777" w:rsidR="005A25CB" w:rsidRPr="00581C39" w:rsidRDefault="005A25CB" w:rsidP="005A25CB">
      <w:pPr>
        <w:pStyle w:val="Pagrindinistekstas"/>
        <w:spacing w:line="240" w:lineRule="auto"/>
        <w:rPr>
          <w:rFonts w:ascii="Times New Roman" w:hAnsi="Times New Roman"/>
          <w:sz w:val="22"/>
          <w:szCs w:val="22"/>
          <w:u w:val="none"/>
          <w:lang w:val="lt-LT"/>
        </w:rPr>
      </w:pPr>
      <w:r w:rsidRPr="00581C39">
        <w:rPr>
          <w:rFonts w:ascii="Times New Roman" w:hAnsi="Times New Roman"/>
          <w:sz w:val="22"/>
          <w:szCs w:val="22"/>
          <w:u w:val="none"/>
          <w:lang w:val="lt-LT"/>
        </w:rPr>
        <w:t>Leisti į veną.</w:t>
      </w:r>
    </w:p>
    <w:p w14:paraId="6AF92AA8" w14:textId="77777777" w:rsidR="005A25CB" w:rsidRPr="00581C39" w:rsidRDefault="005A25CB" w:rsidP="005A25CB">
      <w:pPr>
        <w:pStyle w:val="Pagrindinistekstas"/>
        <w:spacing w:line="240" w:lineRule="auto"/>
        <w:rPr>
          <w:rFonts w:ascii="Times New Roman" w:hAnsi="Times New Roman"/>
          <w:sz w:val="22"/>
          <w:szCs w:val="22"/>
          <w:u w:val="none"/>
          <w:lang w:val="lt-LT"/>
        </w:rPr>
      </w:pPr>
    </w:p>
    <w:p w14:paraId="6AF92AA9" w14:textId="77777777" w:rsidR="005A25CB" w:rsidRPr="00581C39" w:rsidRDefault="005A25CB" w:rsidP="005A25CB">
      <w:pPr>
        <w:pStyle w:val="Pagrindinistekstas"/>
        <w:spacing w:line="240" w:lineRule="auto"/>
        <w:rPr>
          <w:rFonts w:ascii="Times New Roman" w:hAnsi="Times New Roman"/>
          <w:sz w:val="22"/>
          <w:szCs w:val="22"/>
          <w:u w:val="none"/>
          <w:lang w:val="lt-LT"/>
        </w:rPr>
      </w:pPr>
      <w:r w:rsidRPr="00581C39">
        <w:rPr>
          <w:rFonts w:ascii="Times New Roman" w:hAnsi="Times New Roman"/>
          <w:sz w:val="22"/>
          <w:szCs w:val="22"/>
          <w:u w:val="none"/>
          <w:lang w:val="lt-LT"/>
        </w:rPr>
        <w:t>Nurodytas dozavimas tinka visų nurodytų indikacijų atvejais.</w:t>
      </w:r>
    </w:p>
    <w:p w14:paraId="6AF92AAA" w14:textId="77777777" w:rsidR="005A25CB" w:rsidRPr="00581C39" w:rsidRDefault="005A25CB" w:rsidP="005A25CB">
      <w:pPr>
        <w:pStyle w:val="Pagrindinistekstas"/>
        <w:spacing w:line="240" w:lineRule="auto"/>
        <w:rPr>
          <w:rFonts w:ascii="Times New Roman" w:hAnsi="Times New Roman"/>
          <w:sz w:val="22"/>
          <w:szCs w:val="22"/>
          <w:lang w:val="lt-LT"/>
        </w:rPr>
      </w:pPr>
    </w:p>
    <w:p w14:paraId="6AF92AAB" w14:textId="77777777" w:rsidR="005A25CB" w:rsidRPr="00581C39" w:rsidRDefault="005A25CB" w:rsidP="005A25CB">
      <w:pPr>
        <w:pStyle w:val="Pagrindinistekstas"/>
        <w:spacing w:line="240" w:lineRule="auto"/>
        <w:jc w:val="left"/>
        <w:rPr>
          <w:rFonts w:ascii="Times New Roman" w:hAnsi="Times New Roman"/>
          <w:sz w:val="22"/>
          <w:szCs w:val="22"/>
          <w:lang w:val="lt-LT"/>
        </w:rPr>
      </w:pPr>
      <w:r w:rsidRPr="00581C39">
        <w:rPr>
          <w:rFonts w:ascii="Times New Roman" w:hAnsi="Times New Roman"/>
          <w:sz w:val="22"/>
          <w:szCs w:val="22"/>
          <w:lang w:val="lt-LT"/>
        </w:rPr>
        <w:t>Infuzija į veną</w:t>
      </w:r>
    </w:p>
    <w:p w14:paraId="6AF92AAC" w14:textId="77777777" w:rsidR="005A25CB" w:rsidRPr="00581C39" w:rsidRDefault="005A25CB" w:rsidP="005A25CB">
      <w:pPr>
        <w:pStyle w:val="Pagrindinistekstas"/>
        <w:spacing w:line="240" w:lineRule="auto"/>
        <w:jc w:val="left"/>
        <w:rPr>
          <w:rFonts w:ascii="Times New Roman" w:hAnsi="Times New Roman"/>
          <w:i/>
          <w:sz w:val="22"/>
          <w:szCs w:val="22"/>
          <w:u w:val="none"/>
          <w:lang w:val="lt-LT"/>
        </w:rPr>
      </w:pPr>
      <w:r w:rsidRPr="00581C39">
        <w:rPr>
          <w:rFonts w:ascii="Times New Roman" w:hAnsi="Times New Roman"/>
          <w:i/>
          <w:sz w:val="22"/>
          <w:szCs w:val="22"/>
          <w:u w:val="none"/>
          <w:lang w:val="lt-LT"/>
        </w:rPr>
        <w:t>Pradinė dozė</w:t>
      </w:r>
    </w:p>
    <w:p w14:paraId="6AF92AAD" w14:textId="77777777" w:rsidR="005A25CB" w:rsidRPr="00581C39" w:rsidRDefault="005A25CB" w:rsidP="005A25CB">
      <w:pPr>
        <w:pStyle w:val="Pagrindinistekstas"/>
        <w:spacing w:line="240" w:lineRule="auto"/>
        <w:jc w:val="left"/>
        <w:rPr>
          <w:rFonts w:ascii="Times New Roman" w:hAnsi="Times New Roman"/>
          <w:i/>
          <w:sz w:val="22"/>
          <w:szCs w:val="22"/>
          <w:u w:val="none"/>
          <w:lang w:val="lt-LT"/>
        </w:rPr>
      </w:pPr>
      <w:r w:rsidRPr="00581C39">
        <w:rPr>
          <w:rFonts w:ascii="Times New Roman" w:hAnsi="Times New Roman"/>
          <w:sz w:val="22"/>
          <w:szCs w:val="22"/>
          <w:u w:val="none"/>
          <w:lang w:val="lt-LT"/>
        </w:rPr>
        <w:lastRenderedPageBreak/>
        <w:t xml:space="preserve">Dažniausiai </w:t>
      </w:r>
      <w:proofErr w:type="spellStart"/>
      <w:r w:rsidRPr="00581C39">
        <w:rPr>
          <w:rFonts w:ascii="Times New Roman" w:hAnsi="Times New Roman"/>
          <w:sz w:val="22"/>
          <w:szCs w:val="22"/>
          <w:u w:val="none"/>
          <w:lang w:val="lt-LT"/>
        </w:rPr>
        <w:t>infuzuojama</w:t>
      </w:r>
      <w:proofErr w:type="spellEnd"/>
      <w:r w:rsidRPr="00581C39">
        <w:rPr>
          <w:rFonts w:ascii="Times New Roman" w:hAnsi="Times New Roman"/>
          <w:sz w:val="22"/>
          <w:szCs w:val="22"/>
          <w:u w:val="none"/>
          <w:lang w:val="lt-LT"/>
        </w:rPr>
        <w:t xml:space="preserve"> 5 mg/kg kūno svorio dozė, praskiesta gliukozės tirpalu. Infuzijai rekomenduojama naudoti elektrinį švirkštą. Vaistą reikia sulašinti ne greičiau kaip per 20 min. ir ne lėčiau kaip per 2 val. Prireikus tokią dozę galima </w:t>
      </w:r>
      <w:proofErr w:type="spellStart"/>
      <w:r w:rsidRPr="00581C39">
        <w:rPr>
          <w:rFonts w:ascii="Times New Roman" w:hAnsi="Times New Roman"/>
          <w:sz w:val="22"/>
          <w:szCs w:val="22"/>
          <w:u w:val="none"/>
          <w:lang w:val="lt-LT"/>
        </w:rPr>
        <w:t>infuzuoti</w:t>
      </w:r>
      <w:proofErr w:type="spellEnd"/>
      <w:r w:rsidRPr="00581C39">
        <w:rPr>
          <w:rFonts w:ascii="Times New Roman" w:hAnsi="Times New Roman"/>
          <w:sz w:val="22"/>
          <w:szCs w:val="22"/>
          <w:u w:val="none"/>
          <w:lang w:val="lt-LT"/>
        </w:rPr>
        <w:t xml:space="preserve"> 2-3 kartus per 24 val. Infuzijos greitis koreguojamas atsižvelgiant į sukeliamą poveikį. </w:t>
      </w:r>
    </w:p>
    <w:p w14:paraId="6AF92AAE"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Terapinis efektas pasireiškia per pirmąsias minutes ir greitai silpnėja, todėl gydymą infuzijomis reikėtų tęsti. </w:t>
      </w:r>
    </w:p>
    <w:p w14:paraId="6AF92AAF" w14:textId="77777777" w:rsidR="005A25CB" w:rsidRPr="00581C39" w:rsidRDefault="005A25CB" w:rsidP="005A25CB">
      <w:pPr>
        <w:pStyle w:val="Pagrindinistekstas"/>
        <w:spacing w:line="240" w:lineRule="auto"/>
        <w:jc w:val="left"/>
        <w:rPr>
          <w:rFonts w:ascii="Times New Roman" w:hAnsi="Times New Roman"/>
          <w:i/>
          <w:sz w:val="22"/>
          <w:szCs w:val="22"/>
          <w:u w:val="none"/>
          <w:lang w:val="lt-LT"/>
        </w:rPr>
      </w:pPr>
    </w:p>
    <w:p w14:paraId="6AF92AB0" w14:textId="77777777" w:rsidR="005A25CB" w:rsidRPr="00581C39" w:rsidRDefault="005A25CB" w:rsidP="005A25CB">
      <w:pPr>
        <w:pStyle w:val="Pagrindinistekstas"/>
        <w:spacing w:line="240" w:lineRule="auto"/>
        <w:jc w:val="left"/>
        <w:rPr>
          <w:rFonts w:ascii="Times New Roman" w:hAnsi="Times New Roman"/>
          <w:i/>
          <w:sz w:val="22"/>
          <w:szCs w:val="22"/>
          <w:u w:val="none"/>
          <w:lang w:val="lt-LT"/>
        </w:rPr>
      </w:pPr>
      <w:r w:rsidRPr="00581C39">
        <w:rPr>
          <w:rFonts w:ascii="Times New Roman" w:hAnsi="Times New Roman"/>
          <w:i/>
          <w:sz w:val="22"/>
          <w:szCs w:val="22"/>
          <w:u w:val="none"/>
          <w:lang w:val="lt-LT"/>
        </w:rPr>
        <w:t>Palaikomasis dozavimas</w:t>
      </w:r>
    </w:p>
    <w:p w14:paraId="6AF92AB1"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proofErr w:type="spellStart"/>
      <w:r w:rsidRPr="00581C39">
        <w:rPr>
          <w:rFonts w:ascii="Times New Roman" w:hAnsi="Times New Roman"/>
          <w:sz w:val="22"/>
          <w:szCs w:val="22"/>
          <w:u w:val="none"/>
          <w:lang w:val="lt-LT"/>
        </w:rPr>
        <w:t>Infuzuojama</w:t>
      </w:r>
      <w:proofErr w:type="spellEnd"/>
      <w:r w:rsidRPr="00581C39">
        <w:rPr>
          <w:rFonts w:ascii="Times New Roman" w:hAnsi="Times New Roman"/>
          <w:sz w:val="22"/>
          <w:szCs w:val="22"/>
          <w:u w:val="none"/>
          <w:lang w:val="lt-LT"/>
        </w:rPr>
        <w:t xml:space="preserve"> 10-20 mg/kg kūno svorio per 24 val. (dažniausiai 600-800 mg per 24 val., kartais - net 1 200 mg per parą), kelias dienas. Prieš vartojimą vaistas praskiedžiamas 250 ml </w:t>
      </w:r>
      <w:bookmarkStart w:id="24" w:name="OLE_LINK1"/>
      <w:bookmarkStart w:id="25" w:name="OLE_LINK2"/>
      <w:r w:rsidRPr="00581C39">
        <w:rPr>
          <w:rFonts w:ascii="Times New Roman" w:hAnsi="Times New Roman"/>
          <w:sz w:val="22"/>
          <w:szCs w:val="22"/>
          <w:u w:val="none"/>
          <w:lang w:val="lt-LT"/>
        </w:rPr>
        <w:t>5%</w:t>
      </w:r>
      <w:bookmarkEnd w:id="24"/>
      <w:bookmarkEnd w:id="25"/>
      <w:r w:rsidRPr="00581C39">
        <w:rPr>
          <w:rFonts w:ascii="Times New Roman" w:hAnsi="Times New Roman"/>
          <w:sz w:val="22"/>
          <w:szCs w:val="22"/>
          <w:u w:val="none"/>
          <w:lang w:val="lt-LT"/>
        </w:rPr>
        <w:t xml:space="preserve"> gliukozės tirpalo. Pasireiškus pakankamam atsakui, reikia kartu skirti gerti įprastinę įsotinamąją </w:t>
      </w:r>
      <w:proofErr w:type="spellStart"/>
      <w:r w:rsidRPr="00581C39">
        <w:rPr>
          <w:rFonts w:ascii="Times New Roman" w:hAnsi="Times New Roman"/>
          <w:sz w:val="22"/>
          <w:szCs w:val="22"/>
          <w:u w:val="none"/>
          <w:lang w:val="lt-LT"/>
        </w:rPr>
        <w:t>amjodarono</w:t>
      </w:r>
      <w:proofErr w:type="spellEnd"/>
      <w:r w:rsidRPr="00581C39">
        <w:rPr>
          <w:rFonts w:ascii="Times New Roman" w:hAnsi="Times New Roman"/>
          <w:sz w:val="22"/>
          <w:szCs w:val="22"/>
          <w:u w:val="none"/>
          <w:lang w:val="lt-LT"/>
        </w:rPr>
        <w:t xml:space="preserve"> paros dozę, t. y. po vieną 200 mg tabletę 3 kartus per parą. Po to gydymą koncentratu injekciniam/infuziniam tirpalui nutraukti, palaipsniui mažinant jo dozę. </w:t>
      </w:r>
    </w:p>
    <w:p w14:paraId="6AF92AB2" w14:textId="77777777" w:rsidR="005A25CB" w:rsidRPr="00581C39" w:rsidRDefault="005A25CB" w:rsidP="005A25CB">
      <w:pPr>
        <w:rPr>
          <w:sz w:val="22"/>
          <w:szCs w:val="22"/>
        </w:rPr>
      </w:pPr>
    </w:p>
    <w:p w14:paraId="6AF92AB3" w14:textId="77777777" w:rsidR="005A25CB" w:rsidRPr="00581C39" w:rsidRDefault="005A25CB" w:rsidP="005A25CB">
      <w:pPr>
        <w:rPr>
          <w:sz w:val="22"/>
          <w:szCs w:val="22"/>
          <w:u w:val="single"/>
        </w:rPr>
      </w:pPr>
      <w:r w:rsidRPr="00581C39">
        <w:rPr>
          <w:sz w:val="22"/>
          <w:szCs w:val="22"/>
          <w:u w:val="single"/>
        </w:rPr>
        <w:t>Injekcija į veną</w:t>
      </w:r>
    </w:p>
    <w:p w14:paraId="6AF92AB4" w14:textId="77777777" w:rsidR="005A25CB" w:rsidRPr="00581C39" w:rsidRDefault="005A25CB" w:rsidP="005A25CB">
      <w:pPr>
        <w:rPr>
          <w:sz w:val="22"/>
          <w:szCs w:val="22"/>
        </w:rPr>
      </w:pPr>
      <w:r w:rsidRPr="00581C39">
        <w:rPr>
          <w:sz w:val="22"/>
          <w:szCs w:val="22"/>
        </w:rPr>
        <w:t>Jeigu būtina itin skubi pagalba, gydytojo nuožiūra 150 – 300 mg dozę, praskiestą 10 – 20 ml 5</w:t>
      </w:r>
      <w:r w:rsidRPr="00581C39">
        <w:rPr>
          <w:sz w:val="22"/>
          <w:szCs w:val="22"/>
        </w:rPr>
        <w:sym w:font="Symbol" w:char="F025"/>
      </w:r>
      <w:r w:rsidRPr="00581C39">
        <w:rPr>
          <w:sz w:val="22"/>
          <w:szCs w:val="22"/>
        </w:rPr>
        <w:t xml:space="preserve"> </w:t>
      </w:r>
      <w:proofErr w:type="spellStart"/>
      <w:r w:rsidRPr="00581C39">
        <w:rPr>
          <w:sz w:val="22"/>
          <w:szCs w:val="22"/>
        </w:rPr>
        <w:t>giukozės</w:t>
      </w:r>
      <w:proofErr w:type="spellEnd"/>
      <w:r w:rsidRPr="00581C39">
        <w:rPr>
          <w:sz w:val="22"/>
          <w:szCs w:val="22"/>
        </w:rPr>
        <w:t xml:space="preserve"> tirpalo, galima lėtai, t. y. per 3 minutes, suleisti į veną. Po to mažiausiai 15 min. kitos dozės švirkšti negalima. Tokiu būdu gydomus pacientus būtina atidžiai stebėti, pvz., intensyviosios terapijos skyriuje (žr. 4.4 skyrių). </w:t>
      </w:r>
    </w:p>
    <w:p w14:paraId="6AF92AB5" w14:textId="77777777" w:rsidR="005A25CB" w:rsidRPr="00581C39" w:rsidRDefault="005A25CB" w:rsidP="005A25CB">
      <w:pPr>
        <w:pStyle w:val="PI-3EMEASMCA"/>
      </w:pPr>
    </w:p>
    <w:p w14:paraId="6AF92AB6" w14:textId="77777777" w:rsidR="005A25CB" w:rsidRPr="00581C39" w:rsidRDefault="005A25CB" w:rsidP="005A25CB">
      <w:pPr>
        <w:rPr>
          <w:sz w:val="22"/>
          <w:szCs w:val="22"/>
        </w:rPr>
      </w:pPr>
      <w:r w:rsidRPr="00581C39">
        <w:rPr>
          <w:sz w:val="22"/>
          <w:szCs w:val="22"/>
        </w:rPr>
        <w:t xml:space="preserve">Išskirtiniu atveju, kai vyksta </w:t>
      </w:r>
      <w:proofErr w:type="spellStart"/>
      <w:r w:rsidRPr="00581C39">
        <w:rPr>
          <w:sz w:val="22"/>
          <w:szCs w:val="22"/>
        </w:rPr>
        <w:t>kardiopulmoninis</w:t>
      </w:r>
      <w:proofErr w:type="spellEnd"/>
      <w:r w:rsidRPr="00581C39">
        <w:rPr>
          <w:sz w:val="22"/>
          <w:szCs w:val="22"/>
        </w:rPr>
        <w:t xml:space="preserve"> gaivinimas ir yra </w:t>
      </w:r>
      <w:bookmarkStart w:id="26" w:name="OLE_LINK3"/>
      <w:r w:rsidRPr="00581C39">
        <w:rPr>
          <w:sz w:val="22"/>
          <w:szCs w:val="22"/>
        </w:rPr>
        <w:t>šokui (defibriliacijai)</w:t>
      </w:r>
      <w:bookmarkEnd w:id="26"/>
      <w:r w:rsidRPr="00581C39">
        <w:rPr>
          <w:sz w:val="22"/>
          <w:szCs w:val="22"/>
        </w:rPr>
        <w:t xml:space="preserve"> atsparus skilvelių virpėjimas, pradinė į veną leidžiama dozė yra 300 mg (arba 5 mg/kg kūno svorio). Ją reikia praskiesti 20 ml 5% gliukozės tirpalo ir greitai sušvirkšti į veną. Jei skilvelių virpėjimas tęsiasi, galima apsvarstyti papildomos 150 mg (arba 2,5 mg/kg kūno svorio) dozės sušvirkštimą į veną.</w:t>
      </w:r>
    </w:p>
    <w:p w14:paraId="6AF92AB7" w14:textId="77777777" w:rsidR="005A25CB" w:rsidRPr="00581C39" w:rsidRDefault="005A25CB" w:rsidP="005A25CB">
      <w:pPr>
        <w:pStyle w:val="PI-3EMEASMCA"/>
      </w:pPr>
    </w:p>
    <w:p w14:paraId="6AF92AB8" w14:textId="77777777" w:rsidR="005A25CB" w:rsidRPr="00581C39" w:rsidRDefault="005A25CB" w:rsidP="005A25CB">
      <w:pPr>
        <w:autoSpaceDE w:val="0"/>
        <w:autoSpaceDN w:val="0"/>
        <w:adjustRightInd w:val="0"/>
        <w:rPr>
          <w:i/>
          <w:sz w:val="22"/>
          <w:szCs w:val="22"/>
        </w:rPr>
      </w:pPr>
      <w:r w:rsidRPr="00581C39">
        <w:rPr>
          <w:i/>
          <w:sz w:val="22"/>
          <w:szCs w:val="22"/>
        </w:rPr>
        <w:t>Vaikų populiacija</w:t>
      </w:r>
    </w:p>
    <w:p w14:paraId="6AF92AB9" w14:textId="77777777" w:rsidR="005A25CB" w:rsidRPr="00581C39" w:rsidRDefault="005A25CB" w:rsidP="005A25CB">
      <w:pPr>
        <w:autoSpaceDE w:val="0"/>
        <w:autoSpaceDN w:val="0"/>
        <w:adjustRightInd w:val="0"/>
        <w:rPr>
          <w:sz w:val="22"/>
          <w:szCs w:val="22"/>
        </w:rPr>
      </w:pPr>
      <w:proofErr w:type="spellStart"/>
      <w:r w:rsidRPr="00581C39">
        <w:rPr>
          <w:sz w:val="22"/>
          <w:szCs w:val="22"/>
        </w:rPr>
        <w:t>Amjodarono</w:t>
      </w:r>
      <w:proofErr w:type="spellEnd"/>
      <w:r w:rsidRPr="00581C39">
        <w:rPr>
          <w:sz w:val="22"/>
          <w:szCs w:val="22"/>
        </w:rPr>
        <w:t xml:space="preserve"> saugumas ir veiksmingumas vaikams nenustatytas.</w:t>
      </w:r>
    </w:p>
    <w:p w14:paraId="6AF92ABA" w14:textId="77777777" w:rsidR="005A25CB" w:rsidRPr="00581C39" w:rsidRDefault="005A25CB" w:rsidP="005A25CB">
      <w:pPr>
        <w:pStyle w:val="PI-3EMEASMCA"/>
      </w:pPr>
      <w:r w:rsidRPr="00581C39">
        <w:t>Šiuo metu turimi duomenys aprašyti 5.1 ir 5.2 skyriuose.</w:t>
      </w:r>
    </w:p>
    <w:p w14:paraId="6AF92ABB" w14:textId="77777777" w:rsidR="005A25CB" w:rsidRPr="00581C39" w:rsidRDefault="005A25CB" w:rsidP="005A25CB">
      <w:pPr>
        <w:pStyle w:val="default"/>
        <w:spacing w:before="0" w:beforeAutospacing="0" w:after="0" w:afterAutospacing="0"/>
        <w:rPr>
          <w:color w:val="000000"/>
          <w:sz w:val="22"/>
          <w:szCs w:val="22"/>
          <w:lang w:val="lt-LT"/>
        </w:rPr>
      </w:pPr>
    </w:p>
    <w:p w14:paraId="6AF92ABC" w14:textId="77777777" w:rsidR="005A25CB" w:rsidRPr="00581C39" w:rsidRDefault="005A25CB" w:rsidP="005A25CB">
      <w:pPr>
        <w:pStyle w:val="default"/>
        <w:spacing w:before="0" w:beforeAutospacing="0" w:after="0" w:afterAutospacing="0"/>
        <w:rPr>
          <w:sz w:val="22"/>
          <w:szCs w:val="22"/>
          <w:lang w:val="lt-LT"/>
        </w:rPr>
      </w:pPr>
      <w:r w:rsidRPr="00581C39">
        <w:rPr>
          <w:color w:val="000000"/>
          <w:sz w:val="22"/>
          <w:szCs w:val="22"/>
          <w:lang w:val="lt-LT"/>
        </w:rPr>
        <w:t xml:space="preserve">Dėl sudėtyje esančio </w:t>
      </w:r>
      <w:proofErr w:type="spellStart"/>
      <w:r w:rsidRPr="00581C39">
        <w:rPr>
          <w:color w:val="000000"/>
          <w:sz w:val="22"/>
          <w:szCs w:val="22"/>
          <w:lang w:val="lt-LT"/>
        </w:rPr>
        <w:t>benzilo</w:t>
      </w:r>
      <w:proofErr w:type="spellEnd"/>
      <w:r w:rsidRPr="00581C39">
        <w:rPr>
          <w:color w:val="000000"/>
          <w:sz w:val="22"/>
          <w:szCs w:val="22"/>
          <w:lang w:val="lt-LT"/>
        </w:rPr>
        <w:t xml:space="preserve"> alkoholio naujagimiams, kūdikiams ir vaikams iki 3 metų amžiaus </w:t>
      </w:r>
      <w:proofErr w:type="spellStart"/>
      <w:r w:rsidRPr="00581C39">
        <w:rPr>
          <w:color w:val="000000"/>
          <w:sz w:val="22"/>
          <w:szCs w:val="22"/>
          <w:lang w:val="lt-LT"/>
        </w:rPr>
        <w:t>amjodarono</w:t>
      </w:r>
      <w:proofErr w:type="spellEnd"/>
      <w:r w:rsidRPr="00581C39">
        <w:rPr>
          <w:color w:val="000000"/>
          <w:sz w:val="22"/>
          <w:szCs w:val="22"/>
          <w:lang w:val="lt-LT"/>
        </w:rPr>
        <w:t xml:space="preserve"> leist</w:t>
      </w:r>
      <w:r w:rsidRPr="00581C39">
        <w:rPr>
          <w:sz w:val="22"/>
          <w:szCs w:val="22"/>
          <w:lang w:val="lt-LT"/>
        </w:rPr>
        <w:t>i į veną negalima.</w:t>
      </w:r>
    </w:p>
    <w:p w14:paraId="6AF92ABD" w14:textId="77777777" w:rsidR="005A25CB" w:rsidRPr="00581C39" w:rsidRDefault="005A25CB" w:rsidP="005A25CB">
      <w:pPr>
        <w:pStyle w:val="PI-3EMEASMCA"/>
      </w:pPr>
    </w:p>
    <w:p w14:paraId="6AF92ABE" w14:textId="77777777" w:rsidR="005A25CB" w:rsidRPr="00581C39" w:rsidRDefault="005A25CB" w:rsidP="005A25CB">
      <w:pPr>
        <w:pStyle w:val="PI-2EMEASMCA"/>
        <w:numPr>
          <w:ilvl w:val="1"/>
          <w:numId w:val="6"/>
        </w:numPr>
      </w:pPr>
      <w:bookmarkStart w:id="27" w:name="_Toc129243104"/>
      <w:bookmarkStart w:id="28" w:name="_Toc129243229"/>
      <w:r w:rsidRPr="00581C39">
        <w:t>Kontraindikacijos</w:t>
      </w:r>
      <w:bookmarkEnd w:id="27"/>
      <w:bookmarkEnd w:id="28"/>
    </w:p>
    <w:p w14:paraId="6AF92ABF" w14:textId="77777777" w:rsidR="005A25CB" w:rsidRPr="00581C39" w:rsidRDefault="005A25CB" w:rsidP="005A25CB">
      <w:pPr>
        <w:pStyle w:val="PI-2EMEASMCA"/>
        <w:ind w:left="0" w:firstLine="0"/>
      </w:pPr>
    </w:p>
    <w:p w14:paraId="6AF92AC0" w14:textId="77777777" w:rsidR="005A25CB" w:rsidRPr="00581C39" w:rsidRDefault="005A25CB" w:rsidP="005A25CB">
      <w:pPr>
        <w:pStyle w:val="Pagrindinistekstas"/>
        <w:numPr>
          <w:ilvl w:val="0"/>
          <w:numId w:val="2"/>
        </w:numPr>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Padidėjęs jautrumas </w:t>
      </w:r>
      <w:proofErr w:type="spellStart"/>
      <w:r w:rsidRPr="00581C39">
        <w:rPr>
          <w:rFonts w:ascii="Times New Roman" w:hAnsi="Times New Roman"/>
          <w:sz w:val="22"/>
          <w:szCs w:val="22"/>
          <w:u w:val="none"/>
          <w:lang w:val="lt-LT"/>
        </w:rPr>
        <w:t>amjodaronui</w:t>
      </w:r>
      <w:proofErr w:type="spellEnd"/>
      <w:r w:rsidRPr="00581C39">
        <w:rPr>
          <w:rFonts w:ascii="Times New Roman" w:hAnsi="Times New Roman"/>
          <w:sz w:val="22"/>
          <w:szCs w:val="22"/>
          <w:u w:val="none"/>
          <w:lang w:val="lt-LT"/>
        </w:rPr>
        <w:t>, jodui arba bet kuriai 6.1 skyriuje nurodytai pagalbinei medžiagai.</w:t>
      </w:r>
    </w:p>
    <w:p w14:paraId="6AF92AC1" w14:textId="77777777" w:rsidR="005A25CB" w:rsidRPr="00581C39" w:rsidRDefault="005A25CB" w:rsidP="005A25CB">
      <w:pPr>
        <w:pStyle w:val="Pagrindinistekstas"/>
        <w:numPr>
          <w:ilvl w:val="0"/>
          <w:numId w:val="2"/>
        </w:numPr>
        <w:spacing w:line="240" w:lineRule="auto"/>
        <w:jc w:val="left"/>
        <w:rPr>
          <w:rFonts w:ascii="Times New Roman" w:hAnsi="Times New Roman"/>
          <w:sz w:val="22"/>
          <w:szCs w:val="22"/>
          <w:u w:val="none"/>
          <w:lang w:val="lt-LT"/>
        </w:rPr>
      </w:pPr>
      <w:proofErr w:type="spellStart"/>
      <w:r w:rsidRPr="00581C39">
        <w:rPr>
          <w:rFonts w:ascii="Times New Roman" w:hAnsi="Times New Roman"/>
          <w:sz w:val="22"/>
          <w:szCs w:val="22"/>
          <w:u w:val="none"/>
          <w:lang w:val="lt-LT"/>
        </w:rPr>
        <w:t>Sinusinė</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bradikardija</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sinoatrialinė</w:t>
      </w:r>
      <w:proofErr w:type="spellEnd"/>
      <w:r w:rsidRPr="00581C39">
        <w:rPr>
          <w:rFonts w:ascii="Times New Roman" w:hAnsi="Times New Roman"/>
          <w:sz w:val="22"/>
          <w:szCs w:val="22"/>
          <w:u w:val="none"/>
          <w:lang w:val="lt-LT"/>
        </w:rPr>
        <w:t xml:space="preserve"> blokada.</w:t>
      </w:r>
    </w:p>
    <w:p w14:paraId="6AF92AC2" w14:textId="77777777" w:rsidR="005A25CB" w:rsidRPr="00581C39" w:rsidRDefault="005A25CB" w:rsidP="005A25CB">
      <w:pPr>
        <w:pStyle w:val="Pagrindinistekstas"/>
        <w:numPr>
          <w:ilvl w:val="0"/>
          <w:numId w:val="2"/>
        </w:numPr>
        <w:spacing w:line="240" w:lineRule="auto"/>
        <w:jc w:val="left"/>
        <w:rPr>
          <w:rFonts w:ascii="Times New Roman" w:hAnsi="Times New Roman"/>
          <w:sz w:val="22"/>
          <w:szCs w:val="22"/>
          <w:u w:val="none"/>
          <w:lang w:val="lt-LT"/>
        </w:rPr>
      </w:pPr>
      <w:proofErr w:type="spellStart"/>
      <w:r w:rsidRPr="00581C39">
        <w:rPr>
          <w:rFonts w:ascii="Times New Roman" w:hAnsi="Times New Roman"/>
          <w:sz w:val="22"/>
          <w:szCs w:val="22"/>
          <w:u w:val="none"/>
          <w:lang w:val="lt-LT"/>
        </w:rPr>
        <w:t>Sinusinio</w:t>
      </w:r>
      <w:proofErr w:type="spellEnd"/>
      <w:r w:rsidRPr="00581C39">
        <w:rPr>
          <w:rFonts w:ascii="Times New Roman" w:hAnsi="Times New Roman"/>
          <w:sz w:val="22"/>
          <w:szCs w:val="22"/>
          <w:u w:val="none"/>
          <w:lang w:val="lt-LT"/>
        </w:rPr>
        <w:t xml:space="preserve"> mazgo silpnumo sindromas (</w:t>
      </w:r>
      <w:proofErr w:type="spellStart"/>
      <w:r w:rsidRPr="00581C39">
        <w:rPr>
          <w:rFonts w:ascii="Times New Roman" w:hAnsi="Times New Roman"/>
          <w:sz w:val="22"/>
          <w:szCs w:val="22"/>
          <w:u w:val="none"/>
          <w:lang w:val="lt-LT"/>
        </w:rPr>
        <w:t>sinusinio</w:t>
      </w:r>
      <w:proofErr w:type="spellEnd"/>
      <w:r w:rsidRPr="00581C39">
        <w:rPr>
          <w:rFonts w:ascii="Times New Roman" w:hAnsi="Times New Roman"/>
          <w:sz w:val="22"/>
          <w:szCs w:val="22"/>
          <w:u w:val="none"/>
          <w:lang w:val="lt-LT"/>
        </w:rPr>
        <w:t xml:space="preserve"> mazgo veiklos sustojimo pavojus), </w:t>
      </w:r>
      <w:proofErr w:type="spellStart"/>
      <w:r w:rsidRPr="00581C39">
        <w:rPr>
          <w:rFonts w:ascii="Times New Roman" w:hAnsi="Times New Roman"/>
          <w:sz w:val="22"/>
          <w:szCs w:val="22"/>
          <w:u w:val="none"/>
          <w:lang w:val="lt-LT"/>
        </w:rPr>
        <w:t>atrioventrikulinė</w:t>
      </w:r>
      <w:proofErr w:type="spellEnd"/>
      <w:r w:rsidRPr="00581C39">
        <w:rPr>
          <w:rFonts w:ascii="Times New Roman" w:hAnsi="Times New Roman"/>
          <w:sz w:val="22"/>
          <w:szCs w:val="22"/>
          <w:u w:val="none"/>
          <w:lang w:val="lt-LT"/>
        </w:rPr>
        <w:t xml:space="preserve"> širdies blokada, išskyrus atvejus, kuomet implantuotas </w:t>
      </w:r>
      <w:proofErr w:type="spellStart"/>
      <w:r w:rsidRPr="00581C39">
        <w:rPr>
          <w:rFonts w:ascii="Times New Roman" w:hAnsi="Times New Roman"/>
          <w:sz w:val="22"/>
          <w:szCs w:val="22"/>
          <w:u w:val="none"/>
          <w:lang w:val="lt-LT"/>
        </w:rPr>
        <w:t>elektrostimuliatorius</w:t>
      </w:r>
      <w:proofErr w:type="spellEnd"/>
      <w:r w:rsidRPr="00581C39">
        <w:rPr>
          <w:rFonts w:ascii="Times New Roman" w:hAnsi="Times New Roman"/>
          <w:sz w:val="22"/>
          <w:szCs w:val="22"/>
          <w:u w:val="none"/>
          <w:lang w:val="lt-LT"/>
        </w:rPr>
        <w:t>.</w:t>
      </w:r>
    </w:p>
    <w:p w14:paraId="6AF92AC3" w14:textId="77777777" w:rsidR="005A25CB" w:rsidRPr="00581C39" w:rsidRDefault="005A25CB" w:rsidP="005A25CB">
      <w:pPr>
        <w:pStyle w:val="Pagrindinistekstas"/>
        <w:numPr>
          <w:ilvl w:val="0"/>
          <w:numId w:val="2"/>
        </w:numPr>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Dviejų ar trijų pluoštų laidumo sutrikimas, išskyrus atvejį, kuomet pacientui implantuotas nuolatinis </w:t>
      </w:r>
      <w:proofErr w:type="spellStart"/>
      <w:r w:rsidRPr="00581C39">
        <w:rPr>
          <w:rFonts w:ascii="Times New Roman" w:hAnsi="Times New Roman"/>
          <w:sz w:val="22"/>
          <w:szCs w:val="22"/>
          <w:u w:val="none"/>
          <w:lang w:val="lt-LT"/>
        </w:rPr>
        <w:t>elektrostimuliatorius</w:t>
      </w:r>
      <w:proofErr w:type="spellEnd"/>
      <w:r w:rsidRPr="00581C39">
        <w:rPr>
          <w:rFonts w:ascii="Times New Roman" w:hAnsi="Times New Roman"/>
          <w:sz w:val="22"/>
          <w:szCs w:val="22"/>
          <w:u w:val="none"/>
          <w:lang w:val="lt-LT"/>
        </w:rPr>
        <w:t xml:space="preserve"> arba yra gydomas intensyvios priežiūros skyriuje, kur </w:t>
      </w:r>
      <w:proofErr w:type="spellStart"/>
      <w:r w:rsidRPr="00581C39">
        <w:rPr>
          <w:rFonts w:ascii="Times New Roman" w:hAnsi="Times New Roman"/>
          <w:sz w:val="22"/>
          <w:szCs w:val="22"/>
          <w:u w:val="none"/>
          <w:lang w:val="lt-LT"/>
        </w:rPr>
        <w:t>amjodarono</w:t>
      </w:r>
      <w:proofErr w:type="spellEnd"/>
      <w:r w:rsidRPr="00581C39">
        <w:rPr>
          <w:rFonts w:ascii="Times New Roman" w:hAnsi="Times New Roman"/>
          <w:sz w:val="22"/>
          <w:szCs w:val="22"/>
          <w:u w:val="none"/>
          <w:lang w:val="lt-LT"/>
        </w:rPr>
        <w:t xml:space="preserve"> švirkštimo metu yra galimybė panaudoti elektrinį </w:t>
      </w:r>
      <w:proofErr w:type="spellStart"/>
      <w:r w:rsidRPr="00581C39">
        <w:rPr>
          <w:rFonts w:ascii="Times New Roman" w:hAnsi="Times New Roman"/>
          <w:sz w:val="22"/>
          <w:szCs w:val="22"/>
          <w:u w:val="none"/>
          <w:lang w:val="lt-LT"/>
        </w:rPr>
        <w:t>sistolę</w:t>
      </w:r>
      <w:proofErr w:type="spellEnd"/>
      <w:r w:rsidRPr="00581C39">
        <w:rPr>
          <w:rFonts w:ascii="Times New Roman" w:hAnsi="Times New Roman"/>
          <w:sz w:val="22"/>
          <w:szCs w:val="22"/>
          <w:u w:val="none"/>
          <w:lang w:val="lt-LT"/>
        </w:rPr>
        <w:t xml:space="preserve"> sukeliantį stimuliatorių.</w:t>
      </w:r>
    </w:p>
    <w:p w14:paraId="6AF92AC4" w14:textId="77777777" w:rsidR="005A25CB" w:rsidRPr="00581C39" w:rsidRDefault="005A25CB" w:rsidP="005A25CB">
      <w:pPr>
        <w:pStyle w:val="Pagrindinistekstas"/>
        <w:numPr>
          <w:ilvl w:val="0"/>
          <w:numId w:val="2"/>
        </w:numPr>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Skydliaukės funkcijos sutrikimas. </w:t>
      </w:r>
    </w:p>
    <w:p w14:paraId="6AF92AC5" w14:textId="77777777" w:rsidR="005A25CB" w:rsidRPr="00581C39" w:rsidRDefault="005A25CB" w:rsidP="005A25CB">
      <w:pPr>
        <w:pStyle w:val="Pagrindinistekstas"/>
        <w:numPr>
          <w:ilvl w:val="0"/>
          <w:numId w:val="2"/>
        </w:numPr>
        <w:spacing w:line="240" w:lineRule="auto"/>
        <w:ind w:left="0" w:firstLine="0"/>
        <w:jc w:val="left"/>
        <w:rPr>
          <w:rFonts w:ascii="Times New Roman" w:hAnsi="Times New Roman"/>
          <w:sz w:val="22"/>
          <w:szCs w:val="22"/>
          <w:u w:val="none"/>
          <w:lang w:val="lt-LT"/>
        </w:rPr>
      </w:pPr>
      <w:r w:rsidRPr="00581C39">
        <w:rPr>
          <w:rFonts w:ascii="Times New Roman" w:hAnsi="Times New Roman"/>
          <w:sz w:val="22"/>
          <w:szCs w:val="22"/>
          <w:u w:val="none"/>
          <w:lang w:val="lt-LT"/>
        </w:rPr>
        <w:t>Nėštumo laikotarpis (išskyrus neabejotinai būtinus atvejus).</w:t>
      </w:r>
    </w:p>
    <w:p w14:paraId="6AF92AC6" w14:textId="77777777" w:rsidR="005A25CB" w:rsidRPr="00581C39" w:rsidRDefault="005A25CB" w:rsidP="005A25CB">
      <w:pPr>
        <w:pStyle w:val="Pagrindinistekstas"/>
        <w:numPr>
          <w:ilvl w:val="0"/>
          <w:numId w:val="2"/>
        </w:numPr>
        <w:spacing w:line="240" w:lineRule="auto"/>
        <w:ind w:left="0" w:firstLine="0"/>
        <w:jc w:val="left"/>
        <w:rPr>
          <w:rFonts w:ascii="Times New Roman" w:hAnsi="Times New Roman"/>
          <w:sz w:val="22"/>
          <w:szCs w:val="22"/>
          <w:u w:val="none"/>
          <w:lang w:val="lt-LT"/>
        </w:rPr>
      </w:pPr>
      <w:r w:rsidRPr="00581C39">
        <w:rPr>
          <w:rFonts w:ascii="Times New Roman" w:hAnsi="Times New Roman"/>
          <w:sz w:val="22"/>
          <w:szCs w:val="22"/>
          <w:u w:val="none"/>
          <w:lang w:val="lt-LT"/>
        </w:rPr>
        <w:t>Žindyvėms.</w:t>
      </w:r>
    </w:p>
    <w:p w14:paraId="6AF92AC7" w14:textId="77777777" w:rsidR="005A25CB" w:rsidRPr="00581C39" w:rsidRDefault="005A25CB" w:rsidP="005A25CB">
      <w:pPr>
        <w:pStyle w:val="Pagrindinistekstas"/>
        <w:numPr>
          <w:ilvl w:val="0"/>
          <w:numId w:val="2"/>
        </w:numPr>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Didelio laipsnio </w:t>
      </w:r>
      <w:proofErr w:type="spellStart"/>
      <w:r w:rsidRPr="00581C39">
        <w:rPr>
          <w:rFonts w:ascii="Times New Roman" w:hAnsi="Times New Roman"/>
          <w:sz w:val="22"/>
          <w:szCs w:val="22"/>
          <w:u w:val="none"/>
          <w:lang w:val="lt-LT"/>
        </w:rPr>
        <w:t>hipotenzija</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kolapsas</w:t>
      </w:r>
      <w:proofErr w:type="spellEnd"/>
      <w:r w:rsidRPr="00581C39">
        <w:rPr>
          <w:rFonts w:ascii="Times New Roman" w:hAnsi="Times New Roman"/>
          <w:sz w:val="22"/>
          <w:szCs w:val="22"/>
          <w:u w:val="none"/>
          <w:lang w:val="lt-LT"/>
        </w:rPr>
        <w:t>.</w:t>
      </w:r>
    </w:p>
    <w:p w14:paraId="6AF92AC8" w14:textId="77777777" w:rsidR="005A25CB" w:rsidRPr="00581C39" w:rsidRDefault="005A25CB" w:rsidP="005A25CB">
      <w:pPr>
        <w:pStyle w:val="Pagrindinistekstas"/>
        <w:numPr>
          <w:ilvl w:val="0"/>
          <w:numId w:val="2"/>
        </w:numPr>
        <w:spacing w:line="240" w:lineRule="auto"/>
        <w:jc w:val="left"/>
        <w:rPr>
          <w:rFonts w:ascii="Times New Roman" w:hAnsi="Times New Roman"/>
          <w:sz w:val="22"/>
          <w:szCs w:val="22"/>
          <w:u w:val="none"/>
          <w:lang w:val="lt-LT"/>
        </w:rPr>
      </w:pPr>
      <w:proofErr w:type="spellStart"/>
      <w:r w:rsidRPr="00581C39">
        <w:rPr>
          <w:rFonts w:ascii="Times New Roman" w:hAnsi="Times New Roman"/>
          <w:sz w:val="22"/>
          <w:szCs w:val="22"/>
          <w:u w:val="none"/>
          <w:lang w:val="lt-LT"/>
        </w:rPr>
        <w:t>Hipotenzija</w:t>
      </w:r>
      <w:proofErr w:type="spellEnd"/>
      <w:r w:rsidRPr="00581C39">
        <w:rPr>
          <w:rFonts w:ascii="Times New Roman" w:hAnsi="Times New Roman"/>
          <w:sz w:val="22"/>
          <w:szCs w:val="22"/>
          <w:u w:val="none"/>
          <w:lang w:val="lt-LT"/>
        </w:rPr>
        <w:t>, sunkus kvėpavimo funkcijos nepakankamumas, kardiomiopatija arba širdies funkcijos nepakankamumas.</w:t>
      </w:r>
    </w:p>
    <w:p w14:paraId="6AF92AC9" w14:textId="77777777" w:rsidR="005A25CB" w:rsidRPr="00581C39" w:rsidRDefault="005A25CB" w:rsidP="005A25CB">
      <w:pPr>
        <w:pStyle w:val="Pagrindinistekstas"/>
        <w:numPr>
          <w:ilvl w:val="0"/>
          <w:numId w:val="2"/>
        </w:numPr>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lastRenderedPageBreak/>
        <w:t xml:space="preserve">Dėl sudėtyje esančio </w:t>
      </w:r>
      <w:proofErr w:type="spellStart"/>
      <w:r w:rsidRPr="00581C39">
        <w:rPr>
          <w:rFonts w:ascii="Times New Roman" w:hAnsi="Times New Roman"/>
          <w:sz w:val="22"/>
          <w:szCs w:val="22"/>
          <w:u w:val="none"/>
          <w:lang w:val="lt-LT"/>
        </w:rPr>
        <w:t>benzilo</w:t>
      </w:r>
      <w:proofErr w:type="spellEnd"/>
      <w:r w:rsidRPr="00581C39">
        <w:rPr>
          <w:rFonts w:ascii="Times New Roman" w:hAnsi="Times New Roman"/>
          <w:sz w:val="22"/>
          <w:szCs w:val="22"/>
          <w:u w:val="none"/>
          <w:lang w:val="lt-LT"/>
        </w:rPr>
        <w:t xml:space="preserve"> alkoholio naujagimiams, kūdikiams ir vaikams iki 3 metų amžiaus </w:t>
      </w:r>
      <w:proofErr w:type="spellStart"/>
      <w:r w:rsidRPr="00581C39">
        <w:rPr>
          <w:rFonts w:ascii="Times New Roman" w:hAnsi="Times New Roman"/>
          <w:sz w:val="22"/>
          <w:szCs w:val="22"/>
          <w:u w:val="none"/>
          <w:lang w:val="lt-LT"/>
        </w:rPr>
        <w:t>amjodarono</w:t>
      </w:r>
      <w:proofErr w:type="spellEnd"/>
      <w:r w:rsidRPr="00581C39">
        <w:rPr>
          <w:rFonts w:ascii="Times New Roman" w:hAnsi="Times New Roman"/>
          <w:sz w:val="22"/>
          <w:szCs w:val="22"/>
          <w:u w:val="none"/>
          <w:lang w:val="lt-LT"/>
        </w:rPr>
        <w:t xml:space="preserve"> leisti į veną negalima.</w:t>
      </w:r>
    </w:p>
    <w:p w14:paraId="6AF92ACA" w14:textId="77777777" w:rsidR="005A25CB" w:rsidRPr="00581C39" w:rsidRDefault="005A25CB" w:rsidP="005A25CB">
      <w:pPr>
        <w:pStyle w:val="Pagrindinistekstas"/>
        <w:numPr>
          <w:ilvl w:val="0"/>
          <w:numId w:val="2"/>
        </w:numPr>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Kartu su vaistais, galinčiais sukelti </w:t>
      </w:r>
      <w:proofErr w:type="spellStart"/>
      <w:r w:rsidRPr="00581C39">
        <w:rPr>
          <w:rFonts w:ascii="Times New Roman" w:hAnsi="Times New Roman"/>
          <w:sz w:val="22"/>
          <w:szCs w:val="22"/>
          <w:u w:val="none"/>
          <w:lang w:val="lt-LT"/>
        </w:rPr>
        <w:t>polimorfinę</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skilvelinę</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paroksizminę</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tachikardiją</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i/>
          <w:sz w:val="22"/>
          <w:szCs w:val="22"/>
          <w:u w:val="none"/>
          <w:lang w:val="lt-LT"/>
        </w:rPr>
        <w:t>torsade</w:t>
      </w:r>
      <w:proofErr w:type="spellEnd"/>
      <w:r w:rsidRPr="00581C39">
        <w:rPr>
          <w:rFonts w:ascii="Times New Roman" w:hAnsi="Times New Roman"/>
          <w:i/>
          <w:sz w:val="22"/>
          <w:szCs w:val="22"/>
          <w:u w:val="none"/>
          <w:lang w:val="lt-LT"/>
        </w:rPr>
        <w:t xml:space="preserve"> de </w:t>
      </w:r>
      <w:proofErr w:type="spellStart"/>
      <w:r w:rsidRPr="00581C39">
        <w:rPr>
          <w:rFonts w:ascii="Times New Roman" w:hAnsi="Times New Roman"/>
          <w:i/>
          <w:sz w:val="22"/>
          <w:szCs w:val="22"/>
          <w:u w:val="none"/>
          <w:lang w:val="lt-LT"/>
        </w:rPr>
        <w:t>pointes</w:t>
      </w:r>
      <w:proofErr w:type="spellEnd"/>
      <w:r w:rsidRPr="00581C39">
        <w:rPr>
          <w:rFonts w:ascii="Times New Roman" w:hAnsi="Times New Roman"/>
          <w:sz w:val="22"/>
          <w:szCs w:val="22"/>
          <w:u w:val="none"/>
          <w:lang w:val="lt-LT"/>
        </w:rPr>
        <w:t>) (žr. 4.5 skyrių).</w:t>
      </w:r>
    </w:p>
    <w:p w14:paraId="6AF92ACB" w14:textId="77777777" w:rsidR="005A25CB" w:rsidRPr="00581C39" w:rsidRDefault="005A25CB" w:rsidP="005A25CB">
      <w:pPr>
        <w:rPr>
          <w:sz w:val="22"/>
          <w:szCs w:val="22"/>
        </w:rPr>
      </w:pPr>
    </w:p>
    <w:p w14:paraId="6AF92ACC" w14:textId="77777777" w:rsidR="005A25CB" w:rsidRPr="00581C39" w:rsidRDefault="005A25CB" w:rsidP="005A25CB">
      <w:pPr>
        <w:rPr>
          <w:sz w:val="22"/>
          <w:szCs w:val="22"/>
        </w:rPr>
      </w:pPr>
      <w:r w:rsidRPr="00581C39">
        <w:rPr>
          <w:sz w:val="22"/>
          <w:szCs w:val="22"/>
        </w:rPr>
        <w:t xml:space="preserve">Šios kontraindikacijos netaikomos, kai vyksta </w:t>
      </w:r>
      <w:proofErr w:type="spellStart"/>
      <w:r w:rsidRPr="00581C39">
        <w:rPr>
          <w:sz w:val="22"/>
          <w:szCs w:val="22"/>
        </w:rPr>
        <w:t>kardiopulmoninis</w:t>
      </w:r>
      <w:proofErr w:type="spellEnd"/>
      <w:r w:rsidRPr="00581C39">
        <w:rPr>
          <w:sz w:val="22"/>
          <w:szCs w:val="22"/>
        </w:rPr>
        <w:t xml:space="preserve"> gaivinimas ir yra šokui (defibriliacijai) atsparus skilvelių virpėjimas.</w:t>
      </w:r>
    </w:p>
    <w:p w14:paraId="6AF92ACD" w14:textId="77777777" w:rsidR="005A25CB" w:rsidRPr="00581C39" w:rsidRDefault="005A25CB" w:rsidP="005A25CB">
      <w:pPr>
        <w:pStyle w:val="PI-3EMEASMCA"/>
      </w:pPr>
    </w:p>
    <w:p w14:paraId="6AF92ACE" w14:textId="77777777" w:rsidR="005A25CB" w:rsidRPr="00581C39" w:rsidRDefault="005A25CB" w:rsidP="005A25CB">
      <w:pPr>
        <w:pStyle w:val="PI-2EMEASMCA"/>
      </w:pPr>
      <w:bookmarkStart w:id="29" w:name="_Toc129243105"/>
      <w:bookmarkStart w:id="30" w:name="_Toc129243230"/>
      <w:r w:rsidRPr="00581C39">
        <w:t>4.4</w:t>
      </w:r>
      <w:r w:rsidRPr="00581C39">
        <w:tab/>
        <w:t>Specialūs įspėjimai ir atsargumo priemonės</w:t>
      </w:r>
      <w:bookmarkEnd w:id="29"/>
      <w:bookmarkEnd w:id="30"/>
    </w:p>
    <w:p w14:paraId="6AF92ACF" w14:textId="77777777" w:rsidR="005A25CB" w:rsidRPr="00581C39" w:rsidRDefault="005A25CB" w:rsidP="005A25CB">
      <w:pPr>
        <w:pStyle w:val="Pagrindinistekstas"/>
        <w:spacing w:line="240" w:lineRule="auto"/>
        <w:rPr>
          <w:rFonts w:ascii="Times New Roman" w:hAnsi="Times New Roman"/>
          <w:i/>
          <w:sz w:val="22"/>
          <w:szCs w:val="22"/>
          <w:u w:val="none"/>
          <w:lang w:val="lt-LT"/>
        </w:rPr>
      </w:pPr>
    </w:p>
    <w:p w14:paraId="6AF92AD0" w14:textId="77777777" w:rsidR="005A25CB" w:rsidRPr="00581C39" w:rsidRDefault="005A25CB" w:rsidP="005A25CB">
      <w:pPr>
        <w:pStyle w:val="Pagrindinistekstas"/>
        <w:spacing w:line="240" w:lineRule="auto"/>
        <w:rPr>
          <w:rFonts w:ascii="Times New Roman" w:hAnsi="Times New Roman"/>
          <w:i/>
          <w:sz w:val="22"/>
          <w:szCs w:val="22"/>
          <w:lang w:val="lt-LT"/>
        </w:rPr>
      </w:pPr>
      <w:r w:rsidRPr="00581C39">
        <w:rPr>
          <w:rFonts w:ascii="Times New Roman" w:hAnsi="Times New Roman"/>
          <w:i/>
          <w:sz w:val="22"/>
          <w:szCs w:val="22"/>
          <w:lang w:val="lt-LT"/>
        </w:rPr>
        <w:t>Specialūs įspėjimai</w:t>
      </w:r>
    </w:p>
    <w:p w14:paraId="6AF92AD1" w14:textId="77777777" w:rsidR="005A25CB" w:rsidRPr="00581C39" w:rsidRDefault="005A25CB" w:rsidP="005A25CB">
      <w:pPr>
        <w:pStyle w:val="Pagrindinistekstas"/>
        <w:spacing w:line="240" w:lineRule="auto"/>
        <w:rPr>
          <w:rFonts w:ascii="Times New Roman" w:hAnsi="Times New Roman"/>
          <w:sz w:val="22"/>
          <w:szCs w:val="22"/>
          <w:u w:val="none"/>
          <w:lang w:val="lt-LT"/>
        </w:rPr>
      </w:pPr>
      <w:r w:rsidRPr="00581C39">
        <w:rPr>
          <w:rFonts w:ascii="Times New Roman" w:hAnsi="Times New Roman"/>
          <w:sz w:val="22"/>
          <w:szCs w:val="22"/>
          <w:u w:val="none"/>
          <w:lang w:val="lt-LT"/>
        </w:rPr>
        <w:t xml:space="preserve">Paprastai nerekomenduojama </w:t>
      </w:r>
      <w:proofErr w:type="spellStart"/>
      <w:r w:rsidRPr="00581C39">
        <w:rPr>
          <w:rFonts w:ascii="Times New Roman" w:hAnsi="Times New Roman"/>
          <w:sz w:val="22"/>
          <w:szCs w:val="22"/>
          <w:u w:val="none"/>
          <w:lang w:val="lt-LT"/>
        </w:rPr>
        <w:t>amjodarono</w:t>
      </w:r>
      <w:proofErr w:type="spellEnd"/>
      <w:r w:rsidRPr="00581C39">
        <w:rPr>
          <w:rFonts w:ascii="Times New Roman" w:hAnsi="Times New Roman"/>
          <w:sz w:val="22"/>
          <w:szCs w:val="22"/>
          <w:u w:val="none"/>
          <w:lang w:val="lt-LT"/>
        </w:rPr>
        <w:t xml:space="preserve"> švirkšti į veną dėl galimos </w:t>
      </w:r>
      <w:proofErr w:type="spellStart"/>
      <w:r w:rsidRPr="00581C39">
        <w:rPr>
          <w:rFonts w:ascii="Times New Roman" w:hAnsi="Times New Roman"/>
          <w:sz w:val="22"/>
          <w:szCs w:val="22"/>
          <w:u w:val="none"/>
          <w:lang w:val="lt-LT"/>
        </w:rPr>
        <w:t>hemodinaminės</w:t>
      </w:r>
      <w:proofErr w:type="spellEnd"/>
      <w:r w:rsidRPr="00581C39">
        <w:rPr>
          <w:rFonts w:ascii="Times New Roman" w:hAnsi="Times New Roman"/>
          <w:sz w:val="22"/>
          <w:szCs w:val="22"/>
          <w:u w:val="none"/>
          <w:lang w:val="lt-LT"/>
        </w:rPr>
        <w:t xml:space="preserve"> rizikos (didelio laipsnio </w:t>
      </w:r>
      <w:proofErr w:type="spellStart"/>
      <w:r w:rsidRPr="00581C39">
        <w:rPr>
          <w:rFonts w:ascii="Times New Roman" w:hAnsi="Times New Roman"/>
          <w:sz w:val="22"/>
          <w:szCs w:val="22"/>
          <w:u w:val="none"/>
          <w:lang w:val="lt-LT"/>
        </w:rPr>
        <w:t>hipotenzija</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kolapsas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Amjodarono</w:t>
      </w:r>
      <w:proofErr w:type="spellEnd"/>
      <w:r w:rsidRPr="00581C39">
        <w:rPr>
          <w:rFonts w:ascii="Times New Roman" w:hAnsi="Times New Roman"/>
          <w:sz w:val="22"/>
          <w:szCs w:val="22"/>
          <w:u w:val="none"/>
          <w:lang w:val="lt-LT"/>
        </w:rPr>
        <w:t xml:space="preserve"> tirpalą reikėtų </w:t>
      </w:r>
      <w:proofErr w:type="spellStart"/>
      <w:r w:rsidRPr="00581C39">
        <w:rPr>
          <w:rFonts w:ascii="Times New Roman" w:hAnsi="Times New Roman"/>
          <w:sz w:val="22"/>
          <w:szCs w:val="22"/>
          <w:u w:val="none"/>
          <w:lang w:val="lt-LT"/>
        </w:rPr>
        <w:t>infuzuoti</w:t>
      </w:r>
      <w:proofErr w:type="spellEnd"/>
      <w:r w:rsidRPr="00581C39">
        <w:rPr>
          <w:rFonts w:ascii="Times New Roman" w:hAnsi="Times New Roman"/>
          <w:sz w:val="22"/>
          <w:szCs w:val="22"/>
          <w:u w:val="none"/>
          <w:lang w:val="lt-LT"/>
        </w:rPr>
        <w:t xml:space="preserve"> į veną.</w:t>
      </w:r>
    </w:p>
    <w:p w14:paraId="6AF92AD2" w14:textId="77777777" w:rsidR="005A25CB" w:rsidRPr="00581C39" w:rsidRDefault="005A25CB" w:rsidP="005A25CB">
      <w:pPr>
        <w:pStyle w:val="Pagrindinistekstas"/>
        <w:spacing w:line="240" w:lineRule="auto"/>
        <w:rPr>
          <w:rFonts w:ascii="Times New Roman" w:hAnsi="Times New Roman"/>
          <w:sz w:val="22"/>
          <w:szCs w:val="22"/>
          <w:u w:val="none"/>
          <w:lang w:val="lt-LT"/>
        </w:rPr>
      </w:pPr>
    </w:p>
    <w:p w14:paraId="6AF92AD3" w14:textId="77777777" w:rsidR="005A25CB" w:rsidRPr="00581C39" w:rsidRDefault="005A25CB" w:rsidP="005A25CB">
      <w:pPr>
        <w:pStyle w:val="Pagrindinistekstas"/>
        <w:spacing w:line="240" w:lineRule="auto"/>
        <w:rPr>
          <w:rFonts w:ascii="Times New Roman" w:hAnsi="Times New Roman"/>
          <w:sz w:val="22"/>
          <w:szCs w:val="22"/>
          <w:u w:val="none"/>
          <w:lang w:val="lt-LT"/>
        </w:rPr>
      </w:pPr>
      <w:r w:rsidRPr="00581C39">
        <w:rPr>
          <w:rFonts w:ascii="Times New Roman" w:hAnsi="Times New Roman"/>
          <w:sz w:val="22"/>
          <w:szCs w:val="22"/>
          <w:u w:val="none"/>
          <w:lang w:val="lt-LT"/>
        </w:rPr>
        <w:t>Injekcijos į veną galimos tik reanimacijos skyriuje skubios pagalbos metu, kai kiti gydymo metodai nepadeda. Būtina nuolat stebėti būklę (EKG, kraujospūdį).</w:t>
      </w:r>
    </w:p>
    <w:p w14:paraId="6AF92AD4" w14:textId="77777777" w:rsidR="005A25CB" w:rsidRPr="00581C39" w:rsidRDefault="005A25CB" w:rsidP="005A25CB">
      <w:pPr>
        <w:pStyle w:val="Pagrindinistekstas"/>
        <w:spacing w:line="240" w:lineRule="auto"/>
        <w:rPr>
          <w:rFonts w:ascii="Times New Roman" w:hAnsi="Times New Roman"/>
          <w:sz w:val="22"/>
          <w:szCs w:val="22"/>
          <w:u w:val="none"/>
          <w:lang w:val="lt-LT"/>
        </w:rPr>
      </w:pPr>
    </w:p>
    <w:p w14:paraId="6AF92AD5"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Dozė yra 5 mg/kg kūno svorio. Išskyrus atvejus, kai vyksta </w:t>
      </w:r>
      <w:proofErr w:type="spellStart"/>
      <w:r w:rsidRPr="00581C39">
        <w:rPr>
          <w:rFonts w:ascii="Times New Roman" w:hAnsi="Times New Roman"/>
          <w:sz w:val="22"/>
          <w:szCs w:val="22"/>
          <w:u w:val="none"/>
          <w:lang w:val="lt-LT"/>
        </w:rPr>
        <w:t>kardiopulmoninis</w:t>
      </w:r>
      <w:proofErr w:type="spellEnd"/>
      <w:r w:rsidRPr="00581C39">
        <w:rPr>
          <w:rFonts w:ascii="Times New Roman" w:hAnsi="Times New Roman"/>
          <w:sz w:val="22"/>
          <w:szCs w:val="22"/>
          <w:u w:val="none"/>
          <w:lang w:val="lt-LT"/>
        </w:rPr>
        <w:t xml:space="preserve"> gaivinimas ir yra šokui atsparus skilvelių virpėjimas, </w:t>
      </w:r>
      <w:proofErr w:type="spellStart"/>
      <w:r w:rsidRPr="00581C39">
        <w:rPr>
          <w:rFonts w:ascii="Times New Roman" w:hAnsi="Times New Roman"/>
          <w:sz w:val="22"/>
          <w:szCs w:val="22"/>
          <w:u w:val="none"/>
          <w:lang w:val="lt-LT"/>
        </w:rPr>
        <w:t>amjodaroną</w:t>
      </w:r>
      <w:proofErr w:type="spellEnd"/>
      <w:r w:rsidRPr="00581C39">
        <w:rPr>
          <w:rFonts w:ascii="Times New Roman" w:hAnsi="Times New Roman"/>
          <w:sz w:val="22"/>
          <w:szCs w:val="22"/>
          <w:u w:val="none"/>
          <w:lang w:val="lt-LT"/>
        </w:rPr>
        <w:t xml:space="preserve"> būtina sušvirkšti ne greičiau kaip per 3 minutes. Intraveninė injekcija neturėtų būti pakartojama anksčiau kaip po 15 minučių nuo pirmosios net jei tai bus tik 1 ampulė (galimas negrįžtamas </w:t>
      </w:r>
      <w:proofErr w:type="spellStart"/>
      <w:r w:rsidRPr="00581C39">
        <w:rPr>
          <w:rFonts w:ascii="Times New Roman" w:hAnsi="Times New Roman"/>
          <w:sz w:val="22"/>
          <w:szCs w:val="22"/>
          <w:u w:val="none"/>
          <w:lang w:val="lt-LT"/>
        </w:rPr>
        <w:t>kolapsas</w:t>
      </w:r>
      <w:proofErr w:type="spellEnd"/>
      <w:r w:rsidRPr="00581C39">
        <w:rPr>
          <w:rFonts w:ascii="Times New Roman" w:hAnsi="Times New Roman"/>
          <w:sz w:val="22"/>
          <w:szCs w:val="22"/>
          <w:u w:val="none"/>
          <w:lang w:val="lt-LT"/>
        </w:rPr>
        <w:t>).</w:t>
      </w:r>
    </w:p>
    <w:p w14:paraId="6AF92AD6" w14:textId="77777777" w:rsidR="005A25CB" w:rsidRPr="00581C39" w:rsidRDefault="005A25CB" w:rsidP="005A25CB">
      <w:pPr>
        <w:rPr>
          <w:sz w:val="22"/>
          <w:szCs w:val="22"/>
        </w:rPr>
      </w:pPr>
      <w:proofErr w:type="spellStart"/>
      <w:r w:rsidRPr="00581C39">
        <w:rPr>
          <w:sz w:val="22"/>
          <w:szCs w:val="22"/>
        </w:rPr>
        <w:t>Amjodarono</w:t>
      </w:r>
      <w:proofErr w:type="spellEnd"/>
      <w:r w:rsidRPr="00581C39">
        <w:rPr>
          <w:sz w:val="22"/>
          <w:szCs w:val="22"/>
        </w:rPr>
        <w:t xml:space="preserve"> negalima maišyti su kitais vaistiniais preparatais tame pačiame švirkšte ar švirkšti per tą patį intraveninį kateterį. Jei </w:t>
      </w:r>
      <w:proofErr w:type="spellStart"/>
      <w:r w:rsidRPr="00581C39">
        <w:rPr>
          <w:sz w:val="22"/>
          <w:szCs w:val="22"/>
        </w:rPr>
        <w:t>amjodaroną</w:t>
      </w:r>
      <w:proofErr w:type="spellEnd"/>
      <w:r w:rsidRPr="00581C39">
        <w:rPr>
          <w:sz w:val="22"/>
          <w:szCs w:val="22"/>
        </w:rPr>
        <w:t xml:space="preserve"> reikia švirkšti nuolat, preparatas turi būti </w:t>
      </w:r>
      <w:proofErr w:type="spellStart"/>
      <w:r w:rsidRPr="00581C39">
        <w:rPr>
          <w:sz w:val="22"/>
          <w:szCs w:val="22"/>
        </w:rPr>
        <w:t>infuzuojamas</w:t>
      </w:r>
      <w:proofErr w:type="spellEnd"/>
      <w:r w:rsidRPr="00581C39">
        <w:rPr>
          <w:sz w:val="22"/>
          <w:szCs w:val="22"/>
        </w:rPr>
        <w:t xml:space="preserve"> į veną (žr. 4.2 skyrių).</w:t>
      </w:r>
    </w:p>
    <w:p w14:paraId="6AF92AD7" w14:textId="77777777" w:rsidR="005A25CB" w:rsidRPr="00581C39" w:rsidRDefault="005A25CB" w:rsidP="005A25CB">
      <w:pPr>
        <w:pStyle w:val="PI-3EMEASMCA"/>
      </w:pPr>
    </w:p>
    <w:p w14:paraId="6AF92AD8" w14:textId="77777777" w:rsidR="005A25CB" w:rsidRPr="00581C39" w:rsidRDefault="005A25CB" w:rsidP="005A25CB">
      <w:pPr>
        <w:autoSpaceDE w:val="0"/>
        <w:autoSpaceDN w:val="0"/>
        <w:adjustRightInd w:val="0"/>
        <w:rPr>
          <w:i/>
          <w:sz w:val="22"/>
          <w:szCs w:val="22"/>
        </w:rPr>
      </w:pPr>
      <w:r w:rsidRPr="00581C39">
        <w:rPr>
          <w:i/>
          <w:sz w:val="22"/>
          <w:szCs w:val="22"/>
        </w:rPr>
        <w:t>Širdies sutrikimai (žr. 4.8 skyrių)</w:t>
      </w:r>
    </w:p>
    <w:p w14:paraId="6AF92AD9" w14:textId="77777777" w:rsidR="005A25CB" w:rsidRDefault="005A25CB" w:rsidP="005A25CB">
      <w:pPr>
        <w:autoSpaceDE w:val="0"/>
        <w:autoSpaceDN w:val="0"/>
        <w:adjustRightInd w:val="0"/>
        <w:rPr>
          <w:sz w:val="22"/>
          <w:szCs w:val="22"/>
        </w:rPr>
      </w:pPr>
      <w:r w:rsidRPr="00581C39">
        <w:rPr>
          <w:sz w:val="22"/>
          <w:szCs w:val="22"/>
        </w:rPr>
        <w:t xml:space="preserve">Buvo naujos aritmijos atsiradimo ar jau gydomos aritmijos pablogėjimo atvejų, kurie kartais būdavo mirtini. Nors ir sunku, labai svarbu atskirti vaistinio preparato veiksmingumo stoką nuo </w:t>
      </w:r>
      <w:proofErr w:type="spellStart"/>
      <w:r w:rsidRPr="00581C39">
        <w:rPr>
          <w:sz w:val="22"/>
          <w:szCs w:val="22"/>
        </w:rPr>
        <w:t>proaritminio</w:t>
      </w:r>
      <w:proofErr w:type="spellEnd"/>
      <w:r w:rsidRPr="00581C39">
        <w:rPr>
          <w:sz w:val="22"/>
          <w:szCs w:val="22"/>
        </w:rPr>
        <w:t xml:space="preserve"> jo poveikio, nepriklausomai nuo to, ar pablogėjo širdies būklė. </w:t>
      </w:r>
      <w:proofErr w:type="spellStart"/>
      <w:r w:rsidRPr="00581C39">
        <w:rPr>
          <w:sz w:val="22"/>
          <w:szCs w:val="22"/>
        </w:rPr>
        <w:t>Proaritminis</w:t>
      </w:r>
      <w:proofErr w:type="spellEnd"/>
      <w:r w:rsidRPr="00581C39">
        <w:rPr>
          <w:sz w:val="22"/>
          <w:szCs w:val="22"/>
        </w:rPr>
        <w:t xml:space="preserve"> poveikis, vartojant </w:t>
      </w:r>
      <w:proofErr w:type="spellStart"/>
      <w:r w:rsidRPr="00581C39">
        <w:rPr>
          <w:sz w:val="22"/>
          <w:szCs w:val="22"/>
        </w:rPr>
        <w:t>amjodaroną</w:t>
      </w:r>
      <w:proofErr w:type="spellEnd"/>
      <w:r w:rsidRPr="00581C39">
        <w:rPr>
          <w:sz w:val="22"/>
          <w:szCs w:val="22"/>
        </w:rPr>
        <w:t xml:space="preserve">, pasireiškia rečiau, nei vartojant kitus </w:t>
      </w:r>
      <w:proofErr w:type="spellStart"/>
      <w:r w:rsidRPr="00581C39">
        <w:rPr>
          <w:sz w:val="22"/>
          <w:szCs w:val="22"/>
        </w:rPr>
        <w:t>antiaritminius</w:t>
      </w:r>
      <w:proofErr w:type="spellEnd"/>
      <w:r w:rsidRPr="00581C39">
        <w:rPr>
          <w:sz w:val="22"/>
          <w:szCs w:val="22"/>
        </w:rPr>
        <w:t xml:space="preserve"> preparatus, ir paprastai pasireiškia, jei atsiranda QT pailgėjimo veiksnių, tokių kaip, </w:t>
      </w:r>
      <w:proofErr w:type="spellStart"/>
      <w:r w:rsidRPr="00581C39">
        <w:rPr>
          <w:sz w:val="22"/>
          <w:szCs w:val="22"/>
        </w:rPr>
        <w:t>amjodarono</w:t>
      </w:r>
      <w:proofErr w:type="spellEnd"/>
      <w:r w:rsidRPr="00581C39">
        <w:rPr>
          <w:sz w:val="22"/>
          <w:szCs w:val="22"/>
        </w:rPr>
        <w:t xml:space="preserve"> ir kitų vaistinių preparatų sąveika ir (arba) elektrolitų pusiausvyros sutrikimas (žr. 4.5 ir 4.8 skyrius). Nepaisant QT intervalo pailgėjimo, </w:t>
      </w:r>
      <w:proofErr w:type="spellStart"/>
      <w:r w:rsidRPr="00581C39">
        <w:rPr>
          <w:sz w:val="22"/>
          <w:szCs w:val="22"/>
        </w:rPr>
        <w:t>amjodarono</w:t>
      </w:r>
      <w:proofErr w:type="spellEnd"/>
      <w:r w:rsidRPr="00581C39">
        <w:rPr>
          <w:sz w:val="22"/>
          <w:szCs w:val="22"/>
        </w:rPr>
        <w:t xml:space="preserve"> sukeliamas </w:t>
      </w:r>
      <w:proofErr w:type="spellStart"/>
      <w:r w:rsidRPr="00581C39">
        <w:rPr>
          <w:sz w:val="22"/>
          <w:szCs w:val="22"/>
        </w:rPr>
        <w:t>paroksizminės</w:t>
      </w:r>
      <w:proofErr w:type="spellEnd"/>
      <w:r w:rsidRPr="00581C39">
        <w:rPr>
          <w:sz w:val="22"/>
          <w:szCs w:val="22"/>
        </w:rPr>
        <w:t xml:space="preserve"> </w:t>
      </w:r>
      <w:proofErr w:type="spellStart"/>
      <w:r w:rsidRPr="00581C39">
        <w:rPr>
          <w:sz w:val="22"/>
          <w:szCs w:val="22"/>
        </w:rPr>
        <w:t>polimorfinės</w:t>
      </w:r>
      <w:proofErr w:type="spellEnd"/>
      <w:r w:rsidRPr="00581C39">
        <w:rPr>
          <w:sz w:val="22"/>
          <w:szCs w:val="22"/>
        </w:rPr>
        <w:t xml:space="preserve"> </w:t>
      </w:r>
      <w:proofErr w:type="spellStart"/>
      <w:r w:rsidRPr="00581C39">
        <w:rPr>
          <w:sz w:val="22"/>
          <w:szCs w:val="22"/>
        </w:rPr>
        <w:t>skilvelinės</w:t>
      </w:r>
      <w:proofErr w:type="spellEnd"/>
      <w:r w:rsidRPr="00581C39">
        <w:rPr>
          <w:sz w:val="22"/>
          <w:szCs w:val="22"/>
        </w:rPr>
        <w:t xml:space="preserve"> </w:t>
      </w:r>
      <w:proofErr w:type="spellStart"/>
      <w:r w:rsidRPr="00581C39">
        <w:rPr>
          <w:sz w:val="22"/>
          <w:szCs w:val="22"/>
        </w:rPr>
        <w:t>tachikardijos</w:t>
      </w:r>
      <w:proofErr w:type="spellEnd"/>
      <w:r w:rsidRPr="00581C39">
        <w:rPr>
          <w:sz w:val="22"/>
          <w:szCs w:val="22"/>
        </w:rPr>
        <w:t xml:space="preserve"> atsiradimą skatinantis poveikis yra silpnas.</w:t>
      </w:r>
    </w:p>
    <w:p w14:paraId="6AF92ADA" w14:textId="77777777" w:rsidR="005066DF" w:rsidRDefault="005066DF" w:rsidP="005A25CB">
      <w:pPr>
        <w:autoSpaceDE w:val="0"/>
        <w:autoSpaceDN w:val="0"/>
        <w:adjustRightInd w:val="0"/>
        <w:rPr>
          <w:sz w:val="22"/>
          <w:szCs w:val="22"/>
        </w:rPr>
      </w:pPr>
    </w:p>
    <w:p w14:paraId="6AF92ADB" w14:textId="77777777" w:rsidR="005066DF" w:rsidRPr="005066DF" w:rsidRDefault="005066DF" w:rsidP="005066DF">
      <w:pPr>
        <w:tabs>
          <w:tab w:val="left" w:pos="567"/>
        </w:tabs>
        <w:autoSpaceDE w:val="0"/>
        <w:autoSpaceDN w:val="0"/>
        <w:adjustRightInd w:val="0"/>
        <w:rPr>
          <w:i/>
          <w:sz w:val="22"/>
          <w:szCs w:val="22"/>
        </w:rPr>
      </w:pPr>
      <w:r w:rsidRPr="005066DF">
        <w:rPr>
          <w:i/>
          <w:sz w:val="22"/>
          <w:szCs w:val="22"/>
        </w:rPr>
        <w:t xml:space="preserve">Sunki </w:t>
      </w:r>
      <w:proofErr w:type="spellStart"/>
      <w:r w:rsidRPr="005066DF">
        <w:rPr>
          <w:i/>
          <w:sz w:val="22"/>
          <w:szCs w:val="22"/>
        </w:rPr>
        <w:t>bradikardija</w:t>
      </w:r>
      <w:proofErr w:type="spellEnd"/>
      <w:r w:rsidRPr="005066DF">
        <w:rPr>
          <w:i/>
          <w:sz w:val="22"/>
          <w:szCs w:val="22"/>
        </w:rPr>
        <w:t xml:space="preserve"> (žr. 4.5 skyrių)</w:t>
      </w:r>
    </w:p>
    <w:p w14:paraId="6AF92ADC" w14:textId="72554BD3" w:rsidR="005066DF" w:rsidRPr="005066DF" w:rsidRDefault="005066DF" w:rsidP="005066DF">
      <w:pPr>
        <w:tabs>
          <w:tab w:val="left" w:pos="567"/>
        </w:tabs>
        <w:autoSpaceDE w:val="0"/>
        <w:autoSpaceDN w:val="0"/>
        <w:adjustRightInd w:val="0"/>
        <w:rPr>
          <w:sz w:val="22"/>
          <w:szCs w:val="22"/>
        </w:rPr>
      </w:pPr>
      <w:r w:rsidRPr="005066DF">
        <w:rPr>
          <w:sz w:val="22"/>
          <w:szCs w:val="22"/>
        </w:rPr>
        <w:t xml:space="preserve">Buvo sunkios, gyvybei pavojų kelti galinčios </w:t>
      </w:r>
      <w:proofErr w:type="spellStart"/>
      <w:r w:rsidRPr="005066DF">
        <w:rPr>
          <w:sz w:val="22"/>
          <w:szCs w:val="22"/>
        </w:rPr>
        <w:t>bradikardijos</w:t>
      </w:r>
      <w:proofErr w:type="spellEnd"/>
      <w:r w:rsidRPr="005066DF">
        <w:rPr>
          <w:sz w:val="22"/>
          <w:szCs w:val="22"/>
        </w:rPr>
        <w:t xml:space="preserve"> ir širdies blokados atvejų, kai </w:t>
      </w:r>
      <w:proofErr w:type="spellStart"/>
      <w:r w:rsidRPr="005066DF">
        <w:rPr>
          <w:sz w:val="22"/>
          <w:szCs w:val="22"/>
        </w:rPr>
        <w:t>amjodarono</w:t>
      </w:r>
      <w:proofErr w:type="spellEnd"/>
      <w:r w:rsidRPr="005066DF">
        <w:rPr>
          <w:sz w:val="22"/>
          <w:szCs w:val="22"/>
        </w:rPr>
        <w:t xml:space="preserve"> buvo vartojama kartu su </w:t>
      </w:r>
      <w:proofErr w:type="spellStart"/>
      <w:r w:rsidRPr="005066DF">
        <w:rPr>
          <w:sz w:val="22"/>
          <w:szCs w:val="22"/>
        </w:rPr>
        <w:t>sofosbuviru</w:t>
      </w:r>
      <w:proofErr w:type="spellEnd"/>
      <w:r w:rsidRPr="005066DF">
        <w:rPr>
          <w:sz w:val="22"/>
          <w:szCs w:val="22"/>
        </w:rPr>
        <w:t xml:space="preserve"> ir kitais hepatito C virusą (HCV) tiesiogiai veikiančiais antivirusiniais vaistiniais preparatais (TVAVP), pvz., </w:t>
      </w:r>
      <w:proofErr w:type="spellStart"/>
      <w:r w:rsidRPr="005066DF">
        <w:rPr>
          <w:sz w:val="22"/>
          <w:szCs w:val="22"/>
        </w:rPr>
        <w:t>daklatasviru</w:t>
      </w:r>
      <w:proofErr w:type="spellEnd"/>
      <w:r w:rsidRPr="005066DF">
        <w:rPr>
          <w:sz w:val="22"/>
          <w:szCs w:val="22"/>
        </w:rPr>
        <w:t xml:space="preserve">, </w:t>
      </w:r>
      <w:proofErr w:type="spellStart"/>
      <w:r w:rsidRPr="005066DF">
        <w:rPr>
          <w:sz w:val="22"/>
          <w:szCs w:val="22"/>
        </w:rPr>
        <w:t>simepreviru</w:t>
      </w:r>
      <w:proofErr w:type="spellEnd"/>
      <w:r w:rsidRPr="005066DF">
        <w:rPr>
          <w:sz w:val="22"/>
          <w:szCs w:val="22"/>
        </w:rPr>
        <w:t xml:space="preserve"> ar </w:t>
      </w:r>
      <w:proofErr w:type="spellStart"/>
      <w:r w:rsidRPr="005066DF">
        <w:rPr>
          <w:sz w:val="22"/>
          <w:szCs w:val="22"/>
        </w:rPr>
        <w:t>ledipasviru</w:t>
      </w:r>
      <w:proofErr w:type="spellEnd"/>
      <w:r w:rsidRPr="005066DF">
        <w:rPr>
          <w:sz w:val="22"/>
          <w:szCs w:val="22"/>
        </w:rPr>
        <w:t xml:space="preserve">. Dėl šios priežasties minėtų vaistinių preparatų vartoti kartu su </w:t>
      </w:r>
      <w:proofErr w:type="spellStart"/>
      <w:r w:rsidRPr="005066DF">
        <w:rPr>
          <w:sz w:val="22"/>
          <w:szCs w:val="22"/>
        </w:rPr>
        <w:t>amjodaronu</w:t>
      </w:r>
      <w:proofErr w:type="spellEnd"/>
      <w:r w:rsidRPr="005066DF">
        <w:rPr>
          <w:sz w:val="22"/>
          <w:szCs w:val="22"/>
        </w:rPr>
        <w:t xml:space="preserve"> nerekomenduojama. </w:t>
      </w:r>
    </w:p>
    <w:p w14:paraId="6AF92ADD" w14:textId="4A9B7E69" w:rsidR="005066DF" w:rsidRPr="005066DF" w:rsidRDefault="005066DF" w:rsidP="005066DF">
      <w:pPr>
        <w:tabs>
          <w:tab w:val="left" w:pos="567"/>
        </w:tabs>
        <w:autoSpaceDE w:val="0"/>
        <w:autoSpaceDN w:val="0"/>
        <w:adjustRightInd w:val="0"/>
        <w:rPr>
          <w:sz w:val="22"/>
          <w:szCs w:val="22"/>
        </w:rPr>
      </w:pPr>
      <w:r w:rsidRPr="005066DF">
        <w:rPr>
          <w:sz w:val="22"/>
          <w:szCs w:val="22"/>
        </w:rPr>
        <w:t xml:space="preserve">Jei minėtų vaistinių preparatų vartojimo kartu su </w:t>
      </w:r>
      <w:proofErr w:type="spellStart"/>
      <w:r w:rsidRPr="005066DF">
        <w:rPr>
          <w:sz w:val="22"/>
          <w:szCs w:val="22"/>
        </w:rPr>
        <w:t>amjodaronu</w:t>
      </w:r>
      <w:proofErr w:type="spellEnd"/>
      <w:r w:rsidRPr="005066DF">
        <w:rPr>
          <w:sz w:val="22"/>
          <w:szCs w:val="22"/>
        </w:rPr>
        <w:t xml:space="preserve"> išvengti neįmanoma, pacientus rekomenduojama atidžiai stebėti gydymo </w:t>
      </w:r>
      <w:proofErr w:type="spellStart"/>
      <w:r w:rsidRPr="005066DF">
        <w:rPr>
          <w:sz w:val="22"/>
          <w:szCs w:val="22"/>
        </w:rPr>
        <w:t>sofosbuviru</w:t>
      </w:r>
      <w:proofErr w:type="spellEnd"/>
      <w:r w:rsidRPr="005066DF">
        <w:rPr>
          <w:sz w:val="22"/>
          <w:szCs w:val="22"/>
        </w:rPr>
        <w:t xml:space="preserve"> kartu su kitokiu TVAVP pradžioje.</w:t>
      </w:r>
    </w:p>
    <w:p w14:paraId="6AF92ADE" w14:textId="77777777" w:rsidR="005066DF" w:rsidRPr="005066DF" w:rsidRDefault="005066DF" w:rsidP="005066DF">
      <w:pPr>
        <w:tabs>
          <w:tab w:val="left" w:pos="567"/>
        </w:tabs>
        <w:autoSpaceDE w:val="0"/>
        <w:autoSpaceDN w:val="0"/>
        <w:adjustRightInd w:val="0"/>
        <w:rPr>
          <w:sz w:val="22"/>
          <w:szCs w:val="22"/>
        </w:rPr>
      </w:pPr>
      <w:r w:rsidRPr="005066DF">
        <w:rPr>
          <w:sz w:val="22"/>
          <w:szCs w:val="22"/>
        </w:rPr>
        <w:t xml:space="preserve">Jei nustatoma, kad yra didelė aritmijos su mažu širdies susitraukimų dažniu rizika, pradėjus gydymą </w:t>
      </w:r>
      <w:proofErr w:type="spellStart"/>
      <w:r w:rsidRPr="005066DF">
        <w:rPr>
          <w:sz w:val="22"/>
          <w:szCs w:val="22"/>
        </w:rPr>
        <w:t>sofosbuviru</w:t>
      </w:r>
      <w:proofErr w:type="spellEnd"/>
      <w:r w:rsidRPr="005066DF">
        <w:rPr>
          <w:sz w:val="22"/>
          <w:szCs w:val="22"/>
        </w:rPr>
        <w:t>, paciento būklę reikia tinkamomis klinikinėmis sąlygomis nuolat stebėti mažiausiai 48 valandas.</w:t>
      </w:r>
    </w:p>
    <w:p w14:paraId="6AF92ADF" w14:textId="16023662" w:rsidR="005066DF" w:rsidRPr="005066DF" w:rsidRDefault="005066DF" w:rsidP="005066DF">
      <w:pPr>
        <w:tabs>
          <w:tab w:val="left" w:pos="567"/>
        </w:tabs>
        <w:autoSpaceDE w:val="0"/>
        <w:autoSpaceDN w:val="0"/>
        <w:adjustRightInd w:val="0"/>
        <w:rPr>
          <w:sz w:val="22"/>
          <w:szCs w:val="22"/>
        </w:rPr>
      </w:pPr>
      <w:proofErr w:type="spellStart"/>
      <w:r w:rsidRPr="005066DF">
        <w:rPr>
          <w:sz w:val="22"/>
          <w:szCs w:val="22"/>
        </w:rPr>
        <w:t>Amjodarono</w:t>
      </w:r>
      <w:proofErr w:type="spellEnd"/>
      <w:r w:rsidRPr="005066DF">
        <w:rPr>
          <w:sz w:val="22"/>
          <w:szCs w:val="22"/>
        </w:rPr>
        <w:t xml:space="preserve"> pusinės eliminacijos laikas yra ilgas, todėl būtina tinkamai stebėti ir pacientus, kurie </w:t>
      </w:r>
      <w:proofErr w:type="spellStart"/>
      <w:r w:rsidRPr="005066DF">
        <w:rPr>
          <w:sz w:val="22"/>
          <w:szCs w:val="22"/>
        </w:rPr>
        <w:t>amjodarono</w:t>
      </w:r>
      <w:proofErr w:type="spellEnd"/>
      <w:r w:rsidRPr="005066DF">
        <w:rPr>
          <w:sz w:val="22"/>
          <w:szCs w:val="22"/>
        </w:rPr>
        <w:t xml:space="preserve"> vartojimą nutraukė kelių paskutinių mėnesių laikotarpiu ir pradeda gydymą </w:t>
      </w:r>
      <w:proofErr w:type="spellStart"/>
      <w:r w:rsidRPr="005066DF">
        <w:rPr>
          <w:sz w:val="22"/>
          <w:szCs w:val="22"/>
        </w:rPr>
        <w:t>sofosbuviru</w:t>
      </w:r>
      <w:proofErr w:type="spellEnd"/>
      <w:r w:rsidRPr="005066DF">
        <w:rPr>
          <w:sz w:val="22"/>
          <w:szCs w:val="22"/>
        </w:rPr>
        <w:t xml:space="preserve"> kartu su kitokiu TVAVP.</w:t>
      </w:r>
    </w:p>
    <w:p w14:paraId="6AF92AE0" w14:textId="77777777" w:rsidR="005066DF" w:rsidRPr="00581C39" w:rsidRDefault="005066DF" w:rsidP="005066DF">
      <w:pPr>
        <w:autoSpaceDE w:val="0"/>
        <w:autoSpaceDN w:val="0"/>
        <w:adjustRightInd w:val="0"/>
        <w:rPr>
          <w:sz w:val="22"/>
          <w:szCs w:val="22"/>
        </w:rPr>
      </w:pPr>
      <w:r w:rsidRPr="005066DF">
        <w:rPr>
          <w:sz w:val="22"/>
          <w:szCs w:val="22"/>
        </w:rPr>
        <w:lastRenderedPageBreak/>
        <w:t xml:space="preserve">Pacientus, kurie kartu su </w:t>
      </w:r>
      <w:proofErr w:type="spellStart"/>
      <w:r w:rsidRPr="005066DF">
        <w:rPr>
          <w:sz w:val="22"/>
          <w:szCs w:val="22"/>
        </w:rPr>
        <w:t>amjodaronu</w:t>
      </w:r>
      <w:proofErr w:type="spellEnd"/>
      <w:r w:rsidRPr="005066DF">
        <w:rPr>
          <w:sz w:val="22"/>
          <w:szCs w:val="22"/>
        </w:rPr>
        <w:t xml:space="preserve"> vartoja minėtų vaistinių preparatų nuo hepatito C (neatsižvelgiant į tai, ar vartojama širdies susitraukimų dažnį mažinančių vaistinių preparatų), reikia įspėti apie </w:t>
      </w:r>
      <w:proofErr w:type="spellStart"/>
      <w:r w:rsidRPr="005066DF">
        <w:rPr>
          <w:sz w:val="22"/>
          <w:szCs w:val="22"/>
        </w:rPr>
        <w:t>bradikardijos</w:t>
      </w:r>
      <w:proofErr w:type="spellEnd"/>
      <w:r w:rsidRPr="005066DF">
        <w:rPr>
          <w:sz w:val="22"/>
          <w:szCs w:val="22"/>
        </w:rPr>
        <w:t xml:space="preserve"> ir širdies blokados simptomus ir patarti, kad tuo atveju, jei tokių simptomų pasireiškia, nedelsdami kreiptųsi pagalbos į medikus</w:t>
      </w:r>
      <w:r w:rsidR="00FC0C94">
        <w:rPr>
          <w:sz w:val="22"/>
          <w:szCs w:val="22"/>
        </w:rPr>
        <w:t>.</w:t>
      </w:r>
    </w:p>
    <w:p w14:paraId="6AF92AE1" w14:textId="77777777" w:rsidR="005A25CB" w:rsidRPr="00581C39" w:rsidRDefault="005A25CB" w:rsidP="005A25CB">
      <w:pPr>
        <w:pStyle w:val="Pagrindinistekstas2"/>
        <w:spacing w:after="0" w:line="240" w:lineRule="auto"/>
        <w:rPr>
          <w:sz w:val="22"/>
          <w:szCs w:val="22"/>
          <w:u w:val="single"/>
        </w:rPr>
      </w:pPr>
    </w:p>
    <w:p w14:paraId="6AF92AE2" w14:textId="77777777" w:rsidR="005A25CB" w:rsidRPr="00581C39" w:rsidRDefault="005A25CB" w:rsidP="005A25CB">
      <w:pPr>
        <w:pStyle w:val="Pagrindinistekstas2"/>
        <w:spacing w:after="0" w:line="240" w:lineRule="auto"/>
        <w:rPr>
          <w:i/>
          <w:sz w:val="22"/>
          <w:szCs w:val="22"/>
        </w:rPr>
      </w:pPr>
      <w:r w:rsidRPr="00581C39">
        <w:rPr>
          <w:i/>
          <w:sz w:val="22"/>
          <w:szCs w:val="22"/>
        </w:rPr>
        <w:t>Plaučių sutrikimai (žr. 4.8 skyrių)</w:t>
      </w:r>
    </w:p>
    <w:p w14:paraId="6AF92AE3" w14:textId="77777777" w:rsidR="005A25CB" w:rsidRPr="00581C39" w:rsidRDefault="005A25CB" w:rsidP="005A25CB">
      <w:pPr>
        <w:pStyle w:val="Pagrindinistekstas2"/>
        <w:spacing w:after="0" w:line="240" w:lineRule="auto"/>
        <w:rPr>
          <w:sz w:val="22"/>
          <w:szCs w:val="22"/>
        </w:rPr>
      </w:pPr>
      <w:r w:rsidRPr="00581C39">
        <w:rPr>
          <w:sz w:val="22"/>
          <w:szCs w:val="22"/>
        </w:rPr>
        <w:t xml:space="preserve">Pasireiškus dusuliui ar sausam kosuliui kartu su (be) bendru savijautos pablogėjimu, reikia įtarti toksinį poveikį plaučiams, pvz., </w:t>
      </w:r>
      <w:proofErr w:type="spellStart"/>
      <w:r w:rsidRPr="00581C39">
        <w:rPr>
          <w:sz w:val="22"/>
          <w:szCs w:val="22"/>
        </w:rPr>
        <w:t>intersticinį</w:t>
      </w:r>
      <w:proofErr w:type="spellEnd"/>
      <w:r w:rsidRPr="00581C39">
        <w:rPr>
          <w:sz w:val="22"/>
          <w:szCs w:val="22"/>
        </w:rPr>
        <w:t xml:space="preserve"> </w:t>
      </w:r>
      <w:proofErr w:type="spellStart"/>
      <w:r w:rsidRPr="00581C39">
        <w:rPr>
          <w:sz w:val="22"/>
          <w:szCs w:val="22"/>
        </w:rPr>
        <w:t>pneumonitą</w:t>
      </w:r>
      <w:proofErr w:type="spellEnd"/>
      <w:r w:rsidRPr="00581C39">
        <w:rPr>
          <w:sz w:val="22"/>
          <w:szCs w:val="22"/>
        </w:rPr>
        <w:t xml:space="preserve">. Vartojant į veną švirkščiamą </w:t>
      </w:r>
      <w:proofErr w:type="spellStart"/>
      <w:r w:rsidRPr="00581C39">
        <w:rPr>
          <w:sz w:val="22"/>
          <w:szCs w:val="22"/>
        </w:rPr>
        <w:t>amjodaroną</w:t>
      </w:r>
      <w:proofErr w:type="spellEnd"/>
      <w:r w:rsidRPr="00581C39">
        <w:rPr>
          <w:sz w:val="22"/>
          <w:szCs w:val="22"/>
        </w:rPr>
        <w:t xml:space="preserve">, buvo labai retų </w:t>
      </w:r>
      <w:proofErr w:type="spellStart"/>
      <w:r w:rsidRPr="00581C39">
        <w:rPr>
          <w:sz w:val="22"/>
          <w:szCs w:val="22"/>
        </w:rPr>
        <w:t>intersticinio</w:t>
      </w:r>
      <w:proofErr w:type="spellEnd"/>
      <w:r w:rsidRPr="00581C39">
        <w:rPr>
          <w:sz w:val="22"/>
          <w:szCs w:val="22"/>
        </w:rPr>
        <w:t xml:space="preserve"> </w:t>
      </w:r>
      <w:proofErr w:type="spellStart"/>
      <w:r w:rsidRPr="00581C39">
        <w:rPr>
          <w:sz w:val="22"/>
          <w:szCs w:val="22"/>
        </w:rPr>
        <w:t>pneumonito</w:t>
      </w:r>
      <w:proofErr w:type="spellEnd"/>
      <w:r w:rsidRPr="00581C39">
        <w:rPr>
          <w:sz w:val="22"/>
          <w:szCs w:val="22"/>
        </w:rPr>
        <w:t xml:space="preserve"> atvejų. Jeigu krūvio metu atsiranda </w:t>
      </w:r>
      <w:proofErr w:type="spellStart"/>
      <w:r w:rsidRPr="00581C39">
        <w:rPr>
          <w:sz w:val="22"/>
          <w:szCs w:val="22"/>
        </w:rPr>
        <w:t>dispnėja</w:t>
      </w:r>
      <w:proofErr w:type="spellEnd"/>
      <w:r w:rsidRPr="00581C39">
        <w:rPr>
          <w:sz w:val="22"/>
          <w:szCs w:val="22"/>
        </w:rPr>
        <w:t xml:space="preserve"> (izoliuota arba susijusi su bendru būklės pablogėjimu, pasireiškiant nuovargiui, svorio mažėjimui, karščiavimui), būtina atlikti krūtinės ląstos rentgenogramą bei iš naujo apsvarstyti gydymą </w:t>
      </w:r>
      <w:proofErr w:type="spellStart"/>
      <w:r w:rsidRPr="00581C39">
        <w:rPr>
          <w:sz w:val="22"/>
          <w:szCs w:val="22"/>
        </w:rPr>
        <w:t>amjodaronu</w:t>
      </w:r>
      <w:proofErr w:type="spellEnd"/>
      <w:r w:rsidRPr="00581C39">
        <w:rPr>
          <w:sz w:val="22"/>
          <w:szCs w:val="22"/>
        </w:rPr>
        <w:t xml:space="preserve">, nes anksti nutraukus jo vartojimą </w:t>
      </w:r>
      <w:proofErr w:type="spellStart"/>
      <w:r w:rsidRPr="00581C39">
        <w:rPr>
          <w:sz w:val="22"/>
          <w:szCs w:val="22"/>
        </w:rPr>
        <w:t>intersticinis</w:t>
      </w:r>
      <w:proofErr w:type="spellEnd"/>
      <w:r w:rsidRPr="00581C39">
        <w:rPr>
          <w:sz w:val="22"/>
          <w:szCs w:val="22"/>
        </w:rPr>
        <w:t xml:space="preserve"> </w:t>
      </w:r>
      <w:proofErr w:type="spellStart"/>
      <w:r w:rsidRPr="00581C39">
        <w:rPr>
          <w:sz w:val="22"/>
          <w:szCs w:val="22"/>
        </w:rPr>
        <w:t>pneumonitas</w:t>
      </w:r>
      <w:proofErr w:type="spellEnd"/>
      <w:r w:rsidRPr="00581C39">
        <w:rPr>
          <w:sz w:val="22"/>
          <w:szCs w:val="22"/>
        </w:rPr>
        <w:t xml:space="preserve"> paprastai praeina: klinikiniai požymiai dažniausiai išnyksta per 3 </w:t>
      </w:r>
      <w:r w:rsidRPr="00581C39">
        <w:rPr>
          <w:sz w:val="22"/>
          <w:szCs w:val="22"/>
        </w:rPr>
        <w:noBreakHyphen/>
        <w:t xml:space="preserve"> 4 savaites, o radiologinis vaizdas ir plaučių funkcija gerėja lėčiau (kelis mėnesius). Būtina apsvarstyti, ar neskirti kortikosteroidų (žr. 4.8 skyrių). </w:t>
      </w:r>
    </w:p>
    <w:p w14:paraId="6AF92AE4" w14:textId="77777777" w:rsidR="005A25CB" w:rsidRDefault="005A25CB" w:rsidP="005A25CB">
      <w:pPr>
        <w:pStyle w:val="Pagrindinistekstas2"/>
        <w:spacing w:after="0" w:line="240" w:lineRule="auto"/>
        <w:rPr>
          <w:sz w:val="22"/>
          <w:szCs w:val="22"/>
          <w:lang w:val="en-US"/>
        </w:rPr>
      </w:pPr>
      <w:r w:rsidRPr="00581C39">
        <w:rPr>
          <w:sz w:val="22"/>
          <w:szCs w:val="22"/>
        </w:rPr>
        <w:t xml:space="preserve">Buvo labai retų sunkaus kvėpavimo sistemos funkcijos sutrikimo atvejų (ūminis suaugusių respiracinio </w:t>
      </w:r>
      <w:proofErr w:type="spellStart"/>
      <w:r w:rsidRPr="00581C39">
        <w:rPr>
          <w:sz w:val="22"/>
          <w:szCs w:val="22"/>
        </w:rPr>
        <w:t>distreso</w:t>
      </w:r>
      <w:proofErr w:type="spellEnd"/>
      <w:r w:rsidRPr="00581C39">
        <w:rPr>
          <w:sz w:val="22"/>
          <w:szCs w:val="22"/>
        </w:rPr>
        <w:t xml:space="preserve"> sindromas), kartais net mirtinų. Toks sutrikimas paprastai pasireikšdavo iš karto po operacijos. Gali būti, kad jo atsiradimui turi įtakos </w:t>
      </w:r>
      <w:proofErr w:type="spellStart"/>
      <w:r w:rsidRPr="00581C39">
        <w:rPr>
          <w:sz w:val="22"/>
          <w:szCs w:val="22"/>
        </w:rPr>
        <w:t>amjodarono</w:t>
      </w:r>
      <w:proofErr w:type="spellEnd"/>
      <w:r w:rsidRPr="00581C39">
        <w:rPr>
          <w:sz w:val="22"/>
          <w:szCs w:val="22"/>
        </w:rPr>
        <w:t xml:space="preserve"> sąveika su didelės koncentracijos deguonimi (žr. 4.5 ir 4.8 skyrius). </w:t>
      </w:r>
    </w:p>
    <w:p w14:paraId="66A6DDB4" w14:textId="77777777" w:rsidR="00311881" w:rsidRDefault="00311881" w:rsidP="005A25CB">
      <w:pPr>
        <w:pStyle w:val="Pagrindinistekstas2"/>
        <w:spacing w:after="0" w:line="240" w:lineRule="auto"/>
        <w:rPr>
          <w:sz w:val="22"/>
          <w:szCs w:val="22"/>
          <w:lang w:val="en-US"/>
        </w:rPr>
      </w:pPr>
    </w:p>
    <w:p w14:paraId="07D59673" w14:textId="77777777" w:rsidR="00311881" w:rsidRPr="00083D19" w:rsidRDefault="00311881" w:rsidP="00311881">
      <w:pPr>
        <w:tabs>
          <w:tab w:val="left" w:pos="567"/>
        </w:tabs>
        <w:autoSpaceDE w:val="0"/>
        <w:autoSpaceDN w:val="0"/>
        <w:adjustRightInd w:val="0"/>
        <w:rPr>
          <w:i/>
          <w:sz w:val="22"/>
          <w:szCs w:val="22"/>
        </w:rPr>
      </w:pPr>
      <w:r w:rsidRPr="00083D19">
        <w:rPr>
          <w:i/>
          <w:sz w:val="22"/>
          <w:szCs w:val="22"/>
        </w:rPr>
        <w:t>Akių sutrikimai (žr. 4.8 skyrių)</w:t>
      </w:r>
    </w:p>
    <w:p w14:paraId="2A9420BA" w14:textId="7B82F39C" w:rsidR="00311881" w:rsidRPr="00830317" w:rsidRDefault="00311881" w:rsidP="00311881">
      <w:pPr>
        <w:pStyle w:val="Pagrindinistekstas2"/>
        <w:spacing w:after="0" w:line="240" w:lineRule="auto"/>
        <w:rPr>
          <w:sz w:val="22"/>
          <w:szCs w:val="22"/>
          <w:lang w:val="lt-LT"/>
        </w:rPr>
      </w:pPr>
      <w:r w:rsidRPr="00083D19">
        <w:rPr>
          <w:sz w:val="22"/>
          <w:szCs w:val="22"/>
          <w:lang w:val="lt-LT"/>
        </w:rPr>
        <w:t xml:space="preserve">Jei matomas vaizdas tampa neryškus arba pablogėja regėjimas, būtina nedelsiant atlikti pilną oftalmologinį ištyrimą, įskaitant </w:t>
      </w:r>
      <w:proofErr w:type="spellStart"/>
      <w:r w:rsidRPr="00083D19">
        <w:rPr>
          <w:sz w:val="22"/>
          <w:szCs w:val="22"/>
          <w:lang w:val="lt-LT"/>
        </w:rPr>
        <w:t>fundoskopiją</w:t>
      </w:r>
      <w:proofErr w:type="spellEnd"/>
      <w:r w:rsidRPr="00083D19">
        <w:rPr>
          <w:sz w:val="22"/>
          <w:szCs w:val="22"/>
          <w:lang w:val="lt-LT"/>
        </w:rPr>
        <w:t xml:space="preserve">. Jei atsiranda </w:t>
      </w:r>
      <w:r w:rsidR="00B9095D">
        <w:rPr>
          <w:sz w:val="22"/>
          <w:szCs w:val="22"/>
          <w:lang w:val="lt-LT"/>
        </w:rPr>
        <w:t>regos nervo</w:t>
      </w:r>
      <w:r w:rsidRPr="00083D19">
        <w:rPr>
          <w:sz w:val="22"/>
          <w:szCs w:val="22"/>
          <w:lang w:val="lt-LT"/>
        </w:rPr>
        <w:t xml:space="preserve"> neuropatija ir (arba) </w:t>
      </w:r>
      <w:r w:rsidR="00B9095D">
        <w:rPr>
          <w:sz w:val="22"/>
          <w:szCs w:val="22"/>
          <w:lang w:val="lt-LT"/>
        </w:rPr>
        <w:t>regos nervo neuritas</w:t>
      </w:r>
      <w:r w:rsidRPr="00083D19">
        <w:rPr>
          <w:sz w:val="22"/>
          <w:szCs w:val="22"/>
          <w:lang w:val="lt-LT"/>
        </w:rPr>
        <w:t xml:space="preserve">, dėl galimo būklės progresavimo iki aklumo </w:t>
      </w:r>
      <w:proofErr w:type="spellStart"/>
      <w:r w:rsidRPr="00083D19">
        <w:rPr>
          <w:sz w:val="22"/>
          <w:szCs w:val="22"/>
          <w:lang w:val="lt-LT"/>
        </w:rPr>
        <w:t>amjodarono</w:t>
      </w:r>
      <w:proofErr w:type="spellEnd"/>
      <w:r w:rsidRPr="00083D19">
        <w:rPr>
          <w:sz w:val="22"/>
          <w:szCs w:val="22"/>
          <w:lang w:val="lt-LT"/>
        </w:rPr>
        <w:t xml:space="preserve"> vartojimą būtina nutraukti.</w:t>
      </w:r>
    </w:p>
    <w:p w14:paraId="6AF92AE5" w14:textId="77777777" w:rsidR="003B4EBD" w:rsidRPr="00581C39" w:rsidRDefault="003B4EBD" w:rsidP="005A25CB">
      <w:pPr>
        <w:pStyle w:val="Pagrindinistekstas2"/>
        <w:spacing w:after="0" w:line="240" w:lineRule="auto"/>
        <w:rPr>
          <w:sz w:val="22"/>
          <w:szCs w:val="22"/>
          <w:lang w:val="lt-LT"/>
        </w:rPr>
      </w:pPr>
    </w:p>
    <w:p w14:paraId="6AF92AE6" w14:textId="77777777" w:rsidR="003B4EBD" w:rsidRPr="00581C39" w:rsidRDefault="003B4EBD" w:rsidP="003B4EBD">
      <w:pPr>
        <w:rPr>
          <w:i/>
          <w:sz w:val="22"/>
          <w:szCs w:val="22"/>
        </w:rPr>
      </w:pPr>
      <w:r w:rsidRPr="00581C39">
        <w:rPr>
          <w:i/>
          <w:sz w:val="22"/>
          <w:szCs w:val="22"/>
        </w:rPr>
        <w:t xml:space="preserve">Sunkios </w:t>
      </w:r>
      <w:proofErr w:type="spellStart"/>
      <w:r w:rsidRPr="00581C39">
        <w:rPr>
          <w:i/>
          <w:sz w:val="22"/>
          <w:szCs w:val="22"/>
        </w:rPr>
        <w:t>pūslinės</w:t>
      </w:r>
      <w:proofErr w:type="spellEnd"/>
      <w:r w:rsidRPr="00581C39">
        <w:rPr>
          <w:i/>
          <w:sz w:val="22"/>
          <w:szCs w:val="22"/>
        </w:rPr>
        <w:t xml:space="preserve"> reakcijos</w:t>
      </w:r>
    </w:p>
    <w:p w14:paraId="6AF92AE7" w14:textId="77777777" w:rsidR="003B4EBD" w:rsidRPr="00581C39" w:rsidRDefault="003B4EBD" w:rsidP="003B4EBD">
      <w:pPr>
        <w:rPr>
          <w:sz w:val="22"/>
          <w:szCs w:val="22"/>
        </w:rPr>
      </w:pPr>
      <w:r w:rsidRPr="00581C39">
        <w:rPr>
          <w:sz w:val="22"/>
          <w:szCs w:val="22"/>
        </w:rPr>
        <w:t xml:space="preserve">Gyvybei pavojingos ar net mirtinos odos reakcijos </w:t>
      </w:r>
      <w:proofErr w:type="spellStart"/>
      <w:r w:rsidRPr="00581C39">
        <w:rPr>
          <w:i/>
          <w:sz w:val="22"/>
          <w:szCs w:val="22"/>
        </w:rPr>
        <w:t>Stevens-Johnson</w:t>
      </w:r>
      <w:proofErr w:type="spellEnd"/>
      <w:r w:rsidRPr="00581C39">
        <w:rPr>
          <w:sz w:val="22"/>
          <w:szCs w:val="22"/>
        </w:rPr>
        <w:t xml:space="preserve"> </w:t>
      </w:r>
      <w:r w:rsidRPr="00EF0238">
        <w:rPr>
          <w:sz w:val="22"/>
          <w:szCs w:val="22"/>
        </w:rPr>
        <w:t>sindromas</w:t>
      </w:r>
      <w:r w:rsidRPr="00581C39">
        <w:rPr>
          <w:sz w:val="22"/>
          <w:szCs w:val="22"/>
        </w:rPr>
        <w:t xml:space="preserve"> (SJS), toksinė epidermio </w:t>
      </w:r>
      <w:proofErr w:type="spellStart"/>
      <w:r w:rsidRPr="00581C39">
        <w:rPr>
          <w:sz w:val="22"/>
          <w:szCs w:val="22"/>
        </w:rPr>
        <w:t>nekrolizė</w:t>
      </w:r>
      <w:proofErr w:type="spellEnd"/>
      <w:r w:rsidRPr="00581C39">
        <w:rPr>
          <w:sz w:val="22"/>
          <w:szCs w:val="22"/>
        </w:rPr>
        <w:t xml:space="preserve"> (TEN) (žr. 4.8 skyrių). Jei atsiranda SJS ar TEN požymių ar simptomų (pvz., progresuojantis odos išbėrimas, dažnai kartu atsirandant pūslių ar gleivinės pažeidimų), gydymą </w:t>
      </w:r>
      <w:proofErr w:type="spellStart"/>
      <w:r w:rsidRPr="00581C39">
        <w:rPr>
          <w:sz w:val="22"/>
          <w:szCs w:val="22"/>
        </w:rPr>
        <w:t>amjodaronu</w:t>
      </w:r>
      <w:proofErr w:type="spellEnd"/>
      <w:r w:rsidRPr="00581C39">
        <w:rPr>
          <w:sz w:val="22"/>
          <w:szCs w:val="22"/>
        </w:rPr>
        <w:t xml:space="preserve"> būtina nedelsiant nutraukti.</w:t>
      </w:r>
    </w:p>
    <w:p w14:paraId="6AF92AE8" w14:textId="77777777" w:rsidR="005A25CB" w:rsidRPr="00581C39" w:rsidRDefault="005A25CB" w:rsidP="005A25CB">
      <w:pPr>
        <w:pStyle w:val="Pagrindinistekstas2"/>
        <w:spacing w:after="0" w:line="240" w:lineRule="auto"/>
        <w:rPr>
          <w:sz w:val="22"/>
          <w:szCs w:val="22"/>
          <w:u w:val="single"/>
        </w:rPr>
      </w:pPr>
    </w:p>
    <w:p w14:paraId="6AF92AE9" w14:textId="77777777" w:rsidR="005A25CB" w:rsidRPr="00581C39" w:rsidRDefault="005A25CB" w:rsidP="005A25CB">
      <w:pPr>
        <w:pStyle w:val="Pagrindinistekstas2"/>
        <w:spacing w:after="0" w:line="240" w:lineRule="auto"/>
        <w:rPr>
          <w:i/>
          <w:sz w:val="22"/>
          <w:szCs w:val="22"/>
        </w:rPr>
      </w:pPr>
      <w:r w:rsidRPr="00581C39">
        <w:rPr>
          <w:i/>
          <w:sz w:val="22"/>
          <w:szCs w:val="22"/>
        </w:rPr>
        <w:t>Kepenų sutrikimai (žr. 4.8 skyrių)</w:t>
      </w:r>
    </w:p>
    <w:p w14:paraId="6AF92AEA" w14:textId="77777777" w:rsidR="005A25CB" w:rsidRPr="00581C39" w:rsidRDefault="005A25CB" w:rsidP="005A25CB">
      <w:pPr>
        <w:pStyle w:val="Pagrindinistekstas2"/>
        <w:spacing w:after="0" w:line="240" w:lineRule="auto"/>
        <w:rPr>
          <w:bCs/>
          <w:iCs/>
          <w:sz w:val="22"/>
          <w:szCs w:val="22"/>
        </w:rPr>
      </w:pPr>
      <w:r w:rsidRPr="00581C39">
        <w:rPr>
          <w:bCs/>
          <w:iCs/>
          <w:sz w:val="22"/>
          <w:szCs w:val="22"/>
        </w:rPr>
        <w:t>Tik pradėjus gydymą bei reguliariai jo metu rekomenduojama tirti kepenų funkciją (</w:t>
      </w:r>
      <w:proofErr w:type="spellStart"/>
      <w:r w:rsidRPr="00581C39">
        <w:rPr>
          <w:bCs/>
          <w:iCs/>
          <w:sz w:val="22"/>
          <w:szCs w:val="22"/>
        </w:rPr>
        <w:t>transaminazių</w:t>
      </w:r>
      <w:proofErr w:type="spellEnd"/>
      <w:r w:rsidRPr="00581C39">
        <w:rPr>
          <w:bCs/>
          <w:iCs/>
          <w:sz w:val="22"/>
          <w:szCs w:val="22"/>
        </w:rPr>
        <w:t xml:space="preserve"> koncentraciją). </w:t>
      </w:r>
      <w:r w:rsidRPr="00581C39">
        <w:rPr>
          <w:sz w:val="22"/>
          <w:szCs w:val="22"/>
        </w:rPr>
        <w:t xml:space="preserve">Vartojant į veną švirkščiamą </w:t>
      </w:r>
      <w:proofErr w:type="spellStart"/>
      <w:r w:rsidRPr="00581C39">
        <w:rPr>
          <w:sz w:val="22"/>
          <w:szCs w:val="22"/>
        </w:rPr>
        <w:t>amjodaroną</w:t>
      </w:r>
      <w:proofErr w:type="spellEnd"/>
      <w:r w:rsidRPr="00581C39">
        <w:rPr>
          <w:bCs/>
          <w:iCs/>
          <w:sz w:val="22"/>
          <w:szCs w:val="22"/>
        </w:rPr>
        <w:t xml:space="preserve">, per 24 valandas </w:t>
      </w:r>
      <w:r w:rsidRPr="00581C39">
        <w:rPr>
          <w:sz w:val="22"/>
          <w:szCs w:val="22"/>
        </w:rPr>
        <w:t xml:space="preserve">gali pasireikšti ūminis kepenų funkcijos sutrikimas (įskaitant sunkų </w:t>
      </w:r>
      <w:proofErr w:type="spellStart"/>
      <w:r w:rsidRPr="00581C39">
        <w:rPr>
          <w:sz w:val="22"/>
          <w:szCs w:val="22"/>
        </w:rPr>
        <w:t>hepatoceliulinį</w:t>
      </w:r>
      <w:proofErr w:type="spellEnd"/>
      <w:r w:rsidRPr="00581C39">
        <w:rPr>
          <w:sz w:val="22"/>
          <w:szCs w:val="22"/>
        </w:rPr>
        <w:t xml:space="preserve"> ar kepenų funkcijos nepakankamumą, kartais mirtiną) ir lėtinis kepenų funkcijos sutrikimas</w:t>
      </w:r>
      <w:r w:rsidRPr="00581C39">
        <w:rPr>
          <w:bCs/>
          <w:iCs/>
          <w:sz w:val="22"/>
          <w:szCs w:val="22"/>
        </w:rPr>
        <w:t>. Todėl, j</w:t>
      </w:r>
      <w:r w:rsidRPr="00581C39">
        <w:rPr>
          <w:sz w:val="22"/>
          <w:szCs w:val="22"/>
        </w:rPr>
        <w:t xml:space="preserve">ei </w:t>
      </w:r>
      <w:proofErr w:type="spellStart"/>
      <w:r w:rsidRPr="00581C39">
        <w:rPr>
          <w:sz w:val="22"/>
          <w:szCs w:val="22"/>
        </w:rPr>
        <w:t>transaminazių</w:t>
      </w:r>
      <w:proofErr w:type="spellEnd"/>
      <w:r w:rsidRPr="00581C39">
        <w:rPr>
          <w:sz w:val="22"/>
          <w:szCs w:val="22"/>
        </w:rPr>
        <w:t xml:space="preserve"> koncentracija normalią viršija tris kartus,</w:t>
      </w:r>
      <w:r w:rsidRPr="00581C39">
        <w:rPr>
          <w:bCs/>
          <w:iCs/>
          <w:sz w:val="22"/>
          <w:szCs w:val="22"/>
        </w:rPr>
        <w:t xml:space="preserve"> </w:t>
      </w:r>
      <w:proofErr w:type="spellStart"/>
      <w:r w:rsidRPr="00581C39">
        <w:rPr>
          <w:sz w:val="22"/>
          <w:szCs w:val="22"/>
        </w:rPr>
        <w:t>amjodarono</w:t>
      </w:r>
      <w:proofErr w:type="spellEnd"/>
      <w:r w:rsidRPr="00581C39">
        <w:rPr>
          <w:sz w:val="22"/>
          <w:szCs w:val="22"/>
        </w:rPr>
        <w:t xml:space="preserve"> dozę būtina sumažinti arba nutraukti jo vartojimą</w:t>
      </w:r>
      <w:r w:rsidRPr="00581C39">
        <w:rPr>
          <w:bCs/>
          <w:iCs/>
          <w:sz w:val="22"/>
          <w:szCs w:val="22"/>
        </w:rPr>
        <w:t xml:space="preserve">. </w:t>
      </w:r>
    </w:p>
    <w:p w14:paraId="6AF92AEB" w14:textId="77777777" w:rsidR="005A25CB" w:rsidRPr="00581C39" w:rsidRDefault="005A25CB" w:rsidP="005A25CB">
      <w:pPr>
        <w:pStyle w:val="Pagrindinistekstas2"/>
        <w:spacing w:after="0" w:line="240" w:lineRule="auto"/>
        <w:rPr>
          <w:sz w:val="22"/>
          <w:szCs w:val="22"/>
        </w:rPr>
      </w:pPr>
      <w:r w:rsidRPr="00581C39">
        <w:rPr>
          <w:bCs/>
          <w:iCs/>
          <w:sz w:val="22"/>
          <w:szCs w:val="22"/>
        </w:rPr>
        <w:t xml:space="preserve">Geriamo </w:t>
      </w:r>
      <w:proofErr w:type="spellStart"/>
      <w:r w:rsidRPr="00581C39">
        <w:rPr>
          <w:bCs/>
          <w:iCs/>
          <w:sz w:val="22"/>
          <w:szCs w:val="22"/>
        </w:rPr>
        <w:t>amjodarono</w:t>
      </w:r>
      <w:proofErr w:type="spellEnd"/>
      <w:r w:rsidRPr="00581C39">
        <w:rPr>
          <w:bCs/>
          <w:iCs/>
          <w:sz w:val="22"/>
          <w:szCs w:val="22"/>
        </w:rPr>
        <w:t xml:space="preserve"> sukelto lėtinio kepenų </w:t>
      </w:r>
      <w:r w:rsidRPr="00581C39">
        <w:rPr>
          <w:sz w:val="22"/>
          <w:szCs w:val="22"/>
        </w:rPr>
        <w:t xml:space="preserve">funkcijos </w:t>
      </w:r>
      <w:r w:rsidRPr="00581C39">
        <w:rPr>
          <w:bCs/>
          <w:iCs/>
          <w:sz w:val="22"/>
          <w:szCs w:val="22"/>
        </w:rPr>
        <w:t>sutrikimo klinikiniai ir laboratoriniai simptomai (</w:t>
      </w:r>
      <w:proofErr w:type="spellStart"/>
      <w:r w:rsidRPr="00581C39">
        <w:rPr>
          <w:bCs/>
          <w:iCs/>
          <w:sz w:val="22"/>
          <w:szCs w:val="22"/>
        </w:rPr>
        <w:t>hepatomegalija</w:t>
      </w:r>
      <w:proofErr w:type="spellEnd"/>
      <w:r w:rsidRPr="00581C39">
        <w:rPr>
          <w:bCs/>
          <w:iCs/>
          <w:sz w:val="22"/>
          <w:szCs w:val="22"/>
        </w:rPr>
        <w:t xml:space="preserve">, </w:t>
      </w:r>
      <w:proofErr w:type="spellStart"/>
      <w:r w:rsidRPr="00581C39">
        <w:rPr>
          <w:bCs/>
          <w:iCs/>
          <w:sz w:val="22"/>
          <w:szCs w:val="22"/>
        </w:rPr>
        <w:t>transaminzių</w:t>
      </w:r>
      <w:proofErr w:type="spellEnd"/>
      <w:r w:rsidRPr="00581C39">
        <w:rPr>
          <w:bCs/>
          <w:iCs/>
          <w:sz w:val="22"/>
          <w:szCs w:val="22"/>
        </w:rPr>
        <w:t xml:space="preserve"> koncentracijos padidėjimas iki 5 kartų, palyginti su normalia) gali būti minimalūs ir gydymą nutraukus praeiti, nors buvo ir mirties atvejų. </w:t>
      </w:r>
    </w:p>
    <w:p w14:paraId="6AF92AEC" w14:textId="77777777" w:rsidR="005A25CB" w:rsidRPr="00581C39" w:rsidRDefault="005A25CB" w:rsidP="005A25CB">
      <w:pPr>
        <w:autoSpaceDE w:val="0"/>
        <w:autoSpaceDN w:val="0"/>
        <w:adjustRightInd w:val="0"/>
        <w:rPr>
          <w:bCs/>
          <w:iCs/>
          <w:sz w:val="22"/>
          <w:szCs w:val="22"/>
        </w:rPr>
      </w:pPr>
    </w:p>
    <w:p w14:paraId="6AF92AED" w14:textId="77777777" w:rsidR="005A25CB" w:rsidRPr="00581C39" w:rsidRDefault="005A25CB" w:rsidP="005A25CB">
      <w:pPr>
        <w:rPr>
          <w:i/>
          <w:sz w:val="22"/>
          <w:szCs w:val="22"/>
        </w:rPr>
      </w:pPr>
      <w:r w:rsidRPr="00581C39">
        <w:rPr>
          <w:i/>
          <w:sz w:val="22"/>
          <w:szCs w:val="22"/>
        </w:rPr>
        <w:t>Vaistinių preparatų sąveika (žr. 4.5 skyrių)</w:t>
      </w:r>
    </w:p>
    <w:p w14:paraId="6AF92AEE" w14:textId="77777777" w:rsidR="005A25CB" w:rsidRPr="00581C39" w:rsidRDefault="005A25CB" w:rsidP="005A25CB">
      <w:pPr>
        <w:rPr>
          <w:sz w:val="22"/>
          <w:szCs w:val="22"/>
        </w:rPr>
      </w:pPr>
      <w:r w:rsidRPr="00581C39">
        <w:rPr>
          <w:sz w:val="22"/>
          <w:szCs w:val="22"/>
        </w:rPr>
        <w:t xml:space="preserve">Kartu su </w:t>
      </w:r>
      <w:proofErr w:type="spellStart"/>
      <w:r w:rsidRPr="00581C39">
        <w:rPr>
          <w:sz w:val="22"/>
          <w:szCs w:val="22"/>
        </w:rPr>
        <w:t>amjodaronu</w:t>
      </w:r>
      <w:proofErr w:type="spellEnd"/>
      <w:r w:rsidRPr="00581C39">
        <w:rPr>
          <w:sz w:val="22"/>
          <w:szCs w:val="22"/>
        </w:rPr>
        <w:t xml:space="preserve"> nerekomenduojama vartoti beta blokatorių, širdies </w:t>
      </w:r>
      <w:proofErr w:type="spellStart"/>
      <w:r w:rsidRPr="00581C39">
        <w:rPr>
          <w:sz w:val="22"/>
          <w:szCs w:val="22"/>
        </w:rPr>
        <w:t>susitraukimus</w:t>
      </w:r>
      <w:proofErr w:type="spellEnd"/>
      <w:r w:rsidRPr="00581C39">
        <w:rPr>
          <w:sz w:val="22"/>
          <w:szCs w:val="22"/>
        </w:rPr>
        <w:t xml:space="preserve"> retinančių kalcio kanalų blokatorių (</w:t>
      </w:r>
      <w:proofErr w:type="spellStart"/>
      <w:r w:rsidRPr="00581C39">
        <w:rPr>
          <w:sz w:val="22"/>
          <w:szCs w:val="22"/>
        </w:rPr>
        <w:t>verapamilio</w:t>
      </w:r>
      <w:proofErr w:type="spellEnd"/>
      <w:r w:rsidRPr="00581C39">
        <w:rPr>
          <w:sz w:val="22"/>
          <w:szCs w:val="22"/>
        </w:rPr>
        <w:t xml:space="preserve">, </w:t>
      </w:r>
      <w:proofErr w:type="spellStart"/>
      <w:r w:rsidRPr="00581C39">
        <w:rPr>
          <w:sz w:val="22"/>
          <w:szCs w:val="22"/>
        </w:rPr>
        <w:t>diltiazemo</w:t>
      </w:r>
      <w:proofErr w:type="spellEnd"/>
      <w:r w:rsidRPr="00581C39">
        <w:rPr>
          <w:sz w:val="22"/>
          <w:szCs w:val="22"/>
        </w:rPr>
        <w:t xml:space="preserve">), </w:t>
      </w:r>
      <w:proofErr w:type="spellStart"/>
      <w:r w:rsidRPr="00581C39">
        <w:rPr>
          <w:sz w:val="22"/>
          <w:szCs w:val="22"/>
        </w:rPr>
        <w:t>hipokalemiją</w:t>
      </w:r>
      <w:proofErr w:type="spellEnd"/>
      <w:r w:rsidRPr="00581C39">
        <w:rPr>
          <w:sz w:val="22"/>
          <w:szCs w:val="22"/>
        </w:rPr>
        <w:t xml:space="preserve"> sukelti galinčių stimuliuojamojo poveikio vidurius laisvinančių vaistinių preparatų.</w:t>
      </w:r>
    </w:p>
    <w:p w14:paraId="6AF92AEF" w14:textId="77777777" w:rsidR="005A25CB" w:rsidRPr="00581C39" w:rsidRDefault="005A25CB" w:rsidP="005A25CB">
      <w:pPr>
        <w:rPr>
          <w:sz w:val="22"/>
          <w:szCs w:val="22"/>
        </w:rPr>
      </w:pPr>
    </w:p>
    <w:p w14:paraId="6AF92AF0" w14:textId="77777777" w:rsidR="005A25CB" w:rsidRPr="00581C39" w:rsidRDefault="005A25CB" w:rsidP="005A25CB">
      <w:pPr>
        <w:pStyle w:val="Pagrindinistekstas2"/>
        <w:spacing w:after="0" w:line="240" w:lineRule="auto"/>
        <w:rPr>
          <w:i/>
          <w:sz w:val="22"/>
          <w:szCs w:val="22"/>
          <w:u w:val="single"/>
        </w:rPr>
      </w:pPr>
      <w:r w:rsidRPr="00581C39">
        <w:rPr>
          <w:i/>
          <w:sz w:val="22"/>
          <w:szCs w:val="22"/>
          <w:u w:val="single"/>
        </w:rPr>
        <w:t>Atsargumo priemonės</w:t>
      </w:r>
    </w:p>
    <w:p w14:paraId="6AF92AF1" w14:textId="77777777" w:rsidR="005A25CB" w:rsidRPr="00581C39" w:rsidRDefault="005A25CB" w:rsidP="005A25CB">
      <w:pPr>
        <w:pStyle w:val="Pagrindinistekstas"/>
        <w:spacing w:line="240" w:lineRule="auto"/>
        <w:rPr>
          <w:rFonts w:ascii="Times New Roman" w:hAnsi="Times New Roman"/>
          <w:sz w:val="22"/>
          <w:szCs w:val="22"/>
          <w:u w:val="none"/>
          <w:lang w:val="lt-LT"/>
        </w:rPr>
      </w:pPr>
      <w:proofErr w:type="spellStart"/>
      <w:r w:rsidRPr="00581C39">
        <w:rPr>
          <w:rFonts w:ascii="Times New Roman" w:hAnsi="Times New Roman"/>
          <w:sz w:val="22"/>
          <w:szCs w:val="22"/>
          <w:u w:val="none"/>
          <w:lang w:val="lt-LT"/>
        </w:rPr>
        <w:t>Amjodaroną</w:t>
      </w:r>
      <w:proofErr w:type="spellEnd"/>
      <w:r w:rsidRPr="00581C39">
        <w:rPr>
          <w:rFonts w:ascii="Times New Roman" w:hAnsi="Times New Roman"/>
          <w:sz w:val="22"/>
          <w:szCs w:val="22"/>
          <w:u w:val="none"/>
          <w:lang w:val="lt-LT"/>
        </w:rPr>
        <w:t xml:space="preserve"> į veną galima leisti tik specializuotame ligoninės skyriuje, prižiūrint specialistui ir nuolat stebint paciento EKG ir kraujospūdį.</w:t>
      </w:r>
    </w:p>
    <w:p w14:paraId="6AF92AF2" w14:textId="77777777" w:rsidR="005A25CB" w:rsidRPr="00581C39" w:rsidRDefault="005A25CB" w:rsidP="005A25CB">
      <w:pPr>
        <w:rPr>
          <w:sz w:val="22"/>
          <w:szCs w:val="22"/>
        </w:rPr>
      </w:pPr>
      <w:r w:rsidRPr="00581C39">
        <w:rPr>
          <w:sz w:val="22"/>
          <w:szCs w:val="22"/>
        </w:rPr>
        <w:lastRenderedPageBreak/>
        <w:t xml:space="preserve">Kad nepasireikštų reakcija injekcijos vietoje, jei įmanoma, </w:t>
      </w:r>
      <w:proofErr w:type="spellStart"/>
      <w:r w:rsidRPr="00581C39">
        <w:rPr>
          <w:sz w:val="22"/>
          <w:szCs w:val="22"/>
        </w:rPr>
        <w:t>amjodaroną</w:t>
      </w:r>
      <w:proofErr w:type="spellEnd"/>
      <w:r w:rsidRPr="00581C39">
        <w:rPr>
          <w:sz w:val="22"/>
          <w:szCs w:val="22"/>
        </w:rPr>
        <w:t xml:space="preserve"> reikia švirkšti į centrinę veną (žr. 4.8 skyrių)</w:t>
      </w:r>
    </w:p>
    <w:p w14:paraId="6AF92AF3" w14:textId="77777777" w:rsidR="005A25CB" w:rsidRPr="00581C39" w:rsidRDefault="005A25CB" w:rsidP="005A25CB">
      <w:pPr>
        <w:rPr>
          <w:sz w:val="22"/>
          <w:szCs w:val="22"/>
        </w:rPr>
      </w:pPr>
      <w:r w:rsidRPr="00581C39">
        <w:rPr>
          <w:sz w:val="22"/>
          <w:szCs w:val="22"/>
        </w:rPr>
        <w:t xml:space="preserve">Jei pasireiškia </w:t>
      </w:r>
      <w:proofErr w:type="spellStart"/>
      <w:r w:rsidRPr="00581C39">
        <w:rPr>
          <w:sz w:val="22"/>
          <w:szCs w:val="22"/>
        </w:rPr>
        <w:t>hipotenzija</w:t>
      </w:r>
      <w:proofErr w:type="spellEnd"/>
      <w:r w:rsidRPr="00581C39">
        <w:rPr>
          <w:sz w:val="22"/>
          <w:szCs w:val="22"/>
        </w:rPr>
        <w:t>, sunkus kvėpavimo funkcijos nepakankamumas bei nekompensuotas ar sunkus širdies funkcijos nepakankamumas, būtina imtis atsargumo priemonių.</w:t>
      </w:r>
    </w:p>
    <w:p w14:paraId="6AF92AF4"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Reikia būti atsargiems, kuomet yra elektrolitų pusiausvyros sutrikimų, ypač </w:t>
      </w:r>
      <w:proofErr w:type="spellStart"/>
      <w:r w:rsidRPr="00581C39">
        <w:rPr>
          <w:rFonts w:ascii="Times New Roman" w:hAnsi="Times New Roman"/>
          <w:sz w:val="22"/>
          <w:szCs w:val="22"/>
          <w:u w:val="none"/>
          <w:lang w:val="lt-LT"/>
        </w:rPr>
        <w:t>hipokalemija</w:t>
      </w:r>
      <w:proofErr w:type="spellEnd"/>
      <w:r w:rsidRPr="00581C39">
        <w:rPr>
          <w:rFonts w:ascii="Times New Roman" w:hAnsi="Times New Roman"/>
          <w:sz w:val="22"/>
          <w:szCs w:val="22"/>
          <w:u w:val="none"/>
          <w:lang w:val="lt-LT"/>
        </w:rPr>
        <w:t xml:space="preserve">. Būtina atkreipti dėmesį į būkles, galinčias sukelti </w:t>
      </w:r>
      <w:proofErr w:type="spellStart"/>
      <w:r w:rsidRPr="00581C39">
        <w:rPr>
          <w:rFonts w:ascii="Times New Roman" w:hAnsi="Times New Roman"/>
          <w:sz w:val="22"/>
          <w:szCs w:val="22"/>
          <w:u w:val="none"/>
          <w:lang w:val="lt-LT"/>
        </w:rPr>
        <w:t>hipokalemiją</w:t>
      </w:r>
      <w:proofErr w:type="spellEnd"/>
      <w:r w:rsidRPr="00581C39">
        <w:rPr>
          <w:rFonts w:ascii="Times New Roman" w:hAnsi="Times New Roman"/>
          <w:sz w:val="22"/>
          <w:szCs w:val="22"/>
          <w:u w:val="none"/>
          <w:lang w:val="lt-LT"/>
        </w:rPr>
        <w:t xml:space="preserve">, nes ji didina vaisto </w:t>
      </w:r>
      <w:proofErr w:type="spellStart"/>
      <w:r w:rsidRPr="00581C39">
        <w:rPr>
          <w:rFonts w:ascii="Times New Roman" w:hAnsi="Times New Roman"/>
          <w:sz w:val="22"/>
          <w:szCs w:val="22"/>
          <w:u w:val="none"/>
          <w:lang w:val="lt-LT"/>
        </w:rPr>
        <w:t>proaritminio</w:t>
      </w:r>
      <w:proofErr w:type="spellEnd"/>
      <w:r w:rsidRPr="00581C39">
        <w:rPr>
          <w:rFonts w:ascii="Times New Roman" w:hAnsi="Times New Roman"/>
          <w:sz w:val="22"/>
          <w:szCs w:val="22"/>
          <w:u w:val="none"/>
          <w:lang w:val="lt-LT"/>
        </w:rPr>
        <w:t xml:space="preserve"> poveikio riziką. Prieš pradedant gydymą </w:t>
      </w:r>
      <w:proofErr w:type="spellStart"/>
      <w:r w:rsidRPr="00581C39">
        <w:rPr>
          <w:rFonts w:ascii="Times New Roman" w:hAnsi="Times New Roman"/>
          <w:sz w:val="22"/>
          <w:szCs w:val="22"/>
          <w:u w:val="none"/>
          <w:lang w:val="lt-LT"/>
        </w:rPr>
        <w:t>amjodaronu</w:t>
      </w:r>
      <w:proofErr w:type="spellEnd"/>
      <w:r w:rsidRPr="00581C39">
        <w:rPr>
          <w:rFonts w:ascii="Times New Roman" w:hAnsi="Times New Roman"/>
          <w:sz w:val="22"/>
          <w:szCs w:val="22"/>
          <w:u w:val="none"/>
          <w:lang w:val="lt-LT"/>
        </w:rPr>
        <w:t>, reikia sureguliuoti kalio kiekį kraujyje.</w:t>
      </w:r>
    </w:p>
    <w:p w14:paraId="6AF92AF5" w14:textId="77777777" w:rsidR="005A25CB" w:rsidRPr="00581C39" w:rsidRDefault="005A25CB" w:rsidP="005A25CB">
      <w:pPr>
        <w:autoSpaceDE w:val="0"/>
        <w:autoSpaceDN w:val="0"/>
        <w:adjustRightInd w:val="0"/>
        <w:rPr>
          <w:sz w:val="22"/>
          <w:szCs w:val="22"/>
          <w:u w:val="single"/>
        </w:rPr>
      </w:pPr>
    </w:p>
    <w:p w14:paraId="6AF92AF6" w14:textId="77777777" w:rsidR="005A25CB" w:rsidRPr="00581C39" w:rsidRDefault="005A25CB" w:rsidP="005A25CB">
      <w:pPr>
        <w:autoSpaceDE w:val="0"/>
        <w:autoSpaceDN w:val="0"/>
        <w:adjustRightInd w:val="0"/>
        <w:rPr>
          <w:sz w:val="22"/>
          <w:szCs w:val="22"/>
          <w:u w:val="single"/>
        </w:rPr>
      </w:pPr>
      <w:r w:rsidRPr="00581C39">
        <w:rPr>
          <w:sz w:val="22"/>
          <w:szCs w:val="22"/>
          <w:u w:val="single"/>
        </w:rPr>
        <w:t>Vaikų populiacija</w:t>
      </w:r>
    </w:p>
    <w:p w14:paraId="6AF92AF7" w14:textId="77777777" w:rsidR="005A25CB" w:rsidRPr="00581C39" w:rsidRDefault="005A25CB" w:rsidP="005A25CB">
      <w:pPr>
        <w:autoSpaceDE w:val="0"/>
        <w:autoSpaceDN w:val="0"/>
        <w:adjustRightInd w:val="0"/>
        <w:rPr>
          <w:sz w:val="22"/>
          <w:szCs w:val="22"/>
        </w:rPr>
      </w:pPr>
      <w:proofErr w:type="spellStart"/>
      <w:r w:rsidRPr="00581C39">
        <w:rPr>
          <w:sz w:val="22"/>
          <w:szCs w:val="22"/>
        </w:rPr>
        <w:t>Cordarone</w:t>
      </w:r>
      <w:proofErr w:type="spellEnd"/>
      <w:r w:rsidRPr="00581C39">
        <w:rPr>
          <w:sz w:val="22"/>
          <w:szCs w:val="22"/>
        </w:rPr>
        <w:t xml:space="preserve"> vaikams vartoti nerekomenduojama, nes jo saugumas ir veiksmingumas tokio amžiaus ligoniams nenustatytas.</w:t>
      </w:r>
    </w:p>
    <w:p w14:paraId="6AF92AF8" w14:textId="77777777" w:rsidR="005A25CB" w:rsidRPr="00581C39" w:rsidRDefault="005A25CB" w:rsidP="005A25CB">
      <w:pPr>
        <w:rPr>
          <w:sz w:val="22"/>
          <w:szCs w:val="22"/>
        </w:rPr>
      </w:pPr>
      <w:r w:rsidRPr="00581C39">
        <w:rPr>
          <w:sz w:val="22"/>
          <w:szCs w:val="22"/>
        </w:rPr>
        <w:t xml:space="preserve">Injekciniame </w:t>
      </w:r>
      <w:proofErr w:type="spellStart"/>
      <w:r w:rsidRPr="00581C39">
        <w:rPr>
          <w:sz w:val="22"/>
          <w:szCs w:val="22"/>
        </w:rPr>
        <w:t>amjodarono</w:t>
      </w:r>
      <w:proofErr w:type="spellEnd"/>
      <w:r w:rsidRPr="00581C39">
        <w:rPr>
          <w:sz w:val="22"/>
          <w:szCs w:val="22"/>
        </w:rPr>
        <w:t xml:space="preserve"> tirpale yra </w:t>
      </w:r>
      <w:proofErr w:type="spellStart"/>
      <w:r w:rsidRPr="00581C39">
        <w:rPr>
          <w:sz w:val="22"/>
          <w:szCs w:val="22"/>
        </w:rPr>
        <w:t>benzilo</w:t>
      </w:r>
      <w:proofErr w:type="spellEnd"/>
      <w:r w:rsidRPr="00581C39">
        <w:rPr>
          <w:sz w:val="22"/>
          <w:szCs w:val="22"/>
        </w:rPr>
        <w:t xml:space="preserve"> alkoholio (20 mg/ml) (žr. 6.1 skyrių). </w:t>
      </w:r>
    </w:p>
    <w:p w14:paraId="6AF92AF9" w14:textId="77777777" w:rsidR="005A25CB" w:rsidRPr="00581C39" w:rsidRDefault="005A25CB" w:rsidP="005A25CB">
      <w:pPr>
        <w:pStyle w:val="default"/>
        <w:spacing w:before="0" w:beforeAutospacing="0" w:after="0" w:afterAutospacing="0"/>
        <w:rPr>
          <w:sz w:val="22"/>
          <w:szCs w:val="22"/>
          <w:lang w:val="lt-LT"/>
        </w:rPr>
      </w:pPr>
      <w:proofErr w:type="spellStart"/>
      <w:r w:rsidRPr="00581C39">
        <w:rPr>
          <w:sz w:val="22"/>
          <w:szCs w:val="22"/>
          <w:lang w:val="lt-LT"/>
        </w:rPr>
        <w:t>Benzilo</w:t>
      </w:r>
      <w:proofErr w:type="spellEnd"/>
      <w:r w:rsidRPr="00581C39">
        <w:rPr>
          <w:sz w:val="22"/>
          <w:szCs w:val="22"/>
          <w:lang w:val="lt-LT"/>
        </w:rPr>
        <w:t xml:space="preserve"> alkoholis gali sukelti toksinių reakcijų kūdikiams ir vaikams iki 3 metų amžiaus.</w:t>
      </w:r>
    </w:p>
    <w:p w14:paraId="6AF92AFA" w14:textId="77777777" w:rsidR="005A25CB" w:rsidRPr="00581C39" w:rsidRDefault="005A25CB" w:rsidP="005A25CB">
      <w:pPr>
        <w:rPr>
          <w:sz w:val="22"/>
          <w:szCs w:val="22"/>
        </w:rPr>
      </w:pPr>
      <w:r w:rsidRPr="00581C39">
        <w:rPr>
          <w:sz w:val="22"/>
          <w:szCs w:val="22"/>
        </w:rPr>
        <w:t xml:space="preserve">Naujagimiams (jaunesniems kaip mėnesio vaikams) po vaistinio preparato, kuriame buvo šio konservanto, sušvirkštimo pasireiškė mirtino „oro gaudymo” sindromo atvejų. Šiam sindromui būdingas staiga prasidedantis „oro gaudymas“, </w:t>
      </w:r>
      <w:proofErr w:type="spellStart"/>
      <w:r w:rsidRPr="00581C39">
        <w:rPr>
          <w:sz w:val="22"/>
          <w:szCs w:val="22"/>
        </w:rPr>
        <w:t>hipotenzija</w:t>
      </w:r>
      <w:proofErr w:type="spellEnd"/>
      <w:r w:rsidRPr="00581C39">
        <w:rPr>
          <w:sz w:val="22"/>
          <w:szCs w:val="22"/>
        </w:rPr>
        <w:t xml:space="preserve">, </w:t>
      </w:r>
      <w:proofErr w:type="spellStart"/>
      <w:r w:rsidRPr="00581C39">
        <w:rPr>
          <w:sz w:val="22"/>
          <w:szCs w:val="22"/>
        </w:rPr>
        <w:t>bradikardija</w:t>
      </w:r>
      <w:proofErr w:type="spellEnd"/>
      <w:r w:rsidRPr="00581C39">
        <w:rPr>
          <w:sz w:val="22"/>
          <w:szCs w:val="22"/>
        </w:rPr>
        <w:t xml:space="preserve"> bei širdies ir kraujagyslių sistemos </w:t>
      </w:r>
      <w:proofErr w:type="spellStart"/>
      <w:r w:rsidRPr="00581C39">
        <w:rPr>
          <w:sz w:val="22"/>
          <w:szCs w:val="22"/>
        </w:rPr>
        <w:t>kolapsas</w:t>
      </w:r>
      <w:proofErr w:type="spellEnd"/>
      <w:r w:rsidRPr="00581C39">
        <w:rPr>
          <w:sz w:val="22"/>
          <w:szCs w:val="22"/>
        </w:rPr>
        <w:t>.</w:t>
      </w:r>
    </w:p>
    <w:p w14:paraId="6AF92AFB" w14:textId="77777777" w:rsidR="005A25CB" w:rsidRPr="00581C39" w:rsidRDefault="005A25CB" w:rsidP="005A25CB">
      <w:pPr>
        <w:pStyle w:val="Pagrindinistekstas"/>
        <w:spacing w:line="240" w:lineRule="auto"/>
        <w:jc w:val="left"/>
        <w:rPr>
          <w:rFonts w:ascii="Times New Roman" w:hAnsi="Times New Roman"/>
          <w:i/>
          <w:sz w:val="22"/>
          <w:szCs w:val="22"/>
          <w:u w:val="none"/>
          <w:lang w:val="lt-LT"/>
        </w:rPr>
      </w:pPr>
    </w:p>
    <w:p w14:paraId="6AF92AFC" w14:textId="77777777" w:rsidR="005A25CB" w:rsidRPr="00581C39" w:rsidRDefault="005A25CB" w:rsidP="005A25CB">
      <w:pPr>
        <w:pStyle w:val="Pagrindinistekstas"/>
        <w:spacing w:line="240" w:lineRule="auto"/>
        <w:jc w:val="left"/>
        <w:rPr>
          <w:rFonts w:ascii="Times New Roman" w:hAnsi="Times New Roman"/>
          <w:i/>
          <w:sz w:val="22"/>
          <w:szCs w:val="22"/>
          <w:u w:val="none"/>
          <w:lang w:val="lt-LT"/>
        </w:rPr>
      </w:pPr>
      <w:r w:rsidRPr="00581C39">
        <w:rPr>
          <w:rFonts w:ascii="Times New Roman" w:hAnsi="Times New Roman"/>
          <w:i/>
          <w:sz w:val="22"/>
          <w:szCs w:val="22"/>
          <w:u w:val="none"/>
          <w:lang w:val="lt-LT"/>
        </w:rPr>
        <w:t xml:space="preserve">Anestezija </w:t>
      </w:r>
      <w:r w:rsidRPr="00581C39">
        <w:rPr>
          <w:rFonts w:ascii="Times New Roman" w:hAnsi="Times New Roman"/>
          <w:i/>
          <w:sz w:val="22"/>
          <w:szCs w:val="22"/>
          <w:lang w:val="lt-LT"/>
        </w:rPr>
        <w:t>(</w:t>
      </w:r>
      <w:r w:rsidRPr="00581C39">
        <w:rPr>
          <w:rFonts w:ascii="Times New Roman" w:hAnsi="Times New Roman"/>
          <w:i/>
          <w:sz w:val="22"/>
          <w:szCs w:val="22"/>
          <w:u w:val="none"/>
          <w:lang w:val="lt-LT"/>
        </w:rPr>
        <w:t>žr. 4.8 skyrių)</w:t>
      </w:r>
    </w:p>
    <w:p w14:paraId="6AF92AFD"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Prieš operaciją anesteziologą būtina informuoti apie tai, jog pacientas vartoja </w:t>
      </w:r>
      <w:proofErr w:type="spellStart"/>
      <w:r w:rsidRPr="00581C39">
        <w:rPr>
          <w:rFonts w:ascii="Times New Roman" w:hAnsi="Times New Roman"/>
          <w:sz w:val="22"/>
          <w:szCs w:val="22"/>
          <w:u w:val="none"/>
          <w:lang w:val="lt-LT"/>
        </w:rPr>
        <w:t>amjodaroną</w:t>
      </w:r>
      <w:proofErr w:type="spellEnd"/>
      <w:r w:rsidRPr="00581C39">
        <w:rPr>
          <w:rFonts w:ascii="Times New Roman" w:hAnsi="Times New Roman"/>
          <w:sz w:val="22"/>
          <w:szCs w:val="22"/>
          <w:u w:val="none"/>
          <w:lang w:val="lt-LT"/>
        </w:rPr>
        <w:t>. Jei vaistas vartojamas ilgai, vietinės ar bendrosios anestezijos metu gali padidėti nepageidaujamo poveikio (kraujotakos sutrikimų) pavojus. Dažniausiai gali labai suretėti širdies susitraukinėjimai, sumažėti arterinis kraujospūdis ir širdies išstumiamo kraujo tūris, atsirasti laidumo sutrikimų.</w:t>
      </w:r>
    </w:p>
    <w:p w14:paraId="6AF92AFE"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Žinomi keli atvejai, kuomet pacientams, vartojantiems </w:t>
      </w:r>
      <w:proofErr w:type="spellStart"/>
      <w:r w:rsidRPr="00581C39">
        <w:rPr>
          <w:rFonts w:ascii="Times New Roman" w:hAnsi="Times New Roman"/>
          <w:sz w:val="22"/>
          <w:szCs w:val="22"/>
          <w:u w:val="none"/>
          <w:lang w:val="lt-LT"/>
        </w:rPr>
        <w:t>amjodaroną</w:t>
      </w:r>
      <w:proofErr w:type="spellEnd"/>
      <w:r w:rsidRPr="00581C39">
        <w:rPr>
          <w:rFonts w:ascii="Times New Roman" w:hAnsi="Times New Roman"/>
          <w:sz w:val="22"/>
          <w:szCs w:val="22"/>
          <w:u w:val="none"/>
          <w:lang w:val="lt-LT"/>
        </w:rPr>
        <w:t xml:space="preserve">, pasibaigus operacijai, pasireiškė kvėpavimo </w:t>
      </w:r>
      <w:proofErr w:type="spellStart"/>
      <w:r w:rsidRPr="00581C39">
        <w:rPr>
          <w:rFonts w:ascii="Times New Roman" w:hAnsi="Times New Roman"/>
          <w:sz w:val="22"/>
          <w:szCs w:val="22"/>
          <w:u w:val="none"/>
          <w:lang w:val="lt-LT"/>
        </w:rPr>
        <w:t>distreso</w:t>
      </w:r>
      <w:proofErr w:type="spellEnd"/>
      <w:r w:rsidRPr="00581C39">
        <w:rPr>
          <w:rFonts w:ascii="Times New Roman" w:hAnsi="Times New Roman"/>
          <w:sz w:val="22"/>
          <w:szCs w:val="22"/>
          <w:u w:val="none"/>
          <w:lang w:val="lt-LT"/>
        </w:rPr>
        <w:t xml:space="preserve"> sindromas, todėl, pradėjus dirbtinę plaučių ventiliaciją, tokius ligonius būtina atidžiai stebėti (žr. 4.8 skyrių). </w:t>
      </w:r>
    </w:p>
    <w:p w14:paraId="6AF92AFF" w14:textId="77777777" w:rsidR="005A25CB" w:rsidRPr="00581C39" w:rsidRDefault="005A25CB" w:rsidP="005A25CB">
      <w:pPr>
        <w:pStyle w:val="PI-3EMEASMCA"/>
      </w:pPr>
    </w:p>
    <w:p w14:paraId="6AF92B00" w14:textId="77777777" w:rsidR="005A25CB" w:rsidRPr="00581C39" w:rsidRDefault="005A25CB" w:rsidP="005A25CB">
      <w:pPr>
        <w:pStyle w:val="PI-2EMEASMCA"/>
      </w:pPr>
      <w:bookmarkStart w:id="31" w:name="_Toc129243106"/>
      <w:bookmarkStart w:id="32" w:name="_Toc129243231"/>
      <w:r w:rsidRPr="00581C39">
        <w:t>4.5</w:t>
      </w:r>
      <w:r w:rsidRPr="00581C39">
        <w:tab/>
        <w:t>Sąveika su kitais vaistiniais preparatais ir kitokia sąveika</w:t>
      </w:r>
      <w:bookmarkEnd w:id="31"/>
      <w:bookmarkEnd w:id="32"/>
    </w:p>
    <w:p w14:paraId="6AF92B01" w14:textId="77777777" w:rsidR="005A25CB" w:rsidRPr="00581C39" w:rsidRDefault="005A25CB" w:rsidP="005A25CB">
      <w:pPr>
        <w:pStyle w:val="Pagrindinistekstas2"/>
        <w:spacing w:after="0" w:line="240" w:lineRule="auto"/>
        <w:rPr>
          <w:i/>
          <w:sz w:val="22"/>
          <w:szCs w:val="22"/>
        </w:rPr>
      </w:pPr>
    </w:p>
    <w:p w14:paraId="6AF92B02" w14:textId="77777777" w:rsidR="005A25CB" w:rsidRPr="00581C39" w:rsidRDefault="005A25CB" w:rsidP="005A25CB">
      <w:pPr>
        <w:pStyle w:val="Pagrindinistekstas2"/>
        <w:spacing w:after="0" w:line="240" w:lineRule="auto"/>
        <w:rPr>
          <w:sz w:val="22"/>
          <w:szCs w:val="22"/>
        </w:rPr>
      </w:pPr>
      <w:r w:rsidRPr="00581C39">
        <w:rPr>
          <w:sz w:val="22"/>
          <w:szCs w:val="22"/>
        </w:rPr>
        <w:t xml:space="preserve">Dauguma vaistinių preparatų nuo aritmijos gali slopinti širdies automatizmą, pabloginti laidumą ir mažinti širdies susitraukinėjimų jėgą. </w:t>
      </w:r>
    </w:p>
    <w:p w14:paraId="6AF92B03" w14:textId="77777777" w:rsidR="005A25CB" w:rsidRPr="00581C39" w:rsidRDefault="005A25CB" w:rsidP="005A25CB">
      <w:pPr>
        <w:pStyle w:val="Pagrindinistekstas2"/>
        <w:spacing w:after="0" w:line="240" w:lineRule="auto"/>
        <w:rPr>
          <w:sz w:val="22"/>
          <w:szCs w:val="22"/>
        </w:rPr>
      </w:pPr>
    </w:p>
    <w:p w14:paraId="6AF92B04" w14:textId="77777777" w:rsidR="005A25CB" w:rsidRPr="00581C39" w:rsidRDefault="005A25CB" w:rsidP="005A25CB">
      <w:pPr>
        <w:pStyle w:val="Pagrindinistekstas2"/>
        <w:spacing w:after="0" w:line="240" w:lineRule="auto"/>
        <w:rPr>
          <w:sz w:val="22"/>
          <w:szCs w:val="22"/>
        </w:rPr>
      </w:pPr>
      <w:r w:rsidRPr="00581C39">
        <w:rPr>
          <w:sz w:val="22"/>
          <w:szCs w:val="22"/>
        </w:rPr>
        <w:t xml:space="preserve">Derinant skirtingų klasių vaistinius preparatus nuo aritmijos, galimas palankus terapinis poveikis, tačiau tai reikia daryti labai atsargiai ir atidžiai stebint klinikinę paciento būklę bei elektrokardiogramą. </w:t>
      </w:r>
      <w:proofErr w:type="spellStart"/>
      <w:r w:rsidRPr="00581C39">
        <w:rPr>
          <w:sz w:val="22"/>
          <w:szCs w:val="22"/>
        </w:rPr>
        <w:t>Polimorfinę</w:t>
      </w:r>
      <w:proofErr w:type="spellEnd"/>
      <w:r w:rsidRPr="00581C39">
        <w:rPr>
          <w:sz w:val="22"/>
          <w:szCs w:val="22"/>
        </w:rPr>
        <w:t xml:space="preserve"> </w:t>
      </w:r>
      <w:proofErr w:type="spellStart"/>
      <w:r w:rsidRPr="00581C39">
        <w:rPr>
          <w:sz w:val="22"/>
          <w:szCs w:val="22"/>
        </w:rPr>
        <w:t>paroksizminę</w:t>
      </w:r>
      <w:proofErr w:type="spellEnd"/>
      <w:r w:rsidRPr="00581C39">
        <w:rPr>
          <w:sz w:val="22"/>
          <w:szCs w:val="22"/>
        </w:rPr>
        <w:t xml:space="preserve"> </w:t>
      </w:r>
      <w:proofErr w:type="spellStart"/>
      <w:r w:rsidRPr="00581C39">
        <w:rPr>
          <w:sz w:val="22"/>
          <w:szCs w:val="22"/>
        </w:rPr>
        <w:t>skilvelinę</w:t>
      </w:r>
      <w:proofErr w:type="spellEnd"/>
      <w:r w:rsidRPr="00581C39">
        <w:rPr>
          <w:sz w:val="22"/>
          <w:szCs w:val="22"/>
        </w:rPr>
        <w:t xml:space="preserve"> </w:t>
      </w:r>
      <w:proofErr w:type="spellStart"/>
      <w:r w:rsidRPr="00581C39">
        <w:rPr>
          <w:sz w:val="22"/>
          <w:szCs w:val="22"/>
        </w:rPr>
        <w:t>tachikardiją</w:t>
      </w:r>
      <w:proofErr w:type="spellEnd"/>
      <w:r w:rsidRPr="00581C39">
        <w:rPr>
          <w:sz w:val="22"/>
          <w:szCs w:val="22"/>
        </w:rPr>
        <w:t xml:space="preserve"> (</w:t>
      </w:r>
      <w:proofErr w:type="spellStart"/>
      <w:r w:rsidRPr="00581C39">
        <w:rPr>
          <w:i/>
          <w:sz w:val="22"/>
          <w:szCs w:val="22"/>
        </w:rPr>
        <w:t>torsade</w:t>
      </w:r>
      <w:proofErr w:type="spellEnd"/>
      <w:r w:rsidRPr="00581C39">
        <w:rPr>
          <w:i/>
          <w:sz w:val="22"/>
          <w:szCs w:val="22"/>
        </w:rPr>
        <w:t xml:space="preserve"> de </w:t>
      </w:r>
      <w:proofErr w:type="spellStart"/>
      <w:r w:rsidRPr="00581C39">
        <w:rPr>
          <w:i/>
          <w:sz w:val="22"/>
          <w:szCs w:val="22"/>
        </w:rPr>
        <w:t>pointes</w:t>
      </w:r>
      <w:proofErr w:type="spellEnd"/>
      <w:r w:rsidRPr="00581C39">
        <w:rPr>
          <w:i/>
          <w:sz w:val="22"/>
          <w:szCs w:val="22"/>
        </w:rPr>
        <w:t xml:space="preserve">) </w:t>
      </w:r>
      <w:r w:rsidRPr="00581C39">
        <w:rPr>
          <w:sz w:val="22"/>
          <w:szCs w:val="22"/>
        </w:rPr>
        <w:t xml:space="preserve">sukeliančius preparatus (pvz., </w:t>
      </w:r>
      <w:proofErr w:type="spellStart"/>
      <w:r w:rsidRPr="00581C39">
        <w:rPr>
          <w:sz w:val="22"/>
          <w:szCs w:val="22"/>
        </w:rPr>
        <w:t>amjodaroną</w:t>
      </w:r>
      <w:proofErr w:type="spellEnd"/>
      <w:r w:rsidRPr="00581C39">
        <w:rPr>
          <w:sz w:val="22"/>
          <w:szCs w:val="22"/>
        </w:rPr>
        <w:t xml:space="preserve">), vieną su kitu derinti draudžiama. </w:t>
      </w:r>
    </w:p>
    <w:p w14:paraId="6AF92B05" w14:textId="77777777" w:rsidR="005A25CB" w:rsidRPr="00581C39" w:rsidRDefault="005A25CB" w:rsidP="005A25CB">
      <w:pPr>
        <w:pStyle w:val="Pagrindinistekstas2"/>
        <w:spacing w:after="0" w:line="240" w:lineRule="auto"/>
        <w:rPr>
          <w:sz w:val="22"/>
          <w:szCs w:val="22"/>
        </w:rPr>
      </w:pPr>
    </w:p>
    <w:p w14:paraId="6AF92B06" w14:textId="77777777" w:rsidR="005A25CB" w:rsidRPr="00581C39" w:rsidRDefault="005A25CB" w:rsidP="005A25CB">
      <w:pPr>
        <w:pStyle w:val="Pagrindinistekstas2"/>
        <w:spacing w:after="0" w:line="240" w:lineRule="auto"/>
        <w:rPr>
          <w:sz w:val="22"/>
          <w:szCs w:val="22"/>
        </w:rPr>
      </w:pPr>
      <w:r w:rsidRPr="00581C39">
        <w:rPr>
          <w:sz w:val="22"/>
          <w:szCs w:val="22"/>
        </w:rPr>
        <w:t xml:space="preserve">Derinti tos pačios grupės vaistinius preparatus nuo aritmijos nerekomenduojama, išskyrus išimtinius atvejus, nes didėja nepageidaujamo poveikio širdžiai rizika. </w:t>
      </w:r>
    </w:p>
    <w:p w14:paraId="6AF92B07" w14:textId="77777777" w:rsidR="005A25CB" w:rsidRPr="00581C39" w:rsidRDefault="005A25CB" w:rsidP="005A25CB">
      <w:pPr>
        <w:pStyle w:val="Pagrindinistekstas2"/>
        <w:spacing w:after="0" w:line="240" w:lineRule="auto"/>
        <w:rPr>
          <w:sz w:val="22"/>
          <w:szCs w:val="22"/>
        </w:rPr>
      </w:pPr>
    </w:p>
    <w:p w14:paraId="6AF92B08" w14:textId="77777777" w:rsidR="005A25CB" w:rsidRPr="00581C39" w:rsidRDefault="005A25CB" w:rsidP="005A25CB">
      <w:pPr>
        <w:pStyle w:val="Pagrindinistekstas2"/>
        <w:spacing w:after="0" w:line="240" w:lineRule="auto"/>
        <w:rPr>
          <w:sz w:val="22"/>
          <w:szCs w:val="22"/>
        </w:rPr>
      </w:pPr>
      <w:r w:rsidRPr="00581C39">
        <w:rPr>
          <w:sz w:val="22"/>
          <w:szCs w:val="22"/>
        </w:rPr>
        <w:t xml:space="preserve">Derinant su vaistiniais preparatais, sukeliančiais neigiamą </w:t>
      </w:r>
      <w:proofErr w:type="spellStart"/>
      <w:r w:rsidRPr="00581C39">
        <w:rPr>
          <w:sz w:val="22"/>
          <w:szCs w:val="22"/>
        </w:rPr>
        <w:t>inotropinį</w:t>
      </w:r>
      <w:proofErr w:type="spellEnd"/>
      <w:r w:rsidRPr="00581C39">
        <w:rPr>
          <w:sz w:val="22"/>
          <w:szCs w:val="22"/>
        </w:rPr>
        <w:t xml:space="preserve"> poveikį, </w:t>
      </w:r>
      <w:proofErr w:type="spellStart"/>
      <w:r w:rsidRPr="00581C39">
        <w:rPr>
          <w:sz w:val="22"/>
          <w:szCs w:val="22"/>
        </w:rPr>
        <w:t>bradikardiją</w:t>
      </w:r>
      <w:proofErr w:type="spellEnd"/>
      <w:r w:rsidRPr="00581C39">
        <w:rPr>
          <w:sz w:val="22"/>
          <w:szCs w:val="22"/>
        </w:rPr>
        <w:t xml:space="preserve"> ir (ar) bloginančiais širdies laidumą, būtina atsargiai ir atidžiai stebint klinikinę paciento būklę bei elektrokardiogramą.</w:t>
      </w:r>
    </w:p>
    <w:p w14:paraId="6AF92B09" w14:textId="77777777" w:rsidR="005A25CB" w:rsidRPr="00581C39" w:rsidRDefault="005A25CB" w:rsidP="005A25CB">
      <w:pPr>
        <w:pStyle w:val="Pagrindinistekstas2"/>
        <w:spacing w:after="0" w:line="240" w:lineRule="auto"/>
        <w:rPr>
          <w:sz w:val="22"/>
          <w:szCs w:val="22"/>
        </w:rPr>
      </w:pPr>
    </w:p>
    <w:p w14:paraId="6AF92B0A" w14:textId="77777777" w:rsidR="005A25CB" w:rsidRPr="00581C39" w:rsidRDefault="005A25CB" w:rsidP="005A25CB">
      <w:pPr>
        <w:rPr>
          <w:sz w:val="22"/>
          <w:szCs w:val="22"/>
          <w:u w:val="single"/>
          <w:lang w:bidi="lo-LA"/>
        </w:rPr>
      </w:pPr>
      <w:proofErr w:type="spellStart"/>
      <w:r w:rsidRPr="00581C39">
        <w:rPr>
          <w:sz w:val="22"/>
          <w:szCs w:val="22"/>
          <w:u w:val="single"/>
          <w:lang w:bidi="lo-LA"/>
        </w:rPr>
        <w:t>Farmakodinaminė</w:t>
      </w:r>
      <w:proofErr w:type="spellEnd"/>
      <w:r w:rsidRPr="00581C39">
        <w:rPr>
          <w:sz w:val="22"/>
          <w:szCs w:val="22"/>
          <w:u w:val="single"/>
          <w:lang w:bidi="lo-LA"/>
        </w:rPr>
        <w:t xml:space="preserve"> sąveika</w:t>
      </w:r>
    </w:p>
    <w:p w14:paraId="6AF92B0B" w14:textId="77777777" w:rsidR="005A25CB" w:rsidRPr="00581C39" w:rsidRDefault="005A25CB" w:rsidP="005A25CB">
      <w:pPr>
        <w:rPr>
          <w:i/>
          <w:sz w:val="22"/>
          <w:szCs w:val="22"/>
          <w:lang w:bidi="lo-LA"/>
        </w:rPr>
      </w:pPr>
    </w:p>
    <w:p w14:paraId="6AF92B0C" w14:textId="77777777" w:rsidR="005A25CB" w:rsidRPr="00581C39" w:rsidRDefault="005A25CB" w:rsidP="005A25CB">
      <w:pPr>
        <w:numPr>
          <w:ilvl w:val="0"/>
          <w:numId w:val="24"/>
        </w:numPr>
        <w:rPr>
          <w:sz w:val="22"/>
          <w:szCs w:val="22"/>
          <w:lang w:bidi="lo-LA"/>
        </w:rPr>
      </w:pPr>
      <w:r w:rsidRPr="00581C39">
        <w:rPr>
          <w:sz w:val="22"/>
          <w:szCs w:val="22"/>
          <w:lang w:bidi="lo-LA"/>
        </w:rPr>
        <w:t xml:space="preserve">Preparatai, kurie gali sukelti </w:t>
      </w:r>
      <w:proofErr w:type="spellStart"/>
      <w:r w:rsidRPr="00581C39">
        <w:rPr>
          <w:sz w:val="22"/>
          <w:szCs w:val="22"/>
          <w:lang w:bidi="lo-LA"/>
        </w:rPr>
        <w:t>paroksizminę</w:t>
      </w:r>
      <w:proofErr w:type="spellEnd"/>
      <w:r w:rsidRPr="00581C39">
        <w:rPr>
          <w:sz w:val="22"/>
          <w:szCs w:val="22"/>
          <w:lang w:bidi="lo-LA"/>
        </w:rPr>
        <w:t xml:space="preserve"> </w:t>
      </w:r>
      <w:proofErr w:type="spellStart"/>
      <w:r w:rsidRPr="00581C39">
        <w:rPr>
          <w:sz w:val="22"/>
          <w:szCs w:val="22"/>
          <w:lang w:bidi="lo-LA"/>
        </w:rPr>
        <w:t>polimorfinę</w:t>
      </w:r>
      <w:proofErr w:type="spellEnd"/>
      <w:r w:rsidRPr="00581C39">
        <w:rPr>
          <w:sz w:val="22"/>
          <w:szCs w:val="22"/>
          <w:lang w:bidi="lo-LA"/>
        </w:rPr>
        <w:t xml:space="preserve"> </w:t>
      </w:r>
      <w:proofErr w:type="spellStart"/>
      <w:r w:rsidRPr="00581C39">
        <w:rPr>
          <w:sz w:val="22"/>
          <w:szCs w:val="22"/>
          <w:lang w:bidi="lo-LA"/>
        </w:rPr>
        <w:t>skilvelinę</w:t>
      </w:r>
      <w:proofErr w:type="spellEnd"/>
      <w:r w:rsidRPr="00581C39">
        <w:rPr>
          <w:sz w:val="22"/>
          <w:szCs w:val="22"/>
          <w:lang w:bidi="lo-LA"/>
        </w:rPr>
        <w:t xml:space="preserve"> </w:t>
      </w:r>
      <w:proofErr w:type="spellStart"/>
      <w:r w:rsidRPr="00581C39">
        <w:rPr>
          <w:sz w:val="22"/>
          <w:szCs w:val="22"/>
          <w:lang w:bidi="lo-LA"/>
        </w:rPr>
        <w:t>tachikardiją</w:t>
      </w:r>
      <w:proofErr w:type="spellEnd"/>
      <w:r w:rsidRPr="00581C39">
        <w:rPr>
          <w:sz w:val="22"/>
          <w:szCs w:val="22"/>
          <w:lang w:bidi="lo-LA"/>
        </w:rPr>
        <w:t xml:space="preserve"> </w:t>
      </w:r>
      <w:r w:rsidRPr="00581C39">
        <w:rPr>
          <w:i/>
          <w:sz w:val="22"/>
          <w:szCs w:val="22"/>
          <w:lang w:bidi="lo-LA"/>
        </w:rPr>
        <w:t>(</w:t>
      </w:r>
      <w:proofErr w:type="spellStart"/>
      <w:r w:rsidRPr="00581C39">
        <w:rPr>
          <w:i/>
          <w:sz w:val="22"/>
          <w:szCs w:val="22"/>
          <w:lang w:bidi="lo-LA"/>
        </w:rPr>
        <w:t>torsade</w:t>
      </w:r>
      <w:proofErr w:type="spellEnd"/>
      <w:r w:rsidRPr="00581C39">
        <w:rPr>
          <w:i/>
          <w:sz w:val="22"/>
          <w:szCs w:val="22"/>
          <w:lang w:bidi="lo-LA"/>
        </w:rPr>
        <w:t xml:space="preserve"> de </w:t>
      </w:r>
      <w:proofErr w:type="spellStart"/>
      <w:r w:rsidRPr="00581C39">
        <w:rPr>
          <w:i/>
          <w:sz w:val="22"/>
          <w:szCs w:val="22"/>
          <w:lang w:bidi="lo-LA"/>
        </w:rPr>
        <w:t>pointes</w:t>
      </w:r>
      <w:proofErr w:type="spellEnd"/>
      <w:r w:rsidRPr="00581C39">
        <w:rPr>
          <w:i/>
          <w:sz w:val="22"/>
          <w:szCs w:val="22"/>
          <w:lang w:bidi="lo-LA"/>
        </w:rPr>
        <w:t xml:space="preserve">) </w:t>
      </w:r>
      <w:r w:rsidRPr="00581C39">
        <w:rPr>
          <w:sz w:val="22"/>
          <w:szCs w:val="22"/>
          <w:lang w:bidi="lo-LA"/>
        </w:rPr>
        <w:t>ar ilginti QT intervalą</w:t>
      </w:r>
      <w:r w:rsidRPr="00581C39">
        <w:rPr>
          <w:i/>
          <w:sz w:val="22"/>
          <w:szCs w:val="22"/>
          <w:lang w:bidi="lo-LA"/>
        </w:rPr>
        <w:t>:</w:t>
      </w:r>
    </w:p>
    <w:p w14:paraId="6AF92B0D" w14:textId="77777777" w:rsidR="005A25CB" w:rsidRPr="00581C39" w:rsidRDefault="005A25CB" w:rsidP="005A25CB">
      <w:pPr>
        <w:rPr>
          <w:i/>
          <w:sz w:val="22"/>
          <w:szCs w:val="22"/>
          <w:lang w:bidi="lo-LA"/>
        </w:rPr>
      </w:pPr>
    </w:p>
    <w:p w14:paraId="6AF92B0E" w14:textId="77777777" w:rsidR="005A25CB" w:rsidRPr="00581C39" w:rsidRDefault="005A25CB" w:rsidP="005A25CB">
      <w:pPr>
        <w:numPr>
          <w:ilvl w:val="0"/>
          <w:numId w:val="25"/>
        </w:numPr>
        <w:tabs>
          <w:tab w:val="clear" w:pos="567"/>
          <w:tab w:val="num" w:pos="851"/>
        </w:tabs>
        <w:ind w:left="851"/>
        <w:rPr>
          <w:i/>
          <w:sz w:val="22"/>
          <w:szCs w:val="22"/>
          <w:lang w:bidi="lo-LA"/>
        </w:rPr>
      </w:pPr>
      <w:r w:rsidRPr="00581C39">
        <w:rPr>
          <w:i/>
          <w:sz w:val="22"/>
          <w:szCs w:val="22"/>
          <w:lang w:bidi="lo-LA"/>
        </w:rPr>
        <w:t xml:space="preserve">Preparatai, kurie gali sukelti </w:t>
      </w:r>
      <w:proofErr w:type="spellStart"/>
      <w:r w:rsidRPr="00581C39">
        <w:rPr>
          <w:i/>
          <w:sz w:val="22"/>
          <w:szCs w:val="22"/>
          <w:lang w:bidi="lo-LA"/>
        </w:rPr>
        <w:t>paroksizminę</w:t>
      </w:r>
      <w:proofErr w:type="spellEnd"/>
      <w:r w:rsidRPr="00581C39">
        <w:rPr>
          <w:i/>
          <w:sz w:val="22"/>
          <w:szCs w:val="22"/>
          <w:lang w:bidi="lo-LA"/>
        </w:rPr>
        <w:t xml:space="preserve"> </w:t>
      </w:r>
      <w:proofErr w:type="spellStart"/>
      <w:r w:rsidRPr="00581C39">
        <w:rPr>
          <w:i/>
          <w:sz w:val="22"/>
          <w:szCs w:val="22"/>
          <w:lang w:bidi="lo-LA"/>
        </w:rPr>
        <w:t>polimorfinę</w:t>
      </w:r>
      <w:proofErr w:type="spellEnd"/>
      <w:r w:rsidRPr="00581C39">
        <w:rPr>
          <w:i/>
          <w:sz w:val="22"/>
          <w:szCs w:val="22"/>
          <w:lang w:bidi="lo-LA"/>
        </w:rPr>
        <w:t xml:space="preserve"> </w:t>
      </w:r>
      <w:proofErr w:type="spellStart"/>
      <w:r w:rsidRPr="00581C39">
        <w:rPr>
          <w:i/>
          <w:sz w:val="22"/>
          <w:szCs w:val="22"/>
          <w:lang w:bidi="lo-LA"/>
        </w:rPr>
        <w:t>skilvelinę</w:t>
      </w:r>
      <w:proofErr w:type="spellEnd"/>
      <w:r w:rsidRPr="00581C39">
        <w:rPr>
          <w:i/>
          <w:sz w:val="22"/>
          <w:szCs w:val="22"/>
          <w:lang w:bidi="lo-LA"/>
        </w:rPr>
        <w:t xml:space="preserve"> </w:t>
      </w:r>
      <w:proofErr w:type="spellStart"/>
      <w:r w:rsidRPr="00581C39">
        <w:rPr>
          <w:i/>
          <w:sz w:val="22"/>
          <w:szCs w:val="22"/>
          <w:lang w:bidi="lo-LA"/>
        </w:rPr>
        <w:t>tachikardiją</w:t>
      </w:r>
      <w:proofErr w:type="spellEnd"/>
      <w:r w:rsidRPr="00581C39">
        <w:rPr>
          <w:i/>
          <w:sz w:val="22"/>
          <w:szCs w:val="22"/>
          <w:lang w:bidi="lo-LA"/>
        </w:rPr>
        <w:t xml:space="preserve"> (</w:t>
      </w:r>
      <w:proofErr w:type="spellStart"/>
      <w:r w:rsidRPr="00581C39">
        <w:rPr>
          <w:i/>
          <w:sz w:val="22"/>
          <w:szCs w:val="22"/>
          <w:lang w:bidi="lo-LA"/>
        </w:rPr>
        <w:t>torsade</w:t>
      </w:r>
      <w:proofErr w:type="spellEnd"/>
      <w:r w:rsidRPr="00581C39">
        <w:rPr>
          <w:i/>
          <w:sz w:val="22"/>
          <w:szCs w:val="22"/>
          <w:lang w:bidi="lo-LA"/>
        </w:rPr>
        <w:t xml:space="preserve"> de </w:t>
      </w:r>
      <w:proofErr w:type="spellStart"/>
      <w:r w:rsidRPr="00581C39">
        <w:rPr>
          <w:i/>
          <w:sz w:val="22"/>
          <w:szCs w:val="22"/>
          <w:lang w:bidi="lo-LA"/>
        </w:rPr>
        <w:t>pointes</w:t>
      </w:r>
      <w:proofErr w:type="spellEnd"/>
      <w:r w:rsidRPr="00581C39">
        <w:rPr>
          <w:i/>
          <w:sz w:val="22"/>
          <w:szCs w:val="22"/>
          <w:lang w:bidi="lo-LA"/>
        </w:rPr>
        <w:t>)</w:t>
      </w:r>
    </w:p>
    <w:p w14:paraId="6AF92B0F" w14:textId="77777777" w:rsidR="005A25CB" w:rsidRPr="00581C39" w:rsidRDefault="005A25CB" w:rsidP="005A25CB">
      <w:pPr>
        <w:ind w:left="851"/>
        <w:rPr>
          <w:sz w:val="22"/>
          <w:szCs w:val="22"/>
          <w:lang w:bidi="lo-LA"/>
        </w:rPr>
      </w:pPr>
      <w:r w:rsidRPr="00581C39">
        <w:rPr>
          <w:sz w:val="22"/>
          <w:szCs w:val="22"/>
          <w:lang w:bidi="lo-LA"/>
        </w:rPr>
        <w:t xml:space="preserve">Kartu su </w:t>
      </w:r>
      <w:proofErr w:type="spellStart"/>
      <w:r w:rsidRPr="00581C39">
        <w:rPr>
          <w:sz w:val="22"/>
          <w:szCs w:val="22"/>
          <w:lang w:bidi="lo-LA"/>
        </w:rPr>
        <w:t>amjodaronu</w:t>
      </w:r>
      <w:proofErr w:type="spellEnd"/>
      <w:r w:rsidRPr="00581C39">
        <w:rPr>
          <w:sz w:val="22"/>
          <w:szCs w:val="22"/>
          <w:lang w:bidi="lo-LA"/>
        </w:rPr>
        <w:t xml:space="preserve"> draudžiama vartoti vaistinių preparatų, galinčių sukelti </w:t>
      </w:r>
      <w:proofErr w:type="spellStart"/>
      <w:r w:rsidRPr="00581C39">
        <w:rPr>
          <w:sz w:val="22"/>
          <w:szCs w:val="22"/>
          <w:lang w:bidi="lo-LA"/>
        </w:rPr>
        <w:t>paroksizminę</w:t>
      </w:r>
      <w:proofErr w:type="spellEnd"/>
      <w:r w:rsidRPr="00581C39">
        <w:rPr>
          <w:sz w:val="22"/>
          <w:szCs w:val="22"/>
          <w:lang w:bidi="lo-LA"/>
        </w:rPr>
        <w:t xml:space="preserve"> </w:t>
      </w:r>
      <w:proofErr w:type="spellStart"/>
      <w:r w:rsidRPr="00581C39">
        <w:rPr>
          <w:sz w:val="22"/>
          <w:szCs w:val="22"/>
          <w:lang w:bidi="lo-LA"/>
        </w:rPr>
        <w:t>polimorfinę</w:t>
      </w:r>
      <w:proofErr w:type="spellEnd"/>
      <w:r w:rsidRPr="00581C39">
        <w:rPr>
          <w:sz w:val="22"/>
          <w:szCs w:val="22"/>
          <w:lang w:bidi="lo-LA"/>
        </w:rPr>
        <w:t xml:space="preserve"> </w:t>
      </w:r>
      <w:proofErr w:type="spellStart"/>
      <w:r w:rsidRPr="00581C39">
        <w:rPr>
          <w:sz w:val="22"/>
          <w:szCs w:val="22"/>
          <w:lang w:bidi="lo-LA"/>
        </w:rPr>
        <w:t>skilvelinę</w:t>
      </w:r>
      <w:proofErr w:type="spellEnd"/>
      <w:r w:rsidRPr="00581C39">
        <w:rPr>
          <w:sz w:val="22"/>
          <w:szCs w:val="22"/>
          <w:lang w:bidi="lo-LA"/>
        </w:rPr>
        <w:t xml:space="preserve"> </w:t>
      </w:r>
      <w:proofErr w:type="spellStart"/>
      <w:r w:rsidRPr="00581C39">
        <w:rPr>
          <w:sz w:val="22"/>
          <w:szCs w:val="22"/>
          <w:lang w:bidi="lo-LA"/>
        </w:rPr>
        <w:t>tachikardiją</w:t>
      </w:r>
      <w:proofErr w:type="spellEnd"/>
      <w:r w:rsidRPr="00581C39">
        <w:rPr>
          <w:sz w:val="22"/>
          <w:szCs w:val="22"/>
          <w:lang w:bidi="lo-LA"/>
        </w:rPr>
        <w:t xml:space="preserve"> </w:t>
      </w:r>
      <w:r w:rsidRPr="00581C39">
        <w:rPr>
          <w:i/>
          <w:sz w:val="22"/>
          <w:szCs w:val="22"/>
          <w:lang w:bidi="lo-LA"/>
        </w:rPr>
        <w:t>(</w:t>
      </w:r>
      <w:proofErr w:type="spellStart"/>
      <w:r w:rsidRPr="00581C39">
        <w:rPr>
          <w:i/>
          <w:sz w:val="22"/>
          <w:szCs w:val="22"/>
          <w:lang w:bidi="lo-LA"/>
        </w:rPr>
        <w:t>torsade</w:t>
      </w:r>
      <w:proofErr w:type="spellEnd"/>
      <w:r w:rsidRPr="00581C39">
        <w:rPr>
          <w:i/>
          <w:sz w:val="22"/>
          <w:szCs w:val="22"/>
          <w:lang w:bidi="lo-LA"/>
        </w:rPr>
        <w:t xml:space="preserve"> de </w:t>
      </w:r>
      <w:proofErr w:type="spellStart"/>
      <w:r w:rsidRPr="00581C39">
        <w:rPr>
          <w:i/>
          <w:sz w:val="22"/>
          <w:szCs w:val="22"/>
          <w:lang w:bidi="lo-LA"/>
        </w:rPr>
        <w:t>pointes</w:t>
      </w:r>
      <w:proofErr w:type="spellEnd"/>
      <w:r w:rsidRPr="00581C39">
        <w:rPr>
          <w:i/>
          <w:sz w:val="22"/>
          <w:szCs w:val="22"/>
          <w:lang w:bidi="lo-LA"/>
        </w:rPr>
        <w:t>)</w:t>
      </w:r>
      <w:r w:rsidRPr="00581C39">
        <w:rPr>
          <w:sz w:val="22"/>
          <w:szCs w:val="22"/>
          <w:lang w:bidi="lo-LA"/>
        </w:rPr>
        <w:t xml:space="preserve"> (žr. 4.3 skyrių):</w:t>
      </w:r>
    </w:p>
    <w:p w14:paraId="6AF92B10"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p>
    <w:p w14:paraId="6AF92B11" w14:textId="77777777" w:rsidR="005A25CB" w:rsidRPr="00581C39" w:rsidRDefault="005A25CB" w:rsidP="005A25CB">
      <w:pPr>
        <w:pStyle w:val="Pagrindinistekstas"/>
        <w:numPr>
          <w:ilvl w:val="0"/>
          <w:numId w:val="20"/>
        </w:numPr>
        <w:tabs>
          <w:tab w:val="clear" w:pos="568"/>
          <w:tab w:val="num" w:pos="851"/>
          <w:tab w:val="num" w:pos="900"/>
        </w:tabs>
        <w:spacing w:line="240" w:lineRule="auto"/>
        <w:ind w:left="1276" w:hanging="425"/>
        <w:jc w:val="left"/>
        <w:rPr>
          <w:rFonts w:ascii="Times New Roman" w:hAnsi="Times New Roman"/>
          <w:sz w:val="22"/>
          <w:szCs w:val="22"/>
          <w:u w:val="none"/>
          <w:lang w:val="lt-LT"/>
        </w:rPr>
      </w:pPr>
      <w:r w:rsidRPr="00581C39">
        <w:rPr>
          <w:rFonts w:ascii="Times New Roman" w:hAnsi="Times New Roman"/>
          <w:sz w:val="22"/>
          <w:szCs w:val="22"/>
          <w:u w:val="none"/>
          <w:lang w:val="pt-PT"/>
        </w:rPr>
        <w:t>Vaistinia</w:t>
      </w:r>
      <w:r w:rsidRPr="00581C39">
        <w:rPr>
          <w:rFonts w:ascii="Times New Roman" w:hAnsi="Times New Roman"/>
          <w:sz w:val="22"/>
          <w:szCs w:val="22"/>
          <w:u w:val="none"/>
          <w:lang w:val="lt-LT"/>
        </w:rPr>
        <w:t>i</w:t>
      </w:r>
      <w:r w:rsidRPr="00581C39">
        <w:rPr>
          <w:rFonts w:ascii="Times New Roman" w:hAnsi="Times New Roman"/>
          <w:sz w:val="22"/>
          <w:szCs w:val="22"/>
          <w:u w:val="none"/>
          <w:lang w:val="pt-PT"/>
        </w:rPr>
        <w:t xml:space="preserve"> preparatai</w:t>
      </w:r>
      <w:r w:rsidRPr="00581C39">
        <w:rPr>
          <w:rFonts w:ascii="Times New Roman" w:hAnsi="Times New Roman"/>
          <w:sz w:val="22"/>
          <w:szCs w:val="22"/>
          <w:u w:val="none"/>
          <w:lang w:val="lt-LT"/>
        </w:rPr>
        <w:t xml:space="preserve"> nuo aritmijos, pvz., </w:t>
      </w:r>
      <w:proofErr w:type="spellStart"/>
      <w:r w:rsidRPr="00581C39">
        <w:rPr>
          <w:rFonts w:ascii="Times New Roman" w:hAnsi="Times New Roman"/>
          <w:sz w:val="22"/>
          <w:szCs w:val="22"/>
          <w:u w:val="none"/>
          <w:lang w:val="lt-LT"/>
        </w:rPr>
        <w:t>Ia</w:t>
      </w:r>
      <w:proofErr w:type="spellEnd"/>
      <w:r w:rsidRPr="00581C39">
        <w:rPr>
          <w:rFonts w:ascii="Times New Roman" w:hAnsi="Times New Roman"/>
          <w:sz w:val="22"/>
          <w:szCs w:val="22"/>
          <w:u w:val="none"/>
          <w:lang w:val="lt-LT"/>
        </w:rPr>
        <w:t xml:space="preserve"> grupės (</w:t>
      </w:r>
      <w:proofErr w:type="spellStart"/>
      <w:r w:rsidRPr="00581C39">
        <w:rPr>
          <w:rFonts w:ascii="Times New Roman" w:hAnsi="Times New Roman"/>
          <w:sz w:val="22"/>
          <w:szCs w:val="22"/>
          <w:u w:val="none"/>
          <w:lang w:val="lt-LT"/>
        </w:rPr>
        <w:t>chinidinas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hidrochinidinas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disopiramidas</w:t>
      </w:r>
      <w:proofErr w:type="spellEnd"/>
      <w:r w:rsidRPr="00581C39">
        <w:rPr>
          <w:rFonts w:ascii="Times New Roman" w:hAnsi="Times New Roman"/>
          <w:sz w:val="22"/>
          <w:szCs w:val="22"/>
          <w:u w:val="none"/>
          <w:lang w:val="lt-LT"/>
        </w:rPr>
        <w:t>), III grupės (</w:t>
      </w:r>
      <w:proofErr w:type="spellStart"/>
      <w:r w:rsidRPr="00581C39">
        <w:rPr>
          <w:rFonts w:ascii="Times New Roman" w:hAnsi="Times New Roman"/>
          <w:sz w:val="22"/>
          <w:szCs w:val="22"/>
          <w:u w:val="none"/>
          <w:lang w:val="lt-LT"/>
        </w:rPr>
        <w:t>sotalolis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dofetilidas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ibutilidas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bepridilis</w:t>
      </w:r>
      <w:proofErr w:type="spellEnd"/>
      <w:r w:rsidRPr="00581C39">
        <w:rPr>
          <w:rFonts w:ascii="Times New Roman" w:hAnsi="Times New Roman"/>
          <w:sz w:val="22"/>
          <w:szCs w:val="22"/>
          <w:u w:val="none"/>
          <w:lang w:val="lt-LT"/>
        </w:rPr>
        <w:t>;</w:t>
      </w:r>
    </w:p>
    <w:p w14:paraId="6AF92B12" w14:textId="77777777" w:rsidR="005A25CB" w:rsidRPr="00581C39" w:rsidRDefault="005A25CB" w:rsidP="005A25CB">
      <w:pPr>
        <w:pStyle w:val="Pagrindinistekstas"/>
        <w:numPr>
          <w:ilvl w:val="0"/>
          <w:numId w:val="20"/>
        </w:numPr>
        <w:tabs>
          <w:tab w:val="clear" w:pos="568"/>
          <w:tab w:val="num" w:pos="900"/>
          <w:tab w:val="num" w:pos="1276"/>
        </w:tabs>
        <w:spacing w:line="240" w:lineRule="auto"/>
        <w:ind w:left="1276" w:hanging="425"/>
        <w:jc w:val="left"/>
        <w:rPr>
          <w:rFonts w:ascii="Times New Roman" w:hAnsi="Times New Roman"/>
          <w:sz w:val="22"/>
          <w:szCs w:val="22"/>
          <w:u w:val="none"/>
          <w:lang w:val="lt-LT"/>
        </w:rPr>
      </w:pPr>
      <w:proofErr w:type="spellStart"/>
      <w:r w:rsidRPr="00581C39">
        <w:rPr>
          <w:rFonts w:ascii="Times New Roman" w:hAnsi="Times New Roman"/>
          <w:sz w:val="22"/>
          <w:szCs w:val="22"/>
          <w:u w:val="none"/>
          <w:lang w:val="lt-LT"/>
        </w:rPr>
        <w:t>Neantiaritminiai</w:t>
      </w:r>
      <w:proofErr w:type="spellEnd"/>
      <w:r w:rsidRPr="00581C39">
        <w:rPr>
          <w:rFonts w:ascii="Times New Roman" w:hAnsi="Times New Roman"/>
          <w:sz w:val="22"/>
          <w:szCs w:val="22"/>
          <w:u w:val="none"/>
          <w:lang w:val="lt-LT"/>
        </w:rPr>
        <w:t xml:space="preserve"> vaistiniai preparatai: kai kurie </w:t>
      </w:r>
      <w:proofErr w:type="spellStart"/>
      <w:r w:rsidRPr="00581C39">
        <w:rPr>
          <w:rFonts w:ascii="Times New Roman" w:hAnsi="Times New Roman"/>
          <w:sz w:val="22"/>
          <w:szCs w:val="22"/>
          <w:u w:val="none"/>
          <w:lang w:val="lt-LT"/>
        </w:rPr>
        <w:t>neuroleptikai</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cisapridas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difemanilis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mizolastinas</w:t>
      </w:r>
      <w:proofErr w:type="spellEnd"/>
      <w:r w:rsidRPr="00581C39">
        <w:rPr>
          <w:rFonts w:ascii="Times New Roman" w:hAnsi="Times New Roman"/>
          <w:sz w:val="22"/>
          <w:szCs w:val="22"/>
          <w:u w:val="none"/>
          <w:lang w:val="lt-LT"/>
        </w:rPr>
        <w:t xml:space="preserve">, į veną </w:t>
      </w:r>
      <w:proofErr w:type="spellStart"/>
      <w:r w:rsidRPr="00581C39">
        <w:rPr>
          <w:rFonts w:ascii="Times New Roman" w:hAnsi="Times New Roman"/>
          <w:sz w:val="22"/>
          <w:szCs w:val="22"/>
          <w:u w:val="none"/>
          <w:lang w:val="lt-LT"/>
        </w:rPr>
        <w:t>injekuojami</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eritromicinas</w:t>
      </w:r>
      <w:proofErr w:type="spellEnd"/>
      <w:r w:rsidRPr="00581C39">
        <w:rPr>
          <w:rFonts w:ascii="Times New Roman" w:hAnsi="Times New Roman"/>
          <w:sz w:val="22"/>
          <w:szCs w:val="22"/>
          <w:u w:val="none"/>
          <w:lang w:val="lt-LT"/>
        </w:rPr>
        <w:t xml:space="preserve"> ir </w:t>
      </w:r>
      <w:proofErr w:type="spellStart"/>
      <w:r w:rsidRPr="00581C39">
        <w:rPr>
          <w:rFonts w:ascii="Times New Roman" w:hAnsi="Times New Roman"/>
          <w:sz w:val="22"/>
          <w:szCs w:val="22"/>
          <w:u w:val="none"/>
          <w:lang w:val="lt-LT"/>
        </w:rPr>
        <w:t>vinkaminas</w:t>
      </w:r>
      <w:proofErr w:type="spellEnd"/>
      <w:r w:rsidRPr="00581C39">
        <w:rPr>
          <w:rFonts w:ascii="Times New Roman" w:hAnsi="Times New Roman"/>
          <w:sz w:val="22"/>
          <w:szCs w:val="22"/>
          <w:u w:val="none"/>
          <w:lang w:val="lt-LT"/>
        </w:rPr>
        <w:t xml:space="preserve"> bei </w:t>
      </w:r>
      <w:proofErr w:type="spellStart"/>
      <w:r w:rsidRPr="00581C39">
        <w:rPr>
          <w:rFonts w:ascii="Times New Roman" w:hAnsi="Times New Roman"/>
          <w:sz w:val="22"/>
          <w:szCs w:val="22"/>
          <w:u w:val="none"/>
          <w:lang w:val="lt-LT"/>
        </w:rPr>
        <w:t>parenteraliniu</w:t>
      </w:r>
      <w:proofErr w:type="spellEnd"/>
      <w:r w:rsidRPr="00581C39">
        <w:rPr>
          <w:rFonts w:ascii="Times New Roman" w:hAnsi="Times New Roman"/>
          <w:sz w:val="22"/>
          <w:szCs w:val="22"/>
          <w:u w:val="none"/>
          <w:lang w:val="lt-LT"/>
        </w:rPr>
        <w:t xml:space="preserve"> būdu vartojamas </w:t>
      </w:r>
      <w:proofErr w:type="spellStart"/>
      <w:r w:rsidRPr="00581C39">
        <w:rPr>
          <w:rFonts w:ascii="Times New Roman" w:hAnsi="Times New Roman"/>
          <w:sz w:val="22"/>
          <w:szCs w:val="22"/>
          <w:u w:val="none"/>
          <w:lang w:val="lt-LT"/>
        </w:rPr>
        <w:t>pentamidinas</w:t>
      </w:r>
      <w:proofErr w:type="spellEnd"/>
      <w:r w:rsidRPr="00581C39">
        <w:rPr>
          <w:rFonts w:ascii="Times New Roman" w:hAnsi="Times New Roman"/>
          <w:sz w:val="22"/>
          <w:szCs w:val="22"/>
          <w:u w:val="none"/>
          <w:lang w:val="lt-LT"/>
        </w:rPr>
        <w:t xml:space="preserve">, nes didėja mirtinos </w:t>
      </w:r>
      <w:proofErr w:type="spellStart"/>
      <w:r w:rsidRPr="00581C39">
        <w:rPr>
          <w:rFonts w:ascii="Times New Roman" w:hAnsi="Times New Roman"/>
          <w:sz w:val="22"/>
          <w:szCs w:val="22"/>
          <w:u w:val="none"/>
          <w:lang w:val="lt-LT"/>
        </w:rPr>
        <w:t>skilvelinės</w:t>
      </w:r>
      <w:proofErr w:type="spellEnd"/>
      <w:r w:rsidRPr="00581C39">
        <w:rPr>
          <w:rFonts w:ascii="Times New Roman" w:hAnsi="Times New Roman"/>
          <w:sz w:val="22"/>
          <w:szCs w:val="22"/>
          <w:u w:val="none"/>
          <w:lang w:val="lt-LT"/>
        </w:rPr>
        <w:t xml:space="preserve"> aritmijos, ypač </w:t>
      </w:r>
      <w:proofErr w:type="spellStart"/>
      <w:r w:rsidRPr="00581C39">
        <w:rPr>
          <w:rFonts w:ascii="Times New Roman" w:hAnsi="Times New Roman"/>
          <w:sz w:val="22"/>
          <w:szCs w:val="22"/>
          <w:u w:val="none"/>
          <w:lang w:val="lt-LT"/>
        </w:rPr>
        <w:t>polimorfinės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skilvelinės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paroksizminės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tachikardijos</w:t>
      </w:r>
      <w:proofErr w:type="spellEnd"/>
      <w:r w:rsidRPr="00581C39">
        <w:rPr>
          <w:rFonts w:ascii="Times New Roman" w:hAnsi="Times New Roman"/>
          <w:sz w:val="22"/>
          <w:szCs w:val="22"/>
          <w:u w:val="none"/>
          <w:lang w:val="lt-LT"/>
        </w:rPr>
        <w:t>, pavojus.</w:t>
      </w:r>
    </w:p>
    <w:p w14:paraId="6AF92B13" w14:textId="77777777" w:rsidR="005A25CB" w:rsidRPr="00581C39" w:rsidRDefault="005A25CB" w:rsidP="005A25CB">
      <w:pPr>
        <w:rPr>
          <w:i/>
          <w:sz w:val="22"/>
          <w:szCs w:val="22"/>
          <w:lang w:bidi="lo-LA"/>
        </w:rPr>
      </w:pPr>
    </w:p>
    <w:p w14:paraId="6AF92B14" w14:textId="77777777" w:rsidR="005A25CB" w:rsidRPr="00581C39" w:rsidRDefault="005A25CB" w:rsidP="00545A62">
      <w:pPr>
        <w:ind w:left="709" w:hanging="425"/>
        <w:rPr>
          <w:i/>
          <w:sz w:val="22"/>
          <w:szCs w:val="22"/>
          <w:lang w:bidi="lo-LA"/>
        </w:rPr>
      </w:pPr>
      <w:r w:rsidRPr="00581C39">
        <w:rPr>
          <w:i/>
          <w:sz w:val="22"/>
          <w:szCs w:val="22"/>
          <w:lang w:bidi="lo-LA"/>
        </w:rPr>
        <w:t>-</w:t>
      </w:r>
      <w:r w:rsidRPr="00581C39">
        <w:rPr>
          <w:i/>
          <w:sz w:val="22"/>
          <w:szCs w:val="22"/>
          <w:lang w:bidi="lo-LA"/>
        </w:rPr>
        <w:tab/>
        <w:t>QT intervalą ilginantys vaistiniai preparatai</w:t>
      </w:r>
    </w:p>
    <w:p w14:paraId="6AF92B15" w14:textId="77777777" w:rsidR="005A25CB" w:rsidRPr="00581C39" w:rsidRDefault="005A25CB" w:rsidP="005A25CB">
      <w:pPr>
        <w:ind w:left="709"/>
        <w:rPr>
          <w:sz w:val="22"/>
          <w:szCs w:val="22"/>
          <w:lang w:bidi="lo-LA"/>
        </w:rPr>
      </w:pPr>
      <w:r w:rsidRPr="00581C39">
        <w:rPr>
          <w:sz w:val="22"/>
          <w:szCs w:val="22"/>
          <w:lang w:bidi="lo-LA"/>
        </w:rPr>
        <w:t xml:space="preserve">Kartu su </w:t>
      </w:r>
      <w:proofErr w:type="spellStart"/>
      <w:r w:rsidRPr="00581C39">
        <w:rPr>
          <w:sz w:val="22"/>
          <w:szCs w:val="22"/>
          <w:lang w:bidi="lo-LA"/>
        </w:rPr>
        <w:t>amjodaronu</w:t>
      </w:r>
      <w:proofErr w:type="spellEnd"/>
      <w:r w:rsidRPr="00581C39">
        <w:rPr>
          <w:sz w:val="22"/>
          <w:szCs w:val="22"/>
          <w:lang w:bidi="lo-LA"/>
        </w:rPr>
        <w:t xml:space="preserve"> vartoti QT intervalą ilginančių vaistinių preparatų (pvz., </w:t>
      </w:r>
      <w:proofErr w:type="spellStart"/>
      <w:r w:rsidRPr="00581C39">
        <w:rPr>
          <w:sz w:val="22"/>
          <w:szCs w:val="22"/>
          <w:lang w:bidi="lo-LA"/>
        </w:rPr>
        <w:t>klaritromiciną</w:t>
      </w:r>
      <w:proofErr w:type="spellEnd"/>
      <w:r w:rsidRPr="00581C39">
        <w:rPr>
          <w:sz w:val="22"/>
          <w:szCs w:val="22"/>
          <w:lang w:bidi="lo-LA"/>
        </w:rPr>
        <w:t xml:space="preserve">) galima tik kiekvienam pacientui atidžiai įvertinus galimos rizikos ir naudos santykį, kadangi didėja </w:t>
      </w:r>
      <w:proofErr w:type="spellStart"/>
      <w:r w:rsidRPr="00581C39">
        <w:rPr>
          <w:sz w:val="22"/>
          <w:szCs w:val="22"/>
          <w:lang w:bidi="lo-LA"/>
        </w:rPr>
        <w:t>paroksizminės</w:t>
      </w:r>
      <w:proofErr w:type="spellEnd"/>
      <w:r w:rsidRPr="00581C39">
        <w:rPr>
          <w:sz w:val="22"/>
          <w:szCs w:val="22"/>
          <w:lang w:bidi="lo-LA"/>
        </w:rPr>
        <w:t xml:space="preserve"> </w:t>
      </w:r>
      <w:proofErr w:type="spellStart"/>
      <w:r w:rsidRPr="00581C39">
        <w:rPr>
          <w:sz w:val="22"/>
          <w:szCs w:val="22"/>
          <w:lang w:bidi="lo-LA"/>
        </w:rPr>
        <w:t>polimorfinės</w:t>
      </w:r>
      <w:proofErr w:type="spellEnd"/>
      <w:r w:rsidRPr="00581C39">
        <w:rPr>
          <w:sz w:val="22"/>
          <w:szCs w:val="22"/>
          <w:lang w:bidi="lo-LA"/>
        </w:rPr>
        <w:t xml:space="preserve"> </w:t>
      </w:r>
      <w:proofErr w:type="spellStart"/>
      <w:r w:rsidRPr="00581C39">
        <w:rPr>
          <w:sz w:val="22"/>
          <w:szCs w:val="22"/>
          <w:lang w:bidi="lo-LA"/>
        </w:rPr>
        <w:t>skilvelinės</w:t>
      </w:r>
      <w:proofErr w:type="spellEnd"/>
      <w:r w:rsidRPr="00581C39">
        <w:rPr>
          <w:sz w:val="22"/>
          <w:szCs w:val="22"/>
          <w:lang w:bidi="lo-LA"/>
        </w:rPr>
        <w:t xml:space="preserve"> </w:t>
      </w:r>
      <w:proofErr w:type="spellStart"/>
      <w:r w:rsidRPr="00581C39">
        <w:rPr>
          <w:sz w:val="22"/>
          <w:szCs w:val="22"/>
          <w:lang w:bidi="lo-LA"/>
        </w:rPr>
        <w:t>tachikardijos</w:t>
      </w:r>
      <w:proofErr w:type="spellEnd"/>
      <w:r w:rsidRPr="00581C39">
        <w:rPr>
          <w:sz w:val="22"/>
          <w:szCs w:val="22"/>
          <w:lang w:bidi="lo-LA"/>
        </w:rPr>
        <w:t xml:space="preserve"> </w:t>
      </w:r>
      <w:r w:rsidRPr="00581C39">
        <w:rPr>
          <w:i/>
          <w:sz w:val="22"/>
          <w:szCs w:val="22"/>
          <w:lang w:bidi="lo-LA"/>
        </w:rPr>
        <w:t>(</w:t>
      </w:r>
      <w:proofErr w:type="spellStart"/>
      <w:r w:rsidRPr="00581C39">
        <w:rPr>
          <w:i/>
          <w:sz w:val="22"/>
          <w:szCs w:val="22"/>
          <w:lang w:bidi="lo-LA"/>
        </w:rPr>
        <w:t>torsade</w:t>
      </w:r>
      <w:proofErr w:type="spellEnd"/>
      <w:r w:rsidRPr="00581C39">
        <w:rPr>
          <w:i/>
          <w:sz w:val="22"/>
          <w:szCs w:val="22"/>
          <w:lang w:bidi="lo-LA"/>
        </w:rPr>
        <w:t xml:space="preserve"> de </w:t>
      </w:r>
      <w:proofErr w:type="spellStart"/>
      <w:r w:rsidRPr="00581C39">
        <w:rPr>
          <w:i/>
          <w:sz w:val="22"/>
          <w:szCs w:val="22"/>
          <w:lang w:bidi="lo-LA"/>
        </w:rPr>
        <w:t>pointes</w:t>
      </w:r>
      <w:proofErr w:type="spellEnd"/>
      <w:r w:rsidRPr="00581C39">
        <w:rPr>
          <w:i/>
          <w:sz w:val="22"/>
          <w:szCs w:val="22"/>
          <w:lang w:bidi="lo-LA"/>
        </w:rPr>
        <w:t>)</w:t>
      </w:r>
      <w:r w:rsidRPr="00581C39">
        <w:rPr>
          <w:sz w:val="22"/>
          <w:szCs w:val="22"/>
          <w:lang w:bidi="lo-LA"/>
        </w:rPr>
        <w:t xml:space="preserve"> rizika (žr. 4. 4 skyrių), be to, ligonius būtina stebėti, ar nepailgėja QT intervalas.</w:t>
      </w:r>
    </w:p>
    <w:p w14:paraId="6AF92B16" w14:textId="77777777" w:rsidR="005A25CB" w:rsidRPr="00581C39" w:rsidRDefault="005A25CB" w:rsidP="005A25CB">
      <w:pPr>
        <w:rPr>
          <w:sz w:val="22"/>
          <w:szCs w:val="22"/>
          <w:lang w:bidi="lo-LA"/>
        </w:rPr>
      </w:pPr>
    </w:p>
    <w:p w14:paraId="6AF92B17" w14:textId="77777777" w:rsidR="005A25CB" w:rsidRPr="00581C39" w:rsidRDefault="005A25CB" w:rsidP="005A25CB">
      <w:pPr>
        <w:tabs>
          <w:tab w:val="left" w:pos="709"/>
        </w:tabs>
        <w:ind w:left="709"/>
        <w:rPr>
          <w:sz w:val="22"/>
          <w:szCs w:val="22"/>
          <w:lang w:bidi="lo-LA"/>
        </w:rPr>
      </w:pPr>
      <w:proofErr w:type="spellStart"/>
      <w:r w:rsidRPr="00581C39">
        <w:rPr>
          <w:sz w:val="22"/>
          <w:szCs w:val="22"/>
          <w:lang w:bidi="lo-LA"/>
        </w:rPr>
        <w:t>Amjodaronu</w:t>
      </w:r>
      <w:proofErr w:type="spellEnd"/>
      <w:r w:rsidRPr="00581C39">
        <w:rPr>
          <w:sz w:val="22"/>
          <w:szCs w:val="22"/>
          <w:lang w:bidi="lo-LA"/>
        </w:rPr>
        <w:t xml:space="preserve"> gydomiems pacientams </w:t>
      </w:r>
      <w:proofErr w:type="spellStart"/>
      <w:r w:rsidRPr="00581C39">
        <w:rPr>
          <w:sz w:val="22"/>
          <w:szCs w:val="22"/>
        </w:rPr>
        <w:t>fluorochinolonų</w:t>
      </w:r>
      <w:proofErr w:type="spellEnd"/>
      <w:r w:rsidRPr="00581C39">
        <w:rPr>
          <w:sz w:val="22"/>
          <w:szCs w:val="22"/>
        </w:rPr>
        <w:t xml:space="preserve"> ir </w:t>
      </w:r>
      <w:proofErr w:type="spellStart"/>
      <w:r w:rsidRPr="00581C39">
        <w:rPr>
          <w:sz w:val="22"/>
          <w:szCs w:val="22"/>
        </w:rPr>
        <w:t>antimaliarinių</w:t>
      </w:r>
      <w:proofErr w:type="spellEnd"/>
      <w:r w:rsidRPr="00581C39">
        <w:rPr>
          <w:sz w:val="22"/>
          <w:szCs w:val="22"/>
        </w:rPr>
        <w:t xml:space="preserve"> vaistinių preparatų (pvz., </w:t>
      </w:r>
      <w:proofErr w:type="spellStart"/>
      <w:r w:rsidRPr="00581C39">
        <w:rPr>
          <w:sz w:val="22"/>
          <w:szCs w:val="22"/>
        </w:rPr>
        <w:t>chlorokvino</w:t>
      </w:r>
      <w:proofErr w:type="spellEnd"/>
      <w:r w:rsidRPr="00581C39">
        <w:rPr>
          <w:sz w:val="22"/>
          <w:szCs w:val="22"/>
        </w:rPr>
        <w:t xml:space="preserve">, </w:t>
      </w:r>
      <w:proofErr w:type="spellStart"/>
      <w:r w:rsidRPr="00581C39">
        <w:rPr>
          <w:sz w:val="22"/>
          <w:szCs w:val="22"/>
        </w:rPr>
        <w:t>meflokvino</w:t>
      </w:r>
      <w:proofErr w:type="spellEnd"/>
      <w:r w:rsidRPr="00581C39">
        <w:rPr>
          <w:sz w:val="22"/>
          <w:szCs w:val="22"/>
        </w:rPr>
        <w:t xml:space="preserve">, </w:t>
      </w:r>
      <w:proofErr w:type="spellStart"/>
      <w:r w:rsidRPr="00581C39">
        <w:rPr>
          <w:sz w:val="22"/>
          <w:szCs w:val="22"/>
        </w:rPr>
        <w:t>halofantrino</w:t>
      </w:r>
      <w:proofErr w:type="spellEnd"/>
      <w:r w:rsidRPr="00581C39">
        <w:rPr>
          <w:sz w:val="22"/>
          <w:szCs w:val="22"/>
        </w:rPr>
        <w:t xml:space="preserve">) </w:t>
      </w:r>
      <w:r w:rsidRPr="00581C39">
        <w:rPr>
          <w:sz w:val="22"/>
          <w:szCs w:val="22"/>
          <w:lang w:bidi="lo-LA"/>
        </w:rPr>
        <w:t>vartoti nerekomenduojama.</w:t>
      </w:r>
    </w:p>
    <w:p w14:paraId="6AF92B18" w14:textId="77777777" w:rsidR="005A25CB" w:rsidRPr="00581C39" w:rsidRDefault="005A25CB" w:rsidP="005A25CB">
      <w:pPr>
        <w:rPr>
          <w:sz w:val="22"/>
          <w:szCs w:val="22"/>
          <w:lang w:bidi="lo-LA"/>
        </w:rPr>
      </w:pPr>
    </w:p>
    <w:p w14:paraId="6AF92B19" w14:textId="77777777" w:rsidR="005A25CB" w:rsidRPr="00581C39" w:rsidRDefault="005A25CB" w:rsidP="005A25CB">
      <w:pPr>
        <w:numPr>
          <w:ilvl w:val="0"/>
          <w:numId w:val="24"/>
        </w:numPr>
        <w:rPr>
          <w:sz w:val="22"/>
          <w:szCs w:val="22"/>
          <w:lang w:bidi="lo-LA"/>
        </w:rPr>
      </w:pPr>
      <w:r w:rsidRPr="00581C39">
        <w:rPr>
          <w:sz w:val="22"/>
          <w:szCs w:val="22"/>
          <w:lang w:bidi="lo-LA"/>
        </w:rPr>
        <w:t>Širdies susitraukimų dažnį mažinantys ar automatizmo ar laidumo sutrikimus sukeliantys vaistiniai preparatai.</w:t>
      </w:r>
    </w:p>
    <w:p w14:paraId="6AF92B1A" w14:textId="77777777" w:rsidR="005A25CB" w:rsidRPr="00581C39" w:rsidRDefault="005A25CB" w:rsidP="005A25CB">
      <w:pPr>
        <w:ind w:left="567"/>
        <w:rPr>
          <w:sz w:val="22"/>
          <w:szCs w:val="22"/>
          <w:lang w:bidi="lo-LA"/>
        </w:rPr>
      </w:pPr>
      <w:r w:rsidRPr="00581C39">
        <w:rPr>
          <w:sz w:val="22"/>
          <w:szCs w:val="22"/>
          <w:lang w:bidi="lo-LA"/>
        </w:rPr>
        <w:t xml:space="preserve">Žemiau išvardintų vaistinių preparatų kartu su </w:t>
      </w:r>
      <w:proofErr w:type="spellStart"/>
      <w:r w:rsidRPr="00581C39">
        <w:rPr>
          <w:sz w:val="22"/>
          <w:szCs w:val="22"/>
          <w:lang w:bidi="lo-LA"/>
        </w:rPr>
        <w:t>amjodaronu</w:t>
      </w:r>
      <w:proofErr w:type="spellEnd"/>
      <w:r w:rsidRPr="00581C39">
        <w:rPr>
          <w:sz w:val="22"/>
          <w:szCs w:val="22"/>
          <w:lang w:bidi="lo-LA"/>
        </w:rPr>
        <w:t xml:space="preserve"> vartoti nerekomenduojama.</w:t>
      </w:r>
    </w:p>
    <w:p w14:paraId="6AF92B1B" w14:textId="77777777" w:rsidR="005A25CB" w:rsidRPr="00581C39" w:rsidRDefault="005A25CB" w:rsidP="005A25CB">
      <w:pPr>
        <w:ind w:left="567"/>
        <w:rPr>
          <w:sz w:val="22"/>
          <w:szCs w:val="22"/>
          <w:lang w:bidi="lo-LA"/>
        </w:rPr>
      </w:pPr>
      <w:r w:rsidRPr="00581C39">
        <w:rPr>
          <w:sz w:val="22"/>
          <w:szCs w:val="22"/>
          <w:lang w:bidi="lo-LA"/>
        </w:rPr>
        <w:t xml:space="preserve">Kartu vartojami beta </w:t>
      </w:r>
      <w:proofErr w:type="spellStart"/>
      <w:r w:rsidRPr="00581C39">
        <w:rPr>
          <w:sz w:val="22"/>
          <w:szCs w:val="22"/>
          <w:lang w:bidi="lo-LA"/>
        </w:rPr>
        <w:t>adrenoblokatoriai</w:t>
      </w:r>
      <w:proofErr w:type="spellEnd"/>
      <w:r w:rsidRPr="00581C39">
        <w:rPr>
          <w:sz w:val="22"/>
          <w:szCs w:val="22"/>
          <w:lang w:bidi="lo-LA"/>
        </w:rPr>
        <w:t xml:space="preserve"> ir širdies susitraukimų dažnį mažinantys kalcio kanalų </w:t>
      </w:r>
      <w:r w:rsidRPr="00581C39">
        <w:rPr>
          <w:sz w:val="22"/>
          <w:szCs w:val="22"/>
        </w:rPr>
        <w:t xml:space="preserve">blokatoriai </w:t>
      </w:r>
      <w:r w:rsidRPr="00581C39">
        <w:rPr>
          <w:sz w:val="22"/>
          <w:szCs w:val="22"/>
          <w:lang w:bidi="lo-LA"/>
        </w:rPr>
        <w:t>(</w:t>
      </w:r>
      <w:proofErr w:type="spellStart"/>
      <w:r w:rsidRPr="00581C39">
        <w:rPr>
          <w:sz w:val="22"/>
          <w:szCs w:val="22"/>
          <w:lang w:bidi="lo-LA"/>
        </w:rPr>
        <w:t>verapamilis</w:t>
      </w:r>
      <w:proofErr w:type="spellEnd"/>
      <w:r w:rsidRPr="00581C39">
        <w:rPr>
          <w:sz w:val="22"/>
          <w:szCs w:val="22"/>
          <w:lang w:bidi="lo-LA"/>
        </w:rPr>
        <w:t xml:space="preserve">, </w:t>
      </w:r>
      <w:proofErr w:type="spellStart"/>
      <w:r w:rsidRPr="00581C39">
        <w:rPr>
          <w:sz w:val="22"/>
          <w:szCs w:val="22"/>
          <w:lang w:bidi="lo-LA"/>
        </w:rPr>
        <w:t>diltiazemas</w:t>
      </w:r>
      <w:proofErr w:type="spellEnd"/>
      <w:r w:rsidRPr="00581C39">
        <w:rPr>
          <w:sz w:val="22"/>
          <w:szCs w:val="22"/>
          <w:lang w:bidi="lo-LA"/>
        </w:rPr>
        <w:t xml:space="preserve">) gali sukelti automatizmo (sunkią </w:t>
      </w:r>
      <w:proofErr w:type="spellStart"/>
      <w:r w:rsidRPr="00581C39">
        <w:rPr>
          <w:sz w:val="22"/>
          <w:szCs w:val="22"/>
          <w:lang w:bidi="lo-LA"/>
        </w:rPr>
        <w:t>bradikardiją</w:t>
      </w:r>
      <w:proofErr w:type="spellEnd"/>
      <w:r w:rsidRPr="00581C39">
        <w:rPr>
          <w:sz w:val="22"/>
          <w:szCs w:val="22"/>
          <w:lang w:bidi="lo-LA"/>
        </w:rPr>
        <w:t>) ir laidumo sutrikimų.</w:t>
      </w:r>
    </w:p>
    <w:p w14:paraId="6AF92B1C" w14:textId="77777777" w:rsidR="005A25CB" w:rsidRPr="00581C39" w:rsidRDefault="005A25CB" w:rsidP="005A25CB">
      <w:pPr>
        <w:rPr>
          <w:sz w:val="22"/>
          <w:szCs w:val="22"/>
          <w:lang w:bidi="lo-LA"/>
        </w:rPr>
      </w:pPr>
    </w:p>
    <w:p w14:paraId="6AF92B1D" w14:textId="77777777" w:rsidR="005A25CB" w:rsidRPr="00581C39" w:rsidRDefault="005A25CB" w:rsidP="005A25CB">
      <w:pPr>
        <w:numPr>
          <w:ilvl w:val="0"/>
          <w:numId w:val="24"/>
        </w:numPr>
        <w:rPr>
          <w:sz w:val="22"/>
          <w:szCs w:val="22"/>
          <w:lang w:bidi="lo-LA"/>
        </w:rPr>
      </w:pPr>
      <w:r w:rsidRPr="00581C39">
        <w:rPr>
          <w:sz w:val="22"/>
          <w:szCs w:val="22"/>
          <w:lang w:bidi="lo-LA"/>
        </w:rPr>
        <w:t xml:space="preserve">Vaistiniai preparatai, galintys sukelti </w:t>
      </w:r>
      <w:proofErr w:type="spellStart"/>
      <w:r w:rsidRPr="00581C39">
        <w:rPr>
          <w:sz w:val="22"/>
          <w:szCs w:val="22"/>
          <w:lang w:bidi="lo-LA"/>
        </w:rPr>
        <w:t>hipokalemiją</w:t>
      </w:r>
      <w:proofErr w:type="spellEnd"/>
      <w:r w:rsidRPr="00581C39">
        <w:rPr>
          <w:sz w:val="22"/>
          <w:szCs w:val="22"/>
          <w:lang w:bidi="lo-LA"/>
        </w:rPr>
        <w:t>.</w:t>
      </w:r>
    </w:p>
    <w:p w14:paraId="6AF92B1E" w14:textId="77777777" w:rsidR="005A25CB" w:rsidRPr="00581C39" w:rsidRDefault="005A25CB" w:rsidP="005A25CB">
      <w:pPr>
        <w:ind w:left="567"/>
        <w:rPr>
          <w:sz w:val="22"/>
          <w:szCs w:val="22"/>
          <w:lang w:bidi="lo-LA"/>
        </w:rPr>
      </w:pPr>
    </w:p>
    <w:p w14:paraId="6AF92B1F" w14:textId="77777777" w:rsidR="005A25CB" w:rsidRPr="00581C39" w:rsidRDefault="005A25CB" w:rsidP="005A25CB">
      <w:pPr>
        <w:ind w:left="284"/>
        <w:rPr>
          <w:sz w:val="22"/>
          <w:szCs w:val="22"/>
          <w:lang w:bidi="lo-LA"/>
        </w:rPr>
      </w:pPr>
      <w:proofErr w:type="spellStart"/>
      <w:r w:rsidRPr="00581C39">
        <w:rPr>
          <w:sz w:val="22"/>
          <w:szCs w:val="22"/>
          <w:lang w:bidi="lo-LA"/>
        </w:rPr>
        <w:t>Amjodarono</w:t>
      </w:r>
      <w:proofErr w:type="spellEnd"/>
      <w:r w:rsidRPr="00581C39">
        <w:rPr>
          <w:sz w:val="22"/>
          <w:szCs w:val="22"/>
          <w:lang w:bidi="lo-LA"/>
        </w:rPr>
        <w:t xml:space="preserve"> </w:t>
      </w:r>
      <w:r w:rsidRPr="00581C39">
        <w:rPr>
          <w:i/>
          <w:sz w:val="22"/>
          <w:szCs w:val="22"/>
          <w:lang w:bidi="lo-LA"/>
        </w:rPr>
        <w:t>nerekomenduojama</w:t>
      </w:r>
      <w:r w:rsidRPr="00581C39">
        <w:rPr>
          <w:sz w:val="22"/>
          <w:szCs w:val="22"/>
          <w:lang w:bidi="lo-LA"/>
        </w:rPr>
        <w:t xml:space="preserve"> vartoti kartu su toliau išvardytais vaistiniais preparatais.</w:t>
      </w:r>
    </w:p>
    <w:p w14:paraId="6AF92B20" w14:textId="77777777" w:rsidR="005A25CB" w:rsidRPr="00581C39" w:rsidRDefault="005A25CB" w:rsidP="005A25CB">
      <w:pPr>
        <w:rPr>
          <w:sz w:val="22"/>
          <w:szCs w:val="22"/>
          <w:lang w:bidi="lo-LA"/>
        </w:rPr>
      </w:pPr>
    </w:p>
    <w:p w14:paraId="6AF92B21" w14:textId="77777777" w:rsidR="005A25CB" w:rsidRPr="00581C39" w:rsidRDefault="005A25CB" w:rsidP="005A25CB">
      <w:pPr>
        <w:numPr>
          <w:ilvl w:val="0"/>
          <w:numId w:val="25"/>
        </w:numPr>
        <w:tabs>
          <w:tab w:val="clear" w:pos="567"/>
          <w:tab w:val="num" w:pos="709"/>
        </w:tabs>
        <w:ind w:left="709" w:hanging="425"/>
        <w:rPr>
          <w:sz w:val="22"/>
          <w:szCs w:val="22"/>
          <w:lang w:bidi="lo-LA"/>
        </w:rPr>
      </w:pPr>
      <w:r w:rsidRPr="00581C39">
        <w:rPr>
          <w:sz w:val="22"/>
          <w:szCs w:val="22"/>
          <w:lang w:bidi="lo-LA"/>
        </w:rPr>
        <w:t xml:space="preserve">Stimuliuojamojo poveikio vidurių laisvinamieji preparatai, kurie gali sukelti </w:t>
      </w:r>
      <w:proofErr w:type="spellStart"/>
      <w:r w:rsidRPr="00581C39">
        <w:rPr>
          <w:sz w:val="22"/>
          <w:szCs w:val="22"/>
          <w:lang w:bidi="lo-LA"/>
        </w:rPr>
        <w:t>hipokalemiją</w:t>
      </w:r>
      <w:proofErr w:type="spellEnd"/>
      <w:r w:rsidRPr="00581C39">
        <w:rPr>
          <w:sz w:val="22"/>
          <w:szCs w:val="22"/>
          <w:lang w:bidi="lo-LA"/>
        </w:rPr>
        <w:t xml:space="preserve"> ir didinti </w:t>
      </w:r>
      <w:proofErr w:type="spellStart"/>
      <w:r w:rsidRPr="00581C39">
        <w:rPr>
          <w:sz w:val="22"/>
          <w:szCs w:val="22"/>
          <w:lang w:bidi="lo-LA"/>
        </w:rPr>
        <w:t>paroksizminės</w:t>
      </w:r>
      <w:proofErr w:type="spellEnd"/>
      <w:r w:rsidRPr="00581C39">
        <w:rPr>
          <w:sz w:val="22"/>
          <w:szCs w:val="22"/>
          <w:lang w:bidi="lo-LA"/>
        </w:rPr>
        <w:t xml:space="preserve"> </w:t>
      </w:r>
      <w:proofErr w:type="spellStart"/>
      <w:r w:rsidRPr="00581C39">
        <w:rPr>
          <w:sz w:val="22"/>
          <w:szCs w:val="22"/>
          <w:lang w:bidi="lo-LA"/>
        </w:rPr>
        <w:t>polimorfinės</w:t>
      </w:r>
      <w:proofErr w:type="spellEnd"/>
      <w:r w:rsidRPr="00581C39">
        <w:rPr>
          <w:sz w:val="22"/>
          <w:szCs w:val="22"/>
          <w:lang w:bidi="lo-LA"/>
        </w:rPr>
        <w:t xml:space="preserve"> </w:t>
      </w:r>
      <w:proofErr w:type="spellStart"/>
      <w:r w:rsidRPr="00581C39">
        <w:rPr>
          <w:sz w:val="22"/>
          <w:szCs w:val="22"/>
          <w:lang w:bidi="lo-LA"/>
        </w:rPr>
        <w:t>skilvelinės</w:t>
      </w:r>
      <w:proofErr w:type="spellEnd"/>
      <w:r w:rsidRPr="00581C39">
        <w:rPr>
          <w:sz w:val="22"/>
          <w:szCs w:val="22"/>
          <w:lang w:bidi="lo-LA"/>
        </w:rPr>
        <w:t xml:space="preserve"> </w:t>
      </w:r>
      <w:proofErr w:type="spellStart"/>
      <w:r w:rsidRPr="00581C39">
        <w:rPr>
          <w:sz w:val="22"/>
          <w:szCs w:val="22"/>
          <w:lang w:bidi="lo-LA"/>
        </w:rPr>
        <w:t>tachikardijos</w:t>
      </w:r>
      <w:proofErr w:type="spellEnd"/>
      <w:r w:rsidRPr="00581C39">
        <w:rPr>
          <w:i/>
          <w:sz w:val="22"/>
          <w:szCs w:val="22"/>
          <w:lang w:bidi="lo-LA"/>
        </w:rPr>
        <w:t xml:space="preserve"> (</w:t>
      </w:r>
      <w:proofErr w:type="spellStart"/>
      <w:r w:rsidRPr="00581C39">
        <w:rPr>
          <w:i/>
          <w:sz w:val="22"/>
          <w:szCs w:val="22"/>
          <w:lang w:bidi="lo-LA"/>
        </w:rPr>
        <w:t>torsade</w:t>
      </w:r>
      <w:proofErr w:type="spellEnd"/>
      <w:r w:rsidRPr="00581C39">
        <w:rPr>
          <w:i/>
          <w:sz w:val="22"/>
          <w:szCs w:val="22"/>
          <w:lang w:bidi="lo-LA"/>
        </w:rPr>
        <w:t xml:space="preserve"> de </w:t>
      </w:r>
      <w:proofErr w:type="spellStart"/>
      <w:r w:rsidRPr="00581C39">
        <w:rPr>
          <w:i/>
          <w:sz w:val="22"/>
          <w:szCs w:val="22"/>
          <w:lang w:bidi="lo-LA"/>
        </w:rPr>
        <w:t>pointes</w:t>
      </w:r>
      <w:proofErr w:type="spellEnd"/>
      <w:r w:rsidRPr="00581C39">
        <w:rPr>
          <w:i/>
          <w:sz w:val="22"/>
          <w:szCs w:val="22"/>
          <w:lang w:bidi="lo-LA"/>
        </w:rPr>
        <w:t>)</w:t>
      </w:r>
      <w:r w:rsidRPr="00581C39">
        <w:rPr>
          <w:sz w:val="22"/>
          <w:szCs w:val="22"/>
          <w:lang w:bidi="lo-LA"/>
        </w:rPr>
        <w:t xml:space="preserve"> riziką (turi būti vartojama kitokio poveikio vidurių laisvinamųjų vaistinių preparatų).</w:t>
      </w:r>
    </w:p>
    <w:p w14:paraId="6AF92B22" w14:textId="77777777" w:rsidR="005A25CB" w:rsidRPr="00581C39" w:rsidRDefault="005A25CB" w:rsidP="005A25CB">
      <w:pPr>
        <w:rPr>
          <w:sz w:val="22"/>
          <w:szCs w:val="22"/>
          <w:lang w:bidi="lo-LA"/>
        </w:rPr>
      </w:pPr>
    </w:p>
    <w:p w14:paraId="6AF92B23" w14:textId="77777777" w:rsidR="005A25CB" w:rsidRPr="00581C39" w:rsidRDefault="005A25CB" w:rsidP="005A25CB">
      <w:pPr>
        <w:ind w:firstLine="284"/>
        <w:rPr>
          <w:sz w:val="22"/>
          <w:szCs w:val="22"/>
          <w:lang w:bidi="lo-LA"/>
        </w:rPr>
      </w:pPr>
      <w:proofErr w:type="spellStart"/>
      <w:r w:rsidRPr="00581C39">
        <w:rPr>
          <w:sz w:val="22"/>
          <w:szCs w:val="22"/>
          <w:lang w:bidi="lo-LA"/>
        </w:rPr>
        <w:t>Cordarone</w:t>
      </w:r>
      <w:proofErr w:type="spellEnd"/>
      <w:r w:rsidRPr="00581C39">
        <w:rPr>
          <w:sz w:val="22"/>
          <w:szCs w:val="22"/>
          <w:lang w:bidi="lo-LA"/>
        </w:rPr>
        <w:t xml:space="preserve"> reikia </w:t>
      </w:r>
      <w:r w:rsidRPr="00581C39">
        <w:rPr>
          <w:i/>
          <w:sz w:val="22"/>
          <w:szCs w:val="22"/>
          <w:lang w:bidi="lo-LA"/>
        </w:rPr>
        <w:t>atsargiai</w:t>
      </w:r>
      <w:r w:rsidRPr="00581C39">
        <w:rPr>
          <w:sz w:val="22"/>
          <w:szCs w:val="22"/>
          <w:lang w:bidi="lo-LA"/>
        </w:rPr>
        <w:t xml:space="preserve"> vartoti kartu su šiais vaistiniais preparatais:</w:t>
      </w:r>
    </w:p>
    <w:p w14:paraId="6AF92B24" w14:textId="77777777" w:rsidR="005A25CB" w:rsidRPr="00581C39" w:rsidRDefault="005A25CB" w:rsidP="005A25CB">
      <w:pPr>
        <w:numPr>
          <w:ilvl w:val="0"/>
          <w:numId w:val="25"/>
        </w:numPr>
        <w:ind w:firstLine="0"/>
        <w:rPr>
          <w:sz w:val="22"/>
          <w:szCs w:val="22"/>
          <w:lang w:bidi="lo-LA"/>
        </w:rPr>
      </w:pPr>
      <w:proofErr w:type="spellStart"/>
      <w:r w:rsidRPr="00581C39">
        <w:rPr>
          <w:sz w:val="22"/>
          <w:szCs w:val="22"/>
          <w:lang w:bidi="lo-LA"/>
        </w:rPr>
        <w:t>hipokalemiją</w:t>
      </w:r>
      <w:proofErr w:type="spellEnd"/>
      <w:r w:rsidRPr="00581C39">
        <w:rPr>
          <w:sz w:val="22"/>
          <w:szCs w:val="22"/>
          <w:lang w:bidi="lo-LA"/>
        </w:rPr>
        <w:t xml:space="preserve"> sukeliančiais diuretikais (</w:t>
      </w:r>
      <w:proofErr w:type="spellStart"/>
      <w:r w:rsidRPr="00581C39">
        <w:rPr>
          <w:sz w:val="22"/>
          <w:szCs w:val="22"/>
          <w:lang w:bidi="lo-LA"/>
        </w:rPr>
        <w:t>monoterapijos</w:t>
      </w:r>
      <w:proofErr w:type="spellEnd"/>
      <w:r w:rsidRPr="00581C39">
        <w:rPr>
          <w:sz w:val="22"/>
          <w:szCs w:val="22"/>
          <w:lang w:bidi="lo-LA"/>
        </w:rPr>
        <w:t xml:space="preserve"> ar kompleksinio gydymo metu);</w:t>
      </w:r>
    </w:p>
    <w:p w14:paraId="6AF92B25" w14:textId="77777777" w:rsidR="005A25CB" w:rsidRPr="00581C39" w:rsidRDefault="005A25CB" w:rsidP="005A25CB">
      <w:pPr>
        <w:numPr>
          <w:ilvl w:val="0"/>
          <w:numId w:val="25"/>
        </w:numPr>
        <w:tabs>
          <w:tab w:val="clear" w:pos="567"/>
          <w:tab w:val="num" w:pos="1134"/>
        </w:tabs>
        <w:ind w:left="1134"/>
        <w:rPr>
          <w:sz w:val="22"/>
          <w:szCs w:val="22"/>
          <w:lang w:bidi="lo-LA"/>
        </w:rPr>
      </w:pPr>
      <w:r w:rsidRPr="00581C39">
        <w:rPr>
          <w:sz w:val="22"/>
          <w:szCs w:val="22"/>
          <w:lang w:bidi="lo-LA"/>
        </w:rPr>
        <w:t>sisteminio poveikio kortikosteroidais (</w:t>
      </w:r>
      <w:proofErr w:type="spellStart"/>
      <w:r w:rsidRPr="00581C39">
        <w:rPr>
          <w:sz w:val="22"/>
          <w:szCs w:val="22"/>
          <w:lang w:bidi="lo-LA"/>
        </w:rPr>
        <w:t>gliukokortikoidais</w:t>
      </w:r>
      <w:proofErr w:type="spellEnd"/>
      <w:r w:rsidRPr="00581C39">
        <w:rPr>
          <w:sz w:val="22"/>
          <w:szCs w:val="22"/>
          <w:lang w:bidi="lo-LA"/>
        </w:rPr>
        <w:t xml:space="preserve">, </w:t>
      </w:r>
      <w:proofErr w:type="spellStart"/>
      <w:r w:rsidRPr="00581C39">
        <w:rPr>
          <w:sz w:val="22"/>
          <w:szCs w:val="22"/>
          <w:lang w:bidi="lo-LA"/>
        </w:rPr>
        <w:t>mineralkortikoidais</w:t>
      </w:r>
      <w:proofErr w:type="spellEnd"/>
      <w:r w:rsidRPr="00581C39">
        <w:rPr>
          <w:sz w:val="22"/>
          <w:szCs w:val="22"/>
          <w:lang w:bidi="lo-LA"/>
        </w:rPr>
        <w:t xml:space="preserve">), </w:t>
      </w:r>
      <w:proofErr w:type="spellStart"/>
      <w:r w:rsidRPr="00581C39">
        <w:rPr>
          <w:sz w:val="22"/>
          <w:szCs w:val="22"/>
          <w:lang w:bidi="lo-LA"/>
        </w:rPr>
        <w:t>tetrakozaktidu</w:t>
      </w:r>
      <w:proofErr w:type="spellEnd"/>
      <w:r w:rsidRPr="00581C39">
        <w:rPr>
          <w:sz w:val="22"/>
          <w:szCs w:val="22"/>
          <w:lang w:bidi="lo-LA"/>
        </w:rPr>
        <w:t xml:space="preserve">; </w:t>
      </w:r>
    </w:p>
    <w:p w14:paraId="6AF92B26" w14:textId="77777777" w:rsidR="005A25CB" w:rsidRPr="00581C39" w:rsidRDefault="005A25CB" w:rsidP="005A25CB">
      <w:pPr>
        <w:numPr>
          <w:ilvl w:val="0"/>
          <w:numId w:val="25"/>
        </w:numPr>
        <w:ind w:firstLine="0"/>
        <w:rPr>
          <w:sz w:val="22"/>
          <w:szCs w:val="22"/>
          <w:lang w:bidi="lo-LA"/>
        </w:rPr>
      </w:pPr>
      <w:r w:rsidRPr="00581C39">
        <w:rPr>
          <w:sz w:val="22"/>
          <w:szCs w:val="22"/>
          <w:lang w:bidi="lo-LA"/>
        </w:rPr>
        <w:t xml:space="preserve">į veną leidžiamu </w:t>
      </w:r>
      <w:proofErr w:type="spellStart"/>
      <w:r w:rsidRPr="00581C39">
        <w:rPr>
          <w:sz w:val="22"/>
          <w:szCs w:val="22"/>
          <w:lang w:bidi="lo-LA"/>
        </w:rPr>
        <w:t>amfotericinu</w:t>
      </w:r>
      <w:proofErr w:type="spellEnd"/>
      <w:r w:rsidRPr="00581C39">
        <w:rPr>
          <w:sz w:val="22"/>
          <w:szCs w:val="22"/>
          <w:lang w:bidi="lo-LA"/>
        </w:rPr>
        <w:t xml:space="preserve"> B.</w:t>
      </w:r>
    </w:p>
    <w:p w14:paraId="6AF92B27" w14:textId="77777777" w:rsidR="005A25CB" w:rsidRPr="00581C39" w:rsidRDefault="005A25CB" w:rsidP="005A25CB">
      <w:pPr>
        <w:rPr>
          <w:sz w:val="22"/>
          <w:szCs w:val="22"/>
          <w:lang w:bidi="lo-LA"/>
        </w:rPr>
      </w:pPr>
    </w:p>
    <w:p w14:paraId="6AF92B28" w14:textId="77777777" w:rsidR="005A25CB" w:rsidRPr="00581C39" w:rsidRDefault="005A25CB" w:rsidP="005A25CB">
      <w:pPr>
        <w:ind w:left="567"/>
        <w:rPr>
          <w:sz w:val="22"/>
          <w:szCs w:val="22"/>
          <w:lang w:bidi="lo-LA"/>
        </w:rPr>
      </w:pPr>
      <w:r w:rsidRPr="00581C39">
        <w:rPr>
          <w:sz w:val="22"/>
          <w:szCs w:val="22"/>
          <w:lang w:bidi="lo-LA"/>
        </w:rPr>
        <w:lastRenderedPageBreak/>
        <w:t xml:space="preserve">Būtina </w:t>
      </w:r>
      <w:proofErr w:type="spellStart"/>
      <w:r w:rsidRPr="00581C39">
        <w:rPr>
          <w:sz w:val="22"/>
          <w:szCs w:val="22"/>
          <w:lang w:bidi="lo-LA"/>
        </w:rPr>
        <w:t>hipokalemijos</w:t>
      </w:r>
      <w:proofErr w:type="spellEnd"/>
      <w:r w:rsidRPr="00581C39">
        <w:rPr>
          <w:sz w:val="22"/>
          <w:szCs w:val="22"/>
          <w:lang w:bidi="lo-LA"/>
        </w:rPr>
        <w:t xml:space="preserve"> prevencija, atsiradusią </w:t>
      </w:r>
      <w:proofErr w:type="spellStart"/>
      <w:r w:rsidRPr="00581C39">
        <w:rPr>
          <w:sz w:val="22"/>
          <w:szCs w:val="22"/>
          <w:lang w:bidi="lo-LA"/>
        </w:rPr>
        <w:t>hipokalemiją</w:t>
      </w:r>
      <w:proofErr w:type="spellEnd"/>
      <w:r w:rsidRPr="00581C39">
        <w:rPr>
          <w:sz w:val="22"/>
          <w:szCs w:val="22"/>
          <w:lang w:bidi="lo-LA"/>
        </w:rPr>
        <w:t xml:space="preserve"> būtina koreguoti. Būtina stebėti QT intervalą, jei pasireiškia </w:t>
      </w:r>
      <w:proofErr w:type="spellStart"/>
      <w:r w:rsidRPr="00581C39">
        <w:rPr>
          <w:sz w:val="22"/>
          <w:szCs w:val="22"/>
          <w:lang w:bidi="lo-LA"/>
        </w:rPr>
        <w:t>paroksizminė</w:t>
      </w:r>
      <w:proofErr w:type="spellEnd"/>
      <w:r w:rsidRPr="00581C39">
        <w:rPr>
          <w:sz w:val="22"/>
          <w:szCs w:val="22"/>
          <w:lang w:bidi="lo-LA"/>
        </w:rPr>
        <w:t xml:space="preserve"> </w:t>
      </w:r>
      <w:proofErr w:type="spellStart"/>
      <w:r w:rsidRPr="00581C39">
        <w:rPr>
          <w:sz w:val="22"/>
          <w:szCs w:val="22"/>
          <w:lang w:bidi="lo-LA"/>
        </w:rPr>
        <w:t>polimorfinė</w:t>
      </w:r>
      <w:proofErr w:type="spellEnd"/>
      <w:r w:rsidRPr="00581C39">
        <w:rPr>
          <w:sz w:val="22"/>
          <w:szCs w:val="22"/>
          <w:lang w:bidi="lo-LA"/>
        </w:rPr>
        <w:t xml:space="preserve"> </w:t>
      </w:r>
      <w:proofErr w:type="spellStart"/>
      <w:r w:rsidRPr="00581C39">
        <w:rPr>
          <w:sz w:val="22"/>
          <w:szCs w:val="22"/>
          <w:lang w:bidi="lo-LA"/>
        </w:rPr>
        <w:t>skilvelinė</w:t>
      </w:r>
      <w:proofErr w:type="spellEnd"/>
      <w:r w:rsidRPr="00581C39">
        <w:rPr>
          <w:sz w:val="22"/>
          <w:szCs w:val="22"/>
          <w:lang w:bidi="lo-LA"/>
        </w:rPr>
        <w:t xml:space="preserve"> </w:t>
      </w:r>
      <w:proofErr w:type="spellStart"/>
      <w:r w:rsidRPr="00581C39">
        <w:rPr>
          <w:sz w:val="22"/>
          <w:szCs w:val="22"/>
          <w:lang w:bidi="lo-LA"/>
        </w:rPr>
        <w:t>tachikardija</w:t>
      </w:r>
      <w:proofErr w:type="spellEnd"/>
      <w:r w:rsidRPr="00581C39">
        <w:rPr>
          <w:i/>
          <w:sz w:val="22"/>
          <w:szCs w:val="22"/>
          <w:lang w:bidi="lo-LA"/>
        </w:rPr>
        <w:t xml:space="preserve"> (</w:t>
      </w:r>
      <w:proofErr w:type="spellStart"/>
      <w:r w:rsidRPr="00581C39">
        <w:rPr>
          <w:i/>
          <w:sz w:val="22"/>
          <w:szCs w:val="22"/>
          <w:lang w:bidi="lo-LA"/>
        </w:rPr>
        <w:t>torsade</w:t>
      </w:r>
      <w:proofErr w:type="spellEnd"/>
      <w:r w:rsidRPr="00581C39">
        <w:rPr>
          <w:i/>
          <w:sz w:val="22"/>
          <w:szCs w:val="22"/>
          <w:lang w:bidi="lo-LA"/>
        </w:rPr>
        <w:t xml:space="preserve"> de </w:t>
      </w:r>
      <w:proofErr w:type="spellStart"/>
      <w:r w:rsidRPr="00581C39">
        <w:rPr>
          <w:i/>
          <w:sz w:val="22"/>
          <w:szCs w:val="22"/>
          <w:lang w:bidi="lo-LA"/>
        </w:rPr>
        <w:t>pointes</w:t>
      </w:r>
      <w:proofErr w:type="spellEnd"/>
      <w:r w:rsidRPr="00581C39">
        <w:rPr>
          <w:i/>
          <w:sz w:val="22"/>
          <w:szCs w:val="22"/>
          <w:lang w:bidi="lo-LA"/>
        </w:rPr>
        <w:t>)</w:t>
      </w:r>
      <w:r w:rsidRPr="00581C39">
        <w:rPr>
          <w:sz w:val="22"/>
          <w:szCs w:val="22"/>
          <w:lang w:bidi="lo-LA"/>
        </w:rPr>
        <w:t xml:space="preserve">, negalima vartoti </w:t>
      </w:r>
      <w:proofErr w:type="spellStart"/>
      <w:r w:rsidRPr="00581C39">
        <w:rPr>
          <w:sz w:val="22"/>
          <w:szCs w:val="22"/>
          <w:lang w:bidi="lo-LA"/>
        </w:rPr>
        <w:t>antiaritminių</w:t>
      </w:r>
      <w:proofErr w:type="spellEnd"/>
      <w:r w:rsidRPr="00581C39">
        <w:rPr>
          <w:sz w:val="22"/>
          <w:szCs w:val="22"/>
          <w:lang w:bidi="lo-LA"/>
        </w:rPr>
        <w:t xml:space="preserve"> vaistinių preparatų (reikia pradėti skilvelių stimuliavimą; galima į veną leisti magnio preparatų).</w:t>
      </w:r>
    </w:p>
    <w:p w14:paraId="6AF92B29" w14:textId="77777777" w:rsidR="005A25CB" w:rsidRPr="00581C39" w:rsidRDefault="005A25CB" w:rsidP="005A25CB">
      <w:pPr>
        <w:rPr>
          <w:sz w:val="22"/>
          <w:szCs w:val="22"/>
          <w:lang w:bidi="lo-LA"/>
        </w:rPr>
      </w:pPr>
    </w:p>
    <w:p w14:paraId="6AF92B2A" w14:textId="77777777" w:rsidR="005A25CB" w:rsidRPr="00581C39" w:rsidRDefault="005A25CB" w:rsidP="005A25CB">
      <w:pPr>
        <w:numPr>
          <w:ilvl w:val="0"/>
          <w:numId w:val="27"/>
        </w:numPr>
        <w:rPr>
          <w:sz w:val="22"/>
          <w:szCs w:val="22"/>
          <w:lang w:bidi="lo-LA"/>
        </w:rPr>
      </w:pPr>
      <w:r w:rsidRPr="00581C39">
        <w:rPr>
          <w:i/>
          <w:sz w:val="22"/>
          <w:szCs w:val="22"/>
          <w:lang w:bidi="lo-LA"/>
        </w:rPr>
        <w:t>Bendroji anestezija</w:t>
      </w:r>
      <w:r w:rsidRPr="00581C39">
        <w:rPr>
          <w:sz w:val="22"/>
          <w:szCs w:val="22"/>
          <w:lang w:bidi="lo-LA"/>
        </w:rPr>
        <w:t xml:space="preserve"> (žr. 4.4 ir 4.8 skyrius).</w:t>
      </w:r>
    </w:p>
    <w:p w14:paraId="6AF92B2B" w14:textId="77777777" w:rsidR="005A25CB" w:rsidRPr="00581C39" w:rsidRDefault="005A25CB" w:rsidP="005A25CB">
      <w:pPr>
        <w:autoSpaceDE w:val="0"/>
        <w:autoSpaceDN w:val="0"/>
        <w:adjustRightInd w:val="0"/>
        <w:rPr>
          <w:sz w:val="22"/>
          <w:szCs w:val="22"/>
        </w:rPr>
      </w:pPr>
      <w:r w:rsidRPr="00581C39">
        <w:rPr>
          <w:sz w:val="22"/>
          <w:szCs w:val="22"/>
        </w:rPr>
        <w:t xml:space="preserve">Pacientams, kuriems buvo sukelta bendroji anestezija, buvo potencialiai sunkių komplikacijų: </w:t>
      </w:r>
      <w:proofErr w:type="spellStart"/>
      <w:r w:rsidRPr="00581C39">
        <w:rPr>
          <w:sz w:val="22"/>
          <w:szCs w:val="22"/>
        </w:rPr>
        <w:t>bradikardija</w:t>
      </w:r>
      <w:proofErr w:type="spellEnd"/>
      <w:r w:rsidRPr="00581C39">
        <w:rPr>
          <w:sz w:val="22"/>
          <w:szCs w:val="22"/>
        </w:rPr>
        <w:t xml:space="preserve"> (nereaguojanti į atropiną), </w:t>
      </w:r>
      <w:proofErr w:type="spellStart"/>
      <w:r w:rsidRPr="00581C39">
        <w:rPr>
          <w:sz w:val="22"/>
          <w:szCs w:val="22"/>
        </w:rPr>
        <w:t>hipotenzija</w:t>
      </w:r>
      <w:proofErr w:type="spellEnd"/>
      <w:r w:rsidRPr="00581C39">
        <w:rPr>
          <w:sz w:val="22"/>
          <w:szCs w:val="22"/>
        </w:rPr>
        <w:t xml:space="preserve">, laidumo sutrikimai, širdies išstumiamo kraujo tūrio sumažėjimas. </w:t>
      </w:r>
    </w:p>
    <w:p w14:paraId="6AF92B2C" w14:textId="77777777" w:rsidR="005A25CB" w:rsidRPr="00581C39" w:rsidRDefault="005A25CB" w:rsidP="005A25CB">
      <w:pPr>
        <w:autoSpaceDE w:val="0"/>
        <w:autoSpaceDN w:val="0"/>
        <w:adjustRightInd w:val="0"/>
        <w:rPr>
          <w:sz w:val="22"/>
          <w:szCs w:val="22"/>
        </w:rPr>
      </w:pPr>
      <w:r w:rsidRPr="00581C39">
        <w:rPr>
          <w:sz w:val="22"/>
          <w:szCs w:val="22"/>
        </w:rPr>
        <w:t xml:space="preserve">Buvo labai retų sunkaus kvėpavimo sistemos funkcijos sutrikimo (ūminio suaugusiųjų respiracinio </w:t>
      </w:r>
      <w:proofErr w:type="spellStart"/>
      <w:r w:rsidRPr="00581C39">
        <w:rPr>
          <w:sz w:val="22"/>
          <w:szCs w:val="22"/>
        </w:rPr>
        <w:t>distreso</w:t>
      </w:r>
      <w:proofErr w:type="spellEnd"/>
      <w:r w:rsidRPr="00581C39">
        <w:rPr>
          <w:sz w:val="22"/>
          <w:szCs w:val="22"/>
        </w:rPr>
        <w:t xml:space="preserve"> sindromo) atvejų, kartais mirtinų. Toks sutrikimas paprastai pasireikšdavo iš karto po operacijos. Gali būti, kad jo atsiradimui turi įtakos </w:t>
      </w:r>
      <w:proofErr w:type="spellStart"/>
      <w:r w:rsidRPr="00581C39">
        <w:rPr>
          <w:sz w:val="22"/>
          <w:szCs w:val="22"/>
        </w:rPr>
        <w:t>amjodarono</w:t>
      </w:r>
      <w:proofErr w:type="spellEnd"/>
      <w:r w:rsidRPr="00581C39">
        <w:rPr>
          <w:sz w:val="22"/>
          <w:szCs w:val="22"/>
        </w:rPr>
        <w:t xml:space="preserve"> ir didelės koncentracijos deguonies sąveika.</w:t>
      </w:r>
    </w:p>
    <w:p w14:paraId="6AF92B2D" w14:textId="77777777" w:rsidR="005A25CB" w:rsidRPr="00581C39" w:rsidRDefault="005A25CB" w:rsidP="005A25CB">
      <w:pPr>
        <w:rPr>
          <w:sz w:val="22"/>
          <w:szCs w:val="22"/>
          <w:lang w:bidi="lo-LA"/>
        </w:rPr>
      </w:pPr>
    </w:p>
    <w:p w14:paraId="6AF92B2E" w14:textId="77777777" w:rsidR="005A25CB" w:rsidRPr="00581C39" w:rsidRDefault="005A25CB" w:rsidP="005A25CB">
      <w:pPr>
        <w:tabs>
          <w:tab w:val="left" w:pos="0"/>
        </w:tabs>
        <w:rPr>
          <w:sz w:val="22"/>
          <w:szCs w:val="22"/>
          <w:u w:val="single"/>
          <w:lang w:bidi="lo-LA"/>
        </w:rPr>
      </w:pPr>
      <w:proofErr w:type="spellStart"/>
      <w:r w:rsidRPr="00581C39">
        <w:rPr>
          <w:sz w:val="22"/>
          <w:szCs w:val="22"/>
          <w:u w:val="single"/>
          <w:lang w:bidi="lo-LA"/>
        </w:rPr>
        <w:t>Cordarone</w:t>
      </w:r>
      <w:proofErr w:type="spellEnd"/>
      <w:r w:rsidRPr="00581C39">
        <w:rPr>
          <w:sz w:val="22"/>
          <w:szCs w:val="22"/>
          <w:u w:val="single"/>
          <w:lang w:bidi="lo-LA"/>
        </w:rPr>
        <w:t xml:space="preserve"> poveikis kitiems vaistiniams preparatams</w:t>
      </w:r>
    </w:p>
    <w:p w14:paraId="6AF92B2F" w14:textId="77777777" w:rsidR="005A25CB" w:rsidRPr="00581C39" w:rsidRDefault="005A25CB" w:rsidP="005A25CB">
      <w:pPr>
        <w:rPr>
          <w:sz w:val="22"/>
          <w:szCs w:val="22"/>
          <w:lang w:bidi="lo-LA"/>
        </w:rPr>
      </w:pPr>
    </w:p>
    <w:p w14:paraId="6AF92B30" w14:textId="77777777" w:rsidR="005A25CB" w:rsidRPr="00581C39" w:rsidRDefault="005A25CB" w:rsidP="005A25CB">
      <w:pPr>
        <w:autoSpaceDE w:val="0"/>
        <w:autoSpaceDN w:val="0"/>
        <w:adjustRightInd w:val="0"/>
        <w:rPr>
          <w:color w:val="000000"/>
          <w:sz w:val="22"/>
          <w:szCs w:val="22"/>
          <w:lang w:eastAsia="lt-LT"/>
        </w:rPr>
      </w:pPr>
      <w:proofErr w:type="spellStart"/>
      <w:r w:rsidRPr="00581C39">
        <w:rPr>
          <w:color w:val="000000"/>
          <w:sz w:val="22"/>
          <w:szCs w:val="22"/>
          <w:lang w:eastAsia="lt-LT"/>
        </w:rPr>
        <w:t>Amjodaronas</w:t>
      </w:r>
      <w:proofErr w:type="spellEnd"/>
      <w:r w:rsidRPr="00581C39">
        <w:rPr>
          <w:color w:val="000000"/>
          <w:sz w:val="22"/>
          <w:szCs w:val="22"/>
          <w:lang w:eastAsia="lt-LT"/>
        </w:rPr>
        <w:t xml:space="preserve"> ir (arba) jo metabolitas </w:t>
      </w:r>
      <w:proofErr w:type="spellStart"/>
      <w:r w:rsidRPr="00581C39">
        <w:rPr>
          <w:color w:val="000000"/>
          <w:sz w:val="22"/>
          <w:szCs w:val="22"/>
          <w:lang w:eastAsia="lt-LT"/>
        </w:rPr>
        <w:t>desetilamjodaronas</w:t>
      </w:r>
      <w:proofErr w:type="spellEnd"/>
      <w:r w:rsidRPr="00581C39">
        <w:rPr>
          <w:color w:val="000000"/>
          <w:sz w:val="22"/>
          <w:szCs w:val="22"/>
          <w:lang w:eastAsia="lt-LT"/>
        </w:rPr>
        <w:t xml:space="preserve"> gali slopinti </w:t>
      </w:r>
      <w:r w:rsidRPr="00581C39">
        <w:rPr>
          <w:sz w:val="22"/>
          <w:szCs w:val="22"/>
        </w:rPr>
        <w:t xml:space="preserve">CYP1A1, CYP1A2, </w:t>
      </w:r>
      <w:r w:rsidRPr="00581C39">
        <w:rPr>
          <w:color w:val="000000"/>
          <w:sz w:val="22"/>
          <w:szCs w:val="22"/>
          <w:lang w:eastAsia="lt-LT"/>
        </w:rPr>
        <w:t xml:space="preserve">CYP3A4, CYP2C9, CYP2D6 </w:t>
      </w:r>
      <w:proofErr w:type="spellStart"/>
      <w:r w:rsidRPr="00581C39">
        <w:rPr>
          <w:color w:val="000000"/>
          <w:sz w:val="22"/>
          <w:szCs w:val="22"/>
          <w:lang w:eastAsia="lt-LT"/>
        </w:rPr>
        <w:t>izofermentus</w:t>
      </w:r>
      <w:proofErr w:type="spellEnd"/>
      <w:r w:rsidRPr="00581C39">
        <w:rPr>
          <w:color w:val="000000"/>
          <w:sz w:val="22"/>
          <w:szCs w:val="22"/>
          <w:lang w:eastAsia="lt-LT"/>
        </w:rPr>
        <w:t xml:space="preserve"> ir P</w:t>
      </w:r>
      <w:r w:rsidRPr="00581C39">
        <w:rPr>
          <w:color w:val="000000"/>
          <w:sz w:val="22"/>
          <w:szCs w:val="22"/>
          <w:lang w:eastAsia="lt-LT"/>
        </w:rPr>
        <w:noBreakHyphen/>
      </w:r>
      <w:proofErr w:type="spellStart"/>
      <w:r w:rsidRPr="00581C39">
        <w:rPr>
          <w:color w:val="000000"/>
          <w:sz w:val="22"/>
          <w:szCs w:val="22"/>
          <w:lang w:eastAsia="lt-LT"/>
        </w:rPr>
        <w:t>glikoproteiną</w:t>
      </w:r>
      <w:proofErr w:type="spellEnd"/>
      <w:r w:rsidRPr="00581C39">
        <w:rPr>
          <w:color w:val="000000"/>
          <w:sz w:val="22"/>
          <w:szCs w:val="22"/>
          <w:lang w:eastAsia="lt-LT"/>
        </w:rPr>
        <w:t xml:space="preserve"> </w:t>
      </w:r>
      <w:r w:rsidRPr="00581C39">
        <w:rPr>
          <w:sz w:val="22"/>
          <w:szCs w:val="22"/>
        </w:rPr>
        <w:t>(</w:t>
      </w:r>
      <w:r w:rsidRPr="00581C39">
        <w:rPr>
          <w:bCs/>
          <w:sz w:val="22"/>
          <w:szCs w:val="22"/>
        </w:rPr>
        <w:t>P-</w:t>
      </w:r>
      <w:proofErr w:type="spellStart"/>
      <w:r w:rsidRPr="00581C39">
        <w:rPr>
          <w:bCs/>
          <w:sz w:val="22"/>
          <w:szCs w:val="22"/>
        </w:rPr>
        <w:t>gp</w:t>
      </w:r>
      <w:proofErr w:type="spellEnd"/>
      <w:r w:rsidRPr="00581C39">
        <w:rPr>
          <w:bCs/>
          <w:sz w:val="22"/>
          <w:szCs w:val="22"/>
        </w:rPr>
        <w:t>)</w:t>
      </w:r>
      <w:r w:rsidRPr="00581C39">
        <w:rPr>
          <w:color w:val="000000"/>
          <w:sz w:val="22"/>
          <w:szCs w:val="22"/>
          <w:lang w:eastAsia="lt-LT"/>
        </w:rPr>
        <w:t xml:space="preserve"> bei gali didinti jų substratų ekspoziciją.</w:t>
      </w:r>
    </w:p>
    <w:p w14:paraId="6AF92B31" w14:textId="77777777" w:rsidR="005A25CB" w:rsidRPr="00581C39" w:rsidRDefault="005A25CB" w:rsidP="005A25CB">
      <w:pPr>
        <w:autoSpaceDE w:val="0"/>
        <w:autoSpaceDN w:val="0"/>
        <w:adjustRightInd w:val="0"/>
        <w:rPr>
          <w:bCs/>
          <w:color w:val="000000"/>
          <w:sz w:val="22"/>
          <w:szCs w:val="22"/>
          <w:lang w:eastAsia="lt-LT"/>
        </w:rPr>
      </w:pPr>
      <w:proofErr w:type="spellStart"/>
      <w:r w:rsidRPr="00581C39">
        <w:rPr>
          <w:bCs/>
          <w:color w:val="000000"/>
          <w:sz w:val="22"/>
          <w:szCs w:val="22"/>
          <w:lang w:eastAsia="lt-LT"/>
        </w:rPr>
        <w:t>Amjodarono</w:t>
      </w:r>
      <w:proofErr w:type="spellEnd"/>
      <w:r w:rsidRPr="00581C39">
        <w:rPr>
          <w:bCs/>
          <w:color w:val="000000"/>
          <w:sz w:val="22"/>
          <w:szCs w:val="22"/>
          <w:lang w:eastAsia="lt-LT"/>
        </w:rPr>
        <w:t xml:space="preserve"> pusinės eliminacijos laikas yra ilgas, todėl sąveika gali pasireikšti po </w:t>
      </w:r>
      <w:proofErr w:type="spellStart"/>
      <w:r w:rsidRPr="00581C39">
        <w:rPr>
          <w:bCs/>
          <w:color w:val="000000"/>
          <w:sz w:val="22"/>
          <w:szCs w:val="22"/>
          <w:lang w:eastAsia="lt-LT"/>
        </w:rPr>
        <w:t>amjodarono</w:t>
      </w:r>
      <w:proofErr w:type="spellEnd"/>
      <w:r w:rsidRPr="00581C39">
        <w:rPr>
          <w:bCs/>
          <w:color w:val="000000"/>
          <w:sz w:val="22"/>
          <w:szCs w:val="22"/>
          <w:lang w:eastAsia="lt-LT"/>
        </w:rPr>
        <w:t xml:space="preserve"> vartojimo nutraukimo praėjus keliems mėnesiams.</w:t>
      </w:r>
    </w:p>
    <w:p w14:paraId="6AF92B32" w14:textId="77777777" w:rsidR="005A25CB" w:rsidRPr="00581C39" w:rsidRDefault="005A25CB" w:rsidP="005A25CB">
      <w:pPr>
        <w:autoSpaceDE w:val="0"/>
        <w:autoSpaceDN w:val="0"/>
        <w:adjustRightInd w:val="0"/>
        <w:rPr>
          <w:bCs/>
          <w:color w:val="000000"/>
          <w:sz w:val="22"/>
          <w:szCs w:val="22"/>
          <w:lang w:eastAsia="lt-LT"/>
        </w:rPr>
      </w:pPr>
    </w:p>
    <w:p w14:paraId="6AF92B33" w14:textId="77777777" w:rsidR="005A25CB" w:rsidRPr="00581C39" w:rsidRDefault="005A25CB" w:rsidP="005A25CB">
      <w:pPr>
        <w:numPr>
          <w:ilvl w:val="0"/>
          <w:numId w:val="24"/>
        </w:numPr>
        <w:rPr>
          <w:sz w:val="22"/>
          <w:szCs w:val="22"/>
          <w:lang w:bidi="lo-LA"/>
        </w:rPr>
      </w:pPr>
      <w:proofErr w:type="spellStart"/>
      <w:r w:rsidRPr="00581C39">
        <w:rPr>
          <w:sz w:val="22"/>
          <w:szCs w:val="22"/>
          <w:lang w:bidi="lo-LA"/>
        </w:rPr>
        <w:t>PgP</w:t>
      </w:r>
      <w:proofErr w:type="spellEnd"/>
      <w:r w:rsidRPr="00581C39">
        <w:rPr>
          <w:sz w:val="22"/>
          <w:szCs w:val="22"/>
          <w:lang w:bidi="lo-LA"/>
        </w:rPr>
        <w:t xml:space="preserve"> substratai </w:t>
      </w:r>
    </w:p>
    <w:p w14:paraId="6AF92B34" w14:textId="77777777" w:rsidR="005A25CB" w:rsidRPr="00581C39" w:rsidRDefault="005A25CB" w:rsidP="005A25CB">
      <w:pPr>
        <w:autoSpaceDE w:val="0"/>
        <w:autoSpaceDN w:val="0"/>
        <w:adjustRightInd w:val="0"/>
        <w:rPr>
          <w:bCs/>
          <w:color w:val="000000"/>
          <w:sz w:val="22"/>
          <w:szCs w:val="22"/>
          <w:lang w:eastAsia="lt-LT"/>
        </w:rPr>
      </w:pPr>
      <w:proofErr w:type="spellStart"/>
      <w:r w:rsidRPr="00581C39">
        <w:rPr>
          <w:bCs/>
          <w:color w:val="000000"/>
          <w:sz w:val="22"/>
          <w:szCs w:val="22"/>
          <w:lang w:eastAsia="lt-LT"/>
        </w:rPr>
        <w:t>Amjodaronas</w:t>
      </w:r>
      <w:proofErr w:type="spellEnd"/>
      <w:r w:rsidRPr="00581C39">
        <w:rPr>
          <w:bCs/>
          <w:color w:val="000000"/>
          <w:sz w:val="22"/>
          <w:szCs w:val="22"/>
          <w:lang w:eastAsia="lt-LT"/>
        </w:rPr>
        <w:t xml:space="preserve"> yra P-</w:t>
      </w:r>
      <w:proofErr w:type="spellStart"/>
      <w:r w:rsidRPr="00581C39">
        <w:rPr>
          <w:bCs/>
          <w:color w:val="000000"/>
          <w:sz w:val="22"/>
          <w:szCs w:val="22"/>
          <w:lang w:eastAsia="lt-LT"/>
        </w:rPr>
        <w:t>gp</w:t>
      </w:r>
      <w:proofErr w:type="spellEnd"/>
      <w:r w:rsidRPr="00581C39">
        <w:rPr>
          <w:bCs/>
          <w:color w:val="000000"/>
          <w:sz w:val="22"/>
          <w:szCs w:val="22"/>
          <w:lang w:eastAsia="lt-LT"/>
        </w:rPr>
        <w:t xml:space="preserve"> inhibitorius. </w:t>
      </w:r>
      <w:proofErr w:type="spellStart"/>
      <w:r w:rsidRPr="00581C39">
        <w:rPr>
          <w:bCs/>
          <w:color w:val="000000"/>
          <w:sz w:val="22"/>
          <w:szCs w:val="22"/>
          <w:lang w:eastAsia="lt-LT"/>
        </w:rPr>
        <w:t>Amjodarono</w:t>
      </w:r>
      <w:proofErr w:type="spellEnd"/>
      <w:r w:rsidRPr="00581C39">
        <w:rPr>
          <w:bCs/>
          <w:color w:val="000000"/>
          <w:sz w:val="22"/>
          <w:szCs w:val="22"/>
          <w:lang w:eastAsia="lt-LT"/>
        </w:rPr>
        <w:t xml:space="preserve"> vartojant kartu su P-</w:t>
      </w:r>
      <w:proofErr w:type="spellStart"/>
      <w:r w:rsidRPr="00581C39">
        <w:rPr>
          <w:bCs/>
          <w:color w:val="000000"/>
          <w:sz w:val="22"/>
          <w:szCs w:val="22"/>
          <w:lang w:eastAsia="lt-LT"/>
        </w:rPr>
        <w:t>gp</w:t>
      </w:r>
      <w:proofErr w:type="spellEnd"/>
      <w:r w:rsidRPr="00581C39">
        <w:rPr>
          <w:bCs/>
          <w:color w:val="000000"/>
          <w:sz w:val="22"/>
          <w:szCs w:val="22"/>
          <w:lang w:eastAsia="lt-LT"/>
        </w:rPr>
        <w:t xml:space="preserve"> substratais, gali padidėti jų ekspozicija.</w:t>
      </w:r>
    </w:p>
    <w:p w14:paraId="6AF92B35" w14:textId="77777777" w:rsidR="005A25CB" w:rsidRPr="00581C39" w:rsidRDefault="005A25CB" w:rsidP="005A25CB">
      <w:pPr>
        <w:rPr>
          <w:sz w:val="22"/>
          <w:szCs w:val="22"/>
          <w:lang w:bidi="lo-LA"/>
        </w:rPr>
      </w:pPr>
    </w:p>
    <w:p w14:paraId="6AF92B36" w14:textId="77777777" w:rsidR="005A25CB" w:rsidRPr="00581C39" w:rsidRDefault="005A25CB" w:rsidP="005A25CB">
      <w:pPr>
        <w:numPr>
          <w:ilvl w:val="0"/>
          <w:numId w:val="26"/>
        </w:numPr>
        <w:tabs>
          <w:tab w:val="clear" w:pos="567"/>
          <w:tab w:val="num" w:pos="709"/>
        </w:tabs>
        <w:ind w:hanging="283"/>
        <w:rPr>
          <w:sz w:val="22"/>
          <w:szCs w:val="22"/>
          <w:lang w:bidi="lo-LA"/>
        </w:rPr>
      </w:pPr>
      <w:r w:rsidRPr="00581C39">
        <w:rPr>
          <w:sz w:val="22"/>
          <w:szCs w:val="22"/>
          <w:lang w:bidi="lo-LA"/>
        </w:rPr>
        <w:t>Širdį veikiantys glikozidai</w:t>
      </w:r>
    </w:p>
    <w:p w14:paraId="6AF92B37" w14:textId="77777777" w:rsidR="005A25CB" w:rsidRPr="00581C39" w:rsidRDefault="005A25CB" w:rsidP="005A25CB">
      <w:pPr>
        <w:ind w:left="709"/>
        <w:rPr>
          <w:sz w:val="22"/>
          <w:szCs w:val="22"/>
          <w:lang w:bidi="lo-LA"/>
        </w:rPr>
      </w:pPr>
      <w:r w:rsidRPr="00581C39">
        <w:rPr>
          <w:sz w:val="22"/>
          <w:szCs w:val="22"/>
          <w:lang w:bidi="lo-LA"/>
        </w:rPr>
        <w:t xml:space="preserve">Gali sutrikti automatizmas (pasireikšti sunki </w:t>
      </w:r>
      <w:proofErr w:type="spellStart"/>
      <w:r w:rsidRPr="00581C39">
        <w:rPr>
          <w:sz w:val="22"/>
          <w:szCs w:val="22"/>
          <w:lang w:bidi="lo-LA"/>
        </w:rPr>
        <w:t>bradikardija</w:t>
      </w:r>
      <w:proofErr w:type="spellEnd"/>
      <w:r w:rsidRPr="00581C39">
        <w:rPr>
          <w:sz w:val="22"/>
          <w:szCs w:val="22"/>
          <w:lang w:bidi="lo-LA"/>
        </w:rPr>
        <w:t xml:space="preserve">) ir </w:t>
      </w:r>
      <w:proofErr w:type="spellStart"/>
      <w:r w:rsidRPr="00581C39">
        <w:rPr>
          <w:sz w:val="22"/>
          <w:szCs w:val="22"/>
          <w:lang w:bidi="lo-LA"/>
        </w:rPr>
        <w:t>atrioventrikulinis</w:t>
      </w:r>
      <w:proofErr w:type="spellEnd"/>
      <w:r w:rsidRPr="00581C39">
        <w:rPr>
          <w:sz w:val="22"/>
          <w:szCs w:val="22"/>
          <w:lang w:bidi="lo-LA"/>
        </w:rPr>
        <w:t xml:space="preserve"> laidumas (sinergetinis poveikis). Be to, dėl </w:t>
      </w:r>
      <w:proofErr w:type="spellStart"/>
      <w:r w:rsidRPr="00581C39">
        <w:rPr>
          <w:sz w:val="22"/>
          <w:szCs w:val="22"/>
          <w:lang w:bidi="lo-LA"/>
        </w:rPr>
        <w:t>digoksino</w:t>
      </w:r>
      <w:proofErr w:type="spellEnd"/>
      <w:r w:rsidRPr="00581C39">
        <w:rPr>
          <w:sz w:val="22"/>
          <w:szCs w:val="22"/>
          <w:lang w:bidi="lo-LA"/>
        </w:rPr>
        <w:t xml:space="preserve"> klirenso sumažėjimo gali padidėti </w:t>
      </w:r>
      <w:proofErr w:type="spellStart"/>
      <w:r w:rsidRPr="00581C39">
        <w:rPr>
          <w:sz w:val="22"/>
          <w:szCs w:val="22"/>
          <w:lang w:bidi="lo-LA"/>
        </w:rPr>
        <w:t>digoksino</w:t>
      </w:r>
      <w:proofErr w:type="spellEnd"/>
      <w:r w:rsidRPr="00581C39">
        <w:rPr>
          <w:sz w:val="22"/>
          <w:szCs w:val="22"/>
          <w:lang w:bidi="lo-LA"/>
        </w:rPr>
        <w:t xml:space="preserve"> koncentracija plazmoje.</w:t>
      </w:r>
    </w:p>
    <w:p w14:paraId="6AF92B38" w14:textId="77777777" w:rsidR="005A25CB" w:rsidRPr="00581C39" w:rsidRDefault="005A25CB" w:rsidP="005A25CB">
      <w:pPr>
        <w:ind w:left="709"/>
        <w:rPr>
          <w:sz w:val="22"/>
          <w:szCs w:val="22"/>
          <w:lang w:bidi="lo-LA"/>
        </w:rPr>
      </w:pPr>
      <w:r w:rsidRPr="00581C39">
        <w:rPr>
          <w:sz w:val="22"/>
          <w:szCs w:val="22"/>
          <w:lang w:bidi="lo-LA"/>
        </w:rPr>
        <w:t xml:space="preserve">Būtina stebėti EKG bei </w:t>
      </w:r>
      <w:proofErr w:type="spellStart"/>
      <w:r w:rsidRPr="00581C39">
        <w:rPr>
          <w:sz w:val="22"/>
          <w:szCs w:val="22"/>
          <w:lang w:bidi="lo-LA"/>
        </w:rPr>
        <w:t>digoksino</w:t>
      </w:r>
      <w:proofErr w:type="spellEnd"/>
      <w:r w:rsidRPr="00581C39">
        <w:rPr>
          <w:sz w:val="22"/>
          <w:szCs w:val="22"/>
          <w:lang w:bidi="lo-LA"/>
        </w:rPr>
        <w:t xml:space="preserve"> koncentraciją plazmoje. Reikia stebėti paciento būklę, ar neatsiranda klinikinių toksinio širdį veikiančių glikozidų poveikio požymių. Gali reikėti koreguoti </w:t>
      </w:r>
      <w:proofErr w:type="spellStart"/>
      <w:r w:rsidRPr="00581C39">
        <w:rPr>
          <w:sz w:val="22"/>
          <w:szCs w:val="22"/>
          <w:lang w:bidi="lo-LA"/>
        </w:rPr>
        <w:t>digoksino</w:t>
      </w:r>
      <w:proofErr w:type="spellEnd"/>
      <w:r w:rsidRPr="00581C39">
        <w:rPr>
          <w:sz w:val="22"/>
          <w:szCs w:val="22"/>
          <w:lang w:bidi="lo-LA"/>
        </w:rPr>
        <w:t xml:space="preserve"> dozę.</w:t>
      </w:r>
    </w:p>
    <w:p w14:paraId="6AF92B39" w14:textId="77777777" w:rsidR="005A25CB" w:rsidRPr="00581C39" w:rsidRDefault="005A25CB" w:rsidP="005A25CB">
      <w:pPr>
        <w:rPr>
          <w:sz w:val="22"/>
          <w:szCs w:val="22"/>
          <w:lang w:bidi="lo-LA"/>
        </w:rPr>
      </w:pPr>
    </w:p>
    <w:p w14:paraId="6AF92B3A" w14:textId="77777777" w:rsidR="005A25CB" w:rsidRPr="00581C39" w:rsidRDefault="005A25CB" w:rsidP="005A25CB">
      <w:pPr>
        <w:numPr>
          <w:ilvl w:val="0"/>
          <w:numId w:val="26"/>
        </w:numPr>
        <w:tabs>
          <w:tab w:val="clear" w:pos="567"/>
          <w:tab w:val="num" w:pos="709"/>
        </w:tabs>
        <w:ind w:hanging="283"/>
        <w:rPr>
          <w:sz w:val="22"/>
          <w:szCs w:val="22"/>
          <w:lang w:bidi="lo-LA"/>
        </w:rPr>
      </w:pPr>
      <w:proofErr w:type="spellStart"/>
      <w:r w:rsidRPr="00581C39">
        <w:rPr>
          <w:sz w:val="22"/>
          <w:szCs w:val="22"/>
          <w:lang w:bidi="lo-LA"/>
        </w:rPr>
        <w:t>Dabigatranas</w:t>
      </w:r>
      <w:proofErr w:type="spellEnd"/>
    </w:p>
    <w:p w14:paraId="6AF92B3B" w14:textId="77777777" w:rsidR="005A25CB" w:rsidRPr="00581C39" w:rsidRDefault="005A25CB" w:rsidP="005A25CB">
      <w:pPr>
        <w:ind w:left="709"/>
        <w:rPr>
          <w:sz w:val="22"/>
          <w:szCs w:val="22"/>
          <w:lang w:bidi="lo-LA"/>
        </w:rPr>
      </w:pPr>
      <w:proofErr w:type="spellStart"/>
      <w:r w:rsidRPr="00581C39">
        <w:rPr>
          <w:sz w:val="22"/>
          <w:szCs w:val="22"/>
          <w:lang w:bidi="lo-LA"/>
        </w:rPr>
        <w:t>Amjodarono</w:t>
      </w:r>
      <w:proofErr w:type="spellEnd"/>
      <w:r w:rsidRPr="00581C39">
        <w:rPr>
          <w:sz w:val="22"/>
          <w:szCs w:val="22"/>
          <w:lang w:bidi="lo-LA"/>
        </w:rPr>
        <w:t xml:space="preserve"> vartoti kartu su </w:t>
      </w:r>
      <w:proofErr w:type="spellStart"/>
      <w:r w:rsidRPr="00581C39">
        <w:rPr>
          <w:sz w:val="22"/>
          <w:szCs w:val="22"/>
          <w:lang w:bidi="lo-LA"/>
        </w:rPr>
        <w:t>dabigatranu</w:t>
      </w:r>
      <w:proofErr w:type="spellEnd"/>
      <w:r w:rsidRPr="00581C39">
        <w:rPr>
          <w:sz w:val="22"/>
          <w:szCs w:val="22"/>
          <w:lang w:bidi="lo-LA"/>
        </w:rPr>
        <w:t xml:space="preserve"> būtina atsargiai, kadangi gali pasireikšti kraujavimas. Gali reikėti koreguoti </w:t>
      </w:r>
      <w:proofErr w:type="spellStart"/>
      <w:r w:rsidRPr="00581C39">
        <w:rPr>
          <w:sz w:val="22"/>
          <w:szCs w:val="22"/>
          <w:lang w:bidi="lo-LA"/>
        </w:rPr>
        <w:t>dabigatrano</w:t>
      </w:r>
      <w:proofErr w:type="spellEnd"/>
      <w:r w:rsidRPr="00581C39">
        <w:rPr>
          <w:sz w:val="22"/>
          <w:szCs w:val="22"/>
          <w:lang w:bidi="lo-LA"/>
        </w:rPr>
        <w:t xml:space="preserve"> koncentraciją, kaip nurodyta </w:t>
      </w:r>
      <w:proofErr w:type="spellStart"/>
      <w:r w:rsidRPr="00581C39">
        <w:rPr>
          <w:sz w:val="22"/>
          <w:szCs w:val="22"/>
          <w:lang w:bidi="lo-LA"/>
        </w:rPr>
        <w:t>dabigatrano</w:t>
      </w:r>
      <w:proofErr w:type="spellEnd"/>
      <w:r w:rsidRPr="00581C39">
        <w:rPr>
          <w:sz w:val="22"/>
          <w:szCs w:val="22"/>
          <w:lang w:bidi="lo-LA"/>
        </w:rPr>
        <w:t xml:space="preserve"> preparato </w:t>
      </w:r>
      <w:r w:rsidRPr="00581C39">
        <w:rPr>
          <w:sz w:val="22"/>
          <w:szCs w:val="22"/>
        </w:rPr>
        <w:t>charakteristikų santraukoje</w:t>
      </w:r>
      <w:r w:rsidRPr="00581C39">
        <w:rPr>
          <w:sz w:val="22"/>
          <w:szCs w:val="22"/>
          <w:lang w:bidi="lo-LA"/>
        </w:rPr>
        <w:t>.</w:t>
      </w:r>
    </w:p>
    <w:p w14:paraId="6AF92B3C" w14:textId="77777777" w:rsidR="005A25CB" w:rsidRPr="00581C39" w:rsidRDefault="005A25CB" w:rsidP="005A25CB">
      <w:pPr>
        <w:rPr>
          <w:sz w:val="22"/>
          <w:szCs w:val="22"/>
          <w:lang w:bidi="lo-LA"/>
        </w:rPr>
      </w:pPr>
    </w:p>
    <w:p w14:paraId="6AF92B3D" w14:textId="77777777" w:rsidR="005A25CB" w:rsidRPr="00581C39" w:rsidRDefault="005A25CB" w:rsidP="005A25CB">
      <w:pPr>
        <w:numPr>
          <w:ilvl w:val="0"/>
          <w:numId w:val="28"/>
        </w:numPr>
        <w:tabs>
          <w:tab w:val="clear" w:pos="284"/>
          <w:tab w:val="num" w:pos="567"/>
        </w:tabs>
        <w:autoSpaceDE w:val="0"/>
        <w:autoSpaceDN w:val="0"/>
        <w:adjustRightInd w:val="0"/>
        <w:ind w:left="567" w:hanging="567"/>
        <w:rPr>
          <w:color w:val="000000"/>
          <w:sz w:val="22"/>
          <w:szCs w:val="22"/>
          <w:lang w:eastAsia="lt-LT"/>
        </w:rPr>
      </w:pPr>
      <w:r w:rsidRPr="00581C39">
        <w:rPr>
          <w:color w:val="000000"/>
          <w:sz w:val="22"/>
          <w:szCs w:val="22"/>
          <w:lang w:eastAsia="lt-LT"/>
        </w:rPr>
        <w:t>CYP 2C9 substratai</w:t>
      </w:r>
    </w:p>
    <w:p w14:paraId="6AF92B3E" w14:textId="77777777" w:rsidR="005A25CB" w:rsidRPr="00581C39" w:rsidRDefault="005A25CB" w:rsidP="005A25CB">
      <w:pPr>
        <w:autoSpaceDE w:val="0"/>
        <w:autoSpaceDN w:val="0"/>
        <w:adjustRightInd w:val="0"/>
        <w:rPr>
          <w:bCs/>
          <w:color w:val="000000"/>
          <w:sz w:val="22"/>
          <w:szCs w:val="22"/>
          <w:lang w:eastAsia="lt-LT"/>
        </w:rPr>
      </w:pPr>
      <w:proofErr w:type="spellStart"/>
      <w:r w:rsidRPr="00581C39">
        <w:rPr>
          <w:bCs/>
          <w:color w:val="000000"/>
          <w:sz w:val="22"/>
          <w:szCs w:val="22"/>
          <w:lang w:eastAsia="lt-LT"/>
        </w:rPr>
        <w:t>Amjodaronas</w:t>
      </w:r>
      <w:proofErr w:type="spellEnd"/>
      <w:r w:rsidRPr="00581C39">
        <w:rPr>
          <w:bCs/>
          <w:color w:val="000000"/>
          <w:sz w:val="22"/>
          <w:szCs w:val="22"/>
          <w:lang w:eastAsia="lt-LT"/>
        </w:rPr>
        <w:t xml:space="preserve"> didina CYP 2C9 substratų, </w:t>
      </w:r>
      <w:r w:rsidRPr="00581C39">
        <w:rPr>
          <w:color w:val="000000"/>
          <w:sz w:val="22"/>
          <w:szCs w:val="22"/>
          <w:lang w:eastAsia="lt-LT"/>
        </w:rPr>
        <w:t xml:space="preserve">pvz., </w:t>
      </w:r>
      <w:proofErr w:type="spellStart"/>
      <w:r w:rsidRPr="00581C39">
        <w:rPr>
          <w:color w:val="000000"/>
          <w:sz w:val="22"/>
          <w:szCs w:val="22"/>
          <w:lang w:eastAsia="lt-LT"/>
        </w:rPr>
        <w:t>varfarino</w:t>
      </w:r>
      <w:proofErr w:type="spellEnd"/>
      <w:r w:rsidRPr="00581C39">
        <w:rPr>
          <w:color w:val="000000"/>
          <w:sz w:val="22"/>
          <w:szCs w:val="22"/>
          <w:lang w:eastAsia="lt-LT"/>
        </w:rPr>
        <w:t xml:space="preserve"> ir </w:t>
      </w:r>
      <w:proofErr w:type="spellStart"/>
      <w:r w:rsidRPr="00581C39">
        <w:rPr>
          <w:color w:val="000000"/>
          <w:sz w:val="22"/>
          <w:szCs w:val="22"/>
          <w:lang w:eastAsia="lt-LT"/>
        </w:rPr>
        <w:t>fenitoino</w:t>
      </w:r>
      <w:proofErr w:type="spellEnd"/>
      <w:r w:rsidRPr="00581C39">
        <w:rPr>
          <w:color w:val="000000"/>
          <w:sz w:val="22"/>
          <w:szCs w:val="22"/>
          <w:lang w:eastAsia="lt-LT"/>
        </w:rPr>
        <w:t xml:space="preserve">, koncentraciją, nes slopina </w:t>
      </w:r>
      <w:proofErr w:type="spellStart"/>
      <w:r w:rsidRPr="00581C39">
        <w:rPr>
          <w:color w:val="000000"/>
          <w:sz w:val="22"/>
          <w:szCs w:val="22"/>
          <w:lang w:eastAsia="lt-LT"/>
        </w:rPr>
        <w:t>citochromą</w:t>
      </w:r>
      <w:proofErr w:type="spellEnd"/>
      <w:r w:rsidRPr="00581C39">
        <w:rPr>
          <w:color w:val="000000"/>
          <w:sz w:val="22"/>
          <w:szCs w:val="22"/>
          <w:lang w:eastAsia="lt-LT"/>
        </w:rPr>
        <w:t xml:space="preserve"> </w:t>
      </w:r>
      <w:r w:rsidRPr="00581C39">
        <w:rPr>
          <w:bCs/>
          <w:color w:val="000000"/>
          <w:sz w:val="22"/>
          <w:szCs w:val="22"/>
          <w:lang w:eastAsia="lt-LT"/>
        </w:rPr>
        <w:t xml:space="preserve">P450 2C9. </w:t>
      </w:r>
    </w:p>
    <w:p w14:paraId="6AF92B3F" w14:textId="77777777" w:rsidR="005A25CB" w:rsidRPr="00581C39" w:rsidRDefault="005A25CB" w:rsidP="005A25CB">
      <w:pPr>
        <w:autoSpaceDE w:val="0"/>
        <w:autoSpaceDN w:val="0"/>
        <w:adjustRightInd w:val="0"/>
        <w:rPr>
          <w:color w:val="000000"/>
          <w:sz w:val="22"/>
          <w:szCs w:val="22"/>
          <w:lang w:eastAsia="lt-LT"/>
        </w:rPr>
      </w:pPr>
    </w:p>
    <w:p w14:paraId="6AF92B40" w14:textId="77777777" w:rsidR="005A25CB" w:rsidRPr="00581C39" w:rsidRDefault="005A25CB" w:rsidP="005A25CB">
      <w:pPr>
        <w:numPr>
          <w:ilvl w:val="0"/>
          <w:numId w:val="29"/>
        </w:numPr>
        <w:tabs>
          <w:tab w:val="clear" w:pos="567"/>
          <w:tab w:val="num" w:pos="709"/>
        </w:tabs>
        <w:autoSpaceDE w:val="0"/>
        <w:autoSpaceDN w:val="0"/>
        <w:adjustRightInd w:val="0"/>
        <w:ind w:hanging="283"/>
        <w:rPr>
          <w:color w:val="000000"/>
          <w:sz w:val="22"/>
          <w:szCs w:val="22"/>
          <w:lang w:eastAsia="lt-LT"/>
        </w:rPr>
      </w:pPr>
      <w:proofErr w:type="spellStart"/>
      <w:r w:rsidRPr="00581C39">
        <w:rPr>
          <w:color w:val="000000"/>
          <w:sz w:val="22"/>
          <w:szCs w:val="22"/>
          <w:lang w:eastAsia="lt-LT"/>
        </w:rPr>
        <w:t>Varfarinas</w:t>
      </w:r>
      <w:proofErr w:type="spellEnd"/>
      <w:r w:rsidRPr="00581C39">
        <w:rPr>
          <w:color w:val="000000"/>
          <w:sz w:val="22"/>
          <w:szCs w:val="22"/>
          <w:lang w:eastAsia="lt-LT"/>
        </w:rPr>
        <w:t xml:space="preserve"> </w:t>
      </w:r>
    </w:p>
    <w:p w14:paraId="6AF92B41" w14:textId="77777777" w:rsidR="005A25CB" w:rsidRPr="00581C39" w:rsidRDefault="005A25CB" w:rsidP="005A25CB">
      <w:pPr>
        <w:autoSpaceDE w:val="0"/>
        <w:autoSpaceDN w:val="0"/>
        <w:adjustRightInd w:val="0"/>
        <w:ind w:left="709"/>
        <w:rPr>
          <w:color w:val="000000"/>
          <w:sz w:val="22"/>
          <w:szCs w:val="22"/>
          <w:lang w:eastAsia="lt-LT"/>
        </w:rPr>
      </w:pPr>
      <w:proofErr w:type="spellStart"/>
      <w:r w:rsidRPr="00581C39">
        <w:rPr>
          <w:color w:val="000000"/>
          <w:sz w:val="22"/>
          <w:szCs w:val="22"/>
          <w:lang w:eastAsia="lt-LT"/>
        </w:rPr>
        <w:t>Varfariną</w:t>
      </w:r>
      <w:proofErr w:type="spellEnd"/>
      <w:r w:rsidRPr="00581C39">
        <w:rPr>
          <w:color w:val="000000"/>
          <w:sz w:val="22"/>
          <w:szCs w:val="22"/>
          <w:lang w:eastAsia="lt-LT"/>
        </w:rPr>
        <w:t xml:space="preserve"> vartojant su </w:t>
      </w:r>
      <w:proofErr w:type="spellStart"/>
      <w:r w:rsidRPr="00581C39">
        <w:rPr>
          <w:color w:val="000000"/>
          <w:sz w:val="22"/>
          <w:szCs w:val="22"/>
          <w:lang w:eastAsia="lt-LT"/>
        </w:rPr>
        <w:t>amjodaronu</w:t>
      </w:r>
      <w:proofErr w:type="spellEnd"/>
      <w:r w:rsidRPr="00581C39">
        <w:rPr>
          <w:color w:val="000000"/>
          <w:sz w:val="22"/>
          <w:szCs w:val="22"/>
          <w:lang w:eastAsia="lt-LT"/>
        </w:rPr>
        <w:t xml:space="preserve">, gali stiprėti geriamojo antikoagulianto poveikis ir didėti kraujavimo rizika. Būtina dažniau tirti </w:t>
      </w:r>
      <w:proofErr w:type="spellStart"/>
      <w:r w:rsidRPr="00581C39">
        <w:rPr>
          <w:color w:val="000000"/>
          <w:sz w:val="22"/>
          <w:szCs w:val="22"/>
          <w:lang w:eastAsia="lt-LT"/>
        </w:rPr>
        <w:t>protrombino</w:t>
      </w:r>
      <w:proofErr w:type="spellEnd"/>
      <w:r w:rsidRPr="00581C39">
        <w:rPr>
          <w:color w:val="000000"/>
          <w:sz w:val="22"/>
          <w:szCs w:val="22"/>
          <w:lang w:eastAsia="lt-LT"/>
        </w:rPr>
        <w:t xml:space="preserve"> laiką (tarptautinį normalizuotą santykį - TNS) ir koreguoti geriamojo antikoagulianto dozę gydymo </w:t>
      </w:r>
      <w:proofErr w:type="spellStart"/>
      <w:r w:rsidRPr="00581C39">
        <w:rPr>
          <w:color w:val="000000"/>
          <w:sz w:val="22"/>
          <w:szCs w:val="22"/>
          <w:lang w:eastAsia="lt-LT"/>
        </w:rPr>
        <w:t>amjodaronu</w:t>
      </w:r>
      <w:proofErr w:type="spellEnd"/>
      <w:r w:rsidRPr="00581C39">
        <w:rPr>
          <w:color w:val="000000"/>
          <w:sz w:val="22"/>
          <w:szCs w:val="22"/>
          <w:lang w:eastAsia="lt-LT"/>
        </w:rPr>
        <w:t xml:space="preserve"> metu ir jį nutraukus.</w:t>
      </w:r>
    </w:p>
    <w:p w14:paraId="6AF92B42" w14:textId="77777777" w:rsidR="005A25CB" w:rsidRPr="00581C39" w:rsidRDefault="005A25CB" w:rsidP="005A25CB">
      <w:pPr>
        <w:autoSpaceDE w:val="0"/>
        <w:autoSpaceDN w:val="0"/>
        <w:adjustRightInd w:val="0"/>
        <w:rPr>
          <w:color w:val="000000"/>
          <w:sz w:val="22"/>
          <w:szCs w:val="22"/>
          <w:lang w:eastAsia="lt-LT"/>
        </w:rPr>
      </w:pPr>
    </w:p>
    <w:p w14:paraId="6AF92B43" w14:textId="77777777" w:rsidR="005A25CB" w:rsidRPr="00581C39" w:rsidRDefault="005A25CB" w:rsidP="005A25CB">
      <w:pPr>
        <w:numPr>
          <w:ilvl w:val="0"/>
          <w:numId w:val="29"/>
        </w:numPr>
        <w:tabs>
          <w:tab w:val="clear" w:pos="567"/>
          <w:tab w:val="num" w:pos="709"/>
        </w:tabs>
        <w:autoSpaceDE w:val="0"/>
        <w:autoSpaceDN w:val="0"/>
        <w:adjustRightInd w:val="0"/>
        <w:ind w:hanging="283"/>
        <w:rPr>
          <w:color w:val="000000"/>
          <w:sz w:val="22"/>
          <w:szCs w:val="22"/>
          <w:lang w:eastAsia="lt-LT"/>
        </w:rPr>
      </w:pPr>
      <w:proofErr w:type="spellStart"/>
      <w:r w:rsidRPr="00581C39">
        <w:rPr>
          <w:color w:val="000000"/>
          <w:sz w:val="22"/>
          <w:szCs w:val="22"/>
          <w:lang w:eastAsia="lt-LT"/>
        </w:rPr>
        <w:t>Fenitoinas</w:t>
      </w:r>
      <w:proofErr w:type="spellEnd"/>
    </w:p>
    <w:p w14:paraId="6AF92B44" w14:textId="77777777" w:rsidR="005A25CB" w:rsidRPr="00581C39" w:rsidRDefault="005A25CB" w:rsidP="005A25CB">
      <w:pPr>
        <w:autoSpaceDE w:val="0"/>
        <w:autoSpaceDN w:val="0"/>
        <w:adjustRightInd w:val="0"/>
        <w:ind w:left="709"/>
        <w:rPr>
          <w:color w:val="000000"/>
          <w:sz w:val="22"/>
          <w:szCs w:val="22"/>
          <w:lang w:eastAsia="lt-LT"/>
        </w:rPr>
      </w:pPr>
      <w:r w:rsidRPr="00581C39">
        <w:rPr>
          <w:bCs/>
          <w:color w:val="000000"/>
          <w:sz w:val="22"/>
          <w:szCs w:val="22"/>
          <w:lang w:eastAsia="lt-LT"/>
        </w:rPr>
        <w:lastRenderedPageBreak/>
        <w:t xml:space="preserve">Jei kartu vartojama </w:t>
      </w:r>
      <w:proofErr w:type="spellStart"/>
      <w:r w:rsidRPr="00581C39">
        <w:rPr>
          <w:bCs/>
          <w:color w:val="000000"/>
          <w:sz w:val="22"/>
          <w:szCs w:val="22"/>
          <w:lang w:eastAsia="lt-LT"/>
        </w:rPr>
        <w:t>fenitoino</w:t>
      </w:r>
      <w:proofErr w:type="spellEnd"/>
      <w:r w:rsidRPr="00581C39">
        <w:rPr>
          <w:bCs/>
          <w:color w:val="000000"/>
          <w:sz w:val="22"/>
          <w:szCs w:val="22"/>
          <w:lang w:eastAsia="lt-LT"/>
        </w:rPr>
        <w:t xml:space="preserve"> ir </w:t>
      </w:r>
      <w:proofErr w:type="spellStart"/>
      <w:r w:rsidRPr="00581C39">
        <w:rPr>
          <w:bCs/>
          <w:color w:val="000000"/>
          <w:sz w:val="22"/>
          <w:szCs w:val="22"/>
          <w:lang w:eastAsia="lt-LT"/>
        </w:rPr>
        <w:t>amjodarono</w:t>
      </w:r>
      <w:proofErr w:type="spellEnd"/>
      <w:r w:rsidRPr="00581C39">
        <w:rPr>
          <w:bCs/>
          <w:color w:val="000000"/>
          <w:sz w:val="22"/>
          <w:szCs w:val="22"/>
          <w:lang w:eastAsia="lt-LT"/>
        </w:rPr>
        <w:t xml:space="preserve">, gali pasireikšti </w:t>
      </w:r>
      <w:proofErr w:type="spellStart"/>
      <w:r w:rsidRPr="00581C39">
        <w:rPr>
          <w:bCs/>
          <w:color w:val="000000"/>
          <w:sz w:val="22"/>
          <w:szCs w:val="22"/>
          <w:lang w:eastAsia="lt-LT"/>
        </w:rPr>
        <w:t>fenitoino</w:t>
      </w:r>
      <w:proofErr w:type="spellEnd"/>
      <w:r w:rsidRPr="00581C39">
        <w:rPr>
          <w:bCs/>
          <w:color w:val="000000"/>
          <w:sz w:val="22"/>
          <w:szCs w:val="22"/>
          <w:lang w:eastAsia="lt-LT"/>
        </w:rPr>
        <w:t xml:space="preserve"> perdozavimas ir atsirasti neurologinių sutrikimų požymių. Reikia stebėti klinikinę ligonio būklę ir po pirmųjų perdozavimo požymių atsiradimo mažinti </w:t>
      </w:r>
      <w:proofErr w:type="spellStart"/>
      <w:r w:rsidRPr="00581C39">
        <w:rPr>
          <w:bCs/>
          <w:color w:val="000000"/>
          <w:sz w:val="22"/>
          <w:szCs w:val="22"/>
          <w:lang w:eastAsia="lt-LT"/>
        </w:rPr>
        <w:t>fenitoino</w:t>
      </w:r>
      <w:proofErr w:type="spellEnd"/>
      <w:r w:rsidRPr="00581C39">
        <w:rPr>
          <w:bCs/>
          <w:color w:val="000000"/>
          <w:sz w:val="22"/>
          <w:szCs w:val="22"/>
          <w:lang w:eastAsia="lt-LT"/>
        </w:rPr>
        <w:t xml:space="preserve"> dozę. Būtina tirti </w:t>
      </w:r>
      <w:proofErr w:type="spellStart"/>
      <w:r w:rsidRPr="00581C39">
        <w:rPr>
          <w:bCs/>
          <w:color w:val="000000"/>
          <w:sz w:val="22"/>
          <w:szCs w:val="22"/>
          <w:lang w:eastAsia="lt-LT"/>
        </w:rPr>
        <w:t>fenitoino</w:t>
      </w:r>
      <w:proofErr w:type="spellEnd"/>
      <w:r w:rsidRPr="00581C39">
        <w:rPr>
          <w:bCs/>
          <w:color w:val="000000"/>
          <w:sz w:val="22"/>
          <w:szCs w:val="22"/>
          <w:lang w:eastAsia="lt-LT"/>
        </w:rPr>
        <w:t xml:space="preserve"> koncentraciją plazmoje. </w:t>
      </w:r>
    </w:p>
    <w:p w14:paraId="6AF92B45" w14:textId="77777777" w:rsidR="005A25CB" w:rsidRPr="00581C39" w:rsidRDefault="005A25CB" w:rsidP="005A25CB">
      <w:pPr>
        <w:autoSpaceDE w:val="0"/>
        <w:autoSpaceDN w:val="0"/>
        <w:adjustRightInd w:val="0"/>
        <w:rPr>
          <w:color w:val="000000"/>
          <w:sz w:val="22"/>
          <w:szCs w:val="22"/>
          <w:lang w:eastAsia="lt-LT"/>
        </w:rPr>
      </w:pPr>
    </w:p>
    <w:p w14:paraId="6AF92B46" w14:textId="77777777" w:rsidR="005A25CB" w:rsidRPr="00581C39" w:rsidRDefault="005A25CB" w:rsidP="005A25CB">
      <w:pPr>
        <w:numPr>
          <w:ilvl w:val="0"/>
          <w:numId w:val="30"/>
        </w:numPr>
        <w:tabs>
          <w:tab w:val="clear" w:pos="284"/>
          <w:tab w:val="num" w:pos="567"/>
        </w:tabs>
        <w:autoSpaceDE w:val="0"/>
        <w:autoSpaceDN w:val="0"/>
        <w:adjustRightInd w:val="0"/>
        <w:ind w:left="567" w:hanging="567"/>
        <w:rPr>
          <w:color w:val="000000"/>
          <w:sz w:val="22"/>
          <w:szCs w:val="22"/>
          <w:lang w:eastAsia="lt-LT"/>
        </w:rPr>
      </w:pPr>
      <w:r w:rsidRPr="00581C39">
        <w:rPr>
          <w:color w:val="000000"/>
          <w:sz w:val="22"/>
          <w:szCs w:val="22"/>
          <w:lang w:eastAsia="lt-LT"/>
        </w:rPr>
        <w:t xml:space="preserve">CYP 2D6 substratai </w:t>
      </w:r>
    </w:p>
    <w:p w14:paraId="6AF92B47" w14:textId="77777777" w:rsidR="005A25CB" w:rsidRPr="00581C39" w:rsidRDefault="005A25CB" w:rsidP="005A25CB">
      <w:pPr>
        <w:autoSpaceDE w:val="0"/>
        <w:autoSpaceDN w:val="0"/>
        <w:adjustRightInd w:val="0"/>
        <w:rPr>
          <w:color w:val="000000"/>
          <w:sz w:val="22"/>
          <w:szCs w:val="22"/>
          <w:lang w:eastAsia="lt-LT"/>
        </w:rPr>
      </w:pPr>
    </w:p>
    <w:p w14:paraId="6AF92B48" w14:textId="77777777" w:rsidR="005A25CB" w:rsidRPr="00581C39" w:rsidRDefault="005A25CB" w:rsidP="005A25CB">
      <w:pPr>
        <w:numPr>
          <w:ilvl w:val="0"/>
          <w:numId w:val="29"/>
        </w:numPr>
        <w:tabs>
          <w:tab w:val="clear" w:pos="567"/>
          <w:tab w:val="num" w:pos="709"/>
        </w:tabs>
        <w:autoSpaceDE w:val="0"/>
        <w:autoSpaceDN w:val="0"/>
        <w:adjustRightInd w:val="0"/>
        <w:ind w:hanging="283"/>
        <w:rPr>
          <w:color w:val="000000"/>
          <w:sz w:val="22"/>
          <w:szCs w:val="22"/>
          <w:lang w:eastAsia="lt-LT"/>
        </w:rPr>
      </w:pPr>
      <w:proofErr w:type="spellStart"/>
      <w:r w:rsidRPr="00581C39">
        <w:rPr>
          <w:color w:val="000000"/>
          <w:sz w:val="22"/>
          <w:szCs w:val="22"/>
          <w:lang w:eastAsia="lt-LT"/>
        </w:rPr>
        <w:t>Flekainidas</w:t>
      </w:r>
      <w:proofErr w:type="spellEnd"/>
    </w:p>
    <w:p w14:paraId="6AF92B49" w14:textId="77777777" w:rsidR="005A25CB" w:rsidRPr="00581C39" w:rsidRDefault="005A25CB" w:rsidP="005A25CB">
      <w:pPr>
        <w:autoSpaceDE w:val="0"/>
        <w:autoSpaceDN w:val="0"/>
        <w:adjustRightInd w:val="0"/>
        <w:ind w:left="709"/>
        <w:rPr>
          <w:bCs/>
          <w:color w:val="000000"/>
          <w:sz w:val="22"/>
          <w:szCs w:val="22"/>
          <w:lang w:eastAsia="lt-LT"/>
        </w:rPr>
      </w:pPr>
      <w:r w:rsidRPr="00581C39">
        <w:rPr>
          <w:bCs/>
          <w:color w:val="000000"/>
          <w:sz w:val="22"/>
          <w:szCs w:val="22"/>
          <w:lang w:eastAsia="lt-LT"/>
        </w:rPr>
        <w:t xml:space="preserve">Dėl </w:t>
      </w:r>
      <w:proofErr w:type="spellStart"/>
      <w:r w:rsidRPr="00581C39">
        <w:rPr>
          <w:bCs/>
          <w:color w:val="000000"/>
          <w:sz w:val="22"/>
          <w:szCs w:val="22"/>
          <w:lang w:eastAsia="lt-LT"/>
        </w:rPr>
        <w:t>amjodarono</w:t>
      </w:r>
      <w:proofErr w:type="spellEnd"/>
      <w:r w:rsidRPr="00581C39">
        <w:rPr>
          <w:bCs/>
          <w:color w:val="000000"/>
          <w:sz w:val="22"/>
          <w:szCs w:val="22"/>
          <w:lang w:eastAsia="lt-LT"/>
        </w:rPr>
        <w:t xml:space="preserve"> sukeliamo </w:t>
      </w:r>
      <w:proofErr w:type="spellStart"/>
      <w:r w:rsidRPr="00581C39">
        <w:rPr>
          <w:bCs/>
          <w:color w:val="000000"/>
          <w:sz w:val="22"/>
          <w:szCs w:val="22"/>
          <w:lang w:eastAsia="lt-LT"/>
        </w:rPr>
        <w:t>citochromo</w:t>
      </w:r>
      <w:proofErr w:type="spellEnd"/>
      <w:r w:rsidRPr="00581C39">
        <w:rPr>
          <w:bCs/>
          <w:color w:val="000000"/>
          <w:sz w:val="22"/>
          <w:szCs w:val="22"/>
          <w:lang w:eastAsia="lt-LT"/>
        </w:rPr>
        <w:t xml:space="preserve"> CYP 2D6 slopinimo didėja </w:t>
      </w:r>
      <w:proofErr w:type="spellStart"/>
      <w:r w:rsidRPr="00581C39">
        <w:rPr>
          <w:bCs/>
          <w:color w:val="000000"/>
          <w:sz w:val="22"/>
          <w:szCs w:val="22"/>
          <w:lang w:eastAsia="lt-LT"/>
        </w:rPr>
        <w:t>flekainido</w:t>
      </w:r>
      <w:proofErr w:type="spellEnd"/>
      <w:r w:rsidRPr="00581C39">
        <w:rPr>
          <w:bCs/>
          <w:color w:val="000000"/>
          <w:sz w:val="22"/>
          <w:szCs w:val="22"/>
          <w:lang w:eastAsia="lt-LT"/>
        </w:rPr>
        <w:t xml:space="preserve"> koncentracija plazmoje. Dėl šios priežasties </w:t>
      </w:r>
      <w:proofErr w:type="spellStart"/>
      <w:r w:rsidRPr="00581C39">
        <w:rPr>
          <w:bCs/>
          <w:color w:val="000000"/>
          <w:sz w:val="22"/>
          <w:szCs w:val="22"/>
          <w:lang w:eastAsia="lt-LT"/>
        </w:rPr>
        <w:t>flekainido</w:t>
      </w:r>
      <w:proofErr w:type="spellEnd"/>
      <w:r w:rsidRPr="00581C39">
        <w:rPr>
          <w:bCs/>
          <w:color w:val="000000"/>
          <w:sz w:val="22"/>
          <w:szCs w:val="22"/>
          <w:lang w:eastAsia="lt-LT"/>
        </w:rPr>
        <w:t xml:space="preserve"> dozę būtina koreguoti.</w:t>
      </w:r>
    </w:p>
    <w:p w14:paraId="6AF92B4A" w14:textId="77777777" w:rsidR="005A25CB" w:rsidRPr="00581C39" w:rsidRDefault="005A25CB" w:rsidP="005A25CB">
      <w:pPr>
        <w:pStyle w:val="Pagrindinistekstas"/>
        <w:spacing w:line="240" w:lineRule="auto"/>
        <w:jc w:val="left"/>
        <w:rPr>
          <w:rFonts w:ascii="Times New Roman" w:hAnsi="Times New Roman"/>
          <w:i/>
          <w:sz w:val="22"/>
          <w:szCs w:val="22"/>
          <w:lang w:val="lt-LT"/>
        </w:rPr>
      </w:pPr>
    </w:p>
    <w:p w14:paraId="6AF92B4B" w14:textId="77777777" w:rsidR="005A25CB" w:rsidRPr="00581C39" w:rsidRDefault="005A25CB" w:rsidP="005A25CB">
      <w:pPr>
        <w:pStyle w:val="Pagrindinistekstas"/>
        <w:numPr>
          <w:ilvl w:val="0"/>
          <w:numId w:val="5"/>
        </w:numPr>
        <w:tabs>
          <w:tab w:val="clear" w:pos="357"/>
          <w:tab w:val="num" w:pos="567"/>
        </w:tabs>
        <w:spacing w:line="240" w:lineRule="auto"/>
        <w:ind w:left="0" w:firstLine="0"/>
        <w:jc w:val="left"/>
        <w:rPr>
          <w:rFonts w:ascii="Times New Roman" w:hAnsi="Times New Roman"/>
          <w:sz w:val="22"/>
          <w:szCs w:val="22"/>
          <w:u w:val="none"/>
          <w:lang w:val="lt-LT"/>
        </w:rPr>
      </w:pPr>
      <w:r w:rsidRPr="00581C39">
        <w:rPr>
          <w:rFonts w:ascii="Times New Roman" w:hAnsi="Times New Roman"/>
          <w:sz w:val="22"/>
          <w:szCs w:val="22"/>
          <w:u w:val="none"/>
          <w:lang w:val="pt-BR"/>
        </w:rPr>
        <w:t>CYP P450 3A4 substratai</w:t>
      </w:r>
    </w:p>
    <w:p w14:paraId="6AF92B4C" w14:textId="77777777" w:rsidR="005A25CB" w:rsidRPr="00581C39" w:rsidRDefault="005A25CB" w:rsidP="005A25CB">
      <w:pPr>
        <w:autoSpaceDE w:val="0"/>
        <w:autoSpaceDN w:val="0"/>
        <w:adjustRightInd w:val="0"/>
        <w:rPr>
          <w:sz w:val="22"/>
          <w:szCs w:val="22"/>
        </w:rPr>
      </w:pPr>
      <w:r w:rsidRPr="00581C39">
        <w:rPr>
          <w:sz w:val="22"/>
          <w:szCs w:val="22"/>
        </w:rPr>
        <w:t xml:space="preserve">Tokių vaistinių preparatų, vartojamų su CYP 3A4 inhibitoriumi </w:t>
      </w:r>
      <w:proofErr w:type="spellStart"/>
      <w:r w:rsidRPr="00581C39">
        <w:rPr>
          <w:sz w:val="22"/>
          <w:szCs w:val="22"/>
        </w:rPr>
        <w:t>amjodaronu</w:t>
      </w:r>
      <w:proofErr w:type="spellEnd"/>
      <w:r w:rsidRPr="00581C39">
        <w:rPr>
          <w:sz w:val="22"/>
          <w:szCs w:val="22"/>
        </w:rPr>
        <w:t>, koncentracija plazmoje gali padidėti, todėl gali padidėti toksinio poveikio pavojus:</w:t>
      </w:r>
    </w:p>
    <w:p w14:paraId="6AF92B4D" w14:textId="77777777" w:rsidR="005A25CB" w:rsidRPr="00581C39" w:rsidRDefault="005A25CB" w:rsidP="005A25CB">
      <w:pPr>
        <w:tabs>
          <w:tab w:val="left" w:pos="851"/>
          <w:tab w:val="left" w:pos="993"/>
          <w:tab w:val="left" w:pos="1276"/>
          <w:tab w:val="left" w:pos="1560"/>
        </w:tabs>
        <w:autoSpaceDE w:val="0"/>
        <w:autoSpaceDN w:val="0"/>
        <w:adjustRightInd w:val="0"/>
        <w:ind w:left="360" w:firstLine="66"/>
        <w:rPr>
          <w:sz w:val="22"/>
          <w:szCs w:val="22"/>
        </w:rPr>
      </w:pPr>
      <w:r w:rsidRPr="00581C39">
        <w:rPr>
          <w:sz w:val="22"/>
          <w:szCs w:val="22"/>
        </w:rPr>
        <w:t xml:space="preserve">- </w:t>
      </w:r>
      <w:r w:rsidRPr="00581C39">
        <w:rPr>
          <w:sz w:val="22"/>
          <w:szCs w:val="22"/>
        </w:rPr>
        <w:tab/>
      </w:r>
      <w:r w:rsidRPr="00581C39">
        <w:rPr>
          <w:sz w:val="22"/>
          <w:szCs w:val="22"/>
        </w:rPr>
        <w:tab/>
      </w:r>
      <w:proofErr w:type="spellStart"/>
      <w:r w:rsidRPr="00581C39">
        <w:rPr>
          <w:sz w:val="22"/>
          <w:szCs w:val="22"/>
        </w:rPr>
        <w:t>Ciklosporinas</w:t>
      </w:r>
      <w:proofErr w:type="spellEnd"/>
      <w:r w:rsidRPr="00581C39">
        <w:rPr>
          <w:sz w:val="22"/>
          <w:szCs w:val="22"/>
        </w:rPr>
        <w:t>: koncentracija plazmoje gali padidėti. Būtina koreguoti dozę.</w:t>
      </w:r>
    </w:p>
    <w:p w14:paraId="6AF92B4E" w14:textId="77777777" w:rsidR="005A25CB" w:rsidRPr="00581C39" w:rsidRDefault="005A25CB" w:rsidP="005A25CB">
      <w:pPr>
        <w:tabs>
          <w:tab w:val="left" w:pos="851"/>
          <w:tab w:val="left" w:pos="993"/>
          <w:tab w:val="left" w:pos="1418"/>
          <w:tab w:val="left" w:pos="1560"/>
        </w:tabs>
        <w:autoSpaceDE w:val="0"/>
        <w:autoSpaceDN w:val="0"/>
        <w:adjustRightInd w:val="0"/>
        <w:ind w:left="993" w:hanging="567"/>
        <w:rPr>
          <w:sz w:val="22"/>
          <w:szCs w:val="22"/>
        </w:rPr>
      </w:pPr>
      <w:r w:rsidRPr="00581C39">
        <w:rPr>
          <w:sz w:val="22"/>
          <w:szCs w:val="22"/>
        </w:rPr>
        <w:t xml:space="preserve">- </w:t>
      </w:r>
      <w:r w:rsidRPr="00581C39">
        <w:rPr>
          <w:sz w:val="22"/>
          <w:szCs w:val="22"/>
        </w:rPr>
        <w:tab/>
      </w:r>
      <w:r w:rsidRPr="00581C39">
        <w:rPr>
          <w:sz w:val="22"/>
          <w:szCs w:val="22"/>
        </w:rPr>
        <w:tab/>
      </w:r>
      <w:proofErr w:type="spellStart"/>
      <w:r w:rsidRPr="00581C39">
        <w:rPr>
          <w:sz w:val="22"/>
          <w:szCs w:val="22"/>
        </w:rPr>
        <w:t>Fentanilis</w:t>
      </w:r>
      <w:proofErr w:type="spellEnd"/>
      <w:r w:rsidRPr="00581C39">
        <w:rPr>
          <w:sz w:val="22"/>
          <w:szCs w:val="22"/>
        </w:rPr>
        <w:t>: farmakologinis poveikis gali sustiprėti, todėl padidėja toksinio poveikio pavojus.</w:t>
      </w:r>
    </w:p>
    <w:p w14:paraId="6AF92B4F" w14:textId="77777777" w:rsidR="005A25CB" w:rsidRPr="00581C39" w:rsidRDefault="005A25CB" w:rsidP="005A25CB">
      <w:pPr>
        <w:tabs>
          <w:tab w:val="left" w:pos="851"/>
          <w:tab w:val="left" w:pos="993"/>
        </w:tabs>
        <w:autoSpaceDE w:val="0"/>
        <w:autoSpaceDN w:val="0"/>
        <w:adjustRightInd w:val="0"/>
        <w:ind w:left="993" w:hanging="567"/>
        <w:rPr>
          <w:sz w:val="22"/>
          <w:szCs w:val="22"/>
        </w:rPr>
      </w:pPr>
      <w:r w:rsidRPr="00581C39">
        <w:rPr>
          <w:sz w:val="22"/>
          <w:szCs w:val="22"/>
        </w:rPr>
        <w:t xml:space="preserve">- </w:t>
      </w:r>
      <w:r w:rsidRPr="00581C39">
        <w:rPr>
          <w:sz w:val="22"/>
          <w:szCs w:val="22"/>
        </w:rPr>
        <w:tab/>
      </w:r>
      <w:r w:rsidRPr="00581C39">
        <w:rPr>
          <w:sz w:val="22"/>
          <w:szCs w:val="22"/>
        </w:rPr>
        <w:tab/>
      </w:r>
      <w:proofErr w:type="spellStart"/>
      <w:r w:rsidRPr="00581C39">
        <w:rPr>
          <w:sz w:val="22"/>
          <w:szCs w:val="22"/>
        </w:rPr>
        <w:t>Statinai</w:t>
      </w:r>
      <w:proofErr w:type="spellEnd"/>
      <w:r w:rsidRPr="00581C39">
        <w:rPr>
          <w:sz w:val="22"/>
          <w:szCs w:val="22"/>
        </w:rPr>
        <w:t xml:space="preserve">: </w:t>
      </w:r>
      <w:proofErr w:type="spellStart"/>
      <w:r w:rsidRPr="00581C39">
        <w:rPr>
          <w:sz w:val="22"/>
          <w:szCs w:val="22"/>
        </w:rPr>
        <w:t>amjodaroną</w:t>
      </w:r>
      <w:proofErr w:type="spellEnd"/>
      <w:r w:rsidRPr="00581C39">
        <w:rPr>
          <w:sz w:val="22"/>
          <w:szCs w:val="22"/>
        </w:rPr>
        <w:t xml:space="preserve"> vartojant kartu su vaistiniais preparatais, kuriuos </w:t>
      </w:r>
      <w:proofErr w:type="spellStart"/>
      <w:r w:rsidRPr="00581C39">
        <w:rPr>
          <w:sz w:val="22"/>
          <w:szCs w:val="22"/>
        </w:rPr>
        <w:t>metabolizuoja</w:t>
      </w:r>
      <w:proofErr w:type="spellEnd"/>
      <w:r w:rsidRPr="00581C39">
        <w:rPr>
          <w:sz w:val="22"/>
          <w:szCs w:val="22"/>
        </w:rPr>
        <w:t xml:space="preserve"> </w:t>
      </w:r>
      <w:proofErr w:type="spellStart"/>
      <w:r w:rsidRPr="00581C39">
        <w:rPr>
          <w:sz w:val="22"/>
          <w:szCs w:val="22"/>
        </w:rPr>
        <w:t>citochromas</w:t>
      </w:r>
      <w:proofErr w:type="spellEnd"/>
      <w:r w:rsidRPr="00581C39">
        <w:rPr>
          <w:sz w:val="22"/>
          <w:szCs w:val="22"/>
        </w:rPr>
        <w:t xml:space="preserve"> CYP 3A4 (</w:t>
      </w:r>
      <w:proofErr w:type="spellStart"/>
      <w:r w:rsidRPr="00581C39">
        <w:rPr>
          <w:sz w:val="22"/>
          <w:szCs w:val="22"/>
        </w:rPr>
        <w:t>simvastatinas</w:t>
      </w:r>
      <w:proofErr w:type="spellEnd"/>
      <w:r w:rsidRPr="00581C39">
        <w:rPr>
          <w:sz w:val="22"/>
          <w:szCs w:val="22"/>
        </w:rPr>
        <w:t xml:space="preserve">, </w:t>
      </w:r>
      <w:proofErr w:type="spellStart"/>
      <w:r w:rsidRPr="00581C39">
        <w:rPr>
          <w:sz w:val="22"/>
          <w:szCs w:val="22"/>
        </w:rPr>
        <w:t>atorvastatinas</w:t>
      </w:r>
      <w:proofErr w:type="spellEnd"/>
      <w:r w:rsidRPr="00581C39">
        <w:rPr>
          <w:sz w:val="22"/>
          <w:szCs w:val="22"/>
        </w:rPr>
        <w:t xml:space="preserve">, </w:t>
      </w:r>
      <w:proofErr w:type="spellStart"/>
      <w:r w:rsidRPr="00581C39">
        <w:rPr>
          <w:sz w:val="22"/>
          <w:szCs w:val="22"/>
        </w:rPr>
        <w:t>lovastatinas</w:t>
      </w:r>
      <w:proofErr w:type="spellEnd"/>
      <w:r w:rsidRPr="00581C39">
        <w:rPr>
          <w:sz w:val="22"/>
          <w:szCs w:val="22"/>
        </w:rPr>
        <w:t xml:space="preserve">), didėja toksinio poveikio raumenims </w:t>
      </w:r>
      <w:r w:rsidR="003B4EBD" w:rsidRPr="00581C39">
        <w:rPr>
          <w:sz w:val="22"/>
          <w:szCs w:val="22"/>
        </w:rPr>
        <w:t xml:space="preserve">(pvz., </w:t>
      </w:r>
      <w:proofErr w:type="spellStart"/>
      <w:r w:rsidR="003B4EBD" w:rsidRPr="00581C39">
        <w:rPr>
          <w:sz w:val="22"/>
          <w:szCs w:val="22"/>
        </w:rPr>
        <w:t>rabdomiolizės</w:t>
      </w:r>
      <w:proofErr w:type="spellEnd"/>
      <w:r w:rsidR="003B4EBD" w:rsidRPr="00581C39">
        <w:rPr>
          <w:sz w:val="22"/>
          <w:szCs w:val="22"/>
        </w:rPr>
        <w:t xml:space="preserve">) </w:t>
      </w:r>
      <w:r w:rsidRPr="00581C39">
        <w:rPr>
          <w:sz w:val="22"/>
          <w:szCs w:val="22"/>
        </w:rPr>
        <w:t>pavojus.</w:t>
      </w:r>
    </w:p>
    <w:p w14:paraId="6AF92B50" w14:textId="77777777" w:rsidR="005A25CB" w:rsidRPr="00581C39" w:rsidRDefault="005A25CB" w:rsidP="005A25CB">
      <w:pPr>
        <w:numPr>
          <w:ilvl w:val="0"/>
          <w:numId w:val="32"/>
        </w:numPr>
        <w:tabs>
          <w:tab w:val="left" w:pos="993"/>
        </w:tabs>
        <w:autoSpaceDE w:val="0"/>
        <w:autoSpaceDN w:val="0"/>
        <w:adjustRightInd w:val="0"/>
        <w:ind w:left="993" w:hanging="567"/>
        <w:rPr>
          <w:sz w:val="22"/>
          <w:szCs w:val="22"/>
        </w:rPr>
      </w:pPr>
      <w:r w:rsidRPr="00581C39">
        <w:rPr>
          <w:sz w:val="22"/>
          <w:szCs w:val="22"/>
        </w:rPr>
        <w:t xml:space="preserve">Rekomenduojama </w:t>
      </w:r>
      <w:proofErr w:type="spellStart"/>
      <w:r w:rsidRPr="00581C39">
        <w:rPr>
          <w:sz w:val="22"/>
          <w:szCs w:val="22"/>
        </w:rPr>
        <w:t>amjodaroną</w:t>
      </w:r>
      <w:proofErr w:type="spellEnd"/>
      <w:r w:rsidRPr="00581C39">
        <w:rPr>
          <w:sz w:val="22"/>
          <w:szCs w:val="22"/>
        </w:rPr>
        <w:t xml:space="preserve"> vartoti kartu su </w:t>
      </w:r>
      <w:proofErr w:type="spellStart"/>
      <w:r w:rsidRPr="00581C39">
        <w:rPr>
          <w:sz w:val="22"/>
          <w:szCs w:val="22"/>
        </w:rPr>
        <w:t>statinais</w:t>
      </w:r>
      <w:proofErr w:type="spellEnd"/>
      <w:r w:rsidRPr="00581C39">
        <w:rPr>
          <w:sz w:val="22"/>
          <w:szCs w:val="22"/>
        </w:rPr>
        <w:t xml:space="preserve">, kurių </w:t>
      </w:r>
      <w:proofErr w:type="spellStart"/>
      <w:r w:rsidRPr="00581C39">
        <w:rPr>
          <w:sz w:val="22"/>
          <w:szCs w:val="22"/>
        </w:rPr>
        <w:t>nemetabolizuoja</w:t>
      </w:r>
      <w:proofErr w:type="spellEnd"/>
      <w:r w:rsidRPr="00581C39">
        <w:rPr>
          <w:sz w:val="22"/>
          <w:szCs w:val="22"/>
        </w:rPr>
        <w:t xml:space="preserve"> </w:t>
      </w:r>
      <w:proofErr w:type="spellStart"/>
      <w:r w:rsidRPr="00581C39">
        <w:rPr>
          <w:sz w:val="22"/>
          <w:szCs w:val="22"/>
        </w:rPr>
        <w:t>citochromas</w:t>
      </w:r>
      <w:proofErr w:type="spellEnd"/>
      <w:r w:rsidRPr="00581C39">
        <w:rPr>
          <w:sz w:val="22"/>
          <w:szCs w:val="22"/>
        </w:rPr>
        <w:t xml:space="preserve"> CYP 3A4.</w:t>
      </w:r>
    </w:p>
    <w:p w14:paraId="6AF92B51" w14:textId="77777777" w:rsidR="005A25CB" w:rsidRPr="00581C39" w:rsidRDefault="005A25CB" w:rsidP="005A25CB">
      <w:pPr>
        <w:tabs>
          <w:tab w:val="left" w:pos="709"/>
          <w:tab w:val="left" w:pos="993"/>
        </w:tabs>
        <w:autoSpaceDE w:val="0"/>
        <w:autoSpaceDN w:val="0"/>
        <w:adjustRightInd w:val="0"/>
        <w:ind w:left="993" w:hanging="567"/>
        <w:rPr>
          <w:sz w:val="22"/>
          <w:szCs w:val="22"/>
        </w:rPr>
      </w:pPr>
      <w:r w:rsidRPr="00581C39">
        <w:rPr>
          <w:sz w:val="22"/>
          <w:szCs w:val="22"/>
        </w:rPr>
        <w:t xml:space="preserve">- </w:t>
      </w:r>
      <w:r w:rsidRPr="00581C39">
        <w:rPr>
          <w:sz w:val="22"/>
          <w:szCs w:val="22"/>
        </w:rPr>
        <w:tab/>
      </w:r>
      <w:r w:rsidRPr="00581C39">
        <w:rPr>
          <w:sz w:val="22"/>
          <w:szCs w:val="22"/>
        </w:rPr>
        <w:tab/>
        <w:t xml:space="preserve">Kiti vaistiniai preparatai, kuriuos </w:t>
      </w:r>
      <w:proofErr w:type="spellStart"/>
      <w:r w:rsidRPr="00581C39">
        <w:rPr>
          <w:sz w:val="22"/>
          <w:szCs w:val="22"/>
        </w:rPr>
        <w:t>metabolizuoja</w:t>
      </w:r>
      <w:proofErr w:type="spellEnd"/>
      <w:r w:rsidRPr="00581C39">
        <w:rPr>
          <w:sz w:val="22"/>
          <w:szCs w:val="22"/>
        </w:rPr>
        <w:t xml:space="preserve"> </w:t>
      </w:r>
      <w:proofErr w:type="spellStart"/>
      <w:r w:rsidRPr="00581C39">
        <w:rPr>
          <w:sz w:val="22"/>
          <w:szCs w:val="22"/>
        </w:rPr>
        <w:t>citochromas</w:t>
      </w:r>
      <w:proofErr w:type="spellEnd"/>
      <w:r w:rsidRPr="00581C39">
        <w:rPr>
          <w:sz w:val="22"/>
          <w:szCs w:val="22"/>
        </w:rPr>
        <w:t xml:space="preserve"> CYP 3A4: </w:t>
      </w:r>
      <w:proofErr w:type="spellStart"/>
      <w:r w:rsidRPr="00581C39">
        <w:rPr>
          <w:sz w:val="22"/>
          <w:szCs w:val="22"/>
        </w:rPr>
        <w:t>lidokainas</w:t>
      </w:r>
      <w:proofErr w:type="spellEnd"/>
      <w:r w:rsidRPr="00581C39">
        <w:rPr>
          <w:sz w:val="22"/>
          <w:szCs w:val="22"/>
        </w:rPr>
        <w:t xml:space="preserve">, </w:t>
      </w:r>
      <w:proofErr w:type="spellStart"/>
      <w:r w:rsidRPr="00581C39">
        <w:rPr>
          <w:sz w:val="22"/>
          <w:szCs w:val="22"/>
        </w:rPr>
        <w:t>takrolimuzas</w:t>
      </w:r>
      <w:proofErr w:type="spellEnd"/>
      <w:r w:rsidRPr="00581C39">
        <w:rPr>
          <w:sz w:val="22"/>
          <w:szCs w:val="22"/>
        </w:rPr>
        <w:t xml:space="preserve">, </w:t>
      </w:r>
      <w:proofErr w:type="spellStart"/>
      <w:r w:rsidRPr="00581C39">
        <w:rPr>
          <w:sz w:val="22"/>
          <w:szCs w:val="22"/>
        </w:rPr>
        <w:t>sildenafilis</w:t>
      </w:r>
      <w:proofErr w:type="spellEnd"/>
      <w:r w:rsidRPr="00581C39">
        <w:rPr>
          <w:sz w:val="22"/>
          <w:szCs w:val="22"/>
        </w:rPr>
        <w:t xml:space="preserve">, </w:t>
      </w:r>
      <w:proofErr w:type="spellStart"/>
      <w:r w:rsidRPr="00581C39">
        <w:rPr>
          <w:sz w:val="22"/>
          <w:szCs w:val="22"/>
        </w:rPr>
        <w:t>midazolamas</w:t>
      </w:r>
      <w:proofErr w:type="spellEnd"/>
      <w:r w:rsidRPr="00581C39">
        <w:rPr>
          <w:sz w:val="22"/>
          <w:szCs w:val="22"/>
        </w:rPr>
        <w:t xml:space="preserve">, </w:t>
      </w:r>
      <w:proofErr w:type="spellStart"/>
      <w:r w:rsidRPr="00581C39">
        <w:rPr>
          <w:sz w:val="22"/>
          <w:szCs w:val="22"/>
        </w:rPr>
        <w:t>triazolamas</w:t>
      </w:r>
      <w:proofErr w:type="spellEnd"/>
      <w:r w:rsidRPr="00581C39">
        <w:rPr>
          <w:sz w:val="22"/>
          <w:szCs w:val="22"/>
        </w:rPr>
        <w:t xml:space="preserve">, </w:t>
      </w:r>
      <w:proofErr w:type="spellStart"/>
      <w:r w:rsidRPr="00581C39">
        <w:rPr>
          <w:sz w:val="22"/>
          <w:szCs w:val="22"/>
        </w:rPr>
        <w:t>dihidroergotaminas</w:t>
      </w:r>
      <w:proofErr w:type="spellEnd"/>
      <w:r w:rsidRPr="00581C39">
        <w:rPr>
          <w:sz w:val="22"/>
          <w:szCs w:val="22"/>
        </w:rPr>
        <w:t xml:space="preserve">, </w:t>
      </w:r>
      <w:proofErr w:type="spellStart"/>
      <w:r w:rsidRPr="00581C39">
        <w:rPr>
          <w:sz w:val="22"/>
          <w:szCs w:val="22"/>
        </w:rPr>
        <w:t>ergotaminas</w:t>
      </w:r>
      <w:proofErr w:type="spellEnd"/>
      <w:r w:rsidRPr="00581C39">
        <w:rPr>
          <w:sz w:val="22"/>
          <w:szCs w:val="22"/>
        </w:rPr>
        <w:t xml:space="preserve">, </w:t>
      </w:r>
      <w:proofErr w:type="spellStart"/>
      <w:r w:rsidRPr="00581C39">
        <w:rPr>
          <w:sz w:val="22"/>
          <w:szCs w:val="22"/>
        </w:rPr>
        <w:t>kolchicinas</w:t>
      </w:r>
      <w:proofErr w:type="spellEnd"/>
      <w:r w:rsidRPr="00581C39">
        <w:rPr>
          <w:sz w:val="22"/>
          <w:szCs w:val="22"/>
        </w:rPr>
        <w:t>.</w:t>
      </w:r>
    </w:p>
    <w:p w14:paraId="6AF92B52" w14:textId="77777777" w:rsidR="005A25CB" w:rsidRPr="00581C39" w:rsidRDefault="005A25CB" w:rsidP="005A25CB">
      <w:pPr>
        <w:autoSpaceDE w:val="0"/>
        <w:autoSpaceDN w:val="0"/>
        <w:adjustRightInd w:val="0"/>
        <w:ind w:left="360"/>
        <w:rPr>
          <w:sz w:val="22"/>
          <w:szCs w:val="22"/>
        </w:rPr>
      </w:pPr>
    </w:p>
    <w:p w14:paraId="6AF92B53" w14:textId="77777777" w:rsidR="005A25CB" w:rsidRPr="00581C39" w:rsidRDefault="005A25CB" w:rsidP="005A25CB">
      <w:pPr>
        <w:autoSpaceDE w:val="0"/>
        <w:autoSpaceDN w:val="0"/>
        <w:adjustRightInd w:val="0"/>
        <w:ind w:left="360" w:hanging="360"/>
        <w:rPr>
          <w:sz w:val="22"/>
          <w:szCs w:val="22"/>
          <w:u w:val="single"/>
        </w:rPr>
      </w:pPr>
      <w:r w:rsidRPr="00581C39">
        <w:rPr>
          <w:sz w:val="22"/>
          <w:szCs w:val="22"/>
          <w:u w:val="single"/>
        </w:rPr>
        <w:t xml:space="preserve">Kitų preparatų poveikis </w:t>
      </w:r>
      <w:proofErr w:type="spellStart"/>
      <w:r w:rsidRPr="00581C39">
        <w:rPr>
          <w:sz w:val="22"/>
          <w:szCs w:val="22"/>
          <w:u w:val="single"/>
        </w:rPr>
        <w:t>Cordarone</w:t>
      </w:r>
      <w:proofErr w:type="spellEnd"/>
    </w:p>
    <w:p w14:paraId="6AF92B54" w14:textId="77777777" w:rsidR="005A25CB" w:rsidRPr="00581C39" w:rsidRDefault="005A25CB" w:rsidP="005A25CB">
      <w:pPr>
        <w:autoSpaceDE w:val="0"/>
        <w:autoSpaceDN w:val="0"/>
        <w:adjustRightInd w:val="0"/>
        <w:ind w:left="360"/>
        <w:rPr>
          <w:sz w:val="22"/>
          <w:szCs w:val="22"/>
        </w:rPr>
      </w:pPr>
    </w:p>
    <w:p w14:paraId="6AF92B55" w14:textId="77777777" w:rsidR="005A25CB" w:rsidRPr="00581C39" w:rsidRDefault="005A25CB" w:rsidP="005A25CB">
      <w:pPr>
        <w:autoSpaceDE w:val="0"/>
        <w:autoSpaceDN w:val="0"/>
        <w:adjustRightInd w:val="0"/>
        <w:rPr>
          <w:sz w:val="22"/>
          <w:szCs w:val="22"/>
        </w:rPr>
      </w:pPr>
      <w:r w:rsidRPr="00581C39">
        <w:rPr>
          <w:sz w:val="22"/>
          <w:szCs w:val="22"/>
        </w:rPr>
        <w:t xml:space="preserve">CYP 3A4 inhibitoriai (pvz., </w:t>
      </w:r>
      <w:proofErr w:type="spellStart"/>
      <w:r w:rsidRPr="00581C39">
        <w:rPr>
          <w:sz w:val="22"/>
          <w:szCs w:val="22"/>
        </w:rPr>
        <w:t>klaritromicinas</w:t>
      </w:r>
      <w:proofErr w:type="spellEnd"/>
      <w:r w:rsidRPr="00581C39">
        <w:rPr>
          <w:sz w:val="22"/>
          <w:szCs w:val="22"/>
        </w:rPr>
        <w:t xml:space="preserve">) ir CYP 2C8 inhibitoriai gali slopinti </w:t>
      </w:r>
      <w:proofErr w:type="spellStart"/>
      <w:r w:rsidRPr="00581C39">
        <w:rPr>
          <w:sz w:val="22"/>
          <w:szCs w:val="22"/>
        </w:rPr>
        <w:t>amjodarono</w:t>
      </w:r>
      <w:proofErr w:type="spellEnd"/>
      <w:r w:rsidRPr="00581C39">
        <w:rPr>
          <w:sz w:val="22"/>
          <w:szCs w:val="22"/>
        </w:rPr>
        <w:t xml:space="preserve"> metabolizmą ir didinti jo ekspoziciją.</w:t>
      </w:r>
    </w:p>
    <w:p w14:paraId="6AF92B56" w14:textId="77777777" w:rsidR="005A25CB" w:rsidRDefault="005A25CB" w:rsidP="005A25CB">
      <w:pPr>
        <w:autoSpaceDE w:val="0"/>
        <w:autoSpaceDN w:val="0"/>
        <w:adjustRightInd w:val="0"/>
        <w:rPr>
          <w:sz w:val="22"/>
          <w:szCs w:val="22"/>
        </w:rPr>
      </w:pPr>
      <w:r w:rsidRPr="00581C39">
        <w:rPr>
          <w:sz w:val="22"/>
          <w:szCs w:val="22"/>
        </w:rPr>
        <w:t xml:space="preserve">Gydymo </w:t>
      </w:r>
      <w:proofErr w:type="spellStart"/>
      <w:r w:rsidRPr="00581C39">
        <w:rPr>
          <w:sz w:val="22"/>
          <w:szCs w:val="22"/>
        </w:rPr>
        <w:t>amjodaronu</w:t>
      </w:r>
      <w:proofErr w:type="spellEnd"/>
      <w:r w:rsidRPr="00581C39">
        <w:rPr>
          <w:sz w:val="22"/>
          <w:szCs w:val="22"/>
        </w:rPr>
        <w:t xml:space="preserve"> metu rekomenduojama vengti vartoti CYP 3A4 inhibitorių (pvz., greipfrutų sulčių ir tam tikrų vaistinių preparatų).</w:t>
      </w:r>
    </w:p>
    <w:p w14:paraId="6AF92B57" w14:textId="77777777" w:rsidR="005066DF" w:rsidRDefault="005066DF" w:rsidP="005A25CB">
      <w:pPr>
        <w:autoSpaceDE w:val="0"/>
        <w:autoSpaceDN w:val="0"/>
        <w:adjustRightInd w:val="0"/>
        <w:rPr>
          <w:sz w:val="22"/>
          <w:szCs w:val="22"/>
        </w:rPr>
      </w:pPr>
    </w:p>
    <w:p w14:paraId="6AF92B58" w14:textId="77777777" w:rsidR="005066DF" w:rsidRPr="005066DF" w:rsidRDefault="005066DF" w:rsidP="005066DF">
      <w:pPr>
        <w:autoSpaceDE w:val="0"/>
        <w:autoSpaceDN w:val="0"/>
        <w:adjustRightInd w:val="0"/>
        <w:rPr>
          <w:bCs/>
          <w:color w:val="000000"/>
          <w:sz w:val="22"/>
          <w:szCs w:val="22"/>
          <w:u w:val="single"/>
          <w:lang w:eastAsia="lt-LT"/>
        </w:rPr>
      </w:pPr>
      <w:r w:rsidRPr="005066DF">
        <w:rPr>
          <w:bCs/>
          <w:color w:val="000000"/>
          <w:sz w:val="22"/>
          <w:szCs w:val="22"/>
          <w:u w:val="single"/>
          <w:lang w:eastAsia="lt-LT"/>
        </w:rPr>
        <w:t xml:space="preserve">Kitų vaistinių preparatų sąveika su </w:t>
      </w:r>
      <w:proofErr w:type="spellStart"/>
      <w:r w:rsidRPr="005066DF">
        <w:rPr>
          <w:bCs/>
          <w:color w:val="000000"/>
          <w:sz w:val="22"/>
          <w:szCs w:val="22"/>
          <w:u w:val="single"/>
          <w:lang w:eastAsia="lt-LT"/>
        </w:rPr>
        <w:t>Cordarone</w:t>
      </w:r>
      <w:proofErr w:type="spellEnd"/>
      <w:r w:rsidRPr="005066DF">
        <w:rPr>
          <w:bCs/>
          <w:color w:val="000000"/>
          <w:sz w:val="22"/>
          <w:szCs w:val="22"/>
          <w:u w:val="single"/>
          <w:lang w:eastAsia="lt-LT"/>
        </w:rPr>
        <w:t xml:space="preserve"> (žr. 4.4 skyrių)</w:t>
      </w:r>
    </w:p>
    <w:p w14:paraId="6AF92B59" w14:textId="77777777" w:rsidR="005066DF" w:rsidRPr="005066DF" w:rsidRDefault="005066DF" w:rsidP="005066DF">
      <w:pPr>
        <w:autoSpaceDE w:val="0"/>
        <w:autoSpaceDN w:val="0"/>
        <w:adjustRightInd w:val="0"/>
        <w:rPr>
          <w:bCs/>
          <w:color w:val="000000"/>
          <w:sz w:val="22"/>
          <w:szCs w:val="22"/>
          <w:u w:val="single"/>
          <w:lang w:eastAsia="lt-LT"/>
        </w:rPr>
      </w:pPr>
    </w:p>
    <w:p w14:paraId="6AF92B5A" w14:textId="69C89DAF" w:rsidR="005066DF" w:rsidRPr="00581C39" w:rsidRDefault="005066DF" w:rsidP="005066DF">
      <w:pPr>
        <w:autoSpaceDE w:val="0"/>
        <w:autoSpaceDN w:val="0"/>
        <w:adjustRightInd w:val="0"/>
        <w:rPr>
          <w:sz w:val="22"/>
          <w:szCs w:val="22"/>
        </w:rPr>
      </w:pPr>
      <w:proofErr w:type="spellStart"/>
      <w:r w:rsidRPr="005066DF">
        <w:rPr>
          <w:sz w:val="22"/>
          <w:szCs w:val="22"/>
        </w:rPr>
        <w:t>Amjodarono</w:t>
      </w:r>
      <w:proofErr w:type="spellEnd"/>
      <w:r w:rsidRPr="005066DF">
        <w:rPr>
          <w:sz w:val="22"/>
          <w:szCs w:val="22"/>
        </w:rPr>
        <w:t xml:space="preserve"> vartoti derinyje su </w:t>
      </w:r>
      <w:proofErr w:type="spellStart"/>
      <w:r w:rsidRPr="005066DF">
        <w:rPr>
          <w:sz w:val="22"/>
          <w:szCs w:val="22"/>
        </w:rPr>
        <w:t>sofosbuviru</w:t>
      </w:r>
      <w:proofErr w:type="spellEnd"/>
      <w:r w:rsidRPr="005066DF">
        <w:rPr>
          <w:sz w:val="22"/>
          <w:szCs w:val="22"/>
        </w:rPr>
        <w:t xml:space="preserve"> ir kitais HCV tiesiogiai veikiančiais antivirusiniais vaistiniais preparatais, pvz., </w:t>
      </w:r>
      <w:proofErr w:type="spellStart"/>
      <w:r w:rsidRPr="005066DF">
        <w:rPr>
          <w:sz w:val="22"/>
          <w:szCs w:val="22"/>
        </w:rPr>
        <w:t>daklatasviru</w:t>
      </w:r>
      <w:proofErr w:type="spellEnd"/>
      <w:r w:rsidRPr="005066DF">
        <w:rPr>
          <w:sz w:val="22"/>
          <w:szCs w:val="22"/>
        </w:rPr>
        <w:t xml:space="preserve">, </w:t>
      </w:r>
      <w:proofErr w:type="spellStart"/>
      <w:r w:rsidRPr="005066DF">
        <w:rPr>
          <w:sz w:val="22"/>
          <w:szCs w:val="22"/>
        </w:rPr>
        <w:t>simepreviru</w:t>
      </w:r>
      <w:proofErr w:type="spellEnd"/>
      <w:r w:rsidRPr="005066DF">
        <w:rPr>
          <w:sz w:val="22"/>
          <w:szCs w:val="22"/>
        </w:rPr>
        <w:t xml:space="preserve"> ar </w:t>
      </w:r>
      <w:proofErr w:type="spellStart"/>
      <w:r w:rsidRPr="005066DF">
        <w:rPr>
          <w:sz w:val="22"/>
          <w:szCs w:val="22"/>
        </w:rPr>
        <w:t>ledipasviru</w:t>
      </w:r>
      <w:proofErr w:type="spellEnd"/>
      <w:r w:rsidRPr="005066DF">
        <w:rPr>
          <w:sz w:val="22"/>
          <w:szCs w:val="22"/>
        </w:rPr>
        <w:t xml:space="preserve">, nerekomenduojama, kadangi gali pasireikšti sunki simptominė </w:t>
      </w:r>
      <w:proofErr w:type="spellStart"/>
      <w:r w:rsidRPr="005066DF">
        <w:rPr>
          <w:sz w:val="22"/>
          <w:szCs w:val="22"/>
        </w:rPr>
        <w:t>bradikardija</w:t>
      </w:r>
      <w:proofErr w:type="spellEnd"/>
      <w:r w:rsidRPr="005066DF">
        <w:rPr>
          <w:sz w:val="22"/>
          <w:szCs w:val="22"/>
        </w:rPr>
        <w:t xml:space="preserve">. Tokios </w:t>
      </w:r>
      <w:proofErr w:type="spellStart"/>
      <w:r w:rsidRPr="005066DF">
        <w:rPr>
          <w:sz w:val="22"/>
          <w:szCs w:val="22"/>
        </w:rPr>
        <w:t>bradikardijos</w:t>
      </w:r>
      <w:proofErr w:type="spellEnd"/>
      <w:r w:rsidRPr="005066DF">
        <w:rPr>
          <w:sz w:val="22"/>
          <w:szCs w:val="22"/>
        </w:rPr>
        <w:t xml:space="preserve"> atsiradimo mechanizmas nėra žinomas. Jei minėtų vaistinių preparatų vartojimas kartu su </w:t>
      </w:r>
      <w:proofErr w:type="spellStart"/>
      <w:r w:rsidRPr="005066DF">
        <w:rPr>
          <w:sz w:val="22"/>
          <w:szCs w:val="22"/>
        </w:rPr>
        <w:t>amjodaronu</w:t>
      </w:r>
      <w:proofErr w:type="spellEnd"/>
      <w:r w:rsidRPr="005066DF">
        <w:rPr>
          <w:sz w:val="22"/>
          <w:szCs w:val="22"/>
        </w:rPr>
        <w:t xml:space="preserve"> neišvengiamas, būtina stebėti širdies būklę (žr. 4.4 skyrių).</w:t>
      </w:r>
    </w:p>
    <w:p w14:paraId="6AF92B5B" w14:textId="77777777" w:rsidR="005A25CB" w:rsidRPr="00581C39" w:rsidRDefault="005A25CB" w:rsidP="005A25CB">
      <w:pPr>
        <w:pStyle w:val="PI-3EMEASMCA"/>
      </w:pPr>
    </w:p>
    <w:p w14:paraId="6AF92B5C" w14:textId="77777777" w:rsidR="005A25CB" w:rsidRPr="00581C39" w:rsidRDefault="005A25CB" w:rsidP="005A25CB">
      <w:pPr>
        <w:pStyle w:val="PI-2EMEASMCA"/>
      </w:pPr>
      <w:bookmarkStart w:id="33" w:name="_Toc129243107"/>
      <w:bookmarkStart w:id="34" w:name="_Toc129243232"/>
      <w:r w:rsidRPr="00581C39">
        <w:t>4.6</w:t>
      </w:r>
      <w:r w:rsidRPr="00581C39">
        <w:tab/>
        <w:t>Vaisingumas, nėštumo ir žindymo laikotarpis</w:t>
      </w:r>
      <w:bookmarkEnd w:id="33"/>
      <w:bookmarkEnd w:id="34"/>
    </w:p>
    <w:p w14:paraId="6AF92B5D" w14:textId="77777777" w:rsidR="005A25CB" w:rsidRPr="00581C39" w:rsidRDefault="005A25CB" w:rsidP="005A25CB">
      <w:pPr>
        <w:pStyle w:val="PI-3EMEASMCA"/>
      </w:pPr>
    </w:p>
    <w:p w14:paraId="6AF92B5E" w14:textId="77777777" w:rsidR="005A25CB" w:rsidRPr="00581C39" w:rsidRDefault="005A25CB" w:rsidP="005A25CB">
      <w:pPr>
        <w:pStyle w:val="Pagrindinistekstas2"/>
        <w:spacing w:after="0" w:line="240" w:lineRule="auto"/>
        <w:rPr>
          <w:sz w:val="22"/>
          <w:szCs w:val="22"/>
        </w:rPr>
      </w:pPr>
      <w:r w:rsidRPr="00581C39">
        <w:rPr>
          <w:sz w:val="22"/>
          <w:szCs w:val="22"/>
        </w:rPr>
        <w:t>Nėštumas</w:t>
      </w:r>
    </w:p>
    <w:p w14:paraId="6AF92B5F" w14:textId="77777777" w:rsidR="005A25CB" w:rsidRPr="00581C39" w:rsidRDefault="005A25CB" w:rsidP="005A25CB">
      <w:pPr>
        <w:pStyle w:val="Pagrindinistekstas2"/>
        <w:spacing w:after="0" w:line="240" w:lineRule="auto"/>
        <w:rPr>
          <w:color w:val="000000"/>
          <w:sz w:val="22"/>
          <w:szCs w:val="22"/>
        </w:rPr>
      </w:pPr>
      <w:r w:rsidRPr="00581C39">
        <w:rPr>
          <w:color w:val="000000"/>
          <w:sz w:val="22"/>
          <w:szCs w:val="22"/>
        </w:rPr>
        <w:t xml:space="preserve">Nėra pakankamai duomenų apie </w:t>
      </w:r>
      <w:proofErr w:type="spellStart"/>
      <w:r w:rsidRPr="00581C39">
        <w:rPr>
          <w:color w:val="000000"/>
          <w:sz w:val="22"/>
          <w:szCs w:val="22"/>
        </w:rPr>
        <w:t>amjodarono</w:t>
      </w:r>
      <w:proofErr w:type="spellEnd"/>
      <w:r w:rsidRPr="00581C39">
        <w:rPr>
          <w:color w:val="000000"/>
          <w:sz w:val="22"/>
          <w:szCs w:val="22"/>
        </w:rPr>
        <w:t xml:space="preserve"> vartojimą nėštumo metu, kad būtų galima įvertinti jo </w:t>
      </w:r>
      <w:proofErr w:type="spellStart"/>
      <w:r w:rsidRPr="00581C39">
        <w:rPr>
          <w:color w:val="000000"/>
          <w:sz w:val="22"/>
          <w:szCs w:val="22"/>
        </w:rPr>
        <w:t>toksiškumą</w:t>
      </w:r>
      <w:proofErr w:type="spellEnd"/>
      <w:r w:rsidRPr="00581C39">
        <w:rPr>
          <w:color w:val="000000"/>
          <w:sz w:val="22"/>
          <w:szCs w:val="22"/>
        </w:rPr>
        <w:t>.</w:t>
      </w:r>
    </w:p>
    <w:p w14:paraId="6AF92B60" w14:textId="77777777" w:rsidR="005A25CB" w:rsidRPr="00581C39" w:rsidRDefault="005A25CB" w:rsidP="005A25CB">
      <w:pPr>
        <w:pStyle w:val="Pagrindinistekstas2"/>
        <w:spacing w:after="0" w:line="240" w:lineRule="auto"/>
        <w:rPr>
          <w:sz w:val="22"/>
          <w:szCs w:val="22"/>
        </w:rPr>
      </w:pPr>
      <w:r w:rsidRPr="00581C39">
        <w:rPr>
          <w:color w:val="000000"/>
          <w:sz w:val="22"/>
          <w:szCs w:val="22"/>
        </w:rPr>
        <w:t xml:space="preserve">Atsižvelgiant į tai, kad </w:t>
      </w:r>
      <w:proofErr w:type="spellStart"/>
      <w:r w:rsidRPr="00581C39">
        <w:rPr>
          <w:color w:val="000000"/>
          <w:sz w:val="22"/>
          <w:szCs w:val="22"/>
        </w:rPr>
        <w:t>amjodaronas</w:t>
      </w:r>
      <w:proofErr w:type="spellEnd"/>
      <w:r w:rsidRPr="00581C39">
        <w:rPr>
          <w:color w:val="000000"/>
          <w:sz w:val="22"/>
          <w:szCs w:val="22"/>
        </w:rPr>
        <w:t xml:space="preserve"> gali turėti poveikį vaisiaus skydliaukei, jį nėštumo laikotarpiu vartoti draudžiama, </w:t>
      </w:r>
      <w:r w:rsidRPr="00581C39">
        <w:rPr>
          <w:sz w:val="22"/>
          <w:szCs w:val="22"/>
        </w:rPr>
        <w:t xml:space="preserve">išskyrus neabejotinai būtinus atvejus. </w:t>
      </w:r>
    </w:p>
    <w:p w14:paraId="6AF92B61" w14:textId="77777777" w:rsidR="005A25CB" w:rsidRPr="00581C39" w:rsidRDefault="005A25CB" w:rsidP="005A25CB">
      <w:pPr>
        <w:pStyle w:val="Pagrindinistekstas2"/>
        <w:spacing w:after="0" w:line="240" w:lineRule="auto"/>
        <w:rPr>
          <w:i/>
          <w:sz w:val="22"/>
          <w:szCs w:val="22"/>
        </w:rPr>
      </w:pPr>
    </w:p>
    <w:p w14:paraId="6AF92B62" w14:textId="77777777" w:rsidR="005A25CB" w:rsidRPr="00581C39" w:rsidRDefault="005A25CB" w:rsidP="005A25CB">
      <w:pPr>
        <w:pStyle w:val="Pagrindinistekstas2"/>
        <w:spacing w:after="0" w:line="240" w:lineRule="auto"/>
        <w:rPr>
          <w:sz w:val="22"/>
          <w:szCs w:val="22"/>
        </w:rPr>
      </w:pPr>
      <w:r w:rsidRPr="00581C39">
        <w:rPr>
          <w:sz w:val="22"/>
          <w:szCs w:val="22"/>
        </w:rPr>
        <w:t>Žindymas</w:t>
      </w:r>
    </w:p>
    <w:p w14:paraId="6AF92B63" w14:textId="77777777" w:rsidR="005A25CB" w:rsidRPr="00581C39" w:rsidRDefault="005A25CB" w:rsidP="005A25CB">
      <w:pPr>
        <w:pStyle w:val="Pagrindinistekstas2"/>
        <w:spacing w:after="0" w:line="240" w:lineRule="auto"/>
        <w:rPr>
          <w:sz w:val="22"/>
          <w:szCs w:val="22"/>
        </w:rPr>
      </w:pPr>
      <w:r w:rsidRPr="00581C39">
        <w:rPr>
          <w:sz w:val="22"/>
          <w:szCs w:val="22"/>
        </w:rPr>
        <w:t xml:space="preserve">Didelis kiekis </w:t>
      </w:r>
      <w:proofErr w:type="spellStart"/>
      <w:r w:rsidRPr="00581C39">
        <w:rPr>
          <w:sz w:val="22"/>
          <w:szCs w:val="22"/>
        </w:rPr>
        <w:t>amjodarono</w:t>
      </w:r>
      <w:proofErr w:type="spellEnd"/>
      <w:r w:rsidRPr="00581C39">
        <w:rPr>
          <w:sz w:val="22"/>
          <w:szCs w:val="22"/>
        </w:rPr>
        <w:t xml:space="preserve"> išsiskiria su motinos pienu, todėl vartoti </w:t>
      </w:r>
      <w:proofErr w:type="spellStart"/>
      <w:r w:rsidRPr="00581C39">
        <w:rPr>
          <w:sz w:val="22"/>
          <w:szCs w:val="22"/>
        </w:rPr>
        <w:t>amjodarono</w:t>
      </w:r>
      <w:proofErr w:type="spellEnd"/>
      <w:r w:rsidRPr="00581C39">
        <w:rPr>
          <w:sz w:val="22"/>
          <w:szCs w:val="22"/>
        </w:rPr>
        <w:t xml:space="preserve"> žindančiai motinai draudžiama.</w:t>
      </w:r>
    </w:p>
    <w:p w14:paraId="6AF92B64" w14:textId="77777777" w:rsidR="005A25CB" w:rsidRPr="00581C39" w:rsidRDefault="005A25CB" w:rsidP="005A25CB">
      <w:pPr>
        <w:pStyle w:val="PI-3EMEASMCA"/>
      </w:pPr>
    </w:p>
    <w:p w14:paraId="6AF92B65" w14:textId="77777777" w:rsidR="005A25CB" w:rsidRPr="00581C39" w:rsidRDefault="005A25CB" w:rsidP="005A25CB">
      <w:pPr>
        <w:pStyle w:val="PI-2EMEASMCA"/>
      </w:pPr>
      <w:bookmarkStart w:id="35" w:name="_Toc129243108"/>
      <w:bookmarkStart w:id="36" w:name="_Toc129243233"/>
      <w:r w:rsidRPr="00581C39">
        <w:lastRenderedPageBreak/>
        <w:t>4.7</w:t>
      </w:r>
      <w:r w:rsidRPr="00581C39">
        <w:tab/>
        <w:t>Poveikis gebėjimui vairuoti ir valdyti mechanizmus</w:t>
      </w:r>
      <w:bookmarkEnd w:id="35"/>
      <w:bookmarkEnd w:id="36"/>
    </w:p>
    <w:p w14:paraId="6AF92B66" w14:textId="77777777" w:rsidR="005A25CB" w:rsidRPr="00581C39" w:rsidRDefault="005A25CB" w:rsidP="005A25CB">
      <w:pPr>
        <w:pStyle w:val="PI-3EMEASMCA"/>
      </w:pPr>
    </w:p>
    <w:p w14:paraId="6AF92B67" w14:textId="77777777" w:rsidR="005A25CB" w:rsidRPr="00581C39" w:rsidRDefault="005A25CB" w:rsidP="005A25CB">
      <w:pPr>
        <w:rPr>
          <w:sz w:val="22"/>
          <w:szCs w:val="22"/>
        </w:rPr>
      </w:pPr>
      <w:r w:rsidRPr="00581C39">
        <w:rPr>
          <w:sz w:val="22"/>
          <w:szCs w:val="22"/>
        </w:rPr>
        <w:t>Duomenys neaktualūs.</w:t>
      </w:r>
    </w:p>
    <w:p w14:paraId="6AF92B68" w14:textId="77777777" w:rsidR="005A25CB" w:rsidRPr="00581C39" w:rsidRDefault="005A25CB" w:rsidP="005A25CB">
      <w:pPr>
        <w:pStyle w:val="PI-3EMEASMCA"/>
      </w:pPr>
    </w:p>
    <w:p w14:paraId="6AF92B69" w14:textId="77777777" w:rsidR="005A25CB" w:rsidRPr="00581C39" w:rsidRDefault="005A25CB" w:rsidP="005A25CB">
      <w:pPr>
        <w:pStyle w:val="PI-2EMEASMCA"/>
      </w:pPr>
      <w:bookmarkStart w:id="37" w:name="_Toc129243109"/>
      <w:bookmarkStart w:id="38" w:name="_Toc129243234"/>
      <w:r w:rsidRPr="00581C39">
        <w:t>4.8</w:t>
      </w:r>
      <w:r w:rsidRPr="00581C39">
        <w:tab/>
        <w:t>Nepageidaujamas poveikis</w:t>
      </w:r>
      <w:bookmarkEnd w:id="37"/>
      <w:bookmarkEnd w:id="38"/>
    </w:p>
    <w:p w14:paraId="6AF92B6A" w14:textId="77777777" w:rsidR="005A25CB" w:rsidRPr="00581C39" w:rsidRDefault="005A25CB" w:rsidP="005A25CB">
      <w:pPr>
        <w:pStyle w:val="PI-3EMEASMCA"/>
      </w:pPr>
    </w:p>
    <w:p w14:paraId="6AF92B6B" w14:textId="77777777" w:rsidR="005A25CB" w:rsidRPr="00581C39" w:rsidRDefault="003B4EBD" w:rsidP="005A25CB">
      <w:pPr>
        <w:rPr>
          <w:sz w:val="22"/>
          <w:szCs w:val="22"/>
        </w:rPr>
      </w:pPr>
      <w:r w:rsidRPr="00581C39">
        <w:rPr>
          <w:sz w:val="22"/>
          <w:szCs w:val="22"/>
        </w:rPr>
        <w:t>Nepageidaujamo poveikio dažnis apibūdinamas taip</w:t>
      </w:r>
      <w:r w:rsidR="005A25CB" w:rsidRPr="00581C39">
        <w:rPr>
          <w:bCs/>
          <w:iCs/>
          <w:sz w:val="22"/>
          <w:szCs w:val="22"/>
        </w:rPr>
        <w:t>:</w:t>
      </w:r>
      <w:r w:rsidR="005A25CB" w:rsidRPr="00581C39">
        <w:rPr>
          <w:sz w:val="22"/>
          <w:szCs w:val="22"/>
        </w:rPr>
        <w:t xml:space="preserve"> labai dažn</w:t>
      </w:r>
      <w:r w:rsidR="00BF53E3" w:rsidRPr="00581C39">
        <w:rPr>
          <w:sz w:val="22"/>
          <w:szCs w:val="22"/>
        </w:rPr>
        <w:t>a</w:t>
      </w:r>
      <w:r w:rsidR="005A25CB" w:rsidRPr="00581C39">
        <w:rPr>
          <w:sz w:val="22"/>
          <w:szCs w:val="22"/>
        </w:rPr>
        <w:t>s (≥1/10), dažn</w:t>
      </w:r>
      <w:r w:rsidR="00BF53E3" w:rsidRPr="00581C39">
        <w:rPr>
          <w:sz w:val="22"/>
          <w:szCs w:val="22"/>
        </w:rPr>
        <w:t>a</w:t>
      </w:r>
      <w:r w:rsidR="005A25CB" w:rsidRPr="00581C39">
        <w:rPr>
          <w:sz w:val="22"/>
          <w:szCs w:val="22"/>
        </w:rPr>
        <w:t>s (nuo ≥1/100 iki &lt;1/10), nedažn</w:t>
      </w:r>
      <w:r w:rsidR="00BF53E3" w:rsidRPr="00581C39">
        <w:rPr>
          <w:sz w:val="22"/>
          <w:szCs w:val="22"/>
        </w:rPr>
        <w:t>a</w:t>
      </w:r>
      <w:r w:rsidR="005A25CB" w:rsidRPr="00581C39">
        <w:rPr>
          <w:sz w:val="22"/>
          <w:szCs w:val="22"/>
        </w:rPr>
        <w:t>s (nuo ≥1/1000 iki &lt;1/100), ret</w:t>
      </w:r>
      <w:r w:rsidR="00BF53E3" w:rsidRPr="00581C39">
        <w:rPr>
          <w:sz w:val="22"/>
          <w:szCs w:val="22"/>
        </w:rPr>
        <w:t>a</w:t>
      </w:r>
      <w:r w:rsidR="005A25CB" w:rsidRPr="00581C39">
        <w:rPr>
          <w:sz w:val="22"/>
          <w:szCs w:val="22"/>
        </w:rPr>
        <w:t>s (nuo ≥1/10000 iki &lt;1/1000), labai ret</w:t>
      </w:r>
      <w:r w:rsidR="00BF53E3" w:rsidRPr="00581C39">
        <w:rPr>
          <w:sz w:val="22"/>
          <w:szCs w:val="22"/>
        </w:rPr>
        <w:t>a</w:t>
      </w:r>
      <w:r w:rsidR="005A25CB" w:rsidRPr="00581C39">
        <w:rPr>
          <w:sz w:val="22"/>
          <w:szCs w:val="22"/>
        </w:rPr>
        <w:t>s (&lt;1/10000),</w:t>
      </w:r>
      <w:r w:rsidR="005A25CB" w:rsidRPr="00581C39">
        <w:rPr>
          <w:bCs/>
          <w:iCs/>
          <w:sz w:val="22"/>
          <w:szCs w:val="22"/>
        </w:rPr>
        <w:t xml:space="preserve"> dažnis nežinomas (negali būti </w:t>
      </w:r>
      <w:r w:rsidRPr="00581C39">
        <w:rPr>
          <w:bCs/>
          <w:iCs/>
          <w:sz w:val="22"/>
          <w:szCs w:val="22"/>
        </w:rPr>
        <w:t xml:space="preserve">apskaičiuotas </w:t>
      </w:r>
      <w:r w:rsidR="005A25CB" w:rsidRPr="00581C39">
        <w:rPr>
          <w:bCs/>
          <w:iCs/>
          <w:sz w:val="22"/>
          <w:szCs w:val="22"/>
        </w:rPr>
        <w:t>pagal turimus duomenis)</w:t>
      </w:r>
      <w:r w:rsidR="005A25CB" w:rsidRPr="00581C39">
        <w:rPr>
          <w:sz w:val="22"/>
          <w:szCs w:val="22"/>
        </w:rPr>
        <w:t>.</w:t>
      </w:r>
    </w:p>
    <w:p w14:paraId="6AF92B6C" w14:textId="77777777" w:rsidR="005A25CB" w:rsidRPr="00581C39" w:rsidRDefault="005A25CB" w:rsidP="005A25CB">
      <w:pPr>
        <w:rPr>
          <w:sz w:val="22"/>
          <w:szCs w:val="22"/>
        </w:rPr>
      </w:pPr>
    </w:p>
    <w:p w14:paraId="6AF92B6D" w14:textId="77777777" w:rsidR="005A25CB" w:rsidRPr="00581C39" w:rsidRDefault="005A25CB" w:rsidP="005A25CB">
      <w:pPr>
        <w:tabs>
          <w:tab w:val="left" w:pos="567"/>
        </w:tabs>
        <w:rPr>
          <w:i/>
          <w:sz w:val="22"/>
          <w:szCs w:val="22"/>
          <w:u w:val="single"/>
        </w:rPr>
      </w:pPr>
      <w:r w:rsidRPr="00581C39">
        <w:rPr>
          <w:i/>
          <w:sz w:val="22"/>
          <w:szCs w:val="22"/>
        </w:rPr>
        <w:t>Širdies sutrikimai</w:t>
      </w:r>
    </w:p>
    <w:p w14:paraId="6AF92B6E" w14:textId="77777777" w:rsidR="005A25CB" w:rsidRPr="00581C39" w:rsidRDefault="005A25CB" w:rsidP="005A25CB">
      <w:pPr>
        <w:tabs>
          <w:tab w:val="left" w:pos="567"/>
        </w:tabs>
        <w:rPr>
          <w:sz w:val="22"/>
          <w:szCs w:val="22"/>
        </w:rPr>
      </w:pPr>
      <w:r w:rsidRPr="00581C39">
        <w:rPr>
          <w:sz w:val="22"/>
          <w:szCs w:val="22"/>
        </w:rPr>
        <w:t xml:space="preserve">Dažni: </w:t>
      </w:r>
      <w:proofErr w:type="spellStart"/>
      <w:r w:rsidRPr="00581C39">
        <w:rPr>
          <w:sz w:val="22"/>
          <w:szCs w:val="22"/>
        </w:rPr>
        <w:t>bradikardija</w:t>
      </w:r>
      <w:proofErr w:type="spellEnd"/>
      <w:r w:rsidRPr="00581C39">
        <w:rPr>
          <w:sz w:val="22"/>
          <w:szCs w:val="22"/>
        </w:rPr>
        <w:t>, dažniausiai vidutinio sunkumo.</w:t>
      </w:r>
    </w:p>
    <w:p w14:paraId="6AF92B6F" w14:textId="77777777" w:rsidR="005A25CB" w:rsidRPr="00581C39" w:rsidRDefault="005A25CB" w:rsidP="005A25CB">
      <w:pPr>
        <w:tabs>
          <w:tab w:val="left" w:pos="567"/>
        </w:tabs>
        <w:rPr>
          <w:sz w:val="22"/>
          <w:szCs w:val="22"/>
        </w:rPr>
      </w:pPr>
      <w:r w:rsidRPr="00581C39">
        <w:rPr>
          <w:sz w:val="22"/>
          <w:szCs w:val="22"/>
        </w:rPr>
        <w:t xml:space="preserve">Labai reti: </w:t>
      </w:r>
    </w:p>
    <w:p w14:paraId="6AF92B70" w14:textId="77777777" w:rsidR="005A25CB" w:rsidRPr="00581C39" w:rsidRDefault="005A25CB" w:rsidP="005A25CB">
      <w:pPr>
        <w:numPr>
          <w:ilvl w:val="1"/>
          <w:numId w:val="8"/>
        </w:numPr>
        <w:tabs>
          <w:tab w:val="clear" w:pos="1440"/>
          <w:tab w:val="num" w:pos="567"/>
        </w:tabs>
        <w:ind w:left="567" w:hanging="567"/>
        <w:rPr>
          <w:sz w:val="22"/>
          <w:szCs w:val="22"/>
        </w:rPr>
      </w:pPr>
      <w:r w:rsidRPr="00581C39">
        <w:rPr>
          <w:sz w:val="22"/>
          <w:szCs w:val="22"/>
        </w:rPr>
        <w:t xml:space="preserve">sunki </w:t>
      </w:r>
      <w:proofErr w:type="spellStart"/>
      <w:r w:rsidRPr="00581C39">
        <w:rPr>
          <w:sz w:val="22"/>
          <w:szCs w:val="22"/>
        </w:rPr>
        <w:t>bradikardija</w:t>
      </w:r>
      <w:proofErr w:type="spellEnd"/>
      <w:r w:rsidRPr="00581C39">
        <w:rPr>
          <w:sz w:val="22"/>
          <w:szCs w:val="22"/>
        </w:rPr>
        <w:t xml:space="preserve"> ar </w:t>
      </w:r>
      <w:proofErr w:type="spellStart"/>
      <w:r w:rsidRPr="00581C39">
        <w:rPr>
          <w:sz w:val="22"/>
          <w:szCs w:val="22"/>
        </w:rPr>
        <w:t>sinusinio</w:t>
      </w:r>
      <w:proofErr w:type="spellEnd"/>
      <w:r w:rsidRPr="00581C39">
        <w:rPr>
          <w:sz w:val="22"/>
          <w:szCs w:val="22"/>
        </w:rPr>
        <w:t xml:space="preserve"> mazgo veiklos nutrūkimas pacientams, kuriems yra </w:t>
      </w:r>
      <w:proofErr w:type="spellStart"/>
      <w:r w:rsidRPr="00581C39">
        <w:rPr>
          <w:sz w:val="22"/>
          <w:szCs w:val="22"/>
        </w:rPr>
        <w:t>sinusinio</w:t>
      </w:r>
      <w:proofErr w:type="spellEnd"/>
      <w:r w:rsidRPr="00581C39">
        <w:rPr>
          <w:sz w:val="22"/>
          <w:szCs w:val="22"/>
        </w:rPr>
        <w:t xml:space="preserve"> mazgo funkcijos sutrikimas ir (arba) kurie yra senyvi (</w:t>
      </w:r>
      <w:proofErr w:type="spellStart"/>
      <w:r w:rsidRPr="00581C39">
        <w:rPr>
          <w:sz w:val="22"/>
          <w:szCs w:val="22"/>
        </w:rPr>
        <w:t>amjodarono</w:t>
      </w:r>
      <w:proofErr w:type="spellEnd"/>
      <w:r w:rsidRPr="00581C39">
        <w:rPr>
          <w:sz w:val="22"/>
          <w:szCs w:val="22"/>
        </w:rPr>
        <w:t xml:space="preserve"> vartojimą tenka nutraukti);</w:t>
      </w:r>
    </w:p>
    <w:p w14:paraId="6AF92B71" w14:textId="77777777" w:rsidR="005A25CB" w:rsidRPr="00581C39" w:rsidRDefault="005A25CB" w:rsidP="005A25CB">
      <w:pPr>
        <w:numPr>
          <w:ilvl w:val="1"/>
          <w:numId w:val="8"/>
        </w:numPr>
        <w:tabs>
          <w:tab w:val="clear" w:pos="1440"/>
          <w:tab w:val="num" w:pos="567"/>
        </w:tabs>
        <w:ind w:left="567" w:hanging="567"/>
        <w:rPr>
          <w:sz w:val="22"/>
          <w:szCs w:val="22"/>
        </w:rPr>
      </w:pPr>
      <w:r w:rsidRPr="00581C39">
        <w:rPr>
          <w:sz w:val="22"/>
          <w:szCs w:val="22"/>
        </w:rPr>
        <w:t>aritmija arba jos pasunkėjimas, kartais  sąlygojanti širdies sustojimą (žr. 4.4 ir 4.5 skyrius).</w:t>
      </w:r>
    </w:p>
    <w:p w14:paraId="6AF92B72" w14:textId="77777777" w:rsidR="005A25CB" w:rsidRPr="00581C39" w:rsidRDefault="005A25CB" w:rsidP="005A25CB">
      <w:pPr>
        <w:tabs>
          <w:tab w:val="left" w:pos="567"/>
        </w:tabs>
        <w:rPr>
          <w:sz w:val="22"/>
          <w:szCs w:val="22"/>
        </w:rPr>
      </w:pPr>
      <w:r w:rsidRPr="00581C39">
        <w:rPr>
          <w:sz w:val="22"/>
          <w:szCs w:val="22"/>
        </w:rPr>
        <w:t xml:space="preserve">Dažnis nežinomas: </w:t>
      </w:r>
      <w:proofErr w:type="spellStart"/>
      <w:r w:rsidRPr="00581C39">
        <w:rPr>
          <w:sz w:val="22"/>
          <w:szCs w:val="22"/>
        </w:rPr>
        <w:t>paroksizminė</w:t>
      </w:r>
      <w:proofErr w:type="spellEnd"/>
      <w:r w:rsidRPr="00581C39">
        <w:rPr>
          <w:sz w:val="22"/>
          <w:szCs w:val="22"/>
        </w:rPr>
        <w:t xml:space="preserve"> </w:t>
      </w:r>
      <w:proofErr w:type="spellStart"/>
      <w:r w:rsidRPr="00581C39">
        <w:rPr>
          <w:sz w:val="22"/>
          <w:szCs w:val="22"/>
        </w:rPr>
        <w:t>polimorfinė</w:t>
      </w:r>
      <w:proofErr w:type="spellEnd"/>
      <w:r w:rsidRPr="00581C39">
        <w:rPr>
          <w:sz w:val="22"/>
          <w:szCs w:val="22"/>
        </w:rPr>
        <w:t xml:space="preserve"> </w:t>
      </w:r>
      <w:proofErr w:type="spellStart"/>
      <w:r w:rsidRPr="00581C39">
        <w:rPr>
          <w:sz w:val="22"/>
          <w:szCs w:val="22"/>
        </w:rPr>
        <w:t>skilvelinė</w:t>
      </w:r>
      <w:proofErr w:type="spellEnd"/>
      <w:r w:rsidRPr="00581C39">
        <w:rPr>
          <w:sz w:val="22"/>
          <w:szCs w:val="22"/>
        </w:rPr>
        <w:t xml:space="preserve"> </w:t>
      </w:r>
      <w:proofErr w:type="spellStart"/>
      <w:r w:rsidRPr="00581C39">
        <w:rPr>
          <w:sz w:val="22"/>
          <w:szCs w:val="22"/>
        </w:rPr>
        <w:t>tachikardija</w:t>
      </w:r>
      <w:proofErr w:type="spellEnd"/>
      <w:r w:rsidRPr="00581C39">
        <w:rPr>
          <w:i/>
          <w:sz w:val="22"/>
          <w:szCs w:val="22"/>
        </w:rPr>
        <w:t xml:space="preserve"> (</w:t>
      </w:r>
      <w:proofErr w:type="spellStart"/>
      <w:r w:rsidRPr="00581C39">
        <w:rPr>
          <w:i/>
          <w:sz w:val="22"/>
          <w:szCs w:val="22"/>
        </w:rPr>
        <w:t>torsade</w:t>
      </w:r>
      <w:proofErr w:type="spellEnd"/>
      <w:r w:rsidRPr="00581C39">
        <w:rPr>
          <w:i/>
          <w:sz w:val="22"/>
          <w:szCs w:val="22"/>
        </w:rPr>
        <w:t xml:space="preserve"> de </w:t>
      </w:r>
      <w:proofErr w:type="spellStart"/>
      <w:r w:rsidRPr="00581C39">
        <w:rPr>
          <w:i/>
          <w:sz w:val="22"/>
          <w:szCs w:val="22"/>
        </w:rPr>
        <w:t>pointes</w:t>
      </w:r>
      <w:proofErr w:type="spellEnd"/>
      <w:r w:rsidRPr="00581C39">
        <w:rPr>
          <w:i/>
          <w:sz w:val="22"/>
          <w:szCs w:val="22"/>
        </w:rPr>
        <w:t>)</w:t>
      </w:r>
      <w:r w:rsidRPr="00581C39">
        <w:rPr>
          <w:sz w:val="22"/>
          <w:szCs w:val="22"/>
        </w:rPr>
        <w:t xml:space="preserve"> (žr. 4.4 ir 4.5 skyrius).</w:t>
      </w:r>
    </w:p>
    <w:p w14:paraId="6AF92B73" w14:textId="77777777" w:rsidR="003B4EBD" w:rsidRPr="00581C39" w:rsidRDefault="003B4EBD" w:rsidP="005A25CB">
      <w:pPr>
        <w:tabs>
          <w:tab w:val="left" w:pos="567"/>
        </w:tabs>
        <w:rPr>
          <w:sz w:val="22"/>
          <w:szCs w:val="22"/>
        </w:rPr>
      </w:pPr>
    </w:p>
    <w:p w14:paraId="6AF92B74" w14:textId="77777777" w:rsidR="003B4EBD" w:rsidRPr="00581C39" w:rsidRDefault="003B4EBD" w:rsidP="003B4EBD">
      <w:pPr>
        <w:rPr>
          <w:i/>
          <w:sz w:val="22"/>
          <w:szCs w:val="22"/>
        </w:rPr>
      </w:pPr>
      <w:r w:rsidRPr="00581C39">
        <w:rPr>
          <w:i/>
          <w:sz w:val="22"/>
          <w:szCs w:val="22"/>
        </w:rPr>
        <w:t>Kraujo ir limfinės sistemos sutrikimai</w:t>
      </w:r>
    </w:p>
    <w:p w14:paraId="6AF92B75" w14:textId="77777777" w:rsidR="003B4EBD" w:rsidRPr="00581C39" w:rsidRDefault="003B4EBD" w:rsidP="003B4EBD">
      <w:pPr>
        <w:tabs>
          <w:tab w:val="left" w:pos="1530"/>
          <w:tab w:val="left" w:pos="2925"/>
        </w:tabs>
        <w:rPr>
          <w:sz w:val="22"/>
          <w:szCs w:val="22"/>
        </w:rPr>
      </w:pPr>
      <w:r w:rsidRPr="00581C39">
        <w:rPr>
          <w:sz w:val="22"/>
          <w:szCs w:val="22"/>
        </w:rPr>
        <w:t>Dažnis nežinomas:</w:t>
      </w:r>
    </w:p>
    <w:p w14:paraId="6AF92B76" w14:textId="77777777" w:rsidR="003B4EBD" w:rsidRPr="00581C39" w:rsidRDefault="003B4EBD" w:rsidP="009536F7">
      <w:pPr>
        <w:tabs>
          <w:tab w:val="left" w:pos="567"/>
        </w:tabs>
        <w:rPr>
          <w:sz w:val="22"/>
          <w:szCs w:val="22"/>
        </w:rPr>
      </w:pPr>
      <w:r w:rsidRPr="00581C39">
        <w:rPr>
          <w:sz w:val="22"/>
          <w:szCs w:val="22"/>
        </w:rPr>
        <w:t>-</w:t>
      </w:r>
      <w:r w:rsidRPr="00581C39">
        <w:rPr>
          <w:sz w:val="22"/>
          <w:szCs w:val="22"/>
        </w:rPr>
        <w:tab/>
      </w:r>
      <w:proofErr w:type="spellStart"/>
      <w:r w:rsidRPr="00581C39">
        <w:rPr>
          <w:sz w:val="22"/>
          <w:szCs w:val="22"/>
        </w:rPr>
        <w:t>neutropenija</w:t>
      </w:r>
      <w:proofErr w:type="spellEnd"/>
      <w:r w:rsidRPr="00581C39">
        <w:rPr>
          <w:sz w:val="22"/>
          <w:szCs w:val="22"/>
        </w:rPr>
        <w:t>;</w:t>
      </w:r>
    </w:p>
    <w:p w14:paraId="6AF92B77" w14:textId="77777777" w:rsidR="003B4EBD" w:rsidRPr="00581C39" w:rsidRDefault="003B4EBD" w:rsidP="009536F7">
      <w:pPr>
        <w:tabs>
          <w:tab w:val="left" w:pos="567"/>
        </w:tabs>
        <w:rPr>
          <w:sz w:val="22"/>
          <w:szCs w:val="22"/>
        </w:rPr>
      </w:pPr>
      <w:r w:rsidRPr="00581C39">
        <w:rPr>
          <w:sz w:val="22"/>
          <w:szCs w:val="22"/>
        </w:rPr>
        <w:t>-</w:t>
      </w:r>
      <w:r w:rsidRPr="00581C39">
        <w:rPr>
          <w:sz w:val="22"/>
          <w:szCs w:val="22"/>
        </w:rPr>
        <w:tab/>
      </w:r>
      <w:proofErr w:type="spellStart"/>
      <w:r w:rsidRPr="00581C39">
        <w:rPr>
          <w:sz w:val="22"/>
          <w:szCs w:val="22"/>
        </w:rPr>
        <w:t>agranulocitozė</w:t>
      </w:r>
      <w:proofErr w:type="spellEnd"/>
      <w:r w:rsidRPr="00581C39">
        <w:rPr>
          <w:sz w:val="22"/>
          <w:szCs w:val="22"/>
        </w:rPr>
        <w:t>.</w:t>
      </w:r>
    </w:p>
    <w:p w14:paraId="6AF92B78" w14:textId="77777777" w:rsidR="005A25CB" w:rsidRPr="00581C39" w:rsidRDefault="005A25CB" w:rsidP="005A25CB">
      <w:pPr>
        <w:tabs>
          <w:tab w:val="left" w:pos="567"/>
        </w:tabs>
        <w:rPr>
          <w:sz w:val="22"/>
          <w:szCs w:val="22"/>
        </w:rPr>
      </w:pPr>
    </w:p>
    <w:p w14:paraId="6AF92B79" w14:textId="77777777" w:rsidR="005A25CB" w:rsidRPr="00581C39" w:rsidRDefault="005A25CB" w:rsidP="005A25CB">
      <w:pPr>
        <w:tabs>
          <w:tab w:val="left" w:pos="567"/>
        </w:tabs>
        <w:rPr>
          <w:i/>
          <w:sz w:val="22"/>
          <w:szCs w:val="22"/>
        </w:rPr>
      </w:pPr>
      <w:r w:rsidRPr="00581C39">
        <w:rPr>
          <w:i/>
          <w:sz w:val="22"/>
          <w:szCs w:val="22"/>
        </w:rPr>
        <w:t>Virškinimo trakto sutrikimai</w:t>
      </w:r>
    </w:p>
    <w:p w14:paraId="6AF92B7A" w14:textId="77777777" w:rsidR="005A25CB" w:rsidRPr="00581C39" w:rsidRDefault="005A25CB" w:rsidP="005A25CB">
      <w:pPr>
        <w:tabs>
          <w:tab w:val="left" w:pos="567"/>
        </w:tabs>
        <w:rPr>
          <w:sz w:val="22"/>
          <w:szCs w:val="22"/>
        </w:rPr>
      </w:pPr>
      <w:r w:rsidRPr="00581C39">
        <w:rPr>
          <w:sz w:val="22"/>
          <w:szCs w:val="22"/>
        </w:rPr>
        <w:t>Labai reti: pykinimas.</w:t>
      </w:r>
    </w:p>
    <w:p w14:paraId="6AF92B7B" w14:textId="77777777" w:rsidR="003B4EBD" w:rsidRPr="00581C39" w:rsidRDefault="003B4EBD" w:rsidP="003B4EBD">
      <w:pPr>
        <w:rPr>
          <w:sz w:val="22"/>
          <w:szCs w:val="22"/>
        </w:rPr>
      </w:pPr>
      <w:r w:rsidRPr="00581C39">
        <w:rPr>
          <w:sz w:val="22"/>
          <w:szCs w:val="22"/>
        </w:rPr>
        <w:t xml:space="preserve">Dažnis nežinomas: pankreatitas </w:t>
      </w:r>
      <w:r w:rsidR="00CB7B87">
        <w:rPr>
          <w:sz w:val="22"/>
          <w:szCs w:val="22"/>
        </w:rPr>
        <w:t>(</w:t>
      </w:r>
      <w:r w:rsidRPr="00581C39">
        <w:rPr>
          <w:sz w:val="22"/>
          <w:szCs w:val="22"/>
        </w:rPr>
        <w:t>ūminis</w:t>
      </w:r>
      <w:r w:rsidR="00CB7B87">
        <w:rPr>
          <w:sz w:val="22"/>
          <w:szCs w:val="22"/>
        </w:rPr>
        <w:t>)</w:t>
      </w:r>
      <w:r w:rsidRPr="00581C39">
        <w:rPr>
          <w:sz w:val="22"/>
          <w:szCs w:val="22"/>
        </w:rPr>
        <w:t>.</w:t>
      </w:r>
    </w:p>
    <w:p w14:paraId="6AF92B7C" w14:textId="77777777" w:rsidR="003B4EBD" w:rsidRPr="00581C39" w:rsidRDefault="003B4EBD" w:rsidP="003B4EBD">
      <w:pPr>
        <w:rPr>
          <w:i/>
          <w:sz w:val="22"/>
          <w:szCs w:val="22"/>
        </w:rPr>
      </w:pPr>
    </w:p>
    <w:p w14:paraId="6AF92B7D" w14:textId="77777777" w:rsidR="005A25CB" w:rsidRPr="00581C39" w:rsidRDefault="005A25CB" w:rsidP="005A25CB">
      <w:pPr>
        <w:tabs>
          <w:tab w:val="left" w:pos="567"/>
        </w:tabs>
        <w:rPr>
          <w:i/>
          <w:sz w:val="22"/>
          <w:szCs w:val="22"/>
          <w:u w:val="single"/>
        </w:rPr>
      </w:pPr>
      <w:r w:rsidRPr="00581C39">
        <w:rPr>
          <w:i/>
          <w:sz w:val="22"/>
          <w:szCs w:val="22"/>
        </w:rPr>
        <w:t>Bendrieji sutrikimai ir vartojimo vietos pažeidimai</w:t>
      </w:r>
    </w:p>
    <w:p w14:paraId="6AF92B7E" w14:textId="77777777" w:rsidR="005A25CB" w:rsidRPr="00581C39" w:rsidRDefault="005A25CB" w:rsidP="005A25CB">
      <w:pPr>
        <w:tabs>
          <w:tab w:val="left" w:pos="567"/>
        </w:tabs>
        <w:rPr>
          <w:sz w:val="22"/>
          <w:szCs w:val="22"/>
        </w:rPr>
      </w:pPr>
      <w:r w:rsidRPr="00581C39">
        <w:rPr>
          <w:sz w:val="22"/>
          <w:szCs w:val="22"/>
        </w:rPr>
        <w:t xml:space="preserve">Dažni: reakcija injekcijos vietoje, pasireiškianti skausmu, </w:t>
      </w:r>
      <w:proofErr w:type="spellStart"/>
      <w:r w:rsidRPr="00581C39">
        <w:rPr>
          <w:sz w:val="22"/>
          <w:szCs w:val="22"/>
        </w:rPr>
        <w:t>eritema</w:t>
      </w:r>
      <w:proofErr w:type="spellEnd"/>
      <w:r w:rsidRPr="00581C39">
        <w:rPr>
          <w:sz w:val="22"/>
          <w:szCs w:val="22"/>
        </w:rPr>
        <w:t xml:space="preserve">, edema, nekroze, </w:t>
      </w:r>
      <w:proofErr w:type="spellStart"/>
      <w:r w:rsidRPr="00581C39">
        <w:rPr>
          <w:sz w:val="22"/>
          <w:szCs w:val="22"/>
        </w:rPr>
        <w:t>ekstravazacija</w:t>
      </w:r>
      <w:proofErr w:type="spellEnd"/>
      <w:r w:rsidRPr="00581C39">
        <w:rPr>
          <w:sz w:val="22"/>
          <w:szCs w:val="22"/>
        </w:rPr>
        <w:t xml:space="preserve">, </w:t>
      </w:r>
      <w:proofErr w:type="spellStart"/>
      <w:r w:rsidRPr="00581C39">
        <w:rPr>
          <w:sz w:val="22"/>
          <w:szCs w:val="22"/>
        </w:rPr>
        <w:t>infiltracija</w:t>
      </w:r>
      <w:proofErr w:type="spellEnd"/>
      <w:r w:rsidRPr="00581C39">
        <w:rPr>
          <w:sz w:val="22"/>
          <w:szCs w:val="22"/>
        </w:rPr>
        <w:t xml:space="preserve">, uždegimu, </w:t>
      </w:r>
      <w:proofErr w:type="spellStart"/>
      <w:r w:rsidRPr="00581C39">
        <w:rPr>
          <w:sz w:val="22"/>
          <w:szCs w:val="22"/>
        </w:rPr>
        <w:t>induracija</w:t>
      </w:r>
      <w:proofErr w:type="spellEnd"/>
      <w:r w:rsidRPr="00581C39">
        <w:rPr>
          <w:sz w:val="22"/>
          <w:szCs w:val="22"/>
        </w:rPr>
        <w:t xml:space="preserve">, </w:t>
      </w:r>
      <w:proofErr w:type="spellStart"/>
      <w:r w:rsidRPr="00581C39">
        <w:rPr>
          <w:sz w:val="22"/>
          <w:szCs w:val="22"/>
        </w:rPr>
        <w:t>tromboflebitu</w:t>
      </w:r>
      <w:proofErr w:type="spellEnd"/>
      <w:r w:rsidRPr="00581C39">
        <w:rPr>
          <w:sz w:val="22"/>
          <w:szCs w:val="22"/>
        </w:rPr>
        <w:t>, flebitu, celiulitu, infekcija, pigmentacijos pokyčiais.</w:t>
      </w:r>
    </w:p>
    <w:p w14:paraId="6AF92B7F" w14:textId="77777777" w:rsidR="005A25CB" w:rsidRPr="00581C39" w:rsidRDefault="005A25CB" w:rsidP="005A25CB">
      <w:pPr>
        <w:tabs>
          <w:tab w:val="left" w:pos="567"/>
        </w:tabs>
        <w:rPr>
          <w:sz w:val="22"/>
          <w:szCs w:val="22"/>
        </w:rPr>
      </w:pPr>
    </w:p>
    <w:p w14:paraId="6AF92B80" w14:textId="77777777" w:rsidR="005A25CB" w:rsidRPr="00581C39" w:rsidRDefault="005A25CB" w:rsidP="005A25CB">
      <w:pPr>
        <w:tabs>
          <w:tab w:val="left" w:pos="567"/>
        </w:tabs>
        <w:rPr>
          <w:i/>
          <w:sz w:val="22"/>
          <w:szCs w:val="22"/>
          <w:u w:val="single"/>
        </w:rPr>
      </w:pPr>
      <w:r w:rsidRPr="00581C39">
        <w:rPr>
          <w:i/>
          <w:sz w:val="22"/>
          <w:szCs w:val="22"/>
        </w:rPr>
        <w:t>Kepenų, tulžies pūslės ir latakų sutrikimai</w:t>
      </w:r>
    </w:p>
    <w:p w14:paraId="6AF92B81" w14:textId="77777777" w:rsidR="005A25CB" w:rsidRPr="00581C39" w:rsidRDefault="005A25CB" w:rsidP="005A25CB">
      <w:pPr>
        <w:tabs>
          <w:tab w:val="left" w:pos="567"/>
        </w:tabs>
        <w:rPr>
          <w:sz w:val="22"/>
          <w:szCs w:val="22"/>
        </w:rPr>
      </w:pPr>
      <w:r w:rsidRPr="00581C39">
        <w:rPr>
          <w:sz w:val="22"/>
          <w:szCs w:val="22"/>
        </w:rPr>
        <w:t>Labai reti:</w:t>
      </w:r>
    </w:p>
    <w:p w14:paraId="6AF92B82" w14:textId="77777777" w:rsidR="005A25CB" w:rsidRPr="00581C39" w:rsidRDefault="005A25CB" w:rsidP="005A25CB">
      <w:pPr>
        <w:numPr>
          <w:ilvl w:val="1"/>
          <w:numId w:val="10"/>
        </w:numPr>
        <w:tabs>
          <w:tab w:val="clear" w:pos="1440"/>
          <w:tab w:val="num" w:pos="567"/>
        </w:tabs>
        <w:ind w:left="567" w:hanging="567"/>
        <w:rPr>
          <w:sz w:val="22"/>
          <w:szCs w:val="22"/>
        </w:rPr>
      </w:pPr>
      <w:r w:rsidRPr="00581C39">
        <w:rPr>
          <w:sz w:val="22"/>
          <w:szCs w:val="22"/>
        </w:rPr>
        <w:t xml:space="preserve">izoliuotas </w:t>
      </w:r>
      <w:proofErr w:type="spellStart"/>
      <w:r w:rsidRPr="00581C39">
        <w:rPr>
          <w:sz w:val="22"/>
          <w:szCs w:val="22"/>
        </w:rPr>
        <w:t>transaminazių</w:t>
      </w:r>
      <w:proofErr w:type="spellEnd"/>
      <w:r w:rsidRPr="00581C39">
        <w:rPr>
          <w:sz w:val="22"/>
          <w:szCs w:val="22"/>
        </w:rPr>
        <w:t xml:space="preserve"> aktyvumo serume padidėjimas, paprastai vidutinio dydžio (normali koncentracija viršijama 1,5 </w:t>
      </w:r>
      <w:r w:rsidRPr="00581C39">
        <w:rPr>
          <w:sz w:val="22"/>
          <w:szCs w:val="22"/>
        </w:rPr>
        <w:noBreakHyphen/>
        <w:t> 3 kartus), pasireiškiantis gydymo pradžioje. Aktyvumas gali sunormalėti sumažinus dozę ar net dozavimo nekeičiant;</w:t>
      </w:r>
    </w:p>
    <w:p w14:paraId="6AF92B83" w14:textId="77777777" w:rsidR="005A25CB" w:rsidRPr="00581C39" w:rsidRDefault="005A25CB" w:rsidP="005A25CB">
      <w:pPr>
        <w:numPr>
          <w:ilvl w:val="1"/>
          <w:numId w:val="10"/>
        </w:numPr>
        <w:tabs>
          <w:tab w:val="clear" w:pos="1440"/>
          <w:tab w:val="num" w:pos="567"/>
        </w:tabs>
        <w:ind w:left="567" w:hanging="567"/>
        <w:rPr>
          <w:sz w:val="22"/>
          <w:szCs w:val="22"/>
        </w:rPr>
      </w:pPr>
      <w:r w:rsidRPr="00581C39">
        <w:rPr>
          <w:sz w:val="22"/>
          <w:szCs w:val="22"/>
        </w:rPr>
        <w:t xml:space="preserve">ūminis kepenų funkcijos sutrikimas, labai padidėjus </w:t>
      </w:r>
      <w:proofErr w:type="spellStart"/>
      <w:r w:rsidRPr="00581C39">
        <w:rPr>
          <w:sz w:val="22"/>
          <w:szCs w:val="22"/>
        </w:rPr>
        <w:t>transaminazių</w:t>
      </w:r>
      <w:proofErr w:type="spellEnd"/>
      <w:r w:rsidRPr="00581C39">
        <w:rPr>
          <w:sz w:val="22"/>
          <w:szCs w:val="22"/>
        </w:rPr>
        <w:t xml:space="preserve"> aktyvumui serume ir (arba) pasireiškiant geltai, įskaitant kepenų funkcijos nepakankamumą, kuris kartais būna mirtinas (žr. 4.4 skyrių).</w:t>
      </w:r>
    </w:p>
    <w:p w14:paraId="6AF92B84" w14:textId="77777777" w:rsidR="005A25CB" w:rsidRPr="00581C39" w:rsidRDefault="005A25CB" w:rsidP="005A25CB">
      <w:pPr>
        <w:tabs>
          <w:tab w:val="left" w:pos="567"/>
        </w:tabs>
        <w:ind w:left="360"/>
        <w:rPr>
          <w:sz w:val="22"/>
          <w:szCs w:val="22"/>
        </w:rPr>
      </w:pPr>
    </w:p>
    <w:p w14:paraId="6AF92B85" w14:textId="77777777" w:rsidR="005A25CB" w:rsidRPr="00581C39" w:rsidRDefault="005A25CB" w:rsidP="005A25CB">
      <w:pPr>
        <w:tabs>
          <w:tab w:val="left" w:pos="567"/>
        </w:tabs>
        <w:rPr>
          <w:i/>
          <w:sz w:val="22"/>
          <w:szCs w:val="22"/>
        </w:rPr>
      </w:pPr>
      <w:r w:rsidRPr="00581C39">
        <w:rPr>
          <w:i/>
          <w:sz w:val="22"/>
          <w:szCs w:val="22"/>
        </w:rPr>
        <w:t>Imuninės sistemos sutrikimai</w:t>
      </w:r>
    </w:p>
    <w:p w14:paraId="6AF92B86" w14:textId="77777777" w:rsidR="005A25CB" w:rsidRPr="00581C39" w:rsidRDefault="005A25CB" w:rsidP="005A25CB">
      <w:pPr>
        <w:tabs>
          <w:tab w:val="left" w:pos="567"/>
        </w:tabs>
        <w:rPr>
          <w:sz w:val="22"/>
          <w:szCs w:val="22"/>
        </w:rPr>
      </w:pPr>
      <w:r w:rsidRPr="00581C39">
        <w:rPr>
          <w:bCs/>
          <w:iCs/>
          <w:sz w:val="22"/>
          <w:szCs w:val="22"/>
        </w:rPr>
        <w:t>Labai reti: anafilaksinis šokas.</w:t>
      </w:r>
    </w:p>
    <w:p w14:paraId="6AF92B87" w14:textId="77777777" w:rsidR="005A25CB" w:rsidRPr="00581C39" w:rsidRDefault="005A25CB" w:rsidP="005A25CB">
      <w:pPr>
        <w:tabs>
          <w:tab w:val="left" w:pos="567"/>
        </w:tabs>
        <w:rPr>
          <w:sz w:val="22"/>
          <w:szCs w:val="22"/>
        </w:rPr>
      </w:pPr>
      <w:r w:rsidRPr="00581C39">
        <w:rPr>
          <w:bCs/>
          <w:iCs/>
          <w:sz w:val="22"/>
          <w:szCs w:val="22"/>
        </w:rPr>
        <w:t>Dažnis nežinomas</w:t>
      </w:r>
      <w:r w:rsidRPr="00581C39">
        <w:rPr>
          <w:sz w:val="22"/>
          <w:szCs w:val="22"/>
        </w:rPr>
        <w:t xml:space="preserve">: </w:t>
      </w:r>
      <w:proofErr w:type="spellStart"/>
      <w:r w:rsidRPr="00581C39">
        <w:rPr>
          <w:sz w:val="22"/>
          <w:szCs w:val="22"/>
        </w:rPr>
        <w:t>angioneurozinė</w:t>
      </w:r>
      <w:proofErr w:type="spellEnd"/>
      <w:r w:rsidRPr="00581C39">
        <w:rPr>
          <w:sz w:val="22"/>
          <w:szCs w:val="22"/>
        </w:rPr>
        <w:t xml:space="preserve"> edema (</w:t>
      </w:r>
      <w:proofErr w:type="spellStart"/>
      <w:r w:rsidRPr="00581C39">
        <w:rPr>
          <w:sz w:val="22"/>
          <w:szCs w:val="22"/>
        </w:rPr>
        <w:t>Kvinkės</w:t>
      </w:r>
      <w:proofErr w:type="spellEnd"/>
      <w:r w:rsidRPr="00581C39">
        <w:rPr>
          <w:sz w:val="22"/>
          <w:szCs w:val="22"/>
        </w:rPr>
        <w:t xml:space="preserve"> edema).</w:t>
      </w:r>
    </w:p>
    <w:p w14:paraId="6AF92B88" w14:textId="77777777" w:rsidR="005A25CB" w:rsidRPr="00581C39" w:rsidRDefault="005A25CB" w:rsidP="005A25CB">
      <w:pPr>
        <w:tabs>
          <w:tab w:val="left" w:pos="567"/>
        </w:tabs>
        <w:rPr>
          <w:b/>
          <w:sz w:val="22"/>
          <w:szCs w:val="22"/>
        </w:rPr>
      </w:pPr>
    </w:p>
    <w:p w14:paraId="6AF92B89" w14:textId="77777777" w:rsidR="005A25CB" w:rsidRPr="00581C39" w:rsidRDefault="005A25CB" w:rsidP="005A25CB">
      <w:pPr>
        <w:tabs>
          <w:tab w:val="left" w:pos="567"/>
        </w:tabs>
        <w:autoSpaceDE w:val="0"/>
        <w:autoSpaceDN w:val="0"/>
        <w:adjustRightInd w:val="0"/>
        <w:rPr>
          <w:bCs/>
          <w:i/>
          <w:iCs/>
          <w:sz w:val="22"/>
          <w:szCs w:val="22"/>
        </w:rPr>
      </w:pPr>
      <w:r w:rsidRPr="00581C39">
        <w:rPr>
          <w:bCs/>
          <w:i/>
          <w:iCs/>
          <w:sz w:val="22"/>
          <w:szCs w:val="22"/>
        </w:rPr>
        <w:t>Nervų sistemos sutrikimai</w:t>
      </w:r>
    </w:p>
    <w:p w14:paraId="6AF92B8A" w14:textId="77777777" w:rsidR="005A25CB" w:rsidRPr="00581C39" w:rsidRDefault="005A25CB" w:rsidP="005A25CB">
      <w:pPr>
        <w:tabs>
          <w:tab w:val="left" w:pos="567"/>
        </w:tabs>
        <w:autoSpaceDE w:val="0"/>
        <w:autoSpaceDN w:val="0"/>
        <w:adjustRightInd w:val="0"/>
        <w:rPr>
          <w:bCs/>
          <w:iCs/>
          <w:sz w:val="22"/>
          <w:szCs w:val="22"/>
        </w:rPr>
      </w:pPr>
      <w:r w:rsidRPr="00581C39">
        <w:rPr>
          <w:bCs/>
          <w:iCs/>
          <w:sz w:val="22"/>
          <w:szCs w:val="22"/>
        </w:rPr>
        <w:t>Labai reti:</w:t>
      </w:r>
    </w:p>
    <w:p w14:paraId="6AF92B8B" w14:textId="77777777" w:rsidR="005A25CB" w:rsidRPr="00581C39" w:rsidRDefault="005A25CB" w:rsidP="005A25CB">
      <w:pPr>
        <w:numPr>
          <w:ilvl w:val="1"/>
          <w:numId w:val="11"/>
        </w:numPr>
        <w:tabs>
          <w:tab w:val="clear" w:pos="1440"/>
          <w:tab w:val="left" w:pos="567"/>
          <w:tab w:val="num" w:pos="1276"/>
        </w:tabs>
        <w:autoSpaceDE w:val="0"/>
        <w:autoSpaceDN w:val="0"/>
        <w:adjustRightInd w:val="0"/>
        <w:ind w:left="567" w:hanging="567"/>
        <w:rPr>
          <w:bCs/>
          <w:iCs/>
          <w:sz w:val="22"/>
          <w:szCs w:val="22"/>
        </w:rPr>
      </w:pPr>
      <w:r w:rsidRPr="00581C39">
        <w:rPr>
          <w:bCs/>
          <w:iCs/>
          <w:sz w:val="22"/>
          <w:szCs w:val="22"/>
        </w:rPr>
        <w:t xml:space="preserve">gerybinė </w:t>
      </w:r>
      <w:proofErr w:type="spellStart"/>
      <w:r w:rsidRPr="00581C39">
        <w:rPr>
          <w:bCs/>
          <w:iCs/>
          <w:sz w:val="22"/>
          <w:szCs w:val="22"/>
        </w:rPr>
        <w:t>intrakranijnė</w:t>
      </w:r>
      <w:proofErr w:type="spellEnd"/>
      <w:r w:rsidRPr="00581C39">
        <w:rPr>
          <w:bCs/>
          <w:iCs/>
          <w:sz w:val="22"/>
          <w:szCs w:val="22"/>
        </w:rPr>
        <w:t xml:space="preserve"> hipertenzija (smegenų </w:t>
      </w:r>
      <w:proofErr w:type="spellStart"/>
      <w:r w:rsidRPr="00581C39">
        <w:rPr>
          <w:bCs/>
          <w:iCs/>
          <w:sz w:val="22"/>
          <w:szCs w:val="22"/>
        </w:rPr>
        <w:t>pseudonavikas</w:t>
      </w:r>
      <w:proofErr w:type="spellEnd"/>
      <w:r w:rsidRPr="00581C39">
        <w:rPr>
          <w:bCs/>
          <w:iCs/>
          <w:sz w:val="22"/>
          <w:szCs w:val="22"/>
        </w:rPr>
        <w:t>).</w:t>
      </w:r>
    </w:p>
    <w:p w14:paraId="6AF92B8C" w14:textId="77777777" w:rsidR="005A25CB" w:rsidRPr="00581C39" w:rsidRDefault="005A25CB" w:rsidP="005A25CB">
      <w:pPr>
        <w:numPr>
          <w:ilvl w:val="0"/>
          <w:numId w:val="12"/>
        </w:numPr>
        <w:tabs>
          <w:tab w:val="clear" w:pos="1440"/>
          <w:tab w:val="left" w:pos="567"/>
          <w:tab w:val="num" w:pos="1276"/>
        </w:tabs>
        <w:autoSpaceDE w:val="0"/>
        <w:autoSpaceDN w:val="0"/>
        <w:adjustRightInd w:val="0"/>
        <w:ind w:left="567" w:hanging="567"/>
        <w:rPr>
          <w:bCs/>
          <w:iCs/>
          <w:sz w:val="22"/>
          <w:szCs w:val="22"/>
        </w:rPr>
      </w:pPr>
      <w:r w:rsidRPr="00581C39">
        <w:rPr>
          <w:bCs/>
          <w:iCs/>
          <w:sz w:val="22"/>
          <w:szCs w:val="22"/>
        </w:rPr>
        <w:lastRenderedPageBreak/>
        <w:t>galvos skausmas.</w:t>
      </w:r>
    </w:p>
    <w:p w14:paraId="6AF92B8D" w14:textId="77777777" w:rsidR="005A25CB" w:rsidRPr="00581C39" w:rsidRDefault="005A25CB" w:rsidP="003B4EBD">
      <w:pPr>
        <w:tabs>
          <w:tab w:val="left" w:pos="567"/>
          <w:tab w:val="left" w:pos="1276"/>
        </w:tabs>
        <w:rPr>
          <w:b/>
          <w:sz w:val="22"/>
          <w:szCs w:val="22"/>
        </w:rPr>
      </w:pPr>
    </w:p>
    <w:p w14:paraId="6AF92B8E" w14:textId="77777777" w:rsidR="003B4EBD" w:rsidRPr="00581C39" w:rsidRDefault="003B4EBD" w:rsidP="003B4EBD">
      <w:pPr>
        <w:rPr>
          <w:i/>
          <w:sz w:val="22"/>
          <w:szCs w:val="22"/>
        </w:rPr>
      </w:pPr>
      <w:r w:rsidRPr="00581C39">
        <w:rPr>
          <w:i/>
          <w:sz w:val="22"/>
          <w:szCs w:val="22"/>
        </w:rPr>
        <w:t>Psichikos sutrikimai</w:t>
      </w:r>
    </w:p>
    <w:p w14:paraId="6AF92B8F" w14:textId="77777777" w:rsidR="003B4EBD" w:rsidRPr="00581C39" w:rsidRDefault="003B4EBD" w:rsidP="003B4EBD">
      <w:pPr>
        <w:tabs>
          <w:tab w:val="left" w:pos="1530"/>
          <w:tab w:val="left" w:pos="2925"/>
        </w:tabs>
        <w:rPr>
          <w:sz w:val="22"/>
          <w:szCs w:val="22"/>
        </w:rPr>
      </w:pPr>
      <w:r w:rsidRPr="00581C39">
        <w:rPr>
          <w:sz w:val="22"/>
          <w:szCs w:val="22"/>
        </w:rPr>
        <w:t>Dažnis nežinomas:</w:t>
      </w:r>
    </w:p>
    <w:p w14:paraId="6AF92B90" w14:textId="77777777" w:rsidR="003B4EBD" w:rsidRPr="00581C39" w:rsidRDefault="003B4EBD" w:rsidP="003B4EBD">
      <w:pPr>
        <w:tabs>
          <w:tab w:val="left" w:pos="567"/>
        </w:tabs>
        <w:rPr>
          <w:sz w:val="22"/>
          <w:szCs w:val="22"/>
        </w:rPr>
      </w:pPr>
      <w:r w:rsidRPr="00581C39">
        <w:rPr>
          <w:sz w:val="22"/>
          <w:szCs w:val="22"/>
        </w:rPr>
        <w:t>-</w:t>
      </w:r>
      <w:r w:rsidRPr="00581C39">
        <w:rPr>
          <w:sz w:val="22"/>
          <w:szCs w:val="22"/>
        </w:rPr>
        <w:tab/>
      </w:r>
      <w:proofErr w:type="spellStart"/>
      <w:r w:rsidRPr="00581C39">
        <w:rPr>
          <w:sz w:val="22"/>
          <w:szCs w:val="22"/>
        </w:rPr>
        <w:t>delyras</w:t>
      </w:r>
      <w:proofErr w:type="spellEnd"/>
      <w:r w:rsidR="00CB7B87">
        <w:rPr>
          <w:sz w:val="22"/>
          <w:szCs w:val="22"/>
        </w:rPr>
        <w:t xml:space="preserve"> (</w:t>
      </w:r>
      <w:r w:rsidR="00CB7B87" w:rsidRPr="00CB7B87">
        <w:rPr>
          <w:sz w:val="22"/>
          <w:szCs w:val="22"/>
        </w:rPr>
        <w:t xml:space="preserve">įskaitant </w:t>
      </w:r>
      <w:proofErr w:type="spellStart"/>
      <w:r w:rsidR="00CB7B87" w:rsidRPr="00CB7B87">
        <w:rPr>
          <w:sz w:val="22"/>
          <w:szCs w:val="22"/>
        </w:rPr>
        <w:t>konfuziją</w:t>
      </w:r>
      <w:proofErr w:type="spellEnd"/>
      <w:r w:rsidR="00CB7B87">
        <w:rPr>
          <w:sz w:val="22"/>
          <w:szCs w:val="22"/>
        </w:rPr>
        <w:t>)</w:t>
      </w:r>
      <w:r w:rsidRPr="00581C39">
        <w:rPr>
          <w:sz w:val="22"/>
          <w:szCs w:val="22"/>
        </w:rPr>
        <w:t>;</w:t>
      </w:r>
    </w:p>
    <w:p w14:paraId="6AF92B91" w14:textId="77777777" w:rsidR="003B4EBD" w:rsidRPr="00581C39" w:rsidRDefault="003B4EBD" w:rsidP="003B4EBD">
      <w:pPr>
        <w:tabs>
          <w:tab w:val="left" w:pos="567"/>
        </w:tabs>
        <w:rPr>
          <w:sz w:val="22"/>
          <w:szCs w:val="22"/>
        </w:rPr>
      </w:pPr>
      <w:r w:rsidRPr="00581C39">
        <w:rPr>
          <w:sz w:val="22"/>
          <w:szCs w:val="22"/>
        </w:rPr>
        <w:t>-</w:t>
      </w:r>
      <w:r w:rsidRPr="00581C39">
        <w:rPr>
          <w:sz w:val="22"/>
          <w:szCs w:val="22"/>
        </w:rPr>
        <w:tab/>
        <w:t>haliucinacijos.</w:t>
      </w:r>
    </w:p>
    <w:p w14:paraId="6AF92B92" w14:textId="77777777" w:rsidR="003B4EBD" w:rsidRPr="00581C39" w:rsidRDefault="003B4EBD" w:rsidP="003B4EBD">
      <w:pPr>
        <w:tabs>
          <w:tab w:val="left" w:pos="567"/>
          <w:tab w:val="left" w:pos="1276"/>
        </w:tabs>
        <w:rPr>
          <w:b/>
          <w:sz w:val="22"/>
          <w:szCs w:val="22"/>
        </w:rPr>
      </w:pPr>
    </w:p>
    <w:p w14:paraId="6AF92B93" w14:textId="77777777" w:rsidR="005A25CB" w:rsidRPr="00581C39" w:rsidRDefault="005A25CB" w:rsidP="005A25CB">
      <w:pPr>
        <w:tabs>
          <w:tab w:val="left" w:pos="567"/>
        </w:tabs>
        <w:autoSpaceDE w:val="0"/>
        <w:autoSpaceDN w:val="0"/>
        <w:adjustRightInd w:val="0"/>
        <w:rPr>
          <w:bCs/>
          <w:i/>
          <w:iCs/>
          <w:sz w:val="22"/>
          <w:szCs w:val="22"/>
          <w:u w:val="single"/>
        </w:rPr>
      </w:pPr>
      <w:r w:rsidRPr="00581C39">
        <w:rPr>
          <w:i/>
          <w:sz w:val="22"/>
          <w:szCs w:val="22"/>
        </w:rPr>
        <w:t>Kvėpavimo sistemos, krūtinės ląstos ir tarpuplaučio sutrikimai</w:t>
      </w:r>
    </w:p>
    <w:p w14:paraId="6AF92B94" w14:textId="77777777" w:rsidR="005A25CB" w:rsidRPr="00581C39" w:rsidRDefault="005A25CB" w:rsidP="005A25CB">
      <w:pPr>
        <w:tabs>
          <w:tab w:val="left" w:pos="567"/>
        </w:tabs>
        <w:autoSpaceDE w:val="0"/>
        <w:autoSpaceDN w:val="0"/>
        <w:adjustRightInd w:val="0"/>
        <w:rPr>
          <w:bCs/>
          <w:iCs/>
          <w:sz w:val="22"/>
          <w:szCs w:val="22"/>
        </w:rPr>
      </w:pPr>
      <w:r w:rsidRPr="00581C39">
        <w:rPr>
          <w:bCs/>
          <w:iCs/>
          <w:sz w:val="22"/>
          <w:szCs w:val="22"/>
        </w:rPr>
        <w:t xml:space="preserve">Labai reti: </w:t>
      </w:r>
    </w:p>
    <w:p w14:paraId="6AF92B95" w14:textId="1BC19D69" w:rsidR="005A25CB" w:rsidRPr="00581C39" w:rsidRDefault="005A25CB" w:rsidP="005A25CB">
      <w:pPr>
        <w:numPr>
          <w:ilvl w:val="1"/>
          <w:numId w:val="13"/>
        </w:numPr>
        <w:tabs>
          <w:tab w:val="clear" w:pos="1440"/>
          <w:tab w:val="left" w:pos="567"/>
          <w:tab w:val="num" w:pos="1276"/>
        </w:tabs>
        <w:autoSpaceDE w:val="0"/>
        <w:autoSpaceDN w:val="0"/>
        <w:adjustRightInd w:val="0"/>
        <w:ind w:left="567" w:hanging="567"/>
        <w:rPr>
          <w:bCs/>
          <w:iCs/>
          <w:sz w:val="22"/>
          <w:szCs w:val="22"/>
        </w:rPr>
      </w:pPr>
      <w:proofErr w:type="spellStart"/>
      <w:r w:rsidRPr="00581C39">
        <w:rPr>
          <w:bCs/>
          <w:iCs/>
          <w:sz w:val="22"/>
          <w:szCs w:val="22"/>
        </w:rPr>
        <w:t>intersticinis</w:t>
      </w:r>
      <w:proofErr w:type="spellEnd"/>
      <w:r w:rsidRPr="00581C39">
        <w:rPr>
          <w:bCs/>
          <w:iCs/>
          <w:sz w:val="22"/>
          <w:szCs w:val="22"/>
        </w:rPr>
        <w:t xml:space="preserve"> </w:t>
      </w:r>
      <w:proofErr w:type="spellStart"/>
      <w:r w:rsidRPr="00581C39">
        <w:rPr>
          <w:bCs/>
          <w:iCs/>
          <w:sz w:val="22"/>
          <w:szCs w:val="22"/>
        </w:rPr>
        <w:t>pneumonitas</w:t>
      </w:r>
      <w:proofErr w:type="spellEnd"/>
      <w:r w:rsidRPr="00581C39">
        <w:rPr>
          <w:bCs/>
          <w:iCs/>
          <w:sz w:val="22"/>
          <w:szCs w:val="22"/>
        </w:rPr>
        <w:t xml:space="preserve"> </w:t>
      </w:r>
      <w:r w:rsidR="00311881">
        <w:rPr>
          <w:bCs/>
          <w:iCs/>
          <w:sz w:val="22"/>
          <w:szCs w:val="22"/>
        </w:rPr>
        <w:t>ar plaučių fibrozė, kuri kartais gali būti mirtina</w:t>
      </w:r>
      <w:r w:rsidR="00311881" w:rsidRPr="00581C39">
        <w:rPr>
          <w:bCs/>
          <w:iCs/>
          <w:sz w:val="22"/>
          <w:szCs w:val="22"/>
        </w:rPr>
        <w:t xml:space="preserve"> </w:t>
      </w:r>
      <w:r w:rsidRPr="00581C39">
        <w:rPr>
          <w:bCs/>
          <w:iCs/>
          <w:sz w:val="22"/>
          <w:szCs w:val="22"/>
        </w:rPr>
        <w:t>(žr. 4.4 skyrių);</w:t>
      </w:r>
    </w:p>
    <w:p w14:paraId="6AF92B96" w14:textId="77777777" w:rsidR="005A25CB" w:rsidRPr="00581C39" w:rsidRDefault="005A25CB" w:rsidP="005A25CB">
      <w:pPr>
        <w:numPr>
          <w:ilvl w:val="1"/>
          <w:numId w:val="13"/>
        </w:numPr>
        <w:tabs>
          <w:tab w:val="clear" w:pos="1440"/>
          <w:tab w:val="left" w:pos="567"/>
          <w:tab w:val="num" w:pos="1276"/>
        </w:tabs>
        <w:autoSpaceDE w:val="0"/>
        <w:autoSpaceDN w:val="0"/>
        <w:adjustRightInd w:val="0"/>
        <w:ind w:left="567" w:hanging="567"/>
        <w:rPr>
          <w:bCs/>
          <w:iCs/>
          <w:sz w:val="22"/>
          <w:szCs w:val="22"/>
        </w:rPr>
      </w:pPr>
      <w:r w:rsidRPr="00581C39">
        <w:rPr>
          <w:bCs/>
          <w:iCs/>
          <w:sz w:val="22"/>
          <w:szCs w:val="22"/>
        </w:rPr>
        <w:t xml:space="preserve">sunkios kvėpavimo sistemos komplikacijos (ūminis suaugusių </w:t>
      </w:r>
      <w:r w:rsidRPr="00581C39">
        <w:rPr>
          <w:sz w:val="22"/>
          <w:szCs w:val="22"/>
        </w:rPr>
        <w:t xml:space="preserve">respiracinio </w:t>
      </w:r>
      <w:proofErr w:type="spellStart"/>
      <w:r w:rsidRPr="00581C39">
        <w:rPr>
          <w:sz w:val="22"/>
          <w:szCs w:val="22"/>
        </w:rPr>
        <w:t>distreso</w:t>
      </w:r>
      <w:proofErr w:type="spellEnd"/>
      <w:r w:rsidRPr="00581C39">
        <w:rPr>
          <w:sz w:val="22"/>
          <w:szCs w:val="22"/>
        </w:rPr>
        <w:t xml:space="preserve"> sindromas</w:t>
      </w:r>
      <w:r w:rsidRPr="00581C39">
        <w:rPr>
          <w:bCs/>
          <w:iCs/>
          <w:sz w:val="22"/>
          <w:szCs w:val="22"/>
        </w:rPr>
        <w:t xml:space="preserve">), kartais mirtinas (žr. 4.4 ir 4.5 skyrius); </w:t>
      </w:r>
    </w:p>
    <w:p w14:paraId="6AF92B97" w14:textId="77777777" w:rsidR="005A25CB" w:rsidRPr="00581C39" w:rsidRDefault="005A25CB" w:rsidP="005A25CB">
      <w:pPr>
        <w:numPr>
          <w:ilvl w:val="1"/>
          <w:numId w:val="13"/>
        </w:numPr>
        <w:tabs>
          <w:tab w:val="clear" w:pos="1440"/>
          <w:tab w:val="left" w:pos="567"/>
          <w:tab w:val="num" w:pos="1276"/>
        </w:tabs>
        <w:autoSpaceDE w:val="0"/>
        <w:autoSpaceDN w:val="0"/>
        <w:adjustRightInd w:val="0"/>
        <w:ind w:left="567" w:hanging="567"/>
        <w:rPr>
          <w:bCs/>
          <w:iCs/>
          <w:sz w:val="22"/>
          <w:szCs w:val="22"/>
        </w:rPr>
      </w:pPr>
      <w:r w:rsidRPr="00581C39">
        <w:rPr>
          <w:bCs/>
          <w:iCs/>
          <w:sz w:val="22"/>
          <w:szCs w:val="22"/>
        </w:rPr>
        <w:t>bronchų spazmas ir (arba) kvėpavimo nutrūkimas, esant sunkiam kvėpavimo funkcijos nepakankamumui, ypač ligoniams sergantiems astma.</w:t>
      </w:r>
    </w:p>
    <w:p w14:paraId="6AF92B98" w14:textId="77777777" w:rsidR="003B4EBD" w:rsidRPr="00581C39" w:rsidRDefault="003B4EBD" w:rsidP="005A25CB">
      <w:pPr>
        <w:numPr>
          <w:ilvl w:val="1"/>
          <w:numId w:val="13"/>
        </w:numPr>
        <w:tabs>
          <w:tab w:val="clear" w:pos="1440"/>
          <w:tab w:val="left" w:pos="567"/>
          <w:tab w:val="num" w:pos="1276"/>
        </w:tabs>
        <w:autoSpaceDE w:val="0"/>
        <w:autoSpaceDN w:val="0"/>
        <w:adjustRightInd w:val="0"/>
        <w:ind w:left="567" w:hanging="567"/>
        <w:rPr>
          <w:bCs/>
          <w:iCs/>
          <w:sz w:val="22"/>
          <w:szCs w:val="22"/>
        </w:rPr>
      </w:pPr>
    </w:p>
    <w:p w14:paraId="6AF92B99" w14:textId="77777777" w:rsidR="003B4EBD" w:rsidRPr="00581C39" w:rsidRDefault="003B4EBD" w:rsidP="003B4EBD">
      <w:pPr>
        <w:rPr>
          <w:bCs/>
          <w:i/>
          <w:iCs/>
          <w:sz w:val="22"/>
          <w:szCs w:val="22"/>
        </w:rPr>
      </w:pPr>
      <w:r w:rsidRPr="00581C39">
        <w:rPr>
          <w:bCs/>
          <w:i/>
          <w:iCs/>
          <w:sz w:val="22"/>
          <w:szCs w:val="22"/>
        </w:rPr>
        <w:t xml:space="preserve">Lytinės sistemos ir krūties sutrikimai </w:t>
      </w:r>
    </w:p>
    <w:p w14:paraId="6AF92B9A" w14:textId="77777777" w:rsidR="003B4EBD" w:rsidRPr="00581C39" w:rsidRDefault="003B4EBD" w:rsidP="003B4EBD">
      <w:pPr>
        <w:numPr>
          <w:ilvl w:val="0"/>
          <w:numId w:val="36"/>
        </w:numPr>
        <w:ind w:left="567" w:hanging="567"/>
        <w:rPr>
          <w:sz w:val="22"/>
          <w:szCs w:val="22"/>
        </w:rPr>
      </w:pPr>
      <w:r w:rsidRPr="00581C39">
        <w:rPr>
          <w:sz w:val="22"/>
          <w:szCs w:val="22"/>
        </w:rPr>
        <w:t>Dažnis nežinomas: lytinio potraukio susilpnėjimas.</w:t>
      </w:r>
    </w:p>
    <w:p w14:paraId="6AF92B9B" w14:textId="77777777" w:rsidR="005A25CB" w:rsidRPr="00581C39" w:rsidRDefault="005A25CB" w:rsidP="005A25CB">
      <w:pPr>
        <w:tabs>
          <w:tab w:val="left" w:pos="567"/>
        </w:tabs>
        <w:autoSpaceDE w:val="0"/>
        <w:autoSpaceDN w:val="0"/>
        <w:adjustRightInd w:val="0"/>
        <w:rPr>
          <w:bCs/>
          <w:iCs/>
          <w:sz w:val="22"/>
          <w:szCs w:val="22"/>
        </w:rPr>
      </w:pPr>
    </w:p>
    <w:p w14:paraId="6AF92B9C" w14:textId="77777777" w:rsidR="005A25CB" w:rsidRPr="00581C39" w:rsidRDefault="005A25CB" w:rsidP="005A25CB">
      <w:pPr>
        <w:tabs>
          <w:tab w:val="left" w:pos="567"/>
        </w:tabs>
        <w:autoSpaceDE w:val="0"/>
        <w:autoSpaceDN w:val="0"/>
        <w:adjustRightInd w:val="0"/>
        <w:rPr>
          <w:bCs/>
          <w:i/>
          <w:iCs/>
          <w:sz w:val="22"/>
          <w:szCs w:val="22"/>
        </w:rPr>
      </w:pPr>
      <w:r w:rsidRPr="00581C39">
        <w:rPr>
          <w:bCs/>
          <w:i/>
          <w:iCs/>
          <w:sz w:val="22"/>
          <w:szCs w:val="22"/>
        </w:rPr>
        <w:t>Odos ir poodinio audinio sutrikimai</w:t>
      </w:r>
    </w:p>
    <w:p w14:paraId="6AF92B9D" w14:textId="77777777" w:rsidR="005A25CB" w:rsidRDefault="005A25CB" w:rsidP="005A25CB">
      <w:pPr>
        <w:tabs>
          <w:tab w:val="left" w:pos="567"/>
        </w:tabs>
        <w:autoSpaceDE w:val="0"/>
        <w:autoSpaceDN w:val="0"/>
        <w:adjustRightInd w:val="0"/>
        <w:rPr>
          <w:bCs/>
          <w:iCs/>
          <w:sz w:val="22"/>
          <w:szCs w:val="22"/>
        </w:rPr>
      </w:pPr>
      <w:r w:rsidRPr="00581C39">
        <w:rPr>
          <w:bCs/>
          <w:iCs/>
          <w:sz w:val="22"/>
          <w:szCs w:val="22"/>
        </w:rPr>
        <w:t>Labai reti: prakaitavimas.</w:t>
      </w:r>
    </w:p>
    <w:p w14:paraId="6AF92B9E" w14:textId="77777777" w:rsidR="00CB7B87" w:rsidRPr="00581C39" w:rsidRDefault="00CB7B87" w:rsidP="005A25CB">
      <w:pPr>
        <w:tabs>
          <w:tab w:val="left" w:pos="567"/>
        </w:tabs>
        <w:autoSpaceDE w:val="0"/>
        <w:autoSpaceDN w:val="0"/>
        <w:adjustRightInd w:val="0"/>
        <w:rPr>
          <w:bCs/>
          <w:iCs/>
          <w:sz w:val="22"/>
          <w:szCs w:val="22"/>
        </w:rPr>
      </w:pPr>
      <w:r>
        <w:rPr>
          <w:bCs/>
          <w:iCs/>
          <w:sz w:val="22"/>
          <w:szCs w:val="22"/>
        </w:rPr>
        <w:t>Dažni: egzema.</w:t>
      </w:r>
    </w:p>
    <w:p w14:paraId="6AF92B9F" w14:textId="77777777" w:rsidR="003B4EBD" w:rsidRPr="00581C39" w:rsidRDefault="003B4EBD" w:rsidP="003B4EBD">
      <w:pPr>
        <w:tabs>
          <w:tab w:val="num" w:pos="851"/>
        </w:tabs>
        <w:autoSpaceDE w:val="0"/>
        <w:autoSpaceDN w:val="0"/>
        <w:adjustRightInd w:val="0"/>
        <w:rPr>
          <w:bCs/>
          <w:iCs/>
          <w:sz w:val="22"/>
          <w:szCs w:val="22"/>
        </w:rPr>
      </w:pPr>
      <w:r w:rsidRPr="00581C39">
        <w:rPr>
          <w:bCs/>
          <w:iCs/>
          <w:sz w:val="22"/>
          <w:szCs w:val="22"/>
        </w:rPr>
        <w:t xml:space="preserve">Dažnis nežinomas: dilgėlinė, </w:t>
      </w:r>
      <w:r w:rsidR="00CB7B87" w:rsidRPr="00CB7B87">
        <w:rPr>
          <w:bCs/>
          <w:iCs/>
          <w:sz w:val="22"/>
          <w:szCs w:val="22"/>
        </w:rPr>
        <w:t xml:space="preserve">sunkios odos reakcijos, pvz., toksinė epidermio </w:t>
      </w:r>
      <w:proofErr w:type="spellStart"/>
      <w:r w:rsidR="00CB7B87" w:rsidRPr="00CB7B87">
        <w:rPr>
          <w:bCs/>
          <w:iCs/>
          <w:sz w:val="22"/>
          <w:szCs w:val="22"/>
        </w:rPr>
        <w:t>nekrolizė</w:t>
      </w:r>
      <w:proofErr w:type="spellEnd"/>
      <w:r w:rsidR="00CB7B87" w:rsidRPr="00CB7B87">
        <w:rPr>
          <w:bCs/>
          <w:iCs/>
          <w:sz w:val="22"/>
          <w:szCs w:val="22"/>
        </w:rPr>
        <w:t xml:space="preserve"> (TEN), </w:t>
      </w:r>
      <w:proofErr w:type="spellStart"/>
      <w:r w:rsidR="00CB7B87" w:rsidRPr="00A2261B">
        <w:rPr>
          <w:bCs/>
          <w:i/>
          <w:iCs/>
          <w:sz w:val="22"/>
          <w:szCs w:val="22"/>
        </w:rPr>
        <w:t>Stevens</w:t>
      </w:r>
      <w:proofErr w:type="spellEnd"/>
      <w:r w:rsidR="00CB7B87" w:rsidRPr="00A2261B">
        <w:rPr>
          <w:bCs/>
          <w:i/>
          <w:iCs/>
          <w:sz w:val="22"/>
          <w:szCs w:val="22"/>
        </w:rPr>
        <w:t xml:space="preserve">- </w:t>
      </w:r>
      <w:proofErr w:type="spellStart"/>
      <w:r w:rsidR="00CB7B87" w:rsidRPr="00A2261B">
        <w:rPr>
          <w:bCs/>
          <w:i/>
          <w:iCs/>
          <w:sz w:val="22"/>
          <w:szCs w:val="22"/>
        </w:rPr>
        <w:t>Johnson</w:t>
      </w:r>
      <w:proofErr w:type="spellEnd"/>
      <w:r w:rsidR="00CB7B87" w:rsidRPr="00CB7B87">
        <w:rPr>
          <w:bCs/>
          <w:iCs/>
          <w:sz w:val="22"/>
          <w:szCs w:val="22"/>
        </w:rPr>
        <w:t xml:space="preserve"> sindromas (SJS), </w:t>
      </w:r>
      <w:proofErr w:type="spellStart"/>
      <w:r w:rsidR="00CB7B87" w:rsidRPr="00CB7B87">
        <w:rPr>
          <w:bCs/>
          <w:iCs/>
          <w:sz w:val="22"/>
          <w:szCs w:val="22"/>
        </w:rPr>
        <w:t>pūslinis</w:t>
      </w:r>
      <w:proofErr w:type="spellEnd"/>
      <w:r w:rsidR="00CB7B87" w:rsidRPr="00CB7B87">
        <w:rPr>
          <w:bCs/>
          <w:iCs/>
          <w:sz w:val="22"/>
          <w:szCs w:val="22"/>
        </w:rPr>
        <w:t xml:space="preserve"> dermatitas, reakcija į vaistinį preparatą su </w:t>
      </w:r>
      <w:proofErr w:type="spellStart"/>
      <w:r w:rsidR="00CB7B87" w:rsidRPr="00CB7B87">
        <w:rPr>
          <w:bCs/>
          <w:iCs/>
          <w:sz w:val="22"/>
          <w:szCs w:val="22"/>
        </w:rPr>
        <w:t>eozinofilija</w:t>
      </w:r>
      <w:proofErr w:type="spellEnd"/>
      <w:r w:rsidR="00CB7B87" w:rsidRPr="00CB7B87">
        <w:rPr>
          <w:bCs/>
          <w:iCs/>
          <w:sz w:val="22"/>
          <w:szCs w:val="22"/>
        </w:rPr>
        <w:t xml:space="preserve"> ir sisteminiais simptomais (</w:t>
      </w:r>
      <w:r w:rsidR="00CB7B87" w:rsidRPr="00A2261B">
        <w:rPr>
          <w:bCs/>
          <w:i/>
          <w:iCs/>
          <w:sz w:val="22"/>
          <w:szCs w:val="22"/>
        </w:rPr>
        <w:t>DRESS)</w:t>
      </w:r>
      <w:r w:rsidRPr="00581C39">
        <w:rPr>
          <w:bCs/>
          <w:iCs/>
          <w:sz w:val="22"/>
          <w:szCs w:val="22"/>
        </w:rPr>
        <w:t>.</w:t>
      </w:r>
    </w:p>
    <w:p w14:paraId="6AF92BA0" w14:textId="77777777" w:rsidR="005A25CB" w:rsidRPr="00581C39" w:rsidRDefault="005A25CB" w:rsidP="005A25CB">
      <w:pPr>
        <w:tabs>
          <w:tab w:val="left" w:pos="567"/>
        </w:tabs>
        <w:autoSpaceDE w:val="0"/>
        <w:autoSpaceDN w:val="0"/>
        <w:adjustRightInd w:val="0"/>
        <w:ind w:left="1080"/>
        <w:rPr>
          <w:bCs/>
          <w:iCs/>
          <w:sz w:val="22"/>
          <w:szCs w:val="22"/>
        </w:rPr>
      </w:pPr>
    </w:p>
    <w:p w14:paraId="6AF92BA1" w14:textId="77777777" w:rsidR="005A25CB" w:rsidRPr="00581C39" w:rsidRDefault="005A25CB" w:rsidP="005A25CB">
      <w:pPr>
        <w:tabs>
          <w:tab w:val="left" w:pos="567"/>
        </w:tabs>
        <w:autoSpaceDE w:val="0"/>
        <w:autoSpaceDN w:val="0"/>
        <w:adjustRightInd w:val="0"/>
        <w:rPr>
          <w:bCs/>
          <w:i/>
          <w:iCs/>
          <w:sz w:val="22"/>
          <w:szCs w:val="22"/>
        </w:rPr>
      </w:pPr>
      <w:r w:rsidRPr="00581C39">
        <w:rPr>
          <w:bCs/>
          <w:i/>
          <w:iCs/>
          <w:sz w:val="22"/>
          <w:szCs w:val="22"/>
        </w:rPr>
        <w:t>Kraujagyslių sutrikimai</w:t>
      </w:r>
    </w:p>
    <w:p w14:paraId="6AF92BA2" w14:textId="77777777" w:rsidR="005A25CB" w:rsidRPr="00581C39" w:rsidRDefault="005A25CB" w:rsidP="005A25CB">
      <w:pPr>
        <w:tabs>
          <w:tab w:val="left" w:pos="567"/>
        </w:tabs>
        <w:autoSpaceDE w:val="0"/>
        <w:autoSpaceDN w:val="0"/>
        <w:adjustRightInd w:val="0"/>
        <w:rPr>
          <w:bCs/>
          <w:iCs/>
          <w:sz w:val="22"/>
          <w:szCs w:val="22"/>
        </w:rPr>
      </w:pPr>
      <w:r w:rsidRPr="00581C39">
        <w:rPr>
          <w:bCs/>
          <w:iCs/>
          <w:sz w:val="22"/>
          <w:szCs w:val="22"/>
        </w:rPr>
        <w:t>Dažni: kraujo spaudimo sumažėjimas (</w:t>
      </w:r>
      <w:r w:rsidRPr="00581C39">
        <w:rPr>
          <w:sz w:val="22"/>
          <w:szCs w:val="22"/>
        </w:rPr>
        <w:t xml:space="preserve">dažniausiai vidutinio sunkumo ir laikinas). Perdozavus ar preparato sušvirkštus per greitai, buvo sunkios </w:t>
      </w:r>
      <w:proofErr w:type="spellStart"/>
      <w:r w:rsidRPr="00581C39">
        <w:rPr>
          <w:sz w:val="22"/>
          <w:szCs w:val="22"/>
        </w:rPr>
        <w:t>hipotenzijos</w:t>
      </w:r>
      <w:proofErr w:type="spellEnd"/>
      <w:r w:rsidRPr="00581C39">
        <w:rPr>
          <w:sz w:val="22"/>
          <w:szCs w:val="22"/>
        </w:rPr>
        <w:t xml:space="preserve"> ar </w:t>
      </w:r>
      <w:proofErr w:type="spellStart"/>
      <w:r w:rsidRPr="00581C39">
        <w:rPr>
          <w:sz w:val="22"/>
          <w:szCs w:val="22"/>
        </w:rPr>
        <w:t>kolapso</w:t>
      </w:r>
      <w:proofErr w:type="spellEnd"/>
      <w:r w:rsidRPr="00581C39">
        <w:rPr>
          <w:sz w:val="22"/>
          <w:szCs w:val="22"/>
        </w:rPr>
        <w:t xml:space="preserve"> atvejų.</w:t>
      </w:r>
    </w:p>
    <w:p w14:paraId="6AF92BA3" w14:textId="77777777" w:rsidR="005A25CB" w:rsidRPr="00581C39" w:rsidRDefault="005A25CB" w:rsidP="005A25CB">
      <w:pPr>
        <w:tabs>
          <w:tab w:val="left" w:pos="567"/>
        </w:tabs>
        <w:autoSpaceDE w:val="0"/>
        <w:autoSpaceDN w:val="0"/>
        <w:adjustRightInd w:val="0"/>
        <w:rPr>
          <w:bCs/>
          <w:iCs/>
          <w:sz w:val="22"/>
          <w:szCs w:val="22"/>
        </w:rPr>
      </w:pPr>
      <w:r w:rsidRPr="00581C39">
        <w:rPr>
          <w:sz w:val="22"/>
          <w:szCs w:val="22"/>
        </w:rPr>
        <w:t>Labai reti: karščio pylimas.</w:t>
      </w:r>
    </w:p>
    <w:p w14:paraId="6AF92BA4" w14:textId="77777777" w:rsidR="005A25CB" w:rsidRPr="00581C39" w:rsidRDefault="005A25CB" w:rsidP="005A25CB">
      <w:pPr>
        <w:pStyle w:val="PI-3EMEASMCA"/>
      </w:pPr>
    </w:p>
    <w:p w14:paraId="6AF92BA5" w14:textId="77777777" w:rsidR="005A25CB" w:rsidRPr="00742FDB" w:rsidRDefault="005A25CB" w:rsidP="005A25CB">
      <w:pPr>
        <w:pStyle w:val="PI-3EMEASMCA"/>
        <w:rPr>
          <w:i/>
        </w:rPr>
      </w:pPr>
      <w:r w:rsidRPr="00742FDB">
        <w:rPr>
          <w:i/>
        </w:rPr>
        <w:t>Endokrininiai sutrikimai</w:t>
      </w:r>
    </w:p>
    <w:p w14:paraId="6AF92BA6" w14:textId="77777777" w:rsidR="005A25CB" w:rsidRPr="00581C39" w:rsidRDefault="005A25CB" w:rsidP="005A25CB">
      <w:pPr>
        <w:tabs>
          <w:tab w:val="left" w:pos="567"/>
        </w:tabs>
        <w:autoSpaceDE w:val="0"/>
        <w:autoSpaceDN w:val="0"/>
        <w:adjustRightInd w:val="0"/>
        <w:rPr>
          <w:sz w:val="22"/>
          <w:szCs w:val="22"/>
        </w:rPr>
      </w:pPr>
      <w:r w:rsidRPr="00581C39">
        <w:rPr>
          <w:sz w:val="22"/>
          <w:szCs w:val="22"/>
        </w:rPr>
        <w:t xml:space="preserve">Dažnis nežinomas: </w:t>
      </w:r>
      <w:proofErr w:type="spellStart"/>
      <w:r w:rsidRPr="00581C39">
        <w:rPr>
          <w:sz w:val="22"/>
          <w:szCs w:val="22"/>
        </w:rPr>
        <w:t>hipertirozė</w:t>
      </w:r>
      <w:proofErr w:type="spellEnd"/>
      <w:r w:rsidRPr="00581C39">
        <w:rPr>
          <w:sz w:val="22"/>
          <w:szCs w:val="22"/>
        </w:rPr>
        <w:t>.</w:t>
      </w:r>
    </w:p>
    <w:p w14:paraId="6AF92BA7" w14:textId="77777777" w:rsidR="007C2637" w:rsidRDefault="007C2637" w:rsidP="005A25CB">
      <w:pPr>
        <w:tabs>
          <w:tab w:val="left" w:pos="567"/>
        </w:tabs>
        <w:autoSpaceDE w:val="0"/>
        <w:autoSpaceDN w:val="0"/>
        <w:adjustRightInd w:val="0"/>
        <w:rPr>
          <w:bCs/>
          <w:iCs/>
          <w:sz w:val="22"/>
          <w:szCs w:val="22"/>
        </w:rPr>
      </w:pPr>
      <w:r w:rsidRPr="00581C39">
        <w:rPr>
          <w:bCs/>
          <w:iCs/>
          <w:sz w:val="22"/>
          <w:szCs w:val="22"/>
        </w:rPr>
        <w:t xml:space="preserve">Labai reti: netinkamos </w:t>
      </w:r>
      <w:proofErr w:type="spellStart"/>
      <w:r w:rsidRPr="00581C39">
        <w:rPr>
          <w:bCs/>
          <w:iCs/>
          <w:sz w:val="22"/>
          <w:szCs w:val="22"/>
        </w:rPr>
        <w:t>antidiuretinio</w:t>
      </w:r>
      <w:proofErr w:type="spellEnd"/>
      <w:r w:rsidRPr="00581C39">
        <w:rPr>
          <w:bCs/>
          <w:iCs/>
          <w:sz w:val="22"/>
          <w:szCs w:val="22"/>
        </w:rPr>
        <w:t xml:space="preserve"> hormono sekrecijos sindromas (NAHSS).</w:t>
      </w:r>
    </w:p>
    <w:p w14:paraId="6DC097F1" w14:textId="77777777" w:rsidR="00311881" w:rsidRDefault="00311881" w:rsidP="005A25CB">
      <w:pPr>
        <w:tabs>
          <w:tab w:val="left" w:pos="567"/>
        </w:tabs>
        <w:autoSpaceDE w:val="0"/>
        <w:autoSpaceDN w:val="0"/>
        <w:adjustRightInd w:val="0"/>
        <w:rPr>
          <w:bCs/>
          <w:iCs/>
          <w:sz w:val="22"/>
          <w:szCs w:val="22"/>
        </w:rPr>
      </w:pPr>
    </w:p>
    <w:p w14:paraId="2927C1F8" w14:textId="77777777" w:rsidR="00311881" w:rsidRPr="00506F20" w:rsidRDefault="00311881" w:rsidP="00311881">
      <w:pPr>
        <w:tabs>
          <w:tab w:val="left" w:pos="567"/>
        </w:tabs>
        <w:rPr>
          <w:i/>
          <w:sz w:val="22"/>
          <w:szCs w:val="22"/>
        </w:rPr>
      </w:pPr>
      <w:r w:rsidRPr="00083D19">
        <w:rPr>
          <w:i/>
          <w:sz w:val="22"/>
          <w:szCs w:val="22"/>
        </w:rPr>
        <w:t>Akių sutrikimai</w:t>
      </w:r>
    </w:p>
    <w:p w14:paraId="1091DE62" w14:textId="50561FB6" w:rsidR="00311881" w:rsidRPr="00581C39" w:rsidRDefault="00311881" w:rsidP="00311881">
      <w:pPr>
        <w:tabs>
          <w:tab w:val="left" w:pos="567"/>
        </w:tabs>
        <w:autoSpaceDE w:val="0"/>
        <w:autoSpaceDN w:val="0"/>
        <w:adjustRightInd w:val="0"/>
        <w:rPr>
          <w:bCs/>
          <w:iCs/>
          <w:sz w:val="22"/>
          <w:szCs w:val="22"/>
        </w:rPr>
      </w:pPr>
      <w:r w:rsidRPr="00E7313C">
        <w:rPr>
          <w:sz w:val="22"/>
          <w:szCs w:val="22"/>
        </w:rPr>
        <w:t>Dažnis nežinomas</w:t>
      </w:r>
      <w:r w:rsidRPr="00083D19">
        <w:rPr>
          <w:sz w:val="22"/>
          <w:szCs w:val="22"/>
        </w:rPr>
        <w:t xml:space="preserve">: regos nervo neuropatija ar </w:t>
      </w:r>
      <w:r w:rsidR="007D5110" w:rsidRPr="00083D19">
        <w:rPr>
          <w:sz w:val="22"/>
          <w:szCs w:val="22"/>
        </w:rPr>
        <w:t xml:space="preserve">regos nervo </w:t>
      </w:r>
      <w:r w:rsidRPr="00083D19">
        <w:rPr>
          <w:sz w:val="22"/>
          <w:szCs w:val="22"/>
        </w:rPr>
        <w:t>neuritas, galintys progresuoti iki aklumo (žr. 4.4 skyrių)</w:t>
      </w:r>
      <w:r>
        <w:rPr>
          <w:sz w:val="22"/>
          <w:szCs w:val="22"/>
        </w:rPr>
        <w:t>.</w:t>
      </w:r>
    </w:p>
    <w:p w14:paraId="6AF92BA8" w14:textId="77777777" w:rsidR="005A25CB" w:rsidRPr="00581C39" w:rsidRDefault="005A25CB" w:rsidP="005A25CB">
      <w:pPr>
        <w:tabs>
          <w:tab w:val="left" w:pos="567"/>
        </w:tabs>
        <w:autoSpaceDE w:val="0"/>
        <w:autoSpaceDN w:val="0"/>
        <w:adjustRightInd w:val="0"/>
        <w:rPr>
          <w:sz w:val="22"/>
          <w:szCs w:val="22"/>
        </w:rPr>
      </w:pPr>
    </w:p>
    <w:p w14:paraId="6AF92BA9" w14:textId="77777777" w:rsidR="005A25CB" w:rsidRPr="00581C39" w:rsidRDefault="005A25CB" w:rsidP="005A25CB">
      <w:pPr>
        <w:tabs>
          <w:tab w:val="left" w:pos="567"/>
        </w:tabs>
        <w:rPr>
          <w:i/>
          <w:sz w:val="22"/>
          <w:szCs w:val="22"/>
        </w:rPr>
      </w:pPr>
      <w:r w:rsidRPr="00581C39">
        <w:rPr>
          <w:i/>
          <w:sz w:val="22"/>
          <w:szCs w:val="22"/>
        </w:rPr>
        <w:t>Skeleto, raumenų ir jungiamojo audinio sutrikimai</w:t>
      </w:r>
    </w:p>
    <w:p w14:paraId="6AF92BAA" w14:textId="77777777" w:rsidR="005A25CB" w:rsidRPr="00581C39" w:rsidRDefault="005A25CB" w:rsidP="005A25CB">
      <w:pPr>
        <w:tabs>
          <w:tab w:val="left" w:pos="567"/>
        </w:tabs>
        <w:autoSpaceDE w:val="0"/>
        <w:autoSpaceDN w:val="0"/>
        <w:adjustRightInd w:val="0"/>
        <w:rPr>
          <w:bCs/>
          <w:iCs/>
          <w:sz w:val="22"/>
          <w:szCs w:val="22"/>
        </w:rPr>
      </w:pPr>
      <w:r w:rsidRPr="00581C39">
        <w:rPr>
          <w:sz w:val="22"/>
          <w:szCs w:val="22"/>
        </w:rPr>
        <w:t>Dažnis nežinomas: nugaros skausmai.</w:t>
      </w:r>
    </w:p>
    <w:p w14:paraId="6AF92BAB" w14:textId="77777777" w:rsidR="005A25CB" w:rsidRPr="00581C39" w:rsidRDefault="005A25CB" w:rsidP="005A25CB">
      <w:pPr>
        <w:pStyle w:val="PI-3EMEASMCA"/>
      </w:pPr>
    </w:p>
    <w:p w14:paraId="6AF92BAC" w14:textId="77777777" w:rsidR="005A25CB" w:rsidRPr="00581C39" w:rsidRDefault="005A25CB" w:rsidP="005A25CB">
      <w:pPr>
        <w:rPr>
          <w:sz w:val="22"/>
          <w:szCs w:val="22"/>
          <w:u w:val="single"/>
        </w:rPr>
      </w:pPr>
      <w:r w:rsidRPr="00581C39">
        <w:rPr>
          <w:sz w:val="22"/>
          <w:szCs w:val="22"/>
          <w:u w:val="single"/>
        </w:rPr>
        <w:t>Pranešimas apie įtariamas nepageidaujamas reakcijas</w:t>
      </w:r>
    </w:p>
    <w:p w14:paraId="6AF92BAD" w14:textId="77777777" w:rsidR="005A25CB" w:rsidRPr="00581C39" w:rsidRDefault="00742FDB" w:rsidP="005A25CB">
      <w:pPr>
        <w:rPr>
          <w:sz w:val="22"/>
          <w:szCs w:val="22"/>
        </w:rPr>
      </w:pPr>
      <w:r w:rsidRPr="005656E1">
        <w:rPr>
          <w:noProof/>
          <w:sz w:val="22"/>
        </w:rPr>
        <w:t>Svarbu pranešti apie įtariamas nepageidaujamas reakcijas, pastebėtas po vaistinio preparato registracijos, nes tai leidžia nuolat stebėti vaistinio preparato naudos ir rizikos santykį.</w:t>
      </w:r>
      <w:r w:rsidRPr="005656E1">
        <w:rPr>
          <w:sz w:val="22"/>
        </w:rPr>
        <w:t xml:space="preserve"> </w:t>
      </w:r>
      <w:r w:rsidRPr="005656E1">
        <w:rPr>
          <w:noProof/>
          <w:sz w:val="22"/>
        </w:rPr>
        <w:t>Sveikatos priežiūros specialistai turi pranešti apie bet kokias įtariamas nepageidaujamas reakcijas, užpildę interneto svetainėje http://</w:t>
      </w:r>
      <w:hyperlink r:id="rId11" w:history="1">
        <w:r w:rsidRPr="005656E1">
          <w:rPr>
            <w:rFonts w:eastAsia="SimSun"/>
            <w:noProof/>
            <w:color w:val="0000FF"/>
            <w:sz w:val="22"/>
            <w:u w:val="single"/>
          </w:rPr>
          <w:t>www.vvkt.lt</w:t>
        </w:r>
      </w:hyperlink>
      <w:r w:rsidRPr="005656E1">
        <w:rPr>
          <w:noProof/>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5656E1">
          <w:rPr>
            <w:rFonts w:eastAsia="SimSun"/>
            <w:noProof/>
            <w:color w:val="0000FF"/>
            <w:sz w:val="22"/>
            <w:u w:val="single"/>
          </w:rPr>
          <w:t>NepageidaujamaR@vvkt.lt</w:t>
        </w:r>
      </w:hyperlink>
      <w:r w:rsidRPr="005656E1">
        <w:rPr>
          <w:noProof/>
          <w:sz w:val="22"/>
        </w:rPr>
        <w:t>), per interneto svetainę (adresu http://www.vvkt.lt).</w:t>
      </w:r>
    </w:p>
    <w:p w14:paraId="6AF92BAE" w14:textId="77777777" w:rsidR="005A25CB" w:rsidRPr="00581C39" w:rsidRDefault="005A25CB" w:rsidP="005A25CB">
      <w:pPr>
        <w:rPr>
          <w:sz w:val="22"/>
          <w:szCs w:val="22"/>
        </w:rPr>
      </w:pPr>
    </w:p>
    <w:p w14:paraId="6AF92BAF" w14:textId="77777777" w:rsidR="005A25CB" w:rsidRPr="00581C39" w:rsidRDefault="005A25CB" w:rsidP="005A25CB">
      <w:pPr>
        <w:pStyle w:val="PI-2EMEASMCA"/>
      </w:pPr>
      <w:bookmarkStart w:id="39" w:name="_Toc129243110"/>
      <w:bookmarkStart w:id="40" w:name="_Toc129243235"/>
      <w:r w:rsidRPr="00581C39">
        <w:lastRenderedPageBreak/>
        <w:t>4.9</w:t>
      </w:r>
      <w:r w:rsidRPr="00581C39">
        <w:tab/>
        <w:t>Perdozavimas</w:t>
      </w:r>
      <w:bookmarkEnd w:id="39"/>
      <w:bookmarkEnd w:id="40"/>
    </w:p>
    <w:p w14:paraId="6AF92BB0" w14:textId="77777777" w:rsidR="005A25CB" w:rsidRPr="00581C39" w:rsidRDefault="005A25CB" w:rsidP="005A25CB">
      <w:pPr>
        <w:pStyle w:val="PI-3EMEASMCA"/>
      </w:pPr>
    </w:p>
    <w:p w14:paraId="6AF92BB1"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Nėra duomenų apie </w:t>
      </w:r>
      <w:proofErr w:type="spellStart"/>
      <w:r w:rsidRPr="00581C39">
        <w:rPr>
          <w:rFonts w:ascii="Times New Roman" w:hAnsi="Times New Roman"/>
          <w:sz w:val="22"/>
          <w:szCs w:val="22"/>
          <w:u w:val="none"/>
          <w:lang w:val="lt-LT"/>
        </w:rPr>
        <w:t>amjodarono</w:t>
      </w:r>
      <w:proofErr w:type="spellEnd"/>
      <w:r w:rsidRPr="00581C39">
        <w:rPr>
          <w:rFonts w:ascii="Times New Roman" w:hAnsi="Times New Roman"/>
          <w:sz w:val="22"/>
          <w:szCs w:val="22"/>
          <w:u w:val="none"/>
          <w:lang w:val="lt-LT"/>
        </w:rPr>
        <w:t xml:space="preserve"> perdozavimą vartojant jį į veną.</w:t>
      </w:r>
    </w:p>
    <w:p w14:paraId="6AF92BB2"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Aprašyti keli ūminio apsinuodijimo didele geriamojo </w:t>
      </w:r>
      <w:proofErr w:type="spellStart"/>
      <w:r w:rsidRPr="00581C39">
        <w:rPr>
          <w:rFonts w:ascii="Times New Roman" w:hAnsi="Times New Roman"/>
          <w:sz w:val="22"/>
          <w:szCs w:val="22"/>
          <w:u w:val="none"/>
          <w:lang w:val="lt-LT"/>
        </w:rPr>
        <w:t>amjodarono</w:t>
      </w:r>
      <w:proofErr w:type="spellEnd"/>
      <w:r w:rsidRPr="00581C39">
        <w:rPr>
          <w:rFonts w:ascii="Times New Roman" w:hAnsi="Times New Roman"/>
          <w:sz w:val="22"/>
          <w:szCs w:val="22"/>
          <w:u w:val="none"/>
          <w:lang w:val="lt-LT"/>
        </w:rPr>
        <w:t xml:space="preserve"> doze atvejai. Žinomi ir keli atvejai, kuomet pasireiškė </w:t>
      </w:r>
      <w:proofErr w:type="spellStart"/>
      <w:r w:rsidRPr="00581C39">
        <w:rPr>
          <w:rFonts w:ascii="Times New Roman" w:hAnsi="Times New Roman"/>
          <w:sz w:val="22"/>
          <w:szCs w:val="22"/>
          <w:u w:val="none"/>
          <w:lang w:val="lt-LT"/>
        </w:rPr>
        <w:t>sinusinė</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bradikardija</w:t>
      </w:r>
      <w:proofErr w:type="spellEnd"/>
      <w:r w:rsidRPr="00581C39">
        <w:rPr>
          <w:rFonts w:ascii="Times New Roman" w:hAnsi="Times New Roman"/>
          <w:sz w:val="22"/>
          <w:szCs w:val="22"/>
          <w:u w:val="none"/>
          <w:lang w:val="lt-LT"/>
        </w:rPr>
        <w:t xml:space="preserve">, skilvelių aritmija, </w:t>
      </w:r>
      <w:proofErr w:type="spellStart"/>
      <w:r w:rsidRPr="00581C39">
        <w:rPr>
          <w:rFonts w:ascii="Times New Roman" w:hAnsi="Times New Roman"/>
          <w:i/>
          <w:sz w:val="22"/>
          <w:szCs w:val="22"/>
          <w:u w:val="none"/>
          <w:lang w:val="lt-LT"/>
        </w:rPr>
        <w:t>torsade</w:t>
      </w:r>
      <w:proofErr w:type="spellEnd"/>
      <w:r w:rsidRPr="00581C39">
        <w:rPr>
          <w:rFonts w:ascii="Times New Roman" w:hAnsi="Times New Roman"/>
          <w:i/>
          <w:sz w:val="22"/>
          <w:szCs w:val="22"/>
          <w:u w:val="none"/>
          <w:lang w:val="lt-LT"/>
        </w:rPr>
        <w:t xml:space="preserve"> de </w:t>
      </w:r>
      <w:proofErr w:type="spellStart"/>
      <w:r w:rsidRPr="00581C39">
        <w:rPr>
          <w:rFonts w:ascii="Times New Roman" w:hAnsi="Times New Roman"/>
          <w:i/>
          <w:sz w:val="22"/>
          <w:szCs w:val="22"/>
          <w:u w:val="none"/>
          <w:lang w:val="lt-LT"/>
        </w:rPr>
        <w:t>pointes</w:t>
      </w:r>
      <w:proofErr w:type="spellEnd"/>
      <w:r w:rsidRPr="00581C39">
        <w:rPr>
          <w:rFonts w:ascii="Times New Roman" w:hAnsi="Times New Roman"/>
          <w:sz w:val="22"/>
          <w:szCs w:val="22"/>
          <w:u w:val="none"/>
          <w:lang w:val="lt-LT"/>
        </w:rPr>
        <w:t>, kraujotakos sutrikimas</w:t>
      </w:r>
      <w:r w:rsidRPr="00581C39">
        <w:rPr>
          <w:rFonts w:ascii="Times New Roman" w:hAnsi="Times New Roman"/>
          <w:i/>
          <w:sz w:val="22"/>
          <w:szCs w:val="22"/>
          <w:u w:val="none"/>
          <w:lang w:val="lt-LT"/>
        </w:rPr>
        <w:t xml:space="preserve"> </w:t>
      </w:r>
      <w:r w:rsidRPr="00581C39">
        <w:rPr>
          <w:rFonts w:ascii="Times New Roman" w:hAnsi="Times New Roman"/>
          <w:sz w:val="22"/>
          <w:szCs w:val="22"/>
          <w:u w:val="none"/>
          <w:lang w:val="lt-LT"/>
        </w:rPr>
        <w:t xml:space="preserve">ir kepenų pažeidimas. </w:t>
      </w:r>
    </w:p>
    <w:p w14:paraId="6AF92BB3"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Gydyti reikėtų simptomiškai. Žinant preparato kinetines savybes, paciento būklę, ypač jų širdies veiklą, būtina stebėti ilgai. Nei </w:t>
      </w:r>
      <w:proofErr w:type="spellStart"/>
      <w:r w:rsidRPr="00581C39">
        <w:rPr>
          <w:rFonts w:ascii="Times New Roman" w:hAnsi="Times New Roman"/>
          <w:sz w:val="22"/>
          <w:szCs w:val="22"/>
          <w:u w:val="none"/>
          <w:lang w:val="lt-LT"/>
        </w:rPr>
        <w:t>amjodaronas</w:t>
      </w:r>
      <w:proofErr w:type="spellEnd"/>
      <w:r w:rsidRPr="00581C39">
        <w:rPr>
          <w:rFonts w:ascii="Times New Roman" w:hAnsi="Times New Roman"/>
          <w:sz w:val="22"/>
          <w:szCs w:val="22"/>
          <w:u w:val="none"/>
          <w:lang w:val="lt-LT"/>
        </w:rPr>
        <w:t>, nei jo metabolitai hemodializės būdu iš organizmo nepasišalina.</w:t>
      </w:r>
    </w:p>
    <w:p w14:paraId="6AF92BB4" w14:textId="77777777" w:rsidR="005A25CB" w:rsidRPr="00581C39" w:rsidRDefault="005A25CB" w:rsidP="005A25CB">
      <w:pPr>
        <w:pStyle w:val="PI-3EMEASMCA"/>
      </w:pPr>
    </w:p>
    <w:p w14:paraId="6AF92BB5" w14:textId="77777777" w:rsidR="005A25CB" w:rsidRPr="00581C39" w:rsidRDefault="005A25CB" w:rsidP="005A25CB">
      <w:pPr>
        <w:pStyle w:val="PI-3EMEASMCA"/>
      </w:pPr>
    </w:p>
    <w:p w14:paraId="6AF92BB6" w14:textId="77777777" w:rsidR="005A25CB" w:rsidRPr="00581C39" w:rsidRDefault="005A25CB" w:rsidP="005A25CB">
      <w:pPr>
        <w:pStyle w:val="PI-1EMEASMCA"/>
      </w:pPr>
      <w:bookmarkStart w:id="41" w:name="_Toc129243111"/>
      <w:bookmarkStart w:id="42" w:name="_Toc129243236"/>
      <w:r w:rsidRPr="00581C39">
        <w:t>5.</w:t>
      </w:r>
      <w:r w:rsidRPr="00581C39">
        <w:tab/>
        <w:t>FARMAKOLOGINĖS SAVYBĖS</w:t>
      </w:r>
      <w:bookmarkEnd w:id="41"/>
      <w:bookmarkEnd w:id="42"/>
    </w:p>
    <w:p w14:paraId="6AF92BB7" w14:textId="77777777" w:rsidR="005A25CB" w:rsidRPr="00581C39" w:rsidRDefault="005A25CB" w:rsidP="005A25CB">
      <w:pPr>
        <w:pStyle w:val="PI-3EMEASMCA"/>
      </w:pPr>
    </w:p>
    <w:p w14:paraId="6AF92BB8" w14:textId="77777777" w:rsidR="005A25CB" w:rsidRPr="00581C39" w:rsidRDefault="005A25CB" w:rsidP="005A25CB">
      <w:pPr>
        <w:pStyle w:val="PI-2EMEASMCA"/>
      </w:pPr>
      <w:bookmarkStart w:id="43" w:name="_Toc129243112"/>
      <w:bookmarkStart w:id="44" w:name="_Toc129243237"/>
      <w:r w:rsidRPr="00581C39">
        <w:t>5.1</w:t>
      </w:r>
      <w:r w:rsidRPr="00581C39">
        <w:tab/>
      </w:r>
      <w:proofErr w:type="spellStart"/>
      <w:r w:rsidRPr="00581C39">
        <w:t>Farmakodinaminės</w:t>
      </w:r>
      <w:proofErr w:type="spellEnd"/>
      <w:r w:rsidRPr="00581C39">
        <w:t xml:space="preserve"> savybės</w:t>
      </w:r>
      <w:bookmarkEnd w:id="43"/>
      <w:bookmarkEnd w:id="44"/>
    </w:p>
    <w:p w14:paraId="6AF92BB9" w14:textId="77777777" w:rsidR="005A25CB" w:rsidRPr="00581C39" w:rsidRDefault="005A25CB" w:rsidP="005A25CB">
      <w:pPr>
        <w:pStyle w:val="PI-3EMEASMCA"/>
      </w:pPr>
    </w:p>
    <w:p w14:paraId="6AF92BBA" w14:textId="77777777" w:rsidR="005A25CB" w:rsidRPr="00581C39" w:rsidRDefault="005A25CB" w:rsidP="005A25CB">
      <w:pPr>
        <w:ind w:left="567" w:hanging="567"/>
        <w:rPr>
          <w:sz w:val="22"/>
          <w:szCs w:val="22"/>
        </w:rPr>
      </w:pPr>
      <w:proofErr w:type="spellStart"/>
      <w:r w:rsidRPr="00581C39">
        <w:rPr>
          <w:sz w:val="22"/>
          <w:szCs w:val="22"/>
        </w:rPr>
        <w:t>Farmakoterapinė</w:t>
      </w:r>
      <w:proofErr w:type="spellEnd"/>
      <w:r w:rsidRPr="00581C39">
        <w:rPr>
          <w:sz w:val="22"/>
          <w:szCs w:val="22"/>
        </w:rPr>
        <w:t xml:space="preserve"> grupė – III grupės vaistinis preparatas nuo aritmijos, ATC kodas – C01BD01</w:t>
      </w:r>
    </w:p>
    <w:p w14:paraId="6AF92BBB" w14:textId="77777777" w:rsidR="005A25CB" w:rsidRPr="00581C39" w:rsidRDefault="005A25CB" w:rsidP="005A25CB">
      <w:pPr>
        <w:pStyle w:val="Pagrindinistekstas"/>
        <w:spacing w:line="240" w:lineRule="auto"/>
        <w:rPr>
          <w:rFonts w:ascii="Times New Roman" w:hAnsi="Times New Roman"/>
          <w:i/>
          <w:sz w:val="22"/>
          <w:szCs w:val="22"/>
          <w:lang w:val="lt-LT"/>
        </w:rPr>
      </w:pPr>
    </w:p>
    <w:p w14:paraId="6AF92BBC" w14:textId="77777777" w:rsidR="005A25CB" w:rsidRPr="00581C39" w:rsidRDefault="005A25CB" w:rsidP="005A25CB">
      <w:pPr>
        <w:pStyle w:val="Pagrindinistekstas"/>
        <w:spacing w:line="240" w:lineRule="auto"/>
        <w:jc w:val="left"/>
        <w:rPr>
          <w:rFonts w:ascii="Times New Roman" w:hAnsi="Times New Roman"/>
          <w:i/>
          <w:sz w:val="22"/>
          <w:szCs w:val="22"/>
          <w:u w:val="none"/>
          <w:lang w:val="lt-LT"/>
        </w:rPr>
      </w:pPr>
      <w:proofErr w:type="spellStart"/>
      <w:r w:rsidRPr="00581C39">
        <w:rPr>
          <w:rFonts w:ascii="Times New Roman" w:hAnsi="Times New Roman"/>
          <w:i/>
          <w:sz w:val="22"/>
          <w:szCs w:val="22"/>
          <w:u w:val="none"/>
          <w:lang w:val="lt-LT"/>
        </w:rPr>
        <w:t>Antiaritmininės</w:t>
      </w:r>
      <w:proofErr w:type="spellEnd"/>
      <w:r w:rsidRPr="00581C39">
        <w:rPr>
          <w:rFonts w:ascii="Times New Roman" w:hAnsi="Times New Roman"/>
          <w:i/>
          <w:sz w:val="22"/>
          <w:szCs w:val="22"/>
          <w:u w:val="none"/>
          <w:lang w:val="lt-LT"/>
        </w:rPr>
        <w:t xml:space="preserve"> savybės</w:t>
      </w:r>
    </w:p>
    <w:p w14:paraId="6AF92BBD" w14:textId="77777777" w:rsidR="005A25CB" w:rsidRPr="00581C39" w:rsidRDefault="005A25CB" w:rsidP="00497665">
      <w:pPr>
        <w:rPr>
          <w:sz w:val="22"/>
          <w:szCs w:val="22"/>
        </w:rPr>
      </w:pPr>
      <w:r w:rsidRPr="00581C39">
        <w:rPr>
          <w:sz w:val="22"/>
          <w:szCs w:val="22"/>
        </w:rPr>
        <w:t xml:space="preserve">Prailgina širdies laidžiosios sistemos ląstelių trečiąją veikimo potencialo fazę, nekeisdamas jo stiprumo ar kilimo greičio (šis poveikis būdingas III klasės vaistams nuo aritmijos pagal </w:t>
      </w:r>
      <w:proofErr w:type="spellStart"/>
      <w:r w:rsidRPr="00581C39">
        <w:rPr>
          <w:i/>
          <w:sz w:val="22"/>
          <w:szCs w:val="22"/>
        </w:rPr>
        <w:t>Vaughan</w:t>
      </w:r>
      <w:proofErr w:type="spellEnd"/>
      <w:r w:rsidRPr="00581C39">
        <w:rPr>
          <w:i/>
          <w:sz w:val="22"/>
          <w:szCs w:val="22"/>
        </w:rPr>
        <w:t>-Williams</w:t>
      </w:r>
      <w:r w:rsidRPr="00581C39">
        <w:rPr>
          <w:sz w:val="22"/>
          <w:szCs w:val="22"/>
        </w:rPr>
        <w:t xml:space="preserve"> klasifikaciją). Veikimo </w:t>
      </w:r>
      <w:proofErr w:type="spellStart"/>
      <w:r w:rsidRPr="00581C39">
        <w:rPr>
          <w:sz w:val="22"/>
          <w:szCs w:val="22"/>
        </w:rPr>
        <w:t>potenciolo</w:t>
      </w:r>
      <w:proofErr w:type="spellEnd"/>
      <w:r w:rsidRPr="00581C39">
        <w:rPr>
          <w:sz w:val="22"/>
          <w:szCs w:val="22"/>
        </w:rPr>
        <w:t xml:space="preserve"> trečioji fazė prailgėja daugiausia dėl kalio jonų srovės susilpnėjimo. Natrio ir kalcio jonų srovė nekinta. </w:t>
      </w:r>
    </w:p>
    <w:p w14:paraId="6AF92BBE" w14:textId="77777777" w:rsidR="005A25CB" w:rsidRPr="00581C39" w:rsidRDefault="005A25CB" w:rsidP="00497665">
      <w:pPr>
        <w:rPr>
          <w:sz w:val="22"/>
          <w:szCs w:val="22"/>
        </w:rPr>
      </w:pPr>
      <w:r w:rsidRPr="00581C39">
        <w:rPr>
          <w:sz w:val="22"/>
          <w:szCs w:val="22"/>
        </w:rPr>
        <w:t xml:space="preserve">Mažina </w:t>
      </w:r>
      <w:proofErr w:type="spellStart"/>
      <w:r w:rsidRPr="00581C39">
        <w:rPr>
          <w:sz w:val="22"/>
          <w:szCs w:val="22"/>
        </w:rPr>
        <w:t>sinusinio</w:t>
      </w:r>
      <w:proofErr w:type="spellEnd"/>
      <w:r w:rsidRPr="00581C39">
        <w:rPr>
          <w:sz w:val="22"/>
          <w:szCs w:val="22"/>
        </w:rPr>
        <w:t xml:space="preserve"> mazgo automatizmą, todėl pasireiškia </w:t>
      </w:r>
      <w:proofErr w:type="spellStart"/>
      <w:r w:rsidRPr="00581C39">
        <w:rPr>
          <w:sz w:val="22"/>
          <w:szCs w:val="22"/>
        </w:rPr>
        <w:t>bradikardija</w:t>
      </w:r>
      <w:proofErr w:type="spellEnd"/>
      <w:r w:rsidRPr="00581C39">
        <w:rPr>
          <w:sz w:val="22"/>
          <w:szCs w:val="22"/>
        </w:rPr>
        <w:t>, kurios neveikia atropinas.</w:t>
      </w:r>
    </w:p>
    <w:p w14:paraId="6AF92BBF" w14:textId="77777777" w:rsidR="005A25CB" w:rsidRPr="00581C39" w:rsidRDefault="005A25CB" w:rsidP="00497665">
      <w:pPr>
        <w:rPr>
          <w:sz w:val="22"/>
          <w:szCs w:val="22"/>
        </w:rPr>
      </w:pPr>
      <w:r w:rsidRPr="00581C39">
        <w:rPr>
          <w:sz w:val="22"/>
          <w:szCs w:val="22"/>
        </w:rPr>
        <w:t xml:space="preserve">Nekonkurenciniu būdu slopina alfa </w:t>
      </w:r>
      <w:proofErr w:type="spellStart"/>
      <w:r w:rsidRPr="00581C39">
        <w:rPr>
          <w:sz w:val="22"/>
          <w:szCs w:val="22"/>
        </w:rPr>
        <w:t>adrenoreceptorius</w:t>
      </w:r>
      <w:proofErr w:type="spellEnd"/>
      <w:r w:rsidRPr="00581C39">
        <w:rPr>
          <w:sz w:val="22"/>
          <w:szCs w:val="22"/>
        </w:rPr>
        <w:t xml:space="preserve"> ir beta </w:t>
      </w:r>
      <w:proofErr w:type="spellStart"/>
      <w:r w:rsidRPr="00581C39">
        <w:rPr>
          <w:sz w:val="22"/>
          <w:szCs w:val="22"/>
        </w:rPr>
        <w:t>adrenoreceptorius</w:t>
      </w:r>
      <w:proofErr w:type="spellEnd"/>
      <w:r w:rsidRPr="00581C39">
        <w:rPr>
          <w:sz w:val="22"/>
          <w:szCs w:val="22"/>
        </w:rPr>
        <w:t>.</w:t>
      </w:r>
    </w:p>
    <w:p w14:paraId="6AF92BC0" w14:textId="77777777" w:rsidR="005A25CB" w:rsidRPr="00581C39" w:rsidRDefault="005A25CB" w:rsidP="00497665">
      <w:pPr>
        <w:rPr>
          <w:sz w:val="22"/>
          <w:szCs w:val="22"/>
        </w:rPr>
      </w:pPr>
      <w:r w:rsidRPr="00581C39">
        <w:rPr>
          <w:sz w:val="22"/>
          <w:szCs w:val="22"/>
        </w:rPr>
        <w:t xml:space="preserve">Mažina </w:t>
      </w:r>
      <w:proofErr w:type="spellStart"/>
      <w:r w:rsidRPr="00581C39">
        <w:rPr>
          <w:sz w:val="22"/>
          <w:szCs w:val="22"/>
        </w:rPr>
        <w:t>sinoatrialinį</w:t>
      </w:r>
      <w:proofErr w:type="spellEnd"/>
      <w:r w:rsidRPr="00581C39">
        <w:rPr>
          <w:sz w:val="22"/>
          <w:szCs w:val="22"/>
        </w:rPr>
        <w:t xml:space="preserve">, </w:t>
      </w:r>
      <w:proofErr w:type="spellStart"/>
      <w:r w:rsidRPr="00581C39">
        <w:rPr>
          <w:sz w:val="22"/>
          <w:szCs w:val="22"/>
        </w:rPr>
        <w:t>prieširdinį</w:t>
      </w:r>
      <w:proofErr w:type="spellEnd"/>
      <w:r w:rsidRPr="00581C39">
        <w:rPr>
          <w:sz w:val="22"/>
          <w:szCs w:val="22"/>
        </w:rPr>
        <w:t xml:space="preserve"> ir </w:t>
      </w:r>
      <w:proofErr w:type="spellStart"/>
      <w:r w:rsidRPr="00581C39">
        <w:rPr>
          <w:sz w:val="22"/>
          <w:szCs w:val="22"/>
        </w:rPr>
        <w:t>atrioventrikulinio</w:t>
      </w:r>
      <w:proofErr w:type="spellEnd"/>
      <w:r w:rsidRPr="00581C39">
        <w:rPr>
          <w:sz w:val="22"/>
          <w:szCs w:val="22"/>
        </w:rPr>
        <w:t xml:space="preserve"> mazgo laidumą (šis poveikis stipresnis, kuomet širdis susitraukinėja dažnai).</w:t>
      </w:r>
    </w:p>
    <w:p w14:paraId="6AF92BC1" w14:textId="77777777" w:rsidR="005A25CB" w:rsidRPr="00581C39" w:rsidRDefault="005A25CB" w:rsidP="00497665">
      <w:pPr>
        <w:rPr>
          <w:sz w:val="22"/>
          <w:szCs w:val="22"/>
        </w:rPr>
      </w:pPr>
      <w:r w:rsidRPr="00581C39">
        <w:rPr>
          <w:sz w:val="22"/>
          <w:szCs w:val="22"/>
        </w:rPr>
        <w:t>Nekeičia laidumo skilveliuose.</w:t>
      </w:r>
    </w:p>
    <w:p w14:paraId="6AF92BC2" w14:textId="77777777" w:rsidR="005A25CB" w:rsidRPr="00581C39" w:rsidRDefault="005A25CB" w:rsidP="00497665">
      <w:pPr>
        <w:rPr>
          <w:sz w:val="22"/>
          <w:szCs w:val="22"/>
        </w:rPr>
      </w:pPr>
      <w:r w:rsidRPr="00581C39">
        <w:rPr>
          <w:sz w:val="22"/>
          <w:szCs w:val="22"/>
        </w:rPr>
        <w:t xml:space="preserve">Prailgina </w:t>
      </w:r>
      <w:proofErr w:type="spellStart"/>
      <w:r w:rsidRPr="00581C39">
        <w:rPr>
          <w:sz w:val="22"/>
          <w:szCs w:val="22"/>
        </w:rPr>
        <w:t>refrakterinį</w:t>
      </w:r>
      <w:proofErr w:type="spellEnd"/>
      <w:r w:rsidRPr="00581C39">
        <w:rPr>
          <w:sz w:val="22"/>
          <w:szCs w:val="22"/>
        </w:rPr>
        <w:t xml:space="preserve"> laiką ir mažina miokardo dirglumą prieširdžiuose, </w:t>
      </w:r>
      <w:proofErr w:type="spellStart"/>
      <w:r w:rsidRPr="00581C39">
        <w:rPr>
          <w:sz w:val="22"/>
          <w:szCs w:val="22"/>
        </w:rPr>
        <w:t>atrioventrikuliniame</w:t>
      </w:r>
      <w:proofErr w:type="spellEnd"/>
      <w:r w:rsidRPr="00581C39">
        <w:rPr>
          <w:sz w:val="22"/>
          <w:szCs w:val="22"/>
        </w:rPr>
        <w:t xml:space="preserve"> mazge ir skilveliuose.</w:t>
      </w:r>
    </w:p>
    <w:p w14:paraId="6AF92BC3" w14:textId="77777777" w:rsidR="005A25CB" w:rsidRPr="00581C39" w:rsidRDefault="005A25CB" w:rsidP="00497665">
      <w:pPr>
        <w:rPr>
          <w:sz w:val="22"/>
          <w:szCs w:val="22"/>
        </w:rPr>
      </w:pPr>
      <w:r w:rsidRPr="00581C39">
        <w:rPr>
          <w:sz w:val="22"/>
          <w:szCs w:val="22"/>
        </w:rPr>
        <w:t xml:space="preserve">Mažina laidumą ir prailgina </w:t>
      </w:r>
      <w:proofErr w:type="spellStart"/>
      <w:r w:rsidRPr="00581C39">
        <w:rPr>
          <w:sz w:val="22"/>
          <w:szCs w:val="22"/>
        </w:rPr>
        <w:t>refrakterinį</w:t>
      </w:r>
      <w:proofErr w:type="spellEnd"/>
      <w:r w:rsidRPr="00581C39">
        <w:rPr>
          <w:sz w:val="22"/>
          <w:szCs w:val="22"/>
        </w:rPr>
        <w:t xml:space="preserve"> laiką papildomuose </w:t>
      </w:r>
      <w:proofErr w:type="spellStart"/>
      <w:r w:rsidRPr="00581C39">
        <w:rPr>
          <w:sz w:val="22"/>
          <w:szCs w:val="22"/>
        </w:rPr>
        <w:t>atrioventrikuliniuose</w:t>
      </w:r>
      <w:proofErr w:type="spellEnd"/>
      <w:r w:rsidRPr="00581C39">
        <w:rPr>
          <w:sz w:val="22"/>
          <w:szCs w:val="22"/>
        </w:rPr>
        <w:t xml:space="preserve"> pluoštuose.</w:t>
      </w:r>
    </w:p>
    <w:p w14:paraId="6AF92BC4" w14:textId="77777777" w:rsidR="005A25CB" w:rsidRPr="00581C39" w:rsidRDefault="005A25CB" w:rsidP="00497665">
      <w:pPr>
        <w:rPr>
          <w:sz w:val="22"/>
          <w:szCs w:val="22"/>
        </w:rPr>
      </w:pPr>
      <w:r w:rsidRPr="00581C39">
        <w:rPr>
          <w:sz w:val="22"/>
          <w:szCs w:val="22"/>
        </w:rPr>
        <w:t xml:space="preserve">Nesukelia neigiamo </w:t>
      </w:r>
      <w:proofErr w:type="spellStart"/>
      <w:r w:rsidRPr="00581C39">
        <w:rPr>
          <w:sz w:val="22"/>
          <w:szCs w:val="22"/>
        </w:rPr>
        <w:t>inotropinio</w:t>
      </w:r>
      <w:proofErr w:type="spellEnd"/>
      <w:r w:rsidRPr="00581C39">
        <w:rPr>
          <w:sz w:val="22"/>
          <w:szCs w:val="22"/>
        </w:rPr>
        <w:t xml:space="preserve"> poveikio.</w:t>
      </w:r>
    </w:p>
    <w:p w14:paraId="6AF92BC5" w14:textId="77777777" w:rsidR="005A25CB" w:rsidRPr="00581C39" w:rsidRDefault="005A25CB" w:rsidP="00497665">
      <w:pPr>
        <w:rPr>
          <w:sz w:val="22"/>
          <w:szCs w:val="22"/>
        </w:rPr>
      </w:pPr>
    </w:p>
    <w:p w14:paraId="6AF92BC6" w14:textId="77777777" w:rsidR="005A25CB" w:rsidRPr="00581C39" w:rsidRDefault="005A25CB">
      <w:pPr>
        <w:rPr>
          <w:i/>
          <w:sz w:val="22"/>
          <w:szCs w:val="22"/>
        </w:rPr>
      </w:pPr>
      <w:proofErr w:type="spellStart"/>
      <w:r w:rsidRPr="00581C39">
        <w:rPr>
          <w:i/>
          <w:sz w:val="22"/>
          <w:szCs w:val="22"/>
        </w:rPr>
        <w:t>Amjodarono</w:t>
      </w:r>
      <w:proofErr w:type="spellEnd"/>
      <w:r w:rsidRPr="00581C39">
        <w:rPr>
          <w:i/>
          <w:sz w:val="22"/>
          <w:szCs w:val="22"/>
        </w:rPr>
        <w:t xml:space="preserve"> poveikis </w:t>
      </w:r>
      <w:proofErr w:type="spellStart"/>
      <w:r w:rsidRPr="00581C39">
        <w:rPr>
          <w:i/>
          <w:sz w:val="22"/>
          <w:szCs w:val="22"/>
        </w:rPr>
        <w:t>kardiopulmoninio</w:t>
      </w:r>
      <w:proofErr w:type="spellEnd"/>
      <w:r w:rsidRPr="00581C39">
        <w:rPr>
          <w:i/>
          <w:sz w:val="22"/>
          <w:szCs w:val="22"/>
        </w:rPr>
        <w:t xml:space="preserve"> gaivinimo metu</w:t>
      </w:r>
    </w:p>
    <w:p w14:paraId="6AF92BC7" w14:textId="77777777" w:rsidR="005A25CB" w:rsidRPr="00581C39" w:rsidRDefault="005A25CB">
      <w:pPr>
        <w:rPr>
          <w:sz w:val="22"/>
          <w:szCs w:val="22"/>
        </w:rPr>
      </w:pPr>
      <w:r w:rsidRPr="00581C39">
        <w:rPr>
          <w:sz w:val="22"/>
          <w:szCs w:val="22"/>
        </w:rPr>
        <w:t xml:space="preserve">Į veną vartojamo </w:t>
      </w:r>
      <w:proofErr w:type="spellStart"/>
      <w:r w:rsidRPr="00581C39">
        <w:rPr>
          <w:sz w:val="22"/>
          <w:szCs w:val="22"/>
        </w:rPr>
        <w:t>amjodarono</w:t>
      </w:r>
      <w:proofErr w:type="spellEnd"/>
      <w:r w:rsidRPr="00581C39">
        <w:rPr>
          <w:sz w:val="22"/>
          <w:szCs w:val="22"/>
        </w:rPr>
        <w:t xml:space="preserve"> saugumas bei veiksmingumas ne ligoninėje įvykusio širdies veiklos nutrūkimo atveju (esant elektros impulso terapijai atspariam skilvelių virpėjimui) tirtas dviejuose dvigubai aklu metodu atliktuose tyrimuose: ARREST tyrime (</w:t>
      </w:r>
      <w:proofErr w:type="spellStart"/>
      <w:r w:rsidRPr="00581C39">
        <w:rPr>
          <w:sz w:val="22"/>
          <w:szCs w:val="22"/>
        </w:rPr>
        <w:t>amjodaronas</w:t>
      </w:r>
      <w:proofErr w:type="spellEnd"/>
      <w:r w:rsidRPr="00581C39">
        <w:rPr>
          <w:sz w:val="22"/>
          <w:szCs w:val="22"/>
        </w:rPr>
        <w:t xml:space="preserve"> lygintas su </w:t>
      </w:r>
      <w:proofErr w:type="spellStart"/>
      <w:r w:rsidRPr="00581C39">
        <w:rPr>
          <w:sz w:val="22"/>
          <w:szCs w:val="22"/>
        </w:rPr>
        <w:t>placebu</w:t>
      </w:r>
      <w:proofErr w:type="spellEnd"/>
      <w:r w:rsidRPr="00581C39">
        <w:rPr>
          <w:sz w:val="22"/>
          <w:szCs w:val="22"/>
        </w:rPr>
        <w:t>), bei ALIVE tyrime (</w:t>
      </w:r>
      <w:proofErr w:type="spellStart"/>
      <w:r w:rsidRPr="00581C39">
        <w:rPr>
          <w:sz w:val="22"/>
          <w:szCs w:val="22"/>
        </w:rPr>
        <w:t>amjodaronas</w:t>
      </w:r>
      <w:proofErr w:type="spellEnd"/>
      <w:r w:rsidRPr="00581C39">
        <w:rPr>
          <w:sz w:val="22"/>
          <w:szCs w:val="22"/>
        </w:rPr>
        <w:t xml:space="preserve"> lygintas su </w:t>
      </w:r>
      <w:proofErr w:type="spellStart"/>
      <w:r w:rsidRPr="00581C39">
        <w:rPr>
          <w:sz w:val="22"/>
          <w:szCs w:val="22"/>
        </w:rPr>
        <w:t>lidokainu</w:t>
      </w:r>
      <w:proofErr w:type="spellEnd"/>
      <w:r w:rsidRPr="00581C39">
        <w:rPr>
          <w:sz w:val="22"/>
          <w:szCs w:val="22"/>
        </w:rPr>
        <w:t>). Pagrindinė vertinamoji baigtis buvo paciento išgyvenimas iki patekimo į ligoninę.</w:t>
      </w:r>
    </w:p>
    <w:p w14:paraId="6AF92BC8" w14:textId="77777777" w:rsidR="005A25CB" w:rsidRPr="00581C39" w:rsidRDefault="005A25CB">
      <w:pPr>
        <w:rPr>
          <w:sz w:val="22"/>
          <w:szCs w:val="22"/>
        </w:rPr>
      </w:pPr>
      <w:r w:rsidRPr="00581C39">
        <w:rPr>
          <w:sz w:val="22"/>
          <w:szCs w:val="22"/>
        </w:rPr>
        <w:t xml:space="preserve">ARREST tyrime dalyvavo 504 pacientai, kuriems ne ligoninėje nutrūko širdies veikla dėl skilvelių virpėjimo ar skilvelių </w:t>
      </w:r>
      <w:proofErr w:type="spellStart"/>
      <w:r w:rsidRPr="00581C39">
        <w:rPr>
          <w:sz w:val="22"/>
          <w:szCs w:val="22"/>
        </w:rPr>
        <w:t>tachikardijos</w:t>
      </w:r>
      <w:proofErr w:type="spellEnd"/>
      <w:r w:rsidRPr="00581C39">
        <w:rPr>
          <w:sz w:val="22"/>
          <w:szCs w:val="22"/>
        </w:rPr>
        <w:t xml:space="preserve"> bei kuriems trys ar daugiau bandymų </w:t>
      </w:r>
      <w:proofErr w:type="spellStart"/>
      <w:r w:rsidRPr="00581C39">
        <w:rPr>
          <w:sz w:val="22"/>
          <w:szCs w:val="22"/>
        </w:rPr>
        <w:t>defibriliuoti</w:t>
      </w:r>
      <w:proofErr w:type="spellEnd"/>
      <w:r w:rsidRPr="00581C39">
        <w:rPr>
          <w:sz w:val="22"/>
          <w:szCs w:val="22"/>
        </w:rPr>
        <w:t xml:space="preserve"> buvo neveiksmingi. Atsitiktinai parinktiems 246 pacientams į periferinę veną greitai buvo sušvirkšta 300 mg </w:t>
      </w:r>
      <w:proofErr w:type="spellStart"/>
      <w:r w:rsidRPr="00581C39">
        <w:rPr>
          <w:sz w:val="22"/>
          <w:szCs w:val="22"/>
        </w:rPr>
        <w:t>amjodarono</w:t>
      </w:r>
      <w:proofErr w:type="spellEnd"/>
      <w:r w:rsidRPr="00581C39">
        <w:rPr>
          <w:sz w:val="22"/>
          <w:szCs w:val="22"/>
        </w:rPr>
        <w:t xml:space="preserve">, atskiesto 20 ml 5 % </w:t>
      </w:r>
      <w:proofErr w:type="spellStart"/>
      <w:r w:rsidRPr="00581C39">
        <w:rPr>
          <w:sz w:val="22"/>
          <w:szCs w:val="22"/>
        </w:rPr>
        <w:t>dekstrozės</w:t>
      </w:r>
      <w:proofErr w:type="spellEnd"/>
      <w:r w:rsidRPr="00581C39">
        <w:rPr>
          <w:sz w:val="22"/>
          <w:szCs w:val="22"/>
        </w:rPr>
        <w:t xml:space="preserve"> tirpalu, o 258 – </w:t>
      </w:r>
      <w:proofErr w:type="spellStart"/>
      <w:r w:rsidRPr="00581C39">
        <w:rPr>
          <w:sz w:val="22"/>
          <w:szCs w:val="22"/>
        </w:rPr>
        <w:t>placebo</w:t>
      </w:r>
      <w:proofErr w:type="spellEnd"/>
      <w:r w:rsidRPr="00581C39">
        <w:rPr>
          <w:sz w:val="22"/>
          <w:szCs w:val="22"/>
        </w:rPr>
        <w:t xml:space="preserve">. 197 išgyvenę pacientai (39 %) buvo nuvežti į ligoninę. </w:t>
      </w:r>
      <w:proofErr w:type="spellStart"/>
      <w:r w:rsidRPr="00581C39">
        <w:rPr>
          <w:sz w:val="22"/>
          <w:szCs w:val="22"/>
        </w:rPr>
        <w:t>Amjodaronas</w:t>
      </w:r>
      <w:proofErr w:type="spellEnd"/>
      <w:r w:rsidRPr="00581C39">
        <w:rPr>
          <w:sz w:val="22"/>
          <w:szCs w:val="22"/>
        </w:rPr>
        <w:t xml:space="preserve"> labai padidino atgaivinimo tikimybę: į ligoninę buvo nuvežti 44 % </w:t>
      </w:r>
      <w:proofErr w:type="spellStart"/>
      <w:r w:rsidRPr="00581C39">
        <w:rPr>
          <w:sz w:val="22"/>
          <w:szCs w:val="22"/>
        </w:rPr>
        <w:t>amjodarono</w:t>
      </w:r>
      <w:proofErr w:type="spellEnd"/>
      <w:r w:rsidRPr="00581C39">
        <w:rPr>
          <w:sz w:val="22"/>
          <w:szCs w:val="22"/>
        </w:rPr>
        <w:t xml:space="preserve"> bei 34 % </w:t>
      </w:r>
      <w:proofErr w:type="spellStart"/>
      <w:r w:rsidRPr="00581C39">
        <w:rPr>
          <w:sz w:val="22"/>
          <w:szCs w:val="22"/>
        </w:rPr>
        <w:t>placebo</w:t>
      </w:r>
      <w:proofErr w:type="spellEnd"/>
      <w:r w:rsidRPr="00581C39">
        <w:rPr>
          <w:sz w:val="22"/>
          <w:szCs w:val="22"/>
        </w:rPr>
        <w:t xml:space="preserve"> grupės pacientų (p = 0,03). Įvertinus kitus nepriklausomus baigčiai įtaką darančius veiksnius, nustatyta, kad koreguotas šansų, jog pacientas išgyvens ir pateks į ligoninę, santykis, lyginant </w:t>
      </w:r>
      <w:proofErr w:type="spellStart"/>
      <w:r w:rsidRPr="00581C39">
        <w:rPr>
          <w:sz w:val="22"/>
          <w:szCs w:val="22"/>
        </w:rPr>
        <w:t>amjodarono</w:t>
      </w:r>
      <w:proofErr w:type="spellEnd"/>
      <w:r w:rsidRPr="00581C39">
        <w:rPr>
          <w:sz w:val="22"/>
          <w:szCs w:val="22"/>
        </w:rPr>
        <w:t xml:space="preserve"> bei </w:t>
      </w:r>
      <w:proofErr w:type="spellStart"/>
      <w:r w:rsidRPr="00581C39">
        <w:rPr>
          <w:sz w:val="22"/>
          <w:szCs w:val="22"/>
        </w:rPr>
        <w:t>placebo</w:t>
      </w:r>
      <w:proofErr w:type="spellEnd"/>
      <w:r w:rsidRPr="00581C39">
        <w:rPr>
          <w:sz w:val="22"/>
          <w:szCs w:val="22"/>
        </w:rPr>
        <w:t xml:space="preserve"> vartojusius pacientus, buvo 1,6 (95 % </w:t>
      </w:r>
      <w:proofErr w:type="spellStart"/>
      <w:r w:rsidRPr="00581C39">
        <w:rPr>
          <w:sz w:val="22"/>
          <w:szCs w:val="22"/>
        </w:rPr>
        <w:t>pasikliautinieji</w:t>
      </w:r>
      <w:proofErr w:type="spellEnd"/>
      <w:r w:rsidRPr="00581C39">
        <w:rPr>
          <w:sz w:val="22"/>
          <w:szCs w:val="22"/>
        </w:rPr>
        <w:t xml:space="preserve"> intervalai 1,1 - 2,4; p = 0,02). </w:t>
      </w:r>
      <w:proofErr w:type="spellStart"/>
      <w:r w:rsidRPr="00581C39">
        <w:rPr>
          <w:sz w:val="22"/>
          <w:szCs w:val="22"/>
        </w:rPr>
        <w:t>Amjodarono</w:t>
      </w:r>
      <w:proofErr w:type="spellEnd"/>
      <w:r w:rsidRPr="00581C39">
        <w:rPr>
          <w:sz w:val="22"/>
          <w:szCs w:val="22"/>
        </w:rPr>
        <w:t xml:space="preserve"> </w:t>
      </w:r>
      <w:r w:rsidRPr="00581C39">
        <w:rPr>
          <w:sz w:val="22"/>
          <w:szCs w:val="22"/>
        </w:rPr>
        <w:lastRenderedPageBreak/>
        <w:t xml:space="preserve">vartojusiems pacientams, palyginti su gydytais </w:t>
      </w:r>
      <w:proofErr w:type="spellStart"/>
      <w:r w:rsidRPr="00581C39">
        <w:rPr>
          <w:sz w:val="22"/>
          <w:szCs w:val="22"/>
        </w:rPr>
        <w:t>placebu</w:t>
      </w:r>
      <w:proofErr w:type="spellEnd"/>
      <w:r w:rsidRPr="00581C39">
        <w:rPr>
          <w:sz w:val="22"/>
          <w:szCs w:val="22"/>
        </w:rPr>
        <w:t xml:space="preserve">, dažniau atsirado </w:t>
      </w:r>
      <w:proofErr w:type="spellStart"/>
      <w:r w:rsidRPr="00581C39">
        <w:rPr>
          <w:sz w:val="22"/>
          <w:szCs w:val="22"/>
        </w:rPr>
        <w:t>hipotenzija</w:t>
      </w:r>
      <w:proofErr w:type="spellEnd"/>
      <w:r w:rsidRPr="00581C39">
        <w:rPr>
          <w:sz w:val="22"/>
          <w:szCs w:val="22"/>
        </w:rPr>
        <w:t xml:space="preserve"> (atitinkamai 59 % ir 25 %, p = 0,04) ar </w:t>
      </w:r>
      <w:proofErr w:type="spellStart"/>
      <w:r w:rsidRPr="00581C39">
        <w:rPr>
          <w:sz w:val="22"/>
          <w:szCs w:val="22"/>
        </w:rPr>
        <w:t>bradikardija</w:t>
      </w:r>
      <w:proofErr w:type="spellEnd"/>
      <w:r w:rsidRPr="00581C39">
        <w:rPr>
          <w:sz w:val="22"/>
          <w:szCs w:val="22"/>
        </w:rPr>
        <w:t xml:space="preserve"> (41 % ir 25 %, p = 0,004).</w:t>
      </w:r>
    </w:p>
    <w:p w14:paraId="6AF92BC9" w14:textId="77777777" w:rsidR="005A25CB" w:rsidRPr="00581C39" w:rsidRDefault="005A25CB" w:rsidP="00497665">
      <w:pPr>
        <w:rPr>
          <w:sz w:val="22"/>
          <w:szCs w:val="22"/>
        </w:rPr>
      </w:pPr>
      <w:r w:rsidRPr="00581C39">
        <w:rPr>
          <w:sz w:val="22"/>
          <w:szCs w:val="22"/>
        </w:rPr>
        <w:t xml:space="preserve">ALIVE tyrime dalyvavo 347 pacientai, kuriems įvyko skilvelių virpėjimas, nenutrūkęs po 3 defibriliacijų, </w:t>
      </w:r>
      <w:proofErr w:type="spellStart"/>
      <w:r w:rsidRPr="00581C39">
        <w:rPr>
          <w:sz w:val="22"/>
          <w:szCs w:val="22"/>
        </w:rPr>
        <w:t>epinefrino</w:t>
      </w:r>
      <w:proofErr w:type="spellEnd"/>
      <w:r w:rsidRPr="00581C39">
        <w:rPr>
          <w:sz w:val="22"/>
          <w:szCs w:val="22"/>
        </w:rPr>
        <w:t xml:space="preserve"> švirkštimo bei vėlesnių defibriliacijų, arba atsinaujinęs po sėkmingos pirmosios defibriliacijos. Atsitiktinai parinkus, į veną švirkšta </w:t>
      </w:r>
      <w:proofErr w:type="spellStart"/>
      <w:r w:rsidRPr="00581C39">
        <w:rPr>
          <w:sz w:val="22"/>
          <w:szCs w:val="22"/>
        </w:rPr>
        <w:t>amjodarono</w:t>
      </w:r>
      <w:proofErr w:type="spellEnd"/>
      <w:r w:rsidRPr="00581C39">
        <w:rPr>
          <w:sz w:val="22"/>
          <w:szCs w:val="22"/>
        </w:rPr>
        <w:t xml:space="preserve"> (5 mg/kg kūno svorio, atskiesto 30 ml 5 % </w:t>
      </w:r>
      <w:proofErr w:type="spellStart"/>
      <w:r w:rsidRPr="00581C39">
        <w:rPr>
          <w:sz w:val="22"/>
          <w:szCs w:val="22"/>
        </w:rPr>
        <w:t>dekstrozės</w:t>
      </w:r>
      <w:proofErr w:type="spellEnd"/>
      <w:r w:rsidRPr="00581C39">
        <w:rPr>
          <w:sz w:val="22"/>
          <w:szCs w:val="22"/>
        </w:rPr>
        <w:t xml:space="preserve"> tirpalu) bei į </w:t>
      </w:r>
      <w:proofErr w:type="spellStart"/>
      <w:r w:rsidRPr="00581C39">
        <w:rPr>
          <w:sz w:val="22"/>
          <w:szCs w:val="22"/>
        </w:rPr>
        <w:t>lidokainą</w:t>
      </w:r>
      <w:proofErr w:type="spellEnd"/>
      <w:r w:rsidRPr="00581C39">
        <w:rPr>
          <w:sz w:val="22"/>
          <w:szCs w:val="22"/>
        </w:rPr>
        <w:t xml:space="preserve"> panašaus </w:t>
      </w:r>
      <w:proofErr w:type="spellStart"/>
      <w:r w:rsidRPr="00581C39">
        <w:rPr>
          <w:sz w:val="22"/>
          <w:szCs w:val="22"/>
        </w:rPr>
        <w:t>placebo</w:t>
      </w:r>
      <w:proofErr w:type="spellEnd"/>
      <w:r w:rsidRPr="00581C39">
        <w:rPr>
          <w:sz w:val="22"/>
          <w:szCs w:val="22"/>
        </w:rPr>
        <w:t xml:space="preserve">, arba </w:t>
      </w:r>
      <w:proofErr w:type="spellStart"/>
      <w:r w:rsidRPr="00581C39">
        <w:rPr>
          <w:sz w:val="22"/>
          <w:szCs w:val="22"/>
        </w:rPr>
        <w:t>lidokaino</w:t>
      </w:r>
      <w:proofErr w:type="spellEnd"/>
      <w:r w:rsidRPr="00581C39">
        <w:rPr>
          <w:sz w:val="22"/>
          <w:szCs w:val="22"/>
        </w:rPr>
        <w:t xml:space="preserve"> (1,5 mg/kg kūno svorio, koncentracija – 10 mg/ml) bei į </w:t>
      </w:r>
      <w:proofErr w:type="spellStart"/>
      <w:r w:rsidRPr="00581C39">
        <w:rPr>
          <w:sz w:val="22"/>
          <w:szCs w:val="22"/>
        </w:rPr>
        <w:t>amjodaroną</w:t>
      </w:r>
      <w:proofErr w:type="spellEnd"/>
      <w:r w:rsidRPr="00581C39">
        <w:rPr>
          <w:sz w:val="22"/>
          <w:szCs w:val="22"/>
        </w:rPr>
        <w:t xml:space="preserve"> panašaus </w:t>
      </w:r>
      <w:proofErr w:type="spellStart"/>
      <w:r w:rsidRPr="00581C39">
        <w:rPr>
          <w:sz w:val="22"/>
          <w:szCs w:val="22"/>
        </w:rPr>
        <w:t>placebo</w:t>
      </w:r>
      <w:proofErr w:type="spellEnd"/>
      <w:r w:rsidRPr="00581C39">
        <w:rPr>
          <w:sz w:val="22"/>
          <w:szCs w:val="22"/>
        </w:rPr>
        <w:t>, kurio sudėtyje buvo to paties skiediklio (</w:t>
      </w:r>
      <w:proofErr w:type="spellStart"/>
      <w:r w:rsidRPr="00581C39">
        <w:rPr>
          <w:sz w:val="22"/>
          <w:szCs w:val="22"/>
        </w:rPr>
        <w:t>polisorbato</w:t>
      </w:r>
      <w:proofErr w:type="spellEnd"/>
      <w:r w:rsidRPr="00581C39">
        <w:rPr>
          <w:sz w:val="22"/>
          <w:szCs w:val="22"/>
        </w:rPr>
        <w:t xml:space="preserve"> 80). </w:t>
      </w:r>
      <w:proofErr w:type="spellStart"/>
      <w:r w:rsidRPr="00581C39">
        <w:rPr>
          <w:sz w:val="22"/>
          <w:szCs w:val="22"/>
        </w:rPr>
        <w:t>Amjodaronas</w:t>
      </w:r>
      <w:proofErr w:type="spellEnd"/>
      <w:r w:rsidRPr="00581C39">
        <w:rPr>
          <w:sz w:val="22"/>
          <w:szCs w:val="22"/>
        </w:rPr>
        <w:t xml:space="preserve"> labai padidino atgaivinimo tikimybę: į ligoninę buvo nuvežta 22,8 % </w:t>
      </w:r>
      <w:proofErr w:type="spellStart"/>
      <w:r w:rsidRPr="00581C39">
        <w:rPr>
          <w:sz w:val="22"/>
          <w:szCs w:val="22"/>
        </w:rPr>
        <w:t>amjodarono</w:t>
      </w:r>
      <w:proofErr w:type="spellEnd"/>
      <w:r w:rsidRPr="00581C39">
        <w:rPr>
          <w:sz w:val="22"/>
          <w:szCs w:val="22"/>
        </w:rPr>
        <w:t xml:space="preserve"> grupės (41 iš 180) bei 12 % </w:t>
      </w:r>
      <w:proofErr w:type="spellStart"/>
      <w:r w:rsidRPr="00581C39">
        <w:rPr>
          <w:sz w:val="22"/>
          <w:szCs w:val="22"/>
        </w:rPr>
        <w:t>lidokaino</w:t>
      </w:r>
      <w:proofErr w:type="spellEnd"/>
      <w:r w:rsidRPr="00581C39">
        <w:rPr>
          <w:sz w:val="22"/>
          <w:szCs w:val="22"/>
        </w:rPr>
        <w:t xml:space="preserve"> grupės (20 iš 167) pacientų (p = 0,009). Įvertinus kitus faktorius, galinčius daryti įtaką </w:t>
      </w:r>
      <w:proofErr w:type="spellStart"/>
      <w:r w:rsidRPr="00581C39">
        <w:rPr>
          <w:sz w:val="22"/>
          <w:szCs w:val="22"/>
        </w:rPr>
        <w:t>išgyvenamumui</w:t>
      </w:r>
      <w:proofErr w:type="spellEnd"/>
      <w:r w:rsidRPr="00581C39">
        <w:rPr>
          <w:sz w:val="22"/>
          <w:szCs w:val="22"/>
        </w:rPr>
        <w:t xml:space="preserve">, nustatyta, kad koreguotas šansų, jog pacientas išgyvens ir pateks į ligoninę, santykis, lyginant </w:t>
      </w:r>
      <w:proofErr w:type="spellStart"/>
      <w:r w:rsidRPr="00581C39">
        <w:rPr>
          <w:sz w:val="22"/>
          <w:szCs w:val="22"/>
        </w:rPr>
        <w:t>amjodarono</w:t>
      </w:r>
      <w:proofErr w:type="spellEnd"/>
      <w:r w:rsidRPr="00581C39">
        <w:rPr>
          <w:sz w:val="22"/>
          <w:szCs w:val="22"/>
        </w:rPr>
        <w:t xml:space="preserve"> bei </w:t>
      </w:r>
      <w:proofErr w:type="spellStart"/>
      <w:r w:rsidRPr="00581C39">
        <w:rPr>
          <w:sz w:val="22"/>
          <w:szCs w:val="22"/>
        </w:rPr>
        <w:t>lidokaino</w:t>
      </w:r>
      <w:proofErr w:type="spellEnd"/>
      <w:r w:rsidRPr="00581C39">
        <w:rPr>
          <w:sz w:val="22"/>
          <w:szCs w:val="22"/>
        </w:rPr>
        <w:t xml:space="preserve"> vartojusius ligonius, buvo 2,49 (95 % </w:t>
      </w:r>
      <w:proofErr w:type="spellStart"/>
      <w:r w:rsidRPr="00581C39">
        <w:rPr>
          <w:sz w:val="22"/>
          <w:szCs w:val="22"/>
        </w:rPr>
        <w:t>pasikliautinieji</w:t>
      </w:r>
      <w:proofErr w:type="spellEnd"/>
      <w:r w:rsidRPr="00581C39">
        <w:rPr>
          <w:sz w:val="22"/>
          <w:szCs w:val="22"/>
        </w:rPr>
        <w:t xml:space="preserve"> intervalai 1,28 – 4,85; P=0,007). Santykinis pacientų, kuriems </w:t>
      </w:r>
      <w:proofErr w:type="spellStart"/>
      <w:r w:rsidRPr="00581C39">
        <w:rPr>
          <w:sz w:val="22"/>
          <w:szCs w:val="22"/>
        </w:rPr>
        <w:t>bradikardiją</w:t>
      </w:r>
      <w:proofErr w:type="spellEnd"/>
      <w:r w:rsidRPr="00581C39">
        <w:rPr>
          <w:sz w:val="22"/>
          <w:szCs w:val="22"/>
        </w:rPr>
        <w:t xml:space="preserve"> reikėjo gydyti atropinu, vartoti kraujagysles sutraukiančio preparato </w:t>
      </w:r>
      <w:proofErr w:type="spellStart"/>
      <w:r w:rsidRPr="00581C39">
        <w:rPr>
          <w:sz w:val="22"/>
          <w:szCs w:val="22"/>
        </w:rPr>
        <w:t>dopamino</w:t>
      </w:r>
      <w:proofErr w:type="spellEnd"/>
      <w:r w:rsidRPr="00581C39">
        <w:rPr>
          <w:sz w:val="22"/>
          <w:szCs w:val="22"/>
        </w:rPr>
        <w:t xml:space="preserve"> ar </w:t>
      </w:r>
      <w:proofErr w:type="spellStart"/>
      <w:r w:rsidRPr="00581C39">
        <w:rPr>
          <w:sz w:val="22"/>
          <w:szCs w:val="22"/>
        </w:rPr>
        <w:t>lidokaino</w:t>
      </w:r>
      <w:proofErr w:type="spellEnd"/>
      <w:r w:rsidRPr="00581C39">
        <w:rPr>
          <w:sz w:val="22"/>
          <w:szCs w:val="22"/>
        </w:rPr>
        <w:t xml:space="preserve"> (kuris nebuvo įslaptintas), skaičius, abiejose grupėse nesiskyrė. Santykinis pacientų, kuriems po pradinio tyrime naudoto preparato sušvirkštimo atlikus defibriliaciją atsirado </w:t>
      </w:r>
      <w:proofErr w:type="spellStart"/>
      <w:r w:rsidRPr="00581C39">
        <w:rPr>
          <w:sz w:val="22"/>
          <w:szCs w:val="22"/>
        </w:rPr>
        <w:t>asistolija</w:t>
      </w:r>
      <w:proofErr w:type="spellEnd"/>
      <w:r w:rsidRPr="00581C39">
        <w:rPr>
          <w:sz w:val="22"/>
          <w:szCs w:val="22"/>
        </w:rPr>
        <w:t xml:space="preserve">, skaičius, buvo daug didesnis </w:t>
      </w:r>
      <w:proofErr w:type="spellStart"/>
      <w:r w:rsidRPr="00581C39">
        <w:rPr>
          <w:sz w:val="22"/>
          <w:szCs w:val="22"/>
        </w:rPr>
        <w:t>lidokaino</w:t>
      </w:r>
      <w:proofErr w:type="spellEnd"/>
      <w:r w:rsidRPr="00581C39">
        <w:rPr>
          <w:sz w:val="22"/>
          <w:szCs w:val="22"/>
        </w:rPr>
        <w:t xml:space="preserve"> grupėje (28,9 %), palyginti su vartojusiais </w:t>
      </w:r>
      <w:proofErr w:type="spellStart"/>
      <w:r w:rsidRPr="00581C39">
        <w:rPr>
          <w:sz w:val="22"/>
          <w:szCs w:val="22"/>
        </w:rPr>
        <w:t>amjodaroną</w:t>
      </w:r>
      <w:proofErr w:type="spellEnd"/>
      <w:r w:rsidRPr="00581C39">
        <w:rPr>
          <w:sz w:val="22"/>
          <w:szCs w:val="22"/>
        </w:rPr>
        <w:t xml:space="preserve"> (18,4 %, p = 0,04).</w:t>
      </w:r>
    </w:p>
    <w:p w14:paraId="6AF92BCA" w14:textId="77777777" w:rsidR="005A25CB" w:rsidRPr="00581C39" w:rsidRDefault="005A25CB" w:rsidP="005A25CB">
      <w:pPr>
        <w:pStyle w:val="PI-3EMEASMCA"/>
      </w:pPr>
    </w:p>
    <w:p w14:paraId="6AF92BCB" w14:textId="77777777" w:rsidR="005A25CB" w:rsidRPr="00581C39" w:rsidRDefault="005A25CB" w:rsidP="00497665">
      <w:pPr>
        <w:rPr>
          <w:color w:val="0000FF"/>
          <w:sz w:val="22"/>
          <w:szCs w:val="22"/>
        </w:rPr>
      </w:pPr>
      <w:r w:rsidRPr="00581C39">
        <w:rPr>
          <w:sz w:val="22"/>
          <w:szCs w:val="22"/>
        </w:rPr>
        <w:t>Kontroliuojamų tyrimų vaikams nebuvo atlikta.</w:t>
      </w:r>
    </w:p>
    <w:p w14:paraId="6AF92BCC" w14:textId="77777777" w:rsidR="005A25CB" w:rsidRPr="00581C39" w:rsidRDefault="005A25CB" w:rsidP="00497665">
      <w:pPr>
        <w:rPr>
          <w:color w:val="0000FF"/>
          <w:sz w:val="22"/>
          <w:szCs w:val="22"/>
        </w:rPr>
      </w:pPr>
      <w:r w:rsidRPr="00581C39">
        <w:rPr>
          <w:sz w:val="22"/>
          <w:szCs w:val="22"/>
        </w:rPr>
        <w:t xml:space="preserve">Publikuotuose tyrimuose </w:t>
      </w:r>
      <w:proofErr w:type="spellStart"/>
      <w:r w:rsidRPr="00581C39">
        <w:rPr>
          <w:sz w:val="22"/>
          <w:szCs w:val="22"/>
        </w:rPr>
        <w:t>amjodarono</w:t>
      </w:r>
      <w:proofErr w:type="spellEnd"/>
      <w:r w:rsidRPr="00581C39">
        <w:rPr>
          <w:sz w:val="22"/>
          <w:szCs w:val="22"/>
        </w:rPr>
        <w:t xml:space="preserve"> saugumas buvo vertinamas 1118 vaikų, sergančių įvairiomis aritmijomis. Pediatriniuose klinikiniuose tyrimuose buvo naudojamos toliau aprašytos dozės.</w:t>
      </w:r>
    </w:p>
    <w:p w14:paraId="6AF92BCD" w14:textId="77777777" w:rsidR="005A25CB" w:rsidRPr="00581C39" w:rsidRDefault="005A25CB" w:rsidP="00497665">
      <w:pPr>
        <w:rPr>
          <w:sz w:val="22"/>
          <w:szCs w:val="22"/>
        </w:rPr>
      </w:pPr>
    </w:p>
    <w:p w14:paraId="6AF92BCE" w14:textId="77777777" w:rsidR="005A25CB" w:rsidRPr="00581C39" w:rsidRDefault="005A25CB" w:rsidP="00497665">
      <w:pPr>
        <w:rPr>
          <w:sz w:val="22"/>
          <w:szCs w:val="22"/>
        </w:rPr>
      </w:pPr>
      <w:r w:rsidRPr="00581C39">
        <w:rPr>
          <w:sz w:val="22"/>
          <w:szCs w:val="22"/>
        </w:rPr>
        <w:t>Dozė į veną:</w:t>
      </w:r>
    </w:p>
    <w:p w14:paraId="6AF92BCF" w14:textId="77777777" w:rsidR="005A25CB" w:rsidRPr="00581C39" w:rsidRDefault="005A25CB" w:rsidP="00497665">
      <w:pPr>
        <w:rPr>
          <w:sz w:val="22"/>
          <w:szCs w:val="22"/>
        </w:rPr>
      </w:pPr>
      <w:r w:rsidRPr="00581C39">
        <w:rPr>
          <w:sz w:val="22"/>
          <w:szCs w:val="22"/>
        </w:rPr>
        <w:t>- Pradinė dozė: 5 mg/kg kūno svorio, suleista laiko intervalu nuo 20 minučių iki 2 valandų,</w:t>
      </w:r>
    </w:p>
    <w:p w14:paraId="6AF92BD0" w14:textId="77777777" w:rsidR="005A25CB" w:rsidRPr="00581C39" w:rsidRDefault="005A25CB" w:rsidP="00497665">
      <w:pPr>
        <w:rPr>
          <w:sz w:val="22"/>
          <w:szCs w:val="22"/>
        </w:rPr>
      </w:pPr>
      <w:r w:rsidRPr="00581C39">
        <w:rPr>
          <w:sz w:val="22"/>
          <w:szCs w:val="22"/>
        </w:rPr>
        <w:t>- Palaikomoji dozė: 10 iki 15 mg/kg per parą, leidžiama per kelias valandas ar per keletą dienų.</w:t>
      </w:r>
    </w:p>
    <w:p w14:paraId="6AF92BD1" w14:textId="77777777" w:rsidR="005A25CB" w:rsidRPr="00581C39" w:rsidRDefault="005A25CB" w:rsidP="00497665">
      <w:pPr>
        <w:rPr>
          <w:sz w:val="22"/>
          <w:szCs w:val="22"/>
        </w:rPr>
      </w:pPr>
      <w:r w:rsidRPr="00581C39">
        <w:rPr>
          <w:sz w:val="22"/>
          <w:szCs w:val="22"/>
        </w:rPr>
        <w:t>Jeigu reikia, kartu gali būti paskirta per burną vartojama terapija įprastine pradine doze.</w:t>
      </w:r>
    </w:p>
    <w:p w14:paraId="6AF92BD2" w14:textId="77777777" w:rsidR="005A25CB" w:rsidRPr="00581C39" w:rsidRDefault="005A25CB" w:rsidP="005A25CB">
      <w:pPr>
        <w:pStyle w:val="PI-3EMEASMCA"/>
      </w:pPr>
    </w:p>
    <w:p w14:paraId="6AF92BD3" w14:textId="77777777" w:rsidR="005A25CB" w:rsidRPr="00581C39" w:rsidRDefault="005A25CB" w:rsidP="005A25CB">
      <w:pPr>
        <w:pStyle w:val="PI-2EMEASMCA"/>
      </w:pPr>
      <w:bookmarkStart w:id="45" w:name="_Toc129243113"/>
      <w:bookmarkStart w:id="46" w:name="_Toc129243238"/>
      <w:r w:rsidRPr="00581C39">
        <w:t>5.2</w:t>
      </w:r>
      <w:r w:rsidRPr="00581C39">
        <w:tab/>
      </w:r>
      <w:proofErr w:type="spellStart"/>
      <w:r w:rsidRPr="00581C39">
        <w:t>Farmakokinetinės</w:t>
      </w:r>
      <w:proofErr w:type="spellEnd"/>
      <w:r w:rsidRPr="00581C39">
        <w:t xml:space="preserve"> savybės</w:t>
      </w:r>
      <w:bookmarkEnd w:id="45"/>
      <w:bookmarkEnd w:id="46"/>
    </w:p>
    <w:p w14:paraId="6AF92BD4" w14:textId="77777777" w:rsidR="005A25CB" w:rsidRPr="00581C39" w:rsidRDefault="005A25CB" w:rsidP="005A25CB">
      <w:pPr>
        <w:pStyle w:val="PI-3EMEASMCA"/>
      </w:pPr>
    </w:p>
    <w:p w14:paraId="6AF92BD5" w14:textId="77777777" w:rsidR="005A25CB" w:rsidRPr="00581C39" w:rsidRDefault="005A25CB" w:rsidP="00A62906">
      <w:pPr>
        <w:rPr>
          <w:sz w:val="22"/>
          <w:szCs w:val="22"/>
          <w:lang w:bidi="lo-LA"/>
        </w:rPr>
      </w:pPr>
      <w:proofErr w:type="spellStart"/>
      <w:r w:rsidRPr="00581C39">
        <w:rPr>
          <w:sz w:val="22"/>
          <w:szCs w:val="22"/>
          <w:lang w:bidi="lo-LA"/>
        </w:rPr>
        <w:t>Amjodaroną</w:t>
      </w:r>
      <w:proofErr w:type="spellEnd"/>
      <w:r w:rsidRPr="00581C39">
        <w:rPr>
          <w:sz w:val="22"/>
          <w:szCs w:val="22"/>
          <w:lang w:bidi="lo-LA"/>
        </w:rPr>
        <w:t xml:space="preserve"> </w:t>
      </w:r>
      <w:proofErr w:type="spellStart"/>
      <w:r w:rsidRPr="00581C39">
        <w:rPr>
          <w:sz w:val="22"/>
          <w:szCs w:val="22"/>
          <w:lang w:bidi="lo-LA"/>
        </w:rPr>
        <w:t>metabolizuoja</w:t>
      </w:r>
      <w:proofErr w:type="spellEnd"/>
      <w:r w:rsidRPr="00581C39">
        <w:rPr>
          <w:sz w:val="22"/>
          <w:szCs w:val="22"/>
          <w:lang w:bidi="lo-LA"/>
        </w:rPr>
        <w:t xml:space="preserve"> CYP 3A4 (daugiausia) ir CYP 2C8. </w:t>
      </w:r>
    </w:p>
    <w:p w14:paraId="6AF92BD6" w14:textId="77777777" w:rsidR="005A25CB" w:rsidRPr="00581C39" w:rsidRDefault="005A25CB" w:rsidP="00A62906">
      <w:pPr>
        <w:rPr>
          <w:sz w:val="22"/>
          <w:szCs w:val="22"/>
          <w:lang w:bidi="lo-LA"/>
        </w:rPr>
      </w:pPr>
      <w:proofErr w:type="spellStart"/>
      <w:r w:rsidRPr="00581C39">
        <w:rPr>
          <w:sz w:val="22"/>
          <w:szCs w:val="22"/>
          <w:lang w:bidi="lo-LA"/>
        </w:rPr>
        <w:t>Amjodaronas</w:t>
      </w:r>
      <w:proofErr w:type="spellEnd"/>
      <w:r w:rsidRPr="00581C39">
        <w:rPr>
          <w:sz w:val="22"/>
          <w:szCs w:val="22"/>
          <w:lang w:bidi="lo-LA"/>
        </w:rPr>
        <w:t xml:space="preserve"> ir jo metabolitas </w:t>
      </w:r>
      <w:proofErr w:type="spellStart"/>
      <w:r w:rsidRPr="00581C39">
        <w:rPr>
          <w:sz w:val="22"/>
          <w:szCs w:val="22"/>
          <w:lang w:bidi="lo-LA"/>
        </w:rPr>
        <w:t>desetilamjodaronas</w:t>
      </w:r>
      <w:proofErr w:type="spellEnd"/>
      <w:r w:rsidRPr="00581C39">
        <w:rPr>
          <w:sz w:val="22"/>
          <w:szCs w:val="22"/>
          <w:lang w:bidi="lo-LA"/>
        </w:rPr>
        <w:t xml:space="preserve"> </w:t>
      </w:r>
      <w:proofErr w:type="spellStart"/>
      <w:r w:rsidRPr="00581C39">
        <w:rPr>
          <w:i/>
          <w:sz w:val="22"/>
          <w:szCs w:val="22"/>
          <w:lang w:bidi="lo-LA"/>
        </w:rPr>
        <w:t>in</w:t>
      </w:r>
      <w:proofErr w:type="spellEnd"/>
      <w:r w:rsidRPr="00581C39">
        <w:rPr>
          <w:i/>
          <w:sz w:val="22"/>
          <w:szCs w:val="22"/>
          <w:lang w:bidi="lo-LA"/>
        </w:rPr>
        <w:t xml:space="preserve"> </w:t>
      </w:r>
      <w:proofErr w:type="spellStart"/>
      <w:r w:rsidRPr="00581C39">
        <w:rPr>
          <w:i/>
          <w:sz w:val="22"/>
          <w:szCs w:val="22"/>
          <w:lang w:bidi="lo-LA"/>
        </w:rPr>
        <w:t>vitro</w:t>
      </w:r>
      <w:proofErr w:type="spellEnd"/>
      <w:r w:rsidRPr="00581C39">
        <w:rPr>
          <w:sz w:val="22"/>
          <w:szCs w:val="22"/>
          <w:lang w:bidi="lo-LA"/>
        </w:rPr>
        <w:t xml:space="preserve"> gali slopinti CYP1A1, CYP1A2, CYP2C9, CYP2C19, CYP2D6, CYP3A4, CYP2A6, CYP2B6 ir 2C8. Be to, </w:t>
      </w:r>
      <w:proofErr w:type="spellStart"/>
      <w:r w:rsidRPr="00581C39">
        <w:rPr>
          <w:sz w:val="22"/>
          <w:szCs w:val="22"/>
          <w:lang w:bidi="lo-LA"/>
        </w:rPr>
        <w:t>amjodaronas</w:t>
      </w:r>
      <w:proofErr w:type="spellEnd"/>
      <w:r w:rsidRPr="00581C39">
        <w:rPr>
          <w:sz w:val="22"/>
          <w:szCs w:val="22"/>
          <w:lang w:bidi="lo-LA"/>
        </w:rPr>
        <w:t xml:space="preserve"> ir jo metabolitas </w:t>
      </w:r>
      <w:proofErr w:type="spellStart"/>
      <w:r w:rsidRPr="00581C39">
        <w:rPr>
          <w:sz w:val="22"/>
          <w:szCs w:val="22"/>
          <w:lang w:bidi="lo-LA"/>
        </w:rPr>
        <w:t>desetilamjodaronas</w:t>
      </w:r>
      <w:proofErr w:type="spellEnd"/>
      <w:r w:rsidRPr="00581C39">
        <w:rPr>
          <w:sz w:val="22"/>
          <w:szCs w:val="22"/>
          <w:lang w:bidi="lo-LA"/>
        </w:rPr>
        <w:t xml:space="preserve"> gali slopinti kai kuriuos nešiklius, tokius kaip P-</w:t>
      </w:r>
      <w:proofErr w:type="spellStart"/>
      <w:r w:rsidRPr="00581C39">
        <w:rPr>
          <w:sz w:val="22"/>
          <w:szCs w:val="22"/>
          <w:lang w:bidi="lo-LA"/>
        </w:rPr>
        <w:t>gp</w:t>
      </w:r>
      <w:proofErr w:type="spellEnd"/>
      <w:r w:rsidRPr="00581C39">
        <w:rPr>
          <w:sz w:val="22"/>
          <w:szCs w:val="22"/>
          <w:lang w:bidi="lo-LA"/>
        </w:rPr>
        <w:t xml:space="preserve"> ir organinis </w:t>
      </w:r>
      <w:proofErr w:type="spellStart"/>
      <w:r w:rsidRPr="00581C39">
        <w:rPr>
          <w:sz w:val="22"/>
          <w:szCs w:val="22"/>
          <w:lang w:bidi="lo-LA"/>
        </w:rPr>
        <w:t>katijonų</w:t>
      </w:r>
      <w:proofErr w:type="spellEnd"/>
      <w:r w:rsidRPr="00581C39">
        <w:rPr>
          <w:sz w:val="22"/>
          <w:szCs w:val="22"/>
          <w:lang w:bidi="lo-LA"/>
        </w:rPr>
        <w:t xml:space="preserve"> nešiklis (OKN2). Vieno tyrimo metu nustatytas </w:t>
      </w:r>
      <w:proofErr w:type="spellStart"/>
      <w:r w:rsidRPr="00581C39">
        <w:rPr>
          <w:sz w:val="22"/>
          <w:szCs w:val="22"/>
          <w:lang w:bidi="lo-LA"/>
        </w:rPr>
        <w:t>kreatinino</w:t>
      </w:r>
      <w:proofErr w:type="spellEnd"/>
      <w:r w:rsidRPr="00581C39">
        <w:rPr>
          <w:sz w:val="22"/>
          <w:szCs w:val="22"/>
          <w:lang w:bidi="lo-LA"/>
        </w:rPr>
        <w:t xml:space="preserve"> (OKN 2 substrato) koncentracijos padidėjimas 1,1%.</w:t>
      </w:r>
    </w:p>
    <w:p w14:paraId="6AF92BD7" w14:textId="77777777" w:rsidR="005A25CB" w:rsidRPr="00581C39" w:rsidRDefault="005A25CB" w:rsidP="00A62906">
      <w:pPr>
        <w:rPr>
          <w:sz w:val="22"/>
          <w:szCs w:val="22"/>
          <w:lang w:bidi="lo-LA"/>
        </w:rPr>
      </w:pPr>
      <w:r w:rsidRPr="00581C39">
        <w:rPr>
          <w:sz w:val="22"/>
          <w:szCs w:val="22"/>
          <w:lang w:bidi="lo-LA"/>
        </w:rPr>
        <w:t xml:space="preserve">Gauta </w:t>
      </w:r>
      <w:proofErr w:type="spellStart"/>
      <w:r w:rsidRPr="00581C39">
        <w:rPr>
          <w:i/>
          <w:sz w:val="22"/>
          <w:szCs w:val="22"/>
          <w:lang w:bidi="lo-LA"/>
        </w:rPr>
        <w:t>in</w:t>
      </w:r>
      <w:proofErr w:type="spellEnd"/>
      <w:r w:rsidRPr="00581C39">
        <w:rPr>
          <w:i/>
          <w:sz w:val="22"/>
          <w:szCs w:val="22"/>
          <w:lang w:bidi="lo-LA"/>
        </w:rPr>
        <w:t xml:space="preserve"> </w:t>
      </w:r>
      <w:proofErr w:type="spellStart"/>
      <w:r w:rsidRPr="00581C39">
        <w:rPr>
          <w:i/>
          <w:sz w:val="22"/>
          <w:szCs w:val="22"/>
          <w:lang w:bidi="lo-LA"/>
        </w:rPr>
        <w:t>vivo</w:t>
      </w:r>
      <w:proofErr w:type="spellEnd"/>
      <w:r w:rsidRPr="00581C39">
        <w:rPr>
          <w:sz w:val="22"/>
          <w:szCs w:val="22"/>
          <w:lang w:bidi="lo-LA"/>
        </w:rPr>
        <w:t xml:space="preserve"> duomenų apie </w:t>
      </w:r>
      <w:proofErr w:type="spellStart"/>
      <w:r w:rsidRPr="00581C39">
        <w:rPr>
          <w:sz w:val="22"/>
          <w:szCs w:val="22"/>
          <w:lang w:bidi="lo-LA"/>
        </w:rPr>
        <w:t>amjodarono</w:t>
      </w:r>
      <w:proofErr w:type="spellEnd"/>
      <w:r w:rsidRPr="00581C39">
        <w:rPr>
          <w:sz w:val="22"/>
          <w:szCs w:val="22"/>
          <w:lang w:bidi="lo-LA"/>
        </w:rPr>
        <w:t xml:space="preserve"> ir CYP3A4, CYP2C9, CYP2D6 bei P-</w:t>
      </w:r>
      <w:proofErr w:type="spellStart"/>
      <w:r w:rsidRPr="00581C39">
        <w:rPr>
          <w:sz w:val="22"/>
          <w:szCs w:val="22"/>
          <w:lang w:bidi="lo-LA"/>
        </w:rPr>
        <w:t>gp</w:t>
      </w:r>
      <w:proofErr w:type="spellEnd"/>
      <w:r w:rsidRPr="00581C39">
        <w:rPr>
          <w:sz w:val="22"/>
          <w:szCs w:val="22"/>
          <w:lang w:bidi="lo-LA"/>
        </w:rPr>
        <w:t xml:space="preserve"> substratų sąveiką. </w:t>
      </w:r>
    </w:p>
    <w:p w14:paraId="6AF92BD8" w14:textId="77777777" w:rsidR="005A25CB" w:rsidRPr="00581C39" w:rsidRDefault="005A25CB" w:rsidP="00497665">
      <w:pPr>
        <w:rPr>
          <w:sz w:val="22"/>
          <w:szCs w:val="22"/>
        </w:rPr>
      </w:pPr>
    </w:p>
    <w:p w14:paraId="6AF92BD9" w14:textId="77777777" w:rsidR="005A25CB" w:rsidRPr="00581C39" w:rsidRDefault="005A25CB" w:rsidP="00497665">
      <w:pPr>
        <w:rPr>
          <w:sz w:val="22"/>
          <w:szCs w:val="22"/>
        </w:rPr>
      </w:pPr>
      <w:proofErr w:type="spellStart"/>
      <w:r w:rsidRPr="00581C39">
        <w:rPr>
          <w:sz w:val="22"/>
          <w:szCs w:val="22"/>
        </w:rPr>
        <w:t>Amjodarono</w:t>
      </w:r>
      <w:proofErr w:type="spellEnd"/>
      <w:r w:rsidRPr="00581C39">
        <w:rPr>
          <w:sz w:val="22"/>
          <w:szCs w:val="22"/>
        </w:rPr>
        <w:t xml:space="preserve"> </w:t>
      </w:r>
      <w:proofErr w:type="spellStart"/>
      <w:r w:rsidRPr="00581C39">
        <w:rPr>
          <w:sz w:val="22"/>
          <w:szCs w:val="22"/>
        </w:rPr>
        <w:t>farmakokinetika</w:t>
      </w:r>
      <w:proofErr w:type="spellEnd"/>
      <w:r w:rsidRPr="00581C39">
        <w:rPr>
          <w:sz w:val="22"/>
          <w:szCs w:val="22"/>
        </w:rPr>
        <w:t xml:space="preserve"> yra neįprasta ir kompleksinė, ji nėra iki galo išaiškinta. Išgerto preparato absorbcija būna įvairi ir gali trukti ilgai, būdinga </w:t>
      </w:r>
      <w:proofErr w:type="spellStart"/>
      <w:r w:rsidRPr="00581C39">
        <w:rPr>
          <w:sz w:val="22"/>
          <w:szCs w:val="22"/>
        </w:rPr>
        <w:t>enterohepatinė</w:t>
      </w:r>
      <w:proofErr w:type="spellEnd"/>
      <w:r w:rsidRPr="00581C39">
        <w:rPr>
          <w:sz w:val="22"/>
          <w:szCs w:val="22"/>
        </w:rPr>
        <w:t xml:space="preserve"> apykaita. Svarbiausias metabolitas yra </w:t>
      </w:r>
      <w:proofErr w:type="spellStart"/>
      <w:r w:rsidRPr="00581C39">
        <w:rPr>
          <w:sz w:val="22"/>
          <w:szCs w:val="22"/>
        </w:rPr>
        <w:t>desetilamjodaronas</w:t>
      </w:r>
      <w:proofErr w:type="spellEnd"/>
      <w:r w:rsidRPr="00581C39">
        <w:rPr>
          <w:sz w:val="22"/>
          <w:szCs w:val="22"/>
        </w:rPr>
        <w:t xml:space="preserve">. Labai daug (&gt; 95%) </w:t>
      </w:r>
      <w:proofErr w:type="spellStart"/>
      <w:r w:rsidRPr="00581C39">
        <w:rPr>
          <w:sz w:val="22"/>
          <w:szCs w:val="22"/>
        </w:rPr>
        <w:t>amjodarono</w:t>
      </w:r>
      <w:proofErr w:type="spellEnd"/>
      <w:r w:rsidRPr="00581C39">
        <w:rPr>
          <w:sz w:val="22"/>
          <w:szCs w:val="22"/>
        </w:rPr>
        <w:t xml:space="preserve"> jungiasi prie baltymų. Per inkstus preparato išskiriama labai mažai, daugiausia jo išsiskiria su išmatomis. Tyrimų su sveikais savanoriais bei pacientais metu nustatyta, kad į veną sušvirkšto </w:t>
      </w:r>
      <w:proofErr w:type="spellStart"/>
      <w:r w:rsidRPr="00581C39">
        <w:rPr>
          <w:sz w:val="22"/>
          <w:szCs w:val="22"/>
        </w:rPr>
        <w:t>amjodarono</w:t>
      </w:r>
      <w:proofErr w:type="spellEnd"/>
      <w:r w:rsidRPr="00581C39">
        <w:rPr>
          <w:sz w:val="22"/>
          <w:szCs w:val="22"/>
        </w:rPr>
        <w:t xml:space="preserve"> apskaičiuotasis pasiskirstymo tūris bei bendras klirensas šių pacientų organizme buvo panašus (naudotas dviejų kamerų atviras modelis). Nustatyta, kad į veną sušvirkšto </w:t>
      </w:r>
      <w:proofErr w:type="spellStart"/>
      <w:r w:rsidRPr="00581C39">
        <w:rPr>
          <w:sz w:val="22"/>
          <w:szCs w:val="22"/>
        </w:rPr>
        <w:t>amjodarono</w:t>
      </w:r>
      <w:proofErr w:type="spellEnd"/>
      <w:r w:rsidRPr="00581C39">
        <w:rPr>
          <w:sz w:val="22"/>
          <w:szCs w:val="22"/>
        </w:rPr>
        <w:t xml:space="preserve"> eliminacija yra </w:t>
      </w:r>
      <w:proofErr w:type="spellStart"/>
      <w:r w:rsidRPr="00581C39">
        <w:rPr>
          <w:sz w:val="22"/>
          <w:szCs w:val="22"/>
        </w:rPr>
        <w:t>dvifazė</w:t>
      </w:r>
      <w:proofErr w:type="spellEnd"/>
      <w:r w:rsidRPr="00581C39">
        <w:rPr>
          <w:sz w:val="22"/>
          <w:szCs w:val="22"/>
        </w:rPr>
        <w:t xml:space="preserve">, pasiskirstymo fazė trunka maždaug 4 valandas. Labai didelis pasiskirstymo tūris bei reliatyviai </w:t>
      </w:r>
      <w:r w:rsidRPr="00581C39">
        <w:rPr>
          <w:sz w:val="22"/>
          <w:szCs w:val="22"/>
        </w:rPr>
        <w:lastRenderedPageBreak/>
        <w:t>mažas tariamas centrinės kameros tūris rodo, kad daug preparato pasiskirsto audiniuose. Iš karto į veną suleistos 400 mg dozės galutinis T½ yra maždaug 11 valandų.</w:t>
      </w:r>
    </w:p>
    <w:p w14:paraId="6AF92BDA" w14:textId="77777777" w:rsidR="005A25CB" w:rsidRPr="00581C39" w:rsidRDefault="005A25CB" w:rsidP="00497665">
      <w:pPr>
        <w:rPr>
          <w:sz w:val="22"/>
          <w:szCs w:val="22"/>
        </w:rPr>
      </w:pPr>
      <w:r w:rsidRPr="00581C39">
        <w:rPr>
          <w:sz w:val="22"/>
          <w:szCs w:val="22"/>
        </w:rPr>
        <w:t xml:space="preserve">Po injekcijos </w:t>
      </w:r>
      <w:proofErr w:type="spellStart"/>
      <w:r w:rsidRPr="00581C39">
        <w:rPr>
          <w:sz w:val="22"/>
          <w:szCs w:val="22"/>
        </w:rPr>
        <w:t>amjodarono</w:t>
      </w:r>
      <w:proofErr w:type="spellEnd"/>
      <w:r w:rsidRPr="00581C39">
        <w:rPr>
          <w:sz w:val="22"/>
          <w:szCs w:val="22"/>
        </w:rPr>
        <w:t xml:space="preserve"> koncentracija kraujyje greitai mažėja, kadangi vaisto kaupiasi audiniuose ir jis skverbiasi link receptorių. Poveikis būna stipriausias praėjus 15 min. po injekcijos, vėliau 4 val. silpnėja. </w:t>
      </w:r>
    </w:p>
    <w:p w14:paraId="6AF92BDB" w14:textId="77777777" w:rsidR="005A25CB" w:rsidRPr="00581C39" w:rsidRDefault="005A25CB" w:rsidP="00497665">
      <w:pPr>
        <w:rPr>
          <w:sz w:val="22"/>
          <w:szCs w:val="22"/>
        </w:rPr>
      </w:pPr>
    </w:p>
    <w:p w14:paraId="6AF92BDC" w14:textId="77777777" w:rsidR="005A25CB" w:rsidRPr="00581C39" w:rsidRDefault="005A25CB" w:rsidP="00497665">
      <w:pPr>
        <w:rPr>
          <w:sz w:val="22"/>
          <w:szCs w:val="22"/>
        </w:rPr>
      </w:pPr>
      <w:bookmarkStart w:id="47" w:name="OLE_LINK16"/>
      <w:bookmarkStart w:id="48" w:name="OLE_LINK17"/>
      <w:r w:rsidRPr="00581C39">
        <w:rPr>
          <w:sz w:val="22"/>
          <w:szCs w:val="22"/>
        </w:rPr>
        <w:t>Kontroliuojamų tyrimų vaikams nebuvo atlikta. Esančiuose ribotuose publikuotuose duomenyse apie vaikus nebuvo nurodyta skirtumų lyginant su suaugusiaisiais. </w:t>
      </w:r>
    </w:p>
    <w:bookmarkEnd w:id="47"/>
    <w:bookmarkEnd w:id="48"/>
    <w:p w14:paraId="6AF92BDD" w14:textId="77777777" w:rsidR="005A25CB" w:rsidRPr="00581C39" w:rsidRDefault="005A25CB" w:rsidP="005A25CB">
      <w:pPr>
        <w:pStyle w:val="PI-3EMEASMCA"/>
      </w:pPr>
    </w:p>
    <w:p w14:paraId="6AF92BDE" w14:textId="77777777" w:rsidR="005A25CB" w:rsidRPr="00581C39" w:rsidRDefault="005A25CB" w:rsidP="005A25CB">
      <w:pPr>
        <w:pStyle w:val="PI-2EMEASMCA"/>
      </w:pPr>
      <w:bookmarkStart w:id="49" w:name="_Toc129243114"/>
      <w:bookmarkStart w:id="50" w:name="_Toc129243239"/>
      <w:r w:rsidRPr="00581C39">
        <w:t>5.3</w:t>
      </w:r>
      <w:r w:rsidRPr="00581C39">
        <w:tab/>
      </w:r>
      <w:proofErr w:type="spellStart"/>
      <w:r w:rsidRPr="00581C39">
        <w:t>Ikiklinikinių</w:t>
      </w:r>
      <w:proofErr w:type="spellEnd"/>
      <w:r w:rsidRPr="00581C39">
        <w:t xml:space="preserve"> saugumo tyrimų duomenys</w:t>
      </w:r>
      <w:bookmarkEnd w:id="49"/>
      <w:bookmarkEnd w:id="50"/>
    </w:p>
    <w:p w14:paraId="6AF92BDF" w14:textId="77777777" w:rsidR="005A25CB" w:rsidRPr="00581C39" w:rsidRDefault="005A25CB" w:rsidP="005A25CB">
      <w:pPr>
        <w:pStyle w:val="PI-3EMEASMCA"/>
      </w:pPr>
    </w:p>
    <w:p w14:paraId="6AF92BE0" w14:textId="77777777" w:rsidR="005A25CB" w:rsidRPr="00581C39" w:rsidRDefault="005A25CB" w:rsidP="00497665">
      <w:pPr>
        <w:rPr>
          <w:sz w:val="22"/>
          <w:szCs w:val="22"/>
        </w:rPr>
      </w:pPr>
      <w:r w:rsidRPr="00581C39">
        <w:rPr>
          <w:sz w:val="22"/>
          <w:szCs w:val="22"/>
        </w:rPr>
        <w:t xml:space="preserve">2 metų trukmės kancerogeninio poveikio tyrimo su žiurkėmis metu </w:t>
      </w:r>
      <w:proofErr w:type="spellStart"/>
      <w:r w:rsidRPr="00581C39">
        <w:rPr>
          <w:sz w:val="22"/>
          <w:szCs w:val="22"/>
        </w:rPr>
        <w:t>amjodaronas</w:t>
      </w:r>
      <w:proofErr w:type="spellEnd"/>
      <w:r w:rsidRPr="00581C39">
        <w:rPr>
          <w:sz w:val="22"/>
          <w:szCs w:val="22"/>
        </w:rPr>
        <w:t xml:space="preserve">, esant kliniškai reikšmingai ekspozicijai, ir patinams, ir patelėms sukėlė skydliaukės folikulinių navikų (adenomų ir (arba) </w:t>
      </w:r>
      <w:proofErr w:type="spellStart"/>
      <w:r w:rsidRPr="00581C39">
        <w:rPr>
          <w:sz w:val="22"/>
          <w:szCs w:val="22"/>
        </w:rPr>
        <w:t>karcinomų</w:t>
      </w:r>
      <w:proofErr w:type="spellEnd"/>
      <w:r w:rsidRPr="00581C39">
        <w:rPr>
          <w:sz w:val="22"/>
          <w:szCs w:val="22"/>
        </w:rPr>
        <w:t xml:space="preserve">) atsiradimo padažnėjimą. Kadangi </w:t>
      </w:r>
      <w:proofErr w:type="spellStart"/>
      <w:r w:rsidRPr="00581C39">
        <w:rPr>
          <w:sz w:val="22"/>
          <w:szCs w:val="22"/>
        </w:rPr>
        <w:t>mutageninio</w:t>
      </w:r>
      <w:proofErr w:type="spellEnd"/>
      <w:r w:rsidRPr="00581C39">
        <w:rPr>
          <w:sz w:val="22"/>
          <w:szCs w:val="22"/>
        </w:rPr>
        <w:t xml:space="preserve"> poveikio tyrimų rezultatai buvo neigiami, manoma, kad šio tipo naviko atsiradimą sukelia </w:t>
      </w:r>
      <w:proofErr w:type="spellStart"/>
      <w:r w:rsidRPr="00581C39">
        <w:rPr>
          <w:sz w:val="22"/>
          <w:szCs w:val="22"/>
        </w:rPr>
        <w:t>epigeninis</w:t>
      </w:r>
      <w:proofErr w:type="spellEnd"/>
      <w:r w:rsidRPr="00581C39">
        <w:rPr>
          <w:sz w:val="22"/>
          <w:szCs w:val="22"/>
        </w:rPr>
        <w:t xml:space="preserve">, o ne </w:t>
      </w:r>
      <w:proofErr w:type="spellStart"/>
      <w:r w:rsidRPr="00581C39">
        <w:rPr>
          <w:sz w:val="22"/>
          <w:szCs w:val="22"/>
        </w:rPr>
        <w:t>genotoksinis</w:t>
      </w:r>
      <w:proofErr w:type="spellEnd"/>
      <w:r w:rsidRPr="00581C39">
        <w:rPr>
          <w:sz w:val="22"/>
          <w:szCs w:val="22"/>
        </w:rPr>
        <w:t xml:space="preserve"> mechanizmas. Pelėms </w:t>
      </w:r>
      <w:proofErr w:type="spellStart"/>
      <w:r w:rsidRPr="00581C39">
        <w:rPr>
          <w:sz w:val="22"/>
          <w:szCs w:val="22"/>
        </w:rPr>
        <w:t>karcinomų</w:t>
      </w:r>
      <w:proofErr w:type="spellEnd"/>
      <w:r w:rsidRPr="00581C39">
        <w:rPr>
          <w:sz w:val="22"/>
          <w:szCs w:val="22"/>
        </w:rPr>
        <w:t xml:space="preserve"> neatsirado, tačiau pasireiškė nuo dozės priklausoma skydliaukės folikulinė </w:t>
      </w:r>
      <w:proofErr w:type="spellStart"/>
      <w:r w:rsidRPr="00581C39">
        <w:rPr>
          <w:sz w:val="22"/>
          <w:szCs w:val="22"/>
        </w:rPr>
        <w:t>hiperplazija</w:t>
      </w:r>
      <w:proofErr w:type="spellEnd"/>
      <w:r w:rsidRPr="00581C39">
        <w:rPr>
          <w:sz w:val="22"/>
          <w:szCs w:val="22"/>
        </w:rPr>
        <w:t xml:space="preserve">. Tokį poveikį žiurkių ir pelių skydliaukei tikriausiai sukelia </w:t>
      </w:r>
      <w:proofErr w:type="spellStart"/>
      <w:r w:rsidRPr="00581C39">
        <w:rPr>
          <w:sz w:val="22"/>
          <w:szCs w:val="22"/>
        </w:rPr>
        <w:t>amjodarono</w:t>
      </w:r>
      <w:proofErr w:type="spellEnd"/>
      <w:r w:rsidRPr="00581C39">
        <w:rPr>
          <w:sz w:val="22"/>
          <w:szCs w:val="22"/>
        </w:rPr>
        <w:t xml:space="preserve"> poveikis skydliaukės hormonų sintezei ir (arba) išsiskyrimui. Tokio poveikio reikšmė  žmonėms yra nedidelė.</w:t>
      </w:r>
    </w:p>
    <w:p w14:paraId="6AF92BE1" w14:textId="77777777" w:rsidR="005A25CB" w:rsidRPr="00581C39" w:rsidRDefault="005A25CB" w:rsidP="005A25CB">
      <w:pPr>
        <w:pStyle w:val="PI-3EMEASMCA"/>
      </w:pPr>
    </w:p>
    <w:p w14:paraId="6AF92BE2" w14:textId="77777777" w:rsidR="005A25CB" w:rsidRPr="00581C39" w:rsidRDefault="005A25CB" w:rsidP="005A25CB">
      <w:pPr>
        <w:pStyle w:val="PI-3EMEASMCA"/>
      </w:pPr>
    </w:p>
    <w:p w14:paraId="6AF92BE3" w14:textId="77777777" w:rsidR="005A25CB" w:rsidRPr="00581C39" w:rsidRDefault="005A25CB" w:rsidP="005A25CB">
      <w:pPr>
        <w:pStyle w:val="PI-1EMEASMCA"/>
      </w:pPr>
      <w:bookmarkStart w:id="51" w:name="_Toc129243115"/>
      <w:bookmarkStart w:id="52" w:name="_Toc129243240"/>
      <w:r w:rsidRPr="00581C39">
        <w:t>6.</w:t>
      </w:r>
      <w:r w:rsidRPr="00581C39">
        <w:tab/>
        <w:t>FARMACINĖ INFORMACIJA</w:t>
      </w:r>
      <w:bookmarkEnd w:id="51"/>
      <w:bookmarkEnd w:id="52"/>
    </w:p>
    <w:p w14:paraId="6AF92BE4" w14:textId="77777777" w:rsidR="005A25CB" w:rsidRPr="00581C39" w:rsidRDefault="005A25CB" w:rsidP="005A25CB">
      <w:pPr>
        <w:pStyle w:val="PI-3EMEASMCA"/>
      </w:pPr>
    </w:p>
    <w:p w14:paraId="6AF92BE5" w14:textId="77777777" w:rsidR="005A25CB" w:rsidRPr="00581C39" w:rsidRDefault="005A25CB" w:rsidP="005A25CB">
      <w:pPr>
        <w:pStyle w:val="PI-2EMEASMCA"/>
      </w:pPr>
      <w:bookmarkStart w:id="53" w:name="_Toc129243116"/>
      <w:bookmarkStart w:id="54" w:name="_Toc129243241"/>
      <w:r w:rsidRPr="00581C39">
        <w:t>6.1</w:t>
      </w:r>
      <w:r w:rsidRPr="00581C39">
        <w:tab/>
        <w:t>Pagalbinių medžiagų sąrašas</w:t>
      </w:r>
      <w:bookmarkEnd w:id="53"/>
      <w:bookmarkEnd w:id="54"/>
    </w:p>
    <w:p w14:paraId="6AF92BE6"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p>
    <w:p w14:paraId="6AF92BE7" w14:textId="77777777" w:rsidR="005A25CB" w:rsidRPr="00581C39" w:rsidRDefault="005A25CB" w:rsidP="00497665">
      <w:pPr>
        <w:rPr>
          <w:sz w:val="22"/>
          <w:szCs w:val="22"/>
        </w:rPr>
      </w:pPr>
      <w:proofErr w:type="spellStart"/>
      <w:r w:rsidRPr="00581C39">
        <w:rPr>
          <w:sz w:val="22"/>
          <w:szCs w:val="22"/>
        </w:rPr>
        <w:t>Benzilo</w:t>
      </w:r>
      <w:proofErr w:type="spellEnd"/>
      <w:r w:rsidRPr="00581C39">
        <w:rPr>
          <w:sz w:val="22"/>
          <w:szCs w:val="22"/>
        </w:rPr>
        <w:t xml:space="preserve"> alkoholis</w:t>
      </w:r>
    </w:p>
    <w:p w14:paraId="6AF92BE8" w14:textId="77777777" w:rsidR="005A25CB" w:rsidRPr="00581C39" w:rsidRDefault="005A25CB" w:rsidP="00497665">
      <w:pPr>
        <w:rPr>
          <w:sz w:val="22"/>
          <w:szCs w:val="22"/>
        </w:rPr>
      </w:pPr>
      <w:proofErr w:type="spellStart"/>
      <w:r w:rsidRPr="00581C39">
        <w:rPr>
          <w:sz w:val="22"/>
          <w:szCs w:val="22"/>
        </w:rPr>
        <w:t>Polisorbatas</w:t>
      </w:r>
      <w:proofErr w:type="spellEnd"/>
      <w:r w:rsidRPr="00581C39">
        <w:rPr>
          <w:sz w:val="22"/>
          <w:szCs w:val="22"/>
        </w:rPr>
        <w:t xml:space="preserve"> 80</w:t>
      </w:r>
    </w:p>
    <w:p w14:paraId="6AF92BE9" w14:textId="77777777" w:rsidR="005A25CB" w:rsidRPr="00581C39" w:rsidRDefault="005A25CB" w:rsidP="00497665">
      <w:pPr>
        <w:rPr>
          <w:sz w:val="22"/>
          <w:szCs w:val="22"/>
        </w:rPr>
      </w:pPr>
      <w:r w:rsidRPr="00581C39">
        <w:rPr>
          <w:sz w:val="22"/>
          <w:szCs w:val="22"/>
        </w:rPr>
        <w:t>Injekcinis vanduo</w:t>
      </w:r>
    </w:p>
    <w:p w14:paraId="6AF92BEA" w14:textId="77777777" w:rsidR="005A25CB" w:rsidRPr="00581C39" w:rsidRDefault="005A25CB" w:rsidP="005A25CB">
      <w:pPr>
        <w:pStyle w:val="PI-3EMEASMCA"/>
      </w:pPr>
    </w:p>
    <w:p w14:paraId="6AF92BEB" w14:textId="77777777" w:rsidR="005A25CB" w:rsidRPr="00581C39" w:rsidRDefault="005A25CB" w:rsidP="005A25CB">
      <w:pPr>
        <w:pStyle w:val="PI-2EMEASMCA"/>
      </w:pPr>
      <w:bookmarkStart w:id="55" w:name="_Toc129243117"/>
      <w:bookmarkStart w:id="56" w:name="_Toc129243242"/>
      <w:r w:rsidRPr="00581C39">
        <w:t>6.2</w:t>
      </w:r>
      <w:r w:rsidRPr="00581C39">
        <w:tab/>
        <w:t>Nesuderinamumas</w:t>
      </w:r>
      <w:bookmarkEnd w:id="55"/>
      <w:bookmarkEnd w:id="56"/>
    </w:p>
    <w:p w14:paraId="6AF92BEC" w14:textId="77777777" w:rsidR="005A25CB" w:rsidRPr="00581C39" w:rsidRDefault="005A25CB" w:rsidP="005A25CB">
      <w:pPr>
        <w:pStyle w:val="PI-3EMEASMCA"/>
      </w:pPr>
    </w:p>
    <w:p w14:paraId="6AF92BED" w14:textId="77777777" w:rsidR="005A25CB" w:rsidRPr="00581C39" w:rsidRDefault="005A25CB" w:rsidP="00497665">
      <w:pPr>
        <w:rPr>
          <w:sz w:val="22"/>
          <w:szCs w:val="22"/>
        </w:rPr>
      </w:pPr>
      <w:r w:rsidRPr="00581C39">
        <w:rPr>
          <w:sz w:val="22"/>
          <w:szCs w:val="22"/>
        </w:rPr>
        <w:t>Šio vaistinio preparato negalima maišyti su kitais, išskyrus nurodytus 6.6 skyriuje.</w:t>
      </w:r>
    </w:p>
    <w:p w14:paraId="6AF92BEE" w14:textId="77777777" w:rsidR="005A25CB" w:rsidRPr="00581C39" w:rsidRDefault="005A25CB" w:rsidP="005A25CB">
      <w:pPr>
        <w:pStyle w:val="PI-3EMEASMCA"/>
      </w:pPr>
    </w:p>
    <w:p w14:paraId="6AF92BEF" w14:textId="77777777" w:rsidR="005A25CB" w:rsidRPr="00581C39" w:rsidRDefault="005A25CB" w:rsidP="005A25CB">
      <w:pPr>
        <w:pStyle w:val="PI-2EMEASMCA"/>
      </w:pPr>
      <w:bookmarkStart w:id="57" w:name="_Toc129243118"/>
      <w:bookmarkStart w:id="58" w:name="_Toc129243243"/>
      <w:r w:rsidRPr="00581C39">
        <w:t>6.3</w:t>
      </w:r>
      <w:r w:rsidRPr="00581C39">
        <w:tab/>
        <w:t>Tinkamumo laikas</w:t>
      </w:r>
      <w:bookmarkEnd w:id="57"/>
      <w:bookmarkEnd w:id="58"/>
    </w:p>
    <w:p w14:paraId="6AF92BF0" w14:textId="77777777" w:rsidR="005A25CB" w:rsidRPr="00581C39" w:rsidRDefault="005A25CB" w:rsidP="005A25CB">
      <w:pPr>
        <w:pStyle w:val="PI-3EMEASMCA"/>
      </w:pPr>
    </w:p>
    <w:p w14:paraId="6AF92BF1" w14:textId="77777777" w:rsidR="005A25CB" w:rsidRPr="00581C39" w:rsidRDefault="005A25CB" w:rsidP="00497665">
      <w:pPr>
        <w:rPr>
          <w:sz w:val="22"/>
          <w:szCs w:val="22"/>
        </w:rPr>
      </w:pPr>
      <w:r w:rsidRPr="00581C39">
        <w:rPr>
          <w:sz w:val="22"/>
          <w:szCs w:val="22"/>
        </w:rPr>
        <w:t>2 metai.</w:t>
      </w:r>
    </w:p>
    <w:p w14:paraId="6AF92BF2" w14:textId="77777777" w:rsidR="005A25CB" w:rsidRPr="00581C39" w:rsidRDefault="005A25CB" w:rsidP="00497665">
      <w:pPr>
        <w:rPr>
          <w:sz w:val="22"/>
          <w:szCs w:val="22"/>
        </w:rPr>
      </w:pPr>
      <w:r w:rsidRPr="00581C39">
        <w:rPr>
          <w:sz w:val="22"/>
          <w:szCs w:val="22"/>
        </w:rPr>
        <w:t>Paruoštą infuzijai ar injekcijai tirpalą vartoti nedelsiant.</w:t>
      </w:r>
    </w:p>
    <w:p w14:paraId="6AF92BF3" w14:textId="77777777" w:rsidR="005A25CB" w:rsidRPr="00581C39" w:rsidRDefault="005A25CB" w:rsidP="005A25CB">
      <w:pPr>
        <w:pStyle w:val="PI-3EMEASMCA"/>
      </w:pPr>
    </w:p>
    <w:p w14:paraId="6AF92BF4" w14:textId="77777777" w:rsidR="005A25CB" w:rsidRPr="00581C39" w:rsidRDefault="005A25CB" w:rsidP="005A25CB">
      <w:pPr>
        <w:pStyle w:val="PI-2EMEASMCA"/>
      </w:pPr>
      <w:bookmarkStart w:id="59" w:name="_Toc129243119"/>
      <w:bookmarkStart w:id="60" w:name="_Toc129243244"/>
      <w:r w:rsidRPr="00581C39">
        <w:t>6.4</w:t>
      </w:r>
      <w:r w:rsidRPr="00581C39">
        <w:tab/>
        <w:t>Specialios laikymo sąlygos</w:t>
      </w:r>
      <w:bookmarkEnd w:id="59"/>
      <w:bookmarkEnd w:id="60"/>
    </w:p>
    <w:p w14:paraId="6AF92BF5" w14:textId="77777777" w:rsidR="005A25CB" w:rsidRPr="00581C39" w:rsidRDefault="005A25CB" w:rsidP="005A25CB">
      <w:pPr>
        <w:pStyle w:val="PI-3EMEASMCA"/>
      </w:pPr>
    </w:p>
    <w:p w14:paraId="6AF92BF6" w14:textId="77777777" w:rsidR="005A25CB" w:rsidRPr="00581C39" w:rsidRDefault="005A25CB" w:rsidP="00497665">
      <w:pPr>
        <w:rPr>
          <w:sz w:val="22"/>
          <w:szCs w:val="22"/>
        </w:rPr>
      </w:pPr>
      <w:r w:rsidRPr="00581C39">
        <w:rPr>
          <w:sz w:val="22"/>
          <w:szCs w:val="22"/>
        </w:rPr>
        <w:t>Laikyti ne aukštesnėje kaip 25 ºC temperatūroje.</w:t>
      </w:r>
    </w:p>
    <w:p w14:paraId="6AF92BF7" w14:textId="77777777" w:rsidR="005A25CB" w:rsidRPr="00581C39" w:rsidRDefault="005A25CB" w:rsidP="00497665">
      <w:pPr>
        <w:rPr>
          <w:sz w:val="22"/>
          <w:szCs w:val="22"/>
        </w:rPr>
      </w:pPr>
      <w:r w:rsidRPr="00581C39">
        <w:rPr>
          <w:sz w:val="22"/>
          <w:szCs w:val="22"/>
        </w:rPr>
        <w:t>Ampules laikyti išorinėje dėžutėje, kad preparatas būtų apsaugotas nuo šviesos.</w:t>
      </w:r>
    </w:p>
    <w:p w14:paraId="6AF92BF8" w14:textId="77777777" w:rsidR="005A25CB" w:rsidRPr="00581C39" w:rsidRDefault="005A25CB" w:rsidP="00497665">
      <w:pPr>
        <w:rPr>
          <w:sz w:val="22"/>
          <w:szCs w:val="22"/>
        </w:rPr>
      </w:pPr>
      <w:r w:rsidRPr="00581C39">
        <w:rPr>
          <w:sz w:val="22"/>
          <w:szCs w:val="22"/>
        </w:rPr>
        <w:t>Paruošto vaistinio preparato laikymo sąlygos pateikiamos 6.3 skyriuje.</w:t>
      </w:r>
    </w:p>
    <w:p w14:paraId="6AF92BF9" w14:textId="77777777" w:rsidR="005A25CB" w:rsidRPr="00581C39" w:rsidRDefault="005A25CB" w:rsidP="005A25CB">
      <w:pPr>
        <w:pStyle w:val="PI-2EMEASMCA"/>
      </w:pPr>
      <w:bookmarkStart w:id="61" w:name="_Toc129243120"/>
      <w:bookmarkStart w:id="62" w:name="_Toc129243245"/>
    </w:p>
    <w:p w14:paraId="6AF92BFA" w14:textId="77777777" w:rsidR="005A25CB" w:rsidRPr="00581C39" w:rsidRDefault="005A25CB" w:rsidP="005A25CB">
      <w:pPr>
        <w:pStyle w:val="PI-2EMEASMCA"/>
      </w:pPr>
      <w:r w:rsidRPr="00581C39">
        <w:t>6.5</w:t>
      </w:r>
      <w:r w:rsidRPr="00581C39">
        <w:tab/>
      </w:r>
      <w:proofErr w:type="spellStart"/>
      <w:r w:rsidRPr="00581C39">
        <w:t>Talpyklės</w:t>
      </w:r>
      <w:proofErr w:type="spellEnd"/>
      <w:r w:rsidRPr="00581C39">
        <w:t xml:space="preserve"> pobūdis ir jos turinys</w:t>
      </w:r>
      <w:bookmarkEnd w:id="61"/>
      <w:bookmarkEnd w:id="62"/>
    </w:p>
    <w:p w14:paraId="6AF92BFB" w14:textId="77777777" w:rsidR="005A25CB" w:rsidRPr="00581C39" w:rsidRDefault="005A25CB" w:rsidP="005A25CB">
      <w:pPr>
        <w:pStyle w:val="PI-3EMEASMCA"/>
      </w:pPr>
    </w:p>
    <w:p w14:paraId="6AF92BFC" w14:textId="77777777" w:rsidR="005A25CB" w:rsidRPr="00581C39" w:rsidRDefault="005A25CB" w:rsidP="005A25CB">
      <w:pPr>
        <w:rPr>
          <w:color w:val="000000"/>
          <w:sz w:val="22"/>
          <w:szCs w:val="22"/>
        </w:rPr>
      </w:pPr>
      <w:r w:rsidRPr="00581C39">
        <w:rPr>
          <w:color w:val="000000"/>
          <w:sz w:val="22"/>
          <w:szCs w:val="22"/>
        </w:rPr>
        <w:t>I tipo bespalvio stiklo ampulė po 3 ml tirpalo. Kartono dėžutėje yra 6 ampulės.</w:t>
      </w:r>
    </w:p>
    <w:p w14:paraId="6AF92BFD" w14:textId="77777777" w:rsidR="005A25CB" w:rsidRPr="00581C39" w:rsidRDefault="005A25CB" w:rsidP="005A25CB">
      <w:pPr>
        <w:pStyle w:val="PI-3EMEASMCA"/>
      </w:pPr>
      <w:r w:rsidRPr="00581C39">
        <w:tab/>
      </w:r>
    </w:p>
    <w:p w14:paraId="6AF92BFE" w14:textId="77777777" w:rsidR="005A25CB" w:rsidRPr="00581C39" w:rsidRDefault="005A25CB" w:rsidP="005A25CB">
      <w:pPr>
        <w:pStyle w:val="PI-2EMEASMCA"/>
      </w:pPr>
      <w:bookmarkStart w:id="63" w:name="_Toc129243121"/>
      <w:bookmarkStart w:id="64" w:name="_Toc129243246"/>
      <w:r w:rsidRPr="00581C39">
        <w:t>6.6</w:t>
      </w:r>
      <w:r w:rsidRPr="00581C39">
        <w:tab/>
        <w:t xml:space="preserve">Specialūs reikalavimai atliekoms tvarkyti </w:t>
      </w:r>
      <w:bookmarkEnd w:id="63"/>
      <w:bookmarkEnd w:id="64"/>
      <w:r w:rsidRPr="00581C39">
        <w:t>ir vaistiniam preparatui ruošti</w:t>
      </w:r>
    </w:p>
    <w:p w14:paraId="6AF92BFF" w14:textId="77777777" w:rsidR="005A25CB" w:rsidRPr="00581C39" w:rsidRDefault="005A25CB" w:rsidP="005A25CB">
      <w:pPr>
        <w:pStyle w:val="Pagrindinistekstas"/>
        <w:spacing w:line="240" w:lineRule="auto"/>
        <w:rPr>
          <w:rFonts w:ascii="Times New Roman" w:hAnsi="Times New Roman"/>
          <w:sz w:val="22"/>
          <w:szCs w:val="22"/>
          <w:u w:val="none"/>
          <w:lang w:val="lt-LT"/>
        </w:rPr>
      </w:pPr>
    </w:p>
    <w:p w14:paraId="6AF92C00" w14:textId="77777777" w:rsidR="005A25CB" w:rsidRPr="00581C39" w:rsidRDefault="005A25CB" w:rsidP="00497665">
      <w:pPr>
        <w:rPr>
          <w:sz w:val="22"/>
          <w:szCs w:val="22"/>
        </w:rPr>
      </w:pPr>
      <w:r w:rsidRPr="00581C39">
        <w:rPr>
          <w:sz w:val="22"/>
          <w:szCs w:val="22"/>
        </w:rPr>
        <w:t>Paruoštas tirpalas yra skaidrus, vos gelsvas.</w:t>
      </w:r>
    </w:p>
    <w:p w14:paraId="6AF92C01" w14:textId="77777777" w:rsidR="005A25CB" w:rsidRPr="00581C39" w:rsidRDefault="005A25CB" w:rsidP="00497665">
      <w:pPr>
        <w:rPr>
          <w:sz w:val="22"/>
          <w:szCs w:val="22"/>
        </w:rPr>
      </w:pPr>
      <w:r w:rsidRPr="00581C39">
        <w:rPr>
          <w:sz w:val="22"/>
          <w:szCs w:val="22"/>
        </w:rPr>
        <w:lastRenderedPageBreak/>
        <w:t>Atsižvelgiant į vaisto farmacines savybes, jo nereikėtų skiesti iki mažesnės kaip 600 mg/l koncentracijos. Skiedimui tinka tik 5% gliukozės tirpalas. Tirpalas, mažesnės koncentracijos negu dvi ampulės 500 ml tirpalo, yra nestabilus, todėl vartoti negalima.</w:t>
      </w:r>
    </w:p>
    <w:p w14:paraId="6AF92C02" w14:textId="77777777" w:rsidR="005A25CB" w:rsidRPr="00581C39" w:rsidRDefault="005A25CB" w:rsidP="00497665">
      <w:pPr>
        <w:rPr>
          <w:sz w:val="22"/>
          <w:szCs w:val="22"/>
        </w:rPr>
      </w:pPr>
      <w:r w:rsidRPr="00581C39">
        <w:rPr>
          <w:sz w:val="22"/>
          <w:szCs w:val="22"/>
        </w:rPr>
        <w:t>Vaistinio preparato tirpalo negalima maišyti su kitais vaistais.</w:t>
      </w:r>
    </w:p>
    <w:p w14:paraId="6AF92C03" w14:textId="77777777" w:rsidR="005A25CB" w:rsidRPr="00581C39" w:rsidRDefault="005A25CB" w:rsidP="005A25CB">
      <w:pPr>
        <w:pStyle w:val="PI-3EMEASMCA"/>
      </w:pPr>
    </w:p>
    <w:p w14:paraId="6AF92C04" w14:textId="77777777" w:rsidR="005A25CB" w:rsidRPr="00581C39" w:rsidRDefault="005A25CB" w:rsidP="005A25CB">
      <w:pPr>
        <w:pStyle w:val="PI-3EMEASMCA"/>
      </w:pPr>
    </w:p>
    <w:p w14:paraId="6AF92C05" w14:textId="77777777" w:rsidR="005A25CB" w:rsidRPr="00581C39" w:rsidRDefault="005A25CB" w:rsidP="005A25CB">
      <w:pPr>
        <w:pStyle w:val="PI-1EMEASMCA"/>
        <w:rPr>
          <w:lang w:val="lt-LT"/>
        </w:rPr>
      </w:pPr>
      <w:bookmarkStart w:id="65" w:name="_Toc129243122"/>
      <w:bookmarkStart w:id="66" w:name="_Toc129243247"/>
      <w:r w:rsidRPr="00581C39">
        <w:t>7.</w:t>
      </w:r>
      <w:r w:rsidRPr="00581C39">
        <w:tab/>
        <w:t>R</w:t>
      </w:r>
      <w:r w:rsidR="00233E16" w:rsidRPr="00581C39">
        <w:rPr>
          <w:lang w:val="lt-LT"/>
        </w:rPr>
        <w:t>EGISTRUOTOJAS</w:t>
      </w:r>
      <w:bookmarkEnd w:id="65"/>
      <w:bookmarkEnd w:id="66"/>
    </w:p>
    <w:p w14:paraId="6AF92C06" w14:textId="77777777" w:rsidR="005A25CB" w:rsidRPr="00581C39" w:rsidRDefault="005A25CB" w:rsidP="005A25CB">
      <w:pPr>
        <w:pStyle w:val="PI-3EMEASMCA"/>
      </w:pPr>
    </w:p>
    <w:p w14:paraId="6AF92C07" w14:textId="77777777" w:rsidR="005A25CB" w:rsidRPr="00581C39" w:rsidRDefault="005A25CB" w:rsidP="00497665">
      <w:pPr>
        <w:rPr>
          <w:sz w:val="22"/>
          <w:szCs w:val="22"/>
        </w:rPr>
      </w:pPr>
      <w:r w:rsidRPr="00581C39">
        <w:rPr>
          <w:sz w:val="22"/>
          <w:szCs w:val="22"/>
        </w:rPr>
        <w:t>UAB „SANOFI-AVENTIS LIETUVA“</w:t>
      </w:r>
    </w:p>
    <w:p w14:paraId="6AF92C08" w14:textId="77777777" w:rsidR="005A25CB" w:rsidRPr="00581C39" w:rsidRDefault="005A25CB" w:rsidP="00497665">
      <w:pPr>
        <w:rPr>
          <w:sz w:val="22"/>
          <w:szCs w:val="22"/>
        </w:rPr>
      </w:pPr>
      <w:proofErr w:type="spellStart"/>
      <w:r w:rsidRPr="00581C39">
        <w:rPr>
          <w:sz w:val="22"/>
          <w:szCs w:val="22"/>
        </w:rPr>
        <w:t>A.Juozapavičiaus</w:t>
      </w:r>
      <w:proofErr w:type="spellEnd"/>
      <w:r w:rsidRPr="00581C39">
        <w:rPr>
          <w:sz w:val="22"/>
          <w:szCs w:val="22"/>
        </w:rPr>
        <w:t xml:space="preserve"> g. 6/2</w:t>
      </w:r>
    </w:p>
    <w:p w14:paraId="6AF92C09" w14:textId="77777777" w:rsidR="005A25CB" w:rsidRPr="00581C39" w:rsidRDefault="005A25CB" w:rsidP="00497665">
      <w:pPr>
        <w:rPr>
          <w:sz w:val="22"/>
          <w:szCs w:val="22"/>
        </w:rPr>
      </w:pPr>
      <w:r w:rsidRPr="00581C39">
        <w:rPr>
          <w:sz w:val="22"/>
          <w:szCs w:val="22"/>
        </w:rPr>
        <w:t>LT-09310 Vilnius</w:t>
      </w:r>
    </w:p>
    <w:p w14:paraId="6AF92C0A" w14:textId="77777777" w:rsidR="005A25CB" w:rsidRPr="00581C39" w:rsidRDefault="005A25CB" w:rsidP="00497665">
      <w:pPr>
        <w:rPr>
          <w:sz w:val="22"/>
          <w:szCs w:val="22"/>
        </w:rPr>
      </w:pPr>
      <w:r w:rsidRPr="00581C39">
        <w:rPr>
          <w:sz w:val="22"/>
          <w:szCs w:val="22"/>
        </w:rPr>
        <w:t>Lietuva</w:t>
      </w:r>
    </w:p>
    <w:p w14:paraId="6AF92C0B" w14:textId="77777777" w:rsidR="005A25CB" w:rsidRPr="00581C39" w:rsidRDefault="005A25CB" w:rsidP="005A25CB">
      <w:pPr>
        <w:pStyle w:val="PI-3EMEASMCA"/>
      </w:pPr>
    </w:p>
    <w:p w14:paraId="6AF92C0C" w14:textId="77777777" w:rsidR="005A25CB" w:rsidRPr="00581C39" w:rsidRDefault="005A25CB" w:rsidP="005A25CB">
      <w:pPr>
        <w:pStyle w:val="PI-3EMEASMCA"/>
      </w:pPr>
    </w:p>
    <w:p w14:paraId="6AF92C0D" w14:textId="77777777" w:rsidR="005A25CB" w:rsidRPr="00581C39" w:rsidRDefault="005A25CB" w:rsidP="005A25CB">
      <w:pPr>
        <w:pStyle w:val="PI-1EMEASMCA"/>
      </w:pPr>
      <w:bookmarkStart w:id="67" w:name="_Toc129243123"/>
      <w:bookmarkStart w:id="68" w:name="_Toc129243248"/>
      <w:r w:rsidRPr="00581C39">
        <w:t>8.</w:t>
      </w:r>
      <w:r w:rsidRPr="00581C39">
        <w:tab/>
      </w:r>
      <w:r w:rsidR="00233E16" w:rsidRPr="00581C39">
        <w:t>R</w:t>
      </w:r>
      <w:r w:rsidR="00233E16" w:rsidRPr="00581C39">
        <w:rPr>
          <w:lang w:val="lt-LT"/>
        </w:rPr>
        <w:t>EGISTRACIJOS</w:t>
      </w:r>
      <w:r w:rsidR="00233E16" w:rsidRPr="00581C39">
        <w:t xml:space="preserve"> </w:t>
      </w:r>
      <w:r w:rsidRPr="00581C39">
        <w:t>PAŽYMĖJIMO NUMERIS</w:t>
      </w:r>
      <w:bookmarkEnd w:id="67"/>
      <w:bookmarkEnd w:id="68"/>
      <w:r w:rsidRPr="00581C39">
        <w:t xml:space="preserve"> (-IAI)</w:t>
      </w:r>
    </w:p>
    <w:p w14:paraId="6AF92C0E" w14:textId="77777777" w:rsidR="005A25CB" w:rsidRPr="00581C39" w:rsidRDefault="005A25CB" w:rsidP="005A25CB">
      <w:pPr>
        <w:pStyle w:val="PI-3EMEASMCA"/>
      </w:pPr>
    </w:p>
    <w:p w14:paraId="6AF92C0F" w14:textId="77777777" w:rsidR="005A25CB" w:rsidRPr="00581C39" w:rsidRDefault="005A25CB" w:rsidP="005A25CB">
      <w:pPr>
        <w:ind w:left="567" w:hanging="567"/>
        <w:rPr>
          <w:caps/>
          <w:sz w:val="22"/>
          <w:szCs w:val="22"/>
        </w:rPr>
      </w:pPr>
      <w:r w:rsidRPr="00581C39">
        <w:rPr>
          <w:caps/>
          <w:sz w:val="22"/>
          <w:szCs w:val="22"/>
        </w:rPr>
        <w:t>LT/1/96/1502/002</w:t>
      </w:r>
    </w:p>
    <w:p w14:paraId="6AF92C10" w14:textId="77777777" w:rsidR="005A25CB" w:rsidRPr="00581C39" w:rsidRDefault="005A25CB" w:rsidP="005A25CB">
      <w:pPr>
        <w:pStyle w:val="PI-3EMEASMCA"/>
      </w:pPr>
    </w:p>
    <w:p w14:paraId="6AF92C11" w14:textId="77777777" w:rsidR="005A25CB" w:rsidRPr="00581C39" w:rsidRDefault="005A25CB" w:rsidP="005A25CB">
      <w:pPr>
        <w:pStyle w:val="PI-3EMEASMCA"/>
      </w:pPr>
    </w:p>
    <w:p w14:paraId="6AF92C12" w14:textId="77777777" w:rsidR="005A25CB" w:rsidRPr="00581C39" w:rsidRDefault="005A25CB" w:rsidP="005A25CB">
      <w:pPr>
        <w:pStyle w:val="PI-1EMEASMCA"/>
      </w:pPr>
      <w:bookmarkStart w:id="69" w:name="_Toc129243124"/>
      <w:bookmarkStart w:id="70" w:name="_Toc129243249"/>
      <w:r w:rsidRPr="00581C39">
        <w:t>9.</w:t>
      </w:r>
      <w:r w:rsidRPr="00581C39">
        <w:tab/>
      </w:r>
      <w:r w:rsidR="00233E16" w:rsidRPr="00581C39">
        <w:t>R</w:t>
      </w:r>
      <w:r w:rsidR="00233E16" w:rsidRPr="00581C39">
        <w:rPr>
          <w:lang w:val="lt-LT"/>
        </w:rPr>
        <w:t>EGISTRAVIMO</w:t>
      </w:r>
      <w:r w:rsidRPr="00581C39">
        <w:t xml:space="preserve"> / </w:t>
      </w:r>
      <w:r w:rsidR="00233E16" w:rsidRPr="00581C39">
        <w:rPr>
          <w:lang w:val="lt-LT"/>
        </w:rPr>
        <w:t>PERREGISTRAVIMO</w:t>
      </w:r>
      <w:r w:rsidR="00233E16" w:rsidRPr="00581C39">
        <w:t xml:space="preserve"> </w:t>
      </w:r>
      <w:r w:rsidRPr="00581C39">
        <w:t>DATA</w:t>
      </w:r>
      <w:bookmarkEnd w:id="69"/>
      <w:bookmarkEnd w:id="70"/>
    </w:p>
    <w:p w14:paraId="6AF92C13" w14:textId="77777777" w:rsidR="005A25CB" w:rsidRPr="00581C39" w:rsidRDefault="005A25CB" w:rsidP="005A25CB">
      <w:pPr>
        <w:pStyle w:val="PI-3EMEASMCA"/>
      </w:pPr>
    </w:p>
    <w:p w14:paraId="6AF92C14" w14:textId="77777777" w:rsidR="005A25CB" w:rsidRPr="00581C39" w:rsidRDefault="00233E16" w:rsidP="005A25CB">
      <w:pPr>
        <w:pStyle w:val="Pagrindinistekstas"/>
        <w:spacing w:line="240" w:lineRule="auto"/>
        <w:rPr>
          <w:rFonts w:ascii="Times New Roman" w:hAnsi="Times New Roman"/>
          <w:sz w:val="22"/>
          <w:szCs w:val="22"/>
          <w:u w:val="none"/>
          <w:lang w:val="lt-LT"/>
        </w:rPr>
      </w:pPr>
      <w:r w:rsidRPr="00581C39">
        <w:rPr>
          <w:rFonts w:ascii="Times New Roman" w:hAnsi="Times New Roman"/>
          <w:sz w:val="22"/>
          <w:szCs w:val="22"/>
          <w:u w:val="none"/>
          <w:lang w:val="lt-LT"/>
        </w:rPr>
        <w:t>Registravimo data</w:t>
      </w:r>
      <w:r w:rsidR="005A25CB" w:rsidRPr="00581C39">
        <w:rPr>
          <w:rFonts w:ascii="Times New Roman" w:hAnsi="Times New Roman"/>
          <w:sz w:val="22"/>
          <w:szCs w:val="22"/>
          <w:u w:val="none"/>
          <w:lang w:val="lt-LT"/>
        </w:rPr>
        <w:t xml:space="preserve"> 1996 m. </w:t>
      </w:r>
      <w:r w:rsidR="008B79E7" w:rsidRPr="00581C39">
        <w:rPr>
          <w:rFonts w:ascii="Times New Roman" w:hAnsi="Times New Roman"/>
          <w:sz w:val="22"/>
          <w:szCs w:val="22"/>
          <w:u w:val="none"/>
          <w:lang w:val="lt-LT"/>
        </w:rPr>
        <w:t>vasario</w:t>
      </w:r>
      <w:r w:rsidR="005A25CB" w:rsidRPr="00581C39">
        <w:rPr>
          <w:rFonts w:ascii="Times New Roman" w:hAnsi="Times New Roman"/>
          <w:sz w:val="22"/>
          <w:szCs w:val="22"/>
          <w:u w:val="none"/>
          <w:lang w:val="lt-LT"/>
        </w:rPr>
        <w:t xml:space="preserve"> mėn. </w:t>
      </w:r>
      <w:r w:rsidR="008B79E7" w:rsidRPr="00581C39">
        <w:rPr>
          <w:rFonts w:ascii="Times New Roman" w:hAnsi="Times New Roman"/>
          <w:sz w:val="22"/>
          <w:szCs w:val="22"/>
          <w:u w:val="none"/>
          <w:lang w:val="lt-LT"/>
        </w:rPr>
        <w:t>15</w:t>
      </w:r>
      <w:r w:rsidR="005A25CB" w:rsidRPr="00581C39">
        <w:rPr>
          <w:rFonts w:ascii="Times New Roman" w:hAnsi="Times New Roman"/>
          <w:sz w:val="22"/>
          <w:szCs w:val="22"/>
          <w:u w:val="none"/>
          <w:lang w:val="lt-LT"/>
        </w:rPr>
        <w:t xml:space="preserve"> d.</w:t>
      </w:r>
    </w:p>
    <w:p w14:paraId="6AF92C15" w14:textId="77777777" w:rsidR="005A25CB" w:rsidRPr="00581C39" w:rsidRDefault="00233E16" w:rsidP="005A25CB">
      <w:pPr>
        <w:pStyle w:val="Pagrindinistekstas"/>
        <w:spacing w:line="240" w:lineRule="auto"/>
        <w:rPr>
          <w:rFonts w:ascii="Times New Roman" w:hAnsi="Times New Roman"/>
          <w:sz w:val="22"/>
          <w:szCs w:val="22"/>
          <w:u w:val="none"/>
          <w:lang w:val="lt-LT"/>
        </w:rPr>
      </w:pPr>
      <w:r w:rsidRPr="00581C39">
        <w:rPr>
          <w:rFonts w:ascii="Times New Roman" w:hAnsi="Times New Roman"/>
          <w:sz w:val="22"/>
          <w:szCs w:val="22"/>
          <w:u w:val="none"/>
          <w:lang w:val="lt-LT"/>
        </w:rPr>
        <w:t>Paskutinio perregistravimo data</w:t>
      </w:r>
      <w:r w:rsidR="005A25CB" w:rsidRPr="00581C39">
        <w:rPr>
          <w:rFonts w:ascii="Times New Roman" w:hAnsi="Times New Roman"/>
          <w:sz w:val="22"/>
          <w:szCs w:val="22"/>
          <w:u w:val="none"/>
          <w:lang w:val="lt-LT"/>
        </w:rPr>
        <w:t xml:space="preserve"> 2009 m. gegužės mėn. 13 d.</w:t>
      </w:r>
    </w:p>
    <w:p w14:paraId="6AF92C16" w14:textId="77777777" w:rsidR="005A25CB" w:rsidRPr="00581C39" w:rsidRDefault="005A25CB" w:rsidP="005A25CB">
      <w:pPr>
        <w:pStyle w:val="PI-3EMEASMCA"/>
      </w:pPr>
    </w:p>
    <w:p w14:paraId="6AF92C17" w14:textId="77777777" w:rsidR="005A25CB" w:rsidRPr="00581C39" w:rsidRDefault="005A25CB" w:rsidP="005A25CB">
      <w:pPr>
        <w:pStyle w:val="PI-3EMEASMCA"/>
      </w:pPr>
    </w:p>
    <w:p w14:paraId="6AF92C18" w14:textId="77777777" w:rsidR="005A25CB" w:rsidRPr="00581C39" w:rsidRDefault="005A25CB" w:rsidP="005A25CB">
      <w:pPr>
        <w:pStyle w:val="PI-1EMEASMCA"/>
      </w:pPr>
      <w:bookmarkStart w:id="71" w:name="_Toc129243125"/>
      <w:bookmarkStart w:id="72" w:name="_Toc129243250"/>
      <w:r w:rsidRPr="00581C39">
        <w:t>10.</w:t>
      </w:r>
      <w:r w:rsidRPr="00581C39">
        <w:tab/>
        <w:t>TEKSTO PERŽIŪROS DATA</w:t>
      </w:r>
      <w:bookmarkEnd w:id="71"/>
      <w:bookmarkEnd w:id="72"/>
    </w:p>
    <w:p w14:paraId="6AF92C19" w14:textId="77777777" w:rsidR="005A25CB" w:rsidRPr="00581C39" w:rsidRDefault="005A25CB" w:rsidP="005A25CB">
      <w:pPr>
        <w:pStyle w:val="PI-3EMEASMCA"/>
      </w:pPr>
    </w:p>
    <w:p w14:paraId="71C078E6" w14:textId="052FB22D" w:rsidR="00545A62" w:rsidRDefault="00830317" w:rsidP="005A25CB">
      <w:pPr>
        <w:rPr>
          <w:sz w:val="22"/>
          <w:szCs w:val="22"/>
        </w:rPr>
      </w:pPr>
      <w:r>
        <w:rPr>
          <w:sz w:val="22"/>
          <w:szCs w:val="22"/>
        </w:rPr>
        <w:t>2016-08-02</w:t>
      </w:r>
    </w:p>
    <w:p w14:paraId="2C9C59D9" w14:textId="77777777" w:rsidR="00830317" w:rsidRPr="00581C39" w:rsidRDefault="00830317" w:rsidP="005A25CB">
      <w:pPr>
        <w:rPr>
          <w:sz w:val="22"/>
          <w:szCs w:val="22"/>
        </w:rPr>
      </w:pPr>
    </w:p>
    <w:p w14:paraId="6AF92C1B" w14:textId="77777777" w:rsidR="005A25CB" w:rsidRPr="00581C39" w:rsidRDefault="005A25CB" w:rsidP="005A25CB">
      <w:pPr>
        <w:rPr>
          <w:sz w:val="22"/>
          <w:szCs w:val="22"/>
        </w:rPr>
      </w:pPr>
      <w:r w:rsidRPr="00581C39">
        <w:rPr>
          <w:sz w:val="22"/>
          <w:szCs w:val="22"/>
        </w:rPr>
        <w:t xml:space="preserve">Išsami informacija apie šį vaistinį preparatą  pateikiama Valstybinės vaistų kontrolės tarnybos prie Lietuvos Respublikos sveikatos apsaugos ministerijos tinklalapyje </w:t>
      </w:r>
      <w:hyperlink r:id="rId13" w:history="1">
        <w:r w:rsidRPr="00581C39">
          <w:rPr>
            <w:rStyle w:val="Hipersaitas"/>
            <w:sz w:val="22"/>
            <w:szCs w:val="22"/>
          </w:rPr>
          <w:t>http://www.vvkt.lt/</w:t>
        </w:r>
      </w:hyperlink>
      <w:r w:rsidRPr="00581C39">
        <w:rPr>
          <w:sz w:val="22"/>
          <w:szCs w:val="22"/>
        </w:rPr>
        <w:br w:type="page"/>
      </w:r>
      <w:bookmarkStart w:id="73" w:name="_Toc129243134"/>
      <w:bookmarkStart w:id="74" w:name="_Toc129243259"/>
    </w:p>
    <w:p w14:paraId="6AF92C1C" w14:textId="77777777" w:rsidR="005A25CB" w:rsidRPr="00581C39" w:rsidRDefault="005A25CB" w:rsidP="005A25CB">
      <w:pPr>
        <w:rPr>
          <w:sz w:val="22"/>
          <w:szCs w:val="22"/>
        </w:rPr>
      </w:pPr>
    </w:p>
    <w:p w14:paraId="6AF92C1D" w14:textId="77777777" w:rsidR="005A25CB" w:rsidRPr="00581C39" w:rsidRDefault="005A25CB" w:rsidP="005A25CB">
      <w:pPr>
        <w:rPr>
          <w:sz w:val="22"/>
          <w:szCs w:val="22"/>
        </w:rPr>
      </w:pPr>
    </w:p>
    <w:p w14:paraId="6AF92C1E" w14:textId="77777777" w:rsidR="005A25CB" w:rsidRPr="00581C39" w:rsidRDefault="005A25CB" w:rsidP="005A25CB">
      <w:pPr>
        <w:rPr>
          <w:sz w:val="22"/>
          <w:szCs w:val="22"/>
        </w:rPr>
      </w:pPr>
    </w:p>
    <w:p w14:paraId="6AF92C1F" w14:textId="77777777" w:rsidR="005A25CB" w:rsidRPr="00581C39" w:rsidRDefault="005A25CB" w:rsidP="005A25CB">
      <w:pPr>
        <w:rPr>
          <w:sz w:val="22"/>
          <w:szCs w:val="22"/>
        </w:rPr>
      </w:pPr>
    </w:p>
    <w:p w14:paraId="6AF92C20" w14:textId="77777777" w:rsidR="005A25CB" w:rsidRPr="00581C39" w:rsidRDefault="005A25CB" w:rsidP="005A25CB">
      <w:pPr>
        <w:rPr>
          <w:sz w:val="22"/>
          <w:szCs w:val="22"/>
        </w:rPr>
      </w:pPr>
    </w:p>
    <w:p w14:paraId="6AF92C21" w14:textId="77777777" w:rsidR="005A25CB" w:rsidRPr="00581C39" w:rsidRDefault="005A25CB" w:rsidP="005A25CB">
      <w:pPr>
        <w:rPr>
          <w:sz w:val="22"/>
          <w:szCs w:val="22"/>
        </w:rPr>
      </w:pPr>
    </w:p>
    <w:p w14:paraId="6AF92C22" w14:textId="77777777" w:rsidR="005A25CB" w:rsidRPr="00581C39" w:rsidRDefault="005A25CB" w:rsidP="005A25CB">
      <w:pPr>
        <w:rPr>
          <w:sz w:val="22"/>
          <w:szCs w:val="22"/>
        </w:rPr>
      </w:pPr>
    </w:p>
    <w:p w14:paraId="6AF92C23" w14:textId="77777777" w:rsidR="005A25CB" w:rsidRPr="00581C39" w:rsidRDefault="005A25CB" w:rsidP="005A25CB">
      <w:pPr>
        <w:rPr>
          <w:sz w:val="22"/>
          <w:szCs w:val="22"/>
        </w:rPr>
      </w:pPr>
    </w:p>
    <w:p w14:paraId="6AF92C24" w14:textId="77777777" w:rsidR="005A25CB" w:rsidRPr="00581C39" w:rsidRDefault="005A25CB" w:rsidP="005A25CB">
      <w:pPr>
        <w:rPr>
          <w:sz w:val="22"/>
          <w:szCs w:val="22"/>
        </w:rPr>
      </w:pPr>
    </w:p>
    <w:p w14:paraId="6AF92C25" w14:textId="77777777" w:rsidR="005A25CB" w:rsidRPr="00581C39" w:rsidRDefault="005A25CB" w:rsidP="005A25CB">
      <w:pPr>
        <w:pStyle w:val="Sraopastraipa"/>
        <w:rPr>
          <w:sz w:val="22"/>
          <w:szCs w:val="22"/>
        </w:rPr>
      </w:pPr>
    </w:p>
    <w:p w14:paraId="6AF92C26" w14:textId="77777777" w:rsidR="005A25CB" w:rsidRPr="00581C39" w:rsidRDefault="005A25CB" w:rsidP="005A25CB">
      <w:pPr>
        <w:pStyle w:val="Sraopastraipa"/>
        <w:rPr>
          <w:sz w:val="22"/>
          <w:szCs w:val="22"/>
        </w:rPr>
      </w:pPr>
    </w:p>
    <w:p w14:paraId="6AF92C27" w14:textId="77777777" w:rsidR="005A25CB" w:rsidRPr="00581C39" w:rsidRDefault="005A25CB" w:rsidP="005A25CB">
      <w:pPr>
        <w:pStyle w:val="Sraopastraipa"/>
        <w:rPr>
          <w:sz w:val="22"/>
          <w:szCs w:val="22"/>
        </w:rPr>
      </w:pPr>
    </w:p>
    <w:p w14:paraId="6AF92C28" w14:textId="77777777" w:rsidR="005A25CB" w:rsidRPr="00581C39" w:rsidRDefault="005A25CB" w:rsidP="005A25CB">
      <w:pPr>
        <w:pStyle w:val="Sraopastraipa"/>
        <w:rPr>
          <w:sz w:val="22"/>
          <w:szCs w:val="22"/>
        </w:rPr>
      </w:pPr>
    </w:p>
    <w:p w14:paraId="6AF92C29" w14:textId="77777777" w:rsidR="005A25CB" w:rsidRPr="00581C39" w:rsidRDefault="005A25CB" w:rsidP="005A25CB">
      <w:pPr>
        <w:pStyle w:val="Sraopastraipa"/>
        <w:rPr>
          <w:sz w:val="22"/>
          <w:szCs w:val="22"/>
        </w:rPr>
      </w:pPr>
    </w:p>
    <w:p w14:paraId="6AF92C2A" w14:textId="77777777" w:rsidR="005A25CB" w:rsidRPr="00581C39" w:rsidRDefault="005A25CB" w:rsidP="005A25CB">
      <w:pPr>
        <w:pStyle w:val="Sraopastraipa"/>
        <w:rPr>
          <w:sz w:val="22"/>
          <w:szCs w:val="22"/>
        </w:rPr>
      </w:pPr>
    </w:p>
    <w:p w14:paraId="6AF92C2B" w14:textId="77777777" w:rsidR="005A25CB" w:rsidRPr="00581C39" w:rsidRDefault="005A25CB" w:rsidP="005A25CB">
      <w:pPr>
        <w:pStyle w:val="Sraopastraipa"/>
        <w:rPr>
          <w:sz w:val="22"/>
          <w:szCs w:val="22"/>
        </w:rPr>
      </w:pPr>
    </w:p>
    <w:p w14:paraId="6AF92C2C" w14:textId="77777777" w:rsidR="005A25CB" w:rsidRPr="00581C39" w:rsidRDefault="005A25CB" w:rsidP="005A25CB">
      <w:pPr>
        <w:pStyle w:val="Sraopastraipa"/>
        <w:rPr>
          <w:sz w:val="22"/>
          <w:szCs w:val="22"/>
        </w:rPr>
      </w:pPr>
    </w:p>
    <w:p w14:paraId="6AF92C2D" w14:textId="77777777" w:rsidR="005A25CB" w:rsidRPr="00581C39" w:rsidRDefault="005A25CB" w:rsidP="005A25CB">
      <w:pPr>
        <w:pStyle w:val="Sraopastraipa"/>
        <w:rPr>
          <w:sz w:val="22"/>
          <w:szCs w:val="22"/>
        </w:rPr>
      </w:pPr>
    </w:p>
    <w:p w14:paraId="6AF92C2E" w14:textId="77777777" w:rsidR="005A25CB" w:rsidRPr="00581C39" w:rsidRDefault="005A25CB" w:rsidP="005A25CB">
      <w:pPr>
        <w:pStyle w:val="Sraopastraipa"/>
        <w:rPr>
          <w:sz w:val="22"/>
          <w:szCs w:val="22"/>
        </w:rPr>
      </w:pPr>
    </w:p>
    <w:p w14:paraId="6AF92C2F" w14:textId="77777777" w:rsidR="005A25CB" w:rsidRPr="00581C39" w:rsidRDefault="005A25CB" w:rsidP="005A25CB">
      <w:pPr>
        <w:pStyle w:val="Sraopastraipa"/>
        <w:rPr>
          <w:sz w:val="22"/>
          <w:szCs w:val="22"/>
        </w:rPr>
      </w:pPr>
    </w:p>
    <w:p w14:paraId="6AF92C30" w14:textId="77777777" w:rsidR="005A25CB" w:rsidRPr="00581C39" w:rsidRDefault="005A25CB" w:rsidP="005A25CB">
      <w:pPr>
        <w:pStyle w:val="Sraopastraipa"/>
        <w:rPr>
          <w:sz w:val="22"/>
          <w:szCs w:val="22"/>
        </w:rPr>
      </w:pPr>
    </w:p>
    <w:p w14:paraId="6AF92C31" w14:textId="77777777" w:rsidR="005A25CB" w:rsidRPr="00581C39" w:rsidRDefault="005A25CB" w:rsidP="005A25CB">
      <w:pPr>
        <w:pStyle w:val="Sraopastraipa"/>
        <w:rPr>
          <w:sz w:val="22"/>
          <w:szCs w:val="22"/>
        </w:rPr>
      </w:pPr>
    </w:p>
    <w:p w14:paraId="6AF92C32" w14:textId="77777777" w:rsidR="00E7237E" w:rsidRPr="00581C39" w:rsidRDefault="00E7237E" w:rsidP="005A25CB">
      <w:pPr>
        <w:pStyle w:val="TTEMEASMCA"/>
        <w:rPr>
          <w:szCs w:val="22"/>
          <w:lang w:val="lt-LT"/>
        </w:rPr>
      </w:pPr>
      <w:bookmarkStart w:id="75" w:name="_Toc129243128"/>
      <w:bookmarkStart w:id="76" w:name="_Toc129243253"/>
    </w:p>
    <w:p w14:paraId="6AF92C33" w14:textId="77777777" w:rsidR="005A25CB" w:rsidRPr="00581C39" w:rsidRDefault="005A25CB" w:rsidP="005A25CB">
      <w:pPr>
        <w:pStyle w:val="TTEMEASMCA"/>
        <w:rPr>
          <w:szCs w:val="22"/>
          <w:lang w:val="lt-LT"/>
        </w:rPr>
      </w:pPr>
      <w:r w:rsidRPr="00581C39">
        <w:rPr>
          <w:szCs w:val="22"/>
          <w:lang w:val="lt-LT"/>
        </w:rPr>
        <w:t>II PRIEDAS</w:t>
      </w:r>
      <w:bookmarkEnd w:id="75"/>
      <w:bookmarkEnd w:id="76"/>
    </w:p>
    <w:p w14:paraId="6AF92C34" w14:textId="77777777" w:rsidR="005A25CB" w:rsidRPr="00581C39" w:rsidRDefault="005A25CB" w:rsidP="005A25CB">
      <w:pPr>
        <w:pStyle w:val="TTEMEASMCA"/>
        <w:rPr>
          <w:szCs w:val="22"/>
          <w:lang w:val="lt-LT"/>
        </w:rPr>
      </w:pPr>
    </w:p>
    <w:p w14:paraId="6AF92C35" w14:textId="77777777" w:rsidR="005A25CB" w:rsidRPr="00581C39" w:rsidRDefault="00BA1F0A" w:rsidP="005A25CB">
      <w:pPr>
        <w:pStyle w:val="TTEMEASMCA"/>
        <w:rPr>
          <w:szCs w:val="22"/>
          <w:lang w:val="lt-LT"/>
        </w:rPr>
      </w:pPr>
      <w:r w:rsidRPr="00581C39">
        <w:rPr>
          <w:szCs w:val="22"/>
          <w:lang w:val="lt-LT"/>
        </w:rPr>
        <w:t xml:space="preserve">REGISTRACIJOS </w:t>
      </w:r>
      <w:r w:rsidR="005A25CB" w:rsidRPr="00581C39">
        <w:rPr>
          <w:szCs w:val="22"/>
          <w:lang w:val="lt-LT"/>
        </w:rPr>
        <w:t>SĄLYGOS</w:t>
      </w:r>
    </w:p>
    <w:p w14:paraId="6AF92C36" w14:textId="77777777" w:rsidR="005A25CB" w:rsidRPr="00581C39" w:rsidRDefault="005A25CB" w:rsidP="005A25CB">
      <w:pPr>
        <w:pStyle w:val="Sraopastraipa"/>
        <w:rPr>
          <w:sz w:val="22"/>
          <w:szCs w:val="22"/>
        </w:rPr>
      </w:pPr>
    </w:p>
    <w:p w14:paraId="6AF92C37" w14:textId="77777777" w:rsidR="005A25CB" w:rsidRPr="00581C39" w:rsidRDefault="005A25CB" w:rsidP="005A25CB">
      <w:pPr>
        <w:pStyle w:val="BTAnIIEMEASMCA"/>
        <w:rPr>
          <w:highlight w:val="yellow"/>
          <w:lang w:val="lt-LT"/>
        </w:rPr>
      </w:pPr>
      <w:r w:rsidRPr="00581C39">
        <w:rPr>
          <w:lang w:val="lt-LT"/>
        </w:rPr>
        <w:t>A.</w:t>
      </w:r>
      <w:r w:rsidRPr="00581C39">
        <w:rPr>
          <w:lang w:val="lt-LT"/>
        </w:rPr>
        <w:tab/>
        <w:t>GAMINTOJAS (-AI), ATSAKINGAS (-I) UŽ SERIJŲ IŠLEIDIMĄ</w:t>
      </w:r>
    </w:p>
    <w:p w14:paraId="6AF92C38" w14:textId="77777777" w:rsidR="005A25CB" w:rsidRPr="00581C39" w:rsidRDefault="005A25CB" w:rsidP="005A25CB">
      <w:pPr>
        <w:pStyle w:val="Sraopastraipa"/>
        <w:rPr>
          <w:sz w:val="22"/>
          <w:szCs w:val="22"/>
          <w:highlight w:val="yellow"/>
        </w:rPr>
      </w:pPr>
    </w:p>
    <w:p w14:paraId="6AF92C39" w14:textId="77777777" w:rsidR="005A25CB" w:rsidRPr="00581C39" w:rsidRDefault="005A25CB" w:rsidP="005A25CB">
      <w:pPr>
        <w:pStyle w:val="BTAnIIEMEASMCA"/>
        <w:numPr>
          <w:ilvl w:val="0"/>
          <w:numId w:val="35"/>
        </w:numPr>
        <w:rPr>
          <w:lang w:val="lt-LT"/>
        </w:rPr>
      </w:pPr>
      <w:r w:rsidRPr="00581C39">
        <w:rPr>
          <w:lang w:val="lt-LT"/>
        </w:rPr>
        <w:t>TIEKIMO IR VARTOJIMO SĄLYGOS AR APRIBOJIMAI</w:t>
      </w:r>
    </w:p>
    <w:p w14:paraId="6AF92C3A" w14:textId="77777777" w:rsidR="005A25CB" w:rsidRPr="00581C39" w:rsidRDefault="005A25CB" w:rsidP="005A25CB">
      <w:pPr>
        <w:pStyle w:val="BTAnIIEMEASMCA"/>
        <w:rPr>
          <w:lang w:val="lt-LT"/>
        </w:rPr>
      </w:pPr>
    </w:p>
    <w:p w14:paraId="6AF92C3B" w14:textId="77777777" w:rsidR="005A25CB" w:rsidRPr="00581C39" w:rsidRDefault="005A25CB" w:rsidP="005A25CB">
      <w:pPr>
        <w:pStyle w:val="BTAnIIEMEASMCA"/>
        <w:rPr>
          <w:lang w:val="lt-LT"/>
        </w:rPr>
      </w:pPr>
    </w:p>
    <w:p w14:paraId="6AF92C3C" w14:textId="77777777" w:rsidR="005A25CB" w:rsidRPr="00581C39" w:rsidRDefault="005A25CB" w:rsidP="005A25CB">
      <w:pPr>
        <w:pStyle w:val="BTAnIIEMEASMCA"/>
        <w:rPr>
          <w:lang w:val="lt-LT"/>
        </w:rPr>
      </w:pPr>
    </w:p>
    <w:p w14:paraId="6AF92C3D" w14:textId="77777777" w:rsidR="005A25CB" w:rsidRPr="00581C39" w:rsidRDefault="005A25CB" w:rsidP="005A25CB">
      <w:pPr>
        <w:pStyle w:val="BTAnIIEMEASMCA"/>
        <w:rPr>
          <w:lang w:val="lt-LT"/>
        </w:rPr>
      </w:pPr>
    </w:p>
    <w:p w14:paraId="6AF92C3E" w14:textId="77777777" w:rsidR="005A25CB" w:rsidRPr="00581C39" w:rsidRDefault="005A25CB" w:rsidP="005A25CB">
      <w:pPr>
        <w:pStyle w:val="BTAnIIEMEASMCA"/>
        <w:rPr>
          <w:lang w:val="lt-LT"/>
        </w:rPr>
      </w:pPr>
    </w:p>
    <w:p w14:paraId="6AF92C3F" w14:textId="77777777" w:rsidR="005A25CB" w:rsidRPr="00581C39" w:rsidRDefault="005A25CB" w:rsidP="005A25CB">
      <w:pPr>
        <w:pStyle w:val="BTAnIIEMEASMCA"/>
        <w:rPr>
          <w:lang w:val="lt-LT"/>
        </w:rPr>
      </w:pPr>
    </w:p>
    <w:p w14:paraId="6AF92C40" w14:textId="77777777" w:rsidR="005A25CB" w:rsidRPr="00581C39" w:rsidRDefault="005A25CB" w:rsidP="005A25CB">
      <w:pPr>
        <w:pStyle w:val="BTAnIIEMEASMCA"/>
        <w:rPr>
          <w:lang w:val="lt-LT"/>
        </w:rPr>
      </w:pPr>
    </w:p>
    <w:p w14:paraId="6AF92C41" w14:textId="77777777" w:rsidR="005A25CB" w:rsidRPr="00581C39" w:rsidRDefault="005A25CB" w:rsidP="005A25CB">
      <w:pPr>
        <w:pStyle w:val="BTAnIIEMEASMCA"/>
        <w:rPr>
          <w:lang w:val="lt-LT"/>
        </w:rPr>
      </w:pPr>
    </w:p>
    <w:p w14:paraId="6AF92C42" w14:textId="77777777" w:rsidR="005A25CB" w:rsidRPr="00581C39" w:rsidRDefault="005A25CB" w:rsidP="005A25CB">
      <w:pPr>
        <w:pStyle w:val="BTAnIIEMEASMCA"/>
        <w:rPr>
          <w:lang w:val="lt-LT"/>
        </w:rPr>
      </w:pPr>
    </w:p>
    <w:p w14:paraId="6AF92C43" w14:textId="77777777" w:rsidR="005A25CB" w:rsidRPr="00581C39" w:rsidRDefault="005A25CB" w:rsidP="005A25CB">
      <w:pPr>
        <w:pStyle w:val="BTAnIIEMEASMCA"/>
        <w:rPr>
          <w:lang w:val="lt-LT"/>
        </w:rPr>
      </w:pPr>
    </w:p>
    <w:p w14:paraId="6AF92C44" w14:textId="77777777" w:rsidR="005A25CB" w:rsidRPr="00581C39" w:rsidRDefault="005A25CB" w:rsidP="005A25CB">
      <w:pPr>
        <w:pStyle w:val="BTAnIIEMEASMCA"/>
        <w:rPr>
          <w:lang w:val="lt-LT"/>
        </w:rPr>
      </w:pPr>
    </w:p>
    <w:p w14:paraId="6AF92C45" w14:textId="77777777" w:rsidR="005A25CB" w:rsidRPr="00581C39" w:rsidRDefault="005A25CB" w:rsidP="005A25CB">
      <w:pPr>
        <w:pStyle w:val="BTAnIIEMEASMCA"/>
        <w:rPr>
          <w:lang w:val="lt-LT"/>
        </w:rPr>
      </w:pPr>
    </w:p>
    <w:p w14:paraId="6AF92C46" w14:textId="77777777" w:rsidR="005A25CB" w:rsidRPr="00581C39" w:rsidRDefault="005A25CB" w:rsidP="005A25CB">
      <w:pPr>
        <w:pStyle w:val="BTAnIIEMEASMCA"/>
        <w:rPr>
          <w:lang w:val="lt-LT"/>
        </w:rPr>
      </w:pPr>
    </w:p>
    <w:p w14:paraId="6AF92C47" w14:textId="77777777" w:rsidR="005A25CB" w:rsidRPr="00581C39" w:rsidRDefault="005A25CB" w:rsidP="005A25CB">
      <w:pPr>
        <w:pStyle w:val="BTAnIIEMEASMCA"/>
        <w:rPr>
          <w:lang w:val="lt-LT"/>
        </w:rPr>
      </w:pPr>
    </w:p>
    <w:p w14:paraId="6AF92C48" w14:textId="77777777" w:rsidR="005A25CB" w:rsidRPr="00581C39" w:rsidRDefault="005A25CB" w:rsidP="005A25CB">
      <w:pPr>
        <w:pStyle w:val="BTAnIIEMEASMCA"/>
        <w:rPr>
          <w:lang w:val="lt-LT"/>
        </w:rPr>
      </w:pPr>
    </w:p>
    <w:p w14:paraId="6AF92C49" w14:textId="77777777" w:rsidR="005A25CB" w:rsidRPr="00581C39" w:rsidRDefault="005A25CB" w:rsidP="005A25CB">
      <w:pPr>
        <w:pStyle w:val="BTAnIIEMEASMCA"/>
        <w:rPr>
          <w:lang w:val="lt-LT"/>
        </w:rPr>
      </w:pPr>
    </w:p>
    <w:p w14:paraId="6AF92C4A" w14:textId="77777777" w:rsidR="005A25CB" w:rsidRPr="00581C39" w:rsidRDefault="005A25CB" w:rsidP="005A25CB">
      <w:pPr>
        <w:pStyle w:val="BTAnIIEMEASMCA"/>
        <w:rPr>
          <w:lang w:val="lt-LT"/>
        </w:rPr>
      </w:pPr>
    </w:p>
    <w:p w14:paraId="6AF92C4B" w14:textId="77777777" w:rsidR="005A25CB" w:rsidRPr="00581C39" w:rsidRDefault="005A25CB" w:rsidP="005A25CB">
      <w:pPr>
        <w:pStyle w:val="BTAnIIEMEASMCA"/>
        <w:rPr>
          <w:lang w:val="lt-LT"/>
        </w:rPr>
      </w:pPr>
    </w:p>
    <w:p w14:paraId="6AF92C4C" w14:textId="77777777" w:rsidR="005A25CB" w:rsidRPr="00581C39" w:rsidRDefault="005A25CB" w:rsidP="005A25CB">
      <w:pPr>
        <w:pStyle w:val="BTAnIIEMEASMCA"/>
        <w:rPr>
          <w:lang w:val="lt-LT"/>
        </w:rPr>
      </w:pPr>
    </w:p>
    <w:p w14:paraId="6AF92C4D" w14:textId="77777777" w:rsidR="005A25CB" w:rsidRPr="00581C39" w:rsidRDefault="005A25CB" w:rsidP="005A25CB">
      <w:pPr>
        <w:pStyle w:val="BTAnIIEMEASMCA"/>
        <w:rPr>
          <w:lang w:val="lt-LT"/>
        </w:rPr>
      </w:pPr>
    </w:p>
    <w:p w14:paraId="6AF92C4E" w14:textId="77777777" w:rsidR="005A25CB" w:rsidRPr="00581C39" w:rsidRDefault="005A25CB" w:rsidP="005A25CB">
      <w:pPr>
        <w:pStyle w:val="BTAnIIEMEASMCA"/>
        <w:rPr>
          <w:lang w:val="lt-LT"/>
        </w:rPr>
      </w:pPr>
    </w:p>
    <w:p w14:paraId="6AF92C4F" w14:textId="77777777" w:rsidR="005A25CB" w:rsidRPr="00581C39" w:rsidRDefault="005A25CB" w:rsidP="005A25CB">
      <w:pPr>
        <w:pStyle w:val="BTAnIIEMEASMCA"/>
        <w:rPr>
          <w:lang w:val="lt-LT"/>
        </w:rPr>
      </w:pPr>
    </w:p>
    <w:p w14:paraId="6AF92C50" w14:textId="77777777" w:rsidR="005A25CB" w:rsidRPr="00581C39" w:rsidRDefault="005A25CB" w:rsidP="005A25CB">
      <w:pPr>
        <w:pStyle w:val="BTAnIIEMEASMCA"/>
        <w:rPr>
          <w:lang w:val="lt-LT"/>
        </w:rPr>
      </w:pPr>
    </w:p>
    <w:p w14:paraId="6AF92C51" w14:textId="77777777" w:rsidR="005A25CB" w:rsidRPr="00581C39" w:rsidRDefault="005A25CB" w:rsidP="005A25CB">
      <w:pPr>
        <w:pStyle w:val="BTAnIIEMEASMCA"/>
        <w:rPr>
          <w:lang w:val="lt-LT"/>
        </w:rPr>
      </w:pPr>
    </w:p>
    <w:p w14:paraId="6AF92C52" w14:textId="77777777" w:rsidR="005A25CB" w:rsidRPr="00581C39" w:rsidRDefault="005A25CB" w:rsidP="005A25CB">
      <w:pPr>
        <w:pStyle w:val="BTAnIIEMEASMCA"/>
        <w:rPr>
          <w:lang w:val="lt-LT"/>
        </w:rPr>
      </w:pPr>
    </w:p>
    <w:p w14:paraId="6AF92C53" w14:textId="77777777" w:rsidR="005A25CB" w:rsidRPr="00581C39" w:rsidRDefault="005A25CB" w:rsidP="005A25CB">
      <w:pPr>
        <w:pStyle w:val="BTAnIIEMEASMCA"/>
        <w:rPr>
          <w:lang w:val="lt-LT"/>
        </w:rPr>
      </w:pPr>
    </w:p>
    <w:p w14:paraId="6AF92C54" w14:textId="77777777" w:rsidR="005A25CB" w:rsidRPr="00581C39" w:rsidRDefault="005A25CB" w:rsidP="005A25CB">
      <w:pPr>
        <w:pStyle w:val="BTAnIIEMEASMCA"/>
        <w:rPr>
          <w:lang w:val="lt-LT"/>
        </w:rPr>
      </w:pPr>
    </w:p>
    <w:p w14:paraId="6AF92C55" w14:textId="77777777" w:rsidR="005A25CB" w:rsidRPr="00581C39" w:rsidRDefault="005A25CB" w:rsidP="005A25CB">
      <w:pPr>
        <w:pStyle w:val="PI-1EMEASMCA"/>
        <w:ind w:left="0" w:firstLine="0"/>
      </w:pPr>
      <w:r w:rsidRPr="00581C39">
        <w:t>A.</w:t>
      </w:r>
      <w:r w:rsidRPr="00581C39">
        <w:tab/>
        <w:t>GAMINTOJAS (-AI), ATSAKINGAS (-I) UŽ SERIJŲ IŠLEIDIMĄ</w:t>
      </w:r>
    </w:p>
    <w:p w14:paraId="6AF92C56" w14:textId="77777777" w:rsidR="005A25CB" w:rsidRPr="00581C39" w:rsidRDefault="005A25CB" w:rsidP="005A25CB">
      <w:pPr>
        <w:pStyle w:val="Sraopastraipa"/>
        <w:rPr>
          <w:sz w:val="22"/>
          <w:szCs w:val="22"/>
          <w:highlight w:val="yellow"/>
        </w:rPr>
      </w:pPr>
    </w:p>
    <w:p w14:paraId="6AF92C57" w14:textId="77777777" w:rsidR="005A25CB" w:rsidRPr="00581C39" w:rsidRDefault="005A25CB" w:rsidP="005A25CB">
      <w:pPr>
        <w:pStyle w:val="BTuEMEASMCA"/>
        <w:rPr>
          <w:sz w:val="22"/>
          <w:szCs w:val="22"/>
        </w:rPr>
      </w:pPr>
      <w:r w:rsidRPr="00581C39">
        <w:rPr>
          <w:sz w:val="22"/>
          <w:szCs w:val="22"/>
        </w:rPr>
        <w:t xml:space="preserve">Gamintojo, atsakingo už serijų išleidimą, pavadinimas ir adresas </w:t>
      </w:r>
    </w:p>
    <w:p w14:paraId="6AF92C58" w14:textId="77777777" w:rsidR="005A25CB" w:rsidRPr="00581C39" w:rsidRDefault="005A25CB" w:rsidP="005A25CB">
      <w:pPr>
        <w:pStyle w:val="Sraopastraipa"/>
        <w:rPr>
          <w:sz w:val="22"/>
          <w:szCs w:val="22"/>
        </w:rPr>
      </w:pPr>
    </w:p>
    <w:p w14:paraId="6AF92C59"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SANOFI WINTHROP INDUSTRIE</w:t>
      </w:r>
    </w:p>
    <w:p w14:paraId="6AF92C5A"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1, </w:t>
      </w:r>
      <w:proofErr w:type="spellStart"/>
      <w:r w:rsidRPr="00581C39">
        <w:rPr>
          <w:rFonts w:ascii="Times New Roman" w:hAnsi="Times New Roman"/>
          <w:sz w:val="22"/>
          <w:szCs w:val="22"/>
          <w:u w:val="none"/>
          <w:lang w:val="lt-LT"/>
        </w:rPr>
        <w:t>rue</w:t>
      </w:r>
      <w:proofErr w:type="spellEnd"/>
      <w:r w:rsidRPr="00581C39">
        <w:rPr>
          <w:rFonts w:ascii="Times New Roman" w:hAnsi="Times New Roman"/>
          <w:sz w:val="22"/>
          <w:szCs w:val="22"/>
          <w:u w:val="none"/>
          <w:lang w:val="lt-LT"/>
        </w:rPr>
        <w:t xml:space="preserve"> de </w:t>
      </w:r>
      <w:proofErr w:type="spellStart"/>
      <w:r w:rsidRPr="00581C39">
        <w:rPr>
          <w:rFonts w:ascii="Times New Roman" w:hAnsi="Times New Roman"/>
          <w:sz w:val="22"/>
          <w:szCs w:val="22"/>
          <w:u w:val="none"/>
          <w:lang w:val="lt-LT"/>
        </w:rPr>
        <w:t>la</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Vierge</w:t>
      </w:r>
      <w:proofErr w:type="spellEnd"/>
    </w:p>
    <w:p w14:paraId="6AF92C5B"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33440 </w:t>
      </w:r>
      <w:proofErr w:type="spellStart"/>
      <w:r w:rsidRPr="00581C39">
        <w:rPr>
          <w:rFonts w:ascii="Times New Roman" w:hAnsi="Times New Roman"/>
          <w:sz w:val="22"/>
          <w:szCs w:val="22"/>
          <w:u w:val="none"/>
          <w:lang w:val="lt-LT"/>
        </w:rPr>
        <w:t>Ambares</w:t>
      </w:r>
      <w:proofErr w:type="spellEnd"/>
    </w:p>
    <w:p w14:paraId="6AF92C5C" w14:textId="77777777" w:rsidR="005A25CB" w:rsidRPr="00581C39" w:rsidRDefault="005A25CB" w:rsidP="005A25CB">
      <w:pPr>
        <w:ind w:left="567" w:hanging="567"/>
        <w:rPr>
          <w:sz w:val="22"/>
          <w:szCs w:val="22"/>
        </w:rPr>
      </w:pPr>
      <w:r w:rsidRPr="00581C39">
        <w:rPr>
          <w:sz w:val="22"/>
          <w:szCs w:val="22"/>
        </w:rPr>
        <w:t>Prancūzija</w:t>
      </w:r>
    </w:p>
    <w:p w14:paraId="6AF92C5D" w14:textId="77777777" w:rsidR="005A25CB" w:rsidRPr="00581C39" w:rsidRDefault="005A25CB" w:rsidP="005A25CB">
      <w:pPr>
        <w:ind w:left="567" w:hanging="567"/>
        <w:rPr>
          <w:sz w:val="22"/>
          <w:szCs w:val="22"/>
        </w:rPr>
      </w:pPr>
    </w:p>
    <w:p w14:paraId="6AF92C5E" w14:textId="77777777" w:rsidR="005A25CB" w:rsidRPr="00581C39" w:rsidRDefault="005A25CB" w:rsidP="005A25CB">
      <w:pPr>
        <w:ind w:left="567" w:hanging="567"/>
        <w:rPr>
          <w:sz w:val="22"/>
          <w:szCs w:val="22"/>
        </w:rPr>
      </w:pPr>
      <w:r w:rsidRPr="00581C39">
        <w:rPr>
          <w:sz w:val="22"/>
          <w:szCs w:val="22"/>
        </w:rPr>
        <w:t xml:space="preserve">arba </w:t>
      </w:r>
    </w:p>
    <w:p w14:paraId="6AF92C5F" w14:textId="77777777" w:rsidR="005A25CB" w:rsidRPr="00581C39" w:rsidRDefault="005A25CB" w:rsidP="005A25CB">
      <w:pPr>
        <w:ind w:left="567" w:hanging="567"/>
        <w:rPr>
          <w:sz w:val="22"/>
          <w:szCs w:val="22"/>
        </w:rPr>
      </w:pPr>
    </w:p>
    <w:p w14:paraId="6AF92C60" w14:textId="77777777" w:rsidR="004A04F3" w:rsidRPr="00581C39" w:rsidRDefault="004A04F3" w:rsidP="004A04F3">
      <w:pPr>
        <w:autoSpaceDE w:val="0"/>
        <w:autoSpaceDN w:val="0"/>
        <w:adjustRightInd w:val="0"/>
        <w:rPr>
          <w:bCs/>
          <w:sz w:val="22"/>
          <w:szCs w:val="22"/>
          <w:lang w:eastAsia="lt-LT"/>
        </w:rPr>
      </w:pPr>
      <w:proofErr w:type="spellStart"/>
      <w:r w:rsidRPr="00CA6B10">
        <w:rPr>
          <w:bCs/>
          <w:sz w:val="22"/>
          <w:szCs w:val="22"/>
          <w:lang w:eastAsia="lt-LT"/>
        </w:rPr>
        <w:t>Delpharm</w:t>
      </w:r>
      <w:proofErr w:type="spellEnd"/>
      <w:r w:rsidRPr="00CA6B10">
        <w:rPr>
          <w:bCs/>
          <w:sz w:val="22"/>
          <w:szCs w:val="22"/>
          <w:lang w:eastAsia="lt-LT"/>
        </w:rPr>
        <w:t xml:space="preserve"> </w:t>
      </w:r>
      <w:proofErr w:type="spellStart"/>
      <w:r w:rsidRPr="00CA6B10">
        <w:rPr>
          <w:bCs/>
          <w:sz w:val="22"/>
          <w:szCs w:val="22"/>
          <w:lang w:eastAsia="lt-LT"/>
        </w:rPr>
        <w:t>Dijon</w:t>
      </w:r>
      <w:proofErr w:type="spellEnd"/>
    </w:p>
    <w:p w14:paraId="6AF92C61" w14:textId="77777777" w:rsidR="004A04F3" w:rsidRPr="00581C39" w:rsidRDefault="004A04F3" w:rsidP="004A04F3">
      <w:pPr>
        <w:autoSpaceDE w:val="0"/>
        <w:autoSpaceDN w:val="0"/>
        <w:adjustRightInd w:val="0"/>
        <w:rPr>
          <w:bCs/>
          <w:sz w:val="22"/>
          <w:szCs w:val="22"/>
          <w:lang w:eastAsia="lt-LT"/>
        </w:rPr>
      </w:pPr>
      <w:r w:rsidRPr="00581C39">
        <w:rPr>
          <w:bCs/>
          <w:sz w:val="22"/>
          <w:szCs w:val="22"/>
          <w:lang w:eastAsia="lt-LT"/>
        </w:rPr>
        <w:t xml:space="preserve">6 </w:t>
      </w:r>
      <w:proofErr w:type="spellStart"/>
      <w:r w:rsidRPr="00581C39">
        <w:rPr>
          <w:bCs/>
          <w:sz w:val="22"/>
          <w:szCs w:val="22"/>
          <w:lang w:eastAsia="lt-LT"/>
        </w:rPr>
        <w:t>boulevard</w:t>
      </w:r>
      <w:proofErr w:type="spellEnd"/>
      <w:r w:rsidRPr="00581C39">
        <w:rPr>
          <w:bCs/>
          <w:sz w:val="22"/>
          <w:szCs w:val="22"/>
          <w:lang w:eastAsia="lt-LT"/>
        </w:rPr>
        <w:t xml:space="preserve"> de </w:t>
      </w:r>
      <w:proofErr w:type="spellStart"/>
      <w:r w:rsidRPr="00581C39">
        <w:rPr>
          <w:bCs/>
          <w:sz w:val="22"/>
          <w:szCs w:val="22"/>
          <w:lang w:eastAsia="lt-LT"/>
        </w:rPr>
        <w:t>l’Europe</w:t>
      </w:r>
      <w:proofErr w:type="spellEnd"/>
    </w:p>
    <w:p w14:paraId="6AF92C62" w14:textId="77777777" w:rsidR="004A04F3" w:rsidRPr="00581C39" w:rsidRDefault="004A04F3" w:rsidP="004A04F3">
      <w:pPr>
        <w:autoSpaceDE w:val="0"/>
        <w:autoSpaceDN w:val="0"/>
        <w:adjustRightInd w:val="0"/>
        <w:rPr>
          <w:bCs/>
          <w:sz w:val="22"/>
          <w:szCs w:val="22"/>
          <w:lang w:eastAsia="lt-LT"/>
        </w:rPr>
      </w:pPr>
      <w:r w:rsidRPr="00581C39">
        <w:rPr>
          <w:bCs/>
          <w:sz w:val="22"/>
          <w:szCs w:val="22"/>
          <w:lang w:eastAsia="lt-LT"/>
        </w:rPr>
        <w:t xml:space="preserve">21800 </w:t>
      </w:r>
      <w:proofErr w:type="spellStart"/>
      <w:r w:rsidRPr="00581C39">
        <w:rPr>
          <w:bCs/>
          <w:sz w:val="22"/>
          <w:szCs w:val="22"/>
          <w:lang w:eastAsia="lt-LT"/>
        </w:rPr>
        <w:t>Quetigny</w:t>
      </w:r>
      <w:proofErr w:type="spellEnd"/>
      <w:r w:rsidRPr="00581C39">
        <w:rPr>
          <w:bCs/>
          <w:sz w:val="22"/>
          <w:szCs w:val="22"/>
          <w:lang w:eastAsia="lt-LT"/>
        </w:rPr>
        <w:t>,</w:t>
      </w:r>
    </w:p>
    <w:p w14:paraId="6AF92C63" w14:textId="77777777" w:rsidR="004A04F3" w:rsidRPr="00581C39" w:rsidRDefault="004A04F3" w:rsidP="004A04F3">
      <w:pPr>
        <w:autoSpaceDE w:val="0"/>
        <w:autoSpaceDN w:val="0"/>
        <w:adjustRightInd w:val="0"/>
        <w:rPr>
          <w:bCs/>
          <w:sz w:val="22"/>
          <w:szCs w:val="22"/>
          <w:lang w:eastAsia="lt-LT"/>
        </w:rPr>
      </w:pPr>
      <w:r w:rsidRPr="00581C39">
        <w:rPr>
          <w:bCs/>
          <w:sz w:val="22"/>
          <w:szCs w:val="22"/>
          <w:lang w:eastAsia="lt-LT"/>
        </w:rPr>
        <w:t>Prancūzija</w:t>
      </w:r>
    </w:p>
    <w:p w14:paraId="6AF92C64" w14:textId="77777777" w:rsidR="005A25CB" w:rsidRPr="00581C39" w:rsidRDefault="005A25CB" w:rsidP="005A25CB">
      <w:pPr>
        <w:ind w:left="567" w:hanging="567"/>
        <w:rPr>
          <w:sz w:val="22"/>
          <w:szCs w:val="22"/>
        </w:rPr>
      </w:pPr>
    </w:p>
    <w:p w14:paraId="6AF92C65" w14:textId="77777777" w:rsidR="005A25CB" w:rsidRPr="00581C39" w:rsidRDefault="005A25CB" w:rsidP="00BA1F0A">
      <w:pPr>
        <w:rPr>
          <w:sz w:val="22"/>
          <w:szCs w:val="22"/>
        </w:rPr>
      </w:pPr>
      <w:r w:rsidRPr="00581C39">
        <w:rPr>
          <w:sz w:val="22"/>
          <w:szCs w:val="22"/>
        </w:rPr>
        <w:t>Su pakuote pateikiamame lapelyje nurodomas gamintojo, atsakingo už konkrečios serijos išleidimą, pavadinimas ir adresas</w:t>
      </w:r>
    </w:p>
    <w:p w14:paraId="6AF92C66" w14:textId="77777777" w:rsidR="005A25CB" w:rsidRPr="00581C39" w:rsidRDefault="005A25CB" w:rsidP="005A25CB">
      <w:pPr>
        <w:pStyle w:val="Sraopastraipa"/>
        <w:rPr>
          <w:sz w:val="22"/>
          <w:szCs w:val="22"/>
          <w:highlight w:val="yellow"/>
        </w:rPr>
      </w:pPr>
    </w:p>
    <w:p w14:paraId="6AF92C67" w14:textId="77777777" w:rsidR="005A25CB" w:rsidRPr="00581C39" w:rsidRDefault="005A25CB" w:rsidP="005A25CB">
      <w:pPr>
        <w:pStyle w:val="PI-1EMEASMCA"/>
      </w:pPr>
      <w:bookmarkStart w:id="77" w:name="_Toc129243129"/>
      <w:bookmarkStart w:id="78" w:name="_Toc129243254"/>
      <w:r w:rsidRPr="00581C39">
        <w:t>B.</w:t>
      </w:r>
      <w:r w:rsidRPr="00581C39">
        <w:tab/>
        <w:t>TIEKIMO IR VARTOJIMO SĄLYGOS AR APRIBOJIMAI</w:t>
      </w:r>
      <w:bookmarkEnd w:id="77"/>
      <w:bookmarkEnd w:id="78"/>
    </w:p>
    <w:p w14:paraId="6AF92C68" w14:textId="77777777" w:rsidR="005A25CB" w:rsidRPr="00581C39" w:rsidRDefault="005A25CB" w:rsidP="005A25CB">
      <w:pPr>
        <w:pStyle w:val="Sraopastraipa"/>
        <w:rPr>
          <w:sz w:val="22"/>
          <w:szCs w:val="22"/>
        </w:rPr>
      </w:pPr>
    </w:p>
    <w:p w14:paraId="6AF92C69" w14:textId="77777777" w:rsidR="005A25CB" w:rsidRPr="00581C39" w:rsidRDefault="005A25CB" w:rsidP="005A25CB">
      <w:pPr>
        <w:pStyle w:val="Sraopastraipa"/>
        <w:ind w:hanging="720"/>
        <w:rPr>
          <w:sz w:val="22"/>
          <w:szCs w:val="22"/>
        </w:rPr>
      </w:pPr>
      <w:r w:rsidRPr="00581C39">
        <w:rPr>
          <w:sz w:val="22"/>
          <w:szCs w:val="22"/>
        </w:rPr>
        <w:t>Receptinis vaistinis preparatas</w:t>
      </w:r>
    </w:p>
    <w:p w14:paraId="6AF92C6A" w14:textId="77777777" w:rsidR="005A25CB" w:rsidRPr="00581C39" w:rsidRDefault="005A25CB" w:rsidP="005A25CB">
      <w:pPr>
        <w:pStyle w:val="Sraopastraipa"/>
        <w:rPr>
          <w:sz w:val="22"/>
          <w:szCs w:val="22"/>
          <w:highlight w:val="yellow"/>
        </w:rPr>
      </w:pPr>
    </w:p>
    <w:p w14:paraId="6AF92C6B" w14:textId="77777777" w:rsidR="005A25CB" w:rsidRPr="00581C39" w:rsidRDefault="005A25CB" w:rsidP="005A25CB">
      <w:pPr>
        <w:pStyle w:val="Sraopastraipa"/>
        <w:rPr>
          <w:sz w:val="22"/>
          <w:szCs w:val="22"/>
        </w:rPr>
      </w:pPr>
    </w:p>
    <w:p w14:paraId="6AF92C6C" w14:textId="77777777" w:rsidR="005A25CB" w:rsidRPr="00581C39" w:rsidRDefault="005A25CB" w:rsidP="005A25CB">
      <w:pPr>
        <w:pStyle w:val="Sraopastraipa"/>
        <w:rPr>
          <w:sz w:val="22"/>
          <w:szCs w:val="22"/>
        </w:rPr>
      </w:pPr>
    </w:p>
    <w:p w14:paraId="6AF92C6D" w14:textId="77777777" w:rsidR="005A25CB" w:rsidRPr="00581C39" w:rsidRDefault="005A25CB" w:rsidP="005A25CB">
      <w:pPr>
        <w:pStyle w:val="Sraopastraipa"/>
        <w:rPr>
          <w:sz w:val="22"/>
          <w:szCs w:val="22"/>
        </w:rPr>
      </w:pPr>
    </w:p>
    <w:p w14:paraId="6AF92C6E" w14:textId="77777777" w:rsidR="005A25CB" w:rsidRPr="00581C39" w:rsidRDefault="005A25CB" w:rsidP="005A25CB">
      <w:pPr>
        <w:pStyle w:val="Sraopastraipa"/>
        <w:rPr>
          <w:sz w:val="22"/>
          <w:szCs w:val="22"/>
        </w:rPr>
      </w:pPr>
    </w:p>
    <w:p w14:paraId="6AF92C6F" w14:textId="77777777" w:rsidR="005A25CB" w:rsidRPr="00581C39" w:rsidRDefault="005A25CB" w:rsidP="005A25CB">
      <w:pPr>
        <w:pStyle w:val="Sraopastraipa"/>
        <w:rPr>
          <w:sz w:val="22"/>
          <w:szCs w:val="22"/>
        </w:rPr>
      </w:pPr>
    </w:p>
    <w:p w14:paraId="6AF92C70" w14:textId="77777777" w:rsidR="005A25CB" w:rsidRPr="00581C39" w:rsidRDefault="005A25CB" w:rsidP="005A25CB">
      <w:pPr>
        <w:pStyle w:val="Sraopastraipa"/>
        <w:rPr>
          <w:sz w:val="22"/>
          <w:szCs w:val="22"/>
        </w:rPr>
      </w:pPr>
    </w:p>
    <w:p w14:paraId="6AF92C71" w14:textId="77777777" w:rsidR="005A25CB" w:rsidRPr="00581C39" w:rsidRDefault="005A25CB" w:rsidP="005A25CB">
      <w:pPr>
        <w:pStyle w:val="Sraopastraipa"/>
        <w:rPr>
          <w:sz w:val="22"/>
          <w:szCs w:val="22"/>
        </w:rPr>
      </w:pPr>
    </w:p>
    <w:p w14:paraId="6AF92C72" w14:textId="77777777" w:rsidR="005A25CB" w:rsidRPr="00581C39" w:rsidRDefault="005A25CB" w:rsidP="005A25CB">
      <w:pPr>
        <w:pStyle w:val="Sraopastraipa"/>
        <w:rPr>
          <w:sz w:val="22"/>
          <w:szCs w:val="22"/>
        </w:rPr>
      </w:pPr>
    </w:p>
    <w:p w14:paraId="6AF92C73" w14:textId="77777777" w:rsidR="005A25CB" w:rsidRPr="00581C39" w:rsidRDefault="005A25CB" w:rsidP="005A25CB">
      <w:pPr>
        <w:pStyle w:val="Sraopastraipa"/>
        <w:rPr>
          <w:sz w:val="22"/>
          <w:szCs w:val="22"/>
        </w:rPr>
      </w:pPr>
    </w:p>
    <w:p w14:paraId="6AF92C74" w14:textId="77777777" w:rsidR="005A25CB" w:rsidRPr="00581C39" w:rsidRDefault="005A25CB" w:rsidP="005A25CB">
      <w:pPr>
        <w:pStyle w:val="Sraopastraipa"/>
        <w:rPr>
          <w:sz w:val="22"/>
          <w:szCs w:val="22"/>
        </w:rPr>
      </w:pPr>
    </w:p>
    <w:p w14:paraId="6AF92C75" w14:textId="77777777" w:rsidR="005A25CB" w:rsidRPr="00581C39" w:rsidRDefault="005A25CB" w:rsidP="005A25CB">
      <w:pPr>
        <w:pStyle w:val="Sraopastraipa"/>
        <w:rPr>
          <w:sz w:val="22"/>
          <w:szCs w:val="22"/>
        </w:rPr>
      </w:pPr>
    </w:p>
    <w:p w14:paraId="6AF92C76" w14:textId="77777777" w:rsidR="005A25CB" w:rsidRPr="00581C39" w:rsidRDefault="005A25CB" w:rsidP="005A25CB">
      <w:pPr>
        <w:pStyle w:val="Sraopastraipa"/>
        <w:rPr>
          <w:sz w:val="22"/>
          <w:szCs w:val="22"/>
        </w:rPr>
      </w:pPr>
    </w:p>
    <w:p w14:paraId="6AF92C77" w14:textId="77777777" w:rsidR="005A25CB" w:rsidRPr="00581C39" w:rsidRDefault="005A25CB" w:rsidP="005A25CB">
      <w:pPr>
        <w:pStyle w:val="Sraopastraipa"/>
        <w:rPr>
          <w:sz w:val="22"/>
          <w:szCs w:val="22"/>
        </w:rPr>
      </w:pPr>
    </w:p>
    <w:p w14:paraId="6AF92C78" w14:textId="77777777" w:rsidR="005A25CB" w:rsidRPr="00581C39" w:rsidRDefault="005A25CB" w:rsidP="005A25CB">
      <w:pPr>
        <w:pStyle w:val="Sraopastraipa"/>
        <w:rPr>
          <w:sz w:val="22"/>
          <w:szCs w:val="22"/>
        </w:rPr>
      </w:pPr>
    </w:p>
    <w:p w14:paraId="6AF92C79" w14:textId="77777777" w:rsidR="005A25CB" w:rsidRPr="00581C39" w:rsidRDefault="005A25CB" w:rsidP="005A25CB">
      <w:pPr>
        <w:pStyle w:val="Sraopastraipa"/>
        <w:rPr>
          <w:sz w:val="22"/>
          <w:szCs w:val="22"/>
        </w:rPr>
      </w:pPr>
    </w:p>
    <w:p w14:paraId="6AF92C7A" w14:textId="77777777" w:rsidR="005A25CB" w:rsidRPr="00581C39" w:rsidRDefault="005A25CB" w:rsidP="005A25CB">
      <w:pPr>
        <w:pStyle w:val="Sraopastraipa"/>
        <w:rPr>
          <w:sz w:val="22"/>
          <w:szCs w:val="22"/>
        </w:rPr>
      </w:pPr>
    </w:p>
    <w:p w14:paraId="6AF92C7B" w14:textId="77777777" w:rsidR="005A25CB" w:rsidRPr="00581C39" w:rsidRDefault="005A25CB" w:rsidP="005A25CB">
      <w:pPr>
        <w:pStyle w:val="Sraopastraipa"/>
        <w:rPr>
          <w:sz w:val="22"/>
          <w:szCs w:val="22"/>
        </w:rPr>
      </w:pPr>
    </w:p>
    <w:p w14:paraId="6AF92C7C" w14:textId="77777777" w:rsidR="005A25CB" w:rsidRPr="00581C39" w:rsidRDefault="005A25CB" w:rsidP="005A25CB">
      <w:pPr>
        <w:pStyle w:val="Sraopastraipa"/>
        <w:rPr>
          <w:sz w:val="22"/>
          <w:szCs w:val="22"/>
        </w:rPr>
      </w:pPr>
    </w:p>
    <w:p w14:paraId="6AF92C7D" w14:textId="77777777" w:rsidR="005A25CB" w:rsidRPr="00581C39" w:rsidRDefault="005A25CB" w:rsidP="005A25CB">
      <w:pPr>
        <w:pStyle w:val="Sraopastraipa"/>
        <w:rPr>
          <w:sz w:val="22"/>
          <w:szCs w:val="22"/>
        </w:rPr>
      </w:pPr>
    </w:p>
    <w:p w14:paraId="6AF92C7E" w14:textId="77777777" w:rsidR="005A25CB" w:rsidRPr="00581C39" w:rsidRDefault="005A25CB" w:rsidP="005A25CB">
      <w:pPr>
        <w:pStyle w:val="Sraopastraipa"/>
        <w:rPr>
          <w:sz w:val="22"/>
          <w:szCs w:val="22"/>
        </w:rPr>
      </w:pPr>
    </w:p>
    <w:p w14:paraId="6AF92C7F" w14:textId="77777777" w:rsidR="005A25CB" w:rsidRPr="00581C39" w:rsidRDefault="005A25CB" w:rsidP="005A25CB">
      <w:pPr>
        <w:pStyle w:val="Sraopastraipa"/>
        <w:rPr>
          <w:sz w:val="22"/>
          <w:szCs w:val="22"/>
        </w:rPr>
      </w:pPr>
    </w:p>
    <w:p w14:paraId="6AF92C80" w14:textId="77777777" w:rsidR="005A25CB" w:rsidRPr="00581C39" w:rsidRDefault="005A25CB" w:rsidP="005A25CB">
      <w:pPr>
        <w:pStyle w:val="Sraopastraipa"/>
        <w:rPr>
          <w:sz w:val="22"/>
          <w:szCs w:val="22"/>
        </w:rPr>
      </w:pPr>
    </w:p>
    <w:p w14:paraId="6AF92C81" w14:textId="77777777" w:rsidR="005A25CB" w:rsidRPr="00581C39" w:rsidRDefault="005A25CB" w:rsidP="005A25CB">
      <w:pPr>
        <w:pStyle w:val="TTEMEASMCA"/>
        <w:rPr>
          <w:szCs w:val="22"/>
          <w:lang w:val="lt-LT"/>
        </w:rPr>
      </w:pPr>
    </w:p>
    <w:p w14:paraId="6AF92C82" w14:textId="77777777" w:rsidR="005A25CB" w:rsidRPr="00581C39" w:rsidRDefault="005A25CB" w:rsidP="005A25CB">
      <w:pPr>
        <w:pStyle w:val="TTEMEASMCA"/>
        <w:rPr>
          <w:szCs w:val="22"/>
          <w:lang w:val="lt-LT"/>
        </w:rPr>
      </w:pPr>
    </w:p>
    <w:p w14:paraId="6AF92C83" w14:textId="77777777" w:rsidR="005A25CB" w:rsidRPr="00581C39" w:rsidRDefault="005A25CB" w:rsidP="005A25CB">
      <w:pPr>
        <w:pStyle w:val="TTEMEASMCA"/>
        <w:rPr>
          <w:szCs w:val="22"/>
          <w:lang w:val="lt-LT"/>
        </w:rPr>
      </w:pPr>
    </w:p>
    <w:p w14:paraId="6AF92C84" w14:textId="77777777" w:rsidR="005A25CB" w:rsidRPr="00581C39" w:rsidRDefault="005A25CB" w:rsidP="005A25CB">
      <w:pPr>
        <w:pStyle w:val="TTEMEASMCA"/>
        <w:rPr>
          <w:szCs w:val="22"/>
          <w:lang w:val="lt-LT"/>
        </w:rPr>
      </w:pPr>
    </w:p>
    <w:p w14:paraId="6AF92C85" w14:textId="77777777" w:rsidR="005A25CB" w:rsidRPr="00581C39" w:rsidRDefault="005A25CB" w:rsidP="005A25CB">
      <w:pPr>
        <w:pStyle w:val="TTEMEASMCA"/>
        <w:rPr>
          <w:szCs w:val="22"/>
          <w:lang w:val="lt-LT"/>
        </w:rPr>
      </w:pPr>
    </w:p>
    <w:p w14:paraId="6AF92C86" w14:textId="77777777" w:rsidR="005A25CB" w:rsidRPr="00581C39" w:rsidRDefault="005A25CB" w:rsidP="005A25CB">
      <w:pPr>
        <w:pStyle w:val="TTEMEASMCA"/>
        <w:rPr>
          <w:szCs w:val="22"/>
          <w:lang w:val="lt-LT"/>
        </w:rPr>
      </w:pPr>
    </w:p>
    <w:p w14:paraId="6AF92C87" w14:textId="77777777" w:rsidR="005A25CB" w:rsidRPr="00581C39" w:rsidRDefault="005A25CB" w:rsidP="005A25CB">
      <w:pPr>
        <w:pStyle w:val="TTEMEASMCA"/>
        <w:rPr>
          <w:szCs w:val="22"/>
          <w:lang w:val="lt-LT"/>
        </w:rPr>
      </w:pPr>
    </w:p>
    <w:p w14:paraId="6AF92C88" w14:textId="77777777" w:rsidR="005A25CB" w:rsidRPr="00581C39" w:rsidRDefault="005A25CB" w:rsidP="005A25CB">
      <w:pPr>
        <w:pStyle w:val="TTEMEASMCA"/>
        <w:rPr>
          <w:szCs w:val="22"/>
          <w:lang w:val="lt-LT"/>
        </w:rPr>
      </w:pPr>
    </w:p>
    <w:p w14:paraId="6AF92C89" w14:textId="77777777" w:rsidR="005A25CB" w:rsidRPr="00581C39" w:rsidRDefault="005A25CB" w:rsidP="005A25CB">
      <w:pPr>
        <w:pStyle w:val="TTEMEASMCA"/>
        <w:rPr>
          <w:szCs w:val="22"/>
          <w:lang w:val="lt-LT"/>
        </w:rPr>
      </w:pPr>
    </w:p>
    <w:p w14:paraId="6AF92C8A" w14:textId="77777777" w:rsidR="005A25CB" w:rsidRPr="00581C39" w:rsidRDefault="005A25CB" w:rsidP="005A25CB">
      <w:pPr>
        <w:pStyle w:val="TTEMEASMCA"/>
        <w:rPr>
          <w:szCs w:val="22"/>
          <w:lang w:val="lt-LT"/>
        </w:rPr>
      </w:pPr>
    </w:p>
    <w:p w14:paraId="6AF92C8B" w14:textId="77777777" w:rsidR="005A25CB" w:rsidRPr="00581C39" w:rsidRDefault="005A25CB" w:rsidP="005A25CB">
      <w:pPr>
        <w:pStyle w:val="TTEMEASMCA"/>
        <w:rPr>
          <w:szCs w:val="22"/>
          <w:lang w:val="lt-LT"/>
        </w:rPr>
      </w:pPr>
    </w:p>
    <w:p w14:paraId="6AF92C8C" w14:textId="77777777" w:rsidR="005A25CB" w:rsidRPr="00581C39" w:rsidRDefault="005A25CB" w:rsidP="005A25CB">
      <w:pPr>
        <w:pStyle w:val="TTEMEASMCA"/>
        <w:rPr>
          <w:szCs w:val="22"/>
          <w:lang w:val="lt-LT"/>
        </w:rPr>
      </w:pPr>
    </w:p>
    <w:p w14:paraId="6AF92C8D" w14:textId="77777777" w:rsidR="005A25CB" w:rsidRPr="00581C39" w:rsidRDefault="005A25CB" w:rsidP="005A25CB">
      <w:pPr>
        <w:pStyle w:val="TTEMEASMCA"/>
        <w:rPr>
          <w:szCs w:val="22"/>
          <w:lang w:val="lt-LT"/>
        </w:rPr>
      </w:pPr>
    </w:p>
    <w:p w14:paraId="6AF92C8E" w14:textId="77777777" w:rsidR="005A25CB" w:rsidRPr="00581C39" w:rsidRDefault="005A25CB" w:rsidP="005A25CB">
      <w:pPr>
        <w:pStyle w:val="TTEMEASMCA"/>
        <w:rPr>
          <w:szCs w:val="22"/>
          <w:lang w:val="lt-LT"/>
        </w:rPr>
      </w:pPr>
    </w:p>
    <w:p w14:paraId="6AF92C8F" w14:textId="77777777" w:rsidR="005A25CB" w:rsidRPr="00581C39" w:rsidRDefault="005A25CB" w:rsidP="005A25CB">
      <w:pPr>
        <w:pStyle w:val="TTEMEASMCA"/>
        <w:rPr>
          <w:szCs w:val="22"/>
          <w:lang w:val="lt-LT"/>
        </w:rPr>
      </w:pPr>
    </w:p>
    <w:p w14:paraId="6AF92C90" w14:textId="77777777" w:rsidR="005A25CB" w:rsidRPr="00581C39" w:rsidRDefault="005A25CB" w:rsidP="005A25CB">
      <w:pPr>
        <w:pStyle w:val="TTEMEASMCA"/>
        <w:rPr>
          <w:szCs w:val="22"/>
          <w:lang w:val="lt-LT"/>
        </w:rPr>
      </w:pPr>
    </w:p>
    <w:p w14:paraId="6AF92C91" w14:textId="77777777" w:rsidR="005A25CB" w:rsidRPr="00581C39" w:rsidRDefault="005A25CB" w:rsidP="005A25CB">
      <w:pPr>
        <w:pStyle w:val="TTEMEASMCA"/>
        <w:rPr>
          <w:szCs w:val="22"/>
          <w:lang w:val="lt-LT"/>
        </w:rPr>
      </w:pPr>
    </w:p>
    <w:p w14:paraId="6AF92C92" w14:textId="77777777" w:rsidR="005A25CB" w:rsidRPr="00581C39" w:rsidRDefault="005A25CB" w:rsidP="005A25CB">
      <w:pPr>
        <w:pStyle w:val="TTEMEASMCA"/>
        <w:rPr>
          <w:szCs w:val="22"/>
          <w:lang w:val="lt-LT"/>
        </w:rPr>
      </w:pPr>
    </w:p>
    <w:p w14:paraId="6AF92C93" w14:textId="77777777" w:rsidR="005A25CB" w:rsidRPr="00581C39" w:rsidRDefault="005A25CB" w:rsidP="005A25CB">
      <w:pPr>
        <w:pStyle w:val="TTEMEASMCA"/>
        <w:rPr>
          <w:szCs w:val="22"/>
          <w:lang w:val="lt-LT"/>
        </w:rPr>
      </w:pPr>
    </w:p>
    <w:p w14:paraId="6AF92C94" w14:textId="77777777" w:rsidR="005A25CB" w:rsidRPr="00581C39" w:rsidRDefault="005A25CB" w:rsidP="005A25CB">
      <w:pPr>
        <w:pStyle w:val="TTEMEASMCA"/>
        <w:rPr>
          <w:szCs w:val="22"/>
          <w:lang w:val="lt-LT"/>
        </w:rPr>
      </w:pPr>
    </w:p>
    <w:p w14:paraId="6AF92C95" w14:textId="77777777" w:rsidR="005A25CB" w:rsidRPr="00581C39" w:rsidRDefault="005A25CB" w:rsidP="005A25CB">
      <w:pPr>
        <w:pStyle w:val="TTEMEASMCA"/>
        <w:rPr>
          <w:szCs w:val="22"/>
          <w:lang w:val="lt-LT"/>
        </w:rPr>
      </w:pPr>
    </w:p>
    <w:p w14:paraId="6AF92C96" w14:textId="77777777" w:rsidR="005A25CB" w:rsidRPr="00581C39" w:rsidRDefault="005A25CB" w:rsidP="005A25CB">
      <w:pPr>
        <w:pStyle w:val="TTEMEASMCA"/>
        <w:rPr>
          <w:szCs w:val="22"/>
          <w:lang w:val="lt-LT"/>
        </w:rPr>
      </w:pPr>
    </w:p>
    <w:p w14:paraId="6AF92C97" w14:textId="77777777" w:rsidR="005A25CB" w:rsidRPr="00581C39" w:rsidRDefault="005A25CB" w:rsidP="005A25CB">
      <w:pPr>
        <w:pStyle w:val="TTEMEASMCA"/>
        <w:rPr>
          <w:szCs w:val="22"/>
          <w:lang w:val="lt-LT"/>
        </w:rPr>
      </w:pPr>
    </w:p>
    <w:p w14:paraId="6AF92C98" w14:textId="77777777" w:rsidR="005A25CB" w:rsidRPr="00581C39" w:rsidRDefault="005A25CB" w:rsidP="005A25CB">
      <w:pPr>
        <w:pStyle w:val="TTEMEASMCA"/>
        <w:rPr>
          <w:szCs w:val="22"/>
          <w:lang w:val="lt-LT"/>
        </w:rPr>
      </w:pPr>
    </w:p>
    <w:p w14:paraId="6AF92C99" w14:textId="77777777" w:rsidR="005A25CB" w:rsidRPr="00581C39" w:rsidRDefault="005A25CB" w:rsidP="005A25CB">
      <w:pPr>
        <w:pStyle w:val="TTEMEASMCA"/>
        <w:rPr>
          <w:szCs w:val="22"/>
          <w:lang w:val="lt-LT"/>
        </w:rPr>
      </w:pPr>
    </w:p>
    <w:p w14:paraId="6AF92C9A" w14:textId="77777777" w:rsidR="005A25CB" w:rsidRPr="00581C39" w:rsidRDefault="005A25CB" w:rsidP="005A25CB">
      <w:pPr>
        <w:pStyle w:val="TTEMEASMCA"/>
        <w:rPr>
          <w:szCs w:val="22"/>
          <w:lang w:val="lt-LT"/>
        </w:rPr>
      </w:pPr>
    </w:p>
    <w:p w14:paraId="6AF92C9B" w14:textId="77777777" w:rsidR="005A25CB" w:rsidRPr="00581C39" w:rsidRDefault="005A25CB" w:rsidP="005A25CB">
      <w:pPr>
        <w:pStyle w:val="TTEMEASMCA"/>
        <w:rPr>
          <w:szCs w:val="22"/>
          <w:lang w:val="lt-LT"/>
        </w:rPr>
      </w:pPr>
    </w:p>
    <w:p w14:paraId="6AF92C9C" w14:textId="77777777" w:rsidR="005A25CB" w:rsidRPr="00581C39" w:rsidRDefault="005A25CB" w:rsidP="005A25CB">
      <w:pPr>
        <w:pStyle w:val="TTEMEASMCA"/>
        <w:rPr>
          <w:szCs w:val="22"/>
          <w:lang w:val="lt-LT"/>
        </w:rPr>
      </w:pPr>
    </w:p>
    <w:p w14:paraId="6AF92C9D" w14:textId="77777777" w:rsidR="005A25CB" w:rsidRPr="00581C39" w:rsidRDefault="005A25CB" w:rsidP="005A25CB">
      <w:pPr>
        <w:pStyle w:val="TTEMEASMCA"/>
        <w:rPr>
          <w:szCs w:val="22"/>
          <w:lang w:val="lt-LT"/>
        </w:rPr>
      </w:pPr>
    </w:p>
    <w:p w14:paraId="6AF92C9E" w14:textId="77777777" w:rsidR="005A25CB" w:rsidRPr="00581C39" w:rsidRDefault="005A25CB" w:rsidP="005A25CB">
      <w:pPr>
        <w:pStyle w:val="TTEMEASMCA"/>
        <w:rPr>
          <w:szCs w:val="22"/>
          <w:lang w:val="lt-LT"/>
        </w:rPr>
      </w:pPr>
    </w:p>
    <w:p w14:paraId="6AF92C9F" w14:textId="77777777" w:rsidR="005A25CB" w:rsidRPr="00581C39" w:rsidRDefault="005A25CB" w:rsidP="005A25CB">
      <w:pPr>
        <w:pStyle w:val="TTEMEASMCA"/>
        <w:rPr>
          <w:szCs w:val="22"/>
          <w:lang w:val="lt-LT"/>
        </w:rPr>
      </w:pPr>
    </w:p>
    <w:p w14:paraId="6AF92CA0" w14:textId="77777777" w:rsidR="005A25CB" w:rsidRPr="00581C39" w:rsidRDefault="005A25CB" w:rsidP="005A25CB">
      <w:pPr>
        <w:pStyle w:val="TTEMEASMCA"/>
        <w:rPr>
          <w:szCs w:val="22"/>
          <w:lang w:val="lt-LT"/>
        </w:rPr>
      </w:pPr>
    </w:p>
    <w:p w14:paraId="6AF92CA1" w14:textId="77777777" w:rsidR="005A25CB" w:rsidRPr="00581C39" w:rsidRDefault="005A25CB" w:rsidP="005A25CB">
      <w:pPr>
        <w:pStyle w:val="TTEMEASMCA"/>
        <w:rPr>
          <w:szCs w:val="22"/>
          <w:lang w:val="lt-LT"/>
        </w:rPr>
      </w:pPr>
    </w:p>
    <w:p w14:paraId="6AF92CA2" w14:textId="77777777" w:rsidR="005A25CB" w:rsidRPr="00581C39" w:rsidRDefault="005A25CB" w:rsidP="005A25CB">
      <w:pPr>
        <w:pStyle w:val="TTEMEASMCA"/>
        <w:rPr>
          <w:szCs w:val="22"/>
          <w:lang w:val="lt-LT"/>
        </w:rPr>
      </w:pPr>
    </w:p>
    <w:p w14:paraId="6AF92CA3" w14:textId="77777777" w:rsidR="005A25CB" w:rsidRPr="00581C39" w:rsidRDefault="005A25CB" w:rsidP="005A25CB">
      <w:pPr>
        <w:pStyle w:val="TTEMEASMCA"/>
        <w:rPr>
          <w:szCs w:val="22"/>
          <w:lang w:val="lt-LT"/>
        </w:rPr>
      </w:pPr>
    </w:p>
    <w:p w14:paraId="6AF92CA4" w14:textId="77777777" w:rsidR="005A25CB" w:rsidRPr="00581C39" w:rsidRDefault="005A25CB" w:rsidP="005A25CB">
      <w:pPr>
        <w:pStyle w:val="TTEMEASMCA"/>
        <w:rPr>
          <w:szCs w:val="22"/>
          <w:lang w:val="lt-LT"/>
        </w:rPr>
      </w:pPr>
      <w:r w:rsidRPr="00581C39">
        <w:rPr>
          <w:szCs w:val="22"/>
          <w:lang w:val="lt-LT"/>
        </w:rPr>
        <w:t>III PRIEDAS</w:t>
      </w:r>
      <w:bookmarkEnd w:id="73"/>
      <w:bookmarkEnd w:id="74"/>
    </w:p>
    <w:p w14:paraId="6AF92CA5" w14:textId="77777777" w:rsidR="005A25CB" w:rsidRPr="00581C39" w:rsidRDefault="005A25CB" w:rsidP="005A25CB">
      <w:pPr>
        <w:pStyle w:val="Sraopastraipa"/>
        <w:rPr>
          <w:sz w:val="22"/>
          <w:szCs w:val="22"/>
        </w:rPr>
      </w:pPr>
    </w:p>
    <w:p w14:paraId="6AF92CA6" w14:textId="77777777" w:rsidR="005A25CB" w:rsidRPr="00581C39" w:rsidRDefault="005A25CB" w:rsidP="005A25CB">
      <w:pPr>
        <w:pStyle w:val="TTEMEASMCA"/>
        <w:rPr>
          <w:szCs w:val="22"/>
          <w:lang w:val="lt-LT"/>
        </w:rPr>
      </w:pPr>
      <w:bookmarkStart w:id="79" w:name="_Toc129243135"/>
      <w:bookmarkStart w:id="80" w:name="_Toc129243260"/>
      <w:r w:rsidRPr="00581C39">
        <w:rPr>
          <w:szCs w:val="22"/>
          <w:lang w:val="lt-LT"/>
        </w:rPr>
        <w:t>ŽENKLINIMAS IR PAKUOTĖS LAPELIS</w:t>
      </w:r>
      <w:bookmarkEnd w:id="79"/>
      <w:bookmarkEnd w:id="80"/>
    </w:p>
    <w:p w14:paraId="6AF92CA7" w14:textId="77777777" w:rsidR="005A25CB" w:rsidRPr="00581C39" w:rsidRDefault="005A25CB" w:rsidP="005A25CB">
      <w:pPr>
        <w:pStyle w:val="Sraopastraipa"/>
        <w:rPr>
          <w:sz w:val="22"/>
          <w:szCs w:val="22"/>
        </w:rPr>
      </w:pPr>
      <w:r w:rsidRPr="00581C39">
        <w:rPr>
          <w:sz w:val="22"/>
          <w:szCs w:val="22"/>
        </w:rPr>
        <w:br w:type="page"/>
      </w:r>
    </w:p>
    <w:p w14:paraId="6AF92CA8" w14:textId="77777777" w:rsidR="005A25CB" w:rsidRPr="00581C39" w:rsidRDefault="005A25CB" w:rsidP="005A25CB">
      <w:pPr>
        <w:pStyle w:val="Sraopastraipa"/>
        <w:rPr>
          <w:sz w:val="22"/>
          <w:szCs w:val="22"/>
        </w:rPr>
      </w:pPr>
    </w:p>
    <w:p w14:paraId="6AF92CA9" w14:textId="77777777" w:rsidR="005A25CB" w:rsidRPr="00581C39" w:rsidRDefault="005A25CB" w:rsidP="005A25CB">
      <w:pPr>
        <w:pStyle w:val="Sraopastraipa"/>
        <w:rPr>
          <w:sz w:val="22"/>
          <w:szCs w:val="22"/>
        </w:rPr>
      </w:pPr>
    </w:p>
    <w:p w14:paraId="6AF92CAA" w14:textId="77777777" w:rsidR="005A25CB" w:rsidRPr="00581C39" w:rsidRDefault="005A25CB" w:rsidP="005A25CB">
      <w:pPr>
        <w:pStyle w:val="Sraopastraipa"/>
        <w:rPr>
          <w:sz w:val="22"/>
          <w:szCs w:val="22"/>
        </w:rPr>
      </w:pPr>
    </w:p>
    <w:p w14:paraId="6AF92CAB" w14:textId="77777777" w:rsidR="005A25CB" w:rsidRPr="00581C39" w:rsidRDefault="005A25CB" w:rsidP="005A25CB">
      <w:pPr>
        <w:pStyle w:val="Sraopastraipa"/>
        <w:rPr>
          <w:sz w:val="22"/>
          <w:szCs w:val="22"/>
        </w:rPr>
      </w:pPr>
    </w:p>
    <w:p w14:paraId="6AF92CAC" w14:textId="77777777" w:rsidR="005A25CB" w:rsidRPr="00581C39" w:rsidRDefault="005A25CB" w:rsidP="005A25CB">
      <w:pPr>
        <w:pStyle w:val="Sraopastraipa"/>
        <w:rPr>
          <w:sz w:val="22"/>
          <w:szCs w:val="22"/>
        </w:rPr>
      </w:pPr>
    </w:p>
    <w:p w14:paraId="6AF92CAD" w14:textId="77777777" w:rsidR="005A25CB" w:rsidRPr="00581C39" w:rsidRDefault="005A25CB" w:rsidP="005A25CB">
      <w:pPr>
        <w:pStyle w:val="Sraopastraipa"/>
        <w:rPr>
          <w:sz w:val="22"/>
          <w:szCs w:val="22"/>
        </w:rPr>
      </w:pPr>
    </w:p>
    <w:p w14:paraId="6AF92CAE" w14:textId="77777777" w:rsidR="005A25CB" w:rsidRPr="00581C39" w:rsidRDefault="005A25CB" w:rsidP="005A25CB">
      <w:pPr>
        <w:pStyle w:val="Sraopastraipa"/>
        <w:rPr>
          <w:sz w:val="22"/>
          <w:szCs w:val="22"/>
        </w:rPr>
      </w:pPr>
    </w:p>
    <w:p w14:paraId="6AF92CAF" w14:textId="77777777" w:rsidR="005A25CB" w:rsidRPr="00581C39" w:rsidRDefault="005A25CB" w:rsidP="005A25CB">
      <w:pPr>
        <w:pStyle w:val="Sraopastraipa"/>
        <w:rPr>
          <w:sz w:val="22"/>
          <w:szCs w:val="22"/>
        </w:rPr>
      </w:pPr>
    </w:p>
    <w:p w14:paraId="6AF92CB0" w14:textId="77777777" w:rsidR="005A25CB" w:rsidRPr="00581C39" w:rsidRDefault="005A25CB" w:rsidP="005A25CB">
      <w:pPr>
        <w:pStyle w:val="Sraopastraipa"/>
        <w:rPr>
          <w:sz w:val="22"/>
          <w:szCs w:val="22"/>
        </w:rPr>
      </w:pPr>
    </w:p>
    <w:p w14:paraId="6AF92CB1" w14:textId="77777777" w:rsidR="005A25CB" w:rsidRPr="00581C39" w:rsidRDefault="005A25CB" w:rsidP="005A25CB">
      <w:pPr>
        <w:pStyle w:val="Sraopastraipa"/>
        <w:rPr>
          <w:sz w:val="22"/>
          <w:szCs w:val="22"/>
        </w:rPr>
      </w:pPr>
    </w:p>
    <w:p w14:paraId="6AF92CB2" w14:textId="77777777" w:rsidR="005A25CB" w:rsidRPr="00581C39" w:rsidRDefault="005A25CB" w:rsidP="005A25CB">
      <w:pPr>
        <w:pStyle w:val="Sraopastraipa"/>
        <w:rPr>
          <w:sz w:val="22"/>
          <w:szCs w:val="22"/>
        </w:rPr>
      </w:pPr>
    </w:p>
    <w:p w14:paraId="6AF92CB3" w14:textId="77777777" w:rsidR="005A25CB" w:rsidRPr="00581C39" w:rsidRDefault="005A25CB" w:rsidP="005A25CB">
      <w:pPr>
        <w:pStyle w:val="Sraopastraipa"/>
        <w:rPr>
          <w:sz w:val="22"/>
          <w:szCs w:val="22"/>
        </w:rPr>
      </w:pPr>
    </w:p>
    <w:p w14:paraId="6AF92CB4" w14:textId="77777777" w:rsidR="005A25CB" w:rsidRPr="00581C39" w:rsidRDefault="005A25CB" w:rsidP="005A25CB">
      <w:pPr>
        <w:pStyle w:val="Sraopastraipa"/>
        <w:rPr>
          <w:sz w:val="22"/>
          <w:szCs w:val="22"/>
        </w:rPr>
      </w:pPr>
    </w:p>
    <w:p w14:paraId="6AF92CB5" w14:textId="77777777" w:rsidR="005A25CB" w:rsidRPr="00581C39" w:rsidRDefault="005A25CB" w:rsidP="005A25CB">
      <w:pPr>
        <w:pStyle w:val="Sraopastraipa"/>
        <w:rPr>
          <w:sz w:val="22"/>
          <w:szCs w:val="22"/>
        </w:rPr>
      </w:pPr>
    </w:p>
    <w:p w14:paraId="6AF92CB6" w14:textId="77777777" w:rsidR="005A25CB" w:rsidRPr="00581C39" w:rsidRDefault="005A25CB" w:rsidP="005A25CB">
      <w:pPr>
        <w:pStyle w:val="Sraopastraipa"/>
        <w:rPr>
          <w:sz w:val="22"/>
          <w:szCs w:val="22"/>
        </w:rPr>
      </w:pPr>
    </w:p>
    <w:p w14:paraId="6AF92CB7" w14:textId="77777777" w:rsidR="005A25CB" w:rsidRPr="00581C39" w:rsidRDefault="005A25CB" w:rsidP="005A25CB">
      <w:pPr>
        <w:pStyle w:val="Sraopastraipa"/>
        <w:rPr>
          <w:sz w:val="22"/>
          <w:szCs w:val="22"/>
        </w:rPr>
      </w:pPr>
    </w:p>
    <w:p w14:paraId="6AF92CB8" w14:textId="77777777" w:rsidR="005A25CB" w:rsidRPr="00581C39" w:rsidRDefault="005A25CB" w:rsidP="005A25CB">
      <w:pPr>
        <w:pStyle w:val="Sraopastraipa"/>
        <w:rPr>
          <w:sz w:val="22"/>
          <w:szCs w:val="22"/>
        </w:rPr>
      </w:pPr>
    </w:p>
    <w:p w14:paraId="6AF92CB9" w14:textId="77777777" w:rsidR="005A25CB" w:rsidRPr="00581C39" w:rsidRDefault="005A25CB" w:rsidP="005A25CB">
      <w:pPr>
        <w:pStyle w:val="Sraopastraipa"/>
        <w:rPr>
          <w:sz w:val="22"/>
          <w:szCs w:val="22"/>
        </w:rPr>
      </w:pPr>
    </w:p>
    <w:p w14:paraId="6AF92CBA" w14:textId="77777777" w:rsidR="005A25CB" w:rsidRPr="00581C39" w:rsidRDefault="005A25CB" w:rsidP="005A25CB">
      <w:pPr>
        <w:pStyle w:val="Sraopastraipa"/>
        <w:rPr>
          <w:sz w:val="22"/>
          <w:szCs w:val="22"/>
        </w:rPr>
      </w:pPr>
    </w:p>
    <w:p w14:paraId="6AF92CBB" w14:textId="77777777" w:rsidR="005A25CB" w:rsidRPr="00581C39" w:rsidRDefault="005A25CB" w:rsidP="005A25CB">
      <w:pPr>
        <w:pStyle w:val="Sraopastraipa"/>
        <w:rPr>
          <w:sz w:val="22"/>
          <w:szCs w:val="22"/>
        </w:rPr>
      </w:pPr>
    </w:p>
    <w:p w14:paraId="6AF92CBC" w14:textId="77777777" w:rsidR="005A25CB" w:rsidRPr="00581C39" w:rsidRDefault="005A25CB" w:rsidP="005A25CB">
      <w:pPr>
        <w:pStyle w:val="Sraopastraipa"/>
        <w:rPr>
          <w:sz w:val="22"/>
          <w:szCs w:val="22"/>
        </w:rPr>
      </w:pPr>
    </w:p>
    <w:p w14:paraId="6AF92CBD" w14:textId="77777777" w:rsidR="005A25CB" w:rsidRPr="00581C39" w:rsidRDefault="005A25CB" w:rsidP="005A25CB">
      <w:pPr>
        <w:pStyle w:val="Sraopastraipa"/>
        <w:rPr>
          <w:sz w:val="22"/>
          <w:szCs w:val="22"/>
        </w:rPr>
      </w:pPr>
    </w:p>
    <w:p w14:paraId="6AF92CBE" w14:textId="77777777" w:rsidR="00E7237E" w:rsidRPr="00581C39" w:rsidRDefault="00E7237E" w:rsidP="005A25CB">
      <w:pPr>
        <w:pStyle w:val="TTEMEASMCA"/>
        <w:rPr>
          <w:szCs w:val="22"/>
          <w:lang w:val="lt-LT"/>
        </w:rPr>
      </w:pPr>
      <w:bookmarkStart w:id="81" w:name="_Toc129243136"/>
      <w:bookmarkStart w:id="82" w:name="_Toc129243261"/>
    </w:p>
    <w:p w14:paraId="6AF92CBF" w14:textId="77777777" w:rsidR="005A25CB" w:rsidRPr="00581C39" w:rsidRDefault="005A25CB" w:rsidP="005A25CB">
      <w:pPr>
        <w:pStyle w:val="TTEMEASMCA"/>
        <w:rPr>
          <w:szCs w:val="22"/>
          <w:lang w:val="lt-LT"/>
        </w:rPr>
      </w:pPr>
      <w:r w:rsidRPr="00581C39">
        <w:rPr>
          <w:szCs w:val="22"/>
          <w:lang w:val="lt-LT"/>
        </w:rPr>
        <w:t>A. ŽENKLINIMAS</w:t>
      </w:r>
      <w:bookmarkEnd w:id="81"/>
      <w:bookmarkEnd w:id="82"/>
    </w:p>
    <w:p w14:paraId="6AF92CC0" w14:textId="77777777" w:rsidR="005A25CB" w:rsidRPr="00581C39" w:rsidRDefault="005A25CB" w:rsidP="005A25CB">
      <w:pPr>
        <w:pStyle w:val="Sraopastraipa"/>
        <w:rPr>
          <w:sz w:val="22"/>
          <w:szCs w:val="22"/>
        </w:rPr>
      </w:pPr>
      <w:r w:rsidRPr="00581C39">
        <w:rPr>
          <w:sz w:val="22"/>
          <w:szCs w:val="22"/>
        </w:rPr>
        <w:br w:type="page"/>
      </w:r>
    </w:p>
    <w:p w14:paraId="6AF92CC1" w14:textId="77777777" w:rsidR="005A25CB" w:rsidRPr="00581C39" w:rsidRDefault="005A25CB" w:rsidP="005A25CB">
      <w:pPr>
        <w:pStyle w:val="PI-1labEMEASMCA"/>
        <w:rPr>
          <w:noProof w:val="0"/>
          <w:szCs w:val="22"/>
        </w:rPr>
      </w:pPr>
      <w:r w:rsidRPr="00581C39">
        <w:rPr>
          <w:noProof w:val="0"/>
          <w:szCs w:val="22"/>
        </w:rPr>
        <w:lastRenderedPageBreak/>
        <w:t>INFORMACIJA ANT IŠORINĖS PAKUOTĖS</w:t>
      </w:r>
    </w:p>
    <w:p w14:paraId="6AF92CC2" w14:textId="77777777" w:rsidR="005A25CB" w:rsidRPr="00581C39" w:rsidRDefault="005A25CB" w:rsidP="005A25CB">
      <w:pPr>
        <w:pStyle w:val="PI-1labEMEASMCA"/>
        <w:rPr>
          <w:noProof w:val="0"/>
          <w:szCs w:val="22"/>
        </w:rPr>
      </w:pPr>
    </w:p>
    <w:p w14:paraId="6AF92CC3" w14:textId="77777777" w:rsidR="005A25CB" w:rsidRPr="00581C39" w:rsidRDefault="005A25CB" w:rsidP="005A25CB">
      <w:pPr>
        <w:pStyle w:val="PI-1labEMEASMCA"/>
        <w:rPr>
          <w:bCs/>
          <w:noProof w:val="0"/>
          <w:szCs w:val="22"/>
        </w:rPr>
      </w:pPr>
      <w:r w:rsidRPr="00581C39">
        <w:rPr>
          <w:noProof w:val="0"/>
          <w:szCs w:val="22"/>
        </w:rPr>
        <w:t>KARTONO DĖŽUTĖ</w:t>
      </w:r>
    </w:p>
    <w:p w14:paraId="6AF92CC4" w14:textId="77777777" w:rsidR="005A25CB" w:rsidRPr="00581C39" w:rsidRDefault="005A25CB" w:rsidP="005A25CB">
      <w:pPr>
        <w:pStyle w:val="PI-3EMEASMCA"/>
      </w:pPr>
    </w:p>
    <w:p w14:paraId="6AF92CC5" w14:textId="77777777" w:rsidR="005A25CB" w:rsidRPr="00581C39" w:rsidRDefault="005A25CB" w:rsidP="005A25CB">
      <w:pPr>
        <w:pStyle w:val="PI-3EMEASMCA"/>
      </w:pPr>
    </w:p>
    <w:p w14:paraId="6AF92CC6" w14:textId="77777777" w:rsidR="005A25CB" w:rsidRPr="00581C39" w:rsidRDefault="005A25CB" w:rsidP="005A25CB">
      <w:pPr>
        <w:pStyle w:val="PI-1labEMEASMCA"/>
        <w:rPr>
          <w:noProof w:val="0"/>
          <w:szCs w:val="22"/>
        </w:rPr>
      </w:pPr>
      <w:r w:rsidRPr="00581C39">
        <w:rPr>
          <w:noProof w:val="0"/>
          <w:szCs w:val="22"/>
        </w:rPr>
        <w:t>1.</w:t>
      </w:r>
      <w:r w:rsidRPr="00581C39">
        <w:rPr>
          <w:noProof w:val="0"/>
          <w:szCs w:val="22"/>
        </w:rPr>
        <w:tab/>
        <w:t>VAISTINIO PREPARATO PAVADINIMAS</w:t>
      </w:r>
    </w:p>
    <w:p w14:paraId="6AF92CC7" w14:textId="77777777" w:rsidR="005A25CB" w:rsidRPr="00581C39" w:rsidRDefault="005A25CB" w:rsidP="005A25CB">
      <w:pPr>
        <w:pStyle w:val="PI-3EMEASMCA"/>
      </w:pPr>
    </w:p>
    <w:p w14:paraId="6AF92CC8" w14:textId="77777777" w:rsidR="005A25CB" w:rsidRPr="00581C39" w:rsidRDefault="005A25CB" w:rsidP="005A25CB">
      <w:pPr>
        <w:pStyle w:val="Pagrindinistekstas"/>
        <w:spacing w:line="240" w:lineRule="auto"/>
        <w:rPr>
          <w:rFonts w:ascii="Times New Roman" w:hAnsi="Times New Roman"/>
          <w:sz w:val="22"/>
          <w:szCs w:val="22"/>
          <w:u w:val="none"/>
          <w:lang w:val="lt-LT"/>
        </w:rPr>
      </w:pPr>
      <w:bookmarkStart w:id="83" w:name="OLE_LINK12"/>
      <w:bookmarkStart w:id="84" w:name="OLE_LINK15"/>
      <w:proofErr w:type="spellStart"/>
      <w:r w:rsidRPr="00581C39">
        <w:rPr>
          <w:rFonts w:ascii="Times New Roman" w:hAnsi="Times New Roman"/>
          <w:sz w:val="22"/>
          <w:szCs w:val="22"/>
          <w:u w:val="none"/>
          <w:lang w:val="lt-LT"/>
        </w:rPr>
        <w:t>Cordarone</w:t>
      </w:r>
      <w:proofErr w:type="spellEnd"/>
      <w:r w:rsidRPr="00581C39">
        <w:rPr>
          <w:rFonts w:ascii="Times New Roman" w:hAnsi="Times New Roman"/>
          <w:sz w:val="22"/>
          <w:szCs w:val="22"/>
          <w:u w:val="none"/>
          <w:lang w:val="lt-LT"/>
        </w:rPr>
        <w:t xml:space="preserve"> 50 mg/ml koncentratas injekciniam</w:t>
      </w:r>
      <w:r w:rsidR="00885FC4" w:rsidRPr="00581C39">
        <w:rPr>
          <w:rFonts w:ascii="Times New Roman" w:hAnsi="Times New Roman"/>
          <w:sz w:val="22"/>
          <w:szCs w:val="22"/>
          <w:u w:val="none"/>
          <w:lang w:val="lt-LT"/>
        </w:rPr>
        <w:t xml:space="preserve"> ar</w:t>
      </w:r>
      <w:r w:rsidR="003B13F8" w:rsidRPr="00581C39">
        <w:rPr>
          <w:rFonts w:ascii="Times New Roman" w:hAnsi="Times New Roman"/>
          <w:sz w:val="22"/>
          <w:szCs w:val="22"/>
          <w:u w:val="none"/>
          <w:lang w:val="lt-LT"/>
        </w:rPr>
        <w:t xml:space="preserve"> </w:t>
      </w:r>
      <w:r w:rsidRPr="00581C39">
        <w:rPr>
          <w:rFonts w:ascii="Times New Roman" w:hAnsi="Times New Roman"/>
          <w:sz w:val="22"/>
          <w:szCs w:val="22"/>
          <w:u w:val="none"/>
          <w:lang w:val="lt-LT"/>
        </w:rPr>
        <w:t>infuziniam tirpalui</w:t>
      </w:r>
    </w:p>
    <w:bookmarkEnd w:id="83"/>
    <w:bookmarkEnd w:id="84"/>
    <w:p w14:paraId="6AF92CC9" w14:textId="77777777" w:rsidR="005A25CB" w:rsidRPr="00581C39" w:rsidRDefault="005A25CB" w:rsidP="005A25CB">
      <w:pPr>
        <w:rPr>
          <w:sz w:val="22"/>
          <w:szCs w:val="22"/>
        </w:rPr>
      </w:pPr>
      <w:proofErr w:type="spellStart"/>
      <w:r w:rsidRPr="00581C39">
        <w:rPr>
          <w:sz w:val="22"/>
          <w:szCs w:val="22"/>
        </w:rPr>
        <w:t>Amiodaroni</w:t>
      </w:r>
      <w:proofErr w:type="spellEnd"/>
      <w:r w:rsidRPr="00581C39">
        <w:rPr>
          <w:sz w:val="22"/>
          <w:szCs w:val="22"/>
        </w:rPr>
        <w:t xml:space="preserve"> </w:t>
      </w:r>
      <w:proofErr w:type="spellStart"/>
      <w:r w:rsidRPr="00581C39">
        <w:rPr>
          <w:sz w:val="22"/>
          <w:szCs w:val="22"/>
        </w:rPr>
        <w:t>hydrochloridum</w:t>
      </w:r>
      <w:proofErr w:type="spellEnd"/>
    </w:p>
    <w:p w14:paraId="6AF92CCA" w14:textId="77777777" w:rsidR="005A25CB" w:rsidRPr="00581C39" w:rsidRDefault="005A25CB" w:rsidP="005A25CB">
      <w:pPr>
        <w:pStyle w:val="PI-3EMEASMCA"/>
      </w:pPr>
    </w:p>
    <w:p w14:paraId="6AF92CCB" w14:textId="77777777" w:rsidR="005A25CB" w:rsidRPr="00581C39" w:rsidRDefault="005A25CB" w:rsidP="005A25CB">
      <w:pPr>
        <w:pStyle w:val="PI-3EMEASMCA"/>
      </w:pPr>
    </w:p>
    <w:p w14:paraId="6AF92CCC" w14:textId="77777777" w:rsidR="005A25CB" w:rsidRPr="00581C39" w:rsidRDefault="005A25CB" w:rsidP="005A25CB">
      <w:pPr>
        <w:pStyle w:val="PI-1labEMEASMCA"/>
        <w:rPr>
          <w:noProof w:val="0"/>
          <w:szCs w:val="22"/>
        </w:rPr>
      </w:pPr>
      <w:r w:rsidRPr="00581C39">
        <w:rPr>
          <w:noProof w:val="0"/>
          <w:szCs w:val="22"/>
        </w:rPr>
        <w:t>2.</w:t>
      </w:r>
      <w:r w:rsidRPr="00581C39">
        <w:rPr>
          <w:noProof w:val="0"/>
          <w:szCs w:val="22"/>
        </w:rPr>
        <w:tab/>
        <w:t>VEIKLIOJI (-IOS) MEDŽIAGA (-OS) IR JOS (-Ų) KIEKIS (-IAI)</w:t>
      </w:r>
    </w:p>
    <w:p w14:paraId="6AF92CCD" w14:textId="77777777" w:rsidR="005A25CB" w:rsidRPr="00581C39" w:rsidRDefault="005A25CB" w:rsidP="005A25CB">
      <w:pPr>
        <w:pStyle w:val="PI-3EMEASMCA"/>
      </w:pPr>
    </w:p>
    <w:p w14:paraId="6AF92CCE" w14:textId="77777777" w:rsidR="005A25CB" w:rsidRPr="00581C39" w:rsidRDefault="005A25CB" w:rsidP="005A25CB">
      <w:pPr>
        <w:pStyle w:val="PI-3EMEASMCA"/>
      </w:pPr>
      <w:r w:rsidRPr="00581C39">
        <w:t xml:space="preserve">1 ml koncentrato yra 50 mg </w:t>
      </w:r>
      <w:proofErr w:type="spellStart"/>
      <w:r w:rsidRPr="00581C39">
        <w:t>amjodarono</w:t>
      </w:r>
      <w:proofErr w:type="spellEnd"/>
      <w:r w:rsidRPr="00581C39">
        <w:t xml:space="preserve"> hidrochlorido.</w:t>
      </w:r>
    </w:p>
    <w:p w14:paraId="6AF92CCF" w14:textId="77777777" w:rsidR="005A25CB" w:rsidRPr="00581C39" w:rsidRDefault="005A25CB" w:rsidP="005A25CB">
      <w:pPr>
        <w:pStyle w:val="PI-3EMEASMCA"/>
      </w:pPr>
      <w:r w:rsidRPr="00581C39">
        <w:t xml:space="preserve">Vienoje ampulėje (3 ml koncentrato) yra 150 mg </w:t>
      </w:r>
      <w:proofErr w:type="spellStart"/>
      <w:r w:rsidRPr="00581C39">
        <w:t>amjodarono</w:t>
      </w:r>
      <w:proofErr w:type="spellEnd"/>
      <w:r w:rsidRPr="00581C39">
        <w:t xml:space="preserve"> hidrochlorido.</w:t>
      </w:r>
    </w:p>
    <w:p w14:paraId="6AF92CD0" w14:textId="77777777" w:rsidR="005A25CB" w:rsidRPr="00581C39" w:rsidRDefault="005A25CB" w:rsidP="005A25CB">
      <w:pPr>
        <w:pStyle w:val="PI-3EMEASMCA"/>
      </w:pPr>
    </w:p>
    <w:p w14:paraId="6AF92CD1" w14:textId="77777777" w:rsidR="005A25CB" w:rsidRPr="00581C39" w:rsidRDefault="005A25CB" w:rsidP="005A25CB">
      <w:pPr>
        <w:pStyle w:val="PI-3EMEASMCA"/>
      </w:pPr>
    </w:p>
    <w:p w14:paraId="6AF92CD2" w14:textId="77777777" w:rsidR="005A25CB" w:rsidRPr="00581C39" w:rsidRDefault="005A25CB" w:rsidP="005A25CB">
      <w:pPr>
        <w:pStyle w:val="PI-1labEMEASMCA"/>
        <w:rPr>
          <w:szCs w:val="22"/>
          <w:highlight w:val="lightGray"/>
        </w:rPr>
      </w:pPr>
      <w:r w:rsidRPr="00581C39">
        <w:rPr>
          <w:noProof w:val="0"/>
          <w:szCs w:val="22"/>
        </w:rPr>
        <w:t>3.</w:t>
      </w:r>
      <w:r w:rsidRPr="00581C39">
        <w:rPr>
          <w:noProof w:val="0"/>
          <w:szCs w:val="22"/>
        </w:rPr>
        <w:tab/>
        <w:t>PAGALBINIŲ MEDŽIAGŲ SĄRAŠAS</w:t>
      </w:r>
    </w:p>
    <w:p w14:paraId="6AF92CD3" w14:textId="77777777" w:rsidR="005A25CB" w:rsidRPr="00581C39" w:rsidRDefault="005A25CB" w:rsidP="005A25CB">
      <w:pPr>
        <w:pStyle w:val="PI-3EMEASMCA"/>
      </w:pPr>
    </w:p>
    <w:p w14:paraId="6AF92CD4" w14:textId="77777777" w:rsidR="005A25CB" w:rsidRPr="00581C39" w:rsidRDefault="005A25CB" w:rsidP="005A25CB">
      <w:pPr>
        <w:rPr>
          <w:sz w:val="22"/>
          <w:szCs w:val="22"/>
        </w:rPr>
      </w:pPr>
      <w:proofErr w:type="spellStart"/>
      <w:r w:rsidRPr="00581C39">
        <w:rPr>
          <w:sz w:val="22"/>
          <w:szCs w:val="22"/>
        </w:rPr>
        <w:t>Benzilo</w:t>
      </w:r>
      <w:proofErr w:type="spellEnd"/>
      <w:r w:rsidRPr="00581C39">
        <w:rPr>
          <w:sz w:val="22"/>
          <w:szCs w:val="22"/>
        </w:rPr>
        <w:t xml:space="preserve"> alkoholis, </w:t>
      </w:r>
      <w:proofErr w:type="spellStart"/>
      <w:r w:rsidRPr="00581C39">
        <w:rPr>
          <w:sz w:val="22"/>
          <w:szCs w:val="22"/>
        </w:rPr>
        <w:t>polisorbatas</w:t>
      </w:r>
      <w:proofErr w:type="spellEnd"/>
      <w:r w:rsidRPr="00581C39">
        <w:rPr>
          <w:sz w:val="22"/>
          <w:szCs w:val="22"/>
        </w:rPr>
        <w:t xml:space="preserve"> 80, injekcinis vanduo.</w:t>
      </w:r>
    </w:p>
    <w:p w14:paraId="6AF92CD5" w14:textId="77777777" w:rsidR="005A25CB" w:rsidRPr="00581C39" w:rsidRDefault="005A25CB" w:rsidP="005A25CB">
      <w:pPr>
        <w:pStyle w:val="PI-3EMEASMCA"/>
      </w:pPr>
    </w:p>
    <w:p w14:paraId="6AF92CD6" w14:textId="77777777" w:rsidR="005A25CB" w:rsidRPr="00581C39" w:rsidRDefault="005A25CB" w:rsidP="005A25CB">
      <w:pPr>
        <w:pStyle w:val="PI-3EMEASMCA"/>
      </w:pPr>
    </w:p>
    <w:p w14:paraId="6AF92CD7" w14:textId="77777777" w:rsidR="005A25CB" w:rsidRPr="00581C39" w:rsidRDefault="005A25CB" w:rsidP="005A25CB">
      <w:pPr>
        <w:pStyle w:val="PI-1labEMEASMCA"/>
        <w:rPr>
          <w:noProof w:val="0"/>
          <w:szCs w:val="22"/>
        </w:rPr>
      </w:pPr>
      <w:r w:rsidRPr="00581C39">
        <w:rPr>
          <w:noProof w:val="0"/>
          <w:szCs w:val="22"/>
        </w:rPr>
        <w:t>4.</w:t>
      </w:r>
      <w:r w:rsidRPr="00581C39">
        <w:rPr>
          <w:noProof w:val="0"/>
          <w:szCs w:val="22"/>
        </w:rPr>
        <w:tab/>
        <w:t>FARMACINĖ FORMA IR KIEKIS PAKUOTĖJE</w:t>
      </w:r>
    </w:p>
    <w:p w14:paraId="6AF92CD8" w14:textId="77777777" w:rsidR="005A25CB" w:rsidRPr="00581C39" w:rsidRDefault="005A25CB" w:rsidP="005A25CB">
      <w:pPr>
        <w:pStyle w:val="PI-3EMEASMCA"/>
      </w:pPr>
    </w:p>
    <w:p w14:paraId="6AF92CD9" w14:textId="77777777" w:rsidR="005A25CB" w:rsidRPr="00581C39" w:rsidRDefault="005A25CB" w:rsidP="005A25CB">
      <w:pPr>
        <w:pStyle w:val="PI-3EMEASMCA"/>
      </w:pPr>
      <w:r w:rsidRPr="00581C39">
        <w:rPr>
          <w:highlight w:val="lightGray"/>
        </w:rPr>
        <w:t>Koncentratas injekciniam/infuziniam tirpalui</w:t>
      </w:r>
    </w:p>
    <w:p w14:paraId="6AF92CDA" w14:textId="77777777" w:rsidR="005A25CB" w:rsidRPr="00581C39" w:rsidRDefault="005A25CB" w:rsidP="005A25CB">
      <w:pPr>
        <w:pStyle w:val="PI-3EMEASMCA"/>
      </w:pPr>
      <w:r w:rsidRPr="00581C39">
        <w:t>6 ampulės po 3 ml</w:t>
      </w:r>
    </w:p>
    <w:p w14:paraId="6AF92CDB" w14:textId="77777777" w:rsidR="005A25CB" w:rsidRPr="00581C39" w:rsidRDefault="005A25CB" w:rsidP="005A25CB">
      <w:pPr>
        <w:pStyle w:val="PI-3EMEASMCA"/>
      </w:pPr>
    </w:p>
    <w:p w14:paraId="6AF92CDC" w14:textId="77777777" w:rsidR="005A25CB" w:rsidRPr="00581C39" w:rsidRDefault="005A25CB" w:rsidP="005A25CB">
      <w:pPr>
        <w:pStyle w:val="PI-3EMEASMCA"/>
      </w:pPr>
    </w:p>
    <w:p w14:paraId="6AF92CDD" w14:textId="77777777" w:rsidR="005A25CB" w:rsidRPr="00581C39" w:rsidRDefault="005A25CB" w:rsidP="005A25CB">
      <w:pPr>
        <w:pStyle w:val="PI-1labEMEASMCA"/>
        <w:rPr>
          <w:szCs w:val="22"/>
          <w:highlight w:val="lightGray"/>
        </w:rPr>
      </w:pPr>
      <w:r w:rsidRPr="00581C39">
        <w:rPr>
          <w:noProof w:val="0"/>
          <w:szCs w:val="22"/>
        </w:rPr>
        <w:t>5.</w:t>
      </w:r>
      <w:r w:rsidRPr="00581C39">
        <w:rPr>
          <w:noProof w:val="0"/>
          <w:szCs w:val="22"/>
        </w:rPr>
        <w:tab/>
        <w:t>VARTOJIMO METODAS IR BŪDAS (-AI)</w:t>
      </w:r>
    </w:p>
    <w:p w14:paraId="6AF92CDE" w14:textId="77777777" w:rsidR="005A25CB" w:rsidRPr="00581C39" w:rsidRDefault="005A25CB" w:rsidP="005A25CB">
      <w:pPr>
        <w:pStyle w:val="PI-3EMEASMCA"/>
      </w:pPr>
    </w:p>
    <w:p w14:paraId="6AF92CDF" w14:textId="77777777" w:rsidR="005A25CB" w:rsidRPr="00581C39" w:rsidRDefault="005A25CB" w:rsidP="005A25CB">
      <w:pPr>
        <w:pStyle w:val="PI-3EMEASMCA"/>
      </w:pPr>
      <w:r w:rsidRPr="00581C39">
        <w:t>Leisti į veną.</w:t>
      </w:r>
    </w:p>
    <w:p w14:paraId="6AF92CE0" w14:textId="77777777" w:rsidR="005A25CB" w:rsidRPr="00581C39" w:rsidRDefault="005A25CB" w:rsidP="005A25CB">
      <w:pPr>
        <w:pStyle w:val="PI-3EMEASMCA"/>
      </w:pPr>
      <w:r w:rsidRPr="00581C39">
        <w:t>Prieš vartojimą perskaitykite pakuotės lapelį.</w:t>
      </w:r>
    </w:p>
    <w:p w14:paraId="6AF92CE1" w14:textId="77777777" w:rsidR="005A25CB" w:rsidRPr="00581C39" w:rsidRDefault="005A25CB" w:rsidP="005A25CB">
      <w:pPr>
        <w:pStyle w:val="PI-3EMEASMCA"/>
      </w:pPr>
    </w:p>
    <w:p w14:paraId="6AF92CE2" w14:textId="77777777" w:rsidR="005A25CB" w:rsidRPr="00581C39" w:rsidRDefault="005A25CB" w:rsidP="005A25CB">
      <w:pPr>
        <w:pStyle w:val="PI-3EMEASMCA"/>
      </w:pPr>
    </w:p>
    <w:p w14:paraId="6AF92CE3" w14:textId="77777777" w:rsidR="005A25CB" w:rsidRPr="00581C39" w:rsidRDefault="005A25CB" w:rsidP="005A25CB">
      <w:pPr>
        <w:pStyle w:val="PI-1labEMEASMCA"/>
        <w:ind w:left="540" w:hanging="540"/>
        <w:rPr>
          <w:noProof w:val="0"/>
          <w:szCs w:val="22"/>
        </w:rPr>
      </w:pPr>
      <w:r w:rsidRPr="00581C39">
        <w:rPr>
          <w:noProof w:val="0"/>
          <w:szCs w:val="22"/>
        </w:rPr>
        <w:t>6.</w:t>
      </w:r>
      <w:r w:rsidRPr="00581C39">
        <w:rPr>
          <w:noProof w:val="0"/>
          <w:szCs w:val="22"/>
        </w:rPr>
        <w:tab/>
        <w:t>SPECIALUS ĮSPĖJIMAS, KAD VAISTINĮ PREPARATĄ BŪTINA LAIKYTI VAIKAMS NEPASTEBIMOJE IR NEPASIEKIAMOJE VIETOJE</w:t>
      </w:r>
    </w:p>
    <w:p w14:paraId="6AF92CE4" w14:textId="77777777" w:rsidR="005A25CB" w:rsidRPr="00581C39" w:rsidRDefault="005A25CB" w:rsidP="005A25CB">
      <w:pPr>
        <w:pStyle w:val="PI-3EMEASMCA"/>
      </w:pPr>
    </w:p>
    <w:p w14:paraId="6AF92CE5" w14:textId="77777777" w:rsidR="005A25CB" w:rsidRPr="00581C39" w:rsidRDefault="005A25CB" w:rsidP="005A25CB">
      <w:pPr>
        <w:pStyle w:val="PI-3EMEASMCA"/>
      </w:pPr>
      <w:r w:rsidRPr="00581C39">
        <w:t>Laikyti vaikams nepastebimoje ir nepasiekiamoje vietoje.</w:t>
      </w:r>
    </w:p>
    <w:p w14:paraId="6AF92CE6" w14:textId="77777777" w:rsidR="005A25CB" w:rsidRPr="00581C39" w:rsidRDefault="005A25CB" w:rsidP="005A25CB">
      <w:pPr>
        <w:pStyle w:val="PI-3EMEASMCA"/>
      </w:pPr>
    </w:p>
    <w:p w14:paraId="6AF92CE7" w14:textId="77777777" w:rsidR="005A25CB" w:rsidRPr="00581C39" w:rsidRDefault="005A25CB" w:rsidP="005A25CB">
      <w:pPr>
        <w:pStyle w:val="PI-3EMEASMCA"/>
      </w:pPr>
    </w:p>
    <w:p w14:paraId="6AF92CE8" w14:textId="77777777" w:rsidR="005A25CB" w:rsidRPr="00581C39" w:rsidRDefault="005A25CB" w:rsidP="005A25CB">
      <w:pPr>
        <w:pStyle w:val="PI-1labEMEASMCA"/>
        <w:rPr>
          <w:szCs w:val="22"/>
          <w:highlight w:val="lightGray"/>
        </w:rPr>
      </w:pPr>
      <w:r w:rsidRPr="00581C39">
        <w:rPr>
          <w:noProof w:val="0"/>
          <w:szCs w:val="22"/>
        </w:rPr>
        <w:t>7.</w:t>
      </w:r>
      <w:r w:rsidRPr="00581C39">
        <w:rPr>
          <w:noProof w:val="0"/>
          <w:szCs w:val="22"/>
        </w:rPr>
        <w:tab/>
        <w:t>KITAS (-I) SPECIALUS (-ŪS) ĮSPĖJIMAS (-AI) (JEI REIKIA)</w:t>
      </w:r>
    </w:p>
    <w:p w14:paraId="6AF92CE9" w14:textId="77777777" w:rsidR="005A25CB" w:rsidRPr="00581C39" w:rsidRDefault="005A25CB" w:rsidP="005A25CB">
      <w:pPr>
        <w:pStyle w:val="PI-3EMEASMCA"/>
      </w:pPr>
    </w:p>
    <w:p w14:paraId="6AF92CEA" w14:textId="77777777" w:rsidR="005A25CB" w:rsidRPr="00581C39" w:rsidRDefault="005A25CB" w:rsidP="005A25CB">
      <w:pPr>
        <w:pStyle w:val="PI-3EMEASMCA"/>
      </w:pPr>
    </w:p>
    <w:p w14:paraId="6AF92CEB" w14:textId="77777777" w:rsidR="005A25CB" w:rsidRPr="00581C39" w:rsidRDefault="005A25CB" w:rsidP="005A25CB">
      <w:pPr>
        <w:pStyle w:val="PI-1labEMEASMCA"/>
        <w:rPr>
          <w:szCs w:val="22"/>
          <w:highlight w:val="lightGray"/>
        </w:rPr>
      </w:pPr>
      <w:r w:rsidRPr="00581C39">
        <w:rPr>
          <w:noProof w:val="0"/>
          <w:szCs w:val="22"/>
        </w:rPr>
        <w:t>8.</w:t>
      </w:r>
      <w:r w:rsidRPr="00581C39">
        <w:rPr>
          <w:noProof w:val="0"/>
          <w:szCs w:val="22"/>
        </w:rPr>
        <w:tab/>
        <w:t>TINKAMUMO LAIKAS</w:t>
      </w:r>
    </w:p>
    <w:p w14:paraId="6AF92CEC" w14:textId="77777777" w:rsidR="005A25CB" w:rsidRPr="00581C39" w:rsidRDefault="005A25CB" w:rsidP="005A25CB">
      <w:pPr>
        <w:pStyle w:val="PI-3EMEASMCA"/>
      </w:pPr>
    </w:p>
    <w:p w14:paraId="6AF92CED" w14:textId="77777777" w:rsidR="005A25CB" w:rsidRPr="00581C39" w:rsidRDefault="005A25CB" w:rsidP="005A25CB">
      <w:pPr>
        <w:pStyle w:val="PI-3EMEASMCA"/>
      </w:pPr>
      <w:r w:rsidRPr="00581C39">
        <w:t>Tinka iki {mm/MMMM}</w:t>
      </w:r>
    </w:p>
    <w:p w14:paraId="6AF92CEE" w14:textId="77777777" w:rsidR="005A25CB" w:rsidRPr="00581C39" w:rsidRDefault="005A25CB" w:rsidP="005A25CB">
      <w:pPr>
        <w:pStyle w:val="PI-3EMEASMCA"/>
      </w:pPr>
      <w:r w:rsidRPr="00581C39">
        <w:t>Paruoštą infuzijai ar injekcijai tirpalą vartoti nedelsiant.</w:t>
      </w:r>
    </w:p>
    <w:p w14:paraId="6AF92CEF" w14:textId="77777777" w:rsidR="005A25CB" w:rsidRPr="00581C39" w:rsidRDefault="005A25CB" w:rsidP="005A25CB">
      <w:pPr>
        <w:pStyle w:val="PI-3EMEASMCA"/>
      </w:pPr>
    </w:p>
    <w:p w14:paraId="6AF92CF0" w14:textId="77777777" w:rsidR="005A25CB" w:rsidRPr="00581C39" w:rsidRDefault="005A25CB" w:rsidP="005A25CB">
      <w:pPr>
        <w:pStyle w:val="PI-3EMEASMCA"/>
      </w:pPr>
    </w:p>
    <w:p w14:paraId="6AF92CF1" w14:textId="77777777" w:rsidR="005A25CB" w:rsidRPr="00581C39" w:rsidRDefault="005A25CB" w:rsidP="005A25CB">
      <w:pPr>
        <w:pStyle w:val="PI-1labEMEASMCA"/>
        <w:rPr>
          <w:noProof w:val="0"/>
          <w:szCs w:val="22"/>
        </w:rPr>
      </w:pPr>
      <w:r w:rsidRPr="00581C39">
        <w:rPr>
          <w:noProof w:val="0"/>
          <w:szCs w:val="22"/>
        </w:rPr>
        <w:t>9.</w:t>
      </w:r>
      <w:r w:rsidRPr="00581C39">
        <w:rPr>
          <w:noProof w:val="0"/>
          <w:szCs w:val="22"/>
        </w:rPr>
        <w:tab/>
        <w:t>SPECIALIOS LAIKYMO SĄLYGOS</w:t>
      </w:r>
    </w:p>
    <w:p w14:paraId="6AF92CF2" w14:textId="77777777" w:rsidR="005A25CB" w:rsidRPr="00581C39" w:rsidRDefault="005A25CB" w:rsidP="005A25CB">
      <w:pPr>
        <w:pStyle w:val="PI-3EMEASMCA"/>
      </w:pPr>
    </w:p>
    <w:p w14:paraId="6AF92CF3" w14:textId="77777777" w:rsidR="005A25CB" w:rsidRPr="00581C39" w:rsidRDefault="005A25CB" w:rsidP="005A25CB">
      <w:pPr>
        <w:ind w:left="567" w:hanging="567"/>
        <w:rPr>
          <w:sz w:val="22"/>
          <w:szCs w:val="22"/>
        </w:rPr>
      </w:pPr>
      <w:r w:rsidRPr="00581C39">
        <w:rPr>
          <w:sz w:val="22"/>
          <w:szCs w:val="22"/>
        </w:rPr>
        <w:lastRenderedPageBreak/>
        <w:t>Laikyti ne aukštesnėje kaip 25 ºC temperatūroje.</w:t>
      </w:r>
    </w:p>
    <w:p w14:paraId="6AF92CF4" w14:textId="77777777" w:rsidR="005A25CB" w:rsidRPr="00581C39" w:rsidRDefault="005A25CB" w:rsidP="005A25CB">
      <w:pPr>
        <w:ind w:left="567" w:hanging="567"/>
        <w:rPr>
          <w:sz w:val="22"/>
          <w:szCs w:val="22"/>
        </w:rPr>
      </w:pPr>
      <w:r w:rsidRPr="00581C39">
        <w:rPr>
          <w:sz w:val="22"/>
          <w:szCs w:val="22"/>
        </w:rPr>
        <w:t>Ampules laikyti išorinėje dėžutėje, kad preparatas būtų apsaugotas nuo šviesos.</w:t>
      </w:r>
    </w:p>
    <w:p w14:paraId="6AF92CF5" w14:textId="77777777" w:rsidR="005A25CB" w:rsidRPr="00581C39" w:rsidRDefault="005A25CB" w:rsidP="005A25CB">
      <w:pPr>
        <w:pStyle w:val="PI-3EMEASMCA"/>
      </w:pPr>
    </w:p>
    <w:p w14:paraId="6AF92CF6" w14:textId="77777777" w:rsidR="005A25CB" w:rsidRPr="00581C39" w:rsidRDefault="005A25CB" w:rsidP="005A25CB">
      <w:pPr>
        <w:pStyle w:val="PI-3EMEASMCA"/>
      </w:pPr>
    </w:p>
    <w:p w14:paraId="6AF92CF7" w14:textId="77777777" w:rsidR="005A25CB" w:rsidRPr="00581C39" w:rsidRDefault="005A25CB" w:rsidP="005A25CB">
      <w:pPr>
        <w:pStyle w:val="PI-1labEMEASMCA"/>
        <w:ind w:left="540" w:hanging="540"/>
        <w:rPr>
          <w:noProof w:val="0"/>
          <w:szCs w:val="22"/>
        </w:rPr>
      </w:pPr>
      <w:r w:rsidRPr="00581C39">
        <w:rPr>
          <w:noProof w:val="0"/>
          <w:szCs w:val="22"/>
        </w:rPr>
        <w:t>10.</w:t>
      </w:r>
      <w:r w:rsidRPr="00581C39">
        <w:rPr>
          <w:noProof w:val="0"/>
          <w:szCs w:val="22"/>
        </w:rPr>
        <w:tab/>
        <w:t xml:space="preserve">SPECIALIOS ATSARGUMO PRIEMONĖS DĖL NESUVARTOTO </w:t>
      </w:r>
      <w:r w:rsidRPr="00581C39">
        <w:rPr>
          <w:bCs/>
          <w:noProof w:val="0"/>
          <w:szCs w:val="22"/>
        </w:rPr>
        <w:t xml:space="preserve">VAISTINIO PREPARATO AR JO ATLIEKŲ </w:t>
      </w:r>
      <w:r w:rsidRPr="00581C39">
        <w:rPr>
          <w:noProof w:val="0"/>
          <w:szCs w:val="22"/>
        </w:rPr>
        <w:t>TVARKYMO (JEI REIKIA)</w:t>
      </w:r>
    </w:p>
    <w:p w14:paraId="6AF92CF8" w14:textId="77777777" w:rsidR="005A25CB" w:rsidRPr="00581C39" w:rsidRDefault="005A25CB" w:rsidP="005A25CB">
      <w:pPr>
        <w:pStyle w:val="PI-3EMEASMCA"/>
      </w:pPr>
    </w:p>
    <w:p w14:paraId="6AF92CF9" w14:textId="77777777" w:rsidR="005A25CB" w:rsidRPr="00581C39" w:rsidRDefault="005A25CB" w:rsidP="005A25CB">
      <w:pPr>
        <w:pStyle w:val="PI-3EMEASMCA"/>
      </w:pPr>
    </w:p>
    <w:p w14:paraId="6AF92CFA" w14:textId="77777777" w:rsidR="005A25CB" w:rsidRPr="00581C39" w:rsidRDefault="005A25CB" w:rsidP="005A25CB">
      <w:pPr>
        <w:pStyle w:val="PI-1labEMEASMCA"/>
        <w:rPr>
          <w:noProof w:val="0"/>
          <w:szCs w:val="22"/>
        </w:rPr>
      </w:pPr>
      <w:r w:rsidRPr="00581C39">
        <w:rPr>
          <w:noProof w:val="0"/>
          <w:szCs w:val="22"/>
        </w:rPr>
        <w:t>11.</w:t>
      </w:r>
      <w:r w:rsidRPr="00581C39">
        <w:rPr>
          <w:noProof w:val="0"/>
          <w:szCs w:val="22"/>
        </w:rPr>
        <w:tab/>
      </w:r>
      <w:r w:rsidR="00BA1F0A" w:rsidRPr="00581C39">
        <w:rPr>
          <w:noProof w:val="0"/>
          <w:szCs w:val="22"/>
        </w:rPr>
        <w:t>REGISTRUOTOJO</w:t>
      </w:r>
      <w:r w:rsidRPr="00581C39">
        <w:rPr>
          <w:noProof w:val="0"/>
          <w:szCs w:val="22"/>
        </w:rPr>
        <w:t xml:space="preserve"> PAVADINIMAS IR ADRESAS</w:t>
      </w:r>
    </w:p>
    <w:p w14:paraId="6AF92CFB" w14:textId="77777777" w:rsidR="005A25CB" w:rsidRPr="00581C39" w:rsidRDefault="005A25CB" w:rsidP="005A25CB">
      <w:pPr>
        <w:pStyle w:val="PI-3EMEASMCA"/>
      </w:pPr>
    </w:p>
    <w:p w14:paraId="6AF92CFC" w14:textId="77777777" w:rsidR="005A25CB" w:rsidRPr="00581C39" w:rsidRDefault="005A25CB" w:rsidP="005A25CB">
      <w:pPr>
        <w:pStyle w:val="PI-3EMEASMCA"/>
      </w:pPr>
      <w:r w:rsidRPr="00581C39">
        <w:t>UAB „SANOFI-AVENTIS LIETUVA“</w:t>
      </w:r>
    </w:p>
    <w:p w14:paraId="6AF92CFD" w14:textId="77777777" w:rsidR="005A25CB" w:rsidRPr="00581C39" w:rsidRDefault="005A25CB" w:rsidP="005A25CB">
      <w:pPr>
        <w:pStyle w:val="PI-3EMEASMCA"/>
      </w:pPr>
      <w:r w:rsidRPr="00581C39">
        <w:t>A. Juozapavičiaus g. 6/2</w:t>
      </w:r>
    </w:p>
    <w:p w14:paraId="6AF92CFE" w14:textId="77777777" w:rsidR="005A25CB" w:rsidRPr="00581C39" w:rsidRDefault="005A25CB" w:rsidP="005A25CB">
      <w:pPr>
        <w:pStyle w:val="PI-3EMEASMCA"/>
      </w:pPr>
      <w:r w:rsidRPr="00581C39">
        <w:t>LT-09310 Vilnius</w:t>
      </w:r>
    </w:p>
    <w:p w14:paraId="6AF92CFF" w14:textId="77777777" w:rsidR="005A25CB" w:rsidRPr="00581C39" w:rsidRDefault="005A25CB" w:rsidP="005A25CB">
      <w:pPr>
        <w:pStyle w:val="PI-3EMEASMCA"/>
      </w:pPr>
      <w:r w:rsidRPr="00581C39">
        <w:t>Lietuva</w:t>
      </w:r>
    </w:p>
    <w:p w14:paraId="6AF92D00" w14:textId="77777777" w:rsidR="005A25CB" w:rsidRPr="00581C39" w:rsidRDefault="005A25CB" w:rsidP="005A25CB">
      <w:pPr>
        <w:pStyle w:val="PI-3EMEASMCA"/>
      </w:pPr>
    </w:p>
    <w:p w14:paraId="6AF92D01" w14:textId="77777777" w:rsidR="005A25CB" w:rsidRPr="00581C39" w:rsidRDefault="005A25CB" w:rsidP="005A25CB">
      <w:pPr>
        <w:pStyle w:val="PI-3EMEASMCA"/>
      </w:pPr>
    </w:p>
    <w:p w14:paraId="6AF92D02" w14:textId="77777777" w:rsidR="005A25CB" w:rsidRPr="00581C39" w:rsidRDefault="005A25CB" w:rsidP="005A25CB">
      <w:pPr>
        <w:pStyle w:val="PI-1labEMEASMCA"/>
        <w:rPr>
          <w:noProof w:val="0"/>
          <w:szCs w:val="22"/>
        </w:rPr>
      </w:pPr>
      <w:r w:rsidRPr="00581C39">
        <w:rPr>
          <w:noProof w:val="0"/>
          <w:szCs w:val="22"/>
        </w:rPr>
        <w:t>12.</w:t>
      </w:r>
      <w:r w:rsidRPr="00581C39">
        <w:rPr>
          <w:noProof w:val="0"/>
          <w:szCs w:val="22"/>
        </w:rPr>
        <w:tab/>
      </w:r>
      <w:r w:rsidR="00BA1F0A" w:rsidRPr="00581C39">
        <w:rPr>
          <w:noProof w:val="0"/>
          <w:szCs w:val="22"/>
        </w:rPr>
        <w:t xml:space="preserve">REGISTRACIJOS </w:t>
      </w:r>
      <w:r w:rsidRPr="00581C39">
        <w:rPr>
          <w:noProof w:val="0"/>
          <w:szCs w:val="22"/>
        </w:rPr>
        <w:t>PAŽYMĖJIMO NUMERIS (-IAI)</w:t>
      </w:r>
    </w:p>
    <w:p w14:paraId="6AF92D03" w14:textId="77777777" w:rsidR="005A25CB" w:rsidRPr="00581C39" w:rsidRDefault="005A25CB" w:rsidP="005A25CB">
      <w:pPr>
        <w:pStyle w:val="PI-3EMEASMCA"/>
      </w:pPr>
    </w:p>
    <w:p w14:paraId="6AF92D04" w14:textId="77777777" w:rsidR="005A25CB" w:rsidRPr="00581C39" w:rsidRDefault="005A25CB" w:rsidP="005A25CB">
      <w:pPr>
        <w:ind w:left="567" w:hanging="567"/>
        <w:rPr>
          <w:caps/>
          <w:sz w:val="22"/>
          <w:szCs w:val="22"/>
        </w:rPr>
      </w:pPr>
      <w:r w:rsidRPr="00581C39">
        <w:rPr>
          <w:caps/>
          <w:sz w:val="22"/>
          <w:szCs w:val="22"/>
        </w:rPr>
        <w:t>LT/1/96/1502/002</w:t>
      </w:r>
    </w:p>
    <w:p w14:paraId="6AF92D05" w14:textId="77777777" w:rsidR="005A25CB" w:rsidRPr="00581C39" w:rsidRDefault="005A25CB" w:rsidP="005A25CB">
      <w:pPr>
        <w:pStyle w:val="PI-3EMEASMCA"/>
      </w:pPr>
    </w:p>
    <w:p w14:paraId="6AF92D06" w14:textId="77777777" w:rsidR="005A25CB" w:rsidRPr="00581C39" w:rsidRDefault="005A25CB" w:rsidP="005A25CB">
      <w:pPr>
        <w:pStyle w:val="PI-3EMEASMCA"/>
      </w:pPr>
    </w:p>
    <w:p w14:paraId="6AF92D07" w14:textId="77777777" w:rsidR="005A25CB" w:rsidRPr="00581C39" w:rsidRDefault="005A25CB" w:rsidP="005A25CB">
      <w:pPr>
        <w:pStyle w:val="PI-1labEMEASMCA"/>
        <w:rPr>
          <w:noProof w:val="0"/>
          <w:szCs w:val="22"/>
        </w:rPr>
      </w:pPr>
      <w:r w:rsidRPr="00581C39">
        <w:rPr>
          <w:noProof w:val="0"/>
          <w:szCs w:val="22"/>
        </w:rPr>
        <w:t>13.</w:t>
      </w:r>
      <w:r w:rsidRPr="00581C39">
        <w:rPr>
          <w:noProof w:val="0"/>
          <w:szCs w:val="22"/>
        </w:rPr>
        <w:tab/>
        <w:t>SERIJOS NUMERIS</w:t>
      </w:r>
    </w:p>
    <w:p w14:paraId="6AF92D08" w14:textId="77777777" w:rsidR="005A25CB" w:rsidRPr="00581C39" w:rsidRDefault="005A25CB" w:rsidP="005A25CB">
      <w:pPr>
        <w:pStyle w:val="PI-3EMEASMCA"/>
      </w:pPr>
    </w:p>
    <w:p w14:paraId="6AF92D09" w14:textId="77777777" w:rsidR="005A25CB" w:rsidRPr="00581C39" w:rsidRDefault="005A25CB" w:rsidP="005A25CB">
      <w:pPr>
        <w:pStyle w:val="PI-3EMEASMCA"/>
      </w:pPr>
      <w:r w:rsidRPr="00581C39">
        <w:t>Serija</w:t>
      </w:r>
    </w:p>
    <w:p w14:paraId="6AF92D0A" w14:textId="77777777" w:rsidR="005A25CB" w:rsidRPr="00581C39" w:rsidRDefault="005A25CB" w:rsidP="005A25CB">
      <w:pPr>
        <w:pStyle w:val="PI-3EMEASMCA"/>
      </w:pPr>
    </w:p>
    <w:p w14:paraId="6AF92D0B" w14:textId="77777777" w:rsidR="005A25CB" w:rsidRPr="00581C39" w:rsidRDefault="005A25CB" w:rsidP="005A25CB">
      <w:pPr>
        <w:pStyle w:val="PI-3EMEASMCA"/>
      </w:pPr>
    </w:p>
    <w:p w14:paraId="6AF92D0C" w14:textId="77777777" w:rsidR="005A25CB" w:rsidRPr="00581C39" w:rsidRDefault="005A25CB" w:rsidP="005A25CB">
      <w:pPr>
        <w:pStyle w:val="PI-1labEMEASMCA"/>
        <w:rPr>
          <w:noProof w:val="0"/>
          <w:szCs w:val="22"/>
        </w:rPr>
      </w:pPr>
      <w:r w:rsidRPr="00581C39">
        <w:rPr>
          <w:noProof w:val="0"/>
          <w:szCs w:val="22"/>
        </w:rPr>
        <w:t>14.</w:t>
      </w:r>
      <w:r w:rsidRPr="00581C39">
        <w:rPr>
          <w:noProof w:val="0"/>
          <w:szCs w:val="22"/>
        </w:rPr>
        <w:tab/>
        <w:t>PARDAVIMO (IŠDAVIMO) TVARKA</w:t>
      </w:r>
    </w:p>
    <w:p w14:paraId="6AF92D0D" w14:textId="77777777" w:rsidR="005A25CB" w:rsidRPr="00581C39" w:rsidRDefault="005A25CB" w:rsidP="005A25CB">
      <w:pPr>
        <w:pStyle w:val="PI-3EMEASMCA"/>
      </w:pPr>
    </w:p>
    <w:p w14:paraId="6AF92D0E" w14:textId="77777777" w:rsidR="005A25CB" w:rsidRPr="00581C39" w:rsidRDefault="005A25CB" w:rsidP="005A25CB">
      <w:pPr>
        <w:pStyle w:val="PI-3EMEASMCA"/>
      </w:pPr>
      <w:r w:rsidRPr="00581C39">
        <w:t>Receptinis vaistinis preparatas</w:t>
      </w:r>
    </w:p>
    <w:p w14:paraId="6AF92D0F" w14:textId="77777777" w:rsidR="005A25CB" w:rsidRPr="00581C39" w:rsidRDefault="005A25CB" w:rsidP="005A25CB">
      <w:pPr>
        <w:pStyle w:val="PI-3EMEASMCA"/>
      </w:pPr>
    </w:p>
    <w:p w14:paraId="6AF92D10" w14:textId="77777777" w:rsidR="005A25CB" w:rsidRPr="00581C39" w:rsidRDefault="005A25CB" w:rsidP="005A25CB">
      <w:pPr>
        <w:pStyle w:val="PI-3EMEASMCA"/>
      </w:pPr>
    </w:p>
    <w:p w14:paraId="6AF92D11" w14:textId="77777777" w:rsidR="005A25CB" w:rsidRPr="00581C39" w:rsidRDefault="005A25CB" w:rsidP="005A25CB">
      <w:pPr>
        <w:pStyle w:val="PI-1labEMEASMCA"/>
        <w:rPr>
          <w:noProof w:val="0"/>
          <w:szCs w:val="22"/>
        </w:rPr>
      </w:pPr>
      <w:r w:rsidRPr="00581C39">
        <w:rPr>
          <w:noProof w:val="0"/>
          <w:szCs w:val="22"/>
        </w:rPr>
        <w:t>15.</w:t>
      </w:r>
      <w:r w:rsidRPr="00581C39">
        <w:rPr>
          <w:noProof w:val="0"/>
          <w:szCs w:val="22"/>
        </w:rPr>
        <w:tab/>
        <w:t>VARTOJIMO INSTRUKCIJA</w:t>
      </w:r>
    </w:p>
    <w:p w14:paraId="6AF92D12" w14:textId="77777777" w:rsidR="005A25CB" w:rsidRPr="00581C39" w:rsidRDefault="005A25CB" w:rsidP="005A25CB">
      <w:pPr>
        <w:pStyle w:val="PI-3EMEASMCA"/>
      </w:pPr>
    </w:p>
    <w:p w14:paraId="6AF92D13" w14:textId="77777777" w:rsidR="005A25CB" w:rsidRPr="00581C39" w:rsidRDefault="005A25CB" w:rsidP="005A25CB">
      <w:pPr>
        <w:pStyle w:val="PI-3EMEASMCA"/>
      </w:pPr>
    </w:p>
    <w:p w14:paraId="6AF92D14" w14:textId="77777777" w:rsidR="005A25CB" w:rsidRPr="00581C39" w:rsidRDefault="005A25CB" w:rsidP="005A25CB">
      <w:pPr>
        <w:pStyle w:val="PI-1labEMEASMCA"/>
        <w:rPr>
          <w:noProof w:val="0"/>
          <w:szCs w:val="22"/>
        </w:rPr>
      </w:pPr>
      <w:r w:rsidRPr="00581C39">
        <w:rPr>
          <w:noProof w:val="0"/>
          <w:szCs w:val="22"/>
        </w:rPr>
        <w:t>16.</w:t>
      </w:r>
      <w:r w:rsidRPr="00581C39">
        <w:rPr>
          <w:noProof w:val="0"/>
          <w:szCs w:val="22"/>
        </w:rPr>
        <w:tab/>
        <w:t>INFORMACIJA BRAILIO RAŠTU</w:t>
      </w:r>
    </w:p>
    <w:p w14:paraId="6AF92D15" w14:textId="77777777" w:rsidR="005A25CB" w:rsidRPr="00581C39" w:rsidRDefault="005A25CB" w:rsidP="005A25CB">
      <w:pPr>
        <w:pStyle w:val="PI-3EMEASMCA"/>
      </w:pPr>
    </w:p>
    <w:p w14:paraId="6AF92D16" w14:textId="77777777" w:rsidR="005A25CB" w:rsidRPr="00581C39" w:rsidRDefault="005A25CB" w:rsidP="005A25CB">
      <w:pPr>
        <w:pStyle w:val="PI-3EMEASMCA"/>
      </w:pPr>
      <w:proofErr w:type="spellStart"/>
      <w:r w:rsidRPr="00581C39">
        <w:t>Cordarone</w:t>
      </w:r>
      <w:proofErr w:type="spellEnd"/>
      <w:r w:rsidRPr="00581C39">
        <w:t xml:space="preserve"> 50 mg/ml</w:t>
      </w:r>
    </w:p>
    <w:p w14:paraId="6AF92D17" w14:textId="77777777" w:rsidR="005A25CB" w:rsidRPr="00581C39" w:rsidRDefault="005A25CB" w:rsidP="005A25CB">
      <w:pPr>
        <w:pStyle w:val="PI-3EMEASMCA"/>
      </w:pPr>
    </w:p>
    <w:p w14:paraId="6AF92D18" w14:textId="77777777" w:rsidR="005A25CB" w:rsidRPr="00581C39" w:rsidRDefault="005A25CB" w:rsidP="005A25CB">
      <w:pPr>
        <w:pStyle w:val="PI-1labEMEASMCA"/>
        <w:rPr>
          <w:szCs w:val="22"/>
        </w:rPr>
      </w:pPr>
      <w:r w:rsidRPr="00581C39">
        <w:rPr>
          <w:noProof w:val="0"/>
          <w:szCs w:val="22"/>
        </w:rPr>
        <w:br w:type="page"/>
      </w:r>
      <w:r w:rsidRPr="00581C39">
        <w:rPr>
          <w:szCs w:val="22"/>
        </w:rPr>
        <w:lastRenderedPageBreak/>
        <w:t>MINIMALI INFORMACIJA ANT MAŽŲ VIDINIŲ</w:t>
      </w:r>
      <w:r w:rsidRPr="00581C39">
        <w:rPr>
          <w:bCs/>
          <w:szCs w:val="22"/>
        </w:rPr>
        <w:t xml:space="preserve"> </w:t>
      </w:r>
      <w:r w:rsidRPr="00581C39">
        <w:rPr>
          <w:szCs w:val="22"/>
        </w:rPr>
        <w:t>PAKUOČIŲ</w:t>
      </w:r>
    </w:p>
    <w:p w14:paraId="6AF92D19" w14:textId="77777777" w:rsidR="005A25CB" w:rsidRPr="00581C39" w:rsidRDefault="005A25CB" w:rsidP="005A25CB">
      <w:pPr>
        <w:pStyle w:val="PI-1labEMEASMCA"/>
        <w:rPr>
          <w:szCs w:val="22"/>
        </w:rPr>
      </w:pPr>
    </w:p>
    <w:p w14:paraId="6AF92D1A" w14:textId="77777777" w:rsidR="005A25CB" w:rsidRPr="00581C39" w:rsidRDefault="005A25CB" w:rsidP="005A25CB">
      <w:pPr>
        <w:pStyle w:val="PI-1labEMEASMCA"/>
        <w:rPr>
          <w:szCs w:val="22"/>
        </w:rPr>
      </w:pPr>
      <w:r w:rsidRPr="00581C39">
        <w:rPr>
          <w:szCs w:val="22"/>
        </w:rPr>
        <w:t>AMPULĖ</w:t>
      </w:r>
    </w:p>
    <w:p w14:paraId="6AF92D1B" w14:textId="77777777" w:rsidR="005A25CB" w:rsidRPr="00581C39" w:rsidRDefault="005A25CB" w:rsidP="005A25CB">
      <w:pPr>
        <w:pStyle w:val="PI-3EMEASMCA"/>
      </w:pPr>
    </w:p>
    <w:p w14:paraId="6AF92D1C" w14:textId="77777777" w:rsidR="005A25CB" w:rsidRPr="00581C39" w:rsidRDefault="005A25CB" w:rsidP="005A25CB">
      <w:pPr>
        <w:pStyle w:val="PI-3EMEASMCA"/>
      </w:pPr>
    </w:p>
    <w:p w14:paraId="6AF92D1D" w14:textId="77777777" w:rsidR="005A25CB" w:rsidRPr="00581C39" w:rsidRDefault="005A25CB" w:rsidP="005A25CB">
      <w:pPr>
        <w:pStyle w:val="PI-1labEMEASMCA"/>
        <w:rPr>
          <w:szCs w:val="22"/>
        </w:rPr>
      </w:pPr>
      <w:r w:rsidRPr="00581C39">
        <w:rPr>
          <w:szCs w:val="22"/>
        </w:rPr>
        <w:t>1.</w:t>
      </w:r>
      <w:r w:rsidRPr="00581C39">
        <w:rPr>
          <w:szCs w:val="22"/>
        </w:rPr>
        <w:tab/>
        <w:t>VAISTINIO PREPARATO PAVADINIMAS IR VARTOJIMO BŪDAS (-AI)</w:t>
      </w:r>
    </w:p>
    <w:p w14:paraId="6AF92D1E" w14:textId="77777777" w:rsidR="005A25CB" w:rsidRPr="00581C39" w:rsidRDefault="005A25CB" w:rsidP="005A25CB">
      <w:pPr>
        <w:pStyle w:val="PI-3EMEASMCA"/>
      </w:pPr>
    </w:p>
    <w:p w14:paraId="6AF92D1F" w14:textId="77777777" w:rsidR="005A25CB" w:rsidRPr="00581C39" w:rsidRDefault="005A25CB" w:rsidP="005A25CB">
      <w:pPr>
        <w:pStyle w:val="Pagrindinistekstas"/>
        <w:spacing w:line="240" w:lineRule="auto"/>
        <w:rPr>
          <w:rFonts w:ascii="Times New Roman" w:hAnsi="Times New Roman"/>
          <w:sz w:val="22"/>
          <w:szCs w:val="22"/>
          <w:u w:val="none"/>
          <w:lang w:val="lt-LT"/>
        </w:rPr>
      </w:pPr>
      <w:proofErr w:type="spellStart"/>
      <w:r w:rsidRPr="00581C39">
        <w:rPr>
          <w:rFonts w:ascii="Times New Roman" w:hAnsi="Times New Roman"/>
          <w:sz w:val="22"/>
          <w:szCs w:val="22"/>
          <w:u w:val="none"/>
          <w:lang w:val="lt-LT"/>
        </w:rPr>
        <w:t>Cordarone</w:t>
      </w:r>
      <w:proofErr w:type="spellEnd"/>
      <w:r w:rsidRPr="00581C39">
        <w:rPr>
          <w:rFonts w:ascii="Times New Roman" w:hAnsi="Times New Roman"/>
          <w:sz w:val="22"/>
          <w:szCs w:val="22"/>
          <w:u w:val="none"/>
          <w:lang w:val="lt-LT"/>
        </w:rPr>
        <w:t xml:space="preserve"> 50 mg/ml sterilus koncentratas</w:t>
      </w:r>
    </w:p>
    <w:p w14:paraId="6AF92D20" w14:textId="77777777" w:rsidR="005A25CB" w:rsidRPr="00581C39" w:rsidRDefault="005A25CB" w:rsidP="005A25CB">
      <w:pPr>
        <w:rPr>
          <w:sz w:val="22"/>
          <w:szCs w:val="22"/>
        </w:rPr>
      </w:pPr>
      <w:proofErr w:type="spellStart"/>
      <w:r w:rsidRPr="00581C39">
        <w:rPr>
          <w:sz w:val="22"/>
          <w:szCs w:val="22"/>
        </w:rPr>
        <w:t>Amiodaroni</w:t>
      </w:r>
      <w:proofErr w:type="spellEnd"/>
      <w:r w:rsidRPr="00581C39">
        <w:rPr>
          <w:sz w:val="22"/>
          <w:szCs w:val="22"/>
        </w:rPr>
        <w:t xml:space="preserve"> </w:t>
      </w:r>
      <w:proofErr w:type="spellStart"/>
      <w:r w:rsidRPr="00581C39">
        <w:rPr>
          <w:sz w:val="22"/>
          <w:szCs w:val="22"/>
        </w:rPr>
        <w:t>hydrochloridum</w:t>
      </w:r>
      <w:proofErr w:type="spellEnd"/>
    </w:p>
    <w:p w14:paraId="6AF92D21" w14:textId="77777777" w:rsidR="005A25CB" w:rsidRPr="00581C39" w:rsidRDefault="005A25CB" w:rsidP="005A25CB">
      <w:pPr>
        <w:pStyle w:val="PI-3EMEASMCA"/>
      </w:pPr>
    </w:p>
    <w:p w14:paraId="6AF92D22" w14:textId="77777777" w:rsidR="005A25CB" w:rsidRPr="00581C39" w:rsidRDefault="005A25CB" w:rsidP="005A25CB">
      <w:pPr>
        <w:pStyle w:val="PI-3EMEASMCA"/>
      </w:pPr>
      <w:proofErr w:type="spellStart"/>
      <w:r w:rsidRPr="00581C39">
        <w:t>i.v</w:t>
      </w:r>
      <w:proofErr w:type="spellEnd"/>
      <w:r w:rsidRPr="00581C39">
        <w:t>.</w:t>
      </w:r>
    </w:p>
    <w:p w14:paraId="6AF92D23" w14:textId="77777777" w:rsidR="005A25CB" w:rsidRPr="00581C39" w:rsidRDefault="005A25CB" w:rsidP="005A25CB">
      <w:pPr>
        <w:pStyle w:val="PI-3EMEASMCA"/>
      </w:pPr>
    </w:p>
    <w:p w14:paraId="6AF92D24" w14:textId="77777777" w:rsidR="005A25CB" w:rsidRPr="00581C39" w:rsidRDefault="005A25CB" w:rsidP="005A25CB">
      <w:pPr>
        <w:pStyle w:val="PI-3EMEASMCA"/>
      </w:pPr>
    </w:p>
    <w:p w14:paraId="6AF92D25" w14:textId="77777777" w:rsidR="005A25CB" w:rsidRPr="00581C39" w:rsidRDefault="005A25CB" w:rsidP="005A25CB">
      <w:pPr>
        <w:pStyle w:val="PI-1labEMEASMCA"/>
        <w:rPr>
          <w:szCs w:val="22"/>
        </w:rPr>
      </w:pPr>
      <w:r w:rsidRPr="00581C39">
        <w:rPr>
          <w:szCs w:val="22"/>
        </w:rPr>
        <w:t>2.</w:t>
      </w:r>
      <w:r w:rsidRPr="00581C39">
        <w:rPr>
          <w:szCs w:val="22"/>
        </w:rPr>
        <w:tab/>
        <w:t>VARTOJIMO METODAS</w:t>
      </w:r>
    </w:p>
    <w:p w14:paraId="6AF92D26" w14:textId="77777777" w:rsidR="005A25CB" w:rsidRPr="00581C39" w:rsidRDefault="005A25CB" w:rsidP="005A25CB">
      <w:pPr>
        <w:pStyle w:val="PI-3EMEASMCA"/>
      </w:pPr>
    </w:p>
    <w:p w14:paraId="6AF92D27" w14:textId="77777777" w:rsidR="005A25CB" w:rsidRPr="00581C39" w:rsidRDefault="005A25CB" w:rsidP="005A25CB">
      <w:pPr>
        <w:pStyle w:val="PI-3EMEASMCA"/>
      </w:pPr>
    </w:p>
    <w:p w14:paraId="6AF92D28" w14:textId="77777777" w:rsidR="005A25CB" w:rsidRPr="00581C39" w:rsidRDefault="005A25CB" w:rsidP="005A25CB">
      <w:pPr>
        <w:pStyle w:val="PI-1labEMEASMCA"/>
        <w:rPr>
          <w:szCs w:val="22"/>
        </w:rPr>
      </w:pPr>
      <w:r w:rsidRPr="00581C39">
        <w:rPr>
          <w:szCs w:val="22"/>
        </w:rPr>
        <w:t>3.</w:t>
      </w:r>
      <w:r w:rsidRPr="00581C39">
        <w:rPr>
          <w:szCs w:val="22"/>
        </w:rPr>
        <w:tab/>
        <w:t>TINKAMUMO LAIKAS</w:t>
      </w:r>
    </w:p>
    <w:p w14:paraId="6AF92D29" w14:textId="77777777" w:rsidR="005A25CB" w:rsidRPr="00581C39" w:rsidRDefault="005A25CB" w:rsidP="005A25CB">
      <w:pPr>
        <w:pStyle w:val="PI-3EMEASMCA"/>
      </w:pPr>
    </w:p>
    <w:p w14:paraId="6AF92D2A" w14:textId="77777777" w:rsidR="005A25CB" w:rsidRPr="00581C39" w:rsidRDefault="005A25CB" w:rsidP="005A25CB">
      <w:pPr>
        <w:pStyle w:val="PI-3EMEASMCA"/>
      </w:pPr>
      <w:r w:rsidRPr="00581C39">
        <w:t>EXP {mm/MMMM}</w:t>
      </w:r>
    </w:p>
    <w:p w14:paraId="6AF92D2B" w14:textId="77777777" w:rsidR="005A25CB" w:rsidRPr="00581C39" w:rsidRDefault="005A25CB" w:rsidP="005A25CB">
      <w:pPr>
        <w:pStyle w:val="PI-3EMEASMCA"/>
      </w:pPr>
    </w:p>
    <w:p w14:paraId="6AF92D2C" w14:textId="77777777" w:rsidR="005A25CB" w:rsidRPr="00581C39" w:rsidRDefault="005A25CB" w:rsidP="005A25CB">
      <w:pPr>
        <w:pStyle w:val="PI-3EMEASMCA"/>
      </w:pPr>
    </w:p>
    <w:p w14:paraId="6AF92D2D" w14:textId="77777777" w:rsidR="005A25CB" w:rsidRPr="00581C39" w:rsidRDefault="005A25CB" w:rsidP="005A25CB">
      <w:pPr>
        <w:pStyle w:val="PI-1labEMEASMCA"/>
        <w:rPr>
          <w:szCs w:val="22"/>
          <w:highlight w:val="lightGray"/>
        </w:rPr>
      </w:pPr>
      <w:r w:rsidRPr="00581C39">
        <w:rPr>
          <w:szCs w:val="22"/>
        </w:rPr>
        <w:t>4.</w:t>
      </w:r>
      <w:r w:rsidRPr="00581C39">
        <w:rPr>
          <w:szCs w:val="22"/>
        </w:rPr>
        <w:tab/>
        <w:t>SERIJOS NUMERIS</w:t>
      </w:r>
    </w:p>
    <w:p w14:paraId="6AF92D2E" w14:textId="77777777" w:rsidR="005A25CB" w:rsidRPr="00581C39" w:rsidRDefault="005A25CB" w:rsidP="005A25CB">
      <w:pPr>
        <w:pStyle w:val="PI-3EMEASMCA"/>
      </w:pPr>
    </w:p>
    <w:p w14:paraId="6AF92D2F" w14:textId="77777777" w:rsidR="005A25CB" w:rsidRPr="00581C39" w:rsidRDefault="005A25CB" w:rsidP="005A25CB">
      <w:pPr>
        <w:pStyle w:val="PI-3EMEASMCA"/>
      </w:pPr>
      <w:proofErr w:type="spellStart"/>
      <w:r w:rsidRPr="00581C39">
        <w:t>Lot</w:t>
      </w:r>
      <w:proofErr w:type="spellEnd"/>
    </w:p>
    <w:p w14:paraId="6AF92D30" w14:textId="77777777" w:rsidR="005A25CB" w:rsidRPr="00581C39" w:rsidRDefault="005A25CB" w:rsidP="005A25CB">
      <w:pPr>
        <w:pStyle w:val="PI-3EMEASMCA"/>
      </w:pPr>
    </w:p>
    <w:p w14:paraId="6AF92D31" w14:textId="77777777" w:rsidR="005A25CB" w:rsidRPr="00581C39" w:rsidRDefault="005A25CB" w:rsidP="005A25CB">
      <w:pPr>
        <w:pStyle w:val="PI-3EMEASMCA"/>
      </w:pPr>
    </w:p>
    <w:p w14:paraId="6AF92D32" w14:textId="77777777" w:rsidR="005A25CB" w:rsidRPr="00581C39" w:rsidRDefault="005A25CB" w:rsidP="005A25CB">
      <w:pPr>
        <w:pStyle w:val="PI-1labEMEASMCA"/>
        <w:rPr>
          <w:szCs w:val="22"/>
          <w:highlight w:val="lightGray"/>
        </w:rPr>
      </w:pPr>
      <w:r w:rsidRPr="00581C39">
        <w:rPr>
          <w:szCs w:val="22"/>
        </w:rPr>
        <w:t>5.</w:t>
      </w:r>
      <w:r w:rsidRPr="00581C39">
        <w:rPr>
          <w:szCs w:val="22"/>
        </w:rPr>
        <w:tab/>
        <w:t>KIEKIS (MASĖ, TŪRIS ARBA VIENETAI)</w:t>
      </w:r>
    </w:p>
    <w:p w14:paraId="6AF92D33" w14:textId="77777777" w:rsidR="005A25CB" w:rsidRPr="00581C39" w:rsidRDefault="005A25CB" w:rsidP="005A25CB">
      <w:pPr>
        <w:pStyle w:val="PI-3EMEASMCA"/>
      </w:pPr>
    </w:p>
    <w:p w14:paraId="6AF92D34" w14:textId="77777777" w:rsidR="005A25CB" w:rsidRPr="00581C39" w:rsidRDefault="005A25CB" w:rsidP="005A25CB">
      <w:pPr>
        <w:pStyle w:val="PI-3EMEASMCA"/>
      </w:pPr>
      <w:r w:rsidRPr="00581C39">
        <w:t>150 mg/3 ml</w:t>
      </w:r>
    </w:p>
    <w:p w14:paraId="6AF92D35" w14:textId="77777777" w:rsidR="005A25CB" w:rsidRPr="00581C39" w:rsidRDefault="005A25CB" w:rsidP="005A25CB">
      <w:pPr>
        <w:pStyle w:val="PI-3EMEASMCA"/>
      </w:pPr>
    </w:p>
    <w:p w14:paraId="6AF92D36" w14:textId="77777777" w:rsidR="005A25CB" w:rsidRPr="00581C39" w:rsidRDefault="005A25CB" w:rsidP="005A25CB">
      <w:pPr>
        <w:pStyle w:val="PI-3EMEASMCA"/>
      </w:pPr>
    </w:p>
    <w:p w14:paraId="6AF92D37" w14:textId="77777777" w:rsidR="005A25CB" w:rsidRPr="00581C39" w:rsidRDefault="005A25CB" w:rsidP="005A25CB">
      <w:pPr>
        <w:pStyle w:val="PI-1labEMEASMCA"/>
        <w:rPr>
          <w:szCs w:val="22"/>
          <w:highlight w:val="lightGray"/>
        </w:rPr>
      </w:pPr>
      <w:r w:rsidRPr="00581C39">
        <w:rPr>
          <w:szCs w:val="22"/>
        </w:rPr>
        <w:t>6.</w:t>
      </w:r>
      <w:r w:rsidRPr="00581C39">
        <w:rPr>
          <w:szCs w:val="22"/>
        </w:rPr>
        <w:tab/>
        <w:t>KITA</w:t>
      </w:r>
    </w:p>
    <w:p w14:paraId="6AF92D38" w14:textId="77777777" w:rsidR="005A25CB" w:rsidRPr="00581C39" w:rsidRDefault="005A25CB" w:rsidP="005A25CB">
      <w:pPr>
        <w:pStyle w:val="PI-3EMEASMCA"/>
      </w:pPr>
    </w:p>
    <w:p w14:paraId="6AF92D39" w14:textId="77777777" w:rsidR="005A25CB" w:rsidRPr="00581C39" w:rsidRDefault="005A25CB" w:rsidP="005A25CB">
      <w:pPr>
        <w:pStyle w:val="PI-3EMEASMCA"/>
      </w:pPr>
    </w:p>
    <w:p w14:paraId="6AF92D3A" w14:textId="77777777" w:rsidR="005A25CB" w:rsidRPr="00581C39" w:rsidRDefault="005A25CB" w:rsidP="005A25CB">
      <w:pPr>
        <w:pStyle w:val="PI-3EMEASMCA"/>
      </w:pPr>
    </w:p>
    <w:p w14:paraId="6AF92D3B" w14:textId="77777777" w:rsidR="005A25CB" w:rsidRPr="00581C39" w:rsidRDefault="005A25CB" w:rsidP="005A25CB">
      <w:pPr>
        <w:pStyle w:val="PI-3EMEASMCA"/>
      </w:pPr>
    </w:p>
    <w:p w14:paraId="6AF92D3C" w14:textId="77777777" w:rsidR="005A25CB" w:rsidRPr="00581C39" w:rsidRDefault="005A25CB" w:rsidP="005A25CB">
      <w:pPr>
        <w:pStyle w:val="PI-3EMEASMCA"/>
      </w:pPr>
    </w:p>
    <w:p w14:paraId="6AF92D3D" w14:textId="77777777" w:rsidR="005A25CB" w:rsidRPr="00581C39" w:rsidRDefault="005A25CB" w:rsidP="005A25CB">
      <w:pPr>
        <w:pStyle w:val="PI-3EMEASMCA"/>
      </w:pPr>
    </w:p>
    <w:p w14:paraId="6AF92D3E" w14:textId="77777777" w:rsidR="005A25CB" w:rsidRPr="00581C39" w:rsidRDefault="005A25CB" w:rsidP="005A25CB">
      <w:pPr>
        <w:pStyle w:val="PI-3EMEASMCA"/>
      </w:pPr>
    </w:p>
    <w:p w14:paraId="6AF92D3F" w14:textId="77777777" w:rsidR="005A25CB" w:rsidRPr="00581C39" w:rsidRDefault="005A25CB" w:rsidP="005A25CB">
      <w:pPr>
        <w:pStyle w:val="PI-3EMEASMCA"/>
      </w:pPr>
    </w:p>
    <w:p w14:paraId="6AF92D40" w14:textId="77777777" w:rsidR="005A25CB" w:rsidRPr="00581C39" w:rsidRDefault="005A25CB" w:rsidP="005A25CB">
      <w:pPr>
        <w:pStyle w:val="PI-3EMEASMCA"/>
      </w:pPr>
    </w:p>
    <w:p w14:paraId="6AF92D41" w14:textId="77777777" w:rsidR="005A25CB" w:rsidRPr="00581C39" w:rsidRDefault="005A25CB" w:rsidP="005A25CB">
      <w:pPr>
        <w:pStyle w:val="PI-3EMEASMCA"/>
      </w:pPr>
    </w:p>
    <w:p w14:paraId="6AF92D42" w14:textId="77777777" w:rsidR="005A25CB" w:rsidRPr="00581C39" w:rsidRDefault="005A25CB" w:rsidP="005A25CB">
      <w:pPr>
        <w:pStyle w:val="PI-3EMEASMCA"/>
      </w:pPr>
    </w:p>
    <w:p w14:paraId="6AF92D43" w14:textId="77777777" w:rsidR="005A25CB" w:rsidRPr="00581C39" w:rsidRDefault="005A25CB" w:rsidP="005A25CB">
      <w:pPr>
        <w:pStyle w:val="PI-3EMEASMCA"/>
      </w:pPr>
    </w:p>
    <w:p w14:paraId="6AF92D44" w14:textId="77777777" w:rsidR="005A25CB" w:rsidRPr="00581C39" w:rsidRDefault="005A25CB" w:rsidP="005A25CB">
      <w:pPr>
        <w:pStyle w:val="PI-3EMEASMCA"/>
      </w:pPr>
    </w:p>
    <w:p w14:paraId="6AF92D45" w14:textId="77777777" w:rsidR="005A25CB" w:rsidRPr="00581C39" w:rsidRDefault="005A25CB" w:rsidP="005A25CB">
      <w:pPr>
        <w:pStyle w:val="PI-3EMEASMCA"/>
      </w:pPr>
    </w:p>
    <w:p w14:paraId="6AF92D46" w14:textId="77777777" w:rsidR="005A25CB" w:rsidRPr="00581C39" w:rsidRDefault="005A25CB" w:rsidP="005A25CB">
      <w:pPr>
        <w:pStyle w:val="PI-3EMEASMCA"/>
      </w:pPr>
    </w:p>
    <w:p w14:paraId="6AF92D47" w14:textId="77777777" w:rsidR="005A25CB" w:rsidRPr="00581C39" w:rsidRDefault="005A25CB" w:rsidP="005A25CB">
      <w:pPr>
        <w:pStyle w:val="TTEMEASMCA"/>
        <w:rPr>
          <w:szCs w:val="22"/>
          <w:lang w:val="lt-LT"/>
        </w:rPr>
      </w:pPr>
      <w:bookmarkStart w:id="85" w:name="_Toc129243137"/>
      <w:bookmarkStart w:id="86" w:name="_Toc129243262"/>
    </w:p>
    <w:p w14:paraId="6AF92D48" w14:textId="77777777" w:rsidR="005A25CB" w:rsidRPr="00581C39" w:rsidRDefault="005A25CB" w:rsidP="005A25CB">
      <w:pPr>
        <w:pStyle w:val="TTEMEASMCA"/>
        <w:rPr>
          <w:szCs w:val="22"/>
          <w:lang w:val="lt-LT"/>
        </w:rPr>
      </w:pPr>
    </w:p>
    <w:p w14:paraId="6AF92D49" w14:textId="77777777" w:rsidR="005A25CB" w:rsidRPr="00581C39" w:rsidRDefault="005A25CB" w:rsidP="005A25CB">
      <w:pPr>
        <w:pStyle w:val="TTEMEASMCA"/>
        <w:rPr>
          <w:szCs w:val="22"/>
          <w:lang w:val="lt-LT"/>
        </w:rPr>
      </w:pPr>
    </w:p>
    <w:p w14:paraId="6AF92D4A" w14:textId="77777777" w:rsidR="005A25CB" w:rsidRPr="00581C39" w:rsidRDefault="005A25CB" w:rsidP="005A25CB">
      <w:pPr>
        <w:pStyle w:val="TTEMEASMCA"/>
        <w:rPr>
          <w:szCs w:val="22"/>
          <w:lang w:val="lt-LT"/>
        </w:rPr>
      </w:pPr>
    </w:p>
    <w:p w14:paraId="6AF92D4B" w14:textId="77777777" w:rsidR="005A25CB" w:rsidRPr="00581C39" w:rsidRDefault="005A25CB" w:rsidP="005A25CB">
      <w:pPr>
        <w:pStyle w:val="TTEMEASMCA"/>
        <w:rPr>
          <w:szCs w:val="22"/>
          <w:lang w:val="lt-LT"/>
        </w:rPr>
      </w:pPr>
    </w:p>
    <w:p w14:paraId="6AF92D4C" w14:textId="77777777" w:rsidR="005A25CB" w:rsidRPr="00581C39" w:rsidRDefault="005A25CB" w:rsidP="005A25CB">
      <w:pPr>
        <w:pStyle w:val="TTEMEASMCA"/>
        <w:rPr>
          <w:szCs w:val="22"/>
          <w:lang w:val="lt-LT"/>
        </w:rPr>
      </w:pPr>
    </w:p>
    <w:p w14:paraId="6AF92D4D" w14:textId="77777777" w:rsidR="005A25CB" w:rsidRPr="00581C39" w:rsidRDefault="005A25CB" w:rsidP="005A25CB">
      <w:pPr>
        <w:pStyle w:val="TTEMEASMCA"/>
        <w:rPr>
          <w:szCs w:val="22"/>
          <w:lang w:val="lt-LT"/>
        </w:rPr>
      </w:pPr>
    </w:p>
    <w:p w14:paraId="6AF92D4E" w14:textId="77777777" w:rsidR="005A25CB" w:rsidRPr="00581C39" w:rsidRDefault="005A25CB" w:rsidP="005A25CB">
      <w:pPr>
        <w:pStyle w:val="TTEMEASMCA"/>
        <w:rPr>
          <w:szCs w:val="22"/>
          <w:lang w:val="lt-LT"/>
        </w:rPr>
      </w:pPr>
    </w:p>
    <w:p w14:paraId="6AF92D4F" w14:textId="77777777" w:rsidR="005A25CB" w:rsidRPr="00581C39" w:rsidRDefault="005A25CB" w:rsidP="005A25CB">
      <w:pPr>
        <w:pStyle w:val="TTEMEASMCA"/>
        <w:rPr>
          <w:szCs w:val="22"/>
          <w:lang w:val="lt-LT"/>
        </w:rPr>
      </w:pPr>
    </w:p>
    <w:p w14:paraId="6AF92D50" w14:textId="77777777" w:rsidR="005A25CB" w:rsidRPr="00581C39" w:rsidRDefault="005A25CB" w:rsidP="005A25CB">
      <w:pPr>
        <w:pStyle w:val="TTEMEASMCA"/>
        <w:rPr>
          <w:szCs w:val="22"/>
          <w:lang w:val="lt-LT"/>
        </w:rPr>
      </w:pPr>
    </w:p>
    <w:p w14:paraId="6AF92D51" w14:textId="77777777" w:rsidR="005A25CB" w:rsidRPr="00581C39" w:rsidRDefault="005A25CB" w:rsidP="005A25CB">
      <w:pPr>
        <w:pStyle w:val="TTEMEASMCA"/>
        <w:rPr>
          <w:szCs w:val="22"/>
          <w:lang w:val="lt-LT"/>
        </w:rPr>
      </w:pPr>
    </w:p>
    <w:p w14:paraId="6AF92D52" w14:textId="77777777" w:rsidR="005A25CB" w:rsidRPr="00581C39" w:rsidRDefault="005A25CB" w:rsidP="005A25CB">
      <w:pPr>
        <w:pStyle w:val="TTEMEASMCA"/>
        <w:rPr>
          <w:szCs w:val="22"/>
          <w:lang w:val="lt-LT"/>
        </w:rPr>
      </w:pPr>
    </w:p>
    <w:p w14:paraId="6AF92D53" w14:textId="77777777" w:rsidR="005A25CB" w:rsidRPr="00581C39" w:rsidRDefault="005A25CB" w:rsidP="005A25CB">
      <w:pPr>
        <w:pStyle w:val="TTEMEASMCA"/>
        <w:rPr>
          <w:szCs w:val="22"/>
          <w:lang w:val="lt-LT"/>
        </w:rPr>
      </w:pPr>
    </w:p>
    <w:p w14:paraId="6AF92D54" w14:textId="77777777" w:rsidR="005A25CB" w:rsidRPr="00581C39" w:rsidRDefault="005A25CB" w:rsidP="005A25CB">
      <w:pPr>
        <w:pStyle w:val="TTEMEASMCA"/>
        <w:rPr>
          <w:szCs w:val="22"/>
          <w:lang w:val="lt-LT"/>
        </w:rPr>
      </w:pPr>
    </w:p>
    <w:p w14:paraId="6AF92D55" w14:textId="77777777" w:rsidR="005A25CB" w:rsidRPr="00581C39" w:rsidRDefault="005A25CB" w:rsidP="005A25CB">
      <w:pPr>
        <w:pStyle w:val="TTEMEASMCA"/>
        <w:rPr>
          <w:szCs w:val="22"/>
          <w:lang w:val="lt-LT"/>
        </w:rPr>
      </w:pPr>
    </w:p>
    <w:p w14:paraId="6AF92D56" w14:textId="77777777" w:rsidR="005A25CB" w:rsidRPr="00581C39" w:rsidRDefault="005A25CB" w:rsidP="005A25CB">
      <w:pPr>
        <w:pStyle w:val="TTEMEASMCA"/>
        <w:rPr>
          <w:szCs w:val="22"/>
          <w:lang w:val="lt-LT"/>
        </w:rPr>
      </w:pPr>
    </w:p>
    <w:p w14:paraId="6AF92D57" w14:textId="77777777" w:rsidR="005A25CB" w:rsidRPr="00581C39" w:rsidRDefault="005A25CB" w:rsidP="005A25CB">
      <w:pPr>
        <w:pStyle w:val="TTEMEASMCA"/>
        <w:rPr>
          <w:szCs w:val="22"/>
          <w:lang w:val="lt-LT"/>
        </w:rPr>
      </w:pPr>
    </w:p>
    <w:p w14:paraId="6AF92D58" w14:textId="77777777" w:rsidR="005A25CB" w:rsidRPr="00581C39" w:rsidRDefault="005A25CB" w:rsidP="005A25CB">
      <w:pPr>
        <w:pStyle w:val="TTEMEASMCA"/>
        <w:rPr>
          <w:szCs w:val="22"/>
          <w:lang w:val="lt-LT"/>
        </w:rPr>
      </w:pPr>
    </w:p>
    <w:p w14:paraId="6AF92D59" w14:textId="77777777" w:rsidR="005A25CB" w:rsidRPr="00581C39" w:rsidRDefault="005A25CB" w:rsidP="005A25CB">
      <w:pPr>
        <w:pStyle w:val="TTEMEASMCA"/>
        <w:rPr>
          <w:szCs w:val="22"/>
          <w:lang w:val="lt-LT"/>
        </w:rPr>
      </w:pPr>
    </w:p>
    <w:p w14:paraId="6AF92D5A" w14:textId="77777777" w:rsidR="005A25CB" w:rsidRPr="00581C39" w:rsidRDefault="005A25CB" w:rsidP="005A25CB">
      <w:pPr>
        <w:pStyle w:val="TTEMEASMCA"/>
        <w:rPr>
          <w:szCs w:val="22"/>
          <w:lang w:val="lt-LT"/>
        </w:rPr>
      </w:pPr>
    </w:p>
    <w:p w14:paraId="6AF92D5B" w14:textId="77777777" w:rsidR="005A25CB" w:rsidRPr="00581C39" w:rsidRDefault="005A25CB" w:rsidP="005A25CB">
      <w:pPr>
        <w:pStyle w:val="TTEMEASMCA"/>
        <w:rPr>
          <w:szCs w:val="22"/>
          <w:lang w:val="lt-LT"/>
        </w:rPr>
      </w:pPr>
    </w:p>
    <w:p w14:paraId="6AF92D5C" w14:textId="77777777" w:rsidR="005A25CB" w:rsidRPr="00581C39" w:rsidRDefault="005A25CB" w:rsidP="005A25CB">
      <w:pPr>
        <w:pStyle w:val="TTEMEASMCA"/>
        <w:rPr>
          <w:szCs w:val="22"/>
          <w:lang w:val="lt-LT"/>
        </w:rPr>
      </w:pPr>
    </w:p>
    <w:p w14:paraId="6AF92D5D" w14:textId="77777777" w:rsidR="005A25CB" w:rsidRPr="00581C39" w:rsidRDefault="005A25CB" w:rsidP="005A25CB">
      <w:pPr>
        <w:pStyle w:val="TTEMEASMCA"/>
        <w:rPr>
          <w:szCs w:val="22"/>
          <w:lang w:val="lt-LT"/>
        </w:rPr>
      </w:pPr>
    </w:p>
    <w:p w14:paraId="6AF92D5E" w14:textId="77777777" w:rsidR="005A25CB" w:rsidRPr="00581C39" w:rsidRDefault="005A25CB" w:rsidP="005A25CB">
      <w:pPr>
        <w:pStyle w:val="TTEMEASMCA"/>
        <w:rPr>
          <w:szCs w:val="22"/>
          <w:lang w:val="lt-LT"/>
        </w:rPr>
      </w:pPr>
    </w:p>
    <w:p w14:paraId="6AF92D5F" w14:textId="77777777" w:rsidR="005A25CB" w:rsidRPr="00581C39" w:rsidRDefault="005A25CB" w:rsidP="005A25CB">
      <w:pPr>
        <w:pStyle w:val="TTEMEASMCA"/>
        <w:rPr>
          <w:szCs w:val="22"/>
          <w:lang w:val="lt-LT"/>
        </w:rPr>
      </w:pPr>
    </w:p>
    <w:p w14:paraId="6AF92D60" w14:textId="77777777" w:rsidR="005A25CB" w:rsidRPr="00581C39" w:rsidRDefault="005A25CB" w:rsidP="005A25CB">
      <w:pPr>
        <w:pStyle w:val="TTEMEASMCA"/>
        <w:rPr>
          <w:szCs w:val="22"/>
          <w:lang w:val="lt-LT"/>
        </w:rPr>
      </w:pPr>
    </w:p>
    <w:p w14:paraId="6AF92D61" w14:textId="77777777" w:rsidR="005A25CB" w:rsidRPr="00581C39" w:rsidRDefault="005A25CB" w:rsidP="005A25CB">
      <w:pPr>
        <w:pStyle w:val="TTEMEASMCA"/>
        <w:rPr>
          <w:szCs w:val="22"/>
          <w:lang w:val="lt-LT"/>
        </w:rPr>
      </w:pPr>
    </w:p>
    <w:p w14:paraId="6AF92D62" w14:textId="77777777" w:rsidR="005A25CB" w:rsidRPr="00581C39" w:rsidRDefault="005A25CB" w:rsidP="005A25CB">
      <w:pPr>
        <w:pStyle w:val="TTEMEASMCA"/>
        <w:rPr>
          <w:szCs w:val="22"/>
          <w:lang w:val="lt-LT"/>
        </w:rPr>
      </w:pPr>
    </w:p>
    <w:p w14:paraId="6AF92D63" w14:textId="77777777" w:rsidR="005A25CB" w:rsidRPr="00581C39" w:rsidRDefault="005A25CB" w:rsidP="005A25CB">
      <w:pPr>
        <w:pStyle w:val="TTEMEASMCA"/>
        <w:rPr>
          <w:szCs w:val="22"/>
          <w:lang w:val="lt-LT"/>
        </w:rPr>
      </w:pPr>
    </w:p>
    <w:p w14:paraId="6AF92D64" w14:textId="77777777" w:rsidR="005A25CB" w:rsidRPr="00581C39" w:rsidRDefault="005A25CB" w:rsidP="005A25CB">
      <w:pPr>
        <w:pStyle w:val="TTEMEASMCA"/>
        <w:rPr>
          <w:szCs w:val="22"/>
          <w:lang w:val="lt-LT"/>
        </w:rPr>
      </w:pPr>
    </w:p>
    <w:p w14:paraId="6AF92D65" w14:textId="77777777" w:rsidR="005A25CB" w:rsidRPr="00581C39" w:rsidRDefault="005A25CB" w:rsidP="005A25CB">
      <w:pPr>
        <w:pStyle w:val="TTEMEASMCA"/>
        <w:rPr>
          <w:szCs w:val="22"/>
          <w:lang w:val="lt-LT"/>
        </w:rPr>
      </w:pPr>
    </w:p>
    <w:p w14:paraId="6AF92D66" w14:textId="77777777" w:rsidR="005A25CB" w:rsidRPr="00581C39" w:rsidRDefault="005A25CB" w:rsidP="005A25CB">
      <w:pPr>
        <w:pStyle w:val="TTEMEASMCA"/>
        <w:rPr>
          <w:szCs w:val="22"/>
          <w:lang w:val="lt-LT"/>
        </w:rPr>
      </w:pPr>
    </w:p>
    <w:p w14:paraId="6AF92D67" w14:textId="77777777" w:rsidR="005A25CB" w:rsidRPr="00581C39" w:rsidRDefault="005A25CB" w:rsidP="005A25CB">
      <w:pPr>
        <w:pStyle w:val="TTEMEASMCA"/>
        <w:rPr>
          <w:szCs w:val="22"/>
          <w:lang w:val="lt-LT"/>
        </w:rPr>
      </w:pPr>
    </w:p>
    <w:p w14:paraId="6AF92D68" w14:textId="77777777" w:rsidR="005A25CB" w:rsidRPr="00581C39" w:rsidRDefault="005A25CB" w:rsidP="005A25CB">
      <w:pPr>
        <w:pStyle w:val="TTEMEASMCA"/>
        <w:rPr>
          <w:szCs w:val="22"/>
          <w:lang w:val="lt-LT"/>
        </w:rPr>
      </w:pPr>
    </w:p>
    <w:p w14:paraId="6AF92D69" w14:textId="77777777" w:rsidR="005A25CB" w:rsidRPr="00581C39" w:rsidRDefault="005A25CB" w:rsidP="005A25CB">
      <w:pPr>
        <w:pStyle w:val="TTEMEASMCA"/>
        <w:rPr>
          <w:szCs w:val="22"/>
          <w:lang w:val="lt-LT"/>
        </w:rPr>
      </w:pPr>
    </w:p>
    <w:p w14:paraId="6AF92D6A" w14:textId="77777777" w:rsidR="005A25CB" w:rsidRPr="00581C39" w:rsidRDefault="005A25CB" w:rsidP="005A25CB">
      <w:pPr>
        <w:pStyle w:val="TTEMEASMCA"/>
        <w:rPr>
          <w:szCs w:val="22"/>
          <w:lang w:val="lt-LT"/>
        </w:rPr>
      </w:pPr>
    </w:p>
    <w:p w14:paraId="6AF92D6B" w14:textId="77777777" w:rsidR="005A25CB" w:rsidRPr="00581C39" w:rsidRDefault="005A25CB" w:rsidP="005A25CB">
      <w:pPr>
        <w:pStyle w:val="TTEMEASMCA"/>
        <w:rPr>
          <w:szCs w:val="22"/>
          <w:lang w:val="lt-LT"/>
        </w:rPr>
      </w:pPr>
      <w:r w:rsidRPr="00581C39">
        <w:rPr>
          <w:szCs w:val="22"/>
          <w:lang w:val="lt-LT"/>
        </w:rPr>
        <w:t>B. PAKUOTĖS LAPELIS</w:t>
      </w:r>
      <w:bookmarkEnd w:id="85"/>
      <w:bookmarkEnd w:id="86"/>
    </w:p>
    <w:p w14:paraId="6AF92D6C" w14:textId="77777777" w:rsidR="005A25CB" w:rsidRPr="00581C39" w:rsidRDefault="005A25CB" w:rsidP="005A25CB">
      <w:pPr>
        <w:pStyle w:val="TTEMEASMCA"/>
        <w:rPr>
          <w:szCs w:val="22"/>
          <w:lang w:val="lt-LT"/>
        </w:rPr>
      </w:pPr>
    </w:p>
    <w:p w14:paraId="6AF92D6D" w14:textId="77777777" w:rsidR="005A25CB" w:rsidRPr="00581C39" w:rsidRDefault="005A25CB" w:rsidP="005A25CB">
      <w:pPr>
        <w:pStyle w:val="TTEMEASMCA"/>
        <w:rPr>
          <w:szCs w:val="22"/>
          <w:lang w:val="lt-LT"/>
        </w:rPr>
      </w:pPr>
      <w:r w:rsidRPr="00581C39">
        <w:rPr>
          <w:szCs w:val="22"/>
          <w:lang w:val="lt-LT"/>
        </w:rPr>
        <w:br w:type="page"/>
      </w:r>
      <w:bookmarkStart w:id="87" w:name="_Toc129243138"/>
      <w:bookmarkStart w:id="88" w:name="_Toc129243263"/>
      <w:r w:rsidRPr="00581C39">
        <w:rPr>
          <w:caps w:val="0"/>
          <w:szCs w:val="22"/>
          <w:lang w:val="lt-LT"/>
        </w:rPr>
        <w:lastRenderedPageBreak/>
        <w:t>Pakuotės lapelis: informacija vartotojui</w:t>
      </w:r>
      <w:bookmarkEnd w:id="87"/>
      <w:bookmarkEnd w:id="88"/>
    </w:p>
    <w:p w14:paraId="6AF92D6E" w14:textId="77777777" w:rsidR="005A25CB" w:rsidRPr="00581C39" w:rsidRDefault="005A25CB" w:rsidP="005A25CB">
      <w:pPr>
        <w:pStyle w:val="PI-3EMEASMCA"/>
      </w:pPr>
    </w:p>
    <w:p w14:paraId="6AF92D6F" w14:textId="77777777" w:rsidR="005A25CB" w:rsidRPr="00581C39" w:rsidRDefault="005A25CB" w:rsidP="005A25CB">
      <w:pPr>
        <w:pStyle w:val="Pagrindinistekstas"/>
        <w:spacing w:line="240" w:lineRule="auto"/>
        <w:jc w:val="center"/>
        <w:rPr>
          <w:rFonts w:ascii="Times New Roman" w:hAnsi="Times New Roman"/>
          <w:b/>
          <w:sz w:val="22"/>
          <w:szCs w:val="22"/>
          <w:u w:val="none"/>
          <w:lang w:val="lt-LT"/>
        </w:rPr>
      </w:pPr>
      <w:proofErr w:type="spellStart"/>
      <w:r w:rsidRPr="00581C39">
        <w:rPr>
          <w:rFonts w:ascii="Times New Roman" w:hAnsi="Times New Roman"/>
          <w:b/>
          <w:sz w:val="22"/>
          <w:szCs w:val="22"/>
          <w:u w:val="none"/>
          <w:lang w:val="lt-LT"/>
        </w:rPr>
        <w:t>Cordarone</w:t>
      </w:r>
      <w:proofErr w:type="spellEnd"/>
      <w:r w:rsidRPr="00581C39">
        <w:rPr>
          <w:rFonts w:ascii="Times New Roman" w:hAnsi="Times New Roman"/>
          <w:b/>
          <w:sz w:val="22"/>
          <w:szCs w:val="22"/>
          <w:u w:val="none"/>
          <w:lang w:val="lt-LT"/>
        </w:rPr>
        <w:t xml:space="preserve"> 50 mg/ml koncentratas injekciniam</w:t>
      </w:r>
      <w:r w:rsidR="00885FC4" w:rsidRPr="00581C39">
        <w:rPr>
          <w:rFonts w:ascii="Times New Roman" w:hAnsi="Times New Roman"/>
          <w:b/>
          <w:sz w:val="22"/>
          <w:szCs w:val="22"/>
          <w:u w:val="none"/>
          <w:lang w:val="lt-LT"/>
        </w:rPr>
        <w:t xml:space="preserve"> ar</w:t>
      </w:r>
      <w:r w:rsidR="003B13F8" w:rsidRPr="00581C39">
        <w:rPr>
          <w:rFonts w:ascii="Times New Roman" w:hAnsi="Times New Roman"/>
          <w:b/>
          <w:sz w:val="22"/>
          <w:szCs w:val="22"/>
          <w:u w:val="none"/>
          <w:lang w:val="lt-LT"/>
        </w:rPr>
        <w:t xml:space="preserve"> </w:t>
      </w:r>
      <w:r w:rsidRPr="00581C39">
        <w:rPr>
          <w:rFonts w:ascii="Times New Roman" w:hAnsi="Times New Roman"/>
          <w:b/>
          <w:sz w:val="22"/>
          <w:szCs w:val="22"/>
          <w:u w:val="none"/>
          <w:lang w:val="lt-LT"/>
        </w:rPr>
        <w:t>infuziniam tirpalui</w:t>
      </w:r>
    </w:p>
    <w:p w14:paraId="6AF92D70" w14:textId="77777777" w:rsidR="005A25CB" w:rsidRPr="00581C39" w:rsidRDefault="005A25CB" w:rsidP="005A25CB">
      <w:pPr>
        <w:jc w:val="center"/>
        <w:rPr>
          <w:sz w:val="22"/>
          <w:szCs w:val="22"/>
        </w:rPr>
      </w:pPr>
      <w:proofErr w:type="spellStart"/>
      <w:r w:rsidRPr="00581C39">
        <w:rPr>
          <w:sz w:val="22"/>
          <w:szCs w:val="22"/>
        </w:rPr>
        <w:t>Amjodarono</w:t>
      </w:r>
      <w:proofErr w:type="spellEnd"/>
      <w:r w:rsidRPr="00581C39">
        <w:rPr>
          <w:sz w:val="22"/>
          <w:szCs w:val="22"/>
        </w:rPr>
        <w:t xml:space="preserve"> hidrochloridas</w:t>
      </w:r>
    </w:p>
    <w:p w14:paraId="6AF92D71" w14:textId="77777777" w:rsidR="005A25CB" w:rsidRPr="00581C39" w:rsidRDefault="005A25CB" w:rsidP="005A25CB">
      <w:pPr>
        <w:pStyle w:val="PI-3EMEASMCA"/>
      </w:pPr>
    </w:p>
    <w:p w14:paraId="6AF92D72" w14:textId="77777777" w:rsidR="005A25CB" w:rsidRPr="00581C39" w:rsidRDefault="005A25CB" w:rsidP="005A25CB">
      <w:pPr>
        <w:pStyle w:val="BTbEMEASMCA"/>
        <w:rPr>
          <w:sz w:val="22"/>
          <w:szCs w:val="22"/>
        </w:rPr>
      </w:pPr>
      <w:r w:rsidRPr="00581C39">
        <w:rPr>
          <w:sz w:val="22"/>
          <w:szCs w:val="22"/>
        </w:rPr>
        <w:t>Atidžiai perskaitykite visą šį lapelį, prieš pradėdami vartoti vaistą, nes jame pateikiama Jums svarbi informacija.</w:t>
      </w:r>
    </w:p>
    <w:p w14:paraId="6AF92D73" w14:textId="77777777" w:rsidR="005A25CB" w:rsidRPr="00581C39" w:rsidRDefault="005A25CB" w:rsidP="005A25CB">
      <w:pPr>
        <w:pStyle w:val="BT-EMEASMCA"/>
        <w:numPr>
          <w:ilvl w:val="0"/>
          <w:numId w:val="21"/>
        </w:numPr>
        <w:rPr>
          <w:sz w:val="22"/>
          <w:szCs w:val="22"/>
        </w:rPr>
      </w:pPr>
      <w:r w:rsidRPr="00581C39">
        <w:rPr>
          <w:sz w:val="22"/>
          <w:szCs w:val="22"/>
        </w:rPr>
        <w:t>Neišmeskite šio lapelio, nes vėl gali prireikti jį perskaityti.</w:t>
      </w:r>
    </w:p>
    <w:p w14:paraId="6AF92D74" w14:textId="77777777" w:rsidR="005A25CB" w:rsidRPr="00581C39" w:rsidRDefault="005A25CB" w:rsidP="005A25CB">
      <w:pPr>
        <w:pStyle w:val="BT-EMEASMCA"/>
        <w:numPr>
          <w:ilvl w:val="0"/>
          <w:numId w:val="21"/>
        </w:numPr>
        <w:rPr>
          <w:sz w:val="22"/>
          <w:szCs w:val="22"/>
        </w:rPr>
      </w:pPr>
      <w:r w:rsidRPr="00581C39">
        <w:rPr>
          <w:sz w:val="22"/>
          <w:szCs w:val="22"/>
        </w:rPr>
        <w:t>Jeigu kiltų daugiau klausimų, kreipkitės į gydytoją arba vaistininką.</w:t>
      </w:r>
    </w:p>
    <w:p w14:paraId="6AF92D75" w14:textId="77777777" w:rsidR="005A25CB" w:rsidRPr="00581C39" w:rsidRDefault="005A25CB" w:rsidP="005A25CB">
      <w:pPr>
        <w:pStyle w:val="BT-EMEASMCA"/>
        <w:numPr>
          <w:ilvl w:val="0"/>
          <w:numId w:val="21"/>
        </w:numPr>
        <w:rPr>
          <w:sz w:val="22"/>
          <w:szCs w:val="22"/>
        </w:rPr>
      </w:pPr>
      <w:r w:rsidRPr="00581C39">
        <w:rPr>
          <w:sz w:val="22"/>
          <w:szCs w:val="22"/>
        </w:rPr>
        <w:t>Šis vaistas skirtas tik Jums, todėl kitiems žmonėms jo duoti negalima. Vaistas gali jiems pakenkti (net tiems, kurių ligos požymiai yra tokie patys kaip Jūsų).</w:t>
      </w:r>
    </w:p>
    <w:p w14:paraId="6AF92D76" w14:textId="77777777" w:rsidR="005A25CB" w:rsidRPr="00581C39" w:rsidRDefault="005A25CB" w:rsidP="005A25CB">
      <w:pPr>
        <w:pStyle w:val="BT-EMEASMCA"/>
        <w:numPr>
          <w:ilvl w:val="0"/>
          <w:numId w:val="21"/>
        </w:numPr>
        <w:rPr>
          <w:sz w:val="22"/>
          <w:szCs w:val="22"/>
        </w:rPr>
      </w:pPr>
      <w:r w:rsidRPr="00581C39">
        <w:rPr>
          <w:sz w:val="22"/>
          <w:szCs w:val="22"/>
        </w:rPr>
        <w:t>Jeigu pasireiškė šalutinis poveikis (net jeigu jis šiame lapelyje nenurodytas), kreipkitės į gydytoją arba vaistininką. Žr. 4 skyrių.</w:t>
      </w:r>
    </w:p>
    <w:p w14:paraId="6AF92D77" w14:textId="77777777" w:rsidR="005A25CB" w:rsidRPr="00581C39" w:rsidRDefault="005A25CB" w:rsidP="005A25CB">
      <w:pPr>
        <w:pStyle w:val="PI-3EMEASMCA"/>
      </w:pPr>
    </w:p>
    <w:p w14:paraId="6AF92D78" w14:textId="77777777" w:rsidR="005A25CB" w:rsidRPr="00581C39" w:rsidRDefault="005A25CB" w:rsidP="005A25CB">
      <w:pPr>
        <w:keepNext/>
        <w:tabs>
          <w:tab w:val="left" w:pos="567"/>
        </w:tabs>
        <w:spacing w:line="260" w:lineRule="exact"/>
        <w:jc w:val="both"/>
        <w:outlineLvl w:val="3"/>
        <w:rPr>
          <w:rFonts w:eastAsia="SimSun"/>
          <w:b/>
          <w:sz w:val="22"/>
          <w:szCs w:val="22"/>
        </w:rPr>
      </w:pPr>
      <w:r w:rsidRPr="00581C39">
        <w:rPr>
          <w:rFonts w:eastAsia="SimSun"/>
          <w:b/>
          <w:sz w:val="22"/>
          <w:szCs w:val="22"/>
        </w:rPr>
        <w:t>Apie ką rašoma šiame lapelyje?</w:t>
      </w:r>
    </w:p>
    <w:p w14:paraId="6AF92D79" w14:textId="77777777" w:rsidR="005A25CB" w:rsidRPr="00581C39" w:rsidRDefault="005A25CB" w:rsidP="005A25CB">
      <w:pPr>
        <w:pStyle w:val="Sraopastraipa"/>
        <w:rPr>
          <w:sz w:val="22"/>
          <w:szCs w:val="22"/>
        </w:rPr>
      </w:pPr>
    </w:p>
    <w:p w14:paraId="6AF92D7A" w14:textId="77777777" w:rsidR="005A25CB" w:rsidRPr="00581C39" w:rsidRDefault="005A25CB" w:rsidP="005A25CB">
      <w:pPr>
        <w:pStyle w:val="Sraopastraipa"/>
        <w:numPr>
          <w:ilvl w:val="1"/>
          <w:numId w:val="17"/>
        </w:numPr>
        <w:rPr>
          <w:sz w:val="22"/>
          <w:szCs w:val="22"/>
        </w:rPr>
      </w:pPr>
      <w:r w:rsidRPr="00581C39">
        <w:rPr>
          <w:sz w:val="22"/>
          <w:szCs w:val="22"/>
        </w:rPr>
        <w:t xml:space="preserve">Kas yra </w:t>
      </w:r>
      <w:proofErr w:type="spellStart"/>
      <w:r w:rsidRPr="00581C39">
        <w:rPr>
          <w:sz w:val="22"/>
          <w:szCs w:val="22"/>
        </w:rPr>
        <w:t>Cordarone</w:t>
      </w:r>
      <w:proofErr w:type="spellEnd"/>
      <w:r w:rsidRPr="00581C39">
        <w:rPr>
          <w:sz w:val="22"/>
          <w:szCs w:val="22"/>
        </w:rPr>
        <w:t xml:space="preserve"> ir kam jis vartojamas</w:t>
      </w:r>
    </w:p>
    <w:p w14:paraId="6AF92D7B" w14:textId="77777777" w:rsidR="005A25CB" w:rsidRPr="00581C39" w:rsidRDefault="005A25CB" w:rsidP="005A25CB">
      <w:pPr>
        <w:pStyle w:val="Sraopastraipa"/>
        <w:numPr>
          <w:ilvl w:val="1"/>
          <w:numId w:val="17"/>
        </w:numPr>
        <w:rPr>
          <w:sz w:val="22"/>
          <w:szCs w:val="22"/>
        </w:rPr>
      </w:pPr>
      <w:r w:rsidRPr="00581C39">
        <w:rPr>
          <w:sz w:val="22"/>
          <w:szCs w:val="22"/>
        </w:rPr>
        <w:t xml:space="preserve">Kas žinotina prieš vartojant </w:t>
      </w:r>
      <w:proofErr w:type="spellStart"/>
      <w:r w:rsidRPr="00581C39">
        <w:rPr>
          <w:sz w:val="22"/>
          <w:szCs w:val="22"/>
        </w:rPr>
        <w:t>Cordarone</w:t>
      </w:r>
      <w:proofErr w:type="spellEnd"/>
    </w:p>
    <w:p w14:paraId="6AF92D7C" w14:textId="77777777" w:rsidR="005A25CB" w:rsidRPr="00581C39" w:rsidRDefault="005A25CB" w:rsidP="005A25CB">
      <w:pPr>
        <w:pStyle w:val="Sraopastraipa"/>
        <w:numPr>
          <w:ilvl w:val="1"/>
          <w:numId w:val="17"/>
        </w:numPr>
        <w:rPr>
          <w:sz w:val="22"/>
          <w:szCs w:val="22"/>
        </w:rPr>
      </w:pPr>
      <w:r w:rsidRPr="00581C39">
        <w:rPr>
          <w:sz w:val="22"/>
          <w:szCs w:val="22"/>
        </w:rPr>
        <w:t xml:space="preserve">Kaip vartoti </w:t>
      </w:r>
      <w:proofErr w:type="spellStart"/>
      <w:r w:rsidRPr="00581C39">
        <w:rPr>
          <w:sz w:val="22"/>
          <w:szCs w:val="22"/>
        </w:rPr>
        <w:t>Cordarone</w:t>
      </w:r>
      <w:proofErr w:type="spellEnd"/>
    </w:p>
    <w:p w14:paraId="6AF92D7D" w14:textId="77777777" w:rsidR="005A25CB" w:rsidRPr="00581C39" w:rsidRDefault="005A25CB" w:rsidP="005A25CB">
      <w:pPr>
        <w:pStyle w:val="Sraopastraipa"/>
        <w:numPr>
          <w:ilvl w:val="1"/>
          <w:numId w:val="17"/>
        </w:numPr>
        <w:rPr>
          <w:sz w:val="22"/>
          <w:szCs w:val="22"/>
        </w:rPr>
      </w:pPr>
      <w:r w:rsidRPr="00581C39">
        <w:rPr>
          <w:sz w:val="22"/>
          <w:szCs w:val="22"/>
        </w:rPr>
        <w:t>Galimas šalutinis poveikis</w:t>
      </w:r>
    </w:p>
    <w:p w14:paraId="6AF92D7E" w14:textId="77777777" w:rsidR="005A25CB" w:rsidRPr="00581C39" w:rsidRDefault="005A25CB" w:rsidP="005A25CB">
      <w:pPr>
        <w:pStyle w:val="Sraopastraipa"/>
        <w:numPr>
          <w:ilvl w:val="1"/>
          <w:numId w:val="17"/>
        </w:numPr>
        <w:rPr>
          <w:sz w:val="22"/>
          <w:szCs w:val="22"/>
        </w:rPr>
      </w:pPr>
      <w:r w:rsidRPr="00581C39">
        <w:rPr>
          <w:sz w:val="22"/>
          <w:szCs w:val="22"/>
        </w:rPr>
        <w:t xml:space="preserve">Kaip laikyti </w:t>
      </w:r>
      <w:proofErr w:type="spellStart"/>
      <w:r w:rsidRPr="00581C39">
        <w:rPr>
          <w:sz w:val="22"/>
          <w:szCs w:val="22"/>
        </w:rPr>
        <w:t>Cordarone</w:t>
      </w:r>
      <w:proofErr w:type="spellEnd"/>
    </w:p>
    <w:p w14:paraId="6AF92D7F" w14:textId="77777777" w:rsidR="005A25CB" w:rsidRPr="00581C39" w:rsidRDefault="005A25CB" w:rsidP="005A25CB">
      <w:pPr>
        <w:pStyle w:val="Sraopastraipa"/>
        <w:ind w:left="567" w:hanging="567"/>
        <w:rPr>
          <w:i/>
          <w:sz w:val="22"/>
          <w:szCs w:val="22"/>
        </w:rPr>
      </w:pPr>
      <w:r w:rsidRPr="00581C39">
        <w:rPr>
          <w:sz w:val="22"/>
          <w:szCs w:val="22"/>
        </w:rPr>
        <w:t>6</w:t>
      </w:r>
      <w:r w:rsidRPr="00581C39">
        <w:rPr>
          <w:sz w:val="22"/>
          <w:szCs w:val="22"/>
        </w:rPr>
        <w:tab/>
        <w:t>Pakuotės turinys ir kita informacija</w:t>
      </w:r>
    </w:p>
    <w:p w14:paraId="6AF92D80" w14:textId="77777777" w:rsidR="005A25CB" w:rsidRPr="00581C39" w:rsidRDefault="005A25CB" w:rsidP="005A25CB">
      <w:pPr>
        <w:pStyle w:val="Sraopastraipa"/>
        <w:rPr>
          <w:sz w:val="22"/>
          <w:szCs w:val="22"/>
        </w:rPr>
      </w:pPr>
    </w:p>
    <w:p w14:paraId="6AF92D81" w14:textId="77777777" w:rsidR="005A25CB" w:rsidRPr="00581C39" w:rsidRDefault="005A25CB" w:rsidP="005A25CB">
      <w:pPr>
        <w:pStyle w:val="Sraopastraipa"/>
        <w:rPr>
          <w:sz w:val="22"/>
          <w:szCs w:val="22"/>
        </w:rPr>
      </w:pPr>
    </w:p>
    <w:p w14:paraId="6AF92D82" w14:textId="77777777" w:rsidR="005A25CB" w:rsidRPr="00581C39" w:rsidRDefault="005A25CB" w:rsidP="005A25CB">
      <w:pPr>
        <w:pStyle w:val="PI-1EMEASMCA"/>
      </w:pPr>
      <w:bookmarkStart w:id="89" w:name="_Toc129243139"/>
      <w:bookmarkStart w:id="90" w:name="_Toc129243264"/>
      <w:r w:rsidRPr="00581C39">
        <w:t>1.</w:t>
      </w:r>
      <w:r w:rsidRPr="00581C39">
        <w:tab/>
        <w:t xml:space="preserve">Kas yra </w:t>
      </w:r>
      <w:proofErr w:type="spellStart"/>
      <w:r w:rsidRPr="00581C39">
        <w:t>Cordarone</w:t>
      </w:r>
      <w:proofErr w:type="spellEnd"/>
      <w:r w:rsidRPr="00581C39">
        <w:t xml:space="preserve"> ir kam jis vartojamas</w:t>
      </w:r>
      <w:bookmarkEnd w:id="89"/>
      <w:bookmarkEnd w:id="90"/>
    </w:p>
    <w:p w14:paraId="6AF92D83" w14:textId="77777777" w:rsidR="005A25CB" w:rsidRPr="00581C39" w:rsidRDefault="005A25CB" w:rsidP="005A25CB">
      <w:pPr>
        <w:pStyle w:val="PI-3EMEASMCA"/>
      </w:pPr>
    </w:p>
    <w:p w14:paraId="6AF92D84" w14:textId="77777777" w:rsidR="005A25CB" w:rsidRPr="00581C39" w:rsidRDefault="005A25CB" w:rsidP="005A25CB">
      <w:pPr>
        <w:ind w:left="567" w:hanging="567"/>
        <w:rPr>
          <w:sz w:val="22"/>
          <w:szCs w:val="22"/>
        </w:rPr>
      </w:pPr>
      <w:proofErr w:type="spellStart"/>
      <w:r w:rsidRPr="00581C39">
        <w:rPr>
          <w:sz w:val="22"/>
          <w:szCs w:val="22"/>
        </w:rPr>
        <w:t>Cordarone</w:t>
      </w:r>
      <w:proofErr w:type="spellEnd"/>
      <w:r w:rsidRPr="00581C39">
        <w:rPr>
          <w:sz w:val="22"/>
          <w:szCs w:val="22"/>
        </w:rPr>
        <w:t xml:space="preserve"> priskiriamas III vaistų nuo aritmijos grupei.</w:t>
      </w:r>
    </w:p>
    <w:p w14:paraId="6AF92D85"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proofErr w:type="spellStart"/>
      <w:r w:rsidRPr="00581C39">
        <w:rPr>
          <w:rFonts w:ascii="Times New Roman" w:hAnsi="Times New Roman"/>
          <w:sz w:val="22"/>
          <w:szCs w:val="22"/>
          <w:u w:val="none"/>
          <w:lang w:val="lt-LT"/>
        </w:rPr>
        <w:t>Cordarone</w:t>
      </w:r>
      <w:proofErr w:type="spellEnd"/>
      <w:r w:rsidRPr="00581C39">
        <w:rPr>
          <w:rFonts w:ascii="Times New Roman" w:hAnsi="Times New Roman"/>
          <w:sz w:val="22"/>
          <w:szCs w:val="22"/>
          <w:u w:val="none"/>
          <w:lang w:val="lt-LT"/>
        </w:rPr>
        <w:t xml:space="preserve"> vartojamas tam tikros rūšies širdies aritmijai gydyti.</w:t>
      </w:r>
    </w:p>
    <w:p w14:paraId="6AF92D86"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p>
    <w:p w14:paraId="6AF92D87" w14:textId="77777777" w:rsidR="005A25CB" w:rsidRPr="00581C39" w:rsidRDefault="005A25CB" w:rsidP="005A25CB">
      <w:pPr>
        <w:numPr>
          <w:ilvl w:val="0"/>
          <w:numId w:val="21"/>
        </w:numPr>
        <w:rPr>
          <w:sz w:val="22"/>
          <w:szCs w:val="22"/>
        </w:rPr>
      </w:pPr>
      <w:proofErr w:type="spellStart"/>
      <w:r w:rsidRPr="00581C39">
        <w:rPr>
          <w:sz w:val="22"/>
          <w:szCs w:val="22"/>
        </w:rPr>
        <w:t>Supraventrikulinės</w:t>
      </w:r>
      <w:proofErr w:type="spellEnd"/>
      <w:r w:rsidRPr="00581C39">
        <w:rPr>
          <w:sz w:val="22"/>
          <w:szCs w:val="22"/>
        </w:rPr>
        <w:t xml:space="preserve"> (įskaitant </w:t>
      </w:r>
      <w:proofErr w:type="spellStart"/>
      <w:r w:rsidRPr="00581C39">
        <w:rPr>
          <w:sz w:val="22"/>
          <w:szCs w:val="22"/>
        </w:rPr>
        <w:t>atrioventrikulinę</w:t>
      </w:r>
      <w:proofErr w:type="spellEnd"/>
      <w:r w:rsidRPr="00581C39">
        <w:rPr>
          <w:sz w:val="22"/>
          <w:szCs w:val="22"/>
        </w:rPr>
        <w:t xml:space="preserve"> mazginę) ar </w:t>
      </w:r>
      <w:proofErr w:type="spellStart"/>
      <w:r w:rsidRPr="00581C39">
        <w:rPr>
          <w:sz w:val="22"/>
          <w:szCs w:val="22"/>
        </w:rPr>
        <w:t>skilvelinės</w:t>
      </w:r>
      <w:proofErr w:type="spellEnd"/>
      <w:r w:rsidRPr="00581C39">
        <w:rPr>
          <w:sz w:val="22"/>
          <w:szCs w:val="22"/>
        </w:rPr>
        <w:t xml:space="preserve"> </w:t>
      </w:r>
      <w:proofErr w:type="spellStart"/>
      <w:r w:rsidRPr="00581C39">
        <w:rPr>
          <w:sz w:val="22"/>
          <w:szCs w:val="22"/>
        </w:rPr>
        <w:t>paroksizminės</w:t>
      </w:r>
      <w:proofErr w:type="spellEnd"/>
      <w:r w:rsidRPr="00581C39">
        <w:rPr>
          <w:sz w:val="22"/>
          <w:szCs w:val="22"/>
        </w:rPr>
        <w:t xml:space="preserve"> </w:t>
      </w:r>
      <w:proofErr w:type="spellStart"/>
      <w:r w:rsidRPr="00581C39">
        <w:rPr>
          <w:sz w:val="22"/>
          <w:szCs w:val="22"/>
        </w:rPr>
        <w:t>tachikardijos</w:t>
      </w:r>
      <w:proofErr w:type="spellEnd"/>
      <w:r w:rsidRPr="00581C39">
        <w:rPr>
          <w:sz w:val="22"/>
          <w:szCs w:val="22"/>
        </w:rPr>
        <w:t xml:space="preserve"> gydymui.</w:t>
      </w:r>
    </w:p>
    <w:p w14:paraId="6AF92D88" w14:textId="77777777" w:rsidR="005A25CB" w:rsidRPr="00581C39" w:rsidRDefault="005A25CB" w:rsidP="005A25CB">
      <w:pPr>
        <w:numPr>
          <w:ilvl w:val="0"/>
          <w:numId w:val="21"/>
        </w:numPr>
        <w:rPr>
          <w:sz w:val="22"/>
          <w:szCs w:val="22"/>
        </w:rPr>
      </w:pPr>
      <w:r w:rsidRPr="00581C39">
        <w:rPr>
          <w:sz w:val="22"/>
          <w:szCs w:val="22"/>
        </w:rPr>
        <w:t>Su Volfo-</w:t>
      </w:r>
      <w:proofErr w:type="spellStart"/>
      <w:r w:rsidRPr="00581C39">
        <w:rPr>
          <w:sz w:val="22"/>
          <w:szCs w:val="22"/>
        </w:rPr>
        <w:t>Parkinsono</w:t>
      </w:r>
      <w:proofErr w:type="spellEnd"/>
      <w:r w:rsidRPr="00581C39">
        <w:rPr>
          <w:sz w:val="22"/>
          <w:szCs w:val="22"/>
        </w:rPr>
        <w:t xml:space="preserve">-Vaito sindromu susijusios </w:t>
      </w:r>
      <w:proofErr w:type="spellStart"/>
      <w:r w:rsidRPr="00581C39">
        <w:rPr>
          <w:sz w:val="22"/>
          <w:szCs w:val="22"/>
        </w:rPr>
        <w:t>tachikardijos</w:t>
      </w:r>
      <w:proofErr w:type="spellEnd"/>
      <w:r w:rsidRPr="00581C39">
        <w:rPr>
          <w:sz w:val="22"/>
          <w:szCs w:val="22"/>
        </w:rPr>
        <w:t xml:space="preserve"> gydymui.</w:t>
      </w:r>
    </w:p>
    <w:p w14:paraId="6AF92D89" w14:textId="77777777" w:rsidR="005A25CB" w:rsidRPr="00581C39" w:rsidRDefault="005A25CB" w:rsidP="005A25CB">
      <w:pPr>
        <w:numPr>
          <w:ilvl w:val="0"/>
          <w:numId w:val="21"/>
        </w:numPr>
        <w:rPr>
          <w:sz w:val="22"/>
          <w:szCs w:val="22"/>
        </w:rPr>
      </w:pPr>
      <w:r w:rsidRPr="00581C39">
        <w:rPr>
          <w:sz w:val="22"/>
          <w:szCs w:val="22"/>
        </w:rPr>
        <w:t>Skilvelių virpėjimo gydymui.</w:t>
      </w:r>
    </w:p>
    <w:p w14:paraId="6AF92D8A" w14:textId="77777777" w:rsidR="005A25CB" w:rsidRPr="00581C39" w:rsidRDefault="005A25CB" w:rsidP="005A25CB">
      <w:pPr>
        <w:numPr>
          <w:ilvl w:val="0"/>
          <w:numId w:val="21"/>
        </w:numPr>
        <w:rPr>
          <w:sz w:val="22"/>
          <w:szCs w:val="22"/>
        </w:rPr>
      </w:pPr>
      <w:proofErr w:type="spellStart"/>
      <w:r w:rsidRPr="00581C39">
        <w:rPr>
          <w:sz w:val="22"/>
          <w:szCs w:val="22"/>
        </w:rPr>
        <w:t>Paroksizminio</w:t>
      </w:r>
      <w:proofErr w:type="spellEnd"/>
      <w:r w:rsidRPr="00581C39">
        <w:rPr>
          <w:sz w:val="22"/>
          <w:szCs w:val="22"/>
        </w:rPr>
        <w:t xml:space="preserve"> prieširdžių virpėjimo arba plazdėjimo gydymui.</w:t>
      </w:r>
    </w:p>
    <w:p w14:paraId="6AF92D8B"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p>
    <w:p w14:paraId="6AF92D8C" w14:textId="77777777" w:rsidR="005A25CB" w:rsidRPr="00581C39" w:rsidRDefault="005A25CB" w:rsidP="005A25CB">
      <w:pPr>
        <w:rPr>
          <w:sz w:val="22"/>
          <w:szCs w:val="22"/>
        </w:rPr>
      </w:pPr>
      <w:r w:rsidRPr="00581C39">
        <w:rPr>
          <w:sz w:val="22"/>
          <w:szCs w:val="22"/>
        </w:rPr>
        <w:t xml:space="preserve">Pradėti gydyti </w:t>
      </w:r>
      <w:proofErr w:type="spellStart"/>
      <w:r w:rsidRPr="00581C39">
        <w:rPr>
          <w:sz w:val="22"/>
          <w:szCs w:val="22"/>
        </w:rPr>
        <w:t>amjodarono</w:t>
      </w:r>
      <w:proofErr w:type="spellEnd"/>
      <w:r w:rsidRPr="00581C39">
        <w:rPr>
          <w:sz w:val="22"/>
          <w:szCs w:val="22"/>
        </w:rPr>
        <w:t xml:space="preserve"> koncentratu injekciniam/infuziniam tirpalui ir gydymo eigą sekti galima tik ligoninėje arba specialistui prižiūrint. </w:t>
      </w:r>
      <w:proofErr w:type="spellStart"/>
      <w:r w:rsidRPr="00581C39">
        <w:rPr>
          <w:sz w:val="22"/>
          <w:szCs w:val="22"/>
        </w:rPr>
        <w:t>Cordarone</w:t>
      </w:r>
      <w:proofErr w:type="spellEnd"/>
      <w:r w:rsidRPr="00581C39">
        <w:rPr>
          <w:sz w:val="22"/>
          <w:szCs w:val="22"/>
        </w:rPr>
        <w:t xml:space="preserve"> koncentratas injekciniam/infuziniam tirpalui vartojamas:</w:t>
      </w:r>
    </w:p>
    <w:p w14:paraId="6AF92D8D" w14:textId="77777777" w:rsidR="005A25CB" w:rsidRPr="00581C39" w:rsidRDefault="005A25CB" w:rsidP="005A25CB">
      <w:pPr>
        <w:numPr>
          <w:ilvl w:val="0"/>
          <w:numId w:val="21"/>
        </w:numPr>
        <w:rPr>
          <w:sz w:val="22"/>
          <w:szCs w:val="22"/>
        </w:rPr>
      </w:pPr>
      <w:r w:rsidRPr="00581C39">
        <w:rPr>
          <w:sz w:val="22"/>
          <w:szCs w:val="22"/>
        </w:rPr>
        <w:t xml:space="preserve">tik sunkiems širdies ritmo sutrikimams gydyti tuo atveju, jeigu kiti </w:t>
      </w:r>
      <w:proofErr w:type="spellStart"/>
      <w:r w:rsidRPr="00581C39">
        <w:rPr>
          <w:sz w:val="22"/>
          <w:szCs w:val="22"/>
        </w:rPr>
        <w:t>antiaritminiai</w:t>
      </w:r>
      <w:proofErr w:type="spellEnd"/>
      <w:r w:rsidRPr="00581C39">
        <w:rPr>
          <w:sz w:val="22"/>
          <w:szCs w:val="22"/>
        </w:rPr>
        <w:t xml:space="preserve"> preparatai yra neveiksmingi arba netinka;</w:t>
      </w:r>
    </w:p>
    <w:p w14:paraId="6AF92D8E" w14:textId="77777777" w:rsidR="005A25CB" w:rsidRPr="00581C39" w:rsidRDefault="005A25CB" w:rsidP="005A25CB">
      <w:pPr>
        <w:numPr>
          <w:ilvl w:val="0"/>
          <w:numId w:val="21"/>
        </w:numPr>
        <w:rPr>
          <w:sz w:val="22"/>
          <w:szCs w:val="22"/>
        </w:rPr>
      </w:pPr>
      <w:r w:rsidRPr="00581C39">
        <w:rPr>
          <w:sz w:val="22"/>
          <w:szCs w:val="22"/>
        </w:rPr>
        <w:t xml:space="preserve">jeigu būtinas greitas </w:t>
      </w:r>
      <w:proofErr w:type="spellStart"/>
      <w:r w:rsidRPr="00581C39">
        <w:rPr>
          <w:sz w:val="22"/>
          <w:szCs w:val="22"/>
        </w:rPr>
        <w:t>amjodarono</w:t>
      </w:r>
      <w:proofErr w:type="spellEnd"/>
      <w:r w:rsidRPr="00581C39">
        <w:rPr>
          <w:sz w:val="22"/>
          <w:szCs w:val="22"/>
        </w:rPr>
        <w:t xml:space="preserve"> poveikis arba jeigu neįmanoma gydyti geriamaisiais jo preparatais.</w:t>
      </w:r>
    </w:p>
    <w:p w14:paraId="6AF92D8F" w14:textId="77777777" w:rsidR="005A25CB" w:rsidRPr="00581C39" w:rsidRDefault="005A25CB" w:rsidP="005A25CB">
      <w:pPr>
        <w:rPr>
          <w:sz w:val="22"/>
          <w:szCs w:val="22"/>
        </w:rPr>
      </w:pPr>
    </w:p>
    <w:p w14:paraId="6AF92D90" w14:textId="77777777" w:rsidR="005A25CB" w:rsidRPr="00581C39" w:rsidRDefault="005A25CB" w:rsidP="005A25CB">
      <w:pPr>
        <w:pStyle w:val="PI-3EMEASMCA"/>
      </w:pPr>
    </w:p>
    <w:p w14:paraId="6AF92D91" w14:textId="77777777" w:rsidR="005A25CB" w:rsidRPr="00581C39" w:rsidRDefault="005A25CB" w:rsidP="005A25CB">
      <w:pPr>
        <w:pStyle w:val="PI-1EMEASMCA"/>
      </w:pPr>
      <w:bookmarkStart w:id="91" w:name="_Toc129243140"/>
      <w:bookmarkStart w:id="92" w:name="_Toc129243265"/>
      <w:r w:rsidRPr="00581C39">
        <w:t>2.</w:t>
      </w:r>
      <w:r w:rsidRPr="00581C39">
        <w:tab/>
        <w:t xml:space="preserve">Kas žinotina prieš vartojant </w:t>
      </w:r>
      <w:bookmarkEnd w:id="91"/>
      <w:bookmarkEnd w:id="92"/>
      <w:proofErr w:type="spellStart"/>
      <w:r w:rsidRPr="00581C39">
        <w:t>Cordarone</w:t>
      </w:r>
      <w:proofErr w:type="spellEnd"/>
    </w:p>
    <w:p w14:paraId="6AF92D92" w14:textId="77777777" w:rsidR="005A25CB" w:rsidRPr="00581C39" w:rsidRDefault="005A25CB" w:rsidP="005A25CB">
      <w:pPr>
        <w:pStyle w:val="PI-3EMEASMCA"/>
      </w:pPr>
    </w:p>
    <w:p w14:paraId="6AF92D93" w14:textId="77777777" w:rsidR="005A25CB" w:rsidRPr="00581C39" w:rsidRDefault="005A25CB" w:rsidP="005A25CB">
      <w:pPr>
        <w:pStyle w:val="PI-3EMEASMCA"/>
      </w:pPr>
      <w:proofErr w:type="spellStart"/>
      <w:r w:rsidRPr="00581C39">
        <w:t>Cordarone</w:t>
      </w:r>
      <w:proofErr w:type="spellEnd"/>
      <w:r w:rsidRPr="00581C39">
        <w:t xml:space="preserve"> vartoti negalima:</w:t>
      </w:r>
    </w:p>
    <w:p w14:paraId="6AF92D94" w14:textId="77777777" w:rsidR="005A25CB" w:rsidRPr="00581C39" w:rsidRDefault="005A25CB" w:rsidP="005A25CB">
      <w:pPr>
        <w:pStyle w:val="BT-EMEASMCA"/>
        <w:numPr>
          <w:ilvl w:val="0"/>
          <w:numId w:val="23"/>
        </w:numPr>
        <w:rPr>
          <w:sz w:val="22"/>
          <w:szCs w:val="22"/>
        </w:rPr>
      </w:pPr>
      <w:r w:rsidRPr="00581C39">
        <w:rPr>
          <w:sz w:val="22"/>
          <w:szCs w:val="22"/>
        </w:rPr>
        <w:t xml:space="preserve">jeigu yra alergija </w:t>
      </w:r>
      <w:proofErr w:type="spellStart"/>
      <w:r w:rsidRPr="00581C39">
        <w:rPr>
          <w:sz w:val="22"/>
          <w:szCs w:val="22"/>
        </w:rPr>
        <w:t>amjodarono</w:t>
      </w:r>
      <w:proofErr w:type="spellEnd"/>
      <w:r w:rsidRPr="00581C39">
        <w:rPr>
          <w:sz w:val="22"/>
          <w:szCs w:val="22"/>
        </w:rPr>
        <w:t xml:space="preserve"> hidrochloridui, jodui arba bet kuriai pagalbinei šio vaisto medžiagai (jos išvardytos 6 skyriuje);</w:t>
      </w:r>
    </w:p>
    <w:p w14:paraId="6AF92D95" w14:textId="77777777" w:rsidR="005A25CB" w:rsidRPr="00581C39" w:rsidRDefault="005A25CB" w:rsidP="005A25CB">
      <w:pPr>
        <w:pStyle w:val="Pagrindinistekstas"/>
        <w:numPr>
          <w:ilvl w:val="0"/>
          <w:numId w:val="23"/>
        </w:numPr>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jeigu Jums yra širdies laidumo sutrikimų (</w:t>
      </w:r>
      <w:proofErr w:type="spellStart"/>
      <w:r w:rsidRPr="00581C39">
        <w:rPr>
          <w:rFonts w:ascii="Times New Roman" w:hAnsi="Times New Roman"/>
          <w:sz w:val="22"/>
          <w:szCs w:val="22"/>
          <w:u w:val="none"/>
          <w:lang w:val="lt-LT"/>
        </w:rPr>
        <w:t>sinusinė</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bradikardija</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sinoatrialinė</w:t>
      </w:r>
      <w:proofErr w:type="spellEnd"/>
      <w:r w:rsidRPr="00581C39">
        <w:rPr>
          <w:rFonts w:ascii="Times New Roman" w:hAnsi="Times New Roman"/>
          <w:sz w:val="22"/>
          <w:szCs w:val="22"/>
          <w:u w:val="none"/>
          <w:lang w:val="lt-LT"/>
        </w:rPr>
        <w:t xml:space="preserve"> blokada, </w:t>
      </w:r>
      <w:proofErr w:type="spellStart"/>
      <w:r w:rsidRPr="00581C39">
        <w:rPr>
          <w:rFonts w:ascii="Times New Roman" w:hAnsi="Times New Roman"/>
          <w:sz w:val="22"/>
          <w:szCs w:val="22"/>
          <w:u w:val="none"/>
          <w:lang w:val="lt-LT"/>
        </w:rPr>
        <w:t>sinusinio</w:t>
      </w:r>
      <w:proofErr w:type="spellEnd"/>
      <w:r w:rsidRPr="00581C39">
        <w:rPr>
          <w:rFonts w:ascii="Times New Roman" w:hAnsi="Times New Roman"/>
          <w:sz w:val="22"/>
          <w:szCs w:val="22"/>
          <w:u w:val="none"/>
          <w:lang w:val="lt-LT"/>
        </w:rPr>
        <w:t xml:space="preserve"> mazgo silpnumo sindromas, </w:t>
      </w:r>
      <w:proofErr w:type="spellStart"/>
      <w:r w:rsidRPr="00581C39">
        <w:rPr>
          <w:rFonts w:ascii="Times New Roman" w:hAnsi="Times New Roman"/>
          <w:sz w:val="22"/>
          <w:szCs w:val="22"/>
          <w:u w:val="none"/>
          <w:lang w:val="lt-LT"/>
        </w:rPr>
        <w:t>atrioventrikulinė</w:t>
      </w:r>
      <w:proofErr w:type="spellEnd"/>
      <w:r w:rsidRPr="00581C39">
        <w:rPr>
          <w:rFonts w:ascii="Times New Roman" w:hAnsi="Times New Roman"/>
          <w:sz w:val="22"/>
          <w:szCs w:val="22"/>
          <w:u w:val="none"/>
          <w:lang w:val="lt-LT"/>
        </w:rPr>
        <w:t xml:space="preserve"> širdies blokada, </w:t>
      </w:r>
      <w:r w:rsidRPr="00581C39">
        <w:rPr>
          <w:rFonts w:ascii="Times New Roman" w:hAnsi="Times New Roman"/>
          <w:sz w:val="22"/>
          <w:szCs w:val="22"/>
          <w:u w:val="none"/>
          <w:lang w:val="lt-LT"/>
        </w:rPr>
        <w:lastRenderedPageBreak/>
        <w:t xml:space="preserve">dviejų ar trijų pluoštų laidumo sutrikimas), tačiau neimplantuotas širdies </w:t>
      </w:r>
      <w:proofErr w:type="spellStart"/>
      <w:r w:rsidRPr="00581C39">
        <w:rPr>
          <w:rFonts w:ascii="Times New Roman" w:hAnsi="Times New Roman"/>
          <w:sz w:val="22"/>
          <w:szCs w:val="22"/>
          <w:u w:val="none"/>
          <w:lang w:val="lt-LT"/>
        </w:rPr>
        <w:t>elektrostimuliatorius</w:t>
      </w:r>
      <w:proofErr w:type="spellEnd"/>
      <w:r w:rsidRPr="00581C39">
        <w:rPr>
          <w:rFonts w:ascii="Times New Roman" w:hAnsi="Times New Roman"/>
          <w:sz w:val="22"/>
          <w:szCs w:val="22"/>
          <w:u w:val="none"/>
          <w:lang w:val="lt-LT"/>
        </w:rPr>
        <w:t>;</w:t>
      </w:r>
    </w:p>
    <w:p w14:paraId="6AF92D96" w14:textId="77777777" w:rsidR="005A25CB" w:rsidRPr="00581C39" w:rsidRDefault="005A25CB" w:rsidP="005A25CB">
      <w:pPr>
        <w:pStyle w:val="Pagrindinistekstas"/>
        <w:numPr>
          <w:ilvl w:val="0"/>
          <w:numId w:val="23"/>
        </w:numPr>
        <w:spacing w:line="240" w:lineRule="auto"/>
        <w:jc w:val="left"/>
        <w:rPr>
          <w:rFonts w:ascii="Times New Roman" w:hAnsi="Times New Roman"/>
          <w:sz w:val="22"/>
          <w:szCs w:val="22"/>
          <w:u w:val="none"/>
          <w:lang w:val="pt-BR"/>
        </w:rPr>
      </w:pPr>
      <w:r w:rsidRPr="00581C39">
        <w:rPr>
          <w:rFonts w:ascii="Times New Roman" w:hAnsi="Times New Roman"/>
          <w:sz w:val="22"/>
          <w:szCs w:val="22"/>
          <w:u w:val="none"/>
          <w:lang w:val="pt-BR"/>
        </w:rPr>
        <w:t>jeigu diagnozuota didelio laipsnio hipotenzija ar kolapsas;</w:t>
      </w:r>
    </w:p>
    <w:p w14:paraId="6AF92D97" w14:textId="77777777" w:rsidR="005A25CB" w:rsidRPr="00581C39" w:rsidRDefault="005A25CB" w:rsidP="005A25CB">
      <w:pPr>
        <w:pStyle w:val="Pagrindinistekstas"/>
        <w:numPr>
          <w:ilvl w:val="0"/>
          <w:numId w:val="23"/>
        </w:numPr>
        <w:spacing w:line="240" w:lineRule="auto"/>
        <w:jc w:val="left"/>
        <w:rPr>
          <w:rFonts w:ascii="Times New Roman" w:hAnsi="Times New Roman"/>
          <w:sz w:val="22"/>
          <w:szCs w:val="22"/>
          <w:u w:val="none"/>
          <w:lang w:val="pt-BR"/>
        </w:rPr>
      </w:pPr>
      <w:r w:rsidRPr="00581C39">
        <w:rPr>
          <w:rFonts w:ascii="Times New Roman" w:hAnsi="Times New Roman"/>
          <w:sz w:val="22"/>
          <w:szCs w:val="22"/>
          <w:u w:val="none"/>
          <w:lang w:val="lt-LT"/>
        </w:rPr>
        <w:t>jeigu Jūsų kraujospūdis mažas (</w:t>
      </w:r>
      <w:proofErr w:type="spellStart"/>
      <w:r w:rsidRPr="00581C39">
        <w:rPr>
          <w:rFonts w:ascii="Times New Roman" w:hAnsi="Times New Roman"/>
          <w:sz w:val="22"/>
          <w:szCs w:val="22"/>
          <w:u w:val="none"/>
          <w:lang w:val="lt-LT"/>
        </w:rPr>
        <w:t>hipotenzija</w:t>
      </w:r>
      <w:proofErr w:type="spellEnd"/>
      <w:r w:rsidRPr="00581C39">
        <w:rPr>
          <w:rFonts w:ascii="Times New Roman" w:hAnsi="Times New Roman"/>
          <w:sz w:val="22"/>
          <w:szCs w:val="22"/>
          <w:u w:val="none"/>
          <w:lang w:val="lt-LT"/>
        </w:rPr>
        <w:t>), diagnozuotas sunkus kvėpavimo nepakankamumas, kardiomiopatija arba širdies veiklos nepakankamumas;</w:t>
      </w:r>
    </w:p>
    <w:p w14:paraId="6AF92D98" w14:textId="77777777" w:rsidR="005A25CB" w:rsidRPr="00581C39" w:rsidRDefault="005A25CB" w:rsidP="005A25CB">
      <w:pPr>
        <w:pStyle w:val="Pagrindinistekstas"/>
        <w:numPr>
          <w:ilvl w:val="0"/>
          <w:numId w:val="23"/>
        </w:numPr>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jeigu sutrikusi skydliaukės veikla;</w:t>
      </w:r>
    </w:p>
    <w:p w14:paraId="6AF92D99" w14:textId="77777777" w:rsidR="005A25CB" w:rsidRPr="00581C39" w:rsidRDefault="005A25CB" w:rsidP="005A25CB">
      <w:pPr>
        <w:pStyle w:val="Pagrindinistekstas"/>
        <w:numPr>
          <w:ilvl w:val="0"/>
          <w:numId w:val="23"/>
        </w:numPr>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jeigu esate nėščia (išskyrus neabejotinai būtinus atvejus);</w:t>
      </w:r>
    </w:p>
    <w:p w14:paraId="6AF92D9A" w14:textId="77777777" w:rsidR="005A25CB" w:rsidRPr="00581C39" w:rsidRDefault="005A25CB" w:rsidP="005A25CB">
      <w:pPr>
        <w:pStyle w:val="Pagrindinistekstas"/>
        <w:numPr>
          <w:ilvl w:val="0"/>
          <w:numId w:val="23"/>
        </w:numPr>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jeigu krūtimi maitinate kūdikį;</w:t>
      </w:r>
    </w:p>
    <w:p w14:paraId="6AF92D9B" w14:textId="77777777" w:rsidR="005A25CB" w:rsidRPr="00581C39" w:rsidRDefault="005A25CB" w:rsidP="005A25CB">
      <w:pPr>
        <w:pStyle w:val="Pagrindinistekstas"/>
        <w:numPr>
          <w:ilvl w:val="0"/>
          <w:numId w:val="23"/>
        </w:numPr>
        <w:spacing w:line="240" w:lineRule="auto"/>
        <w:jc w:val="left"/>
        <w:rPr>
          <w:rFonts w:ascii="Times New Roman" w:hAnsi="Times New Roman"/>
          <w:sz w:val="22"/>
          <w:szCs w:val="22"/>
          <w:u w:val="none"/>
          <w:lang w:val="lt-LT"/>
        </w:rPr>
      </w:pPr>
      <w:proofErr w:type="spellStart"/>
      <w:r w:rsidRPr="00581C39">
        <w:rPr>
          <w:rFonts w:ascii="Times New Roman" w:hAnsi="Times New Roman"/>
          <w:sz w:val="22"/>
          <w:szCs w:val="22"/>
          <w:u w:val="none"/>
          <w:lang w:val="lt-LT"/>
        </w:rPr>
        <w:t>amjodarono</w:t>
      </w:r>
      <w:proofErr w:type="spellEnd"/>
      <w:r w:rsidRPr="00581C39">
        <w:rPr>
          <w:rFonts w:ascii="Times New Roman" w:hAnsi="Times New Roman"/>
          <w:sz w:val="22"/>
          <w:szCs w:val="22"/>
          <w:u w:val="none"/>
          <w:lang w:val="lt-LT"/>
        </w:rPr>
        <w:t xml:space="preserve"> negalima leisti neišnešiotiems naujagimiams ar naujagimiams ir vaikams iki 3 metų amžiaus;</w:t>
      </w:r>
    </w:p>
    <w:p w14:paraId="6AF92D9C" w14:textId="77777777" w:rsidR="005A25CB" w:rsidRPr="00581C39" w:rsidRDefault="005A25CB" w:rsidP="005A25CB">
      <w:pPr>
        <w:pStyle w:val="Pagrindinistekstas"/>
        <w:numPr>
          <w:ilvl w:val="0"/>
          <w:numId w:val="23"/>
        </w:numPr>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jeigu vartojate vaistus, galinčius sukelti tam tikrą širdies ritmo sutrikimą (</w:t>
      </w:r>
      <w:proofErr w:type="spellStart"/>
      <w:r w:rsidRPr="00581C39">
        <w:rPr>
          <w:rFonts w:ascii="Times New Roman" w:hAnsi="Times New Roman"/>
          <w:sz w:val="22"/>
          <w:szCs w:val="22"/>
          <w:u w:val="none"/>
          <w:lang w:val="lt-LT"/>
        </w:rPr>
        <w:t>polimorfinę</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skilvelinę</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paroksizminę</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tachikardiją</w:t>
      </w:r>
      <w:proofErr w:type="spellEnd"/>
      <w:r w:rsidRPr="00581C39">
        <w:rPr>
          <w:rFonts w:ascii="Times New Roman" w:hAnsi="Times New Roman"/>
          <w:sz w:val="22"/>
          <w:szCs w:val="22"/>
          <w:u w:val="none"/>
          <w:lang w:val="lt-LT"/>
        </w:rPr>
        <w:t xml:space="preserve">) (žr. poskyrį „Kiti vaistai ir </w:t>
      </w:r>
      <w:proofErr w:type="spellStart"/>
      <w:r w:rsidRPr="004A04F3">
        <w:rPr>
          <w:rFonts w:ascii="Times New Roman" w:hAnsi="Times New Roman"/>
          <w:sz w:val="22"/>
          <w:szCs w:val="22"/>
          <w:u w:val="none"/>
          <w:lang w:val="lt-LT"/>
        </w:rPr>
        <w:t>Cordarone</w:t>
      </w:r>
      <w:proofErr w:type="spellEnd"/>
      <w:r w:rsidRPr="00545F04">
        <w:rPr>
          <w:rFonts w:ascii="Times New Roman" w:hAnsi="Times New Roman"/>
          <w:sz w:val="22"/>
          <w:szCs w:val="22"/>
          <w:u w:val="none"/>
          <w:lang w:val="lt-LT"/>
        </w:rPr>
        <w:t>”</w:t>
      </w:r>
      <w:r w:rsidRPr="00581C39">
        <w:rPr>
          <w:rFonts w:ascii="Times New Roman" w:hAnsi="Times New Roman"/>
          <w:sz w:val="22"/>
          <w:szCs w:val="22"/>
          <w:u w:val="none"/>
          <w:lang w:val="lt-LT"/>
        </w:rPr>
        <w:t>).</w:t>
      </w:r>
    </w:p>
    <w:p w14:paraId="6AF92D9D" w14:textId="77777777" w:rsidR="005A25CB" w:rsidRPr="00581C39" w:rsidRDefault="005A25CB" w:rsidP="005A25CB">
      <w:pPr>
        <w:pStyle w:val="Pagrindinistekstas2"/>
        <w:spacing w:after="0" w:line="240" w:lineRule="auto"/>
        <w:rPr>
          <w:sz w:val="22"/>
          <w:szCs w:val="22"/>
        </w:rPr>
      </w:pPr>
    </w:p>
    <w:p w14:paraId="6AF92D9E"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Šios kontraindikacijos netaikomos, jeigu yra gydymui elektros impulsu atsparus skilvelių virpėjimas ir pacientas gaivinamas.</w:t>
      </w:r>
    </w:p>
    <w:p w14:paraId="6AF92D9F" w14:textId="77777777" w:rsidR="005A25CB" w:rsidRPr="00581C39" w:rsidRDefault="005A25CB" w:rsidP="005A25CB">
      <w:pPr>
        <w:numPr>
          <w:ilvl w:val="12"/>
          <w:numId w:val="0"/>
        </w:numPr>
        <w:ind w:right="-2"/>
        <w:rPr>
          <w:rFonts w:eastAsia="SimSun"/>
          <w:sz w:val="22"/>
          <w:szCs w:val="22"/>
          <w:lang w:eastAsia="zh-CN"/>
        </w:rPr>
      </w:pPr>
    </w:p>
    <w:p w14:paraId="6AF92DA0" w14:textId="77777777" w:rsidR="005A25CB" w:rsidRPr="00581C39" w:rsidRDefault="005A25CB" w:rsidP="005A25CB">
      <w:pPr>
        <w:keepNext/>
        <w:tabs>
          <w:tab w:val="left" w:pos="567"/>
        </w:tabs>
        <w:spacing w:line="260" w:lineRule="exact"/>
        <w:jc w:val="both"/>
        <w:outlineLvl w:val="3"/>
        <w:rPr>
          <w:rFonts w:eastAsia="SimSun"/>
          <w:b/>
          <w:sz w:val="22"/>
          <w:szCs w:val="22"/>
        </w:rPr>
      </w:pPr>
      <w:r w:rsidRPr="00581C39">
        <w:rPr>
          <w:rFonts w:eastAsia="SimSun"/>
          <w:b/>
          <w:sz w:val="22"/>
          <w:szCs w:val="22"/>
        </w:rPr>
        <w:t xml:space="preserve">Įspėjimai ir atsargumo priemonės </w:t>
      </w:r>
    </w:p>
    <w:p w14:paraId="6AF92DA1" w14:textId="77777777" w:rsidR="005A25CB" w:rsidRPr="00581C39" w:rsidRDefault="005A25CB" w:rsidP="005A25CB">
      <w:pPr>
        <w:numPr>
          <w:ilvl w:val="12"/>
          <w:numId w:val="0"/>
        </w:numPr>
        <w:ind w:right="-2"/>
        <w:rPr>
          <w:rFonts w:eastAsia="SimSun"/>
          <w:sz w:val="22"/>
          <w:szCs w:val="22"/>
          <w:lang w:eastAsia="zh-CN"/>
        </w:rPr>
      </w:pPr>
      <w:r w:rsidRPr="00581C39">
        <w:rPr>
          <w:rFonts w:eastAsia="SimSun"/>
          <w:sz w:val="22"/>
          <w:szCs w:val="22"/>
          <w:lang w:eastAsia="zh-CN"/>
        </w:rPr>
        <w:t xml:space="preserve">Pasitarkite su gydytoju arba vaistininku, prieš pradėdami vartoti </w:t>
      </w:r>
      <w:proofErr w:type="spellStart"/>
      <w:r w:rsidRPr="00581C39">
        <w:rPr>
          <w:sz w:val="22"/>
          <w:szCs w:val="22"/>
        </w:rPr>
        <w:t>Cordarone</w:t>
      </w:r>
      <w:proofErr w:type="spellEnd"/>
      <w:r w:rsidRPr="00581C39">
        <w:rPr>
          <w:rFonts w:eastAsia="SimSun"/>
          <w:sz w:val="22"/>
          <w:szCs w:val="22"/>
          <w:lang w:eastAsia="zh-CN"/>
        </w:rPr>
        <w:t>:</w:t>
      </w:r>
    </w:p>
    <w:p w14:paraId="6AF92DA2" w14:textId="77777777" w:rsidR="005A25CB" w:rsidRPr="00581C39" w:rsidRDefault="005A25CB" w:rsidP="005A25CB">
      <w:pPr>
        <w:numPr>
          <w:ilvl w:val="0"/>
          <w:numId w:val="34"/>
        </w:numPr>
        <w:ind w:left="567" w:hanging="567"/>
        <w:rPr>
          <w:sz w:val="22"/>
          <w:szCs w:val="22"/>
        </w:rPr>
      </w:pPr>
      <w:r w:rsidRPr="00581C39">
        <w:rPr>
          <w:sz w:val="22"/>
          <w:szCs w:val="22"/>
        </w:rPr>
        <w:t>jeigu Jūsų širdies veikla yra sutrikusi (diagnozuota kardiomiopatija ar širdies veiklos nepakankamumas);</w:t>
      </w:r>
    </w:p>
    <w:p w14:paraId="6AF92DA3" w14:textId="77777777" w:rsidR="005A25CB" w:rsidRPr="00581C39" w:rsidRDefault="005A25CB" w:rsidP="005A25CB">
      <w:pPr>
        <w:numPr>
          <w:ilvl w:val="0"/>
          <w:numId w:val="34"/>
        </w:numPr>
        <w:ind w:left="567" w:hanging="567"/>
        <w:rPr>
          <w:sz w:val="22"/>
          <w:szCs w:val="22"/>
        </w:rPr>
      </w:pPr>
      <w:r w:rsidRPr="00581C39">
        <w:rPr>
          <w:sz w:val="22"/>
          <w:szCs w:val="22"/>
        </w:rPr>
        <w:t>jeigu Jūsų plaučių veikla yra sutrikusi ar sergate astma;</w:t>
      </w:r>
    </w:p>
    <w:p w14:paraId="6AF92DA4" w14:textId="77777777" w:rsidR="005A25CB" w:rsidRPr="00581C39" w:rsidRDefault="005A25CB" w:rsidP="005A25CB">
      <w:pPr>
        <w:numPr>
          <w:ilvl w:val="0"/>
          <w:numId w:val="34"/>
        </w:numPr>
        <w:ind w:left="567" w:hanging="567"/>
        <w:rPr>
          <w:sz w:val="22"/>
          <w:szCs w:val="22"/>
        </w:rPr>
      </w:pPr>
      <w:r w:rsidRPr="00581C39">
        <w:rPr>
          <w:sz w:val="22"/>
          <w:szCs w:val="22"/>
        </w:rPr>
        <w:t>jeigu Jūsų kepenų veikla yra sutrikusi</w:t>
      </w:r>
      <w:r w:rsidRPr="00581C39">
        <w:rPr>
          <w:bCs/>
          <w:iCs/>
          <w:sz w:val="22"/>
          <w:szCs w:val="22"/>
        </w:rPr>
        <w:t xml:space="preserve"> (tik pradėjus gydymą bei reguliariai jo metu rekomenduojama tirti kepenų funkciją - </w:t>
      </w:r>
      <w:proofErr w:type="spellStart"/>
      <w:r w:rsidRPr="00581C39">
        <w:rPr>
          <w:bCs/>
          <w:iCs/>
          <w:sz w:val="22"/>
          <w:szCs w:val="22"/>
        </w:rPr>
        <w:t>transaminazių</w:t>
      </w:r>
      <w:proofErr w:type="spellEnd"/>
      <w:r w:rsidRPr="00581C39">
        <w:rPr>
          <w:bCs/>
          <w:iCs/>
          <w:sz w:val="22"/>
          <w:szCs w:val="22"/>
        </w:rPr>
        <w:t xml:space="preserve"> koncentraciją)</w:t>
      </w:r>
      <w:r w:rsidRPr="00581C39">
        <w:rPr>
          <w:sz w:val="22"/>
          <w:szCs w:val="22"/>
        </w:rPr>
        <w:t>;</w:t>
      </w:r>
    </w:p>
    <w:p w14:paraId="6AF92DA5" w14:textId="77777777" w:rsidR="005A25CB" w:rsidRDefault="005A25CB" w:rsidP="005A25CB">
      <w:pPr>
        <w:numPr>
          <w:ilvl w:val="0"/>
          <w:numId w:val="34"/>
        </w:numPr>
        <w:ind w:left="567" w:hanging="567"/>
        <w:rPr>
          <w:sz w:val="22"/>
          <w:szCs w:val="22"/>
        </w:rPr>
      </w:pPr>
      <w:r w:rsidRPr="00581C39">
        <w:rPr>
          <w:sz w:val="22"/>
          <w:szCs w:val="22"/>
        </w:rPr>
        <w:t>jeigu Jūsų kraujospūdis mažas;</w:t>
      </w:r>
    </w:p>
    <w:p w14:paraId="423BC59F" w14:textId="2B9C7A1F" w:rsidR="00311881" w:rsidRPr="00581C39" w:rsidRDefault="00311881" w:rsidP="005A25CB">
      <w:pPr>
        <w:numPr>
          <w:ilvl w:val="0"/>
          <w:numId w:val="34"/>
        </w:numPr>
        <w:ind w:left="567" w:hanging="567"/>
        <w:rPr>
          <w:sz w:val="22"/>
          <w:szCs w:val="22"/>
        </w:rPr>
      </w:pPr>
      <w:r w:rsidRPr="00311881">
        <w:rPr>
          <w:bCs/>
          <w:sz w:val="22"/>
          <w:szCs w:val="22"/>
        </w:rPr>
        <w:t>jeigu Jums yra regėjimo sutrikimų</w:t>
      </w:r>
      <w:r>
        <w:rPr>
          <w:bCs/>
          <w:sz w:val="22"/>
          <w:szCs w:val="22"/>
        </w:rPr>
        <w:t>;</w:t>
      </w:r>
    </w:p>
    <w:p w14:paraId="6AF92DA6" w14:textId="77777777" w:rsidR="005A25CB" w:rsidRPr="00581C39" w:rsidRDefault="005A25CB" w:rsidP="005A25CB">
      <w:pPr>
        <w:numPr>
          <w:ilvl w:val="0"/>
          <w:numId w:val="34"/>
        </w:numPr>
        <w:ind w:left="567" w:hanging="567"/>
        <w:rPr>
          <w:sz w:val="22"/>
          <w:szCs w:val="22"/>
        </w:rPr>
      </w:pPr>
      <w:r w:rsidRPr="00581C39">
        <w:rPr>
          <w:sz w:val="22"/>
          <w:szCs w:val="22"/>
        </w:rPr>
        <w:t>jeigu Jums numatoma operacija.</w:t>
      </w:r>
    </w:p>
    <w:p w14:paraId="6AF92DA7"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p>
    <w:p w14:paraId="6AF92DA8"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Prieš gydymą </w:t>
      </w:r>
      <w:proofErr w:type="spellStart"/>
      <w:r w:rsidRPr="00581C39">
        <w:rPr>
          <w:rFonts w:ascii="Times New Roman" w:hAnsi="Times New Roman"/>
          <w:sz w:val="22"/>
          <w:szCs w:val="22"/>
          <w:u w:val="none"/>
          <w:lang w:val="lt-LT"/>
        </w:rPr>
        <w:t>Cordarone</w:t>
      </w:r>
      <w:proofErr w:type="spellEnd"/>
      <w:r w:rsidRPr="00581C39">
        <w:rPr>
          <w:rFonts w:ascii="Times New Roman" w:hAnsi="Times New Roman"/>
          <w:sz w:val="22"/>
          <w:szCs w:val="22"/>
          <w:u w:val="none"/>
          <w:lang w:val="lt-LT"/>
        </w:rPr>
        <w:t xml:space="preserve"> Jums reikės užrašyti elektrokardiogramą (EKG), pamatuoti kraujospūdį ir ištirti kalio kiekį kraujyje.</w:t>
      </w:r>
    </w:p>
    <w:p w14:paraId="6AF92DA9"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p>
    <w:p w14:paraId="6AF92DAA"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Vaisto negalima švirkšti į galūnių veną. Jį reiktų </w:t>
      </w:r>
      <w:proofErr w:type="spellStart"/>
      <w:r w:rsidRPr="00581C39">
        <w:rPr>
          <w:rFonts w:ascii="Times New Roman" w:hAnsi="Times New Roman"/>
          <w:sz w:val="22"/>
          <w:szCs w:val="22"/>
          <w:u w:val="none"/>
          <w:lang w:val="lt-LT"/>
        </w:rPr>
        <w:t>infuzuoti</w:t>
      </w:r>
      <w:proofErr w:type="spellEnd"/>
      <w:r w:rsidRPr="00581C39">
        <w:rPr>
          <w:rFonts w:ascii="Times New Roman" w:hAnsi="Times New Roman"/>
          <w:sz w:val="22"/>
          <w:szCs w:val="22"/>
          <w:u w:val="none"/>
          <w:lang w:val="lt-LT"/>
        </w:rPr>
        <w:t xml:space="preserve"> į centrinę veną. Į periferinę veną jo </w:t>
      </w:r>
      <w:proofErr w:type="spellStart"/>
      <w:r w:rsidRPr="00581C39">
        <w:rPr>
          <w:rFonts w:ascii="Times New Roman" w:hAnsi="Times New Roman"/>
          <w:sz w:val="22"/>
          <w:szCs w:val="22"/>
          <w:u w:val="none"/>
          <w:lang w:val="lt-LT"/>
        </w:rPr>
        <w:t>infuzuoti</w:t>
      </w:r>
      <w:proofErr w:type="spellEnd"/>
      <w:r w:rsidRPr="00581C39">
        <w:rPr>
          <w:rFonts w:ascii="Times New Roman" w:hAnsi="Times New Roman"/>
          <w:sz w:val="22"/>
          <w:szCs w:val="22"/>
          <w:u w:val="none"/>
          <w:lang w:val="lt-LT"/>
        </w:rPr>
        <w:t xml:space="preserve"> nerekomenduojama, kadangi galimas vietinis poveikis, pvz., paviršinių venų uždegimas. Net ir labai lėtai </w:t>
      </w:r>
      <w:proofErr w:type="spellStart"/>
      <w:r w:rsidRPr="00581C39">
        <w:rPr>
          <w:rFonts w:ascii="Times New Roman" w:hAnsi="Times New Roman"/>
          <w:sz w:val="22"/>
          <w:szCs w:val="22"/>
          <w:u w:val="none"/>
          <w:lang w:val="lt-LT"/>
        </w:rPr>
        <w:t>infuzuojant</w:t>
      </w:r>
      <w:proofErr w:type="spellEnd"/>
      <w:r w:rsidRPr="00581C39">
        <w:rPr>
          <w:rFonts w:ascii="Times New Roman" w:hAnsi="Times New Roman"/>
          <w:sz w:val="22"/>
          <w:szCs w:val="22"/>
          <w:u w:val="none"/>
          <w:lang w:val="lt-LT"/>
        </w:rPr>
        <w:t xml:space="preserve"> vaistą, gali pasireikš</w:t>
      </w:r>
      <w:r w:rsidR="00957F2D">
        <w:rPr>
          <w:rFonts w:ascii="Times New Roman" w:hAnsi="Times New Roman"/>
          <w:sz w:val="22"/>
          <w:szCs w:val="22"/>
          <w:u w:val="none"/>
          <w:lang w:val="lt-LT"/>
        </w:rPr>
        <w:t>t</w:t>
      </w:r>
      <w:r w:rsidRPr="00581C39">
        <w:rPr>
          <w:rFonts w:ascii="Times New Roman" w:hAnsi="Times New Roman"/>
          <w:sz w:val="22"/>
          <w:szCs w:val="22"/>
          <w:u w:val="none"/>
          <w:lang w:val="lt-LT"/>
        </w:rPr>
        <w:t xml:space="preserve">i </w:t>
      </w:r>
      <w:proofErr w:type="spellStart"/>
      <w:r w:rsidRPr="00581C39">
        <w:rPr>
          <w:rFonts w:ascii="Times New Roman" w:hAnsi="Times New Roman"/>
          <w:sz w:val="22"/>
          <w:szCs w:val="22"/>
          <w:u w:val="none"/>
          <w:lang w:val="lt-LT"/>
        </w:rPr>
        <w:t>hipotenzija</w:t>
      </w:r>
      <w:proofErr w:type="spellEnd"/>
      <w:r w:rsidRPr="00581C39">
        <w:rPr>
          <w:rFonts w:ascii="Times New Roman" w:hAnsi="Times New Roman"/>
          <w:sz w:val="22"/>
          <w:szCs w:val="22"/>
          <w:u w:val="none"/>
          <w:lang w:val="lt-LT"/>
        </w:rPr>
        <w:t>, pasunkėti širdies nepakankamumas arba atsirasti kitokių širdies sutrikimų ar sunkus kvėpavimo nepakankamumas.</w:t>
      </w:r>
    </w:p>
    <w:p w14:paraId="6AF92DAB"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p>
    <w:p w14:paraId="6AF92DAC"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Injekcijos į veną galimos tik reanimacijos skyriuje skubios pagalbos metu, kai kiti gydymo metodai nepadeda. Būtina nuolat stebėti paciento būklę (EKG, kraujospūdį).</w:t>
      </w:r>
    </w:p>
    <w:p w14:paraId="6AF92DAD" w14:textId="77777777" w:rsidR="00B47CA5" w:rsidRPr="00581C39" w:rsidRDefault="00B47CA5" w:rsidP="005A25CB">
      <w:pPr>
        <w:pStyle w:val="Pagrindinistekstas"/>
        <w:spacing w:line="240" w:lineRule="auto"/>
        <w:jc w:val="left"/>
        <w:rPr>
          <w:rFonts w:ascii="Times New Roman" w:hAnsi="Times New Roman"/>
          <w:sz w:val="22"/>
          <w:szCs w:val="22"/>
          <w:u w:val="none"/>
          <w:lang w:val="lt-LT"/>
        </w:rPr>
      </w:pPr>
    </w:p>
    <w:p w14:paraId="6AF92DAE" w14:textId="77777777" w:rsidR="00B47CA5" w:rsidRPr="00581C39" w:rsidRDefault="00B47CA5" w:rsidP="00B47CA5">
      <w:pPr>
        <w:spacing w:line="220" w:lineRule="exact"/>
        <w:rPr>
          <w:bCs/>
          <w:sz w:val="22"/>
          <w:szCs w:val="22"/>
        </w:rPr>
      </w:pPr>
      <w:r w:rsidRPr="00581C39">
        <w:rPr>
          <w:bCs/>
          <w:sz w:val="22"/>
          <w:szCs w:val="22"/>
        </w:rPr>
        <w:t xml:space="preserve">Jei atsiranda sunkios </w:t>
      </w:r>
      <w:proofErr w:type="spellStart"/>
      <w:r w:rsidRPr="00581C39">
        <w:rPr>
          <w:bCs/>
          <w:sz w:val="22"/>
          <w:szCs w:val="22"/>
        </w:rPr>
        <w:t>pūslinės</w:t>
      </w:r>
      <w:proofErr w:type="spellEnd"/>
      <w:r w:rsidRPr="00581C39">
        <w:rPr>
          <w:bCs/>
          <w:sz w:val="22"/>
          <w:szCs w:val="22"/>
        </w:rPr>
        <w:t xml:space="preserve"> odos reakcijos simptomų, gydymą </w:t>
      </w:r>
      <w:proofErr w:type="spellStart"/>
      <w:r w:rsidRPr="00581C39">
        <w:rPr>
          <w:bCs/>
          <w:sz w:val="22"/>
          <w:szCs w:val="22"/>
        </w:rPr>
        <w:t>Cordarone</w:t>
      </w:r>
      <w:proofErr w:type="spellEnd"/>
      <w:r w:rsidRPr="00581C39">
        <w:rPr>
          <w:bCs/>
          <w:sz w:val="22"/>
          <w:szCs w:val="22"/>
        </w:rPr>
        <w:t xml:space="preserve"> būtina nedelsiant nutraukti. Tai gali būti gyvybei pavojingos ir net mirtinos reakcijos </w:t>
      </w:r>
      <w:proofErr w:type="spellStart"/>
      <w:r w:rsidRPr="00581C39">
        <w:rPr>
          <w:bCs/>
          <w:i/>
          <w:sz w:val="22"/>
          <w:szCs w:val="22"/>
        </w:rPr>
        <w:t>Stevens-Johnson</w:t>
      </w:r>
      <w:proofErr w:type="spellEnd"/>
      <w:r w:rsidRPr="00581C39">
        <w:rPr>
          <w:bCs/>
          <w:sz w:val="22"/>
          <w:szCs w:val="22"/>
        </w:rPr>
        <w:t xml:space="preserve"> sindromas ar toksinė epidermio </w:t>
      </w:r>
      <w:proofErr w:type="spellStart"/>
      <w:r w:rsidRPr="00581C39">
        <w:rPr>
          <w:bCs/>
          <w:sz w:val="22"/>
          <w:szCs w:val="22"/>
        </w:rPr>
        <w:t>nekrolizė</w:t>
      </w:r>
      <w:proofErr w:type="spellEnd"/>
      <w:r w:rsidRPr="00581C39">
        <w:rPr>
          <w:bCs/>
          <w:sz w:val="22"/>
          <w:szCs w:val="22"/>
        </w:rPr>
        <w:t xml:space="preserve"> (žr. 4 skyrių).</w:t>
      </w:r>
    </w:p>
    <w:p w14:paraId="6AF92DAF" w14:textId="77777777" w:rsidR="005A25CB" w:rsidRPr="00581C39" w:rsidRDefault="005A25CB" w:rsidP="005A25CB">
      <w:pPr>
        <w:pStyle w:val="PI-3EMEASMCA"/>
      </w:pPr>
    </w:p>
    <w:p w14:paraId="6AF92DB0" w14:textId="77777777" w:rsidR="005A25CB" w:rsidRPr="00581C39" w:rsidRDefault="005A25CB" w:rsidP="005A25CB">
      <w:pPr>
        <w:rPr>
          <w:b/>
          <w:sz w:val="22"/>
          <w:szCs w:val="22"/>
        </w:rPr>
      </w:pPr>
      <w:r w:rsidRPr="00581C39">
        <w:rPr>
          <w:b/>
          <w:sz w:val="22"/>
          <w:szCs w:val="22"/>
        </w:rPr>
        <w:t xml:space="preserve">Kiti vaistai ir </w:t>
      </w:r>
      <w:proofErr w:type="spellStart"/>
      <w:r w:rsidRPr="00581C39">
        <w:rPr>
          <w:b/>
          <w:sz w:val="22"/>
          <w:szCs w:val="22"/>
        </w:rPr>
        <w:t>Cordarone</w:t>
      </w:r>
      <w:proofErr w:type="spellEnd"/>
    </w:p>
    <w:p w14:paraId="6AF92DB1" w14:textId="77777777" w:rsidR="005A25CB" w:rsidRPr="00581C39" w:rsidRDefault="005A25CB" w:rsidP="005A25CB">
      <w:pPr>
        <w:pStyle w:val="PI-3EMEASMCA"/>
      </w:pPr>
      <w:r w:rsidRPr="00581C39">
        <w:t>Jeigu vartojate ar neseniai vartojote kitų vaistų arba dėl to nesate tikri, apie tai pasakykite gydytojui arba vaistininkui.</w:t>
      </w:r>
    </w:p>
    <w:p w14:paraId="6AF92DB2" w14:textId="77777777" w:rsidR="005A25CB" w:rsidRPr="00581C39" w:rsidRDefault="005A25CB" w:rsidP="005A25CB">
      <w:pPr>
        <w:pStyle w:val="Pagrindinistekstas2"/>
        <w:spacing w:after="0" w:line="240" w:lineRule="auto"/>
        <w:rPr>
          <w:sz w:val="22"/>
          <w:szCs w:val="22"/>
        </w:rPr>
      </w:pPr>
      <w:r w:rsidRPr="00581C39">
        <w:rPr>
          <w:sz w:val="22"/>
          <w:szCs w:val="22"/>
        </w:rPr>
        <w:t xml:space="preserve">Derinant skirtingus vaistus nuo aritmijos, galimas palankus terapinis poveikis, tačiau tai reikia daryti labai atsargiai ir atidžiai stebint klinikinę būklę bei elektrokardiogramą. </w:t>
      </w:r>
    </w:p>
    <w:p w14:paraId="6AF92DB3" w14:textId="77777777" w:rsidR="005A25CB" w:rsidRPr="00581C39" w:rsidRDefault="005A25CB" w:rsidP="005A25CB">
      <w:pPr>
        <w:pStyle w:val="Pagrindinistekstas2"/>
        <w:spacing w:after="0" w:line="240" w:lineRule="auto"/>
        <w:rPr>
          <w:sz w:val="22"/>
          <w:szCs w:val="22"/>
        </w:rPr>
      </w:pPr>
      <w:r w:rsidRPr="00581C39">
        <w:rPr>
          <w:sz w:val="22"/>
          <w:szCs w:val="22"/>
        </w:rPr>
        <w:t xml:space="preserve">Derinti tos pačios grupės vaistus nuo aritmijos nerekomenduojama, išskyrus išimtinius atvejus, nes didėja nepageidaujamo poveikio širdžiai rizika. </w:t>
      </w:r>
    </w:p>
    <w:p w14:paraId="6AF92DB4" w14:textId="77777777" w:rsidR="005A25CB" w:rsidRPr="00581C39" w:rsidRDefault="005A25CB" w:rsidP="005A25CB">
      <w:pPr>
        <w:pStyle w:val="Pagrindinistekstas2"/>
        <w:spacing w:after="0" w:line="240" w:lineRule="auto"/>
        <w:rPr>
          <w:sz w:val="22"/>
          <w:szCs w:val="22"/>
        </w:rPr>
      </w:pPr>
    </w:p>
    <w:p w14:paraId="6AF92DB5" w14:textId="77777777" w:rsidR="005A25CB" w:rsidRPr="00581C39" w:rsidRDefault="005A25CB" w:rsidP="005A25CB">
      <w:pPr>
        <w:pStyle w:val="Pagrindinistekstas2"/>
        <w:spacing w:after="0" w:line="240" w:lineRule="auto"/>
        <w:rPr>
          <w:i/>
          <w:sz w:val="22"/>
          <w:szCs w:val="22"/>
        </w:rPr>
      </w:pPr>
      <w:r w:rsidRPr="00581C39">
        <w:rPr>
          <w:i/>
          <w:sz w:val="22"/>
          <w:szCs w:val="22"/>
        </w:rPr>
        <w:lastRenderedPageBreak/>
        <w:t xml:space="preserve">Vaistai, kurių vartoti kartu su </w:t>
      </w:r>
      <w:proofErr w:type="spellStart"/>
      <w:r w:rsidRPr="00581C39">
        <w:rPr>
          <w:i/>
          <w:sz w:val="22"/>
          <w:szCs w:val="22"/>
        </w:rPr>
        <w:t>Cordarone</w:t>
      </w:r>
      <w:proofErr w:type="spellEnd"/>
      <w:r w:rsidRPr="00581C39">
        <w:rPr>
          <w:i/>
          <w:sz w:val="22"/>
          <w:szCs w:val="22"/>
        </w:rPr>
        <w:t xml:space="preserve"> </w:t>
      </w:r>
      <w:r w:rsidRPr="00581C39">
        <w:rPr>
          <w:b/>
          <w:i/>
          <w:sz w:val="22"/>
          <w:szCs w:val="22"/>
        </w:rPr>
        <w:t>draudžiama</w:t>
      </w:r>
    </w:p>
    <w:p w14:paraId="6AF92DB6" w14:textId="77777777" w:rsidR="005A25CB" w:rsidRPr="00581C39" w:rsidRDefault="005A25CB" w:rsidP="005A25CB">
      <w:pPr>
        <w:pStyle w:val="Pagrindinistekstas"/>
        <w:numPr>
          <w:ilvl w:val="0"/>
          <w:numId w:val="3"/>
        </w:numPr>
        <w:tabs>
          <w:tab w:val="clear" w:pos="360"/>
          <w:tab w:val="num" w:pos="567"/>
        </w:tabs>
        <w:spacing w:line="240" w:lineRule="auto"/>
        <w:ind w:left="567" w:hanging="567"/>
        <w:jc w:val="left"/>
        <w:rPr>
          <w:rFonts w:ascii="Times New Roman" w:hAnsi="Times New Roman"/>
          <w:sz w:val="22"/>
          <w:szCs w:val="22"/>
          <w:u w:val="none"/>
          <w:lang w:val="lt-LT"/>
        </w:rPr>
      </w:pPr>
      <w:r w:rsidRPr="00581C39">
        <w:rPr>
          <w:rFonts w:ascii="Times New Roman" w:hAnsi="Times New Roman"/>
          <w:sz w:val="22"/>
          <w:szCs w:val="22"/>
          <w:u w:val="none"/>
          <w:lang w:val="lt-LT"/>
        </w:rPr>
        <w:t>Vaistai, kurie gali sukelti pavojingą širdies ritmo sutrikimą (</w:t>
      </w:r>
      <w:proofErr w:type="spellStart"/>
      <w:r w:rsidRPr="00581C39">
        <w:rPr>
          <w:rFonts w:ascii="Times New Roman" w:hAnsi="Times New Roman"/>
          <w:sz w:val="22"/>
          <w:szCs w:val="22"/>
          <w:u w:val="none"/>
          <w:lang w:val="lt-LT"/>
        </w:rPr>
        <w:t>polimorfinę</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skilvelinę</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paroksizminę</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tachikardiją</w:t>
      </w:r>
      <w:proofErr w:type="spellEnd"/>
      <w:r w:rsidRPr="00581C39">
        <w:rPr>
          <w:rFonts w:ascii="Times New Roman" w:hAnsi="Times New Roman"/>
          <w:sz w:val="22"/>
          <w:szCs w:val="22"/>
          <w:u w:val="none"/>
          <w:lang w:val="lt-LT"/>
        </w:rPr>
        <w:t>)</w:t>
      </w:r>
      <w:r w:rsidRPr="00581C39">
        <w:rPr>
          <w:rFonts w:ascii="Times New Roman" w:hAnsi="Times New Roman"/>
          <w:i/>
          <w:sz w:val="22"/>
          <w:szCs w:val="22"/>
          <w:u w:val="none"/>
          <w:lang w:val="lt-LT"/>
        </w:rPr>
        <w:t>:</w:t>
      </w:r>
    </w:p>
    <w:p w14:paraId="6AF92DB7" w14:textId="77777777" w:rsidR="005A25CB" w:rsidRPr="00581C39" w:rsidRDefault="005A25CB" w:rsidP="005A25CB">
      <w:pPr>
        <w:pStyle w:val="Pagrindinistekstas"/>
        <w:numPr>
          <w:ilvl w:val="0"/>
          <w:numId w:val="19"/>
        </w:numPr>
        <w:tabs>
          <w:tab w:val="clear" w:pos="566"/>
          <w:tab w:val="num" w:pos="1134"/>
        </w:tabs>
        <w:spacing w:line="240" w:lineRule="auto"/>
        <w:ind w:left="1134" w:hanging="567"/>
        <w:jc w:val="left"/>
        <w:rPr>
          <w:rFonts w:ascii="Times New Roman" w:hAnsi="Times New Roman"/>
          <w:sz w:val="22"/>
          <w:szCs w:val="22"/>
          <w:u w:val="none"/>
          <w:lang w:val="lt-LT"/>
        </w:rPr>
      </w:pPr>
      <w:r w:rsidRPr="00581C39">
        <w:rPr>
          <w:rFonts w:ascii="Times New Roman" w:hAnsi="Times New Roman"/>
          <w:sz w:val="22"/>
          <w:szCs w:val="22"/>
          <w:u w:val="none"/>
          <w:lang w:val="pt-PT"/>
        </w:rPr>
        <w:t>vaista</w:t>
      </w:r>
      <w:r w:rsidRPr="00581C39">
        <w:rPr>
          <w:rFonts w:ascii="Times New Roman" w:hAnsi="Times New Roman"/>
          <w:sz w:val="22"/>
          <w:szCs w:val="22"/>
          <w:u w:val="none"/>
          <w:lang w:val="lt-LT"/>
        </w:rPr>
        <w:t>i</w:t>
      </w:r>
      <w:r w:rsidRPr="00581C39">
        <w:rPr>
          <w:rFonts w:ascii="Times New Roman" w:hAnsi="Times New Roman"/>
          <w:sz w:val="22"/>
          <w:szCs w:val="22"/>
          <w:u w:val="none"/>
          <w:lang w:val="pt-PT"/>
        </w:rPr>
        <w:t xml:space="preserve"> </w:t>
      </w:r>
      <w:r w:rsidRPr="00581C39">
        <w:rPr>
          <w:rFonts w:ascii="Times New Roman" w:hAnsi="Times New Roman"/>
          <w:sz w:val="22"/>
          <w:szCs w:val="22"/>
          <w:u w:val="none"/>
          <w:lang w:val="lt-LT"/>
        </w:rPr>
        <w:t xml:space="preserve">nuo aritmijos, pvz., </w:t>
      </w:r>
      <w:proofErr w:type="spellStart"/>
      <w:r w:rsidRPr="00581C39">
        <w:rPr>
          <w:rFonts w:ascii="Times New Roman" w:hAnsi="Times New Roman"/>
          <w:sz w:val="22"/>
          <w:szCs w:val="22"/>
          <w:u w:val="none"/>
          <w:lang w:val="lt-LT"/>
        </w:rPr>
        <w:t>Ia</w:t>
      </w:r>
      <w:proofErr w:type="spellEnd"/>
      <w:r w:rsidRPr="00581C39">
        <w:rPr>
          <w:rFonts w:ascii="Times New Roman" w:hAnsi="Times New Roman"/>
          <w:sz w:val="22"/>
          <w:szCs w:val="22"/>
          <w:u w:val="none"/>
          <w:lang w:val="lt-LT"/>
        </w:rPr>
        <w:t xml:space="preserve"> grupės (</w:t>
      </w:r>
      <w:proofErr w:type="spellStart"/>
      <w:r w:rsidRPr="00581C39">
        <w:rPr>
          <w:rFonts w:ascii="Times New Roman" w:hAnsi="Times New Roman"/>
          <w:sz w:val="22"/>
          <w:szCs w:val="22"/>
          <w:u w:val="none"/>
          <w:lang w:val="lt-LT"/>
        </w:rPr>
        <w:t>chinidinas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hidrochinidinas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dizopiramidas</w:t>
      </w:r>
      <w:proofErr w:type="spellEnd"/>
      <w:r w:rsidRPr="00581C39">
        <w:rPr>
          <w:rFonts w:ascii="Times New Roman" w:hAnsi="Times New Roman"/>
          <w:sz w:val="22"/>
          <w:szCs w:val="22"/>
          <w:u w:val="none"/>
          <w:lang w:val="lt-LT"/>
        </w:rPr>
        <w:t>), III grupės (</w:t>
      </w:r>
      <w:proofErr w:type="spellStart"/>
      <w:r w:rsidRPr="00581C39">
        <w:rPr>
          <w:rFonts w:ascii="Times New Roman" w:hAnsi="Times New Roman"/>
          <w:sz w:val="22"/>
          <w:szCs w:val="22"/>
          <w:u w:val="none"/>
          <w:lang w:val="lt-LT"/>
        </w:rPr>
        <w:t>sotalolis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dofetilidas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ibutilidas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bepridilis</w:t>
      </w:r>
      <w:proofErr w:type="spellEnd"/>
      <w:r w:rsidRPr="00581C39">
        <w:rPr>
          <w:rFonts w:ascii="Times New Roman" w:hAnsi="Times New Roman"/>
          <w:sz w:val="22"/>
          <w:szCs w:val="22"/>
          <w:u w:val="none"/>
          <w:lang w:val="lt-LT"/>
        </w:rPr>
        <w:t>;</w:t>
      </w:r>
    </w:p>
    <w:p w14:paraId="6AF92DB8" w14:textId="77777777" w:rsidR="005A25CB" w:rsidRPr="00581C39" w:rsidRDefault="005A25CB" w:rsidP="005A25CB">
      <w:pPr>
        <w:pStyle w:val="Pagrindinistekstas"/>
        <w:numPr>
          <w:ilvl w:val="0"/>
          <w:numId w:val="33"/>
        </w:numPr>
        <w:spacing w:line="240" w:lineRule="auto"/>
        <w:ind w:left="1134" w:hanging="567"/>
        <w:jc w:val="left"/>
        <w:rPr>
          <w:rFonts w:ascii="Times New Roman" w:hAnsi="Times New Roman"/>
          <w:sz w:val="22"/>
          <w:szCs w:val="22"/>
          <w:u w:val="none"/>
          <w:lang w:val="lt-LT"/>
        </w:rPr>
      </w:pPr>
      <w:proofErr w:type="spellStart"/>
      <w:r w:rsidRPr="00581C39">
        <w:rPr>
          <w:rFonts w:ascii="Times New Roman" w:hAnsi="Times New Roman"/>
          <w:sz w:val="22"/>
          <w:szCs w:val="22"/>
          <w:u w:val="none"/>
          <w:lang w:val="lt-LT"/>
        </w:rPr>
        <w:t>neantiaritminiai</w:t>
      </w:r>
      <w:proofErr w:type="spellEnd"/>
      <w:r w:rsidRPr="00581C39">
        <w:rPr>
          <w:rFonts w:ascii="Times New Roman" w:hAnsi="Times New Roman"/>
          <w:sz w:val="22"/>
          <w:szCs w:val="22"/>
          <w:u w:val="none"/>
          <w:lang w:val="lt-LT"/>
        </w:rPr>
        <w:t xml:space="preserve"> vaistai: kai kurie </w:t>
      </w:r>
      <w:proofErr w:type="spellStart"/>
      <w:r w:rsidRPr="00581C39">
        <w:rPr>
          <w:rFonts w:ascii="Times New Roman" w:hAnsi="Times New Roman"/>
          <w:sz w:val="22"/>
          <w:szCs w:val="22"/>
          <w:u w:val="none"/>
          <w:lang w:val="lt-LT"/>
        </w:rPr>
        <w:t>neuroleptikai</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cisapridas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difemanilis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mizolastinas</w:t>
      </w:r>
      <w:proofErr w:type="spellEnd"/>
      <w:r w:rsidRPr="00581C39">
        <w:rPr>
          <w:rFonts w:ascii="Times New Roman" w:hAnsi="Times New Roman"/>
          <w:sz w:val="22"/>
          <w:szCs w:val="22"/>
          <w:u w:val="none"/>
          <w:lang w:val="lt-LT"/>
        </w:rPr>
        <w:t xml:space="preserve">, į veną leidžiami </w:t>
      </w:r>
      <w:proofErr w:type="spellStart"/>
      <w:r w:rsidRPr="00581C39">
        <w:rPr>
          <w:rFonts w:ascii="Times New Roman" w:hAnsi="Times New Roman"/>
          <w:sz w:val="22"/>
          <w:szCs w:val="22"/>
          <w:u w:val="none"/>
          <w:lang w:val="lt-LT"/>
        </w:rPr>
        <w:t>eritromicinas</w:t>
      </w:r>
      <w:proofErr w:type="spellEnd"/>
      <w:r w:rsidRPr="00581C39">
        <w:rPr>
          <w:rFonts w:ascii="Times New Roman" w:hAnsi="Times New Roman"/>
          <w:sz w:val="22"/>
          <w:szCs w:val="22"/>
          <w:u w:val="none"/>
          <w:lang w:val="lt-LT"/>
        </w:rPr>
        <w:t xml:space="preserve"> ir </w:t>
      </w:r>
      <w:proofErr w:type="spellStart"/>
      <w:r w:rsidRPr="00581C39">
        <w:rPr>
          <w:rFonts w:ascii="Times New Roman" w:hAnsi="Times New Roman"/>
          <w:sz w:val="22"/>
          <w:szCs w:val="22"/>
          <w:u w:val="none"/>
          <w:lang w:val="lt-LT"/>
        </w:rPr>
        <w:t>vinkaminas</w:t>
      </w:r>
      <w:proofErr w:type="spellEnd"/>
      <w:r w:rsidRPr="00581C39">
        <w:rPr>
          <w:rFonts w:ascii="Times New Roman" w:hAnsi="Times New Roman"/>
          <w:sz w:val="22"/>
          <w:szCs w:val="22"/>
          <w:u w:val="none"/>
          <w:lang w:val="lt-LT"/>
        </w:rPr>
        <w:t xml:space="preserve"> bei </w:t>
      </w:r>
      <w:proofErr w:type="spellStart"/>
      <w:r w:rsidRPr="00581C39">
        <w:rPr>
          <w:rFonts w:ascii="Times New Roman" w:hAnsi="Times New Roman"/>
          <w:sz w:val="22"/>
          <w:szCs w:val="22"/>
          <w:u w:val="none"/>
          <w:lang w:val="lt-LT"/>
        </w:rPr>
        <w:t>parenteraliniu</w:t>
      </w:r>
      <w:proofErr w:type="spellEnd"/>
      <w:r w:rsidRPr="00581C39">
        <w:rPr>
          <w:rFonts w:ascii="Times New Roman" w:hAnsi="Times New Roman"/>
          <w:sz w:val="22"/>
          <w:szCs w:val="22"/>
          <w:u w:val="none"/>
          <w:lang w:val="lt-LT"/>
        </w:rPr>
        <w:t xml:space="preserve"> būdu vartojamas </w:t>
      </w:r>
      <w:proofErr w:type="spellStart"/>
      <w:r w:rsidRPr="00581C39">
        <w:rPr>
          <w:rFonts w:ascii="Times New Roman" w:hAnsi="Times New Roman"/>
          <w:sz w:val="22"/>
          <w:szCs w:val="22"/>
          <w:u w:val="none"/>
          <w:lang w:val="lt-LT"/>
        </w:rPr>
        <w:t>pentamidinas</w:t>
      </w:r>
      <w:proofErr w:type="spellEnd"/>
      <w:r w:rsidRPr="00581C39">
        <w:rPr>
          <w:rFonts w:ascii="Times New Roman" w:hAnsi="Times New Roman"/>
          <w:sz w:val="22"/>
          <w:szCs w:val="22"/>
          <w:u w:val="none"/>
          <w:lang w:val="lt-LT"/>
        </w:rPr>
        <w:t xml:space="preserve">, nes didėja mirtinos </w:t>
      </w:r>
      <w:proofErr w:type="spellStart"/>
      <w:r w:rsidRPr="00581C39">
        <w:rPr>
          <w:rFonts w:ascii="Times New Roman" w:hAnsi="Times New Roman"/>
          <w:sz w:val="22"/>
          <w:szCs w:val="22"/>
          <w:u w:val="none"/>
          <w:lang w:val="lt-LT"/>
        </w:rPr>
        <w:t>skilvelinės</w:t>
      </w:r>
      <w:proofErr w:type="spellEnd"/>
      <w:r w:rsidRPr="00581C39">
        <w:rPr>
          <w:rFonts w:ascii="Times New Roman" w:hAnsi="Times New Roman"/>
          <w:sz w:val="22"/>
          <w:szCs w:val="22"/>
          <w:u w:val="none"/>
          <w:lang w:val="lt-LT"/>
        </w:rPr>
        <w:t xml:space="preserve"> aritmijos, ypač </w:t>
      </w:r>
      <w:proofErr w:type="spellStart"/>
      <w:r w:rsidRPr="00581C39">
        <w:rPr>
          <w:rFonts w:ascii="Times New Roman" w:hAnsi="Times New Roman"/>
          <w:sz w:val="22"/>
          <w:szCs w:val="22"/>
          <w:u w:val="none"/>
          <w:lang w:val="lt-LT"/>
        </w:rPr>
        <w:t>polimorfinės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skilvelinės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paroksizminės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tachikardijos</w:t>
      </w:r>
      <w:proofErr w:type="spellEnd"/>
      <w:r w:rsidRPr="00581C39">
        <w:rPr>
          <w:rFonts w:ascii="Times New Roman" w:hAnsi="Times New Roman"/>
          <w:sz w:val="22"/>
          <w:szCs w:val="22"/>
          <w:u w:val="none"/>
          <w:lang w:val="lt-LT"/>
        </w:rPr>
        <w:t>, pavojus.</w:t>
      </w:r>
    </w:p>
    <w:p w14:paraId="6AF92DB9" w14:textId="77777777" w:rsidR="005A25CB" w:rsidRPr="00581C39" w:rsidRDefault="005A25CB" w:rsidP="005A25CB">
      <w:pPr>
        <w:rPr>
          <w:i/>
          <w:sz w:val="22"/>
          <w:szCs w:val="22"/>
        </w:rPr>
      </w:pPr>
    </w:p>
    <w:p w14:paraId="6AF92DBA" w14:textId="77777777" w:rsidR="005A25CB" w:rsidRPr="00581C39" w:rsidRDefault="005A25CB" w:rsidP="005A25CB">
      <w:pPr>
        <w:pStyle w:val="Pagrindinistekstas"/>
        <w:spacing w:line="240" w:lineRule="auto"/>
        <w:jc w:val="left"/>
        <w:rPr>
          <w:rFonts w:ascii="Times New Roman" w:hAnsi="Times New Roman"/>
          <w:i/>
          <w:sz w:val="22"/>
          <w:szCs w:val="22"/>
          <w:u w:val="none"/>
          <w:lang w:val="lt-LT"/>
        </w:rPr>
      </w:pPr>
      <w:r w:rsidRPr="00581C39">
        <w:rPr>
          <w:rFonts w:ascii="Times New Roman" w:hAnsi="Times New Roman"/>
          <w:i/>
          <w:sz w:val="22"/>
          <w:szCs w:val="22"/>
          <w:u w:val="none"/>
          <w:lang w:val="lt-LT"/>
        </w:rPr>
        <w:t xml:space="preserve">Vaistai, kurių vartoti kartu su </w:t>
      </w:r>
      <w:proofErr w:type="spellStart"/>
      <w:r w:rsidRPr="00581C39">
        <w:rPr>
          <w:rFonts w:ascii="Times New Roman" w:hAnsi="Times New Roman"/>
          <w:i/>
          <w:sz w:val="22"/>
          <w:szCs w:val="22"/>
          <w:u w:val="none"/>
          <w:lang w:val="lt-LT"/>
        </w:rPr>
        <w:t>Cordarone</w:t>
      </w:r>
      <w:proofErr w:type="spellEnd"/>
      <w:r w:rsidRPr="00581C39">
        <w:rPr>
          <w:rFonts w:ascii="Times New Roman" w:hAnsi="Times New Roman"/>
          <w:i/>
          <w:sz w:val="22"/>
          <w:szCs w:val="22"/>
          <w:u w:val="none"/>
          <w:lang w:val="lt-LT"/>
        </w:rPr>
        <w:t xml:space="preserve"> </w:t>
      </w:r>
      <w:r w:rsidRPr="00581C39">
        <w:rPr>
          <w:rFonts w:ascii="Times New Roman" w:hAnsi="Times New Roman"/>
          <w:b/>
          <w:i/>
          <w:sz w:val="22"/>
          <w:szCs w:val="22"/>
          <w:u w:val="none"/>
          <w:lang w:val="lt-LT"/>
        </w:rPr>
        <w:t>nerekomenduojama</w:t>
      </w:r>
    </w:p>
    <w:p w14:paraId="6AF92DBB" w14:textId="77777777" w:rsidR="005A25CB" w:rsidRPr="00581C39" w:rsidRDefault="005A25CB" w:rsidP="005A25CB">
      <w:pPr>
        <w:pStyle w:val="Pagrindinistekstas"/>
        <w:numPr>
          <w:ilvl w:val="0"/>
          <w:numId w:val="15"/>
        </w:numPr>
        <w:tabs>
          <w:tab w:val="clear" w:pos="720"/>
        </w:tabs>
        <w:spacing w:line="240" w:lineRule="auto"/>
        <w:ind w:left="567" w:hanging="567"/>
        <w:jc w:val="left"/>
        <w:rPr>
          <w:rFonts w:ascii="Times New Roman" w:hAnsi="Times New Roman"/>
          <w:sz w:val="22"/>
          <w:szCs w:val="22"/>
          <w:u w:val="none"/>
          <w:lang w:val="lt-LT"/>
        </w:rPr>
      </w:pPr>
      <w:r w:rsidRPr="00581C39">
        <w:rPr>
          <w:rFonts w:ascii="Times New Roman" w:hAnsi="Times New Roman"/>
          <w:sz w:val="22"/>
          <w:szCs w:val="22"/>
          <w:u w:val="none"/>
          <w:lang w:val="lt-LT"/>
        </w:rPr>
        <w:t>Kalio sumažėjimą galintys sukelti stimuliuojamojo poveikio vidurius laisvinantieji vaistai galintys sukelti sunkų širdies ritmo sutrikimą (kitokio poveikio vidurius laisvinantieji vaistai gali būti vartojami).</w:t>
      </w:r>
    </w:p>
    <w:p w14:paraId="6AF92DBC" w14:textId="77777777" w:rsidR="005A25CB" w:rsidRPr="00581C39" w:rsidRDefault="005A25CB" w:rsidP="005A25CB">
      <w:pPr>
        <w:numPr>
          <w:ilvl w:val="0"/>
          <w:numId w:val="15"/>
        </w:numPr>
        <w:tabs>
          <w:tab w:val="clear" w:pos="720"/>
        </w:tabs>
        <w:ind w:left="567" w:hanging="567"/>
        <w:rPr>
          <w:sz w:val="22"/>
          <w:szCs w:val="22"/>
        </w:rPr>
      </w:pPr>
      <w:r w:rsidRPr="00581C39">
        <w:rPr>
          <w:sz w:val="22"/>
          <w:szCs w:val="22"/>
        </w:rPr>
        <w:t xml:space="preserve">Vaistai, galintys sukelti retą širdies ritmą: kalcio kanalų blokatoriai (geriamieji </w:t>
      </w:r>
      <w:proofErr w:type="spellStart"/>
      <w:r w:rsidRPr="00581C39">
        <w:rPr>
          <w:sz w:val="22"/>
          <w:szCs w:val="22"/>
        </w:rPr>
        <w:t>diltiazemas</w:t>
      </w:r>
      <w:proofErr w:type="spellEnd"/>
      <w:r w:rsidRPr="00581C39">
        <w:rPr>
          <w:sz w:val="22"/>
          <w:szCs w:val="22"/>
        </w:rPr>
        <w:t xml:space="preserve">, </w:t>
      </w:r>
      <w:proofErr w:type="spellStart"/>
      <w:r w:rsidRPr="00581C39">
        <w:rPr>
          <w:sz w:val="22"/>
          <w:szCs w:val="22"/>
        </w:rPr>
        <w:t>verapamilis</w:t>
      </w:r>
      <w:proofErr w:type="spellEnd"/>
      <w:r w:rsidRPr="00581C39">
        <w:rPr>
          <w:sz w:val="22"/>
          <w:szCs w:val="22"/>
        </w:rPr>
        <w:t xml:space="preserve">), beta </w:t>
      </w:r>
      <w:proofErr w:type="spellStart"/>
      <w:r w:rsidRPr="00581C39">
        <w:rPr>
          <w:sz w:val="22"/>
          <w:szCs w:val="22"/>
        </w:rPr>
        <w:t>adrenoblokatoriai</w:t>
      </w:r>
      <w:proofErr w:type="spellEnd"/>
      <w:r w:rsidRPr="00581C39">
        <w:rPr>
          <w:sz w:val="22"/>
          <w:szCs w:val="22"/>
        </w:rPr>
        <w:t xml:space="preserve"> (</w:t>
      </w:r>
      <w:proofErr w:type="spellStart"/>
      <w:r w:rsidRPr="00581C39">
        <w:rPr>
          <w:sz w:val="22"/>
          <w:szCs w:val="22"/>
        </w:rPr>
        <w:t>esmololis</w:t>
      </w:r>
      <w:proofErr w:type="spellEnd"/>
      <w:r w:rsidRPr="00581C39">
        <w:rPr>
          <w:sz w:val="22"/>
          <w:szCs w:val="22"/>
        </w:rPr>
        <w:t xml:space="preserve">, </w:t>
      </w:r>
      <w:proofErr w:type="spellStart"/>
      <w:r w:rsidRPr="00581C39">
        <w:rPr>
          <w:sz w:val="22"/>
          <w:szCs w:val="22"/>
        </w:rPr>
        <w:t>metoprololis</w:t>
      </w:r>
      <w:proofErr w:type="spellEnd"/>
      <w:r w:rsidRPr="00581C39">
        <w:rPr>
          <w:sz w:val="22"/>
          <w:szCs w:val="22"/>
        </w:rPr>
        <w:t>)</w:t>
      </w:r>
      <w:r w:rsidR="005066DF">
        <w:rPr>
          <w:sz w:val="22"/>
          <w:szCs w:val="22"/>
        </w:rPr>
        <w:t xml:space="preserve">, </w:t>
      </w:r>
      <w:r w:rsidR="005066DF" w:rsidRPr="00EE4291">
        <w:rPr>
          <w:sz w:val="22"/>
          <w:szCs w:val="22"/>
        </w:rPr>
        <w:t>hepatito C virusą tiesiogiai veikian</w:t>
      </w:r>
      <w:r w:rsidR="005066DF">
        <w:rPr>
          <w:sz w:val="22"/>
          <w:szCs w:val="22"/>
        </w:rPr>
        <w:t>ty</w:t>
      </w:r>
      <w:r w:rsidR="005066DF" w:rsidRPr="00EE4291">
        <w:rPr>
          <w:sz w:val="22"/>
          <w:szCs w:val="22"/>
        </w:rPr>
        <w:t xml:space="preserve">s antivirusiniai vaistiniai preparatai </w:t>
      </w:r>
      <w:r w:rsidR="005066DF">
        <w:rPr>
          <w:sz w:val="22"/>
          <w:szCs w:val="22"/>
        </w:rPr>
        <w:t>(</w:t>
      </w:r>
      <w:proofErr w:type="spellStart"/>
      <w:r w:rsidR="005066DF">
        <w:rPr>
          <w:sz w:val="22"/>
          <w:szCs w:val="22"/>
        </w:rPr>
        <w:t>sofosbuviras</w:t>
      </w:r>
      <w:proofErr w:type="spellEnd"/>
      <w:r w:rsidR="005066DF">
        <w:rPr>
          <w:sz w:val="22"/>
          <w:szCs w:val="22"/>
        </w:rPr>
        <w:t xml:space="preserve">, </w:t>
      </w:r>
      <w:proofErr w:type="spellStart"/>
      <w:r w:rsidR="005066DF" w:rsidRPr="00EE4291">
        <w:rPr>
          <w:sz w:val="22"/>
          <w:szCs w:val="22"/>
        </w:rPr>
        <w:t>daklatasvir</w:t>
      </w:r>
      <w:r w:rsidR="005066DF">
        <w:rPr>
          <w:sz w:val="22"/>
          <w:szCs w:val="22"/>
        </w:rPr>
        <w:t>as</w:t>
      </w:r>
      <w:proofErr w:type="spellEnd"/>
      <w:r w:rsidR="005066DF" w:rsidRPr="00EE4291">
        <w:rPr>
          <w:sz w:val="22"/>
          <w:szCs w:val="22"/>
        </w:rPr>
        <w:t xml:space="preserve">, </w:t>
      </w:r>
      <w:proofErr w:type="spellStart"/>
      <w:r w:rsidR="005066DF" w:rsidRPr="00EE4291">
        <w:rPr>
          <w:sz w:val="22"/>
          <w:szCs w:val="22"/>
        </w:rPr>
        <w:t>simeprevir</w:t>
      </w:r>
      <w:r w:rsidR="005066DF">
        <w:rPr>
          <w:sz w:val="22"/>
          <w:szCs w:val="22"/>
        </w:rPr>
        <w:t>as</w:t>
      </w:r>
      <w:proofErr w:type="spellEnd"/>
      <w:r w:rsidR="005066DF" w:rsidRPr="00EE4291">
        <w:rPr>
          <w:sz w:val="22"/>
          <w:szCs w:val="22"/>
        </w:rPr>
        <w:t xml:space="preserve"> ar </w:t>
      </w:r>
      <w:proofErr w:type="spellStart"/>
      <w:r w:rsidR="005066DF" w:rsidRPr="00EE4291">
        <w:rPr>
          <w:sz w:val="22"/>
          <w:szCs w:val="22"/>
        </w:rPr>
        <w:t>ledipasvir</w:t>
      </w:r>
      <w:r w:rsidR="005066DF">
        <w:rPr>
          <w:sz w:val="22"/>
          <w:szCs w:val="22"/>
        </w:rPr>
        <w:t>as</w:t>
      </w:r>
      <w:proofErr w:type="spellEnd"/>
      <w:r w:rsidR="005066DF">
        <w:rPr>
          <w:sz w:val="22"/>
          <w:szCs w:val="22"/>
        </w:rPr>
        <w:t>)</w:t>
      </w:r>
      <w:r w:rsidRPr="00581C39">
        <w:rPr>
          <w:sz w:val="22"/>
          <w:szCs w:val="22"/>
        </w:rPr>
        <w:t>.</w:t>
      </w:r>
    </w:p>
    <w:p w14:paraId="6AF92DBD" w14:textId="77777777" w:rsidR="005A25CB" w:rsidRPr="00581C39" w:rsidRDefault="005A25CB" w:rsidP="005A25CB">
      <w:pPr>
        <w:numPr>
          <w:ilvl w:val="0"/>
          <w:numId w:val="15"/>
        </w:numPr>
        <w:tabs>
          <w:tab w:val="clear" w:pos="720"/>
        </w:tabs>
        <w:ind w:left="567" w:hanging="567"/>
        <w:rPr>
          <w:sz w:val="22"/>
          <w:szCs w:val="22"/>
        </w:rPr>
      </w:pPr>
      <w:r w:rsidRPr="00581C39">
        <w:rPr>
          <w:sz w:val="22"/>
          <w:szCs w:val="22"/>
        </w:rPr>
        <w:t xml:space="preserve">Vaistai nuo maliarijos (pvz., </w:t>
      </w:r>
      <w:proofErr w:type="spellStart"/>
      <w:r w:rsidRPr="00581C39">
        <w:rPr>
          <w:sz w:val="22"/>
          <w:szCs w:val="22"/>
        </w:rPr>
        <w:t>chlorokvinas</w:t>
      </w:r>
      <w:proofErr w:type="spellEnd"/>
      <w:r w:rsidRPr="00581C39">
        <w:rPr>
          <w:sz w:val="22"/>
          <w:szCs w:val="22"/>
        </w:rPr>
        <w:t xml:space="preserve">, </w:t>
      </w:r>
      <w:proofErr w:type="spellStart"/>
      <w:r w:rsidRPr="00581C39">
        <w:rPr>
          <w:sz w:val="22"/>
          <w:szCs w:val="22"/>
        </w:rPr>
        <w:t>meflokvinas</w:t>
      </w:r>
      <w:proofErr w:type="spellEnd"/>
      <w:r w:rsidRPr="00581C39">
        <w:rPr>
          <w:sz w:val="22"/>
          <w:szCs w:val="22"/>
        </w:rPr>
        <w:t xml:space="preserve">, </w:t>
      </w:r>
      <w:proofErr w:type="spellStart"/>
      <w:r w:rsidRPr="00581C39">
        <w:rPr>
          <w:sz w:val="22"/>
          <w:szCs w:val="22"/>
        </w:rPr>
        <w:t>halofantrinas</w:t>
      </w:r>
      <w:proofErr w:type="spellEnd"/>
      <w:r w:rsidRPr="00581C39">
        <w:rPr>
          <w:sz w:val="22"/>
          <w:szCs w:val="22"/>
        </w:rPr>
        <w:t>).</w:t>
      </w:r>
    </w:p>
    <w:p w14:paraId="6AF92DBE" w14:textId="77777777" w:rsidR="005A25CB" w:rsidRPr="00581C39" w:rsidRDefault="005A25CB" w:rsidP="005A25CB">
      <w:pPr>
        <w:pStyle w:val="Pagrindinistekstas"/>
        <w:numPr>
          <w:ilvl w:val="0"/>
          <w:numId w:val="4"/>
        </w:numPr>
        <w:tabs>
          <w:tab w:val="clear" w:pos="360"/>
          <w:tab w:val="num" w:pos="0"/>
        </w:tabs>
        <w:spacing w:line="240" w:lineRule="auto"/>
        <w:ind w:left="567" w:hanging="567"/>
        <w:jc w:val="left"/>
        <w:rPr>
          <w:rFonts w:ascii="Times New Roman" w:hAnsi="Times New Roman"/>
          <w:sz w:val="22"/>
          <w:szCs w:val="22"/>
          <w:u w:val="none"/>
          <w:lang w:val="lt-LT"/>
        </w:rPr>
      </w:pPr>
      <w:proofErr w:type="spellStart"/>
      <w:r w:rsidRPr="00581C39">
        <w:rPr>
          <w:rFonts w:ascii="Times New Roman" w:hAnsi="Times New Roman"/>
          <w:sz w:val="22"/>
          <w:szCs w:val="22"/>
          <w:u w:val="none"/>
          <w:lang w:val="lt-LT"/>
        </w:rPr>
        <w:t>Fluorchinolonai</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sparfloksacinas</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moksifloksacinas</w:t>
      </w:r>
      <w:proofErr w:type="spellEnd"/>
      <w:r w:rsidRPr="00581C39">
        <w:rPr>
          <w:rFonts w:ascii="Times New Roman" w:hAnsi="Times New Roman"/>
          <w:sz w:val="22"/>
          <w:szCs w:val="22"/>
          <w:u w:val="none"/>
          <w:lang w:val="lt-LT"/>
        </w:rPr>
        <w:t>).</w:t>
      </w:r>
    </w:p>
    <w:p w14:paraId="6AF92DBF" w14:textId="77777777" w:rsidR="005A25CB" w:rsidRPr="00581C39" w:rsidRDefault="005A25CB" w:rsidP="005A25CB">
      <w:pPr>
        <w:pStyle w:val="Pagrindinistekstas"/>
        <w:spacing w:line="240" w:lineRule="auto"/>
        <w:jc w:val="left"/>
        <w:rPr>
          <w:rFonts w:ascii="Times New Roman" w:hAnsi="Times New Roman"/>
          <w:i/>
          <w:sz w:val="22"/>
          <w:szCs w:val="22"/>
          <w:lang w:val="lt-LT"/>
        </w:rPr>
      </w:pPr>
    </w:p>
    <w:p w14:paraId="6AF92DC0" w14:textId="77777777" w:rsidR="005A25CB" w:rsidRPr="00581C39" w:rsidRDefault="005A25CB" w:rsidP="00497665">
      <w:pPr>
        <w:pStyle w:val="Pagrindinistekstas"/>
        <w:spacing w:line="240" w:lineRule="auto"/>
        <w:jc w:val="left"/>
        <w:rPr>
          <w:rFonts w:ascii="Times New Roman" w:hAnsi="Times New Roman"/>
          <w:sz w:val="22"/>
          <w:szCs w:val="22"/>
          <w:u w:val="none"/>
          <w:lang w:val="lt-LT"/>
        </w:rPr>
      </w:pPr>
      <w:r w:rsidRPr="00581C39">
        <w:rPr>
          <w:rFonts w:ascii="Times New Roman" w:hAnsi="Times New Roman"/>
          <w:i/>
          <w:sz w:val="22"/>
          <w:szCs w:val="22"/>
          <w:u w:val="none"/>
          <w:lang w:val="lt-LT"/>
        </w:rPr>
        <w:t xml:space="preserve">Vaistai, kuriuos vartoti kartu su </w:t>
      </w:r>
      <w:proofErr w:type="spellStart"/>
      <w:r w:rsidRPr="00581C39">
        <w:rPr>
          <w:rFonts w:ascii="Times New Roman" w:hAnsi="Times New Roman"/>
          <w:i/>
          <w:sz w:val="22"/>
          <w:szCs w:val="22"/>
          <w:u w:val="none"/>
          <w:lang w:val="lt-LT"/>
        </w:rPr>
        <w:t>Cordarone</w:t>
      </w:r>
      <w:proofErr w:type="spellEnd"/>
      <w:r w:rsidRPr="00581C39">
        <w:rPr>
          <w:rFonts w:ascii="Times New Roman" w:hAnsi="Times New Roman"/>
          <w:i/>
          <w:sz w:val="22"/>
          <w:szCs w:val="22"/>
          <w:u w:val="none"/>
          <w:lang w:val="lt-LT"/>
        </w:rPr>
        <w:t xml:space="preserve"> reikia </w:t>
      </w:r>
      <w:r w:rsidRPr="00581C39">
        <w:rPr>
          <w:rFonts w:ascii="Times New Roman" w:hAnsi="Times New Roman"/>
          <w:b/>
          <w:i/>
          <w:sz w:val="22"/>
          <w:szCs w:val="22"/>
          <w:u w:val="none"/>
          <w:lang w:val="lt-LT"/>
        </w:rPr>
        <w:t>atsargiai</w:t>
      </w:r>
    </w:p>
    <w:p w14:paraId="6AF92DC1" w14:textId="77777777" w:rsidR="005A25CB" w:rsidRPr="00581C39" w:rsidRDefault="005A25CB" w:rsidP="005A25CB">
      <w:pPr>
        <w:pStyle w:val="Pagrindinistekstas"/>
        <w:numPr>
          <w:ilvl w:val="0"/>
          <w:numId w:val="18"/>
        </w:numPr>
        <w:spacing w:line="240" w:lineRule="auto"/>
        <w:ind w:hanging="567"/>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Kalio kiekį kraujyje mažinantys vaistiniai preparatai: </w:t>
      </w:r>
      <w:proofErr w:type="spellStart"/>
      <w:r w:rsidRPr="00581C39">
        <w:rPr>
          <w:rFonts w:ascii="Times New Roman" w:hAnsi="Times New Roman"/>
          <w:sz w:val="22"/>
          <w:szCs w:val="22"/>
          <w:u w:val="none"/>
          <w:lang w:val="lt-LT"/>
        </w:rPr>
        <w:t>hipokalemiją</w:t>
      </w:r>
      <w:proofErr w:type="spellEnd"/>
      <w:r w:rsidRPr="00581C39">
        <w:rPr>
          <w:rFonts w:ascii="Times New Roman" w:hAnsi="Times New Roman"/>
          <w:sz w:val="22"/>
          <w:szCs w:val="22"/>
          <w:u w:val="none"/>
          <w:lang w:val="lt-LT"/>
        </w:rPr>
        <w:t xml:space="preserve"> sukeliantys diuretikai (šlapimo išsiskyrimą skatinantys vaistai). </w:t>
      </w:r>
    </w:p>
    <w:p w14:paraId="6AF92DC2" w14:textId="77777777" w:rsidR="005A25CB" w:rsidRPr="00581C39" w:rsidRDefault="005A25CB" w:rsidP="005A25CB">
      <w:pPr>
        <w:pStyle w:val="Pagrindinistekstas"/>
        <w:numPr>
          <w:ilvl w:val="0"/>
          <w:numId w:val="18"/>
        </w:numPr>
        <w:spacing w:line="240" w:lineRule="auto"/>
        <w:ind w:hanging="567"/>
        <w:jc w:val="left"/>
        <w:rPr>
          <w:rFonts w:ascii="Times New Roman" w:hAnsi="Times New Roman"/>
          <w:sz w:val="22"/>
          <w:szCs w:val="22"/>
          <w:u w:val="none"/>
          <w:lang w:val="lt-LT"/>
        </w:rPr>
      </w:pPr>
      <w:r w:rsidRPr="00581C39">
        <w:rPr>
          <w:rFonts w:ascii="Times New Roman" w:hAnsi="Times New Roman"/>
          <w:sz w:val="22"/>
          <w:szCs w:val="22"/>
          <w:u w:val="none"/>
          <w:lang w:val="lt-LT"/>
        </w:rPr>
        <w:t>Sisteminio poveikio kortikosteroidai (</w:t>
      </w:r>
      <w:proofErr w:type="spellStart"/>
      <w:r w:rsidRPr="00581C39">
        <w:rPr>
          <w:rFonts w:ascii="Times New Roman" w:hAnsi="Times New Roman"/>
          <w:sz w:val="22"/>
          <w:szCs w:val="22"/>
          <w:u w:val="none"/>
          <w:lang w:val="lt-LT"/>
        </w:rPr>
        <w:t>gliukokortikoidai</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mineralkortikoidai</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tetrakozaktidas</w:t>
      </w:r>
      <w:proofErr w:type="spellEnd"/>
      <w:r w:rsidRPr="00581C39">
        <w:rPr>
          <w:rFonts w:ascii="Times New Roman" w:hAnsi="Times New Roman"/>
          <w:sz w:val="22"/>
          <w:szCs w:val="22"/>
          <w:u w:val="none"/>
          <w:lang w:val="lt-LT"/>
        </w:rPr>
        <w:t xml:space="preserve">. </w:t>
      </w:r>
    </w:p>
    <w:p w14:paraId="6AF92DC3" w14:textId="77777777" w:rsidR="005A25CB" w:rsidRPr="00581C39" w:rsidRDefault="005A25CB" w:rsidP="005A25CB">
      <w:pPr>
        <w:pStyle w:val="Pagrindinistekstas"/>
        <w:numPr>
          <w:ilvl w:val="0"/>
          <w:numId w:val="18"/>
        </w:numPr>
        <w:spacing w:line="240" w:lineRule="auto"/>
        <w:ind w:hanging="567"/>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Į veną leidžiamas </w:t>
      </w:r>
      <w:proofErr w:type="spellStart"/>
      <w:r w:rsidRPr="00581C39">
        <w:rPr>
          <w:rFonts w:ascii="Times New Roman" w:hAnsi="Times New Roman"/>
          <w:sz w:val="22"/>
          <w:szCs w:val="22"/>
          <w:u w:val="none"/>
          <w:lang w:val="lt-LT"/>
        </w:rPr>
        <w:t>amfotericinas</w:t>
      </w:r>
      <w:proofErr w:type="spellEnd"/>
      <w:r w:rsidRPr="00581C39">
        <w:rPr>
          <w:rFonts w:ascii="Times New Roman" w:hAnsi="Times New Roman"/>
          <w:sz w:val="22"/>
          <w:szCs w:val="22"/>
          <w:u w:val="none"/>
          <w:lang w:val="lt-LT"/>
        </w:rPr>
        <w:t xml:space="preserve"> B (priešgrybelinis vaistas).</w:t>
      </w:r>
    </w:p>
    <w:p w14:paraId="6AF92DC4" w14:textId="77777777" w:rsidR="005A25CB" w:rsidRPr="00581C39" w:rsidRDefault="005A25CB" w:rsidP="005A25CB">
      <w:pPr>
        <w:pStyle w:val="Pagrindinistekstas"/>
        <w:numPr>
          <w:ilvl w:val="0"/>
          <w:numId w:val="18"/>
        </w:numPr>
        <w:spacing w:line="240" w:lineRule="auto"/>
        <w:ind w:hanging="567"/>
        <w:jc w:val="left"/>
        <w:rPr>
          <w:rFonts w:ascii="Times New Roman" w:hAnsi="Times New Roman"/>
          <w:sz w:val="22"/>
          <w:szCs w:val="22"/>
          <w:u w:val="none"/>
          <w:lang w:val="lt-LT"/>
        </w:rPr>
      </w:pPr>
      <w:proofErr w:type="spellStart"/>
      <w:r w:rsidRPr="00581C39">
        <w:rPr>
          <w:rFonts w:ascii="Times New Roman" w:hAnsi="Times New Roman"/>
          <w:sz w:val="22"/>
          <w:szCs w:val="22"/>
          <w:u w:val="none"/>
          <w:lang w:val="fr-FR"/>
        </w:rPr>
        <w:t>Klaritromicinas</w:t>
      </w:r>
      <w:proofErr w:type="spellEnd"/>
      <w:r w:rsidRPr="00581C39">
        <w:rPr>
          <w:rFonts w:ascii="Times New Roman" w:hAnsi="Times New Roman"/>
          <w:sz w:val="22"/>
          <w:szCs w:val="22"/>
          <w:u w:val="none"/>
          <w:lang w:val="fr-FR"/>
        </w:rPr>
        <w:t xml:space="preserve"> (</w:t>
      </w:r>
      <w:proofErr w:type="spellStart"/>
      <w:r w:rsidRPr="00581C39">
        <w:rPr>
          <w:rFonts w:ascii="Times New Roman" w:hAnsi="Times New Roman"/>
          <w:sz w:val="22"/>
          <w:szCs w:val="22"/>
          <w:u w:val="none"/>
          <w:lang w:val="fr-FR"/>
        </w:rPr>
        <w:t>vaistas</w:t>
      </w:r>
      <w:proofErr w:type="spellEnd"/>
      <w:r w:rsidRPr="00581C39">
        <w:rPr>
          <w:rFonts w:ascii="Times New Roman" w:hAnsi="Times New Roman"/>
          <w:sz w:val="22"/>
          <w:szCs w:val="22"/>
          <w:u w:val="none"/>
          <w:lang w:val="fr-FR"/>
        </w:rPr>
        <w:t xml:space="preserve"> </w:t>
      </w:r>
      <w:proofErr w:type="spellStart"/>
      <w:r w:rsidRPr="00581C39">
        <w:rPr>
          <w:rFonts w:ascii="Times New Roman" w:hAnsi="Times New Roman"/>
          <w:sz w:val="22"/>
          <w:szCs w:val="22"/>
          <w:u w:val="none"/>
          <w:lang w:val="fr-FR"/>
        </w:rPr>
        <w:t>nuo</w:t>
      </w:r>
      <w:proofErr w:type="spellEnd"/>
      <w:r w:rsidRPr="00581C39">
        <w:rPr>
          <w:rFonts w:ascii="Times New Roman" w:hAnsi="Times New Roman"/>
          <w:sz w:val="22"/>
          <w:szCs w:val="22"/>
          <w:u w:val="none"/>
          <w:lang w:val="fr-FR"/>
        </w:rPr>
        <w:t xml:space="preserve"> </w:t>
      </w:r>
      <w:proofErr w:type="spellStart"/>
      <w:r w:rsidRPr="00581C39">
        <w:rPr>
          <w:rFonts w:ascii="Times New Roman" w:hAnsi="Times New Roman"/>
          <w:sz w:val="22"/>
          <w:szCs w:val="22"/>
          <w:u w:val="none"/>
          <w:lang w:val="fr-FR"/>
        </w:rPr>
        <w:t>infekcinių</w:t>
      </w:r>
      <w:proofErr w:type="spellEnd"/>
      <w:r w:rsidRPr="00581C39">
        <w:rPr>
          <w:rFonts w:ascii="Times New Roman" w:hAnsi="Times New Roman"/>
          <w:sz w:val="22"/>
          <w:szCs w:val="22"/>
          <w:u w:val="none"/>
          <w:lang w:val="fr-FR"/>
        </w:rPr>
        <w:t xml:space="preserve"> </w:t>
      </w:r>
      <w:proofErr w:type="spellStart"/>
      <w:r w:rsidRPr="00581C39">
        <w:rPr>
          <w:rFonts w:ascii="Times New Roman" w:hAnsi="Times New Roman"/>
          <w:sz w:val="22"/>
          <w:szCs w:val="22"/>
          <w:u w:val="none"/>
          <w:lang w:val="fr-FR"/>
        </w:rPr>
        <w:t>ligų</w:t>
      </w:r>
      <w:proofErr w:type="spellEnd"/>
      <w:r w:rsidRPr="00581C39">
        <w:rPr>
          <w:rFonts w:ascii="Times New Roman" w:hAnsi="Times New Roman"/>
          <w:sz w:val="22"/>
          <w:szCs w:val="22"/>
          <w:u w:val="none"/>
          <w:lang w:val="fr-FR"/>
        </w:rPr>
        <w:t>).</w:t>
      </w:r>
    </w:p>
    <w:p w14:paraId="6AF92DC5" w14:textId="77777777" w:rsidR="005A25CB" w:rsidRPr="00581C39" w:rsidRDefault="005A25CB" w:rsidP="005A25CB">
      <w:pPr>
        <w:pStyle w:val="Sraopastraipa1"/>
        <w:numPr>
          <w:ilvl w:val="0"/>
          <w:numId w:val="18"/>
        </w:numPr>
        <w:ind w:hanging="567"/>
        <w:rPr>
          <w:sz w:val="22"/>
          <w:szCs w:val="22"/>
          <w:u w:val="single"/>
        </w:rPr>
      </w:pPr>
      <w:r w:rsidRPr="00581C39">
        <w:rPr>
          <w:sz w:val="22"/>
          <w:szCs w:val="22"/>
        </w:rPr>
        <w:t>Bendrieji anestetikai ir didelės deguonies dozės, naudojamos operacijų metu.</w:t>
      </w:r>
    </w:p>
    <w:p w14:paraId="6AF92DC6" w14:textId="77777777" w:rsidR="005A25CB" w:rsidRPr="00581C39" w:rsidRDefault="005A25CB" w:rsidP="005A25CB">
      <w:pPr>
        <w:numPr>
          <w:ilvl w:val="0"/>
          <w:numId w:val="5"/>
        </w:numPr>
        <w:tabs>
          <w:tab w:val="clear" w:pos="357"/>
          <w:tab w:val="num" w:pos="567"/>
        </w:tabs>
        <w:autoSpaceDE w:val="0"/>
        <w:autoSpaceDN w:val="0"/>
        <w:adjustRightInd w:val="0"/>
        <w:ind w:left="567" w:hanging="567"/>
        <w:rPr>
          <w:sz w:val="22"/>
          <w:szCs w:val="22"/>
        </w:rPr>
      </w:pPr>
      <w:r w:rsidRPr="00581C39">
        <w:rPr>
          <w:sz w:val="22"/>
          <w:szCs w:val="22"/>
        </w:rPr>
        <w:t xml:space="preserve">Vaistai, kurių poveikis gali sustiprėti, vartojant kartu su </w:t>
      </w:r>
      <w:proofErr w:type="spellStart"/>
      <w:r w:rsidRPr="00581C39">
        <w:rPr>
          <w:sz w:val="22"/>
          <w:szCs w:val="22"/>
        </w:rPr>
        <w:t>Cordarone</w:t>
      </w:r>
      <w:proofErr w:type="spellEnd"/>
      <w:r w:rsidRPr="00581C39">
        <w:rPr>
          <w:sz w:val="22"/>
          <w:szCs w:val="22"/>
        </w:rPr>
        <w:t xml:space="preserve">: </w:t>
      </w:r>
    </w:p>
    <w:p w14:paraId="6AF92DC7" w14:textId="77777777" w:rsidR="005A25CB" w:rsidRPr="00581C39" w:rsidRDefault="005A25CB" w:rsidP="005A25CB">
      <w:pPr>
        <w:autoSpaceDE w:val="0"/>
        <w:autoSpaceDN w:val="0"/>
        <w:adjustRightInd w:val="0"/>
        <w:rPr>
          <w:sz w:val="22"/>
          <w:szCs w:val="22"/>
        </w:rPr>
      </w:pPr>
      <w:proofErr w:type="spellStart"/>
      <w:r w:rsidRPr="00581C39">
        <w:rPr>
          <w:sz w:val="22"/>
          <w:szCs w:val="22"/>
        </w:rPr>
        <w:t>Flekainidas</w:t>
      </w:r>
      <w:proofErr w:type="spellEnd"/>
      <w:r w:rsidRPr="00581C39">
        <w:rPr>
          <w:sz w:val="22"/>
          <w:szCs w:val="22"/>
        </w:rPr>
        <w:t xml:space="preserve"> (vaistas nuo aritmijos); </w:t>
      </w:r>
    </w:p>
    <w:p w14:paraId="6AF92DC8" w14:textId="77777777" w:rsidR="005A25CB" w:rsidRPr="00581C39" w:rsidRDefault="005A25CB" w:rsidP="005A25CB">
      <w:pPr>
        <w:autoSpaceDE w:val="0"/>
        <w:autoSpaceDN w:val="0"/>
        <w:adjustRightInd w:val="0"/>
        <w:rPr>
          <w:sz w:val="22"/>
          <w:szCs w:val="22"/>
        </w:rPr>
      </w:pPr>
      <w:r w:rsidRPr="00581C39">
        <w:rPr>
          <w:sz w:val="22"/>
          <w:szCs w:val="22"/>
        </w:rPr>
        <w:t>Širdį veikiantys glikozidai (gali suretėti širdies ritmas);</w:t>
      </w:r>
    </w:p>
    <w:p w14:paraId="6AF92DC9"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proofErr w:type="spellStart"/>
      <w:r w:rsidRPr="00581C39">
        <w:rPr>
          <w:rFonts w:ascii="Times New Roman" w:hAnsi="Times New Roman"/>
          <w:sz w:val="22"/>
          <w:szCs w:val="22"/>
          <w:u w:val="none"/>
          <w:lang w:val="lt-LT"/>
        </w:rPr>
        <w:t>Ciklosporinas</w:t>
      </w:r>
      <w:proofErr w:type="spellEnd"/>
      <w:r w:rsidRPr="00581C39">
        <w:rPr>
          <w:rFonts w:ascii="Times New Roman" w:hAnsi="Times New Roman"/>
          <w:sz w:val="22"/>
          <w:szCs w:val="22"/>
          <w:u w:val="none"/>
          <w:lang w:val="lt-LT"/>
        </w:rPr>
        <w:t xml:space="preserve"> (sumažėja </w:t>
      </w:r>
      <w:proofErr w:type="spellStart"/>
      <w:r w:rsidRPr="00581C39">
        <w:rPr>
          <w:rFonts w:ascii="Times New Roman" w:hAnsi="Times New Roman"/>
          <w:sz w:val="22"/>
          <w:szCs w:val="22"/>
          <w:u w:val="none"/>
          <w:lang w:val="lt-LT"/>
        </w:rPr>
        <w:t>ciklosporino</w:t>
      </w:r>
      <w:proofErr w:type="spellEnd"/>
      <w:r w:rsidRPr="00581C39">
        <w:rPr>
          <w:rFonts w:ascii="Times New Roman" w:hAnsi="Times New Roman"/>
          <w:sz w:val="22"/>
          <w:szCs w:val="22"/>
          <w:u w:val="none"/>
          <w:lang w:val="lt-LT"/>
        </w:rPr>
        <w:t xml:space="preserve"> metabolizmas kepenyse, todėl didėja jo koncentracija kraujyje ir toksinio poveikio inkstams rizika);</w:t>
      </w:r>
    </w:p>
    <w:p w14:paraId="6AF92DCA" w14:textId="77777777" w:rsidR="005A25CB" w:rsidRPr="00581C39" w:rsidRDefault="005A25CB" w:rsidP="005A25CB">
      <w:pPr>
        <w:pStyle w:val="Pagrindinistekstas"/>
        <w:spacing w:line="240" w:lineRule="auto"/>
        <w:jc w:val="left"/>
        <w:rPr>
          <w:rFonts w:ascii="Times New Roman" w:hAnsi="Times New Roman"/>
          <w:sz w:val="22"/>
          <w:szCs w:val="22"/>
          <w:u w:val="none"/>
          <w:lang w:val="pt-BR"/>
        </w:rPr>
      </w:pPr>
      <w:r w:rsidRPr="00581C39">
        <w:rPr>
          <w:rFonts w:ascii="Times New Roman" w:hAnsi="Times New Roman"/>
          <w:sz w:val="22"/>
          <w:szCs w:val="22"/>
          <w:u w:val="none"/>
          <w:lang w:val="pt-BR"/>
        </w:rPr>
        <w:t xml:space="preserve">Fentanilis (vaistas nuo skausmo); </w:t>
      </w:r>
    </w:p>
    <w:p w14:paraId="6AF92DCB" w14:textId="77777777" w:rsidR="005A25CB" w:rsidRPr="00581C39" w:rsidRDefault="005A25CB" w:rsidP="005A25CB">
      <w:pPr>
        <w:autoSpaceDE w:val="0"/>
        <w:autoSpaceDN w:val="0"/>
        <w:adjustRightInd w:val="0"/>
        <w:rPr>
          <w:sz w:val="22"/>
          <w:szCs w:val="22"/>
          <w:lang w:val="pt-BR"/>
        </w:rPr>
      </w:pPr>
      <w:r w:rsidRPr="00581C39">
        <w:rPr>
          <w:sz w:val="22"/>
          <w:szCs w:val="22"/>
          <w:lang w:val="pt-BR"/>
        </w:rPr>
        <w:t>Statinai (vaistai cholesteroliui mažinti): simvastatinas, atorvastatinas, lovastatinas;</w:t>
      </w:r>
    </w:p>
    <w:p w14:paraId="6AF92DCC" w14:textId="77777777" w:rsidR="005A25CB" w:rsidRPr="00581C39" w:rsidRDefault="005A25CB" w:rsidP="005A25CB">
      <w:pPr>
        <w:autoSpaceDE w:val="0"/>
        <w:autoSpaceDN w:val="0"/>
        <w:adjustRightInd w:val="0"/>
        <w:rPr>
          <w:sz w:val="22"/>
          <w:szCs w:val="22"/>
          <w:lang w:val="pt-BR"/>
        </w:rPr>
      </w:pPr>
      <w:r w:rsidRPr="00581C39">
        <w:rPr>
          <w:sz w:val="22"/>
          <w:szCs w:val="22"/>
          <w:lang w:val="pt-BR"/>
        </w:rPr>
        <w:t>Dabigatranas (gali pasireikšti kraujavimas);</w:t>
      </w:r>
    </w:p>
    <w:p w14:paraId="6AF92DCD" w14:textId="77777777" w:rsidR="005A25CB" w:rsidRPr="00581C39" w:rsidRDefault="005A25CB" w:rsidP="005A25CB">
      <w:pPr>
        <w:autoSpaceDE w:val="0"/>
        <w:autoSpaceDN w:val="0"/>
        <w:adjustRightInd w:val="0"/>
        <w:rPr>
          <w:sz w:val="22"/>
          <w:szCs w:val="22"/>
          <w:lang w:val="pt-BR"/>
        </w:rPr>
      </w:pPr>
      <w:r w:rsidRPr="00581C39">
        <w:rPr>
          <w:sz w:val="22"/>
          <w:szCs w:val="22"/>
          <w:lang w:val="pt-BR"/>
        </w:rPr>
        <w:t>Varfarinas (geriamasis kraują skystinantis vaistas) – gali didėti kraujavimo pavojus;</w:t>
      </w:r>
    </w:p>
    <w:p w14:paraId="6AF92DCE" w14:textId="77777777" w:rsidR="005A25CB" w:rsidRPr="00581C39" w:rsidRDefault="005A25CB" w:rsidP="005A25CB">
      <w:pPr>
        <w:autoSpaceDE w:val="0"/>
        <w:autoSpaceDN w:val="0"/>
        <w:adjustRightInd w:val="0"/>
        <w:rPr>
          <w:sz w:val="22"/>
          <w:szCs w:val="22"/>
          <w:lang w:val="pt-BR"/>
        </w:rPr>
      </w:pPr>
      <w:r w:rsidRPr="00581C39">
        <w:rPr>
          <w:sz w:val="22"/>
          <w:szCs w:val="22"/>
          <w:lang w:val="pt-BR"/>
        </w:rPr>
        <w:t xml:space="preserve">Fenitoinas (vaistas nuo traukulių) – gali pasireikšti fenitoino perdozavimo požymių ir atsirasti neurologinių </w:t>
      </w:r>
      <w:r w:rsidRPr="00581C39">
        <w:rPr>
          <w:sz w:val="22"/>
          <w:szCs w:val="22"/>
        </w:rPr>
        <w:t>(nervų sistemos sutrikimo)</w:t>
      </w:r>
      <w:r w:rsidRPr="00581C39">
        <w:rPr>
          <w:sz w:val="22"/>
          <w:szCs w:val="22"/>
          <w:lang w:val="pt-BR"/>
        </w:rPr>
        <w:t xml:space="preserve"> simptomų;</w:t>
      </w:r>
    </w:p>
    <w:p w14:paraId="6AF92DCF" w14:textId="77777777" w:rsidR="005A25CB" w:rsidRPr="00581C39" w:rsidRDefault="005A25CB" w:rsidP="005A25CB">
      <w:pPr>
        <w:autoSpaceDE w:val="0"/>
        <w:autoSpaceDN w:val="0"/>
        <w:adjustRightInd w:val="0"/>
        <w:rPr>
          <w:sz w:val="22"/>
          <w:szCs w:val="22"/>
          <w:lang w:val="pt-BR"/>
        </w:rPr>
      </w:pPr>
      <w:r w:rsidRPr="00581C39">
        <w:rPr>
          <w:sz w:val="22"/>
          <w:szCs w:val="22"/>
          <w:lang w:val="pt-BR"/>
        </w:rPr>
        <w:t>Lidokainas (vaistas nejautrai);</w:t>
      </w:r>
    </w:p>
    <w:p w14:paraId="6AF92DD0" w14:textId="77777777" w:rsidR="005A25CB" w:rsidRPr="00581C39" w:rsidRDefault="005A25CB" w:rsidP="005A25CB">
      <w:pPr>
        <w:autoSpaceDE w:val="0"/>
        <w:autoSpaceDN w:val="0"/>
        <w:adjustRightInd w:val="0"/>
        <w:rPr>
          <w:sz w:val="22"/>
          <w:szCs w:val="22"/>
        </w:rPr>
      </w:pPr>
      <w:proofErr w:type="spellStart"/>
      <w:r w:rsidRPr="00581C39">
        <w:rPr>
          <w:sz w:val="22"/>
          <w:szCs w:val="22"/>
        </w:rPr>
        <w:t>Takrolimuzas</w:t>
      </w:r>
      <w:proofErr w:type="spellEnd"/>
      <w:r w:rsidRPr="00581C39">
        <w:rPr>
          <w:sz w:val="22"/>
          <w:szCs w:val="22"/>
        </w:rPr>
        <w:t xml:space="preserve"> (vaistas, vartojamas po transplantacijos); </w:t>
      </w:r>
    </w:p>
    <w:p w14:paraId="6AF92DD1" w14:textId="77777777" w:rsidR="005A25CB" w:rsidRPr="00581C39" w:rsidRDefault="005A25CB" w:rsidP="005A25CB">
      <w:pPr>
        <w:autoSpaceDE w:val="0"/>
        <w:autoSpaceDN w:val="0"/>
        <w:adjustRightInd w:val="0"/>
        <w:rPr>
          <w:sz w:val="22"/>
          <w:szCs w:val="22"/>
        </w:rPr>
      </w:pPr>
      <w:proofErr w:type="spellStart"/>
      <w:r w:rsidRPr="00581C39">
        <w:rPr>
          <w:sz w:val="22"/>
          <w:szCs w:val="22"/>
        </w:rPr>
        <w:t>Sildenafilis</w:t>
      </w:r>
      <w:proofErr w:type="spellEnd"/>
      <w:r w:rsidRPr="00581C39">
        <w:rPr>
          <w:sz w:val="22"/>
          <w:szCs w:val="22"/>
        </w:rPr>
        <w:t xml:space="preserve"> (vaistas nuo impotencijos); </w:t>
      </w:r>
    </w:p>
    <w:p w14:paraId="6AF92DD2" w14:textId="77777777" w:rsidR="005A25CB" w:rsidRPr="00581C39" w:rsidRDefault="005A25CB" w:rsidP="005A25CB">
      <w:pPr>
        <w:autoSpaceDE w:val="0"/>
        <w:autoSpaceDN w:val="0"/>
        <w:adjustRightInd w:val="0"/>
        <w:rPr>
          <w:sz w:val="22"/>
          <w:szCs w:val="22"/>
        </w:rPr>
      </w:pPr>
      <w:proofErr w:type="spellStart"/>
      <w:r w:rsidRPr="00581C39">
        <w:rPr>
          <w:sz w:val="22"/>
          <w:szCs w:val="22"/>
        </w:rPr>
        <w:t>Midazolamas</w:t>
      </w:r>
      <w:proofErr w:type="spellEnd"/>
      <w:r w:rsidRPr="00581C39">
        <w:rPr>
          <w:sz w:val="22"/>
          <w:szCs w:val="22"/>
        </w:rPr>
        <w:t xml:space="preserve"> (vaistas nuo nerimo);</w:t>
      </w:r>
    </w:p>
    <w:p w14:paraId="6AF92DD3" w14:textId="77777777" w:rsidR="005A25CB" w:rsidRPr="00581C39" w:rsidRDefault="005A25CB" w:rsidP="005A25CB">
      <w:pPr>
        <w:autoSpaceDE w:val="0"/>
        <w:autoSpaceDN w:val="0"/>
        <w:adjustRightInd w:val="0"/>
        <w:rPr>
          <w:sz w:val="22"/>
          <w:szCs w:val="22"/>
        </w:rPr>
      </w:pPr>
      <w:proofErr w:type="spellStart"/>
      <w:r w:rsidRPr="00581C39">
        <w:rPr>
          <w:sz w:val="22"/>
          <w:szCs w:val="22"/>
        </w:rPr>
        <w:t>Triazolamas</w:t>
      </w:r>
      <w:proofErr w:type="spellEnd"/>
      <w:r w:rsidRPr="00581C39">
        <w:rPr>
          <w:sz w:val="22"/>
          <w:szCs w:val="22"/>
        </w:rPr>
        <w:t xml:space="preserve"> (vaistas nuo nemigos); </w:t>
      </w:r>
    </w:p>
    <w:p w14:paraId="6AF92DD4" w14:textId="77777777" w:rsidR="005A25CB" w:rsidRPr="00581C39" w:rsidRDefault="005A25CB" w:rsidP="005A25CB">
      <w:pPr>
        <w:autoSpaceDE w:val="0"/>
        <w:autoSpaceDN w:val="0"/>
        <w:adjustRightInd w:val="0"/>
        <w:rPr>
          <w:sz w:val="22"/>
          <w:szCs w:val="22"/>
        </w:rPr>
      </w:pPr>
      <w:proofErr w:type="spellStart"/>
      <w:r w:rsidRPr="00581C39">
        <w:rPr>
          <w:sz w:val="22"/>
          <w:szCs w:val="22"/>
        </w:rPr>
        <w:t>Dihidroergotaminas</w:t>
      </w:r>
      <w:proofErr w:type="spellEnd"/>
      <w:r w:rsidRPr="00581C39">
        <w:rPr>
          <w:sz w:val="22"/>
          <w:szCs w:val="22"/>
        </w:rPr>
        <w:t xml:space="preserve">, </w:t>
      </w:r>
      <w:proofErr w:type="spellStart"/>
      <w:r w:rsidRPr="00581C39">
        <w:rPr>
          <w:sz w:val="22"/>
          <w:szCs w:val="22"/>
        </w:rPr>
        <w:t>ergotaminas</w:t>
      </w:r>
      <w:proofErr w:type="spellEnd"/>
      <w:r w:rsidRPr="00581C39">
        <w:rPr>
          <w:sz w:val="22"/>
          <w:szCs w:val="22"/>
        </w:rPr>
        <w:t xml:space="preserve"> (vaistai nuo migrenos);</w:t>
      </w:r>
    </w:p>
    <w:p w14:paraId="6AF92DD5" w14:textId="77777777" w:rsidR="005A25CB" w:rsidRPr="00581C39" w:rsidRDefault="005A25CB" w:rsidP="005A25CB">
      <w:pPr>
        <w:autoSpaceDE w:val="0"/>
        <w:autoSpaceDN w:val="0"/>
        <w:adjustRightInd w:val="0"/>
        <w:rPr>
          <w:sz w:val="22"/>
          <w:szCs w:val="22"/>
        </w:rPr>
      </w:pPr>
      <w:proofErr w:type="spellStart"/>
      <w:r w:rsidRPr="00581C39">
        <w:rPr>
          <w:sz w:val="22"/>
          <w:szCs w:val="22"/>
        </w:rPr>
        <w:t>Kolchicinas</w:t>
      </w:r>
      <w:proofErr w:type="spellEnd"/>
      <w:r w:rsidRPr="00581C39">
        <w:rPr>
          <w:sz w:val="22"/>
          <w:szCs w:val="22"/>
        </w:rPr>
        <w:t xml:space="preserve"> (vaistas nuo podagros).</w:t>
      </w:r>
    </w:p>
    <w:p w14:paraId="6AF92DD6" w14:textId="77777777" w:rsidR="005A25CB" w:rsidRPr="00581C39" w:rsidRDefault="005A25CB" w:rsidP="005A25CB">
      <w:pPr>
        <w:rPr>
          <w:b/>
          <w:sz w:val="22"/>
          <w:szCs w:val="22"/>
        </w:rPr>
      </w:pPr>
    </w:p>
    <w:p w14:paraId="6AF92DD7" w14:textId="77777777" w:rsidR="005A25CB" w:rsidRPr="00581C39" w:rsidRDefault="005A25CB" w:rsidP="005A25CB">
      <w:pPr>
        <w:rPr>
          <w:b/>
          <w:sz w:val="22"/>
          <w:szCs w:val="22"/>
        </w:rPr>
      </w:pPr>
      <w:proofErr w:type="spellStart"/>
      <w:r w:rsidRPr="00581C39">
        <w:rPr>
          <w:b/>
          <w:sz w:val="22"/>
          <w:szCs w:val="22"/>
        </w:rPr>
        <w:t>Cordarone</w:t>
      </w:r>
      <w:proofErr w:type="spellEnd"/>
      <w:r w:rsidRPr="00581C39">
        <w:rPr>
          <w:b/>
          <w:sz w:val="22"/>
          <w:szCs w:val="22"/>
        </w:rPr>
        <w:t xml:space="preserve"> vartojimas su maistu ir gėrimais</w:t>
      </w:r>
    </w:p>
    <w:p w14:paraId="6AF92DD8" w14:textId="77777777" w:rsidR="005A25CB" w:rsidRPr="00581C39" w:rsidRDefault="005A25CB" w:rsidP="005A25CB">
      <w:pPr>
        <w:rPr>
          <w:sz w:val="22"/>
          <w:szCs w:val="22"/>
        </w:rPr>
      </w:pPr>
      <w:r w:rsidRPr="00581C39">
        <w:rPr>
          <w:sz w:val="22"/>
          <w:szCs w:val="22"/>
        </w:rPr>
        <w:t xml:space="preserve">Negerkite greipfrutų sulčių kartu su </w:t>
      </w:r>
      <w:proofErr w:type="spellStart"/>
      <w:r w:rsidRPr="00581C39">
        <w:rPr>
          <w:sz w:val="22"/>
          <w:szCs w:val="22"/>
        </w:rPr>
        <w:t>Cordarone</w:t>
      </w:r>
      <w:proofErr w:type="spellEnd"/>
      <w:r w:rsidRPr="00581C39">
        <w:rPr>
          <w:sz w:val="22"/>
          <w:szCs w:val="22"/>
        </w:rPr>
        <w:t xml:space="preserve">, nes jų sąveika gali padidinti galimybę šalutiniam poveikiui pasireikšti. </w:t>
      </w:r>
    </w:p>
    <w:p w14:paraId="6AF92DD9" w14:textId="77777777" w:rsidR="005A25CB" w:rsidRPr="00581C39" w:rsidRDefault="005A25CB" w:rsidP="005A25CB">
      <w:pPr>
        <w:pStyle w:val="PI-3EMEASMCA"/>
      </w:pPr>
    </w:p>
    <w:p w14:paraId="6AF92DDA" w14:textId="77777777" w:rsidR="005A25CB" w:rsidRPr="00A2261B" w:rsidRDefault="005A25CB" w:rsidP="005A25CB">
      <w:pPr>
        <w:pStyle w:val="PI-3EMEASMCA"/>
        <w:rPr>
          <w:b/>
        </w:rPr>
      </w:pPr>
      <w:r w:rsidRPr="00A2261B">
        <w:rPr>
          <w:b/>
        </w:rPr>
        <w:lastRenderedPageBreak/>
        <w:t xml:space="preserve">Nėštumas ir žindymo laikotarpis </w:t>
      </w:r>
    </w:p>
    <w:p w14:paraId="6AF92DDB" w14:textId="77777777" w:rsidR="005A25CB" w:rsidRPr="00581C39" w:rsidRDefault="005A25CB" w:rsidP="005A25CB">
      <w:pPr>
        <w:rPr>
          <w:sz w:val="22"/>
          <w:szCs w:val="22"/>
        </w:rPr>
      </w:pPr>
      <w:r w:rsidRPr="00581C39">
        <w:rPr>
          <w:sz w:val="22"/>
          <w:szCs w:val="22"/>
        </w:rPr>
        <w:t>Jeigu esate nėščia, žindote kūdikį, manote, kad galbūt esate nėščia arba planuojate pastoti, tai prieš vartodama šį vaistą pasitarkite su gydytoju arba vaistininku.</w:t>
      </w:r>
    </w:p>
    <w:p w14:paraId="6AF92DDC" w14:textId="77777777" w:rsidR="005A25CB" w:rsidRPr="00581C39" w:rsidRDefault="005A25CB" w:rsidP="005A25CB">
      <w:pPr>
        <w:pStyle w:val="Pagrindinistekstas2"/>
        <w:spacing w:after="0" w:line="240" w:lineRule="auto"/>
        <w:rPr>
          <w:sz w:val="22"/>
          <w:szCs w:val="22"/>
        </w:rPr>
      </w:pPr>
      <w:r w:rsidRPr="00581C39">
        <w:rPr>
          <w:sz w:val="22"/>
          <w:szCs w:val="22"/>
        </w:rPr>
        <w:t>Vaisto sudėtyje yra jodo, todėl nėštumo laikotarpiu jo galima vartoti tik gydytojui leidus.</w:t>
      </w:r>
    </w:p>
    <w:p w14:paraId="6AF92DDD" w14:textId="77777777" w:rsidR="005A25CB" w:rsidRPr="00581C39" w:rsidRDefault="005A25CB" w:rsidP="005A25CB">
      <w:pPr>
        <w:pStyle w:val="Pagrindinistekstas2"/>
        <w:spacing w:after="0" w:line="240" w:lineRule="auto"/>
        <w:rPr>
          <w:sz w:val="22"/>
          <w:szCs w:val="22"/>
        </w:rPr>
      </w:pPr>
      <w:r w:rsidRPr="00581C39">
        <w:rPr>
          <w:sz w:val="22"/>
          <w:szCs w:val="22"/>
        </w:rPr>
        <w:t xml:space="preserve">Žindančiai motinai </w:t>
      </w:r>
      <w:proofErr w:type="spellStart"/>
      <w:r w:rsidRPr="00581C39">
        <w:rPr>
          <w:sz w:val="22"/>
          <w:szCs w:val="22"/>
        </w:rPr>
        <w:t>Cordarone</w:t>
      </w:r>
      <w:proofErr w:type="spellEnd"/>
      <w:r w:rsidRPr="00581C39">
        <w:rPr>
          <w:sz w:val="22"/>
          <w:szCs w:val="22"/>
        </w:rPr>
        <w:t xml:space="preserve"> vartoti draudžiama.</w:t>
      </w:r>
    </w:p>
    <w:p w14:paraId="6AF92DDE" w14:textId="77777777" w:rsidR="005A25CB" w:rsidRPr="00581C39" w:rsidRDefault="005A25CB" w:rsidP="005A25CB">
      <w:pPr>
        <w:pStyle w:val="PI-3EMEASMCA"/>
      </w:pPr>
    </w:p>
    <w:p w14:paraId="6AF92DDF" w14:textId="77777777" w:rsidR="005A25CB" w:rsidRPr="00A2261B" w:rsidRDefault="005A25CB" w:rsidP="005A25CB">
      <w:pPr>
        <w:pStyle w:val="PI-3EMEASMCA"/>
        <w:rPr>
          <w:b/>
        </w:rPr>
      </w:pPr>
      <w:r w:rsidRPr="00A2261B">
        <w:rPr>
          <w:b/>
        </w:rPr>
        <w:t>Vairavimas ir mechanizmų valdymas</w:t>
      </w:r>
    </w:p>
    <w:p w14:paraId="6AF92DE0" w14:textId="77777777" w:rsidR="005A25CB" w:rsidRPr="00581C39" w:rsidRDefault="005A25CB" w:rsidP="005A25CB">
      <w:pPr>
        <w:pStyle w:val="PI-3EMEASMCA"/>
      </w:pPr>
      <w:r w:rsidRPr="00581C39">
        <w:t>Duomenys neaktualūs.</w:t>
      </w:r>
    </w:p>
    <w:p w14:paraId="6AF92DE1" w14:textId="77777777" w:rsidR="005A25CB" w:rsidRPr="00581C39" w:rsidRDefault="005A25CB" w:rsidP="005A25CB">
      <w:pPr>
        <w:pStyle w:val="PI-3EMEASMCA"/>
      </w:pPr>
    </w:p>
    <w:p w14:paraId="6AF92DE2" w14:textId="77777777" w:rsidR="005A25CB" w:rsidRPr="00A2261B" w:rsidRDefault="005A25CB" w:rsidP="005A25CB">
      <w:pPr>
        <w:pStyle w:val="PI-3EMEASMCA"/>
        <w:rPr>
          <w:b/>
        </w:rPr>
      </w:pPr>
      <w:proofErr w:type="spellStart"/>
      <w:r w:rsidRPr="00A2261B">
        <w:rPr>
          <w:b/>
        </w:rPr>
        <w:t>Cordarone</w:t>
      </w:r>
      <w:proofErr w:type="spellEnd"/>
      <w:r w:rsidRPr="00A2261B">
        <w:rPr>
          <w:b/>
        </w:rPr>
        <w:t xml:space="preserve"> sudėtyje yra </w:t>
      </w:r>
      <w:proofErr w:type="spellStart"/>
      <w:r w:rsidRPr="00A2261B">
        <w:rPr>
          <w:b/>
        </w:rPr>
        <w:t>benzilo</w:t>
      </w:r>
      <w:proofErr w:type="spellEnd"/>
      <w:r w:rsidRPr="00A2261B">
        <w:rPr>
          <w:b/>
        </w:rPr>
        <w:t xml:space="preserve"> alkoholio </w:t>
      </w:r>
    </w:p>
    <w:p w14:paraId="6AF92DE3" w14:textId="77777777" w:rsidR="005A25CB" w:rsidRPr="00581C39" w:rsidRDefault="005A25CB" w:rsidP="005A25CB">
      <w:pPr>
        <w:pStyle w:val="default"/>
        <w:spacing w:before="0" w:beforeAutospacing="0" w:after="0" w:afterAutospacing="0"/>
        <w:rPr>
          <w:sz w:val="22"/>
          <w:szCs w:val="22"/>
          <w:lang w:val="lt-LT"/>
        </w:rPr>
      </w:pPr>
      <w:r w:rsidRPr="00581C39">
        <w:rPr>
          <w:sz w:val="22"/>
          <w:szCs w:val="22"/>
          <w:lang w:val="lt-LT"/>
        </w:rPr>
        <w:t xml:space="preserve">Vaisto sudėtyje yra </w:t>
      </w:r>
      <w:r w:rsidRPr="00581C39">
        <w:rPr>
          <w:sz w:val="22"/>
          <w:szCs w:val="22"/>
          <w:lang w:val="fi-FI"/>
        </w:rPr>
        <w:t xml:space="preserve">konservanto </w:t>
      </w:r>
      <w:proofErr w:type="spellStart"/>
      <w:r w:rsidRPr="00581C39">
        <w:rPr>
          <w:sz w:val="22"/>
          <w:szCs w:val="22"/>
          <w:lang w:val="lt-LT"/>
        </w:rPr>
        <w:t>benzilo</w:t>
      </w:r>
      <w:proofErr w:type="spellEnd"/>
      <w:r w:rsidRPr="00581C39">
        <w:rPr>
          <w:sz w:val="22"/>
          <w:szCs w:val="22"/>
          <w:lang w:val="lt-LT"/>
        </w:rPr>
        <w:t xml:space="preserve"> alkoholio (20 mg/ml). 3 ml koncentrato yra 60 mg </w:t>
      </w:r>
      <w:proofErr w:type="spellStart"/>
      <w:r w:rsidRPr="00581C39">
        <w:rPr>
          <w:sz w:val="22"/>
          <w:szCs w:val="22"/>
          <w:lang w:val="lt-LT"/>
        </w:rPr>
        <w:t>benzilo</w:t>
      </w:r>
      <w:proofErr w:type="spellEnd"/>
      <w:r w:rsidRPr="00581C39">
        <w:rPr>
          <w:sz w:val="22"/>
          <w:szCs w:val="22"/>
          <w:lang w:val="lt-LT"/>
        </w:rPr>
        <w:t xml:space="preserve"> alkoholio. Jis gali sukelti toksinių ir alerginių reakcijų kūdikiams ir vaikams iki 3 metų amžiaus.</w:t>
      </w:r>
    </w:p>
    <w:p w14:paraId="6AF92DE4" w14:textId="77777777" w:rsidR="005A25CB" w:rsidRPr="00581C39" w:rsidRDefault="005A25CB" w:rsidP="005A25CB">
      <w:pPr>
        <w:pStyle w:val="Pagrindinistekstas"/>
        <w:spacing w:line="240" w:lineRule="auto"/>
        <w:rPr>
          <w:rFonts w:ascii="Times New Roman" w:hAnsi="Times New Roman"/>
          <w:sz w:val="22"/>
          <w:szCs w:val="22"/>
          <w:u w:val="none"/>
          <w:lang w:val="lt-LT"/>
        </w:rPr>
      </w:pPr>
    </w:p>
    <w:p w14:paraId="6AF92DE5" w14:textId="77777777" w:rsidR="005A25CB" w:rsidRPr="00581C39" w:rsidRDefault="005A25CB" w:rsidP="005A25CB">
      <w:pPr>
        <w:pStyle w:val="PI-3EMEASMCA"/>
      </w:pPr>
    </w:p>
    <w:p w14:paraId="6AF92DE6" w14:textId="77777777" w:rsidR="005A25CB" w:rsidRPr="00581C39" w:rsidRDefault="005A25CB" w:rsidP="005A25CB">
      <w:pPr>
        <w:pStyle w:val="PI-1EMEASMCA"/>
      </w:pPr>
      <w:bookmarkStart w:id="93" w:name="_Toc129243141"/>
      <w:bookmarkStart w:id="94" w:name="_Toc129243266"/>
      <w:r w:rsidRPr="00581C39">
        <w:t>3.</w:t>
      </w:r>
      <w:r w:rsidRPr="00581C39">
        <w:tab/>
        <w:t xml:space="preserve">Kaip vartoti </w:t>
      </w:r>
      <w:bookmarkEnd w:id="93"/>
      <w:bookmarkEnd w:id="94"/>
      <w:proofErr w:type="spellStart"/>
      <w:r w:rsidRPr="00581C39">
        <w:t>Cordarone</w:t>
      </w:r>
      <w:proofErr w:type="spellEnd"/>
    </w:p>
    <w:p w14:paraId="6AF92DE7" w14:textId="77777777" w:rsidR="005A25CB" w:rsidRPr="00581C39" w:rsidRDefault="005A25CB" w:rsidP="005A25CB">
      <w:pPr>
        <w:pStyle w:val="PI-3EMEASMCA"/>
      </w:pPr>
    </w:p>
    <w:p w14:paraId="6AF92DE8" w14:textId="77777777" w:rsidR="005A25CB" w:rsidRPr="00581C39" w:rsidRDefault="005A25CB" w:rsidP="005A25CB">
      <w:pPr>
        <w:numPr>
          <w:ilvl w:val="12"/>
          <w:numId w:val="0"/>
        </w:numPr>
        <w:ind w:right="-2"/>
        <w:rPr>
          <w:rFonts w:eastAsia="SimSun"/>
          <w:sz w:val="22"/>
          <w:szCs w:val="22"/>
          <w:lang w:eastAsia="zh-CN"/>
        </w:rPr>
      </w:pPr>
      <w:r w:rsidRPr="00581C39">
        <w:rPr>
          <w:rFonts w:eastAsia="SimSun"/>
          <w:sz w:val="22"/>
          <w:szCs w:val="22"/>
          <w:lang w:eastAsia="zh-CN"/>
        </w:rPr>
        <w:t>Visada vartokite šį vaistą tiksliai kaip nurodė gydytojas arba vaistininkas. Jeigu abejojate, kreipkitės į gydytoją arba vaistininką.</w:t>
      </w:r>
    </w:p>
    <w:p w14:paraId="6AF92DE9" w14:textId="77777777" w:rsidR="005A25CB" w:rsidRPr="00581C39" w:rsidRDefault="005A25CB" w:rsidP="005A25CB">
      <w:pPr>
        <w:rPr>
          <w:sz w:val="22"/>
          <w:szCs w:val="22"/>
        </w:rPr>
      </w:pPr>
    </w:p>
    <w:p w14:paraId="6AF92DEA" w14:textId="77777777" w:rsidR="005A25CB" w:rsidRPr="00581C39" w:rsidRDefault="005A25CB" w:rsidP="005A25CB">
      <w:pPr>
        <w:tabs>
          <w:tab w:val="left" w:pos="480"/>
        </w:tabs>
        <w:rPr>
          <w:sz w:val="22"/>
          <w:szCs w:val="22"/>
        </w:rPr>
      </w:pPr>
      <w:r w:rsidRPr="00581C39">
        <w:rPr>
          <w:sz w:val="22"/>
          <w:szCs w:val="22"/>
        </w:rPr>
        <w:t xml:space="preserve">Į veną </w:t>
      </w:r>
      <w:proofErr w:type="spellStart"/>
      <w:r w:rsidRPr="00581C39">
        <w:rPr>
          <w:sz w:val="22"/>
          <w:szCs w:val="22"/>
        </w:rPr>
        <w:t>Cordarone</w:t>
      </w:r>
      <w:proofErr w:type="spellEnd"/>
      <w:r w:rsidRPr="00581C39">
        <w:rPr>
          <w:sz w:val="22"/>
          <w:szCs w:val="22"/>
        </w:rPr>
        <w:t xml:space="preserve"> galima leisti </w:t>
      </w:r>
      <w:r w:rsidRPr="00581C39">
        <w:rPr>
          <w:b/>
          <w:sz w:val="22"/>
          <w:szCs w:val="22"/>
        </w:rPr>
        <w:t>tik ligoninėje</w:t>
      </w:r>
      <w:r w:rsidRPr="00581C39">
        <w:rPr>
          <w:sz w:val="22"/>
          <w:szCs w:val="22"/>
        </w:rPr>
        <w:t>, nuolat stebint gydytojui. Gydytojas, esant tam tikrai Jūsų būklei, paskirs tinkamą dozę, kuri gali būti keičiama.</w:t>
      </w:r>
    </w:p>
    <w:p w14:paraId="6AF92DEB" w14:textId="77777777" w:rsidR="005A25CB" w:rsidRPr="00581C39" w:rsidRDefault="005A25CB" w:rsidP="005A25CB">
      <w:pPr>
        <w:pStyle w:val="PI-3EMEASMCA"/>
      </w:pPr>
      <w:r w:rsidRPr="00581C39">
        <w:t>Žemiau nurodytas dozavimas tinka visų nurodytų indikacijų atvejais.</w:t>
      </w:r>
    </w:p>
    <w:p w14:paraId="6AF92DEC" w14:textId="77777777" w:rsidR="005A25CB" w:rsidRPr="00581C39" w:rsidRDefault="005A25CB" w:rsidP="005A25CB">
      <w:pPr>
        <w:pStyle w:val="PI-3EMEASMCA"/>
      </w:pPr>
    </w:p>
    <w:p w14:paraId="6AF92DED" w14:textId="77777777" w:rsidR="005A25CB" w:rsidRPr="00581C39" w:rsidRDefault="005A25CB" w:rsidP="005A25CB">
      <w:pPr>
        <w:tabs>
          <w:tab w:val="left" w:pos="480"/>
        </w:tabs>
        <w:ind w:left="480" w:hanging="480"/>
        <w:jc w:val="both"/>
        <w:rPr>
          <w:i/>
          <w:sz w:val="22"/>
          <w:szCs w:val="22"/>
        </w:rPr>
      </w:pPr>
      <w:r w:rsidRPr="00581C39">
        <w:rPr>
          <w:i/>
          <w:sz w:val="22"/>
          <w:szCs w:val="22"/>
        </w:rPr>
        <w:t>Dozavimas</w:t>
      </w:r>
    </w:p>
    <w:p w14:paraId="6AF92DEE"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Gydymo pradžioje dažniausiai </w:t>
      </w:r>
      <w:proofErr w:type="spellStart"/>
      <w:r w:rsidRPr="00581C39">
        <w:rPr>
          <w:rFonts w:ascii="Times New Roman" w:hAnsi="Times New Roman"/>
          <w:sz w:val="22"/>
          <w:szCs w:val="22"/>
          <w:u w:val="none"/>
          <w:lang w:val="lt-LT"/>
        </w:rPr>
        <w:t>infuzuojama</w:t>
      </w:r>
      <w:proofErr w:type="spellEnd"/>
      <w:r w:rsidRPr="00581C39">
        <w:rPr>
          <w:rFonts w:ascii="Times New Roman" w:hAnsi="Times New Roman"/>
          <w:sz w:val="22"/>
          <w:szCs w:val="22"/>
          <w:u w:val="none"/>
          <w:lang w:val="lt-LT"/>
        </w:rPr>
        <w:t xml:space="preserve"> 5 mg/kg kūno svorio dozė. Infuziją galima kartoti 2-3 kartus per parą. Palaikomajam gydymui dažniausiai kelias dienas </w:t>
      </w:r>
      <w:proofErr w:type="spellStart"/>
      <w:r w:rsidRPr="00581C39">
        <w:rPr>
          <w:rFonts w:ascii="Times New Roman" w:hAnsi="Times New Roman"/>
          <w:sz w:val="22"/>
          <w:szCs w:val="22"/>
          <w:u w:val="none"/>
          <w:lang w:val="lt-LT"/>
        </w:rPr>
        <w:t>infuzuojama</w:t>
      </w:r>
      <w:proofErr w:type="spellEnd"/>
      <w:r w:rsidRPr="00581C39">
        <w:rPr>
          <w:rFonts w:ascii="Times New Roman" w:hAnsi="Times New Roman"/>
          <w:sz w:val="22"/>
          <w:szCs w:val="22"/>
          <w:u w:val="none"/>
          <w:lang w:val="lt-LT"/>
        </w:rPr>
        <w:t xml:space="preserve"> 10-20 mg/kg kūno svorio dozė per parą. Kai tik bus galima, gydytojas leidžiamą </w:t>
      </w:r>
      <w:proofErr w:type="spellStart"/>
      <w:r w:rsidRPr="00581C39">
        <w:rPr>
          <w:rFonts w:ascii="Times New Roman" w:hAnsi="Times New Roman"/>
          <w:sz w:val="22"/>
          <w:szCs w:val="22"/>
          <w:u w:val="none"/>
          <w:lang w:val="lt-LT"/>
        </w:rPr>
        <w:t>Cordarone</w:t>
      </w:r>
      <w:proofErr w:type="spellEnd"/>
      <w:r w:rsidRPr="00581C39">
        <w:rPr>
          <w:rFonts w:ascii="Times New Roman" w:hAnsi="Times New Roman"/>
          <w:sz w:val="22"/>
          <w:szCs w:val="22"/>
          <w:u w:val="none"/>
          <w:lang w:val="lt-LT"/>
        </w:rPr>
        <w:t xml:space="preserve"> pakeis </w:t>
      </w:r>
      <w:proofErr w:type="spellStart"/>
      <w:r w:rsidRPr="00581C39">
        <w:rPr>
          <w:rFonts w:ascii="Times New Roman" w:hAnsi="Times New Roman"/>
          <w:sz w:val="22"/>
          <w:szCs w:val="22"/>
          <w:u w:val="none"/>
          <w:lang w:val="lt-LT"/>
        </w:rPr>
        <w:t>Cordarone</w:t>
      </w:r>
      <w:proofErr w:type="spellEnd"/>
      <w:r w:rsidRPr="00581C39">
        <w:rPr>
          <w:rFonts w:ascii="Times New Roman" w:hAnsi="Times New Roman"/>
          <w:sz w:val="22"/>
          <w:szCs w:val="22"/>
          <w:u w:val="none"/>
          <w:lang w:val="lt-LT"/>
        </w:rPr>
        <w:t xml:space="preserve"> tabletėmis.</w:t>
      </w:r>
    </w:p>
    <w:p w14:paraId="6AF92DEF"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p>
    <w:p w14:paraId="6AF92DF0" w14:textId="77777777" w:rsidR="005A25CB" w:rsidRPr="00581C39" w:rsidRDefault="005A25CB" w:rsidP="005A25CB">
      <w:pPr>
        <w:rPr>
          <w:sz w:val="22"/>
          <w:szCs w:val="22"/>
        </w:rPr>
      </w:pPr>
      <w:r w:rsidRPr="00581C39">
        <w:rPr>
          <w:sz w:val="22"/>
          <w:szCs w:val="22"/>
        </w:rPr>
        <w:t>Jeigu būtina itin skubi pagalba (</w:t>
      </w:r>
      <w:proofErr w:type="spellStart"/>
      <w:r w:rsidRPr="00581C39">
        <w:rPr>
          <w:sz w:val="22"/>
          <w:szCs w:val="22"/>
        </w:rPr>
        <w:t>kardiopulmoninio</w:t>
      </w:r>
      <w:proofErr w:type="spellEnd"/>
      <w:r w:rsidRPr="00581C39">
        <w:rPr>
          <w:sz w:val="22"/>
          <w:szCs w:val="22"/>
        </w:rPr>
        <w:t xml:space="preserve"> gaivinimo ir gydymui elektros impulsu nepasiduodančio skilvelių virpėjimo atvejais), gydytojas gali paskirti 150 – 300 mg dozę, praskiestą 10 – 20 ml 5</w:t>
      </w:r>
      <w:r w:rsidRPr="00581C39">
        <w:rPr>
          <w:sz w:val="22"/>
          <w:szCs w:val="22"/>
        </w:rPr>
        <w:sym w:font="Symbol" w:char="F025"/>
      </w:r>
      <w:r w:rsidRPr="00581C39">
        <w:rPr>
          <w:sz w:val="22"/>
          <w:szCs w:val="22"/>
        </w:rPr>
        <w:t xml:space="preserve"> </w:t>
      </w:r>
      <w:proofErr w:type="spellStart"/>
      <w:r w:rsidRPr="00581C39">
        <w:rPr>
          <w:sz w:val="22"/>
          <w:szCs w:val="22"/>
        </w:rPr>
        <w:t>giukozės</w:t>
      </w:r>
      <w:proofErr w:type="spellEnd"/>
      <w:r w:rsidRPr="00581C39">
        <w:rPr>
          <w:sz w:val="22"/>
          <w:szCs w:val="22"/>
        </w:rPr>
        <w:t xml:space="preserve"> tirpalo. </w:t>
      </w:r>
    </w:p>
    <w:p w14:paraId="6AF92DF1" w14:textId="77777777" w:rsidR="005A25CB" w:rsidRPr="00581C39" w:rsidRDefault="005A25CB" w:rsidP="005A25CB">
      <w:pPr>
        <w:rPr>
          <w:i/>
          <w:sz w:val="22"/>
          <w:szCs w:val="22"/>
        </w:rPr>
      </w:pPr>
      <w:r w:rsidRPr="00581C39">
        <w:rPr>
          <w:sz w:val="22"/>
          <w:szCs w:val="22"/>
        </w:rPr>
        <w:t xml:space="preserve">Tirpalą reikia švirkšti lėtai, </w:t>
      </w:r>
      <w:proofErr w:type="spellStart"/>
      <w:r w:rsidRPr="00581C39">
        <w:rPr>
          <w:sz w:val="22"/>
          <w:szCs w:val="22"/>
        </w:rPr>
        <w:t>t.y</w:t>
      </w:r>
      <w:proofErr w:type="spellEnd"/>
      <w:r w:rsidRPr="00581C39">
        <w:rPr>
          <w:sz w:val="22"/>
          <w:szCs w:val="22"/>
        </w:rPr>
        <w:t xml:space="preserve">., ne greičiau kaip per 3 minutes. Intraveninė injekcija neturėtų būti kartojama anksčiau kaip po 15 minučių nuo pirmosios, net jei tai bus tik 1 ampulė (galimas nepraeinantis </w:t>
      </w:r>
      <w:proofErr w:type="spellStart"/>
      <w:r w:rsidRPr="00581C39">
        <w:rPr>
          <w:sz w:val="22"/>
          <w:szCs w:val="22"/>
        </w:rPr>
        <w:t>kolapsas</w:t>
      </w:r>
      <w:proofErr w:type="spellEnd"/>
      <w:r w:rsidRPr="00581C39">
        <w:rPr>
          <w:sz w:val="22"/>
          <w:szCs w:val="22"/>
        </w:rPr>
        <w:t>).</w:t>
      </w:r>
    </w:p>
    <w:p w14:paraId="6AF92DF2" w14:textId="77777777" w:rsidR="005A25CB" w:rsidRPr="00581C39" w:rsidRDefault="005A25CB" w:rsidP="005A25CB">
      <w:pPr>
        <w:rPr>
          <w:i/>
          <w:sz w:val="22"/>
          <w:szCs w:val="22"/>
        </w:rPr>
      </w:pPr>
    </w:p>
    <w:p w14:paraId="6AF92DF3" w14:textId="77777777" w:rsidR="005A25CB" w:rsidRPr="00581C39" w:rsidRDefault="005A25CB" w:rsidP="005A25CB">
      <w:pPr>
        <w:rPr>
          <w:i/>
          <w:sz w:val="22"/>
          <w:szCs w:val="22"/>
        </w:rPr>
      </w:pPr>
      <w:r w:rsidRPr="00581C39">
        <w:rPr>
          <w:i/>
          <w:sz w:val="22"/>
          <w:szCs w:val="22"/>
        </w:rPr>
        <w:t>Vartojimo metodas</w:t>
      </w:r>
    </w:p>
    <w:p w14:paraId="6AF92DF4" w14:textId="77777777" w:rsidR="005A25CB" w:rsidRPr="00581C39" w:rsidRDefault="005A25CB" w:rsidP="005A25CB">
      <w:pPr>
        <w:pStyle w:val="Antrats"/>
        <w:tabs>
          <w:tab w:val="clear" w:pos="4153"/>
          <w:tab w:val="clear" w:pos="8306"/>
        </w:tabs>
        <w:rPr>
          <w:rFonts w:ascii="Times New Roman" w:hAnsi="Times New Roman"/>
          <w:sz w:val="22"/>
          <w:szCs w:val="22"/>
          <w:lang w:val="lt-LT"/>
        </w:rPr>
      </w:pPr>
      <w:proofErr w:type="spellStart"/>
      <w:r w:rsidRPr="00581C39">
        <w:rPr>
          <w:rFonts w:ascii="Times New Roman" w:hAnsi="Times New Roman"/>
          <w:sz w:val="22"/>
          <w:szCs w:val="22"/>
          <w:lang w:val="lt-LT"/>
        </w:rPr>
        <w:t>Infuzuoti</w:t>
      </w:r>
      <w:proofErr w:type="spellEnd"/>
      <w:r w:rsidRPr="00581C39">
        <w:rPr>
          <w:rFonts w:ascii="Times New Roman" w:hAnsi="Times New Roman"/>
          <w:sz w:val="22"/>
          <w:szCs w:val="22"/>
          <w:lang w:val="lt-LT"/>
        </w:rPr>
        <w:t xml:space="preserve"> vaistą reikia praskiedus 5</w:t>
      </w:r>
      <w:r w:rsidRPr="00581C39">
        <w:rPr>
          <w:rFonts w:ascii="Times New Roman" w:hAnsi="Times New Roman"/>
          <w:sz w:val="22"/>
          <w:szCs w:val="22"/>
        </w:rPr>
        <w:sym w:font="Symbol" w:char="F025"/>
      </w:r>
      <w:r w:rsidRPr="00581C39">
        <w:rPr>
          <w:rFonts w:ascii="Times New Roman" w:hAnsi="Times New Roman"/>
          <w:sz w:val="22"/>
          <w:szCs w:val="22"/>
        </w:rPr>
        <w:t xml:space="preserve"> </w:t>
      </w:r>
      <w:r w:rsidRPr="00581C39">
        <w:rPr>
          <w:rFonts w:ascii="Times New Roman" w:hAnsi="Times New Roman"/>
          <w:sz w:val="22"/>
          <w:szCs w:val="22"/>
          <w:lang w:val="lt-LT"/>
        </w:rPr>
        <w:t>gliukozės tirpalu.</w:t>
      </w:r>
    </w:p>
    <w:p w14:paraId="6AF92DF5" w14:textId="77777777" w:rsidR="005A25CB" w:rsidRPr="00581C39" w:rsidRDefault="005A25CB" w:rsidP="005A25CB">
      <w:pPr>
        <w:pStyle w:val="Antrats"/>
        <w:tabs>
          <w:tab w:val="clear" w:pos="4153"/>
          <w:tab w:val="clear" w:pos="8306"/>
        </w:tabs>
        <w:rPr>
          <w:rFonts w:ascii="Times New Roman" w:hAnsi="Times New Roman"/>
          <w:i/>
          <w:sz w:val="22"/>
          <w:szCs w:val="22"/>
          <w:lang w:val="lt-LT"/>
        </w:rPr>
      </w:pPr>
      <w:r w:rsidRPr="00581C39">
        <w:rPr>
          <w:rFonts w:ascii="Times New Roman" w:hAnsi="Times New Roman"/>
          <w:sz w:val="22"/>
          <w:szCs w:val="22"/>
          <w:lang w:val="lt-LT"/>
        </w:rPr>
        <w:t>Paruoštas tirpalas yra skaidrus, vos gelsvas.</w:t>
      </w:r>
    </w:p>
    <w:p w14:paraId="6AF92DF6" w14:textId="77777777" w:rsidR="005A25CB" w:rsidRPr="00581C39" w:rsidRDefault="005A25CB" w:rsidP="005A25CB">
      <w:pPr>
        <w:pStyle w:val="Antrats"/>
        <w:tabs>
          <w:tab w:val="clear" w:pos="4153"/>
          <w:tab w:val="clear" w:pos="8306"/>
        </w:tabs>
        <w:rPr>
          <w:rFonts w:ascii="Times New Roman" w:hAnsi="Times New Roman"/>
          <w:sz w:val="22"/>
          <w:szCs w:val="22"/>
          <w:lang w:val="lt-LT"/>
        </w:rPr>
      </w:pPr>
      <w:r w:rsidRPr="00581C39">
        <w:rPr>
          <w:rFonts w:ascii="Times New Roman" w:hAnsi="Times New Roman"/>
          <w:sz w:val="22"/>
          <w:szCs w:val="22"/>
          <w:lang w:val="lt-LT"/>
        </w:rPr>
        <w:t>Paruoštą infuzijai ar injekcijai tirpalą reikia leisti nedelsiant.</w:t>
      </w:r>
    </w:p>
    <w:p w14:paraId="6AF92DF7" w14:textId="77777777" w:rsidR="005A25CB" w:rsidRPr="00581C39" w:rsidRDefault="005A25CB" w:rsidP="005A25CB">
      <w:pPr>
        <w:pStyle w:val="Antrats"/>
        <w:tabs>
          <w:tab w:val="clear" w:pos="4153"/>
          <w:tab w:val="clear" w:pos="8306"/>
        </w:tabs>
        <w:rPr>
          <w:rFonts w:ascii="Times New Roman" w:hAnsi="Times New Roman"/>
          <w:sz w:val="22"/>
          <w:szCs w:val="22"/>
          <w:lang w:val="lt-LT"/>
        </w:rPr>
      </w:pPr>
    </w:p>
    <w:p w14:paraId="6AF92DF8" w14:textId="77777777" w:rsidR="005A25CB" w:rsidRPr="00A2261B" w:rsidRDefault="005A25CB" w:rsidP="005A25CB">
      <w:pPr>
        <w:pStyle w:val="PI-3EMEASMCA"/>
        <w:rPr>
          <w:b/>
        </w:rPr>
      </w:pPr>
      <w:r w:rsidRPr="00A2261B">
        <w:rPr>
          <w:b/>
        </w:rPr>
        <w:t>Vartojimas vaikams ir paaugliams</w:t>
      </w:r>
      <w:r w:rsidRPr="00A2261B" w:rsidDel="004F750B">
        <w:rPr>
          <w:b/>
        </w:rPr>
        <w:t xml:space="preserve"> </w:t>
      </w:r>
    </w:p>
    <w:p w14:paraId="6AF92DF9" w14:textId="77777777" w:rsidR="005A25CB" w:rsidRPr="00581C39" w:rsidRDefault="005A25CB" w:rsidP="005A25CB">
      <w:pPr>
        <w:pStyle w:val="PI-3EMEASMCA"/>
        <w:rPr>
          <w:b/>
        </w:rPr>
      </w:pPr>
      <w:r w:rsidRPr="00581C39">
        <w:t xml:space="preserve">Turimi tik riboti duomenys apie saugumą ir veiksmingumą vaikams. Jūsų gydytojas nuspręs apie tinkamą dozę. </w:t>
      </w:r>
    </w:p>
    <w:p w14:paraId="6AF92DFA" w14:textId="77777777" w:rsidR="005A25CB" w:rsidRPr="00581C39" w:rsidRDefault="005A25CB" w:rsidP="005A25CB">
      <w:pPr>
        <w:pStyle w:val="PI-3EMEASMCA"/>
      </w:pPr>
    </w:p>
    <w:p w14:paraId="6AF92DFB" w14:textId="77777777" w:rsidR="005A25CB" w:rsidRPr="00581C39" w:rsidRDefault="005A25CB" w:rsidP="005A25CB">
      <w:pPr>
        <w:pStyle w:val="PI-3EMEASMCA"/>
      </w:pPr>
      <w:r w:rsidRPr="00581C39">
        <w:t>Jeigu kiltų daugiau klausimų dėl šio vaisto vartojimo, kreipkitės į gydytoją.</w:t>
      </w:r>
    </w:p>
    <w:p w14:paraId="6AF92DFC" w14:textId="77777777" w:rsidR="005A25CB" w:rsidRPr="00581C39" w:rsidRDefault="005A25CB" w:rsidP="005A25CB">
      <w:pPr>
        <w:pStyle w:val="PI-3EMEASMCA"/>
      </w:pPr>
    </w:p>
    <w:p w14:paraId="6AF92DFD" w14:textId="77777777" w:rsidR="005A25CB" w:rsidRPr="00581C39" w:rsidRDefault="005A25CB" w:rsidP="005A25CB">
      <w:pPr>
        <w:pStyle w:val="PI-3EMEASMCA"/>
      </w:pPr>
    </w:p>
    <w:p w14:paraId="6AF92DFE" w14:textId="77777777" w:rsidR="005A25CB" w:rsidRPr="00581C39" w:rsidRDefault="005A25CB" w:rsidP="005A25CB">
      <w:pPr>
        <w:pStyle w:val="PI-1EMEASMCA"/>
      </w:pPr>
      <w:bookmarkStart w:id="95" w:name="_Toc129243142"/>
      <w:bookmarkStart w:id="96" w:name="_Toc129243267"/>
      <w:r w:rsidRPr="00581C39">
        <w:t>4.</w:t>
      </w:r>
      <w:r w:rsidRPr="00581C39">
        <w:tab/>
        <w:t>Galimas šalutinis poveikis</w:t>
      </w:r>
      <w:bookmarkEnd w:id="95"/>
      <w:bookmarkEnd w:id="96"/>
    </w:p>
    <w:p w14:paraId="6AF92DFF" w14:textId="77777777" w:rsidR="005A25CB" w:rsidRPr="00581C39" w:rsidRDefault="005A25CB" w:rsidP="005A25CB">
      <w:pPr>
        <w:pStyle w:val="PI-3EMEASMCA"/>
      </w:pPr>
    </w:p>
    <w:p w14:paraId="6AF92E00" w14:textId="77777777" w:rsidR="005A25CB" w:rsidRPr="00581C39" w:rsidRDefault="005A25CB" w:rsidP="005A25CB">
      <w:pPr>
        <w:pStyle w:val="PI-3EMEASMCA"/>
      </w:pPr>
      <w:r w:rsidRPr="00581C39">
        <w:lastRenderedPageBreak/>
        <w:t>Šis vaistas, kaip ir kiti, gali sukelti šalutinį poveikį, nors jis pasireiškia ne visiems žmonėms.</w:t>
      </w:r>
    </w:p>
    <w:p w14:paraId="6AF92E01" w14:textId="77777777" w:rsidR="005A25CB" w:rsidRPr="00581C39" w:rsidRDefault="005A25CB" w:rsidP="005A25CB">
      <w:pPr>
        <w:pStyle w:val="Pagrindinistekstas2"/>
        <w:spacing w:after="0" w:line="240" w:lineRule="auto"/>
        <w:rPr>
          <w:sz w:val="22"/>
          <w:szCs w:val="22"/>
        </w:rPr>
      </w:pPr>
    </w:p>
    <w:p w14:paraId="6AF92E02" w14:textId="77777777" w:rsidR="005A25CB" w:rsidRPr="00581C39" w:rsidRDefault="005A25CB" w:rsidP="005A25CB">
      <w:pPr>
        <w:rPr>
          <w:sz w:val="22"/>
          <w:szCs w:val="22"/>
        </w:rPr>
      </w:pPr>
      <w:r w:rsidRPr="00581C39">
        <w:rPr>
          <w:sz w:val="22"/>
          <w:szCs w:val="22"/>
        </w:rPr>
        <w:t>Toliau išvardytas nepageidaujamas poveikis suskirstytas pagal dažn</w:t>
      </w:r>
      <w:r w:rsidR="00B47CA5" w:rsidRPr="00581C39">
        <w:rPr>
          <w:sz w:val="22"/>
          <w:szCs w:val="22"/>
        </w:rPr>
        <w:t>į</w:t>
      </w:r>
      <w:r w:rsidRPr="00581C39">
        <w:rPr>
          <w:sz w:val="22"/>
          <w:szCs w:val="22"/>
        </w:rPr>
        <w:t xml:space="preserve">: </w:t>
      </w:r>
    </w:p>
    <w:p w14:paraId="6AF92E03" w14:textId="77777777" w:rsidR="005A25CB" w:rsidRPr="00581C39" w:rsidRDefault="005A25CB" w:rsidP="005A25CB">
      <w:pPr>
        <w:rPr>
          <w:sz w:val="22"/>
          <w:szCs w:val="22"/>
        </w:rPr>
      </w:pPr>
      <w:r w:rsidRPr="00581C39">
        <w:rPr>
          <w:sz w:val="22"/>
          <w:szCs w:val="22"/>
        </w:rPr>
        <w:t>labai dažn</w:t>
      </w:r>
      <w:r w:rsidR="00B47CA5" w:rsidRPr="00581C39">
        <w:rPr>
          <w:sz w:val="22"/>
          <w:szCs w:val="22"/>
        </w:rPr>
        <w:t>i</w:t>
      </w:r>
      <w:r w:rsidRPr="00581C39">
        <w:rPr>
          <w:sz w:val="22"/>
          <w:szCs w:val="22"/>
        </w:rPr>
        <w:t xml:space="preserve"> (</w:t>
      </w:r>
      <w:r w:rsidR="00742FDB" w:rsidRPr="00742FDB">
        <w:rPr>
          <w:sz w:val="22"/>
          <w:szCs w:val="22"/>
        </w:rPr>
        <w:t>gali pasireikšti daugiau kaip 1 iš 10 žmonių</w:t>
      </w:r>
      <w:r w:rsidRPr="00581C39">
        <w:rPr>
          <w:sz w:val="22"/>
          <w:szCs w:val="22"/>
        </w:rPr>
        <w:t xml:space="preserve">), </w:t>
      </w:r>
    </w:p>
    <w:p w14:paraId="6AF92E04" w14:textId="77777777" w:rsidR="005A25CB" w:rsidRPr="00581C39" w:rsidRDefault="005A25CB" w:rsidP="005A25CB">
      <w:pPr>
        <w:rPr>
          <w:sz w:val="22"/>
          <w:szCs w:val="22"/>
        </w:rPr>
      </w:pPr>
      <w:r w:rsidRPr="00581C39">
        <w:rPr>
          <w:sz w:val="22"/>
          <w:szCs w:val="22"/>
        </w:rPr>
        <w:t>dažn</w:t>
      </w:r>
      <w:r w:rsidR="00B47CA5" w:rsidRPr="00581C39">
        <w:rPr>
          <w:sz w:val="22"/>
          <w:szCs w:val="22"/>
        </w:rPr>
        <w:t>i</w:t>
      </w:r>
      <w:r w:rsidRPr="00581C39">
        <w:rPr>
          <w:sz w:val="22"/>
          <w:szCs w:val="22"/>
        </w:rPr>
        <w:t xml:space="preserve"> (</w:t>
      </w:r>
      <w:r w:rsidR="00742FDB" w:rsidRPr="00742FDB">
        <w:rPr>
          <w:sz w:val="22"/>
          <w:szCs w:val="22"/>
        </w:rPr>
        <w:t>gali pasireikšti ne daugiau kaip 1 iš 10 žmonių</w:t>
      </w:r>
      <w:r w:rsidRPr="00581C39">
        <w:rPr>
          <w:sz w:val="22"/>
          <w:szCs w:val="22"/>
        </w:rPr>
        <w:t xml:space="preserve">), </w:t>
      </w:r>
    </w:p>
    <w:p w14:paraId="6AF92E05" w14:textId="77777777" w:rsidR="005A25CB" w:rsidRPr="00581C39" w:rsidRDefault="005A25CB" w:rsidP="005A25CB">
      <w:pPr>
        <w:rPr>
          <w:sz w:val="22"/>
          <w:szCs w:val="22"/>
        </w:rPr>
      </w:pPr>
      <w:r w:rsidRPr="00581C39">
        <w:rPr>
          <w:sz w:val="22"/>
          <w:szCs w:val="22"/>
        </w:rPr>
        <w:t>nedažn</w:t>
      </w:r>
      <w:r w:rsidR="00B47CA5" w:rsidRPr="00581C39">
        <w:rPr>
          <w:sz w:val="22"/>
          <w:szCs w:val="22"/>
        </w:rPr>
        <w:t>i</w:t>
      </w:r>
      <w:r w:rsidRPr="00581C39">
        <w:rPr>
          <w:sz w:val="22"/>
          <w:szCs w:val="22"/>
        </w:rPr>
        <w:t xml:space="preserve"> (</w:t>
      </w:r>
      <w:r w:rsidR="00742FDB" w:rsidRPr="00742FDB">
        <w:rPr>
          <w:sz w:val="22"/>
          <w:szCs w:val="22"/>
        </w:rPr>
        <w:t>gali pasireikšti ne daugiau kaip 1 iš 100 žmonių</w:t>
      </w:r>
      <w:r w:rsidRPr="00581C39">
        <w:rPr>
          <w:sz w:val="22"/>
          <w:szCs w:val="22"/>
        </w:rPr>
        <w:t xml:space="preserve">), </w:t>
      </w:r>
    </w:p>
    <w:p w14:paraId="6AF92E06" w14:textId="77777777" w:rsidR="005A25CB" w:rsidRPr="00581C39" w:rsidRDefault="005A25CB" w:rsidP="005A25CB">
      <w:pPr>
        <w:rPr>
          <w:sz w:val="22"/>
          <w:szCs w:val="22"/>
        </w:rPr>
      </w:pPr>
      <w:r w:rsidRPr="00581C39">
        <w:rPr>
          <w:sz w:val="22"/>
          <w:szCs w:val="22"/>
        </w:rPr>
        <w:t>ret</w:t>
      </w:r>
      <w:r w:rsidR="00B47CA5" w:rsidRPr="00581C39">
        <w:rPr>
          <w:sz w:val="22"/>
          <w:szCs w:val="22"/>
        </w:rPr>
        <w:t>i</w:t>
      </w:r>
      <w:r w:rsidRPr="00581C39">
        <w:rPr>
          <w:sz w:val="22"/>
          <w:szCs w:val="22"/>
        </w:rPr>
        <w:t xml:space="preserve"> (</w:t>
      </w:r>
      <w:r w:rsidR="00742FDB" w:rsidRPr="00742FDB">
        <w:rPr>
          <w:sz w:val="22"/>
          <w:szCs w:val="22"/>
        </w:rPr>
        <w:t>gali pasireikšti ne daugiau kaip 1 iš 1000 žmonių</w:t>
      </w:r>
      <w:r w:rsidRPr="00581C39">
        <w:rPr>
          <w:sz w:val="22"/>
          <w:szCs w:val="22"/>
        </w:rPr>
        <w:t xml:space="preserve">), </w:t>
      </w:r>
    </w:p>
    <w:p w14:paraId="6AF92E07" w14:textId="77777777" w:rsidR="005A25CB" w:rsidRPr="00581C39" w:rsidRDefault="005A25CB" w:rsidP="005A25CB">
      <w:pPr>
        <w:rPr>
          <w:sz w:val="22"/>
          <w:szCs w:val="22"/>
        </w:rPr>
      </w:pPr>
      <w:r w:rsidRPr="00581C39">
        <w:rPr>
          <w:sz w:val="22"/>
          <w:szCs w:val="22"/>
        </w:rPr>
        <w:t>labai ret</w:t>
      </w:r>
      <w:r w:rsidR="00B47CA5" w:rsidRPr="00581C39">
        <w:rPr>
          <w:sz w:val="22"/>
          <w:szCs w:val="22"/>
        </w:rPr>
        <w:t>i</w:t>
      </w:r>
      <w:r w:rsidRPr="00581C39">
        <w:rPr>
          <w:sz w:val="22"/>
          <w:szCs w:val="22"/>
        </w:rPr>
        <w:t xml:space="preserve"> (</w:t>
      </w:r>
      <w:r w:rsidR="00742FDB" w:rsidRPr="00742FDB">
        <w:rPr>
          <w:sz w:val="22"/>
          <w:szCs w:val="22"/>
        </w:rPr>
        <w:t>gali pasireikšti ne daugiau kaip 1 iš 10000 žmonių</w:t>
      </w:r>
      <w:r w:rsidRPr="00581C39">
        <w:rPr>
          <w:sz w:val="22"/>
          <w:szCs w:val="22"/>
        </w:rPr>
        <w:t xml:space="preserve">), </w:t>
      </w:r>
    </w:p>
    <w:p w14:paraId="6AF92E08" w14:textId="77777777" w:rsidR="005A25CB" w:rsidRPr="00581C39" w:rsidRDefault="005A25CB" w:rsidP="005A25CB">
      <w:pPr>
        <w:rPr>
          <w:sz w:val="22"/>
          <w:szCs w:val="22"/>
        </w:rPr>
      </w:pPr>
      <w:r w:rsidRPr="00581C39">
        <w:rPr>
          <w:sz w:val="22"/>
          <w:szCs w:val="22"/>
        </w:rPr>
        <w:t xml:space="preserve">dažnis nežinomas (negali būti </w:t>
      </w:r>
      <w:r w:rsidR="00545F04">
        <w:rPr>
          <w:sz w:val="22"/>
          <w:szCs w:val="22"/>
        </w:rPr>
        <w:t xml:space="preserve">apskaičiuotas </w:t>
      </w:r>
      <w:r w:rsidRPr="00581C39">
        <w:rPr>
          <w:sz w:val="22"/>
          <w:szCs w:val="22"/>
        </w:rPr>
        <w:t>pagal turimus duomenis).</w:t>
      </w:r>
    </w:p>
    <w:p w14:paraId="6AF92E09" w14:textId="77777777" w:rsidR="005A25CB" w:rsidRPr="00581C39" w:rsidRDefault="005A25CB" w:rsidP="005A25CB">
      <w:pPr>
        <w:pStyle w:val="Pagrindinistekstas2"/>
        <w:spacing w:after="0" w:line="240" w:lineRule="auto"/>
        <w:rPr>
          <w:sz w:val="22"/>
          <w:szCs w:val="22"/>
        </w:rPr>
      </w:pPr>
    </w:p>
    <w:p w14:paraId="6AF92E0A" w14:textId="77777777" w:rsidR="005A25CB" w:rsidRPr="00581C39" w:rsidRDefault="005A25CB" w:rsidP="005A25CB">
      <w:pPr>
        <w:tabs>
          <w:tab w:val="left" w:pos="567"/>
        </w:tabs>
        <w:rPr>
          <w:i/>
          <w:sz w:val="22"/>
          <w:szCs w:val="22"/>
          <w:u w:val="single"/>
        </w:rPr>
      </w:pPr>
      <w:r w:rsidRPr="00581C39">
        <w:rPr>
          <w:i/>
          <w:sz w:val="22"/>
          <w:szCs w:val="22"/>
        </w:rPr>
        <w:t>Širdies sutrikimai</w:t>
      </w:r>
    </w:p>
    <w:p w14:paraId="6AF92E0B" w14:textId="77777777" w:rsidR="005A25CB" w:rsidRPr="00581C39" w:rsidRDefault="005A25CB" w:rsidP="005A25CB">
      <w:pPr>
        <w:numPr>
          <w:ilvl w:val="0"/>
          <w:numId w:val="8"/>
        </w:numPr>
        <w:tabs>
          <w:tab w:val="left" w:pos="567"/>
        </w:tabs>
        <w:ind w:hanging="720"/>
        <w:rPr>
          <w:sz w:val="22"/>
          <w:szCs w:val="22"/>
        </w:rPr>
      </w:pPr>
      <w:r w:rsidRPr="00581C39">
        <w:rPr>
          <w:sz w:val="22"/>
          <w:szCs w:val="22"/>
        </w:rPr>
        <w:t xml:space="preserve">Dažni: </w:t>
      </w:r>
      <w:proofErr w:type="spellStart"/>
      <w:r w:rsidRPr="00581C39">
        <w:rPr>
          <w:sz w:val="22"/>
          <w:szCs w:val="22"/>
        </w:rPr>
        <w:t>bradikardija</w:t>
      </w:r>
      <w:proofErr w:type="spellEnd"/>
      <w:r w:rsidRPr="00581C39">
        <w:rPr>
          <w:sz w:val="22"/>
          <w:szCs w:val="22"/>
        </w:rPr>
        <w:t xml:space="preserve"> (retas širdies susitraukinėjimas), dažniausiai vidutinio sunkumo.</w:t>
      </w:r>
    </w:p>
    <w:p w14:paraId="6AF92E0C" w14:textId="77777777" w:rsidR="005A25CB" w:rsidRPr="00581C39" w:rsidRDefault="005A25CB" w:rsidP="005A25CB">
      <w:pPr>
        <w:numPr>
          <w:ilvl w:val="0"/>
          <w:numId w:val="8"/>
        </w:numPr>
        <w:tabs>
          <w:tab w:val="clear" w:pos="720"/>
          <w:tab w:val="num" w:pos="567"/>
        </w:tabs>
        <w:ind w:left="567" w:hanging="567"/>
        <w:rPr>
          <w:sz w:val="22"/>
          <w:szCs w:val="22"/>
        </w:rPr>
      </w:pPr>
      <w:r w:rsidRPr="00581C39">
        <w:rPr>
          <w:sz w:val="22"/>
          <w:szCs w:val="22"/>
        </w:rPr>
        <w:t xml:space="preserve">Labai reti: sunki </w:t>
      </w:r>
      <w:proofErr w:type="spellStart"/>
      <w:r w:rsidRPr="00581C39">
        <w:rPr>
          <w:sz w:val="22"/>
          <w:szCs w:val="22"/>
        </w:rPr>
        <w:t>bradikardija</w:t>
      </w:r>
      <w:proofErr w:type="spellEnd"/>
      <w:r w:rsidRPr="00581C39">
        <w:rPr>
          <w:sz w:val="22"/>
          <w:szCs w:val="22"/>
        </w:rPr>
        <w:t xml:space="preserve"> (retas širdies susitraukinėjimas), ypač pacientams, kuriems yra </w:t>
      </w:r>
      <w:proofErr w:type="spellStart"/>
      <w:r w:rsidRPr="00581C39">
        <w:rPr>
          <w:sz w:val="22"/>
          <w:szCs w:val="22"/>
        </w:rPr>
        <w:t>sinusinio</w:t>
      </w:r>
      <w:proofErr w:type="spellEnd"/>
      <w:r w:rsidRPr="00581C39">
        <w:rPr>
          <w:sz w:val="22"/>
          <w:szCs w:val="22"/>
        </w:rPr>
        <w:t xml:space="preserve"> mazgo funkcijos sutrikimas ir (arba) senyviems, aritmija (neritmiška širdies veikla) arba jos pasunkėjimas, kartais sąlygojanti širdies sustojimą.</w:t>
      </w:r>
    </w:p>
    <w:p w14:paraId="6AF92E0D" w14:textId="77777777" w:rsidR="005A25CB" w:rsidRPr="00581C39" w:rsidRDefault="005A25CB" w:rsidP="005A25CB">
      <w:pPr>
        <w:numPr>
          <w:ilvl w:val="0"/>
          <w:numId w:val="31"/>
        </w:numPr>
        <w:tabs>
          <w:tab w:val="left" w:pos="567"/>
          <w:tab w:val="num" w:pos="709"/>
        </w:tabs>
        <w:rPr>
          <w:sz w:val="22"/>
          <w:szCs w:val="22"/>
        </w:rPr>
      </w:pPr>
      <w:r w:rsidRPr="00581C39">
        <w:rPr>
          <w:sz w:val="22"/>
          <w:szCs w:val="22"/>
        </w:rPr>
        <w:t>Dažnis nežinomas: pavojingas širdies ritmo sutrikimas (</w:t>
      </w:r>
      <w:proofErr w:type="spellStart"/>
      <w:r w:rsidRPr="00581C39">
        <w:rPr>
          <w:sz w:val="22"/>
          <w:szCs w:val="22"/>
        </w:rPr>
        <w:t>paroksizminė</w:t>
      </w:r>
      <w:proofErr w:type="spellEnd"/>
      <w:r w:rsidRPr="00581C39">
        <w:rPr>
          <w:sz w:val="22"/>
          <w:szCs w:val="22"/>
        </w:rPr>
        <w:t xml:space="preserve"> </w:t>
      </w:r>
      <w:proofErr w:type="spellStart"/>
      <w:r w:rsidRPr="00581C39">
        <w:rPr>
          <w:sz w:val="22"/>
          <w:szCs w:val="22"/>
        </w:rPr>
        <w:t>polimorfinė</w:t>
      </w:r>
      <w:proofErr w:type="spellEnd"/>
      <w:r w:rsidRPr="00581C39">
        <w:rPr>
          <w:sz w:val="22"/>
          <w:szCs w:val="22"/>
        </w:rPr>
        <w:t xml:space="preserve"> </w:t>
      </w:r>
      <w:proofErr w:type="spellStart"/>
      <w:r w:rsidRPr="00581C39">
        <w:rPr>
          <w:sz w:val="22"/>
          <w:szCs w:val="22"/>
        </w:rPr>
        <w:t>skilvelinė</w:t>
      </w:r>
      <w:proofErr w:type="spellEnd"/>
      <w:r w:rsidRPr="00581C39">
        <w:rPr>
          <w:sz w:val="22"/>
          <w:szCs w:val="22"/>
        </w:rPr>
        <w:t xml:space="preserve"> </w:t>
      </w:r>
      <w:proofErr w:type="spellStart"/>
      <w:r w:rsidRPr="00581C39">
        <w:rPr>
          <w:sz w:val="22"/>
          <w:szCs w:val="22"/>
        </w:rPr>
        <w:t>tachikardija</w:t>
      </w:r>
      <w:proofErr w:type="spellEnd"/>
      <w:r w:rsidRPr="00581C39">
        <w:rPr>
          <w:sz w:val="22"/>
          <w:szCs w:val="22"/>
        </w:rPr>
        <w:t>).</w:t>
      </w:r>
    </w:p>
    <w:p w14:paraId="6AF92E0E" w14:textId="77777777" w:rsidR="005A25CB" w:rsidRPr="00581C39" w:rsidRDefault="005A25CB" w:rsidP="005A25CB">
      <w:pPr>
        <w:tabs>
          <w:tab w:val="left" w:pos="567"/>
        </w:tabs>
        <w:rPr>
          <w:i/>
          <w:sz w:val="22"/>
          <w:szCs w:val="22"/>
        </w:rPr>
      </w:pPr>
    </w:p>
    <w:p w14:paraId="6AF92E0F" w14:textId="77777777" w:rsidR="00BF53E3" w:rsidRPr="00581C39" w:rsidRDefault="00BF53E3" w:rsidP="00BF53E3">
      <w:pPr>
        <w:rPr>
          <w:i/>
          <w:color w:val="000000"/>
          <w:sz w:val="22"/>
          <w:szCs w:val="22"/>
          <w:lang w:eastAsia="lt-LT"/>
        </w:rPr>
      </w:pPr>
      <w:r w:rsidRPr="00581C39">
        <w:rPr>
          <w:i/>
          <w:color w:val="000000"/>
          <w:sz w:val="22"/>
          <w:szCs w:val="22"/>
          <w:lang w:eastAsia="lt-LT"/>
        </w:rPr>
        <w:t>Kraujo ir limfinės sistemos sutrikimai</w:t>
      </w:r>
    </w:p>
    <w:p w14:paraId="6AF92E10" w14:textId="77777777" w:rsidR="00BF53E3" w:rsidRPr="00581C39" w:rsidRDefault="00BF53E3" w:rsidP="00497665">
      <w:pPr>
        <w:numPr>
          <w:ilvl w:val="0"/>
          <w:numId w:val="31"/>
        </w:numPr>
        <w:spacing w:line="260" w:lineRule="exact"/>
        <w:rPr>
          <w:sz w:val="22"/>
          <w:szCs w:val="22"/>
        </w:rPr>
      </w:pPr>
      <w:r w:rsidRPr="00581C39">
        <w:rPr>
          <w:sz w:val="22"/>
          <w:szCs w:val="22"/>
        </w:rPr>
        <w:t xml:space="preserve">Dažnis nežinomas: </w:t>
      </w:r>
      <w:proofErr w:type="spellStart"/>
      <w:r w:rsidRPr="00581C39">
        <w:rPr>
          <w:sz w:val="22"/>
          <w:szCs w:val="22"/>
        </w:rPr>
        <w:t>neutropenija</w:t>
      </w:r>
      <w:proofErr w:type="spellEnd"/>
      <w:r w:rsidRPr="00581C39">
        <w:rPr>
          <w:sz w:val="22"/>
          <w:szCs w:val="22"/>
        </w:rPr>
        <w:t xml:space="preserve"> (tam tikrų baltųjų kraujo ląstelių kiekio sumažėjimas), </w:t>
      </w:r>
      <w:proofErr w:type="spellStart"/>
      <w:r w:rsidRPr="00581C39">
        <w:rPr>
          <w:sz w:val="22"/>
          <w:szCs w:val="22"/>
        </w:rPr>
        <w:t>agranulocitozė</w:t>
      </w:r>
      <w:proofErr w:type="spellEnd"/>
      <w:r w:rsidRPr="00581C39">
        <w:rPr>
          <w:sz w:val="22"/>
          <w:szCs w:val="22"/>
        </w:rPr>
        <w:t xml:space="preserve"> (tam tikrų baltųjų kraujo ląstelių išnykimas).</w:t>
      </w:r>
    </w:p>
    <w:p w14:paraId="6AF92E11" w14:textId="77777777" w:rsidR="00BF53E3" w:rsidRPr="00581C39" w:rsidRDefault="00BF53E3" w:rsidP="00BF53E3">
      <w:pPr>
        <w:rPr>
          <w:i/>
          <w:sz w:val="22"/>
          <w:szCs w:val="22"/>
        </w:rPr>
      </w:pPr>
    </w:p>
    <w:p w14:paraId="6AF92E12" w14:textId="77777777" w:rsidR="00B47CA5" w:rsidRPr="00581C39" w:rsidRDefault="00B47CA5" w:rsidP="00B47CA5">
      <w:pPr>
        <w:rPr>
          <w:i/>
          <w:sz w:val="22"/>
          <w:szCs w:val="22"/>
        </w:rPr>
      </w:pPr>
      <w:r w:rsidRPr="00581C39">
        <w:rPr>
          <w:i/>
          <w:sz w:val="22"/>
          <w:szCs w:val="22"/>
        </w:rPr>
        <w:t>Virškinimo trakto sutrikimai</w:t>
      </w:r>
    </w:p>
    <w:p w14:paraId="6AF92E13" w14:textId="77777777" w:rsidR="00B47CA5" w:rsidRPr="00581C39" w:rsidRDefault="00B47CA5" w:rsidP="00B47CA5">
      <w:pPr>
        <w:numPr>
          <w:ilvl w:val="0"/>
          <w:numId w:val="10"/>
        </w:numPr>
        <w:tabs>
          <w:tab w:val="left" w:pos="567"/>
        </w:tabs>
        <w:ind w:left="567" w:hanging="567"/>
        <w:rPr>
          <w:sz w:val="22"/>
          <w:szCs w:val="22"/>
        </w:rPr>
      </w:pPr>
      <w:r w:rsidRPr="00581C39">
        <w:rPr>
          <w:sz w:val="22"/>
          <w:szCs w:val="22"/>
        </w:rPr>
        <w:t>Labai reti: pykinimas.</w:t>
      </w:r>
    </w:p>
    <w:p w14:paraId="6AF92E14" w14:textId="77777777" w:rsidR="00B47CA5" w:rsidRPr="00581C39" w:rsidRDefault="00B47CA5" w:rsidP="00545A62">
      <w:pPr>
        <w:numPr>
          <w:ilvl w:val="0"/>
          <w:numId w:val="10"/>
        </w:numPr>
        <w:tabs>
          <w:tab w:val="left" w:pos="567"/>
        </w:tabs>
        <w:ind w:hanging="720"/>
        <w:rPr>
          <w:sz w:val="22"/>
          <w:szCs w:val="22"/>
        </w:rPr>
      </w:pPr>
      <w:r w:rsidRPr="00581C39">
        <w:rPr>
          <w:sz w:val="22"/>
          <w:szCs w:val="22"/>
        </w:rPr>
        <w:t xml:space="preserve">Dažnis nežinomas: </w:t>
      </w:r>
      <w:r w:rsidR="003B257D">
        <w:rPr>
          <w:sz w:val="22"/>
          <w:szCs w:val="22"/>
        </w:rPr>
        <w:t>staig</w:t>
      </w:r>
      <w:r w:rsidR="00545F04">
        <w:rPr>
          <w:sz w:val="22"/>
          <w:szCs w:val="22"/>
        </w:rPr>
        <w:t>a pasireiškiantis</w:t>
      </w:r>
      <w:r w:rsidR="003B257D">
        <w:rPr>
          <w:sz w:val="22"/>
          <w:szCs w:val="22"/>
        </w:rPr>
        <w:t xml:space="preserve"> </w:t>
      </w:r>
      <w:r w:rsidRPr="00581C39">
        <w:rPr>
          <w:sz w:val="22"/>
          <w:szCs w:val="22"/>
        </w:rPr>
        <w:t>kasos uždegimas</w:t>
      </w:r>
      <w:r w:rsidR="00DF65AC">
        <w:rPr>
          <w:sz w:val="22"/>
          <w:szCs w:val="22"/>
        </w:rPr>
        <w:t xml:space="preserve"> </w:t>
      </w:r>
      <w:r w:rsidR="00DF65AC" w:rsidRPr="00DF65AC">
        <w:rPr>
          <w:sz w:val="22"/>
          <w:szCs w:val="22"/>
        </w:rPr>
        <w:t>(</w:t>
      </w:r>
      <w:r w:rsidR="00545F04">
        <w:rPr>
          <w:sz w:val="22"/>
          <w:szCs w:val="22"/>
        </w:rPr>
        <w:t xml:space="preserve">ūminis </w:t>
      </w:r>
      <w:r w:rsidR="00DF65AC" w:rsidRPr="00DF65AC">
        <w:rPr>
          <w:sz w:val="22"/>
          <w:szCs w:val="22"/>
        </w:rPr>
        <w:t>pankreatitas)</w:t>
      </w:r>
      <w:r w:rsidRPr="00581C39">
        <w:rPr>
          <w:sz w:val="22"/>
          <w:szCs w:val="22"/>
        </w:rPr>
        <w:t>.</w:t>
      </w:r>
    </w:p>
    <w:p w14:paraId="6AF92E15" w14:textId="77777777" w:rsidR="00B47CA5" w:rsidRPr="00581C39" w:rsidRDefault="00B47CA5" w:rsidP="00B47CA5">
      <w:pPr>
        <w:rPr>
          <w:sz w:val="22"/>
          <w:szCs w:val="22"/>
        </w:rPr>
      </w:pPr>
    </w:p>
    <w:p w14:paraId="6AF92E16" w14:textId="77777777" w:rsidR="005A25CB" w:rsidRPr="00581C39" w:rsidRDefault="005A25CB" w:rsidP="005A25CB">
      <w:pPr>
        <w:tabs>
          <w:tab w:val="left" w:pos="567"/>
        </w:tabs>
        <w:rPr>
          <w:i/>
          <w:sz w:val="22"/>
          <w:szCs w:val="22"/>
          <w:u w:val="single"/>
        </w:rPr>
      </w:pPr>
      <w:r w:rsidRPr="00581C39">
        <w:rPr>
          <w:i/>
          <w:sz w:val="22"/>
          <w:szCs w:val="22"/>
        </w:rPr>
        <w:t>Bendrieji sutrikimai ir vartojimo vietos pažeidimai</w:t>
      </w:r>
    </w:p>
    <w:p w14:paraId="6AF92E17" w14:textId="77777777" w:rsidR="005A25CB" w:rsidRPr="00581C39" w:rsidRDefault="005A25CB" w:rsidP="005A25CB">
      <w:pPr>
        <w:numPr>
          <w:ilvl w:val="0"/>
          <w:numId w:val="9"/>
        </w:numPr>
        <w:tabs>
          <w:tab w:val="left" w:pos="567"/>
        </w:tabs>
        <w:ind w:left="567" w:hanging="567"/>
        <w:rPr>
          <w:sz w:val="22"/>
          <w:szCs w:val="22"/>
        </w:rPr>
      </w:pPr>
      <w:r w:rsidRPr="00581C39">
        <w:rPr>
          <w:sz w:val="22"/>
          <w:szCs w:val="22"/>
        </w:rPr>
        <w:t>Dažni: reakcija injekcijos vietoje, pasireiškianti skausmu, paraudimu, patinimu ar pigmentacijos pokyčiais.</w:t>
      </w:r>
    </w:p>
    <w:p w14:paraId="6AF92E18" w14:textId="77777777" w:rsidR="005A25CB" w:rsidRPr="00581C39" w:rsidRDefault="005A25CB" w:rsidP="005A25CB">
      <w:pPr>
        <w:tabs>
          <w:tab w:val="left" w:pos="567"/>
        </w:tabs>
        <w:rPr>
          <w:sz w:val="22"/>
          <w:szCs w:val="22"/>
        </w:rPr>
      </w:pPr>
    </w:p>
    <w:p w14:paraId="6AF92E19" w14:textId="77777777" w:rsidR="005A25CB" w:rsidRPr="00581C39" w:rsidRDefault="005A25CB" w:rsidP="005A25CB">
      <w:pPr>
        <w:tabs>
          <w:tab w:val="left" w:pos="567"/>
        </w:tabs>
        <w:rPr>
          <w:i/>
          <w:sz w:val="22"/>
          <w:szCs w:val="22"/>
          <w:u w:val="single"/>
        </w:rPr>
      </w:pPr>
      <w:r w:rsidRPr="00581C39">
        <w:rPr>
          <w:i/>
          <w:sz w:val="22"/>
          <w:szCs w:val="22"/>
        </w:rPr>
        <w:t>Kepenų, tulžies pūslės ir latakų sutrikimai</w:t>
      </w:r>
    </w:p>
    <w:p w14:paraId="6AF92E1A" w14:textId="77777777" w:rsidR="005A25CB" w:rsidRPr="00581C39" w:rsidRDefault="005A25CB" w:rsidP="005A25CB">
      <w:pPr>
        <w:numPr>
          <w:ilvl w:val="0"/>
          <w:numId w:val="10"/>
        </w:numPr>
        <w:tabs>
          <w:tab w:val="clear" w:pos="720"/>
          <w:tab w:val="left" w:pos="567"/>
        </w:tabs>
        <w:ind w:left="567" w:hanging="567"/>
        <w:rPr>
          <w:sz w:val="22"/>
          <w:szCs w:val="22"/>
        </w:rPr>
      </w:pPr>
      <w:r w:rsidRPr="00581C39">
        <w:rPr>
          <w:sz w:val="22"/>
          <w:szCs w:val="22"/>
        </w:rPr>
        <w:t>Labai reti: kepenų fermentų kiekio kraujo serume padidėjimas, paprastai pasireiškiantis gydymo pradžioje, ūminis kepenų veiklos sutrikimas, labai padidėjus kepenų fermentų koncentracijai serume ir (arba) pasireiškiant geltai, įskaitant kepenų veiklos nepakankamumą (jaučiamas silpnumas, atsiranda gelta, sumažėja apetitas, atsiranda pilvo skausmas ar pakyla temperatūra), kuris kartais būna mirtinas.</w:t>
      </w:r>
    </w:p>
    <w:p w14:paraId="6AF92E1B" w14:textId="77777777" w:rsidR="005A25CB" w:rsidRPr="00581C39" w:rsidRDefault="005A25CB" w:rsidP="005A25CB">
      <w:pPr>
        <w:tabs>
          <w:tab w:val="left" w:pos="567"/>
        </w:tabs>
        <w:ind w:left="360"/>
        <w:rPr>
          <w:sz w:val="22"/>
          <w:szCs w:val="22"/>
        </w:rPr>
      </w:pPr>
    </w:p>
    <w:p w14:paraId="6AF92E1C" w14:textId="77777777" w:rsidR="005A25CB" w:rsidRPr="00581C39" w:rsidRDefault="005A25CB" w:rsidP="005A25CB">
      <w:pPr>
        <w:tabs>
          <w:tab w:val="left" w:pos="567"/>
        </w:tabs>
        <w:rPr>
          <w:i/>
          <w:sz w:val="22"/>
          <w:szCs w:val="22"/>
        </w:rPr>
      </w:pPr>
      <w:r w:rsidRPr="00581C39">
        <w:rPr>
          <w:i/>
          <w:sz w:val="22"/>
          <w:szCs w:val="22"/>
        </w:rPr>
        <w:t>Imuninės sistemos sutrikimai</w:t>
      </w:r>
    </w:p>
    <w:p w14:paraId="6AF92E1D" w14:textId="77777777" w:rsidR="005A25CB" w:rsidRPr="00581C39" w:rsidRDefault="005A25CB" w:rsidP="005A25CB">
      <w:pPr>
        <w:numPr>
          <w:ilvl w:val="0"/>
          <w:numId w:val="16"/>
        </w:numPr>
        <w:tabs>
          <w:tab w:val="left" w:pos="567"/>
        </w:tabs>
        <w:ind w:left="567" w:hanging="567"/>
        <w:rPr>
          <w:sz w:val="22"/>
          <w:szCs w:val="22"/>
        </w:rPr>
      </w:pPr>
      <w:r w:rsidRPr="00581C39">
        <w:rPr>
          <w:bCs/>
          <w:iCs/>
          <w:sz w:val="22"/>
          <w:szCs w:val="22"/>
        </w:rPr>
        <w:t>Labai reti: anafilaksinis šokas.</w:t>
      </w:r>
    </w:p>
    <w:p w14:paraId="6AF92E1E" w14:textId="77777777" w:rsidR="005A25CB" w:rsidRPr="00581C39" w:rsidRDefault="005A25CB" w:rsidP="005A25CB">
      <w:pPr>
        <w:numPr>
          <w:ilvl w:val="0"/>
          <w:numId w:val="16"/>
        </w:numPr>
        <w:tabs>
          <w:tab w:val="clear" w:pos="720"/>
          <w:tab w:val="left" w:pos="567"/>
        </w:tabs>
        <w:ind w:left="567" w:hanging="567"/>
        <w:rPr>
          <w:sz w:val="22"/>
          <w:szCs w:val="22"/>
        </w:rPr>
      </w:pPr>
      <w:r w:rsidRPr="00581C39">
        <w:rPr>
          <w:bCs/>
          <w:iCs/>
          <w:sz w:val="22"/>
          <w:szCs w:val="22"/>
        </w:rPr>
        <w:t>Dažnis nežinomas</w:t>
      </w:r>
      <w:r w:rsidRPr="00581C39">
        <w:rPr>
          <w:sz w:val="22"/>
          <w:szCs w:val="22"/>
        </w:rPr>
        <w:t xml:space="preserve">: </w:t>
      </w:r>
      <w:proofErr w:type="spellStart"/>
      <w:r w:rsidRPr="00581C39">
        <w:rPr>
          <w:sz w:val="22"/>
          <w:szCs w:val="22"/>
        </w:rPr>
        <w:t>angioneurozinė</w:t>
      </w:r>
      <w:proofErr w:type="spellEnd"/>
      <w:r w:rsidRPr="00581C39">
        <w:rPr>
          <w:sz w:val="22"/>
          <w:szCs w:val="22"/>
        </w:rPr>
        <w:t xml:space="preserve"> edema (</w:t>
      </w:r>
      <w:proofErr w:type="spellStart"/>
      <w:r w:rsidRPr="00581C39">
        <w:rPr>
          <w:sz w:val="22"/>
          <w:szCs w:val="22"/>
        </w:rPr>
        <w:t>Kvinkės</w:t>
      </w:r>
      <w:proofErr w:type="spellEnd"/>
      <w:r w:rsidRPr="00581C39">
        <w:rPr>
          <w:sz w:val="22"/>
          <w:szCs w:val="22"/>
        </w:rPr>
        <w:t xml:space="preserve"> edema). Tai būklė, kai gali atsirasti išbėrimas, sutrikti rijimas, pasunkėti kvėpavimas, patinti veidas, lūpos, liežuvis ir ryklė.</w:t>
      </w:r>
    </w:p>
    <w:p w14:paraId="6AF92E1F" w14:textId="77777777" w:rsidR="005A25CB" w:rsidRPr="00581C39" w:rsidRDefault="005A25CB" w:rsidP="005A25CB">
      <w:pPr>
        <w:tabs>
          <w:tab w:val="left" w:pos="567"/>
        </w:tabs>
        <w:rPr>
          <w:b/>
          <w:sz w:val="22"/>
          <w:szCs w:val="22"/>
        </w:rPr>
      </w:pPr>
    </w:p>
    <w:p w14:paraId="6AF92E20" w14:textId="77777777" w:rsidR="00B47CA5" w:rsidRPr="00581C39" w:rsidRDefault="00B47CA5" w:rsidP="00B47CA5">
      <w:pPr>
        <w:autoSpaceDE w:val="0"/>
        <w:autoSpaceDN w:val="0"/>
        <w:adjustRightInd w:val="0"/>
        <w:rPr>
          <w:bCs/>
          <w:i/>
          <w:iCs/>
          <w:sz w:val="22"/>
          <w:szCs w:val="22"/>
        </w:rPr>
      </w:pPr>
      <w:r w:rsidRPr="00581C39">
        <w:rPr>
          <w:bCs/>
          <w:i/>
          <w:iCs/>
          <w:sz w:val="22"/>
          <w:szCs w:val="22"/>
        </w:rPr>
        <w:t>Nervų sistemos sutrikimai</w:t>
      </w:r>
    </w:p>
    <w:p w14:paraId="6AF92E21" w14:textId="77777777" w:rsidR="00B47CA5" w:rsidRPr="00581C39" w:rsidRDefault="00B47CA5" w:rsidP="00B47CA5">
      <w:pPr>
        <w:numPr>
          <w:ilvl w:val="0"/>
          <w:numId w:val="11"/>
        </w:numPr>
        <w:tabs>
          <w:tab w:val="left" w:pos="567"/>
        </w:tabs>
        <w:autoSpaceDE w:val="0"/>
        <w:autoSpaceDN w:val="0"/>
        <w:adjustRightInd w:val="0"/>
        <w:ind w:left="567" w:hanging="567"/>
        <w:rPr>
          <w:bCs/>
          <w:iCs/>
          <w:sz w:val="22"/>
          <w:szCs w:val="22"/>
        </w:rPr>
      </w:pPr>
      <w:r w:rsidRPr="00581C39">
        <w:rPr>
          <w:bCs/>
          <w:iCs/>
          <w:sz w:val="22"/>
          <w:szCs w:val="22"/>
        </w:rPr>
        <w:t xml:space="preserve">Labai reti: gerybinė </w:t>
      </w:r>
      <w:proofErr w:type="spellStart"/>
      <w:r w:rsidRPr="00581C39">
        <w:rPr>
          <w:bCs/>
          <w:iCs/>
          <w:sz w:val="22"/>
          <w:szCs w:val="22"/>
        </w:rPr>
        <w:t>intrakranijinė</w:t>
      </w:r>
      <w:proofErr w:type="spellEnd"/>
      <w:r w:rsidRPr="00581C39">
        <w:rPr>
          <w:bCs/>
          <w:iCs/>
          <w:sz w:val="22"/>
          <w:szCs w:val="22"/>
        </w:rPr>
        <w:t xml:space="preserve"> hipertenzija (dėl padidėjusio galvos smegenų spaudimo gali atsirasti pykinimas, galvos skausmas, ypač rytais, regėjimo sutrikimų), galvos skausmas.</w:t>
      </w:r>
    </w:p>
    <w:p w14:paraId="6AF92E22" w14:textId="77777777" w:rsidR="00B47CA5" w:rsidRPr="00581C39" w:rsidRDefault="00B47CA5" w:rsidP="00B47CA5">
      <w:pPr>
        <w:rPr>
          <w:b/>
          <w:sz w:val="22"/>
          <w:szCs w:val="22"/>
        </w:rPr>
      </w:pPr>
    </w:p>
    <w:p w14:paraId="6AF92E23" w14:textId="77777777" w:rsidR="00B47CA5" w:rsidRPr="00581C39" w:rsidRDefault="00B47CA5" w:rsidP="00B47CA5">
      <w:pPr>
        <w:autoSpaceDE w:val="0"/>
        <w:autoSpaceDN w:val="0"/>
        <w:adjustRightInd w:val="0"/>
        <w:rPr>
          <w:bCs/>
          <w:i/>
          <w:iCs/>
          <w:sz w:val="22"/>
          <w:szCs w:val="22"/>
        </w:rPr>
      </w:pPr>
      <w:r w:rsidRPr="00581C39">
        <w:rPr>
          <w:bCs/>
          <w:i/>
          <w:iCs/>
          <w:sz w:val="22"/>
          <w:szCs w:val="22"/>
        </w:rPr>
        <w:lastRenderedPageBreak/>
        <w:t>Psichikos sutrikimai</w:t>
      </w:r>
    </w:p>
    <w:p w14:paraId="6AF92E24" w14:textId="77777777" w:rsidR="00DF65AC" w:rsidRPr="00581C39" w:rsidRDefault="00DF65AC" w:rsidP="00A2261B">
      <w:pPr>
        <w:numPr>
          <w:ilvl w:val="0"/>
          <w:numId w:val="11"/>
        </w:numPr>
        <w:tabs>
          <w:tab w:val="left" w:pos="567"/>
        </w:tabs>
        <w:autoSpaceDE w:val="0"/>
        <w:autoSpaceDN w:val="0"/>
        <w:adjustRightInd w:val="0"/>
        <w:ind w:hanging="720"/>
        <w:rPr>
          <w:bCs/>
          <w:iCs/>
          <w:sz w:val="22"/>
          <w:szCs w:val="22"/>
        </w:rPr>
      </w:pPr>
      <w:r>
        <w:rPr>
          <w:bCs/>
          <w:iCs/>
          <w:sz w:val="22"/>
          <w:szCs w:val="22"/>
        </w:rPr>
        <w:t>Dažnis nežinomas: minčių susipainiojimas (</w:t>
      </w:r>
      <w:proofErr w:type="spellStart"/>
      <w:r>
        <w:rPr>
          <w:bCs/>
          <w:iCs/>
          <w:sz w:val="22"/>
          <w:szCs w:val="22"/>
        </w:rPr>
        <w:t>delyras</w:t>
      </w:r>
      <w:proofErr w:type="spellEnd"/>
      <w:r>
        <w:rPr>
          <w:bCs/>
          <w:iCs/>
          <w:sz w:val="22"/>
          <w:szCs w:val="22"/>
        </w:rPr>
        <w:t>)</w:t>
      </w:r>
      <w:r w:rsidR="00330C30">
        <w:rPr>
          <w:bCs/>
          <w:iCs/>
          <w:sz w:val="22"/>
          <w:szCs w:val="22"/>
        </w:rPr>
        <w:t>,</w:t>
      </w:r>
      <w:r w:rsidR="00330C30" w:rsidRPr="00330C30">
        <w:t xml:space="preserve"> </w:t>
      </w:r>
      <w:r w:rsidR="00330C30" w:rsidRPr="00330C30">
        <w:rPr>
          <w:bCs/>
          <w:iCs/>
          <w:sz w:val="22"/>
          <w:szCs w:val="22"/>
        </w:rPr>
        <w:t>haliucinacijos</w:t>
      </w:r>
      <w:r>
        <w:rPr>
          <w:bCs/>
          <w:iCs/>
          <w:sz w:val="22"/>
          <w:szCs w:val="22"/>
        </w:rPr>
        <w:t>.</w:t>
      </w:r>
    </w:p>
    <w:p w14:paraId="6AF92E25" w14:textId="77777777" w:rsidR="00B47CA5" w:rsidRPr="00581C39" w:rsidRDefault="00B47CA5" w:rsidP="00B47CA5">
      <w:pPr>
        <w:rPr>
          <w:b/>
          <w:sz w:val="22"/>
          <w:szCs w:val="22"/>
        </w:rPr>
      </w:pPr>
    </w:p>
    <w:p w14:paraId="6AF92E26" w14:textId="77777777" w:rsidR="00B47CA5" w:rsidRPr="00581C39" w:rsidRDefault="00B47CA5" w:rsidP="00B47CA5">
      <w:pPr>
        <w:autoSpaceDE w:val="0"/>
        <w:autoSpaceDN w:val="0"/>
        <w:adjustRightInd w:val="0"/>
        <w:rPr>
          <w:bCs/>
          <w:i/>
          <w:iCs/>
          <w:sz w:val="22"/>
          <w:szCs w:val="22"/>
        </w:rPr>
      </w:pPr>
      <w:r w:rsidRPr="00581C39">
        <w:rPr>
          <w:bCs/>
          <w:i/>
          <w:iCs/>
          <w:sz w:val="22"/>
          <w:szCs w:val="22"/>
        </w:rPr>
        <w:t xml:space="preserve">Lytinės sistemos ir krūties sutrikimai </w:t>
      </w:r>
    </w:p>
    <w:p w14:paraId="6AF92E27" w14:textId="77777777" w:rsidR="00B47CA5" w:rsidRPr="00581C39" w:rsidRDefault="00B47CA5" w:rsidP="00B47CA5">
      <w:pPr>
        <w:numPr>
          <w:ilvl w:val="0"/>
          <w:numId w:val="11"/>
        </w:numPr>
        <w:tabs>
          <w:tab w:val="left" w:pos="567"/>
        </w:tabs>
        <w:autoSpaceDE w:val="0"/>
        <w:autoSpaceDN w:val="0"/>
        <w:adjustRightInd w:val="0"/>
        <w:ind w:left="567" w:hanging="567"/>
        <w:rPr>
          <w:bCs/>
          <w:iCs/>
          <w:sz w:val="22"/>
          <w:szCs w:val="22"/>
        </w:rPr>
      </w:pPr>
      <w:r w:rsidRPr="00581C39">
        <w:rPr>
          <w:bCs/>
          <w:iCs/>
          <w:sz w:val="22"/>
          <w:szCs w:val="22"/>
        </w:rPr>
        <w:t>Dažnis nežinomas: lytinio potraukio susilpnėjimas.</w:t>
      </w:r>
    </w:p>
    <w:p w14:paraId="6AF92E28" w14:textId="77777777" w:rsidR="005A25CB" w:rsidRPr="00581C39" w:rsidRDefault="005A25CB" w:rsidP="005A25CB">
      <w:pPr>
        <w:tabs>
          <w:tab w:val="left" w:pos="567"/>
        </w:tabs>
        <w:rPr>
          <w:b/>
          <w:sz w:val="22"/>
          <w:szCs w:val="22"/>
        </w:rPr>
      </w:pPr>
    </w:p>
    <w:p w14:paraId="6AF92E29" w14:textId="77777777" w:rsidR="005A25CB" w:rsidRPr="00581C39" w:rsidRDefault="005A25CB" w:rsidP="005A25CB">
      <w:pPr>
        <w:tabs>
          <w:tab w:val="left" w:pos="567"/>
        </w:tabs>
        <w:autoSpaceDE w:val="0"/>
        <w:autoSpaceDN w:val="0"/>
        <w:adjustRightInd w:val="0"/>
        <w:rPr>
          <w:bCs/>
          <w:i/>
          <w:iCs/>
          <w:sz w:val="22"/>
          <w:szCs w:val="22"/>
          <w:u w:val="single"/>
        </w:rPr>
      </w:pPr>
      <w:r w:rsidRPr="00581C39">
        <w:rPr>
          <w:i/>
          <w:sz w:val="22"/>
          <w:szCs w:val="22"/>
        </w:rPr>
        <w:t>Kvėpavimo sistemos, krūtinės ląstos ir tarpuplaučio sutrikimai</w:t>
      </w:r>
    </w:p>
    <w:p w14:paraId="6AF92E2A" w14:textId="59F1E6D1" w:rsidR="005A25CB" w:rsidRPr="00581C39" w:rsidRDefault="005A25CB" w:rsidP="00314CC3">
      <w:pPr>
        <w:numPr>
          <w:ilvl w:val="0"/>
          <w:numId w:val="13"/>
        </w:numPr>
        <w:tabs>
          <w:tab w:val="clear" w:pos="720"/>
          <w:tab w:val="num" w:pos="567"/>
        </w:tabs>
        <w:autoSpaceDE w:val="0"/>
        <w:autoSpaceDN w:val="0"/>
        <w:adjustRightInd w:val="0"/>
        <w:ind w:left="567" w:hanging="207"/>
        <w:rPr>
          <w:bCs/>
          <w:iCs/>
          <w:sz w:val="22"/>
          <w:szCs w:val="22"/>
        </w:rPr>
      </w:pPr>
      <w:r w:rsidRPr="00581C39">
        <w:rPr>
          <w:bCs/>
          <w:iCs/>
          <w:sz w:val="22"/>
          <w:szCs w:val="22"/>
        </w:rPr>
        <w:t>Labai reti: toksinis poveikis plaučiams (pasireiškiantis apsunkintu kvėpavimu, sunkumo pojūčiu krūtinėje, kosuliu, dusuliu, karščiavimu)</w:t>
      </w:r>
      <w:r w:rsidR="00311881" w:rsidRPr="00311881">
        <w:t xml:space="preserve"> </w:t>
      </w:r>
      <w:r w:rsidR="00311881" w:rsidRPr="00311881">
        <w:rPr>
          <w:bCs/>
          <w:iCs/>
          <w:sz w:val="22"/>
          <w:szCs w:val="22"/>
        </w:rPr>
        <w:t>ar plaučių fibrozė (liga, kuriai būdingas plaučių audinio „randėjimas“, o tai lemia stiprėjantį dusulį), kuri kartais gali būti mirtina</w:t>
      </w:r>
      <w:r w:rsidR="00311881">
        <w:rPr>
          <w:bCs/>
          <w:iCs/>
          <w:sz w:val="22"/>
          <w:szCs w:val="22"/>
        </w:rPr>
        <w:t>;</w:t>
      </w:r>
      <w:r w:rsidRPr="00581C39">
        <w:rPr>
          <w:bCs/>
          <w:iCs/>
          <w:sz w:val="22"/>
          <w:szCs w:val="22"/>
        </w:rPr>
        <w:t xml:space="preserve"> sunkios kvėpavimo sistemos komplikacijos (ūminis suaugusių žmonių kvėpavimo</w:t>
      </w:r>
      <w:r w:rsidRPr="00581C39">
        <w:rPr>
          <w:sz w:val="22"/>
          <w:szCs w:val="22"/>
        </w:rPr>
        <w:t xml:space="preserve"> </w:t>
      </w:r>
      <w:proofErr w:type="spellStart"/>
      <w:r w:rsidRPr="00581C39">
        <w:rPr>
          <w:sz w:val="22"/>
          <w:szCs w:val="22"/>
        </w:rPr>
        <w:t>distreso</w:t>
      </w:r>
      <w:proofErr w:type="spellEnd"/>
      <w:r w:rsidRPr="00581C39">
        <w:rPr>
          <w:sz w:val="22"/>
          <w:szCs w:val="22"/>
        </w:rPr>
        <w:t xml:space="preserve"> sindromas</w:t>
      </w:r>
      <w:r w:rsidRPr="00581C39">
        <w:rPr>
          <w:bCs/>
          <w:iCs/>
          <w:sz w:val="22"/>
          <w:szCs w:val="22"/>
        </w:rPr>
        <w:t>), kartais mirtin</w:t>
      </w:r>
      <w:r w:rsidR="00957F2D">
        <w:rPr>
          <w:bCs/>
          <w:iCs/>
          <w:sz w:val="22"/>
          <w:szCs w:val="22"/>
        </w:rPr>
        <w:t>o</w:t>
      </w:r>
      <w:r w:rsidRPr="00581C39">
        <w:rPr>
          <w:bCs/>
          <w:iCs/>
          <w:sz w:val="22"/>
          <w:szCs w:val="22"/>
        </w:rPr>
        <w:t>s; bronchų spazmas ir (arba) kvėpavimo nutrūkimas, esant sunkiam kvėpavimo funkcijos nepakankamumui, ypač ligoniams, sergantiems astma.</w:t>
      </w:r>
    </w:p>
    <w:p w14:paraId="6AF92E2B" w14:textId="77777777" w:rsidR="005A25CB" w:rsidRPr="00581C39" w:rsidRDefault="005A25CB" w:rsidP="005A25CB">
      <w:pPr>
        <w:tabs>
          <w:tab w:val="left" w:pos="567"/>
        </w:tabs>
        <w:autoSpaceDE w:val="0"/>
        <w:autoSpaceDN w:val="0"/>
        <w:adjustRightInd w:val="0"/>
        <w:rPr>
          <w:bCs/>
          <w:iCs/>
          <w:sz w:val="22"/>
          <w:szCs w:val="22"/>
        </w:rPr>
      </w:pPr>
    </w:p>
    <w:p w14:paraId="6AF92E2C" w14:textId="77777777" w:rsidR="005A25CB" w:rsidRDefault="005A25CB" w:rsidP="005A25CB">
      <w:pPr>
        <w:tabs>
          <w:tab w:val="left" w:pos="567"/>
        </w:tabs>
        <w:autoSpaceDE w:val="0"/>
        <w:autoSpaceDN w:val="0"/>
        <w:adjustRightInd w:val="0"/>
        <w:rPr>
          <w:bCs/>
          <w:i/>
          <w:iCs/>
          <w:sz w:val="22"/>
          <w:szCs w:val="22"/>
        </w:rPr>
      </w:pPr>
      <w:r w:rsidRPr="00581C39">
        <w:rPr>
          <w:bCs/>
          <w:i/>
          <w:iCs/>
          <w:sz w:val="22"/>
          <w:szCs w:val="22"/>
        </w:rPr>
        <w:t>Odos ir poodinio audinio sutrikimai</w:t>
      </w:r>
    </w:p>
    <w:p w14:paraId="6AF92E2D" w14:textId="77777777" w:rsidR="00CB7B87" w:rsidRPr="00A2261B" w:rsidRDefault="00CB7B87" w:rsidP="00A2261B">
      <w:pPr>
        <w:pStyle w:val="Sraopastraipa"/>
        <w:numPr>
          <w:ilvl w:val="0"/>
          <w:numId w:val="13"/>
        </w:numPr>
        <w:tabs>
          <w:tab w:val="clear" w:pos="720"/>
          <w:tab w:val="left" w:pos="567"/>
        </w:tabs>
        <w:autoSpaceDE w:val="0"/>
        <w:autoSpaceDN w:val="0"/>
        <w:adjustRightInd w:val="0"/>
        <w:ind w:hanging="720"/>
        <w:rPr>
          <w:bCs/>
          <w:iCs/>
          <w:sz w:val="22"/>
          <w:szCs w:val="22"/>
        </w:rPr>
      </w:pPr>
      <w:r>
        <w:rPr>
          <w:bCs/>
          <w:iCs/>
          <w:sz w:val="22"/>
          <w:szCs w:val="22"/>
        </w:rPr>
        <w:t>Dažni: i</w:t>
      </w:r>
      <w:r w:rsidRPr="00CB7B87">
        <w:rPr>
          <w:bCs/>
          <w:iCs/>
          <w:sz w:val="22"/>
          <w:szCs w:val="22"/>
        </w:rPr>
        <w:t>šbėrimas su niežuliu ir paraudimu (egzema)</w:t>
      </w:r>
      <w:r>
        <w:rPr>
          <w:bCs/>
          <w:iCs/>
          <w:sz w:val="22"/>
          <w:szCs w:val="22"/>
        </w:rPr>
        <w:t>.</w:t>
      </w:r>
    </w:p>
    <w:p w14:paraId="6AF92E2E" w14:textId="77777777" w:rsidR="005A25CB" w:rsidRDefault="005A25CB" w:rsidP="005A25CB">
      <w:pPr>
        <w:numPr>
          <w:ilvl w:val="0"/>
          <w:numId w:val="14"/>
        </w:numPr>
        <w:tabs>
          <w:tab w:val="left" w:pos="567"/>
        </w:tabs>
        <w:autoSpaceDE w:val="0"/>
        <w:autoSpaceDN w:val="0"/>
        <w:adjustRightInd w:val="0"/>
        <w:ind w:left="567" w:hanging="567"/>
        <w:rPr>
          <w:bCs/>
          <w:iCs/>
          <w:sz w:val="22"/>
          <w:szCs w:val="22"/>
        </w:rPr>
      </w:pPr>
      <w:r w:rsidRPr="00581C39">
        <w:rPr>
          <w:bCs/>
          <w:iCs/>
          <w:sz w:val="22"/>
          <w:szCs w:val="22"/>
        </w:rPr>
        <w:t>Labai reti: prakaitavimas.</w:t>
      </w:r>
    </w:p>
    <w:p w14:paraId="6AF92E2F" w14:textId="77777777" w:rsidR="00B47CA5" w:rsidRPr="00CB7B87" w:rsidRDefault="00B47CA5" w:rsidP="00A2261B">
      <w:pPr>
        <w:numPr>
          <w:ilvl w:val="0"/>
          <w:numId w:val="14"/>
        </w:numPr>
        <w:tabs>
          <w:tab w:val="clear" w:pos="720"/>
          <w:tab w:val="num" w:pos="567"/>
        </w:tabs>
        <w:autoSpaceDE w:val="0"/>
        <w:autoSpaceDN w:val="0"/>
        <w:adjustRightInd w:val="0"/>
        <w:ind w:left="567" w:hanging="567"/>
        <w:rPr>
          <w:bCs/>
          <w:iCs/>
          <w:sz w:val="22"/>
          <w:szCs w:val="22"/>
        </w:rPr>
      </w:pPr>
      <w:r w:rsidRPr="00CB7B87">
        <w:rPr>
          <w:bCs/>
          <w:iCs/>
          <w:sz w:val="22"/>
          <w:szCs w:val="22"/>
        </w:rPr>
        <w:t xml:space="preserve">Dažnis nežinomas: dilgėlinė (smulkus, rausvas odos bėrimas), </w:t>
      </w:r>
      <w:r w:rsidR="00CB7B87" w:rsidRPr="00CB7B87">
        <w:rPr>
          <w:bCs/>
          <w:iCs/>
          <w:sz w:val="22"/>
          <w:szCs w:val="22"/>
        </w:rPr>
        <w:t xml:space="preserve">gyvybei pavojingos odos reakcijos, kurioms būdingi išbėrimai, pūslės, odos lupimasis ir skausmas (toksinė epidermio </w:t>
      </w:r>
      <w:proofErr w:type="spellStart"/>
      <w:r w:rsidR="00CB7B87" w:rsidRPr="00CB7B87">
        <w:rPr>
          <w:bCs/>
          <w:iCs/>
          <w:sz w:val="22"/>
          <w:szCs w:val="22"/>
        </w:rPr>
        <w:t>nekrolizė</w:t>
      </w:r>
      <w:proofErr w:type="spellEnd"/>
      <w:r w:rsidR="00CB7B87" w:rsidRPr="00CB7B87">
        <w:rPr>
          <w:bCs/>
          <w:iCs/>
          <w:sz w:val="22"/>
          <w:szCs w:val="22"/>
        </w:rPr>
        <w:t xml:space="preserve"> (TEN), </w:t>
      </w:r>
      <w:proofErr w:type="spellStart"/>
      <w:r w:rsidR="00CB7B87" w:rsidRPr="00A2261B">
        <w:rPr>
          <w:bCs/>
          <w:i/>
          <w:iCs/>
          <w:sz w:val="22"/>
          <w:szCs w:val="22"/>
        </w:rPr>
        <w:t>Stevens</w:t>
      </w:r>
      <w:proofErr w:type="spellEnd"/>
      <w:r w:rsidR="00CB7B87" w:rsidRPr="00A2261B">
        <w:rPr>
          <w:bCs/>
          <w:i/>
          <w:iCs/>
          <w:sz w:val="22"/>
          <w:szCs w:val="22"/>
        </w:rPr>
        <w:t xml:space="preserve">- </w:t>
      </w:r>
      <w:proofErr w:type="spellStart"/>
      <w:r w:rsidR="00CB7B87" w:rsidRPr="00A2261B">
        <w:rPr>
          <w:bCs/>
          <w:i/>
          <w:iCs/>
          <w:sz w:val="22"/>
          <w:szCs w:val="22"/>
        </w:rPr>
        <w:t>Johnson</w:t>
      </w:r>
      <w:proofErr w:type="spellEnd"/>
      <w:r w:rsidR="00CB7B87" w:rsidRPr="00CB7B87">
        <w:rPr>
          <w:bCs/>
          <w:iCs/>
          <w:sz w:val="22"/>
          <w:szCs w:val="22"/>
        </w:rPr>
        <w:t xml:space="preserve"> sindromas (SJS), </w:t>
      </w:r>
      <w:proofErr w:type="spellStart"/>
      <w:r w:rsidR="00CB7B87" w:rsidRPr="00CB7B87">
        <w:rPr>
          <w:bCs/>
          <w:iCs/>
          <w:sz w:val="22"/>
          <w:szCs w:val="22"/>
        </w:rPr>
        <w:t>pūslinis</w:t>
      </w:r>
      <w:proofErr w:type="spellEnd"/>
      <w:r w:rsidR="00CB7B87" w:rsidRPr="00CB7B87">
        <w:rPr>
          <w:bCs/>
          <w:iCs/>
          <w:sz w:val="22"/>
          <w:szCs w:val="22"/>
        </w:rPr>
        <w:t xml:space="preserve"> dermatitas, reakcija į vaistą su </w:t>
      </w:r>
      <w:proofErr w:type="spellStart"/>
      <w:r w:rsidR="00CB7B87" w:rsidRPr="00CB7B87">
        <w:rPr>
          <w:bCs/>
          <w:iCs/>
          <w:sz w:val="22"/>
          <w:szCs w:val="22"/>
        </w:rPr>
        <w:t>eozinofilija</w:t>
      </w:r>
      <w:proofErr w:type="spellEnd"/>
      <w:r w:rsidR="00CB7B87" w:rsidRPr="00CB7B87">
        <w:rPr>
          <w:bCs/>
          <w:iCs/>
          <w:sz w:val="22"/>
          <w:szCs w:val="22"/>
        </w:rPr>
        <w:t xml:space="preserve"> ir sisteminiais simptomais (</w:t>
      </w:r>
      <w:r w:rsidR="00CB7B87" w:rsidRPr="00A2261B">
        <w:rPr>
          <w:bCs/>
          <w:i/>
          <w:iCs/>
          <w:sz w:val="22"/>
          <w:szCs w:val="22"/>
        </w:rPr>
        <w:t>DRESS</w:t>
      </w:r>
      <w:r w:rsidR="00CB7B87" w:rsidRPr="00CB7B87">
        <w:rPr>
          <w:bCs/>
          <w:iCs/>
          <w:sz w:val="22"/>
          <w:szCs w:val="22"/>
        </w:rPr>
        <w:t>)).</w:t>
      </w:r>
    </w:p>
    <w:p w14:paraId="6AF92E30" w14:textId="77777777" w:rsidR="005A25CB" w:rsidRPr="00581C39" w:rsidRDefault="005A25CB" w:rsidP="00A2261B">
      <w:pPr>
        <w:tabs>
          <w:tab w:val="left" w:pos="567"/>
        </w:tabs>
        <w:autoSpaceDE w:val="0"/>
        <w:autoSpaceDN w:val="0"/>
        <w:adjustRightInd w:val="0"/>
        <w:rPr>
          <w:bCs/>
          <w:iCs/>
          <w:sz w:val="22"/>
          <w:szCs w:val="22"/>
        </w:rPr>
      </w:pPr>
    </w:p>
    <w:p w14:paraId="6AF92E31" w14:textId="77777777" w:rsidR="005A25CB" w:rsidRPr="00581C39" w:rsidRDefault="005A25CB" w:rsidP="005A25CB">
      <w:pPr>
        <w:tabs>
          <w:tab w:val="left" w:pos="567"/>
        </w:tabs>
        <w:autoSpaceDE w:val="0"/>
        <w:autoSpaceDN w:val="0"/>
        <w:adjustRightInd w:val="0"/>
        <w:rPr>
          <w:bCs/>
          <w:i/>
          <w:iCs/>
          <w:sz w:val="22"/>
          <w:szCs w:val="22"/>
        </w:rPr>
      </w:pPr>
      <w:r w:rsidRPr="00581C39">
        <w:rPr>
          <w:bCs/>
          <w:i/>
          <w:iCs/>
          <w:sz w:val="22"/>
          <w:szCs w:val="22"/>
        </w:rPr>
        <w:t>Kraujagyslių sutrikimai</w:t>
      </w:r>
    </w:p>
    <w:p w14:paraId="6AF92E32" w14:textId="77777777" w:rsidR="005A25CB" w:rsidRPr="00581C39" w:rsidRDefault="005A25CB" w:rsidP="005A25CB">
      <w:pPr>
        <w:numPr>
          <w:ilvl w:val="0"/>
          <w:numId w:val="15"/>
        </w:numPr>
        <w:tabs>
          <w:tab w:val="left" w:pos="567"/>
        </w:tabs>
        <w:autoSpaceDE w:val="0"/>
        <w:autoSpaceDN w:val="0"/>
        <w:adjustRightInd w:val="0"/>
        <w:ind w:left="567" w:hanging="567"/>
        <w:rPr>
          <w:bCs/>
          <w:iCs/>
          <w:sz w:val="22"/>
          <w:szCs w:val="22"/>
        </w:rPr>
      </w:pPr>
      <w:r w:rsidRPr="00581C39">
        <w:rPr>
          <w:bCs/>
          <w:iCs/>
          <w:sz w:val="22"/>
          <w:szCs w:val="22"/>
        </w:rPr>
        <w:t>Dažni: kraujo spaudimo sumažėjimas (</w:t>
      </w:r>
      <w:r w:rsidRPr="00581C39">
        <w:rPr>
          <w:sz w:val="22"/>
          <w:szCs w:val="22"/>
        </w:rPr>
        <w:t>dažniausiai vidutinio sunkumo ir laikinas), perdozavus ar preparato sušvirkštus per greitai.</w:t>
      </w:r>
    </w:p>
    <w:p w14:paraId="6AF92E33" w14:textId="77777777" w:rsidR="005A25CB" w:rsidRPr="00581C39" w:rsidRDefault="005A25CB" w:rsidP="005A25CB">
      <w:pPr>
        <w:numPr>
          <w:ilvl w:val="0"/>
          <w:numId w:val="15"/>
        </w:numPr>
        <w:tabs>
          <w:tab w:val="left" w:pos="567"/>
        </w:tabs>
        <w:autoSpaceDE w:val="0"/>
        <w:autoSpaceDN w:val="0"/>
        <w:adjustRightInd w:val="0"/>
        <w:ind w:left="567" w:hanging="567"/>
        <w:rPr>
          <w:bCs/>
          <w:iCs/>
          <w:sz w:val="22"/>
          <w:szCs w:val="22"/>
        </w:rPr>
      </w:pPr>
      <w:r w:rsidRPr="00581C39">
        <w:rPr>
          <w:sz w:val="22"/>
          <w:szCs w:val="22"/>
        </w:rPr>
        <w:t>Labai reti: karščio pylimas.</w:t>
      </w:r>
    </w:p>
    <w:p w14:paraId="6AF92E34" w14:textId="77777777" w:rsidR="005A25CB" w:rsidRPr="00581C39" w:rsidRDefault="005A25CB" w:rsidP="005A25CB">
      <w:pPr>
        <w:pStyle w:val="PI-3EMEASMCA"/>
      </w:pPr>
    </w:p>
    <w:p w14:paraId="6AF92E35" w14:textId="77777777" w:rsidR="005A25CB" w:rsidRPr="00581C39" w:rsidRDefault="005A25CB" w:rsidP="005A25CB">
      <w:pPr>
        <w:pStyle w:val="PI-3EMEASMCA"/>
        <w:rPr>
          <w:i/>
        </w:rPr>
      </w:pPr>
      <w:r w:rsidRPr="00581C39">
        <w:rPr>
          <w:i/>
        </w:rPr>
        <w:t>Endokrininiai sutrikimai</w:t>
      </w:r>
    </w:p>
    <w:p w14:paraId="6AF92E36" w14:textId="77777777" w:rsidR="005A25CB" w:rsidRPr="00581C39" w:rsidRDefault="005A25CB" w:rsidP="005A25CB">
      <w:pPr>
        <w:numPr>
          <w:ilvl w:val="0"/>
          <w:numId w:val="15"/>
        </w:numPr>
        <w:tabs>
          <w:tab w:val="left" w:pos="567"/>
        </w:tabs>
        <w:autoSpaceDE w:val="0"/>
        <w:autoSpaceDN w:val="0"/>
        <w:adjustRightInd w:val="0"/>
        <w:ind w:left="567" w:hanging="567"/>
        <w:rPr>
          <w:bCs/>
          <w:iCs/>
          <w:sz w:val="22"/>
          <w:szCs w:val="22"/>
        </w:rPr>
      </w:pPr>
      <w:r w:rsidRPr="00581C39">
        <w:rPr>
          <w:sz w:val="22"/>
          <w:szCs w:val="22"/>
        </w:rPr>
        <w:t xml:space="preserve">Dažnis nežinomas: </w:t>
      </w:r>
      <w:proofErr w:type="spellStart"/>
      <w:r w:rsidRPr="00581C39">
        <w:rPr>
          <w:sz w:val="22"/>
          <w:szCs w:val="22"/>
        </w:rPr>
        <w:t>hipertirozė</w:t>
      </w:r>
      <w:proofErr w:type="spellEnd"/>
      <w:r w:rsidRPr="00581C39">
        <w:rPr>
          <w:sz w:val="22"/>
          <w:szCs w:val="22"/>
        </w:rPr>
        <w:t xml:space="preserve"> (skydliaukės funkcijos sustiprėjimas).</w:t>
      </w:r>
    </w:p>
    <w:p w14:paraId="6AF92E37" w14:textId="77777777" w:rsidR="007C2637" w:rsidRDefault="007C2637" w:rsidP="005A25CB">
      <w:pPr>
        <w:numPr>
          <w:ilvl w:val="0"/>
          <w:numId w:val="15"/>
        </w:numPr>
        <w:tabs>
          <w:tab w:val="left" w:pos="567"/>
        </w:tabs>
        <w:autoSpaceDE w:val="0"/>
        <w:autoSpaceDN w:val="0"/>
        <w:adjustRightInd w:val="0"/>
        <w:ind w:left="567" w:hanging="567"/>
        <w:rPr>
          <w:bCs/>
          <w:iCs/>
          <w:sz w:val="22"/>
          <w:szCs w:val="22"/>
        </w:rPr>
      </w:pPr>
      <w:r w:rsidRPr="00581C39">
        <w:rPr>
          <w:bCs/>
          <w:iCs/>
          <w:sz w:val="22"/>
          <w:szCs w:val="22"/>
        </w:rPr>
        <w:t xml:space="preserve">Labai reti: prasta savijauta, sumišimas arba silpnumas, šleikštulys (pykinimas), sumažėjęs apetitas, dirglumas. Tai gali būti liga, vadinama netinkamos </w:t>
      </w:r>
      <w:proofErr w:type="spellStart"/>
      <w:r w:rsidRPr="00581C39">
        <w:rPr>
          <w:bCs/>
          <w:iCs/>
          <w:sz w:val="22"/>
          <w:szCs w:val="22"/>
        </w:rPr>
        <w:t>antidiuretinio</w:t>
      </w:r>
      <w:proofErr w:type="spellEnd"/>
      <w:r w:rsidRPr="00581C39">
        <w:rPr>
          <w:bCs/>
          <w:iCs/>
          <w:sz w:val="22"/>
          <w:szCs w:val="22"/>
        </w:rPr>
        <w:t xml:space="preserve"> hormono sekrecijos sindromu (NAHSS).</w:t>
      </w:r>
    </w:p>
    <w:p w14:paraId="5005EA32" w14:textId="77777777" w:rsidR="00115A82" w:rsidRDefault="00115A82" w:rsidP="00115A82">
      <w:pPr>
        <w:tabs>
          <w:tab w:val="left" w:pos="567"/>
        </w:tabs>
        <w:autoSpaceDE w:val="0"/>
        <w:autoSpaceDN w:val="0"/>
        <w:adjustRightInd w:val="0"/>
        <w:ind w:left="567"/>
        <w:rPr>
          <w:bCs/>
          <w:iCs/>
          <w:sz w:val="22"/>
          <w:szCs w:val="22"/>
        </w:rPr>
      </w:pPr>
    </w:p>
    <w:p w14:paraId="7E72CC48" w14:textId="7E2A1123" w:rsidR="00115A82" w:rsidRPr="00581C39" w:rsidRDefault="00115A82" w:rsidP="00115A82">
      <w:pPr>
        <w:pStyle w:val="PI-3EMEASMCA"/>
        <w:rPr>
          <w:i/>
        </w:rPr>
      </w:pPr>
      <w:r>
        <w:rPr>
          <w:i/>
        </w:rPr>
        <w:t>Akių</w:t>
      </w:r>
      <w:r w:rsidRPr="00581C39">
        <w:rPr>
          <w:i/>
        </w:rPr>
        <w:t xml:space="preserve"> sutrikimai</w:t>
      </w:r>
    </w:p>
    <w:p w14:paraId="1513E16B" w14:textId="359B514A" w:rsidR="00115A82" w:rsidRPr="00581C39" w:rsidRDefault="00115A82" w:rsidP="00115A82">
      <w:pPr>
        <w:numPr>
          <w:ilvl w:val="0"/>
          <w:numId w:val="15"/>
        </w:numPr>
        <w:tabs>
          <w:tab w:val="left" w:pos="567"/>
        </w:tabs>
        <w:autoSpaceDE w:val="0"/>
        <w:autoSpaceDN w:val="0"/>
        <w:adjustRightInd w:val="0"/>
        <w:ind w:left="567" w:hanging="567"/>
        <w:rPr>
          <w:bCs/>
          <w:iCs/>
          <w:sz w:val="22"/>
          <w:szCs w:val="22"/>
        </w:rPr>
      </w:pPr>
      <w:r w:rsidRPr="00581C39">
        <w:rPr>
          <w:sz w:val="22"/>
          <w:szCs w:val="22"/>
        </w:rPr>
        <w:t xml:space="preserve">Dažnis nežinomas: </w:t>
      </w:r>
      <w:r w:rsidRPr="00060139">
        <w:rPr>
          <w:sz w:val="22"/>
          <w:szCs w:val="22"/>
        </w:rPr>
        <w:t xml:space="preserve">regos nervo neuropatija ar </w:t>
      </w:r>
      <w:r w:rsidR="00155D01" w:rsidRPr="00060139">
        <w:rPr>
          <w:sz w:val="22"/>
          <w:szCs w:val="22"/>
        </w:rPr>
        <w:t>regos nervo</w:t>
      </w:r>
      <w:r w:rsidR="00155D01" w:rsidRPr="00060139" w:rsidDel="00155D01">
        <w:rPr>
          <w:sz w:val="22"/>
          <w:szCs w:val="22"/>
        </w:rPr>
        <w:t xml:space="preserve"> </w:t>
      </w:r>
      <w:r w:rsidRPr="00060139">
        <w:rPr>
          <w:sz w:val="22"/>
          <w:szCs w:val="22"/>
        </w:rPr>
        <w:t xml:space="preserve">neuritas (vienoje akyje </w:t>
      </w:r>
      <w:r w:rsidR="00314CC3">
        <w:rPr>
          <w:sz w:val="22"/>
          <w:szCs w:val="22"/>
        </w:rPr>
        <w:t>susilpnėja</w:t>
      </w:r>
      <w:r w:rsidRPr="00060139">
        <w:rPr>
          <w:sz w:val="22"/>
          <w:szCs w:val="22"/>
        </w:rPr>
        <w:t xml:space="preserve"> regėjimas ar jis pasidaro neryškus, atsiranda akių jautrumas, skausmas, skausmingi akių judesiai), galintys progresuoti iki aklumo</w:t>
      </w:r>
      <w:r w:rsidRPr="00581C39">
        <w:rPr>
          <w:sz w:val="22"/>
          <w:szCs w:val="22"/>
        </w:rPr>
        <w:t>.</w:t>
      </w:r>
    </w:p>
    <w:p w14:paraId="6AF92E38" w14:textId="77777777" w:rsidR="005A25CB" w:rsidRPr="00581C39" w:rsidRDefault="005A25CB" w:rsidP="005A25CB">
      <w:pPr>
        <w:tabs>
          <w:tab w:val="left" w:pos="567"/>
        </w:tabs>
        <w:autoSpaceDE w:val="0"/>
        <w:autoSpaceDN w:val="0"/>
        <w:adjustRightInd w:val="0"/>
        <w:rPr>
          <w:sz w:val="22"/>
          <w:szCs w:val="22"/>
        </w:rPr>
      </w:pPr>
    </w:p>
    <w:p w14:paraId="6AF92E39" w14:textId="77777777" w:rsidR="005A25CB" w:rsidRPr="00581C39" w:rsidRDefault="005A25CB" w:rsidP="005A25CB">
      <w:pPr>
        <w:tabs>
          <w:tab w:val="left" w:pos="567"/>
        </w:tabs>
        <w:rPr>
          <w:i/>
          <w:sz w:val="22"/>
          <w:szCs w:val="22"/>
        </w:rPr>
      </w:pPr>
      <w:r w:rsidRPr="00581C39">
        <w:rPr>
          <w:i/>
          <w:sz w:val="22"/>
          <w:szCs w:val="22"/>
        </w:rPr>
        <w:t>Skeleto, raumenų ir jungiamojo audinio sutrikimai</w:t>
      </w:r>
    </w:p>
    <w:p w14:paraId="6AF92E3A" w14:textId="77777777" w:rsidR="005A25CB" w:rsidRPr="00581C39" w:rsidRDefault="005A25CB" w:rsidP="005A25CB">
      <w:pPr>
        <w:numPr>
          <w:ilvl w:val="0"/>
          <w:numId w:val="15"/>
        </w:numPr>
        <w:tabs>
          <w:tab w:val="left" w:pos="567"/>
        </w:tabs>
        <w:autoSpaceDE w:val="0"/>
        <w:autoSpaceDN w:val="0"/>
        <w:adjustRightInd w:val="0"/>
        <w:ind w:left="567" w:hanging="567"/>
        <w:rPr>
          <w:bCs/>
          <w:iCs/>
          <w:sz w:val="22"/>
          <w:szCs w:val="22"/>
        </w:rPr>
      </w:pPr>
      <w:r w:rsidRPr="00581C39">
        <w:rPr>
          <w:sz w:val="22"/>
          <w:szCs w:val="22"/>
        </w:rPr>
        <w:t>Dažnis nežinomas: nugaros skausmai.</w:t>
      </w:r>
    </w:p>
    <w:p w14:paraId="6AF92E3B" w14:textId="77777777" w:rsidR="005A25CB" w:rsidRPr="00581C39" w:rsidRDefault="005A25CB" w:rsidP="005A25CB">
      <w:pPr>
        <w:pStyle w:val="PI-3EMEASMCA"/>
      </w:pPr>
    </w:p>
    <w:p w14:paraId="6AF92E3C" w14:textId="77777777" w:rsidR="005A25CB" w:rsidRPr="00581C39" w:rsidRDefault="005A25CB" w:rsidP="005A25CB">
      <w:pPr>
        <w:rPr>
          <w:b/>
          <w:bCs/>
          <w:sz w:val="22"/>
          <w:szCs w:val="22"/>
        </w:rPr>
      </w:pPr>
      <w:r w:rsidRPr="00581C39">
        <w:rPr>
          <w:b/>
          <w:bCs/>
          <w:sz w:val="22"/>
          <w:szCs w:val="22"/>
        </w:rPr>
        <w:t>Pranešimas apie šalutinį poveikį</w:t>
      </w:r>
    </w:p>
    <w:p w14:paraId="6AF92E3D" w14:textId="77777777" w:rsidR="005A25CB" w:rsidRPr="00581C39" w:rsidRDefault="007939EE" w:rsidP="005A25CB">
      <w:pPr>
        <w:rPr>
          <w:bCs/>
          <w:sz w:val="22"/>
          <w:szCs w:val="22"/>
        </w:rPr>
      </w:pPr>
      <w:r w:rsidRPr="00637221">
        <w:rPr>
          <w:sz w:val="22"/>
          <w:szCs w:val="20"/>
        </w:rPr>
        <w:t>Jeigu pasireiškė šalutinis poveikis</w:t>
      </w:r>
      <w:r w:rsidRPr="00637221">
        <w:rPr>
          <w:noProof/>
          <w:snapToGrid w:val="0"/>
          <w:sz w:val="22"/>
          <w:szCs w:val="20"/>
        </w:rPr>
        <w:t>, įskaitant</w:t>
      </w:r>
      <w:r w:rsidRPr="00637221">
        <w:rPr>
          <w:sz w:val="22"/>
          <w:szCs w:val="20"/>
        </w:rPr>
        <w:t xml:space="preserve"> šiame lapelyje nenurodytą, pasakykite gydytojui arba vaistininkui.</w:t>
      </w:r>
      <w:r w:rsidRPr="00637221">
        <w:rPr>
          <w:noProof/>
          <w:snapToGrid w:val="0"/>
          <w:sz w:val="22"/>
          <w:szCs w:val="20"/>
        </w:rPr>
        <w:t xml:space="preserve"> </w:t>
      </w:r>
      <w:r w:rsidRPr="00637221">
        <w:rPr>
          <w:snapToGrid w:val="0"/>
          <w:sz w:val="22"/>
          <w:szCs w:val="20"/>
        </w:rPr>
        <w:t>Apie šalutinį poveikį taip pat galite pranešti Valstybinei vaistų kontrolės tarnybai prie Lietuvos Respublikos sveikatos apsaugos ministerijos nemokamu t</w:t>
      </w:r>
      <w:r w:rsidRPr="00637221">
        <w:rPr>
          <w:snapToGrid w:val="0"/>
          <w:sz w:val="22"/>
          <w:szCs w:val="20"/>
          <w:lang w:eastAsia="zh-CN"/>
        </w:rPr>
        <w:t>elefonu 8 800 73568</w:t>
      </w:r>
      <w:r w:rsidRPr="00637221">
        <w:rPr>
          <w:snapToGrid w:val="0"/>
          <w:sz w:val="22"/>
          <w:szCs w:val="20"/>
        </w:rPr>
        <w:t xml:space="preserve"> arba užpildyti interneto svetainėje </w:t>
      </w:r>
      <w:hyperlink r:id="rId14" w:history="1">
        <w:r w:rsidRPr="00637221">
          <w:rPr>
            <w:rFonts w:eastAsia="SimSun"/>
            <w:snapToGrid w:val="0"/>
            <w:color w:val="0000FF"/>
            <w:sz w:val="22"/>
            <w:szCs w:val="20"/>
            <w:u w:val="single"/>
          </w:rPr>
          <w:t>www.vvkt.lt</w:t>
        </w:r>
      </w:hyperlink>
      <w:r w:rsidRPr="00637221">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637221">
        <w:rPr>
          <w:snapToGrid w:val="0"/>
          <w:sz w:val="22"/>
          <w:szCs w:val="20"/>
          <w:lang w:eastAsia="zh-CN"/>
        </w:rPr>
        <w:t xml:space="preserve">nemokamu </w:t>
      </w:r>
      <w:r w:rsidRPr="00637221">
        <w:rPr>
          <w:snapToGrid w:val="0"/>
          <w:sz w:val="22"/>
          <w:szCs w:val="20"/>
        </w:rPr>
        <w:t>fakso numeriu 8 800 20131</w:t>
      </w:r>
      <w:r w:rsidRPr="00637221">
        <w:rPr>
          <w:snapToGrid w:val="0"/>
          <w:sz w:val="22"/>
          <w:szCs w:val="20"/>
          <w:lang w:eastAsia="zh-CN"/>
        </w:rPr>
        <w:t xml:space="preserve">, </w:t>
      </w:r>
      <w:r w:rsidRPr="00637221">
        <w:rPr>
          <w:snapToGrid w:val="0"/>
          <w:sz w:val="22"/>
          <w:szCs w:val="20"/>
        </w:rPr>
        <w:t xml:space="preserve">el. paštu </w:t>
      </w:r>
      <w:hyperlink r:id="rId15" w:history="1">
        <w:r w:rsidRPr="00637221">
          <w:rPr>
            <w:rFonts w:eastAsia="SimSun"/>
            <w:snapToGrid w:val="0"/>
            <w:color w:val="0000FF"/>
            <w:sz w:val="22"/>
            <w:szCs w:val="20"/>
            <w:u w:val="single"/>
          </w:rPr>
          <w:t>NepageidaujamaR@vvkt.lt</w:t>
        </w:r>
      </w:hyperlink>
      <w:r w:rsidRPr="00637221">
        <w:rPr>
          <w:snapToGrid w:val="0"/>
          <w:sz w:val="22"/>
          <w:szCs w:val="20"/>
        </w:rPr>
        <w:t xml:space="preserve">, taip pat per Valstybinės vaistų kontrolės tarnybos prie Lietuvos </w:t>
      </w:r>
      <w:r w:rsidRPr="00637221">
        <w:rPr>
          <w:snapToGrid w:val="0"/>
          <w:sz w:val="22"/>
          <w:szCs w:val="20"/>
        </w:rPr>
        <w:lastRenderedPageBreak/>
        <w:t xml:space="preserve">Respublikos sveikatos apsaugos ministerijos interneto svetainę (adresu </w:t>
      </w:r>
      <w:hyperlink r:id="rId16" w:history="1">
        <w:r w:rsidRPr="00637221">
          <w:rPr>
            <w:rFonts w:eastAsia="SimSun"/>
            <w:snapToGrid w:val="0"/>
            <w:color w:val="0000FF"/>
            <w:sz w:val="22"/>
            <w:szCs w:val="20"/>
            <w:u w:val="single"/>
          </w:rPr>
          <w:t>http://www.vvkt.lt</w:t>
        </w:r>
      </w:hyperlink>
      <w:r w:rsidRPr="00637221">
        <w:rPr>
          <w:snapToGrid w:val="0"/>
          <w:sz w:val="22"/>
          <w:szCs w:val="20"/>
        </w:rPr>
        <w:t>). Pranešdami apie šalutinį poveikį galite mums padėti gauti daugiau informacijos apie šio vaisto saugumą.</w:t>
      </w:r>
    </w:p>
    <w:p w14:paraId="6AF92E3E" w14:textId="77777777" w:rsidR="005A25CB" w:rsidRPr="00581C39" w:rsidRDefault="005A25CB" w:rsidP="005A25CB">
      <w:pPr>
        <w:pStyle w:val="PI-3EMEASMCA"/>
      </w:pPr>
    </w:p>
    <w:p w14:paraId="6AF92E3F" w14:textId="77777777" w:rsidR="005A25CB" w:rsidRPr="00581C39" w:rsidRDefault="005A25CB" w:rsidP="005A25CB">
      <w:pPr>
        <w:pStyle w:val="PI-3EMEASMCA"/>
      </w:pPr>
    </w:p>
    <w:p w14:paraId="6AF92E40" w14:textId="77777777" w:rsidR="005A25CB" w:rsidRPr="00581C39" w:rsidRDefault="005A25CB" w:rsidP="005A25CB">
      <w:pPr>
        <w:pStyle w:val="PI-1EMEASMCA"/>
      </w:pPr>
      <w:bookmarkStart w:id="97" w:name="_Toc129243143"/>
      <w:bookmarkStart w:id="98" w:name="_Toc129243268"/>
      <w:r w:rsidRPr="00581C39">
        <w:t>5.</w:t>
      </w:r>
      <w:r w:rsidRPr="00581C39">
        <w:tab/>
        <w:t xml:space="preserve">Kaip laikyti </w:t>
      </w:r>
      <w:bookmarkEnd w:id="97"/>
      <w:bookmarkEnd w:id="98"/>
      <w:proofErr w:type="spellStart"/>
      <w:r w:rsidRPr="00581C39">
        <w:t>Cordarone</w:t>
      </w:r>
      <w:proofErr w:type="spellEnd"/>
    </w:p>
    <w:p w14:paraId="6AF92E41" w14:textId="77777777" w:rsidR="005A25CB" w:rsidRPr="00581C39" w:rsidRDefault="005A25CB" w:rsidP="005A25CB">
      <w:pPr>
        <w:pStyle w:val="PI-3EMEASMCA"/>
      </w:pPr>
    </w:p>
    <w:p w14:paraId="6AF92E42" w14:textId="77777777" w:rsidR="005A25CB" w:rsidRPr="00581C39" w:rsidRDefault="005A25CB" w:rsidP="005A25CB">
      <w:pPr>
        <w:ind w:left="567" w:hanging="567"/>
        <w:rPr>
          <w:sz w:val="22"/>
          <w:szCs w:val="22"/>
        </w:rPr>
      </w:pPr>
      <w:r w:rsidRPr="00581C39">
        <w:rPr>
          <w:sz w:val="22"/>
          <w:szCs w:val="22"/>
        </w:rPr>
        <w:t>Šį vaistą laikykite vaikams nepastebimoje ir nepasiekiamoje vietoje.</w:t>
      </w:r>
    </w:p>
    <w:p w14:paraId="6AF92E43" w14:textId="77777777" w:rsidR="005A25CB" w:rsidRPr="00581C39" w:rsidRDefault="005A25CB" w:rsidP="005A25CB">
      <w:pPr>
        <w:ind w:left="567" w:hanging="567"/>
        <w:rPr>
          <w:sz w:val="22"/>
          <w:szCs w:val="22"/>
        </w:rPr>
      </w:pPr>
    </w:p>
    <w:p w14:paraId="6AF92E44" w14:textId="77777777" w:rsidR="005A25CB" w:rsidRPr="00581C39" w:rsidRDefault="005A25CB" w:rsidP="005A25CB">
      <w:pPr>
        <w:ind w:left="567" w:hanging="567"/>
        <w:rPr>
          <w:sz w:val="22"/>
          <w:szCs w:val="22"/>
        </w:rPr>
      </w:pPr>
      <w:r w:rsidRPr="00581C39">
        <w:rPr>
          <w:sz w:val="22"/>
          <w:szCs w:val="22"/>
        </w:rPr>
        <w:t>Laikyti ne aukštesnėje kaip 25 ºC temperatūroje.</w:t>
      </w:r>
    </w:p>
    <w:p w14:paraId="6AF92E45" w14:textId="77777777" w:rsidR="005A25CB" w:rsidRPr="00581C39" w:rsidRDefault="005A25CB" w:rsidP="005A25CB">
      <w:pPr>
        <w:ind w:left="567" w:hanging="567"/>
        <w:rPr>
          <w:sz w:val="22"/>
          <w:szCs w:val="22"/>
        </w:rPr>
      </w:pPr>
      <w:r w:rsidRPr="00581C39">
        <w:rPr>
          <w:sz w:val="22"/>
          <w:szCs w:val="22"/>
        </w:rPr>
        <w:t xml:space="preserve">Ampules laikyti išorinėje pakuotėje, kad </w:t>
      </w:r>
      <w:r w:rsidR="00885FC4" w:rsidRPr="00581C39">
        <w:rPr>
          <w:sz w:val="22"/>
          <w:szCs w:val="22"/>
        </w:rPr>
        <w:t>vaistas</w:t>
      </w:r>
      <w:r w:rsidRPr="00581C39">
        <w:rPr>
          <w:sz w:val="22"/>
          <w:szCs w:val="22"/>
        </w:rPr>
        <w:t xml:space="preserve"> būtų apsaugotas nuo šviesos.</w:t>
      </w:r>
    </w:p>
    <w:p w14:paraId="6AF92E46" w14:textId="77777777" w:rsidR="005A25CB" w:rsidRPr="00581C39" w:rsidRDefault="005A25CB" w:rsidP="005A25CB">
      <w:pPr>
        <w:pStyle w:val="PI-3EMEASMCA"/>
      </w:pPr>
      <w:r w:rsidRPr="00581C39">
        <w:t>Paruoštą infuzijai ar injekcijai tirpalą vartoti nedelsiant.</w:t>
      </w:r>
    </w:p>
    <w:p w14:paraId="6AF92E47" w14:textId="77777777" w:rsidR="005A25CB" w:rsidRPr="00581C39" w:rsidRDefault="005A25CB" w:rsidP="005A25CB">
      <w:pPr>
        <w:pStyle w:val="PI-3EMEASMCA"/>
      </w:pPr>
    </w:p>
    <w:p w14:paraId="6AF92E48" w14:textId="77777777" w:rsidR="005A25CB" w:rsidRPr="00581C39" w:rsidRDefault="005A25CB" w:rsidP="005A25CB">
      <w:pPr>
        <w:rPr>
          <w:sz w:val="22"/>
          <w:szCs w:val="22"/>
        </w:rPr>
      </w:pPr>
      <w:r w:rsidRPr="00581C39">
        <w:rPr>
          <w:sz w:val="22"/>
          <w:szCs w:val="22"/>
        </w:rPr>
        <w:t>Ant dėžutės po „Tinka iki“ ir ampulės po „EXP“ nurodytam tinkamumo laikui pasibaigus, šio vaisto vartoti negalima. Vaistas tinkamas vartoti iki paskutinės nurodyto mėnesio dienos.</w:t>
      </w:r>
    </w:p>
    <w:p w14:paraId="6AF92E49" w14:textId="77777777" w:rsidR="005A25CB" w:rsidRPr="00581C39" w:rsidRDefault="005A25CB" w:rsidP="005A25CB">
      <w:pPr>
        <w:pStyle w:val="PI-3EMEASMCA"/>
      </w:pPr>
    </w:p>
    <w:p w14:paraId="6AF92E4A" w14:textId="77777777" w:rsidR="005A25CB" w:rsidRPr="00581C39" w:rsidRDefault="005A25CB" w:rsidP="005A25CB">
      <w:pPr>
        <w:pStyle w:val="PI-3EMEASMCA"/>
      </w:pPr>
      <w:r w:rsidRPr="00581C39">
        <w:t>Vaistų negalima išmesti į kanalizaciją arba su buitinėmis atliekomis. Kaip išmesti nereikalingus vaistus, klauskite vaistininko. Šios priemonės padės apsaugoti aplinką.</w:t>
      </w:r>
    </w:p>
    <w:p w14:paraId="6AF92E4B" w14:textId="77777777" w:rsidR="005A25CB" w:rsidRPr="00581C39" w:rsidRDefault="005A25CB" w:rsidP="005A25CB">
      <w:pPr>
        <w:pStyle w:val="PI-3EMEASMCA"/>
      </w:pPr>
    </w:p>
    <w:p w14:paraId="6AF92E4C" w14:textId="77777777" w:rsidR="005A25CB" w:rsidRPr="00581C39" w:rsidRDefault="005A25CB" w:rsidP="005A25CB">
      <w:pPr>
        <w:pStyle w:val="PI-3EMEASMCA"/>
      </w:pPr>
    </w:p>
    <w:p w14:paraId="6AF92E4D" w14:textId="77777777" w:rsidR="005A25CB" w:rsidRPr="00581C39" w:rsidRDefault="005A25CB" w:rsidP="005A25CB">
      <w:pPr>
        <w:pStyle w:val="PI-1EMEASMCA"/>
      </w:pPr>
      <w:bookmarkStart w:id="99" w:name="_Toc129243144"/>
      <w:bookmarkStart w:id="100" w:name="_Toc129243269"/>
      <w:r w:rsidRPr="00581C39">
        <w:t>6.</w:t>
      </w:r>
      <w:r w:rsidRPr="00581C39">
        <w:tab/>
        <w:t>Pakuotės turinys ir kita informacija</w:t>
      </w:r>
      <w:bookmarkEnd w:id="99"/>
      <w:bookmarkEnd w:id="100"/>
    </w:p>
    <w:p w14:paraId="6AF92E4E" w14:textId="77777777" w:rsidR="005A25CB" w:rsidRPr="00581C39" w:rsidRDefault="005A25CB" w:rsidP="005A25CB">
      <w:pPr>
        <w:pStyle w:val="PI-3EMEASMCA"/>
      </w:pPr>
    </w:p>
    <w:p w14:paraId="6AF92E4F" w14:textId="77777777" w:rsidR="005A25CB" w:rsidRPr="00581C39" w:rsidRDefault="005A25CB" w:rsidP="005A25CB">
      <w:pPr>
        <w:pStyle w:val="PI-3EMEASMCA"/>
      </w:pPr>
      <w:proofErr w:type="spellStart"/>
      <w:r w:rsidRPr="00581C39">
        <w:t>Cordarone</w:t>
      </w:r>
      <w:proofErr w:type="spellEnd"/>
      <w:r w:rsidRPr="00581C39">
        <w:t xml:space="preserve"> sudėtis</w:t>
      </w:r>
    </w:p>
    <w:p w14:paraId="6AF92E50" w14:textId="77777777" w:rsidR="005A25CB" w:rsidRPr="00581C39" w:rsidRDefault="005A25CB" w:rsidP="005A25CB">
      <w:pPr>
        <w:numPr>
          <w:ilvl w:val="0"/>
          <w:numId w:val="22"/>
        </w:numPr>
        <w:tabs>
          <w:tab w:val="num" w:pos="1287"/>
        </w:tabs>
        <w:rPr>
          <w:sz w:val="22"/>
          <w:szCs w:val="22"/>
        </w:rPr>
      </w:pPr>
      <w:r w:rsidRPr="00581C39">
        <w:rPr>
          <w:sz w:val="22"/>
          <w:szCs w:val="22"/>
        </w:rPr>
        <w:t xml:space="preserve">Veiklioji medžiaga yra </w:t>
      </w:r>
      <w:proofErr w:type="spellStart"/>
      <w:r w:rsidRPr="00581C39">
        <w:rPr>
          <w:sz w:val="22"/>
          <w:szCs w:val="22"/>
        </w:rPr>
        <w:t>amjodarono</w:t>
      </w:r>
      <w:proofErr w:type="spellEnd"/>
      <w:r w:rsidRPr="00581C39">
        <w:rPr>
          <w:sz w:val="22"/>
          <w:szCs w:val="22"/>
        </w:rPr>
        <w:t xml:space="preserve"> hidrochloridas. 1 ml koncentrato yra 50 mg </w:t>
      </w:r>
      <w:proofErr w:type="spellStart"/>
      <w:r w:rsidRPr="00581C39">
        <w:rPr>
          <w:sz w:val="22"/>
          <w:szCs w:val="22"/>
        </w:rPr>
        <w:t>amjodarono</w:t>
      </w:r>
      <w:proofErr w:type="spellEnd"/>
      <w:r w:rsidRPr="00581C39">
        <w:rPr>
          <w:sz w:val="22"/>
          <w:szCs w:val="22"/>
        </w:rPr>
        <w:t xml:space="preserve"> hidrochlorido. Vienoje ampulėje (3 ml koncentrato) yra 150 mg </w:t>
      </w:r>
      <w:proofErr w:type="spellStart"/>
      <w:r w:rsidRPr="00581C39">
        <w:rPr>
          <w:sz w:val="22"/>
          <w:szCs w:val="22"/>
        </w:rPr>
        <w:t>amjodarono</w:t>
      </w:r>
      <w:proofErr w:type="spellEnd"/>
      <w:r w:rsidRPr="00581C39">
        <w:rPr>
          <w:sz w:val="22"/>
          <w:szCs w:val="22"/>
        </w:rPr>
        <w:t xml:space="preserve"> hidrochlorido. </w:t>
      </w:r>
    </w:p>
    <w:p w14:paraId="6AF92E51" w14:textId="77777777" w:rsidR="005A25CB" w:rsidRPr="00581C39" w:rsidRDefault="005A25CB" w:rsidP="005A25CB">
      <w:pPr>
        <w:pStyle w:val="BT-EMEASMCA"/>
        <w:numPr>
          <w:ilvl w:val="0"/>
          <w:numId w:val="22"/>
        </w:numPr>
        <w:rPr>
          <w:sz w:val="22"/>
          <w:szCs w:val="22"/>
        </w:rPr>
      </w:pPr>
      <w:r w:rsidRPr="00581C39">
        <w:rPr>
          <w:sz w:val="22"/>
          <w:szCs w:val="22"/>
        </w:rPr>
        <w:t xml:space="preserve">Pagalbinės medžiagos yra </w:t>
      </w:r>
      <w:proofErr w:type="spellStart"/>
      <w:r w:rsidRPr="00581C39">
        <w:rPr>
          <w:sz w:val="22"/>
          <w:szCs w:val="22"/>
        </w:rPr>
        <w:t>benzilo</w:t>
      </w:r>
      <w:proofErr w:type="spellEnd"/>
      <w:r w:rsidRPr="00581C39">
        <w:rPr>
          <w:sz w:val="22"/>
          <w:szCs w:val="22"/>
        </w:rPr>
        <w:t xml:space="preserve"> alkoholis, </w:t>
      </w:r>
      <w:proofErr w:type="spellStart"/>
      <w:r w:rsidRPr="00581C39">
        <w:rPr>
          <w:sz w:val="22"/>
          <w:szCs w:val="22"/>
        </w:rPr>
        <w:t>polisorbatas</w:t>
      </w:r>
      <w:proofErr w:type="spellEnd"/>
      <w:r w:rsidRPr="00581C39">
        <w:rPr>
          <w:sz w:val="22"/>
          <w:szCs w:val="22"/>
        </w:rPr>
        <w:t xml:space="preserve"> 80 ir injekcinis vanduo.</w:t>
      </w:r>
    </w:p>
    <w:p w14:paraId="6AF92E52" w14:textId="77777777" w:rsidR="005A25CB" w:rsidRPr="00581C39" w:rsidRDefault="005A25CB" w:rsidP="005A25CB">
      <w:pPr>
        <w:pStyle w:val="PI-3EMEASMCA"/>
      </w:pPr>
    </w:p>
    <w:p w14:paraId="6AF92E53" w14:textId="77777777" w:rsidR="005A25CB" w:rsidRPr="00581C39" w:rsidRDefault="005A25CB" w:rsidP="005A25CB">
      <w:pPr>
        <w:pStyle w:val="PI-3EMEASMCA"/>
      </w:pPr>
      <w:proofErr w:type="spellStart"/>
      <w:r w:rsidRPr="00581C39">
        <w:t>Cordarone</w:t>
      </w:r>
      <w:proofErr w:type="spellEnd"/>
      <w:r w:rsidRPr="00581C39">
        <w:t xml:space="preserve"> išvaizda ir kiekis pakuotėje</w:t>
      </w:r>
    </w:p>
    <w:p w14:paraId="6AF92E54" w14:textId="77777777" w:rsidR="005A25CB" w:rsidRPr="00581C39" w:rsidRDefault="005A25CB" w:rsidP="005A25CB">
      <w:pPr>
        <w:pStyle w:val="Pagrindinistekstas"/>
        <w:spacing w:line="240" w:lineRule="auto"/>
        <w:rPr>
          <w:rFonts w:ascii="Times New Roman" w:hAnsi="Times New Roman"/>
          <w:sz w:val="22"/>
          <w:szCs w:val="22"/>
          <w:u w:val="none"/>
          <w:lang w:val="lt-LT"/>
        </w:rPr>
      </w:pPr>
      <w:r w:rsidRPr="00581C39">
        <w:rPr>
          <w:rFonts w:ascii="Times New Roman" w:hAnsi="Times New Roman"/>
          <w:sz w:val="22"/>
          <w:szCs w:val="22"/>
          <w:u w:val="none"/>
          <w:lang w:val="lt-LT"/>
        </w:rPr>
        <w:t>Koncentratas yra skaidrus, gelsvas, be nuosėdų.</w:t>
      </w:r>
    </w:p>
    <w:p w14:paraId="6AF92E55" w14:textId="77777777" w:rsidR="005A25CB" w:rsidRPr="00581C39" w:rsidRDefault="005A25CB" w:rsidP="005A25CB">
      <w:pPr>
        <w:rPr>
          <w:color w:val="000000"/>
          <w:sz w:val="22"/>
          <w:szCs w:val="22"/>
        </w:rPr>
      </w:pPr>
      <w:r w:rsidRPr="00581C39">
        <w:rPr>
          <w:color w:val="000000"/>
          <w:sz w:val="22"/>
          <w:szCs w:val="22"/>
        </w:rPr>
        <w:t>Vaistas tiekiamas ampulėmis po 3 ml koncentrato. Dėžutėje yra 6 ampulės.</w:t>
      </w:r>
    </w:p>
    <w:p w14:paraId="6AF92E56" w14:textId="77777777" w:rsidR="005A25CB" w:rsidRPr="00581C39" w:rsidRDefault="005A25CB" w:rsidP="005A25CB">
      <w:pPr>
        <w:pStyle w:val="PI-3EMEASMCA"/>
      </w:pPr>
    </w:p>
    <w:p w14:paraId="6AF92E57" w14:textId="77777777" w:rsidR="005A25CB" w:rsidRPr="00581C39" w:rsidRDefault="00BA1F0A" w:rsidP="005A25CB">
      <w:pPr>
        <w:pStyle w:val="PI-3EMEASMCA"/>
      </w:pPr>
      <w:r w:rsidRPr="00581C39">
        <w:t>Registruotojas</w:t>
      </w:r>
      <w:r w:rsidR="005A25CB" w:rsidRPr="00581C39">
        <w:t xml:space="preserve"> ir gamintojas</w:t>
      </w:r>
    </w:p>
    <w:p w14:paraId="6AF92E58" w14:textId="43F514AD" w:rsidR="005A25CB" w:rsidRPr="00581C39" w:rsidRDefault="00115A82" w:rsidP="005A25CB">
      <w:pPr>
        <w:pStyle w:val="PI-3EMEASMCA"/>
        <w:rPr>
          <w:i/>
        </w:rPr>
      </w:pPr>
      <w:r>
        <w:rPr>
          <w:i/>
        </w:rPr>
        <w:t>Registruotojas</w:t>
      </w:r>
    </w:p>
    <w:p w14:paraId="6AF92E59" w14:textId="77777777" w:rsidR="005A25CB" w:rsidRPr="00581C39" w:rsidRDefault="005A25CB" w:rsidP="005A25CB">
      <w:pPr>
        <w:pStyle w:val="PI-3EMEASMCA"/>
      </w:pPr>
      <w:r w:rsidRPr="00581C39">
        <w:t>UAB „SANOFI-AVENTIS LIETUVA“</w:t>
      </w:r>
    </w:p>
    <w:p w14:paraId="6AF92E5A" w14:textId="77777777" w:rsidR="005A25CB" w:rsidRPr="00581C39" w:rsidRDefault="005A25CB" w:rsidP="005A25CB">
      <w:pPr>
        <w:pStyle w:val="PI-3EMEASMCA"/>
      </w:pPr>
      <w:proofErr w:type="spellStart"/>
      <w:r w:rsidRPr="00581C39">
        <w:t>A.Juozapavičiaus</w:t>
      </w:r>
      <w:proofErr w:type="spellEnd"/>
      <w:r w:rsidRPr="00581C39">
        <w:t xml:space="preserve"> g. 6/2</w:t>
      </w:r>
    </w:p>
    <w:p w14:paraId="6AF92E5B" w14:textId="77777777" w:rsidR="005A25CB" w:rsidRPr="00581C39" w:rsidRDefault="005A25CB" w:rsidP="005A25CB">
      <w:pPr>
        <w:pStyle w:val="PI-3EMEASMCA"/>
      </w:pPr>
      <w:r w:rsidRPr="00581C39">
        <w:t>LT-09310 Vilnius</w:t>
      </w:r>
    </w:p>
    <w:p w14:paraId="6AF92E5C" w14:textId="77777777" w:rsidR="005A25CB" w:rsidRPr="00581C39" w:rsidRDefault="005A25CB" w:rsidP="005A25CB">
      <w:pPr>
        <w:pStyle w:val="PI-3EMEASMCA"/>
      </w:pPr>
      <w:r w:rsidRPr="00581C39">
        <w:t>Lietuva</w:t>
      </w:r>
    </w:p>
    <w:p w14:paraId="6AF92E5D" w14:textId="77777777" w:rsidR="005A25CB" w:rsidRPr="00581C39" w:rsidRDefault="005A25CB" w:rsidP="005A25CB">
      <w:pPr>
        <w:pStyle w:val="PI-3EMEASMCA"/>
      </w:pPr>
    </w:p>
    <w:p w14:paraId="6AF92E5E" w14:textId="77777777" w:rsidR="005A25CB" w:rsidRPr="00581C39" w:rsidRDefault="005A25CB" w:rsidP="005A25CB">
      <w:pPr>
        <w:pStyle w:val="PI-3EMEASMCA"/>
        <w:rPr>
          <w:i/>
        </w:rPr>
      </w:pPr>
      <w:r w:rsidRPr="00581C39">
        <w:rPr>
          <w:i/>
        </w:rPr>
        <w:t>Gamintojai</w:t>
      </w:r>
    </w:p>
    <w:p w14:paraId="6AF92E5F"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SANOFI WINTHROP INDUSTRIE</w:t>
      </w:r>
    </w:p>
    <w:p w14:paraId="6AF92E60"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1, </w:t>
      </w:r>
      <w:proofErr w:type="spellStart"/>
      <w:r w:rsidRPr="00581C39">
        <w:rPr>
          <w:rFonts w:ascii="Times New Roman" w:hAnsi="Times New Roman"/>
          <w:sz w:val="22"/>
          <w:szCs w:val="22"/>
          <w:u w:val="none"/>
          <w:lang w:val="lt-LT"/>
        </w:rPr>
        <w:t>rue</w:t>
      </w:r>
      <w:proofErr w:type="spellEnd"/>
      <w:r w:rsidRPr="00581C39">
        <w:rPr>
          <w:rFonts w:ascii="Times New Roman" w:hAnsi="Times New Roman"/>
          <w:sz w:val="22"/>
          <w:szCs w:val="22"/>
          <w:u w:val="none"/>
          <w:lang w:val="lt-LT"/>
        </w:rPr>
        <w:t xml:space="preserve"> de </w:t>
      </w:r>
      <w:proofErr w:type="spellStart"/>
      <w:r w:rsidRPr="00581C39">
        <w:rPr>
          <w:rFonts w:ascii="Times New Roman" w:hAnsi="Times New Roman"/>
          <w:sz w:val="22"/>
          <w:szCs w:val="22"/>
          <w:u w:val="none"/>
          <w:lang w:val="lt-LT"/>
        </w:rPr>
        <w:t>la</w:t>
      </w:r>
      <w:proofErr w:type="spellEnd"/>
      <w:r w:rsidRPr="00581C39">
        <w:rPr>
          <w:rFonts w:ascii="Times New Roman" w:hAnsi="Times New Roman"/>
          <w:sz w:val="22"/>
          <w:szCs w:val="22"/>
          <w:u w:val="none"/>
          <w:lang w:val="lt-LT"/>
        </w:rPr>
        <w:t xml:space="preserve"> </w:t>
      </w:r>
      <w:proofErr w:type="spellStart"/>
      <w:r w:rsidRPr="00581C39">
        <w:rPr>
          <w:rFonts w:ascii="Times New Roman" w:hAnsi="Times New Roman"/>
          <w:sz w:val="22"/>
          <w:szCs w:val="22"/>
          <w:u w:val="none"/>
          <w:lang w:val="lt-LT"/>
        </w:rPr>
        <w:t>Vierge</w:t>
      </w:r>
      <w:proofErr w:type="spellEnd"/>
    </w:p>
    <w:p w14:paraId="6AF92E61" w14:textId="77777777" w:rsidR="005A25CB" w:rsidRPr="00581C39" w:rsidRDefault="005A25CB" w:rsidP="005A25CB">
      <w:pPr>
        <w:pStyle w:val="Pagrindinistekstas"/>
        <w:spacing w:line="240" w:lineRule="auto"/>
        <w:jc w:val="left"/>
        <w:rPr>
          <w:rFonts w:ascii="Times New Roman" w:hAnsi="Times New Roman"/>
          <w:sz w:val="22"/>
          <w:szCs w:val="22"/>
          <w:u w:val="none"/>
          <w:lang w:val="lt-LT"/>
        </w:rPr>
      </w:pPr>
      <w:r w:rsidRPr="00581C39">
        <w:rPr>
          <w:rFonts w:ascii="Times New Roman" w:hAnsi="Times New Roman"/>
          <w:sz w:val="22"/>
          <w:szCs w:val="22"/>
          <w:u w:val="none"/>
          <w:lang w:val="lt-LT"/>
        </w:rPr>
        <w:t xml:space="preserve">33440 </w:t>
      </w:r>
      <w:proofErr w:type="spellStart"/>
      <w:r w:rsidRPr="00581C39">
        <w:rPr>
          <w:rFonts w:ascii="Times New Roman" w:hAnsi="Times New Roman"/>
          <w:sz w:val="22"/>
          <w:szCs w:val="22"/>
          <w:u w:val="none"/>
          <w:lang w:val="lt-LT"/>
        </w:rPr>
        <w:t>Ambares</w:t>
      </w:r>
      <w:proofErr w:type="spellEnd"/>
    </w:p>
    <w:p w14:paraId="6AF92E62" w14:textId="77777777" w:rsidR="005A25CB" w:rsidRPr="00581C39" w:rsidRDefault="005A25CB" w:rsidP="005A25CB">
      <w:pPr>
        <w:ind w:left="567" w:hanging="567"/>
        <w:rPr>
          <w:sz w:val="22"/>
          <w:szCs w:val="22"/>
        </w:rPr>
      </w:pPr>
      <w:r w:rsidRPr="00581C39">
        <w:rPr>
          <w:sz w:val="22"/>
          <w:szCs w:val="22"/>
        </w:rPr>
        <w:t>Prancūzija</w:t>
      </w:r>
    </w:p>
    <w:p w14:paraId="6AF92E63" w14:textId="77777777" w:rsidR="005A25CB" w:rsidRPr="00581C39" w:rsidRDefault="005A25CB" w:rsidP="005A25CB">
      <w:pPr>
        <w:ind w:left="567" w:hanging="567"/>
        <w:rPr>
          <w:sz w:val="22"/>
          <w:szCs w:val="22"/>
        </w:rPr>
      </w:pPr>
    </w:p>
    <w:p w14:paraId="6AF92E64" w14:textId="77777777" w:rsidR="005A25CB" w:rsidRPr="00581C39" w:rsidRDefault="005A25CB" w:rsidP="005A25CB">
      <w:pPr>
        <w:ind w:left="567" w:hanging="567"/>
        <w:rPr>
          <w:sz w:val="22"/>
          <w:szCs w:val="22"/>
        </w:rPr>
      </w:pPr>
      <w:r w:rsidRPr="00581C39">
        <w:rPr>
          <w:sz w:val="22"/>
          <w:szCs w:val="22"/>
        </w:rPr>
        <w:t xml:space="preserve">arba </w:t>
      </w:r>
    </w:p>
    <w:p w14:paraId="6AF92E65" w14:textId="77777777" w:rsidR="005A25CB" w:rsidRPr="00581C39" w:rsidRDefault="005A25CB" w:rsidP="005A25CB">
      <w:pPr>
        <w:ind w:left="567" w:hanging="567"/>
        <w:rPr>
          <w:sz w:val="22"/>
          <w:szCs w:val="22"/>
        </w:rPr>
      </w:pPr>
    </w:p>
    <w:p w14:paraId="6AF92E66" w14:textId="77777777" w:rsidR="004A04F3" w:rsidRPr="00581C39" w:rsidRDefault="004A04F3" w:rsidP="004A04F3">
      <w:pPr>
        <w:ind w:left="567" w:hanging="567"/>
        <w:rPr>
          <w:bCs/>
          <w:sz w:val="22"/>
          <w:szCs w:val="22"/>
        </w:rPr>
      </w:pPr>
      <w:proofErr w:type="spellStart"/>
      <w:r w:rsidRPr="00CA6B10">
        <w:rPr>
          <w:bCs/>
          <w:sz w:val="22"/>
          <w:szCs w:val="22"/>
        </w:rPr>
        <w:t>Delpharm</w:t>
      </w:r>
      <w:proofErr w:type="spellEnd"/>
      <w:r w:rsidRPr="00CA6B10">
        <w:rPr>
          <w:bCs/>
          <w:sz w:val="22"/>
          <w:szCs w:val="22"/>
        </w:rPr>
        <w:t xml:space="preserve"> </w:t>
      </w:r>
      <w:proofErr w:type="spellStart"/>
      <w:r w:rsidRPr="00CA6B10">
        <w:rPr>
          <w:bCs/>
          <w:sz w:val="22"/>
          <w:szCs w:val="22"/>
        </w:rPr>
        <w:t>Dijon</w:t>
      </w:r>
      <w:proofErr w:type="spellEnd"/>
    </w:p>
    <w:p w14:paraId="6AF92E67" w14:textId="77777777" w:rsidR="004A04F3" w:rsidRPr="00581C39" w:rsidRDefault="004A04F3" w:rsidP="004A04F3">
      <w:pPr>
        <w:ind w:left="567" w:hanging="567"/>
        <w:rPr>
          <w:bCs/>
          <w:sz w:val="22"/>
          <w:szCs w:val="22"/>
        </w:rPr>
      </w:pPr>
      <w:r w:rsidRPr="00581C39">
        <w:rPr>
          <w:bCs/>
          <w:sz w:val="22"/>
          <w:szCs w:val="22"/>
        </w:rPr>
        <w:t xml:space="preserve">6 </w:t>
      </w:r>
      <w:proofErr w:type="spellStart"/>
      <w:r w:rsidRPr="00581C39">
        <w:rPr>
          <w:bCs/>
          <w:sz w:val="22"/>
          <w:szCs w:val="22"/>
        </w:rPr>
        <w:t>boulevard</w:t>
      </w:r>
      <w:proofErr w:type="spellEnd"/>
      <w:r w:rsidRPr="00581C39">
        <w:rPr>
          <w:bCs/>
          <w:sz w:val="22"/>
          <w:szCs w:val="22"/>
        </w:rPr>
        <w:t xml:space="preserve"> de </w:t>
      </w:r>
      <w:proofErr w:type="spellStart"/>
      <w:r w:rsidRPr="00581C39">
        <w:rPr>
          <w:bCs/>
          <w:sz w:val="22"/>
          <w:szCs w:val="22"/>
        </w:rPr>
        <w:t>l’Europe</w:t>
      </w:r>
      <w:proofErr w:type="spellEnd"/>
    </w:p>
    <w:p w14:paraId="6AF92E68" w14:textId="77777777" w:rsidR="004A04F3" w:rsidRPr="00581C39" w:rsidRDefault="004A04F3" w:rsidP="004A04F3">
      <w:pPr>
        <w:ind w:left="567" w:hanging="567"/>
        <w:rPr>
          <w:bCs/>
          <w:sz w:val="22"/>
          <w:szCs w:val="22"/>
        </w:rPr>
      </w:pPr>
      <w:r w:rsidRPr="00581C39">
        <w:rPr>
          <w:bCs/>
          <w:sz w:val="22"/>
          <w:szCs w:val="22"/>
        </w:rPr>
        <w:t xml:space="preserve">21800 </w:t>
      </w:r>
      <w:proofErr w:type="spellStart"/>
      <w:r w:rsidRPr="00581C39">
        <w:rPr>
          <w:bCs/>
          <w:sz w:val="22"/>
          <w:szCs w:val="22"/>
        </w:rPr>
        <w:t>Quetigny</w:t>
      </w:r>
      <w:proofErr w:type="spellEnd"/>
      <w:r w:rsidRPr="00581C39">
        <w:rPr>
          <w:bCs/>
          <w:sz w:val="22"/>
          <w:szCs w:val="22"/>
        </w:rPr>
        <w:t>,</w:t>
      </w:r>
    </w:p>
    <w:p w14:paraId="6AF92E69" w14:textId="77777777" w:rsidR="004A04F3" w:rsidRPr="00581C39" w:rsidRDefault="004A04F3" w:rsidP="004A04F3">
      <w:pPr>
        <w:ind w:left="567" w:hanging="567"/>
        <w:rPr>
          <w:sz w:val="22"/>
          <w:szCs w:val="22"/>
        </w:rPr>
      </w:pPr>
      <w:r w:rsidRPr="00581C39">
        <w:rPr>
          <w:bCs/>
          <w:sz w:val="22"/>
          <w:szCs w:val="22"/>
        </w:rPr>
        <w:t>Prancūzija</w:t>
      </w:r>
    </w:p>
    <w:p w14:paraId="6AF92E6A" w14:textId="77777777" w:rsidR="005A25CB" w:rsidRPr="00581C39" w:rsidRDefault="005A25CB" w:rsidP="005A25CB">
      <w:pPr>
        <w:rPr>
          <w:sz w:val="22"/>
          <w:szCs w:val="22"/>
        </w:rPr>
      </w:pPr>
    </w:p>
    <w:p w14:paraId="6AF92E6B" w14:textId="77777777" w:rsidR="005A25CB" w:rsidRPr="00581C39" w:rsidRDefault="005A25CB" w:rsidP="005A25CB">
      <w:pPr>
        <w:pStyle w:val="PI-3EMEASMCA"/>
      </w:pPr>
      <w:r w:rsidRPr="00581C39">
        <w:t xml:space="preserve">Jeigu apie šį vaistą norite sužinoti daugiau, kreipkitės į </w:t>
      </w:r>
      <w:r w:rsidR="00BA1F0A" w:rsidRPr="00581C39">
        <w:t>registruotoją</w:t>
      </w:r>
      <w:r w:rsidRPr="00581C39">
        <w:t>.</w:t>
      </w:r>
    </w:p>
    <w:p w14:paraId="6AF92E6C" w14:textId="77777777" w:rsidR="005A25CB" w:rsidRPr="00581C39" w:rsidRDefault="005A25CB" w:rsidP="005A25CB">
      <w:pPr>
        <w:rPr>
          <w:sz w:val="22"/>
          <w:szCs w:val="22"/>
        </w:rPr>
      </w:pPr>
    </w:p>
    <w:tbl>
      <w:tblPr>
        <w:tblW w:w="4678" w:type="dxa"/>
        <w:tblInd w:w="-34" w:type="dxa"/>
        <w:tblLayout w:type="fixed"/>
        <w:tblLook w:val="0000" w:firstRow="0" w:lastRow="0" w:firstColumn="0" w:lastColumn="0" w:noHBand="0" w:noVBand="0"/>
      </w:tblPr>
      <w:tblGrid>
        <w:gridCol w:w="4678"/>
      </w:tblGrid>
      <w:tr w:rsidR="005A25CB" w:rsidRPr="00581C39" w14:paraId="6AF92E72" w14:textId="77777777" w:rsidTr="003B4EBD">
        <w:tc>
          <w:tcPr>
            <w:tcW w:w="4678" w:type="dxa"/>
          </w:tcPr>
          <w:p w14:paraId="6AF92E6D" w14:textId="77777777" w:rsidR="005A25CB" w:rsidRPr="00581C39" w:rsidRDefault="005A25CB" w:rsidP="003B4EBD">
            <w:pPr>
              <w:pStyle w:val="PI-3EMEASMCA"/>
            </w:pPr>
            <w:r w:rsidRPr="00581C39">
              <w:t>UAB „SANOFI-AVENTIS LIETUVA“</w:t>
            </w:r>
          </w:p>
          <w:p w14:paraId="6AF92E6E" w14:textId="77777777" w:rsidR="005A25CB" w:rsidRPr="00581C39" w:rsidRDefault="005A25CB" w:rsidP="003B4EBD">
            <w:pPr>
              <w:pStyle w:val="PI-3EMEASMCA"/>
            </w:pPr>
            <w:proofErr w:type="spellStart"/>
            <w:r w:rsidRPr="00581C39">
              <w:t>A.Juozapavičiaus</w:t>
            </w:r>
            <w:proofErr w:type="spellEnd"/>
            <w:r w:rsidRPr="00581C39">
              <w:t xml:space="preserve"> g. 6/2</w:t>
            </w:r>
          </w:p>
          <w:p w14:paraId="6AF92E6F" w14:textId="77777777" w:rsidR="005A25CB" w:rsidRPr="00581C39" w:rsidRDefault="005A25CB" w:rsidP="003B4EBD">
            <w:pPr>
              <w:pStyle w:val="PI-3EMEASMCA"/>
            </w:pPr>
            <w:r w:rsidRPr="00581C39">
              <w:t>LT-09310 Vilnius</w:t>
            </w:r>
          </w:p>
          <w:p w14:paraId="6AF92E70" w14:textId="77777777" w:rsidR="005A25CB" w:rsidRPr="00581C39" w:rsidRDefault="005A25CB" w:rsidP="003B4EBD">
            <w:pPr>
              <w:pStyle w:val="PI-3EMEASMCA"/>
            </w:pPr>
            <w:r w:rsidRPr="00581C39">
              <w:t>Tel. +370 5 275 5224</w:t>
            </w:r>
          </w:p>
          <w:p w14:paraId="6AF92E71" w14:textId="77777777" w:rsidR="005A25CB" w:rsidRPr="00581C39" w:rsidRDefault="005A25CB" w:rsidP="003B4EBD">
            <w:pPr>
              <w:pStyle w:val="PI-3EMEASMCA"/>
            </w:pPr>
          </w:p>
        </w:tc>
      </w:tr>
    </w:tbl>
    <w:p w14:paraId="6AF92E73" w14:textId="5562611C" w:rsidR="005A25CB" w:rsidRPr="00581C39" w:rsidRDefault="005A25CB" w:rsidP="005A25CB">
      <w:pPr>
        <w:pStyle w:val="BTbEMEASMCA"/>
        <w:rPr>
          <w:sz w:val="22"/>
          <w:szCs w:val="22"/>
        </w:rPr>
      </w:pPr>
      <w:r w:rsidRPr="00581C39">
        <w:rPr>
          <w:bCs/>
          <w:sz w:val="22"/>
          <w:szCs w:val="22"/>
        </w:rPr>
        <w:t>Šis pakuotės lapelis</w:t>
      </w:r>
      <w:r w:rsidRPr="00581C39">
        <w:rPr>
          <w:sz w:val="22"/>
          <w:szCs w:val="22"/>
        </w:rPr>
        <w:t xml:space="preserve"> paskutinį kartą peržiūrėtas </w:t>
      </w:r>
      <w:r w:rsidR="0047747E">
        <w:rPr>
          <w:sz w:val="22"/>
          <w:szCs w:val="22"/>
        </w:rPr>
        <w:t>2016-08-02</w:t>
      </w:r>
    </w:p>
    <w:p w14:paraId="6AF92E74" w14:textId="77777777" w:rsidR="005A25CB" w:rsidRPr="00581C39" w:rsidRDefault="005A25CB" w:rsidP="005A25CB">
      <w:pPr>
        <w:rPr>
          <w:sz w:val="22"/>
          <w:szCs w:val="22"/>
        </w:rPr>
      </w:pPr>
    </w:p>
    <w:p w14:paraId="6AF92E75" w14:textId="4D11A470" w:rsidR="000D31C4" w:rsidRDefault="005A25CB" w:rsidP="008064AE">
      <w:pPr>
        <w:pStyle w:val="PI-3EMEASMCA"/>
        <w:rPr>
          <w:rStyle w:val="Hipersaitas"/>
        </w:rPr>
      </w:pPr>
      <w:r w:rsidRPr="00581C39">
        <w:t xml:space="preserve">Išsami informacija apie šį vaistą pateikiama Valstybinės vaistų kontrolės tarnybos prie Lietuvos Respublikos sveikatos apsaugos ministerijos tinklalapyje </w:t>
      </w:r>
      <w:hyperlink r:id="rId17" w:history="1">
        <w:r w:rsidRPr="00581C39">
          <w:rPr>
            <w:rStyle w:val="Hipersaitas"/>
          </w:rPr>
          <w:t>http://www.vvkt.lt/</w:t>
        </w:r>
      </w:hyperlink>
      <w:r w:rsidR="008064AE">
        <w:rPr>
          <w:rStyle w:val="Hipersaitas"/>
        </w:rPr>
        <w:t xml:space="preserve">       </w:t>
      </w:r>
    </w:p>
    <w:p w14:paraId="38DE49A2" w14:textId="77777777" w:rsidR="00730694" w:rsidRDefault="00730694" w:rsidP="008064AE">
      <w:pPr>
        <w:pStyle w:val="PI-3EMEASMCA"/>
        <w:rPr>
          <w:rStyle w:val="Hipersaitas"/>
        </w:rPr>
      </w:pPr>
      <w:bookmarkStart w:id="101" w:name="_GoBack"/>
      <w:bookmarkEnd w:id="101"/>
      <w:permStart w:id="1708348954" w:edGrp="everyone"/>
      <w:permEnd w:id="1708348954"/>
    </w:p>
    <w:sectPr w:rsidR="00730694" w:rsidSect="003B4EBD">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89A55" w14:textId="77777777" w:rsidR="00216F36" w:rsidRDefault="00216F36">
      <w:r>
        <w:separator/>
      </w:r>
    </w:p>
  </w:endnote>
  <w:endnote w:type="continuationSeparator" w:id="0">
    <w:p w14:paraId="6221C73A" w14:textId="77777777" w:rsidR="00216F36" w:rsidRDefault="0021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92E7A" w14:textId="77777777" w:rsidR="003A282B" w:rsidRDefault="003A282B" w:rsidP="003B4EB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F92E7B" w14:textId="77777777" w:rsidR="003A282B" w:rsidRDefault="003A282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92E7C" w14:textId="7ED43246" w:rsidR="003A282B" w:rsidRDefault="003A282B" w:rsidP="003B4EB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7747E">
      <w:rPr>
        <w:rStyle w:val="Puslapionumeris"/>
        <w:noProof/>
      </w:rPr>
      <w:t>28</w:t>
    </w:r>
    <w:r>
      <w:rPr>
        <w:rStyle w:val="Puslapionumeris"/>
      </w:rPr>
      <w:fldChar w:fldCharType="end"/>
    </w:r>
  </w:p>
  <w:p w14:paraId="6AF92E7D" w14:textId="77777777" w:rsidR="003A282B" w:rsidRDefault="003A282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E7DDA" w14:textId="77777777" w:rsidR="00216F36" w:rsidRDefault="00216F36">
      <w:r>
        <w:separator/>
      </w:r>
    </w:p>
  </w:footnote>
  <w:footnote w:type="continuationSeparator" w:id="0">
    <w:p w14:paraId="67ADFF34" w14:textId="77777777" w:rsidR="00216F36" w:rsidRDefault="00216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53E3"/>
    <w:multiLevelType w:val="hybridMultilevel"/>
    <w:tmpl w:val="F15296FE"/>
    <w:lvl w:ilvl="0" w:tplc="7F62578A">
      <w:start w:val="4"/>
      <w:numFmt w:val="bullet"/>
      <w:lvlText w:val="-"/>
      <w:lvlJc w:val="left"/>
      <w:pPr>
        <w:tabs>
          <w:tab w:val="num" w:pos="567"/>
        </w:tabs>
        <w:ind w:left="567" w:hanging="567"/>
      </w:pPr>
      <w:rPr>
        <w:rFonts w:ascii="Arial" w:eastAsia="Times New Roman" w:hAnsi="Arial" w:hint="default"/>
      </w:rPr>
    </w:lvl>
    <w:lvl w:ilvl="1" w:tplc="41FCD0DE">
      <w:start w:val="1"/>
      <w:numFmt w:val="bullet"/>
      <w:lvlText w:val="-"/>
      <w:lvlJc w:val="left"/>
      <w:pPr>
        <w:tabs>
          <w:tab w:val="num" w:pos="1287"/>
        </w:tabs>
        <w:ind w:left="1287" w:hanging="567"/>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B7EA3"/>
    <w:multiLevelType w:val="hybridMultilevel"/>
    <w:tmpl w:val="21868EB6"/>
    <w:lvl w:ilvl="0" w:tplc="F4561A0C">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1D49C2"/>
    <w:multiLevelType w:val="multilevel"/>
    <w:tmpl w:val="CD20C166"/>
    <w:lvl w:ilvl="0">
      <w:start w:val="4"/>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B56239D"/>
    <w:multiLevelType w:val="hybridMultilevel"/>
    <w:tmpl w:val="8D8A7C66"/>
    <w:lvl w:ilvl="0" w:tplc="F76EF25E">
      <w:start w:val="1"/>
      <w:numFmt w:val="bullet"/>
      <w:lvlText w:val=""/>
      <w:lvlJc w:val="left"/>
      <w:pPr>
        <w:tabs>
          <w:tab w:val="num" w:pos="0"/>
        </w:tabs>
      </w:pPr>
      <w:rPr>
        <w:rFonts w:ascii="Symbol" w:hAnsi="Symbol" w:hint="default"/>
      </w:rPr>
    </w:lvl>
    <w:lvl w:ilvl="1" w:tplc="D69A8108">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0DC5769F"/>
    <w:multiLevelType w:val="hybridMultilevel"/>
    <w:tmpl w:val="24FE7444"/>
    <w:lvl w:ilvl="0" w:tplc="B58C6CBE">
      <w:numFmt w:val="bullet"/>
      <w:lvlText w:val="-"/>
      <w:lvlJc w:val="left"/>
      <w:pPr>
        <w:tabs>
          <w:tab w:val="num" w:pos="567"/>
        </w:tabs>
        <w:ind w:left="567" w:hanging="567"/>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B4303"/>
    <w:multiLevelType w:val="hybridMultilevel"/>
    <w:tmpl w:val="373E9A24"/>
    <w:lvl w:ilvl="0" w:tplc="04090001">
      <w:start w:val="1"/>
      <w:numFmt w:val="bullet"/>
      <w:lvlText w:val=""/>
      <w:lvlJc w:val="left"/>
      <w:pPr>
        <w:tabs>
          <w:tab w:val="num" w:pos="720"/>
        </w:tabs>
        <w:ind w:left="720" w:hanging="360"/>
      </w:pPr>
      <w:rPr>
        <w:rFonts w:ascii="Symbol" w:hAnsi="Symbol" w:hint="default"/>
      </w:rPr>
    </w:lvl>
    <w:lvl w:ilvl="1" w:tplc="F4561A0C">
      <w:start w:val="1"/>
      <w:numFmt w:val="bullet"/>
      <w:lvlText w:val="-"/>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E08EA"/>
    <w:multiLevelType w:val="hybridMultilevel"/>
    <w:tmpl w:val="6F70BFB6"/>
    <w:lvl w:ilvl="0" w:tplc="FFFFFFFF">
      <w:start w:val="1"/>
      <w:numFmt w:val="bullet"/>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62E25"/>
    <w:multiLevelType w:val="hybridMultilevel"/>
    <w:tmpl w:val="264A5C8A"/>
    <w:lvl w:ilvl="0" w:tplc="2A4C34B4">
      <w:start w:val="1"/>
      <w:numFmt w:val="bullet"/>
      <w:lvlText w:val="-"/>
      <w:lvlJc w:val="left"/>
      <w:pPr>
        <w:tabs>
          <w:tab w:val="num" w:pos="567"/>
        </w:tabs>
        <w:ind w:left="567"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C2724"/>
    <w:multiLevelType w:val="hybridMultilevel"/>
    <w:tmpl w:val="FA94AF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23528"/>
    <w:multiLevelType w:val="hybridMultilevel"/>
    <w:tmpl w:val="29F03510"/>
    <w:lvl w:ilvl="0" w:tplc="04090001">
      <w:start w:val="1"/>
      <w:numFmt w:val="bullet"/>
      <w:lvlText w:val=""/>
      <w:lvlJc w:val="left"/>
      <w:pPr>
        <w:tabs>
          <w:tab w:val="num" w:pos="720"/>
        </w:tabs>
        <w:ind w:left="720" w:hanging="360"/>
      </w:pPr>
      <w:rPr>
        <w:rFonts w:ascii="Symbol" w:hAnsi="Symbol" w:hint="default"/>
      </w:rPr>
    </w:lvl>
    <w:lvl w:ilvl="1" w:tplc="F4561A0C">
      <w:start w:val="1"/>
      <w:numFmt w:val="bullet"/>
      <w:lvlText w:val="-"/>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F42F4B"/>
    <w:multiLevelType w:val="hybridMultilevel"/>
    <w:tmpl w:val="293A1B1A"/>
    <w:lvl w:ilvl="0" w:tplc="4E2A2196">
      <w:start w:val="4"/>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291D6C22"/>
    <w:multiLevelType w:val="hybridMultilevel"/>
    <w:tmpl w:val="463A7DE2"/>
    <w:lvl w:ilvl="0" w:tplc="85045E90">
      <w:start w:val="4"/>
      <w:numFmt w:val="bullet"/>
      <w:lvlText w:val="-"/>
      <w:lvlJc w:val="left"/>
      <w:pPr>
        <w:tabs>
          <w:tab w:val="num" w:pos="567"/>
        </w:tabs>
        <w:ind w:left="567" w:hanging="567"/>
      </w:pPr>
      <w:rPr>
        <w:rFonts w:ascii="Arial" w:eastAsia="Times New Roman" w:hAnsi="Arial" w:hint="default"/>
      </w:rPr>
    </w:lvl>
    <w:lvl w:ilvl="1" w:tplc="41FCD0DE">
      <w:start w:val="1"/>
      <w:numFmt w:val="bullet"/>
      <w:lvlText w:val="-"/>
      <w:lvlJc w:val="left"/>
      <w:pPr>
        <w:tabs>
          <w:tab w:val="num" w:pos="1287"/>
        </w:tabs>
        <w:ind w:left="1287" w:hanging="567"/>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8267C6"/>
    <w:multiLevelType w:val="hybridMultilevel"/>
    <w:tmpl w:val="DC982E2E"/>
    <w:lvl w:ilvl="0" w:tplc="04090001">
      <w:start w:val="1"/>
      <w:numFmt w:val="bullet"/>
      <w:lvlText w:val=""/>
      <w:lvlJc w:val="left"/>
      <w:pPr>
        <w:tabs>
          <w:tab w:val="num" w:pos="720"/>
        </w:tabs>
        <w:ind w:left="720" w:hanging="360"/>
      </w:pPr>
      <w:rPr>
        <w:rFonts w:ascii="Symbol" w:hAnsi="Symbol" w:hint="default"/>
      </w:rPr>
    </w:lvl>
    <w:lvl w:ilvl="1" w:tplc="F4561A0C">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6EFC586E"/>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41FCD0DE">
      <w:start w:val="1"/>
      <w:numFmt w:val="bullet"/>
      <w:lvlText w:val="-"/>
      <w:lvlJc w:val="left"/>
      <w:pPr>
        <w:tabs>
          <w:tab w:val="num" w:pos="1287"/>
        </w:tabs>
        <w:ind w:left="1287" w:hanging="567"/>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9032E"/>
    <w:multiLevelType w:val="hybridMultilevel"/>
    <w:tmpl w:val="D792A438"/>
    <w:lvl w:ilvl="0" w:tplc="04090001">
      <w:start w:val="1"/>
      <w:numFmt w:val="bullet"/>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15" w15:restartNumberingAfterBreak="0">
    <w:nsid w:val="37FF6D09"/>
    <w:multiLevelType w:val="hybridMultilevel"/>
    <w:tmpl w:val="75687C24"/>
    <w:lvl w:ilvl="0" w:tplc="C098244A">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277639"/>
    <w:multiLevelType w:val="hybridMultilevel"/>
    <w:tmpl w:val="C7BAC9CE"/>
    <w:lvl w:ilvl="0" w:tplc="09E28494">
      <w:start w:val="2"/>
      <w:numFmt w:val="upperLetter"/>
      <w:lvlText w:val="%1."/>
      <w:lvlJc w:val="left"/>
      <w:pPr>
        <w:tabs>
          <w:tab w:val="num" w:pos="1689"/>
        </w:tabs>
        <w:ind w:left="1689" w:hanging="555"/>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7" w15:restartNumberingAfterBreak="0">
    <w:nsid w:val="496164EA"/>
    <w:multiLevelType w:val="hybridMultilevel"/>
    <w:tmpl w:val="5C1E466E"/>
    <w:lvl w:ilvl="0" w:tplc="F4561A0C">
      <w:start w:val="1"/>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A612E96"/>
    <w:multiLevelType w:val="hybridMultilevel"/>
    <w:tmpl w:val="B876FFA8"/>
    <w:lvl w:ilvl="0" w:tplc="F6D85DA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9913A9"/>
    <w:multiLevelType w:val="hybridMultilevel"/>
    <w:tmpl w:val="E558F9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49215C"/>
    <w:multiLevelType w:val="hybridMultilevel"/>
    <w:tmpl w:val="50CAB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30218"/>
    <w:multiLevelType w:val="hybridMultilevel"/>
    <w:tmpl w:val="E1ECBB7A"/>
    <w:lvl w:ilvl="0" w:tplc="36A8557E">
      <w:start w:val="1"/>
      <w:numFmt w:val="bullet"/>
      <w:lvlText w:val="-"/>
      <w:lvlJc w:val="left"/>
      <w:pPr>
        <w:tabs>
          <w:tab w:val="num" w:pos="566"/>
        </w:tabs>
        <w:ind w:left="566" w:hanging="226"/>
      </w:pPr>
      <w:rPr>
        <w:rFonts w:ascii="Times New Roman" w:hAnsi="Times New Roman" w:hint="default"/>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22" w15:restartNumberingAfterBreak="0">
    <w:nsid w:val="57616CCF"/>
    <w:multiLevelType w:val="hybridMultilevel"/>
    <w:tmpl w:val="2ADED134"/>
    <w:lvl w:ilvl="0" w:tplc="F4561A0C">
      <w:start w:val="1"/>
      <w:numFmt w:val="bullet"/>
      <w:lvlText w:val="-"/>
      <w:lvlJc w:val="left"/>
      <w:pPr>
        <w:ind w:left="1926" w:hanging="360"/>
      </w:pPr>
      <w:rPr>
        <w:rFonts w:ascii="Times New Roman" w:hAnsi="Times New Roman" w:hint="default"/>
      </w:rPr>
    </w:lvl>
    <w:lvl w:ilvl="1" w:tplc="04090003" w:tentative="1">
      <w:start w:val="1"/>
      <w:numFmt w:val="bullet"/>
      <w:lvlText w:val="o"/>
      <w:lvlJc w:val="left"/>
      <w:pPr>
        <w:ind w:left="2646" w:hanging="360"/>
      </w:pPr>
      <w:rPr>
        <w:rFonts w:ascii="Courier New" w:hAnsi="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23" w15:restartNumberingAfterBreak="0">
    <w:nsid w:val="588C486A"/>
    <w:multiLevelType w:val="hybridMultilevel"/>
    <w:tmpl w:val="7AB4BFAA"/>
    <w:lvl w:ilvl="0" w:tplc="C3F2CDB8">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804E0"/>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25" w15:restartNumberingAfterBreak="0">
    <w:nsid w:val="5C3A5453"/>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5E361711"/>
    <w:multiLevelType w:val="hybridMultilevel"/>
    <w:tmpl w:val="524CA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D57BA5"/>
    <w:multiLevelType w:val="hybridMultilevel"/>
    <w:tmpl w:val="95FE9FEA"/>
    <w:lvl w:ilvl="0" w:tplc="E52C77F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5424E3"/>
    <w:multiLevelType w:val="hybridMultilevel"/>
    <w:tmpl w:val="AF20043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9F36980"/>
    <w:multiLevelType w:val="hybridMultilevel"/>
    <w:tmpl w:val="40322AEA"/>
    <w:lvl w:ilvl="0" w:tplc="F4561A0C">
      <w:start w:val="1"/>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D9372B0"/>
    <w:multiLevelType w:val="hybridMultilevel"/>
    <w:tmpl w:val="AD82D49A"/>
    <w:lvl w:ilvl="0" w:tplc="04090001">
      <w:start w:val="1"/>
      <w:numFmt w:val="bullet"/>
      <w:lvlText w:val=""/>
      <w:lvlJc w:val="left"/>
      <w:pPr>
        <w:tabs>
          <w:tab w:val="num" w:pos="567"/>
        </w:tabs>
        <w:ind w:left="567" w:hanging="283"/>
      </w:pPr>
      <w:rPr>
        <w:rFonts w:ascii="Symbol" w:hAnsi="Symbol"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9832A8"/>
    <w:multiLevelType w:val="hybridMultilevel"/>
    <w:tmpl w:val="4B36D7A2"/>
    <w:lvl w:ilvl="0" w:tplc="FFFFFFFF">
      <w:start w:val="1"/>
      <w:numFmt w:val="bullet"/>
      <w:lvlText w:val=""/>
      <w:lvlJc w:val="left"/>
      <w:pPr>
        <w:tabs>
          <w:tab w:val="num" w:pos="360"/>
        </w:tabs>
        <w:ind w:left="284" w:hanging="284"/>
      </w:pPr>
      <w:rPr>
        <w:rFonts w:ascii="Symbol" w:hAnsi="Symbol"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8D7106"/>
    <w:multiLevelType w:val="hybridMultilevel"/>
    <w:tmpl w:val="75D285A8"/>
    <w:lvl w:ilvl="0" w:tplc="C098244A">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74E52"/>
    <w:multiLevelType w:val="hybridMultilevel"/>
    <w:tmpl w:val="964EA6AC"/>
    <w:lvl w:ilvl="0" w:tplc="5BECE952">
      <w:start w:val="1"/>
      <w:numFmt w:val="bullet"/>
      <w:lvlText w:val="-"/>
      <w:lvlJc w:val="left"/>
      <w:pPr>
        <w:tabs>
          <w:tab w:val="num" w:pos="567"/>
        </w:tabs>
        <w:ind w:left="567" w:hanging="567"/>
      </w:pPr>
      <w:rPr>
        <w:rFonts w:ascii="Arial" w:hAnsi="Arial"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1E7D56"/>
    <w:multiLevelType w:val="hybridMultilevel"/>
    <w:tmpl w:val="3CF2879A"/>
    <w:lvl w:ilvl="0" w:tplc="A874061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1B7C08"/>
    <w:multiLevelType w:val="hybridMultilevel"/>
    <w:tmpl w:val="DEA2694E"/>
    <w:lvl w:ilvl="0" w:tplc="04090001">
      <w:start w:val="1"/>
      <w:numFmt w:val="bullet"/>
      <w:lvlText w:val=""/>
      <w:lvlJc w:val="left"/>
      <w:pPr>
        <w:tabs>
          <w:tab w:val="num" w:pos="720"/>
        </w:tabs>
        <w:ind w:left="720" w:hanging="360"/>
      </w:pPr>
      <w:rPr>
        <w:rFonts w:ascii="Symbol" w:hAnsi="Symbol" w:hint="default"/>
      </w:rPr>
    </w:lvl>
    <w:lvl w:ilvl="1" w:tplc="F4561A0C">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5"/>
  </w:num>
  <w:num w:numId="3">
    <w:abstractNumId w:val="6"/>
  </w:num>
  <w:num w:numId="4">
    <w:abstractNumId w:val="31"/>
  </w:num>
  <w:num w:numId="5">
    <w:abstractNumId w:val="24"/>
  </w:num>
  <w:num w:numId="6">
    <w:abstractNumId w:val="2"/>
  </w:num>
  <w:num w:numId="7">
    <w:abstractNumId w:val="10"/>
  </w:num>
  <w:num w:numId="8">
    <w:abstractNumId w:val="5"/>
  </w:num>
  <w:num w:numId="9">
    <w:abstractNumId w:val="19"/>
  </w:num>
  <w:num w:numId="10">
    <w:abstractNumId w:val="12"/>
  </w:num>
  <w:num w:numId="11">
    <w:abstractNumId w:val="9"/>
  </w:num>
  <w:num w:numId="12">
    <w:abstractNumId w:val="17"/>
  </w:num>
  <w:num w:numId="13">
    <w:abstractNumId w:val="35"/>
  </w:num>
  <w:num w:numId="14">
    <w:abstractNumId w:val="8"/>
  </w:num>
  <w:num w:numId="15">
    <w:abstractNumId w:val="26"/>
  </w:num>
  <w:num w:numId="16">
    <w:abstractNumId w:val="20"/>
  </w:num>
  <w:num w:numId="17">
    <w:abstractNumId w:val="3"/>
  </w:num>
  <w:num w:numId="18">
    <w:abstractNumId w:val="30"/>
  </w:num>
  <w:num w:numId="19">
    <w:abstractNumId w:val="21"/>
  </w:num>
  <w:num w:numId="20">
    <w:abstractNumId w:val="14"/>
  </w:num>
  <w:num w:numId="21">
    <w:abstractNumId w:val="11"/>
  </w:num>
  <w:num w:numId="22">
    <w:abstractNumId w:val="0"/>
  </w:num>
  <w:num w:numId="23">
    <w:abstractNumId w:val="23"/>
  </w:num>
  <w:num w:numId="24">
    <w:abstractNumId w:val="27"/>
  </w:num>
  <w:num w:numId="25">
    <w:abstractNumId w:val="4"/>
  </w:num>
  <w:num w:numId="26">
    <w:abstractNumId w:val="33"/>
  </w:num>
  <w:num w:numId="27">
    <w:abstractNumId w:val="18"/>
  </w:num>
  <w:num w:numId="28">
    <w:abstractNumId w:val="15"/>
  </w:num>
  <w:num w:numId="29">
    <w:abstractNumId w:val="7"/>
  </w:num>
  <w:num w:numId="30">
    <w:abstractNumId w:val="32"/>
  </w:num>
  <w:num w:numId="31">
    <w:abstractNumId w:val="34"/>
  </w:num>
  <w:num w:numId="32">
    <w:abstractNumId w:val="22"/>
  </w:num>
  <w:num w:numId="33">
    <w:abstractNumId w:val="29"/>
  </w:num>
  <w:num w:numId="34">
    <w:abstractNumId w:val="28"/>
  </w:num>
  <w:num w:numId="35">
    <w:abstractNumId w:val="16"/>
  </w:num>
  <w:num w:numId="36">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Mv5R77NMW75Fr/WW1lSlftn5tczUC1rWneoQBHw9oQC+aECuKCtd66iqwPhEC0QnwsLcxgiWp62DNuituxU+A==" w:salt="/FM6jkdNflwiFkyhMsbu5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1D"/>
    <w:rsid w:val="00033D9C"/>
    <w:rsid w:val="000365E9"/>
    <w:rsid w:val="000D31C4"/>
    <w:rsid w:val="00101949"/>
    <w:rsid w:val="00115A82"/>
    <w:rsid w:val="0011752D"/>
    <w:rsid w:val="00123B0E"/>
    <w:rsid w:val="00144212"/>
    <w:rsid w:val="00155D01"/>
    <w:rsid w:val="00177BDD"/>
    <w:rsid w:val="001B2C1D"/>
    <w:rsid w:val="00203876"/>
    <w:rsid w:val="00216F36"/>
    <w:rsid w:val="00233E16"/>
    <w:rsid w:val="002726B4"/>
    <w:rsid w:val="0030021E"/>
    <w:rsid w:val="00311881"/>
    <w:rsid w:val="00314CC3"/>
    <w:rsid w:val="00330C30"/>
    <w:rsid w:val="003A282B"/>
    <w:rsid w:val="003B13F8"/>
    <w:rsid w:val="003B257D"/>
    <w:rsid w:val="003B4EBD"/>
    <w:rsid w:val="003F094B"/>
    <w:rsid w:val="0041312E"/>
    <w:rsid w:val="0047747E"/>
    <w:rsid w:val="0048541D"/>
    <w:rsid w:val="00497665"/>
    <w:rsid w:val="004A04F3"/>
    <w:rsid w:val="004D0481"/>
    <w:rsid w:val="005066DF"/>
    <w:rsid w:val="00545A62"/>
    <w:rsid w:val="00545F04"/>
    <w:rsid w:val="00553CFB"/>
    <w:rsid w:val="00562DE2"/>
    <w:rsid w:val="00581C39"/>
    <w:rsid w:val="00582FAF"/>
    <w:rsid w:val="005A25CB"/>
    <w:rsid w:val="005A47FC"/>
    <w:rsid w:val="00612835"/>
    <w:rsid w:val="0062626A"/>
    <w:rsid w:val="0064384B"/>
    <w:rsid w:val="006A5B91"/>
    <w:rsid w:val="006F4421"/>
    <w:rsid w:val="007167A7"/>
    <w:rsid w:val="00721A09"/>
    <w:rsid w:val="007248FB"/>
    <w:rsid w:val="00730694"/>
    <w:rsid w:val="00742FDB"/>
    <w:rsid w:val="007939EE"/>
    <w:rsid w:val="007B3DFA"/>
    <w:rsid w:val="007C2637"/>
    <w:rsid w:val="007D5110"/>
    <w:rsid w:val="008064AE"/>
    <w:rsid w:val="00830317"/>
    <w:rsid w:val="00862691"/>
    <w:rsid w:val="00863364"/>
    <w:rsid w:val="00885FC4"/>
    <w:rsid w:val="008B79E7"/>
    <w:rsid w:val="00953066"/>
    <w:rsid w:val="009536F7"/>
    <w:rsid w:val="00957F2D"/>
    <w:rsid w:val="009F5A85"/>
    <w:rsid w:val="00A007A5"/>
    <w:rsid w:val="00A2261B"/>
    <w:rsid w:val="00A62906"/>
    <w:rsid w:val="00B06A43"/>
    <w:rsid w:val="00B46439"/>
    <w:rsid w:val="00B47CA5"/>
    <w:rsid w:val="00B76F99"/>
    <w:rsid w:val="00B9095D"/>
    <w:rsid w:val="00BA1F0A"/>
    <w:rsid w:val="00BD2C69"/>
    <w:rsid w:val="00BF53E3"/>
    <w:rsid w:val="00C470B3"/>
    <w:rsid w:val="00C53B86"/>
    <w:rsid w:val="00CB7B87"/>
    <w:rsid w:val="00D35BF7"/>
    <w:rsid w:val="00D86D80"/>
    <w:rsid w:val="00DA5289"/>
    <w:rsid w:val="00DF65AC"/>
    <w:rsid w:val="00E32D18"/>
    <w:rsid w:val="00E3785A"/>
    <w:rsid w:val="00E7237E"/>
    <w:rsid w:val="00EF0238"/>
    <w:rsid w:val="00F836EC"/>
    <w:rsid w:val="00FC0C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2A66"/>
  <w15:docId w15:val="{1C018EA5-866A-4E1B-B61E-30C5EC71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5C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5A25CB"/>
    <w:pPr>
      <w:keepNext/>
      <w:spacing w:before="240" w:after="60"/>
      <w:outlineLvl w:val="0"/>
    </w:pPr>
    <w:rPr>
      <w:rFonts w:ascii="Arial" w:hAnsi="Arial"/>
      <w:b/>
      <w:kern w:val="32"/>
      <w:sz w:val="32"/>
      <w:szCs w:val="20"/>
      <w:lang w:val="x-none"/>
    </w:rPr>
  </w:style>
  <w:style w:type="paragraph" w:styleId="Antrat2">
    <w:name w:val="heading 2"/>
    <w:basedOn w:val="prastasis"/>
    <w:next w:val="prastasis"/>
    <w:link w:val="Antrat2Diagrama"/>
    <w:uiPriority w:val="9"/>
    <w:qFormat/>
    <w:rsid w:val="005A25CB"/>
    <w:pPr>
      <w:keepNext/>
      <w:spacing w:before="240" w:after="60"/>
      <w:outlineLvl w:val="1"/>
    </w:pPr>
    <w:rPr>
      <w:rFonts w:ascii="Arial" w:hAnsi="Arial"/>
      <w:b/>
      <w:i/>
      <w:sz w:val="28"/>
      <w:szCs w:val="20"/>
      <w:lang w:val="x-none"/>
    </w:rPr>
  </w:style>
  <w:style w:type="paragraph" w:styleId="Antrat3">
    <w:name w:val="heading 3"/>
    <w:basedOn w:val="prastasis"/>
    <w:next w:val="prastasis"/>
    <w:link w:val="Antrat3Diagrama"/>
    <w:uiPriority w:val="9"/>
    <w:qFormat/>
    <w:rsid w:val="005A25CB"/>
    <w:pPr>
      <w:keepNext/>
      <w:spacing w:before="240" w:after="60"/>
      <w:outlineLvl w:val="2"/>
    </w:pPr>
    <w:rPr>
      <w:rFonts w:ascii="Arial" w:hAnsi="Arial"/>
      <w:b/>
      <w:sz w:val="26"/>
      <w:szCs w:val="20"/>
      <w:lang w:val="x-none"/>
    </w:rPr>
  </w:style>
  <w:style w:type="paragraph" w:styleId="Antrat4">
    <w:name w:val="heading 4"/>
    <w:basedOn w:val="prastasis"/>
    <w:next w:val="prastasis"/>
    <w:link w:val="Antrat4Diagrama"/>
    <w:qFormat/>
    <w:rsid w:val="005A25CB"/>
    <w:pPr>
      <w:keepNext/>
      <w:spacing w:before="240" w:after="60"/>
      <w:outlineLvl w:val="3"/>
    </w:pPr>
    <w:rPr>
      <w:rFonts w:ascii="Calibri" w:hAnsi="Calibri"/>
      <w:b/>
      <w:bCs/>
      <w:sz w:val="28"/>
      <w:szCs w:val="28"/>
      <w:lang w:val="x-none"/>
    </w:rPr>
  </w:style>
  <w:style w:type="paragraph" w:styleId="Antrat6">
    <w:name w:val="heading 6"/>
    <w:basedOn w:val="prastasis"/>
    <w:next w:val="prastasis"/>
    <w:link w:val="Antrat6Diagrama"/>
    <w:qFormat/>
    <w:rsid w:val="005A25CB"/>
    <w:pPr>
      <w:keepNext/>
      <w:tabs>
        <w:tab w:val="left" w:pos="-720"/>
        <w:tab w:val="left" w:pos="567"/>
        <w:tab w:val="left" w:pos="4536"/>
      </w:tabs>
      <w:suppressAutoHyphens/>
      <w:spacing w:line="260" w:lineRule="exact"/>
      <w:outlineLvl w:val="5"/>
    </w:pPr>
    <w:rPr>
      <w:i/>
      <w:sz w:val="22"/>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25CB"/>
    <w:rPr>
      <w:rFonts w:ascii="Arial" w:eastAsia="Times New Roman" w:hAnsi="Arial" w:cs="Times New Roman"/>
      <w:b/>
      <w:kern w:val="32"/>
      <w:sz w:val="32"/>
      <w:szCs w:val="20"/>
      <w:lang w:val="x-none"/>
    </w:rPr>
  </w:style>
  <w:style w:type="character" w:customStyle="1" w:styleId="Antrat2Diagrama">
    <w:name w:val="Antraštė 2 Diagrama"/>
    <w:basedOn w:val="Numatytasispastraiposriftas"/>
    <w:link w:val="Antrat2"/>
    <w:uiPriority w:val="9"/>
    <w:rsid w:val="005A25CB"/>
    <w:rPr>
      <w:rFonts w:ascii="Arial" w:eastAsia="Times New Roman" w:hAnsi="Arial" w:cs="Times New Roman"/>
      <w:b/>
      <w:i/>
      <w:sz w:val="28"/>
      <w:szCs w:val="20"/>
      <w:lang w:val="x-none"/>
    </w:rPr>
  </w:style>
  <w:style w:type="character" w:customStyle="1" w:styleId="Antrat3Diagrama">
    <w:name w:val="Antraštė 3 Diagrama"/>
    <w:basedOn w:val="Numatytasispastraiposriftas"/>
    <w:link w:val="Antrat3"/>
    <w:uiPriority w:val="9"/>
    <w:rsid w:val="005A25CB"/>
    <w:rPr>
      <w:rFonts w:ascii="Arial" w:eastAsia="Times New Roman" w:hAnsi="Arial" w:cs="Times New Roman"/>
      <w:b/>
      <w:sz w:val="26"/>
      <w:szCs w:val="20"/>
      <w:lang w:val="x-none"/>
    </w:rPr>
  </w:style>
  <w:style w:type="character" w:customStyle="1" w:styleId="Antrat4Diagrama">
    <w:name w:val="Antraštė 4 Diagrama"/>
    <w:basedOn w:val="Numatytasispastraiposriftas"/>
    <w:link w:val="Antrat4"/>
    <w:rsid w:val="005A25CB"/>
    <w:rPr>
      <w:rFonts w:ascii="Calibri" w:eastAsia="Times New Roman" w:hAnsi="Calibri" w:cs="Times New Roman"/>
      <w:b/>
      <w:bCs/>
      <w:sz w:val="28"/>
      <w:szCs w:val="28"/>
      <w:lang w:val="x-none"/>
    </w:rPr>
  </w:style>
  <w:style w:type="character" w:customStyle="1" w:styleId="Antrat6Diagrama">
    <w:name w:val="Antraštė 6 Diagrama"/>
    <w:basedOn w:val="Numatytasispastraiposriftas"/>
    <w:link w:val="Antrat6"/>
    <w:rsid w:val="005A25CB"/>
    <w:rPr>
      <w:rFonts w:ascii="Times New Roman" w:eastAsia="Times New Roman" w:hAnsi="Times New Roman" w:cs="Times New Roman"/>
      <w:i/>
      <w:szCs w:val="20"/>
      <w:lang w:val="cs-CZ"/>
    </w:rPr>
  </w:style>
  <w:style w:type="character" w:styleId="Hipersaitas">
    <w:name w:val="Hyperlink"/>
    <w:rsid w:val="005A25CB"/>
    <w:rPr>
      <w:color w:val="0000FF"/>
      <w:u w:val="single"/>
    </w:rPr>
  </w:style>
  <w:style w:type="paragraph" w:customStyle="1" w:styleId="PI-1EMEASMCA">
    <w:name w:val="PI-1 EMEA_SMCA"/>
    <w:basedOn w:val="Antrat2"/>
    <w:autoRedefine/>
    <w:rsid w:val="005A25CB"/>
    <w:pPr>
      <w:tabs>
        <w:tab w:val="left" w:pos="567"/>
      </w:tabs>
      <w:spacing w:before="0" w:after="0"/>
      <w:ind w:left="567" w:hanging="567"/>
    </w:pPr>
    <w:rPr>
      <w:rFonts w:ascii="Times New Roman" w:hAnsi="Times New Roman"/>
      <w:bCs/>
      <w:i w:val="0"/>
      <w:iCs/>
      <w:sz w:val="22"/>
      <w:szCs w:val="22"/>
    </w:rPr>
  </w:style>
  <w:style w:type="paragraph" w:customStyle="1" w:styleId="PI-1labEMEASMCA">
    <w:name w:val="PI-1_lab EMEA_SMCA"/>
    <w:basedOn w:val="prastasis"/>
    <w:link w:val="PI-1labEMEASMCAChar"/>
    <w:autoRedefine/>
    <w:rsid w:val="005A25CB"/>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locked/>
    <w:rsid w:val="005A25CB"/>
    <w:rPr>
      <w:rFonts w:ascii="Times New Roman" w:eastAsia="Times New Roman" w:hAnsi="Times New Roman" w:cs="Times New Roman"/>
      <w:b/>
      <w:noProof/>
      <w:szCs w:val="20"/>
    </w:rPr>
  </w:style>
  <w:style w:type="paragraph" w:customStyle="1" w:styleId="PI-2EMEASMCA">
    <w:name w:val="PI-2 EMEA_SMCA"/>
    <w:basedOn w:val="Antrat3"/>
    <w:autoRedefine/>
    <w:rsid w:val="005A25CB"/>
    <w:pPr>
      <w:keepLines/>
      <w:tabs>
        <w:tab w:val="left" w:pos="567"/>
      </w:tabs>
      <w:spacing w:before="0" w:after="0"/>
      <w:ind w:left="567" w:hanging="567"/>
    </w:pPr>
    <w:rPr>
      <w:rFonts w:ascii="Times New Roman" w:hAnsi="Times New Roman"/>
      <w:bCs/>
      <w:kern w:val="28"/>
      <w:sz w:val="22"/>
      <w:szCs w:val="22"/>
    </w:rPr>
  </w:style>
  <w:style w:type="paragraph" w:styleId="Sraopastraipa">
    <w:name w:val="List Paragraph"/>
    <w:basedOn w:val="prastasis"/>
    <w:qFormat/>
    <w:rsid w:val="005A25CB"/>
    <w:pPr>
      <w:ind w:left="720"/>
      <w:contextualSpacing/>
    </w:pPr>
  </w:style>
  <w:style w:type="paragraph" w:customStyle="1" w:styleId="TTEMEASMCA">
    <w:name w:val="TT EMEA_SMCA"/>
    <w:basedOn w:val="Antrat1"/>
    <w:link w:val="TTEMEASMCAChar"/>
    <w:autoRedefine/>
    <w:rsid w:val="005A25CB"/>
    <w:pPr>
      <w:keepNext w:val="0"/>
      <w:tabs>
        <w:tab w:val="left" w:pos="567"/>
      </w:tabs>
      <w:spacing w:before="0" w:after="0"/>
      <w:ind w:left="567" w:hanging="567"/>
      <w:jc w:val="center"/>
    </w:pPr>
    <w:rPr>
      <w:rFonts w:ascii="Times New Roman" w:hAnsi="Times New Roman"/>
      <w:caps/>
      <w:kern w:val="0"/>
      <w:sz w:val="22"/>
      <w:lang w:val="en-US"/>
    </w:rPr>
  </w:style>
  <w:style w:type="character" w:customStyle="1" w:styleId="TTEMEASMCAChar">
    <w:name w:val="TT EMEA_SMCA Char"/>
    <w:link w:val="TTEMEASMCA"/>
    <w:locked/>
    <w:rsid w:val="005A25CB"/>
    <w:rPr>
      <w:rFonts w:ascii="Times New Roman" w:eastAsia="Times New Roman" w:hAnsi="Times New Roman" w:cs="Times New Roman"/>
      <w:b/>
      <w:caps/>
      <w:szCs w:val="20"/>
      <w:lang w:val="en-US"/>
    </w:rPr>
  </w:style>
  <w:style w:type="paragraph" w:customStyle="1" w:styleId="BTAnIIEMEASMCA">
    <w:name w:val="BT(AnII) EMEA_SMCA"/>
    <w:basedOn w:val="Debesliotekstas"/>
    <w:autoRedefine/>
    <w:rsid w:val="005A25CB"/>
    <w:pPr>
      <w:tabs>
        <w:tab w:val="left" w:pos="1701"/>
      </w:tabs>
      <w:ind w:left="1701" w:hanging="567"/>
    </w:pPr>
    <w:rPr>
      <w:rFonts w:ascii="Times New Roman" w:hAnsi="Times New Roman"/>
      <w:b/>
      <w:sz w:val="22"/>
      <w:szCs w:val="22"/>
      <w:lang w:val="en-GB"/>
    </w:rPr>
  </w:style>
  <w:style w:type="paragraph" w:customStyle="1" w:styleId="BT-EMEASMCA">
    <w:name w:val="BT- EMEA_SMCA"/>
    <w:basedOn w:val="prastasis"/>
    <w:autoRedefine/>
    <w:rsid w:val="005A25CB"/>
    <w:pPr>
      <w:numPr>
        <w:numId w:val="1"/>
      </w:numPr>
    </w:pPr>
  </w:style>
  <w:style w:type="paragraph" w:customStyle="1" w:styleId="PI-3EMEASMCA">
    <w:name w:val="PI-3 EMEA_SMCA"/>
    <w:basedOn w:val="prastasis"/>
    <w:autoRedefine/>
    <w:rsid w:val="005A25CB"/>
    <w:pPr>
      <w:spacing w:line="220" w:lineRule="exact"/>
    </w:pPr>
    <w:rPr>
      <w:bCs/>
      <w:sz w:val="22"/>
      <w:szCs w:val="22"/>
    </w:rPr>
  </w:style>
  <w:style w:type="paragraph" w:customStyle="1" w:styleId="BTbEMEASMCA">
    <w:name w:val="BT(b) EMEA_SMCA"/>
    <w:basedOn w:val="prastasis"/>
    <w:autoRedefine/>
    <w:rsid w:val="005A25CB"/>
    <w:rPr>
      <w:b/>
    </w:rPr>
  </w:style>
  <w:style w:type="paragraph" w:customStyle="1" w:styleId="BTbeEMEASMCA">
    <w:name w:val="BT(be) EMEA_SMCA"/>
    <w:basedOn w:val="prastasis"/>
    <w:autoRedefine/>
    <w:rsid w:val="005A25CB"/>
    <w:pPr>
      <w:jc w:val="center"/>
    </w:pPr>
    <w:rPr>
      <w:b/>
    </w:rPr>
  </w:style>
  <w:style w:type="paragraph" w:customStyle="1" w:styleId="BTeEMEASMCA">
    <w:name w:val="BT(e) EMEA_SMCA"/>
    <w:basedOn w:val="prastasis"/>
    <w:autoRedefine/>
    <w:rsid w:val="005A25CB"/>
    <w:pPr>
      <w:jc w:val="center"/>
    </w:pPr>
  </w:style>
  <w:style w:type="paragraph" w:customStyle="1" w:styleId="BTgEMEASMCA">
    <w:name w:val="BT(g) EMEA_SMCA"/>
    <w:basedOn w:val="prastasis"/>
    <w:link w:val="BTgEMEASMCAChar"/>
    <w:autoRedefine/>
    <w:rsid w:val="005A25CB"/>
    <w:rPr>
      <w:i/>
      <w:noProof/>
      <w:color w:val="008000"/>
      <w:sz w:val="22"/>
      <w:szCs w:val="20"/>
    </w:rPr>
  </w:style>
  <w:style w:type="character" w:customStyle="1" w:styleId="BTEMEASMCAChar">
    <w:name w:val="BT EMEA_SMCA Char"/>
    <w:locked/>
    <w:rsid w:val="005A25CB"/>
    <w:rPr>
      <w:noProof/>
      <w:sz w:val="22"/>
      <w:szCs w:val="22"/>
      <w:lang w:eastAsia="en-US"/>
    </w:rPr>
  </w:style>
  <w:style w:type="character" w:customStyle="1" w:styleId="BTgEMEASMCAChar">
    <w:name w:val="BT(g) EMEA_SMCA Char"/>
    <w:link w:val="BTgEMEASMCA"/>
    <w:locked/>
    <w:rsid w:val="005A25CB"/>
    <w:rPr>
      <w:rFonts w:ascii="Times New Roman" w:eastAsia="Times New Roman" w:hAnsi="Times New Roman" w:cs="Times New Roman"/>
      <w:i/>
      <w:noProof/>
      <w:color w:val="008000"/>
      <w:szCs w:val="20"/>
    </w:rPr>
  </w:style>
  <w:style w:type="paragraph" w:customStyle="1" w:styleId="BTuEMEASMCA">
    <w:name w:val="BT(u) EMEA_SMCA"/>
    <w:basedOn w:val="prastasis"/>
    <w:autoRedefine/>
    <w:rsid w:val="005A25CB"/>
    <w:rPr>
      <w:u w:val="single"/>
    </w:rPr>
  </w:style>
  <w:style w:type="paragraph" w:styleId="Debesliotekstas">
    <w:name w:val="Balloon Text"/>
    <w:basedOn w:val="prastasis"/>
    <w:link w:val="DebesliotekstasDiagrama"/>
    <w:uiPriority w:val="99"/>
    <w:semiHidden/>
    <w:rsid w:val="005A25CB"/>
    <w:rPr>
      <w:rFonts w:ascii="Tahoma" w:hAnsi="Tahoma"/>
      <w:sz w:val="16"/>
      <w:szCs w:val="20"/>
      <w:lang w:val="x-none"/>
    </w:rPr>
  </w:style>
  <w:style w:type="character" w:customStyle="1" w:styleId="DebesliotekstasDiagrama">
    <w:name w:val="Debesėlio tekstas Diagrama"/>
    <w:basedOn w:val="Numatytasispastraiposriftas"/>
    <w:link w:val="Debesliotekstas"/>
    <w:uiPriority w:val="99"/>
    <w:semiHidden/>
    <w:rsid w:val="005A25CB"/>
    <w:rPr>
      <w:rFonts w:ascii="Tahoma" w:eastAsia="Times New Roman" w:hAnsi="Tahoma" w:cs="Times New Roman"/>
      <w:sz w:val="16"/>
      <w:szCs w:val="20"/>
      <w:lang w:val="x-none"/>
    </w:rPr>
  </w:style>
  <w:style w:type="paragraph" w:styleId="Dokumentostruktra">
    <w:name w:val="Document Map"/>
    <w:basedOn w:val="prastasis"/>
    <w:link w:val="DokumentostruktraDiagrama"/>
    <w:semiHidden/>
    <w:rsid w:val="005A25CB"/>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semiHidden/>
    <w:rsid w:val="005A25CB"/>
    <w:rPr>
      <w:rFonts w:ascii="Tahoma" w:eastAsia="Times New Roman" w:hAnsi="Tahoma" w:cs="Times New Roman"/>
      <w:sz w:val="20"/>
      <w:szCs w:val="20"/>
      <w:shd w:val="clear" w:color="auto" w:fill="000080"/>
      <w:lang w:val="x-none"/>
    </w:rPr>
  </w:style>
  <w:style w:type="paragraph" w:styleId="Pagrindinistekstas">
    <w:name w:val="Body Text"/>
    <w:basedOn w:val="prastasis"/>
    <w:link w:val="PagrindinistekstasDiagrama"/>
    <w:rsid w:val="005A25CB"/>
    <w:pPr>
      <w:spacing w:line="360" w:lineRule="auto"/>
      <w:jc w:val="both"/>
    </w:pPr>
    <w:rPr>
      <w:rFonts w:ascii="TimesLT" w:hAnsi="TimesLT"/>
      <w:szCs w:val="20"/>
      <w:u w:val="single"/>
      <w:lang w:val="en-US"/>
    </w:rPr>
  </w:style>
  <w:style w:type="character" w:customStyle="1" w:styleId="PagrindinistekstasDiagrama">
    <w:name w:val="Pagrindinis tekstas Diagrama"/>
    <w:basedOn w:val="Numatytasispastraiposriftas"/>
    <w:link w:val="Pagrindinistekstas"/>
    <w:rsid w:val="005A25CB"/>
    <w:rPr>
      <w:rFonts w:ascii="TimesLT" w:eastAsia="Times New Roman" w:hAnsi="TimesLT" w:cs="Times New Roman"/>
      <w:sz w:val="24"/>
      <w:szCs w:val="20"/>
      <w:u w:val="single"/>
      <w:lang w:val="en-US"/>
    </w:rPr>
  </w:style>
  <w:style w:type="paragraph" w:styleId="Pagrindinistekstas2">
    <w:name w:val="Body Text 2"/>
    <w:basedOn w:val="prastasis"/>
    <w:link w:val="Pagrindinistekstas2Diagrama"/>
    <w:rsid w:val="005A25CB"/>
    <w:pPr>
      <w:spacing w:after="120" w:line="480" w:lineRule="auto"/>
    </w:pPr>
    <w:rPr>
      <w:szCs w:val="20"/>
      <w:lang w:val="x-none"/>
    </w:rPr>
  </w:style>
  <w:style w:type="character" w:customStyle="1" w:styleId="Pagrindinistekstas2Diagrama">
    <w:name w:val="Pagrindinis tekstas 2 Diagrama"/>
    <w:basedOn w:val="Numatytasispastraiposriftas"/>
    <w:link w:val="Pagrindinistekstas2"/>
    <w:rsid w:val="005A25CB"/>
    <w:rPr>
      <w:rFonts w:ascii="Times New Roman" w:eastAsia="Times New Roman" w:hAnsi="Times New Roman" w:cs="Times New Roman"/>
      <w:sz w:val="24"/>
      <w:szCs w:val="20"/>
      <w:lang w:val="x-none"/>
    </w:rPr>
  </w:style>
  <w:style w:type="paragraph" w:styleId="Antrats">
    <w:name w:val="header"/>
    <w:basedOn w:val="prastasis"/>
    <w:link w:val="AntratsDiagrama"/>
    <w:rsid w:val="005A25CB"/>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5A25CB"/>
    <w:rPr>
      <w:rFonts w:ascii="Helvetica" w:eastAsia="Times New Roman" w:hAnsi="Helvetica" w:cs="Times New Roman"/>
      <w:sz w:val="20"/>
      <w:szCs w:val="20"/>
      <w:lang w:val="cs-CZ"/>
    </w:rPr>
  </w:style>
  <w:style w:type="character" w:styleId="Komentaronuoroda">
    <w:name w:val="annotation reference"/>
    <w:rsid w:val="005A25CB"/>
    <w:rPr>
      <w:sz w:val="16"/>
    </w:rPr>
  </w:style>
  <w:style w:type="paragraph" w:styleId="Komentarotekstas">
    <w:name w:val="annotation text"/>
    <w:basedOn w:val="prastasis"/>
    <w:link w:val="KomentarotekstasDiagrama"/>
    <w:semiHidden/>
    <w:rsid w:val="005A25CB"/>
    <w:rPr>
      <w:sz w:val="20"/>
      <w:szCs w:val="20"/>
      <w:lang w:val="x-none"/>
    </w:rPr>
  </w:style>
  <w:style w:type="character" w:customStyle="1" w:styleId="KomentarotekstasDiagrama">
    <w:name w:val="Komentaro tekstas Diagrama"/>
    <w:basedOn w:val="Numatytasispastraiposriftas"/>
    <w:link w:val="Komentarotekstas"/>
    <w:semiHidden/>
    <w:rsid w:val="005A25CB"/>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rsid w:val="005A25CB"/>
    <w:rPr>
      <w:b/>
    </w:rPr>
  </w:style>
  <w:style w:type="character" w:customStyle="1" w:styleId="KomentarotemaDiagrama">
    <w:name w:val="Komentaro tema Diagrama"/>
    <w:basedOn w:val="KomentarotekstasDiagrama"/>
    <w:link w:val="Komentarotema"/>
    <w:semiHidden/>
    <w:rsid w:val="005A25CB"/>
    <w:rPr>
      <w:rFonts w:ascii="Times New Roman" w:eastAsia="Times New Roman" w:hAnsi="Times New Roman" w:cs="Times New Roman"/>
      <w:b/>
      <w:sz w:val="20"/>
      <w:szCs w:val="20"/>
      <w:lang w:val="x-none"/>
    </w:rPr>
  </w:style>
  <w:style w:type="paragraph" w:styleId="Porat">
    <w:name w:val="footer"/>
    <w:basedOn w:val="prastasis"/>
    <w:link w:val="PoratDiagrama"/>
    <w:rsid w:val="005A25CB"/>
    <w:pPr>
      <w:tabs>
        <w:tab w:val="center" w:pos="4320"/>
        <w:tab w:val="right" w:pos="8640"/>
      </w:tabs>
    </w:pPr>
    <w:rPr>
      <w:szCs w:val="20"/>
      <w:lang w:val="x-none"/>
    </w:rPr>
  </w:style>
  <w:style w:type="character" w:customStyle="1" w:styleId="PoratDiagrama">
    <w:name w:val="Poraštė Diagrama"/>
    <w:basedOn w:val="Numatytasispastraiposriftas"/>
    <w:link w:val="Porat"/>
    <w:rsid w:val="005A25CB"/>
    <w:rPr>
      <w:rFonts w:ascii="Times New Roman" w:eastAsia="Times New Roman" w:hAnsi="Times New Roman" w:cs="Times New Roman"/>
      <w:sz w:val="24"/>
      <w:szCs w:val="20"/>
      <w:lang w:val="x-none"/>
    </w:rPr>
  </w:style>
  <w:style w:type="character" w:styleId="Puslapionumeris">
    <w:name w:val="page number"/>
    <w:basedOn w:val="Numatytasispastraiposriftas"/>
    <w:rsid w:val="005A25CB"/>
  </w:style>
  <w:style w:type="paragraph" w:styleId="Data">
    <w:name w:val="Date"/>
    <w:basedOn w:val="prastasis"/>
    <w:next w:val="prastasis"/>
    <w:link w:val="DataDiagrama"/>
    <w:rsid w:val="005A25CB"/>
    <w:rPr>
      <w:szCs w:val="20"/>
      <w:lang w:val="x-none"/>
    </w:rPr>
  </w:style>
  <w:style w:type="character" w:customStyle="1" w:styleId="DataDiagrama">
    <w:name w:val="Data Diagrama"/>
    <w:basedOn w:val="Numatytasispastraiposriftas"/>
    <w:link w:val="Data"/>
    <w:rsid w:val="005A25CB"/>
    <w:rPr>
      <w:rFonts w:ascii="Times New Roman" w:eastAsia="Times New Roman" w:hAnsi="Times New Roman" w:cs="Times New Roman"/>
      <w:sz w:val="24"/>
      <w:szCs w:val="20"/>
      <w:lang w:val="x-none"/>
    </w:rPr>
  </w:style>
  <w:style w:type="paragraph" w:customStyle="1" w:styleId="default">
    <w:name w:val="default"/>
    <w:basedOn w:val="prastasis"/>
    <w:rsid w:val="005A25CB"/>
    <w:pPr>
      <w:spacing w:before="100" w:beforeAutospacing="1" w:after="100" w:afterAutospacing="1"/>
    </w:pPr>
    <w:rPr>
      <w:lang w:val="en-US"/>
    </w:rPr>
  </w:style>
  <w:style w:type="paragraph" w:customStyle="1" w:styleId="Sraopastraipa1">
    <w:name w:val="Sąrašo pastraipa1"/>
    <w:basedOn w:val="prastasis"/>
    <w:qFormat/>
    <w:rsid w:val="005A25CB"/>
    <w:pPr>
      <w:ind w:left="720"/>
      <w:contextualSpacing/>
    </w:pPr>
  </w:style>
  <w:style w:type="paragraph" w:styleId="prastasiniatinklio">
    <w:name w:val="Normal (Web)"/>
    <w:basedOn w:val="prastasis"/>
    <w:rsid w:val="00B47CA5"/>
    <w:pPr>
      <w:spacing w:before="100" w:beforeAutospacing="1" w:after="75"/>
    </w:pPr>
    <w:rPr>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C6BCB-C7B4-425A-AB92-C4A8031693EB}">
  <ds:schemaRef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www.w3.org/XML/1998/namespace"/>
  </ds:schemaRefs>
</ds:datastoreItem>
</file>

<file path=customXml/itemProps2.xml><?xml version="1.0" encoding="utf-8"?>
<ds:datastoreItem xmlns:ds="http://schemas.openxmlformats.org/officeDocument/2006/customXml" ds:itemID="{F73C3DE0-21C5-481F-9A5C-DAE10B876ACC}">
  <ds:schemaRefs>
    <ds:schemaRef ds:uri="http://schemas.microsoft.com/sharepoint/v3/contenttype/forms"/>
  </ds:schemaRefs>
</ds:datastoreItem>
</file>

<file path=customXml/itemProps3.xml><?xml version="1.0" encoding="utf-8"?>
<ds:datastoreItem xmlns:ds="http://schemas.openxmlformats.org/officeDocument/2006/customXml" ds:itemID="{0F276D9E-C4C7-4DD0-B60A-00F65D89A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85CE667-4042-4816-8002-EE78EF46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35346</Words>
  <Characters>20148</Characters>
  <Application>Microsoft Office Word</Application>
  <DocSecurity>8</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55384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NPS 9</dc:creator>
  <cp:lastModifiedBy>Albina Burkauskaitė</cp:lastModifiedBy>
  <cp:revision>3</cp:revision>
  <cp:lastPrinted>2015-09-04T07:59:00Z</cp:lastPrinted>
  <dcterms:created xsi:type="dcterms:W3CDTF">2016-08-09T06:18:00Z</dcterms:created>
  <dcterms:modified xsi:type="dcterms:W3CDTF">2016-08-09T06:18:00Z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_NewReviewCycle">
    <vt:lpwstr/>
  </property>
</Properties>
</file>