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91B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0" w:name="_GoBack"/>
      <w:bookmarkEnd w:id="0"/>
    </w:p>
    <w:p w14:paraId="7432D25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BC88D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7DB226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CC2E7D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45D01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4CF52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C6570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A417B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42EEC1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724576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8398F2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3351C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7959A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1645A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1F5634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EE424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871936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831C38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8278A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FF95C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C7145D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091A46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E5D901C"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bookmarkStart w:id="1" w:name="_Toc129243096"/>
      <w:bookmarkStart w:id="2" w:name="_Toc129243221"/>
      <w:r w:rsidRPr="00A0704E">
        <w:rPr>
          <w:rFonts w:ascii="Times New Roman" w:eastAsia="Times New Roman" w:hAnsi="Times New Roman" w:cs="Times New Roman"/>
          <w:b/>
          <w:caps/>
        </w:rPr>
        <w:t>I PRIEDAS</w:t>
      </w:r>
      <w:bookmarkEnd w:id="1"/>
      <w:bookmarkEnd w:id="2"/>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VAULT_ND_0eb5c99a-b025-42f5-a6c9-ee3645294aee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466E69F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4E358B6"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bookmarkStart w:id="3" w:name="_Toc129243097"/>
      <w:bookmarkStart w:id="4" w:name="_Toc129243222"/>
      <w:r w:rsidRPr="00A0704E">
        <w:rPr>
          <w:rFonts w:ascii="Times New Roman" w:eastAsia="Times New Roman" w:hAnsi="Times New Roman" w:cs="Times New Roman"/>
          <w:b/>
          <w:caps/>
        </w:rPr>
        <w:t>PREPARATO CHARAKTERISTIKŲ SANTRAUKA</w:t>
      </w:r>
      <w:bookmarkEnd w:id="3"/>
      <w:bookmarkEnd w:id="4"/>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VAULT_ND_9afc914a-95a1-4a7c-9558-292f1e319305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70CEF1E4"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Cs/>
          <w:iCs/>
        </w:rPr>
        <w:br w:type="page"/>
      </w:r>
      <w:bookmarkStart w:id="5" w:name="_Toc129243098"/>
      <w:bookmarkStart w:id="6" w:name="_Toc129243223"/>
      <w:r w:rsidRPr="00A0704E">
        <w:rPr>
          <w:rFonts w:ascii="Times New Roman" w:eastAsia="Times New Roman" w:hAnsi="Times New Roman" w:cs="Times New Roman"/>
          <w:b/>
        </w:rPr>
        <w:lastRenderedPageBreak/>
        <w:t>1.</w:t>
      </w:r>
      <w:r w:rsidRPr="00A0704E">
        <w:rPr>
          <w:rFonts w:ascii="Times New Roman" w:eastAsia="Times New Roman" w:hAnsi="Times New Roman" w:cs="Times New Roman"/>
          <w:b/>
        </w:rPr>
        <w:tab/>
        <w:t>VAISTINIO PREPARATO PAVADINIMAS</w:t>
      </w:r>
      <w:bookmarkEnd w:id="5"/>
      <w:bookmarkEnd w:id="6"/>
    </w:p>
    <w:p w14:paraId="4E22A55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22F1CE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200 mg tabletės</w:t>
      </w:r>
    </w:p>
    <w:p w14:paraId="0475B42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8BE50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BDEEAC1"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7" w:name="_Toc129243099"/>
      <w:bookmarkStart w:id="8" w:name="_Toc129243224"/>
      <w:r w:rsidRPr="00A0704E">
        <w:rPr>
          <w:rFonts w:ascii="Times New Roman" w:eastAsia="Times New Roman" w:hAnsi="Times New Roman" w:cs="Times New Roman"/>
          <w:b/>
        </w:rPr>
        <w:t>2.</w:t>
      </w:r>
      <w:r w:rsidRPr="00A0704E">
        <w:rPr>
          <w:rFonts w:ascii="Times New Roman" w:eastAsia="Times New Roman" w:hAnsi="Times New Roman" w:cs="Times New Roman"/>
          <w:b/>
        </w:rPr>
        <w:tab/>
        <w:t>KOKYBINĖ IR KIEKYBINĖ SUDĖTIS</w:t>
      </w:r>
      <w:bookmarkEnd w:id="7"/>
      <w:bookmarkEnd w:id="8"/>
    </w:p>
    <w:p w14:paraId="71E0CF7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883206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Vienoje tabletėje yra 200 mg amjodarono hidrochlorido.</w:t>
      </w:r>
    </w:p>
    <w:p w14:paraId="397E0CA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3B8D7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u w:val="single"/>
        </w:rPr>
        <w:t>Pagalbinė medžiaga, kurios poveikis žinomas</w:t>
      </w:r>
      <w:r w:rsidRPr="00A0704E">
        <w:rPr>
          <w:rFonts w:ascii="Times New Roman" w:eastAsia="Times New Roman" w:hAnsi="Times New Roman" w:cs="Times New Roman"/>
        </w:rPr>
        <w:t>: vienoje tabletėje yra 71 mg laktozės monohidrato.</w:t>
      </w:r>
    </w:p>
    <w:p w14:paraId="552BAD9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7AF04F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Visos pagalbinės medžiagos išvardytos 6.1 skyriuje.</w:t>
      </w:r>
    </w:p>
    <w:p w14:paraId="605D8D4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000F28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65A8F8"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9" w:name="_Toc129243100"/>
      <w:bookmarkStart w:id="10" w:name="_Toc129243225"/>
      <w:r w:rsidRPr="00A0704E">
        <w:rPr>
          <w:rFonts w:ascii="Times New Roman" w:eastAsia="Times New Roman" w:hAnsi="Times New Roman" w:cs="Times New Roman"/>
          <w:b/>
        </w:rPr>
        <w:t>3.</w:t>
      </w:r>
      <w:r w:rsidRPr="00A0704E">
        <w:rPr>
          <w:rFonts w:ascii="Times New Roman" w:eastAsia="Times New Roman" w:hAnsi="Times New Roman" w:cs="Times New Roman"/>
          <w:b/>
        </w:rPr>
        <w:tab/>
        <w:t>FARMACINĖ FORMA</w:t>
      </w:r>
      <w:bookmarkEnd w:id="9"/>
      <w:bookmarkEnd w:id="10"/>
    </w:p>
    <w:p w14:paraId="3A10103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4A87E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Tabletė</w:t>
      </w:r>
    </w:p>
    <w:p w14:paraId="674CDA7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A6726B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Tabletės yra nuo baltos iki švelniai kreminės spalvos apvalios su vagele bei vienoje pusėje įspaustu širdelės formos simboliu ir skaičiumi „200“. </w:t>
      </w:r>
    </w:p>
    <w:p w14:paraId="3244CF2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4CC36D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Vagelė skirta tik tabletei perlaužti, kad būtų lengviau nuryti, bet ne jai padalyti į lygias dozes. </w:t>
      </w:r>
    </w:p>
    <w:p w14:paraId="7960422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CD786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11" w:name="_Toc129243101"/>
      <w:bookmarkStart w:id="12" w:name="_Toc129243226"/>
    </w:p>
    <w:p w14:paraId="733E6222"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4.</w:t>
      </w:r>
      <w:r w:rsidRPr="00A0704E">
        <w:rPr>
          <w:rFonts w:ascii="Times New Roman" w:eastAsia="Times New Roman" w:hAnsi="Times New Roman" w:cs="Times New Roman"/>
          <w:b/>
        </w:rPr>
        <w:tab/>
        <w:t>KLINIKINĖ INFORMACIJA</w:t>
      </w:r>
      <w:bookmarkEnd w:id="11"/>
      <w:bookmarkEnd w:id="12"/>
    </w:p>
    <w:p w14:paraId="3B47A23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6271F87" w14:textId="77777777" w:rsidR="00A0704E" w:rsidRPr="00A0704E" w:rsidRDefault="00A0704E" w:rsidP="00A0704E">
      <w:pPr>
        <w:keepNext/>
        <w:keepLines/>
        <w:numPr>
          <w:ilvl w:val="1"/>
          <w:numId w:val="4"/>
        </w:numPr>
        <w:tabs>
          <w:tab w:val="clear" w:pos="570"/>
          <w:tab w:val="left" w:pos="567"/>
        </w:tabs>
        <w:spacing w:after="0" w:line="240" w:lineRule="auto"/>
        <w:outlineLvl w:val="2"/>
        <w:rPr>
          <w:rFonts w:ascii="Times New Roman" w:eastAsia="Times New Roman" w:hAnsi="Times New Roman" w:cs="Times New Roman"/>
          <w:b/>
          <w:bCs/>
          <w:kern w:val="28"/>
        </w:rPr>
      </w:pPr>
      <w:bookmarkStart w:id="13" w:name="_Toc129243102"/>
      <w:bookmarkStart w:id="14" w:name="_Toc129243227"/>
      <w:r w:rsidRPr="00A0704E">
        <w:rPr>
          <w:rFonts w:ascii="Times New Roman" w:eastAsia="Times New Roman" w:hAnsi="Times New Roman" w:cs="Times New Roman"/>
          <w:b/>
          <w:bCs/>
          <w:kern w:val="28"/>
        </w:rPr>
        <w:t>Terapinės indikacijos</w:t>
      </w:r>
      <w:bookmarkEnd w:id="13"/>
      <w:bookmarkEnd w:id="14"/>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vault_nd_0142301f-5377-41ae-8bfb-08916924f89b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65F1481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466C60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Pradėti gydyti amjodaronu ir gydymo eigą sekti galima tik specialistui prižiūrint arba ligoninėje. Geriamaisiais amjodarono preparatais gydomi tik sunkūs širdies ritmo sutrikimai tuo atveju, jeigu kiti antiaritminiai preparatai yra neveiksmingi arba netinka.</w:t>
      </w:r>
    </w:p>
    <w:p w14:paraId="25C9206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FEC6862" w14:textId="77777777" w:rsidR="00A0704E" w:rsidRPr="00A0704E" w:rsidRDefault="00A0704E" w:rsidP="00A0704E">
      <w:pPr>
        <w:numPr>
          <w:ilvl w:val="0"/>
          <w:numId w:val="10"/>
        </w:numPr>
        <w:tabs>
          <w:tab w:val="left" w:pos="0"/>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Supraventrikulinės (įskaitant atrioventrikulinę mazginę) ar skilvelinės paroksizminės tachikardijos atsinaujinimo profilaktika. </w:t>
      </w:r>
    </w:p>
    <w:p w14:paraId="1B6D3917" w14:textId="77777777" w:rsidR="00A0704E" w:rsidRPr="00A0704E" w:rsidRDefault="00A0704E" w:rsidP="00A0704E">
      <w:pPr>
        <w:numPr>
          <w:ilvl w:val="0"/>
          <w:numId w:val="1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Prieširdžių virpėjimo ar plazdėjimo atsinaujinimo profilaktika.</w:t>
      </w:r>
    </w:p>
    <w:p w14:paraId="4833F7C1" w14:textId="77777777" w:rsidR="00A0704E" w:rsidRPr="00A0704E" w:rsidRDefault="00A0704E" w:rsidP="00A0704E">
      <w:pPr>
        <w:numPr>
          <w:ilvl w:val="0"/>
          <w:numId w:val="1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Skilvelių virpėjimo atsinaujinimo profilaktika. </w:t>
      </w:r>
    </w:p>
    <w:p w14:paraId="0CB47D22" w14:textId="77777777" w:rsidR="00A0704E" w:rsidRPr="00A0704E" w:rsidRDefault="00A0704E" w:rsidP="00A0704E">
      <w:pPr>
        <w:numPr>
          <w:ilvl w:val="0"/>
          <w:numId w:val="1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Volfo-Parkinsono-Vaito sindromu susijusios tachikardijos atsinaujinimo profilaktika.</w:t>
      </w:r>
    </w:p>
    <w:p w14:paraId="033148EA"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15" w:name="_Toc129243103"/>
      <w:bookmarkStart w:id="16" w:name="_Toc129243228"/>
    </w:p>
    <w:p w14:paraId="14C6D808"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r w:rsidRPr="00A0704E">
        <w:rPr>
          <w:rFonts w:ascii="Times New Roman" w:eastAsia="Times New Roman" w:hAnsi="Times New Roman" w:cs="Times New Roman"/>
          <w:b/>
          <w:bCs/>
          <w:kern w:val="28"/>
        </w:rPr>
        <w:t>4.2</w:t>
      </w:r>
      <w:r w:rsidRPr="00A0704E">
        <w:rPr>
          <w:rFonts w:ascii="Times New Roman" w:eastAsia="Times New Roman" w:hAnsi="Times New Roman" w:cs="Times New Roman"/>
          <w:b/>
          <w:bCs/>
          <w:kern w:val="28"/>
        </w:rPr>
        <w:tab/>
        <w:t>Dozavimas ir vartojimo metodas</w:t>
      </w:r>
      <w:bookmarkEnd w:id="15"/>
      <w:bookmarkEnd w:id="16"/>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vault_nd_f900fbe0-673a-49bb-86fc-a8ee7936ed17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2B5A660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608F11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17" w:name="OLE_LINK8"/>
      <w:bookmarkStart w:id="18" w:name="OLE_LINK9"/>
      <w:r w:rsidRPr="00A0704E">
        <w:rPr>
          <w:rFonts w:ascii="Times New Roman" w:eastAsia="Times New Roman" w:hAnsi="Times New Roman" w:cs="Times New Roman"/>
        </w:rPr>
        <w:t>Nurodytas dozavimas tinka visų indikacijų atvejais.</w:t>
      </w:r>
    </w:p>
    <w:p w14:paraId="6015AAF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A4C94A1"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Suaugusiems žmonėms</w:t>
      </w:r>
    </w:p>
    <w:p w14:paraId="26EEC898"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Pradinė dozė</w:t>
      </w:r>
    </w:p>
    <w:p w14:paraId="31923C7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Pirmąsias 8-10 parų reikia gerti po vieną 200 mg tabletę 3 kartus per parą. Po to dozę reikia mažinti iki 200 mg 2 kartus per parą. </w:t>
      </w:r>
    </w:p>
    <w:p w14:paraId="5226AB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09B7F05"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Palaikomoji dozė</w:t>
      </w:r>
    </w:p>
    <w:p w14:paraId="5864BED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2BF9A6F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386B39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Dozės nereikia koreguoti sergantiems inkstų ar kepenų funkcijos nepakankamumu ir senyviems pacientams.</w:t>
      </w:r>
    </w:p>
    <w:p w14:paraId="01A540C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BB2518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Cordarone galima vartoti pacientams, sergantiems išemine širdies liga ir (ar) pablogėjusia kairiojo skilvelio funkcija (žr. 5.1 skyrių).</w:t>
      </w:r>
    </w:p>
    <w:p w14:paraId="42EF90D3"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p>
    <w:p w14:paraId="7B93C497"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Vaikų populiacija</w:t>
      </w:r>
    </w:p>
    <w:p w14:paraId="6EE9E22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Amjodarono saugumas ir veiksmingumas vaikams nenustatytas.</w:t>
      </w:r>
    </w:p>
    <w:bookmarkEnd w:id="17"/>
    <w:bookmarkEnd w:id="18"/>
    <w:p w14:paraId="1D967BA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Šiuo metu turimi duomenys aprašyti 5.1 ir 5.2 skyriuose.</w:t>
      </w:r>
    </w:p>
    <w:p w14:paraId="31120B5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49A408" w14:textId="77777777" w:rsidR="00A0704E" w:rsidRPr="00A0704E" w:rsidRDefault="00A0704E" w:rsidP="00A0704E">
      <w:pPr>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noProof/>
          <w:u w:val="single"/>
        </w:rPr>
        <w:t>Vartojimo metodas</w:t>
      </w:r>
      <w:r w:rsidRPr="00A0704E">
        <w:rPr>
          <w:rFonts w:ascii="Times New Roman" w:eastAsia="Times New Roman" w:hAnsi="Times New Roman" w:cs="Times New Roman"/>
          <w:u w:val="single"/>
        </w:rPr>
        <w:t xml:space="preserve"> </w:t>
      </w:r>
    </w:p>
    <w:p w14:paraId="50268CD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Vartoti per burną.</w:t>
      </w:r>
    </w:p>
    <w:p w14:paraId="71F4F37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2CBEEC"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19" w:name="_Toc129243104"/>
      <w:bookmarkStart w:id="20" w:name="_Toc129243229"/>
      <w:r w:rsidRPr="00A0704E">
        <w:rPr>
          <w:rFonts w:ascii="Times New Roman" w:eastAsia="Times New Roman" w:hAnsi="Times New Roman" w:cs="Times New Roman"/>
          <w:b/>
          <w:bCs/>
          <w:kern w:val="28"/>
        </w:rPr>
        <w:t>4.3</w:t>
      </w:r>
      <w:r w:rsidRPr="00A0704E">
        <w:rPr>
          <w:rFonts w:ascii="Times New Roman" w:eastAsia="Times New Roman" w:hAnsi="Times New Roman" w:cs="Times New Roman"/>
          <w:b/>
          <w:bCs/>
          <w:kern w:val="28"/>
        </w:rPr>
        <w:tab/>
        <w:t>Kontraindikacijos</w:t>
      </w:r>
      <w:bookmarkEnd w:id="19"/>
      <w:bookmarkEnd w:id="20"/>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vault_nd_c407a5e0-9a99-4246-8d95-3e6f8ea4b6f5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18A5417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CD7B5A"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Padidėjęs jautrumas amjodarono hidrochloridui, jodui arba bet kuriai 6.1 skyriuje nurodytai pagalbinei medžiagai.</w:t>
      </w:r>
    </w:p>
    <w:p w14:paraId="6401EE9B"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Sinusinė bradikardija, sinoatrialinė blokada.</w:t>
      </w:r>
    </w:p>
    <w:p w14:paraId="392B9204"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Sinusinio mazgo silpnumo sindromas (sinusinio mazgo veiklos sustojimo pavojus). </w:t>
      </w:r>
    </w:p>
    <w:p w14:paraId="578D77E5"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Atrioventrikulinė širdies blokada, išskyrus atvejus, kai implantuotas širdies elektrostimuliatorius.</w:t>
      </w:r>
    </w:p>
    <w:p w14:paraId="693D813A"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Skydliaukės funkcijos sutrikimas (vartojant amjodarono jis gali pasunkėti).</w:t>
      </w:r>
    </w:p>
    <w:p w14:paraId="779383A1"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Nėštumo laikotarpis (išskyrus neabejotinai būtinus atvejus).</w:t>
      </w:r>
    </w:p>
    <w:p w14:paraId="712DB777"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Žindymo laikotarpis.</w:t>
      </w:r>
    </w:p>
    <w:p w14:paraId="01E4335D" w14:textId="77777777" w:rsidR="00A0704E" w:rsidRPr="00A0704E" w:rsidRDefault="00A0704E" w:rsidP="00BB3C7B">
      <w:pPr>
        <w:numPr>
          <w:ilvl w:val="0"/>
          <w:numId w:val="1"/>
        </w:numPr>
        <w:tabs>
          <w:tab w:val="clear" w:pos="3402"/>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Derinimas su vaistiniais preparatais, galinčiais sukelti polimorfinę skilvelinę paroksizminę tachikardiją (</w:t>
      </w:r>
      <w:r w:rsidRPr="00A0704E">
        <w:rPr>
          <w:rFonts w:ascii="Times New Roman" w:eastAsia="Times New Roman" w:hAnsi="Times New Roman" w:cs="Times New Roman"/>
          <w:i/>
        </w:rPr>
        <w:t>torsade de pointes)</w:t>
      </w:r>
      <w:r w:rsidRPr="00A0704E">
        <w:rPr>
          <w:rFonts w:ascii="Times New Roman" w:eastAsia="Times New Roman" w:hAnsi="Times New Roman" w:cs="Times New Roman"/>
        </w:rPr>
        <w:t>(žr. 4.5 skyrių).</w:t>
      </w:r>
    </w:p>
    <w:p w14:paraId="2A93364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C950952"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21" w:name="_Toc129243105"/>
      <w:bookmarkStart w:id="22" w:name="_Toc129243230"/>
      <w:r w:rsidRPr="00A0704E">
        <w:rPr>
          <w:rFonts w:ascii="Times New Roman" w:eastAsia="Times New Roman" w:hAnsi="Times New Roman" w:cs="Times New Roman"/>
          <w:b/>
          <w:bCs/>
          <w:kern w:val="28"/>
        </w:rPr>
        <w:t>4.4</w:t>
      </w:r>
      <w:r w:rsidRPr="00A0704E">
        <w:rPr>
          <w:rFonts w:ascii="Times New Roman" w:eastAsia="Times New Roman" w:hAnsi="Times New Roman" w:cs="Times New Roman"/>
          <w:b/>
          <w:bCs/>
          <w:kern w:val="28"/>
        </w:rPr>
        <w:tab/>
        <w:t>Specialūs įspėjimai ir atsargumo priemonės</w:t>
      </w:r>
      <w:bookmarkEnd w:id="21"/>
      <w:bookmarkEnd w:id="22"/>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vault_nd_afa300a8-a140-4c51-86f6-170f93342f2c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2C9377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06EFFA6"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u w:val="single"/>
        </w:rPr>
        <w:t>Specialūs įspėjimai</w:t>
      </w:r>
    </w:p>
    <w:p w14:paraId="2D525BDF"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p>
    <w:p w14:paraId="4B9B4850"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Širdies sutrikimai (žr. 4.8 skyrių)</w:t>
      </w:r>
    </w:p>
    <w:p w14:paraId="1F31F7C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 pradedant vartoti amjodaroną, būtina užrašyti elektrokardiogramą.</w:t>
      </w:r>
    </w:p>
    <w:p w14:paraId="5AFBA1E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Senyviems žmonėms gali labai sumažėti širdies susitraukimų dažnis.</w:t>
      </w:r>
    </w:p>
    <w:p w14:paraId="027DEF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Dėl amjodarono poveikio pakinta elektrokardiograma: prailgėja QT intervalas (dėl prailgėjusios repoliarizacijos), gali atsirasti U banga. Šie pokyčiai rodo įsotinimą, bet ne toksinį poveikį.</w:t>
      </w:r>
    </w:p>
    <w:p w14:paraId="345EEAD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 pasireiškia antrojo ar trečiojo laipsnio atrioventrikulinė blokada, sinoatrialinė blokada arba bifascikulinė blokada, šio vaistinio preparato vartojimą reikia nutraukti. Pasireiškus pirmojo laipsnio atrioventrikulinei blokadai, pacientą būtina stebėti atidžiau.</w:t>
      </w:r>
    </w:p>
    <w:p w14:paraId="38646E3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Buvo naujos aritmijos atsiradimo ar jau gydomos aritmijos pablogėjimo atvejų, kurie kartais būdavo mirtini. Nors ir sunku, labai svarbu atskirti vaistinio preparato veiksmingumo stoką nuo proaritminio jo poveikio, nepriklausomai nuo to, ar pablogėjo širdies būklė. Proaritminis poveikis, vartojant amjodaroną, pasireiškia rečiau, nei vartojant kitus antiaritminius preparatus, ir paprastai pasireiškia, jei atsiranda QT pailgėjimo veiksnių, tokių kaip, amjodarono ir kitų vaistinių preparatų sąveika ir (arba) elektrolitų pusiausvyros sutrikimas (žr. 4.5 ir 4.8 skyrius). Nepaisant QT intervalo pailgėjimo, amjodarono sukeliamas paroksizminės polimorfinės skilvelinės tachikardijos atsiradimą skatinantis poveikis yra silpnas.</w:t>
      </w:r>
    </w:p>
    <w:p w14:paraId="7FE5D7BF" w14:textId="77777777" w:rsidR="00A0704E" w:rsidRPr="00A0704E" w:rsidRDefault="00A0704E" w:rsidP="00A0704E">
      <w:pPr>
        <w:tabs>
          <w:tab w:val="left" w:pos="567"/>
        </w:tabs>
        <w:spacing w:after="0" w:line="240" w:lineRule="auto"/>
        <w:rPr>
          <w:rFonts w:ascii="Times New Roman" w:eastAsia="Times New Roman" w:hAnsi="Times New Roman" w:cs="Times New Roman"/>
          <w:iCs/>
        </w:rPr>
      </w:pPr>
    </w:p>
    <w:p w14:paraId="2F92C66E" w14:textId="77777777" w:rsidR="00A0704E" w:rsidRPr="00A0704E" w:rsidRDefault="00A0704E" w:rsidP="00A0704E">
      <w:pPr>
        <w:tabs>
          <w:tab w:val="left" w:pos="567"/>
        </w:tabs>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Retrospektyvinių tyrimų metu pacientų, kuriems buvo persodinta širdis, gydymas amjodaronu prieš transplantaciją buvo susijęs su padidėjusia pirminės persodinto organo disfunkcijos (PPOD) rizika.</w:t>
      </w:r>
    </w:p>
    <w:p w14:paraId="2CD3302C" w14:textId="77777777" w:rsidR="00A0704E" w:rsidRPr="00A0704E" w:rsidRDefault="00A0704E" w:rsidP="00A0704E">
      <w:pPr>
        <w:tabs>
          <w:tab w:val="left" w:pos="567"/>
        </w:tabs>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PPOD yra gyvybei pavojinga širdies persodinimo komplikacija, pasireiškianti kairiojo, dešiniojo ar abiejų skilvelių disfunkcija, kuri prasideda per pirmąsias 24 valandas po persodinimo operacijos, kai nenustatoma jokių antrinių priežasčių (žr. 4.8 skyrių). Sunki PPOD gali būti negrįžtama.</w:t>
      </w:r>
    </w:p>
    <w:p w14:paraId="3CEBC307" w14:textId="77777777" w:rsidR="00A0704E" w:rsidRPr="00A0704E" w:rsidRDefault="00A0704E" w:rsidP="00A0704E">
      <w:pPr>
        <w:tabs>
          <w:tab w:val="left" w:pos="567"/>
        </w:tabs>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Pacientams, kurie yra įtraukti į laukiančiųjų širdies persodinimo sąrašą, reikia apsvarstyti kitų antiaritminių vaistinių preparatų skyrimo galimybę kiek įmanoma anksčiau prieš persodinimą.</w:t>
      </w:r>
    </w:p>
    <w:p w14:paraId="3BA5C27A"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p>
    <w:p w14:paraId="6122A17A"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Sunki bradikardija ir širdies blokada</w:t>
      </w:r>
    </w:p>
    <w:p w14:paraId="0899B963"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Gyvybei pavojingų sunkios bradikardijos ir širdies blokados atvejų nustatyta, taikant gydymą sofosbuviru ir tuo pat metu vartojant amjodarono.</w:t>
      </w:r>
    </w:p>
    <w:p w14:paraId="0C69CC4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51CF8EC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lastRenderedPageBreak/>
        <w:t>Bradikardija paprastai pasireikšdavo po kelių valandų arba parų, tačiau būta ir atvejų, kai simptomai ėmė reikštis po ilgesnio laiko, dažniausiai praėjus iki 2 savaičių nuo HCV gydymo pradžios.</w:t>
      </w:r>
    </w:p>
    <w:p w14:paraId="22A6065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564F3151" w14:textId="5C34508D"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Amjodaroną galima skirti tik tiems pacientams, kuriems taikomas gydymas sofosbuviru, kurie netoleruoja arba kuriems negalima taikyti kito galimo antiaritminio gydymo.</w:t>
      </w:r>
    </w:p>
    <w:p w14:paraId="3723E337"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76D0994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Jeigu laikomasi nuomonės, kad tuo pat metu vartoti amjodaroną būtina, pirmąsias 48 valandas nuo skyrimo kartu pradžios rekomenduojama stebėti paciento širdies veiklą ligoninėje, o paskui mažiausiai pirmąsias 2 gydymo savaites paciento širdies ritmą reikia kasdien stebėti ambulatoriškai arba pacientas turi jį stebėti pats.</w:t>
      </w:r>
    </w:p>
    <w:p w14:paraId="3B964DD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1035A29A"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Dėl ilgo amjodarono pusinės eliminacijos laiko reikia stebėti širdies veiklą, kaip nurodyta pirmiau, ir tiems pacientams, kurie amjodaroną nustojo vartoti per pastaruosius kelis mėnesius ir kuriems pradedamas gydymas sofosbuviru.</w:t>
      </w:r>
    </w:p>
    <w:p w14:paraId="74ABB1D4"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79D20195"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iCs/>
        </w:rPr>
        <w:t>Visus pacientus, kurie vartoja amjodarono ir kuriems kartu taikomas gydymas sofosbuviru, reikia įspėti dėl bradikardijos ir širdies blokados simptomų ir informuoti, kad, pasireiškus šiems simptomams, jie turi nedelsdami kreiptis į gydytoją.</w:t>
      </w:r>
    </w:p>
    <w:p w14:paraId="08939CC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Cs/>
        </w:rPr>
      </w:pPr>
    </w:p>
    <w:p w14:paraId="21F33F10"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Hipertiroidizmas (žr. 4.8 skyrių)</w:t>
      </w:r>
    </w:p>
    <w:p w14:paraId="0BC71372"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Hipertiroidizmas gali atsirasti gydymo amjodaronu metu arba kelių mėnesių laikotarpyje po jo nutraukimo. Į tokius klinikinius simptomus (paprastai nesunkius) kaip kūno svorio mažėjimas, aritmijos atsiradimas, krūtinės angina, stazinis širdies nepakankamumas, gydytojas turi atkreipti dėmesį. Diagnozė patvirtinama, jei serume aiškiai sumažėja TSH koncentracija (nustatyta </w:t>
      </w:r>
      <w:r w:rsidRPr="00A0704E">
        <w:rPr>
          <w:rFonts w:ascii="Times New Roman" w:eastAsia="Times New Roman" w:hAnsi="Times New Roman" w:cs="Times New Roman"/>
          <w:bCs/>
          <w:iCs/>
        </w:rPr>
        <w:t>ultrajautriu būdu</w:t>
      </w:r>
      <w:r w:rsidRPr="00A0704E">
        <w:rPr>
          <w:rFonts w:ascii="Times New Roman" w:eastAsia="Times New Roman" w:hAnsi="Times New Roman" w:cs="Times New Roman"/>
        </w:rPr>
        <w:t xml:space="preserve">). Tokiu atveju amjodarono vartojimą reikia nutraukti. Būklė paprastai sunormalėja per keletą mėnesių po gydymo nutraukimo: pirmiausia tampa normali klinikinė būklė, po to - skydliaukės funkcijos tyrimo rodmenys. Kai kliniškai pasireiškia tirotoksikozė, sunkiais atvejais, kurie gali būti mirtini, reikia skubaus terapinio gydymo. </w:t>
      </w:r>
    </w:p>
    <w:p w14:paraId="6F41AC9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871531"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Plaučių sutrikimai (žr. 4.8 skyrių)</w:t>
      </w:r>
    </w:p>
    <w:p w14:paraId="6A44C7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Pasireiškus dusuliui ar sausam kosuliui kartu su (be) bendru savijautos pablogėjimu, reikia įtarti toksinį poveikį plaučiams, pvz., intersticinį pneumonitą. Jeigu krūvio metu atsiranda dispnėja (izoliuota arba susijusi su bendru būklės pablogėjimu, pasireiškiant nuovargiui, svorio mažėjimui, karščiavimui), būtina atlikti krūtinės ląstos rentgenogramą bei iš naujo apsvarstyti gydymą amjodaronu, nes anksti nutraukus jo vartojimą intersticinis pneumonitas paprastai praeina: klinikiniai požymiai dažniausiai išnyksta per 3 </w:t>
      </w:r>
      <w:r w:rsidRPr="00A0704E">
        <w:rPr>
          <w:rFonts w:ascii="Times New Roman" w:eastAsia="Times New Roman" w:hAnsi="Times New Roman" w:cs="Times New Roman"/>
        </w:rPr>
        <w:noBreakHyphen/>
        <w:t> 4 savaites, o radiologinis vaizdas ir plaučių funkcija gerėja lėčiau (kelis mėnesius). Būtina apsvarstyti, ar neskirti kortikosteroidų.</w:t>
      </w:r>
    </w:p>
    <w:p w14:paraId="6BB3C1D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retais atvejais, paprastai iš karto po operacijos, gali pasireikšti sunki, kartais mirtina, kvėpavimo sistemos komplikacija (suaugusių ūminis respiracinis distreso sindromas). Manoma, kad šis sutrikimas gali būti susijęs su didele deguonies koncentracija (žr. 4.5 ir 4.8 skyrius). </w:t>
      </w:r>
    </w:p>
    <w:p w14:paraId="6A21736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545BA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Kepenų sutrikimai (žr. 4.8 skyrių)</w:t>
      </w:r>
    </w:p>
    <w:p w14:paraId="5F4DFD52"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Tik pradėjus gydymą bei reguliariai jo metu rekomenduojama tirti kepenų funkciją (transaminazių koncentraciją) ir padaryti EKG. Vartojant geriamą ar į veną švirkščiamą amjodaroną, bei per 24 valandas po intraveninio amjodarono pavartojimo, </w:t>
      </w:r>
      <w:r w:rsidRPr="00A0704E">
        <w:rPr>
          <w:rFonts w:ascii="Times New Roman" w:eastAsia="Times New Roman" w:hAnsi="Times New Roman" w:cs="Times New Roman"/>
        </w:rPr>
        <w:t>gali pasireikšti ūminiai kepenų funkcijos sutrikimai (įskaitant sunkų hepatoceliulinį ar kepenų funkcijos nepakankamumą, kartais mirtiną) ir lėtinis kepenų funkcijos sutrikimas</w:t>
      </w:r>
      <w:r w:rsidRPr="00A0704E">
        <w:rPr>
          <w:rFonts w:ascii="Times New Roman" w:eastAsia="Times New Roman" w:hAnsi="Times New Roman" w:cs="Times New Roman"/>
          <w:bCs/>
          <w:iCs/>
        </w:rPr>
        <w:t xml:space="preserve">. Todėl, </w:t>
      </w:r>
      <w:r w:rsidRPr="00A0704E">
        <w:rPr>
          <w:rFonts w:ascii="Times New Roman" w:eastAsia="Times New Roman" w:hAnsi="Times New Roman" w:cs="Times New Roman"/>
        </w:rPr>
        <w:t>jei transaminazių koncentracija normalią viršija tris kartus,</w:t>
      </w:r>
      <w:r w:rsidRPr="00A0704E">
        <w:rPr>
          <w:rFonts w:ascii="Times New Roman" w:eastAsia="Times New Roman" w:hAnsi="Times New Roman" w:cs="Times New Roman"/>
          <w:bCs/>
          <w:iCs/>
        </w:rPr>
        <w:t xml:space="preserve"> </w:t>
      </w:r>
      <w:r w:rsidRPr="00A0704E">
        <w:rPr>
          <w:rFonts w:ascii="Times New Roman" w:eastAsia="Times New Roman" w:hAnsi="Times New Roman" w:cs="Times New Roman"/>
        </w:rPr>
        <w:t>amjodarono dozę būtina sumažinti arba nutraukti jo vartojimą</w:t>
      </w:r>
      <w:r w:rsidRPr="00A0704E">
        <w:rPr>
          <w:rFonts w:ascii="Times New Roman" w:eastAsia="Times New Roman" w:hAnsi="Times New Roman" w:cs="Times New Roman"/>
          <w:bCs/>
          <w:iCs/>
        </w:rPr>
        <w:t xml:space="preserve">. </w:t>
      </w:r>
    </w:p>
    <w:p w14:paraId="4DFC2E32"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Geriamo amjodarono sukelto lėtinio kepenų </w:t>
      </w:r>
      <w:r w:rsidRPr="00A0704E">
        <w:rPr>
          <w:rFonts w:ascii="Times New Roman" w:eastAsia="Times New Roman" w:hAnsi="Times New Roman" w:cs="Times New Roman"/>
        </w:rPr>
        <w:t xml:space="preserve">funkcijos </w:t>
      </w:r>
      <w:r w:rsidRPr="00A0704E">
        <w:rPr>
          <w:rFonts w:ascii="Times New Roman" w:eastAsia="Times New Roman" w:hAnsi="Times New Roman" w:cs="Times New Roman"/>
          <w:bCs/>
          <w:iCs/>
        </w:rPr>
        <w:t>sutrikimo klinikiniai ir laboratoriniai simptomai (hepatomegalija, transaminzių koncentracijos padidėjimas iki 5 kartų, palyginti su normalia) gali būti minimalūs ir gydymą nutraukus praeiti, nors buvo ir mirties atvejų.</w:t>
      </w:r>
    </w:p>
    <w:p w14:paraId="5E851438"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3265A34D" w14:textId="77777777" w:rsidR="00A0704E" w:rsidRPr="00A0704E" w:rsidRDefault="00A0704E" w:rsidP="00A0704E">
      <w:pPr>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Sunkios pūslinės reakcijos</w:t>
      </w:r>
    </w:p>
    <w:p w14:paraId="00369D9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Gyvybei pavojingos ar net mirtinos odos reakcijos </w:t>
      </w:r>
      <w:r w:rsidRPr="00A0704E">
        <w:rPr>
          <w:rFonts w:ascii="Times New Roman" w:eastAsia="Times New Roman" w:hAnsi="Times New Roman" w:cs="Times New Roman"/>
          <w:i/>
        </w:rPr>
        <w:t>Stevens-Johnson</w:t>
      </w:r>
      <w:r w:rsidRPr="00A0704E">
        <w:rPr>
          <w:rFonts w:ascii="Times New Roman" w:eastAsia="Times New Roman" w:hAnsi="Times New Roman" w:cs="Times New Roman"/>
        </w:rPr>
        <w:t xml:space="preserve"> sindromas (SJS), toksinė epidermio nekrolizė (TEN) (žr. 4.8 skyrių). Jei atsiranda SJS ar TEN požymių ar simptomų (pvz., progresuojantis odos išbėrimas, dažnai kartu atsirandant pūslių ar gleivinės pažeidimų), gydymą amjodaronu būtina nedelsiant nutraukti.</w:t>
      </w:r>
    </w:p>
    <w:p w14:paraId="4A484A7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25CF824"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Nervų ir raumenų sutrikimai (žr. 4.8 skyrių)</w:t>
      </w:r>
    </w:p>
    <w:p w14:paraId="53A8678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Amjodaronas gali sukelti periferinę sensomotorinę neuropatiją ir (arba) miopatiją. Paprastai šie sutrikimai praeina per kelis mėnesius po amjodarono vartojimo nutraukimo, tačiau kartais nevisiškai.</w:t>
      </w:r>
    </w:p>
    <w:p w14:paraId="7E996A5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E911E1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 (žr. 4.8 skyrių)</w:t>
      </w:r>
    </w:p>
    <w:p w14:paraId="003D134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 matomas vaizdas tampa neryškus arba pablogėja regėjimas, būtina nedelsiant atlikti pilną oftalmologinį ištyrimą, įskaitant fundoskopiją. Jei atsiranda regos nervo neuropatija ir (arba) regos nervo neuritas, dėl galimo būklės progresavimo iki aklumo amjodarono vartojimą būtina nutraukti.</w:t>
      </w:r>
    </w:p>
    <w:p w14:paraId="4219755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5B76FA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Sąveika su kitais vaistiniais preparatais (žr. 4.5 skyrių)</w:t>
      </w:r>
    </w:p>
    <w:p w14:paraId="49447613"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Amjodarono rekomenduojama nevartoti kartu su beta blokatoriais, širdies susitraukimus retinančiais kalcio kanalų blokatoriais (verapamiliu, diltiazemu) bei stimuliuojamo poveikio vidurius laisvinančiais vaistiniais preparatais, kurie gali sukelti hipokalemiją.</w:t>
      </w:r>
    </w:p>
    <w:p w14:paraId="6272872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EB7AB3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Vaistinio preparato sudėtyje yra laktozės, todėl jo negalima vartoti pacientams, sergantiems įgimta galaktozemija, gliukozės ir galaktozės malabsorbcijos sindromu arba laktozės stygiumi.</w:t>
      </w:r>
    </w:p>
    <w:p w14:paraId="4731860C"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p>
    <w:p w14:paraId="51F0655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u w:val="single"/>
        </w:rPr>
        <w:t>Atsargumo priemonės</w:t>
      </w:r>
      <w:r w:rsidRPr="00A0704E">
        <w:rPr>
          <w:rFonts w:ascii="Times New Roman" w:eastAsia="Times New Roman" w:hAnsi="Times New Roman" w:cs="Times New Roman"/>
          <w:i/>
        </w:rPr>
        <w:t xml:space="preserve"> </w:t>
      </w:r>
    </w:p>
    <w:p w14:paraId="0E6D3C9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Kadangi nepageidaujamas poveikis dažniausiai būna susijęs su per didele doze, todėl būtina atidžiai parinkti mažiausią veiksmingą palaikomąją dozę, norint jo išvengti arba sumažinti.</w:t>
      </w:r>
    </w:p>
    <w:p w14:paraId="0FBA08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F3770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Pacientus reikėtų perspėti, kad vartojant šį vaistinį preparatą, negalima būti saulės šviesoje, bei kad būtina imtis priemonių, kad ji nepaveiktų odos (žr. 4.8 skyrių).</w:t>
      </w:r>
    </w:p>
    <w:p w14:paraId="0D2A38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7D335CC"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Būklės stebėjimas (žr. 4.8 skyrių)</w:t>
      </w:r>
    </w:p>
    <w:p w14:paraId="6CC39498"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Prieš gydymą amjodaronu rekomenduojama užrašyti EKG ir ištirti kalio kiekį kraujo serume. Gydymo metu rekomenduojama reguliariai tirti kepenų funkciją (transaminazių koncentraciją) ir stebėti EKG. </w:t>
      </w:r>
    </w:p>
    <w:p w14:paraId="262881F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Be to, amjodaronas gali sukelti hipotiroidizmą ar hipertiroidizmą, ypač jei pacientui jau buvo skydliaukės sutrikimų, todėl prieš jo vartojimą rekomenduojama atlikti klinikinį bei laboratorinį (TSH ultrajautriu būdu) ištyrimą. Tokius stebėjimus reikia atlikinėti viso gydymo metu bei kelis mėnesius po jo nutraukimo. Jei įtariama, kad skydliaukės funkcija sutrikusi, reikia ištirti TSH koncentraciją serume.</w:t>
      </w:r>
    </w:p>
    <w:p w14:paraId="7B0F5046" w14:textId="77777777" w:rsidR="00A0704E" w:rsidRPr="00A0704E" w:rsidRDefault="00A0704E" w:rsidP="00A0704E">
      <w:pPr>
        <w:tabs>
          <w:tab w:val="left" w:pos="567"/>
        </w:tabs>
        <w:autoSpaceDE w:val="0"/>
        <w:autoSpaceDN w:val="0"/>
        <w:adjustRightInd w:val="0"/>
        <w:spacing w:after="0" w:line="240" w:lineRule="auto"/>
        <w:jc w:val="both"/>
        <w:rPr>
          <w:rFonts w:ascii="Times New Roman" w:eastAsia="Times New Roman" w:hAnsi="Times New Roman" w:cs="Times New Roman"/>
          <w:bCs/>
          <w:iCs/>
        </w:rPr>
      </w:pPr>
      <w:r w:rsidRPr="00A0704E">
        <w:rPr>
          <w:rFonts w:ascii="Times New Roman" w:eastAsia="Times New Roman" w:hAnsi="Times New Roman" w:cs="Times New Roman"/>
          <w:bCs/>
          <w:iCs/>
        </w:rPr>
        <w:t xml:space="preserve">Pastebėta, kad nuolat skiriant antiaritminius vaistinius preparatus, padidėja širdies stimuliatoriaus ar implantuojamų kardioverterių-defibriliatorių skilvelių defibriliacijos ir/ar ritmo vedlio slenkstis, dėl ko gali sutrikti prietaiso efektyvus veikimas. Todėl, prieš gydymą ir gydymo amjodoronu metu, rekomenduojama dažnai tikrinti prietaiso veikimą. </w:t>
      </w:r>
    </w:p>
    <w:p w14:paraId="15878252"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p>
    <w:p w14:paraId="0A9F450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Skydliaukės sutrikimai (žr. 4.8 skyrių)</w:t>
      </w:r>
    </w:p>
    <w:p w14:paraId="1B28E595"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Amjodarono sudėtyje yra jodo, todėl galima sąveika su radioaktyviuoju jodu. </w:t>
      </w:r>
    </w:p>
    <w:p w14:paraId="0AFC4126"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Amjodaronas slopina periferinį tiroksino (T4) virtimą trijodtironinu (T3) ir gali sukelti izoliuotus biocheminius pokyčius (didinti laisvo T4 koncentraciją serume, laisvo T3 koncentracijai kiek mažėjant ar net išliekant normaliai), nors kliniškai pacientui būna eutiroidizmas. Tokiu atveju amjodarono vartojimo nutraukti nereikia.</w:t>
      </w:r>
    </w:p>
    <w:p w14:paraId="0A5C153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Kad pasireiškė hipotirozė, galima įtarti, kai yra tokių klinikinių požymių (paprastai jie būna lengvi): kūno svorio didėjimas, šalčio netoleravimas, aktyvumo sumažėjimas, didelė bradikardija. Diagnozė patvirtinama, jei serume aiškiai padidėja TSH koncentracija. Eutiroidizmas paprastai pasiekiamas po gydymo nutraukimo praėjus 1 </w:t>
      </w:r>
      <w:r w:rsidRPr="00A0704E">
        <w:rPr>
          <w:rFonts w:ascii="Times New Roman" w:eastAsia="Times New Roman" w:hAnsi="Times New Roman" w:cs="Times New Roman"/>
        </w:rPr>
        <w:noBreakHyphen/>
        <w:t> 3 mėnesiams. Jei yra gyvybei pavojinga būklė, amjodarono vartojimą galima tęsti, tačiau kartu reikia vartoti L-tiroksiną (jo dozė nustatoma pagal TSH koncentraciją).</w:t>
      </w:r>
    </w:p>
    <w:p w14:paraId="09A7951D"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p>
    <w:p w14:paraId="7D1025BD"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Vaikų populiacija</w:t>
      </w:r>
    </w:p>
    <w:p w14:paraId="6F84CA4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vaikams vartoti nerekomenduojama, nes jo saugumas ir veiksmingumas tokio amžiaus pacientams kontroliuotų klinikinių tyrimų metu netirtas.</w:t>
      </w:r>
    </w:p>
    <w:p w14:paraId="5451FBE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39F0EF" w14:textId="77777777" w:rsidR="00A0704E" w:rsidRPr="00A0704E" w:rsidRDefault="00A0704E" w:rsidP="00A0704E">
      <w:pPr>
        <w:tabs>
          <w:tab w:val="left" w:pos="567"/>
        </w:tabs>
        <w:autoSpaceDE w:val="0"/>
        <w:autoSpaceDN w:val="0"/>
        <w:adjustRightInd w:val="0"/>
        <w:spacing w:after="0" w:line="240" w:lineRule="auto"/>
        <w:jc w:val="both"/>
        <w:rPr>
          <w:rFonts w:ascii="Times New Roman" w:eastAsia="Times New Roman" w:hAnsi="Times New Roman" w:cs="Times New Roman"/>
          <w:i/>
          <w:iCs/>
        </w:rPr>
      </w:pPr>
      <w:r w:rsidRPr="00A0704E">
        <w:rPr>
          <w:rFonts w:ascii="Times New Roman" w:eastAsia="Times New Roman" w:hAnsi="Times New Roman" w:cs="Times New Roman"/>
          <w:i/>
          <w:iCs/>
        </w:rPr>
        <w:t>Anestezija (žr. 4.5 ir 4.8 skyrius)</w:t>
      </w:r>
    </w:p>
    <w:p w14:paraId="11DCF21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 operaciją anesteziologą reikėtų informuoti apie tai, jog pacientas vartoja amjodaroną.</w:t>
      </w:r>
    </w:p>
    <w:p w14:paraId="644134F3" w14:textId="77777777" w:rsidR="00A0704E" w:rsidRPr="00A0704E" w:rsidRDefault="00A0704E" w:rsidP="007A18FA">
      <w:pPr>
        <w:keepNext/>
        <w:keepLines/>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Jei vaistinis preparatas vartojamas ilgai, vietinės ar bendrosios anestezijos metu gali padidėti nepageidaujamo poveikio (kraujotakos sutrikimų) pavojus. Dažniausiai gali labai suretėti širdies susitraukinėjimai, sumažėti arterinis kraujospūdis ir širdies išstumiamo kraujo tūris, atsirasti laidumo sutrikimų.</w:t>
      </w:r>
    </w:p>
    <w:p w14:paraId="3499362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Žinomi keli atvejai, kai pacientams, vartojantiems amjodaroną, pasibaigus operacijai, pasireiškė kvėpavimo distreso sindromas, todėl, pradėjus dirbtinę plaučių ventiliaciją, tokius pacientus būtina atidžiai stebėti. </w:t>
      </w:r>
    </w:p>
    <w:p w14:paraId="74BE6062"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p>
    <w:p w14:paraId="46848BFC"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23" w:name="_Toc129243106"/>
      <w:bookmarkStart w:id="24" w:name="_Toc129243231"/>
      <w:r w:rsidRPr="00A0704E">
        <w:rPr>
          <w:rFonts w:ascii="Times New Roman" w:eastAsia="Times New Roman" w:hAnsi="Times New Roman" w:cs="Times New Roman"/>
          <w:b/>
          <w:bCs/>
          <w:kern w:val="28"/>
        </w:rPr>
        <w:t>4.5</w:t>
      </w:r>
      <w:r w:rsidRPr="00A0704E">
        <w:rPr>
          <w:rFonts w:ascii="Times New Roman" w:eastAsia="Times New Roman" w:hAnsi="Times New Roman" w:cs="Times New Roman"/>
          <w:b/>
          <w:bCs/>
          <w:kern w:val="28"/>
        </w:rPr>
        <w:tab/>
        <w:t>Sąveika su kitais vaistiniais preparatais ir kitokia sąveika</w:t>
      </w:r>
      <w:bookmarkEnd w:id="23"/>
      <w:bookmarkEnd w:id="24"/>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vault_nd_dd45d3f7-1bb9-4f29-b350-09cc4726dcba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65FB0A1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BF7331" w14:textId="77777777" w:rsidR="00A0704E" w:rsidRPr="00A0704E" w:rsidRDefault="00A0704E" w:rsidP="00A0704E">
      <w:pPr>
        <w:spacing w:after="0" w:line="240" w:lineRule="auto"/>
        <w:rPr>
          <w:rFonts w:ascii="Times New Roman" w:eastAsia="Times New Roman" w:hAnsi="Times New Roman" w:cs="Times New Roman"/>
        </w:rPr>
      </w:pPr>
      <w:bookmarkStart w:id="25" w:name="_Toc129243107"/>
      <w:bookmarkStart w:id="26" w:name="_Toc129243232"/>
      <w:r w:rsidRPr="00A0704E">
        <w:rPr>
          <w:rFonts w:ascii="Times New Roman" w:eastAsia="Times New Roman" w:hAnsi="Times New Roman" w:cs="Times New Roman"/>
        </w:rPr>
        <w:t xml:space="preserve">Dauguma vaistinių preparatų nuo aritmijos gali slopinti širdies automatizmą, pabloginti laidumą ir mažinti širdies susitraukinėjimų jėgą. </w:t>
      </w:r>
    </w:p>
    <w:p w14:paraId="4DB30048" w14:textId="77777777" w:rsidR="00A0704E" w:rsidRPr="00A0704E" w:rsidRDefault="00A0704E" w:rsidP="00A0704E">
      <w:pPr>
        <w:spacing w:after="0" w:line="240" w:lineRule="auto"/>
        <w:rPr>
          <w:rFonts w:ascii="Times New Roman" w:eastAsia="Times New Roman" w:hAnsi="Times New Roman" w:cs="Times New Roman"/>
        </w:rPr>
      </w:pPr>
    </w:p>
    <w:p w14:paraId="671EB00F"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Derinant skirtingų klasių vaistinius preparatus nuo aritmijos, galimas palankus terapinis poveikis, tačiau tai reikia daryti labai atsargiai ir atidžiai stebint klinikinę paciento būklę bei elektrokardiogramą. Polimorfinę paroksizminę skilvelinę tachikardiją (</w:t>
      </w:r>
      <w:r w:rsidRPr="00A0704E">
        <w:rPr>
          <w:rFonts w:ascii="Times New Roman" w:eastAsia="Times New Roman" w:hAnsi="Times New Roman" w:cs="Times New Roman"/>
          <w:i/>
        </w:rPr>
        <w:t xml:space="preserve">torsade de pointes) </w:t>
      </w:r>
      <w:r w:rsidRPr="00A0704E">
        <w:rPr>
          <w:rFonts w:ascii="Times New Roman" w:eastAsia="Times New Roman" w:hAnsi="Times New Roman" w:cs="Times New Roman"/>
        </w:rPr>
        <w:t xml:space="preserve">sukeliančius preparatus (pvz., amjodaroną), vieną su kitu derinti draudžiama. </w:t>
      </w:r>
    </w:p>
    <w:p w14:paraId="1F550A7D" w14:textId="77777777" w:rsidR="00A0704E" w:rsidRPr="00A0704E" w:rsidRDefault="00A0704E" w:rsidP="00A0704E">
      <w:pPr>
        <w:spacing w:after="0" w:line="240" w:lineRule="auto"/>
        <w:rPr>
          <w:rFonts w:ascii="Times New Roman" w:eastAsia="Times New Roman" w:hAnsi="Times New Roman" w:cs="Times New Roman"/>
        </w:rPr>
      </w:pPr>
    </w:p>
    <w:p w14:paraId="1C802B7D"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Derinti tos pačios grupės vaistinius preparatus nuo aritmijos nerekomenduojama, išskyrus išimtinius atvejus, nes didėja nepageidaujamo poveikio širdžiai rizika. </w:t>
      </w:r>
    </w:p>
    <w:p w14:paraId="7C111839" w14:textId="77777777" w:rsidR="00A0704E" w:rsidRPr="00A0704E" w:rsidRDefault="00A0704E" w:rsidP="00A0704E">
      <w:pPr>
        <w:spacing w:after="0" w:line="240" w:lineRule="auto"/>
        <w:rPr>
          <w:rFonts w:ascii="Times New Roman" w:eastAsia="Times New Roman" w:hAnsi="Times New Roman" w:cs="Times New Roman"/>
        </w:rPr>
      </w:pPr>
    </w:p>
    <w:p w14:paraId="36DB3D4A"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Derinant su vaistiniais preparatais, sukeliančiais neigiamą inotropinį poveikį, bradikardiją ir (ar) bloginančiais širdies laidumą, būtina atsargiai ir atidžiai stebėti klinikinę paciento būklę bei elektrokardiogramą.</w:t>
      </w:r>
    </w:p>
    <w:p w14:paraId="13CB2005" w14:textId="77777777" w:rsidR="00A0704E" w:rsidRPr="00A0704E" w:rsidRDefault="00A0704E" w:rsidP="00A0704E">
      <w:pPr>
        <w:spacing w:after="0" w:line="240" w:lineRule="auto"/>
        <w:rPr>
          <w:rFonts w:ascii="Times New Roman" w:eastAsia="Times New Roman" w:hAnsi="Times New Roman" w:cs="Times New Roman"/>
        </w:rPr>
      </w:pPr>
    </w:p>
    <w:p w14:paraId="72981503" w14:textId="77777777" w:rsidR="00A0704E" w:rsidRPr="00A0704E" w:rsidRDefault="00A0704E" w:rsidP="00A0704E">
      <w:pPr>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Farmakodinaminė sąveika</w:t>
      </w:r>
    </w:p>
    <w:p w14:paraId="4F6B12F1" w14:textId="77777777" w:rsidR="00A0704E" w:rsidRPr="00A0704E" w:rsidRDefault="00A0704E" w:rsidP="00A0704E">
      <w:pPr>
        <w:spacing w:after="0" w:line="240" w:lineRule="auto"/>
        <w:rPr>
          <w:rFonts w:ascii="Times New Roman" w:eastAsia="Times New Roman" w:hAnsi="Times New Roman" w:cs="Times New Roman"/>
          <w:i/>
        </w:rPr>
      </w:pPr>
    </w:p>
    <w:p w14:paraId="59C29552" w14:textId="77777777" w:rsidR="00A0704E" w:rsidRPr="00A0704E" w:rsidRDefault="00A0704E" w:rsidP="00A0704E">
      <w:pPr>
        <w:numPr>
          <w:ilvl w:val="0"/>
          <w:numId w:val="27"/>
        </w:numPr>
        <w:tabs>
          <w:tab w:val="clear" w:pos="284"/>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 xml:space="preserve">Preparatai, kurie gali sukelti paroksizminę polimorfinę skilvelinę tachikardiją </w:t>
      </w:r>
      <w:r w:rsidRPr="00A0704E">
        <w:rPr>
          <w:rFonts w:ascii="Times New Roman" w:eastAsia="Times New Roman" w:hAnsi="Times New Roman" w:cs="Times New Roman"/>
          <w:i/>
        </w:rPr>
        <w:t xml:space="preserve">(torsade de pointes) </w:t>
      </w:r>
      <w:r w:rsidRPr="00A0704E">
        <w:rPr>
          <w:rFonts w:ascii="Times New Roman" w:eastAsia="Times New Roman" w:hAnsi="Times New Roman" w:cs="Times New Roman"/>
        </w:rPr>
        <w:t>ar ilginti QT intervalą</w:t>
      </w:r>
    </w:p>
    <w:p w14:paraId="18E7489A" w14:textId="77777777" w:rsidR="00A0704E" w:rsidRPr="00A0704E" w:rsidRDefault="00A0704E" w:rsidP="00A0704E">
      <w:pPr>
        <w:spacing w:after="0" w:line="240" w:lineRule="auto"/>
        <w:rPr>
          <w:rFonts w:ascii="Times New Roman" w:eastAsia="Times New Roman" w:hAnsi="Times New Roman" w:cs="Times New Roman"/>
          <w:i/>
        </w:rPr>
      </w:pPr>
    </w:p>
    <w:p w14:paraId="7BD8FF4D" w14:textId="77777777" w:rsidR="00A0704E" w:rsidRPr="00A0704E" w:rsidRDefault="00A0704E" w:rsidP="00A0704E">
      <w:pPr>
        <w:numPr>
          <w:ilvl w:val="0"/>
          <w:numId w:val="38"/>
        </w:numPr>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Preparatai, kurie gali sukelti paroksizminę polimorfinę skilvelinę tachikardiją (torsade de pointes)</w:t>
      </w:r>
    </w:p>
    <w:p w14:paraId="4EC7387D" w14:textId="77777777" w:rsidR="00A0704E" w:rsidRPr="00A0704E" w:rsidRDefault="00A0704E" w:rsidP="00A0704E">
      <w:pPr>
        <w:spacing w:after="0" w:line="240" w:lineRule="auto"/>
        <w:ind w:left="851"/>
        <w:rPr>
          <w:rFonts w:ascii="Times New Roman" w:eastAsia="Times New Roman" w:hAnsi="Times New Roman" w:cs="Times New Roman"/>
        </w:rPr>
      </w:pPr>
      <w:r w:rsidRPr="00A0704E">
        <w:rPr>
          <w:rFonts w:ascii="Times New Roman" w:eastAsia="Times New Roman" w:hAnsi="Times New Roman" w:cs="Times New Roman"/>
        </w:rPr>
        <w:t xml:space="preserve">Kartu su amjodaronu draudžiama vartoti vaistinių preparatų, galinčių sukelti paroksizminę polimorfinę skilvelinę tachikardiją </w:t>
      </w:r>
      <w:r w:rsidRPr="00A0704E">
        <w:rPr>
          <w:rFonts w:ascii="Times New Roman" w:eastAsia="Times New Roman" w:hAnsi="Times New Roman" w:cs="Times New Roman"/>
          <w:i/>
        </w:rPr>
        <w:t>(torsade de pointes)</w:t>
      </w:r>
      <w:r w:rsidRPr="00A0704E">
        <w:rPr>
          <w:rFonts w:ascii="Times New Roman" w:eastAsia="Times New Roman" w:hAnsi="Times New Roman" w:cs="Times New Roman"/>
        </w:rPr>
        <w:t xml:space="preserve"> (žr. 4.3 skyrių):</w:t>
      </w:r>
    </w:p>
    <w:p w14:paraId="4BCEF5A4" w14:textId="77777777" w:rsidR="00A0704E" w:rsidRPr="00A0704E" w:rsidRDefault="00A0704E" w:rsidP="00A0704E">
      <w:pPr>
        <w:numPr>
          <w:ilvl w:val="0"/>
          <w:numId w:val="1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Vaistiniai preparatai nuo aritmijos, pvz., Ia grupės (chinidinas, hidrochinidinas, dizopiramidas), III grupės (sotalolis, dofetilidas, ibutilidas), bepridilis;</w:t>
      </w:r>
    </w:p>
    <w:p w14:paraId="5DB27370" w14:textId="77777777" w:rsidR="00A0704E" w:rsidRPr="00A0704E" w:rsidRDefault="00A0704E" w:rsidP="00A0704E">
      <w:pPr>
        <w:numPr>
          <w:ilvl w:val="0"/>
          <w:numId w:val="1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Neantiaritminiai vaistiniai preparatai: kai kurie neuroleptikai, cisapridas, difemanilis, mizolastinas, į veną injekuojami eritromicinas ir vinkaminas bei parenteriniu būdu vartojamas pentamidinas, nes didėja mirtinos skilvelinės aritmijos, ypač polimorfinės skilvelinės paroksizminės tachikardijos, pavojus.</w:t>
      </w:r>
    </w:p>
    <w:p w14:paraId="220367E1" w14:textId="77777777" w:rsidR="00A0704E" w:rsidRPr="00A0704E" w:rsidRDefault="00A0704E" w:rsidP="00A0704E">
      <w:pPr>
        <w:spacing w:after="0" w:line="240" w:lineRule="auto"/>
        <w:rPr>
          <w:rFonts w:ascii="Times New Roman" w:eastAsia="Times New Roman" w:hAnsi="Times New Roman" w:cs="Times New Roman"/>
          <w:i/>
        </w:rPr>
      </w:pPr>
    </w:p>
    <w:p w14:paraId="77B4F48F" w14:textId="77777777" w:rsidR="00A0704E" w:rsidRPr="00A0704E" w:rsidRDefault="00A0704E" w:rsidP="00A0704E">
      <w:pPr>
        <w:numPr>
          <w:ilvl w:val="1"/>
          <w:numId w:val="11"/>
        </w:numPr>
        <w:tabs>
          <w:tab w:val="left" w:pos="1260"/>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QT intervalą ilginantys vaistiniai preparatai</w:t>
      </w:r>
    </w:p>
    <w:p w14:paraId="7416F946" w14:textId="77777777" w:rsidR="00A0704E" w:rsidRPr="00A0704E" w:rsidRDefault="00A0704E" w:rsidP="00A0704E">
      <w:pPr>
        <w:tabs>
          <w:tab w:val="left" w:pos="900"/>
        </w:tabs>
        <w:spacing w:after="0" w:line="240" w:lineRule="auto"/>
        <w:ind w:left="851"/>
        <w:rPr>
          <w:rFonts w:ascii="Times New Roman" w:eastAsia="Times New Roman" w:hAnsi="Times New Roman" w:cs="Times New Roman"/>
        </w:rPr>
      </w:pPr>
      <w:r w:rsidRPr="00A0704E">
        <w:rPr>
          <w:rFonts w:ascii="Times New Roman" w:eastAsia="Times New Roman" w:hAnsi="Times New Roman" w:cs="Times New Roman"/>
        </w:rPr>
        <w:tab/>
        <w:t xml:space="preserve">Kartu su amjodaronu vartoti QT intervalą ilginančių vaistinių preparatų (pvz. klaritromiciną) galima tik kiekvienam pacientui atidžiai įvertinus galimos rizikos ir naudos santykį, kadangi didėja paroksizminės polimorfinės skilvelinės tachikardijos </w:t>
      </w:r>
      <w:r w:rsidRPr="00A0704E">
        <w:rPr>
          <w:rFonts w:ascii="Times New Roman" w:eastAsia="Times New Roman" w:hAnsi="Times New Roman" w:cs="Times New Roman"/>
          <w:i/>
        </w:rPr>
        <w:t>(torsade de pointes)</w:t>
      </w:r>
      <w:r w:rsidRPr="00A0704E">
        <w:rPr>
          <w:rFonts w:ascii="Times New Roman" w:eastAsia="Times New Roman" w:hAnsi="Times New Roman" w:cs="Times New Roman"/>
        </w:rPr>
        <w:t xml:space="preserve"> rizika (žr. 4.4 skyrių), be to, pacientus būtina stebėti, ar nepailgėja QT intervalas.</w:t>
      </w:r>
    </w:p>
    <w:p w14:paraId="3065DEDA" w14:textId="77777777" w:rsidR="00A0704E" w:rsidRPr="00A0704E" w:rsidRDefault="00A0704E" w:rsidP="00A0704E">
      <w:pPr>
        <w:spacing w:after="0" w:line="240" w:lineRule="auto"/>
        <w:rPr>
          <w:rFonts w:ascii="Times New Roman" w:eastAsia="Times New Roman" w:hAnsi="Times New Roman" w:cs="Times New Roman"/>
        </w:rPr>
      </w:pPr>
    </w:p>
    <w:p w14:paraId="4F2324BD" w14:textId="77777777" w:rsidR="00A0704E" w:rsidRPr="00A0704E" w:rsidRDefault="00A0704E" w:rsidP="00A0704E">
      <w:pPr>
        <w:tabs>
          <w:tab w:val="left" w:pos="900"/>
        </w:tabs>
        <w:spacing w:after="0" w:line="240" w:lineRule="auto"/>
        <w:ind w:left="900"/>
        <w:rPr>
          <w:rFonts w:ascii="Times New Roman" w:eastAsia="Times New Roman" w:hAnsi="Times New Roman" w:cs="Times New Roman"/>
        </w:rPr>
      </w:pPr>
      <w:r w:rsidRPr="00A0704E">
        <w:rPr>
          <w:rFonts w:ascii="Times New Roman" w:eastAsia="Times New Roman" w:hAnsi="Times New Roman" w:cs="Times New Roman"/>
        </w:rPr>
        <w:t>Amjodaronu gydomiems pacientams fluorochinolonų ir antimaliarinių vaistinių preparatų (pvz., chlorokvino, meflokvino, halofantrino) vartoti nerekomenduojama.</w:t>
      </w:r>
    </w:p>
    <w:p w14:paraId="124554CF" w14:textId="77777777" w:rsidR="00A0704E" w:rsidRPr="00A0704E" w:rsidRDefault="00A0704E" w:rsidP="00A0704E">
      <w:pPr>
        <w:spacing w:after="0" w:line="240" w:lineRule="auto"/>
        <w:rPr>
          <w:rFonts w:ascii="Times New Roman" w:eastAsia="Times New Roman" w:hAnsi="Times New Roman" w:cs="Times New Roman"/>
        </w:rPr>
      </w:pPr>
    </w:p>
    <w:p w14:paraId="08D33D21" w14:textId="77777777" w:rsidR="00A0704E" w:rsidRPr="00A0704E" w:rsidRDefault="00A0704E" w:rsidP="00BB3C7B">
      <w:pPr>
        <w:numPr>
          <w:ilvl w:val="0"/>
          <w:numId w:val="28"/>
        </w:numPr>
        <w:tabs>
          <w:tab w:val="clear" w:pos="284"/>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Širdies susitraukimų dažnį mažinantys ar automatizmo ar laidumo sutrikimus sukeliantys vaistiniai preparatai.</w:t>
      </w:r>
    </w:p>
    <w:p w14:paraId="2ADCC9BF" w14:textId="77777777" w:rsidR="00A0704E" w:rsidRPr="00A0704E" w:rsidRDefault="00A0704E" w:rsidP="00A0704E">
      <w:pPr>
        <w:spacing w:after="0" w:line="240" w:lineRule="auto"/>
        <w:ind w:firstLine="284"/>
        <w:rPr>
          <w:rFonts w:ascii="Times New Roman" w:eastAsia="Times New Roman" w:hAnsi="Times New Roman" w:cs="Times New Roman"/>
        </w:rPr>
      </w:pPr>
      <w:r w:rsidRPr="00A0704E">
        <w:rPr>
          <w:rFonts w:ascii="Times New Roman" w:eastAsia="Times New Roman" w:hAnsi="Times New Roman" w:cs="Times New Roman"/>
        </w:rPr>
        <w:t>Toliau išvardintų vaistinių preparatų kartu su amjodaronu vartoti nerekomenduojama.</w:t>
      </w:r>
    </w:p>
    <w:p w14:paraId="7334650C" w14:textId="77777777" w:rsidR="00A0704E" w:rsidRPr="00A0704E" w:rsidRDefault="00A0704E" w:rsidP="00A0704E">
      <w:pPr>
        <w:spacing w:after="0" w:line="240" w:lineRule="auto"/>
        <w:ind w:left="284"/>
        <w:rPr>
          <w:rFonts w:ascii="Times New Roman" w:eastAsia="Times New Roman" w:hAnsi="Times New Roman" w:cs="Times New Roman"/>
        </w:rPr>
      </w:pPr>
      <w:r w:rsidRPr="00A0704E">
        <w:rPr>
          <w:rFonts w:ascii="Times New Roman" w:eastAsia="Times New Roman" w:hAnsi="Times New Roman" w:cs="Times New Roman"/>
        </w:rPr>
        <w:t>Kartu vartojami beta adrenoblokatoriai ir širdies susitraukimų dažnį mažinantys kalcio kanalų blokatoriai (verapamilis, diltiazemas) gali sukelti automatizmo (sunkią bradikardiją) ir laidumo sutrikimų.</w:t>
      </w:r>
    </w:p>
    <w:p w14:paraId="3C157432" w14:textId="77777777" w:rsidR="00A0704E" w:rsidRPr="00A0704E" w:rsidRDefault="00A0704E" w:rsidP="00A0704E">
      <w:pPr>
        <w:spacing w:after="0" w:line="240" w:lineRule="auto"/>
        <w:rPr>
          <w:rFonts w:ascii="Times New Roman" w:eastAsia="Times New Roman" w:hAnsi="Times New Roman" w:cs="Times New Roman"/>
        </w:rPr>
      </w:pPr>
    </w:p>
    <w:p w14:paraId="1E177F4D" w14:textId="77777777" w:rsidR="00A0704E" w:rsidRPr="00A0704E" w:rsidRDefault="00A0704E" w:rsidP="00BB3C7B">
      <w:pPr>
        <w:numPr>
          <w:ilvl w:val="0"/>
          <w:numId w:val="29"/>
        </w:numPr>
        <w:tabs>
          <w:tab w:val="clear" w:pos="284"/>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lastRenderedPageBreak/>
        <w:t>Vaistiniai preparatai, galintys sukelti hipokalemiją.</w:t>
      </w:r>
    </w:p>
    <w:p w14:paraId="067B7E59" w14:textId="77777777" w:rsidR="00A0704E" w:rsidRPr="00A0704E" w:rsidRDefault="00A0704E" w:rsidP="00A0704E">
      <w:pPr>
        <w:spacing w:after="0" w:line="240" w:lineRule="auto"/>
        <w:rPr>
          <w:rFonts w:ascii="Times New Roman" w:eastAsia="Times New Roman" w:hAnsi="Times New Roman" w:cs="Times New Roman"/>
        </w:rPr>
      </w:pPr>
    </w:p>
    <w:p w14:paraId="4AAAD9D9" w14:textId="77777777" w:rsidR="00A0704E" w:rsidRPr="00A0704E" w:rsidRDefault="00A0704E" w:rsidP="00A0704E">
      <w:pPr>
        <w:spacing w:after="0" w:line="240" w:lineRule="auto"/>
        <w:ind w:firstLine="284"/>
        <w:rPr>
          <w:rFonts w:ascii="Times New Roman" w:eastAsia="Times New Roman" w:hAnsi="Times New Roman" w:cs="Times New Roman"/>
        </w:rPr>
      </w:pPr>
      <w:r w:rsidRPr="00A0704E">
        <w:rPr>
          <w:rFonts w:ascii="Times New Roman" w:eastAsia="Times New Roman" w:hAnsi="Times New Roman" w:cs="Times New Roman"/>
        </w:rPr>
        <w:t xml:space="preserve">Amjodarono </w:t>
      </w:r>
      <w:r w:rsidRPr="00A0704E">
        <w:rPr>
          <w:rFonts w:ascii="Times New Roman" w:eastAsia="Times New Roman" w:hAnsi="Times New Roman" w:cs="Times New Roman"/>
          <w:i/>
        </w:rPr>
        <w:t>nerekomenduojama</w:t>
      </w:r>
      <w:r w:rsidRPr="00A0704E">
        <w:rPr>
          <w:rFonts w:ascii="Times New Roman" w:eastAsia="Times New Roman" w:hAnsi="Times New Roman" w:cs="Times New Roman"/>
        </w:rPr>
        <w:t xml:space="preserve"> vartoti kartu su toliau išvardytais vaistiniais preparatais.</w:t>
      </w:r>
    </w:p>
    <w:p w14:paraId="1774388B" w14:textId="77777777" w:rsidR="00A0704E" w:rsidRPr="00A0704E" w:rsidRDefault="00A0704E" w:rsidP="00A0704E">
      <w:pPr>
        <w:spacing w:after="0" w:line="240" w:lineRule="auto"/>
        <w:rPr>
          <w:rFonts w:ascii="Times New Roman" w:eastAsia="Times New Roman" w:hAnsi="Times New Roman" w:cs="Times New Roman"/>
        </w:rPr>
      </w:pPr>
    </w:p>
    <w:p w14:paraId="60A9F6C0" w14:textId="77777777" w:rsidR="00A0704E" w:rsidRPr="00A0704E" w:rsidRDefault="00A0704E" w:rsidP="00A0704E">
      <w:pPr>
        <w:numPr>
          <w:ilvl w:val="0"/>
          <w:numId w:val="3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Stimuliuojamojo poveikio vidurių laisvinamieji preparatai, kurie gali sukelti hipokalemiją ir didinti paroksizminės polimorfinės skilvelinės tachikardijos</w:t>
      </w:r>
      <w:r w:rsidRPr="00A0704E">
        <w:rPr>
          <w:rFonts w:ascii="Times New Roman" w:eastAsia="Times New Roman" w:hAnsi="Times New Roman" w:cs="Times New Roman"/>
          <w:i/>
        </w:rPr>
        <w:t xml:space="preserve"> (torsade de pointes)</w:t>
      </w:r>
      <w:r w:rsidRPr="00A0704E">
        <w:rPr>
          <w:rFonts w:ascii="Times New Roman" w:eastAsia="Times New Roman" w:hAnsi="Times New Roman" w:cs="Times New Roman"/>
        </w:rPr>
        <w:t xml:space="preserve"> riziką (turi būti vartojama kitokio poveikio vidurių laisvinamųjų vaistinių preparatų).</w:t>
      </w:r>
    </w:p>
    <w:p w14:paraId="736BFDD0" w14:textId="77777777" w:rsidR="00A0704E" w:rsidRPr="00A0704E" w:rsidRDefault="00A0704E" w:rsidP="00A0704E">
      <w:pPr>
        <w:spacing w:after="0" w:line="240" w:lineRule="auto"/>
        <w:rPr>
          <w:rFonts w:ascii="Times New Roman" w:eastAsia="Times New Roman" w:hAnsi="Times New Roman" w:cs="Times New Roman"/>
        </w:rPr>
      </w:pPr>
    </w:p>
    <w:p w14:paraId="10F4FB24" w14:textId="77777777" w:rsidR="00A0704E" w:rsidRPr="00A0704E" w:rsidRDefault="00A0704E" w:rsidP="00A0704E">
      <w:pPr>
        <w:spacing w:after="0" w:line="240" w:lineRule="auto"/>
        <w:ind w:firstLine="284"/>
        <w:rPr>
          <w:rFonts w:ascii="Times New Roman" w:eastAsia="Times New Roman" w:hAnsi="Times New Roman" w:cs="Times New Roman"/>
        </w:rPr>
      </w:pPr>
      <w:r w:rsidRPr="00A0704E">
        <w:rPr>
          <w:rFonts w:ascii="Times New Roman" w:eastAsia="Times New Roman" w:hAnsi="Times New Roman" w:cs="Times New Roman"/>
        </w:rPr>
        <w:t xml:space="preserve">Cordarone reikia </w:t>
      </w:r>
      <w:r w:rsidRPr="00A0704E">
        <w:rPr>
          <w:rFonts w:ascii="Times New Roman" w:eastAsia="Times New Roman" w:hAnsi="Times New Roman" w:cs="Times New Roman"/>
          <w:i/>
        </w:rPr>
        <w:t xml:space="preserve">atsargiai </w:t>
      </w:r>
      <w:r w:rsidRPr="00A0704E">
        <w:rPr>
          <w:rFonts w:ascii="Times New Roman" w:eastAsia="Times New Roman" w:hAnsi="Times New Roman" w:cs="Times New Roman"/>
        </w:rPr>
        <w:t>vartoti kartu su šiais vaistiniais preparatais:</w:t>
      </w:r>
    </w:p>
    <w:p w14:paraId="2153612E" w14:textId="77777777" w:rsidR="00A0704E" w:rsidRPr="00A0704E" w:rsidRDefault="00A0704E" w:rsidP="00A0704E">
      <w:pPr>
        <w:numPr>
          <w:ilvl w:val="0"/>
          <w:numId w:val="25"/>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hipokalemiją sukeliančiais diuretikais (monoterapijos ar kompleksinio gydymo metu);</w:t>
      </w:r>
    </w:p>
    <w:p w14:paraId="16C3F808" w14:textId="77777777" w:rsidR="00A0704E" w:rsidRPr="00A0704E" w:rsidRDefault="00A0704E" w:rsidP="00A0704E">
      <w:pPr>
        <w:numPr>
          <w:ilvl w:val="0"/>
          <w:numId w:val="25"/>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sisteminio poveikio kortikosteroidais (gliukokortikoidais, mineralkortikoidais), tetrakozaktidu; </w:t>
      </w:r>
    </w:p>
    <w:p w14:paraId="770F07F8" w14:textId="77777777" w:rsidR="00A0704E" w:rsidRPr="00A0704E" w:rsidRDefault="00A0704E" w:rsidP="00A0704E">
      <w:pPr>
        <w:numPr>
          <w:ilvl w:val="0"/>
          <w:numId w:val="25"/>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veną leidžiamu amfotericinu B.</w:t>
      </w:r>
    </w:p>
    <w:p w14:paraId="16B1B6B9" w14:textId="77777777" w:rsidR="00A0704E" w:rsidRPr="00A0704E" w:rsidRDefault="00A0704E" w:rsidP="00A0704E">
      <w:pPr>
        <w:spacing w:after="0" w:line="240" w:lineRule="auto"/>
        <w:rPr>
          <w:rFonts w:ascii="Times New Roman" w:eastAsia="Times New Roman" w:hAnsi="Times New Roman" w:cs="Times New Roman"/>
        </w:rPr>
      </w:pPr>
    </w:p>
    <w:p w14:paraId="3ABB93F9" w14:textId="77777777" w:rsidR="00A0704E" w:rsidRPr="00A0704E" w:rsidRDefault="00A0704E" w:rsidP="00A0704E">
      <w:pPr>
        <w:spacing w:after="0" w:line="240" w:lineRule="auto"/>
        <w:ind w:left="540"/>
        <w:rPr>
          <w:rFonts w:ascii="Times New Roman" w:eastAsia="Times New Roman" w:hAnsi="Times New Roman" w:cs="Times New Roman"/>
        </w:rPr>
      </w:pPr>
      <w:r w:rsidRPr="00A0704E">
        <w:rPr>
          <w:rFonts w:ascii="Times New Roman" w:eastAsia="Times New Roman" w:hAnsi="Times New Roman" w:cs="Times New Roman"/>
        </w:rPr>
        <w:t>Būtina hipokalemijos prevencija, atsiradusią hipokalemiją būtina koreguoti. Būtina stebėti QT intervalą, jei pasireiškia paroksizminė polimorfinė skilvelinė tachikardija</w:t>
      </w:r>
      <w:r w:rsidRPr="00A0704E">
        <w:rPr>
          <w:rFonts w:ascii="Times New Roman" w:eastAsia="Times New Roman" w:hAnsi="Times New Roman" w:cs="Times New Roman"/>
          <w:i/>
        </w:rPr>
        <w:t xml:space="preserve"> (torsade de pointes)</w:t>
      </w:r>
      <w:r w:rsidRPr="00A0704E">
        <w:rPr>
          <w:rFonts w:ascii="Times New Roman" w:eastAsia="Times New Roman" w:hAnsi="Times New Roman" w:cs="Times New Roman"/>
        </w:rPr>
        <w:t>, negalima vartoti antiaritminių vaistinių preparatų (reikia pradėti skilvelių stimuliavimą; galima į veną leisti magnio preparatų).</w:t>
      </w:r>
    </w:p>
    <w:p w14:paraId="49289D36" w14:textId="77777777" w:rsidR="00A0704E" w:rsidRPr="00A0704E" w:rsidRDefault="00A0704E" w:rsidP="00A0704E">
      <w:pPr>
        <w:spacing w:after="0" w:line="240" w:lineRule="auto"/>
        <w:rPr>
          <w:rFonts w:ascii="Times New Roman" w:eastAsia="Times New Roman" w:hAnsi="Times New Roman" w:cs="Times New Roman"/>
        </w:rPr>
      </w:pPr>
    </w:p>
    <w:p w14:paraId="3623EDB8" w14:textId="77777777" w:rsidR="00A0704E" w:rsidRPr="00A0704E" w:rsidRDefault="00A0704E" w:rsidP="00A0704E">
      <w:pPr>
        <w:numPr>
          <w:ilvl w:val="0"/>
          <w:numId w:val="30"/>
        </w:numPr>
        <w:tabs>
          <w:tab w:val="clear" w:pos="284"/>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i/>
        </w:rPr>
        <w:t>Bendroji anestezija</w:t>
      </w:r>
      <w:r w:rsidRPr="00A0704E">
        <w:rPr>
          <w:rFonts w:ascii="Times New Roman" w:eastAsia="Times New Roman" w:hAnsi="Times New Roman" w:cs="Times New Roman"/>
        </w:rPr>
        <w:t xml:space="preserve"> (žr. 4.4 ir 4.8 skyrius).</w:t>
      </w:r>
    </w:p>
    <w:p w14:paraId="1B63822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rPr>
      </w:pPr>
      <w:bookmarkStart w:id="27" w:name="OLE_LINK10"/>
      <w:r w:rsidRPr="00A0704E">
        <w:rPr>
          <w:rFonts w:ascii="Times New Roman" w:eastAsia="Times New Roman" w:hAnsi="Times New Roman" w:cs="Times New Roman"/>
        </w:rPr>
        <w:t xml:space="preserve">Pacientams, kuriems buvo sukelta bendroji anestezija, buvo potencialiai sunkių komplikacijų: bradikardija (nereaguojanti į atropiną), hipotenzija, laidumo sutrikimai, širdies išstumiamo kraujo tūrio sumažėjimas. </w:t>
      </w:r>
    </w:p>
    <w:p w14:paraId="5385425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Buvo labai retų sunkaus kvėpavimo sistemos funkcijos sutrikimo (ūminio suaugusiųjų respiracinio distreso sindromo) atvejų, kartais mirtinų. Toks sutrikimas paprastai pasireikšdavo iš karto po operacijos. Gali būti, kad jo atsiradimui turi įtakos amjodarono ir didelės koncentracijos deguonies sąveika.</w:t>
      </w:r>
    </w:p>
    <w:bookmarkEnd w:id="27"/>
    <w:p w14:paraId="3A4E456A" w14:textId="77777777" w:rsidR="00A0704E" w:rsidRPr="00A0704E" w:rsidRDefault="00A0704E" w:rsidP="00A0704E">
      <w:pPr>
        <w:spacing w:after="0" w:line="240" w:lineRule="auto"/>
        <w:rPr>
          <w:rFonts w:ascii="Times New Roman" w:eastAsia="Times New Roman" w:hAnsi="Times New Roman" w:cs="Times New Roman"/>
        </w:rPr>
      </w:pPr>
    </w:p>
    <w:p w14:paraId="67C9D67C" w14:textId="77777777" w:rsidR="00A0704E" w:rsidRPr="00A0704E" w:rsidRDefault="00A0704E" w:rsidP="00A0704E">
      <w:pPr>
        <w:tabs>
          <w:tab w:val="left" w:pos="0"/>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Cordarone poveikis kitiems vaistiniams preparatams</w:t>
      </w:r>
    </w:p>
    <w:p w14:paraId="4536513A" w14:textId="77777777" w:rsidR="00A0704E" w:rsidRPr="00A0704E" w:rsidRDefault="00A0704E" w:rsidP="00A0704E">
      <w:pPr>
        <w:spacing w:after="0" w:line="240" w:lineRule="auto"/>
        <w:rPr>
          <w:rFonts w:ascii="Times New Roman" w:eastAsia="Times New Roman" w:hAnsi="Times New Roman" w:cs="Times New Roman"/>
        </w:rPr>
      </w:pPr>
    </w:p>
    <w:p w14:paraId="4FD6F36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Amjodaronas ir (arba) jo metabolitas desetilamjodaronas gali slopinti CYP1A1, CYP1A2, CYP3A4, CYP2C9, CYP2D6 izofermentus ir P</w:t>
      </w:r>
      <w:r w:rsidRPr="00A0704E">
        <w:rPr>
          <w:rFonts w:ascii="Times New Roman" w:eastAsia="Times New Roman" w:hAnsi="Times New Roman" w:cs="Times New Roman"/>
          <w:color w:val="000000"/>
          <w:lang w:eastAsia="lt-LT"/>
        </w:rPr>
        <w:noBreakHyphen/>
        <w:t>glikoproteiną (</w:t>
      </w:r>
      <w:r w:rsidRPr="00A0704E">
        <w:rPr>
          <w:rFonts w:ascii="Times New Roman" w:eastAsia="Times New Roman" w:hAnsi="Times New Roman" w:cs="Times New Roman"/>
          <w:bCs/>
          <w:color w:val="000000"/>
          <w:lang w:eastAsia="lt-LT"/>
        </w:rPr>
        <w:t xml:space="preserve">P-gp) </w:t>
      </w:r>
      <w:r w:rsidRPr="00A0704E">
        <w:rPr>
          <w:rFonts w:ascii="Times New Roman" w:eastAsia="Times New Roman" w:hAnsi="Times New Roman" w:cs="Times New Roman"/>
          <w:color w:val="000000"/>
          <w:lang w:eastAsia="lt-LT"/>
        </w:rPr>
        <w:t>bei gali didinti jų substratų ekspoziciją.</w:t>
      </w:r>
    </w:p>
    <w:p w14:paraId="0444FF14"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r w:rsidRPr="00A0704E">
        <w:rPr>
          <w:rFonts w:ascii="Times New Roman" w:eastAsia="Times New Roman" w:hAnsi="Times New Roman" w:cs="Times New Roman"/>
          <w:bCs/>
          <w:color w:val="000000"/>
          <w:lang w:eastAsia="lt-LT"/>
        </w:rPr>
        <w:t>Amjodarono pusinės eliminacijos laikas yra ilgas, todėl sąveika gali pasireikšti po amjodarono vartojimo nutraukimo praėjus keliems mėnesiams.</w:t>
      </w:r>
    </w:p>
    <w:p w14:paraId="65FA6660"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p>
    <w:p w14:paraId="52364EFC" w14:textId="77777777" w:rsidR="00A0704E" w:rsidRPr="00A0704E" w:rsidRDefault="00A0704E" w:rsidP="00BB3C7B">
      <w:pPr>
        <w:numPr>
          <w:ilvl w:val="0"/>
          <w:numId w:val="32"/>
        </w:numPr>
        <w:tabs>
          <w:tab w:val="clear" w:pos="284"/>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 xml:space="preserve">P-gP substratai </w:t>
      </w:r>
    </w:p>
    <w:p w14:paraId="0880F8C9"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r w:rsidRPr="00A0704E">
        <w:rPr>
          <w:rFonts w:ascii="Times New Roman" w:eastAsia="Times New Roman" w:hAnsi="Times New Roman" w:cs="Times New Roman"/>
          <w:bCs/>
          <w:color w:val="000000"/>
          <w:lang w:eastAsia="lt-LT"/>
        </w:rPr>
        <w:t>Amjodaronas yra P-gp inhibitorius. Amjodarono vartojant kartu su P-gp substratais, gali padidėti jų ekspozicija.</w:t>
      </w:r>
    </w:p>
    <w:p w14:paraId="56D4E553" w14:textId="77777777" w:rsidR="00A0704E" w:rsidRPr="00A0704E" w:rsidRDefault="00A0704E" w:rsidP="00A0704E">
      <w:pPr>
        <w:spacing w:after="0" w:line="240" w:lineRule="auto"/>
        <w:rPr>
          <w:rFonts w:ascii="Times New Roman" w:eastAsia="Times New Roman" w:hAnsi="Times New Roman" w:cs="Times New Roman"/>
        </w:rPr>
      </w:pPr>
    </w:p>
    <w:p w14:paraId="406E84BB" w14:textId="77777777" w:rsidR="00A0704E" w:rsidRPr="00A0704E" w:rsidRDefault="00A0704E" w:rsidP="00A0704E">
      <w:pPr>
        <w:numPr>
          <w:ilvl w:val="0"/>
          <w:numId w:val="39"/>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Širdį veikiantys glikozidai</w:t>
      </w:r>
    </w:p>
    <w:p w14:paraId="6AE6E321" w14:textId="77777777" w:rsidR="00A0704E" w:rsidRPr="00A0704E" w:rsidRDefault="00A0704E" w:rsidP="00A0704E">
      <w:pPr>
        <w:spacing w:after="0" w:line="240" w:lineRule="auto"/>
        <w:ind w:left="900" w:hanging="49"/>
        <w:rPr>
          <w:rFonts w:ascii="Times New Roman" w:eastAsia="Times New Roman" w:hAnsi="Times New Roman" w:cs="Times New Roman"/>
        </w:rPr>
      </w:pPr>
      <w:r w:rsidRPr="00A0704E">
        <w:rPr>
          <w:rFonts w:ascii="Times New Roman" w:eastAsia="Times New Roman" w:hAnsi="Times New Roman" w:cs="Times New Roman"/>
        </w:rPr>
        <w:t>Gali sutrikti automatizmas (pasireikšti sunki bradikardija) ir atrioventrikulinis laidumas (sinergetinis poveikis). Be to, dėl digoksino klirenso sumažėjimo gali padidėti digoksino koncentracija plazmoje.</w:t>
      </w:r>
    </w:p>
    <w:p w14:paraId="36A46A17" w14:textId="77777777" w:rsidR="00A0704E" w:rsidRPr="00A0704E" w:rsidRDefault="00A0704E" w:rsidP="00A0704E">
      <w:pPr>
        <w:spacing w:after="0" w:line="240" w:lineRule="auto"/>
        <w:ind w:left="851"/>
        <w:rPr>
          <w:rFonts w:ascii="Times New Roman" w:eastAsia="Times New Roman" w:hAnsi="Times New Roman" w:cs="Times New Roman"/>
        </w:rPr>
      </w:pPr>
      <w:r w:rsidRPr="00A0704E">
        <w:rPr>
          <w:rFonts w:ascii="Times New Roman" w:eastAsia="Times New Roman" w:hAnsi="Times New Roman" w:cs="Times New Roman"/>
        </w:rPr>
        <w:t>Būtina stebėti EKG bei digoksino koncentraciją plazmoje. Reikia stebėti paciento būklę, ar neatsiranda klinikinių toksinio širdį veikiančių glikozidų poveikio požymių. Gali reikėti koreguoti digoksino dozę.</w:t>
      </w:r>
    </w:p>
    <w:p w14:paraId="5C86CCFF" w14:textId="77777777" w:rsidR="00A0704E" w:rsidRPr="00A0704E" w:rsidRDefault="00A0704E" w:rsidP="00A0704E">
      <w:pPr>
        <w:spacing w:after="0" w:line="240" w:lineRule="auto"/>
        <w:rPr>
          <w:rFonts w:ascii="Times New Roman" w:eastAsia="Times New Roman" w:hAnsi="Times New Roman" w:cs="Times New Roman"/>
        </w:rPr>
      </w:pPr>
    </w:p>
    <w:p w14:paraId="3A7327E8" w14:textId="77777777" w:rsidR="00A0704E" w:rsidRPr="00A0704E" w:rsidRDefault="00A0704E" w:rsidP="00A0704E">
      <w:pPr>
        <w:numPr>
          <w:ilvl w:val="0"/>
          <w:numId w:val="40"/>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Dabigatranas</w:t>
      </w:r>
    </w:p>
    <w:p w14:paraId="6ECEBDE1" w14:textId="77777777" w:rsidR="00A0704E" w:rsidRPr="00A0704E" w:rsidRDefault="00A0704E" w:rsidP="00A0704E">
      <w:pPr>
        <w:spacing w:after="0" w:line="240" w:lineRule="auto"/>
        <w:ind w:left="851"/>
        <w:rPr>
          <w:rFonts w:ascii="Times New Roman" w:eastAsia="Times New Roman" w:hAnsi="Times New Roman" w:cs="Times New Roman"/>
        </w:rPr>
      </w:pPr>
      <w:r w:rsidRPr="00A0704E">
        <w:rPr>
          <w:rFonts w:ascii="Times New Roman" w:eastAsia="Times New Roman" w:hAnsi="Times New Roman" w:cs="Times New Roman"/>
        </w:rPr>
        <w:t>Amjodarono vartoti kartu su dabigatranu būtina atsargiai, kadangi gali pasireikšti kraujavimas. Gali reikėti koreguoti dabigatrano koncentraciją, kaip nurodyta dabigatrano preparato charakteristikų santraukoje.</w:t>
      </w:r>
    </w:p>
    <w:p w14:paraId="0C574F56" w14:textId="77777777" w:rsidR="00A0704E" w:rsidRPr="00A0704E" w:rsidRDefault="00A0704E" w:rsidP="00A0704E">
      <w:pPr>
        <w:spacing w:after="0" w:line="240" w:lineRule="auto"/>
        <w:rPr>
          <w:rFonts w:ascii="Times New Roman" w:eastAsia="Times New Roman" w:hAnsi="Times New Roman" w:cs="Times New Roman"/>
        </w:rPr>
      </w:pPr>
    </w:p>
    <w:p w14:paraId="0C8B4D9E" w14:textId="77777777" w:rsidR="00A0704E" w:rsidRPr="00A0704E" w:rsidRDefault="00A0704E" w:rsidP="00BB3C7B">
      <w:pPr>
        <w:numPr>
          <w:ilvl w:val="0"/>
          <w:numId w:val="33"/>
        </w:numPr>
        <w:tabs>
          <w:tab w:val="clear" w:pos="284"/>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CYP 2C9 substratai</w:t>
      </w:r>
    </w:p>
    <w:p w14:paraId="572D62C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r w:rsidRPr="00A0704E">
        <w:rPr>
          <w:rFonts w:ascii="Times New Roman" w:eastAsia="Times New Roman" w:hAnsi="Times New Roman" w:cs="Times New Roman"/>
          <w:bCs/>
          <w:color w:val="000000"/>
          <w:lang w:eastAsia="lt-LT"/>
        </w:rPr>
        <w:t xml:space="preserve">Amjodaronas didina CYP 2C9 substratų, </w:t>
      </w:r>
      <w:r w:rsidRPr="00A0704E">
        <w:rPr>
          <w:rFonts w:ascii="Times New Roman" w:eastAsia="Times New Roman" w:hAnsi="Times New Roman" w:cs="Times New Roman"/>
          <w:color w:val="000000"/>
          <w:lang w:eastAsia="lt-LT"/>
        </w:rPr>
        <w:t xml:space="preserve">pvz., varfarino ir fenitoino, koncentraciją, nes slopina citochromą </w:t>
      </w:r>
      <w:r w:rsidRPr="00A0704E">
        <w:rPr>
          <w:rFonts w:ascii="Times New Roman" w:eastAsia="Times New Roman" w:hAnsi="Times New Roman" w:cs="Times New Roman"/>
          <w:bCs/>
          <w:color w:val="000000"/>
          <w:lang w:eastAsia="lt-LT"/>
        </w:rPr>
        <w:t xml:space="preserve">P450 2C9. </w:t>
      </w:r>
    </w:p>
    <w:p w14:paraId="0333C8A9"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74A5B6BC" w14:textId="77777777" w:rsidR="00A0704E" w:rsidRPr="00A0704E" w:rsidRDefault="00A0704E" w:rsidP="007A18FA">
      <w:pPr>
        <w:keepNext/>
        <w:keepLines/>
        <w:numPr>
          <w:ilvl w:val="0"/>
          <w:numId w:val="34"/>
        </w:num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lastRenderedPageBreak/>
        <w:t xml:space="preserve">Varfarinas </w:t>
      </w:r>
    </w:p>
    <w:p w14:paraId="1460451C" w14:textId="77777777" w:rsidR="00A0704E" w:rsidRPr="00A0704E" w:rsidRDefault="00A0704E" w:rsidP="007A18FA">
      <w:pPr>
        <w:keepNext/>
        <w:keepLines/>
        <w:autoSpaceDE w:val="0"/>
        <w:autoSpaceDN w:val="0"/>
        <w:adjustRightInd w:val="0"/>
        <w:spacing w:after="0" w:line="240" w:lineRule="auto"/>
        <w:ind w:left="851"/>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Varfariną vartojant su amjodaronu, gali stiprėti geriamojo antikoagulianto poveikis ir didėti kraujavimo rizika. Būtina dažniau tirti protrombino laiką (tarptautinį normalizuotą santykį - TNS) ir koreguoti geriamojo antikoagulianto dozę gydymo amjodaronu metu ir jį nutraukus.</w:t>
      </w:r>
    </w:p>
    <w:p w14:paraId="4C48027C"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01943B8C" w14:textId="77777777" w:rsidR="00A0704E" w:rsidRPr="00A0704E" w:rsidRDefault="00A0704E" w:rsidP="00A0704E">
      <w:pPr>
        <w:numPr>
          <w:ilvl w:val="0"/>
          <w:numId w:val="35"/>
        </w:num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Fenitoinas</w:t>
      </w:r>
    </w:p>
    <w:p w14:paraId="2EBD1DF0" w14:textId="77777777" w:rsidR="00A0704E" w:rsidRPr="00A0704E" w:rsidRDefault="00A0704E" w:rsidP="00A0704E">
      <w:pPr>
        <w:autoSpaceDE w:val="0"/>
        <w:autoSpaceDN w:val="0"/>
        <w:adjustRightInd w:val="0"/>
        <w:spacing w:after="0" w:line="240" w:lineRule="auto"/>
        <w:ind w:left="851"/>
        <w:rPr>
          <w:rFonts w:ascii="Times New Roman" w:eastAsia="Times New Roman" w:hAnsi="Times New Roman" w:cs="Times New Roman"/>
          <w:color w:val="000000"/>
          <w:lang w:eastAsia="lt-LT"/>
        </w:rPr>
      </w:pPr>
      <w:r w:rsidRPr="00A0704E">
        <w:rPr>
          <w:rFonts w:ascii="Times New Roman" w:eastAsia="Times New Roman" w:hAnsi="Times New Roman" w:cs="Times New Roman"/>
          <w:bCs/>
          <w:color w:val="000000"/>
          <w:lang w:eastAsia="lt-LT"/>
        </w:rPr>
        <w:t xml:space="preserve">Jei kartu vartojama fenitoino ir amjodarono, gali pasireikšti fenitoino perdozavimas ir atsirasti neurologinių sutrikimų požymių. Reikia stebėti klinikinę paciento būklę ir po pirmųjų perdozavimo požymių atsiradimo mažinti fenitoino dozę. Būtina tirti fenitoino koncentraciją plazmoje. </w:t>
      </w:r>
    </w:p>
    <w:p w14:paraId="28323CE2"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2A566E07" w14:textId="77777777" w:rsidR="00A0704E" w:rsidRPr="00A0704E" w:rsidRDefault="00A0704E" w:rsidP="00A0704E">
      <w:pPr>
        <w:numPr>
          <w:ilvl w:val="0"/>
          <w:numId w:val="26"/>
        </w:numPr>
        <w:tabs>
          <w:tab w:val="clear" w:pos="284"/>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 xml:space="preserve">CYP 2D6 substratai </w:t>
      </w:r>
    </w:p>
    <w:p w14:paraId="50C7BC0D"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19861515" w14:textId="77777777" w:rsidR="00A0704E" w:rsidRPr="00A0704E" w:rsidRDefault="00A0704E" w:rsidP="00A0704E">
      <w:pPr>
        <w:numPr>
          <w:ilvl w:val="0"/>
          <w:numId w:val="36"/>
        </w:num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Flekainidas</w:t>
      </w:r>
    </w:p>
    <w:p w14:paraId="47E37409" w14:textId="77777777" w:rsidR="00A0704E" w:rsidRPr="00A0704E" w:rsidRDefault="00A0704E" w:rsidP="00A0704E">
      <w:pPr>
        <w:autoSpaceDE w:val="0"/>
        <w:autoSpaceDN w:val="0"/>
        <w:adjustRightInd w:val="0"/>
        <w:spacing w:after="0" w:line="240" w:lineRule="auto"/>
        <w:ind w:left="851"/>
        <w:rPr>
          <w:rFonts w:ascii="Times New Roman" w:eastAsia="Times New Roman" w:hAnsi="Times New Roman" w:cs="Times New Roman"/>
          <w:bCs/>
          <w:color w:val="000000"/>
          <w:lang w:eastAsia="lt-LT"/>
        </w:rPr>
      </w:pPr>
      <w:r w:rsidRPr="00A0704E">
        <w:rPr>
          <w:rFonts w:ascii="Times New Roman" w:eastAsia="Times New Roman" w:hAnsi="Times New Roman" w:cs="Times New Roman"/>
          <w:bCs/>
          <w:color w:val="000000"/>
          <w:lang w:eastAsia="lt-LT"/>
        </w:rPr>
        <w:t>Dėl amjodarono sukeliamo citochromo CYP 2D6 slopinimo didėja flekainido koncentracija plazmoje. Dėl šios priežasties flekainido dozę būtina koreguoti.</w:t>
      </w:r>
    </w:p>
    <w:p w14:paraId="7BE759F4"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rPr>
      </w:pPr>
    </w:p>
    <w:p w14:paraId="7572D9ED" w14:textId="77777777" w:rsidR="00A0704E" w:rsidRPr="00A0704E" w:rsidRDefault="00A0704E" w:rsidP="00BB3C7B">
      <w:pPr>
        <w:numPr>
          <w:ilvl w:val="0"/>
          <w:numId w:val="37"/>
        </w:numPr>
        <w:tabs>
          <w:tab w:val="clear" w:pos="283"/>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CYP P450 3A4 substratai</w:t>
      </w:r>
    </w:p>
    <w:p w14:paraId="521F55B4"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Tokių vaistinių preparatų, vartojamų su CYP 3A4 inhibitoriumi amjodaronu, koncentracija plazmoje gali padidėti, todėl gali padidėti toksinio poveikio pavojus.</w:t>
      </w:r>
    </w:p>
    <w:p w14:paraId="1727B6EE" w14:textId="77777777" w:rsidR="00A0704E" w:rsidRPr="00A0704E" w:rsidRDefault="00A0704E" w:rsidP="00A0704E">
      <w:pPr>
        <w:numPr>
          <w:ilvl w:val="0"/>
          <w:numId w:val="34"/>
        </w:num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Ciklosporinas: koncentracija plazmoje gali padidėti. Būtina koreguoti dozę.</w:t>
      </w:r>
    </w:p>
    <w:p w14:paraId="69A18873" w14:textId="77777777" w:rsidR="00A0704E" w:rsidRPr="00A0704E" w:rsidRDefault="00A0704E" w:rsidP="00A0704E">
      <w:pPr>
        <w:numPr>
          <w:ilvl w:val="0"/>
          <w:numId w:val="34"/>
        </w:num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Fentanilis: farmakologinis poveikis gali sustiprėti, todėl padidėja toksinio poveikio pavojus.</w:t>
      </w:r>
    </w:p>
    <w:p w14:paraId="74FC8242" w14:textId="77777777" w:rsidR="00A0704E" w:rsidRPr="00A0704E" w:rsidRDefault="00A0704E" w:rsidP="00A0704E">
      <w:pPr>
        <w:numPr>
          <w:ilvl w:val="0"/>
          <w:numId w:val="34"/>
        </w:num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Statinai: amjodaroną vartojant kartu su statinais, kuriuos metabolizuoja citochromas CYP 3A4 (simvastatinas, atorvastatinas, lovastatinas), didėja toksinio poveikio raumenims (pvz., rabdomiolizės) pavojus.</w:t>
      </w:r>
    </w:p>
    <w:p w14:paraId="161E200E" w14:textId="77777777" w:rsidR="00A0704E" w:rsidRPr="00A0704E" w:rsidRDefault="00A0704E" w:rsidP="00A0704E">
      <w:pPr>
        <w:numPr>
          <w:ilvl w:val="0"/>
          <w:numId w:val="34"/>
        </w:num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Rekomenduojama amjodaroną vartoti kartu su statinais, kurių nemetabolizuoja citochromas CYP 3A4.</w:t>
      </w:r>
    </w:p>
    <w:p w14:paraId="1CC07927" w14:textId="57B34199" w:rsidR="00A0704E" w:rsidRPr="00A0704E" w:rsidRDefault="00A0704E" w:rsidP="00A0704E">
      <w:pPr>
        <w:numPr>
          <w:ilvl w:val="0"/>
          <w:numId w:val="34"/>
        </w:numPr>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Kiti vaistiniai preparatai, kuriuos metabolizuoja citochromas CYP 3A4: lidokainas, </w:t>
      </w:r>
      <w:r w:rsidR="00D13077" w:rsidRPr="00D13077">
        <w:rPr>
          <w:rFonts w:ascii="Times New Roman" w:eastAsia="Times New Roman" w:hAnsi="Times New Roman" w:cs="Times New Roman"/>
        </w:rPr>
        <w:t>sirolimuzas,</w:t>
      </w:r>
      <w:r w:rsidR="00D13077">
        <w:rPr>
          <w:rFonts w:ascii="Times New Roman" w:eastAsia="Times New Roman" w:hAnsi="Times New Roman" w:cs="Times New Roman"/>
        </w:rPr>
        <w:t xml:space="preserve"> </w:t>
      </w:r>
      <w:r w:rsidRPr="00A0704E">
        <w:rPr>
          <w:rFonts w:ascii="Times New Roman" w:eastAsia="Times New Roman" w:hAnsi="Times New Roman" w:cs="Times New Roman"/>
        </w:rPr>
        <w:t>takrolimuzas, sildenafilis, midazolamas, triazolamas, dihidroergotaminas, ergotaminas, kolchicinas.</w:t>
      </w:r>
    </w:p>
    <w:p w14:paraId="1EF48C4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rPr>
      </w:pPr>
    </w:p>
    <w:p w14:paraId="26B59792" w14:textId="77777777" w:rsidR="00A0704E" w:rsidRPr="00A0704E" w:rsidRDefault="00A0704E" w:rsidP="00A0704E">
      <w:pPr>
        <w:spacing w:after="0" w:line="240" w:lineRule="auto"/>
        <w:outlineLvl w:val="0"/>
        <w:rPr>
          <w:rFonts w:ascii="Times New Roman" w:eastAsia="Times New Roman" w:hAnsi="Times New Roman" w:cs="Times New Roman"/>
          <w:u w:val="single"/>
        </w:rPr>
      </w:pPr>
      <w:r w:rsidRPr="00A0704E">
        <w:rPr>
          <w:rFonts w:ascii="Times New Roman" w:eastAsia="Times New Roman" w:hAnsi="Times New Roman" w:cs="Times New Roman"/>
          <w:u w:val="single"/>
        </w:rPr>
        <w:t>Kitų preparatų poveikis Cordarone</w:t>
      </w:r>
      <w:r w:rsidRPr="00A0704E">
        <w:rPr>
          <w:rFonts w:ascii="Times New Roman" w:eastAsia="Times New Roman" w:hAnsi="Times New Roman" w:cs="Times New Roman"/>
          <w:u w:val="single"/>
        </w:rPr>
        <w:fldChar w:fldCharType="begin"/>
      </w:r>
      <w:r w:rsidRPr="00A0704E">
        <w:rPr>
          <w:rFonts w:ascii="Times New Roman" w:eastAsia="Times New Roman" w:hAnsi="Times New Roman" w:cs="Times New Roman"/>
          <w:u w:val="single"/>
        </w:rPr>
        <w:instrText xml:space="preserve"> DOCVARIABLE vault_nd_7be55fe0-c41e-4b87-964b-f3c423be5604 \* MERGEFORMAT </w:instrText>
      </w:r>
      <w:r w:rsidRPr="00A0704E">
        <w:rPr>
          <w:rFonts w:ascii="Times New Roman" w:eastAsia="Times New Roman" w:hAnsi="Times New Roman" w:cs="Times New Roman"/>
          <w:u w:val="single"/>
        </w:rPr>
        <w:fldChar w:fldCharType="separate"/>
      </w:r>
      <w:r w:rsidRPr="00A0704E">
        <w:rPr>
          <w:rFonts w:ascii="Times New Roman" w:eastAsia="Times New Roman" w:hAnsi="Times New Roman" w:cs="Times New Roman"/>
          <w:u w:val="single"/>
        </w:rPr>
        <w:t xml:space="preserve"> </w:t>
      </w:r>
      <w:r w:rsidRPr="00A0704E">
        <w:rPr>
          <w:rFonts w:ascii="Times New Roman" w:eastAsia="Times New Roman" w:hAnsi="Times New Roman" w:cs="Times New Roman"/>
          <w:u w:val="single"/>
        </w:rPr>
        <w:fldChar w:fldCharType="end"/>
      </w:r>
    </w:p>
    <w:p w14:paraId="1F847C7B"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38A83641"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color w:val="000000"/>
          <w:lang w:eastAsia="lt-LT"/>
        </w:rPr>
        <w:t>CYP 3A4 inhibitoriai (pvz., klaritromicinas) ir CYP 2C8 inhibitoriai gali slopinti amjodarono metabolizmą ir didinti jo ekspoziciją, todėl padidėja toksinio poveikio rizika.</w:t>
      </w:r>
    </w:p>
    <w:p w14:paraId="28361E9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r w:rsidRPr="00A0704E">
        <w:rPr>
          <w:rFonts w:ascii="Times New Roman" w:eastAsia="Times New Roman" w:hAnsi="Times New Roman" w:cs="Times New Roman"/>
          <w:bCs/>
          <w:color w:val="000000"/>
          <w:lang w:eastAsia="lt-LT"/>
        </w:rPr>
        <w:t xml:space="preserve">Gydymo amjodaronu metu rekomenduojama vengti vartoti CYP 3A4 inhibitorių (pvz., greipfrutų sulčių ir tam tikrų vaistinių preparatų). </w:t>
      </w:r>
    </w:p>
    <w:p w14:paraId="3F40BC42"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color w:val="000000"/>
          <w:lang w:eastAsia="lt-LT"/>
        </w:rPr>
      </w:pPr>
    </w:p>
    <w:p w14:paraId="3183004D" w14:textId="77777777" w:rsidR="00A0704E" w:rsidRPr="00A0704E" w:rsidRDefault="00A0704E" w:rsidP="00A0704E">
      <w:pPr>
        <w:keepNext/>
        <w:autoSpaceDE w:val="0"/>
        <w:autoSpaceDN w:val="0"/>
        <w:adjustRightInd w:val="0"/>
        <w:spacing w:after="0" w:line="240" w:lineRule="auto"/>
        <w:rPr>
          <w:rFonts w:ascii="Times New Roman" w:eastAsia="Times New Roman" w:hAnsi="Times New Roman" w:cs="Times New Roman"/>
          <w:bCs/>
          <w:color w:val="000000"/>
          <w:u w:val="single"/>
          <w:lang w:eastAsia="lt-LT"/>
        </w:rPr>
      </w:pPr>
      <w:r w:rsidRPr="00A0704E">
        <w:rPr>
          <w:rFonts w:ascii="Times New Roman" w:eastAsia="Times New Roman" w:hAnsi="Times New Roman" w:cs="Times New Roman"/>
          <w:bCs/>
          <w:color w:val="000000"/>
          <w:u w:val="single"/>
          <w:lang w:eastAsia="lt-LT"/>
        </w:rPr>
        <w:t>Kitų vaistinių preparatų sąveika su Cordarone (žr. 4.4 skyrių)</w:t>
      </w:r>
    </w:p>
    <w:p w14:paraId="09AF5907" w14:textId="77777777" w:rsidR="00A0704E" w:rsidRPr="00A0704E" w:rsidRDefault="00A0704E" w:rsidP="00A0704E">
      <w:pPr>
        <w:keepNext/>
        <w:autoSpaceDE w:val="0"/>
        <w:autoSpaceDN w:val="0"/>
        <w:adjustRightInd w:val="0"/>
        <w:spacing w:after="0" w:line="240" w:lineRule="auto"/>
        <w:rPr>
          <w:rFonts w:ascii="Times New Roman" w:eastAsia="Times New Roman" w:hAnsi="Times New Roman" w:cs="Times New Roman"/>
          <w:bCs/>
          <w:color w:val="000000"/>
          <w:u w:val="single"/>
          <w:lang w:eastAsia="lt-LT"/>
        </w:rPr>
      </w:pPr>
    </w:p>
    <w:p w14:paraId="26F706DC"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iCs/>
        </w:rPr>
      </w:pPr>
      <w:r w:rsidRPr="00A0704E">
        <w:rPr>
          <w:rFonts w:ascii="Times New Roman" w:eastAsia="Times New Roman" w:hAnsi="Times New Roman" w:cs="Times New Roman"/>
          <w:color w:val="000000"/>
          <w:lang w:eastAsia="lt-LT"/>
        </w:rPr>
        <w:t>Vartojant amjodarono, kai kartu taikomas gydymas sofosbuviru, gali prasidėti pavojinga simptominė bradikardija.</w:t>
      </w:r>
    </w:p>
    <w:p w14:paraId="6DCEEAEE"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r w:rsidRPr="00A0704E">
        <w:rPr>
          <w:rFonts w:ascii="Times New Roman" w:eastAsia="Times New Roman" w:hAnsi="Times New Roman" w:cs="Times New Roman"/>
          <w:iCs/>
          <w:color w:val="000000"/>
          <w:lang w:eastAsia="lt-LT"/>
        </w:rPr>
        <w:t xml:space="preserve">Jei manoma, kad toks kombinuotasis vartojimas yra būtinas, rekomenduojama stebėti širdies veiklą </w:t>
      </w:r>
      <w:r w:rsidRPr="00A0704E">
        <w:rPr>
          <w:rFonts w:ascii="Times New Roman" w:eastAsia="Times New Roman" w:hAnsi="Times New Roman" w:cs="Times New Roman"/>
          <w:color w:val="000000"/>
          <w:lang w:eastAsia="lt-LT"/>
        </w:rPr>
        <w:t>(žr. 4.4 skyrių).</w:t>
      </w:r>
    </w:p>
    <w:p w14:paraId="36179177"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color w:val="000000"/>
          <w:lang w:eastAsia="lt-LT"/>
        </w:rPr>
      </w:pPr>
    </w:p>
    <w:p w14:paraId="41345660"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r w:rsidRPr="00A0704E">
        <w:rPr>
          <w:rFonts w:ascii="Times New Roman" w:eastAsia="Times New Roman" w:hAnsi="Times New Roman" w:cs="Times New Roman"/>
          <w:b/>
          <w:bCs/>
          <w:kern w:val="28"/>
        </w:rPr>
        <w:t>4.6</w:t>
      </w:r>
      <w:r w:rsidRPr="00A0704E">
        <w:rPr>
          <w:rFonts w:ascii="Times New Roman" w:eastAsia="Times New Roman" w:hAnsi="Times New Roman" w:cs="Times New Roman"/>
          <w:b/>
          <w:bCs/>
          <w:kern w:val="28"/>
        </w:rPr>
        <w:tab/>
        <w:t>Vaisingumas, nėštumo ir žindymo laikotarpis</w:t>
      </w:r>
      <w:bookmarkEnd w:id="25"/>
      <w:bookmarkEnd w:id="26"/>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vault_nd_5011d318-d324-48a1-9ad7-62cadb7dfd02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0FE27A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E70B150"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bookmarkStart w:id="28" w:name="OLE_LINK6"/>
      <w:r w:rsidRPr="00A0704E">
        <w:rPr>
          <w:rFonts w:ascii="Times New Roman" w:eastAsia="Times New Roman" w:hAnsi="Times New Roman" w:cs="Times New Roman"/>
          <w:u w:val="single"/>
        </w:rPr>
        <w:t>Nėštumas</w:t>
      </w:r>
    </w:p>
    <w:p w14:paraId="444F488B" w14:textId="77777777" w:rsidR="00A0704E" w:rsidRPr="00A0704E" w:rsidRDefault="00A0704E" w:rsidP="00A0704E">
      <w:pPr>
        <w:tabs>
          <w:tab w:val="left" w:pos="567"/>
        </w:tabs>
        <w:spacing w:after="0" w:line="240" w:lineRule="auto"/>
        <w:rPr>
          <w:rFonts w:ascii="Times New Roman" w:eastAsia="Times New Roman" w:hAnsi="Times New Roman" w:cs="Times New Roman"/>
          <w:color w:val="000000"/>
        </w:rPr>
      </w:pPr>
      <w:r w:rsidRPr="00A0704E">
        <w:rPr>
          <w:rFonts w:ascii="Times New Roman" w:eastAsia="Times New Roman" w:hAnsi="Times New Roman" w:cs="Times New Roman"/>
          <w:color w:val="000000"/>
        </w:rPr>
        <w:t>Nėra pakankamai duomenų apie amjodarono vartojimą nėštumo metu, kad būtų galima įvertinti jo toksiškumą.</w:t>
      </w:r>
    </w:p>
    <w:p w14:paraId="309EC75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color w:val="000000"/>
        </w:rPr>
        <w:t xml:space="preserve">Atsižvelgiant į tai, kad amjodaronas gali turėti poveikį vaisiaus skydliaukei, jį nėštumo laikotarpiu vartoti draudžiama, </w:t>
      </w:r>
      <w:r w:rsidRPr="00A0704E">
        <w:rPr>
          <w:rFonts w:ascii="Times New Roman" w:eastAsia="Times New Roman" w:hAnsi="Times New Roman" w:cs="Times New Roman"/>
        </w:rPr>
        <w:t xml:space="preserve">išskyrus neabejotinai būtinus atvejus. </w:t>
      </w:r>
    </w:p>
    <w:p w14:paraId="56528CC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p>
    <w:p w14:paraId="37EF9A44"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Žindymas</w:t>
      </w:r>
    </w:p>
    <w:p w14:paraId="7DFDF2B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Didelis kiekis amjodarono išsiskiria su motinos pienu, todėl vartoti amjodarono žindančiai motinai draudžiama.</w:t>
      </w:r>
    </w:p>
    <w:bookmarkEnd w:id="28"/>
    <w:p w14:paraId="1255A31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A5F4568"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29" w:name="_Toc129243108"/>
      <w:bookmarkStart w:id="30" w:name="_Toc129243233"/>
      <w:r w:rsidRPr="00A0704E">
        <w:rPr>
          <w:rFonts w:ascii="Times New Roman" w:eastAsia="Times New Roman" w:hAnsi="Times New Roman" w:cs="Times New Roman"/>
          <w:b/>
          <w:bCs/>
          <w:kern w:val="28"/>
        </w:rPr>
        <w:lastRenderedPageBreak/>
        <w:t>4.7</w:t>
      </w:r>
      <w:r w:rsidRPr="00A0704E">
        <w:rPr>
          <w:rFonts w:ascii="Times New Roman" w:eastAsia="Times New Roman" w:hAnsi="Times New Roman" w:cs="Times New Roman"/>
          <w:b/>
          <w:bCs/>
          <w:kern w:val="28"/>
        </w:rPr>
        <w:tab/>
        <w:t>Poveikis gebėjimui vairuoti ir valdyti mechanizmus</w:t>
      </w:r>
      <w:bookmarkEnd w:id="29"/>
      <w:bookmarkEnd w:id="30"/>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vault_nd_ba49a25c-f2b9-4cf7-8048-09cdf830dcec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33F697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239D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Atsiradęs akių sutrikimas gali turėti įtakos gebėjimui vairuoti ir valdyti mechanizmus. Jeigu jis pasireiškia, minėto darbo dirbti negalima.</w:t>
      </w:r>
    </w:p>
    <w:p w14:paraId="6F6CA8E3"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31" w:name="_Toc129243109"/>
      <w:bookmarkStart w:id="32" w:name="_Toc129243234"/>
    </w:p>
    <w:p w14:paraId="3697F8BD"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r w:rsidRPr="00A0704E">
        <w:rPr>
          <w:rFonts w:ascii="Times New Roman" w:eastAsia="Times New Roman" w:hAnsi="Times New Roman" w:cs="Times New Roman"/>
          <w:b/>
          <w:bCs/>
          <w:kern w:val="28"/>
        </w:rPr>
        <w:t>4.8</w:t>
      </w:r>
      <w:r w:rsidRPr="00A0704E">
        <w:rPr>
          <w:rFonts w:ascii="Times New Roman" w:eastAsia="Times New Roman" w:hAnsi="Times New Roman" w:cs="Times New Roman"/>
          <w:b/>
          <w:bCs/>
          <w:kern w:val="28"/>
        </w:rPr>
        <w:tab/>
        <w:t>Nepageidaujamas poveikis</w:t>
      </w:r>
      <w:bookmarkEnd w:id="31"/>
      <w:bookmarkEnd w:id="32"/>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vault_nd_231ed4e2-476e-45c9-b06c-ea86165fb6e9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7F2E304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9FE971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Nepageidaujamo poveikio dažnis apibūdinamas taip</w:t>
      </w:r>
      <w:r w:rsidRPr="00A0704E">
        <w:rPr>
          <w:rFonts w:ascii="Times New Roman" w:eastAsia="Times New Roman" w:hAnsi="Times New Roman" w:cs="Times New Roman"/>
          <w:bCs/>
          <w:iCs/>
        </w:rPr>
        <w:t>:</w:t>
      </w:r>
      <w:r w:rsidRPr="00A0704E">
        <w:rPr>
          <w:rFonts w:ascii="Times New Roman" w:eastAsia="Times New Roman" w:hAnsi="Times New Roman" w:cs="Times New Roman"/>
        </w:rPr>
        <w:t xml:space="preserve"> labai dažnas (≥1/10), dažnas (nuo ≥1/100 iki &lt;1/10), nedažnas (nuo ≥1/1000 iki &lt;1/100), retas (nuo ≥1/10000 iki &lt;1/1000), labai retas (&lt;1/10000) ir dažnis nežinomas (negali būti apskaičiuotas pagal turimus duomenis).</w:t>
      </w:r>
    </w:p>
    <w:p w14:paraId="26F726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9BFB5A"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Kraujo ir limfinės sistemos sutrikimai</w:t>
      </w:r>
    </w:p>
    <w:p w14:paraId="6506959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w:t>
      </w:r>
    </w:p>
    <w:p w14:paraId="48A4CED7" w14:textId="77777777" w:rsidR="00A0704E" w:rsidRPr="00A0704E" w:rsidRDefault="00A0704E" w:rsidP="00BB3C7B">
      <w:pPr>
        <w:numPr>
          <w:ilvl w:val="0"/>
          <w:numId w:val="12"/>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trombocitopenija;</w:t>
      </w:r>
    </w:p>
    <w:p w14:paraId="759FEEE9" w14:textId="77777777" w:rsidR="00A0704E" w:rsidRPr="00A0704E" w:rsidRDefault="00A0704E" w:rsidP="00BB3C7B">
      <w:pPr>
        <w:numPr>
          <w:ilvl w:val="0"/>
          <w:numId w:val="12"/>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aplazinė anemija;</w:t>
      </w:r>
    </w:p>
    <w:p w14:paraId="139D5490" w14:textId="77777777" w:rsidR="00A0704E" w:rsidRPr="00A0704E" w:rsidRDefault="00A0704E" w:rsidP="00BB3C7B">
      <w:pPr>
        <w:numPr>
          <w:ilvl w:val="0"/>
          <w:numId w:val="12"/>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hemolizinė anemija.</w:t>
      </w:r>
    </w:p>
    <w:p w14:paraId="15C1CBCB" w14:textId="77777777" w:rsidR="00A0704E" w:rsidRPr="00A0704E" w:rsidRDefault="00A0704E" w:rsidP="00A0704E">
      <w:pPr>
        <w:tabs>
          <w:tab w:val="left" w:pos="1530"/>
          <w:tab w:val="left" w:pos="2925"/>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w:t>
      </w:r>
    </w:p>
    <w:p w14:paraId="46B3D60E" w14:textId="77777777" w:rsidR="00A0704E" w:rsidRPr="00A0704E" w:rsidRDefault="00A0704E" w:rsidP="00A0704E">
      <w:pPr>
        <w:numPr>
          <w:ilvl w:val="0"/>
          <w:numId w:val="12"/>
        </w:numPr>
        <w:tabs>
          <w:tab w:val="num" w:pos="0"/>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neutropenija;</w:t>
      </w:r>
    </w:p>
    <w:p w14:paraId="7C27B079" w14:textId="77777777" w:rsidR="00A0704E" w:rsidRPr="00A0704E" w:rsidRDefault="00A0704E" w:rsidP="00A0704E">
      <w:pPr>
        <w:numPr>
          <w:ilvl w:val="0"/>
          <w:numId w:val="12"/>
        </w:numPr>
        <w:tabs>
          <w:tab w:val="num" w:pos="0"/>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agranulocitozė.</w:t>
      </w:r>
    </w:p>
    <w:p w14:paraId="19AA068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AC9F49D"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Širdies sutrikimai</w:t>
      </w:r>
    </w:p>
    <w:p w14:paraId="20B9F70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bradikardija, dažniausiai vidutinio sunkumo ir nuo dozės priklausoma.</w:t>
      </w:r>
    </w:p>
    <w:p w14:paraId="19460EF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Nedažni: </w:t>
      </w:r>
    </w:p>
    <w:p w14:paraId="2FB93AFA" w14:textId="77777777" w:rsidR="00A0704E" w:rsidRPr="00A0704E" w:rsidRDefault="00A0704E" w:rsidP="00BB3C7B">
      <w:pPr>
        <w:numPr>
          <w:ilvl w:val="0"/>
          <w:numId w:val="13"/>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aritmija arba jos pasunkėjimas, </w:t>
      </w:r>
      <w:bookmarkStart w:id="33" w:name="OLE_LINK7"/>
      <w:r w:rsidRPr="00A0704E">
        <w:rPr>
          <w:rFonts w:ascii="Times New Roman" w:eastAsia="Times New Roman" w:hAnsi="Times New Roman" w:cs="Times New Roman"/>
        </w:rPr>
        <w:t xml:space="preserve">kartais sąlygojanti širdies sustojimą </w:t>
      </w:r>
      <w:bookmarkEnd w:id="33"/>
      <w:r w:rsidRPr="00A0704E">
        <w:rPr>
          <w:rFonts w:ascii="Times New Roman" w:eastAsia="Times New Roman" w:hAnsi="Times New Roman" w:cs="Times New Roman"/>
        </w:rPr>
        <w:t>(žr. 4.4 ir 4.5 skyrius);</w:t>
      </w:r>
    </w:p>
    <w:p w14:paraId="70185E76" w14:textId="77777777" w:rsidR="00A0704E" w:rsidRPr="00A0704E" w:rsidRDefault="00A0704E" w:rsidP="00BB3C7B">
      <w:pPr>
        <w:numPr>
          <w:ilvl w:val="0"/>
          <w:numId w:val="13"/>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laidumo sutrikimas (sinoatrialinė blokada, įvairaus laipsnio AV blokada) (žr. 4.4 skyrių).</w:t>
      </w:r>
    </w:p>
    <w:p w14:paraId="71ECC64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sunki bradikardija ar sinusinio mazgo veiklos nutrūkimas pacientams, kuriems yra sinusinio mazgo funkcijos sutrikimas ir (arba) kurie yra senyvi.</w:t>
      </w:r>
    </w:p>
    <w:p w14:paraId="23809E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paroksizminė polimorfinė skilvelinė tachikardija</w:t>
      </w:r>
      <w:r w:rsidRPr="00A0704E">
        <w:rPr>
          <w:rFonts w:ascii="Times New Roman" w:eastAsia="Times New Roman" w:hAnsi="Times New Roman" w:cs="Times New Roman"/>
          <w:i/>
        </w:rPr>
        <w:t xml:space="preserve"> (torsade de pointes)</w:t>
      </w:r>
      <w:r w:rsidRPr="00A0704E">
        <w:rPr>
          <w:rFonts w:ascii="Times New Roman" w:eastAsia="Times New Roman" w:hAnsi="Times New Roman" w:cs="Times New Roman"/>
        </w:rPr>
        <w:t xml:space="preserve"> (žr. 4.4 ir 4.5 skyrius).</w:t>
      </w:r>
    </w:p>
    <w:p w14:paraId="185A655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EEF70A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i/>
          <w:noProof/>
        </w:rPr>
        <w:t>Endokrininiai sutrikimai</w:t>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rPr>
        <w:t>( žr. 4.4 skyrių)</w:t>
      </w:r>
    </w:p>
    <w:p w14:paraId="22C1CF0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w:t>
      </w:r>
    </w:p>
    <w:p w14:paraId="002EF10B" w14:textId="77777777" w:rsidR="00A0704E" w:rsidRPr="00A0704E" w:rsidRDefault="00A0704E" w:rsidP="00BB3C7B">
      <w:pPr>
        <w:numPr>
          <w:ilvl w:val="0"/>
          <w:numId w:val="14"/>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hipotirozė;</w:t>
      </w:r>
    </w:p>
    <w:p w14:paraId="23E1F5C2" w14:textId="77777777" w:rsidR="00A0704E" w:rsidRPr="00A0704E" w:rsidRDefault="00A0704E" w:rsidP="00BB3C7B">
      <w:pPr>
        <w:numPr>
          <w:ilvl w:val="0"/>
          <w:numId w:val="14"/>
        </w:numPr>
        <w:tabs>
          <w:tab w:val="clear" w:pos="1134"/>
          <w:tab w:val="num" w:pos="567"/>
        </w:tabs>
        <w:spacing w:after="0" w:line="240" w:lineRule="auto"/>
        <w:ind w:left="567"/>
        <w:rPr>
          <w:rFonts w:ascii="Times New Roman" w:eastAsia="Times New Roman" w:hAnsi="Times New Roman" w:cs="Times New Roman"/>
          <w:b/>
        </w:rPr>
      </w:pPr>
      <w:r w:rsidRPr="00A0704E">
        <w:rPr>
          <w:rFonts w:ascii="Times New Roman" w:eastAsia="Times New Roman" w:hAnsi="Times New Roman" w:cs="Times New Roman"/>
        </w:rPr>
        <w:t>hipertirozė (kartais mirtina).</w:t>
      </w:r>
    </w:p>
    <w:p w14:paraId="2E9DE740"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Labai reti: sutrikusios antidiurezinio hormono sekrecijos sindromas (SAHSS).</w:t>
      </w:r>
    </w:p>
    <w:p w14:paraId="7ABD46F5"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p>
    <w:p w14:paraId="4A58147F"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w:t>
      </w:r>
    </w:p>
    <w:p w14:paraId="301730C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smulkios nuosėdos ragenoje (paprastai už vyzdžio). Akinamoje šviesoje gali matytis spalvoti ratilai ar matomas vaizdas gali tapti neryškus. Smulkias nuosėdas ragenoje sudaro lipidų kompleksai, kurie gydymą nutraukus išnyksta.</w:t>
      </w:r>
    </w:p>
    <w:p w14:paraId="04B6A6E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regos nervo neuropatija ar regos nervo neuritas, galintys progresuoti iki aklumo (žr. 4.4 skyrių).</w:t>
      </w:r>
    </w:p>
    <w:p w14:paraId="6E2C806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C4766AF"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Virškinimo trakto sutrikimai</w:t>
      </w:r>
    </w:p>
    <w:p w14:paraId="1A3B0AF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lengvi virškinimo sutrikimai (pykinimas, vėmimas, skonio jutimo sutrikimas), paprastai atsirandantys pradėjus vartoti įsotinamąją dozę ir praeinantys ją sumažinus.</w:t>
      </w:r>
    </w:p>
    <w:p w14:paraId="661F57F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vidurių užkietėjimas.</w:t>
      </w:r>
    </w:p>
    <w:p w14:paraId="5B7EF3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burnos džiūvimas.</w:t>
      </w:r>
    </w:p>
    <w:p w14:paraId="305FB5D8"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pankreatitas (ūminis).</w:t>
      </w:r>
    </w:p>
    <w:p w14:paraId="62CFD98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AD95434"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Kepenų, tulžies pūslės ir latakų sutrikimai</w:t>
      </w:r>
      <w:r w:rsidRPr="00A0704E">
        <w:rPr>
          <w:rFonts w:ascii="Times New Roman" w:eastAsia="Times New Roman" w:hAnsi="Times New Roman" w:cs="Times New Roman"/>
          <w:i/>
        </w:rPr>
        <w:t xml:space="preserve"> (žr. 4.4 skyrių)</w:t>
      </w:r>
    </w:p>
    <w:p w14:paraId="5E803D4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izoliuotas transaminazių aktyvumo serume padidėjimas, paprastai vidutinio dydžio (normali koncentracija viršijama 1,5 </w:t>
      </w:r>
      <w:r w:rsidRPr="00A0704E">
        <w:rPr>
          <w:rFonts w:ascii="Times New Roman" w:eastAsia="Times New Roman" w:hAnsi="Times New Roman" w:cs="Times New Roman"/>
        </w:rPr>
        <w:noBreakHyphen/>
        <w:t> 3 kartus), pasireiškiantis gydymo pradžioje. Aktyvumas gali sunormalėti sumažinus dozę ar net dozavimo nekeičiant.</w:t>
      </w:r>
    </w:p>
    <w:p w14:paraId="78BAFC2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ūminis kepenų funkcijos sutrikimas, labai padidėjus transaminazių aktyvumui serume ir (arba) pasireiškiant geltai, įskaitant kepenų funkcijos nepakankamumą, kuris kartais būna mirtinas.</w:t>
      </w:r>
    </w:p>
    <w:p w14:paraId="3868ECB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lėtinis kepenų funkcijos sutrikimas (pseudoalkoholinis hepatitas, cirozė), kartais mirtinas.</w:t>
      </w:r>
    </w:p>
    <w:p w14:paraId="2C4EF6E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C622F5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Imuninės sistemos sutrikimai</w:t>
      </w:r>
    </w:p>
    <w:p w14:paraId="0DBF046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w:t>
      </w:r>
    </w:p>
    <w:p w14:paraId="7417ED1A" w14:textId="77777777" w:rsidR="00A0704E" w:rsidRPr="00A0704E" w:rsidRDefault="00A0704E" w:rsidP="00A0704E">
      <w:pPr>
        <w:numPr>
          <w:ilvl w:val="0"/>
          <w:numId w:val="14"/>
        </w:numPr>
        <w:tabs>
          <w:tab w:val="left" w:pos="567"/>
        </w:tabs>
        <w:spacing w:after="0" w:line="240" w:lineRule="auto"/>
        <w:ind w:hanging="1134"/>
        <w:contextualSpacing/>
        <w:rPr>
          <w:rFonts w:ascii="Times New Roman" w:eastAsia="Times New Roman" w:hAnsi="Times New Roman" w:cs="Times New Roman"/>
        </w:rPr>
      </w:pPr>
      <w:r w:rsidRPr="00A0704E">
        <w:rPr>
          <w:rFonts w:ascii="Times New Roman" w:eastAsia="Times New Roman" w:hAnsi="Times New Roman" w:cs="Times New Roman"/>
        </w:rPr>
        <w:t>angioneurozinė edema (Kvinkės edema).</w:t>
      </w:r>
    </w:p>
    <w:p w14:paraId="54F005EA" w14:textId="77777777" w:rsidR="00A0704E" w:rsidRPr="00A0704E" w:rsidRDefault="00A0704E" w:rsidP="00BB3C7B">
      <w:pPr>
        <w:numPr>
          <w:ilvl w:val="0"/>
          <w:numId w:val="14"/>
        </w:numPr>
        <w:tabs>
          <w:tab w:val="clear" w:pos="1134"/>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anafilaksinės reakcijos, anafilaksinis šokas.</w:t>
      </w:r>
    </w:p>
    <w:p w14:paraId="171FCB6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9CC2A9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Tyrimai</w:t>
      </w:r>
    </w:p>
    <w:p w14:paraId="688B48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inkstų funkcijos pablogėjimas, pasireiškiantis kreatinino koncentracijos serume padidėjimu.</w:t>
      </w:r>
    </w:p>
    <w:p w14:paraId="4269990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1FF69B" w14:textId="77777777" w:rsidR="00A0704E" w:rsidRPr="00A0704E" w:rsidRDefault="00A0704E" w:rsidP="00A0704E">
      <w:pPr>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Metabolizmo ir mitybos sutrikimai</w:t>
      </w:r>
    </w:p>
    <w:p w14:paraId="2D449571"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apetito sumažėjimas.</w:t>
      </w:r>
    </w:p>
    <w:p w14:paraId="3B25D091" w14:textId="77777777" w:rsidR="00A0704E" w:rsidRPr="00A0704E" w:rsidRDefault="00A0704E" w:rsidP="00A0704E">
      <w:pPr>
        <w:spacing w:after="0" w:line="240" w:lineRule="auto"/>
        <w:rPr>
          <w:rFonts w:ascii="Times New Roman" w:eastAsia="Times New Roman" w:hAnsi="Times New Roman" w:cs="Times New Roman"/>
        </w:rPr>
      </w:pPr>
    </w:p>
    <w:p w14:paraId="34BF0D37" w14:textId="77777777" w:rsidR="00A0704E" w:rsidRPr="00A0704E" w:rsidRDefault="00A0704E" w:rsidP="00A0704E">
      <w:pPr>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Skeleto, raumenų ir jungiamojo audinio sutrikimai</w:t>
      </w:r>
    </w:p>
    <w:p w14:paraId="206AB5D9"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į vilkligę panašus sindromas.</w:t>
      </w:r>
    </w:p>
    <w:p w14:paraId="38CF088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986A31D"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Nervų sistemos sutrikimai</w:t>
      </w:r>
    </w:p>
    <w:p w14:paraId="3D2C96B5"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w:t>
      </w:r>
    </w:p>
    <w:p w14:paraId="729E6B4D"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tremoras ar kiti ekstrapiramidiniai simptomai;</w:t>
      </w:r>
    </w:p>
    <w:p w14:paraId="4287691A"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košmariški sapnai;</w:t>
      </w:r>
    </w:p>
    <w:p w14:paraId="5FD7D54C"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miego sutrikimai.</w:t>
      </w:r>
    </w:p>
    <w:p w14:paraId="761EB00E" w14:textId="77777777" w:rsidR="00A0704E" w:rsidRPr="00A0704E" w:rsidRDefault="00A0704E" w:rsidP="007A18FA">
      <w:pPr>
        <w:tabs>
          <w:tab w:val="num"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Nedažni: periferinė sensorinė, motorinė ar sensomotorinė neuropatija ir (arba) miopatija, paprastai praeinanti nutraukus vaistinio preparato vartojimą (žr. 4.4 skyrių).</w:t>
      </w:r>
    </w:p>
    <w:p w14:paraId="1254F510"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rPr>
      </w:pPr>
      <w:r w:rsidRPr="00A0704E">
        <w:rPr>
          <w:rFonts w:ascii="Times New Roman" w:eastAsia="Times New Roman" w:hAnsi="Times New Roman" w:cs="Times New Roman"/>
          <w:bCs/>
          <w:iCs/>
        </w:rPr>
        <w:t>Labai reti:</w:t>
      </w:r>
    </w:p>
    <w:p w14:paraId="604A108C" w14:textId="77777777" w:rsidR="00A0704E" w:rsidRPr="00A0704E" w:rsidRDefault="00A0704E" w:rsidP="00BB3C7B">
      <w:pPr>
        <w:numPr>
          <w:ilvl w:val="0"/>
          <w:numId w:val="16"/>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smegenėlinė ataksija;</w:t>
      </w:r>
    </w:p>
    <w:p w14:paraId="1469AB5F" w14:textId="77777777" w:rsidR="00A0704E" w:rsidRPr="00A0704E" w:rsidRDefault="00A0704E" w:rsidP="00BB3C7B">
      <w:pPr>
        <w:numPr>
          <w:ilvl w:val="0"/>
          <w:numId w:val="16"/>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gerybinė intrakranijinė hipertenzija;</w:t>
      </w:r>
    </w:p>
    <w:p w14:paraId="34E00D31" w14:textId="77777777" w:rsidR="00A0704E" w:rsidRPr="00A0704E" w:rsidRDefault="00A0704E" w:rsidP="00BB3C7B">
      <w:pPr>
        <w:numPr>
          <w:ilvl w:val="0"/>
          <w:numId w:val="16"/>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galvos skausmas.</w:t>
      </w:r>
    </w:p>
    <w:p w14:paraId="1266D4B0" w14:textId="77777777" w:rsidR="00A0704E" w:rsidRPr="00A0704E" w:rsidRDefault="00A0704E" w:rsidP="00BB3C7B">
      <w:pPr>
        <w:tabs>
          <w:tab w:val="num"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p>
    <w:p w14:paraId="0DFA2D25"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parkinsonizmas;</w:t>
      </w:r>
    </w:p>
    <w:p w14:paraId="51A2A9AD"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parosmija.</w:t>
      </w:r>
    </w:p>
    <w:p w14:paraId="68542564"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rPr>
      </w:pPr>
    </w:p>
    <w:p w14:paraId="7F2B5B78" w14:textId="77777777" w:rsidR="00A0704E" w:rsidRPr="00A0704E" w:rsidRDefault="00A0704E" w:rsidP="00BB3C7B">
      <w:pPr>
        <w:tabs>
          <w:tab w:val="num" w:pos="567"/>
        </w:tabs>
        <w:spacing w:after="0" w:line="240" w:lineRule="auto"/>
        <w:ind w:left="567" w:hanging="567"/>
        <w:rPr>
          <w:rFonts w:ascii="Times New Roman" w:eastAsia="Times New Roman" w:hAnsi="Times New Roman" w:cs="Times New Roman"/>
          <w:i/>
        </w:rPr>
      </w:pPr>
      <w:r w:rsidRPr="00A0704E">
        <w:rPr>
          <w:rFonts w:ascii="Times New Roman" w:eastAsia="Times New Roman" w:hAnsi="Times New Roman" w:cs="Times New Roman"/>
          <w:i/>
        </w:rPr>
        <w:t>Psichikos sutrikimai</w:t>
      </w:r>
    </w:p>
    <w:p w14:paraId="1B187756" w14:textId="3943108F" w:rsidR="00D13077" w:rsidRDefault="00D13077" w:rsidP="00BB3C7B">
      <w:pPr>
        <w:tabs>
          <w:tab w:val="num" w:pos="567"/>
          <w:tab w:val="left" w:pos="1530"/>
          <w:tab w:val="left" w:pos="2925"/>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Dažni: l</w:t>
      </w:r>
      <w:r w:rsidRPr="00D13077">
        <w:rPr>
          <w:rFonts w:ascii="Times New Roman" w:eastAsia="Times New Roman" w:hAnsi="Times New Roman" w:cs="Times New Roman"/>
        </w:rPr>
        <w:t>ytinio potraukio sumažėjimas</w:t>
      </w:r>
      <w:r w:rsidR="000D5FB8">
        <w:rPr>
          <w:rFonts w:ascii="Times New Roman" w:eastAsia="Times New Roman" w:hAnsi="Times New Roman" w:cs="Times New Roman"/>
        </w:rPr>
        <w:t>.</w:t>
      </w:r>
    </w:p>
    <w:p w14:paraId="3D610B3F" w14:textId="7646F456" w:rsidR="00A0704E" w:rsidRPr="00A0704E" w:rsidRDefault="00A0704E" w:rsidP="00BB3C7B">
      <w:pPr>
        <w:tabs>
          <w:tab w:val="num" w:pos="567"/>
          <w:tab w:val="left" w:pos="1530"/>
          <w:tab w:val="left" w:pos="2925"/>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Dažnis nežinomas:</w:t>
      </w:r>
    </w:p>
    <w:p w14:paraId="4EF94514"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delyras (įskaitant sumišimą);</w:t>
      </w:r>
    </w:p>
    <w:p w14:paraId="4BDBFE43" w14:textId="77777777" w:rsidR="00A0704E" w:rsidRPr="00A0704E" w:rsidRDefault="00A0704E" w:rsidP="00BB3C7B">
      <w:pPr>
        <w:numPr>
          <w:ilvl w:val="0"/>
          <w:numId w:val="15"/>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haliucinacijos.</w:t>
      </w:r>
    </w:p>
    <w:p w14:paraId="51B61CB1"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rPr>
      </w:pPr>
    </w:p>
    <w:p w14:paraId="52778FA9"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
          <w:iCs/>
        </w:rPr>
      </w:pPr>
      <w:r w:rsidRPr="00A0704E">
        <w:rPr>
          <w:rFonts w:ascii="Times New Roman" w:eastAsia="Times New Roman" w:hAnsi="Times New Roman" w:cs="Times New Roman"/>
          <w:i/>
          <w:noProof/>
        </w:rPr>
        <w:t>Lytinės sistemos ir krūties sutrikimai</w:t>
      </w:r>
    </w:p>
    <w:p w14:paraId="4FCF2CAC"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rPr>
      </w:pPr>
      <w:r w:rsidRPr="00A0704E">
        <w:rPr>
          <w:rFonts w:ascii="Times New Roman" w:eastAsia="Times New Roman" w:hAnsi="Times New Roman" w:cs="Times New Roman"/>
          <w:bCs/>
          <w:iCs/>
        </w:rPr>
        <w:t>Labai reti:</w:t>
      </w:r>
    </w:p>
    <w:p w14:paraId="59F19A00" w14:textId="77777777" w:rsidR="00A0704E" w:rsidRPr="00A0704E" w:rsidRDefault="00A0704E" w:rsidP="00BB3C7B">
      <w:pPr>
        <w:numPr>
          <w:ilvl w:val="0"/>
          <w:numId w:val="17"/>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epididimitas;</w:t>
      </w:r>
    </w:p>
    <w:p w14:paraId="24ADD1D6" w14:textId="77777777" w:rsidR="00A0704E" w:rsidRPr="00A0704E" w:rsidRDefault="00A0704E" w:rsidP="00BB3C7B">
      <w:pPr>
        <w:numPr>
          <w:ilvl w:val="0"/>
          <w:numId w:val="17"/>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impotencija.</w:t>
      </w:r>
    </w:p>
    <w:p w14:paraId="30316AF0"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highlight w:val="yellow"/>
        </w:rPr>
      </w:pPr>
    </w:p>
    <w:p w14:paraId="72E03F05"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
          <w:iCs/>
        </w:rPr>
      </w:pPr>
      <w:r w:rsidRPr="00A0704E">
        <w:rPr>
          <w:rFonts w:ascii="Times New Roman" w:eastAsia="Times New Roman" w:hAnsi="Times New Roman" w:cs="Times New Roman"/>
          <w:i/>
          <w:noProof/>
        </w:rPr>
        <w:t>Kvėpavimo sistemos, krūtinės ląstos ir tarpuplaučio sutrikimai</w:t>
      </w:r>
    </w:p>
    <w:p w14:paraId="1FDE87BF" w14:textId="77777777" w:rsidR="00A0704E" w:rsidRPr="00A0704E" w:rsidRDefault="00A0704E" w:rsidP="007A18FA">
      <w:pPr>
        <w:tabs>
          <w:tab w:val="num"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 toksinis poveikis plaučiams (alveolinis ar intersticinis pneumonitas arba fibrozė, pleuritas, </w:t>
      </w:r>
      <w:r w:rsidRPr="00A0704E">
        <w:rPr>
          <w:rFonts w:ascii="Times New Roman" w:eastAsia="Times New Roman" w:hAnsi="Times New Roman" w:cs="Times New Roman"/>
        </w:rPr>
        <w:t>obliteruojantis bronchiolitas ir organizacinė pneumonija</w:t>
      </w:r>
      <w:r w:rsidRPr="00A0704E">
        <w:rPr>
          <w:rFonts w:ascii="Times New Roman" w:eastAsia="Times New Roman" w:hAnsi="Times New Roman" w:cs="Times New Roman"/>
          <w:bCs/>
          <w:iCs/>
        </w:rPr>
        <w:t>), kartais mirtinas (žr. 4.4 skyrių).</w:t>
      </w:r>
    </w:p>
    <w:p w14:paraId="370A77A3" w14:textId="77777777" w:rsidR="00A0704E" w:rsidRPr="00A0704E" w:rsidRDefault="00A0704E" w:rsidP="00BB3C7B">
      <w:pPr>
        <w:tabs>
          <w:tab w:val="num" w:pos="567"/>
        </w:tabs>
        <w:autoSpaceDE w:val="0"/>
        <w:autoSpaceDN w:val="0"/>
        <w:adjustRightInd w:val="0"/>
        <w:spacing w:after="0" w:line="240" w:lineRule="auto"/>
        <w:ind w:left="567" w:hanging="567"/>
        <w:rPr>
          <w:rFonts w:ascii="Times New Roman" w:eastAsia="Times New Roman" w:hAnsi="Times New Roman" w:cs="Times New Roman"/>
          <w:bCs/>
          <w:iCs/>
        </w:rPr>
      </w:pPr>
      <w:r w:rsidRPr="00A0704E">
        <w:rPr>
          <w:rFonts w:ascii="Times New Roman" w:eastAsia="Times New Roman" w:hAnsi="Times New Roman" w:cs="Times New Roman"/>
          <w:bCs/>
          <w:iCs/>
        </w:rPr>
        <w:t>Labai reti:</w:t>
      </w:r>
    </w:p>
    <w:p w14:paraId="279C8C79" w14:textId="77777777" w:rsidR="00A0704E" w:rsidRPr="00A0704E" w:rsidRDefault="00A0704E" w:rsidP="00BB3C7B">
      <w:pPr>
        <w:numPr>
          <w:ilvl w:val="0"/>
          <w:numId w:val="18"/>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bronchų spazmas, ypač pacientams su kvėpavimo nepakankamumu ar astma sergantiems žmonėms;</w:t>
      </w:r>
    </w:p>
    <w:p w14:paraId="3BC5B2C8" w14:textId="77777777" w:rsidR="00A0704E" w:rsidRPr="00A0704E" w:rsidRDefault="00A0704E" w:rsidP="00BB3C7B">
      <w:pPr>
        <w:numPr>
          <w:ilvl w:val="0"/>
          <w:numId w:val="18"/>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 xml:space="preserve">ūminis </w:t>
      </w:r>
      <w:r w:rsidRPr="00A0704E">
        <w:rPr>
          <w:rFonts w:ascii="Times New Roman" w:eastAsia="Times New Roman" w:hAnsi="Times New Roman" w:cs="Times New Roman"/>
        </w:rPr>
        <w:t>respiracinio distreso sindromas</w:t>
      </w:r>
      <w:r w:rsidRPr="00A0704E">
        <w:rPr>
          <w:rFonts w:ascii="Times New Roman" w:eastAsia="Times New Roman" w:hAnsi="Times New Roman" w:cs="Times New Roman"/>
          <w:bCs/>
          <w:iCs/>
        </w:rPr>
        <w:t>, kartais mirtinas, paprastai pasireiškiantis iš karto po operacijos (galbūt dėl sąveikos su didelės koncentracijos deguonimi) (žr. 4.4 ir 4.5 skyrius).</w:t>
      </w:r>
    </w:p>
    <w:p w14:paraId="2A687EA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bookmarkStart w:id="34" w:name="OLE_LINK1"/>
      <w:r w:rsidRPr="00A0704E">
        <w:rPr>
          <w:rFonts w:ascii="Times New Roman" w:eastAsia="Times New Roman" w:hAnsi="Times New Roman" w:cs="Times New Roman"/>
          <w:bCs/>
          <w:iCs/>
        </w:rPr>
        <w:t>Dažnis nežinomas: kraujavimas iš plaučių.</w:t>
      </w:r>
      <w:bookmarkEnd w:id="34"/>
    </w:p>
    <w:p w14:paraId="05D04210"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21830E6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Odos ir poodinio audinio sutrikimai</w:t>
      </w:r>
    </w:p>
    <w:p w14:paraId="3BCCF7F6"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dažni: padidėjęs jautrumas šviesai (žr. 4.4 skyrių).</w:t>
      </w:r>
    </w:p>
    <w:p w14:paraId="41517115"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 </w:t>
      </w:r>
    </w:p>
    <w:p w14:paraId="6C6C0EDD" w14:textId="77777777" w:rsidR="00A0704E" w:rsidRPr="00A0704E" w:rsidRDefault="00A0704E" w:rsidP="00A0704E">
      <w:pPr>
        <w:numPr>
          <w:ilvl w:val="0"/>
          <w:numId w:val="18"/>
        </w:numPr>
        <w:tabs>
          <w:tab w:val="left" w:pos="567"/>
        </w:tabs>
        <w:autoSpaceDE w:val="0"/>
        <w:autoSpaceDN w:val="0"/>
        <w:adjustRightInd w:val="0"/>
        <w:spacing w:after="0" w:line="240" w:lineRule="auto"/>
        <w:ind w:hanging="1134"/>
        <w:contextualSpacing/>
        <w:rPr>
          <w:rFonts w:ascii="Times New Roman" w:eastAsia="Times New Roman" w:hAnsi="Times New Roman" w:cs="Times New Roman"/>
          <w:bCs/>
          <w:iCs/>
        </w:rPr>
      </w:pPr>
      <w:r w:rsidRPr="00A0704E">
        <w:rPr>
          <w:rFonts w:ascii="Times New Roman" w:eastAsia="Times New Roman" w:hAnsi="Times New Roman" w:cs="Times New Roman"/>
          <w:bCs/>
          <w:iCs/>
        </w:rPr>
        <w:t>egzema;</w:t>
      </w:r>
    </w:p>
    <w:p w14:paraId="08832522" w14:textId="77777777" w:rsidR="00A0704E" w:rsidRPr="00A0704E" w:rsidRDefault="00A0704E" w:rsidP="00A0704E">
      <w:pPr>
        <w:numPr>
          <w:ilvl w:val="0"/>
          <w:numId w:val="18"/>
        </w:numPr>
        <w:tabs>
          <w:tab w:val="num" w:pos="567"/>
        </w:tabs>
        <w:autoSpaceDE w:val="0"/>
        <w:autoSpaceDN w:val="0"/>
        <w:adjustRightInd w:val="0"/>
        <w:spacing w:after="0" w:line="240" w:lineRule="auto"/>
        <w:ind w:left="567"/>
        <w:contextualSpacing/>
        <w:rPr>
          <w:rFonts w:ascii="Times New Roman" w:eastAsia="Times New Roman" w:hAnsi="Times New Roman" w:cs="Times New Roman"/>
          <w:bCs/>
          <w:iCs/>
        </w:rPr>
      </w:pPr>
      <w:r w:rsidRPr="00A0704E">
        <w:rPr>
          <w:rFonts w:ascii="Times New Roman" w:eastAsia="Times New Roman" w:hAnsi="Times New Roman" w:cs="Times New Roman"/>
          <w:bCs/>
          <w:iCs/>
        </w:rPr>
        <w:t>alyvų spalvos arba melsvai pilka odos pigmentacija (jei gydoma ilgai ir vartojama didelė paros dozė). Baigus gydymą, tokia pigmentacija lėtai, t.y. per 10-24 mėnesių, išnyksta.</w:t>
      </w:r>
    </w:p>
    <w:p w14:paraId="2A342BB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lastRenderedPageBreak/>
        <w:t xml:space="preserve">Labai reti: </w:t>
      </w:r>
    </w:p>
    <w:p w14:paraId="2E7F002D" w14:textId="77777777" w:rsidR="00A0704E" w:rsidRPr="00A0704E" w:rsidRDefault="00A0704E" w:rsidP="00BB3C7B">
      <w:pPr>
        <w:numPr>
          <w:ilvl w:val="0"/>
          <w:numId w:val="19"/>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eritema, atsirandanti spindulinio gydymo metu;</w:t>
      </w:r>
    </w:p>
    <w:p w14:paraId="59368441" w14:textId="77777777" w:rsidR="00A0704E" w:rsidRPr="00A0704E" w:rsidRDefault="00A0704E" w:rsidP="00BB3C7B">
      <w:pPr>
        <w:numPr>
          <w:ilvl w:val="0"/>
          <w:numId w:val="19"/>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odos išbėrimas (paprastai nespecifinis);</w:t>
      </w:r>
    </w:p>
    <w:p w14:paraId="1B7C9D83" w14:textId="77777777" w:rsidR="00A0704E" w:rsidRPr="00A0704E" w:rsidRDefault="00A0704E" w:rsidP="00BB3C7B">
      <w:pPr>
        <w:numPr>
          <w:ilvl w:val="0"/>
          <w:numId w:val="19"/>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eksfoliacinis dermatitas;</w:t>
      </w:r>
    </w:p>
    <w:p w14:paraId="16B373A6" w14:textId="77777777" w:rsidR="00A0704E" w:rsidRPr="00A0704E" w:rsidRDefault="00A0704E" w:rsidP="00BB3C7B">
      <w:pPr>
        <w:numPr>
          <w:ilvl w:val="0"/>
          <w:numId w:val="19"/>
        </w:numPr>
        <w:tabs>
          <w:tab w:val="clear" w:pos="1134"/>
          <w:tab w:val="num" w:pos="567"/>
        </w:tabs>
        <w:autoSpaceDE w:val="0"/>
        <w:autoSpaceDN w:val="0"/>
        <w:adjustRightInd w:val="0"/>
        <w:spacing w:after="0" w:line="240" w:lineRule="auto"/>
        <w:ind w:left="567"/>
        <w:rPr>
          <w:rFonts w:ascii="Times New Roman" w:eastAsia="Times New Roman" w:hAnsi="Times New Roman" w:cs="Times New Roman"/>
          <w:bCs/>
          <w:iCs/>
        </w:rPr>
      </w:pPr>
      <w:r w:rsidRPr="00A0704E">
        <w:rPr>
          <w:rFonts w:ascii="Times New Roman" w:eastAsia="Times New Roman" w:hAnsi="Times New Roman" w:cs="Times New Roman"/>
          <w:bCs/>
          <w:iCs/>
        </w:rPr>
        <w:t>alopecija;</w:t>
      </w:r>
    </w:p>
    <w:p w14:paraId="7D685E99" w14:textId="77777777" w:rsidR="00A0704E" w:rsidRPr="00A0704E" w:rsidRDefault="00A0704E" w:rsidP="00A0704E">
      <w:pPr>
        <w:autoSpaceDE w:val="0"/>
        <w:autoSpaceDN w:val="0"/>
        <w:adjustRightInd w:val="0"/>
        <w:spacing w:after="0" w:line="240" w:lineRule="auto"/>
        <w:contextualSpacing/>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Dažnis nežinomas: dilgėlinė, sunkios odos reakcijos, pvz., toksinė epidermio nekrolizė (TEN), </w:t>
      </w:r>
      <w:r w:rsidRPr="00A0704E">
        <w:rPr>
          <w:rFonts w:ascii="Times New Roman" w:eastAsia="Times New Roman" w:hAnsi="Times New Roman" w:cs="Times New Roman"/>
          <w:bCs/>
          <w:i/>
          <w:iCs/>
        </w:rPr>
        <w:t xml:space="preserve">Stevens- Johnson </w:t>
      </w:r>
      <w:r w:rsidRPr="00A0704E">
        <w:rPr>
          <w:rFonts w:ascii="Times New Roman" w:eastAsia="Times New Roman" w:hAnsi="Times New Roman" w:cs="Times New Roman"/>
          <w:bCs/>
          <w:iCs/>
        </w:rPr>
        <w:t>sindromas (SJS), pūslinis dermatitas, reakcija į vaistinį preparatą su eozinofilija ir sisteminiais simptomais (</w:t>
      </w:r>
      <w:r w:rsidRPr="00A0704E">
        <w:rPr>
          <w:rFonts w:ascii="Times New Roman" w:eastAsia="Times New Roman" w:hAnsi="Times New Roman" w:cs="Times New Roman"/>
          <w:bCs/>
          <w:i/>
          <w:iCs/>
        </w:rPr>
        <w:t>DRESS</w:t>
      </w:r>
      <w:r w:rsidRPr="00A0704E">
        <w:rPr>
          <w:rFonts w:ascii="Times New Roman" w:eastAsia="Times New Roman" w:hAnsi="Times New Roman" w:cs="Times New Roman"/>
          <w:bCs/>
          <w:iCs/>
        </w:rPr>
        <w:t>).</w:t>
      </w:r>
    </w:p>
    <w:p w14:paraId="280215B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73089467"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Kraujagyslių sutrikimai</w:t>
      </w:r>
    </w:p>
    <w:p w14:paraId="2B321BB8"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angitas.</w:t>
      </w:r>
    </w:p>
    <w:p w14:paraId="3C5E35B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53E8499"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rPr>
        <w:t>Bendrieji sutrikimai ir vartojimo vietos pažeidimai</w:t>
      </w:r>
    </w:p>
    <w:p w14:paraId="4A71850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granuloma, įskaitant kaulų čiulpų granulomą. </w:t>
      </w:r>
    </w:p>
    <w:p w14:paraId="00090DCD" w14:textId="77777777" w:rsidR="00A0704E" w:rsidRPr="00A0704E" w:rsidRDefault="00A0704E" w:rsidP="00A0704E">
      <w:pPr>
        <w:spacing w:after="0" w:line="240" w:lineRule="auto"/>
        <w:rPr>
          <w:rFonts w:ascii="Times New Roman" w:eastAsia="Times New Roman" w:hAnsi="Times New Roman" w:cs="Times New Roman"/>
        </w:rPr>
      </w:pPr>
    </w:p>
    <w:p w14:paraId="7663240C"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Sužalojimai, apsinuodijimai ir procedūrų komplikacijos</w:t>
      </w:r>
    </w:p>
    <w:p w14:paraId="546AD180" w14:textId="77777777" w:rsidR="00A0704E" w:rsidRPr="00A0704E" w:rsidRDefault="00A0704E" w:rsidP="00A0704E">
      <w:pPr>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pirminė persodinto organo disfunkcija po širdies persodinimo (žr. 4.4 skyrių).</w:t>
      </w:r>
    </w:p>
    <w:p w14:paraId="20F40DC5" w14:textId="77777777" w:rsidR="00A0704E" w:rsidRPr="00A0704E" w:rsidRDefault="00A0704E" w:rsidP="00A0704E">
      <w:pPr>
        <w:spacing w:after="0" w:line="240" w:lineRule="auto"/>
        <w:rPr>
          <w:rFonts w:ascii="Times New Roman" w:eastAsia="Times New Roman" w:hAnsi="Times New Roman" w:cs="Times New Roman"/>
        </w:rPr>
      </w:pPr>
    </w:p>
    <w:p w14:paraId="4DC0F21E" w14:textId="77777777" w:rsidR="00A0704E" w:rsidRPr="00A0704E" w:rsidRDefault="00A0704E" w:rsidP="00A0704E">
      <w:pPr>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Pranešimas apie įtariamas nepageidaujamas reakcijas</w:t>
      </w:r>
    </w:p>
    <w:p w14:paraId="7E154189"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A0704E">
        <w:rPr>
          <w:rFonts w:ascii="Times New Roman" w:eastAsia="Times New Roman" w:hAnsi="Times New Roman" w:cs="Times New Roman"/>
        </w:rPr>
        <w:t xml:space="preserve"> </w:t>
      </w:r>
      <w:r w:rsidRPr="00A0704E">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7" w:history="1">
        <w:r w:rsidRPr="00A0704E">
          <w:rPr>
            <w:rFonts w:ascii="Times New Roman" w:eastAsia="SimSun" w:hAnsi="Times New Roman" w:cs="Times New Roman"/>
            <w:noProof/>
            <w:color w:val="0000FF"/>
            <w:u w:val="single"/>
          </w:rPr>
          <w:t>www.vvkt.lt</w:t>
        </w:r>
      </w:hyperlink>
      <w:r w:rsidRPr="00A0704E">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0704E">
          <w:rPr>
            <w:rFonts w:ascii="Times New Roman" w:eastAsia="SimSun" w:hAnsi="Times New Roman" w:cs="Times New Roman"/>
            <w:noProof/>
            <w:color w:val="0000FF"/>
            <w:u w:val="single"/>
          </w:rPr>
          <w:t>NepageidaujamaR@vvkt.lt</w:t>
        </w:r>
      </w:hyperlink>
      <w:r w:rsidRPr="00A0704E">
        <w:rPr>
          <w:rFonts w:ascii="Times New Roman" w:eastAsia="Times New Roman" w:hAnsi="Times New Roman" w:cs="Times New Roman"/>
          <w:noProof/>
        </w:rPr>
        <w:t>), per interneto svetainę (adresu http://www.vvkt.lt).</w:t>
      </w:r>
    </w:p>
    <w:p w14:paraId="10802068" w14:textId="77777777" w:rsidR="00A0704E" w:rsidRPr="00A0704E" w:rsidRDefault="00A0704E" w:rsidP="00A0704E">
      <w:pPr>
        <w:spacing w:after="0" w:line="240" w:lineRule="auto"/>
        <w:rPr>
          <w:rFonts w:ascii="Times New Roman" w:eastAsia="Times New Roman" w:hAnsi="Times New Roman" w:cs="Times New Roman"/>
        </w:rPr>
      </w:pPr>
    </w:p>
    <w:p w14:paraId="1E67DE2C"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35" w:name="_Toc129243110"/>
      <w:bookmarkStart w:id="36" w:name="_Toc129243235"/>
      <w:r w:rsidRPr="00A0704E">
        <w:rPr>
          <w:rFonts w:ascii="Times New Roman" w:eastAsia="Times New Roman" w:hAnsi="Times New Roman" w:cs="Times New Roman"/>
          <w:b/>
          <w:bCs/>
          <w:kern w:val="28"/>
        </w:rPr>
        <w:t>4.9</w:t>
      </w:r>
      <w:r w:rsidRPr="00A0704E">
        <w:rPr>
          <w:rFonts w:ascii="Times New Roman" w:eastAsia="Times New Roman" w:hAnsi="Times New Roman" w:cs="Times New Roman"/>
          <w:b/>
          <w:bCs/>
          <w:kern w:val="28"/>
        </w:rPr>
        <w:tab/>
        <w:t>Perdozavimas</w:t>
      </w:r>
      <w:bookmarkEnd w:id="35"/>
      <w:bookmarkEnd w:id="36"/>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vault_nd_eef2bc31-195d-47a5-853e-f9f099726d43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11C2EDC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E2933D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Pranešta apie kelis ūminio apsinuodijimo didele amjodarono doze atvejus. Žinomi keli atvejai, kuomet pasireiškė sinusinė bradikardija, skilvelių aritmija, polimorfinė skilvelinė paroksizminė tachikardija, kraujotakos sutrikimas</w:t>
      </w:r>
      <w:r w:rsidRPr="00A0704E">
        <w:rPr>
          <w:rFonts w:ascii="Times New Roman" w:eastAsia="Times New Roman" w:hAnsi="Times New Roman" w:cs="Times New Roman"/>
          <w:i/>
        </w:rPr>
        <w:t xml:space="preserve"> </w:t>
      </w:r>
      <w:r w:rsidRPr="00A0704E">
        <w:rPr>
          <w:rFonts w:ascii="Times New Roman" w:eastAsia="Times New Roman" w:hAnsi="Times New Roman" w:cs="Times New Roman"/>
        </w:rPr>
        <w:t xml:space="preserve">ir kepenų pažeidimas. </w:t>
      </w:r>
    </w:p>
    <w:p w14:paraId="0DB7FB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Gydyti reikia simptominėmis priemonėmis. Žinant vaistinio preparato kinetines savybes, paciento būklę, ypač jų širdies veiklą, būtina ilgai stebėti. Nei amjodarono, nei jo metabolitų hemodialize iš organizmo pašalinti neįmanoma.</w:t>
      </w:r>
    </w:p>
    <w:p w14:paraId="6646C8F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98B0F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0C958D5"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37" w:name="_Toc129243111"/>
      <w:bookmarkStart w:id="38" w:name="_Toc129243236"/>
      <w:r w:rsidRPr="00A0704E">
        <w:rPr>
          <w:rFonts w:ascii="Times New Roman" w:eastAsia="Times New Roman" w:hAnsi="Times New Roman" w:cs="Times New Roman"/>
          <w:b/>
        </w:rPr>
        <w:t>5.</w:t>
      </w:r>
      <w:r w:rsidRPr="00A0704E">
        <w:rPr>
          <w:rFonts w:ascii="Times New Roman" w:eastAsia="Times New Roman" w:hAnsi="Times New Roman" w:cs="Times New Roman"/>
          <w:b/>
        </w:rPr>
        <w:tab/>
        <w:t>FARMAKOLOGINĖS SAVYBĖS</w:t>
      </w:r>
      <w:bookmarkEnd w:id="37"/>
      <w:bookmarkEnd w:id="38"/>
    </w:p>
    <w:p w14:paraId="3761B53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A714CDB"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39" w:name="_Toc129243112"/>
      <w:bookmarkStart w:id="40" w:name="_Toc129243237"/>
      <w:r w:rsidRPr="00A0704E">
        <w:rPr>
          <w:rFonts w:ascii="Times New Roman" w:eastAsia="Times New Roman" w:hAnsi="Times New Roman" w:cs="Times New Roman"/>
          <w:b/>
          <w:bCs/>
          <w:kern w:val="28"/>
        </w:rPr>
        <w:t>5.1</w:t>
      </w:r>
      <w:r w:rsidRPr="00A0704E">
        <w:rPr>
          <w:rFonts w:ascii="Times New Roman" w:eastAsia="Times New Roman" w:hAnsi="Times New Roman" w:cs="Times New Roman"/>
          <w:b/>
          <w:bCs/>
          <w:kern w:val="28"/>
        </w:rPr>
        <w:tab/>
        <w:t>Farmakodinaminės savybės</w:t>
      </w:r>
      <w:bookmarkEnd w:id="39"/>
      <w:bookmarkEnd w:id="40"/>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vault_nd_e529220e-6999-4eab-9e4a-4a575ef7ffef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279E338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B2C27F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Farmakoterapinė grupė – Antiaritmikai (III klasė), ATC kodas – C01BD01.</w:t>
      </w:r>
    </w:p>
    <w:p w14:paraId="68074CE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B1F4AD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Antiaritmininės savybės</w:t>
      </w:r>
    </w:p>
    <w:p w14:paraId="7A87B22F"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Prailgina trečiąją veikimo potencialo fazę širdies laidžiosios sistemos ląstelėse, daugiausia dėl kalio srovės susilpnėjimo (šis poveikis būdingas III klasės vaistiniams preparatams nuo aritmijos pagal </w:t>
      </w:r>
      <w:r w:rsidRPr="00A0704E">
        <w:rPr>
          <w:rFonts w:ascii="Times New Roman" w:eastAsia="Times New Roman" w:hAnsi="Times New Roman" w:cs="Times New Roman"/>
          <w:i/>
        </w:rPr>
        <w:t>Vaughan-Williams</w:t>
      </w:r>
      <w:r w:rsidRPr="00A0704E">
        <w:rPr>
          <w:rFonts w:ascii="Times New Roman" w:eastAsia="Times New Roman" w:hAnsi="Times New Roman" w:cs="Times New Roman"/>
        </w:rPr>
        <w:t xml:space="preserve"> klasifikaciją). </w:t>
      </w:r>
    </w:p>
    <w:p w14:paraId="42CBB461"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Mažina sinusinio mazgo automatizmą, todėl pasireiškia bradikardija, kurios neveikia atropinas.</w:t>
      </w:r>
    </w:p>
    <w:p w14:paraId="1BD3B818"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Nekonkurenciniu būdu slopina alfa adrenoreceptorius ir beta adrenoreceptorius.</w:t>
      </w:r>
    </w:p>
    <w:p w14:paraId="244A35CE"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Mažina sinoatrialinį, prieširdinį ir atrioventrikulinio mazgo laidumą (šis poveikis stipresnis, kuomet širdis susitraukinėja dažnai).</w:t>
      </w:r>
    </w:p>
    <w:p w14:paraId="4DFEE572"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Nekeičia laidumo skilveliuose.</w:t>
      </w:r>
    </w:p>
    <w:p w14:paraId="46B51670"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Prailgina refrakterinį laiką ir mažina miokardo dirglumą prieširdžiuose, atrioventrikuliniame mazge ir skilveliuose.</w:t>
      </w:r>
    </w:p>
    <w:p w14:paraId="2C2AA03A" w14:textId="77777777" w:rsidR="00A0704E" w:rsidRPr="00A0704E" w:rsidRDefault="00A0704E" w:rsidP="00A0704E">
      <w:pPr>
        <w:numPr>
          <w:ilvl w:val="0"/>
          <w:numId w:val="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Mažina laidumą ir prailgina refrakterinį laiką papildomuose atrioventrikuliniuose pluoštuose.</w:t>
      </w:r>
    </w:p>
    <w:p w14:paraId="7A51AD3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p>
    <w:p w14:paraId="2A6F9A4F"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Kitos savybės</w:t>
      </w:r>
    </w:p>
    <w:p w14:paraId="167F9581" w14:textId="77777777" w:rsidR="00A0704E" w:rsidRPr="00A0704E" w:rsidRDefault="00A0704E" w:rsidP="00A0704E">
      <w:pPr>
        <w:numPr>
          <w:ilvl w:val="0"/>
          <w:numId w:val="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Mažina periferinį pasipriešinimą ir širdies susitraukinėjimų dažnį, todėl ji sunaudoja mažiau deguonies.</w:t>
      </w:r>
    </w:p>
    <w:p w14:paraId="3797304F" w14:textId="77777777" w:rsidR="00A0704E" w:rsidRPr="00A0704E" w:rsidRDefault="00A0704E" w:rsidP="00A0704E">
      <w:pPr>
        <w:numPr>
          <w:ilvl w:val="0"/>
          <w:numId w:val="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Dėl tiesioginio poveikio miokardo arterijų lygiesiems raumenims gerina vainikinę kraujotaką, palaiko širdies minutinį tūrį, kadangi mažina kraujospūdį ir periferinį pasipriešinimą, nesukelia neigiamo inotropinio poveikio.</w:t>
      </w:r>
    </w:p>
    <w:p w14:paraId="3E251440" w14:textId="77777777" w:rsidR="00A0704E" w:rsidRPr="00A0704E" w:rsidRDefault="00A0704E" w:rsidP="00A0704E">
      <w:pPr>
        <w:numPr>
          <w:ilvl w:val="0"/>
          <w:numId w:val="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Atlikta trisdešimties prospektyviųjų, kontroliuojamųjų ir randomizuotų tyrimų analizė. Šiuose tyrimuose dalyvavo 6553 pacientai, nesenai persirgę miokardo infarktu (78 % pacientų) arba širdies nepakankamumu (22 % pacientų). Pacientai stebėti 0,4-2,5 metų. Dažniausiai jie vartojo 200-400 mg per parą. Paaiškėjo, kad amjodaronas 13 % sumažina bendrąjį (Cl</w:t>
      </w:r>
      <w:r w:rsidRPr="00A0704E">
        <w:rPr>
          <w:rFonts w:ascii="Times New Roman" w:eastAsia="Times New Roman" w:hAnsi="Times New Roman" w:cs="Times New Roman"/>
          <w:vertAlign w:val="subscript"/>
        </w:rPr>
        <w:t>95%</w:t>
      </w:r>
      <w:r w:rsidRPr="00A0704E">
        <w:rPr>
          <w:rFonts w:ascii="Times New Roman" w:eastAsia="Times New Roman" w:hAnsi="Times New Roman" w:cs="Times New Roman"/>
        </w:rPr>
        <w:t xml:space="preserve"> 0,78-0,99; p </w:t>
      </w:r>
      <w:r w:rsidRPr="00A0704E">
        <w:rPr>
          <w:rFonts w:ascii="Times New Roman" w:eastAsia="Times New Roman" w:hAnsi="Times New Roman" w:cs="Times New Roman"/>
        </w:rPr>
        <w:sym w:font="Symbol" w:char="F03D"/>
      </w:r>
      <w:r w:rsidRPr="00A0704E">
        <w:rPr>
          <w:rFonts w:ascii="Times New Roman" w:eastAsia="Times New Roman" w:hAnsi="Times New Roman" w:cs="Times New Roman"/>
        </w:rPr>
        <w:t xml:space="preserve"> 0,03) ir 29 % aritmijų sukeltą (Cl</w:t>
      </w:r>
      <w:r w:rsidRPr="00A0704E">
        <w:rPr>
          <w:rFonts w:ascii="Times New Roman" w:eastAsia="Times New Roman" w:hAnsi="Times New Roman" w:cs="Times New Roman"/>
          <w:vertAlign w:val="subscript"/>
        </w:rPr>
        <w:t>95%</w:t>
      </w:r>
      <w:r w:rsidRPr="00A0704E">
        <w:rPr>
          <w:rFonts w:ascii="Times New Roman" w:eastAsia="Times New Roman" w:hAnsi="Times New Roman" w:cs="Times New Roman"/>
        </w:rPr>
        <w:t xml:space="preserve"> 0,59-0,85; p </w:t>
      </w:r>
      <w:r w:rsidRPr="00A0704E">
        <w:rPr>
          <w:rFonts w:ascii="Times New Roman" w:eastAsia="Times New Roman" w:hAnsi="Times New Roman" w:cs="Times New Roman"/>
        </w:rPr>
        <w:sym w:font="Symbol" w:char="F03D"/>
      </w:r>
      <w:r w:rsidRPr="00A0704E">
        <w:rPr>
          <w:rFonts w:ascii="Times New Roman" w:eastAsia="Times New Roman" w:hAnsi="Times New Roman" w:cs="Times New Roman"/>
        </w:rPr>
        <w:t xml:space="preserve"> 0,0003) mirštamumą. Visgi šiuos duomenis reikėtų vertinti atsargiai, nes atlikti tyrimai labai skyrėsi: į tyrimus įtraukti skirtingi pacientai, nevienodai ilgai gydyti, tyrimai atlikti ir įvertinti įvairiais būdais. Pacientai, vartoję amjodaroną, gydymą nutraukė dažniau (41 % pacientų) negu vartoję placebą (27 % pacientų). 7 % tiriamųjų, vartojusių amjodaroną, pasireiškė hipotiroidizmas; vartojusiems placebą – 1 % pacientų. Hipertiroidizmas pasireiškė 1,4 % pacientų, vartojusių amjodaroną, ir 0,5 % - placebą. Intersticinė pneumopatija pasireiškė 1,6 % tiriamųjų, gėrusių amjodaroną, ir 0,5 % - placebą.</w:t>
      </w:r>
    </w:p>
    <w:p w14:paraId="2F86B50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DB252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Kontroliuojamų tyrimų vaikams nebuvo atlikta.</w:t>
      </w:r>
    </w:p>
    <w:p w14:paraId="3B2D4D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Publikuotuose tyrimuose amjodarono saugumas buvo vertinamas 1118 vaikų, sergančių įvairiomis aritmijomis. Pediatriniuose klinikiniuose tyrimuose buvo naudojamos toliau aprašytos dozės.</w:t>
      </w:r>
    </w:p>
    <w:p w14:paraId="53F16CD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FE9901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Geriamoji dozė:</w:t>
      </w:r>
    </w:p>
    <w:p w14:paraId="6E4A3C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 </w:t>
      </w:r>
      <w:r w:rsidRPr="00A0704E">
        <w:rPr>
          <w:rFonts w:ascii="Times New Roman" w:eastAsia="Times New Roman" w:hAnsi="Times New Roman" w:cs="Times New Roman"/>
        </w:rPr>
        <w:tab/>
        <w:t>Pradinė dozė: 10-20 mg/kg per parą 7-10 dienų (arba 500 mg/m</w:t>
      </w:r>
      <w:r w:rsidRPr="00A0704E">
        <w:rPr>
          <w:rFonts w:ascii="Times New Roman" w:eastAsia="Times New Roman" w:hAnsi="Times New Roman" w:cs="Times New Roman"/>
          <w:vertAlign w:val="superscript"/>
        </w:rPr>
        <w:t xml:space="preserve">2 </w:t>
      </w:r>
      <w:r w:rsidRPr="00A0704E">
        <w:rPr>
          <w:rFonts w:ascii="Times New Roman" w:eastAsia="Times New Roman" w:hAnsi="Times New Roman" w:cs="Times New Roman"/>
        </w:rPr>
        <w:t>per parą, išreiškiant dozę kūno plotui).</w:t>
      </w:r>
    </w:p>
    <w:p w14:paraId="30FBA76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 </w:t>
      </w:r>
      <w:r w:rsidRPr="00A0704E">
        <w:rPr>
          <w:rFonts w:ascii="Times New Roman" w:eastAsia="Times New Roman" w:hAnsi="Times New Roman" w:cs="Times New Roman"/>
        </w:rPr>
        <w:tab/>
        <w:t>Palaikomoji dozė: turi būti vartojama mažiausia veiksminga dozė; pagal individualų organizmo atsaką ji gali svyruoti nuo 5 iki 10 mg/kg per parą (arba 250 mg/m</w:t>
      </w:r>
      <w:r w:rsidRPr="00A0704E">
        <w:rPr>
          <w:rFonts w:ascii="Times New Roman" w:eastAsia="Times New Roman" w:hAnsi="Times New Roman" w:cs="Times New Roman"/>
          <w:vertAlign w:val="superscript"/>
        </w:rPr>
        <w:t xml:space="preserve">2 </w:t>
      </w:r>
      <w:r w:rsidRPr="00A0704E">
        <w:rPr>
          <w:rFonts w:ascii="Times New Roman" w:eastAsia="Times New Roman" w:hAnsi="Times New Roman" w:cs="Times New Roman"/>
        </w:rPr>
        <w:t>per parą, išreiškiant dozę kūno plotui).</w:t>
      </w:r>
    </w:p>
    <w:p w14:paraId="415254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E7973DB"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41" w:name="_Toc129243113"/>
      <w:bookmarkStart w:id="42" w:name="_Toc129243238"/>
      <w:r w:rsidRPr="00A0704E">
        <w:rPr>
          <w:rFonts w:ascii="Times New Roman" w:eastAsia="Times New Roman" w:hAnsi="Times New Roman" w:cs="Times New Roman"/>
          <w:b/>
          <w:bCs/>
          <w:kern w:val="28"/>
        </w:rPr>
        <w:t>5.2</w:t>
      </w:r>
      <w:r w:rsidRPr="00A0704E">
        <w:rPr>
          <w:rFonts w:ascii="Times New Roman" w:eastAsia="Times New Roman" w:hAnsi="Times New Roman" w:cs="Times New Roman"/>
          <w:b/>
          <w:bCs/>
          <w:kern w:val="28"/>
        </w:rPr>
        <w:tab/>
        <w:t>Farmakokinetinės savybės</w:t>
      </w:r>
      <w:bookmarkEnd w:id="41"/>
      <w:bookmarkEnd w:id="42"/>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vault_nd_07cc5fc5-a939-4c24-857d-ef6c2d2f7623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645E568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22A34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Amjodaroną metabolizuoja CYP 3A4 (daugiausia) ir CYP 2C8. </w:t>
      </w:r>
    </w:p>
    <w:p w14:paraId="7839CDA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Amjodaronas ir jo metabolitas desetilamjodaronas </w:t>
      </w:r>
      <w:r w:rsidRPr="00A0704E">
        <w:rPr>
          <w:rFonts w:ascii="Times New Roman" w:eastAsia="Times New Roman" w:hAnsi="Times New Roman" w:cs="Times New Roman"/>
          <w:i/>
        </w:rPr>
        <w:t>in vitro</w:t>
      </w:r>
      <w:r w:rsidRPr="00A0704E">
        <w:rPr>
          <w:rFonts w:ascii="Times New Roman" w:eastAsia="Times New Roman" w:hAnsi="Times New Roman" w:cs="Times New Roman"/>
        </w:rPr>
        <w:t xml:space="preserve"> gali slopinti CYP1A1, CYP1A2, CYP2C9, CYP2C19, CYP2D6, CYP3A4, CYP2A6, CYP2B6 ir 2C8. Be to, amjodaronas ir jo metabolitas desetilamjodaronas gali slopinti kai kuriuos nešiklius, tokius kaip P-gp ir organinis katijonų nešiklis (OKN2). Vieno tyrimo metu nustatytas kreatinino (OKN 2 substrato) koncentracijos padidėjimas 1,1 %.</w:t>
      </w:r>
    </w:p>
    <w:p w14:paraId="5C929C2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Gauta</w:t>
      </w:r>
      <w:r w:rsidRPr="00A0704E">
        <w:rPr>
          <w:rFonts w:ascii="Times New Roman" w:eastAsia="Times New Roman" w:hAnsi="Times New Roman" w:cs="Times New Roman"/>
          <w:i/>
        </w:rPr>
        <w:t xml:space="preserve"> in vivo</w:t>
      </w:r>
      <w:r w:rsidRPr="00A0704E">
        <w:rPr>
          <w:rFonts w:ascii="Times New Roman" w:eastAsia="Times New Roman" w:hAnsi="Times New Roman" w:cs="Times New Roman"/>
        </w:rPr>
        <w:t xml:space="preserve"> duomenų apie amjodarono ir CYP3A4, CYP2C9, CYP2D6 bei P-gp substratų sąveiką. </w:t>
      </w:r>
    </w:p>
    <w:p w14:paraId="7F7DC8B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898C3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Išgertas amjodaronas rezorbuojasi lėtai ir gerai patenka į audinius.</w:t>
      </w:r>
    </w:p>
    <w:p w14:paraId="12D5DAE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Priklausomai nuo individualių organizmo savybių išgerto amjodarono biologinis pasisavinimas - 30-80 % (vidutiniškai apie 50 %). Išgėrus vieną dozę, didžiausia koncentracija plazmoje susidaro po 3-7 val. Gydomasis poveikis dažniausiai pasireiškia per savaitę, tačiau gali pasireikšti ir po kelių dienų ar dviejų savaičių.</w:t>
      </w:r>
    </w:p>
    <w:p w14:paraId="313B821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Amjodarono pusinės eliminacijos laikas yra ilgas ir skirtingų žmonių organizme labai skiriasi (nuo 20 iki 100 dienų). Per pirmąsias vartojimo dienas šis vaistinis preparatas kaupiasi beveik visuose audiniuose, ypač riebaliniame. Eliminacija prasideda po kelių dienų. Pusiausvyrinė koncentracija plazmoje susidaro po vieno ar kelių mėnesių, priklausomai nuo individualių organizmo savybių. Dėl tokių preparato savybių, norint, kad greitai susidarytų būtina koncentraciją audiniuose, iš pradžių vartojama įsotinamoji dozė.</w:t>
      </w:r>
    </w:p>
    <w:p w14:paraId="52FBAD9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Dalis jodo atsiskiria nuo preparato ir išsiskiria su šlapimu jodido pavidalu. Vartojant 200 mg paros dozę, tai prilygsta 6 mg per parą. Likusi dalis preparato ir didžioji jodo dalis per kepenis patenka į išmatas ir pasišalina. Dėl nereikšmingo išsiskyrimo pro inkstus pacientams, sergantiems inkstų nepakankamumu, tinka įprastinė amjodarono dozė.</w:t>
      </w:r>
    </w:p>
    <w:p w14:paraId="1C3E400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Baigus vartoti amjodaroną, jo eliminacija tęsiasi dar kelis mėnesius. Reikia atsižvelgti į tai, kad vaistinio preparato vartojimą nutraukus, jo poveikis išlieka nuo 10 dienų iki vieno mėnesio.</w:t>
      </w:r>
    </w:p>
    <w:p w14:paraId="1B2B612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39E9E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Kontroliuojamų tyrimų vaikams nebuvo atlikta. Esančiuose ribotuose publikuotuose duomenyse apie vaikus nebuvo nurodyta skirtumų lyginant su suaugusiaisiais. </w:t>
      </w:r>
    </w:p>
    <w:p w14:paraId="4ACE541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7D2A7B"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43" w:name="_Toc129243114"/>
      <w:bookmarkStart w:id="44" w:name="_Toc129243239"/>
      <w:r w:rsidRPr="00A0704E">
        <w:rPr>
          <w:rFonts w:ascii="Times New Roman" w:eastAsia="Times New Roman" w:hAnsi="Times New Roman" w:cs="Times New Roman"/>
          <w:b/>
          <w:bCs/>
          <w:kern w:val="28"/>
        </w:rPr>
        <w:t>5.3</w:t>
      </w:r>
      <w:r w:rsidRPr="00A0704E">
        <w:rPr>
          <w:rFonts w:ascii="Times New Roman" w:eastAsia="Times New Roman" w:hAnsi="Times New Roman" w:cs="Times New Roman"/>
          <w:b/>
          <w:bCs/>
          <w:kern w:val="28"/>
        </w:rPr>
        <w:tab/>
        <w:t>Ikiklinikinių saugumo tyrimų duomenys</w:t>
      </w:r>
      <w:bookmarkEnd w:id="43"/>
      <w:bookmarkEnd w:id="44"/>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vault_nd_561a5943-a468-4deb-9f71-cff92c3b3bdb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24D3A40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6475C6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2 metų trukmės kancerogeninio poveikio tyrimo su žiurkėmis metu amjodaronas, esant kliniškai reikšmingai ekspozicijai, ir patinams, ir patelėms sukėlė skydliaukės folikulinių navikų (adenomų ir (arba) karcinomų) atsiradimo padažnėjimą. Kadangi mutageninio poveikio tyrimų rezultatai buvo neigiami, manoma, kad šio tipo naviko atsiradimą sukelia epigeninis, o ne genotoksinis mechanizmas. Pelėms karcinomų neatsirado, tačiau pasireiškė nuo dozės priklausoma skydliaukės folikulinė hiperplazija. Tokį poveikį žiurkių ir pelių skydliaukei tikriausiai sukelia amjodarono poveikis skydliaukės hormonų sintezei ir (arba) išsiskyrimui. Tokio poveikio reikšmė žmonėms yra nedidelė.</w:t>
      </w:r>
    </w:p>
    <w:p w14:paraId="5AAFE0E9" w14:textId="77777777" w:rsidR="00A0704E" w:rsidRPr="00A0704E" w:rsidRDefault="00A0704E" w:rsidP="00A0704E">
      <w:pPr>
        <w:spacing w:after="0" w:line="240" w:lineRule="auto"/>
        <w:rPr>
          <w:rFonts w:ascii="Times New Roman" w:eastAsia="Times New Roman" w:hAnsi="Times New Roman" w:cs="Times New Roman"/>
        </w:rPr>
      </w:pPr>
    </w:p>
    <w:p w14:paraId="2854252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22598E"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45" w:name="_Toc129243115"/>
      <w:bookmarkStart w:id="46" w:name="_Toc129243240"/>
      <w:r w:rsidRPr="00A0704E">
        <w:rPr>
          <w:rFonts w:ascii="Times New Roman" w:eastAsia="Times New Roman" w:hAnsi="Times New Roman" w:cs="Times New Roman"/>
          <w:b/>
        </w:rPr>
        <w:t>6.</w:t>
      </w:r>
      <w:r w:rsidRPr="00A0704E">
        <w:rPr>
          <w:rFonts w:ascii="Times New Roman" w:eastAsia="Times New Roman" w:hAnsi="Times New Roman" w:cs="Times New Roman"/>
          <w:b/>
        </w:rPr>
        <w:tab/>
        <w:t>FARMACINĖ INFORMACIJA</w:t>
      </w:r>
      <w:bookmarkEnd w:id="45"/>
      <w:bookmarkEnd w:id="46"/>
    </w:p>
    <w:p w14:paraId="23D2774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35A3D8"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47" w:name="_Toc129243116"/>
      <w:bookmarkStart w:id="48" w:name="_Toc129243241"/>
      <w:r w:rsidRPr="00A0704E">
        <w:rPr>
          <w:rFonts w:ascii="Times New Roman" w:eastAsia="Times New Roman" w:hAnsi="Times New Roman" w:cs="Times New Roman"/>
          <w:b/>
          <w:bCs/>
          <w:kern w:val="28"/>
        </w:rPr>
        <w:t>6.1</w:t>
      </w:r>
      <w:r w:rsidRPr="00A0704E">
        <w:rPr>
          <w:rFonts w:ascii="Times New Roman" w:eastAsia="Times New Roman" w:hAnsi="Times New Roman" w:cs="Times New Roman"/>
          <w:b/>
          <w:bCs/>
          <w:kern w:val="28"/>
        </w:rPr>
        <w:tab/>
        <w:t>Pagalbinių medžiagų sąrašas</w:t>
      </w:r>
      <w:bookmarkEnd w:id="47"/>
      <w:bookmarkEnd w:id="48"/>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vault_nd_97693b2f-820e-4bb9-b1cb-6a887f6a06ea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10DB8E4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1ED25F5"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rPr>
        <w:t xml:space="preserve">Laktozė monohidratas </w:t>
      </w:r>
    </w:p>
    <w:p w14:paraId="11D619C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Kukurūzų krakmolas</w:t>
      </w:r>
    </w:p>
    <w:p w14:paraId="5DA683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Povidonas </w:t>
      </w:r>
    </w:p>
    <w:p w14:paraId="581E6A9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Bevandenis koloidinis silicio dioksidas</w:t>
      </w:r>
    </w:p>
    <w:p w14:paraId="21EBF58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Magnio stearatas</w:t>
      </w:r>
    </w:p>
    <w:p w14:paraId="743616C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A13A920"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49" w:name="_Toc129243117"/>
      <w:bookmarkStart w:id="50" w:name="_Toc129243242"/>
      <w:r w:rsidRPr="00A0704E">
        <w:rPr>
          <w:rFonts w:ascii="Times New Roman" w:eastAsia="Times New Roman" w:hAnsi="Times New Roman" w:cs="Times New Roman"/>
          <w:b/>
          <w:bCs/>
          <w:kern w:val="28"/>
        </w:rPr>
        <w:t>6.2</w:t>
      </w:r>
      <w:r w:rsidRPr="00A0704E">
        <w:rPr>
          <w:rFonts w:ascii="Times New Roman" w:eastAsia="Times New Roman" w:hAnsi="Times New Roman" w:cs="Times New Roman"/>
          <w:b/>
          <w:bCs/>
          <w:kern w:val="28"/>
        </w:rPr>
        <w:tab/>
        <w:t>Nesuderinamumas</w:t>
      </w:r>
      <w:bookmarkEnd w:id="49"/>
      <w:bookmarkEnd w:id="50"/>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vault_nd_12d70ffc-49ad-4b3b-b601-4e7a4d030ef3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3F4C27B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79B567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Duomenys nebūtini.</w:t>
      </w:r>
    </w:p>
    <w:p w14:paraId="4D50F0A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2D9701"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51" w:name="_Toc129243118"/>
      <w:bookmarkStart w:id="52" w:name="_Toc129243243"/>
      <w:r w:rsidRPr="00A0704E">
        <w:rPr>
          <w:rFonts w:ascii="Times New Roman" w:eastAsia="Times New Roman" w:hAnsi="Times New Roman" w:cs="Times New Roman"/>
          <w:b/>
          <w:bCs/>
          <w:kern w:val="28"/>
        </w:rPr>
        <w:t>6.3</w:t>
      </w:r>
      <w:r w:rsidRPr="00A0704E">
        <w:rPr>
          <w:rFonts w:ascii="Times New Roman" w:eastAsia="Times New Roman" w:hAnsi="Times New Roman" w:cs="Times New Roman"/>
          <w:b/>
          <w:bCs/>
          <w:kern w:val="28"/>
        </w:rPr>
        <w:tab/>
        <w:t>Tinkamumo laikas</w:t>
      </w:r>
      <w:bookmarkEnd w:id="51"/>
      <w:bookmarkEnd w:id="52"/>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vault_nd_6aa13ca8-f93d-4f69-a4ef-25ad5b68af8c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3106D4C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1CF6A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3 metai.</w:t>
      </w:r>
    </w:p>
    <w:p w14:paraId="68307A1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C93241"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53" w:name="_Toc129243119"/>
      <w:bookmarkStart w:id="54" w:name="_Toc129243244"/>
      <w:r w:rsidRPr="00A0704E">
        <w:rPr>
          <w:rFonts w:ascii="Times New Roman" w:eastAsia="Times New Roman" w:hAnsi="Times New Roman" w:cs="Times New Roman"/>
          <w:b/>
          <w:bCs/>
          <w:kern w:val="28"/>
        </w:rPr>
        <w:t>6.4</w:t>
      </w:r>
      <w:r w:rsidRPr="00A0704E">
        <w:rPr>
          <w:rFonts w:ascii="Times New Roman" w:eastAsia="Times New Roman" w:hAnsi="Times New Roman" w:cs="Times New Roman"/>
          <w:b/>
          <w:bCs/>
          <w:kern w:val="28"/>
        </w:rPr>
        <w:tab/>
        <w:t>Specialios laikymo sąlygos</w:t>
      </w:r>
      <w:bookmarkEnd w:id="53"/>
      <w:bookmarkEnd w:id="54"/>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vault_nd_1445d7f0-9e83-4ac1-9b3b-d3a928721833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0F99B64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F3041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preparatas būtų apsaugotas nuo šviesos.</w:t>
      </w:r>
    </w:p>
    <w:p w14:paraId="03F0733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A81F4A7"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55" w:name="_Toc129243120"/>
      <w:bookmarkStart w:id="56" w:name="_Toc129243245"/>
      <w:r w:rsidRPr="00A0704E">
        <w:rPr>
          <w:rFonts w:ascii="Times New Roman" w:eastAsia="Times New Roman" w:hAnsi="Times New Roman" w:cs="Times New Roman"/>
          <w:b/>
          <w:bCs/>
          <w:kern w:val="28"/>
        </w:rPr>
        <w:t>6.5</w:t>
      </w:r>
      <w:r w:rsidRPr="00A0704E">
        <w:rPr>
          <w:rFonts w:ascii="Times New Roman" w:eastAsia="Times New Roman" w:hAnsi="Times New Roman" w:cs="Times New Roman"/>
          <w:b/>
          <w:bCs/>
          <w:kern w:val="28"/>
        </w:rPr>
        <w:tab/>
        <w:t>Talpyklės pobūdis ir jos turinys</w:t>
      </w:r>
      <w:bookmarkEnd w:id="55"/>
      <w:bookmarkEnd w:id="56"/>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vault_nd_8c662aa4-6081-4060-8e8c-f10aeb22a47e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2693906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6184C57" w14:textId="77777777" w:rsidR="00A0704E" w:rsidRPr="00A0704E" w:rsidRDefault="00A0704E" w:rsidP="00A0704E">
      <w:pPr>
        <w:tabs>
          <w:tab w:val="left" w:pos="567"/>
        </w:tabs>
        <w:spacing w:after="0" w:line="240" w:lineRule="auto"/>
        <w:rPr>
          <w:rFonts w:ascii="Times New Roman" w:eastAsia="Times New Roman" w:hAnsi="Times New Roman" w:cs="Times New Roman"/>
          <w:color w:val="000000"/>
        </w:rPr>
      </w:pPr>
      <w:r w:rsidRPr="00A0704E">
        <w:rPr>
          <w:rFonts w:ascii="Times New Roman" w:eastAsia="Times New Roman" w:hAnsi="Times New Roman" w:cs="Times New Roman"/>
          <w:color w:val="000000"/>
        </w:rPr>
        <w:t>PVC/Al lizdinė plokštelė, kurioje yra 15 tablečių. Kartono dėžutėje yra 30 tablečių.</w:t>
      </w:r>
    </w:p>
    <w:p w14:paraId="6D3555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203261" w14:textId="77777777" w:rsidR="00A0704E" w:rsidRPr="00A0704E" w:rsidRDefault="00A0704E" w:rsidP="00A0704E">
      <w:pPr>
        <w:keepNext/>
        <w:keepLines/>
        <w:tabs>
          <w:tab w:val="left" w:pos="567"/>
        </w:tabs>
        <w:spacing w:after="0" w:line="240" w:lineRule="auto"/>
        <w:outlineLvl w:val="2"/>
        <w:rPr>
          <w:rFonts w:ascii="Times New Roman" w:eastAsia="Times New Roman" w:hAnsi="Times New Roman" w:cs="Times New Roman"/>
          <w:b/>
          <w:bCs/>
          <w:kern w:val="28"/>
        </w:rPr>
      </w:pPr>
      <w:bookmarkStart w:id="57" w:name="_Toc129243121"/>
      <w:bookmarkStart w:id="58" w:name="_Toc129243246"/>
      <w:r w:rsidRPr="00A0704E">
        <w:rPr>
          <w:rFonts w:ascii="Times New Roman" w:eastAsia="Times New Roman" w:hAnsi="Times New Roman" w:cs="Times New Roman"/>
          <w:b/>
          <w:bCs/>
          <w:kern w:val="28"/>
        </w:rPr>
        <w:t>6.6</w:t>
      </w:r>
      <w:r w:rsidRPr="00A0704E">
        <w:rPr>
          <w:rFonts w:ascii="Times New Roman" w:eastAsia="Times New Roman" w:hAnsi="Times New Roman" w:cs="Times New Roman"/>
          <w:b/>
          <w:bCs/>
          <w:kern w:val="28"/>
        </w:rPr>
        <w:tab/>
        <w:t>Specialūs reikalavimai atliekoms tvarkyti</w:t>
      </w:r>
      <w:bookmarkEnd w:id="57"/>
      <w:bookmarkEnd w:id="58"/>
      <w:r w:rsidRPr="00A0704E">
        <w:rPr>
          <w:rFonts w:ascii="Times New Roman" w:eastAsia="Times New Roman" w:hAnsi="Times New Roman" w:cs="Times New Roman"/>
          <w:b/>
          <w:bCs/>
          <w:kern w:val="28"/>
        </w:rPr>
        <w:fldChar w:fldCharType="begin"/>
      </w:r>
      <w:r w:rsidRPr="00A0704E">
        <w:rPr>
          <w:rFonts w:ascii="Times New Roman" w:eastAsia="Times New Roman" w:hAnsi="Times New Roman" w:cs="Times New Roman"/>
          <w:b/>
          <w:bCs/>
          <w:kern w:val="28"/>
        </w:rPr>
        <w:instrText xml:space="preserve"> DOCVARIABLE vault_nd_7a6392e6-e679-4699-b9e4-270c13cbe274 \* MERGEFORMAT </w:instrText>
      </w:r>
      <w:r w:rsidRPr="00A0704E">
        <w:rPr>
          <w:rFonts w:ascii="Times New Roman" w:eastAsia="Times New Roman" w:hAnsi="Times New Roman" w:cs="Times New Roman"/>
          <w:b/>
          <w:bCs/>
          <w:kern w:val="28"/>
        </w:rPr>
        <w:fldChar w:fldCharType="separate"/>
      </w:r>
      <w:r w:rsidRPr="00A0704E">
        <w:rPr>
          <w:rFonts w:ascii="Times New Roman" w:eastAsia="Times New Roman" w:hAnsi="Times New Roman" w:cs="Times New Roman"/>
          <w:b/>
          <w:bCs/>
          <w:kern w:val="28"/>
        </w:rPr>
        <w:t xml:space="preserve"> </w:t>
      </w:r>
      <w:r w:rsidRPr="00A0704E">
        <w:rPr>
          <w:rFonts w:ascii="Times New Roman" w:eastAsia="Times New Roman" w:hAnsi="Times New Roman" w:cs="Times New Roman"/>
          <w:b/>
          <w:bCs/>
          <w:kern w:val="28"/>
        </w:rPr>
        <w:fldChar w:fldCharType="end"/>
      </w:r>
    </w:p>
    <w:p w14:paraId="18398E9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31F875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Specialių reikalavimų nėra.</w:t>
      </w:r>
    </w:p>
    <w:p w14:paraId="1B985B6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EF6E11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273B47"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59" w:name="_Toc129243122"/>
      <w:bookmarkStart w:id="60" w:name="_Toc129243247"/>
      <w:r w:rsidRPr="00A0704E">
        <w:rPr>
          <w:rFonts w:ascii="Times New Roman" w:eastAsia="Times New Roman" w:hAnsi="Times New Roman" w:cs="Times New Roman"/>
          <w:b/>
        </w:rPr>
        <w:t>7.</w:t>
      </w:r>
      <w:r w:rsidRPr="00A0704E">
        <w:rPr>
          <w:rFonts w:ascii="Times New Roman" w:eastAsia="Times New Roman" w:hAnsi="Times New Roman" w:cs="Times New Roman"/>
          <w:b/>
        </w:rPr>
        <w:tab/>
        <w:t>REGISTRUOTOJAS</w:t>
      </w:r>
      <w:bookmarkEnd w:id="59"/>
      <w:bookmarkEnd w:id="60"/>
    </w:p>
    <w:p w14:paraId="1C19E48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C109FA"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49A8895F"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82, avenue Raspail</w:t>
      </w:r>
    </w:p>
    <w:p w14:paraId="61AADB46"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7C22DAFC" w14:textId="72AAFD7E" w:rsidR="006B047B" w:rsidRPr="006B047B" w:rsidRDefault="006B7B13" w:rsidP="006B7B13">
      <w:pPr>
        <w:spacing w:after="0" w:line="240" w:lineRule="auto"/>
        <w:rPr>
          <w:rFonts w:ascii="Times New Roman" w:hAnsi="Times New Roman" w:cs="Times New Roman"/>
        </w:rPr>
      </w:pPr>
      <w:r w:rsidRPr="007B692E">
        <w:rPr>
          <w:rFonts w:ascii="Times New Roman" w:hAnsi="Times New Roman"/>
        </w:rPr>
        <w:t>Prancūzija</w:t>
      </w:r>
    </w:p>
    <w:p w14:paraId="581AC516" w14:textId="77777777" w:rsidR="00A0704E" w:rsidRPr="006B047B" w:rsidRDefault="00A0704E" w:rsidP="006B047B">
      <w:pPr>
        <w:tabs>
          <w:tab w:val="left" w:pos="567"/>
        </w:tabs>
        <w:spacing w:after="0" w:line="240" w:lineRule="auto"/>
        <w:rPr>
          <w:rFonts w:ascii="Times New Roman" w:eastAsia="Times New Roman" w:hAnsi="Times New Roman" w:cs="Times New Roman"/>
        </w:rPr>
      </w:pPr>
    </w:p>
    <w:p w14:paraId="1607B363" w14:textId="77777777" w:rsidR="00A0704E" w:rsidRPr="006B047B" w:rsidRDefault="00A0704E" w:rsidP="006B047B">
      <w:pPr>
        <w:tabs>
          <w:tab w:val="left" w:pos="567"/>
        </w:tabs>
        <w:spacing w:after="0" w:line="240" w:lineRule="auto"/>
        <w:rPr>
          <w:rFonts w:ascii="Times New Roman" w:eastAsia="Times New Roman" w:hAnsi="Times New Roman" w:cs="Times New Roman"/>
        </w:rPr>
      </w:pPr>
    </w:p>
    <w:p w14:paraId="4079A100"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61" w:name="_Toc129243123"/>
      <w:bookmarkStart w:id="62" w:name="_Toc129243248"/>
      <w:r w:rsidRPr="00A0704E">
        <w:rPr>
          <w:rFonts w:ascii="Times New Roman" w:eastAsia="Times New Roman" w:hAnsi="Times New Roman" w:cs="Times New Roman"/>
          <w:b/>
        </w:rPr>
        <w:t>8.</w:t>
      </w:r>
      <w:r w:rsidRPr="00A0704E">
        <w:rPr>
          <w:rFonts w:ascii="Times New Roman" w:eastAsia="Times New Roman" w:hAnsi="Times New Roman" w:cs="Times New Roman"/>
          <w:b/>
        </w:rPr>
        <w:tab/>
        <w:t>REGISTRACIJOS PAŽYMĖJIMO NUMERIS</w:t>
      </w:r>
      <w:bookmarkEnd w:id="61"/>
      <w:bookmarkEnd w:id="62"/>
      <w:r w:rsidRPr="00A0704E">
        <w:rPr>
          <w:rFonts w:ascii="Times New Roman" w:eastAsia="Times New Roman" w:hAnsi="Times New Roman" w:cs="Times New Roman"/>
          <w:b/>
        </w:rPr>
        <w:t xml:space="preserve"> (-IAI)</w:t>
      </w:r>
    </w:p>
    <w:p w14:paraId="1522542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102CC6E" w14:textId="77777777" w:rsidR="00A0704E" w:rsidRPr="00A0704E" w:rsidRDefault="00A0704E" w:rsidP="00A0704E">
      <w:pPr>
        <w:tabs>
          <w:tab w:val="left" w:pos="567"/>
        </w:tabs>
        <w:spacing w:after="0" w:line="240" w:lineRule="auto"/>
        <w:rPr>
          <w:rFonts w:ascii="Times New Roman" w:eastAsia="Times New Roman" w:hAnsi="Times New Roman" w:cs="Times New Roman"/>
          <w:caps/>
        </w:rPr>
      </w:pPr>
      <w:r w:rsidRPr="00A0704E">
        <w:rPr>
          <w:rFonts w:ascii="Times New Roman" w:eastAsia="Times New Roman" w:hAnsi="Times New Roman" w:cs="Times New Roman"/>
          <w:caps/>
        </w:rPr>
        <w:t>LT/1/96/1502/001</w:t>
      </w:r>
    </w:p>
    <w:p w14:paraId="4369929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2A9E8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0F6BF1"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63" w:name="_Toc129243124"/>
      <w:bookmarkStart w:id="64" w:name="_Toc129243249"/>
      <w:r w:rsidRPr="00A0704E">
        <w:rPr>
          <w:rFonts w:ascii="Times New Roman" w:eastAsia="Times New Roman" w:hAnsi="Times New Roman" w:cs="Times New Roman"/>
          <w:b/>
        </w:rPr>
        <w:t>9.</w:t>
      </w:r>
      <w:r w:rsidRPr="00A0704E">
        <w:rPr>
          <w:rFonts w:ascii="Times New Roman" w:eastAsia="Times New Roman" w:hAnsi="Times New Roman" w:cs="Times New Roman"/>
          <w:b/>
        </w:rPr>
        <w:tab/>
        <w:t>REGISTRAVIMO / PERREGISTRAVIMO DATA</w:t>
      </w:r>
      <w:bookmarkEnd w:id="63"/>
      <w:bookmarkEnd w:id="64"/>
    </w:p>
    <w:p w14:paraId="14ACD56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842DAE" w14:textId="77777777" w:rsidR="00A0704E" w:rsidRPr="00A0704E" w:rsidRDefault="00A0704E" w:rsidP="00A0704E">
      <w:pPr>
        <w:tabs>
          <w:tab w:val="left" w:pos="567"/>
        </w:tabs>
        <w:spacing w:after="0" w:line="240" w:lineRule="auto"/>
        <w:jc w:val="both"/>
        <w:rPr>
          <w:rFonts w:ascii="Times New Roman" w:eastAsia="Times New Roman" w:hAnsi="Times New Roman" w:cs="Times New Roman"/>
        </w:rPr>
      </w:pPr>
      <w:r w:rsidRPr="00A0704E">
        <w:rPr>
          <w:rFonts w:ascii="Times New Roman" w:eastAsia="Times New Roman" w:hAnsi="Times New Roman" w:cs="Times New Roman"/>
        </w:rPr>
        <w:t xml:space="preserve">Registravimo data 1996 m. vasario 15 d. </w:t>
      </w:r>
    </w:p>
    <w:p w14:paraId="7AD954C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Paskutinio perregistravimo data 2009 m. balandžio 01 d.</w:t>
      </w:r>
    </w:p>
    <w:p w14:paraId="7E9778E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406A29F" w14:textId="77777777" w:rsidR="00A0704E" w:rsidRPr="00A0704E" w:rsidRDefault="00A0704E" w:rsidP="00A0704E">
      <w:pPr>
        <w:spacing w:after="0" w:line="240" w:lineRule="auto"/>
        <w:rPr>
          <w:rFonts w:ascii="Times New Roman" w:eastAsia="Times New Roman" w:hAnsi="Times New Roman" w:cs="Times New Roman"/>
        </w:rPr>
      </w:pPr>
    </w:p>
    <w:p w14:paraId="5D9959BE"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65" w:name="_Toc129243125"/>
      <w:bookmarkStart w:id="66" w:name="_Toc129243250"/>
      <w:r w:rsidRPr="00A0704E">
        <w:rPr>
          <w:rFonts w:ascii="Times New Roman" w:eastAsia="Times New Roman" w:hAnsi="Times New Roman" w:cs="Times New Roman"/>
          <w:b/>
        </w:rPr>
        <w:t>10.</w:t>
      </w:r>
      <w:r w:rsidRPr="00A0704E">
        <w:rPr>
          <w:rFonts w:ascii="Times New Roman" w:eastAsia="Times New Roman" w:hAnsi="Times New Roman" w:cs="Times New Roman"/>
          <w:b/>
        </w:rPr>
        <w:tab/>
        <w:t>TEKSTO PERŽIŪROS DATA</w:t>
      </w:r>
      <w:bookmarkEnd w:id="65"/>
      <w:bookmarkEnd w:id="66"/>
    </w:p>
    <w:p w14:paraId="5F14BFC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EBE153" w14:textId="77777777" w:rsidR="006B7B13" w:rsidRPr="00E77FDC" w:rsidRDefault="006B7B13" w:rsidP="006B7B13">
      <w:pPr>
        <w:spacing w:after="0" w:line="240" w:lineRule="auto"/>
        <w:rPr>
          <w:rFonts w:ascii="Times New Roman" w:eastAsia="MS Mincho" w:hAnsi="Times New Roman"/>
        </w:rPr>
      </w:pPr>
      <w:r w:rsidRPr="00E77FDC">
        <w:rPr>
          <w:rFonts w:ascii="Times New Roman" w:eastAsia="MS Mincho" w:hAnsi="Times New Roman"/>
        </w:rPr>
        <w:t>2023 m. liepos 15 d.</w:t>
      </w:r>
    </w:p>
    <w:p w14:paraId="42DD70DC" w14:textId="77777777" w:rsidR="007A18FA" w:rsidRPr="00A0704E" w:rsidRDefault="007A18FA" w:rsidP="00A0704E">
      <w:pPr>
        <w:spacing w:after="0" w:line="240" w:lineRule="auto"/>
        <w:rPr>
          <w:rFonts w:ascii="Times New Roman" w:eastAsia="Times New Roman" w:hAnsi="Times New Roman" w:cs="Times New Roman"/>
        </w:rPr>
      </w:pPr>
    </w:p>
    <w:p w14:paraId="27F81B9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tinklapyje </w:t>
      </w:r>
      <w:hyperlink r:id="rId9" w:history="1">
        <w:r w:rsidRPr="00A0704E">
          <w:rPr>
            <w:rFonts w:ascii="Times New Roman" w:eastAsia="Times New Roman" w:hAnsi="Times New Roman" w:cs="Times New Roman"/>
            <w:color w:val="0000FF"/>
            <w:u w:val="single"/>
          </w:rPr>
          <w:t>http://www.vvkt.lt/</w:t>
        </w:r>
      </w:hyperlink>
      <w:r w:rsidRPr="00A0704E">
        <w:rPr>
          <w:rFonts w:ascii="Times New Roman" w:eastAsia="Times New Roman" w:hAnsi="Times New Roman" w:cs="Times New Roman"/>
          <w:color w:val="0000FF"/>
        </w:rPr>
        <w:t xml:space="preserve"> </w:t>
      </w:r>
    </w:p>
    <w:p w14:paraId="7447A3D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B6507C1" w14:textId="77777777" w:rsidR="00A0704E" w:rsidRPr="00A0704E" w:rsidRDefault="00A0704E" w:rsidP="00A0704E">
      <w:pPr>
        <w:spacing w:after="200" w:line="276"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6DE76E2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27A7FF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08B71C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097E93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DA65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B842B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89806B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B47503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9DDE3E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07C706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0F1F43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31D98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733F8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C58EC6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A729E9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39BE0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3CB3FE"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7D1E4B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A416C8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AEE05A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85CE7B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F32027C"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3C96594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EEC4AA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II PRIEDAS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VAULT_ND_1a1124c1-059c-4f71-94ee-bd6489f65b41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79F95357"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CFF2CE9"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REGISTRACIJOS SĄLYGOS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VAULT_ND_fd6a068b-4327-4d77-996e-f6f2ac509812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146ACD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0611008" w14:textId="77777777" w:rsidR="00A0704E" w:rsidRPr="00A0704E" w:rsidRDefault="00A0704E" w:rsidP="00A0704E">
      <w:pPr>
        <w:tabs>
          <w:tab w:val="left" w:pos="567"/>
          <w:tab w:val="left" w:pos="1701"/>
        </w:tabs>
        <w:spacing w:after="0" w:line="240" w:lineRule="auto"/>
        <w:ind w:left="1134"/>
        <w:rPr>
          <w:rFonts w:ascii="Times New Roman" w:eastAsia="Times New Roman" w:hAnsi="Times New Roman" w:cs="Times New Roman"/>
          <w:b/>
          <w:highlight w:val="yellow"/>
        </w:rPr>
      </w:pPr>
      <w:r w:rsidRPr="00A0704E">
        <w:rPr>
          <w:rFonts w:ascii="Times New Roman" w:eastAsia="Times New Roman" w:hAnsi="Times New Roman" w:cs="Times New Roman"/>
          <w:b/>
        </w:rPr>
        <w:t>A.</w:t>
      </w:r>
      <w:r w:rsidRPr="00A0704E">
        <w:rPr>
          <w:rFonts w:ascii="Times New Roman" w:eastAsia="Times New Roman" w:hAnsi="Times New Roman" w:cs="Times New Roman"/>
          <w:b/>
        </w:rPr>
        <w:tab/>
        <w:t>GAMINTOJAS (-AI), ATSAKINGAS (-I) UŽ SERIJŲ IŠLEIDIMĄ</w:t>
      </w:r>
    </w:p>
    <w:p w14:paraId="06B0E6DD" w14:textId="77777777" w:rsidR="00A0704E" w:rsidRPr="00A0704E" w:rsidRDefault="00A0704E" w:rsidP="00A0704E">
      <w:pPr>
        <w:tabs>
          <w:tab w:val="left" w:pos="567"/>
          <w:tab w:val="left" w:pos="1701"/>
        </w:tabs>
        <w:spacing w:after="0" w:line="240" w:lineRule="auto"/>
        <w:ind w:left="1134"/>
        <w:rPr>
          <w:rFonts w:ascii="Times New Roman" w:eastAsia="Times New Roman" w:hAnsi="Times New Roman" w:cs="Times New Roman"/>
          <w:b/>
          <w:highlight w:val="yellow"/>
        </w:rPr>
      </w:pPr>
    </w:p>
    <w:p w14:paraId="4B956B99" w14:textId="77777777" w:rsidR="00A0704E" w:rsidRPr="00A0704E" w:rsidRDefault="00A0704E" w:rsidP="00A0704E">
      <w:pPr>
        <w:tabs>
          <w:tab w:val="left" w:pos="567"/>
          <w:tab w:val="left" w:pos="1701"/>
        </w:tabs>
        <w:spacing w:after="0" w:line="240" w:lineRule="auto"/>
        <w:ind w:left="1134"/>
        <w:rPr>
          <w:rFonts w:ascii="Times New Roman" w:eastAsia="Times New Roman" w:hAnsi="Times New Roman" w:cs="Times New Roman"/>
          <w:b/>
        </w:rPr>
      </w:pPr>
      <w:r w:rsidRPr="00A0704E">
        <w:rPr>
          <w:rFonts w:ascii="Times New Roman" w:eastAsia="Times New Roman" w:hAnsi="Times New Roman" w:cs="Times New Roman"/>
          <w:b/>
        </w:rPr>
        <w:t>B.</w:t>
      </w:r>
      <w:r w:rsidRPr="00A0704E">
        <w:rPr>
          <w:rFonts w:ascii="Times New Roman" w:eastAsia="Times New Roman" w:hAnsi="Times New Roman" w:cs="Times New Roman"/>
          <w:b/>
        </w:rPr>
        <w:tab/>
        <w:t>TIEKIMO IR VARTOJIMO SĄLYGOS AR APRIBOJIMAI</w:t>
      </w:r>
    </w:p>
    <w:p w14:paraId="3E4DB914" w14:textId="77777777" w:rsidR="00A0704E" w:rsidRPr="00A0704E" w:rsidRDefault="00A0704E" w:rsidP="00A0704E">
      <w:pPr>
        <w:tabs>
          <w:tab w:val="left" w:pos="567"/>
          <w:tab w:val="left" w:pos="1701"/>
        </w:tabs>
        <w:spacing w:after="0" w:line="240" w:lineRule="auto"/>
        <w:ind w:left="1134"/>
        <w:rPr>
          <w:rFonts w:ascii="Times New Roman" w:eastAsia="Times New Roman" w:hAnsi="Times New Roman" w:cs="Times New Roman"/>
          <w:b/>
        </w:rPr>
      </w:pPr>
    </w:p>
    <w:p w14:paraId="46C20EB4"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p>
    <w:p w14:paraId="1DBAF273" w14:textId="77777777" w:rsidR="00A0704E" w:rsidRPr="00A0704E" w:rsidRDefault="00A0704E" w:rsidP="00A0704E">
      <w:pPr>
        <w:spacing w:after="200" w:line="276" w:lineRule="auto"/>
        <w:rPr>
          <w:rFonts w:ascii="Times New Roman" w:eastAsia="Times New Roman" w:hAnsi="Times New Roman" w:cs="Times New Roman"/>
          <w:b/>
        </w:rPr>
      </w:pPr>
      <w:r w:rsidRPr="00A0704E">
        <w:rPr>
          <w:rFonts w:ascii="Times New Roman" w:eastAsia="Times New Roman" w:hAnsi="Times New Roman" w:cs="Times New Roman"/>
          <w:b/>
        </w:rPr>
        <w:br w:type="page"/>
      </w:r>
    </w:p>
    <w:p w14:paraId="27F3DE33"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lastRenderedPageBreak/>
        <w:t>A.</w:t>
      </w:r>
      <w:r w:rsidRPr="00A0704E">
        <w:rPr>
          <w:rFonts w:ascii="Times New Roman" w:eastAsia="Times New Roman" w:hAnsi="Times New Roman" w:cs="Times New Roman"/>
          <w:b/>
        </w:rPr>
        <w:tab/>
        <w:t>GAMINTOJAS (-AI), ATSAKINGAS (-I) UŽ SERIJŲ IŠLEIDIMĄ</w:t>
      </w:r>
    </w:p>
    <w:p w14:paraId="51A01BC0"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06556AB2"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Gamintojų, atsakingų už serijų išleidimą, pavadinimai ir adresai</w:t>
      </w:r>
    </w:p>
    <w:p w14:paraId="15EAEF4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0E95A1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 WINTHROP INDUSTRIE</w:t>
      </w:r>
    </w:p>
    <w:p w14:paraId="4333120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1, rue de la Vierge</w:t>
      </w:r>
    </w:p>
    <w:p w14:paraId="194699C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33440 Ambares</w:t>
      </w:r>
    </w:p>
    <w:p w14:paraId="4486A3A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Prancūzija</w:t>
      </w:r>
    </w:p>
    <w:p w14:paraId="7C417CF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763B8C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arba</w:t>
      </w:r>
    </w:p>
    <w:p w14:paraId="47B50BE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79673C3" w14:textId="77777777" w:rsidR="00A0704E" w:rsidRPr="00A0704E" w:rsidRDefault="00A0704E" w:rsidP="00A0704E">
      <w:p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Opella Healthcare Hungary Limited Liability Company </w:t>
      </w:r>
    </w:p>
    <w:p w14:paraId="31E3C753" w14:textId="77777777" w:rsidR="00A0704E" w:rsidRPr="00A0704E" w:rsidRDefault="00A0704E" w:rsidP="00A0704E">
      <w:p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(Opella Healthcare Hungary Ltd.)</w:t>
      </w:r>
    </w:p>
    <w:p w14:paraId="0A627992"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2112 Veresegyhaz </w:t>
      </w:r>
    </w:p>
    <w:p w14:paraId="7EDE9546"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Levai u.5</w:t>
      </w:r>
    </w:p>
    <w:p w14:paraId="3C11AA5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bCs/>
          <w:iCs/>
        </w:rPr>
        <w:t>Vengrija</w:t>
      </w:r>
    </w:p>
    <w:p w14:paraId="0CBFEA6D"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39911A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pakuote pateikiamame lapelyje nurodomas gamintojo, atsakingo už konkrečios serijos išleidimą, pavadinimas ir adresas.</w:t>
      </w:r>
    </w:p>
    <w:p w14:paraId="0EC12E4A"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24198CB9"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033865C2"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67" w:name="_Toc129243129"/>
      <w:bookmarkStart w:id="68" w:name="_Toc129243254"/>
      <w:r w:rsidRPr="00A0704E">
        <w:rPr>
          <w:rFonts w:ascii="Times New Roman" w:eastAsia="Times New Roman" w:hAnsi="Times New Roman" w:cs="Times New Roman"/>
          <w:b/>
        </w:rPr>
        <w:t>B.</w:t>
      </w:r>
      <w:r w:rsidRPr="00A0704E">
        <w:rPr>
          <w:rFonts w:ascii="Times New Roman" w:eastAsia="Times New Roman" w:hAnsi="Times New Roman" w:cs="Times New Roman"/>
          <w:b/>
        </w:rPr>
        <w:tab/>
        <w:t>TIEKIMO IR VARTOJIMO SĄLYGOS AR APRIBOJIMAI</w:t>
      </w:r>
      <w:bookmarkEnd w:id="67"/>
      <w:bookmarkEnd w:id="68"/>
    </w:p>
    <w:p w14:paraId="25A4811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F84ED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Receptinis vaistinis preparatas</w:t>
      </w:r>
    </w:p>
    <w:p w14:paraId="7AF604B1"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4B1EF209" w14:textId="77777777" w:rsidR="00A0704E" w:rsidRPr="00A0704E" w:rsidRDefault="00A0704E" w:rsidP="00A0704E">
      <w:pPr>
        <w:tabs>
          <w:tab w:val="left" w:pos="567"/>
        </w:tabs>
        <w:spacing w:after="0" w:line="240" w:lineRule="auto"/>
        <w:rPr>
          <w:rFonts w:ascii="Times New Roman" w:eastAsia="Times New Roman" w:hAnsi="Times New Roman" w:cs="Times New Roman"/>
          <w:highlight w:val="yellow"/>
        </w:rPr>
      </w:pPr>
    </w:p>
    <w:p w14:paraId="7D38274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487B4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6DAD55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DA8088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25C747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ECED5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5B1DD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593BF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02B621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B6028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31130B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86251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4A741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1549D2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1DB23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4BBC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08C81B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95A070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CC697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5F5DB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0514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1ECCD0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82209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2930A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A3C2A7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1351E98"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III PRIEDAS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VAULT_ND_e83d5c8c-be46-44ae-9b6e-5c2d56718201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1DE39CA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FCF6F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ŽENKLINIMAS IR PAKUOTĖS LAPELIS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VAULT_ND_d18acb73-e1b9-4e4f-a784-20bbc090acaf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669AAB0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56A03B2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0B356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0D1E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350D81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7F2CA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CE08F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F01DB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B0DB3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ED759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A0A2E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B95287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43D52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8BAA3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C0CFF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B4B7A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4F7B14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57EE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153F74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4181F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236B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AEF0C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FBF825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0F6FB8C"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bookmarkStart w:id="69" w:name="_Toc129243136"/>
      <w:bookmarkStart w:id="70" w:name="_Toc129243261"/>
    </w:p>
    <w:p w14:paraId="5E1D047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A. ŽENKLINIMAS</w:t>
      </w:r>
      <w:bookmarkEnd w:id="69"/>
      <w:bookmarkEnd w:id="70"/>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VAULT_ND_ca59ad72-1e02-4f37-93d6-d6e6149212d0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1A407A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36A4BE5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lastRenderedPageBreak/>
        <w:t>INFORMACIJA ANT IŠORINĖS PAKUOTĖS</w:t>
      </w:r>
    </w:p>
    <w:p w14:paraId="6926481F"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7CA9C285"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rPr>
      </w:pPr>
      <w:r w:rsidRPr="00A0704E">
        <w:rPr>
          <w:rFonts w:ascii="Times New Roman" w:eastAsia="Times New Roman" w:hAnsi="Times New Roman" w:cs="Times New Roman"/>
          <w:b/>
          <w:noProof/>
        </w:rPr>
        <w:t>KARTONO DĖŽUTĖ</w:t>
      </w:r>
    </w:p>
    <w:p w14:paraId="179872C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78564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992795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w:t>
      </w:r>
      <w:r w:rsidRPr="00A0704E">
        <w:rPr>
          <w:rFonts w:ascii="Times New Roman" w:eastAsia="Times New Roman" w:hAnsi="Times New Roman" w:cs="Times New Roman"/>
          <w:b/>
          <w:noProof/>
        </w:rPr>
        <w:tab/>
        <w:t>VAISTINIO PREPARATO PAVADINIMAS</w:t>
      </w:r>
    </w:p>
    <w:p w14:paraId="034519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D0267E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200 mg tabletės</w:t>
      </w:r>
    </w:p>
    <w:p w14:paraId="3059123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Amiodaroni hydrochloridum</w:t>
      </w:r>
    </w:p>
    <w:p w14:paraId="641BA34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353C24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F5214E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2.</w:t>
      </w:r>
      <w:r w:rsidRPr="00A0704E">
        <w:rPr>
          <w:rFonts w:ascii="Times New Roman" w:eastAsia="Times New Roman" w:hAnsi="Times New Roman" w:cs="Times New Roman"/>
          <w:b/>
          <w:noProof/>
        </w:rPr>
        <w:tab/>
        <w:t>VEIKLIOJI (-IOS) MEDŽIAGA (-OS) IR JOS (-Ų) KIEKIS (-IAI)</w:t>
      </w:r>
    </w:p>
    <w:p w14:paraId="5AF8072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8384AD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Vienoje tabletėje yra 200 mg amjodarono hidrochlorido.</w:t>
      </w:r>
    </w:p>
    <w:p w14:paraId="229B55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C336DC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0806AD"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3.</w:t>
      </w:r>
      <w:r w:rsidRPr="00A0704E">
        <w:rPr>
          <w:rFonts w:ascii="Times New Roman" w:eastAsia="Times New Roman" w:hAnsi="Times New Roman" w:cs="Times New Roman"/>
          <w:b/>
          <w:noProof/>
        </w:rPr>
        <w:tab/>
        <w:t>PAGALBINIŲ MEDŽIAGŲ SĄRAŠAS</w:t>
      </w:r>
    </w:p>
    <w:p w14:paraId="7AF4CCF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685A2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noProof/>
        </w:rPr>
        <w:t xml:space="preserve">Sudėtyje yra </w:t>
      </w:r>
      <w:r w:rsidRPr="00A0704E">
        <w:rPr>
          <w:rFonts w:ascii="Times New Roman" w:eastAsia="Times New Roman" w:hAnsi="Times New Roman" w:cs="Times New Roman"/>
        </w:rPr>
        <w:t>laktozės.</w:t>
      </w:r>
    </w:p>
    <w:p w14:paraId="6A57610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31779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C500D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4.</w:t>
      </w:r>
      <w:r w:rsidRPr="00A0704E">
        <w:rPr>
          <w:rFonts w:ascii="Times New Roman" w:eastAsia="Times New Roman" w:hAnsi="Times New Roman" w:cs="Times New Roman"/>
          <w:b/>
          <w:noProof/>
        </w:rPr>
        <w:tab/>
        <w:t>FARMACINĖ FORMA IR KIEKIS PAKUOTĖJE</w:t>
      </w:r>
    </w:p>
    <w:p w14:paraId="31BD37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3081B9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30 tablečių.</w:t>
      </w:r>
    </w:p>
    <w:p w14:paraId="29168E9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169664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384FAA6"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5.</w:t>
      </w:r>
      <w:r w:rsidRPr="00A0704E">
        <w:rPr>
          <w:rFonts w:ascii="Times New Roman" w:eastAsia="Times New Roman" w:hAnsi="Times New Roman" w:cs="Times New Roman"/>
          <w:b/>
          <w:noProof/>
        </w:rPr>
        <w:tab/>
        <w:t>VARTOJIMO METODAS IR BŪDAS (-AI)</w:t>
      </w:r>
    </w:p>
    <w:p w14:paraId="3F9071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36966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Vartoti per burną.</w:t>
      </w:r>
    </w:p>
    <w:p w14:paraId="1D934D6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 vartojimą perskaitykite pakuotės lapelį.</w:t>
      </w:r>
    </w:p>
    <w:p w14:paraId="370D98F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B17A0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6A2E030"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6.</w:t>
      </w:r>
      <w:r w:rsidRPr="00A0704E">
        <w:rPr>
          <w:rFonts w:ascii="Times New Roman" w:eastAsia="Times New Roman" w:hAnsi="Times New Roman" w:cs="Times New Roman"/>
          <w:b/>
          <w:noProof/>
        </w:rPr>
        <w:tab/>
        <w:t>SPECIALUS ĮSPĖJIMAS, KAD VAISTINĮ PREPARATĄ BŪTINA LAIKYTI VAIKAMS NEPASTEBIMOJE IR NEPASIEKIAMOJE VIETOJE</w:t>
      </w:r>
    </w:p>
    <w:p w14:paraId="617F917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5FD529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vaikams nepastebimoje ir nepasiekiamoje vietoje.</w:t>
      </w:r>
    </w:p>
    <w:p w14:paraId="125606B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94CFD4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9DD30D"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7.</w:t>
      </w:r>
      <w:r w:rsidRPr="00A0704E">
        <w:rPr>
          <w:rFonts w:ascii="Times New Roman" w:eastAsia="Times New Roman" w:hAnsi="Times New Roman" w:cs="Times New Roman"/>
          <w:b/>
          <w:noProof/>
        </w:rPr>
        <w:tab/>
        <w:t>KITAS (-I) SPECIALUS (-ŪS) ĮSPĖJIMAS (-AI) (JEI REIKIA)</w:t>
      </w:r>
    </w:p>
    <w:p w14:paraId="66B68B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40E43D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4E222B"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8.</w:t>
      </w:r>
      <w:r w:rsidRPr="00A0704E">
        <w:rPr>
          <w:rFonts w:ascii="Times New Roman" w:eastAsia="Times New Roman" w:hAnsi="Times New Roman" w:cs="Times New Roman"/>
          <w:b/>
          <w:noProof/>
        </w:rPr>
        <w:tab/>
        <w:t>TINKAMUMO LAIKAS</w:t>
      </w:r>
    </w:p>
    <w:p w14:paraId="7A819DE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9931E9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EXP {mm/MMMM}</w:t>
      </w:r>
    </w:p>
    <w:p w14:paraId="7C09CD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22E24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8504FA9"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9.</w:t>
      </w:r>
      <w:r w:rsidRPr="00A0704E">
        <w:rPr>
          <w:rFonts w:ascii="Times New Roman" w:eastAsia="Times New Roman" w:hAnsi="Times New Roman" w:cs="Times New Roman"/>
          <w:b/>
          <w:noProof/>
        </w:rPr>
        <w:tab/>
        <w:t>SPECIALIOS LAIKYMO SĄLYGOS</w:t>
      </w:r>
    </w:p>
    <w:p w14:paraId="5C0CB5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AB188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vaistas būtų apsaugotas nuo šviesos.</w:t>
      </w:r>
    </w:p>
    <w:p w14:paraId="34D933C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BA37A3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9943034"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10.</w:t>
      </w:r>
      <w:r w:rsidRPr="00A0704E">
        <w:rPr>
          <w:rFonts w:ascii="Times New Roman" w:eastAsia="Times New Roman" w:hAnsi="Times New Roman" w:cs="Times New Roman"/>
          <w:b/>
          <w:noProof/>
        </w:rPr>
        <w:tab/>
        <w:t xml:space="preserve">SPECIALIOS ATSARGUMO PRIEMONĖS DĖL NESUVARTOTO </w:t>
      </w:r>
      <w:r w:rsidRPr="00A0704E">
        <w:rPr>
          <w:rFonts w:ascii="Times New Roman" w:eastAsia="Times New Roman" w:hAnsi="Times New Roman" w:cs="Times New Roman"/>
          <w:b/>
          <w:bCs/>
          <w:noProof/>
        </w:rPr>
        <w:t xml:space="preserve">VAISTINIO PREPARATO AR JO ATLIEKŲ </w:t>
      </w:r>
      <w:r w:rsidRPr="00A0704E">
        <w:rPr>
          <w:rFonts w:ascii="Times New Roman" w:eastAsia="Times New Roman" w:hAnsi="Times New Roman" w:cs="Times New Roman"/>
          <w:b/>
          <w:noProof/>
        </w:rPr>
        <w:t>TVARKYMO (JEI REIKIA)</w:t>
      </w:r>
    </w:p>
    <w:p w14:paraId="6509F2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9A596D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09870C6"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11.</w:t>
      </w:r>
      <w:r w:rsidRPr="00A0704E">
        <w:rPr>
          <w:rFonts w:ascii="Times New Roman" w:eastAsia="Times New Roman" w:hAnsi="Times New Roman" w:cs="Times New Roman"/>
          <w:b/>
          <w:noProof/>
        </w:rPr>
        <w:tab/>
        <w:t>REGISTRUOTOJO PAVADINIMAS IR ADRESAS</w:t>
      </w:r>
    </w:p>
    <w:p w14:paraId="232B3E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940B895"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32F5F4BC"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82, avenue Raspail</w:t>
      </w:r>
    </w:p>
    <w:p w14:paraId="20BAAA83"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017D7E69" w14:textId="342C31BE" w:rsidR="006B047B" w:rsidRPr="006B047B" w:rsidRDefault="006B7B13" w:rsidP="006B7B13">
      <w:pPr>
        <w:spacing w:after="0" w:line="240" w:lineRule="auto"/>
        <w:rPr>
          <w:rFonts w:ascii="Times New Roman" w:hAnsi="Times New Roman" w:cs="Times New Roman"/>
        </w:rPr>
      </w:pPr>
      <w:r w:rsidRPr="007B692E">
        <w:rPr>
          <w:rFonts w:ascii="Times New Roman" w:hAnsi="Times New Roman"/>
        </w:rPr>
        <w:t>Prancūzija</w:t>
      </w:r>
    </w:p>
    <w:p w14:paraId="4BF1255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D33300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FC79008"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12.</w:t>
      </w:r>
      <w:r w:rsidRPr="00A0704E">
        <w:rPr>
          <w:rFonts w:ascii="Times New Roman" w:eastAsia="Times New Roman" w:hAnsi="Times New Roman" w:cs="Times New Roman"/>
          <w:b/>
          <w:noProof/>
        </w:rPr>
        <w:tab/>
        <w:t>REGISTRACIJOS PAŽYMĖJIMO NUMERIS (-IAI)</w:t>
      </w:r>
    </w:p>
    <w:p w14:paraId="15ED61F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D51401" w14:textId="77777777" w:rsidR="00A0704E" w:rsidRPr="00A0704E" w:rsidRDefault="00A0704E" w:rsidP="00A0704E">
      <w:pPr>
        <w:tabs>
          <w:tab w:val="left" w:pos="567"/>
        </w:tabs>
        <w:spacing w:after="0" w:line="240" w:lineRule="auto"/>
        <w:rPr>
          <w:rFonts w:ascii="Times New Roman" w:eastAsia="Times New Roman" w:hAnsi="Times New Roman" w:cs="Times New Roman"/>
          <w:caps/>
        </w:rPr>
      </w:pPr>
      <w:r w:rsidRPr="00A0704E">
        <w:rPr>
          <w:rFonts w:ascii="Times New Roman" w:eastAsia="Times New Roman" w:hAnsi="Times New Roman" w:cs="Times New Roman"/>
          <w:caps/>
        </w:rPr>
        <w:t>LT/1/96/1502/001</w:t>
      </w:r>
    </w:p>
    <w:p w14:paraId="5F6D562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090318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6C8C376"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13.</w:t>
      </w:r>
      <w:r w:rsidRPr="00A0704E">
        <w:rPr>
          <w:rFonts w:ascii="Times New Roman" w:eastAsia="Times New Roman" w:hAnsi="Times New Roman" w:cs="Times New Roman"/>
          <w:b/>
          <w:noProof/>
        </w:rPr>
        <w:tab/>
        <w:t>SERIJOS NUMERIS</w:t>
      </w:r>
    </w:p>
    <w:p w14:paraId="4EFF614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643DD2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Lot {numeris}</w:t>
      </w:r>
    </w:p>
    <w:p w14:paraId="6488CEE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F765FAA"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14.</w:t>
      </w:r>
      <w:r w:rsidRPr="00A0704E">
        <w:rPr>
          <w:rFonts w:ascii="Times New Roman" w:eastAsia="Times New Roman" w:hAnsi="Times New Roman" w:cs="Times New Roman"/>
          <w:b/>
          <w:noProof/>
        </w:rPr>
        <w:tab/>
        <w:t>PARDAVIMO (IŠDAVIMO) TVARKA</w:t>
      </w:r>
    </w:p>
    <w:p w14:paraId="2B40DE3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9AB0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Receptinis vaistas</w:t>
      </w:r>
    </w:p>
    <w:p w14:paraId="336410B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E2532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59D307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15.</w:t>
      </w:r>
      <w:r w:rsidRPr="00A0704E">
        <w:rPr>
          <w:rFonts w:ascii="Times New Roman" w:eastAsia="Times New Roman" w:hAnsi="Times New Roman" w:cs="Times New Roman"/>
          <w:b/>
          <w:noProof/>
        </w:rPr>
        <w:tab/>
        <w:t>VARTOJIMO INSTRUKCIJA</w:t>
      </w:r>
    </w:p>
    <w:p w14:paraId="1A587C7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AC1F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94EA545"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16.</w:t>
      </w:r>
      <w:r w:rsidRPr="00A0704E">
        <w:rPr>
          <w:rFonts w:ascii="Times New Roman" w:eastAsia="Times New Roman" w:hAnsi="Times New Roman" w:cs="Times New Roman"/>
          <w:b/>
          <w:noProof/>
        </w:rPr>
        <w:tab/>
        <w:t>INFORMACIJA BRAILIO RAŠTU</w:t>
      </w:r>
    </w:p>
    <w:p w14:paraId="79270EF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7553A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200 mg</w:t>
      </w:r>
    </w:p>
    <w:p w14:paraId="3217CD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3DC1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A3CE6A4"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17.</w:t>
      </w:r>
      <w:r w:rsidRPr="00A0704E">
        <w:rPr>
          <w:rFonts w:ascii="Times New Roman" w:eastAsia="Times New Roman" w:hAnsi="Times New Roman" w:cs="Times New Roman"/>
          <w:b/>
          <w:noProof/>
        </w:rPr>
        <w:tab/>
        <w:t>UNIKALUS IDENTIFIKATORIUS – 2D BRŪKŠNINIS KODAS</w:t>
      </w:r>
    </w:p>
    <w:p w14:paraId="2D68E9A9"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2CD8C832"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highlight w:val="lightGray"/>
        </w:rPr>
        <w:t>2D brūkšninis kodas su nurodytu unikaliu identifikatoriumi.</w:t>
      </w:r>
    </w:p>
    <w:p w14:paraId="1384EACD"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6D307CA2"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782A3B99"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b/>
          <w:noProof/>
        </w:rPr>
        <w:t>18.</w:t>
      </w:r>
      <w:r w:rsidRPr="00A0704E">
        <w:rPr>
          <w:rFonts w:ascii="Times New Roman" w:eastAsia="Times New Roman" w:hAnsi="Times New Roman" w:cs="Times New Roman"/>
          <w:b/>
          <w:noProof/>
        </w:rPr>
        <w:tab/>
        <w:t>UNIKALUS IDENTIFIKATORIUS – ŽMONĖMS SUPRANTAMI DUOMENYS</w:t>
      </w:r>
    </w:p>
    <w:p w14:paraId="073D5A64"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57C160E7"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rPr>
        <w:t>PC: {numeris}</w:t>
      </w:r>
    </w:p>
    <w:p w14:paraId="30AF6F10"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rPr>
        <w:t>SN: {numeris}</w:t>
      </w:r>
    </w:p>
    <w:p w14:paraId="554476ED"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highlight w:val="lightGray"/>
        </w:rPr>
        <w:t>NN: {numeris}</w:t>
      </w:r>
    </w:p>
    <w:p w14:paraId="3E93523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4C4F17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26FA5D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039F38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A3FAA3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7268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B1C48D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2723C2B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lastRenderedPageBreak/>
        <w:t xml:space="preserve">MINIMALI </w:t>
      </w:r>
      <w:r w:rsidRPr="00A0704E">
        <w:rPr>
          <w:rFonts w:ascii="Times New Roman" w:eastAsia="Times New Roman" w:hAnsi="Times New Roman" w:cs="Times New Roman"/>
          <w:b/>
          <w:caps/>
          <w:noProof/>
        </w:rPr>
        <w:t xml:space="preserve">informacija ant </w:t>
      </w:r>
      <w:r w:rsidRPr="00A0704E">
        <w:rPr>
          <w:rFonts w:ascii="Times New Roman" w:eastAsia="Times New Roman" w:hAnsi="Times New Roman" w:cs="Times New Roman"/>
          <w:b/>
          <w:noProof/>
        </w:rPr>
        <w:t>LIZDINIŲ PLOKŠTELIŲ ARBA DVISLUOKSNIŲ JUOSTELIŲ</w:t>
      </w:r>
    </w:p>
    <w:p w14:paraId="21F0BE9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2BCB9858"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LIZDINĖ PLOKŠTELĖ</w:t>
      </w:r>
    </w:p>
    <w:p w14:paraId="3CA02F6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4653A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D054A4C"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w:t>
      </w:r>
      <w:r w:rsidRPr="00A0704E">
        <w:rPr>
          <w:rFonts w:ascii="Times New Roman" w:eastAsia="Times New Roman" w:hAnsi="Times New Roman" w:cs="Times New Roman"/>
          <w:b/>
          <w:noProof/>
        </w:rPr>
        <w:tab/>
        <w:t>VAISTINIO PREPARATO PAVADINIMAS</w:t>
      </w:r>
    </w:p>
    <w:p w14:paraId="7F002AC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755D1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200 mg tabletės</w:t>
      </w:r>
    </w:p>
    <w:p w14:paraId="65805A7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Amiodaroni hydrochloridum</w:t>
      </w:r>
    </w:p>
    <w:p w14:paraId="081BB31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9B3539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9AFC48"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2.</w:t>
      </w:r>
      <w:r w:rsidRPr="00A0704E">
        <w:rPr>
          <w:rFonts w:ascii="Times New Roman" w:eastAsia="Times New Roman" w:hAnsi="Times New Roman" w:cs="Times New Roman"/>
          <w:b/>
          <w:noProof/>
        </w:rPr>
        <w:tab/>
        <w:t>REGISTRUOTOJO PAVADINIMAS</w:t>
      </w:r>
    </w:p>
    <w:p w14:paraId="57CD3E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7F6017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w:t>
      </w:r>
    </w:p>
    <w:p w14:paraId="33A2393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17A0C3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33388C"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3.</w:t>
      </w:r>
      <w:r w:rsidRPr="00A0704E">
        <w:rPr>
          <w:rFonts w:ascii="Times New Roman" w:eastAsia="Times New Roman" w:hAnsi="Times New Roman" w:cs="Times New Roman"/>
          <w:b/>
          <w:noProof/>
        </w:rPr>
        <w:tab/>
        <w:t>TINKAMUMO LAIKAS</w:t>
      </w:r>
    </w:p>
    <w:p w14:paraId="320D574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D957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EXP {mm/MMMM}</w:t>
      </w:r>
    </w:p>
    <w:p w14:paraId="60F79E2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7C502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A1BFBA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4.</w:t>
      </w:r>
      <w:r w:rsidRPr="00A0704E">
        <w:rPr>
          <w:rFonts w:ascii="Times New Roman" w:eastAsia="Times New Roman" w:hAnsi="Times New Roman" w:cs="Times New Roman"/>
          <w:b/>
          <w:noProof/>
        </w:rPr>
        <w:tab/>
        <w:t>SERIJOS NUMERIS</w:t>
      </w:r>
    </w:p>
    <w:p w14:paraId="5E9114F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EDD705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Lot</w:t>
      </w:r>
    </w:p>
    <w:p w14:paraId="102C819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73732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615E3C7"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5.</w:t>
      </w:r>
      <w:r w:rsidRPr="00A0704E">
        <w:rPr>
          <w:rFonts w:ascii="Times New Roman" w:eastAsia="Times New Roman" w:hAnsi="Times New Roman" w:cs="Times New Roman"/>
          <w:b/>
          <w:noProof/>
        </w:rPr>
        <w:tab/>
        <w:t>KITA</w:t>
      </w:r>
    </w:p>
    <w:p w14:paraId="70D03B1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F7877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B9299B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2207BF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340953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A81F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FDA46F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3E011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6168F5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A855E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983B44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CA7718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EBB96F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D9C82A2" w14:textId="054DD409" w:rsidR="00BB3C7B" w:rsidRDefault="00BB3C7B">
      <w:pPr>
        <w:rPr>
          <w:rFonts w:ascii="Times New Roman" w:eastAsia="Times New Roman" w:hAnsi="Times New Roman" w:cs="Times New Roman"/>
        </w:rPr>
      </w:pPr>
      <w:r>
        <w:rPr>
          <w:rFonts w:ascii="Times New Roman" w:eastAsia="Times New Roman" w:hAnsi="Times New Roman" w:cs="Times New Roman"/>
        </w:rPr>
        <w:br w:type="page"/>
      </w:r>
    </w:p>
    <w:p w14:paraId="15CC0EA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D090B00" w14:textId="77777777" w:rsidR="00A0704E" w:rsidRPr="00A0704E" w:rsidRDefault="00A0704E" w:rsidP="00A0704E">
      <w:pPr>
        <w:tabs>
          <w:tab w:val="left" w:pos="567"/>
        </w:tabs>
        <w:spacing w:after="0" w:line="240" w:lineRule="auto"/>
        <w:outlineLvl w:val="0"/>
        <w:rPr>
          <w:rFonts w:ascii="Times New Roman" w:eastAsia="Times New Roman" w:hAnsi="Times New Roman" w:cs="Times New Roman"/>
          <w:b/>
          <w:caps/>
        </w:rPr>
      </w:pPr>
    </w:p>
    <w:p w14:paraId="2EF7BA45" w14:textId="77777777" w:rsidR="00A0704E" w:rsidRPr="00A0704E" w:rsidRDefault="00A0704E" w:rsidP="00A0704E">
      <w:pPr>
        <w:tabs>
          <w:tab w:val="left" w:pos="567"/>
        </w:tabs>
        <w:spacing w:after="0" w:line="240" w:lineRule="auto"/>
        <w:outlineLvl w:val="0"/>
        <w:rPr>
          <w:rFonts w:ascii="Times New Roman" w:eastAsia="Times New Roman" w:hAnsi="Times New Roman" w:cs="Times New Roman"/>
          <w:b/>
          <w:caps/>
        </w:rPr>
      </w:pPr>
    </w:p>
    <w:p w14:paraId="70B1B68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CB4C54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E019D2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4EF6789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07E400E"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66C402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1E748E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00E3B89B"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3B2DD61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87C257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DB7745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01F638F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DF3569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B4D7496"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457E82E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170745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22B1B3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ABF29D9"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12B55E3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2EB817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FD1F816"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5273FA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B. PAKUOTĖS LAPELIS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VAULT_ND_4124c53f-cca6-4ea6-a08d-73171242d93e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6DC0E2F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br w:type="page"/>
      </w:r>
      <w:bookmarkStart w:id="71" w:name="_Toc129243138"/>
      <w:bookmarkStart w:id="72" w:name="_Toc129243263"/>
      <w:r w:rsidRPr="00A0704E">
        <w:rPr>
          <w:rFonts w:ascii="Times New Roman" w:eastAsia="Times New Roman" w:hAnsi="Times New Roman" w:cs="Times New Roman"/>
          <w:b/>
        </w:rPr>
        <w:lastRenderedPageBreak/>
        <w:t>Pakuotės lapelis: informacija vartotojui</w:t>
      </w:r>
      <w:bookmarkEnd w:id="71"/>
      <w:bookmarkEnd w:id="72"/>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vault_nd_3ca3d912-e914-4a38-a0fb-c9ae8ff9da5e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BCF477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9F65DB3" w14:textId="77777777" w:rsidR="00A0704E" w:rsidRPr="00A0704E" w:rsidRDefault="00A0704E" w:rsidP="00A0704E">
      <w:pPr>
        <w:tabs>
          <w:tab w:val="left" w:pos="567"/>
        </w:tabs>
        <w:spacing w:after="0" w:line="240" w:lineRule="auto"/>
        <w:jc w:val="center"/>
        <w:rPr>
          <w:rFonts w:ascii="Times New Roman" w:eastAsia="Times New Roman" w:hAnsi="Times New Roman" w:cs="Times New Roman"/>
          <w:b/>
        </w:rPr>
      </w:pPr>
      <w:r w:rsidRPr="00A0704E">
        <w:rPr>
          <w:rFonts w:ascii="Times New Roman" w:eastAsia="Times New Roman" w:hAnsi="Times New Roman" w:cs="Times New Roman"/>
          <w:b/>
        </w:rPr>
        <w:t>Cordarone 200 mg tabletės</w:t>
      </w:r>
    </w:p>
    <w:p w14:paraId="7B758D51" w14:textId="77777777" w:rsidR="00A0704E" w:rsidRPr="00A0704E" w:rsidRDefault="00A0704E" w:rsidP="00A0704E">
      <w:pPr>
        <w:tabs>
          <w:tab w:val="left" w:pos="567"/>
        </w:tabs>
        <w:spacing w:after="0" w:line="240" w:lineRule="auto"/>
        <w:jc w:val="center"/>
        <w:rPr>
          <w:rFonts w:ascii="Times New Roman" w:eastAsia="Times New Roman" w:hAnsi="Times New Roman" w:cs="Times New Roman"/>
        </w:rPr>
      </w:pPr>
      <w:r w:rsidRPr="00A0704E">
        <w:rPr>
          <w:rFonts w:ascii="Times New Roman" w:eastAsia="Times New Roman" w:hAnsi="Times New Roman" w:cs="Times New Roman"/>
        </w:rPr>
        <w:t>Amjodarono hidrochloridas</w:t>
      </w:r>
    </w:p>
    <w:p w14:paraId="67BB4E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CC7609"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Atidžiai perskaitykite visą šį lapelį, prieš pradėdami vartoti vaistą, nes jame pateikiama Jums svarbi informacija.</w:t>
      </w:r>
    </w:p>
    <w:p w14:paraId="19D8E846"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Neišmeskite šio lapelio, nes vėl gali prireikti jį perskaityti.</w:t>
      </w:r>
    </w:p>
    <w:p w14:paraId="31539754"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kiltų daugiau klausimų, kreipkitės į gydytoją arba vaistininką.</w:t>
      </w:r>
    </w:p>
    <w:p w14:paraId="6EE13972"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165B2A3"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pasireiškė šalutinis poveikis (net jeigu jis šiame lapelyje nenurodytas), kreipkitės į gydytoją arba vaistininką. Žr. 4 skyrių. </w:t>
      </w:r>
    </w:p>
    <w:p w14:paraId="45830A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37CBC9"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Apie ką rašoma šiame lapelyje?</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vault_nd_dd46b523-3dde-4318-b17a-2c1a7051f052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2A91C9B1"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p>
    <w:p w14:paraId="35F365D1"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Kas yra Cordarone ir kam jis vartojamas</w:t>
      </w:r>
    </w:p>
    <w:p w14:paraId="5595C696"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Kas žinotina prieš vartojant Cordarone</w:t>
      </w:r>
    </w:p>
    <w:p w14:paraId="6DF04327"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Kaip vartoti Cordarone</w:t>
      </w:r>
    </w:p>
    <w:p w14:paraId="354D2721"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Galimas šalutinis poveikis</w:t>
      </w:r>
    </w:p>
    <w:p w14:paraId="6BE2EF7B"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Kaip laikyti Cordarone</w:t>
      </w:r>
    </w:p>
    <w:p w14:paraId="7C0A415C"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Pakuotės turinys ir kita informacija</w:t>
      </w:r>
    </w:p>
    <w:p w14:paraId="307A54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F6F9F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DF8B7D"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73" w:name="_Toc129243139"/>
      <w:bookmarkStart w:id="74" w:name="_Toc129243264"/>
      <w:r w:rsidRPr="00A0704E">
        <w:rPr>
          <w:rFonts w:ascii="Times New Roman" w:eastAsia="Times New Roman" w:hAnsi="Times New Roman" w:cs="Times New Roman"/>
          <w:b/>
        </w:rPr>
        <w:t>1.</w:t>
      </w:r>
      <w:r w:rsidRPr="00A0704E">
        <w:rPr>
          <w:rFonts w:ascii="Times New Roman" w:eastAsia="Times New Roman" w:hAnsi="Times New Roman" w:cs="Times New Roman"/>
          <w:b/>
        </w:rPr>
        <w:tab/>
        <w:t>Kas yra Cordarone ir kam jis vartoja</w:t>
      </w:r>
      <w:bookmarkEnd w:id="73"/>
      <w:bookmarkEnd w:id="74"/>
      <w:r w:rsidRPr="00A0704E">
        <w:rPr>
          <w:rFonts w:ascii="Times New Roman" w:eastAsia="Times New Roman" w:hAnsi="Times New Roman" w:cs="Times New Roman"/>
          <w:b/>
        </w:rPr>
        <w:t>mas</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vault_nd_d44a7cff-7df5-4355-92a4-b261180fa3a2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3AF6F45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F08240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priskiriamas III vaistų nuo aritmijos grupei.</w:t>
      </w:r>
    </w:p>
    <w:p w14:paraId="665A7D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8952A7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Pradėti gydyti amjodaronu ir gydymo eigą sekti galima tik specialistui prižiūrint arba ligoninėje. Geriamaisiais amjodarono preparatais gydomi tik sunkūs širdies ritmo sutrikimai tuo atveju, jeigu kiti antiaritminiai preparatai yra neveiksmingi arba netinka.</w:t>
      </w:r>
    </w:p>
    <w:p w14:paraId="4D8B33C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04D5E1C" w14:textId="77777777" w:rsidR="00A0704E" w:rsidRPr="00A0704E" w:rsidRDefault="00A0704E" w:rsidP="00A0704E">
      <w:pPr>
        <w:numPr>
          <w:ilvl w:val="0"/>
          <w:numId w:val="20"/>
        </w:numPr>
        <w:tabs>
          <w:tab w:val="left" w:pos="0"/>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Supraventrikulinės (įskaitant atrioventrikulinę mazginę) ar skilvelinės paroksizminės tachikardijos atsinaujinimo profilaktika. </w:t>
      </w:r>
    </w:p>
    <w:p w14:paraId="632040B2"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Prieširdžių virpėjimo ar plazdėjimo atsinaujinimo profilaktika.</w:t>
      </w:r>
    </w:p>
    <w:p w14:paraId="675ED57D"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Skilvelių virpėjimo atsinaujinimo profilaktika. </w:t>
      </w:r>
    </w:p>
    <w:p w14:paraId="3C30FAAC"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Volfo-Parkinsono-Vaito sindromu susijusios tachikardijos atsinaujinimo profilaktika.</w:t>
      </w:r>
    </w:p>
    <w:p w14:paraId="3E0D5F4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20D8C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CDA86CF"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75" w:name="_Toc129243140"/>
      <w:bookmarkStart w:id="76" w:name="_Toc129243265"/>
      <w:r w:rsidRPr="00A0704E">
        <w:rPr>
          <w:rFonts w:ascii="Times New Roman" w:eastAsia="Times New Roman" w:hAnsi="Times New Roman" w:cs="Times New Roman"/>
          <w:b/>
        </w:rPr>
        <w:t>2.</w:t>
      </w:r>
      <w:r w:rsidRPr="00A0704E">
        <w:rPr>
          <w:rFonts w:ascii="Times New Roman" w:eastAsia="Times New Roman" w:hAnsi="Times New Roman" w:cs="Times New Roman"/>
          <w:b/>
        </w:rPr>
        <w:tab/>
        <w:t xml:space="preserve">Kas žinotina prieš vartojant </w:t>
      </w:r>
      <w:bookmarkEnd w:id="75"/>
      <w:bookmarkEnd w:id="76"/>
      <w:r w:rsidRPr="00A0704E">
        <w:rPr>
          <w:rFonts w:ascii="Times New Roman" w:eastAsia="Times New Roman" w:hAnsi="Times New Roman" w:cs="Times New Roman"/>
          <w:b/>
        </w:rPr>
        <w:t>Cordarone</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vault_nd_146a9529-409f-4837-94e5-b8fb64576d9a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6672BBB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A9859E2"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Cordarone vartoti negalima: </w:t>
      </w:r>
    </w:p>
    <w:p w14:paraId="21BD1D5A"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alergija amjodarono hidrochloridui, jodui arba bet kuriai pagalbinei šio vaisto medžiagai (jos išvardytos 6 skyriuje);</w:t>
      </w:r>
    </w:p>
    <w:p w14:paraId="6F1BCEE6"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laidumo sutrikimas ir Jums nėra implantuotas širdies elektrostimuliatorius;</w:t>
      </w:r>
    </w:p>
    <w:p w14:paraId="18DD3928"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labai retas širdies susitraukinėjimas (sinusinė bradikardija) arba yra sinoatrialinė blokada;</w:t>
      </w:r>
    </w:p>
    <w:p w14:paraId="79E660B6"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sutrikusi skydliaukės veikla;</w:t>
      </w:r>
    </w:p>
    <w:p w14:paraId="16191444"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vartojate vaistus, galinčius sukelti tam tikrą širdies ritmo sutrikimą (polimorfinę skilvelinę paroksizminę tachikardiją) (žr. poskyrį „Kiti vaistai ir Cordarone“);</w:t>
      </w:r>
    </w:p>
    <w:p w14:paraId="5B2B28C7"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esate nėščia (išskyrus neabejotinai būtinus atvejus);</w:t>
      </w:r>
    </w:p>
    <w:p w14:paraId="21C83D5A"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žindote.</w:t>
      </w:r>
    </w:p>
    <w:p w14:paraId="19E65E1E" w14:textId="77777777" w:rsidR="00A0704E" w:rsidRPr="00A0704E" w:rsidRDefault="00A0704E" w:rsidP="00A0704E">
      <w:pPr>
        <w:tabs>
          <w:tab w:val="num" w:pos="567"/>
        </w:tabs>
        <w:spacing w:after="0" w:line="240" w:lineRule="auto"/>
        <w:rPr>
          <w:rFonts w:ascii="Times New Roman" w:eastAsia="Times New Roman" w:hAnsi="Times New Roman" w:cs="Times New Roman"/>
        </w:rPr>
      </w:pPr>
    </w:p>
    <w:p w14:paraId="35B5761F"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Įspėjimai ir atsargumo priemonės</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vault_nd_5bd7bfa5-947d-4902-aef1-3de992cfca4b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0D815935" w14:textId="77777777" w:rsidR="00A0704E" w:rsidRPr="00A0704E" w:rsidRDefault="00A0704E" w:rsidP="00A0704E">
      <w:pPr>
        <w:numPr>
          <w:ilvl w:val="12"/>
          <w:numId w:val="0"/>
        </w:numPr>
        <w:tabs>
          <w:tab w:val="left" w:pos="567"/>
        </w:tabs>
        <w:spacing w:after="0" w:line="240" w:lineRule="auto"/>
        <w:ind w:right="-2"/>
        <w:rPr>
          <w:rFonts w:ascii="Times New Roman" w:eastAsia="SimSun" w:hAnsi="Times New Roman" w:cs="Times New Roman"/>
          <w:lang w:eastAsia="zh-CN"/>
        </w:rPr>
      </w:pPr>
      <w:r w:rsidRPr="00A0704E">
        <w:rPr>
          <w:rFonts w:ascii="Times New Roman" w:eastAsia="SimSun" w:hAnsi="Times New Roman" w:cs="Times New Roman"/>
          <w:lang w:eastAsia="zh-CN"/>
        </w:rPr>
        <w:t xml:space="preserve">Pasitarkite su gydytoju arba vaistininku, prieš pradėdami vartoti </w:t>
      </w:r>
      <w:r w:rsidRPr="00A0704E">
        <w:rPr>
          <w:rFonts w:ascii="Times New Roman" w:eastAsia="Times New Roman" w:hAnsi="Times New Roman" w:cs="Times New Roman"/>
        </w:rPr>
        <w:t>Cordarone</w:t>
      </w:r>
      <w:r w:rsidRPr="00A0704E">
        <w:rPr>
          <w:rFonts w:ascii="Times New Roman" w:eastAsia="SimSun" w:hAnsi="Times New Roman" w:cs="Times New Roman"/>
          <w:lang w:eastAsia="zh-CN"/>
        </w:rPr>
        <w:t>:</w:t>
      </w:r>
    </w:p>
    <w:p w14:paraId="364806D8"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širdies veiklos sutrikimų;</w:t>
      </w:r>
    </w:p>
    <w:p w14:paraId="043B55FA"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lastRenderedPageBreak/>
        <w:t>jeigu Jūs esate senyvo amžiaus (virš 65 metų), nes gali labai sumažėti širdies susitraukimų dažnis;</w:t>
      </w:r>
    </w:p>
    <w:p w14:paraId="735E1290"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plaučių veiklos sutrikimų ar sergate astma;</w:t>
      </w:r>
    </w:p>
    <w:p w14:paraId="7AFB07BC"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kepenų veiklos sutrikimų;</w:t>
      </w:r>
    </w:p>
    <w:p w14:paraId="0B64A705"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sutrinka jutimai, atsiranda raumenų silpnumas;</w:t>
      </w:r>
    </w:p>
    <w:p w14:paraId="2F6817B3"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regėjimo sutrikimų;</w:t>
      </w:r>
    </w:p>
    <w:p w14:paraId="4762004C"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jeigu vartojant Cordarone tabletes, sutriko skydliaukės veikla (hipertiroidizmas); </w:t>
      </w:r>
    </w:p>
    <w:p w14:paraId="15B24E63"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numatoma operacija;</w:t>
      </w:r>
    </w:p>
    <w:p w14:paraId="7475D938"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norint išvengti saulės nudegimą primenančios reakcijos, reikia saugotis saulės poveikio</w:t>
      </w:r>
    </w:p>
    <w:p w14:paraId="681B2E74" w14:textId="77777777" w:rsidR="00A0704E" w:rsidRPr="00A0704E" w:rsidRDefault="00A0704E" w:rsidP="00A0704E">
      <w:pPr>
        <w:tabs>
          <w:tab w:val="num" w:pos="540"/>
          <w:tab w:val="left" w:pos="567"/>
        </w:tabs>
        <w:spacing w:after="0" w:line="240" w:lineRule="auto"/>
        <w:ind w:left="567"/>
        <w:rPr>
          <w:rFonts w:ascii="Times New Roman" w:eastAsia="Times New Roman" w:hAnsi="Times New Roman" w:cs="Times New Roman"/>
          <w:bCs/>
        </w:rPr>
      </w:pPr>
      <w:r w:rsidRPr="00A0704E">
        <w:rPr>
          <w:rFonts w:ascii="Times New Roman" w:eastAsia="Times New Roman" w:hAnsi="Times New Roman" w:cs="Times New Roman"/>
          <w:bCs/>
        </w:rPr>
        <w:t>vartojant Cordarone;</w:t>
      </w:r>
    </w:p>
    <w:p w14:paraId="75D214BE"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 Jums įsodintas širdies stimuliatorius ar kardioverteris-defibriliatorius, rekomenduojama prieš gydymą ir gydymo Cordarone metu dažnai tikrinti prietaiso veikimą;</w:t>
      </w:r>
    </w:p>
    <w:p w14:paraId="1772BFDA" w14:textId="77777777" w:rsidR="00A0704E" w:rsidRPr="00A0704E" w:rsidRDefault="00A0704E" w:rsidP="00A0704E">
      <w:pPr>
        <w:numPr>
          <w:ilvl w:val="0"/>
          <w:numId w:val="5"/>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 šiuo metu vartojate hepatitui C gydyti skirto vaisto, kurio sudėtyje yra sofosbuviro, nes tai gali sukelti gyvybei pavojingą širdies ritmo sulėtėjimą. Gydytojas gali apsvarstyti galimybę skirti kitų vaistų. Jeigu gydymas amjodaronu ir sofosbuviru būtinas, gali prireikti papildomai stebėti Jūsų širdies veiklą.</w:t>
      </w:r>
    </w:p>
    <w:p w14:paraId="2836C75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88B2B5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 gydymą Cordarone Jums rekomenduojama užrašyti elektrokardiogramą (EKG), ištirti kalio kiekį kraujyje ir ištirti skydliaukės funkciją.</w:t>
      </w:r>
    </w:p>
    <w:p w14:paraId="6E0A089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Gydymo metu rekomenduojama reguliariai tirti kepenų funkciją ir stebėti EKG. Skydliaukės funkciją reikia stebėti viso gydymo metu ir kelis mėnesius po jo nutraukimo.</w:t>
      </w:r>
    </w:p>
    <w:p w14:paraId="11F9335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34902A" w14:textId="77777777" w:rsidR="00A0704E" w:rsidRPr="00A0704E" w:rsidRDefault="00A0704E" w:rsidP="00A0704E">
      <w:pPr>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Jei atsiranda sunkios pūslinės odos reakcijos simptomų, gydymą Cordarone būtina nedelsiant nutraukti. Tai gali būti gyvybei pavojingos ir net mirtinos reakcijos </w:t>
      </w:r>
      <w:r w:rsidRPr="00A0704E">
        <w:rPr>
          <w:rFonts w:ascii="Times New Roman" w:eastAsia="Times New Roman" w:hAnsi="Times New Roman" w:cs="Times New Roman"/>
          <w:bCs/>
          <w:i/>
        </w:rPr>
        <w:t>Stevens-Johnson</w:t>
      </w:r>
      <w:r w:rsidRPr="00A0704E">
        <w:rPr>
          <w:rFonts w:ascii="Times New Roman" w:eastAsia="Times New Roman" w:hAnsi="Times New Roman" w:cs="Times New Roman"/>
          <w:bCs/>
        </w:rPr>
        <w:t xml:space="preserve"> sindromas ar toksinė epidermio nekrolizė (žr. 4 skyrių).</w:t>
      </w:r>
    </w:p>
    <w:p w14:paraId="1B8B6E2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0CBDC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36D97AA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043EA3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Vaikams ir paaugliams šio vaisto vartoti nerekomenduojama.</w:t>
      </w:r>
    </w:p>
    <w:p w14:paraId="587DB9C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4D6A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Nedelsdami pasakykite savo gydytojui, jeigu vartojote hepatitui C gydyti skirto vaisto, kurio sudėtyje yra sofosbuviro, ir gydymo laikotarpiu Jums pasireikštų:</w:t>
      </w:r>
    </w:p>
    <w:p w14:paraId="3708F95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lėtas arba nereguliarus širdies plakimas arba širdies ritmo sutrikimai;</w:t>
      </w:r>
    </w:p>
    <w:p w14:paraId="6E51AD9B"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dusulys arba esamo dusulio pablogėjimas;</w:t>
      </w:r>
    </w:p>
    <w:p w14:paraId="4E7E05F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krūtinės skausmas;</w:t>
      </w:r>
    </w:p>
    <w:p w14:paraId="53B711D2"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galvos sukimasis;</w:t>
      </w:r>
    </w:p>
    <w:p w14:paraId="3133774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stiprus, juntamas širdies plakimas;</w:t>
      </w:r>
    </w:p>
    <w:p w14:paraId="1E73143E"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alpimą panaši būsena arba apalpimas.</w:t>
      </w:r>
    </w:p>
    <w:p w14:paraId="3FDC4C4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16699F5" w14:textId="77777777" w:rsidR="00A0704E" w:rsidRPr="00A0704E" w:rsidRDefault="00A0704E" w:rsidP="00A0704E">
      <w:pPr>
        <w:tabs>
          <w:tab w:val="left" w:pos="567"/>
        </w:tabs>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Kiti vaistai ir Cordarone</w:t>
      </w:r>
    </w:p>
    <w:p w14:paraId="582D09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vartojate ar neseniai vartojote kitų vaistų arba dėl to nesate tikri, apie tai pasakykite gydytojui arba vaistininkui.</w:t>
      </w:r>
    </w:p>
    <w:p w14:paraId="52E1716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DC77DB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Derinant skirtingus vaistus nuo aritmijos, galimas palankus terapinis poveikis, tačiau tai reikia daryti labai atsargiai ir atidžiai stebint klinikinę būklę bei elektrokardiogramą. </w:t>
      </w:r>
    </w:p>
    <w:p w14:paraId="592EA96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Derinti tos pačios grupės vaistus nuo aritmijos nerekomenduojama, išskyrus išimtinius atvejus, nes didėja nepageidaujamo poveikio širdžiai rizika. </w:t>
      </w:r>
    </w:p>
    <w:p w14:paraId="6E2598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35F10E5"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Vaistai, kurių vartoti kartu su Cordarone</w:t>
      </w:r>
      <w:r w:rsidRPr="00A0704E">
        <w:rPr>
          <w:rFonts w:ascii="Times New Roman" w:eastAsia="Times New Roman" w:hAnsi="Times New Roman" w:cs="Times New Roman"/>
          <w:b/>
          <w:i/>
        </w:rPr>
        <w:t xml:space="preserve"> draudžiama</w:t>
      </w:r>
    </w:p>
    <w:p w14:paraId="6117F855"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kurie gali sukelti pavojingą širdies ritmo sutrikimą (polimorfinę paroksizminę skilvelinę tachikardiją)</w:t>
      </w:r>
      <w:r w:rsidRPr="00A0704E">
        <w:rPr>
          <w:rFonts w:ascii="Times New Roman" w:eastAsia="Times New Roman" w:hAnsi="Times New Roman" w:cs="Times New Roman"/>
          <w:iCs/>
        </w:rPr>
        <w:t>:</w:t>
      </w:r>
    </w:p>
    <w:p w14:paraId="6F9EB83B" w14:textId="77777777" w:rsidR="00A0704E" w:rsidRPr="00A0704E" w:rsidRDefault="00A0704E" w:rsidP="00A0704E">
      <w:pPr>
        <w:numPr>
          <w:ilvl w:val="0"/>
          <w:numId w:val="2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nuo aritmijos, pvz., Ia grupės (chinidinas, hidrochinidinas, dizopiramidas), III grupės (sotalolis, dofetilidas, ibutilidas), bepridilis;</w:t>
      </w:r>
    </w:p>
    <w:p w14:paraId="370EAA18" w14:textId="77777777" w:rsidR="00A0704E" w:rsidRPr="00A0704E" w:rsidRDefault="00A0704E" w:rsidP="00A0704E">
      <w:pPr>
        <w:numPr>
          <w:ilvl w:val="0"/>
          <w:numId w:val="2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48A01B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14D0ED1"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Cordarone </w:t>
      </w:r>
      <w:r w:rsidRPr="00A0704E">
        <w:rPr>
          <w:rFonts w:ascii="Times New Roman" w:eastAsia="Times New Roman" w:hAnsi="Times New Roman" w:cs="Times New Roman"/>
          <w:b/>
          <w:i/>
        </w:rPr>
        <w:t>nerekomenduojama</w:t>
      </w:r>
    </w:p>
    <w:p w14:paraId="443E3CAB"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Kalio sumažėjimą galintys sukelti stimuliuojamojo poveikio vidurius laisvinantieji vaistai, galintys sukelti sunkų širdies ritmo sutrikimą (kitokio poveikio vidurius laisvinantieji vaistai gali būti vartojami).</w:t>
      </w:r>
    </w:p>
    <w:p w14:paraId="22AA56AC" w14:textId="77777777" w:rsidR="00A0704E" w:rsidRPr="00A0704E" w:rsidRDefault="00A0704E" w:rsidP="00A0704E">
      <w:pPr>
        <w:numPr>
          <w:ilvl w:val="0"/>
          <w:numId w:val="2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galintys sukelti retą širdies ritmą: kalcio kanalų blokatoriai (geriamieji diltiazemas, verapamilis), beta adrenoblokatoriai (esmololis, metoprololis).</w:t>
      </w:r>
    </w:p>
    <w:p w14:paraId="7BCBC332"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nuo maliarijos (pvz., chlorokvinas, meflokvinas, halofantrinas).</w:t>
      </w:r>
    </w:p>
    <w:p w14:paraId="530C56A4"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Fluorchinolonai (sparfloksacinas, moksifloksacinas).</w:t>
      </w:r>
    </w:p>
    <w:p w14:paraId="1B64A6A0" w14:textId="77777777" w:rsidR="00A0704E" w:rsidRPr="00A0704E" w:rsidRDefault="00A0704E" w:rsidP="00A0704E">
      <w:pPr>
        <w:tabs>
          <w:tab w:val="left" w:pos="567"/>
        </w:tabs>
        <w:spacing w:after="0" w:line="240" w:lineRule="auto"/>
        <w:rPr>
          <w:rFonts w:ascii="Times New Roman" w:eastAsia="Times New Roman" w:hAnsi="Times New Roman" w:cs="Times New Roman"/>
          <w:iCs/>
          <w:u w:val="single"/>
        </w:rPr>
      </w:pPr>
    </w:p>
    <w:p w14:paraId="7F5901D1"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u w:val="single"/>
        </w:rPr>
        <w:t>Pasakykite gydytojui, jei vartojate:</w:t>
      </w:r>
    </w:p>
    <w:p w14:paraId="14A7A9E3" w14:textId="77777777" w:rsidR="00A0704E" w:rsidRPr="00A0704E" w:rsidRDefault="00A0704E" w:rsidP="00A0704E">
      <w:pPr>
        <w:numPr>
          <w:ilvl w:val="0"/>
          <w:numId w:val="2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sofosbuvirą, vartojamą hepatitui C gydyti.</w:t>
      </w:r>
    </w:p>
    <w:p w14:paraId="7F2D1FC9" w14:textId="77777777" w:rsidR="00A0704E" w:rsidRPr="00A0704E" w:rsidRDefault="00A0704E" w:rsidP="00A0704E">
      <w:pPr>
        <w:tabs>
          <w:tab w:val="left" w:pos="567"/>
        </w:tabs>
        <w:spacing w:after="0" w:line="240" w:lineRule="auto"/>
        <w:rPr>
          <w:rFonts w:ascii="Times New Roman" w:eastAsia="Times New Roman" w:hAnsi="Times New Roman" w:cs="Times New Roman"/>
          <w:iCs/>
          <w:u w:val="single"/>
        </w:rPr>
      </w:pPr>
    </w:p>
    <w:p w14:paraId="01295650"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kuriuos vartoti kartu su Cordarone reikia </w:t>
      </w:r>
      <w:r w:rsidRPr="00A0704E">
        <w:rPr>
          <w:rFonts w:ascii="Times New Roman" w:eastAsia="Times New Roman" w:hAnsi="Times New Roman" w:cs="Times New Roman"/>
          <w:b/>
          <w:i/>
        </w:rPr>
        <w:t>atsargiai</w:t>
      </w:r>
    </w:p>
    <w:p w14:paraId="29E0EAF1"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Kalio kiekį kraujyje mažinantys vaistai: hipokalemiją sukeliantys diuretikai (šlapimo išsiskyrimą skatinantys vaistai).</w:t>
      </w:r>
    </w:p>
    <w:p w14:paraId="34A1FC04"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Sisteminio poveikio kortikosteroidai (gliukokortikoidai, mineralkortikoidai), tetrakozaktidas. </w:t>
      </w:r>
    </w:p>
    <w:p w14:paraId="454DE9FA"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veną leidžiamas amfotericinas B (priešgrybelinis vaistas).</w:t>
      </w:r>
    </w:p>
    <w:p w14:paraId="5915E6B6"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Klaritromicinas (vaistas nuo infekcinių ligų).</w:t>
      </w:r>
    </w:p>
    <w:p w14:paraId="3840AFD5"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Bendrieji anestetikai ir didelės deguonies dozės, naudojamos operacijų metu.</w:t>
      </w:r>
    </w:p>
    <w:p w14:paraId="24A63E72" w14:textId="5BEF6866" w:rsidR="00A0704E" w:rsidRPr="00A0704E" w:rsidRDefault="00A0704E" w:rsidP="00A0704E">
      <w:pPr>
        <w:numPr>
          <w:ilvl w:val="0"/>
          <w:numId w:val="24"/>
        </w:num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kurių poveikis gali sustiprėti, vartojant kartu su Cordarone:</w:t>
      </w:r>
    </w:p>
    <w:p w14:paraId="18B65A82" w14:textId="0122C4D1"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Flekainidas (vaistas nuo aritmijos);</w:t>
      </w:r>
    </w:p>
    <w:p w14:paraId="26BADE75"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Širdį veikiantys glikozidai (gali suretėti širdies ritmas);</w:t>
      </w:r>
    </w:p>
    <w:p w14:paraId="69F4EEF1" w14:textId="5C90D047" w:rsidR="00A0704E" w:rsidRPr="00BB3C7B" w:rsidRDefault="00A0704E" w:rsidP="00BB3C7B">
      <w:pPr>
        <w:pStyle w:val="Sraopastraipa"/>
        <w:numPr>
          <w:ilvl w:val="0"/>
          <w:numId w:val="42"/>
        </w:numPr>
        <w:tabs>
          <w:tab w:val="left" w:pos="567"/>
        </w:tabs>
        <w:ind w:left="1134" w:hanging="567"/>
        <w:rPr>
          <w:sz w:val="22"/>
          <w:szCs w:val="22"/>
        </w:rPr>
      </w:pPr>
      <w:r w:rsidRPr="00BB3C7B">
        <w:rPr>
          <w:sz w:val="22"/>
          <w:szCs w:val="22"/>
        </w:rPr>
        <w:t>Ciklosporinas (sumažėja ciklosporino metabolizmas kepenyse, todėl didėja jo koncentracija kraujyje ir toksinio poveikio inkstams rizika);</w:t>
      </w:r>
    </w:p>
    <w:p w14:paraId="747F757B" w14:textId="7F8A95D0"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Fentanilis (vaistas nuo skausmo);</w:t>
      </w:r>
    </w:p>
    <w:p w14:paraId="58CAD908"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Statinai (vaistai cholesteroliui mažinti): simvastatinas, atorvastatinas, lovastatinas;</w:t>
      </w:r>
    </w:p>
    <w:p w14:paraId="78F4F0BA"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Dabigatranas (gali pasireikšti kraujavimas);</w:t>
      </w:r>
    </w:p>
    <w:p w14:paraId="67C41431"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Varfarinas (geriamasis kraują skystinantis vaistas) – gali didėti kraujavimo pavojus;</w:t>
      </w:r>
    </w:p>
    <w:p w14:paraId="6847891E"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Fenitoinas (vaistas nuo traukulių) – gali pasireikšti fenitoino perdozavimo požymių ir atsirasti neurologinių (nervų sistemos sutrikimo) simptomų;</w:t>
      </w:r>
    </w:p>
    <w:p w14:paraId="1B6444A1" w14:textId="1FEA9529"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Lidokainas (vaistas nejautrai);</w:t>
      </w:r>
    </w:p>
    <w:p w14:paraId="70A98A36" w14:textId="2E62343A"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 xml:space="preserve">Takrolimuzas </w:t>
      </w:r>
      <w:r w:rsidR="00D13077">
        <w:rPr>
          <w:sz w:val="22"/>
          <w:szCs w:val="22"/>
        </w:rPr>
        <w:t xml:space="preserve">ir </w:t>
      </w:r>
      <w:r w:rsidR="00D13077" w:rsidRPr="00D13077">
        <w:rPr>
          <w:sz w:val="22"/>
          <w:szCs w:val="22"/>
        </w:rPr>
        <w:t xml:space="preserve">sirolimuzas </w:t>
      </w:r>
      <w:r w:rsidRPr="00BB3C7B">
        <w:rPr>
          <w:sz w:val="22"/>
          <w:szCs w:val="22"/>
        </w:rPr>
        <w:t>(</w:t>
      </w:r>
      <w:r w:rsidR="00D13077" w:rsidRPr="00D13077">
        <w:rPr>
          <w:sz w:val="22"/>
          <w:szCs w:val="22"/>
        </w:rPr>
        <w:t>jų vartojama persodinto organo atmetimo profilaktikai</w:t>
      </w:r>
      <w:r w:rsidRPr="00BB3C7B">
        <w:rPr>
          <w:sz w:val="22"/>
          <w:szCs w:val="22"/>
        </w:rPr>
        <w:t>);</w:t>
      </w:r>
    </w:p>
    <w:p w14:paraId="33281C86" w14:textId="406592C5"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Sildenafilis (vaistas nuo impotencijos);</w:t>
      </w:r>
    </w:p>
    <w:p w14:paraId="24DB1188"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Midazolamas (vaistas nuo nerimo);</w:t>
      </w:r>
    </w:p>
    <w:p w14:paraId="033C4183" w14:textId="5104F590"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Triazolamas (vaistas nuo nemigos);</w:t>
      </w:r>
    </w:p>
    <w:p w14:paraId="39A9ED6C"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Dihidroergotaminas, ergotaminas (vaistai nuo migrenos);</w:t>
      </w:r>
    </w:p>
    <w:p w14:paraId="47060FDE" w14:textId="77777777" w:rsidR="00A0704E" w:rsidRPr="00BB3C7B" w:rsidRDefault="00A0704E" w:rsidP="00BB3C7B">
      <w:pPr>
        <w:pStyle w:val="Sraopastraipa"/>
        <w:numPr>
          <w:ilvl w:val="0"/>
          <w:numId w:val="42"/>
        </w:numPr>
        <w:tabs>
          <w:tab w:val="left" w:pos="567"/>
        </w:tabs>
        <w:autoSpaceDE w:val="0"/>
        <w:autoSpaceDN w:val="0"/>
        <w:adjustRightInd w:val="0"/>
        <w:ind w:left="1134" w:hanging="567"/>
        <w:rPr>
          <w:sz w:val="22"/>
          <w:szCs w:val="22"/>
        </w:rPr>
      </w:pPr>
      <w:r w:rsidRPr="00BB3C7B">
        <w:rPr>
          <w:sz w:val="22"/>
          <w:szCs w:val="22"/>
        </w:rPr>
        <w:t>Kolchicinas (vaistas nuo podagros).</w:t>
      </w:r>
    </w:p>
    <w:p w14:paraId="4E9B9B01" w14:textId="77777777" w:rsidR="00A0704E" w:rsidRPr="00A0704E" w:rsidRDefault="00A0704E" w:rsidP="00A0704E">
      <w:pPr>
        <w:spacing w:after="0" w:line="240" w:lineRule="auto"/>
        <w:rPr>
          <w:rFonts w:ascii="Times New Roman" w:eastAsia="Times New Roman" w:hAnsi="Times New Roman" w:cs="Times New Roman"/>
          <w:b/>
        </w:rPr>
      </w:pPr>
    </w:p>
    <w:p w14:paraId="429649A8" w14:textId="77777777" w:rsidR="00A0704E" w:rsidRPr="00A0704E" w:rsidRDefault="00A0704E" w:rsidP="00A0704E">
      <w:pPr>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Cordarone vartojimas su maistu ir gėrimais</w:t>
      </w:r>
    </w:p>
    <w:p w14:paraId="1A9499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Negerkite greipfrutų sulčių kartu su Cordarone, nes jų sąveika gali padidinti galimybę šalutiniam poveikiui pasireikšti. </w:t>
      </w:r>
    </w:p>
    <w:p w14:paraId="51C384CB"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p>
    <w:p w14:paraId="54CA389C"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Nėštumas ir žindymo laikotarpis </w:t>
      </w:r>
    </w:p>
    <w:p w14:paraId="6CEAA2D8"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076211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DF78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77" w:name="OLE_LINK17"/>
      <w:bookmarkStart w:id="78" w:name="OLE_LINK18"/>
      <w:r w:rsidRPr="00A0704E">
        <w:rPr>
          <w:rFonts w:ascii="Times New Roman" w:eastAsia="Times New Roman" w:hAnsi="Times New Roman" w:cs="Times New Roman"/>
        </w:rPr>
        <w:t>Nėštumas</w:t>
      </w:r>
      <w:bookmarkEnd w:id="77"/>
      <w:bookmarkEnd w:id="78"/>
      <w:r w:rsidRPr="00A0704E">
        <w:rPr>
          <w:rFonts w:ascii="Times New Roman" w:eastAsia="Times New Roman" w:hAnsi="Times New Roman" w:cs="Times New Roman"/>
        </w:rPr>
        <w:t xml:space="preserve"> </w:t>
      </w:r>
    </w:p>
    <w:p w14:paraId="6E2DBC5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Preparato sudėtyje yra jodo, todėl nėštumo laikotarpiu jo galima vartoti tik su gydytojo leidimu.</w:t>
      </w:r>
    </w:p>
    <w:p w14:paraId="6BA0128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6F4923F" w14:textId="48C10170"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Žindymo laikotarpis</w:t>
      </w:r>
    </w:p>
    <w:p w14:paraId="1F9B71C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Žindančiai motinai Cordarone vartoti draudžiama.</w:t>
      </w:r>
    </w:p>
    <w:p w14:paraId="2969832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D8C25C" w14:textId="77777777" w:rsidR="00A0704E" w:rsidRPr="00A0704E" w:rsidRDefault="00A0704E" w:rsidP="00A0704E">
      <w:pPr>
        <w:keepNext/>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lastRenderedPageBreak/>
        <w:t>Vairavimas ir mechanizmų valdymas</w:t>
      </w:r>
    </w:p>
    <w:p w14:paraId="49A52BC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Atsiradęs akių sutrikimas gali turėti įtakos gebėjimui vairuoti ir valdyti mechanizmus. Jeigu jis pasireiškia, minėto darbo dirbti negalima.</w:t>
      </w:r>
    </w:p>
    <w:p w14:paraId="608E0BE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6C3C45"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Cordarone sudėtyje yra laktozės</w:t>
      </w:r>
    </w:p>
    <w:p w14:paraId="0750ED4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gydytojas Jums yra sakęs, kad netoleruojate kokių nors angliavandenių, kreipkitės į jį prieš pradėdami vartoti šį vaistą.</w:t>
      </w:r>
    </w:p>
    <w:p w14:paraId="46AA5C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0BDF3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241F1C0"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79" w:name="_Toc129243141"/>
      <w:bookmarkStart w:id="80" w:name="_Toc129243266"/>
      <w:r w:rsidRPr="00A0704E">
        <w:rPr>
          <w:rFonts w:ascii="Times New Roman" w:eastAsia="Times New Roman" w:hAnsi="Times New Roman" w:cs="Times New Roman"/>
          <w:b/>
        </w:rPr>
        <w:t>3.</w:t>
      </w:r>
      <w:r w:rsidRPr="00A0704E">
        <w:rPr>
          <w:rFonts w:ascii="Times New Roman" w:eastAsia="Times New Roman" w:hAnsi="Times New Roman" w:cs="Times New Roman"/>
          <w:b/>
        </w:rPr>
        <w:tab/>
        <w:t xml:space="preserve">Kaip vartoti </w:t>
      </w:r>
      <w:bookmarkEnd w:id="79"/>
      <w:bookmarkEnd w:id="80"/>
      <w:r w:rsidRPr="00A0704E">
        <w:rPr>
          <w:rFonts w:ascii="Times New Roman" w:eastAsia="Times New Roman" w:hAnsi="Times New Roman" w:cs="Times New Roman"/>
          <w:b/>
        </w:rPr>
        <w:t>Cordarone</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vault_nd_d65d1532-749c-400a-a059-4e4088d324ae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6E44B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43D85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Visada vartokite šį vaistą tiksliai kaip nurodė gydytojas. Jeigu abejojate, kreipkitės į gydytoją arba vaistininką.</w:t>
      </w:r>
    </w:p>
    <w:p w14:paraId="78CF5A9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D45782" w14:textId="1567EA10" w:rsidR="00A0704E" w:rsidRPr="00A0704E" w:rsidRDefault="00A0704E" w:rsidP="00A0704E">
      <w:pPr>
        <w:keepNext/>
        <w:tabs>
          <w:tab w:val="left" w:pos="-720"/>
          <w:tab w:val="left" w:pos="567"/>
          <w:tab w:val="left" w:pos="4536"/>
        </w:tabs>
        <w:suppressAutoHyphens/>
        <w:spacing w:after="0" w:line="240" w:lineRule="auto"/>
        <w:outlineLvl w:val="5"/>
        <w:rPr>
          <w:rFonts w:ascii="Times New Roman" w:eastAsia="Times New Roman" w:hAnsi="Times New Roman" w:cs="Times New Roman"/>
          <w:i/>
        </w:rPr>
      </w:pPr>
      <w:r w:rsidRPr="00A0704E">
        <w:rPr>
          <w:rFonts w:ascii="Times New Roman" w:eastAsia="Times New Roman" w:hAnsi="Times New Roman" w:cs="Times New Roman"/>
        </w:rPr>
        <w:t>Vaistas yra geriamas.</w:t>
      </w:r>
    </w:p>
    <w:p w14:paraId="7E2DF6A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Nurodytas dozavimas tinka visų nurodytų indikacijų atvejais.</w:t>
      </w:r>
    </w:p>
    <w:p w14:paraId="445C827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C05FDC0"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Suaugusiems žmonėms</w:t>
      </w:r>
    </w:p>
    <w:p w14:paraId="7CE48583"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Pradinė dozė</w:t>
      </w:r>
    </w:p>
    <w:p w14:paraId="65E2FFD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Pirmąsias 8-10 parų reikia gerti po vieną 200 mg tabletę 3 kartus per parą. Po to dozę reikia mažinti iki 200 mg 2 kartus per parą. </w:t>
      </w:r>
    </w:p>
    <w:p w14:paraId="507D50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98E61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Palaikomoji dozė</w:t>
      </w:r>
    </w:p>
    <w:p w14:paraId="6EC07EB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69CAE5E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7E2FFF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Dozės nereikia koreguoti sergantiems inkstų ar kepenų funkcijos nepakankamumu ir senyviems pacientams.</w:t>
      </w:r>
    </w:p>
    <w:p w14:paraId="4A82D59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Cordarone galima vartoti pacientams, sergantiems išemine širdies liga ir (ar) pablogėjusia kairiojo skilvelio funkcija.</w:t>
      </w:r>
    </w:p>
    <w:p w14:paraId="1849BFE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p>
    <w:p w14:paraId="6054C368"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Gydymo trukmė</w:t>
      </w:r>
    </w:p>
    <w:p w14:paraId="2ED9649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Prašome tiksliai laikytis gydytojo nurodymų.</w:t>
      </w:r>
    </w:p>
    <w:p w14:paraId="64F4DFB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136D6FB"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81" w:name="OLE_LINK19"/>
      <w:r w:rsidRPr="00A0704E">
        <w:rPr>
          <w:rFonts w:ascii="Times New Roman" w:eastAsia="Times New Roman" w:hAnsi="Times New Roman" w:cs="Times New Roman"/>
          <w:b/>
        </w:rPr>
        <w:t>Vartojimas vaikams ir paaugliams</w:t>
      </w:r>
    </w:p>
    <w:p w14:paraId="4FE225D0" w14:textId="77777777" w:rsidR="00A0704E" w:rsidRPr="00A0704E" w:rsidRDefault="00A0704E" w:rsidP="00A0704E">
      <w:pPr>
        <w:tabs>
          <w:tab w:val="left" w:pos="567"/>
        </w:tabs>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Turimi tik riboti duomenys apie saugumą ir veiksmingumą vaikams. Jūsų gydytojas nuspręs apie tinkamą dozę. </w:t>
      </w:r>
    </w:p>
    <w:bookmarkEnd w:id="81"/>
    <w:p w14:paraId="31D1731B" w14:textId="77777777" w:rsidR="00A0704E" w:rsidRPr="00A0704E" w:rsidRDefault="00A0704E" w:rsidP="00A0704E">
      <w:pPr>
        <w:tabs>
          <w:tab w:val="left" w:pos="567"/>
        </w:tabs>
        <w:spacing w:after="0" w:line="220" w:lineRule="exact"/>
        <w:rPr>
          <w:rFonts w:ascii="Times New Roman" w:eastAsia="Times New Roman" w:hAnsi="Times New Roman" w:cs="Times New Roman"/>
          <w:bCs/>
        </w:rPr>
      </w:pPr>
    </w:p>
    <w:p w14:paraId="4B39A4C8"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Ką daryti pavartojus per didelę Cordarone dozę?</w:t>
      </w:r>
    </w:p>
    <w:p w14:paraId="7D735B8D"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Jei jūs išgėrėte per didelę amjodarono dozę, nedelsdami apie tai praneškite gydytojui arba kreipkitės į arčiausią apsinuodijimų gydymo centrą.</w:t>
      </w:r>
    </w:p>
    <w:p w14:paraId="4D8C3AB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B4658E"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Pamiršus pavartoti Cordarone</w:t>
      </w:r>
    </w:p>
    <w:p w14:paraId="7EA8B67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Pamiršus išgerti vieną tabletę, gerkite ją kai tik prisiminsite. Jei artėja laikas, kai turite gerti sekančią tabletę, tai praleiskite pamirštą dozę. </w:t>
      </w:r>
    </w:p>
    <w:p w14:paraId="296D41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Negalima vartoti dvigubos dozės norint kompensuoti praleistą tabletę.</w:t>
      </w:r>
    </w:p>
    <w:p w14:paraId="5F76F45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18783F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kiltų daugiau klausimų dėl šio vaisto vartojimo, kreipkitės į gydytoją arba vaistininką.</w:t>
      </w:r>
    </w:p>
    <w:p w14:paraId="76DE91F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391A41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50E298"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82" w:name="_Toc129243142"/>
      <w:bookmarkStart w:id="83" w:name="_Toc129243267"/>
      <w:r w:rsidRPr="00A0704E">
        <w:rPr>
          <w:rFonts w:ascii="Times New Roman" w:eastAsia="Times New Roman" w:hAnsi="Times New Roman" w:cs="Times New Roman"/>
          <w:b/>
        </w:rPr>
        <w:t>4.</w:t>
      </w:r>
      <w:r w:rsidRPr="00A0704E">
        <w:rPr>
          <w:rFonts w:ascii="Times New Roman" w:eastAsia="Times New Roman" w:hAnsi="Times New Roman" w:cs="Times New Roman"/>
          <w:b/>
        </w:rPr>
        <w:tab/>
        <w:t>Galimas šalutinis poveikis</w:t>
      </w:r>
      <w:bookmarkEnd w:id="82"/>
      <w:bookmarkEnd w:id="83"/>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vault_nd_4f403b6b-fd68-4164-8ff1-9e5101df29a9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5B11ABB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F4BAA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84" w:name="OLE_LINK15"/>
      <w:bookmarkStart w:id="85" w:name="OLE_LINK16"/>
      <w:r w:rsidRPr="00A0704E">
        <w:rPr>
          <w:rFonts w:ascii="Times New Roman" w:eastAsia="Times New Roman" w:hAnsi="Times New Roman" w:cs="Times New Roman"/>
        </w:rPr>
        <w:t>Šis vaistas, kaip ir visi kiti, gali sukelti šalutinį poveikį, nors jis pasireiškia ne visiems žmonėms.</w:t>
      </w:r>
    </w:p>
    <w:p w14:paraId="7AA8B31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4EA615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Toliau išvardytas nepageidaujamas poveikis suskirstytas pagal dažnį: </w:t>
      </w:r>
    </w:p>
    <w:p w14:paraId="1EA4986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dažni (gali pasireikšti daugiau kaip 1 iš 10 žmonių), </w:t>
      </w:r>
    </w:p>
    <w:p w14:paraId="2B7671F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 xml:space="preserve">dažni (gali pasireikšti ne daugiau kaip 1 iš 10 žmonių), </w:t>
      </w:r>
    </w:p>
    <w:p w14:paraId="79FE06E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nedažni (gali pasireikšti ne daugiau kaip 1 iš 100 žmonių), </w:t>
      </w:r>
    </w:p>
    <w:p w14:paraId="215CFD9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reti (gali pasireikšti ne daugiau kaip 1 iš 1000 žmonių), </w:t>
      </w:r>
    </w:p>
    <w:p w14:paraId="0779E3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(gali pasireikšti ne daugiau kaip 1 iš 10000 žmonių), </w:t>
      </w:r>
    </w:p>
    <w:p w14:paraId="6A20187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w:t>
      </w:r>
    </w:p>
    <w:bookmarkEnd w:id="84"/>
    <w:bookmarkEnd w:id="85"/>
    <w:p w14:paraId="6C56BA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4C586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Kraujo ir limfinės sistemos sutrikimai</w:t>
      </w:r>
    </w:p>
    <w:p w14:paraId="49E83B43"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trombocitopenija (trombocitų kiekio kraujyje sumažėjimas); tam tikra mažakraujystė (aplazinė anemija, hemolizinė anemija).</w:t>
      </w:r>
    </w:p>
    <w:p w14:paraId="6D365CFE" w14:textId="1E37751C" w:rsidR="00A0704E" w:rsidRPr="00A0704E" w:rsidRDefault="00A0704E" w:rsidP="000D5FB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r w:rsidR="000D5FB8" w:rsidRPr="000D5FB8">
        <w:rPr>
          <w:rFonts w:ascii="Times New Roman" w:eastAsia="Times New Roman" w:hAnsi="Times New Roman" w:cs="Times New Roman"/>
        </w:rPr>
        <w:t>infekcijos gali pasireikšti dažniau nei įprasta. Tai gali sukelti baltųjų kraujo ląstelių skaičiaus sumažėjimas</w:t>
      </w:r>
      <w:r w:rsidR="000D5FB8">
        <w:rPr>
          <w:rFonts w:ascii="Times New Roman" w:eastAsia="Times New Roman" w:hAnsi="Times New Roman" w:cs="Times New Roman"/>
        </w:rPr>
        <w:t xml:space="preserve"> (</w:t>
      </w:r>
      <w:r w:rsidRPr="00A0704E">
        <w:rPr>
          <w:rFonts w:ascii="Times New Roman" w:eastAsia="Times New Roman" w:hAnsi="Times New Roman" w:cs="Times New Roman"/>
        </w:rPr>
        <w:t>neutropenija</w:t>
      </w:r>
      <w:r w:rsidR="000D5FB8">
        <w:rPr>
          <w:rFonts w:ascii="Times New Roman" w:eastAsia="Times New Roman" w:hAnsi="Times New Roman" w:cs="Times New Roman"/>
        </w:rPr>
        <w:t>)</w:t>
      </w:r>
      <w:r w:rsidR="00206D2B">
        <w:rPr>
          <w:rFonts w:ascii="Times New Roman" w:eastAsia="Times New Roman" w:hAnsi="Times New Roman" w:cs="Times New Roman"/>
        </w:rPr>
        <w:t>;</w:t>
      </w:r>
      <w:r w:rsidR="000D5FB8">
        <w:rPr>
          <w:rFonts w:ascii="Times New Roman" w:eastAsia="Times New Roman" w:hAnsi="Times New Roman" w:cs="Times New Roman"/>
        </w:rPr>
        <w:t xml:space="preserve"> l</w:t>
      </w:r>
      <w:r w:rsidR="000D5FB8" w:rsidRPr="000D5FB8">
        <w:rPr>
          <w:rFonts w:ascii="Times New Roman" w:eastAsia="Times New Roman" w:hAnsi="Times New Roman" w:cs="Times New Roman"/>
        </w:rPr>
        <w:t>abai sumažėjęs baltųjų kraujo ląstelių skaičius</w:t>
      </w:r>
      <w:r w:rsidR="00206D2B">
        <w:rPr>
          <w:rFonts w:ascii="Times New Roman" w:eastAsia="Times New Roman" w:hAnsi="Times New Roman" w:cs="Times New Roman"/>
        </w:rPr>
        <w:t xml:space="preserve"> </w:t>
      </w:r>
      <w:r w:rsidR="000D5FB8">
        <w:rPr>
          <w:rFonts w:ascii="Times New Roman" w:eastAsia="Times New Roman" w:hAnsi="Times New Roman" w:cs="Times New Roman"/>
        </w:rPr>
        <w:t>(</w:t>
      </w:r>
      <w:r w:rsidRPr="00A0704E">
        <w:rPr>
          <w:rFonts w:ascii="Times New Roman" w:eastAsia="Times New Roman" w:hAnsi="Times New Roman" w:cs="Times New Roman"/>
        </w:rPr>
        <w:t>agranulocitozė)</w:t>
      </w:r>
      <w:r w:rsidR="00206D2B">
        <w:rPr>
          <w:rFonts w:ascii="Times New Roman" w:eastAsia="Times New Roman" w:hAnsi="Times New Roman" w:cs="Times New Roman"/>
        </w:rPr>
        <w:t xml:space="preserve"> </w:t>
      </w:r>
      <w:r w:rsidR="00206D2B" w:rsidRPr="000D5FB8">
        <w:rPr>
          <w:rFonts w:ascii="Times New Roman" w:eastAsia="Times New Roman" w:hAnsi="Times New Roman" w:cs="Times New Roman"/>
        </w:rPr>
        <w:t>ir dėl to dar labiau</w:t>
      </w:r>
      <w:r w:rsidR="00206D2B">
        <w:rPr>
          <w:rFonts w:ascii="Times New Roman" w:eastAsia="Times New Roman" w:hAnsi="Times New Roman" w:cs="Times New Roman"/>
        </w:rPr>
        <w:t xml:space="preserve"> </w:t>
      </w:r>
      <w:r w:rsidR="00206D2B" w:rsidRPr="000D5FB8">
        <w:rPr>
          <w:rFonts w:ascii="Times New Roman" w:eastAsia="Times New Roman" w:hAnsi="Times New Roman" w:cs="Times New Roman"/>
        </w:rPr>
        <w:t>padidėjusi infekcijos pasireiškimo rizika</w:t>
      </w:r>
      <w:r w:rsidRPr="00A0704E">
        <w:rPr>
          <w:rFonts w:ascii="Times New Roman" w:eastAsia="Times New Roman" w:hAnsi="Times New Roman" w:cs="Times New Roman"/>
        </w:rPr>
        <w:t>.</w:t>
      </w:r>
    </w:p>
    <w:p w14:paraId="599A6C7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43F01BF"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Širdies sutrikimai</w:t>
      </w:r>
    </w:p>
    <w:p w14:paraId="5032B5EE"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bradikardija (retas širdies susitraukinėjimas).</w:t>
      </w:r>
    </w:p>
    <w:p w14:paraId="447A587B"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aritmija (neritmiška širdies veikla) arba jos pasunkėjimas, kartais sąlygojanti širdies sustojimą; širdies laidumo sutrikimas.</w:t>
      </w:r>
    </w:p>
    <w:p w14:paraId="24A14B8A"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sunki bradikardija (retas širdies susitraukinėjimas), ypač pacientams, kuriems yra sinusinio mazgo funkcijos sutrikimas ir (arba) senyviems.</w:t>
      </w:r>
    </w:p>
    <w:p w14:paraId="5ADBB35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pavojingas širdies ritmo sutrikimas (paroksizminė polimorfinė skilvelinė tachikardija).</w:t>
      </w:r>
    </w:p>
    <w:p w14:paraId="397BF20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3003C0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i/>
          <w:noProof/>
        </w:rPr>
        <w:t>Endokrininiai sutrikimai</w:t>
      </w:r>
      <w:r w:rsidRPr="00A0704E">
        <w:rPr>
          <w:rFonts w:ascii="Times New Roman" w:eastAsia="Times New Roman" w:hAnsi="Times New Roman" w:cs="Times New Roman"/>
          <w:b/>
        </w:rPr>
        <w:t xml:space="preserve"> </w:t>
      </w:r>
    </w:p>
    <w:p w14:paraId="1B0B915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hipotirozė (skydliaukės funkcijos susilpnėjimas, pasireiškiantis nuovargiu, silpnumu, svorio padidėjimu, šalčio pojūčiu, vidurių užkietėjimu, raumenų skausmu); hipertirozė (skydliaukės funkcijos sustiprėjimas, pasireiškiantis neramumu, svorio mažėjimu, padidėjusiu prakaitavimu, karščio mušimu, viduriavimu), kuri kartais gali būti mirtinai pavojinga.</w:t>
      </w:r>
    </w:p>
    <w:p w14:paraId="25D3844F" w14:textId="77777777" w:rsidR="00A0704E" w:rsidRPr="00A0704E" w:rsidRDefault="00A0704E" w:rsidP="00A0704E">
      <w:pPr>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Labai reti: sutrikusios antidiurezinio hormono sekrecijos sindromas (SAHSS).</w:t>
      </w:r>
    </w:p>
    <w:p w14:paraId="3E878C09"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p>
    <w:p w14:paraId="71141E1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w:t>
      </w:r>
    </w:p>
    <w:p w14:paraId="2BD35CFB"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smulkios nuosėdos ragenoje (paprastai už vyzdžio). Akinamoje šviesoje gali matytis spalvoti ratilai ar matomas vaizdas gali tapti neryškus. Smulkios nuosėdos ragenoje nutraukus gydymą išnyksta.</w:t>
      </w:r>
    </w:p>
    <w:p w14:paraId="66A2D023"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regos nervo neuropatija ar optinis neuritas (vienoje akyje sumažėja regėjimas ar jis pasidaro neryškus, atsiranda akių jautrumas, skausmas, skausmingi akių judesiai), galintys progresuoti iki aklumo.</w:t>
      </w:r>
    </w:p>
    <w:p w14:paraId="0F17CF7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7DFE24"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Virškinimo trakto sutrikimai</w:t>
      </w:r>
    </w:p>
    <w:p w14:paraId="3F8B679F"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lengvi virškinimo sutrikimai (pykinimas, vėmimas, skonio jutimo sutrikimas).</w:t>
      </w:r>
    </w:p>
    <w:p w14:paraId="62130F9C"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vidurių užkietėjimas.</w:t>
      </w:r>
    </w:p>
    <w:p w14:paraId="104AAD24"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burnos džiūvimas.</w:t>
      </w:r>
    </w:p>
    <w:p w14:paraId="1BE0ECE9"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staiga pasireiškiantis kasos uždegimas (pankreatitas (ūminis)).</w:t>
      </w:r>
    </w:p>
    <w:p w14:paraId="1EED6E4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AC6626"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Kepenų, tulžies pūslės ir latakų sutrikimai</w:t>
      </w:r>
      <w:r w:rsidRPr="00A0704E">
        <w:rPr>
          <w:rFonts w:ascii="Times New Roman" w:eastAsia="Times New Roman" w:hAnsi="Times New Roman" w:cs="Times New Roman"/>
          <w:i/>
        </w:rPr>
        <w:t xml:space="preserve"> </w:t>
      </w:r>
    </w:p>
    <w:p w14:paraId="11D776CE"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kepenų fermentų serume padidėjimas paprastai gydymo pradžioje.</w:t>
      </w:r>
    </w:p>
    <w:p w14:paraId="11F57CC1"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11BFA945"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lėtinis kepenų funkcijos sutrikimas (pseudoalkoholinis hepatitas, cirozė), kartais mirtinas.</w:t>
      </w:r>
    </w:p>
    <w:p w14:paraId="00CD758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522EED2"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Imuninės sistemos sutrikimai</w:t>
      </w:r>
    </w:p>
    <w:p w14:paraId="0830D745"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sunki alerginė reakcija - angioneurozinė edema (Kvinkės edema). Gali atsirasti bėrimas, sutrinka rijimas, sunku kvėpuoti, patinsta veidas, lūpos, liežuvis ir gerklė, sunkios alerginės reakcijos (anafilaksinė reakcija, anafilaksinis šokas).</w:t>
      </w:r>
    </w:p>
    <w:p w14:paraId="54BF1D0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2C865E9"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Tyrimai</w:t>
      </w:r>
    </w:p>
    <w:p w14:paraId="1CFA7E7A"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inkstų funkcijos pablogėjimas, pasireiškiantis kreatinino koncentracijos serume padidėjimu.</w:t>
      </w:r>
    </w:p>
    <w:p w14:paraId="50D2D833" w14:textId="77777777" w:rsidR="00A0704E" w:rsidRPr="00A0704E" w:rsidRDefault="00A0704E" w:rsidP="00A0704E">
      <w:pPr>
        <w:spacing w:after="0" w:line="240" w:lineRule="auto"/>
        <w:rPr>
          <w:rFonts w:ascii="Times New Roman" w:eastAsia="Times New Roman" w:hAnsi="Times New Roman" w:cs="Times New Roman"/>
        </w:rPr>
      </w:pPr>
    </w:p>
    <w:p w14:paraId="43BCFA1D" w14:textId="77777777" w:rsidR="00A0704E" w:rsidRPr="00A0704E" w:rsidRDefault="00A0704E" w:rsidP="00A0704E">
      <w:pPr>
        <w:spacing w:after="0" w:line="240" w:lineRule="auto"/>
        <w:rPr>
          <w:rFonts w:ascii="Times New Roman" w:eastAsia="Times New Roman" w:hAnsi="Times New Roman" w:cs="Times New Roman"/>
          <w:i/>
          <w:color w:val="000000"/>
          <w:lang w:eastAsia="lt-LT"/>
        </w:rPr>
      </w:pPr>
      <w:r w:rsidRPr="00A0704E">
        <w:rPr>
          <w:rFonts w:ascii="Times New Roman" w:eastAsia="Times New Roman" w:hAnsi="Times New Roman" w:cs="Times New Roman"/>
          <w:i/>
          <w:color w:val="000000"/>
          <w:lang w:eastAsia="lt-LT"/>
        </w:rPr>
        <w:t>Metabolizmo ir mitybos sutrikimai</w:t>
      </w:r>
    </w:p>
    <w:p w14:paraId="43D3FF5B" w14:textId="77777777" w:rsidR="00A0704E" w:rsidRPr="00A0704E" w:rsidRDefault="00A0704E" w:rsidP="00A0704E">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apetito sumažėjimas.</w:t>
      </w:r>
    </w:p>
    <w:p w14:paraId="36F81136" w14:textId="77777777" w:rsidR="00A0704E" w:rsidRPr="00A0704E" w:rsidRDefault="00A0704E" w:rsidP="00A0704E">
      <w:pPr>
        <w:tabs>
          <w:tab w:val="num" w:pos="709"/>
        </w:tabs>
        <w:spacing w:after="0" w:line="240" w:lineRule="auto"/>
        <w:rPr>
          <w:rFonts w:ascii="Times New Roman" w:eastAsia="Times New Roman" w:hAnsi="Times New Roman" w:cs="Times New Roman"/>
        </w:rPr>
      </w:pPr>
    </w:p>
    <w:p w14:paraId="65B92593" w14:textId="77777777" w:rsidR="00A0704E" w:rsidRPr="00A0704E" w:rsidRDefault="00A0704E" w:rsidP="00A0704E">
      <w:pPr>
        <w:tabs>
          <w:tab w:val="num" w:pos="709"/>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Skeleto, raumenų ir jungiamojo audinio sutrikimai</w:t>
      </w:r>
    </w:p>
    <w:p w14:paraId="0AE353E5" w14:textId="77777777" w:rsidR="00A0704E" w:rsidRPr="00A0704E" w:rsidRDefault="00A0704E" w:rsidP="00A0704E">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4E16235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256FF26"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Nervų sistemos sutrikimai</w:t>
      </w:r>
    </w:p>
    <w:p w14:paraId="1E872B46"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drebulys ar kiti ekstrapiramidiniai simptomai (rankų ar kojų drebėjimas); košmariški sapnai; miego sutrikimai.</w:t>
      </w:r>
    </w:p>
    <w:p w14:paraId="4293E76F"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Nedažni: periferinė sensorinė, motorinė ar sensomotorinė neuropatija (nutirpimas, silpnumas, dilgčiojimas arba deginimo pojūtis įvairiose kūno vietose) ir (arba) miopatija (raumenų spazmai, mėšlungis), paprastai praeinanti nutraukus vaisto vartojimą.</w:t>
      </w:r>
    </w:p>
    <w:p w14:paraId="3F226058"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smegenėlinė ataksija (pasireiškia svyruojančia eisena, mėtymu į šalis, neaiškia sulėtėjusia kalba); gerybinė intrakranijinė hipertenzija (dėl padidėjusio galvos smegenų spaudimo gali atsirasti pykinimas, galvos skausmas, ypač rytais, regėjimo problemų); galvos skausmas.</w:t>
      </w:r>
    </w:p>
    <w:p w14:paraId="24D6F3B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neįprasti raumenų judesiai, stingulys, drebulys ir neramumas (parkinsonizmas), nenormalus uoslės pojūtis (parosmija).</w:t>
      </w:r>
    </w:p>
    <w:p w14:paraId="654FEACC"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p>
    <w:p w14:paraId="45EF8CF8"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Psichikos sutrikimai</w:t>
      </w:r>
    </w:p>
    <w:p w14:paraId="1772FD82" w14:textId="141C728E" w:rsidR="000D5FB8" w:rsidRDefault="000D5FB8"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Dažni: l</w:t>
      </w:r>
      <w:r w:rsidRPr="000D5FB8">
        <w:rPr>
          <w:rFonts w:ascii="Times New Roman" w:eastAsia="Times New Roman" w:hAnsi="Times New Roman" w:cs="Times New Roman"/>
          <w:bCs/>
          <w:iCs/>
        </w:rPr>
        <w:t>ytinio potraukio sumažėjimas</w:t>
      </w:r>
      <w:r>
        <w:rPr>
          <w:rFonts w:ascii="Times New Roman" w:eastAsia="Times New Roman" w:hAnsi="Times New Roman" w:cs="Times New Roman"/>
          <w:bCs/>
          <w:iCs/>
        </w:rPr>
        <w:t>.</w:t>
      </w:r>
    </w:p>
    <w:p w14:paraId="11FFDF69" w14:textId="29718949"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minčių susipainiojimas (delyras)</w:t>
      </w:r>
      <w:r w:rsidR="00206D2B">
        <w:rPr>
          <w:rFonts w:ascii="Times New Roman" w:eastAsia="Times New Roman" w:hAnsi="Times New Roman" w:cs="Times New Roman"/>
          <w:bCs/>
          <w:iCs/>
        </w:rPr>
        <w:t>;</w:t>
      </w:r>
      <w:r w:rsidRPr="00A0704E">
        <w:rPr>
          <w:rFonts w:ascii="Times New Roman" w:eastAsia="Times New Roman" w:hAnsi="Times New Roman" w:cs="Times New Roman"/>
          <w:bCs/>
          <w:iCs/>
        </w:rPr>
        <w:t xml:space="preserve"> </w:t>
      </w:r>
      <w:r w:rsidR="000D5FB8">
        <w:rPr>
          <w:rFonts w:ascii="Times New Roman" w:eastAsia="Times New Roman" w:hAnsi="Times New Roman" w:cs="Times New Roman"/>
          <w:bCs/>
          <w:iCs/>
        </w:rPr>
        <w:t>n</w:t>
      </w:r>
      <w:r w:rsidR="000D5FB8" w:rsidRPr="000D5FB8">
        <w:rPr>
          <w:rFonts w:ascii="Times New Roman" w:eastAsia="Times New Roman" w:hAnsi="Times New Roman" w:cs="Times New Roman"/>
          <w:bCs/>
          <w:iCs/>
        </w:rPr>
        <w:t>esamų daiktų matymas, girdėjimas ar jutimas</w:t>
      </w:r>
      <w:r w:rsidR="000D5FB8">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haliucinacijos</w:t>
      </w:r>
      <w:r w:rsidR="000D5FB8">
        <w:rPr>
          <w:rFonts w:ascii="Times New Roman" w:eastAsia="Times New Roman" w:hAnsi="Times New Roman" w:cs="Times New Roman"/>
          <w:bCs/>
          <w:iCs/>
        </w:rPr>
        <w:t>)</w:t>
      </w:r>
      <w:r w:rsidRPr="00A0704E">
        <w:rPr>
          <w:rFonts w:ascii="Times New Roman" w:eastAsia="Times New Roman" w:hAnsi="Times New Roman" w:cs="Times New Roman"/>
          <w:bCs/>
          <w:iCs/>
        </w:rPr>
        <w:t>.</w:t>
      </w:r>
    </w:p>
    <w:p w14:paraId="202A8667"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1A72ED4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Lytinės sistemos ir krūties sutrikimai</w:t>
      </w:r>
    </w:p>
    <w:p w14:paraId="460621D9"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epididimitas; impotencija.</w:t>
      </w:r>
    </w:p>
    <w:p w14:paraId="5857F4E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highlight w:val="yellow"/>
        </w:rPr>
      </w:pPr>
    </w:p>
    <w:p w14:paraId="415BD594"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Kvėpavimo sistemos, krūtinės ląstos ir tarpuplaučio sutrikimai</w:t>
      </w:r>
    </w:p>
    <w:p w14:paraId="7B1D726B"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toksinis poveikis plaučiams (pasireiškiantis apsunkintu kvėpavimu, sunkumo pojūčiu krūtinėje, kosuliu, dusuliu, karščiavimu), kartais mirtinai pavojingas.</w:t>
      </w:r>
    </w:p>
    <w:p w14:paraId="33BB630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bronchų spazmas, ypač sergantiems astma žmonėms; ūminis </w:t>
      </w:r>
      <w:r w:rsidRPr="00A0704E">
        <w:rPr>
          <w:rFonts w:ascii="Times New Roman" w:eastAsia="Times New Roman" w:hAnsi="Times New Roman" w:cs="Times New Roman"/>
        </w:rPr>
        <w:t>respiracinio distreso sindromas</w:t>
      </w:r>
      <w:r w:rsidRPr="00A0704E">
        <w:rPr>
          <w:rFonts w:ascii="Times New Roman" w:eastAsia="Times New Roman" w:hAnsi="Times New Roman" w:cs="Times New Roman"/>
          <w:bCs/>
          <w:iCs/>
        </w:rPr>
        <w:t>, kartais mirtinas, paprastai pasireiškiantis iš karto po operacijos (galbūt dėl sąveikos su didelės koncentracijos deguonimi).</w:t>
      </w:r>
    </w:p>
    <w:p w14:paraId="36D34D5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kraujavimas iš plaučių.</w:t>
      </w:r>
    </w:p>
    <w:p w14:paraId="634A490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33E1B179"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Odos ir poodinio audinio sutrikimai</w:t>
      </w:r>
    </w:p>
    <w:p w14:paraId="74622D72"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dažni: padidėjęs jautrumas šviesai.</w:t>
      </w:r>
    </w:p>
    <w:p w14:paraId="75765AFB"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išbėrimas su niežuliu ir paraudimu (egzema), alyvų spalvos arba melsvai pilka odos pigmentacija (jei gydoma ilgai ir vartojama didelė paros dozė). Baigus gydymą, tokia pigmentacija lėtai, t.y. per 10-24 mėnesių, išnyksta.</w:t>
      </w:r>
    </w:p>
    <w:p w14:paraId="588D5707"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eritema (paraudimas), atsirandanti spindulinio gydymo metu; odos išbėrimas; eksfoliacinis dermatitas (pasireiškiantis plaukų slinkimu, nagų lūžinėjimu, paraudusia pleiskanojančia oda); alopecija (plikimas, plaukų slinkimas).</w:t>
      </w:r>
    </w:p>
    <w:p w14:paraId="41508D85"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Dažnis nežinomas: dilgėlinė (smulkus, rausvas odos bėrimas), gyvybei pavojingos odos reakcijos, kurioms būdingi išbėrimai, pūslės, odos lupimasis ir skausmas (toksinė epidermio nekrolizė (TEN), </w:t>
      </w:r>
      <w:r w:rsidRPr="00A0704E">
        <w:rPr>
          <w:rFonts w:ascii="Times New Roman" w:eastAsia="Times New Roman" w:hAnsi="Times New Roman" w:cs="Times New Roman"/>
          <w:bCs/>
          <w:i/>
          <w:iCs/>
        </w:rPr>
        <w:t>Stevens- Johnson</w:t>
      </w:r>
      <w:r w:rsidRPr="00A0704E">
        <w:rPr>
          <w:rFonts w:ascii="Times New Roman" w:eastAsia="Times New Roman" w:hAnsi="Times New Roman" w:cs="Times New Roman"/>
          <w:bCs/>
          <w:iCs/>
        </w:rPr>
        <w:t xml:space="preserve"> sindromas (SJS), pūslinis dermatitas, reakcija į vaistą su eozinofilija ir sisteminiais simptomais (</w:t>
      </w:r>
      <w:r w:rsidRPr="00A0704E">
        <w:rPr>
          <w:rFonts w:ascii="Times New Roman" w:eastAsia="Times New Roman" w:hAnsi="Times New Roman" w:cs="Times New Roman"/>
          <w:bCs/>
          <w:i/>
          <w:iCs/>
        </w:rPr>
        <w:t>DRESS</w:t>
      </w:r>
      <w:r w:rsidRPr="00A0704E">
        <w:rPr>
          <w:rFonts w:ascii="Times New Roman" w:eastAsia="Times New Roman" w:hAnsi="Times New Roman" w:cs="Times New Roman"/>
          <w:bCs/>
          <w:iCs/>
        </w:rPr>
        <w:t>)).</w:t>
      </w:r>
    </w:p>
    <w:p w14:paraId="4A520953"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483C7F1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Kraujagyslių sutrikimai</w:t>
      </w:r>
    </w:p>
    <w:p w14:paraId="53E5135D"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rPr>
        <w:t>Labai reti: angitas (pasireiškiantis odos išbėrimu dėl susiaurėjusių kraujagyslių).</w:t>
      </w:r>
    </w:p>
    <w:p w14:paraId="1624A77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3A0B94"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rPr>
        <w:t>Bendrieji sutrikimai ir vartojimo vietos pažeidimai</w:t>
      </w:r>
    </w:p>
    <w:p w14:paraId="28DAE3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granuloma (uždegiminis mazgelis), įskaitant kaulų čiulpų granulomą. </w:t>
      </w:r>
    </w:p>
    <w:p w14:paraId="706375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B23E4E" w14:textId="77777777" w:rsidR="00A0704E" w:rsidRPr="00A0704E" w:rsidRDefault="00A0704E" w:rsidP="00A0704E">
      <w:pPr>
        <w:keepNext/>
        <w:tabs>
          <w:tab w:val="left" w:pos="567"/>
        </w:tabs>
        <w:spacing w:after="0" w:line="240" w:lineRule="auto"/>
        <w:rPr>
          <w:rFonts w:ascii="Times New Roman" w:eastAsia="Times New Roman" w:hAnsi="Times New Roman" w:cs="Times New Roman"/>
          <w:i/>
          <w:iCs/>
        </w:rPr>
      </w:pPr>
      <w:r w:rsidRPr="00A0704E">
        <w:rPr>
          <w:rFonts w:ascii="Times New Roman" w:eastAsia="Times New Roman" w:hAnsi="Times New Roman" w:cs="Times New Roman"/>
          <w:i/>
          <w:iCs/>
        </w:rPr>
        <w:lastRenderedPageBreak/>
        <w:t>Sužalojimai, apsinuodijimai ir procedūrų komplikacijos</w:t>
      </w:r>
    </w:p>
    <w:p w14:paraId="7B0D169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402994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420BCE" w14:textId="77777777" w:rsidR="00A0704E" w:rsidRPr="00A0704E" w:rsidRDefault="00A0704E" w:rsidP="00A0704E">
      <w:pPr>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Pranešimas apie šalutinį poveikį</w:t>
      </w:r>
    </w:p>
    <w:p w14:paraId="7ECBA5EA" w14:textId="77777777" w:rsidR="00A0704E" w:rsidRPr="00A0704E" w:rsidRDefault="00A0704E" w:rsidP="00A0704E">
      <w:pPr>
        <w:spacing w:after="0" w:line="240" w:lineRule="auto"/>
        <w:rPr>
          <w:rFonts w:ascii="Times New Roman" w:eastAsia="Times New Roman" w:hAnsi="Times New Roman" w:cs="Times New Roman"/>
          <w:bCs/>
        </w:rPr>
      </w:pPr>
      <w:r w:rsidRPr="00A0704E">
        <w:rPr>
          <w:rFonts w:ascii="Times New Roman" w:eastAsia="Times New Roman" w:hAnsi="Times New Roman" w:cs="Times New Roman"/>
        </w:rPr>
        <w:t>Jeigu pasireiškė šalutinis poveikis</w:t>
      </w:r>
      <w:r w:rsidRPr="00A0704E">
        <w:rPr>
          <w:rFonts w:ascii="Times New Roman" w:eastAsia="Times New Roman" w:hAnsi="Times New Roman" w:cs="Times New Roman"/>
          <w:noProof/>
          <w:snapToGrid w:val="0"/>
        </w:rPr>
        <w:t>, įskaitant</w:t>
      </w:r>
      <w:r w:rsidRPr="00A0704E">
        <w:rPr>
          <w:rFonts w:ascii="Times New Roman" w:eastAsia="Times New Roman" w:hAnsi="Times New Roman" w:cs="Times New Roman"/>
        </w:rPr>
        <w:t xml:space="preserve"> šiame lapelyje nenurodytą, pasakykite gydytojui arba vaistininkui.</w:t>
      </w:r>
      <w:r w:rsidRPr="00A0704E">
        <w:rPr>
          <w:rFonts w:ascii="Times New Roman" w:eastAsia="Times New Roman" w:hAnsi="Times New Roman" w:cs="Times New Roman"/>
          <w:noProof/>
          <w:snapToGrid w:val="0"/>
        </w:rPr>
        <w:t xml:space="preserve"> </w:t>
      </w:r>
      <w:r w:rsidRPr="00A0704E">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A0704E">
        <w:rPr>
          <w:rFonts w:ascii="Times New Roman" w:eastAsia="Times New Roman" w:hAnsi="Times New Roman" w:cs="Times New Roman"/>
          <w:snapToGrid w:val="0"/>
          <w:lang w:eastAsia="zh-CN"/>
        </w:rPr>
        <w:t>elefonu 8 800 73568</w:t>
      </w:r>
      <w:r w:rsidRPr="00A0704E">
        <w:rPr>
          <w:rFonts w:ascii="Times New Roman" w:eastAsia="Times New Roman" w:hAnsi="Times New Roman" w:cs="Times New Roman"/>
          <w:snapToGrid w:val="0"/>
        </w:rPr>
        <w:t xml:space="preserve"> arba užpildyti interneto svetainėje </w:t>
      </w:r>
      <w:hyperlink r:id="rId10" w:history="1">
        <w:r w:rsidRPr="00A0704E">
          <w:rPr>
            <w:rFonts w:ascii="Times New Roman" w:eastAsia="SimSun" w:hAnsi="Times New Roman" w:cs="Times New Roman"/>
            <w:snapToGrid w:val="0"/>
            <w:color w:val="0000FF"/>
            <w:u w:val="single"/>
          </w:rPr>
          <w:t>www.vvkt.lt</w:t>
        </w:r>
      </w:hyperlink>
      <w:r w:rsidRPr="00A0704E">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0704E">
        <w:rPr>
          <w:rFonts w:ascii="Times New Roman" w:eastAsia="Times New Roman" w:hAnsi="Times New Roman" w:cs="Times New Roman"/>
          <w:snapToGrid w:val="0"/>
          <w:lang w:eastAsia="zh-CN"/>
        </w:rPr>
        <w:t xml:space="preserve">nemokamu </w:t>
      </w:r>
      <w:r w:rsidRPr="00A0704E">
        <w:rPr>
          <w:rFonts w:ascii="Times New Roman" w:eastAsia="Times New Roman" w:hAnsi="Times New Roman" w:cs="Times New Roman"/>
          <w:snapToGrid w:val="0"/>
        </w:rPr>
        <w:t>fakso numeriu 8 800 20131</w:t>
      </w:r>
      <w:r w:rsidRPr="00A0704E">
        <w:rPr>
          <w:rFonts w:ascii="Times New Roman" w:eastAsia="Times New Roman" w:hAnsi="Times New Roman" w:cs="Times New Roman"/>
          <w:snapToGrid w:val="0"/>
          <w:lang w:eastAsia="zh-CN"/>
        </w:rPr>
        <w:t xml:space="preserve">, </w:t>
      </w:r>
      <w:r w:rsidRPr="00A0704E">
        <w:rPr>
          <w:rFonts w:ascii="Times New Roman" w:eastAsia="Times New Roman" w:hAnsi="Times New Roman" w:cs="Times New Roman"/>
          <w:snapToGrid w:val="0"/>
        </w:rPr>
        <w:t xml:space="preserve">el. paštu </w:t>
      </w:r>
      <w:hyperlink r:id="rId11" w:history="1">
        <w:r w:rsidRPr="00A0704E">
          <w:rPr>
            <w:rFonts w:ascii="Times New Roman" w:eastAsia="SimSun" w:hAnsi="Times New Roman" w:cs="Times New Roman"/>
            <w:snapToGrid w:val="0"/>
            <w:color w:val="0000FF"/>
            <w:u w:val="single"/>
          </w:rPr>
          <w:t>NepageidaujamaR@vvkt.lt</w:t>
        </w:r>
      </w:hyperlink>
      <w:r w:rsidRPr="00A0704E">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2" w:history="1">
        <w:r w:rsidRPr="00A0704E">
          <w:rPr>
            <w:rFonts w:ascii="Times New Roman" w:eastAsia="SimSun" w:hAnsi="Times New Roman" w:cs="Times New Roman"/>
            <w:snapToGrid w:val="0"/>
            <w:color w:val="0000FF"/>
            <w:u w:val="single"/>
          </w:rPr>
          <w:t>http://www.vvkt.lt</w:t>
        </w:r>
      </w:hyperlink>
      <w:r w:rsidRPr="00A0704E">
        <w:rPr>
          <w:rFonts w:ascii="Times New Roman" w:eastAsia="Times New Roman" w:hAnsi="Times New Roman" w:cs="Times New Roman"/>
          <w:snapToGrid w:val="0"/>
        </w:rPr>
        <w:t>). Pranešdami apie šalutinį poveikį galite mums padėti gauti daugiau informacijos apie šio vaisto saugumą.</w:t>
      </w:r>
    </w:p>
    <w:p w14:paraId="65A8F82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E4574B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9A99CB"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86" w:name="_Toc129243143"/>
      <w:bookmarkStart w:id="87" w:name="_Toc129243268"/>
      <w:r w:rsidRPr="00A0704E">
        <w:rPr>
          <w:rFonts w:ascii="Times New Roman" w:eastAsia="Times New Roman" w:hAnsi="Times New Roman" w:cs="Times New Roman"/>
          <w:b/>
        </w:rPr>
        <w:t>5.</w:t>
      </w:r>
      <w:r w:rsidRPr="00A0704E">
        <w:rPr>
          <w:rFonts w:ascii="Times New Roman" w:eastAsia="Times New Roman" w:hAnsi="Times New Roman" w:cs="Times New Roman"/>
          <w:b/>
        </w:rPr>
        <w:tab/>
        <w:t xml:space="preserve">Kaip laikyti </w:t>
      </w:r>
      <w:bookmarkEnd w:id="86"/>
      <w:bookmarkEnd w:id="87"/>
      <w:r w:rsidRPr="00A0704E">
        <w:rPr>
          <w:rFonts w:ascii="Times New Roman" w:eastAsia="Times New Roman" w:hAnsi="Times New Roman" w:cs="Times New Roman"/>
          <w:b/>
        </w:rPr>
        <w:t>Cordarone</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vault_nd_009b85a0-f2e2-4316-821f-e699f024b69f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6B0AE55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0E6B8B" w14:textId="77777777" w:rsidR="00A0704E" w:rsidRPr="00A0704E" w:rsidRDefault="00A0704E" w:rsidP="00A0704E">
      <w:pPr>
        <w:tabs>
          <w:tab w:val="left"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Šį vaistą laikykite vaikams nepastebimoje ir nepasiekiamoje vietoje.</w:t>
      </w:r>
    </w:p>
    <w:p w14:paraId="70407B0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vaistas būtų apsaugotas nuo šviesos.</w:t>
      </w:r>
    </w:p>
    <w:p w14:paraId="74BD8D7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E9163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57067C9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EE7B98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Vaistų negalima išmesti į kanalizaciją arba išmesti su buitinėmis atliekomis. Kaip išmesti nereikalingus vaistus, klauskite vaistininko. Šios priemonės padės apsaugoti aplinką.</w:t>
      </w:r>
    </w:p>
    <w:p w14:paraId="0AC53AC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B6B8E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855DB67"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88" w:name="_Toc129243144"/>
      <w:bookmarkStart w:id="89" w:name="_Toc129243269"/>
      <w:r w:rsidRPr="00A0704E">
        <w:rPr>
          <w:rFonts w:ascii="Times New Roman" w:eastAsia="Times New Roman" w:hAnsi="Times New Roman" w:cs="Times New Roman"/>
          <w:b/>
        </w:rPr>
        <w:t>6.</w:t>
      </w:r>
      <w:r w:rsidRPr="00A0704E">
        <w:rPr>
          <w:rFonts w:ascii="Times New Roman" w:eastAsia="Times New Roman" w:hAnsi="Times New Roman" w:cs="Times New Roman"/>
          <w:b/>
        </w:rPr>
        <w:tab/>
        <w:t>Pakuotės turinys ir kita informacija</w:t>
      </w:r>
      <w:bookmarkEnd w:id="88"/>
      <w:bookmarkEnd w:id="89"/>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vault_nd_a613a4a7-b1bc-4a0c-8ac4-e666e8f7abe0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0CEF40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759DD1"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Cordarone sudėtis</w:t>
      </w:r>
    </w:p>
    <w:p w14:paraId="313447DF" w14:textId="77777777" w:rsidR="00A0704E" w:rsidRPr="00A0704E" w:rsidRDefault="00A0704E" w:rsidP="00A0704E">
      <w:pPr>
        <w:numPr>
          <w:ilvl w:val="0"/>
          <w:numId w:val="8"/>
        </w:numPr>
        <w:tabs>
          <w:tab w:val="left" w:pos="567"/>
          <w:tab w:val="num" w:pos="1143"/>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Veiklioji medžiaga yra amjodarono hidrochloridas. Vienoje tabletėje yra 200 mg amjodarono hidrochlorido.</w:t>
      </w:r>
    </w:p>
    <w:p w14:paraId="3DB6140C" w14:textId="77777777" w:rsidR="00A0704E" w:rsidRPr="00A0704E" w:rsidRDefault="00A0704E" w:rsidP="00A0704E">
      <w:pPr>
        <w:numPr>
          <w:ilvl w:val="0"/>
          <w:numId w:val="8"/>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Pagalbinės medžiagos yra laktozės monohidratas, kukurūzų krakmolas, povidonas, koloidinis bevandenis silicio dioksidas ir magnio stearatas.</w:t>
      </w:r>
    </w:p>
    <w:p w14:paraId="0D2BE8A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881AEA"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Cordarone išvaizda ir kiekis pakuotėje</w:t>
      </w:r>
    </w:p>
    <w:p w14:paraId="487D663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Tabletės yra nuo baltos iki švelniai kreminės spalvos apvalios su vagele, bei vienoje pusėje įspaustu širdelės formos simboliu ir skaičiumi „200“. Vagelė skirta tik tabletei perlaužti, kad būtų lengviau nuryti, bet ne jai padalyti į lygias dozes. </w:t>
      </w:r>
    </w:p>
    <w:p w14:paraId="0DC71257"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rPr>
        <w:t>Cordarone tabletės tiekiamos lizdinėmis plokštelėmis, kiekvienoje jų yra 15 tablečių. Dėžutėje yra 30 tablečių.</w:t>
      </w:r>
    </w:p>
    <w:p w14:paraId="29175C9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047BD30"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Registruotojas ir gamintojas</w:t>
      </w:r>
    </w:p>
    <w:p w14:paraId="5B3193F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Registruotojas</w:t>
      </w:r>
    </w:p>
    <w:p w14:paraId="0370D1B5"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1A29BA50"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82, avenue Raspail</w:t>
      </w:r>
    </w:p>
    <w:p w14:paraId="4DDD5352"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6F1780FD" w14:textId="288C7530" w:rsidR="00A0704E" w:rsidRDefault="006B7B13" w:rsidP="006B7B13">
      <w:pPr>
        <w:tabs>
          <w:tab w:val="left" w:pos="567"/>
        </w:tabs>
        <w:spacing w:after="0" w:line="240" w:lineRule="auto"/>
        <w:rPr>
          <w:rFonts w:ascii="Times New Roman" w:hAnsi="Times New Roman"/>
        </w:rPr>
      </w:pPr>
      <w:r w:rsidRPr="007B692E">
        <w:rPr>
          <w:rFonts w:ascii="Times New Roman" w:hAnsi="Times New Roman"/>
        </w:rPr>
        <w:t>Prancūzija</w:t>
      </w:r>
    </w:p>
    <w:p w14:paraId="2F7885D6" w14:textId="77777777" w:rsidR="006B7B13" w:rsidRPr="00A0704E" w:rsidRDefault="006B7B13" w:rsidP="006B7B13">
      <w:pPr>
        <w:tabs>
          <w:tab w:val="left" w:pos="567"/>
        </w:tabs>
        <w:spacing w:after="0" w:line="240" w:lineRule="auto"/>
        <w:rPr>
          <w:rFonts w:ascii="Times New Roman" w:eastAsia="Times New Roman" w:hAnsi="Times New Roman" w:cs="Times New Roman"/>
        </w:rPr>
      </w:pPr>
    </w:p>
    <w:p w14:paraId="73BC578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Gamintojas</w:t>
      </w:r>
    </w:p>
    <w:p w14:paraId="1B76CC5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 WINTHROP INDUSTRIE</w:t>
      </w:r>
    </w:p>
    <w:p w14:paraId="378A91B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1, rue de la Vierge</w:t>
      </w:r>
    </w:p>
    <w:p w14:paraId="5A048DA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33440 Ambares</w:t>
      </w:r>
    </w:p>
    <w:p w14:paraId="7BBAB1F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Prancūzija</w:t>
      </w:r>
    </w:p>
    <w:p w14:paraId="4449D4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6EE90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arba</w:t>
      </w:r>
    </w:p>
    <w:p w14:paraId="3CEF52E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4CC7E1" w14:textId="77777777" w:rsidR="00A0704E" w:rsidRPr="00A0704E" w:rsidRDefault="00A0704E" w:rsidP="00A0704E">
      <w:p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Opella Healthcare Hungary Limited Liability Company </w:t>
      </w:r>
    </w:p>
    <w:p w14:paraId="509CD9A8" w14:textId="77777777" w:rsidR="00A0704E" w:rsidRPr="00A0704E" w:rsidRDefault="00A0704E" w:rsidP="00A0704E">
      <w:p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(Opella Healthcare Hungary Ltd.)</w:t>
      </w:r>
    </w:p>
    <w:p w14:paraId="2C56D07C"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2112 Veresegyhaz </w:t>
      </w:r>
    </w:p>
    <w:p w14:paraId="1988DF58"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Levai u.5</w:t>
      </w:r>
    </w:p>
    <w:p w14:paraId="32ECF29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bCs/>
          <w:iCs/>
        </w:rPr>
        <w:t>Vengrija</w:t>
      </w:r>
    </w:p>
    <w:p w14:paraId="47232023" w14:textId="77777777" w:rsidR="00A0704E" w:rsidRPr="006B047B" w:rsidRDefault="00A0704E" w:rsidP="006B047B">
      <w:pPr>
        <w:tabs>
          <w:tab w:val="left" w:pos="567"/>
        </w:tabs>
        <w:spacing w:after="0" w:line="240" w:lineRule="auto"/>
        <w:rPr>
          <w:rFonts w:ascii="Times New Roman" w:eastAsia="Times New Roman" w:hAnsi="Times New Roman" w:cs="Times New Roman"/>
        </w:rPr>
      </w:pPr>
    </w:p>
    <w:p w14:paraId="669953C7" w14:textId="77777777"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Jeigu apie šį vaistą norite sužinoti daugiau, kreipkitės į vietinį registruotojo atstovą.</w:t>
      </w:r>
    </w:p>
    <w:p w14:paraId="799BE9DD" w14:textId="77777777" w:rsidR="006B047B" w:rsidRDefault="006B047B" w:rsidP="006B047B">
      <w:pPr>
        <w:spacing w:after="0" w:line="240" w:lineRule="auto"/>
        <w:rPr>
          <w:rFonts w:ascii="Times New Roman" w:hAnsi="Times New Roman" w:cs="Times New Roman"/>
        </w:rPr>
      </w:pPr>
    </w:p>
    <w:p w14:paraId="232FE1F8" w14:textId="15EE7F72"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UAB „Swixx Biopharma“</w:t>
      </w:r>
    </w:p>
    <w:p w14:paraId="7EFCB76A" w14:textId="77777777"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Bokšto g. 1-3</w:t>
      </w:r>
    </w:p>
    <w:p w14:paraId="401552EC" w14:textId="77777777"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LT-01126 Vilnius</w:t>
      </w:r>
    </w:p>
    <w:p w14:paraId="0D1AF37E" w14:textId="77777777"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Lietuva</w:t>
      </w:r>
    </w:p>
    <w:p w14:paraId="5DFBCE63" w14:textId="77777777" w:rsidR="006B047B" w:rsidRPr="006B047B" w:rsidRDefault="006B047B" w:rsidP="006B047B">
      <w:pPr>
        <w:spacing w:after="0" w:line="240" w:lineRule="auto"/>
        <w:rPr>
          <w:rFonts w:ascii="Times New Roman" w:hAnsi="Times New Roman" w:cs="Times New Roman"/>
        </w:rPr>
      </w:pPr>
      <w:r w:rsidRPr="006B047B">
        <w:rPr>
          <w:rFonts w:ascii="Times New Roman" w:hAnsi="Times New Roman" w:cs="Times New Roman"/>
        </w:rPr>
        <w:t>Tel.: +370 5 236 9140</w:t>
      </w:r>
    </w:p>
    <w:p w14:paraId="20298CD9" w14:textId="77777777" w:rsidR="006B047B" w:rsidRPr="00083D19" w:rsidRDefault="006B047B" w:rsidP="006B047B">
      <w:pPr>
        <w:tabs>
          <w:tab w:val="left" w:pos="567"/>
        </w:tabs>
      </w:pPr>
    </w:p>
    <w:p w14:paraId="750D3559" w14:textId="76E77013" w:rsidR="006B047B" w:rsidRPr="006B047B" w:rsidRDefault="006B047B" w:rsidP="006B047B">
      <w:pPr>
        <w:tabs>
          <w:tab w:val="left" w:pos="567"/>
        </w:tabs>
        <w:spacing w:after="0" w:line="240" w:lineRule="auto"/>
        <w:rPr>
          <w:rFonts w:ascii="Times New Roman" w:hAnsi="Times New Roman" w:cs="Times New Roman"/>
        </w:rPr>
      </w:pPr>
      <w:r w:rsidRPr="006B047B">
        <w:rPr>
          <w:rFonts w:ascii="Times New Roman" w:hAnsi="Times New Roman" w:cs="Times New Roman"/>
          <w:b/>
          <w:bCs/>
        </w:rPr>
        <w:t>Šis pakuotės lapelis</w:t>
      </w:r>
      <w:r w:rsidRPr="006B047B">
        <w:rPr>
          <w:rFonts w:ascii="Times New Roman" w:hAnsi="Times New Roman" w:cs="Times New Roman"/>
          <w:b/>
        </w:rPr>
        <w:t xml:space="preserve"> paskutinį kartą peržiūrėtas 202</w:t>
      </w:r>
      <w:r w:rsidR="006B7B13">
        <w:rPr>
          <w:rFonts w:ascii="Times New Roman" w:hAnsi="Times New Roman" w:cs="Times New Roman"/>
          <w:b/>
        </w:rPr>
        <w:t>3-07-15</w:t>
      </w:r>
      <w:r w:rsidRPr="006B047B">
        <w:rPr>
          <w:rFonts w:ascii="Times New Roman" w:hAnsi="Times New Roman" w:cs="Times New Roman"/>
          <w:b/>
        </w:rPr>
        <w:t>.</w:t>
      </w:r>
    </w:p>
    <w:p w14:paraId="359C11C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62D29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Pr="00A0704E">
          <w:rPr>
            <w:rFonts w:ascii="Times New Roman" w:eastAsia="Times New Roman" w:hAnsi="Times New Roman" w:cs="Times New Roman"/>
            <w:color w:val="0000FF"/>
            <w:u w:val="single"/>
          </w:rPr>
          <w:t>http://www.vvkt.lt/</w:t>
        </w:r>
      </w:hyperlink>
    </w:p>
    <w:p w14:paraId="4D36AA46" w14:textId="77777777" w:rsidR="00A0704E" w:rsidRPr="00A0704E" w:rsidRDefault="00A0704E" w:rsidP="00A0704E">
      <w:pPr>
        <w:spacing w:after="0" w:line="240" w:lineRule="auto"/>
        <w:rPr>
          <w:rFonts w:ascii="Times New Roman" w:eastAsia="Times New Roman" w:hAnsi="Times New Roman" w:cs="Times New Roman"/>
        </w:rPr>
      </w:pPr>
    </w:p>
    <w:p w14:paraId="1885DE8D" w14:textId="77777777" w:rsidR="00343DA1" w:rsidRPr="00A0704E" w:rsidRDefault="00343DA1">
      <w:pPr>
        <w:rPr>
          <w:rFonts w:ascii="Times New Roman" w:hAnsi="Times New Roman" w:cs="Times New Roman"/>
        </w:rPr>
      </w:pPr>
    </w:p>
    <w:sectPr w:rsidR="00343DA1" w:rsidRPr="00A0704E" w:rsidSect="00701FC1">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A7FD5" w14:textId="77777777" w:rsidR="006F7061" w:rsidRDefault="006F7061">
      <w:pPr>
        <w:spacing w:after="0" w:line="240" w:lineRule="auto"/>
      </w:pPr>
      <w:r>
        <w:separator/>
      </w:r>
    </w:p>
  </w:endnote>
  <w:endnote w:type="continuationSeparator" w:id="0">
    <w:p w14:paraId="7299F20F" w14:textId="77777777" w:rsidR="006F7061" w:rsidRDefault="006F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105A" w14:textId="77777777" w:rsidR="00CE240E" w:rsidRDefault="00206D2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F349F" w14:textId="77777777" w:rsidR="00CE240E" w:rsidRDefault="00347C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B6E3" w14:textId="66670922" w:rsidR="00CE240E" w:rsidRDefault="00206D2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7C45">
      <w:rPr>
        <w:rStyle w:val="Puslapionumeris"/>
        <w:noProof/>
      </w:rPr>
      <w:t>2</w:t>
    </w:r>
    <w:r>
      <w:rPr>
        <w:rStyle w:val="Puslapionumeris"/>
      </w:rPr>
      <w:fldChar w:fldCharType="end"/>
    </w:r>
  </w:p>
  <w:p w14:paraId="05A9EA66" w14:textId="77777777" w:rsidR="00CE240E" w:rsidRDefault="00347C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23A62" w14:textId="77777777" w:rsidR="006F7061" w:rsidRDefault="006F7061">
      <w:pPr>
        <w:spacing w:after="0" w:line="240" w:lineRule="auto"/>
      </w:pPr>
      <w:r>
        <w:separator/>
      </w:r>
    </w:p>
  </w:footnote>
  <w:footnote w:type="continuationSeparator" w:id="0">
    <w:p w14:paraId="6BF1C0DD" w14:textId="77777777" w:rsidR="006F7061" w:rsidRDefault="006F7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2615" w14:textId="77777777" w:rsidR="004749CF" w:rsidRDefault="00347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09D"/>
    <w:multiLevelType w:val="hybridMultilevel"/>
    <w:tmpl w:val="2C08A080"/>
    <w:lvl w:ilvl="0" w:tplc="3FD64AF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1E29"/>
    <w:multiLevelType w:val="hybridMultilevel"/>
    <w:tmpl w:val="7D62BABE"/>
    <w:lvl w:ilvl="0" w:tplc="13306054">
      <w:start w:val="1"/>
      <w:numFmt w:val="bullet"/>
      <w:lvlText w:val="-"/>
      <w:lvlJc w:val="left"/>
      <w:pPr>
        <w:tabs>
          <w:tab w:val="num" w:pos="851"/>
        </w:tabs>
        <w:ind w:left="851"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51385"/>
    <w:multiLevelType w:val="hybridMultilevel"/>
    <w:tmpl w:val="2EBEBDD8"/>
    <w:lvl w:ilvl="0" w:tplc="3E4EB084">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432B2"/>
    <w:multiLevelType w:val="hybridMultilevel"/>
    <w:tmpl w:val="36386490"/>
    <w:lvl w:ilvl="0" w:tplc="C302AD90">
      <w:start w:val="1"/>
      <w:numFmt w:val="bullet"/>
      <w:lvlText w:val=""/>
      <w:lvlJc w:val="left"/>
      <w:pPr>
        <w:tabs>
          <w:tab w:val="num" w:pos="3402"/>
        </w:tabs>
        <w:ind w:left="3402" w:hanging="567"/>
      </w:pPr>
      <w:rPr>
        <w:rFonts w:ascii="Wingdings" w:hAnsi="Wingdings"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8131E3"/>
    <w:multiLevelType w:val="hybridMultilevel"/>
    <w:tmpl w:val="3DDC7410"/>
    <w:lvl w:ilvl="0" w:tplc="7EB21314">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33F94"/>
    <w:multiLevelType w:val="multilevel"/>
    <w:tmpl w:val="870E954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E9B4EF9"/>
    <w:multiLevelType w:val="hybridMultilevel"/>
    <w:tmpl w:val="DCC05114"/>
    <w:lvl w:ilvl="0" w:tplc="46E2D792">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FF23528"/>
    <w:multiLevelType w:val="hybridMultilevel"/>
    <w:tmpl w:val="29F03510"/>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44263"/>
    <w:multiLevelType w:val="hybridMultilevel"/>
    <w:tmpl w:val="2E6E889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33A7B"/>
    <w:multiLevelType w:val="hybridMultilevel"/>
    <w:tmpl w:val="9FE6BB8A"/>
    <w:lvl w:ilvl="0" w:tplc="6B1EF6F4">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A3957"/>
    <w:multiLevelType w:val="hybridMultilevel"/>
    <w:tmpl w:val="DAC2EBB2"/>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641C2"/>
    <w:multiLevelType w:val="hybridMultilevel"/>
    <w:tmpl w:val="C4A6CB9A"/>
    <w:lvl w:ilvl="0" w:tplc="ECC2786C">
      <w:start w:val="1"/>
      <w:numFmt w:val="bullet"/>
      <w:lvlText w:val=""/>
      <w:lvlJc w:val="left"/>
      <w:pPr>
        <w:tabs>
          <w:tab w:val="num" w:pos="283"/>
        </w:tabs>
        <w:ind w:left="283" w:hanging="283"/>
      </w:pPr>
      <w:rPr>
        <w:rFonts w:ascii="Symbol" w:hAnsi="Symbol" w:hint="default"/>
      </w:rPr>
    </w:lvl>
    <w:lvl w:ilvl="1" w:tplc="26B2E8CA">
      <w:start w:val="1"/>
      <w:numFmt w:val="bullet"/>
      <w:lvlText w:val="-"/>
      <w:lvlJc w:val="left"/>
      <w:pPr>
        <w:tabs>
          <w:tab w:val="num" w:pos="283"/>
        </w:tabs>
        <w:ind w:left="283" w:hanging="567"/>
      </w:pPr>
      <w:rPr>
        <w:rFonts w:ascii="Times New Roman" w:hAnsi="Times New Roman"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2DEF607B"/>
    <w:multiLevelType w:val="hybridMultilevel"/>
    <w:tmpl w:val="57E440FA"/>
    <w:lvl w:ilvl="0" w:tplc="B246984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2DF95375"/>
    <w:multiLevelType w:val="hybridMultilevel"/>
    <w:tmpl w:val="06F2B4E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25C3D"/>
    <w:multiLevelType w:val="hybridMultilevel"/>
    <w:tmpl w:val="B6AC8D3A"/>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421EE"/>
    <w:multiLevelType w:val="hybridMultilevel"/>
    <w:tmpl w:val="6CE6174C"/>
    <w:lvl w:ilvl="0" w:tplc="3D5C690C">
      <w:start w:val="1"/>
      <w:numFmt w:val="bullet"/>
      <w:pStyle w:val="BT-EMEASMCA"/>
      <w:lvlText w:val="-"/>
      <w:lvlJc w:val="left"/>
      <w:pPr>
        <w:tabs>
          <w:tab w:val="num" w:pos="567"/>
        </w:tabs>
        <w:ind w:left="567" w:hanging="567"/>
      </w:pPr>
      <w:rPr>
        <w:rFonts w:ascii="Times New Roman" w:hAnsi="Times New Roman" w:hint="default"/>
      </w:rPr>
    </w:lvl>
    <w:lvl w:ilvl="1" w:tplc="CA8AC13E">
      <w:start w:val="1"/>
      <w:numFmt w:val="decimal"/>
      <w:lvlText w:val="%2."/>
      <w:lvlJc w:val="left"/>
      <w:pPr>
        <w:tabs>
          <w:tab w:val="num" w:pos="1647"/>
        </w:tabs>
        <w:ind w:left="164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616F5"/>
    <w:multiLevelType w:val="hybridMultilevel"/>
    <w:tmpl w:val="E2A0944A"/>
    <w:lvl w:ilvl="0" w:tplc="CFF6C85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E243C4"/>
    <w:multiLevelType w:val="hybridMultilevel"/>
    <w:tmpl w:val="DD5EFD1E"/>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C241C"/>
    <w:multiLevelType w:val="hybridMultilevel"/>
    <w:tmpl w:val="206A0C18"/>
    <w:lvl w:ilvl="0" w:tplc="39EA3BC8">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616D9C"/>
    <w:multiLevelType w:val="hybridMultilevel"/>
    <w:tmpl w:val="326E1840"/>
    <w:lvl w:ilvl="0" w:tplc="5164DEC8">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B07644B"/>
    <w:multiLevelType w:val="hybridMultilevel"/>
    <w:tmpl w:val="BF161FA0"/>
    <w:lvl w:ilvl="0" w:tplc="37B0ED8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039E7"/>
    <w:multiLevelType w:val="hybridMultilevel"/>
    <w:tmpl w:val="311C6340"/>
    <w:lvl w:ilvl="0" w:tplc="10866274">
      <w:start w:val="1"/>
      <w:numFmt w:val="bullet"/>
      <w:lvlText w:val="-"/>
      <w:lvlJc w:val="left"/>
      <w:pPr>
        <w:tabs>
          <w:tab w:val="num" w:pos="851"/>
        </w:tabs>
        <w:ind w:left="851" w:hanging="567"/>
      </w:pPr>
      <w:rPr>
        <w:rFonts w:ascii="Arial" w:hAnsi="Arial" w:hint="default"/>
      </w:rPr>
    </w:lvl>
    <w:lvl w:ilvl="1" w:tplc="FFFFFFFF">
      <w:start w:val="1"/>
      <w:numFmt w:val="bullet"/>
      <w:lvlText w:val=""/>
      <w:lvlJc w:val="left"/>
      <w:pPr>
        <w:tabs>
          <w:tab w:val="num" w:pos="589"/>
        </w:tabs>
        <w:ind w:left="513" w:hanging="284"/>
      </w:pPr>
      <w:rPr>
        <w:rFonts w:ascii="Symbol" w:hAnsi="Symbol"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33" w15:restartNumberingAfterBreak="0">
    <w:nsid w:val="65D57BA5"/>
    <w:multiLevelType w:val="hybridMultilevel"/>
    <w:tmpl w:val="46BCED12"/>
    <w:lvl w:ilvl="0" w:tplc="E52C77FC">
      <w:start w:val="1"/>
      <w:numFmt w:val="bullet"/>
      <w:lvlText w:val=""/>
      <w:lvlJc w:val="left"/>
      <w:pPr>
        <w:tabs>
          <w:tab w:val="num" w:pos="1418"/>
        </w:tabs>
        <w:ind w:left="1418" w:hanging="567"/>
      </w:pPr>
      <w:rPr>
        <w:rFonts w:ascii="Symbol" w:hAnsi="Symbol" w:hint="default"/>
      </w:rPr>
    </w:lvl>
    <w:lvl w:ilvl="1" w:tplc="3CCE2DF4">
      <w:start w:val="1"/>
      <w:numFmt w:val="bullet"/>
      <w:lvlText w:val="-"/>
      <w:lvlJc w:val="left"/>
      <w:pPr>
        <w:tabs>
          <w:tab w:val="num" w:pos="851"/>
        </w:tabs>
        <w:ind w:left="851" w:hanging="567"/>
      </w:pPr>
      <w:rPr>
        <w:rFonts w:ascii="Times New Roman" w:eastAsia="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6C961418"/>
    <w:multiLevelType w:val="hybridMultilevel"/>
    <w:tmpl w:val="04C45462"/>
    <w:lvl w:ilvl="0" w:tplc="606C7A3E">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363"/>
        </w:tabs>
        <w:ind w:left="1363" w:hanging="567"/>
      </w:pPr>
      <w:rPr>
        <w:rFonts w:ascii="Times New Roman" w:eastAsia="Times New Roman" w:hAnsi="Times New Roman"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805CB8"/>
    <w:multiLevelType w:val="hybridMultilevel"/>
    <w:tmpl w:val="72BE60A6"/>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8D6D93"/>
    <w:multiLevelType w:val="hybridMultilevel"/>
    <w:tmpl w:val="D12289A0"/>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F22CA"/>
    <w:multiLevelType w:val="hybridMultilevel"/>
    <w:tmpl w:val="B052D204"/>
    <w:lvl w:ilvl="0" w:tplc="37D2EA90">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7D974C57"/>
    <w:multiLevelType w:val="hybridMultilevel"/>
    <w:tmpl w:val="D5CA3F72"/>
    <w:lvl w:ilvl="0" w:tplc="1CC297EA">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D40A4A"/>
    <w:multiLevelType w:val="hybridMultilevel"/>
    <w:tmpl w:val="D34EE8E4"/>
    <w:lvl w:ilvl="0" w:tplc="EA66DE60">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38"/>
  </w:num>
  <w:num w:numId="4">
    <w:abstractNumId w:val="11"/>
  </w:num>
  <w:num w:numId="5">
    <w:abstractNumId w:val="9"/>
  </w:num>
  <w:num w:numId="6">
    <w:abstractNumId w:val="23"/>
  </w:num>
  <w:num w:numId="7">
    <w:abstractNumId w:val="16"/>
  </w:num>
  <w:num w:numId="8">
    <w:abstractNumId w:val="7"/>
  </w:num>
  <w:num w:numId="9">
    <w:abstractNumId w:val="2"/>
  </w:num>
  <w:num w:numId="10">
    <w:abstractNumId w:val="27"/>
  </w:num>
  <w:num w:numId="11">
    <w:abstractNumId w:val="33"/>
  </w:num>
  <w:num w:numId="12">
    <w:abstractNumId w:val="15"/>
  </w:num>
  <w:num w:numId="13">
    <w:abstractNumId w:val="14"/>
  </w:num>
  <w:num w:numId="14">
    <w:abstractNumId w:val="21"/>
  </w:num>
  <w:num w:numId="15">
    <w:abstractNumId w:val="18"/>
  </w:num>
  <w:num w:numId="16">
    <w:abstractNumId w:val="40"/>
  </w:num>
  <w:num w:numId="17">
    <w:abstractNumId w:val="26"/>
  </w:num>
  <w:num w:numId="18">
    <w:abstractNumId w:val="37"/>
  </w:num>
  <w:num w:numId="19">
    <w:abstractNumId w:val="25"/>
  </w:num>
  <w:num w:numId="20">
    <w:abstractNumId w:val="3"/>
  </w:num>
  <w:num w:numId="21">
    <w:abstractNumId w:val="8"/>
  </w:num>
  <w:num w:numId="22">
    <w:abstractNumId w:val="36"/>
  </w:num>
  <w:num w:numId="23">
    <w:abstractNumId w:val="17"/>
  </w:num>
  <w:num w:numId="24">
    <w:abstractNumId w:val="31"/>
  </w:num>
  <w:num w:numId="25">
    <w:abstractNumId w:val="4"/>
  </w:num>
  <w:num w:numId="26">
    <w:abstractNumId w:val="35"/>
  </w:num>
  <w:num w:numId="27">
    <w:abstractNumId w:val="20"/>
  </w:num>
  <w:num w:numId="28">
    <w:abstractNumId w:val="39"/>
  </w:num>
  <w:num w:numId="29">
    <w:abstractNumId w:val="24"/>
  </w:num>
  <w:num w:numId="30">
    <w:abstractNumId w:val="0"/>
  </w:num>
  <w:num w:numId="31">
    <w:abstractNumId w:val="12"/>
  </w:num>
  <w:num w:numId="32">
    <w:abstractNumId w:val="30"/>
  </w:num>
  <w:num w:numId="33">
    <w:abstractNumId w:val="34"/>
  </w:num>
  <w:num w:numId="34">
    <w:abstractNumId w:val="28"/>
  </w:num>
  <w:num w:numId="35">
    <w:abstractNumId w:val="10"/>
  </w:num>
  <w:num w:numId="36">
    <w:abstractNumId w:val="41"/>
  </w:num>
  <w:num w:numId="37">
    <w:abstractNumId w:val="19"/>
  </w:num>
  <w:num w:numId="38">
    <w:abstractNumId w:val="5"/>
  </w:num>
  <w:num w:numId="39">
    <w:abstractNumId w:val="32"/>
  </w:num>
  <w:num w:numId="40">
    <w:abstractNumId w:val="1"/>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2F"/>
    <w:rsid w:val="000D5FB8"/>
    <w:rsid w:val="00206D2B"/>
    <w:rsid w:val="002306F1"/>
    <w:rsid w:val="002827FA"/>
    <w:rsid w:val="00343DA1"/>
    <w:rsid w:val="00347C45"/>
    <w:rsid w:val="0045465A"/>
    <w:rsid w:val="006B047B"/>
    <w:rsid w:val="006B7B13"/>
    <w:rsid w:val="006F7061"/>
    <w:rsid w:val="0077046F"/>
    <w:rsid w:val="007A18FA"/>
    <w:rsid w:val="00A0704E"/>
    <w:rsid w:val="00A11FEE"/>
    <w:rsid w:val="00B6342F"/>
    <w:rsid w:val="00B83EEF"/>
    <w:rsid w:val="00BB3C7B"/>
    <w:rsid w:val="00D13077"/>
    <w:rsid w:val="00FE6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3DF7"/>
  <w15:chartTrackingRefBased/>
  <w15:docId w15:val="{F100B589-03C7-451E-8C46-1CB6FEBC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0704E"/>
    <w:pPr>
      <w:keepNext/>
      <w:spacing w:before="240" w:after="60" w:line="240" w:lineRule="auto"/>
      <w:outlineLvl w:val="0"/>
    </w:pPr>
    <w:rPr>
      <w:rFonts w:ascii="Arial" w:eastAsia="Times New Roman" w:hAnsi="Arial" w:cs="Times New Roman"/>
      <w:b/>
      <w:kern w:val="32"/>
      <w:sz w:val="32"/>
      <w:szCs w:val="20"/>
      <w:lang w:val="x-none"/>
    </w:rPr>
  </w:style>
  <w:style w:type="paragraph" w:styleId="Antrat2">
    <w:name w:val="heading 2"/>
    <w:basedOn w:val="prastasis"/>
    <w:next w:val="prastasis"/>
    <w:link w:val="Antrat2Diagrama"/>
    <w:qFormat/>
    <w:rsid w:val="00A0704E"/>
    <w:pPr>
      <w:keepNext/>
      <w:spacing w:before="240" w:after="60" w:line="240" w:lineRule="auto"/>
      <w:outlineLvl w:val="1"/>
    </w:pPr>
    <w:rPr>
      <w:rFonts w:ascii="Arial" w:eastAsia="Times New Roman" w:hAnsi="Arial" w:cs="Times New Roman"/>
      <w:b/>
      <w:i/>
      <w:sz w:val="28"/>
      <w:szCs w:val="20"/>
      <w:lang w:val="x-none"/>
    </w:rPr>
  </w:style>
  <w:style w:type="paragraph" w:styleId="Antrat3">
    <w:name w:val="heading 3"/>
    <w:basedOn w:val="prastasis"/>
    <w:next w:val="prastasis"/>
    <w:link w:val="Antrat3Diagrama"/>
    <w:uiPriority w:val="9"/>
    <w:qFormat/>
    <w:rsid w:val="00A0704E"/>
    <w:pPr>
      <w:keepNext/>
      <w:spacing w:before="240" w:after="60" w:line="240" w:lineRule="auto"/>
      <w:outlineLvl w:val="2"/>
    </w:pPr>
    <w:rPr>
      <w:rFonts w:ascii="Arial" w:eastAsia="Times New Roman" w:hAnsi="Arial" w:cs="Times New Roman"/>
      <w:b/>
      <w:sz w:val="26"/>
      <w:szCs w:val="20"/>
      <w:lang w:val="x-none"/>
    </w:rPr>
  </w:style>
  <w:style w:type="paragraph" w:styleId="Antrat6">
    <w:name w:val="heading 6"/>
    <w:basedOn w:val="prastasis"/>
    <w:next w:val="prastasis"/>
    <w:link w:val="Antrat6Diagrama"/>
    <w:qFormat/>
    <w:rsid w:val="00A0704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704E"/>
    <w:rPr>
      <w:rFonts w:ascii="Arial" w:eastAsia="Times New Roman" w:hAnsi="Arial" w:cs="Times New Roman"/>
      <w:b/>
      <w:kern w:val="32"/>
      <w:sz w:val="32"/>
      <w:szCs w:val="20"/>
      <w:lang w:val="x-none"/>
    </w:rPr>
  </w:style>
  <w:style w:type="character" w:customStyle="1" w:styleId="Antrat2Diagrama">
    <w:name w:val="Antraštė 2 Diagrama"/>
    <w:basedOn w:val="Numatytasispastraiposriftas"/>
    <w:link w:val="Antrat2"/>
    <w:rsid w:val="00A0704E"/>
    <w:rPr>
      <w:rFonts w:ascii="Arial" w:eastAsia="Times New Roman" w:hAnsi="Arial" w:cs="Times New Roman"/>
      <w:b/>
      <w:i/>
      <w:sz w:val="28"/>
      <w:szCs w:val="20"/>
      <w:lang w:val="x-none"/>
    </w:rPr>
  </w:style>
  <w:style w:type="character" w:customStyle="1" w:styleId="Antrat3Diagrama">
    <w:name w:val="Antraštė 3 Diagrama"/>
    <w:basedOn w:val="Numatytasispastraiposriftas"/>
    <w:link w:val="Antrat3"/>
    <w:uiPriority w:val="9"/>
    <w:rsid w:val="00A0704E"/>
    <w:rPr>
      <w:rFonts w:ascii="Arial" w:eastAsia="Times New Roman" w:hAnsi="Arial" w:cs="Times New Roman"/>
      <w:b/>
      <w:sz w:val="26"/>
      <w:szCs w:val="20"/>
      <w:lang w:val="x-none"/>
    </w:rPr>
  </w:style>
  <w:style w:type="character" w:customStyle="1" w:styleId="Antrat6Diagrama">
    <w:name w:val="Antraštė 6 Diagrama"/>
    <w:basedOn w:val="Numatytasispastraiposriftas"/>
    <w:link w:val="Antrat6"/>
    <w:rsid w:val="00A0704E"/>
    <w:rPr>
      <w:rFonts w:ascii="Times New Roman" w:eastAsia="Times New Roman" w:hAnsi="Times New Roman" w:cs="Times New Roman"/>
      <w:i/>
      <w:szCs w:val="20"/>
      <w:lang w:val="cs-CZ"/>
    </w:rPr>
  </w:style>
  <w:style w:type="numbering" w:customStyle="1" w:styleId="NoList1">
    <w:name w:val="No List1"/>
    <w:next w:val="Sraonra"/>
    <w:uiPriority w:val="99"/>
    <w:semiHidden/>
    <w:unhideWhenUsed/>
    <w:rsid w:val="00A0704E"/>
  </w:style>
  <w:style w:type="character" w:styleId="Hipersaitas">
    <w:name w:val="Hyperlink"/>
    <w:rsid w:val="00A0704E"/>
    <w:rPr>
      <w:color w:val="0000FF"/>
      <w:u w:val="single"/>
    </w:rPr>
  </w:style>
  <w:style w:type="character" w:customStyle="1" w:styleId="KomentarotekstasDiagrama">
    <w:name w:val="Komentaro tekstas Diagrama"/>
    <w:link w:val="Komentarotekstas"/>
    <w:semiHidden/>
    <w:locked/>
    <w:rsid w:val="00A0704E"/>
    <w:rPr>
      <w:lang w:val="x-none"/>
    </w:rPr>
  </w:style>
  <w:style w:type="paragraph" w:customStyle="1" w:styleId="PI-1labEMEASMCA">
    <w:name w:val="PI-1_lab EMEA_SMCA"/>
    <w:basedOn w:val="prastasis"/>
    <w:link w:val="PI-1labEMEASMCAChar"/>
    <w:autoRedefine/>
    <w:rsid w:val="00A0704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locked/>
    <w:rsid w:val="00A0704E"/>
    <w:rPr>
      <w:rFonts w:ascii="Times New Roman" w:eastAsia="Times New Roman" w:hAnsi="Times New Roman" w:cs="Times New Roman"/>
      <w:b/>
      <w:noProof/>
      <w:szCs w:val="20"/>
    </w:rPr>
  </w:style>
  <w:style w:type="paragraph" w:customStyle="1" w:styleId="PI-2EMEASMCA">
    <w:name w:val="PI-2 EMEA_SMCA"/>
    <w:basedOn w:val="Antrat3"/>
    <w:autoRedefine/>
    <w:rsid w:val="00A0704E"/>
    <w:pPr>
      <w:keepLines/>
      <w:tabs>
        <w:tab w:val="left" w:pos="567"/>
      </w:tabs>
      <w:spacing w:before="0" w:after="0"/>
      <w:ind w:left="567" w:hanging="567"/>
    </w:pPr>
    <w:rPr>
      <w:rFonts w:ascii="Times New Roman" w:hAnsi="Times New Roman"/>
      <w:bCs/>
      <w:kern w:val="28"/>
      <w:sz w:val="22"/>
      <w:szCs w:val="22"/>
    </w:rPr>
  </w:style>
  <w:style w:type="character" w:customStyle="1" w:styleId="KomentarotekstasDiagrama1">
    <w:name w:val="Komentaro tekstas Diagrama1"/>
    <w:uiPriority w:val="99"/>
    <w:semiHidden/>
    <w:rsid w:val="00A0704E"/>
    <w:rPr>
      <w:rFonts w:ascii="Times New Roman" w:eastAsia="Times New Roman" w:hAnsi="Times New Roman" w:cs="Times New Roman"/>
      <w:sz w:val="20"/>
      <w:szCs w:val="20"/>
    </w:rPr>
  </w:style>
  <w:style w:type="character" w:customStyle="1" w:styleId="BTEMEASMCAChar">
    <w:name w:val="BT EMEA_SMCA Char"/>
    <w:locked/>
    <w:rsid w:val="00A0704E"/>
    <w:rPr>
      <w:sz w:val="22"/>
      <w:szCs w:val="22"/>
      <w:lang w:eastAsia="en-US"/>
    </w:rPr>
  </w:style>
  <w:style w:type="paragraph" w:customStyle="1" w:styleId="TTEMEASMCA">
    <w:name w:val="TT EMEA_SMCA"/>
    <w:basedOn w:val="Antrat1"/>
    <w:link w:val="TTEMEASMCAChar"/>
    <w:autoRedefine/>
    <w:rsid w:val="00A0704E"/>
    <w:pPr>
      <w:keepNext w:val="0"/>
      <w:tabs>
        <w:tab w:val="left" w:pos="567"/>
      </w:tabs>
      <w:spacing w:before="0" w:after="0"/>
      <w:ind w:left="567" w:hanging="567"/>
      <w:jc w:val="center"/>
    </w:pPr>
    <w:rPr>
      <w:rFonts w:ascii="Times New Roman" w:hAnsi="Times New Roman"/>
      <w:caps/>
      <w:kern w:val="0"/>
      <w:sz w:val="22"/>
      <w:lang w:val="en-US"/>
    </w:rPr>
  </w:style>
  <w:style w:type="character" w:customStyle="1" w:styleId="TTEMEASMCAChar">
    <w:name w:val="TT EMEA_SMCA Char"/>
    <w:link w:val="TTEMEASMCA"/>
    <w:locked/>
    <w:rsid w:val="00A0704E"/>
    <w:rPr>
      <w:rFonts w:ascii="Times New Roman" w:eastAsia="Times New Roman" w:hAnsi="Times New Roman" w:cs="Times New Roman"/>
      <w:b/>
      <w:caps/>
      <w:szCs w:val="20"/>
      <w:lang w:val="en-US"/>
    </w:rPr>
  </w:style>
  <w:style w:type="paragraph" w:styleId="Debesliotekstas">
    <w:name w:val="Balloon Text"/>
    <w:basedOn w:val="prastasis"/>
    <w:link w:val="DebesliotekstasDiagrama"/>
    <w:semiHidden/>
    <w:rsid w:val="00A0704E"/>
    <w:pPr>
      <w:spacing w:after="0" w:line="240" w:lineRule="auto"/>
    </w:pPr>
    <w:rPr>
      <w:rFonts w:ascii="Tahoma" w:eastAsia="Times New Roman" w:hAnsi="Tahoma" w:cs="Times New Roman"/>
      <w:sz w:val="16"/>
      <w:szCs w:val="20"/>
      <w:lang w:val="x-none"/>
    </w:rPr>
  </w:style>
  <w:style w:type="character" w:customStyle="1" w:styleId="DebesliotekstasDiagrama">
    <w:name w:val="Debesėlio tekstas Diagrama"/>
    <w:basedOn w:val="Numatytasispastraiposriftas"/>
    <w:link w:val="Debesliotekstas"/>
    <w:semiHidden/>
    <w:rsid w:val="00A0704E"/>
    <w:rPr>
      <w:rFonts w:ascii="Tahoma" w:eastAsia="Times New Roman" w:hAnsi="Tahoma" w:cs="Times New Roman"/>
      <w:sz w:val="16"/>
      <w:szCs w:val="20"/>
      <w:lang w:val="x-none"/>
    </w:rPr>
  </w:style>
  <w:style w:type="paragraph" w:customStyle="1" w:styleId="BT-EMEASMCA">
    <w:name w:val="BT- EMEA_SMCA"/>
    <w:basedOn w:val="prastasis"/>
    <w:autoRedefine/>
    <w:rsid w:val="00A0704E"/>
    <w:pPr>
      <w:numPr>
        <w:numId w:val="6"/>
      </w:numPr>
      <w:tabs>
        <w:tab w:val="num" w:pos="540"/>
      </w:tabs>
      <w:spacing w:after="0" w:line="240" w:lineRule="auto"/>
    </w:pPr>
    <w:rPr>
      <w:rFonts w:ascii="Times New Roman" w:eastAsia="Times New Roman" w:hAnsi="Times New Roman" w:cs="Times New Roman"/>
      <w:sz w:val="24"/>
      <w:szCs w:val="24"/>
    </w:rPr>
  </w:style>
  <w:style w:type="paragraph" w:customStyle="1" w:styleId="PI-3EMEASMCA">
    <w:name w:val="PI-3 EMEA_SMCA"/>
    <w:basedOn w:val="prastasis"/>
    <w:autoRedefine/>
    <w:rsid w:val="00A0704E"/>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A0704E"/>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rsid w:val="00A0704E"/>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rsid w:val="00A0704E"/>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A0704E"/>
    <w:pPr>
      <w:spacing w:after="0" w:line="240" w:lineRule="auto"/>
    </w:pPr>
    <w:rPr>
      <w:rFonts w:ascii="Times New Roman" w:eastAsia="Times New Roman" w:hAnsi="Times New Roman" w:cs="Times New Roman"/>
      <w:i/>
      <w:color w:val="008000"/>
      <w:szCs w:val="20"/>
    </w:rPr>
  </w:style>
  <w:style w:type="character" w:customStyle="1" w:styleId="BTgEMEASMCAChar">
    <w:name w:val="BT(g) EMEA_SMCA Char"/>
    <w:link w:val="BTgEMEASMCA"/>
    <w:locked/>
    <w:rsid w:val="00A0704E"/>
    <w:rPr>
      <w:rFonts w:ascii="Times New Roman" w:eastAsia="Times New Roman" w:hAnsi="Times New Roman" w:cs="Times New Roman"/>
      <w:i/>
      <w:color w:val="008000"/>
      <w:szCs w:val="20"/>
    </w:rPr>
  </w:style>
  <w:style w:type="paragraph" w:customStyle="1" w:styleId="BTuEMEASMCA">
    <w:name w:val="BT(u) EMEA_SMCA"/>
    <w:basedOn w:val="prastasis"/>
    <w:autoRedefine/>
    <w:rsid w:val="00A0704E"/>
    <w:pPr>
      <w:spacing w:after="0" w:line="240" w:lineRule="auto"/>
    </w:pPr>
    <w:rPr>
      <w:rFonts w:ascii="Times New Roman" w:eastAsia="Times New Roman" w:hAnsi="Times New Roman" w:cs="Times New Roman"/>
      <w:sz w:val="24"/>
      <w:szCs w:val="24"/>
      <w:u w:val="single"/>
    </w:rPr>
  </w:style>
  <w:style w:type="paragraph" w:styleId="Dokumentostruktra">
    <w:name w:val="Document Map"/>
    <w:basedOn w:val="prastasis"/>
    <w:link w:val="DokumentostruktraDiagrama"/>
    <w:semiHidden/>
    <w:rsid w:val="00A0704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0704E"/>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A0704E"/>
    <w:pPr>
      <w:spacing w:after="0" w:line="360" w:lineRule="auto"/>
      <w:jc w:val="both"/>
    </w:pPr>
    <w:rPr>
      <w:rFonts w:ascii="TimesLT" w:eastAsia="Times New Roman" w:hAnsi="TimesLT" w:cs="Times New Roman"/>
      <w:sz w:val="24"/>
      <w:szCs w:val="20"/>
      <w:u w:val="single"/>
      <w:lang w:val="en-US"/>
    </w:rPr>
  </w:style>
  <w:style w:type="character" w:customStyle="1" w:styleId="PagrindinistekstasDiagrama">
    <w:name w:val="Pagrindinis tekstas Diagrama"/>
    <w:basedOn w:val="Numatytasispastraiposriftas"/>
    <w:link w:val="Pagrindinistekstas"/>
    <w:rsid w:val="00A0704E"/>
    <w:rPr>
      <w:rFonts w:ascii="TimesLT" w:eastAsia="Times New Roman" w:hAnsi="TimesLT" w:cs="Times New Roman"/>
      <w:sz w:val="24"/>
      <w:szCs w:val="20"/>
      <w:u w:val="single"/>
      <w:lang w:val="en-US"/>
    </w:rPr>
  </w:style>
  <w:style w:type="paragraph" w:styleId="Pagrindinistekstas2">
    <w:name w:val="Body Text 2"/>
    <w:basedOn w:val="prastasis"/>
    <w:link w:val="Pagrindinistekstas2Diagrama"/>
    <w:rsid w:val="00A0704E"/>
    <w:pPr>
      <w:spacing w:after="120" w:line="480" w:lineRule="auto"/>
    </w:pPr>
    <w:rPr>
      <w:rFonts w:ascii="Times New Roman" w:eastAsia="Times New Roman" w:hAnsi="Times New Roman" w:cs="Times New Roman"/>
      <w:sz w:val="24"/>
      <w:szCs w:val="20"/>
      <w:lang w:val="x-none"/>
    </w:rPr>
  </w:style>
  <w:style w:type="character" w:customStyle="1" w:styleId="Pagrindinistekstas2Diagrama">
    <w:name w:val="Pagrindinis tekstas 2 Diagrama"/>
    <w:basedOn w:val="Numatytasispastraiposriftas"/>
    <w:link w:val="Pagrindinistekstas2"/>
    <w:rsid w:val="00A0704E"/>
    <w:rPr>
      <w:rFonts w:ascii="Times New Roman" w:eastAsia="Times New Roman" w:hAnsi="Times New Roman" w:cs="Times New Roman"/>
      <w:sz w:val="24"/>
      <w:szCs w:val="20"/>
      <w:lang w:val="x-none"/>
    </w:rPr>
  </w:style>
  <w:style w:type="paragraph" w:styleId="Antrats">
    <w:name w:val="header"/>
    <w:basedOn w:val="prastasis"/>
    <w:link w:val="AntratsDiagrama"/>
    <w:rsid w:val="00A0704E"/>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A0704E"/>
    <w:rPr>
      <w:rFonts w:ascii="Helvetica" w:eastAsia="Times New Roman" w:hAnsi="Helvetica" w:cs="Times New Roman"/>
      <w:sz w:val="20"/>
      <w:szCs w:val="20"/>
      <w:lang w:val="cs-CZ"/>
    </w:rPr>
  </w:style>
  <w:style w:type="paragraph" w:styleId="Pagrindinistekstas3">
    <w:name w:val="Body Text 3"/>
    <w:basedOn w:val="prastasis"/>
    <w:link w:val="Pagrindinistekstas3Diagrama"/>
    <w:rsid w:val="00A0704E"/>
    <w:pPr>
      <w:spacing w:after="120" w:line="240" w:lineRule="auto"/>
    </w:pPr>
    <w:rPr>
      <w:rFonts w:ascii="Times New Roman" w:eastAsia="Times New Roman" w:hAnsi="Times New Roman" w:cs="Times New Roman"/>
      <w:sz w:val="16"/>
      <w:szCs w:val="20"/>
      <w:lang w:val="x-none"/>
    </w:rPr>
  </w:style>
  <w:style w:type="character" w:customStyle="1" w:styleId="Pagrindinistekstas3Diagrama">
    <w:name w:val="Pagrindinis tekstas 3 Diagrama"/>
    <w:basedOn w:val="Numatytasispastraiposriftas"/>
    <w:link w:val="Pagrindinistekstas3"/>
    <w:rsid w:val="00A0704E"/>
    <w:rPr>
      <w:rFonts w:ascii="Times New Roman" w:eastAsia="Times New Roman" w:hAnsi="Times New Roman" w:cs="Times New Roman"/>
      <w:sz w:val="16"/>
      <w:szCs w:val="20"/>
      <w:lang w:val="x-none"/>
    </w:rPr>
  </w:style>
  <w:style w:type="paragraph" w:styleId="Komentarotekstas">
    <w:name w:val="annotation text"/>
    <w:basedOn w:val="prastasis"/>
    <w:link w:val="KomentarotekstasDiagrama"/>
    <w:semiHidden/>
    <w:rsid w:val="00A0704E"/>
    <w:pPr>
      <w:spacing w:after="0" w:line="240" w:lineRule="auto"/>
    </w:pPr>
    <w:rPr>
      <w:lang w:val="x-none"/>
    </w:rPr>
  </w:style>
  <w:style w:type="character" w:customStyle="1" w:styleId="CommentTextChar1">
    <w:name w:val="Comment Text Char1"/>
    <w:basedOn w:val="Numatytasispastraiposriftas"/>
    <w:uiPriority w:val="99"/>
    <w:semiHidden/>
    <w:rsid w:val="00A0704E"/>
    <w:rPr>
      <w:sz w:val="20"/>
      <w:szCs w:val="20"/>
    </w:rPr>
  </w:style>
  <w:style w:type="character" w:customStyle="1" w:styleId="KomentarotekstasDiagrama2">
    <w:name w:val="Komentaro tekstas Diagrama2"/>
    <w:uiPriority w:val="99"/>
    <w:semiHidden/>
    <w:rsid w:val="00A0704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0704E"/>
    <w:rPr>
      <w:b/>
      <w:bCs/>
    </w:rPr>
  </w:style>
  <w:style w:type="character" w:customStyle="1" w:styleId="KomentarotemaDiagrama">
    <w:name w:val="Komentaro tema Diagrama"/>
    <w:basedOn w:val="CommentTextChar1"/>
    <w:link w:val="Komentarotema"/>
    <w:semiHidden/>
    <w:rsid w:val="00A0704E"/>
    <w:rPr>
      <w:b/>
      <w:bCs/>
      <w:sz w:val="20"/>
      <w:szCs w:val="20"/>
      <w:lang w:val="x-none"/>
    </w:rPr>
  </w:style>
  <w:style w:type="paragraph" w:styleId="Porat">
    <w:name w:val="footer"/>
    <w:basedOn w:val="prastasis"/>
    <w:link w:val="PoratDiagrama"/>
    <w:rsid w:val="00A0704E"/>
    <w:pPr>
      <w:tabs>
        <w:tab w:val="center" w:pos="4320"/>
        <w:tab w:val="right" w:pos="8640"/>
      </w:tabs>
      <w:spacing w:after="0" w:line="240" w:lineRule="auto"/>
    </w:pPr>
    <w:rPr>
      <w:rFonts w:ascii="Times New Roman" w:eastAsia="Times New Roman" w:hAnsi="Times New Roman" w:cs="Times New Roman"/>
      <w:sz w:val="24"/>
      <w:szCs w:val="20"/>
      <w:lang w:val="x-none"/>
    </w:rPr>
  </w:style>
  <w:style w:type="character" w:customStyle="1" w:styleId="PoratDiagrama">
    <w:name w:val="Poraštė Diagrama"/>
    <w:basedOn w:val="Numatytasispastraiposriftas"/>
    <w:link w:val="Porat"/>
    <w:rsid w:val="00A0704E"/>
    <w:rPr>
      <w:rFonts w:ascii="Times New Roman" w:eastAsia="Times New Roman" w:hAnsi="Times New Roman" w:cs="Times New Roman"/>
      <w:sz w:val="24"/>
      <w:szCs w:val="20"/>
      <w:lang w:val="x-none"/>
    </w:rPr>
  </w:style>
  <w:style w:type="character" w:styleId="Puslapionumeris">
    <w:name w:val="page number"/>
    <w:basedOn w:val="Numatytasispastraiposriftas"/>
    <w:rsid w:val="00A0704E"/>
  </w:style>
  <w:style w:type="paragraph" w:customStyle="1" w:styleId="default">
    <w:name w:val="default"/>
    <w:basedOn w:val="prastasis"/>
    <w:rsid w:val="00A070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0">
    <w:name w:val="Default"/>
    <w:rsid w:val="00A070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A0704E"/>
    <w:rPr>
      <w:rFonts w:cs="Times New Roman"/>
      <w:sz w:val="16"/>
      <w:szCs w:val="16"/>
    </w:rPr>
  </w:style>
  <w:style w:type="paragraph" w:styleId="Sraopastraipa">
    <w:name w:val="List Paragraph"/>
    <w:basedOn w:val="prastasis"/>
    <w:uiPriority w:val="34"/>
    <w:qFormat/>
    <w:rsid w:val="00A0704E"/>
    <w:pPr>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rsid w:val="00A0704E"/>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A0704E"/>
    <w:pPr>
      <w:spacing w:after="0" w:line="240" w:lineRule="auto"/>
    </w:pPr>
    <w:rPr>
      <w:rFonts w:ascii="Times New Roman" w:eastAsia="Times New Roman" w:hAnsi="Times New Roman" w:cs="Times New Roman"/>
      <w:sz w:val="24"/>
      <w:szCs w:val="24"/>
    </w:rPr>
  </w:style>
  <w:style w:type="paragraph" w:customStyle="1" w:styleId="Title1">
    <w:name w:val="Title1"/>
    <w:basedOn w:val="prastasis"/>
    <w:next w:val="prastasis"/>
    <w:uiPriority w:val="10"/>
    <w:qFormat/>
    <w:rsid w:val="00A0704E"/>
    <w:pPr>
      <w:spacing w:after="0" w:line="240" w:lineRule="auto"/>
      <w:contextualSpacing/>
    </w:pPr>
    <w:rPr>
      <w:rFonts w:ascii="Calibri Light" w:eastAsia="Yu Gothic Light" w:hAnsi="Calibri Light" w:cs="Angsana New"/>
      <w:spacing w:val="-10"/>
      <w:kern w:val="28"/>
      <w:sz w:val="56"/>
      <w:szCs w:val="56"/>
    </w:rPr>
  </w:style>
  <w:style w:type="character" w:customStyle="1" w:styleId="PavadinimasDiagrama">
    <w:name w:val="Pavadinimas Diagrama"/>
    <w:basedOn w:val="Numatytasispastraiposriftas"/>
    <w:link w:val="Pavadinimas"/>
    <w:uiPriority w:val="10"/>
    <w:rsid w:val="00A0704E"/>
    <w:rPr>
      <w:rFonts w:ascii="Calibri Light" w:eastAsia="Yu Gothic Light" w:hAnsi="Calibri Light" w:cs="Angsana New"/>
      <w:spacing w:val="-10"/>
      <w:kern w:val="28"/>
      <w:sz w:val="56"/>
      <w:szCs w:val="56"/>
      <w:lang w:eastAsia="en-US"/>
    </w:rPr>
  </w:style>
  <w:style w:type="paragraph" w:styleId="Pavadinimas">
    <w:name w:val="Title"/>
    <w:basedOn w:val="prastasis"/>
    <w:next w:val="prastasis"/>
    <w:link w:val="PavadinimasDiagrama"/>
    <w:uiPriority w:val="10"/>
    <w:qFormat/>
    <w:rsid w:val="00A0704E"/>
    <w:pPr>
      <w:spacing w:after="0" w:line="240" w:lineRule="auto"/>
      <w:contextualSpacing/>
    </w:pPr>
    <w:rPr>
      <w:rFonts w:ascii="Calibri Light" w:eastAsia="Yu Gothic Light" w:hAnsi="Calibri Light" w:cs="Angsana New"/>
      <w:spacing w:val="-10"/>
      <w:kern w:val="28"/>
      <w:sz w:val="56"/>
      <w:szCs w:val="56"/>
    </w:rPr>
  </w:style>
  <w:style w:type="character" w:customStyle="1" w:styleId="TitleChar1">
    <w:name w:val="Title Char1"/>
    <w:basedOn w:val="Numatytasispastraiposriftas"/>
    <w:uiPriority w:val="10"/>
    <w:rsid w:val="00A070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39277</Words>
  <Characters>22388</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2023-07-12T07:30:00Z</dcterms:created>
  <dcterms:modified xsi:type="dcterms:W3CDTF">2023-07-12T07:30:00Z</dcterms:modified>
</cp:coreProperties>
</file>