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FA039D" w14:textId="77777777" w:rsidR="004B1BF6" w:rsidRPr="00B2162F" w:rsidRDefault="004B1BF6" w:rsidP="004B1BF6">
      <w:pPr>
        <w:rPr>
          <w:rStyle w:val="Emfaz"/>
          <w:i w:val="0"/>
          <w:sz w:val="22"/>
          <w:szCs w:val="22"/>
        </w:rPr>
      </w:pPr>
      <w:bookmarkStart w:id="0" w:name="_GoBack"/>
      <w:bookmarkEnd w:id="0"/>
    </w:p>
    <w:p w14:paraId="33695CE7" w14:textId="77777777" w:rsidR="004B1BF6" w:rsidRDefault="004B1BF6" w:rsidP="004B1BF6"/>
    <w:p w14:paraId="6C1DCC9A" w14:textId="77777777" w:rsidR="004B1BF6" w:rsidRDefault="004B1BF6" w:rsidP="004B1BF6">
      <w:pPr>
        <w:rPr>
          <w:sz w:val="22"/>
          <w:szCs w:val="22"/>
        </w:rPr>
      </w:pPr>
    </w:p>
    <w:p w14:paraId="4E3F231C" w14:textId="77777777" w:rsidR="004B1BF6" w:rsidRDefault="004B1BF6" w:rsidP="004B1BF6">
      <w:pPr>
        <w:rPr>
          <w:sz w:val="22"/>
          <w:szCs w:val="22"/>
        </w:rPr>
      </w:pPr>
    </w:p>
    <w:p w14:paraId="6732CA0D" w14:textId="77777777" w:rsidR="004B1BF6" w:rsidRDefault="004B1BF6" w:rsidP="004B1BF6">
      <w:pPr>
        <w:rPr>
          <w:sz w:val="22"/>
          <w:szCs w:val="22"/>
        </w:rPr>
      </w:pPr>
    </w:p>
    <w:p w14:paraId="227E4F9B" w14:textId="77777777" w:rsidR="004B1BF6" w:rsidRDefault="004B1BF6" w:rsidP="004B1BF6">
      <w:pPr>
        <w:rPr>
          <w:sz w:val="22"/>
          <w:szCs w:val="22"/>
        </w:rPr>
      </w:pPr>
    </w:p>
    <w:p w14:paraId="62C0C2F3" w14:textId="77777777" w:rsidR="004B1BF6" w:rsidRDefault="004B1BF6" w:rsidP="004B1BF6">
      <w:pPr>
        <w:rPr>
          <w:sz w:val="22"/>
          <w:szCs w:val="22"/>
        </w:rPr>
      </w:pPr>
    </w:p>
    <w:p w14:paraId="1803D5B9" w14:textId="77777777" w:rsidR="004B1BF6" w:rsidRDefault="004B1BF6" w:rsidP="004B1BF6">
      <w:pPr>
        <w:rPr>
          <w:sz w:val="22"/>
          <w:szCs w:val="22"/>
        </w:rPr>
      </w:pPr>
    </w:p>
    <w:p w14:paraId="662ACDD5" w14:textId="77777777" w:rsidR="004B1BF6" w:rsidRDefault="004B1BF6" w:rsidP="004B1BF6">
      <w:pPr>
        <w:rPr>
          <w:sz w:val="22"/>
          <w:szCs w:val="22"/>
        </w:rPr>
      </w:pPr>
    </w:p>
    <w:p w14:paraId="132743FE" w14:textId="77777777" w:rsidR="004B1BF6" w:rsidRDefault="004B1BF6" w:rsidP="004B1BF6">
      <w:pPr>
        <w:rPr>
          <w:sz w:val="22"/>
          <w:szCs w:val="22"/>
        </w:rPr>
      </w:pPr>
    </w:p>
    <w:p w14:paraId="6468120E" w14:textId="77777777" w:rsidR="004B1BF6" w:rsidRDefault="004B1BF6" w:rsidP="00E2257B">
      <w:pPr>
        <w:pStyle w:val="BTEMEASMCA"/>
      </w:pPr>
    </w:p>
    <w:p w14:paraId="0789986D" w14:textId="77777777" w:rsidR="004B1BF6" w:rsidRDefault="004B1BF6" w:rsidP="000C69B9">
      <w:pPr>
        <w:pStyle w:val="BTEMEASMCA"/>
      </w:pPr>
    </w:p>
    <w:p w14:paraId="44A9524F" w14:textId="77777777" w:rsidR="004B1BF6" w:rsidRDefault="004B1BF6" w:rsidP="00A02291">
      <w:pPr>
        <w:pStyle w:val="BTEMEASMCA"/>
      </w:pPr>
    </w:p>
    <w:p w14:paraId="2EC769D5" w14:textId="77777777" w:rsidR="004B1BF6" w:rsidRDefault="004B1BF6" w:rsidP="00A02291">
      <w:pPr>
        <w:pStyle w:val="BTEMEASMCA"/>
      </w:pPr>
    </w:p>
    <w:p w14:paraId="3333CEA5" w14:textId="77777777" w:rsidR="004B1BF6" w:rsidRDefault="004B1BF6" w:rsidP="00A02291">
      <w:pPr>
        <w:pStyle w:val="BTEMEASMCA"/>
      </w:pPr>
    </w:p>
    <w:p w14:paraId="658B679B" w14:textId="77777777" w:rsidR="004B1BF6" w:rsidRDefault="004B1BF6" w:rsidP="00A02291">
      <w:pPr>
        <w:pStyle w:val="BTEMEASMCA"/>
      </w:pPr>
    </w:p>
    <w:p w14:paraId="30129314" w14:textId="77777777" w:rsidR="004B1BF6" w:rsidRDefault="004B1BF6" w:rsidP="00A02291">
      <w:pPr>
        <w:pStyle w:val="BTEMEASMCA"/>
      </w:pPr>
    </w:p>
    <w:p w14:paraId="53A14413" w14:textId="77777777" w:rsidR="004B1BF6" w:rsidRDefault="004B1BF6" w:rsidP="00A02291">
      <w:pPr>
        <w:pStyle w:val="BTEMEASMCA"/>
      </w:pPr>
    </w:p>
    <w:p w14:paraId="6CBD76A0" w14:textId="77777777" w:rsidR="004B1BF6" w:rsidRDefault="004B1BF6" w:rsidP="00A02291">
      <w:pPr>
        <w:pStyle w:val="BTEMEASMCA"/>
      </w:pPr>
    </w:p>
    <w:p w14:paraId="3B7CBD47" w14:textId="77777777" w:rsidR="004B1BF6" w:rsidRDefault="004B1BF6" w:rsidP="00A02291">
      <w:pPr>
        <w:pStyle w:val="BTEMEASMCA"/>
      </w:pPr>
    </w:p>
    <w:p w14:paraId="3B762F06" w14:textId="77777777" w:rsidR="004B1BF6" w:rsidRDefault="004B1BF6" w:rsidP="00A02291">
      <w:pPr>
        <w:pStyle w:val="BTEMEASMCA"/>
      </w:pPr>
    </w:p>
    <w:p w14:paraId="3FF6D80A" w14:textId="77777777" w:rsidR="004B1BF6" w:rsidRDefault="004B1BF6" w:rsidP="00A02291">
      <w:pPr>
        <w:pStyle w:val="BTEMEASMCA"/>
      </w:pPr>
    </w:p>
    <w:p w14:paraId="7BCACFD2" w14:textId="77777777" w:rsidR="004B1BF6" w:rsidRDefault="004B1BF6" w:rsidP="00A02291">
      <w:pPr>
        <w:pStyle w:val="BTEMEASMCA"/>
      </w:pPr>
    </w:p>
    <w:p w14:paraId="2E93A37A" w14:textId="77777777" w:rsidR="004B1BF6" w:rsidRDefault="004B1BF6" w:rsidP="004B1BF6">
      <w:pPr>
        <w:pStyle w:val="TTEMEASMCA"/>
      </w:pPr>
      <w:bookmarkStart w:id="1" w:name="_Toc129243096"/>
      <w:bookmarkStart w:id="2" w:name="_Toc129243221"/>
      <w:r>
        <w:t>I PRIEDAS</w:t>
      </w:r>
      <w:bookmarkEnd w:id="1"/>
      <w:bookmarkEnd w:id="2"/>
    </w:p>
    <w:p w14:paraId="70F34048" w14:textId="77777777" w:rsidR="004B1BF6" w:rsidRDefault="004B1BF6" w:rsidP="00E2257B">
      <w:pPr>
        <w:pStyle w:val="BTEMEASMCA"/>
      </w:pPr>
    </w:p>
    <w:p w14:paraId="3EF5F681" w14:textId="77777777" w:rsidR="004B1BF6" w:rsidRDefault="004B1BF6" w:rsidP="004B1BF6">
      <w:pPr>
        <w:pStyle w:val="TTEMEASMCA"/>
      </w:pPr>
      <w:bookmarkStart w:id="3" w:name="_Toc129243097"/>
      <w:bookmarkStart w:id="4" w:name="_Toc129243222"/>
      <w:r>
        <w:t>PREPARATO CHARAKTERISTIKŲ SANTRAUKA</w:t>
      </w:r>
      <w:bookmarkEnd w:id="3"/>
      <w:bookmarkEnd w:id="4"/>
    </w:p>
    <w:p w14:paraId="7CFE7F83" w14:textId="77777777" w:rsidR="004B1BF6" w:rsidRDefault="004B1BF6" w:rsidP="004B1BF6">
      <w:pPr>
        <w:pStyle w:val="PI-1EMEASMCA"/>
      </w:pPr>
      <w:r>
        <w:br w:type="page"/>
      </w:r>
      <w:bookmarkStart w:id="5" w:name="_Toc129243098"/>
      <w:bookmarkStart w:id="6" w:name="_Toc129243223"/>
      <w:r>
        <w:lastRenderedPageBreak/>
        <w:t>1.</w:t>
      </w:r>
      <w:r>
        <w:tab/>
        <w:t>VAISTINIO PREPARATO PAVADINIMAS</w:t>
      </w:r>
      <w:bookmarkEnd w:id="5"/>
      <w:bookmarkEnd w:id="6"/>
    </w:p>
    <w:p w14:paraId="4A6EBDD3" w14:textId="77777777" w:rsidR="004B1BF6" w:rsidRDefault="004B1BF6" w:rsidP="00E2257B">
      <w:pPr>
        <w:pStyle w:val="BTEMEASMCA"/>
      </w:pPr>
    </w:p>
    <w:p w14:paraId="15751D99" w14:textId="77777777" w:rsidR="004B1BF6" w:rsidRDefault="004B1BF6" w:rsidP="004B1BF6">
      <w:pPr>
        <w:rPr>
          <w:sz w:val="22"/>
          <w:szCs w:val="22"/>
        </w:rPr>
      </w:pPr>
      <w:r>
        <w:rPr>
          <w:caps/>
          <w:sz w:val="22"/>
          <w:szCs w:val="22"/>
        </w:rPr>
        <w:t>FULSED</w:t>
      </w:r>
      <w:r>
        <w:rPr>
          <w:sz w:val="22"/>
          <w:szCs w:val="22"/>
        </w:rPr>
        <w:t xml:space="preserve"> 5 mg/ml injekcinis</w:t>
      </w:r>
      <w:r w:rsidR="00C716C1">
        <w:rPr>
          <w:sz w:val="22"/>
          <w:szCs w:val="22"/>
        </w:rPr>
        <w:t xml:space="preserve"> ar </w:t>
      </w:r>
      <w:r>
        <w:rPr>
          <w:sz w:val="22"/>
          <w:szCs w:val="22"/>
        </w:rPr>
        <w:t>infuzinis tirpalas</w:t>
      </w:r>
    </w:p>
    <w:p w14:paraId="48FD372C" w14:textId="77777777" w:rsidR="004B1BF6" w:rsidRDefault="004B1BF6" w:rsidP="00E2257B">
      <w:pPr>
        <w:pStyle w:val="BTEMEASMCA"/>
      </w:pPr>
    </w:p>
    <w:p w14:paraId="353A5C7D" w14:textId="77777777" w:rsidR="004B1BF6" w:rsidRDefault="004B1BF6" w:rsidP="000C69B9">
      <w:pPr>
        <w:pStyle w:val="BTEMEASMCA"/>
      </w:pPr>
    </w:p>
    <w:p w14:paraId="1AFB0885" w14:textId="77777777" w:rsidR="004B1BF6" w:rsidRDefault="004B1BF6" w:rsidP="004B1BF6">
      <w:pPr>
        <w:pStyle w:val="PI-1EMEASMCA"/>
      </w:pPr>
      <w:bookmarkStart w:id="7" w:name="_Toc129243099"/>
      <w:bookmarkStart w:id="8" w:name="_Toc129243224"/>
      <w:r>
        <w:t>2.</w:t>
      </w:r>
      <w:r>
        <w:tab/>
        <w:t>KOKYBINĖ IR KIEKYBINĖ SUDĖTIS</w:t>
      </w:r>
      <w:bookmarkEnd w:id="7"/>
      <w:bookmarkEnd w:id="8"/>
    </w:p>
    <w:p w14:paraId="2B829961" w14:textId="77777777" w:rsidR="004B1BF6" w:rsidRDefault="004B1BF6" w:rsidP="00E2257B">
      <w:pPr>
        <w:pStyle w:val="BTEMEASMCA"/>
      </w:pPr>
    </w:p>
    <w:p w14:paraId="4C42E785" w14:textId="77777777" w:rsidR="004B1BF6" w:rsidRDefault="004B1BF6" w:rsidP="004B1BF6">
      <w:pPr>
        <w:rPr>
          <w:sz w:val="22"/>
          <w:szCs w:val="22"/>
        </w:rPr>
      </w:pPr>
      <w:r>
        <w:rPr>
          <w:sz w:val="22"/>
          <w:szCs w:val="22"/>
        </w:rPr>
        <w:t>1 ml tirpalo yra 5 mg midazolamo (hidrochlorido pavidalu).</w:t>
      </w:r>
    </w:p>
    <w:p w14:paraId="3DB8A585" w14:textId="77777777" w:rsidR="004B1BF6" w:rsidRDefault="004B1BF6" w:rsidP="004B1BF6">
      <w:pPr>
        <w:rPr>
          <w:sz w:val="22"/>
          <w:szCs w:val="22"/>
        </w:rPr>
      </w:pPr>
    </w:p>
    <w:p w14:paraId="6FB2AEBD" w14:textId="77777777" w:rsidR="004B1BF6" w:rsidRDefault="004B1BF6" w:rsidP="004B1BF6">
      <w:pPr>
        <w:tabs>
          <w:tab w:val="left" w:pos="567"/>
        </w:tabs>
        <w:outlineLvl w:val="0"/>
        <w:rPr>
          <w:sz w:val="22"/>
          <w:szCs w:val="22"/>
        </w:rPr>
      </w:pPr>
      <w:r>
        <w:rPr>
          <w:sz w:val="22"/>
          <w:szCs w:val="22"/>
        </w:rPr>
        <w:t>Pagalbinė medžiaga: Viename ml injekcinio tirpalo (ampulėje) yra mažiau nei 1 mmol natrio (23 mg), t.y. jis iš esmės yra be natrio.</w:t>
      </w:r>
    </w:p>
    <w:p w14:paraId="34E6772E" w14:textId="77777777" w:rsidR="004B1BF6" w:rsidRPr="005C27B9" w:rsidRDefault="004B1BF6" w:rsidP="00E2257B">
      <w:pPr>
        <w:pStyle w:val="BTEMEASMCA"/>
        <w:rPr>
          <w:lang w:val="lt-LT"/>
        </w:rPr>
      </w:pPr>
    </w:p>
    <w:p w14:paraId="0876F68E" w14:textId="77777777" w:rsidR="004B1BF6" w:rsidRPr="005C27B9" w:rsidRDefault="00874A85" w:rsidP="000C69B9">
      <w:pPr>
        <w:pStyle w:val="BTEMEASMCA"/>
        <w:rPr>
          <w:lang w:val="lt-LT"/>
        </w:rPr>
      </w:pPr>
      <w:r w:rsidRPr="00874A85">
        <w:rPr>
          <w:lang w:val="lt-LT"/>
        </w:rPr>
        <w:t>Visos pagalbinės medžiagos išvardytos 6.1 skyriuje.</w:t>
      </w:r>
    </w:p>
    <w:p w14:paraId="56DD6D11" w14:textId="77777777" w:rsidR="004B1BF6" w:rsidRPr="005C27B9" w:rsidRDefault="004B1BF6" w:rsidP="00A02291">
      <w:pPr>
        <w:pStyle w:val="BTEMEASMCA"/>
        <w:rPr>
          <w:lang w:val="lt-LT"/>
        </w:rPr>
      </w:pPr>
    </w:p>
    <w:p w14:paraId="07AE09F5" w14:textId="77777777" w:rsidR="004B1BF6" w:rsidRPr="005C27B9" w:rsidRDefault="004B1BF6" w:rsidP="00A02291">
      <w:pPr>
        <w:pStyle w:val="BTEMEASMCA"/>
        <w:rPr>
          <w:lang w:val="lt-LT"/>
        </w:rPr>
      </w:pPr>
    </w:p>
    <w:p w14:paraId="3AC0BB3E" w14:textId="77777777" w:rsidR="004B1BF6" w:rsidRDefault="004B1BF6" w:rsidP="004B1BF6">
      <w:pPr>
        <w:pStyle w:val="PI-1EMEASMCA"/>
      </w:pPr>
      <w:bookmarkStart w:id="9" w:name="_Toc129243100"/>
      <w:bookmarkStart w:id="10" w:name="_Toc129243225"/>
      <w:r>
        <w:t>3.</w:t>
      </w:r>
      <w:r>
        <w:tab/>
        <w:t>FARMACINĖ FORMA</w:t>
      </w:r>
      <w:bookmarkEnd w:id="9"/>
      <w:bookmarkEnd w:id="10"/>
    </w:p>
    <w:p w14:paraId="0EDC1F0E" w14:textId="77777777" w:rsidR="004B1BF6" w:rsidRDefault="004B1BF6" w:rsidP="00E2257B">
      <w:pPr>
        <w:pStyle w:val="BTEMEASMCA"/>
      </w:pPr>
    </w:p>
    <w:p w14:paraId="2DA01449" w14:textId="77777777" w:rsidR="004B1BF6" w:rsidRDefault="004B1BF6" w:rsidP="004B1BF6">
      <w:pPr>
        <w:rPr>
          <w:sz w:val="22"/>
          <w:szCs w:val="22"/>
        </w:rPr>
      </w:pPr>
      <w:r>
        <w:rPr>
          <w:sz w:val="22"/>
          <w:szCs w:val="22"/>
        </w:rPr>
        <w:t>Injekcinis</w:t>
      </w:r>
      <w:r w:rsidR="00C716C1">
        <w:rPr>
          <w:sz w:val="22"/>
          <w:szCs w:val="22"/>
        </w:rPr>
        <w:t xml:space="preserve"> ar </w:t>
      </w:r>
      <w:r>
        <w:rPr>
          <w:sz w:val="22"/>
          <w:szCs w:val="22"/>
        </w:rPr>
        <w:t>infuzinis tirpalas.</w:t>
      </w:r>
    </w:p>
    <w:p w14:paraId="7136F0D6" w14:textId="77777777" w:rsidR="004B1BF6" w:rsidRDefault="004B1BF6" w:rsidP="004B1BF6">
      <w:pPr>
        <w:rPr>
          <w:sz w:val="22"/>
          <w:szCs w:val="22"/>
        </w:rPr>
      </w:pPr>
      <w:r>
        <w:rPr>
          <w:sz w:val="22"/>
          <w:szCs w:val="22"/>
        </w:rPr>
        <w:t>Skaidrus, bespalvis ar gelsvas tirpalas.</w:t>
      </w:r>
    </w:p>
    <w:p w14:paraId="63C2240C" w14:textId="77777777" w:rsidR="004B1BF6" w:rsidRDefault="004B1BF6" w:rsidP="00E2257B">
      <w:pPr>
        <w:pStyle w:val="BTEMEASMCA"/>
      </w:pPr>
    </w:p>
    <w:p w14:paraId="29EDC630" w14:textId="77777777" w:rsidR="004B1BF6" w:rsidRDefault="004B1BF6" w:rsidP="000C69B9">
      <w:pPr>
        <w:pStyle w:val="BTEMEASMCA"/>
      </w:pPr>
    </w:p>
    <w:p w14:paraId="21D8F382" w14:textId="77777777" w:rsidR="004B1BF6" w:rsidRDefault="004B1BF6" w:rsidP="004B1BF6">
      <w:pPr>
        <w:pStyle w:val="PI-1EMEASMCA"/>
      </w:pPr>
      <w:bookmarkStart w:id="11" w:name="_Toc129243101"/>
      <w:bookmarkStart w:id="12" w:name="_Toc129243226"/>
      <w:r>
        <w:t>4.</w:t>
      </w:r>
      <w:r>
        <w:tab/>
        <w:t>KLINIKINĖ INFORMACIJA</w:t>
      </w:r>
      <w:bookmarkEnd w:id="11"/>
      <w:bookmarkEnd w:id="12"/>
    </w:p>
    <w:p w14:paraId="1B02946D" w14:textId="77777777" w:rsidR="004B1BF6" w:rsidRDefault="004B1BF6" w:rsidP="00E2257B">
      <w:pPr>
        <w:pStyle w:val="BTEMEASMCA"/>
      </w:pPr>
    </w:p>
    <w:p w14:paraId="4D04D70A" w14:textId="77777777" w:rsidR="004B1BF6" w:rsidRDefault="004B1BF6" w:rsidP="004B1BF6">
      <w:pPr>
        <w:pStyle w:val="PI-2EMEASMCA"/>
      </w:pPr>
      <w:bookmarkStart w:id="13" w:name="_Toc129243102"/>
      <w:bookmarkStart w:id="14" w:name="_Toc129243227"/>
      <w:r>
        <w:t>4.1</w:t>
      </w:r>
      <w:r>
        <w:tab/>
        <w:t>Terapinės indikacijos</w:t>
      </w:r>
      <w:bookmarkEnd w:id="13"/>
      <w:bookmarkEnd w:id="14"/>
    </w:p>
    <w:p w14:paraId="4DBA7260" w14:textId="77777777" w:rsidR="004B1BF6" w:rsidRDefault="004B1BF6" w:rsidP="00E2257B">
      <w:pPr>
        <w:pStyle w:val="BTEMEASMCA"/>
      </w:pPr>
    </w:p>
    <w:p w14:paraId="04C29B41" w14:textId="77777777" w:rsidR="004B1BF6" w:rsidRDefault="004B1BF6" w:rsidP="004B1BF6">
      <w:pPr>
        <w:tabs>
          <w:tab w:val="left" w:pos="0"/>
        </w:tabs>
        <w:outlineLvl w:val="0"/>
        <w:rPr>
          <w:color w:val="000000"/>
          <w:sz w:val="22"/>
          <w:szCs w:val="22"/>
        </w:rPr>
      </w:pPr>
      <w:r>
        <w:rPr>
          <w:caps/>
          <w:sz w:val="22"/>
          <w:szCs w:val="22"/>
        </w:rPr>
        <w:t>FULSED</w:t>
      </w:r>
      <w:r>
        <w:rPr>
          <w:color w:val="000000"/>
          <w:sz w:val="22"/>
          <w:szCs w:val="22"/>
        </w:rPr>
        <w:t xml:space="preserve"> yra trumpo poveikio raminamasis ir migdomasis vaist</w:t>
      </w:r>
      <w:r w:rsidR="00B977F1">
        <w:rPr>
          <w:color w:val="000000"/>
          <w:sz w:val="22"/>
          <w:szCs w:val="22"/>
        </w:rPr>
        <w:t>inis preparatas</w:t>
      </w:r>
      <w:r>
        <w:rPr>
          <w:color w:val="000000"/>
          <w:sz w:val="22"/>
          <w:szCs w:val="22"/>
        </w:rPr>
        <w:t>, vartojamas toliau išvardytais atvejais.</w:t>
      </w:r>
    </w:p>
    <w:p w14:paraId="38CABFF1" w14:textId="77777777" w:rsidR="004B1BF6" w:rsidRDefault="004B1BF6" w:rsidP="004B1BF6">
      <w:pPr>
        <w:tabs>
          <w:tab w:val="left" w:pos="567"/>
        </w:tabs>
        <w:outlineLvl w:val="0"/>
        <w:rPr>
          <w:color w:val="000000"/>
          <w:sz w:val="22"/>
          <w:szCs w:val="22"/>
        </w:rPr>
      </w:pPr>
    </w:p>
    <w:p w14:paraId="55324449" w14:textId="77777777" w:rsidR="004B1BF6" w:rsidRDefault="004B1BF6" w:rsidP="004B1BF6">
      <w:pPr>
        <w:pStyle w:val="Dokumentoinaostekstas"/>
        <w:rPr>
          <w:szCs w:val="22"/>
          <w:u w:val="single"/>
          <w:lang w:val="lt-LT"/>
        </w:rPr>
      </w:pPr>
      <w:r>
        <w:rPr>
          <w:szCs w:val="22"/>
          <w:u w:val="single"/>
          <w:lang w:val="lt-LT"/>
        </w:rPr>
        <w:t>Suaugusiems žmonėms</w:t>
      </w:r>
    </w:p>
    <w:p w14:paraId="04728628" w14:textId="77777777" w:rsidR="004B1BF6" w:rsidRDefault="004B1BF6" w:rsidP="004B1BF6">
      <w:pPr>
        <w:pStyle w:val="Dokumentoinaostekstas"/>
        <w:numPr>
          <w:ilvl w:val="0"/>
          <w:numId w:val="2"/>
        </w:numPr>
        <w:ind w:left="0" w:firstLine="0"/>
        <w:rPr>
          <w:szCs w:val="22"/>
          <w:lang w:val="lt-LT"/>
        </w:rPr>
      </w:pPr>
      <w:r>
        <w:rPr>
          <w:i/>
          <w:szCs w:val="22"/>
          <w:lang w:val="lt-LT"/>
        </w:rPr>
        <w:t xml:space="preserve">Nuraminimui, išliekant sąmonei </w:t>
      </w:r>
      <w:r>
        <w:rPr>
          <w:szCs w:val="22"/>
          <w:lang w:val="lt-LT"/>
        </w:rPr>
        <w:t>prieš diagnostines ar gydomąsias procedūras ir jų metu, kartu su vietine nejautra ar be jos.</w:t>
      </w:r>
    </w:p>
    <w:p w14:paraId="389153A5" w14:textId="77777777" w:rsidR="004B1BF6" w:rsidRDefault="004B1BF6" w:rsidP="004B1BF6">
      <w:pPr>
        <w:pStyle w:val="Dokumentoinaostekstas"/>
        <w:rPr>
          <w:szCs w:val="22"/>
          <w:lang w:val="lt-LT"/>
        </w:rPr>
      </w:pPr>
    </w:p>
    <w:p w14:paraId="3A42B3BD" w14:textId="77777777" w:rsidR="004B1BF6" w:rsidRDefault="004B1BF6" w:rsidP="004B1BF6">
      <w:pPr>
        <w:pStyle w:val="Dokumentoinaostekstas"/>
        <w:numPr>
          <w:ilvl w:val="0"/>
          <w:numId w:val="2"/>
        </w:numPr>
        <w:ind w:left="0" w:firstLine="0"/>
        <w:rPr>
          <w:i/>
          <w:szCs w:val="22"/>
          <w:lang w:val="lt-LT"/>
        </w:rPr>
      </w:pPr>
      <w:r>
        <w:rPr>
          <w:i/>
          <w:szCs w:val="22"/>
          <w:lang w:val="lt-LT"/>
        </w:rPr>
        <w:t>Anestezijai</w:t>
      </w:r>
    </w:p>
    <w:p w14:paraId="2BF6287C" w14:textId="77777777" w:rsidR="004B1BF6" w:rsidRDefault="004B1BF6" w:rsidP="004B1BF6">
      <w:pPr>
        <w:pStyle w:val="Dokumentoinaostekstas"/>
        <w:numPr>
          <w:ilvl w:val="3"/>
          <w:numId w:val="3"/>
        </w:numPr>
        <w:tabs>
          <w:tab w:val="num" w:pos="900"/>
        </w:tabs>
        <w:ind w:left="0" w:firstLine="0"/>
        <w:rPr>
          <w:szCs w:val="22"/>
          <w:lang w:val="lt-LT"/>
        </w:rPr>
      </w:pPr>
      <w:r>
        <w:rPr>
          <w:szCs w:val="22"/>
          <w:lang w:val="lt-LT"/>
        </w:rPr>
        <w:t xml:space="preserve">Premedikacijai prieš anestezijos indukciją. </w:t>
      </w:r>
    </w:p>
    <w:p w14:paraId="1D7BFA2F" w14:textId="77777777" w:rsidR="004B1BF6" w:rsidRDefault="004B1BF6" w:rsidP="004B1BF6">
      <w:pPr>
        <w:pStyle w:val="Dokumentoinaostekstas"/>
        <w:numPr>
          <w:ilvl w:val="3"/>
          <w:numId w:val="3"/>
        </w:numPr>
        <w:tabs>
          <w:tab w:val="num" w:pos="900"/>
        </w:tabs>
        <w:ind w:left="0" w:firstLine="0"/>
        <w:rPr>
          <w:szCs w:val="22"/>
          <w:lang w:val="lt-LT"/>
        </w:rPr>
      </w:pPr>
      <w:r>
        <w:rPr>
          <w:szCs w:val="22"/>
          <w:lang w:val="lt-LT"/>
        </w:rPr>
        <w:t>Anestezijos indukcijai.</w:t>
      </w:r>
    </w:p>
    <w:p w14:paraId="3839AE72" w14:textId="77777777" w:rsidR="004B1BF6" w:rsidRDefault="004B1BF6" w:rsidP="004B1BF6">
      <w:pPr>
        <w:pStyle w:val="Dokumentoinaostekstas"/>
        <w:numPr>
          <w:ilvl w:val="3"/>
          <w:numId w:val="3"/>
        </w:numPr>
        <w:tabs>
          <w:tab w:val="num" w:pos="900"/>
        </w:tabs>
        <w:ind w:left="0" w:firstLine="0"/>
        <w:rPr>
          <w:szCs w:val="22"/>
          <w:lang w:val="lt-LT"/>
        </w:rPr>
      </w:pPr>
      <w:r>
        <w:rPr>
          <w:szCs w:val="22"/>
          <w:lang w:val="lt-LT"/>
        </w:rPr>
        <w:t>Kaip raminamoji sudedamoji dalis kombinuotosios anestezijos metu.</w:t>
      </w:r>
    </w:p>
    <w:p w14:paraId="17E62F4C" w14:textId="77777777" w:rsidR="004B1BF6" w:rsidRDefault="004B1BF6" w:rsidP="004B1BF6">
      <w:pPr>
        <w:pStyle w:val="Dokumentoinaostekstas"/>
        <w:rPr>
          <w:szCs w:val="22"/>
          <w:lang w:val="lt-LT"/>
        </w:rPr>
      </w:pPr>
    </w:p>
    <w:p w14:paraId="74B12EF4" w14:textId="77777777" w:rsidR="004B1BF6" w:rsidRDefault="004B1BF6" w:rsidP="004B1BF6">
      <w:pPr>
        <w:pStyle w:val="Dokumentoinaostekstas"/>
        <w:numPr>
          <w:ilvl w:val="0"/>
          <w:numId w:val="4"/>
        </w:numPr>
        <w:tabs>
          <w:tab w:val="num" w:pos="426"/>
        </w:tabs>
        <w:ind w:left="0" w:firstLine="0"/>
        <w:rPr>
          <w:i/>
          <w:szCs w:val="22"/>
          <w:lang w:val="lt-LT"/>
        </w:rPr>
      </w:pPr>
      <w:r>
        <w:rPr>
          <w:i/>
          <w:szCs w:val="22"/>
          <w:lang w:val="lt-LT"/>
        </w:rPr>
        <w:t xml:space="preserve">Sedacijai </w:t>
      </w:r>
      <w:r>
        <w:rPr>
          <w:szCs w:val="22"/>
          <w:lang w:val="lt-LT"/>
        </w:rPr>
        <w:t>sukelti intensyviosios terapijos skyriuje</w:t>
      </w:r>
      <w:r>
        <w:rPr>
          <w:i/>
          <w:szCs w:val="22"/>
          <w:lang w:val="lt-LT"/>
        </w:rPr>
        <w:t>.</w:t>
      </w:r>
    </w:p>
    <w:p w14:paraId="4C633742" w14:textId="77777777" w:rsidR="004B1BF6" w:rsidRDefault="004B1BF6" w:rsidP="004B1BF6">
      <w:pPr>
        <w:pStyle w:val="Dokumentoinaostekstas"/>
        <w:rPr>
          <w:szCs w:val="22"/>
          <w:lang w:val="lt-LT"/>
        </w:rPr>
      </w:pPr>
    </w:p>
    <w:p w14:paraId="154BB91E" w14:textId="77777777" w:rsidR="004B1BF6" w:rsidRDefault="004B1BF6" w:rsidP="004B1BF6">
      <w:pPr>
        <w:pStyle w:val="Dokumentoinaostekstas"/>
        <w:rPr>
          <w:szCs w:val="22"/>
          <w:u w:val="single"/>
          <w:lang w:val="lt-LT"/>
        </w:rPr>
      </w:pPr>
      <w:r>
        <w:rPr>
          <w:szCs w:val="22"/>
          <w:u w:val="single"/>
          <w:lang w:val="lt-LT"/>
        </w:rPr>
        <w:t>Vaikams</w:t>
      </w:r>
    </w:p>
    <w:p w14:paraId="15097B15" w14:textId="77777777" w:rsidR="004B1BF6" w:rsidRDefault="004B1BF6" w:rsidP="004B1BF6">
      <w:pPr>
        <w:pStyle w:val="Dokumentoinaostekstas"/>
        <w:numPr>
          <w:ilvl w:val="0"/>
          <w:numId w:val="4"/>
        </w:numPr>
        <w:tabs>
          <w:tab w:val="num" w:pos="426"/>
        </w:tabs>
        <w:ind w:left="426" w:hanging="426"/>
        <w:rPr>
          <w:szCs w:val="22"/>
          <w:lang w:val="lt-LT"/>
        </w:rPr>
      </w:pPr>
      <w:r>
        <w:rPr>
          <w:i/>
          <w:szCs w:val="22"/>
          <w:lang w:val="lt-LT"/>
        </w:rPr>
        <w:t xml:space="preserve">Nuraminimui, išliekant sąmonei, </w:t>
      </w:r>
      <w:r>
        <w:rPr>
          <w:szCs w:val="22"/>
          <w:lang w:val="lt-LT"/>
        </w:rPr>
        <w:t>prieš diagnostines ar gydomąsias procedūras ir jų metu, kartu su vietine nejautra ar be jos.</w:t>
      </w:r>
    </w:p>
    <w:p w14:paraId="27C39D89" w14:textId="77777777" w:rsidR="004B1BF6" w:rsidRDefault="004B1BF6" w:rsidP="004B1BF6">
      <w:pPr>
        <w:pStyle w:val="Dokumentoinaostekstas"/>
        <w:rPr>
          <w:szCs w:val="22"/>
          <w:lang w:val="lt-LT"/>
        </w:rPr>
      </w:pPr>
    </w:p>
    <w:p w14:paraId="167F607F" w14:textId="77777777" w:rsidR="004B1BF6" w:rsidRDefault="004B1BF6" w:rsidP="004B1BF6">
      <w:pPr>
        <w:pStyle w:val="Dokumentoinaostekstas"/>
        <w:numPr>
          <w:ilvl w:val="0"/>
          <w:numId w:val="4"/>
        </w:numPr>
        <w:tabs>
          <w:tab w:val="num" w:pos="426"/>
        </w:tabs>
        <w:ind w:left="0" w:firstLine="0"/>
        <w:rPr>
          <w:i/>
          <w:szCs w:val="22"/>
          <w:lang w:val="lt-LT"/>
        </w:rPr>
      </w:pPr>
      <w:r>
        <w:rPr>
          <w:i/>
          <w:szCs w:val="22"/>
          <w:lang w:val="lt-LT"/>
        </w:rPr>
        <w:t>Anestezijai</w:t>
      </w:r>
    </w:p>
    <w:p w14:paraId="2FA5A5CE" w14:textId="77777777" w:rsidR="004B1BF6" w:rsidRDefault="004B1BF6" w:rsidP="004B1BF6">
      <w:pPr>
        <w:pStyle w:val="Dokumentoinaostekstas"/>
        <w:numPr>
          <w:ilvl w:val="3"/>
          <w:numId w:val="3"/>
        </w:numPr>
        <w:tabs>
          <w:tab w:val="num" w:pos="900"/>
        </w:tabs>
        <w:ind w:left="0" w:firstLine="0"/>
        <w:rPr>
          <w:szCs w:val="22"/>
          <w:lang w:val="lt-LT"/>
        </w:rPr>
      </w:pPr>
      <w:r>
        <w:rPr>
          <w:szCs w:val="22"/>
          <w:lang w:val="lt-LT"/>
        </w:rPr>
        <w:t xml:space="preserve">Premedikacijai prieš anestezijos indukciją. </w:t>
      </w:r>
    </w:p>
    <w:p w14:paraId="00D6961F" w14:textId="77777777" w:rsidR="004B1BF6" w:rsidRDefault="004B1BF6" w:rsidP="004B1BF6">
      <w:pPr>
        <w:pStyle w:val="Dokumentoinaostekstas"/>
        <w:rPr>
          <w:szCs w:val="22"/>
          <w:lang w:val="lt-LT"/>
        </w:rPr>
      </w:pPr>
    </w:p>
    <w:p w14:paraId="4349E546" w14:textId="77777777" w:rsidR="004B1BF6" w:rsidRDefault="004B1BF6" w:rsidP="004B1BF6">
      <w:pPr>
        <w:pStyle w:val="Dokumentoinaostekstas"/>
        <w:numPr>
          <w:ilvl w:val="0"/>
          <w:numId w:val="5"/>
        </w:numPr>
        <w:tabs>
          <w:tab w:val="num" w:pos="426"/>
        </w:tabs>
        <w:ind w:left="0" w:firstLine="0"/>
        <w:rPr>
          <w:szCs w:val="22"/>
          <w:lang w:val="lt-LT"/>
        </w:rPr>
      </w:pPr>
      <w:r>
        <w:rPr>
          <w:i/>
          <w:caps/>
          <w:szCs w:val="22"/>
          <w:lang w:val="lt-LT"/>
        </w:rPr>
        <w:t>S</w:t>
      </w:r>
      <w:r>
        <w:rPr>
          <w:i/>
          <w:szCs w:val="22"/>
          <w:lang w:val="lt-LT"/>
        </w:rPr>
        <w:t>edacijai</w:t>
      </w:r>
      <w:r>
        <w:rPr>
          <w:szCs w:val="22"/>
          <w:lang w:val="lt-LT"/>
        </w:rPr>
        <w:t xml:space="preserve"> sukelti intensyviosios terapijos skyriuje.</w:t>
      </w:r>
    </w:p>
    <w:p w14:paraId="04ED893F" w14:textId="77777777" w:rsidR="004B1BF6" w:rsidRPr="005C27B9" w:rsidRDefault="004B1BF6" w:rsidP="00E2257B">
      <w:pPr>
        <w:pStyle w:val="BTEMEASMCA"/>
        <w:rPr>
          <w:lang w:val="lt-LT"/>
        </w:rPr>
      </w:pPr>
    </w:p>
    <w:p w14:paraId="27B6FA86" w14:textId="77777777" w:rsidR="004B1BF6" w:rsidRDefault="004B1BF6" w:rsidP="004B1BF6">
      <w:pPr>
        <w:pStyle w:val="PI-2EMEASMCA"/>
      </w:pPr>
      <w:bookmarkStart w:id="15" w:name="_Toc129243103"/>
      <w:bookmarkStart w:id="16" w:name="_Toc129243228"/>
      <w:r>
        <w:t>4.2</w:t>
      </w:r>
      <w:r>
        <w:tab/>
        <w:t>Dozavimas ir vartojimo metodas</w:t>
      </w:r>
      <w:bookmarkEnd w:id="15"/>
      <w:bookmarkEnd w:id="16"/>
    </w:p>
    <w:p w14:paraId="31B5A8D8" w14:textId="77777777" w:rsidR="004B1BF6" w:rsidRDefault="004B1BF6" w:rsidP="00E2257B">
      <w:pPr>
        <w:pStyle w:val="BTEMEASMCA"/>
      </w:pPr>
    </w:p>
    <w:p w14:paraId="211B28DC" w14:textId="77777777" w:rsidR="004B1BF6" w:rsidRDefault="004B1BF6" w:rsidP="004B1BF6">
      <w:pPr>
        <w:pStyle w:val="Dokumentoinaostekstas"/>
        <w:rPr>
          <w:i/>
          <w:color w:val="000000"/>
          <w:szCs w:val="22"/>
          <w:lang w:val="lt-LT"/>
        </w:rPr>
      </w:pPr>
      <w:r>
        <w:rPr>
          <w:i/>
          <w:color w:val="000000"/>
          <w:szCs w:val="22"/>
          <w:lang w:val="lt-LT"/>
        </w:rPr>
        <w:t>Įprastinis dozavimas</w:t>
      </w:r>
    </w:p>
    <w:p w14:paraId="29FB30DA" w14:textId="77777777" w:rsidR="004B1BF6" w:rsidRDefault="004B1BF6" w:rsidP="004B1BF6">
      <w:pPr>
        <w:pStyle w:val="Dokumentoinaostekstas"/>
        <w:rPr>
          <w:szCs w:val="22"/>
          <w:lang w:val="lt-LT"/>
        </w:rPr>
      </w:pPr>
      <w:r>
        <w:rPr>
          <w:szCs w:val="22"/>
          <w:lang w:val="lt-LT"/>
        </w:rPr>
        <w:t>Midazolamas yra stiprus sedaciją sukeliantis vaist</w:t>
      </w:r>
      <w:r w:rsidR="00B977F1">
        <w:rPr>
          <w:szCs w:val="22"/>
          <w:lang w:val="lt-LT"/>
        </w:rPr>
        <w:t>inis preparatas</w:t>
      </w:r>
      <w:r>
        <w:rPr>
          <w:szCs w:val="22"/>
          <w:lang w:val="lt-LT"/>
        </w:rPr>
        <w:t>, todėl jo dozę reikia titruoti (didinti po truputį mažais vaist</w:t>
      </w:r>
      <w:r w:rsidR="00B977F1">
        <w:rPr>
          <w:szCs w:val="22"/>
          <w:lang w:val="lt-LT"/>
        </w:rPr>
        <w:t>inio preparato</w:t>
      </w:r>
      <w:r>
        <w:rPr>
          <w:szCs w:val="22"/>
          <w:lang w:val="lt-LT"/>
        </w:rPr>
        <w:t xml:space="preserve"> kiekiais) ir </w:t>
      </w:r>
      <w:r w:rsidR="00B977F1">
        <w:rPr>
          <w:szCs w:val="22"/>
          <w:lang w:val="lt-LT"/>
        </w:rPr>
        <w:t>leisti</w:t>
      </w:r>
      <w:r>
        <w:rPr>
          <w:szCs w:val="22"/>
          <w:lang w:val="lt-LT"/>
        </w:rPr>
        <w:t xml:space="preserve"> iš lėto. Dozę griežtai rekomenduojama titruoti, kad, </w:t>
      </w:r>
      <w:r>
        <w:rPr>
          <w:szCs w:val="22"/>
          <w:lang w:val="lt-LT"/>
        </w:rPr>
        <w:lastRenderedPageBreak/>
        <w:t xml:space="preserve">atsižvelgiant į klinikinį poreikį, fizinę būklę, amžių bei kartu taikomą gydymą, būtų saugiai sukeliamas pageidaujamas raminamasis poveikis. Vyresniems nei 60 metų žmonėms, nusilpusiems ar sergantiems lėtine liga pacientams bei vaikams dozę reikia parinkti atsargiai ir įvertinus rizikos veiksnius, susijusius su konkrečiu pacientu. Standartinis dozavimas nurodytas žemiau esančioje lentelėje. Papildoma informacija pateikta po lentele esančiame tekste. </w:t>
      </w:r>
    </w:p>
    <w:p w14:paraId="248DE620" w14:textId="77777777" w:rsidR="004B1BF6" w:rsidRDefault="004B1BF6" w:rsidP="004B1BF6">
      <w:pPr>
        <w:pStyle w:val="Dokumentoinaostekstas"/>
        <w:rPr>
          <w:szCs w:val="22"/>
          <w:lang w:val="lt-LT"/>
        </w:rPr>
      </w:pPr>
    </w:p>
    <w:p w14:paraId="72C225AD" w14:textId="77777777" w:rsidR="004B1BF6" w:rsidRPr="00EC1E6D" w:rsidRDefault="00874A85" w:rsidP="004B1BF6">
      <w:pPr>
        <w:pStyle w:val="Dokumentoinaostekstas"/>
        <w:rPr>
          <w:b/>
          <w:bCs/>
          <w:szCs w:val="22"/>
          <w:lang w:val="lt-LT"/>
        </w:rPr>
      </w:pPr>
      <w:r w:rsidRPr="00874A85">
        <w:rPr>
          <w:b/>
          <w:bCs/>
          <w:szCs w:val="22"/>
          <w:lang w:val="lt-LT"/>
        </w:rPr>
        <w:t xml:space="preserve">1 lentelė: </w:t>
      </w:r>
      <w:r w:rsidR="00F00ADC">
        <w:rPr>
          <w:b/>
          <w:bCs/>
          <w:szCs w:val="22"/>
          <w:lang w:val="lt-LT"/>
        </w:rPr>
        <w:t>Įprastos midazo</w:t>
      </w:r>
      <w:r w:rsidR="00502A34">
        <w:rPr>
          <w:b/>
          <w:bCs/>
          <w:szCs w:val="22"/>
          <w:lang w:val="lt-LT"/>
        </w:rPr>
        <w:t>lamo dozės</w:t>
      </w: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2127"/>
        <w:gridCol w:w="2408"/>
        <w:gridCol w:w="2941"/>
      </w:tblGrid>
      <w:tr w:rsidR="004B1BF6" w14:paraId="67EB87DE" w14:textId="77777777" w:rsidTr="00F52EF2">
        <w:tc>
          <w:tcPr>
            <w:tcW w:w="1809" w:type="dxa"/>
            <w:tcBorders>
              <w:top w:val="single" w:sz="4" w:space="0" w:color="auto"/>
              <w:left w:val="single" w:sz="4" w:space="0" w:color="auto"/>
              <w:bottom w:val="single" w:sz="4" w:space="0" w:color="auto"/>
              <w:right w:val="single" w:sz="4" w:space="0" w:color="auto"/>
            </w:tcBorders>
            <w:hideMark/>
          </w:tcPr>
          <w:p w14:paraId="1D2C45B3" w14:textId="77777777" w:rsidR="004B1BF6" w:rsidRDefault="004B1BF6">
            <w:pPr>
              <w:pStyle w:val="Dokumentoinaostekstas"/>
              <w:spacing w:line="276" w:lineRule="auto"/>
              <w:rPr>
                <w:b/>
                <w:i/>
                <w:szCs w:val="22"/>
                <w:lang w:val="lt-LT"/>
              </w:rPr>
            </w:pPr>
            <w:r>
              <w:rPr>
                <w:b/>
                <w:i/>
                <w:szCs w:val="22"/>
                <w:lang w:val="lt-LT"/>
              </w:rPr>
              <w:t>Indikacija</w:t>
            </w:r>
          </w:p>
        </w:tc>
        <w:tc>
          <w:tcPr>
            <w:tcW w:w="2127" w:type="dxa"/>
            <w:tcBorders>
              <w:top w:val="single" w:sz="4" w:space="0" w:color="auto"/>
              <w:left w:val="single" w:sz="4" w:space="0" w:color="auto"/>
              <w:bottom w:val="single" w:sz="4" w:space="0" w:color="auto"/>
              <w:right w:val="single" w:sz="4" w:space="0" w:color="auto"/>
            </w:tcBorders>
            <w:hideMark/>
          </w:tcPr>
          <w:p w14:paraId="467AB493" w14:textId="77777777" w:rsidR="004B1BF6" w:rsidRDefault="004B1BF6">
            <w:pPr>
              <w:pStyle w:val="Dokumentoinaostekstas"/>
              <w:spacing w:line="276" w:lineRule="auto"/>
              <w:rPr>
                <w:b/>
                <w:i/>
                <w:szCs w:val="22"/>
                <w:lang w:val="lt-LT"/>
              </w:rPr>
            </w:pPr>
            <w:r>
              <w:rPr>
                <w:b/>
                <w:bCs/>
                <w:i/>
                <w:szCs w:val="22"/>
                <w:lang w:val="lt-LT"/>
              </w:rPr>
              <w:t>&lt;</w:t>
            </w:r>
            <w:r>
              <w:rPr>
                <w:b/>
                <w:i/>
                <w:szCs w:val="22"/>
                <w:lang w:val="lt-LT"/>
              </w:rPr>
              <w:t xml:space="preserve"> 60 metų </w:t>
            </w:r>
            <w:r>
              <w:rPr>
                <w:b/>
                <w:bCs/>
                <w:i/>
                <w:szCs w:val="22"/>
                <w:lang w:val="lt-LT"/>
              </w:rPr>
              <w:t>suaugusieji</w:t>
            </w:r>
          </w:p>
        </w:tc>
        <w:tc>
          <w:tcPr>
            <w:tcW w:w="2409" w:type="dxa"/>
            <w:tcBorders>
              <w:top w:val="single" w:sz="4" w:space="0" w:color="auto"/>
              <w:left w:val="single" w:sz="4" w:space="0" w:color="auto"/>
              <w:bottom w:val="single" w:sz="4" w:space="0" w:color="auto"/>
              <w:right w:val="single" w:sz="4" w:space="0" w:color="auto"/>
            </w:tcBorders>
            <w:hideMark/>
          </w:tcPr>
          <w:p w14:paraId="6C6E4F5B" w14:textId="77777777" w:rsidR="004B1BF6" w:rsidRDefault="004B1BF6">
            <w:pPr>
              <w:pStyle w:val="Dokumentoinaostekstas"/>
              <w:spacing w:line="276" w:lineRule="auto"/>
              <w:rPr>
                <w:b/>
                <w:i/>
                <w:szCs w:val="22"/>
                <w:lang w:val="lt-LT"/>
              </w:rPr>
            </w:pPr>
            <w:r>
              <w:rPr>
                <w:b/>
                <w:bCs/>
                <w:i/>
                <w:szCs w:val="22"/>
                <w:lang w:val="lt-LT"/>
              </w:rPr>
              <w:t>≥</w:t>
            </w:r>
            <w:r>
              <w:rPr>
                <w:b/>
                <w:i/>
                <w:szCs w:val="22"/>
                <w:lang w:val="lt-LT"/>
              </w:rPr>
              <w:t xml:space="preserve">60 metų </w:t>
            </w:r>
            <w:r>
              <w:rPr>
                <w:b/>
                <w:bCs/>
                <w:i/>
                <w:szCs w:val="22"/>
                <w:lang w:val="lt-LT"/>
              </w:rPr>
              <w:t xml:space="preserve">nusilpę </w:t>
            </w:r>
            <w:r>
              <w:rPr>
                <w:b/>
                <w:i/>
                <w:szCs w:val="22"/>
                <w:lang w:val="lt-LT"/>
              </w:rPr>
              <w:t xml:space="preserve">ar lėtine liga sergantys </w:t>
            </w:r>
            <w:r>
              <w:rPr>
                <w:b/>
                <w:bCs/>
                <w:i/>
                <w:szCs w:val="22"/>
                <w:lang w:val="lt-LT"/>
              </w:rPr>
              <w:t>suaugusieji</w:t>
            </w:r>
          </w:p>
        </w:tc>
        <w:tc>
          <w:tcPr>
            <w:tcW w:w="2942" w:type="dxa"/>
            <w:tcBorders>
              <w:top w:val="single" w:sz="4" w:space="0" w:color="auto"/>
              <w:left w:val="single" w:sz="4" w:space="0" w:color="auto"/>
              <w:bottom w:val="single" w:sz="4" w:space="0" w:color="auto"/>
              <w:right w:val="single" w:sz="4" w:space="0" w:color="auto"/>
            </w:tcBorders>
            <w:hideMark/>
          </w:tcPr>
          <w:p w14:paraId="5EE73BBC" w14:textId="77777777" w:rsidR="004B1BF6" w:rsidRDefault="004B1BF6">
            <w:pPr>
              <w:pStyle w:val="Dokumentoinaostekstas"/>
              <w:spacing w:line="276" w:lineRule="auto"/>
              <w:rPr>
                <w:b/>
                <w:i/>
                <w:szCs w:val="22"/>
                <w:lang w:val="lt-LT"/>
              </w:rPr>
            </w:pPr>
            <w:r>
              <w:rPr>
                <w:b/>
                <w:i/>
                <w:szCs w:val="22"/>
                <w:lang w:val="lt-LT"/>
              </w:rPr>
              <w:t>Vaikai</w:t>
            </w:r>
          </w:p>
        </w:tc>
      </w:tr>
      <w:tr w:rsidR="004B1BF6" w14:paraId="71FE3D8D" w14:textId="77777777" w:rsidTr="00F52EF2">
        <w:tc>
          <w:tcPr>
            <w:tcW w:w="1809" w:type="dxa"/>
            <w:tcBorders>
              <w:top w:val="single" w:sz="4" w:space="0" w:color="auto"/>
              <w:left w:val="single" w:sz="4" w:space="0" w:color="auto"/>
              <w:bottom w:val="single" w:sz="4" w:space="0" w:color="auto"/>
              <w:right w:val="single" w:sz="4" w:space="0" w:color="auto"/>
            </w:tcBorders>
            <w:hideMark/>
          </w:tcPr>
          <w:p w14:paraId="51C8310E" w14:textId="77777777" w:rsidR="004B1BF6" w:rsidRDefault="004B1BF6">
            <w:pPr>
              <w:pStyle w:val="Dokumentoinaostekstas"/>
              <w:spacing w:line="276" w:lineRule="auto"/>
              <w:rPr>
                <w:szCs w:val="22"/>
                <w:lang w:val="lt-LT"/>
              </w:rPr>
            </w:pPr>
            <w:r>
              <w:rPr>
                <w:szCs w:val="22"/>
                <w:lang w:val="lt-LT"/>
              </w:rPr>
              <w:t>Nuraminimas išliekant sąmonei</w:t>
            </w:r>
          </w:p>
        </w:tc>
        <w:tc>
          <w:tcPr>
            <w:tcW w:w="2127" w:type="dxa"/>
            <w:tcBorders>
              <w:top w:val="single" w:sz="4" w:space="0" w:color="auto"/>
              <w:left w:val="single" w:sz="4" w:space="0" w:color="auto"/>
              <w:bottom w:val="single" w:sz="4" w:space="0" w:color="auto"/>
              <w:right w:val="single" w:sz="4" w:space="0" w:color="auto"/>
            </w:tcBorders>
            <w:hideMark/>
          </w:tcPr>
          <w:p w14:paraId="080EC506" w14:textId="77777777" w:rsidR="004B1BF6" w:rsidRDefault="004B1BF6">
            <w:pPr>
              <w:pStyle w:val="Dokumentoinaostekstas"/>
              <w:spacing w:line="276" w:lineRule="auto"/>
              <w:rPr>
                <w:szCs w:val="22"/>
                <w:lang w:val="lt-LT"/>
              </w:rPr>
            </w:pPr>
            <w:r>
              <w:rPr>
                <w:i/>
                <w:szCs w:val="22"/>
                <w:lang w:val="lt-LT"/>
              </w:rPr>
              <w:t>Į veną</w:t>
            </w:r>
          </w:p>
          <w:p w14:paraId="39A92FFA" w14:textId="77777777" w:rsidR="004B1BF6" w:rsidRDefault="004B1BF6">
            <w:pPr>
              <w:pStyle w:val="Dokumentoinaostekstas"/>
              <w:spacing w:line="276" w:lineRule="auto"/>
              <w:rPr>
                <w:szCs w:val="22"/>
                <w:lang w:val="lt-LT"/>
              </w:rPr>
            </w:pPr>
            <w:r>
              <w:rPr>
                <w:szCs w:val="22"/>
                <w:lang w:val="lt-LT"/>
              </w:rPr>
              <w:t>Pradinė dozė: 2-2,5 mg</w:t>
            </w:r>
          </w:p>
          <w:p w14:paraId="2AA25786" w14:textId="77777777" w:rsidR="004B1BF6" w:rsidRDefault="004B1BF6">
            <w:pPr>
              <w:pStyle w:val="Dokumentoinaostekstas"/>
              <w:spacing w:line="276" w:lineRule="auto"/>
              <w:rPr>
                <w:szCs w:val="22"/>
                <w:lang w:val="lt-LT"/>
              </w:rPr>
            </w:pPr>
            <w:r>
              <w:rPr>
                <w:szCs w:val="22"/>
                <w:lang w:val="lt-LT"/>
              </w:rPr>
              <w:t>Titravimo dozės: 1 mg</w:t>
            </w:r>
          </w:p>
          <w:p w14:paraId="31047105" w14:textId="77777777" w:rsidR="004B1BF6" w:rsidRDefault="004B1BF6">
            <w:pPr>
              <w:pStyle w:val="Dokumentoinaostekstas"/>
              <w:spacing w:line="276" w:lineRule="auto"/>
              <w:rPr>
                <w:szCs w:val="22"/>
                <w:lang w:val="lt-LT"/>
              </w:rPr>
            </w:pPr>
            <w:r>
              <w:rPr>
                <w:szCs w:val="22"/>
                <w:lang w:val="lt-LT"/>
              </w:rPr>
              <w:t>Bendra dozė: 3,5-7,5 mg</w:t>
            </w:r>
          </w:p>
        </w:tc>
        <w:tc>
          <w:tcPr>
            <w:tcW w:w="2409" w:type="dxa"/>
            <w:tcBorders>
              <w:top w:val="single" w:sz="4" w:space="0" w:color="auto"/>
              <w:left w:val="single" w:sz="4" w:space="0" w:color="auto"/>
              <w:bottom w:val="single" w:sz="4" w:space="0" w:color="auto"/>
              <w:right w:val="single" w:sz="4" w:space="0" w:color="auto"/>
            </w:tcBorders>
            <w:hideMark/>
          </w:tcPr>
          <w:p w14:paraId="12708F48" w14:textId="77777777" w:rsidR="004B1BF6" w:rsidRDefault="004B1BF6">
            <w:pPr>
              <w:pStyle w:val="Dokumentoinaostekstas"/>
              <w:spacing w:line="276" w:lineRule="auto"/>
              <w:rPr>
                <w:szCs w:val="22"/>
                <w:lang w:val="lt-LT"/>
              </w:rPr>
            </w:pPr>
            <w:r>
              <w:rPr>
                <w:i/>
                <w:szCs w:val="22"/>
                <w:lang w:val="lt-LT"/>
              </w:rPr>
              <w:t>Į veną</w:t>
            </w:r>
          </w:p>
          <w:p w14:paraId="0335750F" w14:textId="77777777" w:rsidR="004B1BF6" w:rsidRDefault="004B1BF6">
            <w:pPr>
              <w:pStyle w:val="Dokumentoinaostekstas"/>
              <w:spacing w:line="276" w:lineRule="auto"/>
              <w:rPr>
                <w:szCs w:val="22"/>
                <w:lang w:val="lt-LT"/>
              </w:rPr>
            </w:pPr>
            <w:r>
              <w:rPr>
                <w:szCs w:val="22"/>
                <w:lang w:val="lt-LT"/>
              </w:rPr>
              <w:t>Pradinė dozė: 0,5-1 mg</w:t>
            </w:r>
          </w:p>
          <w:p w14:paraId="34D860E5" w14:textId="77777777" w:rsidR="004B1BF6" w:rsidRDefault="004B1BF6">
            <w:pPr>
              <w:pStyle w:val="Dokumentoinaostekstas"/>
              <w:spacing w:line="276" w:lineRule="auto"/>
              <w:rPr>
                <w:szCs w:val="22"/>
                <w:lang w:val="lt-LT"/>
              </w:rPr>
            </w:pPr>
            <w:r>
              <w:rPr>
                <w:szCs w:val="22"/>
                <w:lang w:val="lt-LT"/>
              </w:rPr>
              <w:t xml:space="preserve">Titravimo dozės: </w:t>
            </w:r>
            <w:r>
              <w:rPr>
                <w:szCs w:val="22"/>
                <w:lang w:val="lt-LT"/>
              </w:rPr>
              <w:br/>
              <w:t>0,5-1 mg</w:t>
            </w:r>
          </w:p>
          <w:p w14:paraId="6C09FD9E" w14:textId="77777777" w:rsidR="004B1BF6" w:rsidRDefault="004B1BF6">
            <w:pPr>
              <w:pStyle w:val="Dokumentoinaostekstas"/>
              <w:spacing w:line="276" w:lineRule="auto"/>
              <w:rPr>
                <w:szCs w:val="22"/>
                <w:lang w:val="lt-LT"/>
              </w:rPr>
            </w:pPr>
            <w:r>
              <w:rPr>
                <w:szCs w:val="22"/>
                <w:lang w:val="lt-LT"/>
              </w:rPr>
              <w:t>Bendra dozė:</w:t>
            </w:r>
            <w:r>
              <w:rPr>
                <w:szCs w:val="22"/>
                <w:lang w:val="lt-LT"/>
              </w:rPr>
              <w:br/>
              <w:t>&lt; 3,5 mg</w:t>
            </w:r>
          </w:p>
        </w:tc>
        <w:tc>
          <w:tcPr>
            <w:tcW w:w="2942" w:type="dxa"/>
            <w:tcBorders>
              <w:top w:val="single" w:sz="4" w:space="0" w:color="auto"/>
              <w:left w:val="single" w:sz="4" w:space="0" w:color="auto"/>
              <w:bottom w:val="single" w:sz="4" w:space="0" w:color="auto"/>
              <w:right w:val="single" w:sz="4" w:space="0" w:color="auto"/>
            </w:tcBorders>
            <w:hideMark/>
          </w:tcPr>
          <w:p w14:paraId="565391BB" w14:textId="77777777" w:rsidR="004B1BF6" w:rsidRDefault="004B1BF6">
            <w:pPr>
              <w:pStyle w:val="Dokumentoinaostekstas"/>
              <w:spacing w:line="276" w:lineRule="auto"/>
              <w:rPr>
                <w:i/>
                <w:szCs w:val="22"/>
                <w:lang w:val="lt-LT"/>
              </w:rPr>
            </w:pPr>
            <w:r>
              <w:rPr>
                <w:i/>
                <w:szCs w:val="22"/>
                <w:lang w:val="lt-LT"/>
              </w:rPr>
              <w:t>Į veną</w:t>
            </w:r>
            <w:r>
              <w:rPr>
                <w:szCs w:val="22"/>
                <w:lang w:val="lt-LT"/>
              </w:rPr>
              <w:t xml:space="preserve"> </w:t>
            </w:r>
            <w:r>
              <w:rPr>
                <w:i/>
                <w:szCs w:val="22"/>
                <w:lang w:val="lt-LT"/>
              </w:rPr>
              <w:t>6 mėn.-5 metų vaikams</w:t>
            </w:r>
          </w:p>
          <w:p w14:paraId="5F0A8C2C" w14:textId="77777777" w:rsidR="004B1BF6" w:rsidRDefault="004B1BF6">
            <w:pPr>
              <w:pStyle w:val="Dokumentoinaostekstas"/>
              <w:spacing w:line="276" w:lineRule="auto"/>
              <w:rPr>
                <w:szCs w:val="22"/>
                <w:lang w:val="lt-LT"/>
              </w:rPr>
            </w:pPr>
            <w:r>
              <w:rPr>
                <w:szCs w:val="22"/>
                <w:lang w:val="lt-LT"/>
              </w:rPr>
              <w:t>Pradinė dozė: 0,05-0,1 mg/kg kūno svorio.</w:t>
            </w:r>
          </w:p>
          <w:p w14:paraId="32B05AA3" w14:textId="77777777" w:rsidR="004B1BF6" w:rsidRDefault="004B1BF6">
            <w:pPr>
              <w:pStyle w:val="Dokumentoinaostekstas"/>
              <w:spacing w:line="276" w:lineRule="auto"/>
              <w:rPr>
                <w:szCs w:val="22"/>
                <w:lang w:val="lt-LT"/>
              </w:rPr>
            </w:pPr>
            <w:r>
              <w:rPr>
                <w:szCs w:val="22"/>
                <w:lang w:val="lt-LT"/>
              </w:rPr>
              <w:t>Bendra dozė: &lt; 6 mg</w:t>
            </w:r>
          </w:p>
          <w:p w14:paraId="3291F336" w14:textId="77777777" w:rsidR="004B1BF6" w:rsidRDefault="004B1BF6">
            <w:pPr>
              <w:pStyle w:val="Dokumentoinaostekstas"/>
              <w:spacing w:line="276" w:lineRule="auto"/>
              <w:rPr>
                <w:i/>
                <w:szCs w:val="22"/>
                <w:lang w:val="lt-LT"/>
              </w:rPr>
            </w:pPr>
            <w:r>
              <w:rPr>
                <w:i/>
                <w:szCs w:val="22"/>
                <w:lang w:val="lt-LT"/>
              </w:rPr>
              <w:t>Į veną</w:t>
            </w:r>
            <w:r>
              <w:rPr>
                <w:szCs w:val="22"/>
                <w:lang w:val="lt-LT"/>
              </w:rPr>
              <w:t xml:space="preserve"> </w:t>
            </w:r>
            <w:r>
              <w:rPr>
                <w:i/>
                <w:szCs w:val="22"/>
                <w:lang w:val="lt-LT"/>
              </w:rPr>
              <w:t>6-12 metų vaikams</w:t>
            </w:r>
          </w:p>
          <w:p w14:paraId="242C29D9" w14:textId="77777777" w:rsidR="004B1BF6" w:rsidRDefault="004B1BF6">
            <w:pPr>
              <w:pStyle w:val="Dokumentoinaostekstas"/>
              <w:spacing w:line="276" w:lineRule="auto"/>
              <w:rPr>
                <w:szCs w:val="22"/>
                <w:lang w:val="lt-LT"/>
              </w:rPr>
            </w:pPr>
            <w:r>
              <w:rPr>
                <w:szCs w:val="22"/>
                <w:lang w:val="lt-LT"/>
              </w:rPr>
              <w:t>Pradinė dozė: 0,025-0,05 mg/kg kūno svorio.</w:t>
            </w:r>
          </w:p>
          <w:p w14:paraId="4D4E2B65" w14:textId="77777777" w:rsidR="004B1BF6" w:rsidRDefault="004B1BF6">
            <w:pPr>
              <w:pStyle w:val="Dokumentoinaostekstas"/>
              <w:spacing w:line="276" w:lineRule="auto"/>
              <w:rPr>
                <w:szCs w:val="22"/>
                <w:lang w:val="lt-LT"/>
              </w:rPr>
            </w:pPr>
            <w:r>
              <w:rPr>
                <w:szCs w:val="22"/>
                <w:lang w:val="lt-LT"/>
              </w:rPr>
              <w:t>Bendra dozė: &lt; 10 mg</w:t>
            </w:r>
          </w:p>
          <w:p w14:paraId="4AE3990F" w14:textId="77777777" w:rsidR="004B1BF6" w:rsidRDefault="004B1BF6">
            <w:pPr>
              <w:pStyle w:val="Dokumentoinaostekstas"/>
              <w:spacing w:line="276" w:lineRule="auto"/>
              <w:rPr>
                <w:szCs w:val="22"/>
                <w:lang w:val="lt-LT"/>
              </w:rPr>
            </w:pPr>
            <w:r>
              <w:rPr>
                <w:i/>
                <w:szCs w:val="22"/>
                <w:lang w:val="lt-LT"/>
              </w:rPr>
              <w:t>Į tiesiąją žarną &gt; 6 mėn. vaikams</w:t>
            </w:r>
          </w:p>
          <w:p w14:paraId="1873A659" w14:textId="77777777" w:rsidR="004B1BF6" w:rsidRDefault="004B1BF6">
            <w:pPr>
              <w:pStyle w:val="Dokumentoinaostekstas"/>
              <w:spacing w:line="276" w:lineRule="auto"/>
              <w:rPr>
                <w:szCs w:val="22"/>
                <w:lang w:val="lt-LT"/>
              </w:rPr>
            </w:pPr>
            <w:r>
              <w:rPr>
                <w:szCs w:val="22"/>
                <w:lang w:val="lt-LT"/>
              </w:rPr>
              <w:t>0,3-0,5 mg/kg kūno svorio.</w:t>
            </w:r>
          </w:p>
          <w:p w14:paraId="27C16C44" w14:textId="77777777" w:rsidR="004B1BF6" w:rsidRDefault="004B1BF6">
            <w:pPr>
              <w:pStyle w:val="Dokumentoinaostekstas"/>
              <w:spacing w:line="276" w:lineRule="auto"/>
              <w:rPr>
                <w:i/>
                <w:szCs w:val="22"/>
                <w:lang w:val="lt-LT"/>
              </w:rPr>
            </w:pPr>
            <w:r>
              <w:rPr>
                <w:i/>
                <w:szCs w:val="22"/>
                <w:lang w:val="lt-LT"/>
              </w:rPr>
              <w:t>Į raumenis 1 – 15 metų vaikams</w:t>
            </w:r>
          </w:p>
          <w:p w14:paraId="42632E91" w14:textId="77777777" w:rsidR="004B1BF6" w:rsidRDefault="004B1BF6">
            <w:pPr>
              <w:pStyle w:val="Dokumentoinaostekstas"/>
              <w:spacing w:line="276" w:lineRule="auto"/>
              <w:rPr>
                <w:i/>
                <w:szCs w:val="22"/>
                <w:lang w:val="lt-LT"/>
              </w:rPr>
            </w:pPr>
            <w:r>
              <w:rPr>
                <w:szCs w:val="22"/>
                <w:lang w:val="lt-LT"/>
              </w:rPr>
              <w:t>0,05-0,15 mg/kg kūno svorio.</w:t>
            </w:r>
          </w:p>
        </w:tc>
      </w:tr>
      <w:tr w:rsidR="004B1BF6" w14:paraId="21BBFFE3" w14:textId="77777777" w:rsidTr="00F52EF2">
        <w:tc>
          <w:tcPr>
            <w:tcW w:w="1809" w:type="dxa"/>
            <w:tcBorders>
              <w:top w:val="single" w:sz="4" w:space="0" w:color="auto"/>
              <w:left w:val="single" w:sz="4" w:space="0" w:color="auto"/>
              <w:bottom w:val="single" w:sz="4" w:space="0" w:color="auto"/>
              <w:right w:val="single" w:sz="4" w:space="0" w:color="auto"/>
            </w:tcBorders>
            <w:hideMark/>
          </w:tcPr>
          <w:p w14:paraId="418C3200" w14:textId="77777777" w:rsidR="004B1BF6" w:rsidRDefault="004B1BF6">
            <w:pPr>
              <w:pStyle w:val="Dokumentoinaostekstas"/>
              <w:spacing w:line="276" w:lineRule="auto"/>
              <w:rPr>
                <w:szCs w:val="22"/>
                <w:lang w:val="lt-LT"/>
              </w:rPr>
            </w:pPr>
            <w:r>
              <w:rPr>
                <w:szCs w:val="22"/>
                <w:lang w:val="lt-LT"/>
              </w:rPr>
              <w:t>Premedikacija prieš anesteziją</w:t>
            </w:r>
          </w:p>
        </w:tc>
        <w:tc>
          <w:tcPr>
            <w:tcW w:w="2127" w:type="dxa"/>
            <w:tcBorders>
              <w:top w:val="single" w:sz="4" w:space="0" w:color="auto"/>
              <w:left w:val="single" w:sz="4" w:space="0" w:color="auto"/>
              <w:bottom w:val="single" w:sz="4" w:space="0" w:color="auto"/>
              <w:right w:val="single" w:sz="4" w:space="0" w:color="auto"/>
            </w:tcBorders>
            <w:hideMark/>
          </w:tcPr>
          <w:p w14:paraId="3A66F381" w14:textId="77777777" w:rsidR="008B7CCB" w:rsidRDefault="008B7CCB">
            <w:pPr>
              <w:pStyle w:val="Dokumentoinaostekstas"/>
              <w:spacing w:line="276" w:lineRule="auto"/>
              <w:rPr>
                <w:i/>
                <w:szCs w:val="22"/>
                <w:lang w:val="lt-LT"/>
              </w:rPr>
            </w:pPr>
            <w:r>
              <w:rPr>
                <w:i/>
                <w:szCs w:val="22"/>
                <w:lang w:val="lt-LT"/>
              </w:rPr>
              <w:t>Į veną</w:t>
            </w:r>
          </w:p>
          <w:p w14:paraId="1A987CF9" w14:textId="77777777" w:rsidR="00246D17" w:rsidRPr="000A3A74" w:rsidRDefault="00874A85">
            <w:pPr>
              <w:pStyle w:val="Dokumentoinaostekstas"/>
              <w:spacing w:line="276" w:lineRule="auto"/>
              <w:rPr>
                <w:iCs/>
                <w:szCs w:val="22"/>
                <w:lang w:val="lt-LT"/>
              </w:rPr>
            </w:pPr>
            <w:r w:rsidRPr="00874A85">
              <w:rPr>
                <w:iCs/>
                <w:szCs w:val="22"/>
                <w:lang w:val="lt-LT"/>
              </w:rPr>
              <w:t>1 – 2 mg pakartotinai</w:t>
            </w:r>
          </w:p>
          <w:p w14:paraId="66FF1F84" w14:textId="77777777" w:rsidR="004B1BF6" w:rsidRDefault="004B1BF6">
            <w:pPr>
              <w:pStyle w:val="Dokumentoinaostekstas"/>
              <w:spacing w:line="276" w:lineRule="auto"/>
              <w:rPr>
                <w:szCs w:val="22"/>
                <w:lang w:val="lt-LT"/>
              </w:rPr>
            </w:pPr>
            <w:r>
              <w:rPr>
                <w:i/>
                <w:szCs w:val="22"/>
                <w:lang w:val="lt-LT"/>
              </w:rPr>
              <w:t>Į raumenis</w:t>
            </w:r>
          </w:p>
          <w:p w14:paraId="6468FA98" w14:textId="77777777" w:rsidR="004B1BF6" w:rsidRDefault="004B1BF6">
            <w:pPr>
              <w:pStyle w:val="Dokumentoinaostekstas"/>
              <w:spacing w:line="276" w:lineRule="auto"/>
              <w:rPr>
                <w:szCs w:val="22"/>
                <w:lang w:val="lt-LT"/>
              </w:rPr>
            </w:pPr>
            <w:r>
              <w:rPr>
                <w:szCs w:val="22"/>
                <w:lang w:val="lt-LT"/>
              </w:rPr>
              <w:t>0,07-0,1 mg/kg kūno svorio.</w:t>
            </w:r>
          </w:p>
        </w:tc>
        <w:tc>
          <w:tcPr>
            <w:tcW w:w="2409" w:type="dxa"/>
            <w:tcBorders>
              <w:top w:val="single" w:sz="4" w:space="0" w:color="auto"/>
              <w:left w:val="single" w:sz="4" w:space="0" w:color="auto"/>
              <w:bottom w:val="single" w:sz="4" w:space="0" w:color="auto"/>
              <w:right w:val="single" w:sz="4" w:space="0" w:color="auto"/>
            </w:tcBorders>
            <w:hideMark/>
          </w:tcPr>
          <w:p w14:paraId="2A628BC9" w14:textId="77777777" w:rsidR="00785951" w:rsidRDefault="00785951">
            <w:pPr>
              <w:pStyle w:val="Dokumentoinaostekstas"/>
              <w:spacing w:line="276" w:lineRule="auto"/>
              <w:rPr>
                <w:i/>
                <w:szCs w:val="22"/>
                <w:lang w:val="lt-LT"/>
              </w:rPr>
            </w:pPr>
            <w:r>
              <w:rPr>
                <w:i/>
                <w:szCs w:val="22"/>
                <w:lang w:val="lt-LT"/>
              </w:rPr>
              <w:t>Į veną</w:t>
            </w:r>
          </w:p>
          <w:p w14:paraId="21996D72" w14:textId="77777777" w:rsidR="00785951" w:rsidRDefault="00785951">
            <w:pPr>
              <w:pStyle w:val="Dokumentoinaostekstas"/>
              <w:spacing w:line="276" w:lineRule="auto"/>
              <w:rPr>
                <w:iCs/>
                <w:szCs w:val="22"/>
                <w:lang w:val="lt-LT"/>
              </w:rPr>
            </w:pPr>
            <w:r>
              <w:rPr>
                <w:iCs/>
                <w:szCs w:val="22"/>
                <w:lang w:val="lt-LT"/>
              </w:rPr>
              <w:t>Pradinė dozė</w:t>
            </w:r>
            <w:r w:rsidR="00FC41E5">
              <w:rPr>
                <w:iCs/>
                <w:szCs w:val="22"/>
                <w:lang w:val="lt-LT"/>
              </w:rPr>
              <w:t>: 0,5 mg</w:t>
            </w:r>
          </w:p>
          <w:p w14:paraId="16087693" w14:textId="77777777" w:rsidR="006C6C9B" w:rsidRPr="00785951" w:rsidRDefault="007405C3">
            <w:pPr>
              <w:pStyle w:val="Dokumentoinaostekstas"/>
              <w:spacing w:line="276" w:lineRule="auto"/>
              <w:rPr>
                <w:iCs/>
                <w:szCs w:val="22"/>
                <w:lang w:val="lt-LT"/>
              </w:rPr>
            </w:pPr>
            <w:r>
              <w:rPr>
                <w:iCs/>
                <w:szCs w:val="22"/>
                <w:lang w:val="lt-LT"/>
              </w:rPr>
              <w:t>l</w:t>
            </w:r>
            <w:r w:rsidR="006C6C9B">
              <w:rPr>
                <w:iCs/>
                <w:szCs w:val="22"/>
                <w:lang w:val="lt-LT"/>
              </w:rPr>
              <w:t>ėta</w:t>
            </w:r>
            <w:r w:rsidR="00D00A60">
              <w:rPr>
                <w:iCs/>
                <w:szCs w:val="22"/>
                <w:lang w:val="lt-LT"/>
              </w:rPr>
              <w:t>i</w:t>
            </w:r>
            <w:r w:rsidR="006C6C9B">
              <w:rPr>
                <w:iCs/>
                <w:szCs w:val="22"/>
                <w:lang w:val="lt-LT"/>
              </w:rPr>
              <w:t xml:space="preserve"> </w:t>
            </w:r>
            <w:r w:rsidR="009C21EF">
              <w:rPr>
                <w:iCs/>
                <w:szCs w:val="22"/>
                <w:lang w:val="lt-LT"/>
              </w:rPr>
              <w:t>titr</w:t>
            </w:r>
            <w:r w:rsidR="005040B5">
              <w:rPr>
                <w:iCs/>
                <w:szCs w:val="22"/>
                <w:lang w:val="lt-LT"/>
              </w:rPr>
              <w:t>uojama</w:t>
            </w:r>
            <w:r w:rsidR="009C21EF">
              <w:rPr>
                <w:iCs/>
                <w:szCs w:val="22"/>
                <w:lang w:val="lt-LT"/>
              </w:rPr>
              <w:t xml:space="preserve"> iki</w:t>
            </w:r>
            <w:r w:rsidR="001303D9">
              <w:rPr>
                <w:iCs/>
                <w:szCs w:val="22"/>
                <w:lang w:val="lt-LT"/>
              </w:rPr>
              <w:t xml:space="preserve"> reikiamo kiekio</w:t>
            </w:r>
          </w:p>
          <w:p w14:paraId="5DB995CE" w14:textId="77777777" w:rsidR="004B1BF6" w:rsidRDefault="004B1BF6">
            <w:pPr>
              <w:pStyle w:val="Dokumentoinaostekstas"/>
              <w:spacing w:line="276" w:lineRule="auto"/>
              <w:rPr>
                <w:szCs w:val="22"/>
                <w:lang w:val="lt-LT"/>
              </w:rPr>
            </w:pPr>
            <w:r>
              <w:rPr>
                <w:i/>
                <w:szCs w:val="22"/>
                <w:lang w:val="lt-LT"/>
              </w:rPr>
              <w:t>Į raumenis</w:t>
            </w:r>
          </w:p>
          <w:p w14:paraId="33B4E6B7" w14:textId="77777777" w:rsidR="004B1BF6" w:rsidRDefault="004B1BF6">
            <w:pPr>
              <w:pStyle w:val="Dokumentoinaostekstas"/>
              <w:spacing w:line="276" w:lineRule="auto"/>
              <w:rPr>
                <w:szCs w:val="22"/>
                <w:lang w:val="lt-LT"/>
              </w:rPr>
            </w:pPr>
            <w:r>
              <w:rPr>
                <w:szCs w:val="22"/>
                <w:lang w:val="lt-LT"/>
              </w:rPr>
              <w:t>0,025-0,05 mg/kg kūno svorio.</w:t>
            </w:r>
          </w:p>
        </w:tc>
        <w:tc>
          <w:tcPr>
            <w:tcW w:w="2942" w:type="dxa"/>
            <w:tcBorders>
              <w:top w:val="single" w:sz="4" w:space="0" w:color="auto"/>
              <w:left w:val="single" w:sz="4" w:space="0" w:color="auto"/>
              <w:bottom w:val="single" w:sz="4" w:space="0" w:color="auto"/>
              <w:right w:val="single" w:sz="4" w:space="0" w:color="auto"/>
            </w:tcBorders>
            <w:hideMark/>
          </w:tcPr>
          <w:p w14:paraId="3E03BD04" w14:textId="77777777" w:rsidR="004B1BF6" w:rsidRDefault="004B1BF6">
            <w:pPr>
              <w:pStyle w:val="Dokumentoinaostekstas"/>
              <w:spacing w:line="276" w:lineRule="auto"/>
              <w:rPr>
                <w:szCs w:val="22"/>
                <w:lang w:val="lt-LT"/>
              </w:rPr>
            </w:pPr>
            <w:r>
              <w:rPr>
                <w:i/>
                <w:szCs w:val="22"/>
                <w:lang w:val="lt-LT"/>
              </w:rPr>
              <w:t>Į tiesiąją žarną &gt; 6 mėn. vaikams</w:t>
            </w:r>
          </w:p>
          <w:p w14:paraId="307727AF" w14:textId="77777777" w:rsidR="004B1BF6" w:rsidRDefault="004B1BF6">
            <w:pPr>
              <w:pStyle w:val="Dokumentoinaostekstas"/>
              <w:spacing w:line="276" w:lineRule="auto"/>
              <w:rPr>
                <w:szCs w:val="22"/>
                <w:lang w:val="lt-LT"/>
              </w:rPr>
            </w:pPr>
            <w:r>
              <w:rPr>
                <w:szCs w:val="22"/>
                <w:lang w:val="lt-LT"/>
              </w:rPr>
              <w:t>0,3-0,5 mg/kg kūno svorio.</w:t>
            </w:r>
          </w:p>
          <w:p w14:paraId="663A2742" w14:textId="77777777" w:rsidR="004B1BF6" w:rsidRDefault="004B1BF6">
            <w:pPr>
              <w:pStyle w:val="Dokumentoinaostekstas"/>
              <w:spacing w:line="276" w:lineRule="auto"/>
              <w:rPr>
                <w:szCs w:val="22"/>
                <w:lang w:val="lt-LT"/>
              </w:rPr>
            </w:pPr>
            <w:r>
              <w:rPr>
                <w:i/>
                <w:szCs w:val="22"/>
                <w:lang w:val="lt-LT"/>
              </w:rPr>
              <w:t>Į raumenis 1 – 15 metų vaikams</w:t>
            </w:r>
          </w:p>
          <w:p w14:paraId="60010224" w14:textId="77777777" w:rsidR="004B1BF6" w:rsidRDefault="004B1BF6">
            <w:pPr>
              <w:pStyle w:val="Dokumentoinaostekstas"/>
              <w:spacing w:line="276" w:lineRule="auto"/>
              <w:rPr>
                <w:szCs w:val="22"/>
                <w:lang w:val="lt-LT"/>
              </w:rPr>
            </w:pPr>
            <w:r>
              <w:rPr>
                <w:szCs w:val="22"/>
                <w:lang w:val="lt-LT"/>
              </w:rPr>
              <w:t>0,08-0,2 mg/kg kūno svorio.</w:t>
            </w:r>
          </w:p>
        </w:tc>
      </w:tr>
      <w:tr w:rsidR="004B1BF6" w14:paraId="00AA3FBD" w14:textId="77777777" w:rsidTr="00F52EF2">
        <w:tc>
          <w:tcPr>
            <w:tcW w:w="1809" w:type="dxa"/>
            <w:tcBorders>
              <w:top w:val="single" w:sz="4" w:space="0" w:color="auto"/>
              <w:left w:val="single" w:sz="4" w:space="0" w:color="auto"/>
              <w:bottom w:val="single" w:sz="4" w:space="0" w:color="auto"/>
              <w:right w:val="single" w:sz="4" w:space="0" w:color="auto"/>
            </w:tcBorders>
            <w:hideMark/>
          </w:tcPr>
          <w:p w14:paraId="44547504" w14:textId="77777777" w:rsidR="004B1BF6" w:rsidRDefault="004B1BF6">
            <w:pPr>
              <w:pStyle w:val="Dokumentoinaostekstas"/>
              <w:spacing w:line="276" w:lineRule="auto"/>
              <w:rPr>
                <w:szCs w:val="22"/>
                <w:lang w:val="lt-LT"/>
              </w:rPr>
            </w:pPr>
            <w:r>
              <w:rPr>
                <w:szCs w:val="22"/>
                <w:lang w:val="lt-LT"/>
              </w:rPr>
              <w:t>Anestezijos indukcija</w:t>
            </w:r>
          </w:p>
        </w:tc>
        <w:tc>
          <w:tcPr>
            <w:tcW w:w="2127" w:type="dxa"/>
            <w:tcBorders>
              <w:top w:val="single" w:sz="4" w:space="0" w:color="auto"/>
              <w:left w:val="single" w:sz="4" w:space="0" w:color="auto"/>
              <w:bottom w:val="single" w:sz="4" w:space="0" w:color="auto"/>
              <w:right w:val="single" w:sz="4" w:space="0" w:color="auto"/>
            </w:tcBorders>
            <w:hideMark/>
          </w:tcPr>
          <w:p w14:paraId="7719F437" w14:textId="77777777" w:rsidR="004B1BF6" w:rsidRDefault="004B1BF6">
            <w:pPr>
              <w:pStyle w:val="Dokumentoinaostekstas"/>
              <w:spacing w:line="276" w:lineRule="auto"/>
              <w:rPr>
                <w:szCs w:val="22"/>
                <w:lang w:val="lt-LT"/>
              </w:rPr>
            </w:pPr>
            <w:r>
              <w:rPr>
                <w:i/>
                <w:szCs w:val="22"/>
                <w:lang w:val="lt-LT"/>
              </w:rPr>
              <w:t>Į veną</w:t>
            </w:r>
          </w:p>
          <w:p w14:paraId="39BAD30C" w14:textId="77777777" w:rsidR="004B1BF6" w:rsidRDefault="004B1BF6">
            <w:pPr>
              <w:pStyle w:val="Dokumentoinaostekstas"/>
              <w:spacing w:line="276" w:lineRule="auto"/>
              <w:rPr>
                <w:szCs w:val="22"/>
                <w:lang w:val="lt-LT"/>
              </w:rPr>
            </w:pPr>
            <w:r>
              <w:rPr>
                <w:szCs w:val="22"/>
                <w:lang w:val="lt-LT"/>
              </w:rPr>
              <w:t xml:space="preserve">0,15 - 0,2 mg/kg </w:t>
            </w:r>
            <w:r>
              <w:rPr>
                <w:szCs w:val="22"/>
                <w:lang w:val="lt-LT"/>
              </w:rPr>
              <w:br/>
              <w:t xml:space="preserve">(be premedikacijos: </w:t>
            </w:r>
            <w:r>
              <w:rPr>
                <w:szCs w:val="22"/>
                <w:lang w:val="lt-LT"/>
              </w:rPr>
              <w:br/>
              <w:t>0,3 - 0,35 mg/kg kūno svorio)</w:t>
            </w:r>
          </w:p>
        </w:tc>
        <w:tc>
          <w:tcPr>
            <w:tcW w:w="2409" w:type="dxa"/>
            <w:tcBorders>
              <w:top w:val="single" w:sz="4" w:space="0" w:color="auto"/>
              <w:left w:val="single" w:sz="4" w:space="0" w:color="auto"/>
              <w:bottom w:val="single" w:sz="4" w:space="0" w:color="auto"/>
              <w:right w:val="single" w:sz="4" w:space="0" w:color="auto"/>
            </w:tcBorders>
            <w:hideMark/>
          </w:tcPr>
          <w:p w14:paraId="4F3F50F2" w14:textId="77777777" w:rsidR="004B1BF6" w:rsidRDefault="004B1BF6">
            <w:pPr>
              <w:pStyle w:val="Dokumentoinaostekstas"/>
              <w:spacing w:line="276" w:lineRule="auto"/>
              <w:rPr>
                <w:szCs w:val="22"/>
                <w:lang w:val="lt-LT"/>
              </w:rPr>
            </w:pPr>
            <w:r>
              <w:rPr>
                <w:i/>
                <w:szCs w:val="22"/>
                <w:lang w:val="lt-LT"/>
              </w:rPr>
              <w:t>Į veną</w:t>
            </w:r>
          </w:p>
          <w:p w14:paraId="4B1128BC" w14:textId="77777777" w:rsidR="004B1BF6" w:rsidRDefault="004B1BF6">
            <w:pPr>
              <w:pStyle w:val="Dokumentoinaostekstas"/>
              <w:spacing w:line="276" w:lineRule="auto"/>
              <w:rPr>
                <w:szCs w:val="22"/>
                <w:lang w:val="lt-LT"/>
              </w:rPr>
            </w:pPr>
            <w:r>
              <w:rPr>
                <w:szCs w:val="22"/>
                <w:lang w:val="lt-LT"/>
              </w:rPr>
              <w:t>0,</w:t>
            </w:r>
            <w:r w:rsidR="002C7C84">
              <w:rPr>
                <w:szCs w:val="22"/>
                <w:lang w:val="lt-LT"/>
              </w:rPr>
              <w:t>05</w:t>
            </w:r>
            <w:r>
              <w:rPr>
                <w:szCs w:val="22"/>
                <w:lang w:val="lt-LT"/>
              </w:rPr>
              <w:t xml:space="preserve"> - 0,</w:t>
            </w:r>
            <w:r w:rsidR="00D66BE3">
              <w:rPr>
                <w:szCs w:val="22"/>
                <w:lang w:val="lt-LT"/>
              </w:rPr>
              <w:t>15</w:t>
            </w:r>
            <w:r>
              <w:rPr>
                <w:szCs w:val="22"/>
                <w:lang w:val="lt-LT"/>
              </w:rPr>
              <w:t xml:space="preserve"> mg/kg </w:t>
            </w:r>
            <w:r>
              <w:rPr>
                <w:szCs w:val="22"/>
                <w:lang w:val="lt-LT"/>
              </w:rPr>
              <w:br/>
              <w:t xml:space="preserve">(be premedikacijos: </w:t>
            </w:r>
            <w:r>
              <w:rPr>
                <w:szCs w:val="22"/>
                <w:lang w:val="lt-LT"/>
              </w:rPr>
              <w:br/>
              <w:t>0,15- 0,3 mg/kg kūno svorio)</w:t>
            </w:r>
          </w:p>
        </w:tc>
        <w:tc>
          <w:tcPr>
            <w:tcW w:w="2942" w:type="dxa"/>
            <w:tcBorders>
              <w:top w:val="single" w:sz="4" w:space="0" w:color="auto"/>
              <w:left w:val="single" w:sz="4" w:space="0" w:color="auto"/>
              <w:bottom w:val="single" w:sz="4" w:space="0" w:color="auto"/>
              <w:right w:val="single" w:sz="4" w:space="0" w:color="auto"/>
            </w:tcBorders>
          </w:tcPr>
          <w:p w14:paraId="6C547F73" w14:textId="77777777" w:rsidR="004B1BF6" w:rsidRDefault="004B1BF6">
            <w:pPr>
              <w:pStyle w:val="Dokumentoinaostekstas"/>
              <w:spacing w:line="276" w:lineRule="auto"/>
              <w:rPr>
                <w:szCs w:val="22"/>
                <w:lang w:val="lt-LT"/>
              </w:rPr>
            </w:pPr>
          </w:p>
        </w:tc>
      </w:tr>
      <w:tr w:rsidR="004B1BF6" w14:paraId="18718B9E" w14:textId="77777777" w:rsidTr="00F52EF2">
        <w:tc>
          <w:tcPr>
            <w:tcW w:w="1809" w:type="dxa"/>
            <w:tcBorders>
              <w:top w:val="single" w:sz="4" w:space="0" w:color="auto"/>
              <w:left w:val="single" w:sz="4" w:space="0" w:color="auto"/>
              <w:bottom w:val="single" w:sz="4" w:space="0" w:color="auto"/>
              <w:right w:val="single" w:sz="4" w:space="0" w:color="auto"/>
            </w:tcBorders>
            <w:hideMark/>
          </w:tcPr>
          <w:p w14:paraId="1E5BEAF0" w14:textId="77777777" w:rsidR="004B1BF6" w:rsidRDefault="004B1BF6">
            <w:pPr>
              <w:pStyle w:val="Dokumentoinaostekstas"/>
              <w:spacing w:line="276" w:lineRule="auto"/>
              <w:rPr>
                <w:szCs w:val="22"/>
                <w:lang w:val="lt-LT"/>
              </w:rPr>
            </w:pPr>
            <w:r>
              <w:rPr>
                <w:szCs w:val="22"/>
                <w:lang w:val="lt-LT"/>
              </w:rPr>
              <w:t>Kaip raminamoji sudedamoji dalis kombinuotosios anestezijos metu</w:t>
            </w:r>
          </w:p>
        </w:tc>
        <w:tc>
          <w:tcPr>
            <w:tcW w:w="2127" w:type="dxa"/>
            <w:tcBorders>
              <w:top w:val="single" w:sz="4" w:space="0" w:color="auto"/>
              <w:left w:val="single" w:sz="4" w:space="0" w:color="auto"/>
              <w:bottom w:val="single" w:sz="4" w:space="0" w:color="auto"/>
              <w:right w:val="single" w:sz="4" w:space="0" w:color="auto"/>
            </w:tcBorders>
            <w:hideMark/>
          </w:tcPr>
          <w:p w14:paraId="4750B249" w14:textId="77777777" w:rsidR="004B1BF6" w:rsidRDefault="004B1BF6">
            <w:pPr>
              <w:pStyle w:val="Dokumentoinaostekstas"/>
              <w:spacing w:line="276" w:lineRule="auto"/>
              <w:rPr>
                <w:szCs w:val="22"/>
                <w:lang w:val="lt-LT"/>
              </w:rPr>
            </w:pPr>
            <w:r>
              <w:rPr>
                <w:i/>
                <w:szCs w:val="22"/>
                <w:lang w:val="lt-LT"/>
              </w:rPr>
              <w:t>Į veną</w:t>
            </w:r>
          </w:p>
          <w:p w14:paraId="7DD4693A" w14:textId="77777777" w:rsidR="004B1BF6" w:rsidRDefault="004B1BF6">
            <w:pPr>
              <w:pStyle w:val="Dokumentoinaostekstas"/>
              <w:spacing w:line="276" w:lineRule="auto"/>
              <w:rPr>
                <w:szCs w:val="22"/>
                <w:lang w:val="lt-LT"/>
              </w:rPr>
            </w:pPr>
            <w:r>
              <w:rPr>
                <w:szCs w:val="22"/>
                <w:lang w:val="lt-LT"/>
              </w:rPr>
              <w:t>0,03 - 0,1 mg/kg dozė suleidžiama tam tikru intervalu arba nuolatinės infuzijos būdu sulašinama per vieną valandą</w:t>
            </w:r>
          </w:p>
        </w:tc>
        <w:tc>
          <w:tcPr>
            <w:tcW w:w="2409" w:type="dxa"/>
            <w:tcBorders>
              <w:top w:val="single" w:sz="4" w:space="0" w:color="auto"/>
              <w:left w:val="single" w:sz="4" w:space="0" w:color="auto"/>
              <w:bottom w:val="single" w:sz="4" w:space="0" w:color="auto"/>
              <w:right w:val="single" w:sz="4" w:space="0" w:color="auto"/>
            </w:tcBorders>
            <w:hideMark/>
          </w:tcPr>
          <w:p w14:paraId="58D5E256" w14:textId="77777777" w:rsidR="004B1BF6" w:rsidRDefault="004B1BF6">
            <w:pPr>
              <w:pStyle w:val="Dokumentoinaostekstas"/>
              <w:spacing w:line="276" w:lineRule="auto"/>
              <w:rPr>
                <w:szCs w:val="22"/>
                <w:lang w:val="lt-LT"/>
              </w:rPr>
            </w:pPr>
            <w:r>
              <w:rPr>
                <w:i/>
                <w:szCs w:val="22"/>
                <w:lang w:val="lt-LT"/>
              </w:rPr>
              <w:t>Į veną</w:t>
            </w:r>
          </w:p>
          <w:p w14:paraId="2058D848" w14:textId="77777777" w:rsidR="004B1BF6" w:rsidRDefault="004B1BF6">
            <w:pPr>
              <w:pStyle w:val="Dokumentoinaostekstas"/>
              <w:spacing w:line="276" w:lineRule="auto"/>
              <w:rPr>
                <w:szCs w:val="22"/>
                <w:lang w:val="lt-LT"/>
              </w:rPr>
            </w:pPr>
            <w:r>
              <w:rPr>
                <w:szCs w:val="22"/>
                <w:lang w:val="lt-LT"/>
              </w:rPr>
              <w:t>Mažesnės dozės nei rekomenduojama &lt; 60 metų suaugusiesiems</w:t>
            </w:r>
          </w:p>
        </w:tc>
        <w:tc>
          <w:tcPr>
            <w:tcW w:w="2942" w:type="dxa"/>
            <w:tcBorders>
              <w:top w:val="single" w:sz="4" w:space="0" w:color="auto"/>
              <w:left w:val="single" w:sz="4" w:space="0" w:color="auto"/>
              <w:bottom w:val="single" w:sz="4" w:space="0" w:color="auto"/>
              <w:right w:val="single" w:sz="4" w:space="0" w:color="auto"/>
            </w:tcBorders>
          </w:tcPr>
          <w:p w14:paraId="0B6E103C" w14:textId="77777777" w:rsidR="004B1BF6" w:rsidRDefault="004B1BF6">
            <w:pPr>
              <w:pStyle w:val="Dokumentoinaostekstas"/>
              <w:spacing w:line="276" w:lineRule="auto"/>
              <w:rPr>
                <w:szCs w:val="22"/>
                <w:lang w:val="lt-LT"/>
              </w:rPr>
            </w:pPr>
          </w:p>
        </w:tc>
      </w:tr>
      <w:tr w:rsidR="004B1BF6" w14:paraId="59CD1BCD" w14:textId="77777777" w:rsidTr="00F52EF2">
        <w:tc>
          <w:tcPr>
            <w:tcW w:w="1809" w:type="dxa"/>
            <w:tcBorders>
              <w:top w:val="single" w:sz="4" w:space="0" w:color="auto"/>
              <w:left w:val="single" w:sz="4" w:space="0" w:color="auto"/>
              <w:bottom w:val="single" w:sz="4" w:space="0" w:color="auto"/>
              <w:right w:val="single" w:sz="4" w:space="0" w:color="auto"/>
            </w:tcBorders>
            <w:hideMark/>
          </w:tcPr>
          <w:p w14:paraId="5705DA41" w14:textId="77777777" w:rsidR="004B1BF6" w:rsidRDefault="004B1BF6">
            <w:pPr>
              <w:pStyle w:val="Dokumentoinaostekstas"/>
              <w:spacing w:line="276" w:lineRule="auto"/>
              <w:rPr>
                <w:szCs w:val="22"/>
                <w:lang w:val="lt-LT"/>
              </w:rPr>
            </w:pPr>
            <w:r>
              <w:rPr>
                <w:szCs w:val="22"/>
                <w:lang w:val="lt-LT"/>
              </w:rPr>
              <w:t xml:space="preserve">Sedacija intensyviosios terapijos skyriuje </w:t>
            </w:r>
          </w:p>
        </w:tc>
        <w:tc>
          <w:tcPr>
            <w:tcW w:w="4536" w:type="dxa"/>
            <w:gridSpan w:val="2"/>
            <w:tcBorders>
              <w:top w:val="single" w:sz="4" w:space="0" w:color="auto"/>
              <w:left w:val="single" w:sz="4" w:space="0" w:color="auto"/>
              <w:bottom w:val="single" w:sz="4" w:space="0" w:color="auto"/>
              <w:right w:val="single" w:sz="4" w:space="0" w:color="auto"/>
            </w:tcBorders>
            <w:hideMark/>
          </w:tcPr>
          <w:p w14:paraId="1692CFC0" w14:textId="77777777" w:rsidR="004B1BF6" w:rsidRDefault="004B1BF6">
            <w:pPr>
              <w:pStyle w:val="Dokumentoinaostekstas"/>
              <w:spacing w:line="276" w:lineRule="auto"/>
              <w:rPr>
                <w:szCs w:val="22"/>
                <w:lang w:val="lt-LT"/>
              </w:rPr>
            </w:pPr>
            <w:r>
              <w:rPr>
                <w:i/>
                <w:szCs w:val="22"/>
                <w:lang w:val="lt-LT"/>
              </w:rPr>
              <w:t>Į veną</w:t>
            </w:r>
          </w:p>
          <w:p w14:paraId="1938ADF4" w14:textId="77777777" w:rsidR="004B1BF6" w:rsidRDefault="004B1BF6">
            <w:pPr>
              <w:pStyle w:val="Dokumentoinaostekstas"/>
              <w:spacing w:line="276" w:lineRule="auto"/>
              <w:rPr>
                <w:szCs w:val="22"/>
                <w:lang w:val="lt-LT"/>
              </w:rPr>
            </w:pPr>
            <w:r>
              <w:rPr>
                <w:szCs w:val="22"/>
                <w:lang w:val="lt-LT"/>
              </w:rPr>
              <w:t xml:space="preserve">Įsotinamoji dozė: 0,03 - 0,3 mg/kg kūno svorio. Ją reikia suleisti palaipsniui pridedant po 1 - 2,5 mg. </w:t>
            </w:r>
          </w:p>
          <w:p w14:paraId="2E761BC5" w14:textId="77777777" w:rsidR="004B1BF6" w:rsidRDefault="004B1BF6">
            <w:pPr>
              <w:pStyle w:val="Dokumentoinaostekstas"/>
              <w:spacing w:line="276" w:lineRule="auto"/>
              <w:rPr>
                <w:szCs w:val="22"/>
                <w:lang w:val="lt-LT"/>
              </w:rPr>
            </w:pPr>
            <w:r>
              <w:rPr>
                <w:szCs w:val="22"/>
                <w:lang w:val="lt-LT"/>
              </w:rPr>
              <w:lastRenderedPageBreak/>
              <w:t>Palaikomoji dozė: 0,03 - 0,2 mg/kg per valandą.</w:t>
            </w:r>
          </w:p>
        </w:tc>
        <w:tc>
          <w:tcPr>
            <w:tcW w:w="2942" w:type="dxa"/>
            <w:tcBorders>
              <w:top w:val="single" w:sz="4" w:space="0" w:color="auto"/>
              <w:left w:val="single" w:sz="4" w:space="0" w:color="auto"/>
              <w:bottom w:val="single" w:sz="4" w:space="0" w:color="auto"/>
              <w:right w:val="single" w:sz="4" w:space="0" w:color="auto"/>
            </w:tcBorders>
            <w:hideMark/>
          </w:tcPr>
          <w:p w14:paraId="04141BE7" w14:textId="77777777" w:rsidR="004B1BF6" w:rsidRDefault="004B1BF6">
            <w:pPr>
              <w:pStyle w:val="Dokumentoinaostekstas"/>
              <w:spacing w:line="276" w:lineRule="auto"/>
              <w:rPr>
                <w:i/>
                <w:szCs w:val="22"/>
                <w:lang w:val="lt-LT"/>
              </w:rPr>
            </w:pPr>
            <w:r>
              <w:rPr>
                <w:i/>
                <w:szCs w:val="22"/>
                <w:lang w:val="lt-LT"/>
              </w:rPr>
              <w:lastRenderedPageBreak/>
              <w:t xml:space="preserve">Į veną &lt; 32 savaičių gestacinio amžiaus naujagimiams </w:t>
            </w:r>
          </w:p>
          <w:p w14:paraId="127F1D66" w14:textId="77777777" w:rsidR="004B1BF6" w:rsidRDefault="004B1BF6">
            <w:pPr>
              <w:pStyle w:val="Dokumentoinaostekstas"/>
              <w:spacing w:line="276" w:lineRule="auto"/>
              <w:rPr>
                <w:szCs w:val="22"/>
                <w:lang w:val="lt-LT"/>
              </w:rPr>
            </w:pPr>
            <w:r>
              <w:rPr>
                <w:szCs w:val="22"/>
                <w:lang w:val="lt-LT"/>
              </w:rPr>
              <w:lastRenderedPageBreak/>
              <w:t>0,03 mg/kg kūno svorio per valandą.</w:t>
            </w:r>
          </w:p>
          <w:p w14:paraId="3197998A" w14:textId="77777777" w:rsidR="004B1BF6" w:rsidRDefault="004B1BF6">
            <w:pPr>
              <w:pStyle w:val="Dokumentoinaostekstas"/>
              <w:spacing w:line="276" w:lineRule="auto"/>
              <w:rPr>
                <w:i/>
                <w:szCs w:val="22"/>
                <w:lang w:val="lt-LT"/>
              </w:rPr>
            </w:pPr>
            <w:r>
              <w:rPr>
                <w:i/>
                <w:szCs w:val="22"/>
                <w:lang w:val="lt-LT"/>
              </w:rPr>
              <w:t>Į veną &gt; 32 savaičių gestacinio amžiaus naujagimiams ir iki 6 mėn. kūdikiams</w:t>
            </w:r>
          </w:p>
          <w:p w14:paraId="1FEA018D" w14:textId="77777777" w:rsidR="004B1BF6" w:rsidRDefault="004B1BF6">
            <w:pPr>
              <w:pStyle w:val="Dokumentoinaostekstas"/>
              <w:spacing w:line="276" w:lineRule="auto"/>
              <w:rPr>
                <w:szCs w:val="22"/>
                <w:lang w:val="lt-LT"/>
              </w:rPr>
            </w:pPr>
            <w:r>
              <w:rPr>
                <w:szCs w:val="22"/>
                <w:lang w:val="lt-LT"/>
              </w:rPr>
              <w:t>0,06 mg/kg kūno svorio per valandą.</w:t>
            </w:r>
          </w:p>
          <w:p w14:paraId="6F4A3D76" w14:textId="77777777" w:rsidR="004B1BF6" w:rsidRDefault="004B1BF6">
            <w:pPr>
              <w:pStyle w:val="Dokumentoinaostekstas"/>
              <w:spacing w:line="276" w:lineRule="auto"/>
              <w:rPr>
                <w:i/>
                <w:szCs w:val="22"/>
                <w:lang w:val="lt-LT"/>
              </w:rPr>
            </w:pPr>
            <w:r>
              <w:rPr>
                <w:i/>
                <w:szCs w:val="22"/>
                <w:lang w:val="lt-LT"/>
              </w:rPr>
              <w:t>Į veną</w:t>
            </w:r>
            <w:r>
              <w:rPr>
                <w:szCs w:val="22"/>
                <w:lang w:val="lt-LT"/>
              </w:rPr>
              <w:t xml:space="preserve"> vyresniems kaip </w:t>
            </w:r>
            <w:r>
              <w:rPr>
                <w:i/>
                <w:szCs w:val="22"/>
                <w:lang w:val="lt-LT"/>
              </w:rPr>
              <w:t>6 mėn. vaikams</w:t>
            </w:r>
          </w:p>
          <w:p w14:paraId="0E24BD66" w14:textId="77777777" w:rsidR="004B1BF6" w:rsidRDefault="004B1BF6">
            <w:pPr>
              <w:pStyle w:val="Dokumentoinaostekstas"/>
              <w:spacing w:line="276" w:lineRule="auto"/>
              <w:rPr>
                <w:szCs w:val="22"/>
                <w:lang w:val="lt-LT"/>
              </w:rPr>
            </w:pPr>
            <w:r>
              <w:rPr>
                <w:szCs w:val="22"/>
                <w:lang w:val="lt-LT"/>
              </w:rPr>
              <w:t>Įsotinamoji dozė: 0,05 - 0,</w:t>
            </w:r>
            <w:r w:rsidR="008476A8">
              <w:rPr>
                <w:szCs w:val="22"/>
                <w:lang w:val="lt-LT"/>
              </w:rPr>
              <w:t>2</w:t>
            </w:r>
            <w:r>
              <w:rPr>
                <w:szCs w:val="22"/>
                <w:lang w:val="lt-LT"/>
              </w:rPr>
              <w:t xml:space="preserve"> mg/kg kūno svorio. </w:t>
            </w:r>
          </w:p>
          <w:p w14:paraId="3282AA54" w14:textId="77777777" w:rsidR="004B1BF6" w:rsidRDefault="004B1BF6">
            <w:pPr>
              <w:pStyle w:val="Dokumentoinaostekstas"/>
              <w:spacing w:line="276" w:lineRule="auto"/>
              <w:rPr>
                <w:szCs w:val="22"/>
                <w:lang w:val="lt-LT"/>
              </w:rPr>
            </w:pPr>
            <w:r>
              <w:rPr>
                <w:szCs w:val="22"/>
                <w:lang w:val="lt-LT"/>
              </w:rPr>
              <w:t>Palaikomoji dozė: 0,06 - 0,12 mg/kg per valandą</w:t>
            </w:r>
          </w:p>
        </w:tc>
      </w:tr>
    </w:tbl>
    <w:p w14:paraId="2CB065A9" w14:textId="77777777" w:rsidR="004B1BF6" w:rsidRDefault="004B1BF6" w:rsidP="004B1BF6">
      <w:pPr>
        <w:pStyle w:val="Dokumentoinaostekstas"/>
        <w:rPr>
          <w:szCs w:val="22"/>
          <w:lang w:val="lt-LT"/>
        </w:rPr>
      </w:pPr>
    </w:p>
    <w:p w14:paraId="0638C43D" w14:textId="77777777" w:rsidR="004B1BF6" w:rsidRDefault="00443FD4" w:rsidP="004B1BF6">
      <w:pPr>
        <w:pStyle w:val="Dokumentoinaostekstas"/>
        <w:rPr>
          <w:i/>
          <w:szCs w:val="22"/>
          <w:lang w:val="lt-LT"/>
        </w:rPr>
      </w:pPr>
      <w:r>
        <w:rPr>
          <w:i/>
          <w:szCs w:val="22"/>
          <w:lang w:val="lt-LT"/>
        </w:rPr>
        <w:t>Dozavimas b</w:t>
      </w:r>
      <w:r w:rsidR="004B1BF6">
        <w:rPr>
          <w:i/>
          <w:szCs w:val="22"/>
          <w:lang w:val="lt-LT"/>
        </w:rPr>
        <w:t>udrumo slopinim</w:t>
      </w:r>
      <w:r>
        <w:rPr>
          <w:i/>
          <w:szCs w:val="22"/>
          <w:lang w:val="lt-LT"/>
        </w:rPr>
        <w:t>ui</w:t>
      </w:r>
    </w:p>
    <w:p w14:paraId="4ACD0258" w14:textId="77777777" w:rsidR="004B1BF6" w:rsidRDefault="004B1BF6" w:rsidP="004B1BF6">
      <w:pPr>
        <w:pStyle w:val="Dokumentoinaostekstas"/>
        <w:rPr>
          <w:szCs w:val="22"/>
          <w:lang w:val="lt-LT"/>
        </w:rPr>
      </w:pPr>
    </w:p>
    <w:p w14:paraId="35DFCDED" w14:textId="77777777" w:rsidR="004B1BF6" w:rsidRDefault="004B1BF6" w:rsidP="004B1BF6">
      <w:pPr>
        <w:pStyle w:val="Dokumentoinaostekstas"/>
        <w:rPr>
          <w:szCs w:val="22"/>
          <w:lang w:val="lt-LT"/>
        </w:rPr>
      </w:pPr>
      <w:r>
        <w:rPr>
          <w:szCs w:val="22"/>
          <w:lang w:val="lt-LT"/>
        </w:rPr>
        <w:t>Nuraminimui, išliekant sąmonei</w:t>
      </w:r>
      <w:r w:rsidR="00B77A87">
        <w:rPr>
          <w:szCs w:val="22"/>
          <w:lang w:val="lt-LT"/>
        </w:rPr>
        <w:t>,</w:t>
      </w:r>
      <w:r>
        <w:rPr>
          <w:szCs w:val="22"/>
          <w:lang w:val="lt-LT"/>
        </w:rPr>
        <w:t xml:space="preserve"> sukelti prieš diagnostines ar chirurgines procedūras midazolamas leidžiamas į veną. Dozė turi būti individuali ir titruojama - jos negalima suleisti greitai ar iš karto (boliusu). Kiekvienam pacientui raminamasis poveikis gali prasidėti skirtingu laiku, atsižvelgiant į paciento fizinę būklę bei tikslias vartojimo aplinkybes (pvz., vaist</w:t>
      </w:r>
      <w:r w:rsidR="00504DBD">
        <w:rPr>
          <w:szCs w:val="22"/>
          <w:lang w:val="lt-LT"/>
        </w:rPr>
        <w:t>inio preparato</w:t>
      </w:r>
      <w:r>
        <w:rPr>
          <w:szCs w:val="22"/>
          <w:lang w:val="lt-LT"/>
        </w:rPr>
        <w:t xml:space="preserve"> skyrimo greitį, dozės dydį). Pagal individualų poreikį vėliau galima leisti kitą dozę. Suleidus vaist</w:t>
      </w:r>
      <w:r w:rsidR="00B977F1">
        <w:rPr>
          <w:szCs w:val="22"/>
          <w:lang w:val="lt-LT"/>
        </w:rPr>
        <w:t>inio preparato</w:t>
      </w:r>
      <w:r>
        <w:rPr>
          <w:szCs w:val="22"/>
          <w:lang w:val="lt-LT"/>
        </w:rPr>
        <w:t>, poveikis prasideda maždaug po 2 minučių. Maždaug po 5 – 10 minučių jis būna stipriausias.</w:t>
      </w:r>
    </w:p>
    <w:p w14:paraId="65EBBC69" w14:textId="77777777" w:rsidR="004B1BF6" w:rsidRDefault="004B1BF6" w:rsidP="004B1BF6">
      <w:pPr>
        <w:pStyle w:val="Dokumentoinaostekstas"/>
        <w:rPr>
          <w:szCs w:val="22"/>
          <w:lang w:val="lt-LT"/>
        </w:rPr>
      </w:pPr>
    </w:p>
    <w:p w14:paraId="1FA7F4A5" w14:textId="77777777" w:rsidR="004B1BF6" w:rsidRDefault="004B1BF6" w:rsidP="004B1BF6">
      <w:pPr>
        <w:pStyle w:val="Dokumentoinaostekstas"/>
        <w:rPr>
          <w:i/>
          <w:szCs w:val="22"/>
          <w:lang w:val="lt-LT"/>
        </w:rPr>
      </w:pPr>
      <w:r>
        <w:rPr>
          <w:i/>
          <w:szCs w:val="22"/>
          <w:lang w:val="lt-LT"/>
        </w:rPr>
        <w:t>Suaug</w:t>
      </w:r>
      <w:r>
        <w:rPr>
          <w:i/>
          <w:iCs/>
          <w:szCs w:val="22"/>
          <w:lang w:val="lt-LT"/>
        </w:rPr>
        <w:t>usieji</w:t>
      </w:r>
    </w:p>
    <w:p w14:paraId="09611205" w14:textId="77777777" w:rsidR="00C3690B" w:rsidRDefault="004B1BF6" w:rsidP="004B1BF6">
      <w:pPr>
        <w:pStyle w:val="Dokumentoinaostekstas"/>
        <w:rPr>
          <w:szCs w:val="22"/>
          <w:lang w:val="lt-LT"/>
        </w:rPr>
      </w:pPr>
      <w:r>
        <w:rPr>
          <w:szCs w:val="22"/>
          <w:lang w:val="lt-LT"/>
        </w:rPr>
        <w:t xml:space="preserve">Midazolamą į veną reikia </w:t>
      </w:r>
      <w:r w:rsidR="00B977F1">
        <w:rPr>
          <w:szCs w:val="22"/>
          <w:lang w:val="lt-LT"/>
        </w:rPr>
        <w:t>leisti</w:t>
      </w:r>
      <w:r>
        <w:rPr>
          <w:szCs w:val="22"/>
          <w:lang w:val="lt-LT"/>
        </w:rPr>
        <w:t xml:space="preserve"> lėtai- maždaug 1 mg per 30 sekundžių. Jaunesniems nei 60 metų pacientams pradinę dozę, t. y. 2 – 2,5 mg, reikia suleisti 5 – 10 min. prieš procedūros pradžią. Prireikus kartotinai galima </w:t>
      </w:r>
      <w:r w:rsidR="00B977F1">
        <w:rPr>
          <w:szCs w:val="22"/>
          <w:lang w:val="lt-LT"/>
        </w:rPr>
        <w:t>leisti</w:t>
      </w:r>
      <w:r>
        <w:rPr>
          <w:szCs w:val="22"/>
          <w:lang w:val="lt-LT"/>
        </w:rPr>
        <w:t xml:space="preserve"> po 1 mg. Nustatyta, kad vidutinė bendra dozė yra 3,5 – 7,5 mg. Paprastai neprireikia didesnės kaip 5 mg bendros dozės. </w:t>
      </w:r>
    </w:p>
    <w:p w14:paraId="6BFD0682" w14:textId="77777777" w:rsidR="004B1BF6" w:rsidRDefault="004B1BF6" w:rsidP="004B1BF6">
      <w:pPr>
        <w:pStyle w:val="Dokumentoinaostekstas"/>
        <w:rPr>
          <w:szCs w:val="22"/>
          <w:lang w:val="lt-LT"/>
        </w:rPr>
      </w:pPr>
      <w:r>
        <w:rPr>
          <w:szCs w:val="22"/>
          <w:lang w:val="lt-LT"/>
        </w:rPr>
        <w:t>Vyresniems nei 60 metų suaugusiesiems, nusilpusiems ar lėtine liga sergantiems pacientams pradinę dozę</w:t>
      </w:r>
      <w:r w:rsidR="005C17F2" w:rsidRPr="005C17F2">
        <w:rPr>
          <w:szCs w:val="22"/>
          <w:lang w:val="lt-LT"/>
        </w:rPr>
        <w:t xml:space="preserve"> </w:t>
      </w:r>
      <w:r w:rsidR="005C17F2">
        <w:rPr>
          <w:szCs w:val="22"/>
          <w:lang w:val="lt-LT"/>
        </w:rPr>
        <w:t>reikia sumažinti iki 0,5 – 1 mg</w:t>
      </w:r>
      <w:r w:rsidR="00F24EA2">
        <w:rPr>
          <w:szCs w:val="22"/>
          <w:lang w:val="lt-LT"/>
        </w:rPr>
        <w:t xml:space="preserve"> ir suleisti 5 – 10 min. prieš procedūros pradžią</w:t>
      </w:r>
      <w:r>
        <w:rPr>
          <w:szCs w:val="22"/>
          <w:lang w:val="lt-LT"/>
        </w:rPr>
        <w:t xml:space="preserve">. Jei reikia, toliau galima kartotinai </w:t>
      </w:r>
      <w:r w:rsidR="00B977F1">
        <w:rPr>
          <w:szCs w:val="22"/>
          <w:lang w:val="lt-LT"/>
        </w:rPr>
        <w:t>leisti</w:t>
      </w:r>
      <w:r>
        <w:rPr>
          <w:szCs w:val="22"/>
          <w:lang w:val="lt-LT"/>
        </w:rPr>
        <w:t xml:space="preserve"> po 0,5–1 mg. </w:t>
      </w:r>
      <w:r w:rsidR="0073391C">
        <w:rPr>
          <w:szCs w:val="22"/>
          <w:lang w:val="lt-LT"/>
        </w:rPr>
        <w:t xml:space="preserve">Kadangi </w:t>
      </w:r>
      <w:r w:rsidR="007F15BE">
        <w:rPr>
          <w:szCs w:val="22"/>
          <w:lang w:val="lt-LT"/>
        </w:rPr>
        <w:t>šiems pacientams</w:t>
      </w:r>
      <w:r w:rsidR="00BB52E7">
        <w:rPr>
          <w:szCs w:val="22"/>
          <w:lang w:val="lt-LT"/>
        </w:rPr>
        <w:t xml:space="preserve"> maksimalus poveikis </w:t>
      </w:r>
      <w:r w:rsidR="000120EF">
        <w:rPr>
          <w:szCs w:val="22"/>
          <w:lang w:val="lt-LT"/>
        </w:rPr>
        <w:t>gali būti lėčiau pasiekiamas</w:t>
      </w:r>
      <w:r w:rsidR="00370DAF">
        <w:rPr>
          <w:szCs w:val="22"/>
          <w:lang w:val="lt-LT"/>
        </w:rPr>
        <w:t xml:space="preserve">, </w:t>
      </w:r>
      <w:r w:rsidR="00854AD3">
        <w:rPr>
          <w:szCs w:val="22"/>
          <w:lang w:val="lt-LT"/>
        </w:rPr>
        <w:t>papildoma do</w:t>
      </w:r>
      <w:r w:rsidR="00BE493A">
        <w:rPr>
          <w:szCs w:val="22"/>
          <w:lang w:val="lt-LT"/>
        </w:rPr>
        <w:t xml:space="preserve">zė turi būti titruojama labai </w:t>
      </w:r>
      <w:r w:rsidR="003D3102">
        <w:rPr>
          <w:szCs w:val="22"/>
          <w:lang w:val="lt-LT"/>
        </w:rPr>
        <w:t xml:space="preserve">lėtai ir atsargiai. </w:t>
      </w:r>
      <w:r>
        <w:rPr>
          <w:szCs w:val="22"/>
          <w:lang w:val="lt-LT"/>
        </w:rPr>
        <w:t>Dažniausiai didesnės nei 3,5 mg bendros dozės neprireikia.</w:t>
      </w:r>
    </w:p>
    <w:p w14:paraId="64EF8802" w14:textId="77777777" w:rsidR="004B1BF6" w:rsidRDefault="004B1BF6" w:rsidP="004B1BF6">
      <w:pPr>
        <w:pStyle w:val="Dokumentoinaostekstas"/>
        <w:rPr>
          <w:i/>
          <w:szCs w:val="22"/>
          <w:lang w:val="lt-LT"/>
        </w:rPr>
      </w:pPr>
    </w:p>
    <w:p w14:paraId="5441AC63" w14:textId="77777777" w:rsidR="004B1BF6" w:rsidRDefault="004B1BF6" w:rsidP="004B1BF6">
      <w:pPr>
        <w:pStyle w:val="Dokumentoinaostekstas"/>
        <w:rPr>
          <w:i/>
          <w:szCs w:val="22"/>
          <w:lang w:val="lt-LT"/>
        </w:rPr>
      </w:pPr>
      <w:r>
        <w:rPr>
          <w:i/>
          <w:szCs w:val="22"/>
          <w:lang w:val="lt-LT"/>
        </w:rPr>
        <w:t>Vaikai</w:t>
      </w:r>
    </w:p>
    <w:p w14:paraId="767F2EDF" w14:textId="77777777" w:rsidR="000E6B97" w:rsidRPr="000E6B97" w:rsidRDefault="000E6B97" w:rsidP="004B1BF6">
      <w:pPr>
        <w:pStyle w:val="Dokumentoinaostekstas"/>
        <w:rPr>
          <w:i/>
          <w:szCs w:val="22"/>
          <w:lang w:val="lt-LT"/>
        </w:rPr>
      </w:pPr>
    </w:p>
    <w:p w14:paraId="08362A36" w14:textId="77777777" w:rsidR="004B1BF6" w:rsidRDefault="004B1BF6" w:rsidP="004B1BF6">
      <w:pPr>
        <w:pStyle w:val="Dokumentoinaostekstas"/>
        <w:rPr>
          <w:szCs w:val="22"/>
          <w:lang w:val="lt-LT"/>
        </w:rPr>
      </w:pPr>
      <w:r>
        <w:rPr>
          <w:i/>
          <w:szCs w:val="22"/>
          <w:lang w:val="lt-LT"/>
        </w:rPr>
        <w:t>Injekcija į veną</w:t>
      </w:r>
      <w:r>
        <w:rPr>
          <w:szCs w:val="22"/>
          <w:lang w:val="lt-LT"/>
        </w:rPr>
        <w:t>: midazolamo dozė iš lėto titruojama tol, kol atsiranda norimas klinikinis poveikis. Pradinę midazolamo dozę reikia suleisti per 2 – 3 minutes. Po to reikia 2 – 5 minutes palaukti, kol visiškai pasireikš raminamasis poveikis, ir tada pradėti procedūrą ar kartoti dozę. Jei reikalinga papildoma sedacija, reikia toliau po truputį didinti dozę tol, kol pasiekiamas reikalingas raminamasis poveikis. Kūdikiams ir jaunesniems nei 5 metų vaikams gali prireikti gerokai didesnės dozės (mg/kg kūno svorio), negu vyresniems vaikams ir paaugliams.</w:t>
      </w:r>
    </w:p>
    <w:p w14:paraId="20FDFD36" w14:textId="77777777" w:rsidR="004B1BF6" w:rsidRDefault="004B1BF6" w:rsidP="004B1BF6">
      <w:pPr>
        <w:pStyle w:val="Dokumentoinaostekstas"/>
        <w:rPr>
          <w:szCs w:val="22"/>
          <w:lang w:val="lt-LT"/>
        </w:rPr>
      </w:pPr>
    </w:p>
    <w:p w14:paraId="4AE7BECF" w14:textId="77777777" w:rsidR="004B1BF6" w:rsidRDefault="004B1BF6" w:rsidP="004B1BF6">
      <w:pPr>
        <w:pStyle w:val="Dokumentoinaostekstas"/>
        <w:numPr>
          <w:ilvl w:val="0"/>
          <w:numId w:val="6"/>
        </w:numPr>
        <w:tabs>
          <w:tab w:val="clear" w:pos="360"/>
          <w:tab w:val="num" w:pos="567"/>
        </w:tabs>
        <w:ind w:left="567" w:hanging="567"/>
        <w:rPr>
          <w:szCs w:val="22"/>
          <w:lang w:val="lt-LT"/>
        </w:rPr>
      </w:pPr>
      <w:r>
        <w:rPr>
          <w:szCs w:val="22"/>
          <w:lang w:val="lt-LT"/>
        </w:rPr>
        <w:t>Jaunesni negu 6 mėnesių kūdikiai</w:t>
      </w:r>
      <w:r>
        <w:rPr>
          <w:iCs/>
          <w:szCs w:val="22"/>
          <w:lang w:val="lt-LT"/>
        </w:rPr>
        <w:t>:</w:t>
      </w:r>
      <w:r>
        <w:rPr>
          <w:szCs w:val="22"/>
          <w:lang w:val="lt-LT"/>
        </w:rPr>
        <w:t xml:space="preserve"> jaunesniems nei 6 mėnesių pacientams ypač pavojinga kvėpavimo takų obstrukcija ir hipoventiliacija. Dėl šios </w:t>
      </w:r>
      <w:r w:rsidR="00DE4358">
        <w:rPr>
          <w:szCs w:val="22"/>
          <w:lang w:val="lt-LT"/>
        </w:rPr>
        <w:t xml:space="preserve">priežasties </w:t>
      </w:r>
      <w:r>
        <w:rPr>
          <w:szCs w:val="22"/>
          <w:lang w:val="lt-LT"/>
        </w:rPr>
        <w:t>budrumo slopinimui sukelti jaunesniems nei 6 mėnesių kūdikiams vaisto vartoti nerekomenduojama.</w:t>
      </w:r>
    </w:p>
    <w:p w14:paraId="378FDBE6" w14:textId="77777777" w:rsidR="004B1BF6" w:rsidRDefault="004B1BF6" w:rsidP="004B1BF6">
      <w:pPr>
        <w:pStyle w:val="Dokumentoinaostekstas"/>
        <w:numPr>
          <w:ilvl w:val="0"/>
          <w:numId w:val="6"/>
        </w:numPr>
        <w:ind w:left="540" w:hanging="540"/>
        <w:rPr>
          <w:szCs w:val="22"/>
          <w:lang w:val="lt-LT"/>
        </w:rPr>
      </w:pPr>
      <w:r>
        <w:rPr>
          <w:szCs w:val="22"/>
          <w:lang w:val="lt-LT"/>
        </w:rPr>
        <w:tab/>
        <w:t>6 mėnesių – 5 metų vaikai</w:t>
      </w:r>
      <w:r>
        <w:rPr>
          <w:iCs/>
          <w:szCs w:val="22"/>
          <w:lang w:val="lt-LT"/>
        </w:rPr>
        <w:t>:</w:t>
      </w:r>
      <w:r>
        <w:rPr>
          <w:szCs w:val="22"/>
          <w:lang w:val="lt-LT"/>
        </w:rPr>
        <w:t xml:space="preserve"> pradinė dozė yra 0,05-0,1 mg/kg. Pageidaujamo stiprumo raminamajam poveikiui sukelti gali prireikti iki 0,6 mg/kg bendros dozės, tačiau ji turėtų neviršyti 6 mg. Didelės dozės gali sukelti užsitęsusį raminamąjį poveikį ir hipoventiliacijos riziką.</w:t>
      </w:r>
    </w:p>
    <w:p w14:paraId="24F3D216" w14:textId="77777777" w:rsidR="004B1BF6" w:rsidRDefault="004B1BF6" w:rsidP="004B1BF6">
      <w:pPr>
        <w:pStyle w:val="Dokumentoinaostekstas"/>
        <w:numPr>
          <w:ilvl w:val="0"/>
          <w:numId w:val="6"/>
        </w:numPr>
        <w:tabs>
          <w:tab w:val="clear" w:pos="360"/>
          <w:tab w:val="num" w:pos="567"/>
        </w:tabs>
        <w:ind w:left="567" w:hanging="567"/>
        <w:rPr>
          <w:szCs w:val="22"/>
          <w:lang w:val="lt-LT"/>
        </w:rPr>
      </w:pPr>
      <w:r>
        <w:rPr>
          <w:szCs w:val="22"/>
          <w:lang w:val="lt-LT"/>
        </w:rPr>
        <w:lastRenderedPageBreak/>
        <w:t>6 – 12 metų pacientai</w:t>
      </w:r>
      <w:r>
        <w:rPr>
          <w:iCs/>
          <w:szCs w:val="22"/>
          <w:lang w:val="lt-LT"/>
        </w:rPr>
        <w:t>:</w:t>
      </w:r>
      <w:r>
        <w:rPr>
          <w:szCs w:val="22"/>
          <w:lang w:val="lt-LT"/>
        </w:rPr>
        <w:t xml:space="preserve"> pradinė dozė yra 0,025-0,05 mg/kg. Gali prireikti iki 0,4 mg/kg bendros dozės, tačiau ji turėtų neviršyti 10 mg. Didelės dozės gali sukelti užsitęsusį raminamąjį poveikį ir hipoventiliacijos riziką.</w:t>
      </w:r>
    </w:p>
    <w:p w14:paraId="38CF4D11" w14:textId="77777777" w:rsidR="004B1BF6" w:rsidRDefault="004B1BF6" w:rsidP="004B1BF6">
      <w:pPr>
        <w:pStyle w:val="Dokumentoinaostekstas"/>
        <w:numPr>
          <w:ilvl w:val="0"/>
          <w:numId w:val="6"/>
        </w:numPr>
        <w:tabs>
          <w:tab w:val="clear" w:pos="360"/>
          <w:tab w:val="num" w:pos="567"/>
        </w:tabs>
        <w:ind w:left="567" w:hanging="567"/>
        <w:rPr>
          <w:szCs w:val="22"/>
          <w:lang w:val="lt-LT"/>
        </w:rPr>
      </w:pPr>
      <w:r>
        <w:rPr>
          <w:szCs w:val="22"/>
          <w:lang w:val="lt-LT"/>
        </w:rPr>
        <w:t>12 – 16 metų vaikai: dozuojama kaip suaugusiems žmonėms.</w:t>
      </w:r>
    </w:p>
    <w:p w14:paraId="03CC4C10" w14:textId="77777777" w:rsidR="004B1BF6" w:rsidRDefault="004B1BF6" w:rsidP="004B1BF6">
      <w:pPr>
        <w:pStyle w:val="Dokumentoinaostekstas"/>
        <w:tabs>
          <w:tab w:val="clear" w:pos="567"/>
          <w:tab w:val="left" w:pos="1296"/>
        </w:tabs>
        <w:rPr>
          <w:szCs w:val="22"/>
          <w:lang w:val="lt-LT"/>
        </w:rPr>
      </w:pPr>
    </w:p>
    <w:p w14:paraId="4F8EAED8" w14:textId="77777777" w:rsidR="004B1BF6" w:rsidRDefault="004B1BF6" w:rsidP="004B1BF6">
      <w:pPr>
        <w:rPr>
          <w:sz w:val="22"/>
          <w:szCs w:val="22"/>
        </w:rPr>
      </w:pPr>
      <w:r>
        <w:rPr>
          <w:i/>
          <w:sz w:val="22"/>
          <w:szCs w:val="22"/>
        </w:rPr>
        <w:t>Vartojimas į tiesiąją žarną.</w:t>
      </w:r>
      <w:r>
        <w:rPr>
          <w:sz w:val="22"/>
          <w:szCs w:val="22"/>
        </w:rPr>
        <w:t xml:space="preserve"> Paprastai į tiesiąją žarną vartojama bendra 0,3-0,5 mg/kg kūno svorio midazolamo dozė. Iš ampulės injekcinis tirpalas suleidžiamas į tiesiąją žarną švirkštu, ant kurio galo yra pritvirtintas specialus plastmasinis antgalis. Jei tirpalo tūris per mažas, į švirkštą galima įsiurbti vandens tiek, kad bendras tūris būtų 10 ml. Visą dozę reikia suleisti iš karto ir vengti vaisto į tiesiąją žarną vartoti kartotinai. Jaunesniems nei 6 mėnesių vaikams vaist</w:t>
      </w:r>
      <w:r w:rsidR="00504DBD">
        <w:rPr>
          <w:sz w:val="22"/>
          <w:szCs w:val="22"/>
        </w:rPr>
        <w:t>inio preparato</w:t>
      </w:r>
      <w:r>
        <w:rPr>
          <w:sz w:val="22"/>
          <w:szCs w:val="22"/>
        </w:rPr>
        <w:t xml:space="preserve"> vartoti į tiesiąją žarną nerekomenduojama, kadangi nepakanka vartojimo patirties šiai populiacijai.</w:t>
      </w:r>
    </w:p>
    <w:p w14:paraId="2FD674AE" w14:textId="77777777" w:rsidR="004B1BF6" w:rsidRDefault="004B1BF6" w:rsidP="004B1BF6">
      <w:pPr>
        <w:pStyle w:val="Dokumentoinaostekstas"/>
        <w:tabs>
          <w:tab w:val="clear" w:pos="567"/>
          <w:tab w:val="left" w:pos="1296"/>
        </w:tabs>
        <w:rPr>
          <w:szCs w:val="22"/>
          <w:lang w:val="lt-LT"/>
        </w:rPr>
      </w:pPr>
    </w:p>
    <w:p w14:paraId="5146F361" w14:textId="77777777" w:rsidR="004B1BF6" w:rsidRDefault="004B1BF6" w:rsidP="004B1BF6">
      <w:pPr>
        <w:rPr>
          <w:sz w:val="22"/>
          <w:szCs w:val="22"/>
        </w:rPr>
      </w:pPr>
      <w:r>
        <w:rPr>
          <w:i/>
          <w:sz w:val="22"/>
          <w:szCs w:val="22"/>
        </w:rPr>
        <w:t>Injekcija į raumenis:</w:t>
      </w:r>
      <w:r>
        <w:rPr>
          <w:sz w:val="22"/>
          <w:szCs w:val="22"/>
        </w:rPr>
        <w:t xml:space="preserve"> vartotinos 0,05-0,15 mg/kg dozės. Paprastai neprireikia bendros dozės, didesnės nei 10 mg. Šiuo būdu vaist</w:t>
      </w:r>
      <w:r w:rsidR="00B977F1">
        <w:rPr>
          <w:sz w:val="22"/>
          <w:szCs w:val="22"/>
        </w:rPr>
        <w:t>inį preparatą</w:t>
      </w:r>
      <w:r>
        <w:rPr>
          <w:sz w:val="22"/>
          <w:szCs w:val="22"/>
        </w:rPr>
        <w:t xml:space="preserve"> reikia vartoti tik išimtiniais atvejais. Kadangi injekcija į raumenis yra skausminga, vaist</w:t>
      </w:r>
      <w:r w:rsidR="00504DBD">
        <w:rPr>
          <w:sz w:val="22"/>
          <w:szCs w:val="22"/>
        </w:rPr>
        <w:t>inį preparatą</w:t>
      </w:r>
      <w:r>
        <w:rPr>
          <w:sz w:val="22"/>
          <w:szCs w:val="22"/>
        </w:rPr>
        <w:t xml:space="preserve"> geriau vartoti į tiesiąją žarną.</w:t>
      </w:r>
    </w:p>
    <w:p w14:paraId="29F3A49C" w14:textId="77777777" w:rsidR="004B1BF6" w:rsidRDefault="004B1BF6" w:rsidP="004B1BF6">
      <w:pPr>
        <w:rPr>
          <w:sz w:val="22"/>
          <w:szCs w:val="22"/>
        </w:rPr>
      </w:pPr>
    </w:p>
    <w:p w14:paraId="02FEBC62" w14:textId="77777777" w:rsidR="004B1BF6" w:rsidRDefault="004B1BF6" w:rsidP="004B1BF6">
      <w:pPr>
        <w:rPr>
          <w:sz w:val="22"/>
          <w:szCs w:val="22"/>
        </w:rPr>
      </w:pPr>
      <w:r>
        <w:rPr>
          <w:sz w:val="22"/>
          <w:szCs w:val="22"/>
        </w:rPr>
        <w:t>Vaikams, kurių kūno svoris mažesnis nei 15 kg</w:t>
      </w:r>
      <w:r w:rsidR="003E64DA">
        <w:rPr>
          <w:sz w:val="22"/>
          <w:szCs w:val="22"/>
        </w:rPr>
        <w:t>,</w:t>
      </w:r>
      <w:r>
        <w:rPr>
          <w:sz w:val="22"/>
          <w:szCs w:val="22"/>
        </w:rPr>
        <w:t xml:space="preserve"> leisti didesnės negu 1 mg/ml koncentracijos midazolamo tirpalų nerekomenduojama. Didesnės koncentracijos tirpalą reikia skiesti iki 1 mg/ml.</w:t>
      </w:r>
    </w:p>
    <w:p w14:paraId="018DA890" w14:textId="77777777" w:rsidR="004B1BF6" w:rsidRDefault="004B1BF6" w:rsidP="004B1BF6">
      <w:pPr>
        <w:rPr>
          <w:sz w:val="22"/>
          <w:szCs w:val="22"/>
        </w:rPr>
      </w:pPr>
    </w:p>
    <w:p w14:paraId="32884F31" w14:textId="77777777" w:rsidR="004B1BF6" w:rsidRDefault="004B1BF6" w:rsidP="004B1BF6">
      <w:pPr>
        <w:pStyle w:val="Dokumentoinaostekstas"/>
        <w:rPr>
          <w:i/>
          <w:szCs w:val="22"/>
          <w:lang w:val="lt-LT"/>
        </w:rPr>
      </w:pPr>
      <w:r>
        <w:rPr>
          <w:i/>
          <w:szCs w:val="22"/>
          <w:lang w:val="lt-LT"/>
        </w:rPr>
        <w:t>Dozavimas anestezijos metu</w:t>
      </w:r>
    </w:p>
    <w:p w14:paraId="3252E216" w14:textId="77777777" w:rsidR="004B1BF6" w:rsidRDefault="004B1BF6" w:rsidP="004B1BF6">
      <w:pPr>
        <w:pStyle w:val="Dokumentoinaostekstas"/>
        <w:rPr>
          <w:szCs w:val="22"/>
          <w:lang w:val="lt-LT"/>
        </w:rPr>
      </w:pPr>
    </w:p>
    <w:p w14:paraId="30B84424" w14:textId="77777777" w:rsidR="004B1BF6" w:rsidRDefault="004B1BF6" w:rsidP="004B1BF6">
      <w:pPr>
        <w:rPr>
          <w:i/>
          <w:sz w:val="22"/>
          <w:szCs w:val="22"/>
        </w:rPr>
      </w:pPr>
      <w:r>
        <w:rPr>
          <w:i/>
          <w:sz w:val="22"/>
          <w:szCs w:val="22"/>
        </w:rPr>
        <w:t>Premedikacija</w:t>
      </w:r>
    </w:p>
    <w:p w14:paraId="281AE89E" w14:textId="77777777" w:rsidR="004B1BF6" w:rsidRDefault="004B1BF6" w:rsidP="004B1BF6">
      <w:pPr>
        <w:rPr>
          <w:sz w:val="22"/>
          <w:szCs w:val="22"/>
        </w:rPr>
      </w:pPr>
    </w:p>
    <w:p w14:paraId="2B5AB4D4" w14:textId="77777777" w:rsidR="004B1BF6" w:rsidRDefault="004B1BF6" w:rsidP="004B1BF6">
      <w:pPr>
        <w:rPr>
          <w:sz w:val="22"/>
          <w:szCs w:val="22"/>
        </w:rPr>
      </w:pPr>
      <w:r>
        <w:rPr>
          <w:sz w:val="22"/>
          <w:szCs w:val="22"/>
        </w:rPr>
        <w:t>Atlikus premedikaciją, t. y. prieš pat procedūrą suleidus midazolamo, pasireiškia sedacinis poveikis (atsiranda mieguistumas ar snaudulys ir sumažėja nerimas) bei atminties sutrikimas prieš operaciją. Midazolamo taip pat galima vartoti kartu su anticholinerginiais</w:t>
      </w:r>
      <w:r w:rsidR="00B977F1">
        <w:rPr>
          <w:sz w:val="22"/>
          <w:szCs w:val="22"/>
        </w:rPr>
        <w:t xml:space="preserve"> vaistiniais</w:t>
      </w:r>
      <w:r>
        <w:rPr>
          <w:sz w:val="22"/>
          <w:szCs w:val="22"/>
        </w:rPr>
        <w:t xml:space="preserve"> preparatais. Atliekant premedikaciją, 20 – 60 min. prieš anestezijos pradžią midazolamo turi būti suleidžiama į veną arba giliai į didžiuosius raumenis, o vaikams geriau į tiesiąją žarną (žr. toliau). Dėl skirtingo individualaus jautrumo </w:t>
      </w:r>
      <w:r w:rsidR="00B977F1">
        <w:rPr>
          <w:sz w:val="22"/>
          <w:szCs w:val="22"/>
        </w:rPr>
        <w:t xml:space="preserve">vaistiniam </w:t>
      </w:r>
      <w:r>
        <w:rPr>
          <w:sz w:val="22"/>
          <w:szCs w:val="22"/>
        </w:rPr>
        <w:t>preparatui po premedikacijos būtinas tinkamas paciento stebėjimas, kadangi gali</w:t>
      </w:r>
      <w:r w:rsidR="00742874">
        <w:rPr>
          <w:sz w:val="22"/>
          <w:szCs w:val="22"/>
        </w:rPr>
        <w:t>mas</w:t>
      </w:r>
      <w:r>
        <w:rPr>
          <w:sz w:val="22"/>
          <w:szCs w:val="22"/>
        </w:rPr>
        <w:t xml:space="preserve">  perdozavimas.</w:t>
      </w:r>
    </w:p>
    <w:p w14:paraId="51D7E66B" w14:textId="77777777" w:rsidR="004B1BF6" w:rsidRDefault="004B1BF6" w:rsidP="004B1BF6">
      <w:pPr>
        <w:rPr>
          <w:sz w:val="22"/>
          <w:szCs w:val="22"/>
        </w:rPr>
      </w:pPr>
    </w:p>
    <w:p w14:paraId="62AF7E4F" w14:textId="77777777" w:rsidR="004B1BF6" w:rsidRDefault="004B1BF6" w:rsidP="004B1BF6">
      <w:pPr>
        <w:pStyle w:val="Antrat6"/>
        <w:spacing w:before="0" w:after="0"/>
        <w:rPr>
          <w:rFonts w:eastAsia="Calibri"/>
          <w:b w:val="0"/>
          <w:i/>
        </w:rPr>
      </w:pPr>
      <w:r>
        <w:rPr>
          <w:rFonts w:eastAsia="Calibri"/>
          <w:b w:val="0"/>
          <w:i/>
        </w:rPr>
        <w:t>Suaug</w:t>
      </w:r>
      <w:r>
        <w:rPr>
          <w:rFonts w:eastAsia="Calibri"/>
          <w:b w:val="0"/>
          <w:i/>
          <w:iCs/>
        </w:rPr>
        <w:t>usieji</w:t>
      </w:r>
    </w:p>
    <w:p w14:paraId="018D805C" w14:textId="77777777" w:rsidR="004B1BF6" w:rsidRDefault="004B1BF6" w:rsidP="004B1BF6">
      <w:pPr>
        <w:rPr>
          <w:sz w:val="22"/>
          <w:szCs w:val="22"/>
        </w:rPr>
      </w:pPr>
      <w:r>
        <w:rPr>
          <w:sz w:val="22"/>
          <w:szCs w:val="22"/>
        </w:rPr>
        <w:t xml:space="preserve">Kad atsirastų raminamasis poveikis ir būtų blogiau atsimenami prieš operaciją buvę įvykiai, jaunesniems nei 60 metų suaugusiems žmonėms, kurių sveikatos būklė (pagal ASA vertinimo kriterijus) yra I ir II klasės, rekomenduojama dozė yra 1-2 mg į veną, jei reikia, kartotinai, arba 0,07-0,1 mg/kg į raumenis. Kai midazolamo </w:t>
      </w:r>
      <w:r w:rsidR="00C7191A">
        <w:rPr>
          <w:sz w:val="22"/>
          <w:szCs w:val="22"/>
        </w:rPr>
        <w:t xml:space="preserve">skiriama </w:t>
      </w:r>
      <w:r>
        <w:rPr>
          <w:sz w:val="22"/>
          <w:szCs w:val="22"/>
        </w:rPr>
        <w:t xml:space="preserve">vyresniems nei 60 metų, nusilpusiems ar sergantiems lėtine liga pacientams, dozę būtina mažinti ir parinkti kiekvienam pacientui individualiai. Rekomenduojama </w:t>
      </w:r>
      <w:r w:rsidR="00FC1BD2">
        <w:rPr>
          <w:sz w:val="22"/>
          <w:szCs w:val="22"/>
        </w:rPr>
        <w:t>pradinė dozė</w:t>
      </w:r>
      <w:r w:rsidR="00D6444A">
        <w:rPr>
          <w:sz w:val="22"/>
          <w:szCs w:val="22"/>
        </w:rPr>
        <w:t xml:space="preserve"> į veną</w:t>
      </w:r>
      <w:r w:rsidR="00C50352">
        <w:rPr>
          <w:sz w:val="22"/>
          <w:szCs w:val="22"/>
        </w:rPr>
        <w:t xml:space="preserve"> yra 0,5 mg</w:t>
      </w:r>
      <w:r w:rsidR="009027A9">
        <w:rPr>
          <w:sz w:val="22"/>
          <w:szCs w:val="22"/>
        </w:rPr>
        <w:t xml:space="preserve">, kuri </w:t>
      </w:r>
      <w:r w:rsidR="00524234">
        <w:rPr>
          <w:sz w:val="22"/>
          <w:szCs w:val="22"/>
        </w:rPr>
        <w:t xml:space="preserve">lėtai titruojama iki </w:t>
      </w:r>
      <w:r w:rsidR="0005076D">
        <w:rPr>
          <w:sz w:val="22"/>
          <w:szCs w:val="22"/>
        </w:rPr>
        <w:t xml:space="preserve">reikiamo kiekio. </w:t>
      </w:r>
      <w:r w:rsidR="006923D2">
        <w:rPr>
          <w:sz w:val="22"/>
          <w:szCs w:val="22"/>
        </w:rPr>
        <w:t xml:space="preserve">Rekomenduojama </w:t>
      </w:r>
      <w:r w:rsidR="00484B2A">
        <w:rPr>
          <w:sz w:val="22"/>
          <w:szCs w:val="22"/>
        </w:rPr>
        <w:t>dozė</w:t>
      </w:r>
      <w:r w:rsidR="0078670C">
        <w:rPr>
          <w:sz w:val="22"/>
          <w:szCs w:val="22"/>
        </w:rPr>
        <w:t>,</w:t>
      </w:r>
      <w:r w:rsidR="00484B2A">
        <w:rPr>
          <w:sz w:val="22"/>
          <w:szCs w:val="22"/>
        </w:rPr>
        <w:t xml:space="preserve"> </w:t>
      </w:r>
      <w:r w:rsidR="00E34EED">
        <w:rPr>
          <w:sz w:val="22"/>
          <w:szCs w:val="22"/>
        </w:rPr>
        <w:t>leidžiama</w:t>
      </w:r>
      <w:r w:rsidR="00484B2A">
        <w:rPr>
          <w:sz w:val="22"/>
          <w:szCs w:val="22"/>
        </w:rPr>
        <w:t xml:space="preserve"> į raumenis</w:t>
      </w:r>
      <w:r w:rsidR="0078670C">
        <w:rPr>
          <w:sz w:val="22"/>
          <w:szCs w:val="22"/>
        </w:rPr>
        <w:t>,</w:t>
      </w:r>
      <w:r w:rsidR="00484B2A">
        <w:rPr>
          <w:sz w:val="22"/>
          <w:szCs w:val="22"/>
        </w:rPr>
        <w:t xml:space="preserve"> yra </w:t>
      </w:r>
      <w:r>
        <w:rPr>
          <w:sz w:val="22"/>
          <w:szCs w:val="22"/>
        </w:rPr>
        <w:t>0,025 - 0,</w:t>
      </w:r>
      <w:r w:rsidR="00000696">
        <w:rPr>
          <w:sz w:val="22"/>
          <w:szCs w:val="22"/>
        </w:rPr>
        <w:t>0</w:t>
      </w:r>
      <w:r>
        <w:rPr>
          <w:sz w:val="22"/>
          <w:szCs w:val="22"/>
        </w:rPr>
        <w:t>5 mg/kg.</w:t>
      </w:r>
      <w:r w:rsidR="005C34A1">
        <w:rPr>
          <w:sz w:val="22"/>
          <w:szCs w:val="22"/>
        </w:rPr>
        <w:t xml:space="preserve"> </w:t>
      </w:r>
      <w:r w:rsidR="00611496">
        <w:rPr>
          <w:sz w:val="22"/>
          <w:szCs w:val="22"/>
        </w:rPr>
        <w:t xml:space="preserve">Jeigu kartu </w:t>
      </w:r>
      <w:r w:rsidR="00FA2891">
        <w:rPr>
          <w:sz w:val="22"/>
          <w:szCs w:val="22"/>
        </w:rPr>
        <w:t>vartojamos narkotinės medžiagos</w:t>
      </w:r>
      <w:r w:rsidR="006E5EEE">
        <w:rPr>
          <w:sz w:val="22"/>
          <w:szCs w:val="22"/>
        </w:rPr>
        <w:t xml:space="preserve">, midazolamo dozė turi būti sumažinta. </w:t>
      </w:r>
      <w:r>
        <w:rPr>
          <w:sz w:val="22"/>
          <w:szCs w:val="22"/>
        </w:rPr>
        <w:t>Įprastinė dozė yra 2–3 mg.</w:t>
      </w:r>
    </w:p>
    <w:p w14:paraId="2C81ECDD" w14:textId="77777777" w:rsidR="004B1BF6" w:rsidRDefault="004B1BF6" w:rsidP="004B1BF6">
      <w:pPr>
        <w:rPr>
          <w:sz w:val="22"/>
          <w:szCs w:val="22"/>
        </w:rPr>
      </w:pPr>
    </w:p>
    <w:p w14:paraId="0F68B0E8" w14:textId="77777777" w:rsidR="004B1BF6" w:rsidRDefault="004B1BF6" w:rsidP="004B1BF6">
      <w:pPr>
        <w:pStyle w:val="Antrat6"/>
        <w:spacing w:before="0" w:after="0"/>
        <w:rPr>
          <w:rFonts w:eastAsia="Calibri"/>
          <w:b w:val="0"/>
          <w:i/>
        </w:rPr>
      </w:pPr>
      <w:r>
        <w:rPr>
          <w:rFonts w:eastAsia="Calibri"/>
          <w:b w:val="0"/>
          <w:i/>
        </w:rPr>
        <w:t>Vaikai</w:t>
      </w:r>
    </w:p>
    <w:p w14:paraId="3E57725C" w14:textId="77777777" w:rsidR="002C44A2" w:rsidRPr="009B380A" w:rsidRDefault="00874A85" w:rsidP="002C44A2">
      <w:pPr>
        <w:rPr>
          <w:i/>
          <w:iCs/>
          <w:sz w:val="22"/>
          <w:szCs w:val="22"/>
          <w:lang w:eastAsia="lt-LT"/>
        </w:rPr>
      </w:pPr>
      <w:r w:rsidRPr="00874A85">
        <w:rPr>
          <w:i/>
          <w:iCs/>
          <w:sz w:val="22"/>
          <w:szCs w:val="22"/>
          <w:lang w:eastAsia="lt-LT"/>
        </w:rPr>
        <w:t>Gestacinio amžiaus naujagimiams bei jaunesniems nei 6 mėnesių amžiaus vaikams</w:t>
      </w:r>
    </w:p>
    <w:p w14:paraId="3BCB0CD9" w14:textId="77777777" w:rsidR="002C44A2" w:rsidRPr="009B380A" w:rsidRDefault="00874A85" w:rsidP="002C44A2">
      <w:pPr>
        <w:rPr>
          <w:sz w:val="22"/>
          <w:szCs w:val="22"/>
          <w:lang w:eastAsia="lt-LT"/>
        </w:rPr>
      </w:pPr>
      <w:r w:rsidRPr="00874A85">
        <w:rPr>
          <w:sz w:val="22"/>
          <w:szCs w:val="22"/>
          <w:lang w:eastAsia="lt-LT"/>
        </w:rPr>
        <w:t>Jaunesniems nei 6 mėnesių amžiaus vaikams vartoti nerekomenduojama, nes nepakanka duomenų.</w:t>
      </w:r>
    </w:p>
    <w:p w14:paraId="77B8C5AF" w14:textId="77777777" w:rsidR="004F74E8" w:rsidRDefault="00874A85">
      <w:pPr>
        <w:rPr>
          <w:b/>
          <w:i/>
          <w:iCs/>
        </w:rPr>
      </w:pPr>
      <w:r w:rsidRPr="00874A85">
        <w:rPr>
          <w:i/>
          <w:iCs/>
          <w:sz w:val="22"/>
          <w:szCs w:val="22"/>
          <w:lang w:eastAsia="lt-LT"/>
        </w:rPr>
        <w:t>Vyresniems nei 6 mėnesių amžiaus vaikams</w:t>
      </w:r>
    </w:p>
    <w:p w14:paraId="0684B726" w14:textId="77777777" w:rsidR="004B1BF6" w:rsidRDefault="004B1BF6" w:rsidP="004B1BF6">
      <w:pPr>
        <w:rPr>
          <w:sz w:val="22"/>
          <w:szCs w:val="22"/>
        </w:rPr>
      </w:pPr>
      <w:r>
        <w:rPr>
          <w:sz w:val="22"/>
          <w:szCs w:val="22"/>
        </w:rPr>
        <w:t>Vartojimas į tiesiąją žarną. Bendrą midazolamo dozę, kuri paprastai yra 0,3 – 0,5 mg/kg, reikia suleisti į tiesiąją žarną 15 – 30 min. prieš anestezijos pradžią. Iš ampulės injekcinis tirpalas suleidžiamas į tiesiąją žarną švirkštu, ant kurio galo yra pritvirtintas specialus plastmasinis antgalis. Jei tirpalo tūris per mažas, į švirkštą galima įsiurbti vandens tiek, kad bendras</w:t>
      </w:r>
      <w:r w:rsidR="00DF34FA">
        <w:rPr>
          <w:sz w:val="22"/>
          <w:szCs w:val="22"/>
        </w:rPr>
        <w:t xml:space="preserve"> vaistinio </w:t>
      </w:r>
      <w:r>
        <w:rPr>
          <w:sz w:val="22"/>
          <w:szCs w:val="22"/>
        </w:rPr>
        <w:t xml:space="preserve">preparato tūris būtų 10 ml. </w:t>
      </w:r>
    </w:p>
    <w:p w14:paraId="2C72E7ED" w14:textId="77777777" w:rsidR="004B1BF6" w:rsidRDefault="004B1BF6" w:rsidP="004B1BF6">
      <w:pPr>
        <w:rPr>
          <w:sz w:val="22"/>
          <w:szCs w:val="22"/>
        </w:rPr>
      </w:pPr>
    </w:p>
    <w:p w14:paraId="4F382EA3" w14:textId="77777777" w:rsidR="004B1BF6" w:rsidRDefault="004B1BF6" w:rsidP="004B1BF6">
      <w:pPr>
        <w:rPr>
          <w:sz w:val="22"/>
          <w:szCs w:val="22"/>
        </w:rPr>
      </w:pPr>
      <w:r>
        <w:rPr>
          <w:sz w:val="22"/>
          <w:szCs w:val="22"/>
        </w:rPr>
        <w:lastRenderedPageBreak/>
        <w:t>Injekcija į raumenis. Kadangi injekcija į raumenis yra skausminga, šiuo būdu vaist</w:t>
      </w:r>
      <w:r w:rsidR="00DF34FA">
        <w:rPr>
          <w:sz w:val="22"/>
          <w:szCs w:val="22"/>
        </w:rPr>
        <w:t>inio preparato</w:t>
      </w:r>
      <w:r>
        <w:rPr>
          <w:sz w:val="22"/>
          <w:szCs w:val="22"/>
        </w:rPr>
        <w:t xml:space="preserve"> reikia vartoti tik išimtiniais atvejais. Geriau midazolamą vartoti į tiesiąją žarną. Tačiau pastebėta, kad į raumenis injekuojant 0,08 – 0,2 mg/kg dozę, midazolamas yra saugus ir veiksmingas. 1 – 15 metų vaikams reikia sąlyginai didesnių dozių (kilogramui kūno svorio), negu suaugusiems žmonėms. </w:t>
      </w:r>
    </w:p>
    <w:p w14:paraId="3961FE41" w14:textId="77777777" w:rsidR="004B1BF6" w:rsidRDefault="004B1BF6" w:rsidP="004B1BF6">
      <w:pPr>
        <w:rPr>
          <w:sz w:val="22"/>
          <w:szCs w:val="22"/>
        </w:rPr>
      </w:pPr>
    </w:p>
    <w:p w14:paraId="7F63D1AF" w14:textId="77777777" w:rsidR="004B1BF6" w:rsidRDefault="004B1BF6" w:rsidP="004B1BF6">
      <w:pPr>
        <w:rPr>
          <w:sz w:val="22"/>
          <w:szCs w:val="22"/>
        </w:rPr>
      </w:pPr>
      <w:r>
        <w:rPr>
          <w:sz w:val="22"/>
          <w:szCs w:val="22"/>
        </w:rPr>
        <w:t>Vaikams, kurių kūno svoris mažesnis nei 15 kg, nerekomenduojama injekuoti didesnės kaip 1 mg/ml koncentracijos midazolamo tirpalo. Didesnės koncentracijos tirpalą reikia praskiesti iki 1 mg/ml.</w:t>
      </w:r>
    </w:p>
    <w:p w14:paraId="3370311E" w14:textId="77777777" w:rsidR="004B1BF6" w:rsidRDefault="004B1BF6" w:rsidP="004B1BF6">
      <w:pPr>
        <w:rPr>
          <w:sz w:val="22"/>
          <w:szCs w:val="22"/>
        </w:rPr>
      </w:pPr>
    </w:p>
    <w:p w14:paraId="72192031" w14:textId="77777777" w:rsidR="004B1BF6" w:rsidRDefault="004B1BF6" w:rsidP="004B1BF6">
      <w:pPr>
        <w:rPr>
          <w:i/>
          <w:sz w:val="22"/>
          <w:szCs w:val="22"/>
        </w:rPr>
      </w:pPr>
      <w:r>
        <w:rPr>
          <w:i/>
          <w:sz w:val="22"/>
          <w:szCs w:val="22"/>
        </w:rPr>
        <w:t>Indukcija</w:t>
      </w:r>
    </w:p>
    <w:p w14:paraId="48F4DEE7" w14:textId="77777777" w:rsidR="004B1BF6" w:rsidRDefault="004B1BF6" w:rsidP="004B1BF6">
      <w:pPr>
        <w:rPr>
          <w:sz w:val="22"/>
          <w:szCs w:val="22"/>
        </w:rPr>
      </w:pPr>
    </w:p>
    <w:p w14:paraId="75181B5B" w14:textId="77777777" w:rsidR="004B1BF6" w:rsidRDefault="004B1BF6" w:rsidP="004B1BF6">
      <w:pPr>
        <w:pStyle w:val="Antrat6"/>
        <w:spacing w:before="0" w:after="0"/>
        <w:rPr>
          <w:rFonts w:eastAsia="Calibri"/>
          <w:b w:val="0"/>
          <w:i/>
        </w:rPr>
      </w:pPr>
      <w:r>
        <w:rPr>
          <w:rFonts w:eastAsia="Calibri"/>
          <w:b w:val="0"/>
          <w:i/>
        </w:rPr>
        <w:t>Suaug</w:t>
      </w:r>
      <w:r>
        <w:rPr>
          <w:rFonts w:eastAsia="Calibri"/>
          <w:b w:val="0"/>
          <w:i/>
          <w:iCs/>
        </w:rPr>
        <w:t>usieji</w:t>
      </w:r>
    </w:p>
    <w:p w14:paraId="38DE714A" w14:textId="77777777" w:rsidR="005045FD" w:rsidRDefault="004B1BF6" w:rsidP="004B1BF6">
      <w:pPr>
        <w:rPr>
          <w:sz w:val="22"/>
          <w:szCs w:val="22"/>
        </w:rPr>
      </w:pPr>
      <w:r>
        <w:rPr>
          <w:sz w:val="22"/>
          <w:szCs w:val="22"/>
        </w:rPr>
        <w:t xml:space="preserve">Jei anestezijos indukcijai midazolamo vartojama prieš paskiriant kitų anestetikų, individuali reakcija yra skirtinga. </w:t>
      </w:r>
      <w:r w:rsidR="0043589D">
        <w:rPr>
          <w:sz w:val="22"/>
          <w:szCs w:val="22"/>
        </w:rPr>
        <w:t>N</w:t>
      </w:r>
      <w:r>
        <w:rPr>
          <w:sz w:val="22"/>
          <w:szCs w:val="22"/>
        </w:rPr>
        <w:t>orimam efektui, atitinkančiam paciento amžių ir sveikatos būklę, sukelti, dozę reikia titruoti. Jei midazolamo anestezijos indukcijai vartojama pirmiau arba kartu su kitais intraveniniais ar inhaliuojamais anestetikais, pradinę kiekvieno vaistinio preparato dozę reikia reikšmingai sumažinti</w:t>
      </w:r>
      <w:r w:rsidR="0082286F">
        <w:rPr>
          <w:sz w:val="22"/>
          <w:szCs w:val="22"/>
        </w:rPr>
        <w:t>, kartais</w:t>
      </w:r>
      <w:r w:rsidR="00704562">
        <w:rPr>
          <w:sz w:val="22"/>
          <w:szCs w:val="22"/>
        </w:rPr>
        <w:t xml:space="preserve"> iki 25</w:t>
      </w:r>
      <w:r w:rsidR="00434BBA">
        <w:rPr>
          <w:sz w:val="22"/>
          <w:szCs w:val="22"/>
        </w:rPr>
        <w:t xml:space="preserve"> </w:t>
      </w:r>
      <w:r w:rsidR="00874A85" w:rsidRPr="00874A85">
        <w:rPr>
          <w:sz w:val="22"/>
          <w:szCs w:val="22"/>
        </w:rPr>
        <w:t xml:space="preserve">% nuo </w:t>
      </w:r>
      <w:r w:rsidR="00704562">
        <w:rPr>
          <w:sz w:val="22"/>
          <w:szCs w:val="22"/>
        </w:rPr>
        <w:t>įprastos pradinės dozės</w:t>
      </w:r>
      <w:r w:rsidR="005045FD">
        <w:rPr>
          <w:sz w:val="22"/>
          <w:szCs w:val="22"/>
        </w:rPr>
        <w:t>.</w:t>
      </w:r>
      <w:r>
        <w:rPr>
          <w:sz w:val="22"/>
          <w:szCs w:val="22"/>
        </w:rPr>
        <w:t xml:space="preserve"> </w:t>
      </w:r>
    </w:p>
    <w:p w14:paraId="48ACE7D8" w14:textId="77777777" w:rsidR="004B1BF6" w:rsidRDefault="004B1BF6" w:rsidP="004B1BF6">
      <w:pPr>
        <w:rPr>
          <w:sz w:val="22"/>
          <w:szCs w:val="22"/>
        </w:rPr>
      </w:pPr>
      <w:r>
        <w:rPr>
          <w:sz w:val="22"/>
          <w:szCs w:val="22"/>
        </w:rPr>
        <w:t xml:space="preserve">Pageidaujamas anestezijos lygis pasiekiamas iš lėto po truputį </w:t>
      </w:r>
      <w:r w:rsidR="00E6701D">
        <w:rPr>
          <w:sz w:val="22"/>
          <w:szCs w:val="22"/>
        </w:rPr>
        <w:t>titruojant</w:t>
      </w:r>
      <w:r>
        <w:rPr>
          <w:sz w:val="22"/>
          <w:szCs w:val="22"/>
        </w:rPr>
        <w:t>. Anestezijos indukcijai midazolamo dozę į veną reikia iš lėto didinti mažais vaist</w:t>
      </w:r>
      <w:r w:rsidR="00DF34FA">
        <w:rPr>
          <w:sz w:val="22"/>
          <w:szCs w:val="22"/>
        </w:rPr>
        <w:t>inio preparato</w:t>
      </w:r>
      <w:r>
        <w:rPr>
          <w:sz w:val="22"/>
          <w:szCs w:val="22"/>
        </w:rPr>
        <w:t xml:space="preserve"> kiekiais. Kiekvieną ne d</w:t>
      </w:r>
      <w:r w:rsidR="00B825B7">
        <w:rPr>
          <w:sz w:val="22"/>
          <w:szCs w:val="22"/>
        </w:rPr>
        <w:t>idesnę</w:t>
      </w:r>
      <w:r>
        <w:rPr>
          <w:sz w:val="22"/>
          <w:szCs w:val="22"/>
        </w:rPr>
        <w:t xml:space="preserve"> kaip 5 mg </w:t>
      </w:r>
      <w:r w:rsidR="006F1319">
        <w:rPr>
          <w:sz w:val="22"/>
          <w:szCs w:val="22"/>
        </w:rPr>
        <w:t>dozę</w:t>
      </w:r>
      <w:r>
        <w:rPr>
          <w:sz w:val="22"/>
          <w:szCs w:val="22"/>
        </w:rPr>
        <w:t xml:space="preserve"> reikia suleisti per 20 – 30 sekundžių, darant 2 minučių pertraukas tarp tolesnių dozės padidinimų.</w:t>
      </w:r>
    </w:p>
    <w:p w14:paraId="2C4719A5" w14:textId="77777777" w:rsidR="00974D7B" w:rsidRDefault="004B1BF6" w:rsidP="004B1BF6">
      <w:pPr>
        <w:numPr>
          <w:ilvl w:val="0"/>
          <w:numId w:val="7"/>
        </w:numPr>
        <w:ind w:left="426" w:hanging="426"/>
        <w:rPr>
          <w:sz w:val="22"/>
          <w:szCs w:val="22"/>
        </w:rPr>
      </w:pPr>
      <w:r>
        <w:rPr>
          <w:sz w:val="22"/>
          <w:szCs w:val="22"/>
        </w:rPr>
        <w:t xml:space="preserve">Jaunesniems nei 60 metų pacientams, kuriems atlikta premedikacija, paprastai pakanka į veną suleisti 0,15 – 0,2 mg/kg dozę. </w:t>
      </w:r>
    </w:p>
    <w:p w14:paraId="3EAF900E" w14:textId="77777777" w:rsidR="004B1BF6" w:rsidRDefault="00974D7B" w:rsidP="004B1BF6">
      <w:pPr>
        <w:numPr>
          <w:ilvl w:val="0"/>
          <w:numId w:val="7"/>
        </w:numPr>
        <w:ind w:left="426" w:hanging="426"/>
        <w:rPr>
          <w:sz w:val="22"/>
          <w:szCs w:val="22"/>
        </w:rPr>
      </w:pPr>
      <w:r>
        <w:rPr>
          <w:sz w:val="22"/>
          <w:szCs w:val="22"/>
        </w:rPr>
        <w:t>J</w:t>
      </w:r>
      <w:r w:rsidR="004B1BF6">
        <w:rPr>
          <w:sz w:val="22"/>
          <w:szCs w:val="22"/>
        </w:rPr>
        <w:t>aunesniems nei 60 metų suaugusiesiems</w:t>
      </w:r>
      <w:r w:rsidR="00341E1E">
        <w:rPr>
          <w:sz w:val="22"/>
          <w:szCs w:val="22"/>
        </w:rPr>
        <w:t>, kuriems</w:t>
      </w:r>
      <w:r w:rsidR="004B1BF6">
        <w:rPr>
          <w:sz w:val="22"/>
          <w:szCs w:val="22"/>
        </w:rPr>
        <w:t xml:space="preserve"> premedikacija neatlikta, dozė gali būti didesnė (0,3 – 0,35 mg/kg į veną). Jei reikalinga visiška anestezijos indukcija, papildomai galima vartoti dozę, kuri sudaro maždaug 25 % dozės, rekomenduojamos pacientui injekuoti iš pradžių. Vietoj to, indukciją galima užbaigti inhaliaciniais anestetikais. Jei organizmas vaist</w:t>
      </w:r>
      <w:r w:rsidR="00DF34FA">
        <w:rPr>
          <w:sz w:val="22"/>
          <w:szCs w:val="22"/>
        </w:rPr>
        <w:t>inio preparato</w:t>
      </w:r>
      <w:r w:rsidR="004B1BF6">
        <w:rPr>
          <w:sz w:val="22"/>
          <w:szCs w:val="22"/>
        </w:rPr>
        <w:t xml:space="preserve"> poveikiui nejautrus, bendra dozė anestezijos indukcijai gali būti iki 0,6 mg/kg, tačiau tokia didesnė dozė gali ilginti pabudimo po anestezijos periodą. </w:t>
      </w:r>
    </w:p>
    <w:p w14:paraId="70363D01" w14:textId="77777777" w:rsidR="0091309B" w:rsidRDefault="004B1BF6" w:rsidP="004B1BF6">
      <w:pPr>
        <w:numPr>
          <w:ilvl w:val="0"/>
          <w:numId w:val="8"/>
        </w:numPr>
        <w:rPr>
          <w:sz w:val="22"/>
          <w:szCs w:val="22"/>
        </w:rPr>
      </w:pPr>
      <w:r>
        <w:rPr>
          <w:sz w:val="22"/>
          <w:szCs w:val="22"/>
        </w:rPr>
        <w:t>Vyresniems nei 60 metų</w:t>
      </w:r>
      <w:r w:rsidR="00C92E3B">
        <w:rPr>
          <w:sz w:val="22"/>
          <w:szCs w:val="22"/>
        </w:rPr>
        <w:t xml:space="preserve"> suaugusiesiems</w:t>
      </w:r>
      <w:r>
        <w:rPr>
          <w:sz w:val="22"/>
          <w:szCs w:val="22"/>
        </w:rPr>
        <w:t xml:space="preserve">, </w:t>
      </w:r>
      <w:r w:rsidR="00C92E3B" w:rsidRPr="00C92E3B">
        <w:rPr>
          <w:sz w:val="22"/>
          <w:szCs w:val="22"/>
        </w:rPr>
        <w:t xml:space="preserve">kuriems atlikta premedikacija, </w:t>
      </w:r>
      <w:r>
        <w:rPr>
          <w:sz w:val="22"/>
          <w:szCs w:val="22"/>
        </w:rPr>
        <w:t xml:space="preserve">nusilpusiems ar lėtine liga sergantiems pacientams </w:t>
      </w:r>
      <w:r w:rsidR="00760CD1">
        <w:rPr>
          <w:sz w:val="22"/>
          <w:szCs w:val="22"/>
        </w:rPr>
        <w:t xml:space="preserve">dozę reikia </w:t>
      </w:r>
      <w:r w:rsidR="005D36CA">
        <w:rPr>
          <w:sz w:val="22"/>
          <w:szCs w:val="22"/>
        </w:rPr>
        <w:t xml:space="preserve">ženkliai </w:t>
      </w:r>
      <w:r w:rsidR="00760CD1">
        <w:rPr>
          <w:sz w:val="22"/>
          <w:szCs w:val="22"/>
        </w:rPr>
        <w:t xml:space="preserve">sumažinti </w:t>
      </w:r>
      <w:r w:rsidR="00190B80">
        <w:rPr>
          <w:sz w:val="22"/>
          <w:szCs w:val="22"/>
        </w:rPr>
        <w:t xml:space="preserve">iki </w:t>
      </w:r>
      <w:r>
        <w:rPr>
          <w:sz w:val="22"/>
          <w:szCs w:val="22"/>
        </w:rPr>
        <w:t>0,</w:t>
      </w:r>
      <w:r w:rsidR="000C6C6C">
        <w:rPr>
          <w:sz w:val="22"/>
          <w:szCs w:val="22"/>
        </w:rPr>
        <w:t>05</w:t>
      </w:r>
      <w:r>
        <w:rPr>
          <w:sz w:val="22"/>
          <w:szCs w:val="22"/>
        </w:rPr>
        <w:t xml:space="preserve"> – 0,</w:t>
      </w:r>
      <w:r w:rsidR="000C6C6C">
        <w:rPr>
          <w:sz w:val="22"/>
          <w:szCs w:val="22"/>
        </w:rPr>
        <w:t>15</w:t>
      </w:r>
      <w:r>
        <w:rPr>
          <w:sz w:val="22"/>
          <w:szCs w:val="22"/>
        </w:rPr>
        <w:t xml:space="preserve"> mg/kg </w:t>
      </w:r>
      <w:r w:rsidR="005615BD">
        <w:rPr>
          <w:sz w:val="22"/>
          <w:szCs w:val="22"/>
        </w:rPr>
        <w:t xml:space="preserve">leidžiant </w:t>
      </w:r>
      <w:r>
        <w:rPr>
          <w:sz w:val="22"/>
          <w:szCs w:val="22"/>
        </w:rPr>
        <w:t>į veną</w:t>
      </w:r>
      <w:r w:rsidR="00EC491F">
        <w:rPr>
          <w:sz w:val="22"/>
          <w:szCs w:val="22"/>
        </w:rPr>
        <w:t xml:space="preserve"> per 20-30 sekundžių</w:t>
      </w:r>
      <w:r w:rsidR="003915F4">
        <w:rPr>
          <w:sz w:val="22"/>
          <w:szCs w:val="22"/>
        </w:rPr>
        <w:t xml:space="preserve"> ir laukiant </w:t>
      </w:r>
      <w:r w:rsidR="00371232">
        <w:rPr>
          <w:sz w:val="22"/>
          <w:szCs w:val="22"/>
        </w:rPr>
        <w:t>poveikio 2 minutes</w:t>
      </w:r>
      <w:r>
        <w:rPr>
          <w:sz w:val="22"/>
          <w:szCs w:val="22"/>
        </w:rPr>
        <w:t xml:space="preserve">. </w:t>
      </w:r>
    </w:p>
    <w:p w14:paraId="6BCF39FC" w14:textId="77777777" w:rsidR="004B1BF6" w:rsidRDefault="004B1BF6" w:rsidP="004B1BF6">
      <w:pPr>
        <w:numPr>
          <w:ilvl w:val="0"/>
          <w:numId w:val="8"/>
        </w:numPr>
        <w:rPr>
          <w:sz w:val="22"/>
          <w:szCs w:val="22"/>
        </w:rPr>
      </w:pPr>
      <w:r>
        <w:rPr>
          <w:sz w:val="22"/>
          <w:szCs w:val="22"/>
        </w:rPr>
        <w:t xml:space="preserve">Vyresniems nei 60 metų suaugusiesiems, kuriems premedikacija neatlikta, paprastai anestezijos indukcijai reikia didesnės </w:t>
      </w:r>
      <w:r w:rsidR="00643D0F">
        <w:rPr>
          <w:sz w:val="22"/>
          <w:szCs w:val="22"/>
        </w:rPr>
        <w:t xml:space="preserve">midazolamo </w:t>
      </w:r>
      <w:r>
        <w:rPr>
          <w:sz w:val="22"/>
          <w:szCs w:val="22"/>
        </w:rPr>
        <w:t>dozės. Tokiu atveju rekomenduojama pradinė 0,15 – 0,3 mg/kg dozė. Pacientams, kurie serga sunkia sistemine liga ar yra nusilpę ir kuriems premedikacija neatlikta, anestezijos indukcijai paprastai reikia mažesnės midazolamo dozės. Tokiu atveju</w:t>
      </w:r>
      <w:r w:rsidR="00725510">
        <w:rPr>
          <w:sz w:val="22"/>
          <w:szCs w:val="22"/>
        </w:rPr>
        <w:t xml:space="preserve"> </w:t>
      </w:r>
      <w:r>
        <w:rPr>
          <w:sz w:val="22"/>
          <w:szCs w:val="22"/>
        </w:rPr>
        <w:t xml:space="preserve">pakankama pradinė dozė paprastai yra 0,15 – 0,25 mg/kg. </w:t>
      </w:r>
    </w:p>
    <w:p w14:paraId="07F064AC" w14:textId="77777777" w:rsidR="004B1BF6" w:rsidRDefault="004B1BF6" w:rsidP="004B1BF6">
      <w:pPr>
        <w:rPr>
          <w:sz w:val="22"/>
          <w:szCs w:val="22"/>
        </w:rPr>
      </w:pPr>
    </w:p>
    <w:p w14:paraId="2C52D228" w14:textId="77777777" w:rsidR="004B1BF6" w:rsidRDefault="004B1BF6" w:rsidP="004B1BF6">
      <w:pPr>
        <w:rPr>
          <w:i/>
          <w:sz w:val="22"/>
          <w:szCs w:val="22"/>
        </w:rPr>
      </w:pPr>
      <w:r>
        <w:rPr>
          <w:i/>
          <w:sz w:val="22"/>
          <w:szCs w:val="22"/>
        </w:rPr>
        <w:t>Kaip raminamoji sudedamoji dalis kombinuotosios anestezijos metu</w:t>
      </w:r>
    </w:p>
    <w:p w14:paraId="005520CD" w14:textId="77777777" w:rsidR="004B1BF6" w:rsidRDefault="004B1BF6" w:rsidP="004B1BF6">
      <w:pPr>
        <w:rPr>
          <w:b/>
          <w:sz w:val="22"/>
          <w:szCs w:val="22"/>
        </w:rPr>
      </w:pPr>
    </w:p>
    <w:p w14:paraId="5CD80AE6" w14:textId="77777777" w:rsidR="004B1BF6" w:rsidRDefault="004B1BF6" w:rsidP="004B1BF6">
      <w:pPr>
        <w:pStyle w:val="Dokumentoinaostekstas"/>
        <w:tabs>
          <w:tab w:val="clear" w:pos="567"/>
          <w:tab w:val="left" w:pos="1296"/>
        </w:tabs>
        <w:rPr>
          <w:i/>
          <w:szCs w:val="22"/>
          <w:lang w:val="lt-LT"/>
        </w:rPr>
      </w:pPr>
      <w:r>
        <w:rPr>
          <w:i/>
          <w:szCs w:val="22"/>
          <w:lang w:val="lt-LT"/>
        </w:rPr>
        <w:t>Suaug</w:t>
      </w:r>
      <w:r>
        <w:rPr>
          <w:i/>
          <w:iCs/>
          <w:szCs w:val="22"/>
          <w:lang w:val="lt-LT"/>
        </w:rPr>
        <w:t>usieji</w:t>
      </w:r>
    </w:p>
    <w:p w14:paraId="6726FCC2" w14:textId="77777777" w:rsidR="004B1BF6" w:rsidRDefault="004B1BF6" w:rsidP="004B1BF6">
      <w:pPr>
        <w:rPr>
          <w:sz w:val="22"/>
          <w:szCs w:val="22"/>
        </w:rPr>
      </w:pPr>
      <w:r>
        <w:rPr>
          <w:sz w:val="22"/>
          <w:szCs w:val="22"/>
        </w:rPr>
        <w:t xml:space="preserve">Raminamajam poveikiui sukelti kombinuotosios anestezijos metu galima kartotinai </w:t>
      </w:r>
      <w:r w:rsidR="00DF34FA">
        <w:rPr>
          <w:sz w:val="22"/>
          <w:szCs w:val="22"/>
        </w:rPr>
        <w:t>leisti</w:t>
      </w:r>
      <w:r>
        <w:rPr>
          <w:sz w:val="22"/>
          <w:szCs w:val="22"/>
        </w:rPr>
        <w:t xml:space="preserve"> į veną mažas midazolamo dozes (po 0,03 – 0,1 mg/kg) arba nuolatinės infuzijos būdu (lašinti po 0,03 – 0,1 mg/kg dozę per valandą), paprastai kartu su analgetikais. Dozė bei intervalas tarp dozių gali būti įvairus ir priklauso nuo paciento individualios reakcijos. </w:t>
      </w:r>
    </w:p>
    <w:p w14:paraId="5DBB9995" w14:textId="77777777" w:rsidR="004B1BF6" w:rsidRDefault="004B1BF6" w:rsidP="004B1BF6">
      <w:pPr>
        <w:rPr>
          <w:sz w:val="22"/>
          <w:szCs w:val="22"/>
        </w:rPr>
      </w:pPr>
      <w:r>
        <w:rPr>
          <w:sz w:val="22"/>
          <w:szCs w:val="22"/>
        </w:rPr>
        <w:t>Vyresniems nei 60 metų, nusilpusiems ar lėtine liga sergantiems pacientams gali reikėti mažesnių palaikomųjų dozių.</w:t>
      </w:r>
    </w:p>
    <w:p w14:paraId="00FFD3AE" w14:textId="77777777" w:rsidR="004B1BF6" w:rsidRDefault="004B1BF6" w:rsidP="004B1BF6">
      <w:pPr>
        <w:rPr>
          <w:sz w:val="22"/>
          <w:szCs w:val="22"/>
        </w:rPr>
      </w:pPr>
    </w:p>
    <w:p w14:paraId="716878EC" w14:textId="77777777" w:rsidR="004B1BF6" w:rsidRDefault="004B1BF6" w:rsidP="004B1BF6">
      <w:pPr>
        <w:rPr>
          <w:i/>
          <w:sz w:val="22"/>
          <w:szCs w:val="22"/>
        </w:rPr>
      </w:pPr>
      <w:r>
        <w:rPr>
          <w:i/>
          <w:sz w:val="22"/>
          <w:szCs w:val="22"/>
        </w:rPr>
        <w:t>Sedacija intensyviosios terapijos skyriuje</w:t>
      </w:r>
    </w:p>
    <w:p w14:paraId="4FF3F736" w14:textId="77777777" w:rsidR="004B1BF6" w:rsidRDefault="004B1BF6" w:rsidP="004B1BF6">
      <w:pPr>
        <w:rPr>
          <w:i/>
          <w:sz w:val="22"/>
          <w:szCs w:val="22"/>
        </w:rPr>
      </w:pPr>
    </w:p>
    <w:p w14:paraId="5D5FB333" w14:textId="77777777" w:rsidR="004B1BF6" w:rsidRDefault="004B1BF6" w:rsidP="004B1BF6">
      <w:pPr>
        <w:rPr>
          <w:sz w:val="22"/>
          <w:szCs w:val="22"/>
        </w:rPr>
      </w:pPr>
      <w:r>
        <w:rPr>
          <w:sz w:val="22"/>
          <w:szCs w:val="22"/>
        </w:rPr>
        <w:t>Pageidaujamas raminamasis poveikis sukeliamas po truputį didinant midazolamo dozę ir po to palaikomas nuolatinės infuzijos būdu ar pakartotinai iš karto (boliusu) suleidžiama doze, atsižvelgiant į klinikinį poreikį, sveikatos būklę, amžių bei kartu skiriamus kitus vaist</w:t>
      </w:r>
      <w:r w:rsidR="00DF34FA">
        <w:rPr>
          <w:sz w:val="22"/>
          <w:szCs w:val="22"/>
        </w:rPr>
        <w:t>inius preparatus</w:t>
      </w:r>
      <w:r>
        <w:rPr>
          <w:sz w:val="22"/>
          <w:szCs w:val="22"/>
        </w:rPr>
        <w:t xml:space="preserve"> (žr. 4.5 skyrių).</w:t>
      </w:r>
    </w:p>
    <w:p w14:paraId="3B6A8A89" w14:textId="77777777" w:rsidR="004B1BF6" w:rsidRDefault="004B1BF6" w:rsidP="004B1BF6">
      <w:pPr>
        <w:rPr>
          <w:sz w:val="22"/>
          <w:szCs w:val="22"/>
        </w:rPr>
      </w:pPr>
    </w:p>
    <w:p w14:paraId="01518FE7" w14:textId="77777777" w:rsidR="004B1BF6" w:rsidRDefault="004B1BF6" w:rsidP="004B1BF6">
      <w:pPr>
        <w:pStyle w:val="Dokumentoinaostekstas"/>
        <w:tabs>
          <w:tab w:val="clear" w:pos="567"/>
          <w:tab w:val="left" w:pos="1296"/>
        </w:tabs>
        <w:rPr>
          <w:i/>
          <w:szCs w:val="22"/>
          <w:lang w:val="lt-LT"/>
        </w:rPr>
      </w:pPr>
      <w:r>
        <w:rPr>
          <w:i/>
          <w:iCs/>
          <w:szCs w:val="22"/>
          <w:lang w:val="lt-LT"/>
        </w:rPr>
        <w:t>Suaugusieji</w:t>
      </w:r>
    </w:p>
    <w:p w14:paraId="310A3423" w14:textId="77777777" w:rsidR="004B1BF6" w:rsidRDefault="004B1BF6" w:rsidP="004B1BF6">
      <w:pPr>
        <w:rPr>
          <w:sz w:val="22"/>
          <w:szCs w:val="22"/>
        </w:rPr>
      </w:pPr>
      <w:r>
        <w:rPr>
          <w:sz w:val="22"/>
          <w:szCs w:val="22"/>
        </w:rPr>
        <w:t xml:space="preserve">Pradinė (įsotinamoji) dozė į veną: iš lėto ir palaipsniui mažais kiekiais didinant dozę, reikia suleisti 0,03 – 0,3 mg/kg. Kiekvieną 1 – 2,5 miligramais padidintos dozės dalį reikia suleisti per 20 – 30 sekundžių ir kitą padidintos dozės dalį galima leisti tik po 2 minučių. Jei yra hipovolemija, vazokonstrikcija ar hipotermija, įsotinamąją dozę reikia mažinti ar net praleisti. Kai midazolamo vartojama kartu su stipriais analgetikais, šių vaistinių preparatų reikia vartoti pirmiau, kad pasireiškus stipriausiam analgetikų slopinimui būtų galima saugiai stiprinti raminamąjį midazolamo poveikį. </w:t>
      </w:r>
    </w:p>
    <w:p w14:paraId="6F7EE46D" w14:textId="77777777" w:rsidR="004B1BF6" w:rsidRDefault="004B1BF6" w:rsidP="004B1BF6">
      <w:pPr>
        <w:rPr>
          <w:sz w:val="22"/>
          <w:szCs w:val="22"/>
        </w:rPr>
      </w:pPr>
    </w:p>
    <w:p w14:paraId="720E1A66" w14:textId="77777777" w:rsidR="004B1BF6" w:rsidRDefault="004B1BF6" w:rsidP="004B1BF6">
      <w:pPr>
        <w:rPr>
          <w:sz w:val="22"/>
          <w:szCs w:val="22"/>
        </w:rPr>
      </w:pPr>
      <w:r>
        <w:rPr>
          <w:sz w:val="22"/>
          <w:szCs w:val="22"/>
        </w:rPr>
        <w:t>Palaikomoji dozė į veną: dozė gali svyruoti nuo 0,03 iki 0,2 mg/kg per valandą. Pacientams, kuriems yra hipovolemija, vazokonstrikcija ar hipotermija, palaikomąją dozę reikia mažinti. Būtina reguliariai tirti sedacinį poveikį. Jei sedacija ilgalaikė, gali atsirasti tolerancija, dėl to gali reikėti didesnės dozės.</w:t>
      </w:r>
    </w:p>
    <w:p w14:paraId="2217B9C3" w14:textId="77777777" w:rsidR="004B1BF6" w:rsidRDefault="004B1BF6" w:rsidP="004B1BF6">
      <w:pPr>
        <w:rPr>
          <w:sz w:val="22"/>
          <w:szCs w:val="22"/>
        </w:rPr>
      </w:pPr>
    </w:p>
    <w:p w14:paraId="033E2750" w14:textId="77777777" w:rsidR="00E61067" w:rsidRPr="00867396" w:rsidRDefault="00874A85" w:rsidP="00E61067">
      <w:pPr>
        <w:rPr>
          <w:i/>
          <w:sz w:val="22"/>
          <w:szCs w:val="22"/>
        </w:rPr>
      </w:pPr>
      <w:r w:rsidRPr="00874A85">
        <w:rPr>
          <w:i/>
          <w:sz w:val="22"/>
          <w:szCs w:val="22"/>
        </w:rPr>
        <w:t>Naujagimiai ir jaunesni nei 6 mėnesių kūdikiai</w:t>
      </w:r>
    </w:p>
    <w:p w14:paraId="0276E7C1" w14:textId="77777777" w:rsidR="00E61067" w:rsidRPr="00E61067" w:rsidRDefault="00E61067" w:rsidP="00E61067">
      <w:pPr>
        <w:rPr>
          <w:sz w:val="22"/>
          <w:szCs w:val="22"/>
        </w:rPr>
      </w:pPr>
      <w:r w:rsidRPr="00E61067">
        <w:rPr>
          <w:sz w:val="22"/>
          <w:szCs w:val="22"/>
        </w:rPr>
        <w:t xml:space="preserve">Midazolamo reikia lašinti į veną nuolatinės infuzijos būdu - mažesnio negu 32 savaičių gestacinio amžiaus naujagimiams iš pradžių po 0,03 mg/kg kūno svorio per valandą (0,5 </w:t>
      </w:r>
      <w:r w:rsidR="00060C68" w:rsidRPr="00060C68">
        <w:rPr>
          <w:sz w:val="22"/>
          <w:szCs w:val="22"/>
        </w:rPr>
        <w:t>μ</w:t>
      </w:r>
      <w:r w:rsidRPr="00E61067">
        <w:rPr>
          <w:sz w:val="22"/>
          <w:szCs w:val="22"/>
        </w:rPr>
        <w:t xml:space="preserve">g/kg per minutę), o didesnio negu 32 savaičių gestacinio amžiaus naujagimiams ir jaunesniems nei 6 mėnesių kūdikiams – po 0,06 mg/kg kūno svorio per valandą (1 </w:t>
      </w:r>
      <w:r w:rsidR="00215170" w:rsidRPr="00215170">
        <w:rPr>
          <w:sz w:val="22"/>
          <w:szCs w:val="22"/>
        </w:rPr>
        <w:t>μ</w:t>
      </w:r>
      <w:r w:rsidRPr="00E61067">
        <w:rPr>
          <w:sz w:val="22"/>
          <w:szCs w:val="22"/>
        </w:rPr>
        <w:t>g/kg per minutę).</w:t>
      </w:r>
    </w:p>
    <w:p w14:paraId="26A599BB" w14:textId="77777777" w:rsidR="00E61067" w:rsidRPr="00E61067" w:rsidRDefault="00E61067" w:rsidP="00E61067">
      <w:pPr>
        <w:rPr>
          <w:sz w:val="22"/>
          <w:szCs w:val="22"/>
        </w:rPr>
      </w:pPr>
    </w:p>
    <w:p w14:paraId="3A075167" w14:textId="77777777" w:rsidR="00E61067" w:rsidRPr="00E61067" w:rsidRDefault="00E61067" w:rsidP="00E61067">
      <w:pPr>
        <w:rPr>
          <w:sz w:val="22"/>
          <w:szCs w:val="22"/>
        </w:rPr>
      </w:pPr>
      <w:r w:rsidRPr="00E61067">
        <w:rPr>
          <w:sz w:val="22"/>
          <w:szCs w:val="22"/>
        </w:rPr>
        <w:t>Nerekomenduojama prieš laiką gimusiems kūdikiams, naujagimiams ir jaunesniems nei 6 mėnesių vaikams injekuoti į veną įsotinamųjų dozių. Geriau iš pradžių kelias valandas, kol plazmoje nusistovės gydomoji koncentracija, vaist</w:t>
      </w:r>
      <w:r w:rsidR="00DF34FA">
        <w:rPr>
          <w:sz w:val="22"/>
          <w:szCs w:val="22"/>
        </w:rPr>
        <w:t>inį preparatą</w:t>
      </w:r>
      <w:r w:rsidRPr="00E61067">
        <w:rPr>
          <w:sz w:val="22"/>
          <w:szCs w:val="22"/>
        </w:rPr>
        <w:t xml:space="preserve"> lašinti didesniu greičiu. Infuzijos greitį reikia dažnai ir atidžiai </w:t>
      </w:r>
      <w:r w:rsidR="00C63C91">
        <w:rPr>
          <w:sz w:val="22"/>
          <w:szCs w:val="22"/>
        </w:rPr>
        <w:t>įvertinti</w:t>
      </w:r>
      <w:r w:rsidRPr="00E61067">
        <w:rPr>
          <w:sz w:val="22"/>
          <w:szCs w:val="22"/>
        </w:rPr>
        <w:t>, ypač po pirmųjų 24 valandų, kad būtų vartojama mažiausia veiksminga dozė ir sumažinama</w:t>
      </w:r>
      <w:r w:rsidR="00951B4A">
        <w:rPr>
          <w:sz w:val="22"/>
          <w:szCs w:val="22"/>
        </w:rPr>
        <w:t>s</w:t>
      </w:r>
      <w:r w:rsidRPr="00E61067">
        <w:rPr>
          <w:sz w:val="22"/>
          <w:szCs w:val="22"/>
        </w:rPr>
        <w:t xml:space="preserve"> galima</w:t>
      </w:r>
      <w:r w:rsidR="00951B4A">
        <w:rPr>
          <w:sz w:val="22"/>
          <w:szCs w:val="22"/>
        </w:rPr>
        <w:t>s</w:t>
      </w:r>
      <w:r w:rsidRPr="00E61067">
        <w:rPr>
          <w:sz w:val="22"/>
          <w:szCs w:val="22"/>
        </w:rPr>
        <w:t xml:space="preserve"> vaist</w:t>
      </w:r>
      <w:r w:rsidR="00DF34FA">
        <w:rPr>
          <w:sz w:val="22"/>
          <w:szCs w:val="22"/>
        </w:rPr>
        <w:t>inio preparato</w:t>
      </w:r>
      <w:r w:rsidRPr="00E61067">
        <w:rPr>
          <w:sz w:val="22"/>
          <w:szCs w:val="22"/>
        </w:rPr>
        <w:t xml:space="preserve"> k</w:t>
      </w:r>
      <w:r w:rsidR="00951B4A">
        <w:rPr>
          <w:sz w:val="22"/>
          <w:szCs w:val="22"/>
        </w:rPr>
        <w:t>aupimasis</w:t>
      </w:r>
      <w:r w:rsidRPr="00E61067">
        <w:rPr>
          <w:sz w:val="22"/>
          <w:szCs w:val="22"/>
        </w:rPr>
        <w:t xml:space="preserve"> organizme.</w:t>
      </w:r>
    </w:p>
    <w:p w14:paraId="45CAB0A3" w14:textId="77777777" w:rsidR="00E61067" w:rsidRPr="00E61067" w:rsidRDefault="00E61067" w:rsidP="00E61067">
      <w:pPr>
        <w:rPr>
          <w:sz w:val="22"/>
          <w:szCs w:val="22"/>
        </w:rPr>
      </w:pPr>
    </w:p>
    <w:p w14:paraId="0BE73D5A" w14:textId="77777777" w:rsidR="00E61067" w:rsidRDefault="00E61067" w:rsidP="00E61067">
      <w:pPr>
        <w:rPr>
          <w:sz w:val="22"/>
          <w:szCs w:val="22"/>
        </w:rPr>
      </w:pPr>
      <w:r w:rsidRPr="00E61067">
        <w:rPr>
          <w:sz w:val="22"/>
          <w:szCs w:val="22"/>
        </w:rPr>
        <w:t>Būtina atidžiai stebėti kvėpavimo dažnį ir kraujo įsotinimą deguonimi.</w:t>
      </w:r>
    </w:p>
    <w:p w14:paraId="41295AE5" w14:textId="77777777" w:rsidR="00917B4D" w:rsidRDefault="00917B4D" w:rsidP="00E61067">
      <w:pPr>
        <w:rPr>
          <w:sz w:val="22"/>
          <w:szCs w:val="22"/>
        </w:rPr>
      </w:pPr>
    </w:p>
    <w:p w14:paraId="6A90DBAE" w14:textId="77777777" w:rsidR="00917B4D" w:rsidRDefault="00917B4D" w:rsidP="00917B4D">
      <w:pPr>
        <w:pStyle w:val="Antrat6"/>
        <w:spacing w:before="0" w:after="0"/>
        <w:rPr>
          <w:rFonts w:eastAsia="Calibri"/>
          <w:b w:val="0"/>
          <w:i/>
        </w:rPr>
      </w:pPr>
      <w:r>
        <w:rPr>
          <w:rFonts w:eastAsia="Calibri"/>
          <w:b w:val="0"/>
          <w:i/>
        </w:rPr>
        <w:t xml:space="preserve">Vyresni </w:t>
      </w:r>
      <w:r>
        <w:rPr>
          <w:rFonts w:eastAsia="Calibri"/>
          <w:b w:val="0"/>
          <w:i/>
          <w:iCs/>
        </w:rPr>
        <w:t xml:space="preserve">nei </w:t>
      </w:r>
      <w:r>
        <w:rPr>
          <w:rFonts w:eastAsia="Calibri"/>
          <w:b w:val="0"/>
          <w:i/>
        </w:rPr>
        <w:t>6 mėnesių vaikai</w:t>
      </w:r>
    </w:p>
    <w:p w14:paraId="52488FE8" w14:textId="77777777" w:rsidR="004B1BF6" w:rsidRDefault="004B1BF6" w:rsidP="004B1BF6">
      <w:pPr>
        <w:rPr>
          <w:sz w:val="22"/>
          <w:szCs w:val="22"/>
        </w:rPr>
      </w:pPr>
      <w:r>
        <w:rPr>
          <w:sz w:val="22"/>
          <w:szCs w:val="22"/>
        </w:rPr>
        <w:t>Intubuotiems ir vaikams, kuriems taikoma dirbtinė plaučių ventiliacija įsotinamoji dozė yra 0,05 – 0,2 mg/kg į veną; siekiant sukelti norimą klinikinį poveikį šią dozę reikia iš lėto, mažiausiai per 2 – 3 minutes, injekuoti į veną. Midazolamo į veną negalima suleisti greitai. Suleidus įsotinamąją dozę toliau vaist</w:t>
      </w:r>
      <w:r w:rsidR="007475EF">
        <w:rPr>
          <w:sz w:val="22"/>
          <w:szCs w:val="22"/>
        </w:rPr>
        <w:t>inis preparatas</w:t>
      </w:r>
      <w:r>
        <w:rPr>
          <w:sz w:val="22"/>
          <w:szCs w:val="22"/>
        </w:rPr>
        <w:t xml:space="preserve"> lašinamas nuolatinės infuzijos būdu po 0,06 – 0,12 mg/kg per valandą (1 – 2 </w:t>
      </w:r>
      <w:r>
        <w:rPr>
          <w:sz w:val="22"/>
          <w:szCs w:val="22"/>
        </w:rPr>
        <w:sym w:font="Symbol" w:char="F06D"/>
      </w:r>
      <w:r>
        <w:rPr>
          <w:sz w:val="22"/>
          <w:szCs w:val="22"/>
        </w:rPr>
        <w:t>g/kg per minutę). Infuzijos greitį galima didinti arba mažinti (dažniausiai 25 % nuo pradinio ar tolimesnio infuzijos greičio) arba į veną injekuoti papildomas midazolamo dozes, siekiant sustiprinti ar palaikyti norimą poveikį</w:t>
      </w:r>
      <w:r w:rsidR="00D66305">
        <w:rPr>
          <w:sz w:val="22"/>
          <w:szCs w:val="22"/>
        </w:rPr>
        <w:t>.</w:t>
      </w:r>
    </w:p>
    <w:p w14:paraId="44C58E20" w14:textId="77777777" w:rsidR="004B1BF6" w:rsidRDefault="004B1BF6" w:rsidP="004B1BF6">
      <w:pPr>
        <w:rPr>
          <w:sz w:val="22"/>
          <w:szCs w:val="22"/>
        </w:rPr>
      </w:pPr>
    </w:p>
    <w:p w14:paraId="69EA291B" w14:textId="77777777" w:rsidR="004B1BF6" w:rsidRDefault="004B1BF6" w:rsidP="004B1BF6">
      <w:pPr>
        <w:rPr>
          <w:sz w:val="22"/>
          <w:szCs w:val="22"/>
        </w:rPr>
      </w:pPr>
      <w:r>
        <w:rPr>
          <w:sz w:val="22"/>
          <w:szCs w:val="22"/>
        </w:rPr>
        <w:t xml:space="preserve">Kai midazolamo infuzija pradedama pacientams, kurių kraujo apykaita sutrikusi, </w:t>
      </w:r>
      <w:r w:rsidR="005730EA">
        <w:rPr>
          <w:sz w:val="22"/>
          <w:szCs w:val="22"/>
        </w:rPr>
        <w:t xml:space="preserve">įprastą </w:t>
      </w:r>
      <w:r>
        <w:rPr>
          <w:sz w:val="22"/>
          <w:szCs w:val="22"/>
        </w:rPr>
        <w:t xml:space="preserve">įsotinimo dozę reikia </w:t>
      </w:r>
      <w:r w:rsidR="005730EA">
        <w:rPr>
          <w:sz w:val="22"/>
          <w:szCs w:val="22"/>
        </w:rPr>
        <w:t xml:space="preserve">suleisti </w:t>
      </w:r>
      <w:r>
        <w:rPr>
          <w:sz w:val="22"/>
          <w:szCs w:val="22"/>
        </w:rPr>
        <w:t>maž</w:t>
      </w:r>
      <w:r w:rsidR="00F020F0">
        <w:rPr>
          <w:sz w:val="22"/>
          <w:szCs w:val="22"/>
        </w:rPr>
        <w:t xml:space="preserve">omis dalimis </w:t>
      </w:r>
      <w:r>
        <w:rPr>
          <w:sz w:val="22"/>
          <w:szCs w:val="22"/>
        </w:rPr>
        <w:t>ir tokius pacientus nuolat stebėti, kadangi gali dažniau sutrikti kraujotaka, pvz.</w:t>
      </w:r>
      <w:r w:rsidR="00B901AD">
        <w:rPr>
          <w:sz w:val="22"/>
          <w:szCs w:val="22"/>
        </w:rPr>
        <w:t>,</w:t>
      </w:r>
      <w:r>
        <w:rPr>
          <w:sz w:val="22"/>
          <w:szCs w:val="22"/>
        </w:rPr>
        <w:t xml:space="preserve"> išsivystyti hipotenzija. Minėtiems pacientams taip pat yra pavojingesnis midazolamo kvėpavimą slopinantis poveikis, todėl būtina atidžiai stebėti jų kvėpavimo dažnį bei kraujo įsotinimą deguonimi. </w:t>
      </w:r>
    </w:p>
    <w:p w14:paraId="5737D596" w14:textId="77777777" w:rsidR="004B1BF6" w:rsidRDefault="004B1BF6" w:rsidP="004B1BF6">
      <w:pPr>
        <w:rPr>
          <w:sz w:val="22"/>
          <w:szCs w:val="22"/>
        </w:rPr>
      </w:pPr>
    </w:p>
    <w:p w14:paraId="1409C119" w14:textId="77777777" w:rsidR="004B1BF6" w:rsidRDefault="004B1BF6" w:rsidP="004B1BF6">
      <w:pPr>
        <w:rPr>
          <w:sz w:val="22"/>
          <w:szCs w:val="22"/>
        </w:rPr>
      </w:pPr>
      <w:r>
        <w:rPr>
          <w:sz w:val="22"/>
          <w:szCs w:val="22"/>
        </w:rPr>
        <w:t>Neišnešiotiems kūdikiams, naujagimiams ir vaikams, kurių kūno masė mažesnė nei 15 kg, injekuoti didesnės kaip 1 mg/ml koncentracijos midazolamo tirpalo nerekomenduojama. Didesnės koncentracijos tirpalą reikia skiesti iki 1 mg/ml.</w:t>
      </w:r>
    </w:p>
    <w:p w14:paraId="55419B3F" w14:textId="77777777" w:rsidR="004B1BF6" w:rsidRDefault="004B1BF6" w:rsidP="004B1BF6">
      <w:pPr>
        <w:rPr>
          <w:sz w:val="22"/>
          <w:szCs w:val="22"/>
        </w:rPr>
      </w:pPr>
    </w:p>
    <w:p w14:paraId="50ED9E72" w14:textId="77777777" w:rsidR="004B1BF6" w:rsidRDefault="004B1BF6" w:rsidP="004B1BF6">
      <w:pPr>
        <w:pStyle w:val="Dokumentoinaostekstas"/>
        <w:numPr>
          <w:ilvl w:val="12"/>
          <w:numId w:val="0"/>
        </w:numPr>
        <w:rPr>
          <w:i/>
          <w:color w:val="000000"/>
          <w:szCs w:val="22"/>
          <w:lang w:val="lt-LT"/>
        </w:rPr>
      </w:pPr>
      <w:r>
        <w:rPr>
          <w:i/>
          <w:color w:val="000000"/>
          <w:szCs w:val="22"/>
          <w:lang w:val="lt-LT"/>
        </w:rPr>
        <w:t>Vartojimas specialioms pacientų grupėms</w:t>
      </w:r>
    </w:p>
    <w:p w14:paraId="46E45E18" w14:textId="77777777" w:rsidR="004B1BF6" w:rsidRDefault="004B1BF6" w:rsidP="004B1BF6">
      <w:pPr>
        <w:pStyle w:val="Dokumentoinaostekstas"/>
        <w:numPr>
          <w:ilvl w:val="12"/>
          <w:numId w:val="0"/>
        </w:numPr>
        <w:rPr>
          <w:i/>
          <w:color w:val="000000"/>
          <w:szCs w:val="22"/>
          <w:lang w:val="lt-LT"/>
        </w:rPr>
      </w:pPr>
    </w:p>
    <w:p w14:paraId="41FAA106" w14:textId="77777777" w:rsidR="004B1BF6" w:rsidRDefault="005E48E6" w:rsidP="004B1BF6">
      <w:pPr>
        <w:pStyle w:val="Dokumentoinaostekstas"/>
        <w:numPr>
          <w:ilvl w:val="12"/>
          <w:numId w:val="0"/>
        </w:numPr>
        <w:rPr>
          <w:color w:val="000000"/>
          <w:szCs w:val="22"/>
          <w:lang w:val="lt-LT"/>
        </w:rPr>
      </w:pPr>
      <w:r w:rsidRPr="005E48E6">
        <w:rPr>
          <w:i/>
          <w:color w:val="000000"/>
          <w:szCs w:val="22"/>
          <w:lang w:val="lt-LT"/>
        </w:rPr>
        <w:t>Pacientams, kurių inkstų funkcija sutrikusi</w:t>
      </w:r>
      <w:r w:rsidRPr="005E48E6" w:rsidDel="005E48E6">
        <w:rPr>
          <w:i/>
          <w:color w:val="000000"/>
          <w:szCs w:val="22"/>
          <w:lang w:val="lt-LT"/>
        </w:rPr>
        <w:t xml:space="preserve"> </w:t>
      </w:r>
      <w:r w:rsidR="004B1BF6">
        <w:rPr>
          <w:color w:val="000000"/>
          <w:szCs w:val="22"/>
          <w:lang w:val="lt-LT"/>
        </w:rPr>
        <w:t>Pacient</w:t>
      </w:r>
      <w:r w:rsidR="00F73F80">
        <w:rPr>
          <w:color w:val="000000"/>
          <w:szCs w:val="22"/>
          <w:lang w:val="lt-LT"/>
        </w:rPr>
        <w:t>ams</w:t>
      </w:r>
      <w:r w:rsidR="004B1BF6">
        <w:rPr>
          <w:color w:val="000000"/>
          <w:szCs w:val="22"/>
          <w:lang w:val="lt-LT"/>
        </w:rPr>
        <w:t>, kuri</w:t>
      </w:r>
      <w:r w:rsidR="00123243">
        <w:rPr>
          <w:color w:val="000000"/>
          <w:szCs w:val="22"/>
          <w:lang w:val="lt-LT"/>
        </w:rPr>
        <w:t>ems yra sunkus inkstų funkcijos sutrikimas</w:t>
      </w:r>
      <w:r w:rsidR="004B1BF6">
        <w:rPr>
          <w:color w:val="000000"/>
          <w:szCs w:val="22"/>
          <w:lang w:val="lt-LT"/>
        </w:rPr>
        <w:t xml:space="preserve"> (kreatinino klirensas &lt;</w:t>
      </w:r>
      <w:r w:rsidR="00C21CDC">
        <w:rPr>
          <w:color w:val="000000"/>
          <w:szCs w:val="22"/>
          <w:lang w:val="lt-LT"/>
        </w:rPr>
        <w:t>3</w:t>
      </w:r>
      <w:r w:rsidR="004B1BF6">
        <w:rPr>
          <w:color w:val="000000"/>
          <w:szCs w:val="22"/>
          <w:lang w:val="lt-LT"/>
        </w:rPr>
        <w:t>0</w:t>
      </w:r>
      <w:r w:rsidR="001E2491">
        <w:rPr>
          <w:color w:val="000000"/>
          <w:szCs w:val="22"/>
          <w:lang w:val="lt-LT"/>
        </w:rPr>
        <w:t xml:space="preserve"> </w:t>
      </w:r>
      <w:r w:rsidR="004B1BF6">
        <w:rPr>
          <w:color w:val="000000"/>
          <w:szCs w:val="22"/>
          <w:lang w:val="lt-LT"/>
        </w:rPr>
        <w:t xml:space="preserve">ml/min), </w:t>
      </w:r>
      <w:r w:rsidR="008469E2">
        <w:rPr>
          <w:color w:val="000000"/>
          <w:szCs w:val="22"/>
          <w:lang w:val="lt-LT"/>
        </w:rPr>
        <w:t xml:space="preserve">midazolamas gali </w:t>
      </w:r>
      <w:r w:rsidR="00DB7EAF">
        <w:rPr>
          <w:color w:val="000000"/>
          <w:szCs w:val="22"/>
          <w:lang w:val="lt-LT"/>
        </w:rPr>
        <w:t xml:space="preserve">turėti stipresnį ir </w:t>
      </w:r>
      <w:r w:rsidR="00E02411">
        <w:rPr>
          <w:color w:val="000000"/>
          <w:szCs w:val="22"/>
          <w:lang w:val="lt-LT"/>
        </w:rPr>
        <w:t>ilgesį raminamąjį poveikį</w:t>
      </w:r>
      <w:r w:rsidR="00361852">
        <w:rPr>
          <w:color w:val="000000"/>
          <w:szCs w:val="22"/>
          <w:lang w:val="lt-LT"/>
        </w:rPr>
        <w:t xml:space="preserve">, galimai </w:t>
      </w:r>
      <w:r w:rsidR="00E918C7">
        <w:rPr>
          <w:color w:val="000000"/>
          <w:szCs w:val="22"/>
          <w:lang w:val="lt-LT"/>
        </w:rPr>
        <w:t>kartu su kliniš</w:t>
      </w:r>
      <w:r w:rsidR="004E3495">
        <w:rPr>
          <w:color w:val="000000"/>
          <w:szCs w:val="22"/>
          <w:lang w:val="lt-LT"/>
        </w:rPr>
        <w:t>kai reikšming</w:t>
      </w:r>
      <w:r w:rsidR="00831129">
        <w:rPr>
          <w:color w:val="000000"/>
          <w:szCs w:val="22"/>
          <w:lang w:val="lt-LT"/>
        </w:rPr>
        <w:t>u kvėpavimo bei širdies</w:t>
      </w:r>
      <w:r w:rsidR="00CD3010">
        <w:rPr>
          <w:color w:val="000000"/>
          <w:szCs w:val="22"/>
          <w:lang w:val="lt-LT"/>
        </w:rPr>
        <w:t xml:space="preserve"> ir kraujagyslių sistemos slopinimu. </w:t>
      </w:r>
      <w:r w:rsidR="00AC2C42">
        <w:rPr>
          <w:color w:val="000000"/>
          <w:szCs w:val="22"/>
          <w:lang w:val="lt-LT"/>
        </w:rPr>
        <w:t xml:space="preserve">Dėl to </w:t>
      </w:r>
      <w:r w:rsidR="008C187C">
        <w:rPr>
          <w:color w:val="000000"/>
          <w:szCs w:val="22"/>
          <w:lang w:val="lt-LT"/>
        </w:rPr>
        <w:t>šios</w:t>
      </w:r>
      <w:r w:rsidR="007F3D44">
        <w:rPr>
          <w:color w:val="000000"/>
          <w:szCs w:val="22"/>
          <w:lang w:val="lt-LT"/>
        </w:rPr>
        <w:t xml:space="preserve"> populiacij</w:t>
      </w:r>
      <w:r w:rsidR="008C187C">
        <w:rPr>
          <w:color w:val="000000"/>
          <w:szCs w:val="22"/>
          <w:lang w:val="lt-LT"/>
        </w:rPr>
        <w:t>os pacientams</w:t>
      </w:r>
      <w:r w:rsidR="007F3D44">
        <w:rPr>
          <w:color w:val="000000"/>
          <w:szCs w:val="22"/>
          <w:lang w:val="lt-LT"/>
        </w:rPr>
        <w:t xml:space="preserve"> </w:t>
      </w:r>
      <w:r w:rsidR="008C187C">
        <w:rPr>
          <w:color w:val="000000"/>
          <w:szCs w:val="22"/>
          <w:lang w:val="lt-LT"/>
        </w:rPr>
        <w:t xml:space="preserve">midazolamą </w:t>
      </w:r>
      <w:r w:rsidR="00E674CF">
        <w:rPr>
          <w:color w:val="000000"/>
          <w:szCs w:val="22"/>
          <w:lang w:val="lt-LT"/>
        </w:rPr>
        <w:t xml:space="preserve">reikia dozuoti atsargiai </w:t>
      </w:r>
      <w:r w:rsidR="004E40A5">
        <w:rPr>
          <w:color w:val="000000"/>
          <w:szCs w:val="22"/>
          <w:lang w:val="lt-LT"/>
        </w:rPr>
        <w:t xml:space="preserve">ir titruoti iki norimo poveikio </w:t>
      </w:r>
      <w:r w:rsidR="004D355C">
        <w:rPr>
          <w:color w:val="000000"/>
          <w:szCs w:val="22"/>
          <w:lang w:val="lt-LT"/>
        </w:rPr>
        <w:t>(žr. 4.4 skyrių). Pacientams,</w:t>
      </w:r>
      <w:r w:rsidR="00E76F5C">
        <w:rPr>
          <w:color w:val="000000"/>
          <w:szCs w:val="22"/>
          <w:lang w:val="lt-LT"/>
        </w:rPr>
        <w:t xml:space="preserve"> kuri</w:t>
      </w:r>
      <w:r w:rsidR="00BF37A1">
        <w:rPr>
          <w:color w:val="000000"/>
          <w:szCs w:val="22"/>
          <w:lang w:val="lt-LT"/>
        </w:rPr>
        <w:t>ems yra inkstų nepakankamumas (kreatini</w:t>
      </w:r>
      <w:r w:rsidR="00256552">
        <w:rPr>
          <w:color w:val="000000"/>
          <w:szCs w:val="22"/>
          <w:lang w:val="lt-LT"/>
        </w:rPr>
        <w:t>no klirensas &lt; 10 ml/min</w:t>
      </w:r>
      <w:r w:rsidR="00F735CD">
        <w:rPr>
          <w:color w:val="000000"/>
          <w:szCs w:val="22"/>
          <w:lang w:val="lt-LT"/>
        </w:rPr>
        <w:t>)</w:t>
      </w:r>
      <w:r w:rsidR="00181CD7">
        <w:rPr>
          <w:color w:val="000000"/>
          <w:szCs w:val="22"/>
          <w:lang w:val="lt-LT"/>
        </w:rPr>
        <w:t>,</w:t>
      </w:r>
      <w:r w:rsidR="00F735CD">
        <w:rPr>
          <w:color w:val="000000"/>
          <w:szCs w:val="22"/>
          <w:lang w:val="lt-LT"/>
        </w:rPr>
        <w:t xml:space="preserve"> </w:t>
      </w:r>
      <w:r w:rsidR="004B1BF6">
        <w:rPr>
          <w:color w:val="000000"/>
          <w:szCs w:val="22"/>
          <w:lang w:val="lt-LT"/>
        </w:rPr>
        <w:t xml:space="preserve">po vienkartinės </w:t>
      </w:r>
      <w:r w:rsidR="004B1BF6">
        <w:rPr>
          <w:color w:val="000000"/>
          <w:szCs w:val="22"/>
          <w:lang w:val="lt-LT"/>
        </w:rPr>
        <w:lastRenderedPageBreak/>
        <w:t>injekcijos į veną nesujungto midazolamo farmakokinetika yra panaši į tą, kuri nustatyta sveikiems savanoriams.</w:t>
      </w:r>
    </w:p>
    <w:p w14:paraId="47004902" w14:textId="77777777" w:rsidR="004B1BF6" w:rsidRDefault="004B1BF6" w:rsidP="004B1BF6">
      <w:pPr>
        <w:pStyle w:val="Dokumentoinaostekstas"/>
        <w:numPr>
          <w:ilvl w:val="12"/>
          <w:numId w:val="0"/>
        </w:numPr>
        <w:rPr>
          <w:color w:val="000000"/>
          <w:szCs w:val="22"/>
          <w:lang w:val="lt-LT"/>
        </w:rPr>
      </w:pPr>
      <w:r>
        <w:rPr>
          <w:color w:val="000000"/>
          <w:szCs w:val="22"/>
          <w:lang w:val="lt-LT"/>
        </w:rPr>
        <w:t>Tačiau</w:t>
      </w:r>
      <w:r w:rsidR="00706EC5">
        <w:rPr>
          <w:color w:val="000000"/>
          <w:szCs w:val="22"/>
          <w:lang w:val="lt-LT"/>
        </w:rPr>
        <w:t xml:space="preserve"> </w:t>
      </w:r>
      <w:r>
        <w:rPr>
          <w:color w:val="000000"/>
          <w:szCs w:val="22"/>
          <w:lang w:val="lt-LT"/>
        </w:rPr>
        <w:t>pacienta</w:t>
      </w:r>
      <w:r w:rsidR="00706EC5">
        <w:rPr>
          <w:color w:val="000000"/>
          <w:szCs w:val="22"/>
          <w:lang w:val="lt-LT"/>
        </w:rPr>
        <w:t xml:space="preserve">ms, kuriems yra </w:t>
      </w:r>
      <w:r>
        <w:rPr>
          <w:color w:val="000000"/>
          <w:szCs w:val="22"/>
          <w:lang w:val="lt-LT"/>
        </w:rPr>
        <w:t xml:space="preserve">inkstų </w:t>
      </w:r>
      <w:r w:rsidR="00706EC5">
        <w:rPr>
          <w:color w:val="000000"/>
          <w:szCs w:val="22"/>
          <w:lang w:val="lt-LT"/>
        </w:rPr>
        <w:t>nepakankamumas</w:t>
      </w:r>
      <w:r>
        <w:rPr>
          <w:color w:val="000000"/>
          <w:szCs w:val="22"/>
          <w:lang w:val="lt-LT"/>
        </w:rPr>
        <w:t xml:space="preserve"> ir </w:t>
      </w:r>
      <w:r w:rsidR="002D44B8">
        <w:rPr>
          <w:color w:val="000000"/>
          <w:szCs w:val="22"/>
          <w:lang w:val="lt-LT"/>
        </w:rPr>
        <w:t xml:space="preserve">jie </w:t>
      </w:r>
      <w:r>
        <w:rPr>
          <w:color w:val="000000"/>
          <w:szCs w:val="22"/>
          <w:lang w:val="lt-LT"/>
        </w:rPr>
        <w:t xml:space="preserve">intensyvios terapijos skyriuose ilgesnį laiką </w:t>
      </w:r>
      <w:r w:rsidR="00436708">
        <w:rPr>
          <w:color w:val="000000"/>
          <w:szCs w:val="22"/>
          <w:lang w:val="lt-LT"/>
        </w:rPr>
        <w:t xml:space="preserve">buvo </w:t>
      </w:r>
      <w:r>
        <w:rPr>
          <w:color w:val="000000"/>
          <w:szCs w:val="22"/>
          <w:lang w:val="lt-LT"/>
        </w:rPr>
        <w:t xml:space="preserve">gydomi midazolamu, </w:t>
      </w:r>
      <w:r w:rsidR="00DE67A5">
        <w:rPr>
          <w:color w:val="000000"/>
          <w:szCs w:val="22"/>
          <w:lang w:val="lt-LT"/>
        </w:rPr>
        <w:t xml:space="preserve">vidutinė </w:t>
      </w:r>
      <w:r w:rsidR="006A204C">
        <w:rPr>
          <w:color w:val="000000"/>
          <w:szCs w:val="22"/>
          <w:lang w:val="lt-LT"/>
        </w:rPr>
        <w:t>raminamojo poveikio trukmė</w:t>
      </w:r>
      <w:r w:rsidR="00824F67">
        <w:rPr>
          <w:color w:val="000000"/>
          <w:szCs w:val="22"/>
          <w:lang w:val="lt-LT"/>
        </w:rPr>
        <w:t xml:space="preserve"> buvo reikšmingai </w:t>
      </w:r>
      <w:r w:rsidR="00DD174B">
        <w:rPr>
          <w:color w:val="000000"/>
          <w:szCs w:val="22"/>
          <w:lang w:val="lt-LT"/>
        </w:rPr>
        <w:t xml:space="preserve">ilgesnė, tikriausiai dėl to, kad </w:t>
      </w:r>
      <w:r>
        <w:rPr>
          <w:color w:val="000000"/>
          <w:szCs w:val="22"/>
          <w:lang w:val="lt-LT"/>
        </w:rPr>
        <w:t xml:space="preserve">organizme kaupiasi </w:t>
      </w:r>
      <w:r>
        <w:rPr>
          <w:color w:val="000000"/>
          <w:szCs w:val="22"/>
        </w:rPr>
        <w:t>α</w:t>
      </w:r>
      <w:r>
        <w:rPr>
          <w:color w:val="000000"/>
          <w:szCs w:val="22"/>
          <w:lang w:val="lt-LT"/>
        </w:rPr>
        <w:t>-hidroksimidazolamo gliukuronidas</w:t>
      </w:r>
      <w:r w:rsidR="00323D21">
        <w:rPr>
          <w:color w:val="000000"/>
          <w:szCs w:val="22"/>
          <w:lang w:val="lt-LT"/>
        </w:rPr>
        <w:t xml:space="preserve"> (žr</w:t>
      </w:r>
      <w:r w:rsidR="0044637D">
        <w:rPr>
          <w:color w:val="000000"/>
          <w:szCs w:val="22"/>
          <w:lang w:val="lt-LT"/>
        </w:rPr>
        <w:t>. 4.4 ir 5.2 skyrius)</w:t>
      </w:r>
      <w:r w:rsidR="00A77517">
        <w:rPr>
          <w:color w:val="000000"/>
          <w:szCs w:val="22"/>
          <w:lang w:val="lt-LT"/>
        </w:rPr>
        <w:t>.</w:t>
      </w:r>
    </w:p>
    <w:p w14:paraId="70FDA5CB" w14:textId="77777777" w:rsidR="004B1BF6" w:rsidRDefault="006008A9" w:rsidP="004B1BF6">
      <w:pPr>
        <w:pStyle w:val="Dokumentoinaostekstas"/>
        <w:numPr>
          <w:ilvl w:val="12"/>
          <w:numId w:val="0"/>
        </w:numPr>
        <w:outlineLvl w:val="0"/>
        <w:rPr>
          <w:color w:val="000000"/>
          <w:szCs w:val="22"/>
          <w:lang w:val="lt-LT"/>
        </w:rPr>
      </w:pPr>
      <w:r w:rsidRPr="006008A9">
        <w:rPr>
          <w:i/>
          <w:color w:val="000000"/>
          <w:szCs w:val="22"/>
          <w:lang w:val="lt-LT"/>
        </w:rPr>
        <w:t>Pacientams, kurių kepenų funkcija sutrikusi</w:t>
      </w:r>
      <w:r w:rsidR="004B1BF6">
        <w:rPr>
          <w:color w:val="000000"/>
          <w:szCs w:val="22"/>
          <w:lang w:val="lt-LT"/>
        </w:rPr>
        <w:t>Su</w:t>
      </w:r>
      <w:r w:rsidR="00F4349E">
        <w:rPr>
          <w:color w:val="000000"/>
          <w:szCs w:val="22"/>
          <w:lang w:val="lt-LT"/>
        </w:rPr>
        <w:t>trikusi</w:t>
      </w:r>
      <w:r w:rsidR="004B1BF6">
        <w:rPr>
          <w:color w:val="000000"/>
          <w:szCs w:val="22"/>
          <w:lang w:val="lt-LT"/>
        </w:rPr>
        <w:t xml:space="preserve"> kepenų funkcija mažina į veną suleisto midazolamo klirensą, todėl ilgėja galutinis pusinės eliminacijos laikas. Dėl to</w:t>
      </w:r>
      <w:r w:rsidR="00D822C3">
        <w:rPr>
          <w:color w:val="000000"/>
          <w:szCs w:val="22"/>
          <w:lang w:val="lt-LT"/>
        </w:rPr>
        <w:t xml:space="preserve"> pacientams</w:t>
      </w:r>
      <w:r w:rsidR="00C043E1">
        <w:rPr>
          <w:color w:val="000000"/>
          <w:szCs w:val="22"/>
          <w:lang w:val="lt-LT"/>
        </w:rPr>
        <w:t xml:space="preserve"> su sutrikusia</w:t>
      </w:r>
      <w:r w:rsidR="00D822C3">
        <w:rPr>
          <w:color w:val="000000"/>
          <w:szCs w:val="22"/>
          <w:lang w:val="lt-LT"/>
        </w:rPr>
        <w:t xml:space="preserve"> </w:t>
      </w:r>
      <w:r w:rsidR="002F48E8">
        <w:rPr>
          <w:color w:val="000000"/>
          <w:szCs w:val="22"/>
          <w:lang w:val="lt-LT"/>
        </w:rPr>
        <w:t>kepenų funkcija</w:t>
      </w:r>
      <w:r w:rsidR="004B1BF6">
        <w:rPr>
          <w:color w:val="000000"/>
          <w:szCs w:val="22"/>
          <w:lang w:val="lt-LT"/>
        </w:rPr>
        <w:t xml:space="preserve"> klinikinis poveikis gali būti stipresnis ir trukti ilgiau. Gali prireikti mažinti midazolamo dozę ir atlikti tinkamą gyvybinių funkcijų monitoringą (žr. 4.4 skyrių).</w:t>
      </w:r>
    </w:p>
    <w:p w14:paraId="4DCE554E" w14:textId="77777777" w:rsidR="004B1BF6" w:rsidRDefault="004B1BF6" w:rsidP="004B1BF6">
      <w:pPr>
        <w:pStyle w:val="Dokumentoinaostekstas"/>
        <w:numPr>
          <w:ilvl w:val="12"/>
          <w:numId w:val="0"/>
        </w:numPr>
        <w:rPr>
          <w:color w:val="000000"/>
          <w:szCs w:val="22"/>
          <w:lang w:val="lt-LT"/>
        </w:rPr>
      </w:pPr>
    </w:p>
    <w:p w14:paraId="7FAB7536" w14:textId="77777777" w:rsidR="004B1BF6" w:rsidRDefault="001C7DE4" w:rsidP="004B1BF6">
      <w:pPr>
        <w:pStyle w:val="Dokumentoinaostekstas"/>
        <w:numPr>
          <w:ilvl w:val="12"/>
          <w:numId w:val="0"/>
        </w:numPr>
        <w:outlineLvl w:val="0"/>
        <w:rPr>
          <w:color w:val="000000"/>
          <w:szCs w:val="22"/>
          <w:lang w:val="lt-LT"/>
        </w:rPr>
      </w:pPr>
      <w:r w:rsidRPr="001C7DE4">
        <w:rPr>
          <w:i/>
          <w:color w:val="000000"/>
          <w:szCs w:val="22"/>
          <w:lang w:val="lt-LT"/>
        </w:rPr>
        <w:t>Vaikų populiacija</w:t>
      </w:r>
      <w:r w:rsidRPr="001C7DE4" w:rsidDel="001C7DE4">
        <w:rPr>
          <w:i/>
          <w:color w:val="000000"/>
          <w:szCs w:val="22"/>
          <w:lang w:val="lt-LT"/>
        </w:rPr>
        <w:t xml:space="preserve"> </w:t>
      </w:r>
      <w:r w:rsidR="004B1BF6">
        <w:rPr>
          <w:color w:val="000000"/>
          <w:szCs w:val="22"/>
          <w:lang w:val="lt-LT"/>
        </w:rPr>
        <w:t>Žr. aukščiau ir 4.4 skyrių.</w:t>
      </w:r>
    </w:p>
    <w:p w14:paraId="6FBC9DB0" w14:textId="77777777" w:rsidR="004B1BF6" w:rsidRDefault="004B1BF6" w:rsidP="004B1BF6">
      <w:pPr>
        <w:pStyle w:val="Dokumentoinaostekstas"/>
        <w:numPr>
          <w:ilvl w:val="12"/>
          <w:numId w:val="0"/>
        </w:numPr>
        <w:rPr>
          <w:color w:val="000000"/>
          <w:szCs w:val="22"/>
          <w:lang w:val="lt-LT"/>
        </w:rPr>
      </w:pPr>
    </w:p>
    <w:p w14:paraId="31FA598E" w14:textId="77777777" w:rsidR="004B1BF6" w:rsidRDefault="004B1BF6" w:rsidP="004B1BF6">
      <w:pPr>
        <w:pStyle w:val="Dokumentoinaostekstas"/>
        <w:numPr>
          <w:ilvl w:val="12"/>
          <w:numId w:val="0"/>
        </w:numPr>
        <w:outlineLvl w:val="0"/>
        <w:rPr>
          <w:b/>
          <w:szCs w:val="22"/>
          <w:lang w:val="lt-LT"/>
        </w:rPr>
      </w:pPr>
      <w:r>
        <w:rPr>
          <w:b/>
          <w:szCs w:val="22"/>
          <w:lang w:val="lt-LT"/>
        </w:rPr>
        <w:t>4.3</w:t>
      </w:r>
      <w:r>
        <w:rPr>
          <w:b/>
          <w:szCs w:val="22"/>
          <w:lang w:val="lt-LT"/>
        </w:rPr>
        <w:tab/>
        <w:t xml:space="preserve">Kontraindikacijos </w:t>
      </w:r>
    </w:p>
    <w:p w14:paraId="6C4A76B9" w14:textId="77777777" w:rsidR="00141AE0" w:rsidRDefault="00141AE0" w:rsidP="004B1BF6">
      <w:pPr>
        <w:pStyle w:val="Dokumentoinaostekstas"/>
        <w:numPr>
          <w:ilvl w:val="12"/>
          <w:numId w:val="0"/>
        </w:numPr>
        <w:outlineLvl w:val="0"/>
        <w:rPr>
          <w:b/>
          <w:szCs w:val="22"/>
          <w:lang w:val="lt-LT"/>
        </w:rPr>
      </w:pPr>
    </w:p>
    <w:p w14:paraId="7FB984C0" w14:textId="77777777" w:rsidR="004F74E8" w:rsidRDefault="004B1BF6">
      <w:pPr>
        <w:jc w:val="both"/>
        <w:rPr>
          <w:sz w:val="22"/>
          <w:szCs w:val="22"/>
        </w:rPr>
      </w:pPr>
      <w:r>
        <w:rPr>
          <w:sz w:val="22"/>
          <w:szCs w:val="22"/>
        </w:rPr>
        <w:t xml:space="preserve">Padidėjęs jautrumas </w:t>
      </w:r>
      <w:r w:rsidR="008D1D52">
        <w:rPr>
          <w:sz w:val="22"/>
          <w:szCs w:val="22"/>
        </w:rPr>
        <w:t>veikli</w:t>
      </w:r>
      <w:r w:rsidR="00C07FDC">
        <w:rPr>
          <w:sz w:val="22"/>
          <w:szCs w:val="22"/>
        </w:rPr>
        <w:t>ajai</w:t>
      </w:r>
      <w:r w:rsidR="00431271">
        <w:rPr>
          <w:sz w:val="22"/>
          <w:szCs w:val="22"/>
        </w:rPr>
        <w:t xml:space="preserve"> </w:t>
      </w:r>
      <w:r w:rsidR="00C4610A">
        <w:rPr>
          <w:sz w:val="22"/>
          <w:szCs w:val="22"/>
        </w:rPr>
        <w:t xml:space="preserve">medžiagai, </w:t>
      </w:r>
      <w:r>
        <w:rPr>
          <w:sz w:val="22"/>
          <w:szCs w:val="22"/>
        </w:rPr>
        <w:t xml:space="preserve">benzodiazepinams arba bet kuriai </w:t>
      </w:r>
      <w:r w:rsidR="00797FD4" w:rsidRPr="00797FD4">
        <w:rPr>
          <w:sz w:val="22"/>
          <w:szCs w:val="22"/>
        </w:rPr>
        <w:t>6.1 skyriuje nurodytai pagalbinei medžiagai</w:t>
      </w:r>
      <w:r>
        <w:rPr>
          <w:sz w:val="22"/>
          <w:szCs w:val="22"/>
        </w:rPr>
        <w:t>.</w:t>
      </w:r>
      <w:r w:rsidR="008D1D52">
        <w:rPr>
          <w:sz w:val="22"/>
          <w:szCs w:val="22"/>
        </w:rPr>
        <w:t xml:space="preserve"> </w:t>
      </w:r>
      <w:r>
        <w:rPr>
          <w:sz w:val="22"/>
          <w:szCs w:val="22"/>
        </w:rPr>
        <w:t>Vartojimas budrumo mažinimui pacientams, sergantiems sunkiu kvėpavimo funkcijos nepakankamumu ar esant ūminiam kvėpavimo nepakankamumui.</w:t>
      </w:r>
    </w:p>
    <w:p w14:paraId="0B26A92C" w14:textId="77777777" w:rsidR="004B1BF6" w:rsidRDefault="004B1BF6" w:rsidP="004B1BF6">
      <w:pPr>
        <w:pStyle w:val="Dokumentoinaostekstas"/>
        <w:rPr>
          <w:szCs w:val="22"/>
          <w:lang w:val="lt-LT"/>
        </w:rPr>
      </w:pPr>
    </w:p>
    <w:p w14:paraId="6534B45B" w14:textId="77777777" w:rsidR="004B1BF6" w:rsidRDefault="004B1BF6" w:rsidP="004B1BF6">
      <w:pPr>
        <w:numPr>
          <w:ilvl w:val="12"/>
          <w:numId w:val="0"/>
        </w:numPr>
        <w:tabs>
          <w:tab w:val="left" w:pos="567"/>
        </w:tabs>
        <w:outlineLvl w:val="0"/>
        <w:rPr>
          <w:sz w:val="22"/>
          <w:szCs w:val="22"/>
        </w:rPr>
      </w:pPr>
      <w:r>
        <w:rPr>
          <w:b/>
          <w:sz w:val="22"/>
          <w:szCs w:val="22"/>
        </w:rPr>
        <w:t>4.4</w:t>
      </w:r>
      <w:r>
        <w:rPr>
          <w:b/>
          <w:sz w:val="22"/>
          <w:szCs w:val="22"/>
        </w:rPr>
        <w:tab/>
        <w:t>Specialūs įspėjimai ir atsargumo priemonės</w:t>
      </w:r>
    </w:p>
    <w:p w14:paraId="31F7E9D1" w14:textId="77777777" w:rsidR="004B1BF6" w:rsidRDefault="004B1BF6" w:rsidP="004B1BF6">
      <w:pPr>
        <w:pStyle w:val="Dokumentoinaostekstas"/>
        <w:numPr>
          <w:ilvl w:val="12"/>
          <w:numId w:val="0"/>
        </w:numPr>
        <w:rPr>
          <w:szCs w:val="22"/>
          <w:lang w:val="lt-LT"/>
        </w:rPr>
      </w:pPr>
    </w:p>
    <w:p w14:paraId="0ED1B9D7" w14:textId="77777777" w:rsidR="004B1BF6" w:rsidRDefault="004B1BF6" w:rsidP="004B1BF6">
      <w:pPr>
        <w:pStyle w:val="Dokumentoinaostekstas"/>
        <w:numPr>
          <w:ilvl w:val="12"/>
          <w:numId w:val="0"/>
        </w:numPr>
        <w:outlineLvl w:val="0"/>
        <w:rPr>
          <w:szCs w:val="22"/>
          <w:lang w:val="lt-LT"/>
        </w:rPr>
      </w:pPr>
      <w:r>
        <w:rPr>
          <w:szCs w:val="22"/>
          <w:lang w:val="lt-LT"/>
        </w:rPr>
        <w:t xml:space="preserve">Midazolamas gali būti skiriamas tik patyrusio gydytojo ir tik patalpoje, aprūpintoje aparatūra tinkama stebėti ir valdyti kvėpavimo ir širdies funkcijas. Personalas turi būti specialiai apmokytas atpažinti ir suvaldyti tikėtinus sunkius nepageidaujamus reiškinius, nes gali prireikti gaivinti, užtikrinant kvėpavimo ir širdies funkcijas.  Buvo pranešimų apie sunkius širdies ir kvėpavimo organų sistemos </w:t>
      </w:r>
      <w:r w:rsidR="003047AA">
        <w:rPr>
          <w:szCs w:val="22"/>
          <w:lang w:val="lt-LT"/>
        </w:rPr>
        <w:t xml:space="preserve">nepageidaujamus </w:t>
      </w:r>
      <w:r>
        <w:rPr>
          <w:szCs w:val="22"/>
          <w:lang w:val="lt-LT"/>
        </w:rPr>
        <w:t>reiškinius. Pasireiškė kvėpavimo slopimas, apnėja, kvėpavimo ir (arba) širdies sustojimas. Tokių gyvybei pavojingų reiškinių gali atsirasti dažniau, jei vaisto suleidžiama pernelyg greitai ar suleidžiama didelė dozė (žr. 4.8 skyrių).</w:t>
      </w:r>
    </w:p>
    <w:p w14:paraId="1ED32873" w14:textId="77777777" w:rsidR="008F1FB3" w:rsidRDefault="008F1FB3" w:rsidP="004B1BF6">
      <w:pPr>
        <w:pStyle w:val="Dokumentoinaostekstas"/>
        <w:numPr>
          <w:ilvl w:val="12"/>
          <w:numId w:val="0"/>
        </w:numPr>
        <w:outlineLvl w:val="0"/>
        <w:rPr>
          <w:szCs w:val="22"/>
          <w:lang w:val="lt-LT"/>
        </w:rPr>
      </w:pPr>
    </w:p>
    <w:p w14:paraId="25C39839" w14:textId="77777777" w:rsidR="00A424B5" w:rsidRDefault="00A424B5" w:rsidP="004B1BF6">
      <w:pPr>
        <w:pStyle w:val="Dokumentoinaostekstas"/>
        <w:numPr>
          <w:ilvl w:val="12"/>
          <w:numId w:val="0"/>
        </w:numPr>
        <w:outlineLvl w:val="0"/>
        <w:rPr>
          <w:szCs w:val="22"/>
          <w:lang w:val="lt-LT"/>
        </w:rPr>
      </w:pPr>
      <w:r>
        <w:rPr>
          <w:szCs w:val="22"/>
          <w:lang w:val="lt-LT"/>
        </w:rPr>
        <w:t xml:space="preserve">Benzodiazepinai </w:t>
      </w:r>
      <w:r w:rsidR="00E52AE6">
        <w:rPr>
          <w:szCs w:val="22"/>
          <w:lang w:val="lt-LT"/>
        </w:rPr>
        <w:t>nerekomenduojami pirminiam psichikos ligų gydymui.</w:t>
      </w:r>
    </w:p>
    <w:p w14:paraId="5BB39161" w14:textId="77777777" w:rsidR="00A424B5" w:rsidRDefault="00A424B5" w:rsidP="004B1BF6">
      <w:pPr>
        <w:pStyle w:val="Dokumentoinaostekstas"/>
        <w:numPr>
          <w:ilvl w:val="12"/>
          <w:numId w:val="0"/>
        </w:numPr>
        <w:outlineLvl w:val="0"/>
        <w:rPr>
          <w:szCs w:val="22"/>
          <w:lang w:val="lt-LT"/>
        </w:rPr>
      </w:pPr>
    </w:p>
    <w:p w14:paraId="12DD2BCE" w14:textId="77777777" w:rsidR="004B1BF6" w:rsidRDefault="004B1BF6" w:rsidP="004B1BF6">
      <w:pPr>
        <w:numPr>
          <w:ilvl w:val="12"/>
          <w:numId w:val="0"/>
        </w:numPr>
        <w:tabs>
          <w:tab w:val="left" w:pos="0"/>
        </w:tabs>
        <w:outlineLvl w:val="0"/>
        <w:rPr>
          <w:color w:val="000000"/>
          <w:sz w:val="22"/>
          <w:szCs w:val="22"/>
        </w:rPr>
      </w:pPr>
      <w:r>
        <w:rPr>
          <w:color w:val="000000"/>
          <w:sz w:val="22"/>
          <w:szCs w:val="22"/>
        </w:rPr>
        <w:t>Būtina imtis ypatingų atsargumo priemonių, jei raminamasis poveikis sukeliamas sąmoningam pacientui, kurio kvėpavimo funkcija sutrikusi.</w:t>
      </w:r>
    </w:p>
    <w:p w14:paraId="49E63116" w14:textId="77777777" w:rsidR="004B1BF6" w:rsidRDefault="004B1BF6" w:rsidP="004B1BF6">
      <w:pPr>
        <w:pStyle w:val="Dokumentoinaostekstas"/>
        <w:numPr>
          <w:ilvl w:val="12"/>
          <w:numId w:val="0"/>
        </w:numPr>
        <w:outlineLvl w:val="0"/>
        <w:rPr>
          <w:szCs w:val="22"/>
          <w:lang w:val="lt-LT"/>
        </w:rPr>
      </w:pPr>
      <w:r>
        <w:rPr>
          <w:szCs w:val="22"/>
          <w:lang w:val="lt-LT"/>
        </w:rPr>
        <w:t>Jaunesni nei 6 mėnesių pacientai yra labai jautrūs kvėpavimo takų obstrukcijai bei hipoventiliacijai, todėl klinikiniam poveikiui sukelti reikalingą dozę būtina titruoti mažais vaist</w:t>
      </w:r>
      <w:r w:rsidR="00916735">
        <w:rPr>
          <w:szCs w:val="22"/>
          <w:lang w:val="lt-LT"/>
        </w:rPr>
        <w:t>inio preparato</w:t>
      </w:r>
      <w:r>
        <w:rPr>
          <w:szCs w:val="22"/>
          <w:lang w:val="lt-LT"/>
        </w:rPr>
        <w:t xml:space="preserve"> kiekiais tuo pačiu metu vertinant klinikinį atsaką ir atidžiai bei nuolat stebėti kvėpavimo dažnį bei kraujo įsotinimą deguonimi.</w:t>
      </w:r>
    </w:p>
    <w:p w14:paraId="1EF5FC20" w14:textId="77777777" w:rsidR="004B1BF6" w:rsidRDefault="004B1BF6" w:rsidP="004B1BF6">
      <w:pPr>
        <w:rPr>
          <w:sz w:val="22"/>
          <w:szCs w:val="22"/>
        </w:rPr>
      </w:pPr>
      <w:r>
        <w:rPr>
          <w:sz w:val="22"/>
          <w:szCs w:val="22"/>
        </w:rPr>
        <w:t>Kai midazolamo vartojama premedikacijai, dėl skirtingo individualaus jautrumo, po premedikacijos būtina tinkamai stebėti ir tirti pacientą, nes gali atsirasti perdozavimo simptomų.</w:t>
      </w:r>
    </w:p>
    <w:p w14:paraId="5DD61703" w14:textId="77777777" w:rsidR="004B1BF6" w:rsidRDefault="004B1BF6" w:rsidP="004B1BF6">
      <w:pPr>
        <w:pStyle w:val="Dokumentoinaostekstas"/>
        <w:numPr>
          <w:ilvl w:val="12"/>
          <w:numId w:val="0"/>
        </w:numPr>
        <w:outlineLvl w:val="0"/>
        <w:rPr>
          <w:szCs w:val="22"/>
          <w:lang w:val="lt-LT"/>
        </w:rPr>
      </w:pPr>
    </w:p>
    <w:p w14:paraId="793DC18D" w14:textId="77777777" w:rsidR="004B1BF6" w:rsidRDefault="004B1BF6" w:rsidP="004B1BF6">
      <w:pPr>
        <w:pStyle w:val="Dokumentoinaostekstas"/>
        <w:outlineLvl w:val="0"/>
        <w:rPr>
          <w:szCs w:val="22"/>
          <w:lang w:val="lt-LT"/>
        </w:rPr>
      </w:pPr>
      <w:r>
        <w:rPr>
          <w:szCs w:val="22"/>
          <w:lang w:val="lt-LT"/>
        </w:rPr>
        <w:t>Reikia laikytis specialaus atsargumo priemonių, kai midazolamas skiriamas didelės rizikos pacientams:</w:t>
      </w:r>
    </w:p>
    <w:p w14:paraId="51373AE7" w14:textId="77777777" w:rsidR="004B1BF6" w:rsidRDefault="004B1BF6" w:rsidP="004B1BF6">
      <w:pPr>
        <w:pStyle w:val="Dokumentoinaostekstas"/>
        <w:numPr>
          <w:ilvl w:val="0"/>
          <w:numId w:val="9"/>
        </w:numPr>
        <w:outlineLvl w:val="0"/>
        <w:rPr>
          <w:szCs w:val="22"/>
          <w:lang w:val="lt-LT"/>
        </w:rPr>
      </w:pPr>
      <w:r>
        <w:rPr>
          <w:szCs w:val="22"/>
          <w:lang w:val="lt-LT"/>
        </w:rPr>
        <w:t>vyresniems nei 60 metų žmonėms;</w:t>
      </w:r>
    </w:p>
    <w:p w14:paraId="4EDB9359" w14:textId="77777777" w:rsidR="004B1BF6" w:rsidRDefault="004B1BF6" w:rsidP="004B1BF6">
      <w:pPr>
        <w:pStyle w:val="Dokumentoinaostekstas"/>
        <w:numPr>
          <w:ilvl w:val="0"/>
          <w:numId w:val="9"/>
        </w:numPr>
        <w:outlineLvl w:val="0"/>
        <w:rPr>
          <w:szCs w:val="22"/>
          <w:lang w:val="lt-LT"/>
        </w:rPr>
      </w:pPr>
      <w:r>
        <w:rPr>
          <w:szCs w:val="22"/>
          <w:lang w:val="lt-LT"/>
        </w:rPr>
        <w:t>nusilpusiems arba sergantiems lėtine liga pacientams, pvz.:</w:t>
      </w:r>
    </w:p>
    <w:p w14:paraId="58B09898" w14:textId="77777777" w:rsidR="004F74E8" w:rsidRDefault="004B1BF6">
      <w:pPr>
        <w:pStyle w:val="Dokumentoinaostekstas"/>
        <w:numPr>
          <w:ilvl w:val="1"/>
          <w:numId w:val="9"/>
        </w:numPr>
        <w:outlineLvl w:val="0"/>
        <w:rPr>
          <w:szCs w:val="22"/>
          <w:lang w:val="lt-LT"/>
        </w:rPr>
      </w:pPr>
      <w:r>
        <w:rPr>
          <w:szCs w:val="22"/>
          <w:lang w:val="lt-LT"/>
        </w:rPr>
        <w:t>pacientams, kuriems yra lėtinis kvėpavimo funkcijos nepakankamumas;</w:t>
      </w:r>
    </w:p>
    <w:p w14:paraId="09DAE234" w14:textId="77777777" w:rsidR="004F74E8" w:rsidRDefault="004B1BF6">
      <w:pPr>
        <w:pStyle w:val="Dokumentoinaostekstas"/>
        <w:numPr>
          <w:ilvl w:val="1"/>
          <w:numId w:val="9"/>
        </w:numPr>
        <w:outlineLvl w:val="0"/>
        <w:rPr>
          <w:szCs w:val="22"/>
          <w:lang w:val="lt-LT"/>
        </w:rPr>
      </w:pPr>
      <w:r>
        <w:rPr>
          <w:szCs w:val="22"/>
          <w:lang w:val="lt-LT"/>
        </w:rPr>
        <w:t>pacientams, kuriems yra lėtinis inkstų funkcijos nepakankamumas</w:t>
      </w:r>
      <w:r w:rsidR="00716CDC">
        <w:rPr>
          <w:szCs w:val="22"/>
          <w:lang w:val="lt-LT"/>
        </w:rPr>
        <w:t>;</w:t>
      </w:r>
    </w:p>
    <w:p w14:paraId="2D249658" w14:textId="77777777" w:rsidR="004F74E8" w:rsidRDefault="00317ADF">
      <w:pPr>
        <w:pStyle w:val="Dokumentoinaostekstas"/>
        <w:numPr>
          <w:ilvl w:val="1"/>
          <w:numId w:val="9"/>
        </w:numPr>
        <w:outlineLvl w:val="0"/>
        <w:rPr>
          <w:szCs w:val="22"/>
          <w:lang w:val="lt-LT"/>
        </w:rPr>
      </w:pPr>
      <w:r>
        <w:rPr>
          <w:szCs w:val="22"/>
          <w:lang w:val="lt-LT"/>
        </w:rPr>
        <w:t>pacientams, kuriems yra sut</w:t>
      </w:r>
      <w:r w:rsidR="00794D9C">
        <w:rPr>
          <w:szCs w:val="22"/>
          <w:lang w:val="lt-LT"/>
        </w:rPr>
        <w:t>rikusi kepenų funkcija</w:t>
      </w:r>
      <w:r w:rsidR="008342E2">
        <w:rPr>
          <w:szCs w:val="22"/>
          <w:lang w:val="lt-LT"/>
        </w:rPr>
        <w:t xml:space="preserve"> (benzodiazepinai</w:t>
      </w:r>
      <w:r w:rsidR="006F5A10">
        <w:rPr>
          <w:szCs w:val="22"/>
          <w:lang w:val="lt-LT"/>
        </w:rPr>
        <w:t xml:space="preserve"> gali </w:t>
      </w:r>
      <w:r w:rsidR="002053BF">
        <w:rPr>
          <w:szCs w:val="22"/>
          <w:lang w:val="lt-LT"/>
        </w:rPr>
        <w:t xml:space="preserve">sukelti ar </w:t>
      </w:r>
      <w:r w:rsidR="00A56C54">
        <w:rPr>
          <w:szCs w:val="22"/>
          <w:lang w:val="lt-LT"/>
        </w:rPr>
        <w:t xml:space="preserve">pasunkinti </w:t>
      </w:r>
      <w:r w:rsidR="0045089E">
        <w:rPr>
          <w:szCs w:val="22"/>
          <w:lang w:val="lt-LT"/>
        </w:rPr>
        <w:t xml:space="preserve">encefalopatiją pacientams, kuriems yra sunkus </w:t>
      </w:r>
      <w:r w:rsidR="00FE1947">
        <w:rPr>
          <w:szCs w:val="22"/>
          <w:lang w:val="lt-LT"/>
        </w:rPr>
        <w:t>kepenų funkcijos sutrikimas)</w:t>
      </w:r>
      <w:r w:rsidR="00716CDC">
        <w:rPr>
          <w:szCs w:val="22"/>
          <w:lang w:val="lt-LT"/>
        </w:rPr>
        <w:t>;</w:t>
      </w:r>
    </w:p>
    <w:p w14:paraId="6FA8834F" w14:textId="77777777" w:rsidR="004F74E8" w:rsidRDefault="00AC104F">
      <w:pPr>
        <w:pStyle w:val="Dokumentoinaostekstas"/>
        <w:numPr>
          <w:ilvl w:val="1"/>
          <w:numId w:val="9"/>
        </w:numPr>
        <w:outlineLvl w:val="0"/>
        <w:rPr>
          <w:szCs w:val="22"/>
          <w:lang w:val="lt-LT"/>
        </w:rPr>
      </w:pPr>
      <w:r>
        <w:rPr>
          <w:szCs w:val="22"/>
          <w:lang w:val="lt-LT"/>
        </w:rPr>
        <w:t>pacientams,</w:t>
      </w:r>
      <w:r w:rsidR="00431AD8">
        <w:rPr>
          <w:szCs w:val="22"/>
          <w:lang w:val="lt-LT"/>
        </w:rPr>
        <w:t xml:space="preserve"> kuriems </w:t>
      </w:r>
      <w:r w:rsidR="008D6F28">
        <w:rPr>
          <w:szCs w:val="22"/>
          <w:lang w:val="lt-LT"/>
        </w:rPr>
        <w:t>yra</w:t>
      </w:r>
      <w:r w:rsidR="004B1BF6">
        <w:rPr>
          <w:szCs w:val="22"/>
          <w:lang w:val="lt-LT"/>
        </w:rPr>
        <w:t>širdies funkcijos sutrikimas;</w:t>
      </w:r>
    </w:p>
    <w:p w14:paraId="2EC269A2" w14:textId="77777777" w:rsidR="004B1BF6" w:rsidRDefault="004B1BF6" w:rsidP="004B1BF6">
      <w:pPr>
        <w:pStyle w:val="Dokumentoinaostekstas"/>
        <w:numPr>
          <w:ilvl w:val="0"/>
          <w:numId w:val="9"/>
        </w:numPr>
        <w:outlineLvl w:val="0"/>
        <w:rPr>
          <w:szCs w:val="22"/>
          <w:lang w:val="lt-LT"/>
        </w:rPr>
      </w:pPr>
      <w:r>
        <w:rPr>
          <w:szCs w:val="22"/>
          <w:lang w:val="lt-LT"/>
        </w:rPr>
        <w:t>vaikams, ypač tokiems, kurių kraujotaka ir širdies veikla yra nestabili.</w:t>
      </w:r>
    </w:p>
    <w:p w14:paraId="735B301C" w14:textId="77777777" w:rsidR="004B1BF6" w:rsidRDefault="004B1BF6" w:rsidP="004B1BF6">
      <w:pPr>
        <w:pStyle w:val="Dokumentoinaostekstas"/>
        <w:outlineLvl w:val="0"/>
        <w:rPr>
          <w:szCs w:val="22"/>
          <w:lang w:val="lt-LT"/>
        </w:rPr>
      </w:pPr>
    </w:p>
    <w:p w14:paraId="0C518E39" w14:textId="77777777" w:rsidR="004B1BF6" w:rsidRDefault="004B1BF6" w:rsidP="004B1BF6">
      <w:pPr>
        <w:pStyle w:val="Dokumentoinaostekstas"/>
        <w:numPr>
          <w:ilvl w:val="12"/>
          <w:numId w:val="0"/>
        </w:numPr>
        <w:outlineLvl w:val="0"/>
        <w:rPr>
          <w:szCs w:val="22"/>
          <w:lang w:val="lt-LT"/>
        </w:rPr>
      </w:pPr>
      <w:r>
        <w:rPr>
          <w:szCs w:val="22"/>
          <w:lang w:val="lt-LT"/>
        </w:rPr>
        <w:t xml:space="preserve">Šiems didelės rizikos pacientams reikalinga mažesnė dozė (žr. 4.2 skyrių), be to, juos reikia nuolat stebėti, ar neatsirado ankstyvųjų gyvybinių funkcijų pakitimo požymių. </w:t>
      </w:r>
    </w:p>
    <w:p w14:paraId="2FC9D17D" w14:textId="77777777" w:rsidR="004B1BF6" w:rsidRDefault="004B1BF6" w:rsidP="004B1BF6">
      <w:pPr>
        <w:pStyle w:val="Dokumentoinaostekstas"/>
        <w:numPr>
          <w:ilvl w:val="12"/>
          <w:numId w:val="0"/>
        </w:numPr>
        <w:outlineLvl w:val="0"/>
        <w:rPr>
          <w:szCs w:val="22"/>
          <w:lang w:val="lt-LT"/>
        </w:rPr>
      </w:pPr>
      <w:r>
        <w:rPr>
          <w:szCs w:val="22"/>
          <w:lang w:val="lt-LT"/>
        </w:rPr>
        <w:t>Pacientams, kurie serga sunkiąja miastenija, midazolamo, kaip ir kitų CNS slopinančių ir (arba) raumenis atpalaiduojančių vais</w:t>
      </w:r>
      <w:r w:rsidR="00916735">
        <w:rPr>
          <w:szCs w:val="22"/>
          <w:lang w:val="lt-LT"/>
        </w:rPr>
        <w:t>tinių preparatų</w:t>
      </w:r>
      <w:r>
        <w:rPr>
          <w:szCs w:val="22"/>
          <w:lang w:val="lt-LT"/>
        </w:rPr>
        <w:t xml:space="preserve"> reikia vartoti ypač atsargiai.</w:t>
      </w:r>
    </w:p>
    <w:p w14:paraId="6C766566" w14:textId="77777777" w:rsidR="004B1BF6" w:rsidRDefault="004B1BF6" w:rsidP="004B1BF6">
      <w:pPr>
        <w:pStyle w:val="Dokumentoinaostekstas"/>
        <w:numPr>
          <w:ilvl w:val="12"/>
          <w:numId w:val="0"/>
        </w:numPr>
        <w:outlineLvl w:val="0"/>
        <w:rPr>
          <w:szCs w:val="22"/>
          <w:lang w:val="lt-LT"/>
        </w:rPr>
      </w:pPr>
    </w:p>
    <w:p w14:paraId="151CF4B7" w14:textId="77777777" w:rsidR="004B1BF6" w:rsidRDefault="004B1BF6" w:rsidP="004B1BF6">
      <w:pPr>
        <w:pStyle w:val="Dokumentoinaostekstas"/>
        <w:numPr>
          <w:ilvl w:val="12"/>
          <w:numId w:val="0"/>
        </w:numPr>
        <w:outlineLvl w:val="0"/>
        <w:rPr>
          <w:i/>
          <w:szCs w:val="22"/>
          <w:lang w:val="lt-LT"/>
        </w:rPr>
      </w:pPr>
      <w:r>
        <w:rPr>
          <w:i/>
          <w:szCs w:val="22"/>
          <w:lang w:val="lt-LT"/>
        </w:rPr>
        <w:t>Pripratimas</w:t>
      </w:r>
    </w:p>
    <w:p w14:paraId="12E4D14C" w14:textId="77777777" w:rsidR="004B1BF6" w:rsidRDefault="004B1BF6" w:rsidP="004B1BF6">
      <w:pPr>
        <w:pStyle w:val="Dokumentoinaostekstas"/>
        <w:numPr>
          <w:ilvl w:val="12"/>
          <w:numId w:val="0"/>
        </w:numPr>
        <w:outlineLvl w:val="0"/>
        <w:rPr>
          <w:szCs w:val="22"/>
          <w:lang w:val="lt-LT"/>
        </w:rPr>
      </w:pPr>
      <w:r>
        <w:rPr>
          <w:szCs w:val="22"/>
          <w:lang w:val="lt-LT"/>
        </w:rPr>
        <w:t>Kai intensyviosios terapijos skyriuose (ITS) midazolamas buvo vartojamas ilgalaikei sedacijai, pastebėta, kad jo veiksmingumas šiek tiek sumažėjo.</w:t>
      </w:r>
    </w:p>
    <w:p w14:paraId="6F3E08A7" w14:textId="77777777" w:rsidR="004B1BF6" w:rsidRDefault="004B1BF6" w:rsidP="004B1BF6">
      <w:pPr>
        <w:pStyle w:val="Dokumentoinaostekstas"/>
        <w:numPr>
          <w:ilvl w:val="12"/>
          <w:numId w:val="0"/>
        </w:numPr>
        <w:outlineLvl w:val="0"/>
        <w:rPr>
          <w:i/>
          <w:szCs w:val="22"/>
          <w:lang w:val="lt-LT"/>
        </w:rPr>
      </w:pPr>
    </w:p>
    <w:p w14:paraId="39DEE9C7" w14:textId="77777777" w:rsidR="004B1BF6" w:rsidRDefault="004B1BF6" w:rsidP="004B1BF6">
      <w:pPr>
        <w:pStyle w:val="Dokumentoinaostekstas"/>
        <w:numPr>
          <w:ilvl w:val="12"/>
          <w:numId w:val="0"/>
        </w:numPr>
        <w:outlineLvl w:val="0"/>
        <w:rPr>
          <w:i/>
          <w:szCs w:val="22"/>
          <w:lang w:val="lt-LT"/>
        </w:rPr>
      </w:pPr>
      <w:r>
        <w:rPr>
          <w:i/>
          <w:iCs/>
          <w:szCs w:val="22"/>
          <w:lang w:val="lt-LT"/>
        </w:rPr>
        <w:t>Priklausomybė</w:t>
      </w:r>
    </w:p>
    <w:p w14:paraId="37BB3B8E" w14:textId="77777777" w:rsidR="004B1BF6" w:rsidRDefault="004B1BF6" w:rsidP="004B1BF6">
      <w:pPr>
        <w:pStyle w:val="Dokumentoinaostekstas"/>
        <w:numPr>
          <w:ilvl w:val="12"/>
          <w:numId w:val="0"/>
        </w:numPr>
        <w:outlineLvl w:val="0"/>
        <w:rPr>
          <w:szCs w:val="22"/>
          <w:lang w:val="lt-LT"/>
        </w:rPr>
      </w:pPr>
      <w:r>
        <w:rPr>
          <w:szCs w:val="22"/>
          <w:lang w:val="lt-LT"/>
        </w:rPr>
        <w:t xml:space="preserve">Jei intensyviosios pagalbos skyriuje midazolamas vartojamas ilgalaikei sedacijai, reikia atsiminti, kad jis gali sukelti fizinę priklausomybę. Didėjant dozei ir gydymo trukmei, priklausomybės rizika didėja; </w:t>
      </w:r>
      <w:r>
        <w:rPr>
          <w:color w:val="000000"/>
          <w:szCs w:val="22"/>
          <w:lang w:val="lt-LT"/>
        </w:rPr>
        <w:t>ji taip pat didesnė pacientams, kurie piktnaudžiavo alkoholiu ir (arba) vaist</w:t>
      </w:r>
      <w:r w:rsidR="00916735">
        <w:rPr>
          <w:color w:val="000000"/>
          <w:szCs w:val="22"/>
          <w:lang w:val="lt-LT"/>
        </w:rPr>
        <w:t>iniais preparatais</w:t>
      </w:r>
      <w:r>
        <w:rPr>
          <w:color w:val="000000"/>
          <w:szCs w:val="22"/>
          <w:lang w:val="lt-LT"/>
        </w:rPr>
        <w:t xml:space="preserve"> (žr. 4.8 skyrių).</w:t>
      </w:r>
    </w:p>
    <w:p w14:paraId="24E87C45" w14:textId="77777777" w:rsidR="004B1BF6" w:rsidRDefault="004B1BF6" w:rsidP="004B1BF6">
      <w:pPr>
        <w:pStyle w:val="Dokumentoinaostekstas"/>
        <w:numPr>
          <w:ilvl w:val="12"/>
          <w:numId w:val="0"/>
        </w:numPr>
        <w:outlineLvl w:val="0"/>
        <w:rPr>
          <w:i/>
          <w:szCs w:val="22"/>
          <w:lang w:val="lt-LT"/>
        </w:rPr>
      </w:pPr>
    </w:p>
    <w:p w14:paraId="05F43A10" w14:textId="77777777" w:rsidR="004B1BF6" w:rsidRDefault="004B1BF6" w:rsidP="004B1BF6">
      <w:pPr>
        <w:pStyle w:val="Dokumentoinaostekstas"/>
        <w:numPr>
          <w:ilvl w:val="12"/>
          <w:numId w:val="0"/>
        </w:numPr>
        <w:outlineLvl w:val="0"/>
        <w:rPr>
          <w:i/>
          <w:szCs w:val="22"/>
          <w:lang w:val="lt-LT"/>
        </w:rPr>
      </w:pPr>
      <w:r>
        <w:rPr>
          <w:i/>
          <w:szCs w:val="22"/>
          <w:lang w:val="lt-LT"/>
        </w:rPr>
        <w:t xml:space="preserve">Nutraukimo </w:t>
      </w:r>
      <w:r>
        <w:rPr>
          <w:i/>
          <w:iCs/>
          <w:szCs w:val="22"/>
          <w:lang w:val="lt-LT"/>
        </w:rPr>
        <w:t>simptomai</w:t>
      </w:r>
    </w:p>
    <w:p w14:paraId="056426DF" w14:textId="77777777" w:rsidR="004B1BF6" w:rsidRDefault="004B1BF6" w:rsidP="004B1BF6">
      <w:pPr>
        <w:pStyle w:val="Dokumentoinaostekstas"/>
        <w:numPr>
          <w:ilvl w:val="12"/>
          <w:numId w:val="0"/>
        </w:numPr>
        <w:outlineLvl w:val="0"/>
        <w:rPr>
          <w:szCs w:val="22"/>
          <w:lang w:val="lt-LT"/>
        </w:rPr>
      </w:pPr>
      <w:r>
        <w:rPr>
          <w:szCs w:val="22"/>
          <w:lang w:val="lt-LT"/>
        </w:rPr>
        <w:t>Jei intensyviosios pagalbos skyriuje ilgai gydoma midazolamu, gali atsirasti fizinė priklausomybė. Dėl to, staigus gydymo nutraukimas pasireikš abstinencijos simptomais. Gali pasireikšti šie simptomai: galvos</w:t>
      </w:r>
      <w:r w:rsidR="00456B64">
        <w:rPr>
          <w:szCs w:val="22"/>
          <w:lang w:val="lt-LT"/>
        </w:rPr>
        <w:t xml:space="preserve"> skausmas</w:t>
      </w:r>
      <w:r>
        <w:rPr>
          <w:szCs w:val="22"/>
          <w:lang w:val="lt-LT"/>
        </w:rPr>
        <w:t xml:space="preserve">, </w:t>
      </w:r>
      <w:r w:rsidR="00456B64">
        <w:rPr>
          <w:szCs w:val="22"/>
          <w:lang w:val="lt-LT"/>
        </w:rPr>
        <w:t xml:space="preserve">viduriavimas, </w:t>
      </w:r>
      <w:r>
        <w:rPr>
          <w:szCs w:val="22"/>
          <w:lang w:val="lt-LT"/>
        </w:rPr>
        <w:t xml:space="preserve">raumenų skausmas, </w:t>
      </w:r>
      <w:r w:rsidR="006C238A">
        <w:rPr>
          <w:szCs w:val="22"/>
          <w:lang w:val="lt-LT"/>
        </w:rPr>
        <w:t xml:space="preserve">stiprus </w:t>
      </w:r>
      <w:r>
        <w:rPr>
          <w:szCs w:val="22"/>
          <w:lang w:val="lt-LT"/>
        </w:rPr>
        <w:t xml:space="preserve">nerimas, įtampa, neramumas, sumišimas, irzlumas, </w:t>
      </w:r>
      <w:r w:rsidR="00DF4AE1">
        <w:rPr>
          <w:szCs w:val="22"/>
          <w:lang w:val="lt-LT"/>
        </w:rPr>
        <w:t>miego sutrikimai</w:t>
      </w:r>
      <w:r>
        <w:rPr>
          <w:szCs w:val="22"/>
          <w:lang w:val="lt-LT"/>
        </w:rPr>
        <w:t xml:space="preserve">, nuotaikos pokyčiai, haliucinacijos ir traukuliai. </w:t>
      </w:r>
      <w:r w:rsidR="00841A85">
        <w:rPr>
          <w:szCs w:val="22"/>
          <w:lang w:val="lt-LT"/>
        </w:rPr>
        <w:t xml:space="preserve">Sunkiais atvejais </w:t>
      </w:r>
      <w:r w:rsidR="00E615A6">
        <w:rPr>
          <w:szCs w:val="22"/>
          <w:lang w:val="lt-LT"/>
        </w:rPr>
        <w:t xml:space="preserve">gali pasireikšti šie simptomai: </w:t>
      </w:r>
      <w:r w:rsidR="004C3199">
        <w:rPr>
          <w:szCs w:val="22"/>
          <w:lang w:val="lt-LT"/>
        </w:rPr>
        <w:t>depersonalizacija</w:t>
      </w:r>
      <w:r w:rsidR="00A8600C">
        <w:rPr>
          <w:szCs w:val="22"/>
          <w:lang w:val="lt-LT"/>
        </w:rPr>
        <w:t xml:space="preserve">, </w:t>
      </w:r>
      <w:r w:rsidR="00676DB6">
        <w:rPr>
          <w:szCs w:val="22"/>
          <w:lang w:val="lt-LT"/>
        </w:rPr>
        <w:t xml:space="preserve">galūnių </w:t>
      </w:r>
      <w:r w:rsidR="00CA576B">
        <w:rPr>
          <w:szCs w:val="22"/>
          <w:lang w:val="lt-LT"/>
        </w:rPr>
        <w:t>nutirpimas ir dilgčiojimas</w:t>
      </w:r>
      <w:r w:rsidR="00794AB4">
        <w:rPr>
          <w:szCs w:val="22"/>
          <w:lang w:val="lt-LT"/>
        </w:rPr>
        <w:t>, padidėjęs jautrumas šviesai</w:t>
      </w:r>
      <w:r w:rsidR="00327886">
        <w:rPr>
          <w:szCs w:val="22"/>
          <w:lang w:val="lt-LT"/>
        </w:rPr>
        <w:t xml:space="preserve">, garsui ir fiziniam kontaktui. </w:t>
      </w:r>
      <w:r>
        <w:rPr>
          <w:szCs w:val="22"/>
          <w:lang w:val="lt-LT"/>
        </w:rPr>
        <w:t>Kadangi abstinencijos simptomų rizika didesnė staiga nutraukus gydymą, rekomenduojama dozę mažinti palaipsniui.</w:t>
      </w:r>
    </w:p>
    <w:p w14:paraId="6E33EF2F" w14:textId="77777777" w:rsidR="004B1BF6" w:rsidRDefault="004B1BF6" w:rsidP="004B1BF6">
      <w:pPr>
        <w:pStyle w:val="Dokumentoinaostekstas"/>
        <w:numPr>
          <w:ilvl w:val="12"/>
          <w:numId w:val="0"/>
        </w:numPr>
        <w:outlineLvl w:val="0"/>
        <w:rPr>
          <w:szCs w:val="22"/>
          <w:lang w:val="lt-LT"/>
        </w:rPr>
      </w:pPr>
    </w:p>
    <w:p w14:paraId="596BC46D" w14:textId="77777777" w:rsidR="004B1BF6" w:rsidRDefault="004B1BF6" w:rsidP="004B1BF6">
      <w:pPr>
        <w:pStyle w:val="Dokumentoinaostekstas"/>
        <w:numPr>
          <w:ilvl w:val="12"/>
          <w:numId w:val="0"/>
        </w:numPr>
        <w:outlineLvl w:val="0"/>
        <w:rPr>
          <w:i/>
          <w:szCs w:val="22"/>
          <w:lang w:val="lt-LT"/>
        </w:rPr>
      </w:pPr>
      <w:r>
        <w:rPr>
          <w:i/>
          <w:szCs w:val="22"/>
          <w:lang w:val="lt-LT"/>
        </w:rPr>
        <w:t>Amnezija</w:t>
      </w:r>
    </w:p>
    <w:p w14:paraId="165B683C" w14:textId="77777777" w:rsidR="004B1BF6" w:rsidRDefault="004B1BF6" w:rsidP="004B1BF6">
      <w:pPr>
        <w:pStyle w:val="Dokumentoinaostekstas"/>
        <w:numPr>
          <w:ilvl w:val="12"/>
          <w:numId w:val="0"/>
        </w:numPr>
        <w:outlineLvl w:val="0"/>
        <w:rPr>
          <w:szCs w:val="22"/>
          <w:lang w:val="lt-LT"/>
        </w:rPr>
      </w:pPr>
      <w:r>
        <w:rPr>
          <w:szCs w:val="22"/>
          <w:lang w:val="lt-LT"/>
        </w:rPr>
        <w:t>Midazolamas sukelia anterogradinę amneziją (dažnai šis poveikis yra labai pageidaujamas prieš diagnostines ir chirurgines procedūras bei jų metu), kurios trukmė yra tiesiogiai susijusi su suvartota doze</w:t>
      </w:r>
      <w:r w:rsidR="00A56607">
        <w:rPr>
          <w:szCs w:val="22"/>
          <w:lang w:val="lt-LT"/>
        </w:rPr>
        <w:t>, o rizika didesnė vartojant didesnes dozes</w:t>
      </w:r>
      <w:r>
        <w:rPr>
          <w:szCs w:val="22"/>
          <w:lang w:val="lt-LT"/>
        </w:rPr>
        <w:t xml:space="preserve"> Ilgesnė amnezija gali sukelti nepatogumų ambulatoriniams pacientams, kurie po procedūros yra išleidžiami iš gydymo įstaigos. Po parenterinės midazolamo injekcijos pacientas gali išvykti iš ligoninės ar konsultacinio skyriaus tik jei jį lydi palydovas.</w:t>
      </w:r>
    </w:p>
    <w:p w14:paraId="4BBA8915" w14:textId="77777777" w:rsidR="004B1BF6" w:rsidRDefault="004B1BF6" w:rsidP="004B1BF6">
      <w:pPr>
        <w:pStyle w:val="Dokumentoinaostekstas"/>
        <w:numPr>
          <w:ilvl w:val="12"/>
          <w:numId w:val="0"/>
        </w:numPr>
        <w:outlineLvl w:val="0"/>
        <w:rPr>
          <w:szCs w:val="22"/>
          <w:lang w:val="lt-LT"/>
        </w:rPr>
      </w:pPr>
    </w:p>
    <w:p w14:paraId="4E29C8D0" w14:textId="77777777" w:rsidR="004B1BF6" w:rsidRDefault="004B1BF6" w:rsidP="004B1BF6">
      <w:pPr>
        <w:pStyle w:val="Dokumentoinaostekstas"/>
        <w:numPr>
          <w:ilvl w:val="12"/>
          <w:numId w:val="0"/>
        </w:numPr>
        <w:outlineLvl w:val="0"/>
        <w:rPr>
          <w:i/>
          <w:szCs w:val="22"/>
          <w:lang w:val="lt-LT"/>
        </w:rPr>
      </w:pPr>
      <w:r>
        <w:rPr>
          <w:i/>
          <w:iCs/>
          <w:szCs w:val="22"/>
          <w:lang w:val="lt-LT"/>
        </w:rPr>
        <w:t>Paradoksinės reakcijos</w:t>
      </w:r>
    </w:p>
    <w:p w14:paraId="3409B9C4" w14:textId="77777777" w:rsidR="004B1BF6" w:rsidRDefault="004B1BF6" w:rsidP="004B1BF6">
      <w:pPr>
        <w:pStyle w:val="Dokumentoinaostekstas"/>
        <w:numPr>
          <w:ilvl w:val="12"/>
          <w:numId w:val="0"/>
        </w:numPr>
        <w:outlineLvl w:val="0"/>
        <w:rPr>
          <w:szCs w:val="22"/>
          <w:lang w:val="lt-LT"/>
        </w:rPr>
      </w:pPr>
      <w:r>
        <w:rPr>
          <w:szCs w:val="22"/>
          <w:lang w:val="lt-LT"/>
        </w:rPr>
        <w:t xml:space="preserve">Gauta pranešimų, kad vartojant midazolamo gali pasitaikyti paradoksinių reakcijų, tokių kaip </w:t>
      </w:r>
      <w:r w:rsidR="00D62E36">
        <w:rPr>
          <w:szCs w:val="22"/>
          <w:lang w:val="lt-LT"/>
        </w:rPr>
        <w:t xml:space="preserve">neramumas, </w:t>
      </w:r>
      <w:r>
        <w:rPr>
          <w:szCs w:val="22"/>
          <w:lang w:val="lt-LT"/>
        </w:rPr>
        <w:t xml:space="preserve">sujaudinimas, </w:t>
      </w:r>
      <w:r w:rsidR="00D62E36">
        <w:rPr>
          <w:szCs w:val="22"/>
          <w:lang w:val="lt-LT"/>
        </w:rPr>
        <w:t xml:space="preserve">dirglumas, </w:t>
      </w:r>
      <w:r>
        <w:rPr>
          <w:szCs w:val="22"/>
          <w:lang w:val="lt-LT"/>
        </w:rPr>
        <w:t xml:space="preserve">nevalingi judesiai (įskaitant toninius ir kloninius traukulius bei raumenų tremorą), pernelyg didelis aktyvumas, priešiškumas, </w:t>
      </w:r>
      <w:r w:rsidR="00A05E82" w:rsidRPr="00A05E82">
        <w:rPr>
          <w:szCs w:val="22"/>
          <w:lang w:val="lt-LT"/>
        </w:rPr>
        <w:t xml:space="preserve">kliedesiai, </w:t>
      </w:r>
      <w:r>
        <w:rPr>
          <w:szCs w:val="22"/>
          <w:lang w:val="lt-LT"/>
        </w:rPr>
        <w:t xml:space="preserve">įniršis, agresyvumas, </w:t>
      </w:r>
      <w:r w:rsidR="00581D15">
        <w:rPr>
          <w:szCs w:val="22"/>
          <w:lang w:val="lt-LT"/>
        </w:rPr>
        <w:t>nerimas,</w:t>
      </w:r>
      <w:r w:rsidR="00DA5798">
        <w:rPr>
          <w:szCs w:val="22"/>
          <w:lang w:val="lt-LT"/>
        </w:rPr>
        <w:t xml:space="preserve"> košmarai, haliucinacijos, </w:t>
      </w:r>
      <w:r w:rsidR="00203D9F">
        <w:rPr>
          <w:szCs w:val="22"/>
          <w:lang w:val="lt-LT"/>
        </w:rPr>
        <w:t>psichozės, netinkamas elgesys</w:t>
      </w:r>
      <w:r w:rsidR="00C14F5D">
        <w:rPr>
          <w:szCs w:val="22"/>
          <w:lang w:val="lt-LT"/>
        </w:rPr>
        <w:t xml:space="preserve"> bei kit</w:t>
      </w:r>
      <w:r w:rsidR="00EC7FD5">
        <w:rPr>
          <w:szCs w:val="22"/>
          <w:lang w:val="lt-LT"/>
        </w:rPr>
        <w:t>i</w:t>
      </w:r>
      <w:r w:rsidR="001F2657">
        <w:rPr>
          <w:szCs w:val="22"/>
          <w:lang w:val="lt-LT"/>
        </w:rPr>
        <w:t xml:space="preserve"> šalutini</w:t>
      </w:r>
      <w:r w:rsidR="00EC7FD5">
        <w:rPr>
          <w:szCs w:val="22"/>
          <w:lang w:val="lt-LT"/>
        </w:rPr>
        <w:t>ai</w:t>
      </w:r>
      <w:r w:rsidR="001F2657">
        <w:rPr>
          <w:szCs w:val="22"/>
          <w:lang w:val="lt-LT"/>
        </w:rPr>
        <w:t xml:space="preserve"> poveiki</w:t>
      </w:r>
      <w:r w:rsidR="00EC7FD5">
        <w:rPr>
          <w:szCs w:val="22"/>
          <w:lang w:val="lt-LT"/>
        </w:rPr>
        <w:t>ai</w:t>
      </w:r>
      <w:r w:rsidR="001F2657">
        <w:rPr>
          <w:szCs w:val="22"/>
          <w:lang w:val="lt-LT"/>
        </w:rPr>
        <w:t xml:space="preserve"> elgsenai</w:t>
      </w:r>
      <w:r w:rsidR="00DD660A">
        <w:rPr>
          <w:szCs w:val="22"/>
          <w:lang w:val="lt-LT"/>
        </w:rPr>
        <w:t>, paroksizminis jaudulys</w:t>
      </w:r>
      <w:r>
        <w:rPr>
          <w:szCs w:val="22"/>
          <w:lang w:val="lt-LT"/>
        </w:rPr>
        <w:t xml:space="preserve"> ir smurto protrūkis. Minėtų reakcijų gali atsirasti vartojant dideles dozes ir (arba) vaist</w:t>
      </w:r>
      <w:r w:rsidR="00916735">
        <w:rPr>
          <w:szCs w:val="22"/>
          <w:lang w:val="lt-LT"/>
        </w:rPr>
        <w:t>inį preparatą</w:t>
      </w:r>
      <w:r>
        <w:rPr>
          <w:szCs w:val="22"/>
          <w:lang w:val="lt-LT"/>
        </w:rPr>
        <w:t xml:space="preserve"> injekuojant greitai. Dažniausiai tokie atvejai pastebėti tarp vaikų ir </w:t>
      </w:r>
      <w:r w:rsidR="00916735">
        <w:rPr>
          <w:szCs w:val="22"/>
          <w:lang w:val="lt-LT"/>
        </w:rPr>
        <w:t>senyviems</w:t>
      </w:r>
      <w:r>
        <w:rPr>
          <w:szCs w:val="22"/>
          <w:lang w:val="lt-LT"/>
        </w:rPr>
        <w:t xml:space="preserve"> pacientams</w:t>
      </w:r>
      <w:r w:rsidR="00B42B96">
        <w:rPr>
          <w:szCs w:val="22"/>
          <w:lang w:val="lt-LT"/>
        </w:rPr>
        <w:t xml:space="preserve">. </w:t>
      </w:r>
      <w:r w:rsidR="00413012">
        <w:rPr>
          <w:szCs w:val="22"/>
          <w:lang w:val="lt-LT"/>
        </w:rPr>
        <w:t>Pasireiškus ši</w:t>
      </w:r>
      <w:r w:rsidR="002450DA">
        <w:rPr>
          <w:szCs w:val="22"/>
          <w:lang w:val="lt-LT"/>
        </w:rPr>
        <w:t>oms reakcijoms reikia apsvarstyti vaist</w:t>
      </w:r>
      <w:r w:rsidR="00916735">
        <w:rPr>
          <w:szCs w:val="22"/>
          <w:lang w:val="lt-LT"/>
        </w:rPr>
        <w:t>inio preparato</w:t>
      </w:r>
      <w:r w:rsidR="002450DA">
        <w:rPr>
          <w:szCs w:val="22"/>
          <w:lang w:val="lt-LT"/>
        </w:rPr>
        <w:t xml:space="preserve"> </w:t>
      </w:r>
      <w:r w:rsidR="00440C4B">
        <w:rPr>
          <w:szCs w:val="22"/>
          <w:lang w:val="lt-LT"/>
        </w:rPr>
        <w:t xml:space="preserve">vartojimo </w:t>
      </w:r>
      <w:r w:rsidR="002450DA">
        <w:rPr>
          <w:szCs w:val="22"/>
          <w:lang w:val="lt-LT"/>
        </w:rPr>
        <w:t>nutraukimo</w:t>
      </w:r>
      <w:r w:rsidR="00440C4B">
        <w:rPr>
          <w:szCs w:val="22"/>
          <w:lang w:val="lt-LT"/>
        </w:rPr>
        <w:t xml:space="preserve"> galimybę.</w:t>
      </w:r>
    </w:p>
    <w:p w14:paraId="742864C0" w14:textId="77777777" w:rsidR="004B1BF6" w:rsidRDefault="004B1BF6" w:rsidP="004B1BF6">
      <w:pPr>
        <w:pStyle w:val="Dokumentoinaostekstas"/>
        <w:numPr>
          <w:ilvl w:val="12"/>
          <w:numId w:val="0"/>
        </w:numPr>
        <w:outlineLvl w:val="0"/>
        <w:rPr>
          <w:szCs w:val="22"/>
          <w:lang w:val="lt-LT"/>
        </w:rPr>
      </w:pPr>
    </w:p>
    <w:p w14:paraId="4CADFDB4" w14:textId="77777777" w:rsidR="004B1BF6" w:rsidRDefault="00244DF4" w:rsidP="004B1BF6">
      <w:pPr>
        <w:pStyle w:val="Dokumentoinaostekstas"/>
        <w:numPr>
          <w:ilvl w:val="12"/>
          <w:numId w:val="0"/>
        </w:numPr>
        <w:outlineLvl w:val="0"/>
        <w:rPr>
          <w:i/>
          <w:szCs w:val="22"/>
          <w:lang w:val="lt-LT"/>
        </w:rPr>
      </w:pPr>
      <w:r>
        <w:rPr>
          <w:i/>
          <w:iCs/>
          <w:szCs w:val="22"/>
          <w:lang w:val="lt-LT"/>
        </w:rPr>
        <w:t>Pakit</w:t>
      </w:r>
      <w:r w:rsidR="004B1BF6">
        <w:rPr>
          <w:i/>
          <w:iCs/>
          <w:szCs w:val="22"/>
          <w:lang w:val="lt-LT"/>
        </w:rPr>
        <w:t xml:space="preserve">usi </w:t>
      </w:r>
      <w:r w:rsidR="004B1BF6">
        <w:rPr>
          <w:i/>
          <w:szCs w:val="22"/>
          <w:lang w:val="lt-LT"/>
        </w:rPr>
        <w:t>midazolamo eliminacija</w:t>
      </w:r>
    </w:p>
    <w:p w14:paraId="49EAC838" w14:textId="77777777" w:rsidR="004B1BF6" w:rsidRDefault="004B1BF6" w:rsidP="004B1BF6">
      <w:pPr>
        <w:pStyle w:val="Dokumentoinaostekstas"/>
        <w:numPr>
          <w:ilvl w:val="12"/>
          <w:numId w:val="0"/>
        </w:numPr>
        <w:outlineLvl w:val="0"/>
        <w:rPr>
          <w:szCs w:val="22"/>
          <w:lang w:val="lt-LT"/>
        </w:rPr>
      </w:pPr>
      <w:r>
        <w:rPr>
          <w:szCs w:val="22"/>
          <w:lang w:val="lt-LT"/>
        </w:rPr>
        <w:t>Midazolamo eliminacija gali pakisti pacientams, vartojantiems junginius, kurie slopina arba aktyvina CYP3A4 aktyvumą</w:t>
      </w:r>
      <w:r>
        <w:rPr>
          <w:color w:val="000000"/>
          <w:szCs w:val="22"/>
          <w:lang w:val="lt-LT"/>
        </w:rPr>
        <w:t xml:space="preserve">, dėl to gali prireikti </w:t>
      </w:r>
      <w:r w:rsidR="00530966">
        <w:rPr>
          <w:color w:val="000000"/>
          <w:szCs w:val="22"/>
          <w:lang w:val="lt-LT"/>
        </w:rPr>
        <w:t>koreguoti</w:t>
      </w:r>
      <w:r>
        <w:rPr>
          <w:color w:val="000000"/>
          <w:szCs w:val="22"/>
          <w:lang w:val="lt-LT"/>
        </w:rPr>
        <w:t xml:space="preserve"> midazolamo dozę </w:t>
      </w:r>
      <w:r>
        <w:rPr>
          <w:szCs w:val="22"/>
          <w:lang w:val="lt-LT"/>
        </w:rPr>
        <w:t>(žr. 4.5 skyrių).</w:t>
      </w:r>
    </w:p>
    <w:p w14:paraId="4F0FE06A" w14:textId="77777777" w:rsidR="004B1BF6" w:rsidRDefault="004B1BF6" w:rsidP="004B1BF6">
      <w:pPr>
        <w:pStyle w:val="Dokumentoinaostekstas"/>
        <w:numPr>
          <w:ilvl w:val="12"/>
          <w:numId w:val="0"/>
        </w:numPr>
        <w:outlineLvl w:val="0"/>
        <w:rPr>
          <w:szCs w:val="22"/>
          <w:lang w:val="lt-LT"/>
        </w:rPr>
      </w:pPr>
    </w:p>
    <w:p w14:paraId="2F2114B5" w14:textId="77777777" w:rsidR="004B1BF6" w:rsidRDefault="004B1BF6" w:rsidP="004B1BF6">
      <w:pPr>
        <w:pStyle w:val="Dokumentoinaostekstas"/>
        <w:numPr>
          <w:ilvl w:val="12"/>
          <w:numId w:val="0"/>
        </w:numPr>
        <w:outlineLvl w:val="0"/>
        <w:rPr>
          <w:szCs w:val="22"/>
          <w:lang w:val="lt-LT"/>
        </w:rPr>
      </w:pPr>
      <w:r>
        <w:rPr>
          <w:szCs w:val="22"/>
          <w:lang w:val="lt-LT"/>
        </w:rPr>
        <w:t>Midazolamo eliminacija taip pat gali būti sulėtėjusi pacientams, kurių kepenų veikla sutrikusi, sumažėjęs širdies minutinis tūris, ir naujagimiams (žr. 5.2 skyrių).</w:t>
      </w:r>
    </w:p>
    <w:p w14:paraId="23242132" w14:textId="77777777" w:rsidR="00C73F46" w:rsidRDefault="00C73F46" w:rsidP="004B1BF6">
      <w:pPr>
        <w:pStyle w:val="Dokumentoinaostekstas"/>
        <w:numPr>
          <w:ilvl w:val="12"/>
          <w:numId w:val="0"/>
        </w:numPr>
        <w:outlineLvl w:val="0"/>
        <w:rPr>
          <w:szCs w:val="22"/>
          <w:lang w:val="lt-LT"/>
        </w:rPr>
      </w:pPr>
    </w:p>
    <w:p w14:paraId="3C1A52E8" w14:textId="77777777" w:rsidR="00C73F46" w:rsidRDefault="00874A85" w:rsidP="004B1BF6">
      <w:pPr>
        <w:pStyle w:val="Dokumentoinaostekstas"/>
        <w:numPr>
          <w:ilvl w:val="12"/>
          <w:numId w:val="0"/>
        </w:numPr>
        <w:outlineLvl w:val="0"/>
        <w:rPr>
          <w:i/>
          <w:iCs/>
          <w:szCs w:val="22"/>
          <w:lang w:val="lt-LT"/>
        </w:rPr>
      </w:pPr>
      <w:r w:rsidRPr="00874A85">
        <w:rPr>
          <w:i/>
          <w:iCs/>
          <w:szCs w:val="22"/>
          <w:lang w:val="lt-LT"/>
        </w:rPr>
        <w:t>Miego apnėja</w:t>
      </w:r>
    </w:p>
    <w:p w14:paraId="58EB5CA8" w14:textId="77777777" w:rsidR="00F75752" w:rsidRPr="00900EC0" w:rsidRDefault="00874A85" w:rsidP="004B1BF6">
      <w:pPr>
        <w:pStyle w:val="Dokumentoinaostekstas"/>
        <w:numPr>
          <w:ilvl w:val="12"/>
          <w:numId w:val="0"/>
        </w:numPr>
        <w:outlineLvl w:val="0"/>
        <w:rPr>
          <w:szCs w:val="22"/>
          <w:lang w:val="lt-LT"/>
        </w:rPr>
      </w:pPr>
      <w:r w:rsidRPr="00874A85">
        <w:rPr>
          <w:szCs w:val="22"/>
          <w:lang w:val="lt-LT"/>
        </w:rPr>
        <w:t>Midazolamo ampulės turi būti vartojamos ypač atsargiai pacientams, kuriems yra miego apnėjos sindromas, tokie pacientai turi būti reguliariai stebimi.</w:t>
      </w:r>
    </w:p>
    <w:p w14:paraId="584E72B8" w14:textId="77777777" w:rsidR="004B1BF6" w:rsidRDefault="004B1BF6" w:rsidP="004B1BF6">
      <w:pPr>
        <w:pStyle w:val="Dokumentoinaostekstas"/>
        <w:numPr>
          <w:ilvl w:val="12"/>
          <w:numId w:val="0"/>
        </w:numPr>
        <w:outlineLvl w:val="0"/>
        <w:rPr>
          <w:szCs w:val="22"/>
          <w:lang w:val="lt-LT"/>
        </w:rPr>
      </w:pPr>
    </w:p>
    <w:p w14:paraId="5493E6F1" w14:textId="77777777" w:rsidR="004B1BF6" w:rsidRDefault="004B1BF6" w:rsidP="004B1BF6">
      <w:pPr>
        <w:rPr>
          <w:i/>
          <w:iCs/>
          <w:sz w:val="22"/>
          <w:szCs w:val="22"/>
        </w:rPr>
      </w:pPr>
      <w:r>
        <w:rPr>
          <w:i/>
          <w:iCs/>
          <w:sz w:val="22"/>
          <w:szCs w:val="22"/>
        </w:rPr>
        <w:t>Neišnešioti kūdikiai ir naujagimiai</w:t>
      </w:r>
    </w:p>
    <w:p w14:paraId="490F8D2F" w14:textId="77777777" w:rsidR="004B1BF6" w:rsidRDefault="004B1BF6" w:rsidP="004B1BF6">
      <w:pPr>
        <w:rPr>
          <w:sz w:val="22"/>
          <w:szCs w:val="22"/>
        </w:rPr>
      </w:pPr>
      <w:r>
        <w:rPr>
          <w:sz w:val="22"/>
          <w:szCs w:val="22"/>
        </w:rPr>
        <w:t xml:space="preserve">Dėl didesnio kvėpavimo apnėjos pavojaus sukeliant sedaciją neišnešiotiems naujagimiams ir </w:t>
      </w:r>
      <w:r w:rsidR="0084028E">
        <w:rPr>
          <w:sz w:val="22"/>
          <w:szCs w:val="22"/>
        </w:rPr>
        <w:t xml:space="preserve">neintubuotiems </w:t>
      </w:r>
      <w:r>
        <w:rPr>
          <w:sz w:val="22"/>
          <w:szCs w:val="22"/>
        </w:rPr>
        <w:t xml:space="preserve">kūdikiams, kurie gimė neišnešioti, patariama laikytis visų įmanomų atsargumo priemonių. Būtina nuolat stebėti kvėpavimo dažnį bei kraujo įsotinimą deguonimi. </w:t>
      </w:r>
    </w:p>
    <w:p w14:paraId="74A8118C" w14:textId="77777777" w:rsidR="004B1BF6" w:rsidRDefault="004B1BF6" w:rsidP="004B1BF6">
      <w:pPr>
        <w:rPr>
          <w:sz w:val="22"/>
          <w:szCs w:val="22"/>
        </w:rPr>
      </w:pPr>
      <w:r>
        <w:rPr>
          <w:sz w:val="22"/>
          <w:szCs w:val="22"/>
        </w:rPr>
        <w:t>Naujagimiams reikia vengti vaist</w:t>
      </w:r>
      <w:r w:rsidR="007F5A91">
        <w:rPr>
          <w:sz w:val="22"/>
          <w:szCs w:val="22"/>
        </w:rPr>
        <w:t>inio preparato</w:t>
      </w:r>
      <w:r>
        <w:rPr>
          <w:sz w:val="22"/>
          <w:szCs w:val="22"/>
        </w:rPr>
        <w:t xml:space="preserve"> </w:t>
      </w:r>
      <w:r w:rsidR="007F5A91">
        <w:rPr>
          <w:sz w:val="22"/>
          <w:szCs w:val="22"/>
        </w:rPr>
        <w:t>leisti</w:t>
      </w:r>
      <w:r>
        <w:rPr>
          <w:sz w:val="22"/>
          <w:szCs w:val="22"/>
        </w:rPr>
        <w:t xml:space="preserve"> greitai.</w:t>
      </w:r>
    </w:p>
    <w:p w14:paraId="6EB62104" w14:textId="77777777" w:rsidR="004B1BF6" w:rsidRDefault="004B1BF6" w:rsidP="004B1BF6">
      <w:pPr>
        <w:rPr>
          <w:sz w:val="22"/>
          <w:szCs w:val="22"/>
        </w:rPr>
      </w:pPr>
      <w:r>
        <w:rPr>
          <w:sz w:val="22"/>
          <w:szCs w:val="22"/>
        </w:rPr>
        <w:t>Naujagimių organų veikla yra silpnesnė ir (arba) nesubrendusi, juos labiau pažeidžia stipresnis ir (arba) ilgesnis midazolamo poveikis kvėpavimo sistemai.</w:t>
      </w:r>
    </w:p>
    <w:p w14:paraId="5C1D8BB7" w14:textId="77777777" w:rsidR="004B1BF6" w:rsidRDefault="004B1BF6" w:rsidP="004B1BF6">
      <w:pPr>
        <w:rPr>
          <w:sz w:val="22"/>
          <w:szCs w:val="22"/>
        </w:rPr>
      </w:pPr>
      <w:r>
        <w:rPr>
          <w:sz w:val="22"/>
          <w:szCs w:val="22"/>
        </w:rPr>
        <w:lastRenderedPageBreak/>
        <w:t>Vaikams, kurių nestabili kraujotaka, pastebėta nepageidaujamo poveikio kraujotakos sistemai reiškinių, todėl šioje populiacijoje reikia vengti leisti vaistinį preparatą į veną greitai.</w:t>
      </w:r>
    </w:p>
    <w:p w14:paraId="7485CFA8" w14:textId="77777777" w:rsidR="004B1BF6" w:rsidRDefault="004B1BF6" w:rsidP="004B1BF6">
      <w:pPr>
        <w:pStyle w:val="Dokumentoinaostekstas"/>
        <w:numPr>
          <w:ilvl w:val="12"/>
          <w:numId w:val="0"/>
        </w:numPr>
        <w:outlineLvl w:val="0"/>
        <w:rPr>
          <w:szCs w:val="22"/>
          <w:lang w:val="lt-LT"/>
        </w:rPr>
      </w:pPr>
    </w:p>
    <w:p w14:paraId="4C7C5A9D" w14:textId="77777777" w:rsidR="004B1BF6" w:rsidRDefault="004B1BF6" w:rsidP="004B1BF6">
      <w:pPr>
        <w:pStyle w:val="Corpsdetextemarge"/>
        <w:tabs>
          <w:tab w:val="left" w:pos="567"/>
        </w:tabs>
        <w:jc w:val="left"/>
        <w:rPr>
          <w:rFonts w:ascii="Times New Roman" w:hAnsi="Times New Roman"/>
          <w:sz w:val="22"/>
          <w:szCs w:val="22"/>
          <w:lang w:val="lt-LT"/>
        </w:rPr>
      </w:pPr>
      <w:r>
        <w:rPr>
          <w:rFonts w:ascii="Times New Roman" w:hAnsi="Times New Roman"/>
          <w:i/>
          <w:sz w:val="22"/>
          <w:szCs w:val="22"/>
          <w:lang w:val="lt-LT"/>
        </w:rPr>
        <w:t xml:space="preserve">Jaunesni nei 6 mėnesių pacientai </w:t>
      </w:r>
    </w:p>
    <w:p w14:paraId="59AD192B" w14:textId="77777777" w:rsidR="004B1BF6" w:rsidRDefault="004B1BF6" w:rsidP="004B1BF6">
      <w:pPr>
        <w:pStyle w:val="Corpsdetextemarge"/>
        <w:tabs>
          <w:tab w:val="left" w:pos="567"/>
        </w:tabs>
        <w:jc w:val="left"/>
        <w:rPr>
          <w:rFonts w:ascii="Times New Roman" w:hAnsi="Times New Roman"/>
          <w:bCs/>
          <w:sz w:val="22"/>
          <w:szCs w:val="22"/>
          <w:lang w:val="lt-LT"/>
        </w:rPr>
      </w:pPr>
      <w:r>
        <w:rPr>
          <w:rFonts w:ascii="Times New Roman" w:hAnsi="Times New Roman"/>
          <w:bCs/>
          <w:sz w:val="22"/>
          <w:szCs w:val="22"/>
          <w:lang w:val="lt-LT"/>
        </w:rPr>
        <w:t xml:space="preserve">Šios grupės pacientams midazolamas skiriamas tik sedacijai intensyvios terapijos skyriuose. </w:t>
      </w:r>
    </w:p>
    <w:p w14:paraId="60AB622F" w14:textId="77777777" w:rsidR="004B1BF6" w:rsidRDefault="004B1BF6" w:rsidP="004B1BF6">
      <w:pPr>
        <w:pStyle w:val="Corpsdetextemarge"/>
        <w:tabs>
          <w:tab w:val="left" w:pos="567"/>
        </w:tabs>
        <w:jc w:val="left"/>
        <w:rPr>
          <w:rFonts w:ascii="Times New Roman" w:hAnsi="Times New Roman"/>
          <w:sz w:val="22"/>
          <w:szCs w:val="22"/>
          <w:lang w:val="lt-LT"/>
        </w:rPr>
      </w:pPr>
      <w:r>
        <w:rPr>
          <w:rFonts w:ascii="Times New Roman" w:hAnsi="Times New Roman"/>
          <w:bCs/>
          <w:sz w:val="22"/>
          <w:szCs w:val="22"/>
          <w:lang w:val="lt-LT"/>
        </w:rPr>
        <w:t>Jaunesni nei 6 mėnesių pacientai ypač jautrūs kvėpavimo takų obstrukcijai ir hipoventiliacijai, dėl to, iki bus pasiekiamas klinikinis poveikis, dozę būtina titruoti po truputį, atidžiai nuolat tikrinant kvėpavimo dažnį ir kraujo įsotinimą deguonimi (taip pat žr. aukščiau</w:t>
      </w:r>
      <w:r>
        <w:rPr>
          <w:rFonts w:ascii="Times New Roman" w:hAnsi="Times New Roman"/>
          <w:b/>
          <w:bCs/>
          <w:i/>
          <w:sz w:val="22"/>
          <w:szCs w:val="22"/>
          <w:lang w:val="lt-LT"/>
        </w:rPr>
        <w:t xml:space="preserve"> </w:t>
      </w:r>
      <w:r>
        <w:rPr>
          <w:rFonts w:ascii="Times New Roman" w:hAnsi="Times New Roman"/>
          <w:sz w:val="22"/>
          <w:szCs w:val="22"/>
          <w:lang w:val="lt-LT"/>
        </w:rPr>
        <w:t>„Neišnešioti kūdikiai</w:t>
      </w:r>
      <w:r w:rsidR="00327AD0">
        <w:rPr>
          <w:rFonts w:ascii="Times New Roman" w:hAnsi="Times New Roman"/>
          <w:sz w:val="22"/>
          <w:szCs w:val="22"/>
          <w:lang w:val="lt-LT"/>
        </w:rPr>
        <w:t xml:space="preserve"> ir naujagimiai</w:t>
      </w:r>
      <w:r>
        <w:rPr>
          <w:rFonts w:ascii="Times New Roman" w:hAnsi="Times New Roman"/>
          <w:sz w:val="22"/>
          <w:szCs w:val="22"/>
          <w:lang w:val="lt-LT"/>
        </w:rPr>
        <w:t>“).</w:t>
      </w:r>
    </w:p>
    <w:p w14:paraId="29E27D91" w14:textId="77777777" w:rsidR="004B1BF6" w:rsidRDefault="004B1BF6" w:rsidP="004B1BF6">
      <w:pPr>
        <w:pStyle w:val="Dokumentoinaostekstas"/>
        <w:numPr>
          <w:ilvl w:val="12"/>
          <w:numId w:val="0"/>
        </w:numPr>
        <w:outlineLvl w:val="0"/>
        <w:rPr>
          <w:szCs w:val="22"/>
          <w:lang w:val="lt-LT"/>
        </w:rPr>
      </w:pPr>
    </w:p>
    <w:p w14:paraId="70F7EB01" w14:textId="77777777" w:rsidR="004B1BF6" w:rsidRDefault="004B1BF6" w:rsidP="004B1BF6">
      <w:pPr>
        <w:pStyle w:val="Corpsdetextemarge"/>
        <w:tabs>
          <w:tab w:val="left" w:pos="567"/>
        </w:tabs>
        <w:jc w:val="left"/>
        <w:rPr>
          <w:rFonts w:ascii="Times New Roman" w:hAnsi="Times New Roman"/>
          <w:i/>
          <w:sz w:val="22"/>
          <w:szCs w:val="22"/>
          <w:lang w:val="lt-LT"/>
        </w:rPr>
      </w:pPr>
      <w:r>
        <w:rPr>
          <w:rFonts w:ascii="Times New Roman" w:hAnsi="Times New Roman"/>
          <w:i/>
          <w:sz w:val="22"/>
          <w:szCs w:val="22"/>
          <w:lang w:val="lt-LT"/>
        </w:rPr>
        <w:t>Vartojimas kartu su alkoholiu ar CNS slopinančiais vaistiniais preparatais</w:t>
      </w:r>
    </w:p>
    <w:p w14:paraId="71FF8291" w14:textId="77777777" w:rsidR="004B1BF6" w:rsidRDefault="004B1BF6" w:rsidP="004B1BF6">
      <w:pPr>
        <w:pStyle w:val="Corpsdetextemarge"/>
        <w:tabs>
          <w:tab w:val="left" w:pos="567"/>
        </w:tabs>
        <w:jc w:val="left"/>
        <w:rPr>
          <w:rFonts w:ascii="Times New Roman" w:hAnsi="Times New Roman"/>
          <w:sz w:val="22"/>
          <w:szCs w:val="22"/>
          <w:lang w:val="lt-LT"/>
        </w:rPr>
      </w:pPr>
      <w:r>
        <w:rPr>
          <w:rFonts w:ascii="Times New Roman" w:hAnsi="Times New Roman"/>
          <w:sz w:val="22"/>
          <w:szCs w:val="22"/>
          <w:lang w:val="lt-LT"/>
        </w:rPr>
        <w:t xml:space="preserve">Turi būti vengiama kartu su midazolamu vartoti alkoholio arba (ir) CNS slopinančių vaistinių preparatų. Toks derinys gali stiprinti midazolamo klinikinį poveikį, įskaitant ir galimą sunkią sedaciją, </w:t>
      </w:r>
      <w:r w:rsidR="0020506A">
        <w:rPr>
          <w:rFonts w:ascii="Times New Roman" w:hAnsi="Times New Roman"/>
          <w:sz w:val="22"/>
          <w:szCs w:val="22"/>
          <w:lang w:val="lt-LT"/>
        </w:rPr>
        <w:t xml:space="preserve">kuri gali </w:t>
      </w:r>
      <w:r w:rsidR="00E8007C">
        <w:rPr>
          <w:rFonts w:ascii="Times New Roman" w:hAnsi="Times New Roman"/>
          <w:sz w:val="22"/>
          <w:szCs w:val="22"/>
          <w:lang w:val="lt-LT"/>
        </w:rPr>
        <w:t xml:space="preserve">sukelti komą </w:t>
      </w:r>
      <w:r w:rsidR="00237A26">
        <w:rPr>
          <w:rFonts w:ascii="Times New Roman" w:hAnsi="Times New Roman"/>
          <w:sz w:val="22"/>
          <w:szCs w:val="22"/>
          <w:lang w:val="lt-LT"/>
        </w:rPr>
        <w:t>ar mirtį</w:t>
      </w:r>
      <w:r w:rsidR="008B608D">
        <w:rPr>
          <w:rFonts w:ascii="Times New Roman" w:hAnsi="Times New Roman"/>
          <w:sz w:val="22"/>
          <w:szCs w:val="22"/>
          <w:lang w:val="lt-LT"/>
        </w:rPr>
        <w:t>,</w:t>
      </w:r>
      <w:r w:rsidR="00237A26">
        <w:rPr>
          <w:rFonts w:ascii="Times New Roman" w:hAnsi="Times New Roman"/>
          <w:sz w:val="22"/>
          <w:szCs w:val="22"/>
          <w:lang w:val="lt-LT"/>
        </w:rPr>
        <w:t xml:space="preserve"> </w:t>
      </w:r>
      <w:r w:rsidR="006508CE">
        <w:rPr>
          <w:rFonts w:ascii="Times New Roman" w:hAnsi="Times New Roman"/>
          <w:sz w:val="22"/>
          <w:szCs w:val="22"/>
          <w:lang w:val="lt-LT"/>
        </w:rPr>
        <w:t>a</w:t>
      </w:r>
      <w:r w:rsidR="00237A26">
        <w:rPr>
          <w:rFonts w:ascii="Times New Roman" w:hAnsi="Times New Roman"/>
          <w:sz w:val="22"/>
          <w:szCs w:val="22"/>
          <w:lang w:val="lt-LT"/>
        </w:rPr>
        <w:t xml:space="preserve">r </w:t>
      </w:r>
      <w:r>
        <w:rPr>
          <w:rFonts w:ascii="Times New Roman" w:hAnsi="Times New Roman"/>
          <w:sz w:val="22"/>
          <w:szCs w:val="22"/>
          <w:lang w:val="lt-LT"/>
        </w:rPr>
        <w:t>kliniškai svarbų kvėpavimo ir (arba) širdies ir kraujagyslių funkcijos slopinimą (žr. 4.5 skyrių).</w:t>
      </w:r>
    </w:p>
    <w:p w14:paraId="7240E298" w14:textId="77777777" w:rsidR="004B1BF6" w:rsidRDefault="004B1BF6" w:rsidP="004B1BF6">
      <w:pPr>
        <w:pStyle w:val="Dokumentoinaostekstas"/>
        <w:numPr>
          <w:ilvl w:val="12"/>
          <w:numId w:val="0"/>
        </w:numPr>
        <w:outlineLvl w:val="0"/>
        <w:rPr>
          <w:szCs w:val="22"/>
          <w:lang w:val="lt-LT"/>
        </w:rPr>
      </w:pPr>
    </w:p>
    <w:p w14:paraId="3E41CD0A" w14:textId="77777777" w:rsidR="004B1BF6" w:rsidRDefault="004B1BF6" w:rsidP="004B1BF6">
      <w:pPr>
        <w:pStyle w:val="Corpsdetextemarge"/>
        <w:tabs>
          <w:tab w:val="left" w:pos="567"/>
        </w:tabs>
        <w:jc w:val="left"/>
        <w:rPr>
          <w:rFonts w:ascii="Times New Roman" w:hAnsi="Times New Roman"/>
          <w:i/>
          <w:sz w:val="22"/>
          <w:szCs w:val="22"/>
          <w:lang w:val="lt-LT"/>
        </w:rPr>
      </w:pPr>
      <w:r>
        <w:rPr>
          <w:rFonts w:ascii="Times New Roman" w:hAnsi="Times New Roman"/>
          <w:i/>
          <w:sz w:val="22"/>
          <w:szCs w:val="22"/>
          <w:lang w:val="lt-LT"/>
        </w:rPr>
        <w:t>Pacientai, kurie piktnaudžiavo alkoholiu arba vaistiniai preparatais</w:t>
      </w:r>
    </w:p>
    <w:p w14:paraId="7D63E128" w14:textId="77777777" w:rsidR="004B1BF6" w:rsidRDefault="004B1BF6" w:rsidP="004B1BF6">
      <w:pPr>
        <w:pStyle w:val="Corpsdetextemarge"/>
        <w:tabs>
          <w:tab w:val="left" w:pos="567"/>
        </w:tabs>
        <w:jc w:val="left"/>
        <w:rPr>
          <w:rFonts w:ascii="Times New Roman" w:hAnsi="Times New Roman"/>
          <w:sz w:val="22"/>
          <w:szCs w:val="22"/>
          <w:lang w:val="lt-LT"/>
        </w:rPr>
      </w:pPr>
      <w:r>
        <w:rPr>
          <w:rFonts w:ascii="Times New Roman" w:hAnsi="Times New Roman"/>
          <w:sz w:val="22"/>
          <w:szCs w:val="22"/>
          <w:lang w:val="lt-LT"/>
        </w:rPr>
        <w:t>Midazolamo kaip ir kitų benzodiazepinų turi būti vengiama vartoti pacientams, kurie ankščiau piktnaudžiavo alkoholiu arba vaist</w:t>
      </w:r>
      <w:r w:rsidR="007F5A91">
        <w:rPr>
          <w:rFonts w:ascii="Times New Roman" w:hAnsi="Times New Roman"/>
          <w:sz w:val="22"/>
          <w:szCs w:val="22"/>
          <w:lang w:val="lt-LT"/>
        </w:rPr>
        <w:t>iniais preparatais</w:t>
      </w:r>
      <w:r>
        <w:rPr>
          <w:rFonts w:ascii="Times New Roman" w:hAnsi="Times New Roman"/>
          <w:sz w:val="22"/>
          <w:szCs w:val="22"/>
          <w:lang w:val="lt-LT"/>
        </w:rPr>
        <w:t>.</w:t>
      </w:r>
    </w:p>
    <w:p w14:paraId="7BC1A447" w14:textId="77777777" w:rsidR="004B1BF6" w:rsidRDefault="004B1BF6" w:rsidP="004B1BF6">
      <w:pPr>
        <w:pStyle w:val="Corpsdetextemarge"/>
        <w:tabs>
          <w:tab w:val="left" w:pos="567"/>
        </w:tabs>
        <w:jc w:val="left"/>
        <w:rPr>
          <w:rFonts w:ascii="Times New Roman" w:hAnsi="Times New Roman"/>
          <w:sz w:val="22"/>
          <w:szCs w:val="22"/>
          <w:lang w:val="lt-LT"/>
        </w:rPr>
      </w:pPr>
    </w:p>
    <w:p w14:paraId="4EC83599" w14:textId="77777777" w:rsidR="004B1BF6" w:rsidRDefault="004B1BF6" w:rsidP="004B1BF6">
      <w:pPr>
        <w:pStyle w:val="Corpsdetextemarge"/>
        <w:tabs>
          <w:tab w:val="left" w:pos="567"/>
        </w:tabs>
        <w:jc w:val="left"/>
        <w:rPr>
          <w:rFonts w:ascii="Times New Roman" w:hAnsi="Times New Roman"/>
          <w:i/>
          <w:sz w:val="22"/>
          <w:szCs w:val="22"/>
          <w:lang w:val="lt-LT"/>
        </w:rPr>
      </w:pPr>
      <w:r>
        <w:rPr>
          <w:rFonts w:ascii="Times New Roman" w:hAnsi="Times New Roman"/>
          <w:i/>
          <w:sz w:val="22"/>
          <w:szCs w:val="22"/>
          <w:lang w:val="lt-LT"/>
        </w:rPr>
        <w:t>Pacientų išleidimo į namus kriterijai</w:t>
      </w:r>
    </w:p>
    <w:p w14:paraId="71BD0785" w14:textId="77777777" w:rsidR="004B1BF6" w:rsidRDefault="004B1BF6" w:rsidP="004B1BF6">
      <w:pPr>
        <w:pStyle w:val="Corpsdetextemarge"/>
        <w:tabs>
          <w:tab w:val="left" w:pos="567"/>
        </w:tabs>
        <w:jc w:val="left"/>
        <w:rPr>
          <w:rFonts w:ascii="Times New Roman" w:hAnsi="Times New Roman"/>
          <w:sz w:val="22"/>
          <w:szCs w:val="22"/>
          <w:lang w:val="lt-LT"/>
        </w:rPr>
      </w:pPr>
      <w:r>
        <w:rPr>
          <w:rFonts w:ascii="Times New Roman" w:hAnsi="Times New Roman"/>
          <w:sz w:val="22"/>
          <w:szCs w:val="22"/>
          <w:lang w:val="lt-LT"/>
        </w:rPr>
        <w:t>Gavę midazolamo pacientai iš ligoninės ar konsultacinio skyriaus turi būti išleidžiami tik tuomet, kai rekomenduoja gydantis gydytojas ir jei juos lydi palydovas. Rekomenduojama, kad po išrašymo grįžtantis į namus pacientas turėtų palydovą.</w:t>
      </w:r>
    </w:p>
    <w:p w14:paraId="7BD66A74" w14:textId="77777777" w:rsidR="004B1BF6" w:rsidRDefault="004B1BF6" w:rsidP="004B1BF6">
      <w:pPr>
        <w:pStyle w:val="Dokumentoinaostekstas"/>
        <w:numPr>
          <w:ilvl w:val="12"/>
          <w:numId w:val="0"/>
        </w:numPr>
        <w:outlineLvl w:val="0"/>
        <w:rPr>
          <w:szCs w:val="22"/>
          <w:lang w:val="lt-LT"/>
        </w:rPr>
      </w:pPr>
    </w:p>
    <w:p w14:paraId="6BBEEF21" w14:textId="77777777" w:rsidR="004B1BF6" w:rsidRDefault="004B1BF6" w:rsidP="004B1BF6">
      <w:pPr>
        <w:pStyle w:val="Corpsdetextemarge"/>
        <w:tabs>
          <w:tab w:val="left" w:pos="567"/>
        </w:tabs>
        <w:jc w:val="left"/>
        <w:rPr>
          <w:sz w:val="22"/>
          <w:szCs w:val="22"/>
        </w:rPr>
      </w:pPr>
      <w:r>
        <w:rPr>
          <w:rFonts w:ascii="Times New Roman" w:hAnsi="Times New Roman"/>
          <w:sz w:val="22"/>
          <w:szCs w:val="22"/>
          <w:lang w:val="lt-LT"/>
        </w:rPr>
        <w:t>Šiame vaistiniame preparate yra mažiau nei 1 mmol natrio (23 mg) ampulėje</w:t>
      </w:r>
      <w:r w:rsidR="00874A85" w:rsidRPr="00874A85">
        <w:rPr>
          <w:sz w:val="22"/>
          <w:szCs w:val="22"/>
        </w:rPr>
        <w:t xml:space="preserve">, t.y. </w:t>
      </w:r>
      <w:proofErr w:type="gramStart"/>
      <w:r w:rsidR="00874A85" w:rsidRPr="00874A85">
        <w:rPr>
          <w:sz w:val="22"/>
          <w:szCs w:val="22"/>
        </w:rPr>
        <w:t>jis</w:t>
      </w:r>
      <w:proofErr w:type="gramEnd"/>
      <w:r w:rsidR="00874A85" w:rsidRPr="00874A85">
        <w:rPr>
          <w:sz w:val="22"/>
          <w:szCs w:val="22"/>
        </w:rPr>
        <w:t xml:space="preserve"> beveik neturi reikšmės.</w:t>
      </w:r>
    </w:p>
    <w:p w14:paraId="16E8C318" w14:textId="77777777" w:rsidR="00117067" w:rsidRDefault="00117067" w:rsidP="004B1BF6">
      <w:pPr>
        <w:pStyle w:val="Corpsdetextemarge"/>
        <w:tabs>
          <w:tab w:val="left" w:pos="567"/>
        </w:tabs>
        <w:jc w:val="left"/>
        <w:rPr>
          <w:rFonts w:ascii="Times New Roman" w:hAnsi="Times New Roman"/>
          <w:sz w:val="22"/>
          <w:szCs w:val="22"/>
          <w:lang w:val="lt-LT"/>
        </w:rPr>
      </w:pPr>
    </w:p>
    <w:p w14:paraId="7A913E2A" w14:textId="77777777" w:rsidR="004B1BF6" w:rsidRDefault="004B1BF6" w:rsidP="004B1BF6">
      <w:pPr>
        <w:pStyle w:val="CorpsdetextemargeExp"/>
        <w:jc w:val="left"/>
        <w:rPr>
          <w:rFonts w:ascii="Times New Roman" w:hAnsi="Times New Roman"/>
          <w:b/>
          <w:szCs w:val="22"/>
          <w:lang w:val="lt-LT"/>
        </w:rPr>
      </w:pPr>
      <w:r>
        <w:rPr>
          <w:rFonts w:ascii="Times New Roman" w:hAnsi="Times New Roman"/>
          <w:b/>
          <w:szCs w:val="22"/>
          <w:lang w:val="lt-LT"/>
        </w:rPr>
        <w:t>4.5</w:t>
      </w:r>
      <w:r>
        <w:rPr>
          <w:rFonts w:ascii="Times New Roman" w:hAnsi="Times New Roman"/>
          <w:szCs w:val="22"/>
          <w:lang w:val="lt-LT"/>
        </w:rPr>
        <w:tab/>
      </w:r>
      <w:r>
        <w:rPr>
          <w:rFonts w:ascii="Times New Roman" w:hAnsi="Times New Roman"/>
          <w:b/>
          <w:szCs w:val="22"/>
          <w:lang w:val="lt-LT"/>
        </w:rPr>
        <w:t xml:space="preserve">Sąveika su kitais vaistiniais preparatais ir kitokia sąveika </w:t>
      </w:r>
    </w:p>
    <w:p w14:paraId="310AD848" w14:textId="77777777" w:rsidR="004B1BF6" w:rsidRDefault="004B1BF6" w:rsidP="004B1BF6">
      <w:pPr>
        <w:pStyle w:val="Dokumentoinaostekstas"/>
        <w:numPr>
          <w:ilvl w:val="12"/>
          <w:numId w:val="0"/>
        </w:numPr>
        <w:rPr>
          <w:szCs w:val="22"/>
          <w:lang w:val="lt-LT"/>
        </w:rPr>
      </w:pPr>
    </w:p>
    <w:p w14:paraId="081801ED" w14:textId="77777777" w:rsidR="004B1BF6" w:rsidRDefault="004B1BF6" w:rsidP="004B1BF6">
      <w:pPr>
        <w:pStyle w:val="Dokumentoinaostekstas"/>
        <w:numPr>
          <w:ilvl w:val="12"/>
          <w:numId w:val="0"/>
        </w:numPr>
        <w:rPr>
          <w:i/>
          <w:color w:val="000000"/>
          <w:szCs w:val="22"/>
          <w:lang w:val="lt-LT"/>
        </w:rPr>
      </w:pPr>
      <w:r>
        <w:rPr>
          <w:i/>
          <w:color w:val="000000"/>
          <w:szCs w:val="22"/>
          <w:lang w:val="lt-LT"/>
        </w:rPr>
        <w:t>Farmakokinetinė vaist</w:t>
      </w:r>
      <w:r w:rsidR="007F5A91">
        <w:rPr>
          <w:i/>
          <w:color w:val="000000"/>
          <w:szCs w:val="22"/>
          <w:lang w:val="lt-LT"/>
        </w:rPr>
        <w:t>inių preparatų</w:t>
      </w:r>
      <w:r>
        <w:rPr>
          <w:i/>
          <w:color w:val="000000"/>
          <w:szCs w:val="22"/>
          <w:lang w:val="lt-LT"/>
        </w:rPr>
        <w:t xml:space="preserve"> sąveika</w:t>
      </w:r>
    </w:p>
    <w:p w14:paraId="1C0E8451" w14:textId="77777777" w:rsidR="004B1BF6" w:rsidRDefault="004B1BF6" w:rsidP="004B1BF6">
      <w:pPr>
        <w:pStyle w:val="Dokumentoinaostekstas"/>
        <w:numPr>
          <w:ilvl w:val="12"/>
          <w:numId w:val="0"/>
        </w:numPr>
        <w:rPr>
          <w:color w:val="000000"/>
          <w:szCs w:val="22"/>
          <w:lang w:val="lt-LT"/>
        </w:rPr>
      </w:pPr>
      <w:r>
        <w:rPr>
          <w:szCs w:val="22"/>
          <w:lang w:val="lt-LT"/>
        </w:rPr>
        <w:t xml:space="preserve">Midazolamas yra metabolizuojamas </w:t>
      </w:r>
      <w:r>
        <w:rPr>
          <w:color w:val="000000"/>
          <w:szCs w:val="22"/>
          <w:lang w:val="lt-LT"/>
        </w:rPr>
        <w:t>dalyvaujant CYP3A4.</w:t>
      </w:r>
    </w:p>
    <w:p w14:paraId="73F6D923" w14:textId="77777777" w:rsidR="004B1BF6" w:rsidRDefault="004B1BF6" w:rsidP="004B1BF6">
      <w:pPr>
        <w:rPr>
          <w:sz w:val="22"/>
          <w:szCs w:val="22"/>
        </w:rPr>
      </w:pPr>
      <w:r>
        <w:rPr>
          <w:sz w:val="22"/>
          <w:szCs w:val="22"/>
        </w:rPr>
        <w:t>CYP3A inhibitoriai ir induktoriai gali didinti arba mažinti midazolamo koncentraciją kraujo plazmoje, tuo pačiu ir midazolamo poveikį, dėl to būtina</w:t>
      </w:r>
      <w:r w:rsidR="00115FF8">
        <w:rPr>
          <w:sz w:val="22"/>
          <w:szCs w:val="22"/>
        </w:rPr>
        <w:t xml:space="preserve"> </w:t>
      </w:r>
      <w:r>
        <w:rPr>
          <w:sz w:val="22"/>
          <w:szCs w:val="22"/>
        </w:rPr>
        <w:t>atitinkamai keisti dozę.</w:t>
      </w:r>
    </w:p>
    <w:p w14:paraId="5FF4F904" w14:textId="77777777" w:rsidR="004B1BF6" w:rsidRDefault="004B1BF6" w:rsidP="004B1BF6">
      <w:pPr>
        <w:rPr>
          <w:sz w:val="22"/>
          <w:szCs w:val="22"/>
        </w:rPr>
      </w:pPr>
    </w:p>
    <w:p w14:paraId="5401FE78" w14:textId="77777777" w:rsidR="004B1BF6" w:rsidRDefault="004B1BF6" w:rsidP="004B1BF6">
      <w:pPr>
        <w:rPr>
          <w:sz w:val="22"/>
          <w:szCs w:val="22"/>
        </w:rPr>
      </w:pPr>
      <w:r>
        <w:rPr>
          <w:sz w:val="22"/>
          <w:szCs w:val="22"/>
        </w:rPr>
        <w:t>Tikėtina, kad midazolamo farmakokinetinė sąveika su CYP3A4 inhibitoriais ir induktoriais yra mažesnė vartojant vaist</w:t>
      </w:r>
      <w:r w:rsidR="007F5A91">
        <w:rPr>
          <w:sz w:val="22"/>
          <w:szCs w:val="22"/>
        </w:rPr>
        <w:t>inį preparatą</w:t>
      </w:r>
      <w:r>
        <w:rPr>
          <w:sz w:val="22"/>
          <w:szCs w:val="22"/>
        </w:rPr>
        <w:t xml:space="preserve"> į veną negu jį geriant, nes izofermentas CYP3A4 yra randamas ir viršutinėje virškinimo trakto dalyje. </w:t>
      </w:r>
      <w:r w:rsidR="00C97218">
        <w:rPr>
          <w:sz w:val="22"/>
          <w:szCs w:val="22"/>
        </w:rPr>
        <w:t>Taip yra todėl, kad g</w:t>
      </w:r>
      <w:r>
        <w:rPr>
          <w:sz w:val="22"/>
          <w:szCs w:val="22"/>
        </w:rPr>
        <w:t>eriamoji forma paveikia ne tik sisteminį klirensą, bet ir biologinį prieinamumą, o parentarinė forma paveiks tik sisteminį klirensą.</w:t>
      </w:r>
    </w:p>
    <w:p w14:paraId="6B8C30A3" w14:textId="77777777" w:rsidR="004B1BF6" w:rsidRDefault="004B1BF6" w:rsidP="004B1BF6">
      <w:pPr>
        <w:rPr>
          <w:sz w:val="22"/>
          <w:szCs w:val="22"/>
        </w:rPr>
      </w:pPr>
    </w:p>
    <w:p w14:paraId="7C32BE65" w14:textId="77777777" w:rsidR="004B1BF6" w:rsidRDefault="004B1BF6" w:rsidP="004B1BF6">
      <w:pPr>
        <w:pStyle w:val="Dokumentoinaostekstas"/>
        <w:numPr>
          <w:ilvl w:val="12"/>
          <w:numId w:val="0"/>
        </w:numPr>
        <w:rPr>
          <w:color w:val="000000"/>
          <w:szCs w:val="22"/>
          <w:lang w:val="lt-LT"/>
        </w:rPr>
      </w:pPr>
      <w:r>
        <w:rPr>
          <w:color w:val="000000"/>
          <w:szCs w:val="22"/>
          <w:lang w:val="lt-LT"/>
        </w:rPr>
        <w:t xml:space="preserve">Po vienkartinės </w:t>
      </w:r>
      <w:r w:rsidR="00AE57A5">
        <w:rPr>
          <w:color w:val="000000"/>
          <w:szCs w:val="22"/>
          <w:lang w:val="lt-LT"/>
        </w:rPr>
        <w:t xml:space="preserve">midazolamo </w:t>
      </w:r>
      <w:r>
        <w:rPr>
          <w:color w:val="000000"/>
          <w:szCs w:val="22"/>
          <w:lang w:val="lt-LT"/>
        </w:rPr>
        <w:t>dozės į veną didžiausio klinikinio poveikio pokytis dėl CYP3A4 inhibicijos bus menkas, tuo tarpu poveikio trukmė gali padidėti. Tačiau po ilgesnio midazolamo skyrimo, esant CYP3A4 slopinimui, poveikis sustiprės, ir jo trukmė pailgės.</w:t>
      </w:r>
    </w:p>
    <w:p w14:paraId="41BF1929" w14:textId="77777777" w:rsidR="004B1BF6" w:rsidRDefault="004B1BF6" w:rsidP="004B1BF6">
      <w:pPr>
        <w:pStyle w:val="Dokumentoinaostekstas"/>
        <w:numPr>
          <w:ilvl w:val="12"/>
          <w:numId w:val="0"/>
        </w:numPr>
        <w:rPr>
          <w:color w:val="000000"/>
          <w:szCs w:val="22"/>
          <w:lang w:val="lt-LT"/>
        </w:rPr>
      </w:pPr>
    </w:p>
    <w:p w14:paraId="5B350618" w14:textId="77777777" w:rsidR="004B1BF6" w:rsidRDefault="004B1BF6" w:rsidP="004B1BF6">
      <w:pPr>
        <w:pStyle w:val="Dokumentoinaostekstas"/>
        <w:numPr>
          <w:ilvl w:val="12"/>
          <w:numId w:val="0"/>
        </w:numPr>
        <w:rPr>
          <w:color w:val="000000"/>
          <w:szCs w:val="22"/>
          <w:lang w:val="lt-LT"/>
        </w:rPr>
      </w:pPr>
      <w:r>
        <w:rPr>
          <w:color w:val="000000"/>
          <w:szCs w:val="22"/>
          <w:lang w:val="lt-LT"/>
        </w:rPr>
        <w:t>Nėra jokių tyrimų, tyrinėjančių CYP3A4 moduliacijos poveikį midazolamo farmakokinetikai po vaist</w:t>
      </w:r>
      <w:r w:rsidR="007F5A91">
        <w:rPr>
          <w:color w:val="000000"/>
          <w:szCs w:val="22"/>
          <w:lang w:val="lt-LT"/>
        </w:rPr>
        <w:t>inio preparato</w:t>
      </w:r>
      <w:r>
        <w:rPr>
          <w:color w:val="000000"/>
          <w:szCs w:val="22"/>
          <w:lang w:val="lt-LT"/>
        </w:rPr>
        <w:t xml:space="preserve"> vartojimo į tiesiąją žarną ir į raumenis. Kadangi pavartotas į tiesiąją žarną vaist</w:t>
      </w:r>
      <w:r w:rsidR="007F5A91">
        <w:rPr>
          <w:color w:val="000000"/>
          <w:szCs w:val="22"/>
          <w:lang w:val="lt-LT"/>
        </w:rPr>
        <w:t>inis preparatas</w:t>
      </w:r>
      <w:r>
        <w:rPr>
          <w:color w:val="000000"/>
          <w:szCs w:val="22"/>
          <w:lang w:val="lt-LT"/>
        </w:rPr>
        <w:t xml:space="preserve"> iš dalies aplenkia virškinamąjį traktą, tikėtina, kad midazolamo koncentracijos plazmoje pokytis dėl CYP3A4 moduliacijos bus mažesnis, kai vaist</w:t>
      </w:r>
      <w:r w:rsidR="007F5A91">
        <w:rPr>
          <w:color w:val="000000"/>
          <w:szCs w:val="22"/>
          <w:lang w:val="lt-LT"/>
        </w:rPr>
        <w:t>inio preparato</w:t>
      </w:r>
      <w:r>
        <w:rPr>
          <w:color w:val="000000"/>
          <w:szCs w:val="22"/>
          <w:lang w:val="lt-LT"/>
        </w:rPr>
        <w:t xml:space="preserve"> vartojama į tiesiąją žarną negu kai jo geriama. Kadangi po suleidimo į raumenis vaist</w:t>
      </w:r>
      <w:r w:rsidR="007F5A91">
        <w:rPr>
          <w:color w:val="000000"/>
          <w:szCs w:val="22"/>
          <w:lang w:val="lt-LT"/>
        </w:rPr>
        <w:t>inis preparatas</w:t>
      </w:r>
      <w:r>
        <w:rPr>
          <w:color w:val="000000"/>
          <w:szCs w:val="22"/>
          <w:lang w:val="lt-LT"/>
        </w:rPr>
        <w:t xml:space="preserve"> tiesiogiai patenka į sisteminę kraujotaką, tikėtina, kad CYP3A4 moduliacijos poveikis bus panašus kaip vartojant midazolamo į veną.</w:t>
      </w:r>
    </w:p>
    <w:p w14:paraId="1C37BC82" w14:textId="77777777" w:rsidR="004B1BF6" w:rsidRDefault="004B1BF6" w:rsidP="004B1BF6">
      <w:pPr>
        <w:pStyle w:val="Dokumentoinaostekstas"/>
        <w:numPr>
          <w:ilvl w:val="12"/>
          <w:numId w:val="0"/>
        </w:numPr>
        <w:rPr>
          <w:color w:val="000000"/>
          <w:szCs w:val="22"/>
          <w:lang w:val="lt-LT"/>
        </w:rPr>
      </w:pPr>
    </w:p>
    <w:p w14:paraId="21478F62" w14:textId="77777777" w:rsidR="004F74E8" w:rsidRDefault="009D0968">
      <w:pPr>
        <w:pStyle w:val="Dokumentoinaostekstas"/>
        <w:tabs>
          <w:tab w:val="clear" w:pos="567"/>
          <w:tab w:val="left" w:pos="1296"/>
        </w:tabs>
      </w:pPr>
      <w:r>
        <w:rPr>
          <w:color w:val="000000"/>
          <w:szCs w:val="22"/>
        </w:rPr>
        <w:t>P</w:t>
      </w:r>
      <w:r w:rsidR="004B1BF6">
        <w:rPr>
          <w:color w:val="000000"/>
          <w:szCs w:val="22"/>
        </w:rPr>
        <w:t xml:space="preserve">avartojus CYP3A4 inhibitoriaus, midazolamo </w:t>
      </w:r>
      <w:r w:rsidR="002964A5">
        <w:rPr>
          <w:color w:val="000000"/>
          <w:szCs w:val="22"/>
        </w:rPr>
        <w:t xml:space="preserve">klinikinis </w:t>
      </w:r>
      <w:r w:rsidR="004B1BF6">
        <w:rPr>
          <w:color w:val="000000"/>
          <w:szCs w:val="22"/>
        </w:rPr>
        <w:t xml:space="preserve">poveikis gali būti stipresnis ir trukti ilgiau, </w:t>
      </w:r>
      <w:r w:rsidR="00A1268B">
        <w:rPr>
          <w:color w:val="000000"/>
          <w:szCs w:val="22"/>
        </w:rPr>
        <w:t xml:space="preserve">todėl </w:t>
      </w:r>
      <w:r w:rsidR="00CE51BE">
        <w:rPr>
          <w:color w:val="000000"/>
          <w:szCs w:val="22"/>
        </w:rPr>
        <w:t>ga</w:t>
      </w:r>
      <w:r w:rsidR="00170F07">
        <w:rPr>
          <w:color w:val="000000"/>
          <w:szCs w:val="22"/>
        </w:rPr>
        <w:t xml:space="preserve">li </w:t>
      </w:r>
      <w:r w:rsidR="009C2E90">
        <w:rPr>
          <w:color w:val="000000"/>
          <w:szCs w:val="22"/>
        </w:rPr>
        <w:t xml:space="preserve">reikėti mažesnės dozės. </w:t>
      </w:r>
      <w:r w:rsidR="004B1BF6">
        <w:rPr>
          <w:color w:val="000000"/>
          <w:szCs w:val="22"/>
        </w:rPr>
        <w:t>Didelės dozės ar ilgalaikė</w:t>
      </w:r>
      <w:r w:rsidR="001351B1">
        <w:rPr>
          <w:color w:val="000000"/>
          <w:szCs w:val="22"/>
        </w:rPr>
        <w:t>s</w:t>
      </w:r>
      <w:r w:rsidR="004B1BF6">
        <w:rPr>
          <w:color w:val="000000"/>
          <w:szCs w:val="22"/>
        </w:rPr>
        <w:t xml:space="preserve"> midazolamo infuzij</w:t>
      </w:r>
      <w:r w:rsidR="001351B1">
        <w:rPr>
          <w:color w:val="000000"/>
          <w:szCs w:val="22"/>
        </w:rPr>
        <w:t>os</w:t>
      </w:r>
      <w:r w:rsidR="004B1BF6">
        <w:rPr>
          <w:color w:val="000000"/>
          <w:szCs w:val="22"/>
        </w:rPr>
        <w:t xml:space="preserve"> ligoniams, gydomiems stipriai CYP3A4 slopinančiais vaistiniais preparatais, </w:t>
      </w:r>
      <w:proofErr w:type="gramStart"/>
      <w:r w:rsidR="004B1BF6">
        <w:rPr>
          <w:color w:val="000000"/>
          <w:szCs w:val="22"/>
        </w:rPr>
        <w:t>pvz.,</w:t>
      </w:r>
      <w:proofErr w:type="gramEnd"/>
      <w:r w:rsidR="004B1BF6">
        <w:rPr>
          <w:color w:val="000000"/>
          <w:szCs w:val="22"/>
        </w:rPr>
        <w:t xml:space="preserve"> taikant intensyvią terapiją, gali sukelti ilgalaikį </w:t>
      </w:r>
      <w:r w:rsidR="004B1BF6">
        <w:rPr>
          <w:color w:val="000000"/>
          <w:szCs w:val="22"/>
        </w:rPr>
        <w:lastRenderedPageBreak/>
        <w:t>migdomąjį poveikį bei kvėpavimo slopinimą ir atitolinti prabudimą, todėl gali reikėti koreguoti dozę.</w:t>
      </w:r>
      <w:r w:rsidR="003E7147">
        <w:rPr>
          <w:color w:val="000000"/>
          <w:szCs w:val="22"/>
        </w:rPr>
        <w:t xml:space="preserve"> </w:t>
      </w:r>
      <w:r w:rsidR="00874A85" w:rsidRPr="00874A85">
        <w:rPr>
          <w:color w:val="000000"/>
          <w:szCs w:val="22"/>
        </w:rPr>
        <w:t>Midazolamo ampulės netinka vartojimui per burną.</w:t>
      </w:r>
      <w:r w:rsidR="00B01549">
        <w:t xml:space="preserve"> </w:t>
      </w:r>
      <w:r w:rsidR="0078433C">
        <w:rPr>
          <w:color w:val="000000"/>
          <w:szCs w:val="22"/>
        </w:rPr>
        <w:t xml:space="preserve">Rekomenduojama atidžiai stebėti klinikinį poveikį bei gyvybines funkcijas vartojant midazolamą kartu su CYP3A4 inhibitoriumi. </w:t>
      </w:r>
      <w:r w:rsidR="00FB0D76">
        <w:t xml:space="preserve">Midazolamo ir </w:t>
      </w:r>
      <w:r w:rsidR="00240C63">
        <w:t>vaistinių preparatų, slopinančių CYP3A4 veiklą</w:t>
      </w:r>
      <w:r w:rsidR="00FB149C">
        <w:t>,</w:t>
      </w:r>
      <w:r w:rsidR="00240C63">
        <w:t xml:space="preserve"> </w:t>
      </w:r>
      <w:r w:rsidR="000A6C04">
        <w:t>sąveika išvard</w:t>
      </w:r>
      <w:r w:rsidR="007E64D9">
        <w:t>y</w:t>
      </w:r>
      <w:r w:rsidR="00AC3EBC">
        <w:t xml:space="preserve">ta </w:t>
      </w:r>
      <w:r w:rsidR="00453A34">
        <w:t>toliau</w:t>
      </w:r>
      <w:r w:rsidR="00AC3EBC">
        <w:t xml:space="preserve">. </w:t>
      </w:r>
    </w:p>
    <w:p w14:paraId="5154795E" w14:textId="77777777" w:rsidR="00AA0A05" w:rsidRDefault="00AA0A05" w:rsidP="004B1BF6">
      <w:pPr>
        <w:tabs>
          <w:tab w:val="left" w:pos="0"/>
        </w:tabs>
        <w:rPr>
          <w:color w:val="000000"/>
          <w:sz w:val="22"/>
          <w:szCs w:val="22"/>
        </w:rPr>
      </w:pPr>
    </w:p>
    <w:p w14:paraId="30C0F207" w14:textId="77777777" w:rsidR="00AA0A05" w:rsidRDefault="00AA0A05" w:rsidP="004B1BF6">
      <w:pPr>
        <w:tabs>
          <w:tab w:val="left" w:pos="0"/>
        </w:tabs>
        <w:rPr>
          <w:color w:val="000000"/>
          <w:sz w:val="22"/>
          <w:szCs w:val="22"/>
        </w:rPr>
      </w:pPr>
      <w:r>
        <w:rPr>
          <w:color w:val="000000"/>
          <w:sz w:val="22"/>
          <w:szCs w:val="22"/>
        </w:rPr>
        <w:t>Midazo</w:t>
      </w:r>
      <w:r w:rsidR="00FB5536">
        <w:rPr>
          <w:color w:val="000000"/>
          <w:sz w:val="22"/>
          <w:szCs w:val="22"/>
        </w:rPr>
        <w:t xml:space="preserve">lamo poveikis gali būti silpnesnis ir </w:t>
      </w:r>
      <w:r w:rsidR="00326172">
        <w:rPr>
          <w:color w:val="000000"/>
          <w:sz w:val="22"/>
          <w:szCs w:val="22"/>
        </w:rPr>
        <w:t xml:space="preserve">trukti trumpiau </w:t>
      </w:r>
      <w:r w:rsidR="00BC1A43">
        <w:rPr>
          <w:color w:val="000000"/>
          <w:sz w:val="22"/>
          <w:szCs w:val="22"/>
        </w:rPr>
        <w:t xml:space="preserve">jeigu yra vartojamas kartu su </w:t>
      </w:r>
      <w:r w:rsidR="00F34453">
        <w:rPr>
          <w:color w:val="000000"/>
          <w:sz w:val="22"/>
          <w:szCs w:val="22"/>
        </w:rPr>
        <w:t>CYP3A induktoriumi</w:t>
      </w:r>
      <w:r w:rsidR="00DB75A7">
        <w:rPr>
          <w:color w:val="000000"/>
          <w:sz w:val="22"/>
          <w:szCs w:val="22"/>
        </w:rPr>
        <w:t xml:space="preserve">, todėl gali prireikti didesnės dozės. </w:t>
      </w:r>
      <w:r w:rsidR="0026764D">
        <w:rPr>
          <w:color w:val="000000"/>
          <w:sz w:val="22"/>
          <w:szCs w:val="22"/>
        </w:rPr>
        <w:t>Sąveikos tarp midazolamo ir vaistinių preparatų</w:t>
      </w:r>
      <w:r w:rsidR="00CD3DF9">
        <w:rPr>
          <w:color w:val="000000"/>
          <w:sz w:val="22"/>
          <w:szCs w:val="22"/>
        </w:rPr>
        <w:t>, kurie indukuoja CYP3A4</w:t>
      </w:r>
      <w:r w:rsidR="00556062">
        <w:rPr>
          <w:color w:val="000000"/>
          <w:sz w:val="22"/>
          <w:szCs w:val="22"/>
        </w:rPr>
        <w:t>,</w:t>
      </w:r>
      <w:r w:rsidR="00146A54">
        <w:rPr>
          <w:color w:val="000000"/>
          <w:sz w:val="22"/>
          <w:szCs w:val="22"/>
        </w:rPr>
        <w:t xml:space="preserve"> yra išvard</w:t>
      </w:r>
      <w:r w:rsidR="007E64D9">
        <w:rPr>
          <w:color w:val="000000"/>
          <w:sz w:val="22"/>
          <w:szCs w:val="22"/>
        </w:rPr>
        <w:t>y</w:t>
      </w:r>
      <w:r w:rsidR="00146A54">
        <w:rPr>
          <w:color w:val="000000"/>
          <w:sz w:val="22"/>
          <w:szCs w:val="22"/>
        </w:rPr>
        <w:t xml:space="preserve">tos </w:t>
      </w:r>
      <w:r w:rsidR="00453A34">
        <w:rPr>
          <w:color w:val="000000"/>
          <w:sz w:val="22"/>
          <w:szCs w:val="22"/>
        </w:rPr>
        <w:t>toliau</w:t>
      </w:r>
      <w:r w:rsidR="00146A54">
        <w:rPr>
          <w:color w:val="000000"/>
          <w:sz w:val="22"/>
          <w:szCs w:val="22"/>
        </w:rPr>
        <w:t>.</w:t>
      </w:r>
    </w:p>
    <w:p w14:paraId="7511B914" w14:textId="77777777" w:rsidR="004B1BF6" w:rsidRDefault="004B1BF6" w:rsidP="004B1BF6">
      <w:pPr>
        <w:pStyle w:val="Dokumentoinaostekstas"/>
        <w:numPr>
          <w:ilvl w:val="12"/>
          <w:numId w:val="0"/>
        </w:numPr>
        <w:rPr>
          <w:color w:val="000000"/>
          <w:szCs w:val="22"/>
          <w:lang w:val="lt-LT"/>
        </w:rPr>
      </w:pPr>
    </w:p>
    <w:p w14:paraId="43F6197E" w14:textId="77777777" w:rsidR="004B1BF6" w:rsidRDefault="004B1BF6" w:rsidP="004B1BF6">
      <w:pPr>
        <w:tabs>
          <w:tab w:val="left" w:pos="0"/>
        </w:tabs>
        <w:rPr>
          <w:color w:val="000000"/>
          <w:sz w:val="22"/>
          <w:szCs w:val="22"/>
        </w:rPr>
      </w:pPr>
      <w:r>
        <w:rPr>
          <w:color w:val="000000"/>
          <w:sz w:val="22"/>
          <w:szCs w:val="22"/>
        </w:rPr>
        <w:t>Vertinant induktorių poveikį, reikia turėti omenyje, kad maksimalus indukcinis poveikis pasireiškia per kelias dienas, be to, kelių dienų prireikia, kad jis išnyktų. Priešingai nei kelias dienas trunkančio gydymo induktoriais atveju, tikėtina, kad trumpalaikis gydymas sukels silpnesnę sąveiką su midazolamu. Vis dėlto jei net trumpai vartojama stiprų indukcinį poveikį sukeliančio vaistinio preparato, reikšmingos sąveikos paneigti negalima.</w:t>
      </w:r>
    </w:p>
    <w:p w14:paraId="533CDFE6" w14:textId="77777777" w:rsidR="004B1BF6" w:rsidRDefault="004158DD" w:rsidP="004B1BF6">
      <w:pPr>
        <w:pStyle w:val="Dokumentoinaostekstas"/>
        <w:numPr>
          <w:ilvl w:val="12"/>
          <w:numId w:val="0"/>
        </w:numPr>
        <w:rPr>
          <w:color w:val="000000"/>
          <w:szCs w:val="22"/>
          <w:lang w:val="lt-LT"/>
        </w:rPr>
      </w:pPr>
      <w:r>
        <w:rPr>
          <w:color w:val="000000"/>
          <w:szCs w:val="22"/>
          <w:lang w:val="lt-LT"/>
        </w:rPr>
        <w:t>N</w:t>
      </w:r>
      <w:r w:rsidR="004B1BF6">
        <w:rPr>
          <w:color w:val="000000"/>
          <w:szCs w:val="22"/>
          <w:lang w:val="lt-LT"/>
        </w:rPr>
        <w:t xml:space="preserve">ėra žinoma ar midazolamas keičia kitų vaistinių preparatų farmakokinetiką. </w:t>
      </w:r>
    </w:p>
    <w:p w14:paraId="61664E53" w14:textId="77777777" w:rsidR="004B1BF6" w:rsidRDefault="004B1BF6" w:rsidP="004B1BF6">
      <w:pPr>
        <w:rPr>
          <w:sz w:val="22"/>
          <w:szCs w:val="22"/>
        </w:rPr>
      </w:pPr>
    </w:p>
    <w:p w14:paraId="2CD7A2D7" w14:textId="77777777" w:rsidR="004B1BF6" w:rsidRPr="000721B5" w:rsidRDefault="004B1BF6" w:rsidP="004B1BF6">
      <w:pPr>
        <w:numPr>
          <w:ilvl w:val="12"/>
          <w:numId w:val="0"/>
        </w:numPr>
        <w:tabs>
          <w:tab w:val="left" w:pos="0"/>
        </w:tabs>
        <w:rPr>
          <w:i/>
          <w:color w:val="000000"/>
          <w:sz w:val="22"/>
          <w:szCs w:val="22"/>
          <w:lang w:val="en-US"/>
        </w:rPr>
      </w:pPr>
      <w:r w:rsidRPr="000721B5">
        <w:rPr>
          <w:i/>
          <w:color w:val="000000"/>
          <w:sz w:val="22"/>
          <w:szCs w:val="22"/>
        </w:rPr>
        <w:t>Vaistiniai preparatai, kurie slopina CYP3A</w:t>
      </w:r>
    </w:p>
    <w:p w14:paraId="678EE007" w14:textId="77777777" w:rsidR="004B1BF6" w:rsidRPr="000721B5" w:rsidRDefault="004B1BF6" w:rsidP="004B1BF6">
      <w:pPr>
        <w:numPr>
          <w:ilvl w:val="12"/>
          <w:numId w:val="0"/>
        </w:numPr>
        <w:tabs>
          <w:tab w:val="left" w:pos="0"/>
        </w:tabs>
        <w:rPr>
          <w:i/>
          <w:color w:val="000000"/>
          <w:sz w:val="22"/>
          <w:szCs w:val="22"/>
        </w:rPr>
      </w:pPr>
      <w:r w:rsidRPr="000721B5">
        <w:rPr>
          <w:i/>
          <w:color w:val="000000"/>
          <w:sz w:val="22"/>
          <w:szCs w:val="22"/>
        </w:rPr>
        <w:t>Priešgrybeliniai azolai</w:t>
      </w:r>
    </w:p>
    <w:p w14:paraId="6F356925" w14:textId="77777777" w:rsidR="004B1BF6" w:rsidRPr="002371FE" w:rsidRDefault="004B1BF6" w:rsidP="00424A57">
      <w:pPr>
        <w:pStyle w:val="Dokumentoinaostekstas"/>
        <w:numPr>
          <w:ilvl w:val="0"/>
          <w:numId w:val="10"/>
        </w:numPr>
        <w:tabs>
          <w:tab w:val="clear" w:pos="567"/>
          <w:tab w:val="clear" w:pos="720"/>
          <w:tab w:val="left" w:pos="1296"/>
        </w:tabs>
        <w:rPr>
          <w:color w:val="000000"/>
          <w:szCs w:val="22"/>
          <w:lang w:val="lt-LT"/>
        </w:rPr>
      </w:pPr>
      <w:r w:rsidRPr="000721B5">
        <w:rPr>
          <w:color w:val="000000"/>
          <w:szCs w:val="22"/>
          <w:lang w:val="lt-LT"/>
        </w:rPr>
        <w:t xml:space="preserve">Ketokonazolas padidino į veną vartojamo midazolamo koncentraciją plazmoje 5 kartus, </w:t>
      </w:r>
      <w:r w:rsidR="00710EE1">
        <w:rPr>
          <w:color w:val="000000"/>
          <w:szCs w:val="22"/>
          <w:lang w:val="lt-LT"/>
        </w:rPr>
        <w:t>o</w:t>
      </w:r>
      <w:r w:rsidR="00424A57">
        <w:rPr>
          <w:color w:val="000000"/>
          <w:szCs w:val="22"/>
          <w:lang w:val="lt-LT"/>
        </w:rPr>
        <w:t xml:space="preserve"> v</w:t>
      </w:r>
      <w:r w:rsidR="00424A57" w:rsidRPr="000721B5">
        <w:rPr>
          <w:color w:val="000000"/>
          <w:szCs w:val="22"/>
          <w:lang w:val="lt-LT"/>
        </w:rPr>
        <w:t xml:space="preserve">orikonazolas </w:t>
      </w:r>
      <w:r w:rsidR="00424A57">
        <w:rPr>
          <w:color w:val="000000"/>
          <w:szCs w:val="22"/>
          <w:lang w:val="lt-LT"/>
        </w:rPr>
        <w:t xml:space="preserve">- </w:t>
      </w:r>
      <w:r w:rsidR="00424A57" w:rsidRPr="000721B5">
        <w:rPr>
          <w:color w:val="000000"/>
          <w:szCs w:val="22"/>
          <w:lang w:val="lt-LT"/>
        </w:rPr>
        <w:t>3</w:t>
      </w:r>
      <w:r w:rsidR="00424A57">
        <w:rPr>
          <w:color w:val="000000"/>
          <w:szCs w:val="22"/>
          <w:lang w:val="lt-LT"/>
        </w:rPr>
        <w:t>-4</w:t>
      </w:r>
      <w:r w:rsidR="00424A57" w:rsidRPr="000721B5">
        <w:rPr>
          <w:color w:val="000000"/>
          <w:szCs w:val="22"/>
          <w:lang w:val="lt-LT"/>
        </w:rPr>
        <w:t xml:space="preserve"> kartus</w:t>
      </w:r>
      <w:r w:rsidR="00424A57">
        <w:rPr>
          <w:color w:val="000000"/>
          <w:szCs w:val="22"/>
          <w:lang w:val="lt-LT"/>
        </w:rPr>
        <w:t>,</w:t>
      </w:r>
      <w:r w:rsidR="00424A57" w:rsidRPr="000721B5">
        <w:rPr>
          <w:color w:val="000000"/>
          <w:szCs w:val="22"/>
          <w:lang w:val="lt-LT"/>
        </w:rPr>
        <w:t xml:space="preserve"> </w:t>
      </w:r>
      <w:r w:rsidRPr="000721B5">
        <w:rPr>
          <w:color w:val="000000"/>
          <w:szCs w:val="22"/>
          <w:lang w:val="lt-LT"/>
        </w:rPr>
        <w:t xml:space="preserve">tuo tarpu galutinį pusinės eliminacijos periodą </w:t>
      </w:r>
      <w:r w:rsidR="007E13EF">
        <w:rPr>
          <w:color w:val="000000"/>
          <w:szCs w:val="22"/>
          <w:lang w:val="lt-LT"/>
        </w:rPr>
        <w:t xml:space="preserve">abu </w:t>
      </w:r>
      <w:r w:rsidR="003B64E4">
        <w:rPr>
          <w:color w:val="000000"/>
          <w:szCs w:val="22"/>
          <w:lang w:val="lt-LT"/>
        </w:rPr>
        <w:t>vaistiniai preparatai</w:t>
      </w:r>
      <w:r w:rsidR="00C354C9">
        <w:rPr>
          <w:color w:val="000000"/>
          <w:szCs w:val="22"/>
          <w:lang w:val="lt-LT"/>
        </w:rPr>
        <w:t xml:space="preserve"> padidino</w:t>
      </w:r>
      <w:r w:rsidR="007E13EF" w:rsidRPr="000721B5">
        <w:rPr>
          <w:color w:val="000000"/>
          <w:szCs w:val="22"/>
          <w:lang w:val="lt-LT"/>
        </w:rPr>
        <w:t xml:space="preserve"> </w:t>
      </w:r>
      <w:r w:rsidRPr="000721B5">
        <w:rPr>
          <w:color w:val="000000"/>
          <w:szCs w:val="22"/>
          <w:lang w:val="lt-LT"/>
        </w:rPr>
        <w:t xml:space="preserve">apie 3 kartus. </w:t>
      </w:r>
      <w:r w:rsidRPr="00424A57">
        <w:rPr>
          <w:color w:val="000000"/>
          <w:szCs w:val="22"/>
          <w:lang w:val="lt-LT"/>
        </w:rPr>
        <w:t xml:space="preserve">Jei parenteraliai vartojamo midazolamo skiriama kartu su </w:t>
      </w:r>
      <w:r w:rsidR="004A3B27">
        <w:rPr>
          <w:color w:val="000000"/>
          <w:szCs w:val="22"/>
          <w:lang w:val="lt-LT"/>
        </w:rPr>
        <w:t>šiais</w:t>
      </w:r>
      <w:r w:rsidRPr="00E36488">
        <w:rPr>
          <w:color w:val="000000"/>
          <w:szCs w:val="22"/>
          <w:lang w:val="lt-LT"/>
        </w:rPr>
        <w:t xml:space="preserve"> </w:t>
      </w:r>
      <w:r w:rsidR="004A3B27" w:rsidRPr="00E36488">
        <w:rPr>
          <w:color w:val="000000"/>
          <w:szCs w:val="22"/>
          <w:lang w:val="lt-LT"/>
        </w:rPr>
        <w:t>stipr</w:t>
      </w:r>
      <w:r w:rsidR="004A3B27">
        <w:rPr>
          <w:color w:val="000000"/>
          <w:szCs w:val="22"/>
          <w:lang w:val="lt-LT"/>
        </w:rPr>
        <w:t>iais</w:t>
      </w:r>
      <w:r w:rsidR="004A3B27" w:rsidRPr="00E36488">
        <w:rPr>
          <w:color w:val="000000"/>
          <w:szCs w:val="22"/>
          <w:lang w:val="lt-LT"/>
        </w:rPr>
        <w:t xml:space="preserve"> </w:t>
      </w:r>
      <w:r w:rsidRPr="00E36488">
        <w:rPr>
          <w:color w:val="000000"/>
          <w:szCs w:val="22"/>
          <w:lang w:val="lt-LT"/>
        </w:rPr>
        <w:t>CYP3A inhibitori</w:t>
      </w:r>
      <w:r w:rsidR="004A3B27">
        <w:rPr>
          <w:color w:val="000000"/>
          <w:szCs w:val="22"/>
          <w:lang w:val="lt-LT"/>
        </w:rPr>
        <w:t>ais</w:t>
      </w:r>
      <w:r w:rsidRPr="00E36488">
        <w:rPr>
          <w:color w:val="000000"/>
          <w:szCs w:val="22"/>
          <w:lang w:val="lt-LT"/>
        </w:rPr>
        <w:t>, tai turi būti atliekama intensyviosios pagalbos skyriuje (IPS) arba panašioje įstaigoje, kuri garantuoja nuodugnų klinikinį monitoringą ir tinkamą medicininę pagalbą kvėpavimo slopinimo ir (arba) užsitęsusios sedacijos atveju. Turi būti laikomasi laipsniško dozės didinimo, ir do</w:t>
      </w:r>
      <w:r w:rsidRPr="002371FE">
        <w:rPr>
          <w:color w:val="000000"/>
          <w:szCs w:val="22"/>
          <w:lang w:val="lt-LT"/>
        </w:rPr>
        <w:t>zės tinkamai parenkamos, ypač jeigu midazolamo į veną leidžiama daugiau negu viena dozė. Tokios pačios rekomendacijos gali būti naudojamos ir vartojant kitokių azolų grupės priešgrybelinių vaistinių preparatų (žr. toliau), kadangi gauta pranešimų apie sustiprėjusį (nors ir silpniau) raminamąjį į veną vartojamo midazolamo poveikį.</w:t>
      </w:r>
    </w:p>
    <w:p w14:paraId="6F0FB343" w14:textId="77777777" w:rsidR="004B1BF6" w:rsidRPr="000721B5" w:rsidRDefault="004B1BF6" w:rsidP="004B1BF6">
      <w:pPr>
        <w:pStyle w:val="Dokumentoinaostekstas"/>
        <w:numPr>
          <w:ilvl w:val="0"/>
          <w:numId w:val="10"/>
        </w:numPr>
        <w:tabs>
          <w:tab w:val="clear" w:pos="567"/>
          <w:tab w:val="clear" w:pos="720"/>
          <w:tab w:val="left" w:pos="1296"/>
        </w:tabs>
        <w:rPr>
          <w:color w:val="000000"/>
          <w:szCs w:val="22"/>
          <w:lang w:val="lt-LT"/>
        </w:rPr>
      </w:pPr>
      <w:r w:rsidRPr="000721B5">
        <w:rPr>
          <w:color w:val="000000"/>
          <w:szCs w:val="22"/>
          <w:lang w:val="lt-LT"/>
        </w:rPr>
        <w:t>Flukonazolas ir itrakonazolas padidino į veną vartojamo midazolamo koncentraciją plazmoje 2-3 kartus, o su tuo susijusį galutinį pusinės eliminacijos periodą atitinkamai itrakonazolas – 2,4 karto, flukonazolas – 1,5 karto.</w:t>
      </w:r>
    </w:p>
    <w:p w14:paraId="485D173D" w14:textId="77777777" w:rsidR="004B1BF6" w:rsidRPr="000721B5" w:rsidRDefault="004B1BF6" w:rsidP="004B1BF6">
      <w:pPr>
        <w:pStyle w:val="Dokumentoinaostekstas"/>
        <w:numPr>
          <w:ilvl w:val="0"/>
          <w:numId w:val="10"/>
        </w:numPr>
        <w:tabs>
          <w:tab w:val="clear" w:pos="567"/>
          <w:tab w:val="clear" w:pos="720"/>
          <w:tab w:val="left" w:pos="1296"/>
        </w:tabs>
        <w:rPr>
          <w:color w:val="000000"/>
          <w:szCs w:val="22"/>
          <w:lang w:val="lt-LT"/>
        </w:rPr>
      </w:pPr>
      <w:r w:rsidRPr="000721B5">
        <w:rPr>
          <w:color w:val="000000"/>
          <w:szCs w:val="22"/>
          <w:lang w:val="lt-LT"/>
        </w:rPr>
        <w:t>Posakonazolas padidino į veną vartojamo midazolamo koncentraciją plazmoje apie 2 kartus.</w:t>
      </w:r>
    </w:p>
    <w:p w14:paraId="3651496A" w14:textId="77777777" w:rsidR="004B1BF6" w:rsidRPr="000721B5" w:rsidRDefault="004B1BF6" w:rsidP="004B1BF6">
      <w:pPr>
        <w:pStyle w:val="Dokumentoinaostekstas"/>
        <w:tabs>
          <w:tab w:val="clear" w:pos="567"/>
          <w:tab w:val="left" w:pos="1296"/>
        </w:tabs>
        <w:rPr>
          <w:color w:val="000000"/>
          <w:szCs w:val="22"/>
          <w:lang w:val="lt-LT"/>
        </w:rPr>
      </w:pPr>
    </w:p>
    <w:p w14:paraId="677A4192" w14:textId="77777777" w:rsidR="004B1BF6" w:rsidRPr="000721B5" w:rsidRDefault="001D5F36" w:rsidP="004B1BF6">
      <w:pPr>
        <w:pStyle w:val="Dokumentoinaostekstas"/>
        <w:tabs>
          <w:tab w:val="clear" w:pos="567"/>
          <w:tab w:val="left" w:pos="1296"/>
        </w:tabs>
        <w:rPr>
          <w:color w:val="000000"/>
          <w:szCs w:val="22"/>
          <w:lang w:val="lt-LT"/>
        </w:rPr>
      </w:pPr>
      <w:r>
        <w:rPr>
          <w:color w:val="000000"/>
          <w:szCs w:val="22"/>
          <w:lang w:val="lt-LT"/>
        </w:rPr>
        <w:t>J</w:t>
      </w:r>
      <w:r w:rsidR="004B1BF6" w:rsidRPr="000721B5">
        <w:rPr>
          <w:color w:val="000000"/>
          <w:szCs w:val="22"/>
          <w:lang w:val="lt-LT"/>
        </w:rPr>
        <w:t>ei midazolamo geriama</w:t>
      </w:r>
      <w:r>
        <w:rPr>
          <w:color w:val="000000"/>
          <w:szCs w:val="22"/>
          <w:lang w:val="lt-LT"/>
        </w:rPr>
        <w:t xml:space="preserve"> kartu su priešgrybeliniais azolais</w:t>
      </w:r>
      <w:r w:rsidR="004B1BF6" w:rsidRPr="000721B5">
        <w:rPr>
          <w:color w:val="000000"/>
          <w:szCs w:val="22"/>
          <w:lang w:val="lt-LT"/>
        </w:rPr>
        <w:t xml:space="preserve">, </w:t>
      </w:r>
      <w:r w:rsidR="00A22454">
        <w:rPr>
          <w:color w:val="000000"/>
          <w:szCs w:val="22"/>
          <w:lang w:val="lt-LT"/>
        </w:rPr>
        <w:t xml:space="preserve">ypač </w:t>
      </w:r>
      <w:r w:rsidR="00A22454" w:rsidRPr="000721B5">
        <w:rPr>
          <w:color w:val="000000"/>
          <w:szCs w:val="22"/>
          <w:lang w:val="lt-LT"/>
        </w:rPr>
        <w:t>su ketokonazolu, itrakonazolu</w:t>
      </w:r>
      <w:r w:rsidR="00A22454">
        <w:rPr>
          <w:color w:val="000000"/>
          <w:szCs w:val="22"/>
          <w:lang w:val="lt-LT"/>
        </w:rPr>
        <w:t xml:space="preserve"> ar</w:t>
      </w:r>
      <w:r w:rsidR="00A22454" w:rsidRPr="000721B5">
        <w:rPr>
          <w:color w:val="000000"/>
          <w:szCs w:val="22"/>
          <w:lang w:val="lt-LT"/>
        </w:rPr>
        <w:t xml:space="preserve"> vorikonazolu</w:t>
      </w:r>
      <w:r w:rsidR="00A22454">
        <w:rPr>
          <w:color w:val="000000"/>
          <w:szCs w:val="22"/>
          <w:lang w:val="lt-LT"/>
        </w:rPr>
        <w:t>,</w:t>
      </w:r>
      <w:r w:rsidR="00A22454" w:rsidRPr="000721B5">
        <w:rPr>
          <w:color w:val="000000"/>
          <w:szCs w:val="22"/>
          <w:lang w:val="lt-LT"/>
        </w:rPr>
        <w:t xml:space="preserve"> </w:t>
      </w:r>
      <w:r w:rsidR="004B1BF6" w:rsidRPr="000721B5">
        <w:rPr>
          <w:color w:val="000000"/>
          <w:szCs w:val="22"/>
          <w:lang w:val="lt-LT"/>
        </w:rPr>
        <w:t xml:space="preserve">jo poveikis bus gerokai didesnis negu </w:t>
      </w:r>
      <w:r w:rsidR="00D20ED0">
        <w:rPr>
          <w:color w:val="000000"/>
          <w:szCs w:val="22"/>
          <w:lang w:val="lt-LT"/>
        </w:rPr>
        <w:t xml:space="preserve">leidžiant į veną. </w:t>
      </w:r>
      <w:r w:rsidR="004B1BF6" w:rsidRPr="000721B5">
        <w:rPr>
          <w:color w:val="000000"/>
          <w:szCs w:val="22"/>
          <w:lang w:val="lt-LT"/>
        </w:rPr>
        <w:t>.</w:t>
      </w:r>
    </w:p>
    <w:p w14:paraId="5832649D" w14:textId="77777777" w:rsidR="004B1BF6" w:rsidRPr="000721B5" w:rsidRDefault="004B1BF6" w:rsidP="004B1BF6">
      <w:pPr>
        <w:rPr>
          <w:sz w:val="22"/>
          <w:szCs w:val="22"/>
        </w:rPr>
      </w:pPr>
    </w:p>
    <w:p w14:paraId="204ACE6D" w14:textId="77777777" w:rsidR="004B1BF6" w:rsidRPr="000721B5" w:rsidRDefault="004B1BF6" w:rsidP="004B1BF6">
      <w:pPr>
        <w:numPr>
          <w:ilvl w:val="12"/>
          <w:numId w:val="0"/>
        </w:numPr>
        <w:tabs>
          <w:tab w:val="left" w:pos="0"/>
        </w:tabs>
        <w:rPr>
          <w:i/>
          <w:color w:val="000000"/>
          <w:sz w:val="22"/>
          <w:szCs w:val="22"/>
        </w:rPr>
      </w:pPr>
      <w:r w:rsidRPr="000721B5">
        <w:rPr>
          <w:i/>
          <w:color w:val="000000"/>
          <w:sz w:val="22"/>
          <w:szCs w:val="22"/>
        </w:rPr>
        <w:t>Antibiotikai makrolidai</w:t>
      </w:r>
    </w:p>
    <w:p w14:paraId="70DDFAF2" w14:textId="77777777" w:rsidR="004B1BF6" w:rsidRPr="000721B5" w:rsidRDefault="004B1BF6" w:rsidP="004B1BF6">
      <w:pPr>
        <w:numPr>
          <w:ilvl w:val="0"/>
          <w:numId w:val="11"/>
        </w:numPr>
        <w:tabs>
          <w:tab w:val="left" w:pos="0"/>
          <w:tab w:val="num" w:pos="567"/>
        </w:tabs>
        <w:ind w:left="0" w:firstLine="0"/>
        <w:rPr>
          <w:color w:val="000000"/>
          <w:sz w:val="22"/>
          <w:szCs w:val="22"/>
        </w:rPr>
      </w:pPr>
      <w:r w:rsidRPr="000721B5">
        <w:rPr>
          <w:color w:val="000000"/>
          <w:sz w:val="22"/>
          <w:szCs w:val="22"/>
        </w:rPr>
        <w:t>Eritromicinas padidino į veną suleisto midazolamo koncentraciją plazmoje apie 1,6</w:t>
      </w:r>
      <w:r w:rsidRPr="000721B5">
        <w:rPr>
          <w:sz w:val="22"/>
          <w:szCs w:val="22"/>
        </w:rPr>
        <w:t>–</w:t>
      </w:r>
      <w:r w:rsidRPr="000721B5">
        <w:rPr>
          <w:color w:val="000000"/>
          <w:sz w:val="22"/>
          <w:szCs w:val="22"/>
        </w:rPr>
        <w:t xml:space="preserve">2 kartus ir su tuo susijusį midazolamo galutinį pusinės eliminacijos periodą </w:t>
      </w:r>
      <w:r w:rsidRPr="000721B5">
        <w:rPr>
          <w:sz w:val="22"/>
          <w:szCs w:val="22"/>
        </w:rPr>
        <w:t xml:space="preserve">– </w:t>
      </w:r>
      <w:r w:rsidRPr="000721B5">
        <w:rPr>
          <w:color w:val="000000"/>
          <w:sz w:val="22"/>
          <w:szCs w:val="22"/>
        </w:rPr>
        <w:t>1,5</w:t>
      </w:r>
      <w:r w:rsidRPr="000721B5">
        <w:rPr>
          <w:sz w:val="22"/>
          <w:szCs w:val="22"/>
        </w:rPr>
        <w:t>–</w:t>
      </w:r>
      <w:r w:rsidRPr="000721B5">
        <w:rPr>
          <w:color w:val="000000"/>
          <w:sz w:val="22"/>
          <w:szCs w:val="22"/>
        </w:rPr>
        <w:t>1,8 karto.</w:t>
      </w:r>
    </w:p>
    <w:p w14:paraId="0EF0FD78" w14:textId="77777777" w:rsidR="004B1BF6" w:rsidRPr="000721B5" w:rsidRDefault="004B1BF6" w:rsidP="004B1BF6">
      <w:pPr>
        <w:numPr>
          <w:ilvl w:val="0"/>
          <w:numId w:val="11"/>
        </w:numPr>
        <w:tabs>
          <w:tab w:val="left" w:pos="0"/>
          <w:tab w:val="num" w:pos="567"/>
        </w:tabs>
        <w:ind w:left="0" w:firstLine="0"/>
        <w:rPr>
          <w:color w:val="000000"/>
          <w:sz w:val="22"/>
          <w:szCs w:val="22"/>
        </w:rPr>
      </w:pPr>
      <w:r w:rsidRPr="000721B5">
        <w:rPr>
          <w:color w:val="000000"/>
          <w:sz w:val="22"/>
          <w:szCs w:val="22"/>
        </w:rPr>
        <w:t>Klaritromicinas padidino midazolamo koncentraciją plazmoje iki 2,5 karto ir galutinį pusinės eliminacijos periodą – 1,5</w:t>
      </w:r>
      <w:r w:rsidRPr="000721B5">
        <w:rPr>
          <w:sz w:val="22"/>
          <w:szCs w:val="22"/>
        </w:rPr>
        <w:t>–</w:t>
      </w:r>
      <w:r w:rsidRPr="000721B5">
        <w:rPr>
          <w:color w:val="000000"/>
          <w:sz w:val="22"/>
          <w:szCs w:val="22"/>
        </w:rPr>
        <w:t>2 kartus.</w:t>
      </w:r>
    </w:p>
    <w:p w14:paraId="4E389945" w14:textId="77777777" w:rsidR="004B1BF6" w:rsidRPr="000721B5" w:rsidRDefault="004B1BF6" w:rsidP="004B1BF6">
      <w:pPr>
        <w:tabs>
          <w:tab w:val="left" w:pos="0"/>
        </w:tabs>
        <w:rPr>
          <w:i/>
          <w:color w:val="000000"/>
          <w:sz w:val="22"/>
          <w:szCs w:val="22"/>
        </w:rPr>
      </w:pPr>
      <w:r w:rsidRPr="000721B5">
        <w:rPr>
          <w:i/>
          <w:color w:val="000000"/>
          <w:sz w:val="22"/>
          <w:szCs w:val="22"/>
        </w:rPr>
        <w:t>Papildoma informacija, gauta vartojant geriamąjį midazolamą</w:t>
      </w:r>
    </w:p>
    <w:p w14:paraId="6C5CBA24" w14:textId="77777777" w:rsidR="008D1417" w:rsidRDefault="00874A85">
      <w:pPr>
        <w:pStyle w:val="BT-EMEASMCA"/>
      </w:pPr>
      <w:r w:rsidRPr="00874A85">
        <w:t>Telitromicinas 6 kartus padidino geriamojo midazolamo koncentraciją plazmoje.</w:t>
      </w:r>
    </w:p>
    <w:p w14:paraId="3C5DDB42" w14:textId="77777777" w:rsidR="008D1417" w:rsidRDefault="00874A85">
      <w:pPr>
        <w:pStyle w:val="BT-EMEASMCA"/>
      </w:pPr>
      <w:r w:rsidRPr="00874A85">
        <w:t>Roksitromicinas. Informacijos apie roksitromicino ir į veną vartojamo midazolamo poveikį nėra, tačiau silpnas vaistinio preparato poveikis išgerto midazolamo galutinio pusinės eliminacijos periodo trukmei (apie 30 % padidėjimas) rodo, kad roksitromicino poveikis į veną suleistam midazolamui gali būti menkas.</w:t>
      </w:r>
    </w:p>
    <w:p w14:paraId="77B14745" w14:textId="77777777" w:rsidR="00BB749A" w:rsidRDefault="00BB749A" w:rsidP="004B1BF6">
      <w:pPr>
        <w:rPr>
          <w:sz w:val="22"/>
          <w:szCs w:val="22"/>
        </w:rPr>
      </w:pPr>
    </w:p>
    <w:p w14:paraId="6708092A" w14:textId="77777777" w:rsidR="004B1BF6" w:rsidRDefault="00874A85" w:rsidP="004B1BF6">
      <w:pPr>
        <w:rPr>
          <w:i/>
          <w:iCs/>
          <w:sz w:val="22"/>
          <w:szCs w:val="22"/>
        </w:rPr>
      </w:pPr>
      <w:r w:rsidRPr="00874A85">
        <w:rPr>
          <w:i/>
          <w:iCs/>
          <w:sz w:val="22"/>
          <w:szCs w:val="22"/>
        </w:rPr>
        <w:t>Intraveniniai anestetikai</w:t>
      </w:r>
    </w:p>
    <w:p w14:paraId="3A548E10" w14:textId="77777777" w:rsidR="00BB749A" w:rsidRPr="00BB749A" w:rsidRDefault="00BB749A" w:rsidP="00870613">
      <w:pPr>
        <w:rPr>
          <w:sz w:val="22"/>
          <w:szCs w:val="22"/>
        </w:rPr>
      </w:pPr>
      <w:r>
        <w:rPr>
          <w:sz w:val="22"/>
          <w:szCs w:val="22"/>
        </w:rPr>
        <w:t>Prop</w:t>
      </w:r>
      <w:r w:rsidR="00276F39">
        <w:rPr>
          <w:sz w:val="22"/>
          <w:szCs w:val="22"/>
        </w:rPr>
        <w:t>ofolis.</w:t>
      </w:r>
      <w:r w:rsidR="00E736AE">
        <w:rPr>
          <w:sz w:val="22"/>
          <w:szCs w:val="22"/>
        </w:rPr>
        <w:t xml:space="preserve"> In</w:t>
      </w:r>
      <w:r w:rsidR="00FC23B4">
        <w:rPr>
          <w:sz w:val="22"/>
          <w:szCs w:val="22"/>
        </w:rPr>
        <w:t xml:space="preserve">traveninis propofolis </w:t>
      </w:r>
      <w:r w:rsidR="00B35EBF">
        <w:rPr>
          <w:sz w:val="22"/>
          <w:szCs w:val="22"/>
        </w:rPr>
        <w:t xml:space="preserve">1.6 karto </w:t>
      </w:r>
      <w:r w:rsidR="00FC23B4">
        <w:rPr>
          <w:sz w:val="22"/>
          <w:szCs w:val="22"/>
        </w:rPr>
        <w:t xml:space="preserve">padidino </w:t>
      </w:r>
      <w:r w:rsidR="00914639">
        <w:rPr>
          <w:sz w:val="22"/>
          <w:szCs w:val="22"/>
        </w:rPr>
        <w:t xml:space="preserve">intraveninio </w:t>
      </w:r>
      <w:r w:rsidR="00751E3B">
        <w:rPr>
          <w:sz w:val="22"/>
          <w:szCs w:val="22"/>
        </w:rPr>
        <w:t>midazolamo</w:t>
      </w:r>
      <w:r w:rsidR="00823A21">
        <w:rPr>
          <w:sz w:val="22"/>
          <w:szCs w:val="22"/>
        </w:rPr>
        <w:t xml:space="preserve"> </w:t>
      </w:r>
      <w:r w:rsidR="00870613" w:rsidRPr="00870613">
        <w:rPr>
          <w:sz w:val="22"/>
          <w:szCs w:val="22"/>
        </w:rPr>
        <w:t>plot</w:t>
      </w:r>
      <w:r w:rsidR="00870613">
        <w:rPr>
          <w:sz w:val="22"/>
          <w:szCs w:val="22"/>
        </w:rPr>
        <w:t>ą</w:t>
      </w:r>
      <w:r w:rsidR="00870613" w:rsidRPr="00870613">
        <w:rPr>
          <w:sz w:val="22"/>
          <w:szCs w:val="22"/>
        </w:rPr>
        <w:t xml:space="preserve"> po koncentracijos kraujo plazmoje ir</w:t>
      </w:r>
      <w:r w:rsidR="00870613">
        <w:rPr>
          <w:sz w:val="22"/>
          <w:szCs w:val="22"/>
        </w:rPr>
        <w:t xml:space="preserve"> </w:t>
      </w:r>
      <w:r w:rsidR="00870613" w:rsidRPr="00870613">
        <w:rPr>
          <w:sz w:val="22"/>
          <w:szCs w:val="22"/>
        </w:rPr>
        <w:t>laiko kreive</w:t>
      </w:r>
      <w:r w:rsidR="00870613">
        <w:rPr>
          <w:sz w:val="22"/>
          <w:szCs w:val="22"/>
        </w:rPr>
        <w:t xml:space="preserve"> (AUC)</w:t>
      </w:r>
      <w:r w:rsidR="00C539A1">
        <w:rPr>
          <w:sz w:val="22"/>
          <w:szCs w:val="22"/>
        </w:rPr>
        <w:t xml:space="preserve"> ir </w:t>
      </w:r>
      <w:r w:rsidR="00567F63">
        <w:rPr>
          <w:sz w:val="22"/>
          <w:szCs w:val="22"/>
        </w:rPr>
        <w:t>pusinį eliminacijos laiką.</w:t>
      </w:r>
    </w:p>
    <w:p w14:paraId="58DAD4AD" w14:textId="77777777" w:rsidR="00BB749A" w:rsidRPr="000721B5" w:rsidRDefault="00BB749A" w:rsidP="004B1BF6">
      <w:pPr>
        <w:rPr>
          <w:sz w:val="22"/>
          <w:szCs w:val="22"/>
        </w:rPr>
      </w:pPr>
    </w:p>
    <w:p w14:paraId="5E1DDB05" w14:textId="77777777" w:rsidR="004B1BF6" w:rsidRPr="005C27B9" w:rsidRDefault="00874A85" w:rsidP="004B1BF6">
      <w:pPr>
        <w:pStyle w:val="Dokumentoinaostekstas"/>
        <w:numPr>
          <w:ilvl w:val="12"/>
          <w:numId w:val="0"/>
        </w:numPr>
        <w:rPr>
          <w:i/>
          <w:color w:val="000000"/>
          <w:szCs w:val="22"/>
          <w:lang w:val="lt-LT"/>
        </w:rPr>
      </w:pPr>
      <w:r w:rsidRPr="00874A85">
        <w:rPr>
          <w:i/>
          <w:color w:val="000000"/>
          <w:szCs w:val="22"/>
          <w:lang w:val="lt-LT"/>
        </w:rPr>
        <w:t>ŽIV proteazės inhibitoriai</w:t>
      </w:r>
    </w:p>
    <w:p w14:paraId="3A68376B" w14:textId="77777777" w:rsidR="008D1417" w:rsidRDefault="00874A85">
      <w:pPr>
        <w:pStyle w:val="BT-EMEASMCA"/>
      </w:pPr>
      <w:r w:rsidRPr="00874A85">
        <w:lastRenderedPageBreak/>
        <w:t xml:space="preserve">Sakvinaviras ir kiti ŽIV (žmogaus imunodeficito viruso) proteazės inhibitoriai. </w:t>
      </w:r>
      <w:r w:rsidR="004B1BF6" w:rsidRPr="000721B5">
        <w:rPr>
          <w:lang w:val="it-IT"/>
        </w:rPr>
        <w:t>Proteazės inhibitoriai gali labai padidinti kartu vartojamo midazolamo koncentraciją.</w:t>
      </w:r>
      <w:r w:rsidRPr="00874A85">
        <w:t xml:space="preserve"> Pavartojus kartu ritonaviru suaktyvinto lopinaviro, į veną suleisto midazolamo koncentracija plazmoje padidėjo 5</w:t>
      </w:r>
      <w:proofErr w:type="gramStart"/>
      <w:r w:rsidRPr="00874A85">
        <w:t>,4</w:t>
      </w:r>
      <w:proofErr w:type="gramEnd"/>
      <w:r w:rsidRPr="00874A85">
        <w:t> karto, tuo pačiu panašiai pailgėjo galutinis pusinės eliminacijos periodas. Jeigu parenteraliai vartojamo midazolamo skiriama kartu su ŽIV proteazės inhibitoriais, gydymo įstaiga turi elgtis kaip aprašyta aukščiau skirsnyje apie priešgrybelinius azolus, ketokonazolą ir vorikonazolą.</w:t>
      </w:r>
    </w:p>
    <w:p w14:paraId="4B22CD3A" w14:textId="77777777" w:rsidR="008D1417" w:rsidRDefault="00CE67D6">
      <w:pPr>
        <w:pStyle w:val="BT-EMEASMCA"/>
      </w:pPr>
      <w:r>
        <w:t xml:space="preserve">Hepatito C </w:t>
      </w:r>
      <w:r w:rsidR="005675E7">
        <w:t xml:space="preserve">viruso </w:t>
      </w:r>
      <w:r w:rsidR="005675E7" w:rsidRPr="000721B5">
        <w:t>proteazės inhibitoriai</w:t>
      </w:r>
      <w:r w:rsidR="005675E7">
        <w:t xml:space="preserve">. </w:t>
      </w:r>
      <w:r w:rsidR="005C7FB3">
        <w:t xml:space="preserve">Bocepreviras ir </w:t>
      </w:r>
      <w:r w:rsidR="009C753D">
        <w:t xml:space="preserve">telapreviras </w:t>
      </w:r>
      <w:r w:rsidR="00AC2F91">
        <w:t>sumažina midazolamo klirensą</w:t>
      </w:r>
      <w:r w:rsidR="006B455F">
        <w:t>.</w:t>
      </w:r>
      <w:r w:rsidR="00481CED">
        <w:t xml:space="preserve"> </w:t>
      </w:r>
      <w:r w:rsidR="00AA3708">
        <w:t>Šis poveikis 3.4 karto padidino midazolamo</w:t>
      </w:r>
      <w:r w:rsidR="00665F7B">
        <w:t xml:space="preserve"> AUC</w:t>
      </w:r>
      <w:r w:rsidR="00826A25">
        <w:t xml:space="preserve"> po </w:t>
      </w:r>
      <w:proofErr w:type="gramStart"/>
      <w:r w:rsidR="00826A25">
        <w:t>jo</w:t>
      </w:r>
      <w:proofErr w:type="gramEnd"/>
      <w:r w:rsidR="00826A25">
        <w:t xml:space="preserve"> suleidimo į veną </w:t>
      </w:r>
      <w:r w:rsidR="006B455F">
        <w:t xml:space="preserve">ir </w:t>
      </w:r>
      <w:r w:rsidR="003B71FA">
        <w:t xml:space="preserve">4 kartus </w:t>
      </w:r>
      <w:r w:rsidR="006B455F">
        <w:t xml:space="preserve">prailgino </w:t>
      </w:r>
      <w:r w:rsidR="003B71FA">
        <w:t>jo pusinės eliminacijos laik</w:t>
      </w:r>
      <w:r w:rsidR="001C73E1">
        <w:t>ą.</w:t>
      </w:r>
    </w:p>
    <w:p w14:paraId="1127FD3E" w14:textId="77777777" w:rsidR="004B1BF6" w:rsidRPr="000721B5" w:rsidRDefault="004B1BF6" w:rsidP="004B1BF6">
      <w:pPr>
        <w:tabs>
          <w:tab w:val="left" w:pos="0"/>
        </w:tabs>
        <w:rPr>
          <w:i/>
          <w:color w:val="000000"/>
          <w:sz w:val="22"/>
          <w:szCs w:val="22"/>
        </w:rPr>
      </w:pPr>
      <w:r w:rsidRPr="000721B5">
        <w:rPr>
          <w:i/>
          <w:color w:val="000000"/>
          <w:sz w:val="22"/>
          <w:szCs w:val="22"/>
        </w:rPr>
        <w:t>Papildoma informacija, gauta vartojant geriamąjį midazolamą</w:t>
      </w:r>
    </w:p>
    <w:p w14:paraId="462AFED4" w14:textId="77777777" w:rsidR="008D1417" w:rsidRDefault="004B1BF6">
      <w:pPr>
        <w:pStyle w:val="BT-EMEASMCA"/>
      </w:pPr>
      <w:r w:rsidRPr="005C27B9">
        <w:t xml:space="preserve">Atsižvelgiant į duomenis, gautus tyrimų su kitais CYP3A4 inhibitoriais metu, tikėtina, kad vartojant geriamojo midazolamo </w:t>
      </w:r>
      <w:proofErr w:type="gramStart"/>
      <w:r w:rsidRPr="005C27B9">
        <w:t>jo</w:t>
      </w:r>
      <w:proofErr w:type="gramEnd"/>
      <w:r w:rsidRPr="005C27B9">
        <w:t xml:space="preserve"> koncentracija plazmoje bus reikšmingai didesnė. </w:t>
      </w:r>
      <w:r w:rsidR="00874A85" w:rsidRPr="00874A85">
        <w:t>Dėl šios priežasties proteazės inhibitorių vartoti kartu su geriamuoju midazolamu ne</w:t>
      </w:r>
      <w:r w:rsidR="0078433C">
        <w:t>rekomenduojama.</w:t>
      </w:r>
    </w:p>
    <w:p w14:paraId="7A7ED38B" w14:textId="77777777" w:rsidR="004B1BF6" w:rsidRPr="000721B5" w:rsidRDefault="004B1BF6" w:rsidP="004B1BF6">
      <w:pPr>
        <w:pStyle w:val="CorpsdetextemargeExp"/>
        <w:jc w:val="left"/>
        <w:rPr>
          <w:rFonts w:ascii="Times New Roman" w:hAnsi="Times New Roman"/>
          <w:color w:val="000000"/>
          <w:szCs w:val="22"/>
          <w:lang w:val="lt-LT"/>
        </w:rPr>
      </w:pPr>
    </w:p>
    <w:p w14:paraId="6E86751A" w14:textId="77777777" w:rsidR="004B1BF6" w:rsidRPr="000721B5" w:rsidRDefault="004B1BF6" w:rsidP="004B1BF6">
      <w:pPr>
        <w:numPr>
          <w:ilvl w:val="12"/>
          <w:numId w:val="0"/>
        </w:numPr>
        <w:tabs>
          <w:tab w:val="left" w:pos="0"/>
        </w:tabs>
        <w:rPr>
          <w:i/>
          <w:color w:val="000000"/>
          <w:sz w:val="22"/>
          <w:szCs w:val="22"/>
        </w:rPr>
      </w:pPr>
      <w:r w:rsidRPr="000721B5">
        <w:rPr>
          <w:i/>
          <w:color w:val="000000"/>
          <w:sz w:val="22"/>
          <w:szCs w:val="22"/>
        </w:rPr>
        <w:t>Kalcio kanalų blokatoriai</w:t>
      </w:r>
    </w:p>
    <w:p w14:paraId="37475F28" w14:textId="77777777" w:rsidR="008D1417" w:rsidRDefault="004B1BF6">
      <w:pPr>
        <w:pStyle w:val="BT-EMEASMCA"/>
      </w:pPr>
      <w:r w:rsidRPr="005C27B9">
        <w:t xml:space="preserve">Diltiazemas. </w:t>
      </w:r>
      <w:r w:rsidR="00874A85" w:rsidRPr="00874A85">
        <w:t>Pacientams, kuriems bus atlikta vainikinių kraujagyslių šuntavimo operacija, v</w:t>
      </w:r>
      <w:r w:rsidRPr="005C27B9">
        <w:t>ienkartinė diltiazemo dozė padidino į veną suleisto midazolamo koncentraciją kraujo plazmoje apie 25</w:t>
      </w:r>
      <w:r w:rsidR="00874A85" w:rsidRPr="00874A85">
        <w:t xml:space="preserve"> </w:t>
      </w:r>
      <w:r w:rsidRPr="005C27B9">
        <w:t>% ir pailgino galutinį pusinės eliminacijos periodą apie 43</w:t>
      </w:r>
      <w:r w:rsidR="00874A85" w:rsidRPr="00874A85">
        <w:t xml:space="preserve"> </w:t>
      </w:r>
      <w:r w:rsidRPr="005C27B9">
        <w:t>%.</w:t>
      </w:r>
    </w:p>
    <w:p w14:paraId="481A4CFC" w14:textId="77777777" w:rsidR="004B1BF6" w:rsidRPr="000721B5" w:rsidRDefault="004B1BF6" w:rsidP="004B1BF6">
      <w:pPr>
        <w:tabs>
          <w:tab w:val="left" w:pos="0"/>
        </w:tabs>
        <w:rPr>
          <w:i/>
          <w:color w:val="000000"/>
          <w:sz w:val="22"/>
          <w:szCs w:val="22"/>
        </w:rPr>
      </w:pPr>
      <w:r w:rsidRPr="000721B5">
        <w:rPr>
          <w:i/>
          <w:color w:val="000000"/>
          <w:sz w:val="22"/>
          <w:szCs w:val="22"/>
        </w:rPr>
        <w:t>Papildoma informacija, gauta vartojant geriamąjį midazolamą</w:t>
      </w:r>
    </w:p>
    <w:p w14:paraId="34083604" w14:textId="77777777" w:rsidR="008D1417" w:rsidRDefault="00874A85">
      <w:pPr>
        <w:pStyle w:val="BT-EMEASMCA"/>
      </w:pPr>
      <w:r w:rsidRPr="00874A85">
        <w:t>Verapamilis arba diltiazemas padidino geriamojo midazolamo koncentraciją kraujo plazmoje atitinkamai 3 ir 4 kartus. Galutinis midazolamo pusinės eliminacijos periodas pailgėjo 41 %.</w:t>
      </w:r>
    </w:p>
    <w:p w14:paraId="3A0D0275" w14:textId="77777777" w:rsidR="004B1BF6" w:rsidRPr="000721B5" w:rsidRDefault="004B1BF6" w:rsidP="004B1BF6">
      <w:pPr>
        <w:rPr>
          <w:sz w:val="22"/>
          <w:szCs w:val="22"/>
        </w:rPr>
      </w:pPr>
    </w:p>
    <w:p w14:paraId="20241587" w14:textId="77777777" w:rsidR="004B1BF6" w:rsidRPr="000721B5" w:rsidRDefault="004B1BF6" w:rsidP="004B1BF6">
      <w:pPr>
        <w:numPr>
          <w:ilvl w:val="12"/>
          <w:numId w:val="0"/>
        </w:numPr>
        <w:tabs>
          <w:tab w:val="left" w:pos="0"/>
        </w:tabs>
        <w:rPr>
          <w:i/>
          <w:color w:val="000000"/>
          <w:sz w:val="22"/>
          <w:szCs w:val="22"/>
        </w:rPr>
      </w:pPr>
      <w:r w:rsidRPr="000721B5">
        <w:rPr>
          <w:i/>
          <w:color w:val="000000"/>
          <w:sz w:val="22"/>
          <w:szCs w:val="22"/>
        </w:rPr>
        <w:t>Įvairūs vaistiniai preparatai ar vaistažolės</w:t>
      </w:r>
    </w:p>
    <w:p w14:paraId="235A9969" w14:textId="77777777" w:rsidR="008D1417" w:rsidRDefault="00874A85">
      <w:pPr>
        <w:pStyle w:val="BT-EMEASMCA"/>
      </w:pPr>
      <w:r w:rsidRPr="00874A85">
        <w:t>Nustatyta, kad, palyginti su kontroline grupe, atorvastatinas padidino į veną vartojamo midazolamo koncentraciją kraujo plazmoje apie 1</w:t>
      </w:r>
      <w:proofErr w:type="gramStart"/>
      <w:r w:rsidRPr="00874A85">
        <w:t>,4</w:t>
      </w:r>
      <w:proofErr w:type="gramEnd"/>
      <w:r w:rsidRPr="00874A85">
        <w:t> karto.</w:t>
      </w:r>
    </w:p>
    <w:p w14:paraId="65BC21EA" w14:textId="77777777" w:rsidR="008D1417" w:rsidRDefault="00874A85">
      <w:pPr>
        <w:pStyle w:val="BT-EMEASMCA"/>
        <w:rPr>
          <w:lang w:val="lt-LT"/>
        </w:rPr>
      </w:pPr>
      <w:r w:rsidRPr="00874A85">
        <w:t>Fentanilis yra silpnas midazolamo eliminacijos inhibitorius. Fentanilis padidino intraveninio midazolamo AUC ir pusin</w:t>
      </w:r>
      <w:r w:rsidR="009C6101">
        <w:rPr>
          <w:lang w:val="lt-LT"/>
        </w:rPr>
        <w:t>ės eliminacijos laiką 1</w:t>
      </w:r>
      <w:proofErr w:type="gramStart"/>
      <w:r w:rsidR="00C76A1B">
        <w:rPr>
          <w:lang w:val="lt-LT"/>
        </w:rPr>
        <w:t>,</w:t>
      </w:r>
      <w:r w:rsidR="009C6101">
        <w:rPr>
          <w:lang w:val="lt-LT"/>
        </w:rPr>
        <w:t>5</w:t>
      </w:r>
      <w:proofErr w:type="gramEnd"/>
      <w:r w:rsidR="009C6101">
        <w:rPr>
          <w:lang w:val="lt-LT"/>
        </w:rPr>
        <w:t xml:space="preserve"> karto.</w:t>
      </w:r>
    </w:p>
    <w:p w14:paraId="7D6E06DD" w14:textId="77777777" w:rsidR="004B1BF6" w:rsidRPr="000721B5" w:rsidRDefault="004B1BF6" w:rsidP="004B1BF6">
      <w:pPr>
        <w:tabs>
          <w:tab w:val="left" w:pos="0"/>
        </w:tabs>
        <w:rPr>
          <w:i/>
          <w:color w:val="000000"/>
          <w:sz w:val="22"/>
          <w:szCs w:val="22"/>
        </w:rPr>
      </w:pPr>
      <w:r w:rsidRPr="000721B5">
        <w:rPr>
          <w:i/>
          <w:color w:val="000000"/>
          <w:sz w:val="22"/>
          <w:szCs w:val="22"/>
        </w:rPr>
        <w:t>Papildoma informacija, gauta vartojant geriamąjį midazolamą</w:t>
      </w:r>
    </w:p>
    <w:p w14:paraId="010A4BF8" w14:textId="77777777" w:rsidR="008D1417" w:rsidRDefault="00874A85">
      <w:pPr>
        <w:pStyle w:val="BT-EMEASMCA"/>
      </w:pPr>
      <w:r w:rsidRPr="00874A85">
        <w:t>Nefazodonas padidino geriamojo midazolamo koncentraciją kraujo plazmoje 4–6 kartus ir galutinį pusinės eliminacijos periodą 1</w:t>
      </w:r>
      <w:proofErr w:type="gramStart"/>
      <w:r w:rsidRPr="00874A85">
        <w:t>,6</w:t>
      </w:r>
      <w:proofErr w:type="gramEnd"/>
      <w:r w:rsidRPr="00874A85">
        <w:t> karto.</w:t>
      </w:r>
    </w:p>
    <w:p w14:paraId="031109FE" w14:textId="77777777" w:rsidR="008D1417" w:rsidRDefault="00154730">
      <w:pPr>
        <w:pStyle w:val="BT-EMEASMCA"/>
      </w:pPr>
      <w:r>
        <w:t>Nustatyta, jog t</w:t>
      </w:r>
      <w:r w:rsidR="00EF0177">
        <w:t xml:space="preserve">irozino kinazės </w:t>
      </w:r>
      <w:r>
        <w:t xml:space="preserve">inhibitoriai yra stiprūs CYP3A4 inhibitoriai </w:t>
      </w:r>
      <w:r w:rsidRPr="00A206B9">
        <w:rPr>
          <w:i/>
          <w:iCs/>
        </w:rPr>
        <w:t>in vitro</w:t>
      </w:r>
      <w:r>
        <w:t xml:space="preserve"> (imatinibas, lapatinibas) ar </w:t>
      </w:r>
      <w:r w:rsidRPr="00A206B9">
        <w:rPr>
          <w:i/>
          <w:iCs/>
        </w:rPr>
        <w:t>in vivo</w:t>
      </w:r>
      <w:r>
        <w:t xml:space="preserve"> </w:t>
      </w:r>
      <w:r w:rsidRPr="003934DF">
        <w:t>(</w:t>
      </w:r>
      <w:r>
        <w:t>idela</w:t>
      </w:r>
      <w:r w:rsidR="00623079">
        <w:t>li</w:t>
      </w:r>
      <w:r>
        <w:t>sibas</w:t>
      </w:r>
      <w:r w:rsidRPr="003934DF">
        <w:t>)</w:t>
      </w:r>
      <w:r>
        <w:t xml:space="preserve">. </w:t>
      </w:r>
      <w:r w:rsidR="00C76A1B">
        <w:t xml:space="preserve">Kartu </w:t>
      </w:r>
      <w:r w:rsidR="00440425">
        <w:t>su</w:t>
      </w:r>
      <w:r w:rsidR="00C76A1B">
        <w:t>vartojus idelalisibo</w:t>
      </w:r>
      <w:r w:rsidR="00440425">
        <w:t>,</w:t>
      </w:r>
      <w:r w:rsidR="00C76A1B">
        <w:t xml:space="preserve"> geriamojo midazolamo ekspozicija vidutiniškai padidėjo 5</w:t>
      </w:r>
      <w:proofErr w:type="gramStart"/>
      <w:r w:rsidR="00C76A1B">
        <w:t>,4</w:t>
      </w:r>
      <w:proofErr w:type="gramEnd"/>
      <w:r w:rsidR="00C76A1B">
        <w:t xml:space="preserve"> karto.</w:t>
      </w:r>
    </w:p>
    <w:p w14:paraId="3FB8FEC9" w14:textId="77777777" w:rsidR="008D1417" w:rsidRDefault="00F93BF2">
      <w:pPr>
        <w:pStyle w:val="BT-EMEASMCA"/>
      </w:pPr>
      <w:r>
        <w:t>NK1 rece</w:t>
      </w:r>
      <w:r w:rsidR="00942F12">
        <w:t>p</w:t>
      </w:r>
      <w:r>
        <w:t>torių antagonistai (a</w:t>
      </w:r>
      <w:r w:rsidRPr="00FD234E">
        <w:t>prepitantas</w:t>
      </w:r>
      <w:r>
        <w:t>, netupitantas, kasoprepitantas)</w:t>
      </w:r>
      <w:r w:rsidR="00942F12">
        <w:t>,</w:t>
      </w:r>
      <w:r>
        <w:t xml:space="preserve"> </w:t>
      </w:r>
      <w:r w:rsidR="00942F12">
        <w:t>priklausomai nuo dozės, padidino geriamojo midazolamo koncentraciją plazmoje apie 2</w:t>
      </w:r>
      <w:proofErr w:type="gramStart"/>
      <w:r w:rsidR="00942F12">
        <w:t>,5</w:t>
      </w:r>
      <w:proofErr w:type="gramEnd"/>
      <w:r w:rsidR="00942F12">
        <w:t>-3,5 karto ir padidino galutinį pusinės eliminacijos laiką apie 1,5-2 karto.</w:t>
      </w:r>
    </w:p>
    <w:p w14:paraId="37133C1F" w14:textId="77777777" w:rsidR="008D1417" w:rsidRDefault="003D5730">
      <w:pPr>
        <w:pStyle w:val="BT-EMEASMCA"/>
      </w:pPr>
      <w:r>
        <w:t>Kiti. Nustatyta jog daugybė vaist</w:t>
      </w:r>
      <w:r w:rsidR="0078433C">
        <w:t>inių preparatų</w:t>
      </w:r>
      <w:r>
        <w:t xml:space="preserve"> ir augalinių vaist</w:t>
      </w:r>
      <w:r w:rsidR="0078433C">
        <w:t>inių preparatų</w:t>
      </w:r>
      <w:r>
        <w:t xml:space="preserve"> (</w:t>
      </w:r>
      <w:r w:rsidR="009D4283">
        <w:t xml:space="preserve">everolimuzas, ciclosporinas, simepreviras, </w:t>
      </w:r>
      <w:proofErr w:type="gramStart"/>
      <w:r w:rsidR="009D4283">
        <w:t>propiverinas</w:t>
      </w:r>
      <w:proofErr w:type="gramEnd"/>
      <w:r>
        <w:t>) silpnai veikia midazolamo eliminaciją ir ekspoziciją (AUC pakito mažiau nei 2 kartus)</w:t>
      </w:r>
      <w:r w:rsidR="009D4283">
        <w:t xml:space="preserve">. </w:t>
      </w:r>
      <w:r w:rsidR="001461A5">
        <w:t>Tikėtina, jog šios silpnos sąveikos dar labiau susilpnės midazolamo leidžiant į veną.</w:t>
      </w:r>
    </w:p>
    <w:p w14:paraId="77F64D58" w14:textId="77777777" w:rsidR="004B1BF6" w:rsidRPr="000721B5" w:rsidRDefault="004B1BF6" w:rsidP="004B1BF6">
      <w:pPr>
        <w:rPr>
          <w:sz w:val="22"/>
          <w:szCs w:val="22"/>
        </w:rPr>
      </w:pPr>
    </w:p>
    <w:p w14:paraId="3F02323D" w14:textId="77777777" w:rsidR="004B1BF6" w:rsidRPr="000721B5" w:rsidRDefault="004B1BF6" w:rsidP="004B1BF6">
      <w:pPr>
        <w:numPr>
          <w:ilvl w:val="12"/>
          <w:numId w:val="0"/>
        </w:numPr>
        <w:tabs>
          <w:tab w:val="left" w:pos="0"/>
        </w:tabs>
        <w:rPr>
          <w:i/>
          <w:color w:val="000000"/>
          <w:sz w:val="22"/>
          <w:szCs w:val="22"/>
        </w:rPr>
      </w:pPr>
      <w:r w:rsidRPr="000721B5">
        <w:rPr>
          <w:i/>
          <w:color w:val="000000"/>
          <w:sz w:val="22"/>
          <w:szCs w:val="22"/>
        </w:rPr>
        <w:t>Vaistiniai preparatai, kurie indukuoja CYP3A</w:t>
      </w:r>
    </w:p>
    <w:p w14:paraId="524E1F02" w14:textId="77777777" w:rsidR="008D1417" w:rsidRDefault="00874A85">
      <w:pPr>
        <w:pStyle w:val="BT-EMEASMCA"/>
      </w:pPr>
      <w:r w:rsidRPr="00874A85">
        <w:t>Rifampicinas po 7 dienų vartojimo po 600 mg kartą per dieną sumažino į veną suleisto midazolamo koncentraciją kraujo plazmoje apie 60</w:t>
      </w:r>
      <w:r w:rsidR="001E5816">
        <w:t xml:space="preserve"> </w:t>
      </w:r>
      <w:r w:rsidRPr="00874A85">
        <w:t xml:space="preserve">%. </w:t>
      </w:r>
      <w:r w:rsidR="001E5816">
        <w:t>Galutinis pusinės eliminacijos periodas sutrumpėjo apie 50–60 %.</w:t>
      </w:r>
    </w:p>
    <w:p w14:paraId="1A086932" w14:textId="77777777" w:rsidR="004B1BF6" w:rsidRPr="000721B5" w:rsidRDefault="004B1BF6" w:rsidP="004B1BF6">
      <w:pPr>
        <w:tabs>
          <w:tab w:val="left" w:pos="0"/>
          <w:tab w:val="num" w:pos="284"/>
        </w:tabs>
        <w:rPr>
          <w:i/>
          <w:color w:val="000000"/>
          <w:sz w:val="22"/>
          <w:szCs w:val="22"/>
        </w:rPr>
      </w:pPr>
      <w:r w:rsidRPr="000721B5">
        <w:rPr>
          <w:i/>
          <w:color w:val="000000"/>
          <w:sz w:val="22"/>
          <w:szCs w:val="22"/>
        </w:rPr>
        <w:t>Papildoma informacija, gauta vartojant geriamąjį midazolamą</w:t>
      </w:r>
    </w:p>
    <w:p w14:paraId="4FB851FE" w14:textId="77777777" w:rsidR="004F74E8" w:rsidRDefault="00874A85">
      <w:pPr>
        <w:pStyle w:val="BTEMEASMCA"/>
        <w:rPr>
          <w:lang w:val="lt-LT"/>
        </w:rPr>
      </w:pPr>
      <w:r>
        <w:rPr>
          <w:lang w:val="lt-LT"/>
        </w:rPr>
        <w:t>Rifampicinas sveikų žmonių plazmoje geriamojo midazolamo koncentraciją sumažino 96</w:t>
      </w:r>
      <w:r w:rsidRPr="00874A85">
        <w:rPr>
          <w:lang w:val="lt-LT"/>
        </w:rPr>
        <w:t xml:space="preserve"> </w:t>
      </w:r>
      <w:r>
        <w:rPr>
          <w:lang w:val="lt-LT"/>
        </w:rPr>
        <w:t>%, vaistinio preparato poveikis psichomotorikai beveik išnyko.</w:t>
      </w:r>
    </w:p>
    <w:p w14:paraId="6D2E6B44" w14:textId="77777777" w:rsidR="004F74E8" w:rsidRDefault="00874A85">
      <w:pPr>
        <w:pStyle w:val="BTEMEASMCA"/>
        <w:rPr>
          <w:lang w:val="lt-LT"/>
        </w:rPr>
      </w:pPr>
      <w:r>
        <w:rPr>
          <w:lang w:val="lt-LT"/>
        </w:rPr>
        <w:t>Karbamazepinas/fenitoinas. Kartotinės karbamazepino arba fenitoino dozės sumažino geriamojo midazolamo koncentraciją plazmoje iki 90</w:t>
      </w:r>
      <w:r w:rsidRPr="00874A85">
        <w:rPr>
          <w:lang w:val="lt-LT"/>
        </w:rPr>
        <w:t xml:space="preserve"> </w:t>
      </w:r>
      <w:r>
        <w:rPr>
          <w:lang w:val="lt-LT"/>
        </w:rPr>
        <w:t>% ir sutrumpino galutinį pusinės eliminacijos periodą 60%.</w:t>
      </w:r>
    </w:p>
    <w:p w14:paraId="28D6026C" w14:textId="77777777" w:rsidR="004F74E8" w:rsidRDefault="00874A85">
      <w:pPr>
        <w:pStyle w:val="BTEMEASMCA"/>
        <w:rPr>
          <w:lang w:val="lt-LT"/>
        </w:rPr>
      </w:pPr>
      <w:r w:rsidRPr="00874A85">
        <w:rPr>
          <w:lang w:val="lt-LT"/>
        </w:rPr>
        <w:t>Mitotanas/enzalutamidas. Po mitotano ar enzalutamido vartojimo atsiradusi labai stipri CYP3A4 indukcija vėžiu sergantiems pacientams sukėle reikšmingą ir ilgai trunkantį midazolamo koncentracijos sumažėjimą. Geriamojo midazolamo AUC sumažėjo atitinkamai iki 5 % ir 14 % nuo normali</w:t>
      </w:r>
      <w:r w:rsidR="00E024CD">
        <w:rPr>
          <w:lang w:val="lt-LT"/>
        </w:rPr>
        <w:t>ų reikšmių.</w:t>
      </w:r>
    </w:p>
    <w:p w14:paraId="3527A04F" w14:textId="77777777" w:rsidR="004F74E8" w:rsidRDefault="00874A85">
      <w:pPr>
        <w:pStyle w:val="BTEMEASMCA"/>
        <w:rPr>
          <w:lang w:val="lt-LT"/>
        </w:rPr>
      </w:pPr>
      <w:r w:rsidRPr="00874A85">
        <w:rPr>
          <w:lang w:val="lt-LT"/>
        </w:rPr>
        <w:lastRenderedPageBreak/>
        <w:t>Tikagreloras yra silpnas CYP3A induktorius ir tik nesmarkiai veikia į veną leidžiamo midazolamo (-12 %) ir 4-hidroksimidazolamo (-23 %) ekspoziciją.</w:t>
      </w:r>
    </w:p>
    <w:p w14:paraId="4C3DBD95" w14:textId="77777777" w:rsidR="004F74E8" w:rsidRDefault="00874A85">
      <w:pPr>
        <w:pStyle w:val="BTEMEASMCA"/>
        <w:rPr>
          <w:lang w:val="lt-LT"/>
        </w:rPr>
      </w:pPr>
      <w:r w:rsidRPr="00874A85">
        <w:rPr>
          <w:lang w:val="lt-LT"/>
        </w:rPr>
        <w:t>Klobazamas/e</w:t>
      </w:r>
      <w:r>
        <w:rPr>
          <w:lang w:val="lt-LT"/>
        </w:rPr>
        <w:t xml:space="preserve">favirenzas. </w:t>
      </w:r>
      <w:r w:rsidRPr="00874A85">
        <w:rPr>
          <w:lang w:val="lt-LT"/>
        </w:rPr>
        <w:t>Klobazamas ir efavirenzas yra silpni midazolamo metabolizmo induktoriai ir jie sumažina pradinės medžiagos AUC maždaug 30 %. S</w:t>
      </w:r>
      <w:r>
        <w:rPr>
          <w:lang w:val="lt-LT"/>
        </w:rPr>
        <w:t xml:space="preserve">usidariusio </w:t>
      </w:r>
      <w:r w:rsidRPr="00874A85">
        <w:rPr>
          <w:lang w:val="lt-LT"/>
        </w:rPr>
        <w:t xml:space="preserve">veikliojo </w:t>
      </w:r>
      <w:r>
        <w:rPr>
          <w:lang w:val="lt-LT"/>
        </w:rPr>
        <w:t xml:space="preserve">metabolito </w:t>
      </w:r>
      <w:r w:rsidR="004B1BF6" w:rsidRPr="000721B5">
        <w:t>α</w:t>
      </w:r>
      <w:r>
        <w:rPr>
          <w:lang w:val="lt-LT"/>
        </w:rPr>
        <w:t xml:space="preserve">-hidroksimidazolamo ir midazolamo santykis padidėjo </w:t>
      </w:r>
      <w:r w:rsidRPr="00874A85">
        <w:rPr>
          <w:lang w:val="lt-LT"/>
        </w:rPr>
        <w:t>4-</w:t>
      </w:r>
      <w:r>
        <w:rPr>
          <w:lang w:val="lt-LT"/>
        </w:rPr>
        <w:t>5 kartus</w:t>
      </w:r>
      <w:r w:rsidRPr="00874A85">
        <w:rPr>
          <w:lang w:val="lt-LT"/>
        </w:rPr>
        <w:t>,</w:t>
      </w:r>
      <w:r>
        <w:rPr>
          <w:lang w:val="lt-LT"/>
        </w:rPr>
        <w:t xml:space="preserve"> t</w:t>
      </w:r>
      <w:r w:rsidRPr="00874A85">
        <w:rPr>
          <w:lang w:val="lt-LT"/>
        </w:rPr>
        <w:t xml:space="preserve">ačiau šio poveikio klinikinė reikšmė nėra žinoma. </w:t>
      </w:r>
    </w:p>
    <w:p w14:paraId="779ED085" w14:textId="77777777" w:rsidR="004F74E8" w:rsidRDefault="00874A85">
      <w:pPr>
        <w:pStyle w:val="BTEMEASMCA"/>
        <w:rPr>
          <w:lang w:val="lt-LT"/>
        </w:rPr>
      </w:pPr>
      <w:r w:rsidRPr="00874A85">
        <w:rPr>
          <w:lang w:val="lt-LT"/>
        </w:rPr>
        <w:t>Vemurafenibas moduliuoja CYP izofermentus ir nesmarkiai indukuoja CYP3A4: kartotinių dozių vartojimas sumažino geriamojo midazolamo ekspoziciją vidutiniškai 39 % (kai kuriems žmonėms iki 80 %).</w:t>
      </w:r>
    </w:p>
    <w:p w14:paraId="22B284E4" w14:textId="77777777" w:rsidR="004B1BF6" w:rsidRPr="000721B5" w:rsidRDefault="004B1BF6" w:rsidP="004B1BF6">
      <w:pPr>
        <w:tabs>
          <w:tab w:val="left" w:pos="0"/>
        </w:tabs>
        <w:overflowPunct w:val="0"/>
        <w:autoSpaceDE w:val="0"/>
        <w:autoSpaceDN w:val="0"/>
        <w:adjustRightInd w:val="0"/>
        <w:textAlignment w:val="baseline"/>
        <w:rPr>
          <w:sz w:val="22"/>
          <w:szCs w:val="22"/>
          <w:lang w:eastAsia="sv-SE"/>
        </w:rPr>
      </w:pPr>
    </w:p>
    <w:p w14:paraId="35A0DAFF" w14:textId="77777777" w:rsidR="004B1BF6" w:rsidRPr="000721B5" w:rsidRDefault="004B1BF6" w:rsidP="004B1BF6">
      <w:pPr>
        <w:numPr>
          <w:ilvl w:val="12"/>
          <w:numId w:val="0"/>
        </w:numPr>
        <w:tabs>
          <w:tab w:val="left" w:pos="0"/>
        </w:tabs>
        <w:rPr>
          <w:i/>
          <w:color w:val="000000"/>
          <w:sz w:val="22"/>
          <w:szCs w:val="22"/>
        </w:rPr>
      </w:pPr>
      <w:r w:rsidRPr="000721B5">
        <w:rPr>
          <w:i/>
          <w:color w:val="000000"/>
          <w:sz w:val="22"/>
          <w:szCs w:val="22"/>
        </w:rPr>
        <w:t>Vaistažolės ir maistas</w:t>
      </w:r>
    </w:p>
    <w:p w14:paraId="76FE3D01" w14:textId="77777777" w:rsidR="008D1417" w:rsidRDefault="00874A85">
      <w:pPr>
        <w:pStyle w:val="BT-EMEASMCA"/>
      </w:pPr>
      <w:r w:rsidRPr="00874A85">
        <w:t>Jonažolė sumažino midazolamo koncentraciją plazmoje apie 20–40</w:t>
      </w:r>
      <w:r w:rsidR="001E5816">
        <w:t xml:space="preserve"> </w:t>
      </w:r>
      <w:r w:rsidRPr="00874A85">
        <w:t>%, kartu sutrumpino galutinį pusinės eliminacijos periodą apie 15–17</w:t>
      </w:r>
      <w:r w:rsidR="001E5816">
        <w:t xml:space="preserve"> </w:t>
      </w:r>
      <w:r w:rsidRPr="00874A85">
        <w:t xml:space="preserve">%. </w:t>
      </w:r>
      <w:r w:rsidR="001E5816">
        <w:t>CYP3A4 indukuojantis poveikis svyruoja ir priklauso nuo jonažolės ekstrakto savybių.</w:t>
      </w:r>
    </w:p>
    <w:p w14:paraId="12773D70" w14:textId="77777777" w:rsidR="008D1417" w:rsidRDefault="001E5816">
      <w:pPr>
        <w:pStyle w:val="BT-EMEASMCA"/>
      </w:pPr>
      <w:r>
        <w:t>Abu kvarcetinas (taip pat randamas ginkmedyje) ir ženšenis turi silpną fermentus indukuojantį poveikį ir jie sumažina geriamojo midazolamo ekspoziciją maždaug 20-30 %.</w:t>
      </w:r>
    </w:p>
    <w:p w14:paraId="037C9EB9" w14:textId="77777777" w:rsidR="004B1BF6" w:rsidRPr="000721B5" w:rsidRDefault="004B1BF6" w:rsidP="004B1BF6">
      <w:pPr>
        <w:rPr>
          <w:sz w:val="22"/>
          <w:szCs w:val="22"/>
        </w:rPr>
      </w:pPr>
    </w:p>
    <w:p w14:paraId="5EE1D90D" w14:textId="77777777" w:rsidR="004B1BF6" w:rsidRPr="000721B5" w:rsidRDefault="004B1BF6" w:rsidP="004B1BF6">
      <w:pPr>
        <w:numPr>
          <w:ilvl w:val="12"/>
          <w:numId w:val="0"/>
        </w:numPr>
        <w:tabs>
          <w:tab w:val="left" w:pos="0"/>
        </w:tabs>
        <w:rPr>
          <w:i/>
          <w:color w:val="000000"/>
          <w:sz w:val="22"/>
          <w:szCs w:val="22"/>
        </w:rPr>
      </w:pPr>
      <w:r w:rsidRPr="000721B5">
        <w:rPr>
          <w:i/>
          <w:color w:val="000000"/>
          <w:sz w:val="22"/>
          <w:szCs w:val="22"/>
        </w:rPr>
        <w:t>Farmakodinaminė vaist</w:t>
      </w:r>
      <w:r w:rsidR="0078433C">
        <w:rPr>
          <w:i/>
          <w:color w:val="000000"/>
          <w:sz w:val="22"/>
          <w:szCs w:val="22"/>
        </w:rPr>
        <w:t>inių preparatų</w:t>
      </w:r>
      <w:r w:rsidRPr="000721B5">
        <w:rPr>
          <w:i/>
          <w:color w:val="000000"/>
          <w:sz w:val="22"/>
          <w:szCs w:val="22"/>
        </w:rPr>
        <w:t xml:space="preserve"> sąveika</w:t>
      </w:r>
    </w:p>
    <w:p w14:paraId="1950AA42" w14:textId="77777777" w:rsidR="004B1BF6" w:rsidRPr="000721B5" w:rsidRDefault="004B1BF6" w:rsidP="004B1BF6">
      <w:pPr>
        <w:rPr>
          <w:sz w:val="22"/>
          <w:szCs w:val="22"/>
        </w:rPr>
      </w:pPr>
    </w:p>
    <w:p w14:paraId="46A053FC" w14:textId="77777777" w:rsidR="004B1BF6" w:rsidRPr="000721B5" w:rsidRDefault="004B1BF6" w:rsidP="004B1BF6">
      <w:pPr>
        <w:numPr>
          <w:ilvl w:val="12"/>
          <w:numId w:val="0"/>
        </w:numPr>
        <w:tabs>
          <w:tab w:val="left" w:pos="0"/>
        </w:tabs>
        <w:rPr>
          <w:color w:val="000000"/>
          <w:sz w:val="22"/>
          <w:szCs w:val="22"/>
        </w:rPr>
      </w:pPr>
      <w:r w:rsidRPr="000721B5">
        <w:rPr>
          <w:color w:val="000000"/>
          <w:sz w:val="22"/>
          <w:szCs w:val="22"/>
        </w:rPr>
        <w:t xml:space="preserve">Vartojant midazolamą kartu su kitais raminamaisiais/migdomaisiais </w:t>
      </w:r>
      <w:r w:rsidR="004F7EF9">
        <w:rPr>
          <w:color w:val="000000"/>
          <w:sz w:val="22"/>
          <w:szCs w:val="22"/>
        </w:rPr>
        <w:t xml:space="preserve">ir CNS slopinančiais </w:t>
      </w:r>
      <w:r w:rsidRPr="000721B5">
        <w:rPr>
          <w:color w:val="000000"/>
          <w:sz w:val="22"/>
          <w:szCs w:val="22"/>
        </w:rPr>
        <w:t>vaistiniais preparatais, įskaitant alkoholinius gėrimus, tikėtinas padidėjęs raminamasis poveikis</w:t>
      </w:r>
      <w:r w:rsidR="004F7EF9">
        <w:rPr>
          <w:color w:val="000000"/>
          <w:sz w:val="22"/>
          <w:szCs w:val="22"/>
        </w:rPr>
        <w:t xml:space="preserve"> bei širdies veiklos ir kvėpavimo slopinimas</w:t>
      </w:r>
      <w:r w:rsidRPr="000721B5">
        <w:rPr>
          <w:color w:val="000000"/>
          <w:sz w:val="22"/>
          <w:szCs w:val="22"/>
        </w:rPr>
        <w:t xml:space="preserve">. </w:t>
      </w:r>
    </w:p>
    <w:p w14:paraId="0FC2B242" w14:textId="77777777" w:rsidR="004B1BF6" w:rsidRPr="000721B5" w:rsidRDefault="004B1BF6" w:rsidP="004B1BF6">
      <w:pPr>
        <w:rPr>
          <w:sz w:val="22"/>
          <w:szCs w:val="22"/>
        </w:rPr>
      </w:pPr>
      <w:r w:rsidRPr="000721B5">
        <w:rPr>
          <w:color w:val="000000"/>
          <w:sz w:val="22"/>
          <w:szCs w:val="22"/>
        </w:rPr>
        <w:t xml:space="preserve">Šiems vaistiniams preparatams </w:t>
      </w:r>
      <w:r w:rsidRPr="000721B5">
        <w:rPr>
          <w:sz w:val="22"/>
          <w:szCs w:val="22"/>
        </w:rPr>
        <w:t>priskiriami opiatai (jeigu jie vartojami kaip analgetikai, kosuliui slopinti ar pakaitinei terapijai), antipsichotiniai vaist</w:t>
      </w:r>
      <w:r w:rsidR="0078433C">
        <w:rPr>
          <w:sz w:val="22"/>
          <w:szCs w:val="22"/>
        </w:rPr>
        <w:t>iniai preparatai</w:t>
      </w:r>
      <w:r w:rsidRPr="000721B5">
        <w:rPr>
          <w:sz w:val="22"/>
          <w:szCs w:val="22"/>
        </w:rPr>
        <w:t xml:space="preserve">, kiti benzodiazepinai, vartojami </w:t>
      </w:r>
      <w:r w:rsidRPr="000721B5">
        <w:rPr>
          <w:color w:val="000000"/>
          <w:sz w:val="22"/>
          <w:szCs w:val="22"/>
        </w:rPr>
        <w:t>kaip aksiolitikai arba migdomieji</w:t>
      </w:r>
      <w:r w:rsidRPr="000721B5">
        <w:rPr>
          <w:sz w:val="22"/>
          <w:szCs w:val="22"/>
        </w:rPr>
        <w:t xml:space="preserve">, </w:t>
      </w:r>
      <w:r w:rsidRPr="000721B5">
        <w:rPr>
          <w:color w:val="000000"/>
          <w:sz w:val="22"/>
          <w:szCs w:val="22"/>
        </w:rPr>
        <w:t>barbitūratai, propofolis, ketaminas, etomidatas;</w:t>
      </w:r>
      <w:r w:rsidRPr="000721B5">
        <w:rPr>
          <w:sz w:val="22"/>
          <w:szCs w:val="22"/>
        </w:rPr>
        <w:t xml:space="preserve"> </w:t>
      </w:r>
      <w:r w:rsidRPr="000721B5">
        <w:rPr>
          <w:color w:val="000000"/>
          <w:sz w:val="22"/>
          <w:szCs w:val="22"/>
        </w:rPr>
        <w:t>raminamųjų savybių turintys</w:t>
      </w:r>
      <w:r w:rsidRPr="000721B5">
        <w:rPr>
          <w:sz w:val="22"/>
          <w:szCs w:val="22"/>
        </w:rPr>
        <w:t xml:space="preserve"> antidepresantai, senesni H1-antihistamininiai ir centrinio poveikio antihipertenziniai vaist</w:t>
      </w:r>
      <w:r w:rsidR="0078433C">
        <w:rPr>
          <w:sz w:val="22"/>
          <w:szCs w:val="22"/>
        </w:rPr>
        <w:t>iniai preparatai</w:t>
      </w:r>
      <w:r w:rsidRPr="000721B5">
        <w:rPr>
          <w:sz w:val="22"/>
          <w:szCs w:val="22"/>
        </w:rPr>
        <w:t>.</w:t>
      </w:r>
    </w:p>
    <w:p w14:paraId="3B3D3AEF" w14:textId="77777777" w:rsidR="004B1BF6" w:rsidRPr="000721B5" w:rsidRDefault="004B1BF6" w:rsidP="004B1BF6">
      <w:pPr>
        <w:rPr>
          <w:sz w:val="22"/>
          <w:szCs w:val="22"/>
        </w:rPr>
      </w:pPr>
    </w:p>
    <w:p w14:paraId="370ABC11" w14:textId="77777777" w:rsidR="009102C5" w:rsidRDefault="004B1BF6" w:rsidP="004B1BF6">
      <w:pPr>
        <w:pStyle w:val="Pagrindinistekstas2"/>
        <w:spacing w:line="240" w:lineRule="auto"/>
        <w:rPr>
          <w:sz w:val="22"/>
          <w:szCs w:val="22"/>
        </w:rPr>
      </w:pPr>
      <w:r w:rsidRPr="000721B5">
        <w:rPr>
          <w:sz w:val="22"/>
          <w:szCs w:val="22"/>
        </w:rPr>
        <w:t>Alkoholis gali reikšmingai sustiprinti slopinantį midazolamo poveikį. Vartojant midazolamo vartoti alkoholio griežtai draudžiama (žr. 4.4 skyrių). Midazolamas</w:t>
      </w:r>
      <w:r w:rsidR="004F7EF9">
        <w:rPr>
          <w:sz w:val="22"/>
          <w:szCs w:val="22"/>
        </w:rPr>
        <w:t xml:space="preserve"> </w:t>
      </w:r>
      <w:r w:rsidRPr="000721B5">
        <w:rPr>
          <w:sz w:val="22"/>
          <w:szCs w:val="22"/>
        </w:rPr>
        <w:t>mažina bendrajai anestezijai būtiną minimalią inhaliacinių anestetikų koncentraciją alveolėse (MKA).</w:t>
      </w:r>
    </w:p>
    <w:p w14:paraId="31DD9877" w14:textId="77777777" w:rsidR="004B1BF6" w:rsidRDefault="004B1BF6" w:rsidP="004B1BF6">
      <w:pPr>
        <w:pStyle w:val="CorpsdetextemargeExp"/>
        <w:jc w:val="left"/>
        <w:rPr>
          <w:rFonts w:ascii="Times New Roman" w:hAnsi="Times New Roman"/>
          <w:szCs w:val="22"/>
          <w:lang w:val="lt-LT"/>
        </w:rPr>
      </w:pPr>
    </w:p>
    <w:p w14:paraId="1D2EE13A" w14:textId="77777777" w:rsidR="004B1BF6" w:rsidRDefault="004B1BF6" w:rsidP="004B1BF6">
      <w:pPr>
        <w:numPr>
          <w:ilvl w:val="12"/>
          <w:numId w:val="0"/>
        </w:numPr>
        <w:tabs>
          <w:tab w:val="left" w:pos="567"/>
        </w:tabs>
        <w:outlineLvl w:val="0"/>
        <w:rPr>
          <w:b/>
          <w:sz w:val="22"/>
          <w:szCs w:val="22"/>
        </w:rPr>
      </w:pPr>
      <w:r>
        <w:rPr>
          <w:b/>
          <w:sz w:val="22"/>
          <w:szCs w:val="22"/>
        </w:rPr>
        <w:t>4.6</w:t>
      </w:r>
      <w:r>
        <w:rPr>
          <w:b/>
          <w:sz w:val="22"/>
          <w:szCs w:val="22"/>
        </w:rPr>
        <w:tab/>
        <w:t>Vaisingumas, nėštumo ir žindymo laikotarpis</w:t>
      </w:r>
    </w:p>
    <w:p w14:paraId="2A83394D" w14:textId="77777777" w:rsidR="004B1BF6" w:rsidRDefault="004B1BF6" w:rsidP="004B1BF6">
      <w:pPr>
        <w:pStyle w:val="Corpsdetextemarge"/>
        <w:tabs>
          <w:tab w:val="left" w:pos="567"/>
        </w:tabs>
        <w:jc w:val="left"/>
        <w:rPr>
          <w:rFonts w:ascii="Times New Roman" w:hAnsi="Times New Roman"/>
          <w:sz w:val="22"/>
          <w:szCs w:val="22"/>
          <w:lang w:val="lt-LT"/>
        </w:rPr>
      </w:pPr>
    </w:p>
    <w:p w14:paraId="073A008A" w14:textId="77777777" w:rsidR="005A0267" w:rsidRDefault="005A0267" w:rsidP="004B1BF6">
      <w:pPr>
        <w:pStyle w:val="Corpsdetextemarge"/>
        <w:tabs>
          <w:tab w:val="left" w:pos="567"/>
        </w:tabs>
        <w:jc w:val="left"/>
        <w:rPr>
          <w:rFonts w:ascii="Times New Roman" w:hAnsi="Times New Roman"/>
          <w:sz w:val="22"/>
          <w:szCs w:val="22"/>
          <w:lang w:val="lt-LT"/>
        </w:rPr>
      </w:pPr>
      <w:r>
        <w:rPr>
          <w:rFonts w:ascii="Times New Roman" w:hAnsi="Times New Roman"/>
          <w:sz w:val="22"/>
          <w:szCs w:val="22"/>
          <w:lang w:val="lt-LT"/>
        </w:rPr>
        <w:t>Nėštumas</w:t>
      </w:r>
    </w:p>
    <w:p w14:paraId="57335F23" w14:textId="77777777" w:rsidR="00047457" w:rsidRDefault="004B1BF6" w:rsidP="004B1BF6">
      <w:pPr>
        <w:pStyle w:val="Corpsdetextemarge"/>
        <w:tabs>
          <w:tab w:val="left" w:pos="567"/>
        </w:tabs>
        <w:jc w:val="left"/>
        <w:rPr>
          <w:rFonts w:ascii="Times New Roman" w:hAnsi="Times New Roman"/>
          <w:sz w:val="22"/>
          <w:szCs w:val="22"/>
          <w:lang w:val="lt-LT"/>
        </w:rPr>
      </w:pPr>
      <w:r>
        <w:rPr>
          <w:rFonts w:ascii="Times New Roman" w:hAnsi="Times New Roman"/>
          <w:sz w:val="22"/>
          <w:szCs w:val="22"/>
          <w:lang w:val="lt-LT"/>
        </w:rPr>
        <w:t xml:space="preserve">Ar nėštumo metu saugu vartoti midazolamą, nenustatyta, kadangi duomenų nepakanka. Tyrimų su gyvūnais metu teratogeninio poveikio nepastebėta, tačiau žinoma, jog kiti benzodiazepinai pasižymi fetotoksiniu poveikiu. </w:t>
      </w:r>
    </w:p>
    <w:p w14:paraId="68D5939C" w14:textId="77777777" w:rsidR="0030721B" w:rsidRDefault="0030721B" w:rsidP="004B1BF6">
      <w:pPr>
        <w:pStyle w:val="Corpsdetextemarge"/>
        <w:tabs>
          <w:tab w:val="left" w:pos="567"/>
        </w:tabs>
        <w:jc w:val="left"/>
        <w:rPr>
          <w:rFonts w:ascii="Times New Roman" w:hAnsi="Times New Roman"/>
          <w:sz w:val="22"/>
          <w:szCs w:val="22"/>
          <w:lang w:val="lt-LT"/>
        </w:rPr>
      </w:pPr>
    </w:p>
    <w:p w14:paraId="648CB5F7" w14:textId="77777777" w:rsidR="004B1BF6" w:rsidRDefault="0030721B" w:rsidP="004B1BF6">
      <w:pPr>
        <w:pStyle w:val="Corpsdetextemarge"/>
        <w:tabs>
          <w:tab w:val="left" w:pos="567"/>
        </w:tabs>
        <w:jc w:val="left"/>
        <w:rPr>
          <w:rFonts w:ascii="Times New Roman" w:hAnsi="Times New Roman"/>
          <w:sz w:val="22"/>
          <w:szCs w:val="22"/>
          <w:lang w:val="lt-LT"/>
        </w:rPr>
      </w:pPr>
      <w:r>
        <w:rPr>
          <w:rFonts w:ascii="Times New Roman" w:hAnsi="Times New Roman"/>
          <w:sz w:val="22"/>
          <w:szCs w:val="22"/>
          <w:lang w:val="lt-LT"/>
        </w:rPr>
        <w:t xml:space="preserve">Manoma, kad </w:t>
      </w:r>
      <w:r w:rsidR="00B71C48">
        <w:rPr>
          <w:rFonts w:ascii="Times New Roman" w:hAnsi="Times New Roman"/>
          <w:sz w:val="22"/>
          <w:szCs w:val="22"/>
          <w:lang w:val="lt-LT"/>
        </w:rPr>
        <w:t xml:space="preserve">vartojant benzodiazepinų </w:t>
      </w:r>
      <w:r w:rsidR="00475061">
        <w:rPr>
          <w:rFonts w:ascii="Times New Roman" w:hAnsi="Times New Roman"/>
          <w:sz w:val="22"/>
          <w:szCs w:val="22"/>
          <w:lang w:val="lt-LT"/>
        </w:rPr>
        <w:t>pirmą nėštumo trimestrą</w:t>
      </w:r>
      <w:r w:rsidR="00E7333E">
        <w:rPr>
          <w:rFonts w:ascii="Times New Roman" w:hAnsi="Times New Roman"/>
          <w:sz w:val="22"/>
          <w:szCs w:val="22"/>
          <w:lang w:val="lt-LT"/>
        </w:rPr>
        <w:t xml:space="preserve"> yra didesnė </w:t>
      </w:r>
      <w:r w:rsidR="00855894">
        <w:rPr>
          <w:rFonts w:ascii="Times New Roman" w:hAnsi="Times New Roman"/>
          <w:sz w:val="22"/>
          <w:szCs w:val="22"/>
          <w:lang w:val="lt-LT"/>
        </w:rPr>
        <w:t>įgimtų apsigimimų rizika.</w:t>
      </w:r>
      <w:r w:rsidR="004B1BF6">
        <w:rPr>
          <w:rFonts w:ascii="Times New Roman" w:hAnsi="Times New Roman"/>
          <w:sz w:val="22"/>
          <w:szCs w:val="22"/>
          <w:lang w:val="lt-LT"/>
        </w:rPr>
        <w:t xml:space="preserve">Pastebėta, kad, vartojant midazolamo didelėmis dozėmis paskutinį nėštumo trimestrą, gimdymo metu ar anestezijos indukcijai atliekant cezario pjūvį, midazolamas sukelia nepageidaujamą poveikį motinai ar vaisiui (inhaliacijos rizika motinai, sutrikęs vaisiaus širdies ritmas; naujagimiui - hipotonija, silpnesnis čiulpimo refleksas, hipotermija, kvėpavimo slopinimas </w:t>
      </w:r>
      <w:r w:rsidR="002846D1">
        <w:rPr>
          <w:rFonts w:ascii="Times New Roman" w:hAnsi="Times New Roman"/>
          <w:sz w:val="22"/>
          <w:szCs w:val="22"/>
          <w:lang w:val="lt-LT"/>
        </w:rPr>
        <w:t>naujagimiui</w:t>
      </w:r>
      <w:r w:rsidR="004B1BF6">
        <w:rPr>
          <w:rFonts w:ascii="Times New Roman" w:hAnsi="Times New Roman"/>
          <w:sz w:val="22"/>
          <w:szCs w:val="22"/>
          <w:lang w:val="lt-LT"/>
        </w:rPr>
        <w:t>).</w:t>
      </w:r>
    </w:p>
    <w:p w14:paraId="052DACF6" w14:textId="77777777" w:rsidR="004B1BF6" w:rsidRDefault="004B1BF6" w:rsidP="004B1BF6">
      <w:pPr>
        <w:pStyle w:val="Corpsdetextemarge"/>
        <w:tabs>
          <w:tab w:val="left" w:pos="567"/>
        </w:tabs>
        <w:jc w:val="left"/>
        <w:rPr>
          <w:rFonts w:ascii="Times New Roman" w:hAnsi="Times New Roman"/>
          <w:sz w:val="22"/>
          <w:szCs w:val="22"/>
          <w:lang w:val="lt-LT"/>
        </w:rPr>
      </w:pPr>
      <w:r>
        <w:rPr>
          <w:rFonts w:ascii="Times New Roman" w:hAnsi="Times New Roman"/>
          <w:sz w:val="22"/>
          <w:szCs w:val="22"/>
          <w:lang w:val="lt-LT"/>
        </w:rPr>
        <w:t>Be to, naujagimiams, kurių motinos vėlyvuoju nėštumo laikotarpiu ilgą laiką vartojo benzodiazepinų, po gimimo gali pasireikšti fizinė priklausomybė ir tam tikras nutraukimo simptomų pavojus.</w:t>
      </w:r>
    </w:p>
    <w:p w14:paraId="4450FFE1" w14:textId="77777777" w:rsidR="004B1BF6" w:rsidRDefault="004B1BF6" w:rsidP="004B1BF6">
      <w:pPr>
        <w:pStyle w:val="Corpsdetextemarge"/>
        <w:tabs>
          <w:tab w:val="left" w:pos="567"/>
        </w:tabs>
        <w:jc w:val="left"/>
        <w:rPr>
          <w:rFonts w:ascii="Times New Roman" w:hAnsi="Times New Roman"/>
          <w:sz w:val="22"/>
          <w:szCs w:val="22"/>
          <w:lang w:val="lt-LT"/>
        </w:rPr>
      </w:pPr>
      <w:r>
        <w:rPr>
          <w:rFonts w:ascii="Times New Roman" w:hAnsi="Times New Roman"/>
          <w:sz w:val="22"/>
          <w:szCs w:val="22"/>
          <w:lang w:val="lt-LT"/>
        </w:rPr>
        <w:t>Dėl šios pri</w:t>
      </w:r>
      <w:r w:rsidR="007F68B8">
        <w:rPr>
          <w:rFonts w:ascii="Times New Roman" w:hAnsi="Times New Roman"/>
          <w:sz w:val="22"/>
          <w:szCs w:val="22"/>
          <w:lang w:val="lt-LT"/>
        </w:rPr>
        <w:t>e</w:t>
      </w:r>
      <w:r>
        <w:rPr>
          <w:rFonts w:ascii="Times New Roman" w:hAnsi="Times New Roman"/>
          <w:sz w:val="22"/>
          <w:szCs w:val="22"/>
          <w:lang w:val="lt-LT"/>
        </w:rPr>
        <w:t>žasties midazolomo nėštumo metu vartoti negalima, nebent akivaizdžiai būtina. Rekomenduotina vengti midazolamo Cezario pjūvio operacijai.</w:t>
      </w:r>
    </w:p>
    <w:p w14:paraId="72754283" w14:textId="77777777" w:rsidR="004B1BF6" w:rsidRDefault="004B1BF6" w:rsidP="004B1BF6">
      <w:pPr>
        <w:pStyle w:val="Corpsdetextemarge"/>
        <w:tabs>
          <w:tab w:val="left" w:pos="567"/>
        </w:tabs>
        <w:jc w:val="left"/>
        <w:rPr>
          <w:rFonts w:ascii="Times New Roman" w:hAnsi="Times New Roman"/>
          <w:sz w:val="22"/>
          <w:szCs w:val="22"/>
          <w:lang w:val="lt-LT"/>
        </w:rPr>
      </w:pPr>
      <w:r>
        <w:rPr>
          <w:rFonts w:ascii="Times New Roman" w:hAnsi="Times New Roman"/>
          <w:sz w:val="22"/>
          <w:szCs w:val="22"/>
          <w:lang w:val="lt-LT"/>
        </w:rPr>
        <w:t>Prieš gimdymą, bet kokios operacijos metu vartojant midazolamo, reikia nepamiršti jo poveikio naujagimiui rizikos.</w:t>
      </w:r>
    </w:p>
    <w:p w14:paraId="17858B63" w14:textId="77777777" w:rsidR="00952CF2" w:rsidRDefault="00952CF2" w:rsidP="004B1BF6">
      <w:pPr>
        <w:pStyle w:val="Corpsdetextemarge"/>
        <w:tabs>
          <w:tab w:val="left" w:pos="567"/>
        </w:tabs>
        <w:jc w:val="left"/>
        <w:rPr>
          <w:rFonts w:ascii="Times New Roman" w:hAnsi="Times New Roman"/>
          <w:sz w:val="22"/>
          <w:szCs w:val="22"/>
          <w:lang w:val="lt-LT"/>
        </w:rPr>
      </w:pPr>
    </w:p>
    <w:p w14:paraId="794108BD" w14:textId="77777777" w:rsidR="00952CF2" w:rsidRDefault="00952CF2" w:rsidP="004B1BF6">
      <w:pPr>
        <w:pStyle w:val="Corpsdetextemarge"/>
        <w:tabs>
          <w:tab w:val="left" w:pos="567"/>
        </w:tabs>
        <w:jc w:val="left"/>
        <w:rPr>
          <w:rFonts w:ascii="Times New Roman" w:hAnsi="Times New Roman"/>
          <w:sz w:val="22"/>
          <w:szCs w:val="22"/>
          <w:lang w:val="lt-LT"/>
        </w:rPr>
      </w:pPr>
      <w:r>
        <w:rPr>
          <w:rFonts w:ascii="Times New Roman" w:hAnsi="Times New Roman"/>
          <w:sz w:val="22"/>
          <w:szCs w:val="22"/>
          <w:lang w:val="lt-LT"/>
        </w:rPr>
        <w:t>Žindym</w:t>
      </w:r>
      <w:r w:rsidR="0041688D">
        <w:rPr>
          <w:rFonts w:ascii="Times New Roman" w:hAnsi="Times New Roman"/>
          <w:sz w:val="22"/>
          <w:szCs w:val="22"/>
          <w:lang w:val="lt-LT"/>
        </w:rPr>
        <w:t>o laikotarpis</w:t>
      </w:r>
    </w:p>
    <w:p w14:paraId="4EF92834" w14:textId="77777777" w:rsidR="004B1BF6" w:rsidRDefault="004B1BF6" w:rsidP="004B1BF6">
      <w:pPr>
        <w:pStyle w:val="Corpsdetextemarge"/>
        <w:tabs>
          <w:tab w:val="left" w:pos="567"/>
        </w:tabs>
        <w:jc w:val="left"/>
        <w:rPr>
          <w:rFonts w:ascii="Times New Roman" w:hAnsi="Times New Roman"/>
          <w:sz w:val="22"/>
          <w:szCs w:val="22"/>
          <w:lang w:val="lt-LT"/>
        </w:rPr>
      </w:pPr>
      <w:r>
        <w:rPr>
          <w:rFonts w:ascii="Times New Roman" w:hAnsi="Times New Roman"/>
          <w:sz w:val="22"/>
          <w:szCs w:val="22"/>
          <w:lang w:val="lt-LT"/>
        </w:rPr>
        <w:t>Mažas kiekis midazolamo išsiskiria su moters pienu, todėl žindyvei reikia patarti, kad pavartojus midazolamo ji 24 valandas kūdikio nežindytų.</w:t>
      </w:r>
    </w:p>
    <w:p w14:paraId="4788424F" w14:textId="77777777" w:rsidR="004B1BF6" w:rsidRDefault="004B1BF6" w:rsidP="004B1BF6">
      <w:pPr>
        <w:pStyle w:val="Dokumentoinaostekstas"/>
        <w:widowControl w:val="0"/>
        <w:numPr>
          <w:ilvl w:val="12"/>
          <w:numId w:val="0"/>
        </w:numPr>
        <w:rPr>
          <w:szCs w:val="22"/>
          <w:lang w:val="lt-LT"/>
        </w:rPr>
      </w:pPr>
    </w:p>
    <w:p w14:paraId="5164AE5C" w14:textId="77777777" w:rsidR="004B1BF6" w:rsidRDefault="004B1BF6" w:rsidP="004B1BF6">
      <w:pPr>
        <w:numPr>
          <w:ilvl w:val="12"/>
          <w:numId w:val="0"/>
        </w:numPr>
        <w:tabs>
          <w:tab w:val="left" w:pos="567"/>
        </w:tabs>
        <w:outlineLvl w:val="0"/>
        <w:rPr>
          <w:sz w:val="22"/>
          <w:szCs w:val="22"/>
        </w:rPr>
      </w:pPr>
      <w:r>
        <w:rPr>
          <w:b/>
          <w:sz w:val="22"/>
          <w:szCs w:val="22"/>
        </w:rPr>
        <w:t>4.7</w:t>
      </w:r>
      <w:r>
        <w:rPr>
          <w:b/>
          <w:sz w:val="22"/>
          <w:szCs w:val="22"/>
        </w:rPr>
        <w:tab/>
        <w:t xml:space="preserve">Poveikis gebėjimui vairuoti ir valdyti mechanizmus </w:t>
      </w:r>
    </w:p>
    <w:p w14:paraId="1E81DB36" w14:textId="77777777" w:rsidR="004B1BF6" w:rsidRDefault="004B1BF6" w:rsidP="004B1BF6">
      <w:pPr>
        <w:pStyle w:val="Dokumentoinaostekstas"/>
        <w:numPr>
          <w:ilvl w:val="12"/>
          <w:numId w:val="0"/>
        </w:numPr>
        <w:outlineLvl w:val="0"/>
        <w:rPr>
          <w:szCs w:val="22"/>
          <w:lang w:val="lt-LT"/>
        </w:rPr>
      </w:pPr>
    </w:p>
    <w:p w14:paraId="76C36DA5" w14:textId="77777777" w:rsidR="00B20935" w:rsidRDefault="00B20935" w:rsidP="004B1BF6">
      <w:pPr>
        <w:rPr>
          <w:sz w:val="22"/>
          <w:szCs w:val="22"/>
        </w:rPr>
      </w:pPr>
      <w:r>
        <w:rPr>
          <w:sz w:val="22"/>
          <w:szCs w:val="22"/>
        </w:rPr>
        <w:t>Midazolamas turi didelį poveikį gebėjimui vairuoti ir valdyti mechanizmus.</w:t>
      </w:r>
    </w:p>
    <w:p w14:paraId="42525AA3" w14:textId="77777777" w:rsidR="004B1BF6" w:rsidRDefault="004B1BF6" w:rsidP="004B1BF6">
      <w:pPr>
        <w:rPr>
          <w:sz w:val="22"/>
          <w:szCs w:val="22"/>
        </w:rPr>
      </w:pPr>
      <w:r>
        <w:rPr>
          <w:sz w:val="22"/>
          <w:szCs w:val="22"/>
        </w:rPr>
        <w:t>Sedacija, amnezija, dėmesio bei raumenų veiklos sutrikimas gali daryti neigiamą įtaką gebėjimui vairuoti ir valdyti mechanizmus. Prieš paskiriant midazolamo pacientą reikia įspėti, kad jis nevairuotų transporto pr</w:t>
      </w:r>
      <w:r w:rsidR="00F04425">
        <w:rPr>
          <w:sz w:val="22"/>
          <w:szCs w:val="22"/>
        </w:rPr>
        <w:t>i</w:t>
      </w:r>
      <w:r>
        <w:rPr>
          <w:sz w:val="22"/>
          <w:szCs w:val="22"/>
        </w:rPr>
        <w:t>emonių ir nedirbtų su mechanizmais, kol visiškai neišnyks vaist</w:t>
      </w:r>
      <w:r w:rsidR="001A2ED3">
        <w:rPr>
          <w:sz w:val="22"/>
          <w:szCs w:val="22"/>
        </w:rPr>
        <w:t>inio preparato</w:t>
      </w:r>
      <w:r>
        <w:rPr>
          <w:sz w:val="22"/>
          <w:szCs w:val="22"/>
        </w:rPr>
        <w:t xml:space="preserve"> poveikis. Kada vėl galima užsiimti šia veikla, turi spręsti gydytojas. Rekomenduojama, kad iš gydymo įstaigos į namus pacientas išvyktų su palydovu.</w:t>
      </w:r>
    </w:p>
    <w:p w14:paraId="6C6BF741" w14:textId="77777777" w:rsidR="003A05EF" w:rsidRDefault="003A05EF" w:rsidP="004B1BF6">
      <w:pPr>
        <w:rPr>
          <w:sz w:val="22"/>
          <w:szCs w:val="22"/>
        </w:rPr>
      </w:pPr>
    </w:p>
    <w:p w14:paraId="04F962DE" w14:textId="77777777" w:rsidR="003A05EF" w:rsidRDefault="001347CB" w:rsidP="004B1BF6">
      <w:pPr>
        <w:rPr>
          <w:sz w:val="22"/>
          <w:szCs w:val="22"/>
        </w:rPr>
      </w:pPr>
      <w:r>
        <w:rPr>
          <w:sz w:val="22"/>
          <w:szCs w:val="22"/>
        </w:rPr>
        <w:t>Jeigu nepakanka miego ar</w:t>
      </w:r>
      <w:r w:rsidR="00F717BF">
        <w:rPr>
          <w:sz w:val="22"/>
          <w:szCs w:val="22"/>
        </w:rPr>
        <w:t>ba</w:t>
      </w:r>
      <w:r>
        <w:rPr>
          <w:sz w:val="22"/>
          <w:szCs w:val="22"/>
        </w:rPr>
        <w:t xml:space="preserve"> buvo vartotas alkoholis</w:t>
      </w:r>
      <w:r w:rsidR="00027B43">
        <w:rPr>
          <w:sz w:val="22"/>
          <w:szCs w:val="22"/>
        </w:rPr>
        <w:t>, padidėja</w:t>
      </w:r>
      <w:r w:rsidR="00674061">
        <w:rPr>
          <w:sz w:val="22"/>
          <w:szCs w:val="22"/>
        </w:rPr>
        <w:t xml:space="preserve"> </w:t>
      </w:r>
      <w:r w:rsidR="008E033E">
        <w:rPr>
          <w:sz w:val="22"/>
          <w:szCs w:val="22"/>
        </w:rPr>
        <w:t xml:space="preserve">sutrikusio budrumo </w:t>
      </w:r>
      <w:r w:rsidR="00674061">
        <w:rPr>
          <w:sz w:val="22"/>
          <w:szCs w:val="22"/>
        </w:rPr>
        <w:t>tikimybė</w:t>
      </w:r>
      <w:r w:rsidR="008E033E">
        <w:rPr>
          <w:sz w:val="22"/>
          <w:szCs w:val="22"/>
        </w:rPr>
        <w:t xml:space="preserve"> (žr. </w:t>
      </w:r>
      <w:r w:rsidR="00C9243F">
        <w:rPr>
          <w:sz w:val="22"/>
          <w:szCs w:val="22"/>
        </w:rPr>
        <w:t>4.5 skyrių).</w:t>
      </w:r>
    </w:p>
    <w:p w14:paraId="6E5281A3" w14:textId="77777777" w:rsidR="005E4FD2" w:rsidRDefault="00CC63C5">
      <w:pPr>
        <w:rPr>
          <w:sz w:val="22"/>
          <w:szCs w:val="22"/>
        </w:rPr>
      </w:pPr>
      <w:r>
        <w:rPr>
          <w:sz w:val="22"/>
          <w:szCs w:val="22"/>
        </w:rPr>
        <w:t>Šis vaist</w:t>
      </w:r>
      <w:r w:rsidR="001A2ED3">
        <w:rPr>
          <w:sz w:val="22"/>
          <w:szCs w:val="22"/>
        </w:rPr>
        <w:t>inis preparatas</w:t>
      </w:r>
      <w:r>
        <w:rPr>
          <w:sz w:val="22"/>
          <w:szCs w:val="22"/>
        </w:rPr>
        <w:t xml:space="preserve"> </w:t>
      </w:r>
      <w:r w:rsidR="00446C6B">
        <w:rPr>
          <w:sz w:val="22"/>
          <w:szCs w:val="22"/>
        </w:rPr>
        <w:t xml:space="preserve">gali </w:t>
      </w:r>
      <w:r w:rsidR="008D1417">
        <w:rPr>
          <w:sz w:val="22"/>
          <w:szCs w:val="22"/>
        </w:rPr>
        <w:t xml:space="preserve">laikinai </w:t>
      </w:r>
      <w:r w:rsidR="00446C6B">
        <w:rPr>
          <w:sz w:val="22"/>
          <w:szCs w:val="22"/>
        </w:rPr>
        <w:t>sutrikdyti kognityvines funkcijas</w:t>
      </w:r>
      <w:r w:rsidR="007933D0">
        <w:rPr>
          <w:sz w:val="22"/>
          <w:szCs w:val="22"/>
        </w:rPr>
        <w:t xml:space="preserve"> ir paveikti paciento gebėjimą saugiai vairuoti. </w:t>
      </w:r>
    </w:p>
    <w:p w14:paraId="6E4443BF" w14:textId="77777777" w:rsidR="00C64091" w:rsidRDefault="00C64091" w:rsidP="004B1BF6">
      <w:pPr>
        <w:rPr>
          <w:sz w:val="22"/>
          <w:szCs w:val="22"/>
        </w:rPr>
      </w:pPr>
    </w:p>
    <w:p w14:paraId="4BE7E834" w14:textId="77777777" w:rsidR="004B1BF6" w:rsidRDefault="004B1BF6" w:rsidP="004B1BF6">
      <w:pPr>
        <w:pStyle w:val="Dokumentoinaostekstas"/>
        <w:numPr>
          <w:ilvl w:val="12"/>
          <w:numId w:val="0"/>
        </w:numPr>
        <w:rPr>
          <w:szCs w:val="22"/>
          <w:lang w:val="lt-LT"/>
        </w:rPr>
      </w:pPr>
    </w:p>
    <w:p w14:paraId="1AC3E96F" w14:textId="77777777" w:rsidR="004B1BF6" w:rsidRDefault="004B1BF6" w:rsidP="004B1BF6">
      <w:pPr>
        <w:keepNext/>
        <w:keepLines/>
        <w:numPr>
          <w:ilvl w:val="12"/>
          <w:numId w:val="0"/>
        </w:numPr>
        <w:tabs>
          <w:tab w:val="left" w:pos="540"/>
          <w:tab w:val="left" w:pos="567"/>
        </w:tabs>
        <w:outlineLvl w:val="0"/>
        <w:rPr>
          <w:sz w:val="22"/>
          <w:szCs w:val="22"/>
        </w:rPr>
      </w:pPr>
      <w:r>
        <w:rPr>
          <w:b/>
          <w:sz w:val="22"/>
          <w:szCs w:val="22"/>
        </w:rPr>
        <w:t>4.8</w:t>
      </w:r>
      <w:r>
        <w:rPr>
          <w:b/>
          <w:sz w:val="22"/>
          <w:szCs w:val="22"/>
        </w:rPr>
        <w:tab/>
        <w:t xml:space="preserve">Nepageidaujamas poveikis </w:t>
      </w:r>
    </w:p>
    <w:p w14:paraId="68DF194B" w14:textId="77777777" w:rsidR="004B1BF6" w:rsidRDefault="004B1BF6" w:rsidP="004B1BF6">
      <w:pPr>
        <w:pStyle w:val="prastojitrauka"/>
        <w:jc w:val="left"/>
        <w:rPr>
          <w:rFonts w:ascii="Times New Roman" w:hAnsi="Times New Roman"/>
          <w:sz w:val="22"/>
          <w:szCs w:val="22"/>
          <w:lang w:val="lt-LT"/>
        </w:rPr>
      </w:pPr>
    </w:p>
    <w:p w14:paraId="51DA4782" w14:textId="77777777" w:rsidR="004B1BF6" w:rsidRDefault="009F1678" w:rsidP="004B1BF6">
      <w:pPr>
        <w:pStyle w:val="prastojitrauka"/>
        <w:jc w:val="left"/>
        <w:rPr>
          <w:rFonts w:ascii="Times New Roman" w:hAnsi="Times New Roman"/>
          <w:sz w:val="22"/>
          <w:szCs w:val="22"/>
          <w:lang w:val="lt-LT"/>
        </w:rPr>
      </w:pPr>
      <w:r>
        <w:rPr>
          <w:rFonts w:ascii="Times New Roman" w:hAnsi="Times New Roman"/>
          <w:sz w:val="22"/>
          <w:szCs w:val="22"/>
          <w:lang w:val="lt-LT"/>
        </w:rPr>
        <w:t>4</w:t>
      </w:r>
      <w:r w:rsidR="00C36458">
        <w:rPr>
          <w:rFonts w:ascii="Times New Roman" w:hAnsi="Times New Roman"/>
          <w:sz w:val="22"/>
          <w:szCs w:val="22"/>
          <w:lang w:val="lt-LT"/>
        </w:rPr>
        <w:t xml:space="preserve"> lentelėje pateikt</w:t>
      </w:r>
      <w:r w:rsidR="00BA6E03">
        <w:rPr>
          <w:rFonts w:ascii="Times New Roman" w:hAnsi="Times New Roman"/>
          <w:sz w:val="22"/>
          <w:szCs w:val="22"/>
          <w:lang w:val="lt-LT"/>
        </w:rPr>
        <w:t>as nepageidaujamas poveikis</w:t>
      </w:r>
      <w:r w:rsidR="00B47397">
        <w:rPr>
          <w:rFonts w:ascii="Times New Roman" w:hAnsi="Times New Roman"/>
          <w:sz w:val="22"/>
          <w:szCs w:val="22"/>
          <w:lang w:val="lt-LT"/>
        </w:rPr>
        <w:t xml:space="preserve">, apie kurį buvo </w:t>
      </w:r>
      <w:r w:rsidR="0028680C">
        <w:rPr>
          <w:rFonts w:ascii="Times New Roman" w:hAnsi="Times New Roman"/>
          <w:sz w:val="22"/>
          <w:szCs w:val="22"/>
          <w:lang w:val="lt-LT"/>
        </w:rPr>
        <w:t>gauta pranešimų</w:t>
      </w:r>
      <w:r w:rsidR="00BA6E03">
        <w:rPr>
          <w:rFonts w:ascii="Times New Roman" w:hAnsi="Times New Roman"/>
          <w:sz w:val="22"/>
          <w:szCs w:val="22"/>
          <w:lang w:val="lt-LT"/>
        </w:rPr>
        <w:t xml:space="preserve"> </w:t>
      </w:r>
      <w:r w:rsidR="004B1BF6">
        <w:rPr>
          <w:rFonts w:ascii="Times New Roman" w:hAnsi="Times New Roman"/>
          <w:sz w:val="22"/>
          <w:szCs w:val="22"/>
          <w:lang w:val="lt-LT"/>
        </w:rPr>
        <w:t>vartojant injekcinį midazolamą (</w:t>
      </w:r>
      <w:r w:rsidR="004B1BF6">
        <w:rPr>
          <w:rFonts w:ascii="Times New Roman" w:hAnsi="Times New Roman"/>
          <w:bCs/>
          <w:sz w:val="22"/>
          <w:szCs w:val="22"/>
          <w:lang w:val="lt-LT"/>
        </w:rPr>
        <w:t xml:space="preserve">dažnis nežinomas, negali būti </w:t>
      </w:r>
      <w:r w:rsidR="000B4983">
        <w:rPr>
          <w:rFonts w:ascii="Times New Roman" w:hAnsi="Times New Roman"/>
          <w:bCs/>
          <w:sz w:val="22"/>
          <w:szCs w:val="22"/>
          <w:lang w:val="lt-LT"/>
        </w:rPr>
        <w:t>apskaičiuotas</w:t>
      </w:r>
      <w:r w:rsidR="004B1BF6">
        <w:rPr>
          <w:rFonts w:ascii="Times New Roman" w:hAnsi="Times New Roman"/>
          <w:bCs/>
          <w:sz w:val="22"/>
          <w:szCs w:val="22"/>
          <w:lang w:val="lt-LT"/>
        </w:rPr>
        <w:t xml:space="preserve"> pagal turimus duomenis</w:t>
      </w:r>
      <w:r w:rsidR="004B1BF6">
        <w:rPr>
          <w:rFonts w:ascii="Times New Roman" w:hAnsi="Times New Roman"/>
          <w:sz w:val="22"/>
          <w:szCs w:val="22"/>
          <w:lang w:val="lt-LT"/>
        </w:rPr>
        <w:t>)</w:t>
      </w:r>
      <w:r w:rsidR="001643F9">
        <w:rPr>
          <w:rFonts w:ascii="Times New Roman" w:hAnsi="Times New Roman"/>
          <w:sz w:val="22"/>
          <w:szCs w:val="22"/>
          <w:lang w:val="lt-LT"/>
        </w:rPr>
        <w:t>.</w:t>
      </w:r>
    </w:p>
    <w:p w14:paraId="3DF62A55" w14:textId="77777777" w:rsidR="004B1BF6" w:rsidRDefault="004B1BF6" w:rsidP="004B1BF6">
      <w:pPr>
        <w:pStyle w:val="prastojitrauka"/>
        <w:jc w:val="left"/>
        <w:rPr>
          <w:rFonts w:ascii="Times New Roman" w:hAnsi="Times New Roman"/>
          <w:sz w:val="22"/>
          <w:szCs w:val="22"/>
          <w:lang w:val="lt-LT"/>
        </w:rPr>
      </w:pPr>
    </w:p>
    <w:p w14:paraId="27C2CC22" w14:textId="77777777" w:rsidR="004B1BF6" w:rsidRDefault="004B1BF6" w:rsidP="004B1BF6">
      <w:pPr>
        <w:rPr>
          <w:bCs/>
          <w:color w:val="000000"/>
          <w:sz w:val="22"/>
          <w:szCs w:val="22"/>
          <w:lang w:eastAsia="lt-LT"/>
        </w:rPr>
      </w:pPr>
      <w:r>
        <w:rPr>
          <w:bCs/>
          <w:color w:val="000000"/>
          <w:sz w:val="22"/>
          <w:szCs w:val="22"/>
          <w:lang w:eastAsia="lt-LT"/>
        </w:rPr>
        <w:t xml:space="preserve">Nepageidaujamo poveikio dažnis </w:t>
      </w:r>
      <w:r w:rsidR="00874A85" w:rsidRPr="00874A85">
        <w:rPr>
          <w:sz w:val="22"/>
          <w:szCs w:val="22"/>
        </w:rPr>
        <w:t>apibūdinamas taip</w:t>
      </w:r>
      <w:r>
        <w:rPr>
          <w:bCs/>
          <w:color w:val="000000"/>
          <w:sz w:val="22"/>
          <w:szCs w:val="22"/>
          <w:lang w:eastAsia="lt-LT"/>
        </w:rPr>
        <w:t>:</w:t>
      </w:r>
    </w:p>
    <w:p w14:paraId="771DF23D" w14:textId="77777777" w:rsidR="004B1BF6" w:rsidRDefault="004B1BF6" w:rsidP="004B1BF6">
      <w:pPr>
        <w:rPr>
          <w:bCs/>
          <w:color w:val="000000"/>
          <w:sz w:val="22"/>
          <w:szCs w:val="22"/>
          <w:lang w:eastAsia="lt-LT"/>
        </w:rPr>
      </w:pPr>
      <w:r>
        <w:rPr>
          <w:bCs/>
          <w:color w:val="000000"/>
          <w:sz w:val="22"/>
          <w:szCs w:val="22"/>
          <w:lang w:eastAsia="lt-LT"/>
        </w:rPr>
        <w:t>labai dažni (</w:t>
      </w:r>
      <w:r>
        <w:rPr>
          <w:sz w:val="22"/>
          <w:szCs w:val="22"/>
          <w:lang w:eastAsia="lt-LT"/>
        </w:rPr>
        <w:t>≥</w:t>
      </w:r>
      <w:r>
        <w:rPr>
          <w:bCs/>
          <w:color w:val="000000"/>
          <w:sz w:val="22"/>
          <w:szCs w:val="22"/>
          <w:lang w:eastAsia="lt-LT"/>
        </w:rPr>
        <w:t xml:space="preserve">1/10); </w:t>
      </w:r>
    </w:p>
    <w:p w14:paraId="52E30FB6" w14:textId="77777777" w:rsidR="004B1BF6" w:rsidRDefault="004B1BF6" w:rsidP="004B1BF6">
      <w:pPr>
        <w:rPr>
          <w:bCs/>
          <w:color w:val="000000"/>
          <w:sz w:val="22"/>
          <w:szCs w:val="22"/>
          <w:lang w:eastAsia="lt-LT"/>
        </w:rPr>
      </w:pPr>
      <w:r>
        <w:rPr>
          <w:bCs/>
          <w:color w:val="000000"/>
          <w:sz w:val="22"/>
          <w:szCs w:val="22"/>
          <w:lang w:eastAsia="lt-LT"/>
        </w:rPr>
        <w:t xml:space="preserve">dažni (nuo </w:t>
      </w:r>
      <w:r>
        <w:rPr>
          <w:sz w:val="22"/>
          <w:szCs w:val="22"/>
          <w:lang w:eastAsia="lt-LT"/>
        </w:rPr>
        <w:t>≥</w:t>
      </w:r>
      <w:r>
        <w:rPr>
          <w:bCs/>
          <w:color w:val="000000"/>
          <w:sz w:val="22"/>
          <w:szCs w:val="22"/>
          <w:lang w:eastAsia="lt-LT"/>
        </w:rPr>
        <w:t xml:space="preserve">1/100 iki &lt;1/10); </w:t>
      </w:r>
    </w:p>
    <w:p w14:paraId="6BDE9534" w14:textId="77777777" w:rsidR="004B1BF6" w:rsidRDefault="004B1BF6" w:rsidP="004B1BF6">
      <w:pPr>
        <w:rPr>
          <w:bCs/>
          <w:color w:val="000000"/>
          <w:sz w:val="22"/>
          <w:szCs w:val="22"/>
          <w:lang w:eastAsia="lt-LT"/>
        </w:rPr>
      </w:pPr>
      <w:r>
        <w:rPr>
          <w:bCs/>
          <w:color w:val="000000"/>
          <w:sz w:val="22"/>
          <w:szCs w:val="22"/>
          <w:lang w:eastAsia="lt-LT"/>
        </w:rPr>
        <w:t xml:space="preserve">nedažni (nuo </w:t>
      </w:r>
      <w:r>
        <w:rPr>
          <w:sz w:val="22"/>
          <w:szCs w:val="22"/>
          <w:lang w:eastAsia="lt-LT"/>
        </w:rPr>
        <w:t>≥</w:t>
      </w:r>
      <w:r>
        <w:rPr>
          <w:bCs/>
          <w:color w:val="000000"/>
          <w:sz w:val="22"/>
          <w:szCs w:val="22"/>
          <w:lang w:eastAsia="lt-LT"/>
        </w:rPr>
        <w:t>1/1 000 iki &lt;1/100);</w:t>
      </w:r>
    </w:p>
    <w:p w14:paraId="550ECECC" w14:textId="77777777" w:rsidR="004B1BF6" w:rsidRDefault="004B1BF6" w:rsidP="004B1BF6">
      <w:pPr>
        <w:rPr>
          <w:bCs/>
          <w:color w:val="000000"/>
          <w:sz w:val="22"/>
          <w:szCs w:val="22"/>
          <w:lang w:eastAsia="lt-LT"/>
        </w:rPr>
      </w:pPr>
      <w:r>
        <w:rPr>
          <w:bCs/>
          <w:color w:val="000000"/>
          <w:sz w:val="22"/>
          <w:szCs w:val="22"/>
          <w:lang w:eastAsia="lt-LT"/>
        </w:rPr>
        <w:t xml:space="preserve">reti (nuo </w:t>
      </w:r>
      <w:r>
        <w:rPr>
          <w:sz w:val="22"/>
          <w:szCs w:val="22"/>
          <w:lang w:eastAsia="lt-LT"/>
        </w:rPr>
        <w:t>≥</w:t>
      </w:r>
      <w:r>
        <w:rPr>
          <w:bCs/>
          <w:color w:val="000000"/>
          <w:sz w:val="22"/>
          <w:szCs w:val="22"/>
          <w:lang w:eastAsia="lt-LT"/>
        </w:rPr>
        <w:t>1/10 000 iki &lt;1/1 000);</w:t>
      </w:r>
    </w:p>
    <w:p w14:paraId="342038F5" w14:textId="77777777" w:rsidR="004B1BF6" w:rsidRDefault="004B1BF6" w:rsidP="004B1BF6">
      <w:pPr>
        <w:rPr>
          <w:bCs/>
          <w:color w:val="000000"/>
          <w:sz w:val="22"/>
          <w:szCs w:val="22"/>
          <w:lang w:eastAsia="lt-LT"/>
        </w:rPr>
      </w:pPr>
      <w:r>
        <w:rPr>
          <w:bCs/>
          <w:color w:val="000000"/>
          <w:sz w:val="22"/>
          <w:szCs w:val="22"/>
          <w:lang w:eastAsia="lt-LT"/>
        </w:rPr>
        <w:t>labai reti (&lt;1/10 000);</w:t>
      </w:r>
    </w:p>
    <w:p w14:paraId="5335E878" w14:textId="77777777" w:rsidR="004B1BF6" w:rsidRDefault="004B1BF6" w:rsidP="004B1BF6">
      <w:pPr>
        <w:rPr>
          <w:bCs/>
          <w:color w:val="000000"/>
          <w:sz w:val="22"/>
          <w:szCs w:val="22"/>
          <w:lang w:eastAsia="lt-LT"/>
        </w:rPr>
      </w:pPr>
      <w:r>
        <w:rPr>
          <w:bCs/>
          <w:color w:val="000000"/>
          <w:sz w:val="22"/>
          <w:szCs w:val="22"/>
          <w:lang w:eastAsia="lt-LT"/>
        </w:rPr>
        <w:t xml:space="preserve">dažnis nežinomas (negali būti </w:t>
      </w:r>
      <w:r w:rsidR="000B4983">
        <w:rPr>
          <w:bCs/>
          <w:color w:val="000000"/>
          <w:sz w:val="22"/>
          <w:szCs w:val="22"/>
          <w:lang w:eastAsia="lt-LT"/>
        </w:rPr>
        <w:t>apskaičiuotas</w:t>
      </w:r>
      <w:r>
        <w:rPr>
          <w:bCs/>
          <w:color w:val="000000"/>
          <w:sz w:val="22"/>
          <w:szCs w:val="22"/>
          <w:lang w:eastAsia="lt-LT"/>
        </w:rPr>
        <w:t xml:space="preserve"> pagal turimus duomenis).</w:t>
      </w:r>
    </w:p>
    <w:p w14:paraId="562418C9" w14:textId="77777777" w:rsidR="00A90FA8" w:rsidRDefault="00A90FA8" w:rsidP="004B1BF6">
      <w:pPr>
        <w:rPr>
          <w:bCs/>
          <w:color w:val="000000"/>
          <w:sz w:val="22"/>
          <w:szCs w:val="22"/>
          <w:lang w:eastAsia="lt-LT"/>
        </w:rPr>
      </w:pPr>
    </w:p>
    <w:p w14:paraId="41D7C504" w14:textId="77777777" w:rsidR="004B1BF6" w:rsidRPr="00A90FA8" w:rsidRDefault="00874A85" w:rsidP="004B1BF6">
      <w:pPr>
        <w:rPr>
          <w:b/>
          <w:color w:val="000000"/>
          <w:sz w:val="22"/>
          <w:szCs w:val="22"/>
          <w:lang w:eastAsia="lt-LT"/>
        </w:rPr>
      </w:pPr>
      <w:r w:rsidRPr="00874A85">
        <w:rPr>
          <w:b/>
          <w:color w:val="000000"/>
          <w:sz w:val="22"/>
          <w:szCs w:val="22"/>
          <w:lang w:eastAsia="lt-LT"/>
        </w:rPr>
        <w:t xml:space="preserve"> lentelė</w:t>
      </w:r>
      <w:r w:rsidR="004C1F4B">
        <w:rPr>
          <w:b/>
          <w:color w:val="000000"/>
          <w:sz w:val="22"/>
          <w:szCs w:val="22"/>
          <w:lang w:eastAsia="lt-LT"/>
        </w:rPr>
        <w:t xml:space="preserve"> Nepageidaujamų poveikių santrauka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2"/>
        <w:gridCol w:w="4434"/>
      </w:tblGrid>
      <w:tr w:rsidR="004B1BF6" w14:paraId="2E13D671" w14:textId="77777777" w:rsidTr="00E80B49">
        <w:tc>
          <w:tcPr>
            <w:tcW w:w="4422" w:type="dxa"/>
            <w:tcBorders>
              <w:top w:val="single" w:sz="4" w:space="0" w:color="auto"/>
              <w:left w:val="single" w:sz="4" w:space="0" w:color="auto"/>
              <w:bottom w:val="single" w:sz="4" w:space="0" w:color="auto"/>
              <w:right w:val="single" w:sz="4" w:space="0" w:color="auto"/>
            </w:tcBorders>
            <w:hideMark/>
          </w:tcPr>
          <w:p w14:paraId="0DADF6CF" w14:textId="77777777" w:rsidR="004B1BF6" w:rsidRDefault="004B1BF6">
            <w:pPr>
              <w:spacing w:after="170" w:line="280" w:lineRule="atLeast"/>
              <w:rPr>
                <w:rFonts w:eastAsia="MS Mincho"/>
                <w:i/>
                <w:lang w:val="en-US" w:eastAsia="de-DE"/>
              </w:rPr>
            </w:pPr>
            <w:r>
              <w:rPr>
                <w:i/>
                <w:sz w:val="22"/>
                <w:szCs w:val="22"/>
                <w:lang w:val="en-US" w:eastAsia="de-DE"/>
              </w:rPr>
              <w:t>Imuninės sistemos sutrikimai</w:t>
            </w:r>
          </w:p>
        </w:tc>
        <w:tc>
          <w:tcPr>
            <w:tcW w:w="4434" w:type="dxa"/>
            <w:tcBorders>
              <w:top w:val="single" w:sz="4" w:space="0" w:color="auto"/>
              <w:left w:val="single" w:sz="4" w:space="0" w:color="auto"/>
              <w:bottom w:val="single" w:sz="4" w:space="0" w:color="auto"/>
              <w:right w:val="single" w:sz="4" w:space="0" w:color="auto"/>
            </w:tcBorders>
          </w:tcPr>
          <w:p w14:paraId="65E21A32" w14:textId="77777777" w:rsidR="004B1BF6" w:rsidRDefault="004B1BF6">
            <w:pPr>
              <w:spacing w:line="276" w:lineRule="auto"/>
              <w:rPr>
                <w:rFonts w:eastAsia="MS Mincho"/>
                <w:lang w:val="en-US" w:eastAsia="lt-LT"/>
              </w:rPr>
            </w:pPr>
          </w:p>
        </w:tc>
      </w:tr>
      <w:tr w:rsidR="004B1BF6" w14:paraId="60AFF747" w14:textId="77777777" w:rsidTr="00E80B49">
        <w:tc>
          <w:tcPr>
            <w:tcW w:w="4422" w:type="dxa"/>
            <w:tcBorders>
              <w:top w:val="single" w:sz="4" w:space="0" w:color="auto"/>
              <w:left w:val="single" w:sz="4" w:space="0" w:color="auto"/>
              <w:bottom w:val="single" w:sz="4" w:space="0" w:color="auto"/>
              <w:right w:val="single" w:sz="4" w:space="0" w:color="auto"/>
            </w:tcBorders>
            <w:hideMark/>
          </w:tcPr>
          <w:p w14:paraId="4A168491" w14:textId="77777777" w:rsidR="004B1BF6" w:rsidRDefault="004B1BF6">
            <w:pPr>
              <w:spacing w:after="170" w:line="280" w:lineRule="atLeast"/>
              <w:rPr>
                <w:lang w:val="en-US"/>
              </w:rPr>
            </w:pPr>
            <w:r>
              <w:rPr>
                <w:sz w:val="22"/>
                <w:szCs w:val="22"/>
                <w:lang w:val="en-US"/>
              </w:rPr>
              <w:t>Dažnis nežinomas:</w:t>
            </w:r>
          </w:p>
        </w:tc>
        <w:tc>
          <w:tcPr>
            <w:tcW w:w="4434" w:type="dxa"/>
            <w:tcBorders>
              <w:top w:val="single" w:sz="4" w:space="0" w:color="auto"/>
              <w:left w:val="single" w:sz="4" w:space="0" w:color="auto"/>
              <w:bottom w:val="single" w:sz="4" w:space="0" w:color="auto"/>
              <w:right w:val="single" w:sz="4" w:space="0" w:color="auto"/>
            </w:tcBorders>
            <w:hideMark/>
          </w:tcPr>
          <w:p w14:paraId="5CE88E82" w14:textId="77777777" w:rsidR="004B1BF6" w:rsidRDefault="004B1BF6">
            <w:pPr>
              <w:spacing w:line="276" w:lineRule="auto"/>
              <w:rPr>
                <w:rFonts w:eastAsia="MS Mincho"/>
                <w:lang w:val="en-US" w:eastAsia="lt-LT"/>
              </w:rPr>
            </w:pPr>
            <w:proofErr w:type="gramStart"/>
            <w:r>
              <w:rPr>
                <w:sz w:val="22"/>
                <w:szCs w:val="22"/>
                <w:lang w:val="en-US" w:eastAsia="lt-LT"/>
              </w:rPr>
              <w:t>padidėjusio</w:t>
            </w:r>
            <w:proofErr w:type="gramEnd"/>
            <w:r>
              <w:rPr>
                <w:sz w:val="22"/>
                <w:szCs w:val="22"/>
                <w:lang w:val="en-US" w:eastAsia="lt-LT"/>
              </w:rPr>
              <w:t xml:space="preserve"> jautrumo reakcijos, angioneurozinė edema, anafilaksinis šokas.</w:t>
            </w:r>
          </w:p>
        </w:tc>
      </w:tr>
      <w:tr w:rsidR="004B1BF6" w14:paraId="4DDC2BFC" w14:textId="77777777" w:rsidTr="00E80B49">
        <w:tc>
          <w:tcPr>
            <w:tcW w:w="4422" w:type="dxa"/>
            <w:tcBorders>
              <w:top w:val="single" w:sz="4" w:space="0" w:color="auto"/>
              <w:left w:val="single" w:sz="4" w:space="0" w:color="auto"/>
              <w:bottom w:val="single" w:sz="4" w:space="0" w:color="auto"/>
              <w:right w:val="single" w:sz="4" w:space="0" w:color="auto"/>
            </w:tcBorders>
            <w:hideMark/>
          </w:tcPr>
          <w:p w14:paraId="59AE47C4" w14:textId="77777777" w:rsidR="004B1BF6" w:rsidRDefault="004B1BF6">
            <w:pPr>
              <w:spacing w:after="170" w:line="280" w:lineRule="atLeast"/>
              <w:rPr>
                <w:rFonts w:eastAsia="MS Mincho"/>
                <w:i/>
                <w:lang w:val="en-US" w:eastAsia="de-DE"/>
              </w:rPr>
            </w:pPr>
            <w:r>
              <w:rPr>
                <w:i/>
                <w:sz w:val="22"/>
                <w:szCs w:val="22"/>
                <w:lang w:val="en-US" w:eastAsia="de-DE"/>
              </w:rPr>
              <w:t>Psichikos sutrikimai</w:t>
            </w:r>
          </w:p>
        </w:tc>
        <w:tc>
          <w:tcPr>
            <w:tcW w:w="4434" w:type="dxa"/>
            <w:tcBorders>
              <w:top w:val="single" w:sz="4" w:space="0" w:color="auto"/>
              <w:left w:val="single" w:sz="4" w:space="0" w:color="auto"/>
              <w:bottom w:val="single" w:sz="4" w:space="0" w:color="auto"/>
              <w:right w:val="single" w:sz="4" w:space="0" w:color="auto"/>
            </w:tcBorders>
          </w:tcPr>
          <w:p w14:paraId="0E041667" w14:textId="77777777" w:rsidR="004B1BF6" w:rsidRDefault="004B1BF6">
            <w:pPr>
              <w:spacing w:line="276" w:lineRule="auto"/>
              <w:rPr>
                <w:rFonts w:eastAsia="MS Mincho"/>
                <w:lang w:val="en-US" w:eastAsia="lt-LT"/>
              </w:rPr>
            </w:pPr>
          </w:p>
        </w:tc>
      </w:tr>
      <w:tr w:rsidR="004B1BF6" w14:paraId="2FB583E3" w14:textId="77777777" w:rsidTr="00E80B49">
        <w:tc>
          <w:tcPr>
            <w:tcW w:w="4422" w:type="dxa"/>
            <w:tcBorders>
              <w:top w:val="single" w:sz="4" w:space="0" w:color="auto"/>
              <w:left w:val="single" w:sz="4" w:space="0" w:color="auto"/>
              <w:bottom w:val="single" w:sz="4" w:space="0" w:color="auto"/>
              <w:right w:val="single" w:sz="4" w:space="0" w:color="auto"/>
            </w:tcBorders>
            <w:hideMark/>
          </w:tcPr>
          <w:p w14:paraId="12902FBA" w14:textId="77777777" w:rsidR="004B1BF6" w:rsidRDefault="004B1BF6">
            <w:pPr>
              <w:spacing w:after="170" w:line="280" w:lineRule="atLeast"/>
              <w:rPr>
                <w:lang w:val="en-US"/>
              </w:rPr>
            </w:pPr>
            <w:r>
              <w:rPr>
                <w:sz w:val="22"/>
                <w:szCs w:val="22"/>
                <w:lang w:val="en-US"/>
              </w:rPr>
              <w:t>Dažnis nežinomas:</w:t>
            </w:r>
          </w:p>
        </w:tc>
        <w:tc>
          <w:tcPr>
            <w:tcW w:w="4434" w:type="dxa"/>
            <w:tcBorders>
              <w:top w:val="single" w:sz="4" w:space="0" w:color="auto"/>
              <w:left w:val="single" w:sz="4" w:space="0" w:color="auto"/>
              <w:bottom w:val="single" w:sz="4" w:space="0" w:color="auto"/>
              <w:right w:val="single" w:sz="4" w:space="0" w:color="auto"/>
            </w:tcBorders>
          </w:tcPr>
          <w:p w14:paraId="4083A97E" w14:textId="77777777" w:rsidR="005754A3" w:rsidRDefault="004B1BF6">
            <w:pPr>
              <w:spacing w:line="276" w:lineRule="auto"/>
              <w:rPr>
                <w:lang w:val="en-US" w:eastAsia="lt-LT"/>
              </w:rPr>
            </w:pPr>
            <w:r>
              <w:rPr>
                <w:sz w:val="22"/>
                <w:szCs w:val="22"/>
                <w:lang w:val="en-US" w:eastAsia="lt-LT"/>
              </w:rPr>
              <w:t xml:space="preserve">sumišimo būsena, </w:t>
            </w:r>
            <w:r w:rsidR="00086FE3">
              <w:rPr>
                <w:sz w:val="22"/>
                <w:szCs w:val="22"/>
                <w:lang w:val="en-US" w:eastAsia="lt-LT"/>
              </w:rPr>
              <w:t>dez</w:t>
            </w:r>
            <w:r w:rsidR="000044E3">
              <w:rPr>
                <w:sz w:val="22"/>
                <w:szCs w:val="22"/>
                <w:lang w:val="en-US" w:eastAsia="lt-LT"/>
              </w:rPr>
              <w:t xml:space="preserve">orientacija, </w:t>
            </w:r>
            <w:r w:rsidR="006355FA">
              <w:rPr>
                <w:sz w:val="22"/>
                <w:szCs w:val="22"/>
                <w:lang w:val="en-US" w:eastAsia="lt-LT"/>
              </w:rPr>
              <w:t xml:space="preserve">emocijų ir nuotaikos sutrikimai, </w:t>
            </w:r>
            <w:r w:rsidR="00302B73">
              <w:rPr>
                <w:sz w:val="22"/>
                <w:szCs w:val="22"/>
                <w:lang w:val="en-US" w:eastAsia="lt-LT"/>
              </w:rPr>
              <w:t>libido pokyčiai</w:t>
            </w:r>
            <w:r w:rsidR="00E9285A">
              <w:rPr>
                <w:sz w:val="22"/>
                <w:szCs w:val="22"/>
                <w:lang w:val="en-US" w:eastAsia="lt-LT"/>
              </w:rPr>
              <w:t>,</w:t>
            </w:r>
          </w:p>
          <w:p w14:paraId="160A2616" w14:textId="77777777" w:rsidR="005754A3" w:rsidRDefault="005754A3">
            <w:pPr>
              <w:spacing w:line="276" w:lineRule="auto"/>
              <w:rPr>
                <w:lang w:val="en-US" w:eastAsia="lt-LT"/>
              </w:rPr>
            </w:pPr>
            <w:r w:rsidRPr="005754A3">
              <w:rPr>
                <w:sz w:val="22"/>
                <w:szCs w:val="22"/>
                <w:lang w:val="en-US" w:eastAsia="lt-LT"/>
              </w:rPr>
              <w:t>fizinė priklausomybė ir nutraukimo sindromas</w:t>
            </w:r>
            <w:r w:rsidR="00E9285A">
              <w:rPr>
                <w:sz w:val="22"/>
                <w:szCs w:val="22"/>
                <w:lang w:val="en-US" w:eastAsia="lt-LT"/>
              </w:rPr>
              <w:t>,</w:t>
            </w:r>
          </w:p>
          <w:p w14:paraId="1E63CF45" w14:textId="77777777" w:rsidR="00E9285A" w:rsidRDefault="00E9285A">
            <w:pPr>
              <w:spacing w:line="276" w:lineRule="auto"/>
              <w:rPr>
                <w:lang w:val="en-US" w:eastAsia="lt-LT"/>
              </w:rPr>
            </w:pPr>
            <w:r w:rsidRPr="00E9285A">
              <w:rPr>
                <w:sz w:val="22"/>
                <w:szCs w:val="22"/>
                <w:lang w:val="en-US" w:eastAsia="lt-LT"/>
              </w:rPr>
              <w:t>piktnaudžiavimas vaistiniu preparatu</w:t>
            </w:r>
            <w:r>
              <w:rPr>
                <w:sz w:val="22"/>
                <w:szCs w:val="22"/>
                <w:lang w:val="en-US" w:eastAsia="lt-LT"/>
              </w:rPr>
              <w:t>,</w:t>
            </w:r>
          </w:p>
          <w:p w14:paraId="76134329" w14:textId="77777777" w:rsidR="00E9285A" w:rsidRDefault="003F4E64">
            <w:pPr>
              <w:spacing w:line="276" w:lineRule="auto"/>
              <w:rPr>
                <w:lang w:val="en-US" w:eastAsia="lt-LT"/>
              </w:rPr>
            </w:pPr>
            <w:r>
              <w:rPr>
                <w:sz w:val="22"/>
                <w:szCs w:val="22"/>
                <w:lang w:val="en-US" w:eastAsia="lt-LT"/>
              </w:rPr>
              <w:t>paradoksinės reakcijos* įskaitant:</w:t>
            </w:r>
            <w:r w:rsidR="00A258F1">
              <w:rPr>
                <w:sz w:val="22"/>
                <w:szCs w:val="22"/>
                <w:lang w:val="en-US" w:eastAsia="lt-LT"/>
              </w:rPr>
              <w:t xml:space="preserve"> neramumas, </w:t>
            </w:r>
            <w:r w:rsidR="00CB4959">
              <w:rPr>
                <w:sz w:val="22"/>
                <w:szCs w:val="22"/>
                <w:lang w:val="en-US" w:eastAsia="lt-LT"/>
              </w:rPr>
              <w:t xml:space="preserve">sujaudinimas, </w:t>
            </w:r>
            <w:r w:rsidR="00C71F74">
              <w:rPr>
                <w:sz w:val="22"/>
                <w:szCs w:val="22"/>
                <w:lang w:val="en-US" w:eastAsia="lt-LT"/>
              </w:rPr>
              <w:t xml:space="preserve">irzlumas, nervingumas, </w:t>
            </w:r>
            <w:r w:rsidR="00C268BF">
              <w:rPr>
                <w:sz w:val="22"/>
                <w:szCs w:val="22"/>
                <w:lang w:val="en-US" w:eastAsia="lt-LT"/>
              </w:rPr>
              <w:t xml:space="preserve">priešiškumas, </w:t>
            </w:r>
            <w:r w:rsidR="00903869">
              <w:rPr>
                <w:sz w:val="22"/>
                <w:szCs w:val="22"/>
                <w:lang w:val="en-US" w:eastAsia="lt-LT"/>
              </w:rPr>
              <w:t xml:space="preserve">pyktis, agresyvumas, </w:t>
            </w:r>
            <w:r w:rsidR="00590716">
              <w:rPr>
                <w:sz w:val="22"/>
                <w:szCs w:val="22"/>
                <w:lang w:val="en-US" w:eastAsia="lt-LT"/>
              </w:rPr>
              <w:t xml:space="preserve">nerimas, košmarai, </w:t>
            </w:r>
            <w:r w:rsidR="00987C88">
              <w:rPr>
                <w:sz w:val="22"/>
                <w:szCs w:val="22"/>
                <w:lang w:val="en-US" w:eastAsia="lt-LT"/>
              </w:rPr>
              <w:t xml:space="preserve">nenormalūs sapnai, </w:t>
            </w:r>
            <w:r w:rsidR="00FF172B">
              <w:rPr>
                <w:sz w:val="22"/>
                <w:szCs w:val="22"/>
                <w:lang w:val="en-US" w:eastAsia="lt-LT"/>
              </w:rPr>
              <w:t xml:space="preserve">haliucinacijos, psichozės, </w:t>
            </w:r>
            <w:r w:rsidR="00657D5B">
              <w:rPr>
                <w:sz w:val="22"/>
                <w:szCs w:val="22"/>
                <w:lang w:val="en-US" w:eastAsia="lt-LT"/>
              </w:rPr>
              <w:t>netinkamas elgesys ir kit</w:t>
            </w:r>
            <w:r w:rsidR="00153514">
              <w:rPr>
                <w:sz w:val="22"/>
                <w:szCs w:val="22"/>
                <w:lang w:val="en-US" w:eastAsia="lt-LT"/>
              </w:rPr>
              <w:t>as šalutinis poveikis elgsenai, paroksizminis su</w:t>
            </w:r>
            <w:r w:rsidR="00FC268C">
              <w:rPr>
                <w:sz w:val="22"/>
                <w:szCs w:val="22"/>
                <w:lang w:val="en-US" w:eastAsia="lt-LT"/>
              </w:rPr>
              <w:t>sijaudinimas</w:t>
            </w:r>
          </w:p>
          <w:p w14:paraId="5C046578" w14:textId="77777777" w:rsidR="004B1BF6" w:rsidRDefault="004B1BF6">
            <w:pPr>
              <w:spacing w:line="276" w:lineRule="auto"/>
              <w:rPr>
                <w:rFonts w:eastAsia="MS Mincho"/>
                <w:lang w:val="en-US" w:eastAsia="lt-LT"/>
              </w:rPr>
            </w:pPr>
            <w:r>
              <w:rPr>
                <w:rFonts w:eastAsia="MS Mincho"/>
                <w:sz w:val="22"/>
                <w:szCs w:val="22"/>
                <w:lang w:val="en-US" w:eastAsia="lt-LT"/>
              </w:rPr>
              <w:t xml:space="preserve"> </w:t>
            </w:r>
          </w:p>
        </w:tc>
      </w:tr>
      <w:tr w:rsidR="004B1BF6" w14:paraId="2719ECE0" w14:textId="77777777" w:rsidTr="00E80B49">
        <w:tc>
          <w:tcPr>
            <w:tcW w:w="4422" w:type="dxa"/>
            <w:tcBorders>
              <w:top w:val="single" w:sz="4" w:space="0" w:color="auto"/>
              <w:left w:val="single" w:sz="4" w:space="0" w:color="auto"/>
              <w:bottom w:val="single" w:sz="4" w:space="0" w:color="auto"/>
              <w:right w:val="single" w:sz="4" w:space="0" w:color="auto"/>
            </w:tcBorders>
            <w:hideMark/>
          </w:tcPr>
          <w:p w14:paraId="61916664" w14:textId="77777777" w:rsidR="004B1BF6" w:rsidRDefault="004B1BF6">
            <w:pPr>
              <w:spacing w:after="170" w:line="280" w:lineRule="atLeast"/>
              <w:rPr>
                <w:rFonts w:eastAsia="MS Mincho"/>
                <w:i/>
                <w:lang w:val="en-US" w:eastAsia="de-DE"/>
              </w:rPr>
            </w:pPr>
            <w:r>
              <w:rPr>
                <w:i/>
                <w:sz w:val="22"/>
                <w:szCs w:val="22"/>
                <w:lang w:val="en-US" w:eastAsia="de-DE"/>
              </w:rPr>
              <w:t>Nervų sistemos sutrikimai</w:t>
            </w:r>
          </w:p>
        </w:tc>
        <w:tc>
          <w:tcPr>
            <w:tcW w:w="4434" w:type="dxa"/>
            <w:tcBorders>
              <w:top w:val="single" w:sz="4" w:space="0" w:color="auto"/>
              <w:left w:val="single" w:sz="4" w:space="0" w:color="auto"/>
              <w:bottom w:val="single" w:sz="4" w:space="0" w:color="auto"/>
              <w:right w:val="single" w:sz="4" w:space="0" w:color="auto"/>
            </w:tcBorders>
          </w:tcPr>
          <w:p w14:paraId="2211FCBF" w14:textId="77777777" w:rsidR="004B1BF6" w:rsidRDefault="004B1BF6">
            <w:pPr>
              <w:spacing w:line="276" w:lineRule="auto"/>
              <w:rPr>
                <w:rFonts w:eastAsia="MS Mincho"/>
                <w:lang w:val="en-US" w:eastAsia="lt-LT"/>
              </w:rPr>
            </w:pPr>
          </w:p>
        </w:tc>
      </w:tr>
      <w:tr w:rsidR="004B1BF6" w14:paraId="41E0BB7D" w14:textId="77777777" w:rsidTr="00E80B49">
        <w:tc>
          <w:tcPr>
            <w:tcW w:w="4422" w:type="dxa"/>
            <w:tcBorders>
              <w:top w:val="single" w:sz="4" w:space="0" w:color="auto"/>
              <w:left w:val="single" w:sz="4" w:space="0" w:color="auto"/>
              <w:bottom w:val="single" w:sz="4" w:space="0" w:color="auto"/>
              <w:right w:val="single" w:sz="4" w:space="0" w:color="auto"/>
            </w:tcBorders>
            <w:hideMark/>
          </w:tcPr>
          <w:p w14:paraId="28A11DC6" w14:textId="77777777" w:rsidR="004B1BF6" w:rsidRDefault="004B1BF6">
            <w:pPr>
              <w:spacing w:after="170" w:line="280" w:lineRule="atLeast"/>
              <w:rPr>
                <w:lang w:val="en-US"/>
              </w:rPr>
            </w:pPr>
            <w:r>
              <w:rPr>
                <w:sz w:val="22"/>
                <w:szCs w:val="22"/>
                <w:lang w:val="en-US"/>
              </w:rPr>
              <w:lastRenderedPageBreak/>
              <w:t>Dažnis nežinomas:</w:t>
            </w:r>
          </w:p>
        </w:tc>
        <w:tc>
          <w:tcPr>
            <w:tcW w:w="4434" w:type="dxa"/>
            <w:tcBorders>
              <w:top w:val="single" w:sz="4" w:space="0" w:color="auto"/>
              <w:left w:val="single" w:sz="4" w:space="0" w:color="auto"/>
              <w:bottom w:val="single" w:sz="4" w:space="0" w:color="auto"/>
              <w:right w:val="single" w:sz="4" w:space="0" w:color="auto"/>
            </w:tcBorders>
          </w:tcPr>
          <w:p w14:paraId="48000AF2" w14:textId="77777777" w:rsidR="004B1BF6" w:rsidRDefault="004B1BF6">
            <w:pPr>
              <w:spacing w:line="276" w:lineRule="auto"/>
              <w:rPr>
                <w:rFonts w:eastAsia="MS Mincho"/>
                <w:lang w:val="en-US" w:eastAsia="de-DE"/>
              </w:rPr>
            </w:pPr>
            <w:r>
              <w:rPr>
                <w:rFonts w:eastAsia="MS Mincho"/>
                <w:sz w:val="22"/>
                <w:szCs w:val="22"/>
                <w:lang w:val="en-US" w:eastAsia="lt-LT"/>
              </w:rPr>
              <w:t xml:space="preserve">nevalingi </w:t>
            </w:r>
            <w:r>
              <w:rPr>
                <w:rFonts w:eastAsia="MS Mincho"/>
                <w:sz w:val="22"/>
                <w:szCs w:val="22"/>
                <w:lang w:val="en-US" w:eastAsia="de-DE"/>
              </w:rPr>
              <w:t>judesiai (įskaitant toninius ir kloninius judesius bei raumenų tremorą)*, hiperaktyvumas*;</w:t>
            </w:r>
          </w:p>
          <w:p w14:paraId="44B0D3D5" w14:textId="77777777" w:rsidR="004B1BF6" w:rsidRDefault="004B1BF6">
            <w:pPr>
              <w:spacing w:line="276" w:lineRule="auto"/>
              <w:rPr>
                <w:rFonts w:eastAsia="MS Mincho"/>
                <w:lang w:val="en-US" w:eastAsia="de-DE"/>
              </w:rPr>
            </w:pPr>
          </w:p>
          <w:p w14:paraId="4EBB7E20" w14:textId="77777777" w:rsidR="004B1BF6" w:rsidRDefault="004B1BF6">
            <w:pPr>
              <w:spacing w:line="276" w:lineRule="auto"/>
              <w:rPr>
                <w:rFonts w:eastAsia="MS Mincho"/>
                <w:lang w:val="en-US" w:eastAsia="de-DE"/>
              </w:rPr>
            </w:pPr>
            <w:r>
              <w:rPr>
                <w:rFonts w:eastAsia="MS Mincho"/>
                <w:sz w:val="22"/>
                <w:szCs w:val="22"/>
                <w:lang w:val="en-US" w:eastAsia="de-DE"/>
              </w:rPr>
              <w:t>raminamasis poveikis (užsitęsęs ir pooperacinis), sumažėjęs budrumas, mieguistumas, galvos skausmas, svaigulys, ataksija, anterogradinė amnezija</w:t>
            </w:r>
            <w:r>
              <w:rPr>
                <w:rFonts w:eastAsia="MS Mincho"/>
                <w:sz w:val="22"/>
                <w:szCs w:val="22"/>
                <w:lang w:val="en-US" w:eastAsia="lt-LT"/>
              </w:rPr>
              <w:t>**</w:t>
            </w:r>
            <w:r>
              <w:rPr>
                <w:rFonts w:eastAsia="MS Mincho"/>
                <w:sz w:val="22"/>
                <w:szCs w:val="22"/>
                <w:lang w:val="en-US" w:eastAsia="de-DE"/>
              </w:rPr>
              <w:t>, kurios trukmė tiesiogiai susijusi su vartota vaist</w:t>
            </w:r>
            <w:r w:rsidR="000B4983">
              <w:rPr>
                <w:rFonts w:eastAsia="MS Mincho"/>
                <w:sz w:val="22"/>
                <w:szCs w:val="22"/>
                <w:lang w:val="en-US" w:eastAsia="de-DE"/>
              </w:rPr>
              <w:t>inio preparato</w:t>
            </w:r>
            <w:r>
              <w:rPr>
                <w:rFonts w:eastAsia="MS Mincho"/>
                <w:sz w:val="22"/>
                <w:szCs w:val="22"/>
                <w:lang w:val="en-US" w:eastAsia="de-DE"/>
              </w:rPr>
              <w:t xml:space="preserve"> doze;</w:t>
            </w:r>
          </w:p>
          <w:p w14:paraId="09E2731C" w14:textId="77777777" w:rsidR="004B1BF6" w:rsidRDefault="004B1BF6">
            <w:pPr>
              <w:spacing w:line="276" w:lineRule="auto"/>
              <w:rPr>
                <w:rFonts w:eastAsia="MS Mincho"/>
                <w:lang w:val="en-US" w:eastAsia="de-DE"/>
              </w:rPr>
            </w:pPr>
          </w:p>
          <w:p w14:paraId="4F66B8B6" w14:textId="77777777" w:rsidR="004B1BF6" w:rsidRDefault="004B1BF6">
            <w:pPr>
              <w:spacing w:line="276" w:lineRule="auto"/>
              <w:rPr>
                <w:rFonts w:eastAsia="MS Mincho"/>
                <w:lang w:val="en-US" w:eastAsia="de-DE"/>
              </w:rPr>
            </w:pPr>
            <w:r>
              <w:rPr>
                <w:rFonts w:eastAsia="MS Mincho"/>
                <w:sz w:val="22"/>
                <w:szCs w:val="22"/>
                <w:lang w:val="en-US" w:eastAsia="de-DE"/>
              </w:rPr>
              <w:t>neišnešiotiems kūdikiams ir naujagimiams buvo traukulių atvejų;</w:t>
            </w:r>
          </w:p>
          <w:p w14:paraId="32C8F928" w14:textId="77777777" w:rsidR="004B1BF6" w:rsidRDefault="004B1BF6">
            <w:pPr>
              <w:spacing w:line="276" w:lineRule="auto"/>
              <w:rPr>
                <w:rFonts w:eastAsia="MS Mincho"/>
                <w:lang w:val="en-US" w:eastAsia="de-DE"/>
              </w:rPr>
            </w:pPr>
          </w:p>
          <w:p w14:paraId="630B419B" w14:textId="77777777" w:rsidR="004B1BF6" w:rsidRDefault="004B1BF6">
            <w:pPr>
              <w:spacing w:line="276" w:lineRule="auto"/>
              <w:rPr>
                <w:rFonts w:eastAsia="MS Mincho"/>
                <w:lang w:val="en-US" w:eastAsia="lt-LT"/>
              </w:rPr>
            </w:pPr>
            <w:proofErr w:type="gramStart"/>
            <w:r>
              <w:rPr>
                <w:rFonts w:eastAsia="MS Mincho"/>
                <w:sz w:val="22"/>
                <w:szCs w:val="22"/>
                <w:lang w:val="en-US" w:eastAsia="lt-LT"/>
              </w:rPr>
              <w:t>vaistinio</w:t>
            </w:r>
            <w:proofErr w:type="gramEnd"/>
            <w:r>
              <w:rPr>
                <w:rFonts w:eastAsia="MS Mincho"/>
                <w:sz w:val="22"/>
                <w:szCs w:val="22"/>
                <w:lang w:val="en-US" w:eastAsia="lt-LT"/>
              </w:rPr>
              <w:t xml:space="preserve"> preparato vartojimo nutraukimo sukelti traukuliai. </w:t>
            </w:r>
          </w:p>
        </w:tc>
      </w:tr>
      <w:tr w:rsidR="004B1BF6" w14:paraId="3B6B9D53" w14:textId="77777777" w:rsidTr="00E80B49">
        <w:tc>
          <w:tcPr>
            <w:tcW w:w="4422" w:type="dxa"/>
            <w:tcBorders>
              <w:top w:val="single" w:sz="4" w:space="0" w:color="auto"/>
              <w:left w:val="single" w:sz="4" w:space="0" w:color="auto"/>
              <w:bottom w:val="single" w:sz="4" w:space="0" w:color="auto"/>
              <w:right w:val="single" w:sz="4" w:space="0" w:color="auto"/>
            </w:tcBorders>
            <w:hideMark/>
          </w:tcPr>
          <w:p w14:paraId="65857EA1" w14:textId="77777777" w:rsidR="004B1BF6" w:rsidRDefault="004B1BF6">
            <w:pPr>
              <w:spacing w:after="170" w:line="280" w:lineRule="atLeast"/>
              <w:rPr>
                <w:rFonts w:eastAsia="MS Mincho"/>
                <w:i/>
                <w:lang w:val="en-US" w:eastAsia="de-DE"/>
              </w:rPr>
            </w:pPr>
            <w:r>
              <w:rPr>
                <w:i/>
                <w:sz w:val="22"/>
                <w:szCs w:val="22"/>
                <w:lang w:val="en-US" w:eastAsia="de-DE"/>
              </w:rPr>
              <w:t>Širdies sutrikimai</w:t>
            </w:r>
          </w:p>
        </w:tc>
        <w:tc>
          <w:tcPr>
            <w:tcW w:w="4434" w:type="dxa"/>
            <w:tcBorders>
              <w:top w:val="single" w:sz="4" w:space="0" w:color="auto"/>
              <w:left w:val="single" w:sz="4" w:space="0" w:color="auto"/>
              <w:bottom w:val="single" w:sz="4" w:space="0" w:color="auto"/>
              <w:right w:val="single" w:sz="4" w:space="0" w:color="auto"/>
            </w:tcBorders>
          </w:tcPr>
          <w:p w14:paraId="4D57C69F" w14:textId="77777777" w:rsidR="004B1BF6" w:rsidRDefault="004B1BF6">
            <w:pPr>
              <w:spacing w:line="276" w:lineRule="auto"/>
              <w:rPr>
                <w:rFonts w:eastAsia="MS Mincho"/>
                <w:lang w:val="en-US" w:eastAsia="lt-LT"/>
              </w:rPr>
            </w:pPr>
          </w:p>
        </w:tc>
      </w:tr>
      <w:tr w:rsidR="004B1BF6" w14:paraId="54A0CA45" w14:textId="77777777" w:rsidTr="00E80B49">
        <w:tc>
          <w:tcPr>
            <w:tcW w:w="4422" w:type="dxa"/>
            <w:tcBorders>
              <w:top w:val="single" w:sz="4" w:space="0" w:color="auto"/>
              <w:left w:val="single" w:sz="4" w:space="0" w:color="auto"/>
              <w:bottom w:val="single" w:sz="4" w:space="0" w:color="auto"/>
              <w:right w:val="single" w:sz="4" w:space="0" w:color="auto"/>
            </w:tcBorders>
            <w:hideMark/>
          </w:tcPr>
          <w:p w14:paraId="2A7F51A5" w14:textId="77777777" w:rsidR="004B1BF6" w:rsidRDefault="004B1BF6">
            <w:pPr>
              <w:spacing w:after="170" w:line="280" w:lineRule="atLeast"/>
              <w:rPr>
                <w:lang w:val="en-US"/>
              </w:rPr>
            </w:pPr>
            <w:r>
              <w:rPr>
                <w:sz w:val="22"/>
                <w:szCs w:val="22"/>
                <w:lang w:val="en-US"/>
              </w:rPr>
              <w:t>Dažnis nežinomas:</w:t>
            </w:r>
          </w:p>
        </w:tc>
        <w:tc>
          <w:tcPr>
            <w:tcW w:w="4434" w:type="dxa"/>
            <w:tcBorders>
              <w:top w:val="single" w:sz="4" w:space="0" w:color="auto"/>
              <w:left w:val="single" w:sz="4" w:space="0" w:color="auto"/>
              <w:bottom w:val="single" w:sz="4" w:space="0" w:color="auto"/>
              <w:right w:val="single" w:sz="4" w:space="0" w:color="auto"/>
            </w:tcBorders>
            <w:hideMark/>
          </w:tcPr>
          <w:p w14:paraId="716BEE45" w14:textId="249EE5CE" w:rsidR="004B1BF6" w:rsidRDefault="004B1BF6">
            <w:pPr>
              <w:spacing w:line="276" w:lineRule="auto"/>
              <w:rPr>
                <w:rFonts w:eastAsia="MS Mincho"/>
                <w:lang w:val="en-US" w:eastAsia="lt-LT"/>
              </w:rPr>
            </w:pPr>
            <w:proofErr w:type="gramStart"/>
            <w:r>
              <w:rPr>
                <w:sz w:val="22"/>
                <w:szCs w:val="22"/>
                <w:lang w:val="en-US" w:eastAsia="lt-LT"/>
              </w:rPr>
              <w:t>širdies</w:t>
            </w:r>
            <w:proofErr w:type="gramEnd"/>
            <w:r>
              <w:rPr>
                <w:sz w:val="22"/>
                <w:szCs w:val="22"/>
                <w:lang w:val="en-US" w:eastAsia="lt-LT"/>
              </w:rPr>
              <w:t xml:space="preserve"> sustojimas, bradikardija.</w:t>
            </w:r>
            <w:r w:rsidR="00064B8F">
              <w:rPr>
                <w:sz w:val="22"/>
                <w:szCs w:val="22"/>
                <w:lang w:val="en-US" w:eastAsia="lt-LT"/>
              </w:rPr>
              <w:t xml:space="preserve"> </w:t>
            </w:r>
            <w:r w:rsidR="00DE2283" w:rsidRPr="00DE2283">
              <w:rPr>
                <w:bCs/>
                <w:sz w:val="22"/>
                <w:szCs w:val="22"/>
              </w:rPr>
              <w:t>Kunio (</w:t>
            </w:r>
            <w:r w:rsidR="00DE2283" w:rsidRPr="00DE2283">
              <w:rPr>
                <w:bCs/>
                <w:i/>
                <w:iCs/>
                <w:sz w:val="22"/>
                <w:szCs w:val="22"/>
              </w:rPr>
              <w:t>Kounis</w:t>
            </w:r>
            <w:r w:rsidR="00DE2283" w:rsidRPr="00DE2283">
              <w:rPr>
                <w:bCs/>
                <w:sz w:val="22"/>
                <w:szCs w:val="22"/>
              </w:rPr>
              <w:t>) sindromas</w:t>
            </w:r>
            <w:r w:rsidR="00064B8F" w:rsidRPr="00DE2283">
              <w:rPr>
                <w:sz w:val="22"/>
                <w:szCs w:val="22"/>
                <w:lang w:val="en-US" w:eastAsia="lt-LT"/>
              </w:rPr>
              <w:t>****</w:t>
            </w:r>
          </w:p>
        </w:tc>
      </w:tr>
      <w:tr w:rsidR="004B1BF6" w14:paraId="73E807BA" w14:textId="77777777" w:rsidTr="00E80B49">
        <w:tc>
          <w:tcPr>
            <w:tcW w:w="4422" w:type="dxa"/>
            <w:tcBorders>
              <w:top w:val="single" w:sz="4" w:space="0" w:color="auto"/>
              <w:left w:val="single" w:sz="4" w:space="0" w:color="auto"/>
              <w:bottom w:val="single" w:sz="4" w:space="0" w:color="auto"/>
              <w:right w:val="single" w:sz="4" w:space="0" w:color="auto"/>
            </w:tcBorders>
            <w:hideMark/>
          </w:tcPr>
          <w:p w14:paraId="377CA6FD" w14:textId="77777777" w:rsidR="004B1BF6" w:rsidRDefault="004B1BF6">
            <w:pPr>
              <w:spacing w:after="170" w:line="280" w:lineRule="atLeast"/>
              <w:rPr>
                <w:rFonts w:eastAsia="SimSun"/>
                <w:i/>
                <w:iCs/>
                <w:lang w:val="en-US" w:eastAsia="de-DE"/>
              </w:rPr>
            </w:pPr>
            <w:r>
              <w:rPr>
                <w:i/>
                <w:sz w:val="22"/>
                <w:szCs w:val="22"/>
                <w:lang w:val="en-US" w:eastAsia="de-DE"/>
              </w:rPr>
              <w:t>Kraujagyslių sutrikimai</w:t>
            </w:r>
          </w:p>
        </w:tc>
        <w:tc>
          <w:tcPr>
            <w:tcW w:w="4434" w:type="dxa"/>
            <w:tcBorders>
              <w:top w:val="single" w:sz="4" w:space="0" w:color="auto"/>
              <w:left w:val="single" w:sz="4" w:space="0" w:color="auto"/>
              <w:bottom w:val="single" w:sz="4" w:space="0" w:color="auto"/>
              <w:right w:val="single" w:sz="4" w:space="0" w:color="auto"/>
            </w:tcBorders>
          </w:tcPr>
          <w:p w14:paraId="441EFD4B" w14:textId="77777777" w:rsidR="004B1BF6" w:rsidRDefault="004B1BF6">
            <w:pPr>
              <w:spacing w:line="276" w:lineRule="auto"/>
              <w:rPr>
                <w:rFonts w:eastAsia="MS Mincho"/>
                <w:lang w:val="en-US" w:eastAsia="lt-LT"/>
              </w:rPr>
            </w:pPr>
          </w:p>
        </w:tc>
      </w:tr>
      <w:tr w:rsidR="004B1BF6" w14:paraId="445060B6" w14:textId="77777777" w:rsidTr="00E80B49">
        <w:tc>
          <w:tcPr>
            <w:tcW w:w="4422" w:type="dxa"/>
            <w:tcBorders>
              <w:top w:val="single" w:sz="4" w:space="0" w:color="auto"/>
              <w:left w:val="single" w:sz="4" w:space="0" w:color="auto"/>
              <w:bottom w:val="single" w:sz="4" w:space="0" w:color="auto"/>
              <w:right w:val="single" w:sz="4" w:space="0" w:color="auto"/>
            </w:tcBorders>
            <w:hideMark/>
          </w:tcPr>
          <w:p w14:paraId="277D507A" w14:textId="77777777" w:rsidR="004B1BF6" w:rsidRDefault="004B1BF6">
            <w:pPr>
              <w:spacing w:after="170" w:line="280" w:lineRule="atLeast"/>
              <w:rPr>
                <w:lang w:val="en-US"/>
              </w:rPr>
            </w:pPr>
            <w:r>
              <w:rPr>
                <w:sz w:val="22"/>
                <w:szCs w:val="22"/>
                <w:lang w:val="en-US"/>
              </w:rPr>
              <w:t>Dažnis nežinomas:</w:t>
            </w:r>
          </w:p>
        </w:tc>
        <w:tc>
          <w:tcPr>
            <w:tcW w:w="4434" w:type="dxa"/>
            <w:tcBorders>
              <w:top w:val="single" w:sz="4" w:space="0" w:color="auto"/>
              <w:left w:val="single" w:sz="4" w:space="0" w:color="auto"/>
              <w:bottom w:val="single" w:sz="4" w:space="0" w:color="auto"/>
              <w:right w:val="single" w:sz="4" w:space="0" w:color="auto"/>
            </w:tcBorders>
            <w:hideMark/>
          </w:tcPr>
          <w:p w14:paraId="0D850D00" w14:textId="77777777" w:rsidR="004B1BF6" w:rsidRDefault="004B1BF6">
            <w:pPr>
              <w:spacing w:line="276" w:lineRule="auto"/>
              <w:rPr>
                <w:rFonts w:eastAsia="MS Mincho"/>
                <w:lang w:val="en-US" w:eastAsia="lt-LT"/>
              </w:rPr>
            </w:pPr>
            <w:proofErr w:type="gramStart"/>
            <w:r>
              <w:rPr>
                <w:sz w:val="22"/>
                <w:szCs w:val="22"/>
                <w:lang w:val="en-US" w:eastAsia="lt-LT"/>
              </w:rPr>
              <w:t>hipotenzija</w:t>
            </w:r>
            <w:proofErr w:type="gramEnd"/>
            <w:r>
              <w:rPr>
                <w:sz w:val="22"/>
                <w:szCs w:val="22"/>
                <w:lang w:val="en-US" w:eastAsia="lt-LT"/>
              </w:rPr>
              <w:t>, kraujagyslių išsiplėtimas, tromboflebitas, trombozė.</w:t>
            </w:r>
          </w:p>
        </w:tc>
      </w:tr>
      <w:tr w:rsidR="004B1BF6" w14:paraId="1B3F7A27" w14:textId="77777777" w:rsidTr="00E80B49">
        <w:tc>
          <w:tcPr>
            <w:tcW w:w="4422" w:type="dxa"/>
            <w:tcBorders>
              <w:top w:val="single" w:sz="4" w:space="0" w:color="auto"/>
              <w:left w:val="single" w:sz="4" w:space="0" w:color="auto"/>
              <w:bottom w:val="single" w:sz="4" w:space="0" w:color="auto"/>
              <w:right w:val="single" w:sz="4" w:space="0" w:color="auto"/>
            </w:tcBorders>
            <w:hideMark/>
          </w:tcPr>
          <w:p w14:paraId="5A9B0A4C" w14:textId="77777777" w:rsidR="004B1BF6" w:rsidRPr="005C27B9" w:rsidRDefault="00874A85">
            <w:pPr>
              <w:spacing w:after="170" w:line="280" w:lineRule="atLeast"/>
              <w:rPr>
                <w:rFonts w:eastAsia="MS Mincho"/>
                <w:i/>
                <w:lang w:eastAsia="de-DE"/>
              </w:rPr>
            </w:pPr>
            <w:r w:rsidRPr="00874A85">
              <w:rPr>
                <w:i/>
                <w:sz w:val="22"/>
                <w:szCs w:val="22"/>
                <w:lang w:eastAsia="de-DE"/>
              </w:rPr>
              <w:t>Kvėpavimo sistemos, krūtinės ląstos ir tarpuplaučio sutrikimai</w:t>
            </w:r>
          </w:p>
        </w:tc>
        <w:tc>
          <w:tcPr>
            <w:tcW w:w="4434" w:type="dxa"/>
            <w:tcBorders>
              <w:top w:val="single" w:sz="4" w:space="0" w:color="auto"/>
              <w:left w:val="single" w:sz="4" w:space="0" w:color="auto"/>
              <w:bottom w:val="single" w:sz="4" w:space="0" w:color="auto"/>
              <w:right w:val="single" w:sz="4" w:space="0" w:color="auto"/>
            </w:tcBorders>
          </w:tcPr>
          <w:p w14:paraId="08E6D9D5" w14:textId="77777777" w:rsidR="004B1BF6" w:rsidRPr="005C27B9" w:rsidRDefault="004B1BF6">
            <w:pPr>
              <w:spacing w:line="276" w:lineRule="auto"/>
              <w:rPr>
                <w:rFonts w:eastAsia="MS Mincho"/>
                <w:lang w:eastAsia="lt-LT"/>
              </w:rPr>
            </w:pPr>
          </w:p>
        </w:tc>
      </w:tr>
      <w:tr w:rsidR="004B1BF6" w14:paraId="4778E7FC" w14:textId="77777777" w:rsidTr="00E80B49">
        <w:tc>
          <w:tcPr>
            <w:tcW w:w="4422" w:type="dxa"/>
            <w:tcBorders>
              <w:top w:val="single" w:sz="4" w:space="0" w:color="auto"/>
              <w:left w:val="single" w:sz="4" w:space="0" w:color="auto"/>
              <w:bottom w:val="single" w:sz="4" w:space="0" w:color="auto"/>
              <w:right w:val="single" w:sz="4" w:space="0" w:color="auto"/>
            </w:tcBorders>
            <w:hideMark/>
          </w:tcPr>
          <w:p w14:paraId="6D3DDF5D" w14:textId="77777777" w:rsidR="004B1BF6" w:rsidRDefault="004B1BF6">
            <w:pPr>
              <w:spacing w:after="170" w:line="280" w:lineRule="atLeast"/>
              <w:rPr>
                <w:lang w:val="en-US"/>
              </w:rPr>
            </w:pPr>
            <w:r>
              <w:rPr>
                <w:sz w:val="22"/>
                <w:szCs w:val="22"/>
                <w:lang w:val="en-US"/>
              </w:rPr>
              <w:t>Dažnis nežinomas:</w:t>
            </w:r>
          </w:p>
        </w:tc>
        <w:tc>
          <w:tcPr>
            <w:tcW w:w="4434" w:type="dxa"/>
            <w:tcBorders>
              <w:top w:val="single" w:sz="4" w:space="0" w:color="auto"/>
              <w:left w:val="single" w:sz="4" w:space="0" w:color="auto"/>
              <w:bottom w:val="single" w:sz="4" w:space="0" w:color="auto"/>
              <w:right w:val="single" w:sz="4" w:space="0" w:color="auto"/>
            </w:tcBorders>
            <w:hideMark/>
          </w:tcPr>
          <w:p w14:paraId="79AEF1A3" w14:textId="77777777" w:rsidR="004B1BF6" w:rsidRDefault="004B1BF6">
            <w:pPr>
              <w:spacing w:line="276" w:lineRule="auto"/>
              <w:rPr>
                <w:rFonts w:eastAsia="MS Mincho"/>
                <w:lang w:val="en-US" w:eastAsia="lt-LT"/>
              </w:rPr>
            </w:pPr>
            <w:proofErr w:type="gramStart"/>
            <w:r>
              <w:rPr>
                <w:sz w:val="22"/>
                <w:szCs w:val="22"/>
                <w:lang w:val="en-US" w:eastAsia="lt-LT"/>
              </w:rPr>
              <w:t>kvėpavimo</w:t>
            </w:r>
            <w:proofErr w:type="gramEnd"/>
            <w:r>
              <w:rPr>
                <w:sz w:val="22"/>
                <w:szCs w:val="22"/>
                <w:lang w:val="en-US" w:eastAsia="lt-LT"/>
              </w:rPr>
              <w:t xml:space="preserve"> slopinimas, apnėja, kvėpavimo sustojimas, dusulys, gerklų spazmas</w:t>
            </w:r>
            <w:r>
              <w:rPr>
                <w:rFonts w:eastAsia="SimSun"/>
                <w:sz w:val="22"/>
                <w:szCs w:val="22"/>
                <w:lang w:val="en-US" w:eastAsia="lt-LT"/>
              </w:rPr>
              <w:t>, žagsulys.</w:t>
            </w:r>
          </w:p>
        </w:tc>
      </w:tr>
      <w:tr w:rsidR="004B1BF6" w14:paraId="6C500FB3" w14:textId="77777777" w:rsidTr="00E80B49">
        <w:tc>
          <w:tcPr>
            <w:tcW w:w="4422" w:type="dxa"/>
            <w:tcBorders>
              <w:top w:val="single" w:sz="4" w:space="0" w:color="auto"/>
              <w:left w:val="single" w:sz="4" w:space="0" w:color="auto"/>
              <w:bottom w:val="single" w:sz="4" w:space="0" w:color="auto"/>
              <w:right w:val="single" w:sz="4" w:space="0" w:color="auto"/>
            </w:tcBorders>
            <w:hideMark/>
          </w:tcPr>
          <w:p w14:paraId="04688C70" w14:textId="77777777" w:rsidR="004B1BF6" w:rsidRDefault="004B1BF6">
            <w:pPr>
              <w:spacing w:after="170" w:line="280" w:lineRule="atLeast"/>
              <w:rPr>
                <w:rFonts w:eastAsia="MS Mincho"/>
                <w:i/>
                <w:lang w:val="en-US" w:eastAsia="de-DE"/>
              </w:rPr>
            </w:pPr>
            <w:r>
              <w:rPr>
                <w:i/>
                <w:sz w:val="22"/>
                <w:szCs w:val="22"/>
                <w:lang w:val="en-US" w:eastAsia="de-DE"/>
              </w:rPr>
              <w:t>Virškinimo trakto sutrikimai</w:t>
            </w:r>
          </w:p>
        </w:tc>
        <w:tc>
          <w:tcPr>
            <w:tcW w:w="4434" w:type="dxa"/>
            <w:tcBorders>
              <w:top w:val="single" w:sz="4" w:space="0" w:color="auto"/>
              <w:left w:val="single" w:sz="4" w:space="0" w:color="auto"/>
              <w:bottom w:val="single" w:sz="4" w:space="0" w:color="auto"/>
              <w:right w:val="single" w:sz="4" w:space="0" w:color="auto"/>
            </w:tcBorders>
          </w:tcPr>
          <w:p w14:paraId="39E048A7" w14:textId="77777777" w:rsidR="004B1BF6" w:rsidRDefault="004B1BF6">
            <w:pPr>
              <w:spacing w:line="276" w:lineRule="auto"/>
              <w:rPr>
                <w:rFonts w:eastAsia="MS Mincho"/>
                <w:lang w:val="en-US" w:eastAsia="lt-LT"/>
              </w:rPr>
            </w:pPr>
          </w:p>
        </w:tc>
      </w:tr>
      <w:tr w:rsidR="004B1BF6" w14:paraId="522CC958" w14:textId="77777777" w:rsidTr="00E80B49">
        <w:tc>
          <w:tcPr>
            <w:tcW w:w="4422" w:type="dxa"/>
            <w:tcBorders>
              <w:top w:val="single" w:sz="4" w:space="0" w:color="auto"/>
              <w:left w:val="single" w:sz="4" w:space="0" w:color="auto"/>
              <w:bottom w:val="single" w:sz="4" w:space="0" w:color="auto"/>
              <w:right w:val="single" w:sz="4" w:space="0" w:color="auto"/>
            </w:tcBorders>
            <w:hideMark/>
          </w:tcPr>
          <w:p w14:paraId="5677287B" w14:textId="77777777" w:rsidR="004B1BF6" w:rsidRDefault="004B1BF6">
            <w:pPr>
              <w:spacing w:after="170" w:line="280" w:lineRule="atLeast"/>
              <w:rPr>
                <w:lang w:val="en-US"/>
              </w:rPr>
            </w:pPr>
            <w:r>
              <w:rPr>
                <w:sz w:val="22"/>
                <w:szCs w:val="22"/>
                <w:lang w:val="en-US"/>
              </w:rPr>
              <w:t>Dažnis nežinomas:</w:t>
            </w:r>
          </w:p>
        </w:tc>
        <w:tc>
          <w:tcPr>
            <w:tcW w:w="4434" w:type="dxa"/>
            <w:tcBorders>
              <w:top w:val="single" w:sz="4" w:space="0" w:color="auto"/>
              <w:left w:val="single" w:sz="4" w:space="0" w:color="auto"/>
              <w:bottom w:val="single" w:sz="4" w:space="0" w:color="auto"/>
              <w:right w:val="single" w:sz="4" w:space="0" w:color="auto"/>
            </w:tcBorders>
            <w:hideMark/>
          </w:tcPr>
          <w:p w14:paraId="3458EA99" w14:textId="77777777" w:rsidR="004B1BF6" w:rsidRDefault="004B1BF6">
            <w:pPr>
              <w:spacing w:line="276" w:lineRule="auto"/>
              <w:rPr>
                <w:rFonts w:eastAsia="MS Mincho"/>
                <w:lang w:val="en-US" w:eastAsia="lt-LT"/>
              </w:rPr>
            </w:pPr>
            <w:proofErr w:type="gramStart"/>
            <w:r>
              <w:rPr>
                <w:sz w:val="22"/>
                <w:szCs w:val="22"/>
                <w:lang w:val="en-US" w:eastAsia="lt-LT"/>
              </w:rPr>
              <w:t>pykinimas</w:t>
            </w:r>
            <w:proofErr w:type="gramEnd"/>
            <w:r>
              <w:rPr>
                <w:sz w:val="22"/>
                <w:szCs w:val="22"/>
                <w:lang w:val="en-US" w:eastAsia="lt-LT"/>
              </w:rPr>
              <w:t>, vėmimas, vidurių užkietėjimas, burnos džiūvimas</w:t>
            </w:r>
            <w:r>
              <w:rPr>
                <w:rFonts w:eastAsia="SimSun"/>
                <w:sz w:val="22"/>
                <w:szCs w:val="22"/>
                <w:lang w:val="en-US" w:eastAsia="lt-LT"/>
              </w:rPr>
              <w:t>.</w:t>
            </w:r>
          </w:p>
        </w:tc>
      </w:tr>
      <w:tr w:rsidR="004B1BF6" w14:paraId="7F213A81" w14:textId="77777777" w:rsidTr="00E80B49">
        <w:tc>
          <w:tcPr>
            <w:tcW w:w="4422" w:type="dxa"/>
            <w:tcBorders>
              <w:top w:val="single" w:sz="4" w:space="0" w:color="auto"/>
              <w:left w:val="single" w:sz="4" w:space="0" w:color="auto"/>
              <w:bottom w:val="single" w:sz="4" w:space="0" w:color="auto"/>
              <w:right w:val="single" w:sz="4" w:space="0" w:color="auto"/>
            </w:tcBorders>
            <w:hideMark/>
          </w:tcPr>
          <w:p w14:paraId="1B35260A" w14:textId="77777777" w:rsidR="004B1BF6" w:rsidRDefault="004B1BF6">
            <w:pPr>
              <w:spacing w:after="170" w:line="280" w:lineRule="atLeast"/>
              <w:rPr>
                <w:rFonts w:eastAsia="MS Mincho"/>
                <w:i/>
                <w:lang w:val="en-US" w:eastAsia="de-DE"/>
              </w:rPr>
            </w:pPr>
            <w:r>
              <w:rPr>
                <w:i/>
                <w:sz w:val="22"/>
                <w:szCs w:val="22"/>
                <w:lang w:val="en-US" w:eastAsia="de-DE"/>
              </w:rPr>
              <w:t>Odos ir poodinio audinio sutrikimai</w:t>
            </w:r>
          </w:p>
        </w:tc>
        <w:tc>
          <w:tcPr>
            <w:tcW w:w="4434" w:type="dxa"/>
            <w:tcBorders>
              <w:top w:val="single" w:sz="4" w:space="0" w:color="auto"/>
              <w:left w:val="single" w:sz="4" w:space="0" w:color="auto"/>
              <w:bottom w:val="single" w:sz="4" w:space="0" w:color="auto"/>
              <w:right w:val="single" w:sz="4" w:space="0" w:color="auto"/>
            </w:tcBorders>
          </w:tcPr>
          <w:p w14:paraId="610104C7" w14:textId="77777777" w:rsidR="004B1BF6" w:rsidRDefault="004B1BF6">
            <w:pPr>
              <w:spacing w:line="276" w:lineRule="auto"/>
              <w:rPr>
                <w:rFonts w:eastAsia="MS Mincho"/>
                <w:lang w:val="en-US" w:eastAsia="lt-LT"/>
              </w:rPr>
            </w:pPr>
          </w:p>
        </w:tc>
      </w:tr>
      <w:tr w:rsidR="004B1BF6" w14:paraId="4FE77361" w14:textId="77777777" w:rsidTr="00E80B49">
        <w:tc>
          <w:tcPr>
            <w:tcW w:w="4422" w:type="dxa"/>
            <w:tcBorders>
              <w:top w:val="single" w:sz="4" w:space="0" w:color="auto"/>
              <w:left w:val="single" w:sz="4" w:space="0" w:color="auto"/>
              <w:bottom w:val="single" w:sz="4" w:space="0" w:color="auto"/>
              <w:right w:val="single" w:sz="4" w:space="0" w:color="auto"/>
            </w:tcBorders>
            <w:hideMark/>
          </w:tcPr>
          <w:p w14:paraId="38CE5C80" w14:textId="77777777" w:rsidR="004B1BF6" w:rsidRDefault="004B1BF6">
            <w:pPr>
              <w:spacing w:after="170" w:line="280" w:lineRule="atLeast"/>
              <w:rPr>
                <w:lang w:val="en-US"/>
              </w:rPr>
            </w:pPr>
            <w:r>
              <w:rPr>
                <w:sz w:val="22"/>
                <w:szCs w:val="22"/>
                <w:lang w:val="en-US"/>
              </w:rPr>
              <w:t>Dažnis nežinomas:</w:t>
            </w:r>
          </w:p>
        </w:tc>
        <w:tc>
          <w:tcPr>
            <w:tcW w:w="4434" w:type="dxa"/>
            <w:tcBorders>
              <w:top w:val="single" w:sz="4" w:space="0" w:color="auto"/>
              <w:left w:val="single" w:sz="4" w:space="0" w:color="auto"/>
              <w:bottom w:val="single" w:sz="4" w:space="0" w:color="auto"/>
              <w:right w:val="single" w:sz="4" w:space="0" w:color="auto"/>
            </w:tcBorders>
            <w:hideMark/>
          </w:tcPr>
          <w:p w14:paraId="5FBF7B3B" w14:textId="77777777" w:rsidR="004B1BF6" w:rsidRDefault="004B1BF6">
            <w:pPr>
              <w:spacing w:line="276" w:lineRule="auto"/>
              <w:rPr>
                <w:rFonts w:eastAsia="MS Mincho"/>
                <w:lang w:val="en-US" w:eastAsia="lt-LT"/>
              </w:rPr>
            </w:pPr>
            <w:proofErr w:type="gramStart"/>
            <w:r>
              <w:rPr>
                <w:sz w:val="22"/>
                <w:szCs w:val="22"/>
                <w:lang w:val="en-US" w:eastAsia="lt-LT"/>
              </w:rPr>
              <w:t>odos</w:t>
            </w:r>
            <w:proofErr w:type="gramEnd"/>
            <w:r>
              <w:rPr>
                <w:sz w:val="22"/>
                <w:szCs w:val="22"/>
                <w:lang w:val="en-US" w:eastAsia="lt-LT"/>
              </w:rPr>
              <w:t xml:space="preserve"> </w:t>
            </w:r>
            <w:r w:rsidR="000B4983">
              <w:rPr>
                <w:sz w:val="22"/>
                <w:szCs w:val="22"/>
                <w:lang w:val="en-US" w:eastAsia="lt-LT"/>
              </w:rPr>
              <w:t>iš</w:t>
            </w:r>
            <w:r>
              <w:rPr>
                <w:sz w:val="22"/>
                <w:szCs w:val="22"/>
                <w:lang w:val="en-US" w:eastAsia="lt-LT"/>
              </w:rPr>
              <w:t>bėrimas, dilgėlinė, niežulys</w:t>
            </w:r>
            <w:r>
              <w:rPr>
                <w:rFonts w:eastAsia="SimSun"/>
                <w:sz w:val="22"/>
                <w:szCs w:val="22"/>
                <w:lang w:val="en-US" w:eastAsia="lt-LT"/>
              </w:rPr>
              <w:t>.</w:t>
            </w:r>
          </w:p>
        </w:tc>
      </w:tr>
      <w:tr w:rsidR="004B1BF6" w14:paraId="139EB0AD" w14:textId="77777777" w:rsidTr="00E80B49">
        <w:tc>
          <w:tcPr>
            <w:tcW w:w="4422" w:type="dxa"/>
            <w:tcBorders>
              <w:top w:val="single" w:sz="4" w:space="0" w:color="auto"/>
              <w:left w:val="single" w:sz="4" w:space="0" w:color="auto"/>
              <w:bottom w:val="single" w:sz="4" w:space="0" w:color="auto"/>
              <w:right w:val="single" w:sz="4" w:space="0" w:color="auto"/>
            </w:tcBorders>
            <w:hideMark/>
          </w:tcPr>
          <w:p w14:paraId="7D422E1F" w14:textId="77777777" w:rsidR="004B1BF6" w:rsidRPr="005C27B9" w:rsidRDefault="00874A85">
            <w:pPr>
              <w:spacing w:after="170" w:line="280" w:lineRule="atLeast"/>
              <w:rPr>
                <w:rFonts w:eastAsia="MS Mincho"/>
                <w:i/>
                <w:lang w:eastAsia="de-DE"/>
              </w:rPr>
            </w:pPr>
            <w:r w:rsidRPr="00874A85">
              <w:rPr>
                <w:i/>
                <w:sz w:val="22"/>
                <w:szCs w:val="22"/>
                <w:lang w:eastAsia="de-DE"/>
              </w:rPr>
              <w:t>Bendrieji sutrikimai ir vartojimo vietos pažeidimai</w:t>
            </w:r>
          </w:p>
        </w:tc>
        <w:tc>
          <w:tcPr>
            <w:tcW w:w="4434" w:type="dxa"/>
            <w:tcBorders>
              <w:top w:val="single" w:sz="4" w:space="0" w:color="auto"/>
              <w:left w:val="single" w:sz="4" w:space="0" w:color="auto"/>
              <w:bottom w:val="single" w:sz="4" w:space="0" w:color="auto"/>
              <w:right w:val="single" w:sz="4" w:space="0" w:color="auto"/>
            </w:tcBorders>
          </w:tcPr>
          <w:p w14:paraId="6EF04BF4" w14:textId="77777777" w:rsidR="004B1BF6" w:rsidRPr="005C27B9" w:rsidRDefault="004B1BF6">
            <w:pPr>
              <w:spacing w:line="276" w:lineRule="auto"/>
              <w:rPr>
                <w:rFonts w:eastAsia="SimSun"/>
                <w:lang w:eastAsia="lt-LT"/>
              </w:rPr>
            </w:pPr>
          </w:p>
        </w:tc>
      </w:tr>
      <w:tr w:rsidR="004B1BF6" w14:paraId="4BF4205C" w14:textId="77777777" w:rsidTr="00E80B49">
        <w:tc>
          <w:tcPr>
            <w:tcW w:w="4422" w:type="dxa"/>
            <w:tcBorders>
              <w:top w:val="single" w:sz="4" w:space="0" w:color="auto"/>
              <w:left w:val="single" w:sz="4" w:space="0" w:color="auto"/>
              <w:bottom w:val="single" w:sz="4" w:space="0" w:color="auto"/>
              <w:right w:val="single" w:sz="4" w:space="0" w:color="auto"/>
            </w:tcBorders>
            <w:hideMark/>
          </w:tcPr>
          <w:p w14:paraId="49EC9904" w14:textId="77777777" w:rsidR="004B1BF6" w:rsidRDefault="004B1BF6">
            <w:pPr>
              <w:spacing w:after="170" w:line="280" w:lineRule="atLeast"/>
              <w:rPr>
                <w:lang w:val="en-US"/>
              </w:rPr>
            </w:pPr>
            <w:r>
              <w:rPr>
                <w:sz w:val="22"/>
                <w:szCs w:val="22"/>
                <w:lang w:val="en-US"/>
              </w:rPr>
              <w:t>Dažnis nežinomas:</w:t>
            </w:r>
          </w:p>
        </w:tc>
        <w:tc>
          <w:tcPr>
            <w:tcW w:w="4434" w:type="dxa"/>
            <w:tcBorders>
              <w:top w:val="single" w:sz="4" w:space="0" w:color="auto"/>
              <w:left w:val="single" w:sz="4" w:space="0" w:color="auto"/>
              <w:bottom w:val="single" w:sz="4" w:space="0" w:color="auto"/>
              <w:right w:val="single" w:sz="4" w:space="0" w:color="auto"/>
            </w:tcBorders>
            <w:hideMark/>
          </w:tcPr>
          <w:p w14:paraId="14B702D3" w14:textId="77777777" w:rsidR="004B1BF6" w:rsidRDefault="004B1BF6">
            <w:pPr>
              <w:spacing w:line="276" w:lineRule="auto"/>
              <w:rPr>
                <w:rFonts w:eastAsia="SimSun"/>
                <w:lang w:val="en-US" w:eastAsia="lt-LT"/>
              </w:rPr>
            </w:pPr>
            <w:proofErr w:type="gramStart"/>
            <w:r>
              <w:rPr>
                <w:sz w:val="22"/>
                <w:szCs w:val="22"/>
                <w:lang w:val="en-US" w:eastAsia="lt-LT"/>
              </w:rPr>
              <w:t>nuovargis</w:t>
            </w:r>
            <w:proofErr w:type="gramEnd"/>
            <w:r>
              <w:rPr>
                <w:sz w:val="22"/>
                <w:szCs w:val="22"/>
                <w:lang w:val="en-US" w:eastAsia="lt-LT"/>
              </w:rPr>
              <w:t>, injekcijos vietos paraudimas, injekcijos vietos skausmas.</w:t>
            </w:r>
          </w:p>
        </w:tc>
      </w:tr>
      <w:tr w:rsidR="004B1BF6" w14:paraId="7DB98223" w14:textId="77777777" w:rsidTr="00E80B49">
        <w:tc>
          <w:tcPr>
            <w:tcW w:w="4422" w:type="dxa"/>
            <w:tcBorders>
              <w:top w:val="single" w:sz="4" w:space="0" w:color="auto"/>
              <w:left w:val="single" w:sz="4" w:space="0" w:color="auto"/>
              <w:bottom w:val="single" w:sz="4" w:space="0" w:color="auto"/>
              <w:right w:val="single" w:sz="4" w:space="0" w:color="auto"/>
            </w:tcBorders>
          </w:tcPr>
          <w:p w14:paraId="6F8A3CBD" w14:textId="77777777" w:rsidR="004B1BF6" w:rsidRDefault="004B1BF6">
            <w:pPr>
              <w:autoSpaceDE w:val="0"/>
              <w:autoSpaceDN w:val="0"/>
              <w:adjustRightInd w:val="0"/>
              <w:spacing w:line="276" w:lineRule="auto"/>
              <w:rPr>
                <w:rFonts w:eastAsia="SimSun"/>
                <w:i/>
                <w:lang w:val="en-US" w:eastAsia="lt-LT"/>
              </w:rPr>
            </w:pPr>
            <w:r>
              <w:rPr>
                <w:i/>
                <w:sz w:val="22"/>
                <w:szCs w:val="22"/>
                <w:lang w:val="en-US" w:eastAsia="lt-LT"/>
              </w:rPr>
              <w:t>Sužalojimai, apsinuodijimai ir procedūrų komplikacijos</w:t>
            </w:r>
          </w:p>
          <w:p w14:paraId="25491E44" w14:textId="77777777" w:rsidR="004B1BF6" w:rsidRDefault="004B1BF6">
            <w:pPr>
              <w:spacing w:after="170" w:line="280" w:lineRule="atLeast"/>
              <w:rPr>
                <w:rFonts w:eastAsia="MS Mincho"/>
                <w:i/>
                <w:lang w:val="en-US" w:eastAsia="de-DE"/>
              </w:rPr>
            </w:pPr>
          </w:p>
        </w:tc>
        <w:tc>
          <w:tcPr>
            <w:tcW w:w="4434" w:type="dxa"/>
            <w:tcBorders>
              <w:top w:val="single" w:sz="4" w:space="0" w:color="auto"/>
              <w:left w:val="single" w:sz="4" w:space="0" w:color="auto"/>
              <w:bottom w:val="single" w:sz="4" w:space="0" w:color="auto"/>
              <w:right w:val="single" w:sz="4" w:space="0" w:color="auto"/>
            </w:tcBorders>
          </w:tcPr>
          <w:p w14:paraId="011AD712" w14:textId="77777777" w:rsidR="004B1BF6" w:rsidRDefault="004B1BF6">
            <w:pPr>
              <w:spacing w:line="276" w:lineRule="auto"/>
              <w:rPr>
                <w:rFonts w:eastAsia="SimSun"/>
                <w:lang w:val="en-US" w:eastAsia="lt-LT"/>
              </w:rPr>
            </w:pPr>
          </w:p>
        </w:tc>
      </w:tr>
      <w:tr w:rsidR="004B1BF6" w14:paraId="711A1FAC" w14:textId="77777777" w:rsidTr="00E80B49">
        <w:tc>
          <w:tcPr>
            <w:tcW w:w="4422" w:type="dxa"/>
            <w:tcBorders>
              <w:top w:val="single" w:sz="4" w:space="0" w:color="auto"/>
              <w:left w:val="single" w:sz="4" w:space="0" w:color="auto"/>
              <w:bottom w:val="single" w:sz="4" w:space="0" w:color="auto"/>
              <w:right w:val="single" w:sz="4" w:space="0" w:color="auto"/>
            </w:tcBorders>
            <w:hideMark/>
          </w:tcPr>
          <w:p w14:paraId="50C26630" w14:textId="77777777" w:rsidR="004B1BF6" w:rsidRDefault="004B1BF6">
            <w:pPr>
              <w:spacing w:after="170" w:line="280" w:lineRule="atLeast"/>
              <w:rPr>
                <w:lang w:val="en-US"/>
              </w:rPr>
            </w:pPr>
            <w:r>
              <w:rPr>
                <w:sz w:val="22"/>
                <w:szCs w:val="22"/>
                <w:lang w:val="en-US"/>
              </w:rPr>
              <w:t>Dažnis nežinomas:</w:t>
            </w:r>
          </w:p>
        </w:tc>
        <w:tc>
          <w:tcPr>
            <w:tcW w:w="4434" w:type="dxa"/>
            <w:tcBorders>
              <w:top w:val="single" w:sz="4" w:space="0" w:color="auto"/>
              <w:left w:val="single" w:sz="4" w:space="0" w:color="auto"/>
              <w:bottom w:val="single" w:sz="4" w:space="0" w:color="auto"/>
              <w:right w:val="single" w:sz="4" w:space="0" w:color="auto"/>
            </w:tcBorders>
            <w:hideMark/>
          </w:tcPr>
          <w:p w14:paraId="4CD70CFD" w14:textId="77777777" w:rsidR="004B1BF6" w:rsidRDefault="004B1BF6">
            <w:pPr>
              <w:spacing w:line="276" w:lineRule="auto"/>
              <w:rPr>
                <w:rFonts w:eastAsia="SimSun"/>
                <w:lang w:val="en-US" w:eastAsia="lt-LT"/>
              </w:rPr>
            </w:pPr>
            <w:proofErr w:type="gramStart"/>
            <w:r>
              <w:rPr>
                <w:sz w:val="22"/>
                <w:szCs w:val="22"/>
                <w:lang w:val="en-US" w:eastAsia="lt-LT"/>
              </w:rPr>
              <w:t>griuvimai</w:t>
            </w:r>
            <w:proofErr w:type="gramEnd"/>
            <w:r>
              <w:rPr>
                <w:sz w:val="22"/>
                <w:szCs w:val="22"/>
                <w:lang w:val="en-US" w:eastAsia="lt-LT"/>
              </w:rPr>
              <w:t>, kaulų lūžiai***.</w:t>
            </w:r>
          </w:p>
        </w:tc>
      </w:tr>
      <w:tr w:rsidR="004B1BF6" w14:paraId="1C746A05" w14:textId="77777777" w:rsidTr="00E80B49">
        <w:tc>
          <w:tcPr>
            <w:tcW w:w="4422" w:type="dxa"/>
            <w:tcBorders>
              <w:top w:val="single" w:sz="4" w:space="0" w:color="auto"/>
              <w:left w:val="single" w:sz="4" w:space="0" w:color="auto"/>
              <w:bottom w:val="single" w:sz="4" w:space="0" w:color="auto"/>
              <w:right w:val="single" w:sz="4" w:space="0" w:color="auto"/>
            </w:tcBorders>
            <w:hideMark/>
          </w:tcPr>
          <w:p w14:paraId="123DFA8E" w14:textId="77777777" w:rsidR="004B1BF6" w:rsidRDefault="004B1BF6">
            <w:pPr>
              <w:spacing w:after="170" w:line="280" w:lineRule="atLeast"/>
              <w:rPr>
                <w:rFonts w:eastAsia="MS Mincho"/>
                <w:i/>
                <w:lang w:val="en-US" w:eastAsia="de-DE"/>
              </w:rPr>
            </w:pPr>
            <w:r>
              <w:rPr>
                <w:i/>
                <w:sz w:val="22"/>
                <w:szCs w:val="22"/>
                <w:lang w:val="en-US" w:eastAsia="de-DE"/>
              </w:rPr>
              <w:t>Socialinės aplinkybės</w:t>
            </w:r>
          </w:p>
        </w:tc>
        <w:tc>
          <w:tcPr>
            <w:tcW w:w="4434" w:type="dxa"/>
            <w:tcBorders>
              <w:top w:val="single" w:sz="4" w:space="0" w:color="auto"/>
              <w:left w:val="single" w:sz="4" w:space="0" w:color="auto"/>
              <w:bottom w:val="single" w:sz="4" w:space="0" w:color="auto"/>
              <w:right w:val="single" w:sz="4" w:space="0" w:color="auto"/>
            </w:tcBorders>
          </w:tcPr>
          <w:p w14:paraId="6EC1D0CE" w14:textId="77777777" w:rsidR="004B1BF6" w:rsidRDefault="004B1BF6">
            <w:pPr>
              <w:spacing w:line="276" w:lineRule="auto"/>
              <w:rPr>
                <w:rFonts w:eastAsia="SimSun"/>
                <w:lang w:val="en-US" w:eastAsia="lt-LT"/>
              </w:rPr>
            </w:pPr>
          </w:p>
        </w:tc>
      </w:tr>
      <w:tr w:rsidR="004B1BF6" w14:paraId="7B783935" w14:textId="77777777" w:rsidTr="00E80B49">
        <w:tc>
          <w:tcPr>
            <w:tcW w:w="4422" w:type="dxa"/>
            <w:tcBorders>
              <w:top w:val="single" w:sz="4" w:space="0" w:color="auto"/>
              <w:left w:val="single" w:sz="4" w:space="0" w:color="auto"/>
              <w:bottom w:val="single" w:sz="4" w:space="0" w:color="auto"/>
              <w:right w:val="single" w:sz="4" w:space="0" w:color="auto"/>
            </w:tcBorders>
            <w:hideMark/>
          </w:tcPr>
          <w:p w14:paraId="39140CF8" w14:textId="77777777" w:rsidR="004B1BF6" w:rsidRDefault="004B1BF6">
            <w:pPr>
              <w:spacing w:after="170" w:line="280" w:lineRule="atLeast"/>
              <w:rPr>
                <w:lang w:val="en-US"/>
              </w:rPr>
            </w:pPr>
            <w:r>
              <w:rPr>
                <w:sz w:val="22"/>
                <w:szCs w:val="22"/>
                <w:lang w:val="en-US"/>
              </w:rPr>
              <w:lastRenderedPageBreak/>
              <w:t>Dažnis nežinomas:</w:t>
            </w:r>
          </w:p>
        </w:tc>
        <w:tc>
          <w:tcPr>
            <w:tcW w:w="4434" w:type="dxa"/>
            <w:tcBorders>
              <w:top w:val="single" w:sz="4" w:space="0" w:color="auto"/>
              <w:left w:val="single" w:sz="4" w:space="0" w:color="auto"/>
              <w:bottom w:val="single" w:sz="4" w:space="0" w:color="auto"/>
              <w:right w:val="single" w:sz="4" w:space="0" w:color="auto"/>
            </w:tcBorders>
            <w:hideMark/>
          </w:tcPr>
          <w:p w14:paraId="5142670D" w14:textId="77777777" w:rsidR="004B1BF6" w:rsidRDefault="004B1BF6">
            <w:pPr>
              <w:spacing w:line="276" w:lineRule="auto"/>
              <w:rPr>
                <w:rFonts w:eastAsia="SimSun"/>
                <w:lang w:val="en-US" w:eastAsia="lt-LT"/>
              </w:rPr>
            </w:pPr>
            <w:proofErr w:type="gramStart"/>
            <w:r>
              <w:rPr>
                <w:sz w:val="22"/>
                <w:szCs w:val="22"/>
                <w:lang w:val="en-US" w:eastAsia="lt-LT"/>
              </w:rPr>
              <w:t>smurto</w:t>
            </w:r>
            <w:proofErr w:type="gramEnd"/>
            <w:r>
              <w:rPr>
                <w:sz w:val="22"/>
                <w:szCs w:val="22"/>
                <w:lang w:val="en-US" w:eastAsia="lt-LT"/>
              </w:rPr>
              <w:t xml:space="preserve"> protrūkis</w:t>
            </w:r>
            <w:r>
              <w:rPr>
                <w:rFonts w:eastAsia="SimSun"/>
                <w:sz w:val="22"/>
                <w:szCs w:val="22"/>
                <w:lang w:val="en-US" w:eastAsia="lt-LT"/>
              </w:rPr>
              <w:t>*.</w:t>
            </w:r>
          </w:p>
        </w:tc>
      </w:tr>
    </w:tbl>
    <w:p w14:paraId="4E379E23" w14:textId="77777777" w:rsidR="004B1BF6" w:rsidRDefault="004B1BF6" w:rsidP="004B1BF6">
      <w:pPr>
        <w:rPr>
          <w:bCs/>
          <w:color w:val="000000"/>
          <w:sz w:val="22"/>
          <w:szCs w:val="22"/>
          <w:lang w:eastAsia="lt-LT"/>
        </w:rPr>
      </w:pPr>
    </w:p>
    <w:p w14:paraId="46BA9688" w14:textId="77777777" w:rsidR="004B1BF6" w:rsidRDefault="004B1BF6" w:rsidP="004B1BF6">
      <w:pPr>
        <w:rPr>
          <w:bCs/>
          <w:color w:val="000000"/>
          <w:sz w:val="22"/>
          <w:szCs w:val="22"/>
          <w:lang w:eastAsia="lt-LT"/>
        </w:rPr>
      </w:pPr>
      <w:r>
        <w:rPr>
          <w:bCs/>
          <w:color w:val="000000"/>
          <w:sz w:val="22"/>
          <w:szCs w:val="22"/>
          <w:lang w:eastAsia="lt-LT"/>
        </w:rPr>
        <w:t>* Dažniau gauta pranešimų apie šių paradoksinių reakcijų pasireiškimą vaist</w:t>
      </w:r>
      <w:r w:rsidR="000B4983">
        <w:rPr>
          <w:bCs/>
          <w:color w:val="000000"/>
          <w:sz w:val="22"/>
          <w:szCs w:val="22"/>
          <w:lang w:eastAsia="lt-LT"/>
        </w:rPr>
        <w:t>inio preparato</w:t>
      </w:r>
      <w:r>
        <w:rPr>
          <w:bCs/>
          <w:color w:val="000000"/>
          <w:sz w:val="22"/>
          <w:szCs w:val="22"/>
          <w:lang w:eastAsia="lt-LT"/>
        </w:rPr>
        <w:t xml:space="preserve"> vartojusiems vaikams ir senyviems asmenims (žr. 4.4 skyrių).</w:t>
      </w:r>
    </w:p>
    <w:p w14:paraId="7F2DB5DF" w14:textId="77777777" w:rsidR="004B1BF6" w:rsidRDefault="004B1BF6" w:rsidP="004B1BF6">
      <w:pPr>
        <w:rPr>
          <w:bCs/>
          <w:color w:val="000000"/>
          <w:sz w:val="22"/>
          <w:szCs w:val="22"/>
          <w:lang w:eastAsia="lt-LT"/>
        </w:rPr>
      </w:pPr>
    </w:p>
    <w:p w14:paraId="17A71D62" w14:textId="77777777" w:rsidR="004B1BF6" w:rsidRDefault="004B1BF6" w:rsidP="004B1BF6">
      <w:pPr>
        <w:rPr>
          <w:bCs/>
          <w:color w:val="000000"/>
          <w:sz w:val="22"/>
          <w:szCs w:val="22"/>
          <w:lang w:eastAsia="lt-LT"/>
        </w:rPr>
      </w:pPr>
      <w:r>
        <w:rPr>
          <w:bCs/>
          <w:color w:val="000000"/>
          <w:sz w:val="22"/>
          <w:szCs w:val="22"/>
          <w:lang w:eastAsia="lt-LT"/>
        </w:rPr>
        <w:t xml:space="preserve">** </w:t>
      </w:r>
      <w:r>
        <w:rPr>
          <w:sz w:val="22"/>
          <w:szCs w:val="22"/>
          <w:lang w:eastAsia="lt-LT"/>
        </w:rPr>
        <w:t>Anterogradinė amnezija gali išlikti iki procedūros pabaigos, taip pat gauta pranešimų apie pasireiškusius kelis ilgalaikės amnezijos atvejus</w:t>
      </w:r>
      <w:r>
        <w:rPr>
          <w:bCs/>
          <w:color w:val="000000"/>
          <w:sz w:val="22"/>
          <w:szCs w:val="22"/>
          <w:lang w:eastAsia="lt-LT"/>
        </w:rPr>
        <w:t xml:space="preserve"> (žr. 4.4 skyrių).</w:t>
      </w:r>
    </w:p>
    <w:p w14:paraId="011EE557" w14:textId="77777777" w:rsidR="004B1BF6" w:rsidRDefault="004B1BF6" w:rsidP="004B1BF6">
      <w:pPr>
        <w:rPr>
          <w:bCs/>
          <w:color w:val="000000"/>
          <w:sz w:val="22"/>
          <w:szCs w:val="22"/>
          <w:lang w:eastAsia="lt-LT"/>
        </w:rPr>
      </w:pPr>
    </w:p>
    <w:p w14:paraId="1950D894" w14:textId="77777777" w:rsidR="004B1BF6" w:rsidRDefault="004B1BF6" w:rsidP="004B1BF6">
      <w:pPr>
        <w:rPr>
          <w:bCs/>
          <w:color w:val="000000"/>
          <w:sz w:val="22"/>
          <w:szCs w:val="22"/>
          <w:lang w:eastAsia="lt-LT"/>
        </w:rPr>
      </w:pPr>
      <w:r>
        <w:rPr>
          <w:bCs/>
          <w:color w:val="000000"/>
          <w:sz w:val="22"/>
          <w:szCs w:val="22"/>
          <w:lang w:eastAsia="lt-LT"/>
        </w:rPr>
        <w:t xml:space="preserve">*** </w:t>
      </w:r>
      <w:r w:rsidR="00BD57BD">
        <w:rPr>
          <w:bCs/>
          <w:color w:val="000000"/>
          <w:sz w:val="22"/>
          <w:szCs w:val="22"/>
          <w:lang w:eastAsia="lt-LT"/>
        </w:rPr>
        <w:t>Gauta pranešimų apie k</w:t>
      </w:r>
      <w:r w:rsidR="00C809B5" w:rsidRPr="00C809B5">
        <w:rPr>
          <w:bCs/>
          <w:color w:val="000000"/>
          <w:sz w:val="22"/>
          <w:szCs w:val="22"/>
          <w:lang w:eastAsia="lt-LT"/>
        </w:rPr>
        <w:t>ritim</w:t>
      </w:r>
      <w:r w:rsidR="00810120">
        <w:rPr>
          <w:bCs/>
          <w:color w:val="000000"/>
          <w:sz w:val="22"/>
          <w:szCs w:val="22"/>
          <w:lang w:eastAsia="lt-LT"/>
        </w:rPr>
        <w:t>us</w:t>
      </w:r>
      <w:r w:rsidR="00C809B5" w:rsidRPr="00C809B5">
        <w:rPr>
          <w:bCs/>
          <w:color w:val="000000"/>
          <w:sz w:val="22"/>
          <w:szCs w:val="22"/>
          <w:lang w:eastAsia="lt-LT"/>
        </w:rPr>
        <w:t xml:space="preserve"> ir kaulų lūži</w:t>
      </w:r>
      <w:r w:rsidR="00810120">
        <w:rPr>
          <w:bCs/>
          <w:color w:val="000000"/>
          <w:sz w:val="22"/>
          <w:szCs w:val="22"/>
          <w:lang w:eastAsia="lt-LT"/>
        </w:rPr>
        <w:t xml:space="preserve">us vartojantiems benzodiazepinus. </w:t>
      </w:r>
      <w:r>
        <w:rPr>
          <w:bCs/>
          <w:color w:val="000000"/>
          <w:sz w:val="22"/>
          <w:szCs w:val="22"/>
          <w:lang w:eastAsia="lt-LT"/>
        </w:rPr>
        <w:t xml:space="preserve">Kritimų ir kaulų lūžių rizika yra didesnė tiems, kas </w:t>
      </w:r>
      <w:r w:rsidR="00680F2D">
        <w:rPr>
          <w:bCs/>
          <w:color w:val="000000"/>
          <w:sz w:val="22"/>
          <w:szCs w:val="22"/>
          <w:lang w:eastAsia="lt-LT"/>
        </w:rPr>
        <w:t xml:space="preserve">kartu </w:t>
      </w:r>
      <w:r>
        <w:rPr>
          <w:bCs/>
          <w:color w:val="000000"/>
          <w:sz w:val="22"/>
          <w:szCs w:val="22"/>
          <w:lang w:eastAsia="lt-LT"/>
        </w:rPr>
        <w:t>vartoja raminamuosius (įskaitant alkoholinius gėrimus) ir senyvo amžiaus žmonėms.</w:t>
      </w:r>
    </w:p>
    <w:p w14:paraId="25377CA3" w14:textId="77777777" w:rsidR="00E80B49" w:rsidRDefault="00E80B49" w:rsidP="004B1BF6">
      <w:pPr>
        <w:rPr>
          <w:bCs/>
          <w:color w:val="000000"/>
          <w:sz w:val="22"/>
          <w:szCs w:val="22"/>
          <w:lang w:eastAsia="lt-LT"/>
        </w:rPr>
      </w:pPr>
    </w:p>
    <w:p w14:paraId="153C9BEE" w14:textId="318F94F4" w:rsidR="00064B8F" w:rsidRPr="00DE2283" w:rsidRDefault="00064B8F" w:rsidP="004B1BF6">
      <w:pPr>
        <w:rPr>
          <w:sz w:val="22"/>
          <w:szCs w:val="22"/>
        </w:rPr>
      </w:pPr>
      <w:r w:rsidRPr="00DE2283">
        <w:rPr>
          <w:bCs/>
          <w:color w:val="000000"/>
          <w:sz w:val="22"/>
          <w:szCs w:val="22"/>
          <w:lang w:eastAsia="lt-LT"/>
        </w:rPr>
        <w:t>****</w:t>
      </w:r>
      <w:r w:rsidR="00525CB2">
        <w:rPr>
          <w:bCs/>
          <w:color w:val="000000"/>
          <w:sz w:val="22"/>
          <w:szCs w:val="22"/>
          <w:lang w:eastAsia="lt-LT"/>
        </w:rPr>
        <w:t xml:space="preserve"> </w:t>
      </w:r>
      <w:r w:rsidR="00525CB2" w:rsidRPr="00280FC2">
        <w:rPr>
          <w:bCs/>
          <w:sz w:val="22"/>
          <w:szCs w:val="22"/>
        </w:rPr>
        <w:t>ypač po parenterinio vartojimo</w:t>
      </w:r>
      <w:r w:rsidR="00280FC2">
        <w:rPr>
          <w:b/>
          <w:bCs/>
          <w:sz w:val="22"/>
          <w:szCs w:val="22"/>
        </w:rPr>
        <w:t>.</w:t>
      </w:r>
    </w:p>
    <w:p w14:paraId="748F39D8" w14:textId="77777777" w:rsidR="00DE2283" w:rsidRDefault="00DE2283" w:rsidP="004B1BF6">
      <w:pPr>
        <w:rPr>
          <w:bCs/>
          <w:color w:val="000000"/>
          <w:sz w:val="22"/>
          <w:szCs w:val="22"/>
          <w:lang w:eastAsia="lt-LT"/>
        </w:rPr>
      </w:pPr>
    </w:p>
    <w:p w14:paraId="5136BC39" w14:textId="77777777" w:rsidR="00680F2D" w:rsidRDefault="00896851" w:rsidP="004B1BF6">
      <w:pPr>
        <w:rPr>
          <w:bCs/>
          <w:color w:val="000000"/>
          <w:sz w:val="22"/>
          <w:szCs w:val="22"/>
          <w:lang w:eastAsia="lt-LT"/>
        </w:rPr>
      </w:pPr>
      <w:r>
        <w:rPr>
          <w:bCs/>
          <w:color w:val="000000"/>
          <w:sz w:val="22"/>
          <w:szCs w:val="22"/>
          <w:lang w:eastAsia="lt-LT"/>
        </w:rPr>
        <w:t>Inkstų funkcijos sutrikimai</w:t>
      </w:r>
    </w:p>
    <w:p w14:paraId="3BDFAA7A" w14:textId="77777777" w:rsidR="002D07DE" w:rsidRDefault="00733F7B" w:rsidP="004B1BF6">
      <w:pPr>
        <w:rPr>
          <w:bCs/>
          <w:color w:val="000000"/>
          <w:sz w:val="22"/>
          <w:szCs w:val="22"/>
          <w:lang w:eastAsia="lt-LT"/>
        </w:rPr>
      </w:pPr>
      <w:r>
        <w:rPr>
          <w:bCs/>
          <w:color w:val="000000"/>
          <w:sz w:val="22"/>
          <w:szCs w:val="22"/>
          <w:lang w:eastAsia="lt-LT"/>
        </w:rPr>
        <w:t xml:space="preserve">Pacientams, kuriems yra </w:t>
      </w:r>
      <w:r w:rsidR="008463C3">
        <w:rPr>
          <w:bCs/>
          <w:color w:val="000000"/>
          <w:sz w:val="22"/>
          <w:szCs w:val="22"/>
          <w:lang w:eastAsia="lt-LT"/>
        </w:rPr>
        <w:t xml:space="preserve">sunkus inkstų </w:t>
      </w:r>
      <w:r w:rsidR="008D0983">
        <w:rPr>
          <w:bCs/>
          <w:color w:val="000000"/>
          <w:sz w:val="22"/>
          <w:szCs w:val="22"/>
          <w:lang w:eastAsia="lt-LT"/>
        </w:rPr>
        <w:t>funkcijos sutrikimas</w:t>
      </w:r>
      <w:r w:rsidR="008B289E">
        <w:rPr>
          <w:bCs/>
          <w:color w:val="000000"/>
          <w:sz w:val="22"/>
          <w:szCs w:val="22"/>
          <w:lang w:eastAsia="lt-LT"/>
        </w:rPr>
        <w:t>,</w:t>
      </w:r>
      <w:r w:rsidR="008D0983">
        <w:rPr>
          <w:bCs/>
          <w:color w:val="000000"/>
          <w:sz w:val="22"/>
          <w:szCs w:val="22"/>
          <w:lang w:eastAsia="lt-LT"/>
        </w:rPr>
        <w:t xml:space="preserve"> </w:t>
      </w:r>
      <w:r w:rsidR="00A65838">
        <w:rPr>
          <w:bCs/>
          <w:color w:val="000000"/>
          <w:sz w:val="22"/>
          <w:szCs w:val="22"/>
          <w:lang w:eastAsia="lt-LT"/>
        </w:rPr>
        <w:t>yra didesnė n</w:t>
      </w:r>
      <w:r w:rsidR="00187DA8">
        <w:rPr>
          <w:bCs/>
          <w:color w:val="000000"/>
          <w:sz w:val="22"/>
          <w:szCs w:val="22"/>
          <w:lang w:eastAsia="lt-LT"/>
        </w:rPr>
        <w:t>epageidaujam</w:t>
      </w:r>
      <w:r w:rsidR="00A65838">
        <w:rPr>
          <w:bCs/>
          <w:color w:val="000000"/>
          <w:sz w:val="22"/>
          <w:szCs w:val="22"/>
          <w:lang w:eastAsia="lt-LT"/>
        </w:rPr>
        <w:t>ų</w:t>
      </w:r>
      <w:r w:rsidR="00187DA8">
        <w:rPr>
          <w:bCs/>
          <w:color w:val="000000"/>
          <w:sz w:val="22"/>
          <w:szCs w:val="22"/>
          <w:lang w:eastAsia="lt-LT"/>
        </w:rPr>
        <w:t xml:space="preserve"> reakcij</w:t>
      </w:r>
      <w:r w:rsidR="00A65838">
        <w:rPr>
          <w:bCs/>
          <w:color w:val="000000"/>
          <w:sz w:val="22"/>
          <w:szCs w:val="22"/>
          <w:lang w:eastAsia="lt-LT"/>
        </w:rPr>
        <w:t xml:space="preserve">ų tikimybė (žr. </w:t>
      </w:r>
      <w:r w:rsidR="00E51A3A">
        <w:rPr>
          <w:bCs/>
          <w:color w:val="000000"/>
          <w:sz w:val="22"/>
          <w:szCs w:val="22"/>
          <w:lang w:eastAsia="lt-LT"/>
        </w:rPr>
        <w:t>4.2 skyrių)</w:t>
      </w:r>
      <w:r w:rsidR="002D07DE">
        <w:rPr>
          <w:bCs/>
          <w:color w:val="000000"/>
          <w:sz w:val="22"/>
          <w:szCs w:val="22"/>
          <w:lang w:eastAsia="lt-LT"/>
        </w:rPr>
        <w:t>.</w:t>
      </w:r>
    </w:p>
    <w:p w14:paraId="0E9BE703" w14:textId="77777777" w:rsidR="00896851" w:rsidRDefault="00187DA8" w:rsidP="004B1BF6">
      <w:pPr>
        <w:rPr>
          <w:bCs/>
          <w:color w:val="000000"/>
          <w:sz w:val="22"/>
          <w:szCs w:val="22"/>
          <w:lang w:eastAsia="lt-LT"/>
        </w:rPr>
      </w:pPr>
      <w:r>
        <w:rPr>
          <w:bCs/>
          <w:color w:val="000000"/>
          <w:sz w:val="22"/>
          <w:szCs w:val="22"/>
          <w:lang w:eastAsia="lt-LT"/>
        </w:rPr>
        <w:t xml:space="preserve"> </w:t>
      </w:r>
    </w:p>
    <w:p w14:paraId="0DFA05A8" w14:textId="77777777" w:rsidR="0062532C" w:rsidRDefault="004B1BF6" w:rsidP="004B1BF6">
      <w:pPr>
        <w:rPr>
          <w:bCs/>
          <w:color w:val="000000"/>
          <w:sz w:val="22"/>
          <w:szCs w:val="22"/>
          <w:lang w:eastAsia="lt-LT"/>
        </w:rPr>
      </w:pPr>
      <w:r>
        <w:rPr>
          <w:bCs/>
          <w:color w:val="000000"/>
          <w:sz w:val="22"/>
          <w:szCs w:val="22"/>
          <w:lang w:eastAsia="lt-LT"/>
        </w:rPr>
        <w:t>Priklausomybė nuo vaist</w:t>
      </w:r>
      <w:r w:rsidR="000B4983">
        <w:rPr>
          <w:bCs/>
          <w:color w:val="000000"/>
          <w:sz w:val="22"/>
          <w:szCs w:val="22"/>
          <w:lang w:eastAsia="lt-LT"/>
        </w:rPr>
        <w:t>inio preparato</w:t>
      </w:r>
    </w:p>
    <w:p w14:paraId="4BB7ADE9" w14:textId="77777777" w:rsidR="004B1BF6" w:rsidRDefault="0062532C" w:rsidP="004B1BF6">
      <w:pPr>
        <w:rPr>
          <w:bCs/>
          <w:color w:val="000000"/>
          <w:sz w:val="22"/>
          <w:szCs w:val="22"/>
          <w:lang w:eastAsia="lt-LT"/>
        </w:rPr>
      </w:pPr>
      <w:r>
        <w:rPr>
          <w:sz w:val="22"/>
          <w:szCs w:val="22"/>
          <w:lang w:eastAsia="lt-LT"/>
        </w:rPr>
        <w:t>M</w:t>
      </w:r>
      <w:r w:rsidR="004B1BF6">
        <w:rPr>
          <w:sz w:val="22"/>
          <w:szCs w:val="22"/>
          <w:lang w:eastAsia="lt-LT"/>
        </w:rPr>
        <w:t xml:space="preserve">idazolamo (net gydomųjų dozių) vartojimas gali sukelti fizinę priklausomybę. Po ilgalaikio midazolamo skyrimo į veną nustojus jo vartoti, ypač staiga, gali atsirasti nutraukimo simptomų, įskaitant nutraukimo traukulius </w:t>
      </w:r>
      <w:r w:rsidR="004B1BF6">
        <w:rPr>
          <w:bCs/>
          <w:color w:val="000000"/>
          <w:sz w:val="22"/>
          <w:szCs w:val="22"/>
          <w:lang w:eastAsia="lt-LT"/>
        </w:rPr>
        <w:t xml:space="preserve">(žr. 4.4 skyrių). Buvo pranešimų apie atvejus, kai vaistiniu preparatu buvo piktnaudžiaujama. </w:t>
      </w:r>
    </w:p>
    <w:p w14:paraId="6097A01B" w14:textId="77777777" w:rsidR="004B1BF6" w:rsidRDefault="004B1BF6" w:rsidP="004B1BF6">
      <w:pPr>
        <w:rPr>
          <w:bCs/>
          <w:color w:val="000000"/>
          <w:sz w:val="22"/>
          <w:szCs w:val="22"/>
          <w:lang w:eastAsia="lt-LT"/>
        </w:rPr>
      </w:pPr>
    </w:p>
    <w:p w14:paraId="33E60B32" w14:textId="77777777" w:rsidR="004B1BF6" w:rsidRDefault="004B1BF6" w:rsidP="004B1BF6">
      <w:pPr>
        <w:rPr>
          <w:bCs/>
          <w:color w:val="000000"/>
          <w:sz w:val="22"/>
          <w:szCs w:val="22"/>
          <w:lang w:eastAsia="lt-LT"/>
        </w:rPr>
      </w:pPr>
      <w:r>
        <w:rPr>
          <w:sz w:val="22"/>
          <w:szCs w:val="22"/>
          <w:lang w:eastAsia="lt-LT"/>
        </w:rPr>
        <w:t>Pasireiškė sunkių nepageidaujamų širdies bei kvėpavimo sistemos sutrikimų. Gyvybei gresiantys sutrikimai labiau tikėtini vyresniems kaip 60 metų pacientams ir tiems, kuriems jau anksčiau buvo kvėpavimo nepakankamumas arba sutrikusi širdies veikla, ypač kai vaist</w:t>
      </w:r>
      <w:r w:rsidR="000B4983">
        <w:rPr>
          <w:sz w:val="22"/>
          <w:szCs w:val="22"/>
          <w:lang w:eastAsia="lt-LT"/>
        </w:rPr>
        <w:t>inio preparato</w:t>
      </w:r>
      <w:r>
        <w:rPr>
          <w:sz w:val="22"/>
          <w:szCs w:val="22"/>
          <w:lang w:eastAsia="lt-LT"/>
        </w:rPr>
        <w:t xml:space="preserve"> </w:t>
      </w:r>
      <w:r w:rsidR="000B4983">
        <w:rPr>
          <w:sz w:val="22"/>
          <w:szCs w:val="22"/>
          <w:lang w:eastAsia="lt-LT"/>
        </w:rPr>
        <w:t>leidžiama</w:t>
      </w:r>
      <w:r>
        <w:rPr>
          <w:sz w:val="22"/>
          <w:szCs w:val="22"/>
          <w:lang w:eastAsia="lt-LT"/>
        </w:rPr>
        <w:t xml:space="preserve"> pernelyg greitai arba skiriamos didelės dozės </w:t>
      </w:r>
      <w:r>
        <w:rPr>
          <w:bCs/>
          <w:color w:val="000000"/>
          <w:sz w:val="22"/>
          <w:szCs w:val="22"/>
          <w:lang w:eastAsia="lt-LT"/>
        </w:rPr>
        <w:t>(žr. 4.4 skyrių).</w:t>
      </w:r>
    </w:p>
    <w:p w14:paraId="1B483969" w14:textId="77777777" w:rsidR="004B1BF6" w:rsidRDefault="004B1BF6" w:rsidP="004B1BF6">
      <w:pPr>
        <w:rPr>
          <w:bCs/>
          <w:color w:val="000000"/>
          <w:sz w:val="22"/>
          <w:szCs w:val="22"/>
          <w:lang w:eastAsia="lt-LT"/>
        </w:rPr>
      </w:pPr>
    </w:p>
    <w:p w14:paraId="3CCF261F" w14:textId="77777777" w:rsidR="004B1BF6" w:rsidRDefault="004B1BF6" w:rsidP="004B1BF6">
      <w:pPr>
        <w:tabs>
          <w:tab w:val="left" w:pos="567"/>
        </w:tabs>
        <w:autoSpaceDE w:val="0"/>
        <w:autoSpaceDN w:val="0"/>
        <w:adjustRightInd w:val="0"/>
        <w:spacing w:line="260" w:lineRule="exact"/>
        <w:jc w:val="both"/>
        <w:rPr>
          <w:rFonts w:eastAsia="Times New Roman"/>
          <w:snapToGrid w:val="0"/>
          <w:sz w:val="22"/>
          <w:szCs w:val="22"/>
          <w:u w:val="single"/>
        </w:rPr>
      </w:pPr>
      <w:r>
        <w:rPr>
          <w:rFonts w:eastAsia="Times New Roman"/>
          <w:noProof/>
          <w:snapToGrid w:val="0"/>
          <w:sz w:val="22"/>
          <w:szCs w:val="22"/>
          <w:u w:val="single"/>
        </w:rPr>
        <w:t>Pranešimas apie įtariamas nepageidaujamas reakcijas</w:t>
      </w:r>
    </w:p>
    <w:p w14:paraId="71F636D8" w14:textId="77777777" w:rsidR="00C716C1" w:rsidRPr="00C716C1" w:rsidRDefault="00C716C1" w:rsidP="00C716C1">
      <w:pPr>
        <w:tabs>
          <w:tab w:val="left" w:pos="567"/>
        </w:tabs>
        <w:autoSpaceDE w:val="0"/>
        <w:autoSpaceDN w:val="0"/>
        <w:adjustRightInd w:val="0"/>
        <w:spacing w:line="260" w:lineRule="exact"/>
        <w:jc w:val="both"/>
        <w:rPr>
          <w:rFonts w:eastAsia="Times New Roman"/>
          <w:noProof/>
          <w:snapToGrid w:val="0"/>
          <w:sz w:val="22"/>
        </w:rPr>
      </w:pPr>
      <w:r w:rsidRPr="00C716C1">
        <w:rPr>
          <w:rFonts w:eastAsia="Times New Roman"/>
          <w:noProof/>
          <w:snapToGrid w:val="0"/>
          <w:sz w:val="22"/>
        </w:rPr>
        <w:t>Svarbu pranešti apie įtariamas nepageidaujamas reakcijas, pastebėtas po vaistinio preparato registracijos, nes tai leidžia nuolat stebėti vaistinio preparato naudos ir rizikos santykį.</w:t>
      </w:r>
      <w:r w:rsidRPr="00C716C1">
        <w:rPr>
          <w:rFonts w:eastAsia="Times New Roman"/>
          <w:snapToGrid w:val="0"/>
          <w:sz w:val="22"/>
        </w:rPr>
        <w:t xml:space="preserve"> </w:t>
      </w:r>
      <w:r w:rsidRPr="00C716C1">
        <w:rPr>
          <w:rFonts w:eastAsia="Times New Roman"/>
          <w:noProof/>
          <w:snapToGrid w:val="0"/>
          <w:sz w:val="22"/>
        </w:rPr>
        <w:t>Sveikatos priežiūros specialistai turi pranešti apie bet kokias įtariamas nepageidaujamas reakcijas, užpildę interneto svetainėje http://</w:t>
      </w:r>
      <w:hyperlink r:id="rId8" w:history="1">
        <w:r w:rsidRPr="00C716C1">
          <w:rPr>
            <w:rFonts w:eastAsia="SimSun"/>
            <w:noProof/>
            <w:snapToGrid w:val="0"/>
            <w:color w:val="0000FF"/>
            <w:sz w:val="22"/>
            <w:u w:val="single"/>
          </w:rPr>
          <w:t>www.vvkt.lt</w:t>
        </w:r>
      </w:hyperlink>
      <w:r w:rsidRPr="00C716C1">
        <w:rPr>
          <w:rFonts w:eastAsia="Times New Roman"/>
          <w:noProof/>
          <w:snapToGrid w:val="0"/>
          <w:sz w:val="22"/>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9" w:history="1">
        <w:r w:rsidRPr="00C716C1">
          <w:rPr>
            <w:rFonts w:eastAsia="SimSun"/>
            <w:noProof/>
            <w:snapToGrid w:val="0"/>
            <w:color w:val="0000FF"/>
            <w:sz w:val="22"/>
            <w:u w:val="single"/>
          </w:rPr>
          <w:t>NepageidaujamaR@vvkt.lt</w:t>
        </w:r>
      </w:hyperlink>
      <w:r w:rsidRPr="00C716C1">
        <w:rPr>
          <w:rFonts w:eastAsia="Times New Roman"/>
          <w:noProof/>
          <w:snapToGrid w:val="0"/>
          <w:sz w:val="22"/>
        </w:rPr>
        <w:t>), per interneto svetainę (adresu http://www.vvkt.lt).</w:t>
      </w:r>
    </w:p>
    <w:p w14:paraId="0DA2F688" w14:textId="77777777" w:rsidR="004B1BF6" w:rsidRDefault="004B1BF6" w:rsidP="004B1BF6">
      <w:pPr>
        <w:pStyle w:val="prastojitrauka"/>
        <w:jc w:val="left"/>
        <w:rPr>
          <w:rFonts w:ascii="Times New Roman" w:hAnsi="Times New Roman"/>
          <w:sz w:val="22"/>
          <w:szCs w:val="22"/>
          <w:lang w:val="lt-LT"/>
        </w:rPr>
      </w:pPr>
    </w:p>
    <w:p w14:paraId="3FD86ED6" w14:textId="77777777" w:rsidR="004B1BF6" w:rsidRDefault="004B1BF6" w:rsidP="004B1BF6">
      <w:pPr>
        <w:numPr>
          <w:ilvl w:val="12"/>
          <w:numId w:val="0"/>
        </w:numPr>
        <w:tabs>
          <w:tab w:val="left" w:pos="567"/>
        </w:tabs>
        <w:outlineLvl w:val="0"/>
        <w:rPr>
          <w:sz w:val="22"/>
          <w:szCs w:val="22"/>
        </w:rPr>
      </w:pPr>
      <w:r>
        <w:rPr>
          <w:b/>
          <w:sz w:val="22"/>
          <w:szCs w:val="22"/>
        </w:rPr>
        <w:t>4.9</w:t>
      </w:r>
      <w:r>
        <w:rPr>
          <w:b/>
          <w:sz w:val="22"/>
          <w:szCs w:val="22"/>
        </w:rPr>
        <w:tab/>
        <w:t xml:space="preserve">Perdozavimas </w:t>
      </w:r>
    </w:p>
    <w:p w14:paraId="6D20E0C1" w14:textId="77777777" w:rsidR="004B1BF6" w:rsidRDefault="004B1BF6" w:rsidP="004B1BF6">
      <w:pPr>
        <w:pStyle w:val="Antrat5"/>
        <w:rPr>
          <w:rFonts w:eastAsia="Calibri"/>
          <w:b w:val="0"/>
          <w:sz w:val="22"/>
          <w:szCs w:val="22"/>
        </w:rPr>
      </w:pPr>
      <w:r>
        <w:rPr>
          <w:rFonts w:eastAsia="Calibri"/>
          <w:b w:val="0"/>
          <w:sz w:val="22"/>
          <w:szCs w:val="22"/>
        </w:rPr>
        <w:t>Simptomai</w:t>
      </w:r>
    </w:p>
    <w:p w14:paraId="215B443A" w14:textId="77777777" w:rsidR="004B1BF6" w:rsidRDefault="004B1BF6" w:rsidP="004B1BF6">
      <w:pPr>
        <w:numPr>
          <w:ilvl w:val="12"/>
          <w:numId w:val="0"/>
        </w:numPr>
        <w:tabs>
          <w:tab w:val="left" w:pos="0"/>
          <w:tab w:val="left" w:pos="7573"/>
        </w:tabs>
        <w:rPr>
          <w:sz w:val="22"/>
          <w:szCs w:val="22"/>
        </w:rPr>
      </w:pPr>
      <w:r>
        <w:rPr>
          <w:sz w:val="22"/>
          <w:szCs w:val="22"/>
        </w:rPr>
        <w:t>Perdozavus midazolamo, kaip ir kitokių benzodiazepinų, dažniausiai pasireiškia mieguistumas, ataksija, dizartrija ir nistagmas. Vien midazolamo perdozavimas retai gr</w:t>
      </w:r>
      <w:r w:rsidR="000B4983">
        <w:rPr>
          <w:sz w:val="22"/>
          <w:szCs w:val="22"/>
        </w:rPr>
        <w:t>ėsmingas</w:t>
      </w:r>
      <w:r>
        <w:rPr>
          <w:sz w:val="22"/>
          <w:szCs w:val="22"/>
        </w:rPr>
        <w:t xml:space="preserve"> gyvybei, bet galima arefleksija, apnėja, hipotenzija, širdies ir kvėpavimo slopinimas ir retais atvejais koma. Jeigu ištinka koma, paprastai ji trunka kelias valandas, bet gali būti užsitęsusi ir ciklinė koma, ypač </w:t>
      </w:r>
      <w:r w:rsidR="000B4983">
        <w:rPr>
          <w:sz w:val="22"/>
          <w:szCs w:val="22"/>
        </w:rPr>
        <w:t xml:space="preserve">senyviems </w:t>
      </w:r>
      <w:r>
        <w:rPr>
          <w:sz w:val="22"/>
          <w:szCs w:val="22"/>
        </w:rPr>
        <w:t xml:space="preserve">pacientams. Benzodiazepino kvėpavimą slopinantis poveikis yra sunkesnis pacientams, kurie serga kvėpavimo ligomis. </w:t>
      </w:r>
    </w:p>
    <w:p w14:paraId="45551F24" w14:textId="77777777" w:rsidR="004B1BF6" w:rsidRDefault="004B1BF6" w:rsidP="004B1BF6">
      <w:pPr>
        <w:numPr>
          <w:ilvl w:val="12"/>
          <w:numId w:val="0"/>
        </w:numPr>
        <w:tabs>
          <w:tab w:val="left" w:pos="0"/>
          <w:tab w:val="left" w:pos="7573"/>
        </w:tabs>
        <w:rPr>
          <w:sz w:val="22"/>
          <w:szCs w:val="22"/>
          <w:lang w:eastAsia="sv-SE"/>
        </w:rPr>
      </w:pPr>
      <w:r>
        <w:rPr>
          <w:sz w:val="22"/>
          <w:szCs w:val="22"/>
        </w:rPr>
        <w:t>Benzodiazepinai sustiprina kitų centrinę nervų sistemą slopinančių vaistinių preparatų, įskaitant alkoholinius gėrimus, poveikį.</w:t>
      </w:r>
    </w:p>
    <w:p w14:paraId="6D987926" w14:textId="77777777" w:rsidR="004B1BF6" w:rsidRDefault="004B1BF6" w:rsidP="004B1BF6">
      <w:pPr>
        <w:pStyle w:val="Antrat5"/>
        <w:rPr>
          <w:rFonts w:eastAsia="Calibri"/>
          <w:b w:val="0"/>
          <w:sz w:val="22"/>
          <w:szCs w:val="22"/>
        </w:rPr>
      </w:pPr>
      <w:r>
        <w:rPr>
          <w:rFonts w:eastAsia="Calibri"/>
          <w:sz w:val="22"/>
          <w:szCs w:val="22"/>
        </w:rPr>
        <w:t xml:space="preserve"> </w:t>
      </w:r>
      <w:r>
        <w:rPr>
          <w:rFonts w:eastAsia="Calibri"/>
          <w:b w:val="0"/>
          <w:sz w:val="22"/>
          <w:szCs w:val="22"/>
        </w:rPr>
        <w:t xml:space="preserve">Gydymas </w:t>
      </w:r>
    </w:p>
    <w:p w14:paraId="0D6C952D" w14:textId="77777777" w:rsidR="004B1BF6" w:rsidRDefault="004B1BF6" w:rsidP="004B1BF6">
      <w:pPr>
        <w:numPr>
          <w:ilvl w:val="12"/>
          <w:numId w:val="0"/>
        </w:numPr>
        <w:tabs>
          <w:tab w:val="left" w:pos="0"/>
        </w:tabs>
        <w:rPr>
          <w:sz w:val="22"/>
          <w:szCs w:val="22"/>
          <w:lang w:eastAsia="sv-SE"/>
        </w:rPr>
      </w:pPr>
      <w:r>
        <w:rPr>
          <w:sz w:val="22"/>
          <w:szCs w:val="22"/>
          <w:lang w:eastAsia="sv-SE"/>
        </w:rPr>
        <w:lastRenderedPageBreak/>
        <w:t>Atsižvelgiant į paciento klinikinę būklę, taikomas gyvybinių funkcijų monitoringas ir palaikomosios priemonės. Ypač gali prireikti simptomiškai gydyti širdies ir kvėpavimo arba centrinės nervų sistemos sutrikimus.</w:t>
      </w:r>
    </w:p>
    <w:p w14:paraId="19A3A841" w14:textId="77777777" w:rsidR="004B1BF6" w:rsidRDefault="004B1BF6" w:rsidP="004B1BF6">
      <w:pPr>
        <w:numPr>
          <w:ilvl w:val="12"/>
          <w:numId w:val="0"/>
        </w:numPr>
        <w:tabs>
          <w:tab w:val="left" w:pos="0"/>
        </w:tabs>
        <w:rPr>
          <w:sz w:val="22"/>
          <w:szCs w:val="22"/>
          <w:lang w:eastAsia="sv-SE"/>
        </w:rPr>
      </w:pPr>
      <w:r>
        <w:rPr>
          <w:sz w:val="22"/>
          <w:szCs w:val="22"/>
          <w:lang w:eastAsia="sv-SE"/>
        </w:rPr>
        <w:t xml:space="preserve">Jeigu vaistinio preparato išgerta, siekiant išvengti tolesnės absorbcijos, reikia taikyti atitinkamą gydymo metodą, pvz., 1–2 valandas vartoti aktyvintosios anglies. Jeigu vartojama aktyvintos anglies, mieguistiems pacientams būtina apsaugoti kvėpavimo takus. Kai išgerta vaistinių preparatų mišinio, svarstytina, ar nereikia plauti skrandžio, tačiau tai nėra įprastinė priemonė. </w:t>
      </w:r>
    </w:p>
    <w:p w14:paraId="367A9557" w14:textId="77777777" w:rsidR="004B1BF6" w:rsidRDefault="004B1BF6" w:rsidP="004B1BF6">
      <w:pPr>
        <w:numPr>
          <w:ilvl w:val="12"/>
          <w:numId w:val="0"/>
        </w:numPr>
        <w:tabs>
          <w:tab w:val="left" w:pos="0"/>
        </w:tabs>
        <w:rPr>
          <w:sz w:val="22"/>
          <w:szCs w:val="22"/>
          <w:lang w:eastAsia="sv-SE"/>
        </w:rPr>
      </w:pPr>
    </w:p>
    <w:p w14:paraId="17BFE846" w14:textId="77777777" w:rsidR="004B1BF6" w:rsidRDefault="004B1BF6" w:rsidP="004B1BF6">
      <w:pPr>
        <w:numPr>
          <w:ilvl w:val="12"/>
          <w:numId w:val="0"/>
        </w:numPr>
        <w:tabs>
          <w:tab w:val="left" w:pos="0"/>
        </w:tabs>
        <w:rPr>
          <w:sz w:val="22"/>
          <w:szCs w:val="22"/>
          <w:lang w:eastAsia="sv-SE"/>
        </w:rPr>
      </w:pPr>
      <w:r>
        <w:rPr>
          <w:sz w:val="22"/>
          <w:szCs w:val="22"/>
          <w:lang w:eastAsia="sv-SE"/>
        </w:rPr>
        <w:t xml:space="preserve">Jeigu CNS labai nuslopinta, svarstytinas benzodiazepino antagonisto flumazenilio vartojimas. Jo galima </w:t>
      </w:r>
      <w:r w:rsidR="00113E09">
        <w:rPr>
          <w:sz w:val="22"/>
          <w:szCs w:val="22"/>
          <w:lang w:eastAsia="sv-SE"/>
        </w:rPr>
        <w:t>skirti</w:t>
      </w:r>
      <w:r>
        <w:rPr>
          <w:sz w:val="22"/>
          <w:szCs w:val="22"/>
          <w:lang w:eastAsia="sv-SE"/>
        </w:rPr>
        <w:t xml:space="preserve"> tik atidžiai stebint paciento būklę. Flumazenilio pusinės eliminacijos periodas yra trumpas (apie valandą), todėl jo poveikiui pasibaigus, pacientus, kuriems skirta flumazenilio, reikės </w:t>
      </w:r>
      <w:r w:rsidR="00113E09">
        <w:rPr>
          <w:sz w:val="22"/>
          <w:szCs w:val="22"/>
          <w:lang w:eastAsia="sv-SE"/>
        </w:rPr>
        <w:t>ir toliau</w:t>
      </w:r>
      <w:r>
        <w:rPr>
          <w:sz w:val="22"/>
          <w:szCs w:val="22"/>
          <w:lang w:eastAsia="sv-SE"/>
        </w:rPr>
        <w:t xml:space="preserve"> atidžiai stebėti. Flumazenilio reikia</w:t>
      </w:r>
      <w:r w:rsidR="00113E09">
        <w:rPr>
          <w:sz w:val="22"/>
          <w:szCs w:val="22"/>
          <w:lang w:eastAsia="sv-SE"/>
        </w:rPr>
        <w:t xml:space="preserve"> skirti</w:t>
      </w:r>
      <w:r>
        <w:rPr>
          <w:sz w:val="22"/>
          <w:szCs w:val="22"/>
          <w:lang w:eastAsia="sv-SE"/>
        </w:rPr>
        <w:t xml:space="preserve"> itin atsargiai, jei pacientas vartoj</w:t>
      </w:r>
      <w:r w:rsidR="00113E09">
        <w:rPr>
          <w:sz w:val="22"/>
          <w:szCs w:val="22"/>
          <w:lang w:eastAsia="sv-SE"/>
        </w:rPr>
        <w:t>a</w:t>
      </w:r>
      <w:r>
        <w:rPr>
          <w:sz w:val="22"/>
          <w:szCs w:val="22"/>
          <w:lang w:eastAsia="sv-SE"/>
        </w:rPr>
        <w:t xml:space="preserve"> vaistinių preparatų, kurie mažina traukulių slenkstį (pvz., triciklių antidepresantų). Kitos informacijos, kaip teisingai vartoti šį vaistinį preparatą, ieškokite flumazenilio skyrimo nuorodose.</w:t>
      </w:r>
    </w:p>
    <w:p w14:paraId="383E8BB7" w14:textId="77777777" w:rsidR="004B1BF6" w:rsidRDefault="004B1BF6" w:rsidP="004B1BF6">
      <w:pPr>
        <w:numPr>
          <w:ilvl w:val="12"/>
          <w:numId w:val="0"/>
        </w:numPr>
        <w:tabs>
          <w:tab w:val="left" w:pos="567"/>
        </w:tabs>
        <w:outlineLvl w:val="0"/>
        <w:rPr>
          <w:sz w:val="22"/>
          <w:szCs w:val="22"/>
        </w:rPr>
      </w:pPr>
    </w:p>
    <w:p w14:paraId="5282AD7E" w14:textId="77777777" w:rsidR="004B1BF6" w:rsidRDefault="004B1BF6" w:rsidP="004B1BF6">
      <w:pPr>
        <w:numPr>
          <w:ilvl w:val="12"/>
          <w:numId w:val="0"/>
        </w:numPr>
        <w:tabs>
          <w:tab w:val="left" w:pos="567"/>
        </w:tabs>
        <w:outlineLvl w:val="0"/>
        <w:rPr>
          <w:sz w:val="22"/>
          <w:szCs w:val="22"/>
        </w:rPr>
      </w:pPr>
    </w:p>
    <w:p w14:paraId="7A469595" w14:textId="77777777" w:rsidR="004B1BF6" w:rsidRDefault="004B1BF6" w:rsidP="004B1BF6">
      <w:pPr>
        <w:numPr>
          <w:ilvl w:val="12"/>
          <w:numId w:val="0"/>
        </w:numPr>
        <w:tabs>
          <w:tab w:val="left" w:pos="567"/>
        </w:tabs>
        <w:outlineLvl w:val="0"/>
        <w:rPr>
          <w:sz w:val="22"/>
          <w:szCs w:val="22"/>
        </w:rPr>
      </w:pPr>
      <w:r>
        <w:rPr>
          <w:b/>
          <w:sz w:val="22"/>
          <w:szCs w:val="22"/>
        </w:rPr>
        <w:t>5.</w:t>
      </w:r>
      <w:r>
        <w:rPr>
          <w:b/>
          <w:sz w:val="22"/>
          <w:szCs w:val="22"/>
        </w:rPr>
        <w:tab/>
        <w:t>FARMAKOLOGINĖS SAVYBĖS</w:t>
      </w:r>
      <w:r>
        <w:rPr>
          <w:sz w:val="22"/>
          <w:szCs w:val="22"/>
        </w:rPr>
        <w:t xml:space="preserve"> </w:t>
      </w:r>
    </w:p>
    <w:p w14:paraId="00E57B08" w14:textId="77777777" w:rsidR="004B1BF6" w:rsidRDefault="004B1BF6" w:rsidP="004B1BF6">
      <w:pPr>
        <w:numPr>
          <w:ilvl w:val="12"/>
          <w:numId w:val="0"/>
        </w:numPr>
        <w:tabs>
          <w:tab w:val="left" w:pos="567"/>
        </w:tabs>
        <w:rPr>
          <w:sz w:val="22"/>
          <w:szCs w:val="22"/>
        </w:rPr>
      </w:pPr>
    </w:p>
    <w:p w14:paraId="7EAD85CB" w14:textId="77777777" w:rsidR="004B1BF6" w:rsidRDefault="004B1BF6" w:rsidP="004B1BF6">
      <w:pPr>
        <w:numPr>
          <w:ilvl w:val="12"/>
          <w:numId w:val="0"/>
        </w:numPr>
        <w:tabs>
          <w:tab w:val="left" w:pos="567"/>
        </w:tabs>
        <w:outlineLvl w:val="0"/>
        <w:rPr>
          <w:sz w:val="22"/>
          <w:szCs w:val="22"/>
        </w:rPr>
      </w:pPr>
      <w:r>
        <w:rPr>
          <w:b/>
          <w:sz w:val="22"/>
          <w:szCs w:val="22"/>
        </w:rPr>
        <w:t>5.1</w:t>
      </w:r>
      <w:r>
        <w:rPr>
          <w:b/>
          <w:sz w:val="22"/>
          <w:szCs w:val="22"/>
        </w:rPr>
        <w:tab/>
        <w:t>Farmakodinaminės savybės</w:t>
      </w:r>
    </w:p>
    <w:p w14:paraId="61F2BD2C" w14:textId="77777777" w:rsidR="004B1BF6" w:rsidRDefault="004B1BF6" w:rsidP="004B1BF6">
      <w:pPr>
        <w:numPr>
          <w:ilvl w:val="12"/>
          <w:numId w:val="0"/>
        </w:numPr>
        <w:tabs>
          <w:tab w:val="left" w:pos="567"/>
        </w:tabs>
        <w:outlineLvl w:val="0"/>
        <w:rPr>
          <w:sz w:val="22"/>
          <w:szCs w:val="22"/>
        </w:rPr>
      </w:pPr>
    </w:p>
    <w:p w14:paraId="3850331A" w14:textId="77777777" w:rsidR="004B1BF6" w:rsidRDefault="004B1BF6" w:rsidP="004B1BF6">
      <w:pPr>
        <w:pStyle w:val="Corpsdetextemarge"/>
        <w:jc w:val="left"/>
        <w:rPr>
          <w:rFonts w:ascii="Times New Roman" w:hAnsi="Times New Roman"/>
          <w:sz w:val="22"/>
          <w:szCs w:val="22"/>
          <w:lang w:val="lt-LT" w:eastAsia="en-US"/>
        </w:rPr>
      </w:pPr>
      <w:r>
        <w:rPr>
          <w:rFonts w:ascii="Times New Roman" w:hAnsi="Times New Roman"/>
          <w:sz w:val="22"/>
          <w:szCs w:val="22"/>
          <w:lang w:val="lt-LT" w:eastAsia="en-US"/>
        </w:rPr>
        <w:t>Farmakoterapinė grupė – migdomieji ir raminamieji vaist</w:t>
      </w:r>
      <w:r w:rsidR="000B4983">
        <w:rPr>
          <w:rFonts w:ascii="Times New Roman" w:hAnsi="Times New Roman"/>
          <w:sz w:val="22"/>
          <w:szCs w:val="22"/>
          <w:lang w:val="lt-LT" w:eastAsia="en-US"/>
        </w:rPr>
        <w:t>iniai preparatai</w:t>
      </w:r>
      <w:r>
        <w:rPr>
          <w:rFonts w:ascii="Times New Roman" w:hAnsi="Times New Roman"/>
          <w:sz w:val="22"/>
          <w:szCs w:val="22"/>
          <w:lang w:val="lt-LT" w:eastAsia="en-US"/>
        </w:rPr>
        <w:t xml:space="preserve"> (benzodiazepinų dariniai), ATC kodas – N05CD08.</w:t>
      </w:r>
    </w:p>
    <w:p w14:paraId="77C5386B" w14:textId="77777777" w:rsidR="00996909" w:rsidRDefault="00996909" w:rsidP="004B1BF6">
      <w:pPr>
        <w:pStyle w:val="Corpsdetextemarge"/>
        <w:jc w:val="left"/>
        <w:rPr>
          <w:rFonts w:ascii="Times New Roman" w:hAnsi="Times New Roman"/>
          <w:sz w:val="22"/>
          <w:szCs w:val="22"/>
          <w:lang w:val="lt-LT" w:eastAsia="en-US"/>
        </w:rPr>
      </w:pPr>
    </w:p>
    <w:p w14:paraId="6412681D" w14:textId="77777777" w:rsidR="00ED3C52" w:rsidRPr="008047DF" w:rsidRDefault="00874A85" w:rsidP="004B1BF6">
      <w:pPr>
        <w:pStyle w:val="Corpsdetextemarge"/>
        <w:jc w:val="left"/>
        <w:rPr>
          <w:rFonts w:ascii="Times New Roman" w:hAnsi="Times New Roman"/>
          <w:i/>
          <w:iCs/>
          <w:sz w:val="22"/>
          <w:szCs w:val="22"/>
          <w:lang w:val="lt-LT" w:eastAsia="en-US"/>
        </w:rPr>
      </w:pPr>
      <w:r w:rsidRPr="00874A85">
        <w:rPr>
          <w:rFonts w:ascii="Times New Roman" w:hAnsi="Times New Roman"/>
          <w:i/>
          <w:iCs/>
          <w:sz w:val="22"/>
          <w:szCs w:val="22"/>
          <w:lang w:val="lt-LT" w:eastAsia="en-US"/>
        </w:rPr>
        <w:t>Veikimo mechanizmas</w:t>
      </w:r>
    </w:p>
    <w:p w14:paraId="31311B7E" w14:textId="77777777" w:rsidR="004F74E8" w:rsidRDefault="00DB1B85">
      <w:pPr>
        <w:pStyle w:val="Corpsdetextemarge"/>
        <w:rPr>
          <w:rFonts w:ascii="Times New Roman" w:hAnsi="Times New Roman"/>
          <w:sz w:val="22"/>
          <w:szCs w:val="22"/>
          <w:lang w:val="lt-LT" w:eastAsia="en-US"/>
        </w:rPr>
      </w:pPr>
      <w:r>
        <w:rPr>
          <w:rFonts w:ascii="Times New Roman" w:hAnsi="Times New Roman"/>
          <w:sz w:val="22"/>
          <w:szCs w:val="22"/>
          <w:lang w:val="lt-LT" w:eastAsia="en-US"/>
        </w:rPr>
        <w:t>B</w:t>
      </w:r>
      <w:r w:rsidR="00B371FF" w:rsidRPr="00B371FF">
        <w:rPr>
          <w:rFonts w:ascii="Times New Roman" w:hAnsi="Times New Roman"/>
          <w:sz w:val="22"/>
          <w:szCs w:val="22"/>
          <w:lang w:val="lt-LT" w:eastAsia="en-US"/>
        </w:rPr>
        <w:t xml:space="preserve">enzodiazepinų </w:t>
      </w:r>
      <w:r>
        <w:rPr>
          <w:rFonts w:ascii="Times New Roman" w:hAnsi="Times New Roman"/>
          <w:sz w:val="22"/>
          <w:szCs w:val="22"/>
          <w:lang w:val="lt-LT" w:eastAsia="en-US"/>
        </w:rPr>
        <w:t>poveikis centrinei ner</w:t>
      </w:r>
      <w:r w:rsidR="00FE44FC">
        <w:rPr>
          <w:rFonts w:ascii="Times New Roman" w:hAnsi="Times New Roman"/>
          <w:sz w:val="22"/>
          <w:szCs w:val="22"/>
          <w:lang w:val="lt-LT" w:eastAsia="en-US"/>
        </w:rPr>
        <w:t xml:space="preserve">vų sistemai atsiranda dėl </w:t>
      </w:r>
      <w:r w:rsidR="00C90014">
        <w:rPr>
          <w:rFonts w:ascii="Times New Roman" w:hAnsi="Times New Roman"/>
          <w:sz w:val="22"/>
          <w:szCs w:val="22"/>
          <w:lang w:val="lt-LT" w:eastAsia="en-US"/>
        </w:rPr>
        <w:t>transmisijos tarp GABA-erginių neuronų</w:t>
      </w:r>
      <w:r w:rsidR="00CC0C33">
        <w:rPr>
          <w:rFonts w:ascii="Times New Roman" w:hAnsi="Times New Roman"/>
          <w:sz w:val="22"/>
          <w:szCs w:val="22"/>
          <w:lang w:val="lt-LT" w:eastAsia="en-US"/>
        </w:rPr>
        <w:t xml:space="preserve"> </w:t>
      </w:r>
      <w:r w:rsidR="006D4D16">
        <w:rPr>
          <w:rFonts w:ascii="Times New Roman" w:hAnsi="Times New Roman"/>
          <w:sz w:val="22"/>
          <w:szCs w:val="22"/>
          <w:lang w:val="lt-LT" w:eastAsia="en-US"/>
        </w:rPr>
        <w:t xml:space="preserve">stiprinimo </w:t>
      </w:r>
      <w:r w:rsidR="008C0BD0">
        <w:rPr>
          <w:rFonts w:ascii="Times New Roman" w:hAnsi="Times New Roman"/>
          <w:sz w:val="22"/>
          <w:szCs w:val="22"/>
          <w:lang w:val="lt-LT" w:eastAsia="en-US"/>
        </w:rPr>
        <w:t>per slopinančią</w:t>
      </w:r>
      <w:r w:rsidR="008B4A42">
        <w:rPr>
          <w:rFonts w:ascii="Times New Roman" w:hAnsi="Times New Roman"/>
          <w:sz w:val="22"/>
          <w:szCs w:val="22"/>
          <w:lang w:val="lt-LT" w:eastAsia="en-US"/>
        </w:rPr>
        <w:t>s</w:t>
      </w:r>
      <w:r w:rsidR="008C0BD0">
        <w:rPr>
          <w:rFonts w:ascii="Times New Roman" w:hAnsi="Times New Roman"/>
          <w:sz w:val="22"/>
          <w:szCs w:val="22"/>
          <w:lang w:val="lt-LT" w:eastAsia="en-US"/>
        </w:rPr>
        <w:t xml:space="preserve">ias </w:t>
      </w:r>
      <w:r w:rsidR="00C50EBB">
        <w:rPr>
          <w:rFonts w:ascii="Times New Roman" w:hAnsi="Times New Roman"/>
          <w:sz w:val="22"/>
          <w:szCs w:val="22"/>
          <w:lang w:val="lt-LT" w:eastAsia="en-US"/>
        </w:rPr>
        <w:t xml:space="preserve">sinapses. </w:t>
      </w:r>
      <w:r w:rsidR="00EE72A8">
        <w:rPr>
          <w:rFonts w:ascii="Times New Roman" w:hAnsi="Times New Roman"/>
          <w:sz w:val="22"/>
          <w:szCs w:val="22"/>
          <w:lang w:val="lt-LT" w:eastAsia="en-US"/>
        </w:rPr>
        <w:t>B</w:t>
      </w:r>
      <w:r w:rsidR="00B371FF" w:rsidRPr="00B371FF">
        <w:rPr>
          <w:rFonts w:ascii="Times New Roman" w:hAnsi="Times New Roman"/>
          <w:sz w:val="22"/>
          <w:szCs w:val="22"/>
          <w:lang w:val="lt-LT" w:eastAsia="en-US"/>
        </w:rPr>
        <w:t>enzodiazepina</w:t>
      </w:r>
      <w:r w:rsidR="00EE72A8">
        <w:rPr>
          <w:rFonts w:ascii="Times New Roman" w:hAnsi="Times New Roman"/>
          <w:sz w:val="22"/>
          <w:szCs w:val="22"/>
          <w:lang w:val="lt-LT" w:eastAsia="en-US"/>
        </w:rPr>
        <w:t>i</w:t>
      </w:r>
      <w:r w:rsidR="009803B6">
        <w:rPr>
          <w:rFonts w:ascii="Times New Roman" w:hAnsi="Times New Roman"/>
          <w:sz w:val="22"/>
          <w:szCs w:val="22"/>
          <w:lang w:val="lt-LT" w:eastAsia="en-US"/>
        </w:rPr>
        <w:t xml:space="preserve"> </w:t>
      </w:r>
      <w:r w:rsidR="005A1364" w:rsidRPr="00B371FF">
        <w:rPr>
          <w:rFonts w:ascii="Times New Roman" w:hAnsi="Times New Roman"/>
          <w:sz w:val="22"/>
          <w:szCs w:val="22"/>
          <w:lang w:val="lt-LT" w:eastAsia="en-US"/>
        </w:rPr>
        <w:t>teigiam</w:t>
      </w:r>
      <w:r w:rsidR="00831A40">
        <w:rPr>
          <w:rFonts w:ascii="Times New Roman" w:hAnsi="Times New Roman"/>
          <w:sz w:val="22"/>
          <w:szCs w:val="22"/>
          <w:lang w:val="lt-LT" w:eastAsia="en-US"/>
        </w:rPr>
        <w:t>os</w:t>
      </w:r>
      <w:r w:rsidR="005A1364" w:rsidRPr="00B371FF">
        <w:rPr>
          <w:rFonts w:ascii="Times New Roman" w:hAnsi="Times New Roman"/>
          <w:sz w:val="22"/>
          <w:szCs w:val="22"/>
          <w:lang w:val="lt-LT" w:eastAsia="en-US"/>
        </w:rPr>
        <w:t xml:space="preserve"> alosterin</w:t>
      </w:r>
      <w:r w:rsidR="00831A40">
        <w:rPr>
          <w:rFonts w:ascii="Times New Roman" w:hAnsi="Times New Roman"/>
          <w:sz w:val="22"/>
          <w:szCs w:val="22"/>
          <w:lang w:val="lt-LT" w:eastAsia="en-US"/>
        </w:rPr>
        <w:t>ės</w:t>
      </w:r>
      <w:r w:rsidR="005A1364" w:rsidRPr="00B371FF">
        <w:rPr>
          <w:rFonts w:ascii="Times New Roman" w:hAnsi="Times New Roman"/>
          <w:sz w:val="22"/>
          <w:szCs w:val="22"/>
          <w:lang w:val="lt-LT" w:eastAsia="en-US"/>
        </w:rPr>
        <w:t xml:space="preserve"> moduliacij</w:t>
      </w:r>
      <w:r w:rsidR="00831A40">
        <w:rPr>
          <w:rFonts w:ascii="Times New Roman" w:hAnsi="Times New Roman"/>
          <w:sz w:val="22"/>
          <w:szCs w:val="22"/>
          <w:lang w:val="lt-LT" w:eastAsia="en-US"/>
        </w:rPr>
        <w:t>os būdu</w:t>
      </w:r>
      <w:r w:rsidR="005A1364">
        <w:rPr>
          <w:rFonts w:ascii="Times New Roman" w:hAnsi="Times New Roman"/>
          <w:sz w:val="22"/>
          <w:szCs w:val="22"/>
          <w:lang w:val="lt-LT" w:eastAsia="en-US"/>
        </w:rPr>
        <w:t xml:space="preserve"> </w:t>
      </w:r>
      <w:r w:rsidR="009803B6">
        <w:rPr>
          <w:rFonts w:ascii="Times New Roman" w:hAnsi="Times New Roman"/>
          <w:sz w:val="22"/>
          <w:szCs w:val="22"/>
          <w:lang w:val="lt-LT" w:eastAsia="en-US"/>
        </w:rPr>
        <w:t>padidina</w:t>
      </w:r>
      <w:r w:rsidR="00000A3F">
        <w:rPr>
          <w:rFonts w:ascii="Times New Roman" w:hAnsi="Times New Roman"/>
          <w:sz w:val="22"/>
          <w:szCs w:val="22"/>
          <w:lang w:val="lt-LT" w:eastAsia="en-US"/>
        </w:rPr>
        <w:t xml:space="preserve"> GABA receptorių afiniškumą neuro</w:t>
      </w:r>
      <w:r w:rsidR="00AF714E">
        <w:rPr>
          <w:rFonts w:ascii="Times New Roman" w:hAnsi="Times New Roman"/>
          <w:sz w:val="22"/>
          <w:szCs w:val="22"/>
          <w:lang w:val="lt-LT" w:eastAsia="en-US"/>
        </w:rPr>
        <w:t>mediatoriams</w:t>
      </w:r>
      <w:r w:rsidR="00B371FF" w:rsidRPr="00B371FF">
        <w:rPr>
          <w:rFonts w:ascii="Times New Roman" w:hAnsi="Times New Roman"/>
          <w:sz w:val="22"/>
          <w:szCs w:val="22"/>
          <w:lang w:val="lt-LT" w:eastAsia="en-US"/>
        </w:rPr>
        <w:t xml:space="preserve">, dėl </w:t>
      </w:r>
      <w:r w:rsidR="00013F16">
        <w:rPr>
          <w:rFonts w:ascii="Times New Roman" w:hAnsi="Times New Roman"/>
          <w:sz w:val="22"/>
          <w:szCs w:val="22"/>
          <w:lang w:val="lt-LT" w:eastAsia="en-US"/>
        </w:rPr>
        <w:t>to</w:t>
      </w:r>
      <w:r w:rsidR="00B371FF" w:rsidRPr="00B371FF">
        <w:rPr>
          <w:rFonts w:ascii="Times New Roman" w:hAnsi="Times New Roman"/>
          <w:sz w:val="22"/>
          <w:szCs w:val="22"/>
          <w:lang w:val="lt-LT" w:eastAsia="en-US"/>
        </w:rPr>
        <w:t xml:space="preserve"> padidėja išsiskyrusio GABA </w:t>
      </w:r>
      <w:r w:rsidR="00180376">
        <w:rPr>
          <w:rFonts w:ascii="Times New Roman" w:hAnsi="Times New Roman"/>
          <w:sz w:val="22"/>
          <w:szCs w:val="22"/>
          <w:lang w:val="lt-LT" w:eastAsia="en-US"/>
        </w:rPr>
        <w:t>poveikis</w:t>
      </w:r>
      <w:r w:rsidR="00B371FF" w:rsidRPr="00B371FF">
        <w:rPr>
          <w:rFonts w:ascii="Times New Roman" w:hAnsi="Times New Roman"/>
          <w:sz w:val="22"/>
          <w:szCs w:val="22"/>
          <w:lang w:val="lt-LT" w:eastAsia="en-US"/>
        </w:rPr>
        <w:t xml:space="preserve"> postsinapsinia</w:t>
      </w:r>
      <w:r w:rsidR="00180376">
        <w:rPr>
          <w:rFonts w:ascii="Times New Roman" w:hAnsi="Times New Roman"/>
          <w:sz w:val="22"/>
          <w:szCs w:val="22"/>
          <w:lang w:val="lt-LT" w:eastAsia="en-US"/>
        </w:rPr>
        <w:t xml:space="preserve">ms </w:t>
      </w:r>
      <w:r w:rsidR="00B371FF" w:rsidRPr="00B371FF">
        <w:rPr>
          <w:rFonts w:ascii="Times New Roman" w:hAnsi="Times New Roman"/>
          <w:sz w:val="22"/>
          <w:szCs w:val="22"/>
          <w:lang w:val="lt-LT" w:eastAsia="en-US"/>
        </w:rPr>
        <w:t>transmembranini</w:t>
      </w:r>
      <w:r w:rsidR="00180376">
        <w:rPr>
          <w:rFonts w:ascii="Times New Roman" w:hAnsi="Times New Roman"/>
          <w:sz w:val="22"/>
          <w:szCs w:val="22"/>
          <w:lang w:val="lt-LT" w:eastAsia="en-US"/>
        </w:rPr>
        <w:t>ams</w:t>
      </w:r>
      <w:r w:rsidR="00B371FF" w:rsidRPr="00B371FF">
        <w:rPr>
          <w:rFonts w:ascii="Times New Roman" w:hAnsi="Times New Roman"/>
          <w:sz w:val="22"/>
          <w:szCs w:val="22"/>
          <w:lang w:val="lt-LT" w:eastAsia="en-US"/>
        </w:rPr>
        <w:t xml:space="preserve"> chlorido jonų srauta</w:t>
      </w:r>
      <w:r w:rsidR="00180376">
        <w:rPr>
          <w:rFonts w:ascii="Times New Roman" w:hAnsi="Times New Roman"/>
          <w:sz w:val="22"/>
          <w:szCs w:val="22"/>
          <w:lang w:val="lt-LT" w:eastAsia="en-US"/>
        </w:rPr>
        <w:t>ms</w:t>
      </w:r>
      <w:r w:rsidR="00B371FF" w:rsidRPr="00B371FF">
        <w:rPr>
          <w:rFonts w:ascii="Times New Roman" w:hAnsi="Times New Roman"/>
          <w:sz w:val="22"/>
          <w:szCs w:val="22"/>
          <w:lang w:val="lt-LT" w:eastAsia="en-US"/>
        </w:rPr>
        <w:t>.</w:t>
      </w:r>
    </w:p>
    <w:p w14:paraId="43F88D63" w14:textId="77777777" w:rsidR="009E12A9" w:rsidRDefault="004B1BF6" w:rsidP="004B1BF6">
      <w:pPr>
        <w:pStyle w:val="Corpsdetextemarge"/>
        <w:jc w:val="left"/>
        <w:rPr>
          <w:rFonts w:ascii="Times New Roman" w:hAnsi="Times New Roman"/>
          <w:sz w:val="22"/>
          <w:szCs w:val="22"/>
          <w:lang w:val="lt-LT" w:eastAsia="en-US"/>
        </w:rPr>
      </w:pPr>
      <w:r w:rsidRPr="000721B5">
        <w:rPr>
          <w:rFonts w:ascii="Times New Roman" w:hAnsi="Times New Roman"/>
          <w:sz w:val="22"/>
          <w:szCs w:val="22"/>
          <w:lang w:val="lt-LT" w:eastAsia="en-US"/>
        </w:rPr>
        <w:t>Midazolamas yra imidazobenzodiazepino grupės darinys. Dėl antroje imidazobenzodiazepino žiedo padėtyje esančio bazinio azoto veiklioji midazolamo medžiaga su rūgštimis sudaro vandenyje tirpias druskas. Iš jų gaminamas stabilus ir gerai toleruojamas injekcinis tirpalas.</w:t>
      </w:r>
      <w:r w:rsidR="00CE2499">
        <w:rPr>
          <w:rFonts w:ascii="Times New Roman" w:hAnsi="Times New Roman"/>
          <w:sz w:val="22"/>
          <w:szCs w:val="22"/>
          <w:lang w:val="lt-LT" w:eastAsia="en-US"/>
        </w:rPr>
        <w:t xml:space="preserve"> </w:t>
      </w:r>
      <w:r w:rsidR="001D3247">
        <w:rPr>
          <w:rFonts w:ascii="Times New Roman" w:hAnsi="Times New Roman"/>
          <w:sz w:val="22"/>
          <w:szCs w:val="22"/>
          <w:lang w:val="lt-LT" w:eastAsia="en-US"/>
        </w:rPr>
        <w:t>Ties fiziologiniu pH</w:t>
      </w:r>
      <w:r w:rsidR="00E95035">
        <w:rPr>
          <w:rFonts w:ascii="Times New Roman" w:hAnsi="Times New Roman"/>
          <w:sz w:val="22"/>
          <w:szCs w:val="22"/>
          <w:lang w:val="lt-LT" w:eastAsia="en-US"/>
        </w:rPr>
        <w:t xml:space="preserve"> diazepino žiedas užsidaro ir</w:t>
      </w:r>
      <w:r w:rsidR="00DF173D">
        <w:rPr>
          <w:rFonts w:ascii="Times New Roman" w:hAnsi="Times New Roman"/>
          <w:sz w:val="22"/>
          <w:szCs w:val="22"/>
          <w:lang w:val="lt-LT" w:eastAsia="en-US"/>
        </w:rPr>
        <w:t xml:space="preserve"> </w:t>
      </w:r>
      <w:r w:rsidR="00175B57">
        <w:rPr>
          <w:rFonts w:ascii="Times New Roman" w:hAnsi="Times New Roman"/>
          <w:sz w:val="22"/>
          <w:szCs w:val="22"/>
          <w:lang w:val="lt-LT" w:eastAsia="en-US"/>
        </w:rPr>
        <w:t xml:space="preserve">susiformuoja </w:t>
      </w:r>
      <w:r w:rsidR="00E95035">
        <w:rPr>
          <w:rFonts w:ascii="Times New Roman" w:hAnsi="Times New Roman"/>
          <w:sz w:val="22"/>
          <w:szCs w:val="22"/>
          <w:lang w:val="lt-LT" w:eastAsia="en-US"/>
        </w:rPr>
        <w:t>l</w:t>
      </w:r>
      <w:r w:rsidR="00CE2499" w:rsidRPr="000721B5">
        <w:rPr>
          <w:rFonts w:ascii="Times New Roman" w:hAnsi="Times New Roman"/>
          <w:sz w:val="22"/>
          <w:szCs w:val="22"/>
          <w:lang w:val="lt-LT" w:eastAsia="en-US"/>
        </w:rPr>
        <w:t xml:space="preserve">aisva bazė </w:t>
      </w:r>
      <w:r w:rsidR="00BC324C">
        <w:rPr>
          <w:rFonts w:ascii="Times New Roman" w:hAnsi="Times New Roman"/>
          <w:sz w:val="22"/>
          <w:szCs w:val="22"/>
          <w:lang w:val="lt-LT" w:eastAsia="en-US"/>
        </w:rPr>
        <w:t>–</w:t>
      </w:r>
      <w:r w:rsidR="00CB2672">
        <w:rPr>
          <w:rFonts w:ascii="Times New Roman" w:hAnsi="Times New Roman"/>
          <w:sz w:val="22"/>
          <w:szCs w:val="22"/>
          <w:lang w:val="lt-LT" w:eastAsia="en-US"/>
        </w:rPr>
        <w:t xml:space="preserve"> </w:t>
      </w:r>
      <w:r w:rsidR="00BC324C">
        <w:rPr>
          <w:rFonts w:ascii="Times New Roman" w:hAnsi="Times New Roman"/>
          <w:sz w:val="22"/>
          <w:szCs w:val="22"/>
          <w:lang w:val="lt-LT" w:eastAsia="en-US"/>
        </w:rPr>
        <w:t xml:space="preserve">greitą poveikį turinti </w:t>
      </w:r>
      <w:r w:rsidR="00CE2499" w:rsidRPr="000721B5">
        <w:rPr>
          <w:rFonts w:ascii="Times New Roman" w:hAnsi="Times New Roman"/>
          <w:sz w:val="22"/>
          <w:szCs w:val="22"/>
          <w:lang w:val="lt-LT" w:eastAsia="en-US"/>
        </w:rPr>
        <w:t>lipofilinė medžiaga.</w:t>
      </w:r>
      <w:r w:rsidR="009E12A9">
        <w:rPr>
          <w:rFonts w:ascii="Times New Roman" w:hAnsi="Times New Roman"/>
          <w:sz w:val="22"/>
          <w:szCs w:val="22"/>
          <w:lang w:val="lt-LT" w:eastAsia="en-US"/>
        </w:rPr>
        <w:t xml:space="preserve"> </w:t>
      </w:r>
      <w:r w:rsidRPr="000721B5">
        <w:rPr>
          <w:rFonts w:ascii="Times New Roman" w:hAnsi="Times New Roman"/>
          <w:sz w:val="22"/>
          <w:szCs w:val="22"/>
          <w:lang w:val="lt-LT" w:eastAsia="en-US"/>
        </w:rPr>
        <w:t>Farmakologinis midazolamo poveikis trumpas, kadangi vaist</w:t>
      </w:r>
      <w:r w:rsidR="000B4983">
        <w:rPr>
          <w:rFonts w:ascii="Times New Roman" w:hAnsi="Times New Roman"/>
          <w:sz w:val="22"/>
          <w:szCs w:val="22"/>
          <w:lang w:val="lt-LT" w:eastAsia="en-US"/>
        </w:rPr>
        <w:t>inis preparatas</w:t>
      </w:r>
      <w:r w:rsidRPr="000721B5">
        <w:rPr>
          <w:rFonts w:ascii="Times New Roman" w:hAnsi="Times New Roman"/>
          <w:sz w:val="22"/>
          <w:szCs w:val="22"/>
          <w:lang w:val="lt-LT" w:eastAsia="en-US"/>
        </w:rPr>
        <w:t xml:space="preserve"> greitai metabolizuojamas</w:t>
      </w:r>
      <w:r w:rsidR="00DC4EB2">
        <w:rPr>
          <w:rFonts w:ascii="Times New Roman" w:hAnsi="Times New Roman"/>
          <w:sz w:val="22"/>
          <w:szCs w:val="22"/>
          <w:lang w:val="lt-LT" w:eastAsia="en-US"/>
        </w:rPr>
        <w:t xml:space="preserve"> ir paskirstomas organizme</w:t>
      </w:r>
      <w:r w:rsidRPr="000721B5">
        <w:rPr>
          <w:rFonts w:ascii="Times New Roman" w:hAnsi="Times New Roman"/>
          <w:sz w:val="22"/>
          <w:szCs w:val="22"/>
          <w:lang w:val="lt-LT" w:eastAsia="en-US"/>
        </w:rPr>
        <w:t xml:space="preserve">. </w:t>
      </w:r>
    </w:p>
    <w:p w14:paraId="3154D5EC" w14:textId="77777777" w:rsidR="009E12A9" w:rsidRDefault="009E12A9" w:rsidP="004B1BF6">
      <w:pPr>
        <w:pStyle w:val="Corpsdetextemarge"/>
        <w:jc w:val="left"/>
        <w:rPr>
          <w:rFonts w:ascii="Times New Roman" w:hAnsi="Times New Roman"/>
          <w:sz w:val="22"/>
          <w:szCs w:val="22"/>
          <w:lang w:val="lt-LT" w:eastAsia="en-US"/>
        </w:rPr>
      </w:pPr>
    </w:p>
    <w:p w14:paraId="1E9F991A" w14:textId="77777777" w:rsidR="009E12A9" w:rsidRPr="008047DF" w:rsidRDefault="00874A85" w:rsidP="004B1BF6">
      <w:pPr>
        <w:pStyle w:val="Corpsdetextemarge"/>
        <w:jc w:val="left"/>
        <w:rPr>
          <w:rFonts w:ascii="Times New Roman" w:hAnsi="Times New Roman"/>
          <w:i/>
          <w:iCs/>
          <w:sz w:val="22"/>
          <w:szCs w:val="22"/>
          <w:lang w:val="lt-LT" w:eastAsia="en-US"/>
        </w:rPr>
      </w:pPr>
      <w:r w:rsidRPr="00874A85">
        <w:rPr>
          <w:rFonts w:ascii="Times New Roman" w:hAnsi="Times New Roman"/>
          <w:i/>
          <w:iCs/>
          <w:sz w:val="22"/>
          <w:szCs w:val="22"/>
          <w:lang w:val="lt-LT" w:eastAsia="en-US"/>
        </w:rPr>
        <w:t>Farmakodinaminis poveikis</w:t>
      </w:r>
    </w:p>
    <w:p w14:paraId="6BC1302B" w14:textId="77777777" w:rsidR="004B1BF6" w:rsidRPr="000721B5" w:rsidRDefault="004B1BF6" w:rsidP="004B1BF6">
      <w:pPr>
        <w:pStyle w:val="Corpsdetextemarge"/>
        <w:jc w:val="left"/>
        <w:rPr>
          <w:rFonts w:ascii="Times New Roman" w:hAnsi="Times New Roman"/>
          <w:sz w:val="22"/>
          <w:szCs w:val="22"/>
          <w:lang w:val="lt-LT" w:eastAsia="en-US"/>
        </w:rPr>
      </w:pPr>
      <w:r w:rsidRPr="000721B5">
        <w:rPr>
          <w:rFonts w:ascii="Times New Roman" w:hAnsi="Times New Roman"/>
          <w:sz w:val="22"/>
          <w:szCs w:val="22"/>
          <w:lang w:val="lt-LT" w:eastAsia="en-US"/>
        </w:rPr>
        <w:t xml:space="preserve">Midazolamas </w:t>
      </w:r>
      <w:r w:rsidR="00A911AE">
        <w:rPr>
          <w:rFonts w:ascii="Times New Roman" w:hAnsi="Times New Roman"/>
          <w:sz w:val="22"/>
          <w:szCs w:val="22"/>
          <w:lang w:val="lt-LT" w:eastAsia="en-US"/>
        </w:rPr>
        <w:t xml:space="preserve">greitai </w:t>
      </w:r>
      <w:r w:rsidRPr="000721B5">
        <w:rPr>
          <w:rFonts w:ascii="Times New Roman" w:hAnsi="Times New Roman"/>
          <w:sz w:val="22"/>
          <w:szCs w:val="22"/>
          <w:lang w:val="lt-LT" w:eastAsia="en-US"/>
        </w:rPr>
        <w:t xml:space="preserve">sukelia stiprų </w:t>
      </w:r>
      <w:r w:rsidR="00DF03EC">
        <w:rPr>
          <w:rFonts w:ascii="Times New Roman" w:hAnsi="Times New Roman"/>
          <w:sz w:val="22"/>
          <w:szCs w:val="22"/>
          <w:lang w:val="lt-LT" w:eastAsia="en-US"/>
        </w:rPr>
        <w:t xml:space="preserve">trumpalaikį </w:t>
      </w:r>
      <w:r w:rsidRPr="000721B5">
        <w:rPr>
          <w:rFonts w:ascii="Times New Roman" w:hAnsi="Times New Roman"/>
          <w:sz w:val="22"/>
          <w:szCs w:val="22"/>
          <w:lang w:val="lt-LT" w:eastAsia="en-US"/>
        </w:rPr>
        <w:t xml:space="preserve">raminamąjį ir migdomąjį poveikį. Be to, jis sukelia anksiolitinį, traukulius slopinantį ir raumenis atpalaiduojantį poveikį. </w:t>
      </w:r>
      <w:r w:rsidR="00F04F59" w:rsidRPr="00F04F59">
        <w:rPr>
          <w:rFonts w:ascii="Times New Roman" w:hAnsi="Times New Roman"/>
          <w:sz w:val="22"/>
          <w:szCs w:val="22"/>
          <w:lang w:val="lt-LT" w:eastAsia="en-US"/>
        </w:rPr>
        <w:t>Midazolamas pablogina psichomotorinę funkciją po vienkartinės ir (arba) kartotinės dozės, tačiau sukelia minimalius hemodinami</w:t>
      </w:r>
      <w:r w:rsidR="00F04F59">
        <w:rPr>
          <w:rFonts w:ascii="Times New Roman" w:hAnsi="Times New Roman"/>
          <w:sz w:val="22"/>
          <w:szCs w:val="22"/>
          <w:lang w:val="lt-LT" w:eastAsia="en-US"/>
        </w:rPr>
        <w:t>nius</w:t>
      </w:r>
      <w:r w:rsidR="00F04F59" w:rsidRPr="00F04F59">
        <w:rPr>
          <w:rFonts w:ascii="Times New Roman" w:hAnsi="Times New Roman"/>
          <w:sz w:val="22"/>
          <w:szCs w:val="22"/>
          <w:lang w:val="lt-LT" w:eastAsia="en-US"/>
        </w:rPr>
        <w:t xml:space="preserve"> pokyčius.</w:t>
      </w:r>
    </w:p>
    <w:p w14:paraId="6D61C486" w14:textId="77777777" w:rsidR="004B1BF6" w:rsidRDefault="004B1BF6" w:rsidP="004B1BF6">
      <w:pPr>
        <w:pStyle w:val="Corpsdetextemarge"/>
        <w:jc w:val="left"/>
        <w:rPr>
          <w:rFonts w:ascii="Times New Roman" w:hAnsi="Times New Roman"/>
          <w:sz w:val="22"/>
          <w:szCs w:val="22"/>
          <w:lang w:val="lt-LT" w:eastAsia="en-US"/>
        </w:rPr>
      </w:pPr>
      <w:r w:rsidRPr="000721B5">
        <w:rPr>
          <w:rFonts w:ascii="Times New Roman" w:hAnsi="Times New Roman"/>
          <w:sz w:val="22"/>
          <w:szCs w:val="22"/>
          <w:lang w:val="lt-LT" w:eastAsia="en-US"/>
        </w:rPr>
        <w:t>Suleistas į veną ar raumenis midazolamas sukelia trumpalaikę anterogradinę amneziją (pacientas negali prisiminti įvykių, buvusių veikliosios medžiagos stipriausio poveikio metu).</w:t>
      </w:r>
      <w:r>
        <w:rPr>
          <w:rFonts w:ascii="Times New Roman" w:hAnsi="Times New Roman"/>
          <w:sz w:val="22"/>
          <w:szCs w:val="22"/>
          <w:lang w:val="lt-LT" w:eastAsia="en-US"/>
        </w:rPr>
        <w:t xml:space="preserve"> </w:t>
      </w:r>
    </w:p>
    <w:p w14:paraId="5ABD3FE4" w14:textId="77777777" w:rsidR="004B1BF6" w:rsidRDefault="004B1BF6" w:rsidP="004B1BF6">
      <w:pPr>
        <w:rPr>
          <w:b/>
          <w:sz w:val="22"/>
          <w:szCs w:val="22"/>
        </w:rPr>
      </w:pPr>
    </w:p>
    <w:p w14:paraId="2948E75F" w14:textId="77777777" w:rsidR="004B1BF6" w:rsidRDefault="004B1BF6" w:rsidP="004B1BF6">
      <w:pPr>
        <w:rPr>
          <w:b/>
          <w:sz w:val="22"/>
          <w:szCs w:val="22"/>
        </w:rPr>
      </w:pPr>
      <w:r>
        <w:rPr>
          <w:b/>
          <w:sz w:val="22"/>
          <w:szCs w:val="22"/>
        </w:rPr>
        <w:t>5.2</w:t>
      </w:r>
      <w:r>
        <w:rPr>
          <w:b/>
          <w:sz w:val="22"/>
          <w:szCs w:val="22"/>
        </w:rPr>
        <w:tab/>
        <w:t xml:space="preserve">Farmakokinetinės savybės </w:t>
      </w:r>
    </w:p>
    <w:p w14:paraId="6CE0DD4F" w14:textId="77777777" w:rsidR="004B1BF6" w:rsidRDefault="004B1BF6" w:rsidP="004B1BF6">
      <w:pPr>
        <w:rPr>
          <w:b/>
          <w:sz w:val="22"/>
          <w:szCs w:val="22"/>
        </w:rPr>
      </w:pPr>
    </w:p>
    <w:p w14:paraId="09970994" w14:textId="77777777" w:rsidR="00B1630D" w:rsidRDefault="00187F24" w:rsidP="004B1BF6">
      <w:pPr>
        <w:pStyle w:val="Antrat9"/>
        <w:spacing w:before="0" w:after="0"/>
        <w:rPr>
          <w:rFonts w:ascii="Times New Roman" w:hAnsi="Times New Roman" w:cs="Times New Roman"/>
          <w:i/>
          <w:iCs/>
        </w:rPr>
      </w:pPr>
      <w:r>
        <w:rPr>
          <w:rFonts w:ascii="Times New Roman" w:hAnsi="Times New Roman" w:cs="Times New Roman"/>
          <w:i/>
          <w:iCs/>
        </w:rPr>
        <w:t>Rez</w:t>
      </w:r>
      <w:r w:rsidR="00B1630D" w:rsidRPr="00B1630D">
        <w:rPr>
          <w:rFonts w:ascii="Times New Roman" w:hAnsi="Times New Roman" w:cs="Times New Roman"/>
          <w:i/>
          <w:iCs/>
        </w:rPr>
        <w:t>sorbcija</w:t>
      </w:r>
    </w:p>
    <w:p w14:paraId="02571935" w14:textId="77777777" w:rsidR="004B1BF6" w:rsidRDefault="004B1BF6" w:rsidP="004B1BF6">
      <w:pPr>
        <w:pStyle w:val="Antrat9"/>
        <w:spacing w:before="0" w:after="0"/>
        <w:rPr>
          <w:rFonts w:ascii="Times New Roman" w:hAnsi="Times New Roman" w:cs="Times New Roman"/>
          <w:i/>
          <w:iCs/>
        </w:rPr>
      </w:pPr>
      <w:r>
        <w:rPr>
          <w:rFonts w:ascii="Times New Roman" w:hAnsi="Times New Roman" w:cs="Times New Roman"/>
          <w:i/>
          <w:iCs/>
        </w:rPr>
        <w:t>Rezorbcija po injekcijos į raumenis</w:t>
      </w:r>
    </w:p>
    <w:p w14:paraId="626EC0B2" w14:textId="77777777" w:rsidR="004B1BF6" w:rsidRDefault="004B1BF6" w:rsidP="004B1BF6">
      <w:pPr>
        <w:pStyle w:val="Corpsdetextemarge"/>
        <w:jc w:val="left"/>
        <w:rPr>
          <w:rFonts w:ascii="Times New Roman" w:hAnsi="Times New Roman"/>
          <w:sz w:val="22"/>
          <w:szCs w:val="22"/>
          <w:lang w:val="lt-LT" w:eastAsia="en-US"/>
        </w:rPr>
      </w:pPr>
      <w:r>
        <w:rPr>
          <w:rFonts w:ascii="Times New Roman" w:hAnsi="Times New Roman"/>
          <w:sz w:val="22"/>
          <w:szCs w:val="22"/>
          <w:lang w:val="lt-LT" w:eastAsia="en-US"/>
        </w:rPr>
        <w:t>Su</w:t>
      </w:r>
      <w:r w:rsidR="000B4983">
        <w:rPr>
          <w:rFonts w:ascii="Times New Roman" w:hAnsi="Times New Roman"/>
          <w:sz w:val="22"/>
          <w:szCs w:val="22"/>
          <w:lang w:val="lt-LT" w:eastAsia="en-US"/>
        </w:rPr>
        <w:t>leidus</w:t>
      </w:r>
      <w:r>
        <w:rPr>
          <w:rFonts w:ascii="Times New Roman" w:hAnsi="Times New Roman"/>
          <w:sz w:val="22"/>
          <w:szCs w:val="22"/>
          <w:lang w:val="lt-LT" w:eastAsia="en-US"/>
        </w:rPr>
        <w:t xml:space="preserve"> vaist</w:t>
      </w:r>
      <w:r w:rsidR="000B4983">
        <w:rPr>
          <w:rFonts w:ascii="Times New Roman" w:hAnsi="Times New Roman"/>
          <w:sz w:val="22"/>
          <w:szCs w:val="22"/>
          <w:lang w:val="lt-LT" w:eastAsia="en-US"/>
        </w:rPr>
        <w:t>inio preparato</w:t>
      </w:r>
      <w:r>
        <w:rPr>
          <w:rFonts w:ascii="Times New Roman" w:hAnsi="Times New Roman"/>
          <w:sz w:val="22"/>
          <w:szCs w:val="22"/>
          <w:lang w:val="lt-LT" w:eastAsia="en-US"/>
        </w:rPr>
        <w:t xml:space="preserve"> į raumenis visa midazolamo dozė greitai rezorbuojama. Didžiausia koncentracija plazmoje susidaro per 30 minučių. Injekuoto į raumenis</w:t>
      </w:r>
      <w:r w:rsidR="00390530">
        <w:rPr>
          <w:rFonts w:ascii="Times New Roman" w:hAnsi="Times New Roman"/>
          <w:sz w:val="22"/>
          <w:szCs w:val="22"/>
          <w:lang w:val="lt-LT" w:eastAsia="en-US"/>
        </w:rPr>
        <w:t xml:space="preserve"> vaistinio</w:t>
      </w:r>
      <w:r>
        <w:rPr>
          <w:rFonts w:ascii="Times New Roman" w:hAnsi="Times New Roman"/>
          <w:sz w:val="22"/>
          <w:szCs w:val="22"/>
          <w:lang w:val="lt-LT" w:eastAsia="en-US"/>
        </w:rPr>
        <w:t xml:space="preserve"> preparato absoliutus biologinis prieinamumas yra didesnis nei 90 %.</w:t>
      </w:r>
    </w:p>
    <w:p w14:paraId="4DE36094" w14:textId="77777777" w:rsidR="004B1BF6" w:rsidRDefault="004B1BF6" w:rsidP="004B1BF6">
      <w:pPr>
        <w:pStyle w:val="Antrat9"/>
        <w:spacing w:before="0" w:after="0"/>
        <w:rPr>
          <w:rFonts w:ascii="Times New Roman" w:hAnsi="Times New Roman" w:cs="Times New Roman"/>
        </w:rPr>
      </w:pPr>
    </w:p>
    <w:p w14:paraId="26FCFE89" w14:textId="77777777" w:rsidR="004B1BF6" w:rsidRDefault="004B1BF6" w:rsidP="004B1BF6">
      <w:pPr>
        <w:pStyle w:val="Antrat9"/>
        <w:spacing w:before="0" w:after="0"/>
        <w:rPr>
          <w:rFonts w:ascii="Times New Roman" w:hAnsi="Times New Roman" w:cs="Times New Roman"/>
          <w:i/>
          <w:iCs/>
        </w:rPr>
      </w:pPr>
      <w:r>
        <w:rPr>
          <w:rFonts w:ascii="Times New Roman" w:hAnsi="Times New Roman" w:cs="Times New Roman"/>
          <w:i/>
          <w:iCs/>
        </w:rPr>
        <w:t>Rezorbcija suleidus į tiesiąją žarną</w:t>
      </w:r>
    </w:p>
    <w:p w14:paraId="52BD8F68" w14:textId="77777777" w:rsidR="004B1BF6" w:rsidRDefault="004B1BF6" w:rsidP="004B1BF6">
      <w:pPr>
        <w:pStyle w:val="Corpsdetextemarge"/>
        <w:jc w:val="left"/>
        <w:rPr>
          <w:rFonts w:ascii="Times New Roman" w:hAnsi="Times New Roman"/>
          <w:sz w:val="22"/>
          <w:szCs w:val="22"/>
          <w:lang w:val="lt-LT" w:eastAsia="en-US"/>
        </w:rPr>
      </w:pPr>
      <w:r>
        <w:rPr>
          <w:rFonts w:ascii="Times New Roman" w:hAnsi="Times New Roman"/>
          <w:sz w:val="22"/>
          <w:szCs w:val="22"/>
          <w:lang w:val="lt-LT" w:eastAsia="en-US"/>
        </w:rPr>
        <w:lastRenderedPageBreak/>
        <w:t>Paskyrus į tiesiąją žarną midazolamas greitai rezorbuojamas. Didžiausia koncentracija plazmoje susidaro maždaug po 30 minučių. Absoliutus biologinis prieinamumas yra maždaug 50 %.</w:t>
      </w:r>
    </w:p>
    <w:p w14:paraId="4D33671E" w14:textId="77777777" w:rsidR="004B1BF6" w:rsidRDefault="004B1BF6" w:rsidP="004B1BF6">
      <w:pPr>
        <w:pStyle w:val="Corpsdetextemarge"/>
        <w:jc w:val="left"/>
        <w:rPr>
          <w:rFonts w:ascii="Times New Roman" w:hAnsi="Times New Roman"/>
          <w:sz w:val="22"/>
          <w:szCs w:val="22"/>
          <w:lang w:val="lt-LT" w:eastAsia="en-US"/>
        </w:rPr>
      </w:pPr>
    </w:p>
    <w:p w14:paraId="4807B7AD" w14:textId="77777777" w:rsidR="004B1BF6" w:rsidRDefault="004B1BF6" w:rsidP="004B1BF6">
      <w:pPr>
        <w:pStyle w:val="Corpsdetextemarge"/>
        <w:jc w:val="left"/>
        <w:rPr>
          <w:rFonts w:ascii="Times New Roman" w:hAnsi="Times New Roman"/>
          <w:i/>
          <w:sz w:val="22"/>
          <w:szCs w:val="22"/>
          <w:lang w:val="lt-LT" w:eastAsia="en-US"/>
        </w:rPr>
      </w:pPr>
      <w:r>
        <w:rPr>
          <w:rFonts w:ascii="Times New Roman" w:hAnsi="Times New Roman"/>
          <w:i/>
          <w:sz w:val="22"/>
          <w:szCs w:val="22"/>
          <w:lang w:val="lt-LT" w:eastAsia="en-US"/>
        </w:rPr>
        <w:t>Pasiskirstymas</w:t>
      </w:r>
    </w:p>
    <w:p w14:paraId="6B1E3027" w14:textId="77777777" w:rsidR="004F74E8" w:rsidRDefault="004B1BF6">
      <w:pPr>
        <w:pStyle w:val="Corpsdetextemarge"/>
        <w:rPr>
          <w:rFonts w:ascii="Times New Roman" w:hAnsi="Times New Roman"/>
          <w:sz w:val="22"/>
          <w:szCs w:val="22"/>
          <w:lang w:val="lt-LT" w:eastAsia="en-US"/>
        </w:rPr>
      </w:pPr>
      <w:r>
        <w:rPr>
          <w:rFonts w:ascii="Times New Roman" w:hAnsi="Times New Roman"/>
          <w:sz w:val="22"/>
          <w:szCs w:val="22"/>
          <w:lang w:val="lt-LT" w:eastAsia="en-US"/>
        </w:rPr>
        <w:t>Kai midazolamo suleidžiama į veną, vais</w:t>
      </w:r>
      <w:r w:rsidR="00390530">
        <w:rPr>
          <w:rFonts w:ascii="Times New Roman" w:hAnsi="Times New Roman"/>
          <w:sz w:val="22"/>
          <w:szCs w:val="22"/>
          <w:lang w:val="lt-LT" w:eastAsia="en-US"/>
        </w:rPr>
        <w:t>tinio preparato</w:t>
      </w:r>
      <w:r>
        <w:rPr>
          <w:rFonts w:ascii="Times New Roman" w:hAnsi="Times New Roman"/>
          <w:sz w:val="22"/>
          <w:szCs w:val="22"/>
          <w:lang w:val="lt-LT" w:eastAsia="en-US"/>
        </w:rPr>
        <w:t xml:space="preserve"> koncentracijos plazmoje kitimo per laiką kreivės rodo, kad yra viena ar dvi skirtingos pasiskirstymo fazės. Pasiskirstymo tūris nusistovėjus pastoviai vaist</w:t>
      </w:r>
      <w:r w:rsidR="00390530">
        <w:rPr>
          <w:rFonts w:ascii="Times New Roman" w:hAnsi="Times New Roman"/>
          <w:sz w:val="22"/>
          <w:szCs w:val="22"/>
          <w:lang w:val="lt-LT" w:eastAsia="en-US"/>
        </w:rPr>
        <w:t>inio preparato</w:t>
      </w:r>
      <w:r>
        <w:rPr>
          <w:rFonts w:ascii="Times New Roman" w:hAnsi="Times New Roman"/>
          <w:sz w:val="22"/>
          <w:szCs w:val="22"/>
          <w:lang w:val="lt-LT" w:eastAsia="en-US"/>
        </w:rPr>
        <w:t xml:space="preserve"> koncentracijai plazmoje yra 0,7 – 1,2 l/kg. 96 – 98 % midazolamo prisijungia prie plazmos baltymų, daugiausiai albuminų. Šiek tiek vaist</w:t>
      </w:r>
      <w:r w:rsidR="00390530">
        <w:rPr>
          <w:rFonts w:ascii="Times New Roman" w:hAnsi="Times New Roman"/>
          <w:sz w:val="22"/>
          <w:szCs w:val="22"/>
          <w:lang w:val="lt-LT" w:eastAsia="en-US"/>
        </w:rPr>
        <w:t>inio preparato</w:t>
      </w:r>
      <w:r>
        <w:rPr>
          <w:rFonts w:ascii="Times New Roman" w:hAnsi="Times New Roman"/>
          <w:sz w:val="22"/>
          <w:szCs w:val="22"/>
          <w:lang w:val="lt-LT" w:eastAsia="en-US"/>
        </w:rPr>
        <w:t xml:space="preserve"> iš lėto prasiskverbia į smegenų skystį. Nustatyta, kad midazolamas iš lėto prasiskverbia per moters placentą ir patenka į vaisiaus kraujotaką. Šiek tiek midazolamo išsiskiria su žindyvės pienu. </w:t>
      </w:r>
      <w:r w:rsidR="007C35F4">
        <w:rPr>
          <w:rFonts w:ascii="Times New Roman" w:hAnsi="Times New Roman"/>
          <w:sz w:val="22"/>
          <w:szCs w:val="22"/>
          <w:lang w:val="lt-LT" w:eastAsia="en-US"/>
        </w:rPr>
        <w:t xml:space="preserve">Midazolamas </w:t>
      </w:r>
      <w:r w:rsidR="008D52C9">
        <w:rPr>
          <w:rFonts w:ascii="Times New Roman" w:hAnsi="Times New Roman"/>
          <w:sz w:val="22"/>
          <w:szCs w:val="22"/>
          <w:lang w:val="lt-LT" w:eastAsia="en-US"/>
        </w:rPr>
        <w:t xml:space="preserve">nėra substratas nei vienam iš šių </w:t>
      </w:r>
      <w:r w:rsidR="0070730D">
        <w:rPr>
          <w:rFonts w:ascii="Times New Roman" w:hAnsi="Times New Roman"/>
          <w:sz w:val="22"/>
          <w:szCs w:val="22"/>
          <w:lang w:val="lt-LT" w:eastAsia="en-US"/>
        </w:rPr>
        <w:t>vaist</w:t>
      </w:r>
      <w:r w:rsidR="00390530">
        <w:rPr>
          <w:rFonts w:ascii="Times New Roman" w:hAnsi="Times New Roman"/>
          <w:sz w:val="22"/>
          <w:szCs w:val="22"/>
          <w:lang w:val="lt-LT" w:eastAsia="en-US"/>
        </w:rPr>
        <w:t>inių preparatų</w:t>
      </w:r>
      <w:r w:rsidR="0070730D">
        <w:rPr>
          <w:rFonts w:ascii="Times New Roman" w:hAnsi="Times New Roman"/>
          <w:sz w:val="22"/>
          <w:szCs w:val="22"/>
          <w:lang w:val="lt-LT" w:eastAsia="en-US"/>
        </w:rPr>
        <w:t xml:space="preserve"> nešiklių</w:t>
      </w:r>
      <w:r w:rsidR="001B50A2">
        <w:rPr>
          <w:rFonts w:ascii="Times New Roman" w:hAnsi="Times New Roman"/>
          <w:sz w:val="22"/>
          <w:szCs w:val="22"/>
          <w:lang w:val="lt-LT" w:eastAsia="en-US"/>
        </w:rPr>
        <w:t xml:space="preserve"> (</w:t>
      </w:r>
      <w:r w:rsidR="009F1320">
        <w:rPr>
          <w:rFonts w:ascii="Times New Roman" w:hAnsi="Times New Roman"/>
          <w:sz w:val="22"/>
          <w:szCs w:val="22"/>
          <w:lang w:val="lt-LT" w:eastAsia="en-US"/>
        </w:rPr>
        <w:t>ląstelini</w:t>
      </w:r>
      <w:r w:rsidR="00A81FF1">
        <w:rPr>
          <w:rFonts w:ascii="Times New Roman" w:hAnsi="Times New Roman"/>
          <w:sz w:val="22"/>
          <w:szCs w:val="22"/>
          <w:lang w:val="lt-LT" w:eastAsia="en-US"/>
        </w:rPr>
        <w:t>ai efliukso nešikliai</w:t>
      </w:r>
      <w:r w:rsidR="00B80B04">
        <w:rPr>
          <w:rFonts w:ascii="Times New Roman" w:hAnsi="Times New Roman"/>
          <w:sz w:val="22"/>
          <w:szCs w:val="22"/>
          <w:lang w:val="lt-LT" w:eastAsia="en-US"/>
        </w:rPr>
        <w:t xml:space="preserve">: </w:t>
      </w:r>
      <w:r w:rsidR="001C3803" w:rsidRPr="001C3803">
        <w:rPr>
          <w:rFonts w:ascii="Times New Roman" w:hAnsi="Times New Roman"/>
          <w:sz w:val="22"/>
          <w:szCs w:val="22"/>
          <w:lang w:val="lt-LT" w:eastAsia="en-US"/>
        </w:rPr>
        <w:t>P-glikoproteinas;</w:t>
      </w:r>
      <w:r w:rsidR="001C3803">
        <w:rPr>
          <w:rFonts w:ascii="Times New Roman" w:hAnsi="Times New Roman"/>
          <w:sz w:val="22"/>
          <w:szCs w:val="22"/>
          <w:lang w:val="lt-LT" w:eastAsia="en-US"/>
        </w:rPr>
        <w:t xml:space="preserve"> </w:t>
      </w:r>
      <w:r w:rsidR="00D85C63">
        <w:rPr>
          <w:rFonts w:ascii="Times New Roman" w:hAnsi="Times New Roman"/>
          <w:sz w:val="22"/>
          <w:szCs w:val="22"/>
          <w:lang w:val="lt-LT" w:eastAsia="en-US"/>
        </w:rPr>
        <w:t xml:space="preserve">nešikliai pernešantys </w:t>
      </w:r>
      <w:r w:rsidR="001A274D">
        <w:rPr>
          <w:rFonts w:ascii="Times New Roman" w:hAnsi="Times New Roman"/>
          <w:sz w:val="22"/>
          <w:szCs w:val="22"/>
          <w:lang w:val="lt-LT" w:eastAsia="en-US"/>
        </w:rPr>
        <w:t xml:space="preserve">medžiagas į ląsteles: </w:t>
      </w:r>
      <w:r w:rsidR="0080461D" w:rsidRPr="0080461D">
        <w:rPr>
          <w:rFonts w:ascii="Times New Roman" w:hAnsi="Times New Roman"/>
          <w:sz w:val="22"/>
          <w:szCs w:val="22"/>
          <w:lang w:val="lt-LT" w:eastAsia="en-US"/>
        </w:rPr>
        <w:t>OAT1, OAT2, OAT3, OCT1, OCT2, OATP1A2, OATP1B1,</w:t>
      </w:r>
      <w:r w:rsidR="0080461D">
        <w:rPr>
          <w:rFonts w:ascii="Times New Roman" w:hAnsi="Times New Roman"/>
          <w:sz w:val="22"/>
          <w:szCs w:val="22"/>
          <w:lang w:val="lt-LT" w:eastAsia="en-US"/>
        </w:rPr>
        <w:t xml:space="preserve"> </w:t>
      </w:r>
      <w:r w:rsidR="0080461D" w:rsidRPr="0080461D">
        <w:rPr>
          <w:rFonts w:ascii="Times New Roman" w:hAnsi="Times New Roman"/>
          <w:sz w:val="22"/>
          <w:szCs w:val="22"/>
          <w:lang w:val="lt-LT" w:eastAsia="en-US"/>
        </w:rPr>
        <w:t xml:space="preserve">OATP1B3.1, OATP1B3.2, OATP2B1 </w:t>
      </w:r>
      <w:r w:rsidR="0080461D">
        <w:rPr>
          <w:rFonts w:ascii="Times New Roman" w:hAnsi="Times New Roman"/>
          <w:sz w:val="22"/>
          <w:szCs w:val="22"/>
          <w:lang w:val="lt-LT" w:eastAsia="en-US"/>
        </w:rPr>
        <w:t>ir</w:t>
      </w:r>
      <w:r w:rsidR="0080461D" w:rsidRPr="0080461D">
        <w:rPr>
          <w:rFonts w:ascii="Times New Roman" w:hAnsi="Times New Roman"/>
          <w:sz w:val="22"/>
          <w:szCs w:val="22"/>
          <w:lang w:val="lt-LT" w:eastAsia="en-US"/>
        </w:rPr>
        <w:t xml:space="preserve"> rOatp1b2, </w:t>
      </w:r>
      <w:r w:rsidR="0080461D">
        <w:rPr>
          <w:rFonts w:ascii="Times New Roman" w:hAnsi="Times New Roman"/>
          <w:sz w:val="22"/>
          <w:szCs w:val="22"/>
          <w:lang w:val="lt-LT" w:eastAsia="en-US"/>
        </w:rPr>
        <w:t>kuris yra randamas tik žiurkėse</w:t>
      </w:r>
      <w:r w:rsidR="0080461D" w:rsidRPr="0080461D">
        <w:rPr>
          <w:rFonts w:ascii="Times New Roman" w:hAnsi="Times New Roman"/>
          <w:sz w:val="22"/>
          <w:szCs w:val="22"/>
          <w:lang w:val="lt-LT" w:eastAsia="en-US"/>
        </w:rPr>
        <w:t>).</w:t>
      </w:r>
    </w:p>
    <w:p w14:paraId="002A2CE0" w14:textId="77777777" w:rsidR="004B1BF6" w:rsidRDefault="004B1BF6" w:rsidP="004B1BF6">
      <w:pPr>
        <w:pStyle w:val="Corpsdetextemarge"/>
        <w:jc w:val="left"/>
        <w:rPr>
          <w:rFonts w:ascii="Times New Roman" w:hAnsi="Times New Roman"/>
          <w:sz w:val="22"/>
          <w:szCs w:val="22"/>
          <w:lang w:val="lt-LT" w:eastAsia="en-US"/>
        </w:rPr>
      </w:pPr>
    </w:p>
    <w:p w14:paraId="6D0845A5" w14:textId="77777777" w:rsidR="004B1BF6" w:rsidRDefault="004B1BF6" w:rsidP="004B1BF6">
      <w:pPr>
        <w:rPr>
          <w:i/>
          <w:sz w:val="22"/>
          <w:szCs w:val="22"/>
        </w:rPr>
      </w:pPr>
      <w:r>
        <w:rPr>
          <w:i/>
          <w:sz w:val="22"/>
          <w:szCs w:val="22"/>
        </w:rPr>
        <w:t>Metabolizmas</w:t>
      </w:r>
    </w:p>
    <w:p w14:paraId="7164B497" w14:textId="77777777" w:rsidR="004B1BF6" w:rsidRDefault="004B1BF6" w:rsidP="004B1BF6">
      <w:pPr>
        <w:pStyle w:val="CorpsdetextemargeExp"/>
        <w:overflowPunct/>
        <w:autoSpaceDE/>
        <w:adjustRightInd/>
        <w:jc w:val="left"/>
        <w:rPr>
          <w:rFonts w:ascii="Times New Roman" w:hAnsi="Times New Roman"/>
          <w:szCs w:val="22"/>
          <w:lang w:val="lt-LT" w:eastAsia="en-US"/>
        </w:rPr>
      </w:pPr>
      <w:r>
        <w:rPr>
          <w:rFonts w:ascii="Times New Roman" w:hAnsi="Times New Roman"/>
          <w:szCs w:val="22"/>
          <w:lang w:val="lt-LT" w:eastAsia="en-US"/>
        </w:rPr>
        <w:t>Beveik visas midazolamas yra eliminuojamas biotransformacijos būdu. Apskaičiuota, kad 30 – 60</w:t>
      </w:r>
      <w:r w:rsidR="00481C9A">
        <w:rPr>
          <w:rFonts w:ascii="Times New Roman" w:hAnsi="Times New Roman"/>
          <w:szCs w:val="22"/>
          <w:lang w:val="lt-LT" w:eastAsia="en-US"/>
        </w:rPr>
        <w:t xml:space="preserve"> </w:t>
      </w:r>
      <w:r>
        <w:rPr>
          <w:rFonts w:ascii="Times New Roman" w:hAnsi="Times New Roman"/>
          <w:szCs w:val="22"/>
          <w:lang w:val="lt-LT" w:eastAsia="en-US"/>
        </w:rPr>
        <w:t xml:space="preserve">% dozės eliminuojama kepenyse. Midazolamą hidroksilina citochromo </w:t>
      </w:r>
      <w:r w:rsidR="00173EB5">
        <w:rPr>
          <w:rFonts w:ascii="Times New Roman" w:hAnsi="Times New Roman"/>
          <w:szCs w:val="22"/>
          <w:lang w:val="lt-LT" w:eastAsia="en-US"/>
        </w:rPr>
        <w:t xml:space="preserve">P450 </w:t>
      </w:r>
      <w:r>
        <w:rPr>
          <w:rFonts w:ascii="Times New Roman" w:hAnsi="Times New Roman"/>
          <w:szCs w:val="22"/>
          <w:lang w:val="lt-LT" w:eastAsia="en-US"/>
        </w:rPr>
        <w:t xml:space="preserve">izofermentas </w:t>
      </w:r>
      <w:r w:rsidR="00173EB5">
        <w:rPr>
          <w:rFonts w:ascii="Times New Roman" w:hAnsi="Times New Roman"/>
          <w:szCs w:val="22"/>
          <w:lang w:val="lt-LT" w:eastAsia="en-US"/>
        </w:rPr>
        <w:t>CYP</w:t>
      </w:r>
      <w:r>
        <w:rPr>
          <w:rFonts w:ascii="Times New Roman" w:hAnsi="Times New Roman"/>
          <w:szCs w:val="22"/>
          <w:lang w:val="lt-LT" w:eastAsia="en-US"/>
        </w:rPr>
        <w:t>3A4 ir pagrindinis metabolitas šlapime bei plazmoje yra alfa hidroksimidazolamas. Šio metabolito koncentracija plazmoje atitinka 12 % midazolamo koncentracijos plazmoje. Alfa hidroksimidazolamas yra farmakologiškai veiksmingas, tačiau jo poveikis, palyginti su poveikiu, kurį sukelia į veną suleistas midazolamas, yra minimalus (maždaug 10</w:t>
      </w:r>
      <w:r w:rsidR="00F35746">
        <w:rPr>
          <w:rFonts w:ascii="Times New Roman" w:hAnsi="Times New Roman"/>
          <w:szCs w:val="22"/>
          <w:lang w:val="lt-LT" w:eastAsia="en-US"/>
        </w:rPr>
        <w:t xml:space="preserve"> </w:t>
      </w:r>
      <w:r>
        <w:rPr>
          <w:rFonts w:ascii="Times New Roman" w:hAnsi="Times New Roman"/>
          <w:szCs w:val="22"/>
          <w:lang w:val="lt-LT" w:eastAsia="en-US"/>
        </w:rPr>
        <w:t xml:space="preserve">%). </w:t>
      </w:r>
    </w:p>
    <w:p w14:paraId="3F70F16D" w14:textId="77777777" w:rsidR="004B1BF6" w:rsidRDefault="004B1BF6" w:rsidP="004B1BF6">
      <w:pPr>
        <w:rPr>
          <w:sz w:val="22"/>
          <w:szCs w:val="22"/>
          <w:u w:val="single"/>
        </w:rPr>
      </w:pPr>
    </w:p>
    <w:p w14:paraId="6AEAC414" w14:textId="77777777" w:rsidR="004B1BF6" w:rsidRDefault="004B1BF6" w:rsidP="004B1BF6">
      <w:pPr>
        <w:pStyle w:val="CorpsdetextemargeExp"/>
        <w:overflowPunct/>
        <w:autoSpaceDE/>
        <w:adjustRightInd/>
        <w:jc w:val="left"/>
        <w:rPr>
          <w:rFonts w:ascii="Times New Roman" w:hAnsi="Times New Roman"/>
          <w:i/>
          <w:szCs w:val="22"/>
          <w:lang w:val="lt-LT" w:eastAsia="en-US"/>
        </w:rPr>
      </w:pPr>
      <w:r>
        <w:rPr>
          <w:rFonts w:ascii="Times New Roman" w:hAnsi="Times New Roman"/>
          <w:i/>
          <w:szCs w:val="22"/>
          <w:lang w:val="lt-LT" w:eastAsia="en-US"/>
        </w:rPr>
        <w:t>Eliminacija</w:t>
      </w:r>
    </w:p>
    <w:p w14:paraId="4B71192B" w14:textId="77777777" w:rsidR="004B1BF6" w:rsidRDefault="004B1BF6" w:rsidP="004B1BF6">
      <w:pPr>
        <w:rPr>
          <w:sz w:val="22"/>
          <w:szCs w:val="22"/>
        </w:rPr>
      </w:pPr>
      <w:r>
        <w:rPr>
          <w:sz w:val="22"/>
          <w:szCs w:val="22"/>
        </w:rPr>
        <w:t xml:space="preserve">Sveikiems savanoriams midazolamo pusinės eliminacijos periodas trunka 1,5 – 2,5 valandos. Plazmos klirensas yra 300 – 500 ml/min. </w:t>
      </w:r>
      <w:r w:rsidR="00D154FD">
        <w:rPr>
          <w:sz w:val="22"/>
          <w:szCs w:val="22"/>
        </w:rPr>
        <w:t xml:space="preserve">Metabolito </w:t>
      </w:r>
      <w:r w:rsidR="00EF336B">
        <w:rPr>
          <w:sz w:val="22"/>
          <w:szCs w:val="22"/>
        </w:rPr>
        <w:t>pusinės eliminacijos laikas</w:t>
      </w:r>
      <w:r w:rsidR="00D154FD">
        <w:rPr>
          <w:sz w:val="22"/>
          <w:szCs w:val="22"/>
        </w:rPr>
        <w:t xml:space="preserve"> yra trumpesnis nei 1 valanda, todėl po midazolamo </w:t>
      </w:r>
      <w:r w:rsidR="00E97908">
        <w:rPr>
          <w:sz w:val="22"/>
          <w:szCs w:val="22"/>
        </w:rPr>
        <w:t>su</w:t>
      </w:r>
      <w:r w:rsidR="00D154FD">
        <w:rPr>
          <w:sz w:val="22"/>
          <w:szCs w:val="22"/>
        </w:rPr>
        <w:t>va</w:t>
      </w:r>
      <w:r w:rsidR="001A237B">
        <w:rPr>
          <w:sz w:val="22"/>
          <w:szCs w:val="22"/>
        </w:rPr>
        <w:t>rtojimo</w:t>
      </w:r>
      <w:r w:rsidR="00E55576">
        <w:rPr>
          <w:sz w:val="22"/>
          <w:szCs w:val="22"/>
        </w:rPr>
        <w:t>,</w:t>
      </w:r>
      <w:r w:rsidR="001A237B">
        <w:rPr>
          <w:sz w:val="22"/>
          <w:szCs w:val="22"/>
        </w:rPr>
        <w:t xml:space="preserve"> </w:t>
      </w:r>
      <w:r w:rsidR="00B907A0">
        <w:rPr>
          <w:sz w:val="22"/>
          <w:szCs w:val="22"/>
        </w:rPr>
        <w:t>pradin</w:t>
      </w:r>
      <w:r w:rsidR="00E55576">
        <w:rPr>
          <w:sz w:val="22"/>
          <w:szCs w:val="22"/>
        </w:rPr>
        <w:t xml:space="preserve">io junginio </w:t>
      </w:r>
      <w:r w:rsidR="00492569">
        <w:rPr>
          <w:sz w:val="22"/>
          <w:szCs w:val="22"/>
        </w:rPr>
        <w:t xml:space="preserve">ir pagrindinio metabolito koncentracija </w:t>
      </w:r>
      <w:r w:rsidR="004164FF">
        <w:rPr>
          <w:sz w:val="22"/>
          <w:szCs w:val="22"/>
        </w:rPr>
        <w:t>mažėja atitinkamai.</w:t>
      </w:r>
      <w:r w:rsidR="00502222">
        <w:rPr>
          <w:sz w:val="22"/>
          <w:szCs w:val="22"/>
        </w:rPr>
        <w:t xml:space="preserve"> </w:t>
      </w:r>
      <w:r w:rsidR="00BE7EFF">
        <w:rPr>
          <w:sz w:val="22"/>
          <w:szCs w:val="22"/>
        </w:rPr>
        <w:t>Midazolamo p</w:t>
      </w:r>
      <w:r w:rsidR="00502222">
        <w:rPr>
          <w:sz w:val="22"/>
          <w:szCs w:val="22"/>
        </w:rPr>
        <w:t>lazmos klirensas</w:t>
      </w:r>
      <w:r w:rsidR="004164FF">
        <w:rPr>
          <w:sz w:val="22"/>
          <w:szCs w:val="22"/>
        </w:rPr>
        <w:t xml:space="preserve"> </w:t>
      </w:r>
      <w:r w:rsidR="00BE7EFF">
        <w:rPr>
          <w:sz w:val="22"/>
          <w:szCs w:val="22"/>
        </w:rPr>
        <w:t xml:space="preserve">yra </w:t>
      </w:r>
      <w:r w:rsidR="006D58EE">
        <w:rPr>
          <w:sz w:val="22"/>
          <w:szCs w:val="22"/>
        </w:rPr>
        <w:t xml:space="preserve">300-500 ml/min. </w:t>
      </w:r>
      <w:r>
        <w:rPr>
          <w:sz w:val="22"/>
          <w:szCs w:val="22"/>
        </w:rPr>
        <w:t>Didžioji dalis (60 – 80 %) suleistos dozės šalinama per inkstus alfa hidroksimidazolamo junginių su gliukurono rūgštimi forma. Mažiau negu 1</w:t>
      </w:r>
      <w:r w:rsidR="00631C3D">
        <w:rPr>
          <w:sz w:val="22"/>
          <w:szCs w:val="22"/>
        </w:rPr>
        <w:t xml:space="preserve"> </w:t>
      </w:r>
      <w:r>
        <w:rPr>
          <w:sz w:val="22"/>
          <w:szCs w:val="22"/>
        </w:rPr>
        <w:t>% dozės pašalinama per inkstus nepakitusio vaist</w:t>
      </w:r>
      <w:r w:rsidR="00390530">
        <w:rPr>
          <w:sz w:val="22"/>
          <w:szCs w:val="22"/>
        </w:rPr>
        <w:t>inio preparato</w:t>
      </w:r>
      <w:r>
        <w:rPr>
          <w:sz w:val="22"/>
          <w:szCs w:val="22"/>
        </w:rPr>
        <w:t xml:space="preserve"> pavidalu.</w:t>
      </w:r>
      <w:r w:rsidR="008337E0">
        <w:rPr>
          <w:sz w:val="22"/>
          <w:szCs w:val="22"/>
        </w:rPr>
        <w:t xml:space="preserve"> </w:t>
      </w:r>
      <w:r>
        <w:rPr>
          <w:sz w:val="22"/>
          <w:szCs w:val="22"/>
        </w:rPr>
        <w:t>Į veną lašinamo midazolamo eliminacijos kinetika tokia pat, kaip ir iš karto suleistos dozės.</w:t>
      </w:r>
      <w:r w:rsidR="008337E0">
        <w:rPr>
          <w:sz w:val="22"/>
          <w:szCs w:val="22"/>
        </w:rPr>
        <w:t xml:space="preserve"> Pakartotinis </w:t>
      </w:r>
      <w:r w:rsidR="00854D60">
        <w:rPr>
          <w:sz w:val="22"/>
          <w:szCs w:val="22"/>
        </w:rPr>
        <w:t>midazolamo suvartojimas</w:t>
      </w:r>
      <w:r w:rsidR="00EC202C">
        <w:rPr>
          <w:sz w:val="22"/>
          <w:szCs w:val="22"/>
        </w:rPr>
        <w:t xml:space="preserve"> </w:t>
      </w:r>
      <w:r w:rsidR="00133084">
        <w:rPr>
          <w:sz w:val="22"/>
          <w:szCs w:val="22"/>
        </w:rPr>
        <w:t>neindukuoja vaist</w:t>
      </w:r>
      <w:r w:rsidR="00390530">
        <w:rPr>
          <w:sz w:val="22"/>
          <w:szCs w:val="22"/>
        </w:rPr>
        <w:t>inį preparatą</w:t>
      </w:r>
      <w:r w:rsidR="00537C7F">
        <w:rPr>
          <w:sz w:val="22"/>
          <w:szCs w:val="22"/>
        </w:rPr>
        <w:t xml:space="preserve"> metabolizuojančių fermentų.</w:t>
      </w:r>
    </w:p>
    <w:p w14:paraId="4CDF61A9" w14:textId="77777777" w:rsidR="004B1BF6" w:rsidRDefault="004B1BF6" w:rsidP="004B1BF6">
      <w:pPr>
        <w:rPr>
          <w:sz w:val="22"/>
          <w:szCs w:val="22"/>
        </w:rPr>
      </w:pPr>
    </w:p>
    <w:p w14:paraId="30B25E79" w14:textId="77777777" w:rsidR="004B1BF6" w:rsidRDefault="004B1BF6" w:rsidP="004B1BF6">
      <w:pPr>
        <w:pStyle w:val="Antrat7"/>
        <w:spacing w:before="0" w:after="0"/>
        <w:rPr>
          <w:sz w:val="22"/>
          <w:szCs w:val="22"/>
        </w:rPr>
      </w:pPr>
      <w:r>
        <w:rPr>
          <w:i/>
          <w:sz w:val="22"/>
          <w:szCs w:val="22"/>
        </w:rPr>
        <w:t xml:space="preserve">Farmakokinetika specialioms pacientų grupėms </w:t>
      </w:r>
    </w:p>
    <w:p w14:paraId="45DF05C6" w14:textId="77777777" w:rsidR="004B1BF6" w:rsidRDefault="004B1BF6" w:rsidP="004B1BF6">
      <w:pPr>
        <w:pStyle w:val="Corpsdetextemarge"/>
        <w:jc w:val="left"/>
        <w:rPr>
          <w:rFonts w:ascii="Times New Roman" w:hAnsi="Times New Roman"/>
          <w:i/>
          <w:sz w:val="22"/>
          <w:szCs w:val="22"/>
          <w:lang w:val="lt-LT" w:eastAsia="en-US"/>
        </w:rPr>
      </w:pPr>
      <w:r>
        <w:rPr>
          <w:rFonts w:ascii="Times New Roman" w:hAnsi="Times New Roman"/>
          <w:i/>
          <w:sz w:val="22"/>
          <w:szCs w:val="22"/>
          <w:lang w:val="lt-LT" w:eastAsia="en-US"/>
        </w:rPr>
        <w:t>Senyvi pacientai</w:t>
      </w:r>
    </w:p>
    <w:p w14:paraId="17ED5127" w14:textId="77777777" w:rsidR="004B1BF6" w:rsidRDefault="004B1BF6" w:rsidP="004B1BF6">
      <w:pPr>
        <w:pStyle w:val="Corpsdetextemarge"/>
        <w:jc w:val="left"/>
        <w:rPr>
          <w:rFonts w:ascii="Times New Roman" w:hAnsi="Times New Roman"/>
          <w:sz w:val="22"/>
          <w:szCs w:val="22"/>
          <w:lang w:val="lt-LT" w:eastAsia="en-US"/>
        </w:rPr>
      </w:pPr>
      <w:r>
        <w:rPr>
          <w:rFonts w:ascii="Times New Roman" w:hAnsi="Times New Roman"/>
          <w:sz w:val="22"/>
          <w:szCs w:val="22"/>
          <w:lang w:val="lt-LT" w:eastAsia="en-US"/>
        </w:rPr>
        <w:t>Vyresniems nei 60 metų žmonėms gali būti iki keturių kartų ilgesnis midazolamo pusinės eliminacijos periodas.</w:t>
      </w:r>
    </w:p>
    <w:p w14:paraId="064EFEF1" w14:textId="77777777" w:rsidR="004B1BF6" w:rsidRDefault="004B1BF6" w:rsidP="004B1BF6">
      <w:pPr>
        <w:pStyle w:val="Corpsdetextemarge"/>
        <w:jc w:val="left"/>
        <w:rPr>
          <w:rFonts w:ascii="Times New Roman" w:hAnsi="Times New Roman"/>
          <w:sz w:val="22"/>
          <w:szCs w:val="22"/>
          <w:lang w:val="lt-LT" w:eastAsia="en-US"/>
        </w:rPr>
      </w:pPr>
    </w:p>
    <w:p w14:paraId="1F9718C1" w14:textId="77777777" w:rsidR="004B1BF6" w:rsidRDefault="004B1BF6" w:rsidP="004B1BF6">
      <w:pPr>
        <w:pStyle w:val="Corpsdetextemarge"/>
        <w:jc w:val="left"/>
        <w:rPr>
          <w:rFonts w:ascii="Times New Roman" w:hAnsi="Times New Roman"/>
          <w:i/>
          <w:sz w:val="22"/>
          <w:szCs w:val="22"/>
          <w:lang w:val="lt-LT" w:eastAsia="en-US"/>
        </w:rPr>
      </w:pPr>
      <w:r>
        <w:rPr>
          <w:rFonts w:ascii="Times New Roman" w:hAnsi="Times New Roman"/>
          <w:i/>
          <w:sz w:val="22"/>
          <w:szCs w:val="22"/>
          <w:lang w:val="lt-LT" w:eastAsia="en-US"/>
        </w:rPr>
        <w:t>Vaikai</w:t>
      </w:r>
    </w:p>
    <w:p w14:paraId="029D563F" w14:textId="77777777" w:rsidR="004B1BF6" w:rsidRDefault="004B1BF6" w:rsidP="004B1BF6">
      <w:pPr>
        <w:pStyle w:val="Corpsdetextemarge"/>
        <w:jc w:val="left"/>
        <w:rPr>
          <w:rFonts w:ascii="Times New Roman" w:hAnsi="Times New Roman"/>
          <w:sz w:val="22"/>
          <w:szCs w:val="22"/>
          <w:lang w:val="lt-LT" w:eastAsia="en-US"/>
        </w:rPr>
      </w:pPr>
      <w:r>
        <w:rPr>
          <w:rFonts w:ascii="Times New Roman" w:hAnsi="Times New Roman"/>
          <w:sz w:val="22"/>
          <w:szCs w:val="22"/>
          <w:lang w:val="lt-LT" w:eastAsia="en-US"/>
        </w:rPr>
        <w:t>Vaist</w:t>
      </w:r>
      <w:r w:rsidR="00390530">
        <w:rPr>
          <w:rFonts w:ascii="Times New Roman" w:hAnsi="Times New Roman"/>
          <w:sz w:val="22"/>
          <w:szCs w:val="22"/>
          <w:lang w:val="lt-LT" w:eastAsia="en-US"/>
        </w:rPr>
        <w:t>inio preparato</w:t>
      </w:r>
      <w:r>
        <w:rPr>
          <w:rFonts w:ascii="Times New Roman" w:hAnsi="Times New Roman"/>
          <w:sz w:val="22"/>
          <w:szCs w:val="22"/>
          <w:lang w:val="lt-LT" w:eastAsia="en-US"/>
        </w:rPr>
        <w:t xml:space="preserve"> rezorbcijos iš tiesiosios žarnos greitis vaikams ir suaugusiems žmonėms yra panašus, tačiau vaikams biologinis prieinamumas yra mažesnis (5 – 18 %). Į veną ar į tiesiąją žarną paskirto midazolamo pusinės eliminacijos periodas 3–10 metų vaikams, palyginti su suaugusiųjų, yra trumpesnis (1–1,5 val.). Šis skirtumas sutampa su vaikams nustatytu didesniu metaboliniu klirensu.</w:t>
      </w:r>
    </w:p>
    <w:p w14:paraId="69024FDA" w14:textId="77777777" w:rsidR="004B1BF6" w:rsidRDefault="004B1BF6" w:rsidP="004B1BF6">
      <w:pPr>
        <w:pStyle w:val="Corpsdetextemarge"/>
        <w:jc w:val="left"/>
        <w:rPr>
          <w:rFonts w:ascii="Times New Roman" w:hAnsi="Times New Roman"/>
          <w:sz w:val="22"/>
          <w:szCs w:val="22"/>
          <w:lang w:val="lt-LT" w:eastAsia="en-US"/>
        </w:rPr>
      </w:pPr>
    </w:p>
    <w:p w14:paraId="18BE5B68" w14:textId="77777777" w:rsidR="004B1BF6" w:rsidRDefault="004B1BF6" w:rsidP="004B1BF6">
      <w:pPr>
        <w:pStyle w:val="Corpsdetextemarge"/>
        <w:jc w:val="left"/>
        <w:rPr>
          <w:rFonts w:ascii="Times New Roman" w:hAnsi="Times New Roman"/>
          <w:i/>
          <w:sz w:val="22"/>
          <w:szCs w:val="22"/>
          <w:lang w:val="lt-LT" w:eastAsia="en-US"/>
        </w:rPr>
      </w:pPr>
      <w:r>
        <w:rPr>
          <w:rFonts w:ascii="Times New Roman" w:hAnsi="Times New Roman"/>
          <w:i/>
          <w:sz w:val="22"/>
          <w:szCs w:val="22"/>
          <w:lang w:val="lt-LT" w:eastAsia="en-US"/>
        </w:rPr>
        <w:t>Naujagimiai</w:t>
      </w:r>
    </w:p>
    <w:p w14:paraId="59C55CE7" w14:textId="77777777" w:rsidR="004B1BF6" w:rsidRDefault="004B1BF6" w:rsidP="004B1BF6">
      <w:pPr>
        <w:pStyle w:val="Corpsdetextemarge"/>
        <w:jc w:val="left"/>
        <w:rPr>
          <w:rFonts w:ascii="Times New Roman" w:hAnsi="Times New Roman"/>
          <w:sz w:val="22"/>
          <w:szCs w:val="22"/>
          <w:lang w:val="lt-LT" w:eastAsia="en-US"/>
        </w:rPr>
      </w:pPr>
      <w:r>
        <w:rPr>
          <w:rFonts w:ascii="Times New Roman" w:hAnsi="Times New Roman"/>
          <w:sz w:val="22"/>
          <w:szCs w:val="22"/>
          <w:lang w:val="lt-LT" w:eastAsia="en-US"/>
        </w:rPr>
        <w:t>Naujagimiams pusinės eliminacijos periodas trunka vidutiniškai 6 – 12 valandų, tikriausiai dėl nesubrendusių kepenų bei mažesnio klirenso</w:t>
      </w:r>
      <w:r w:rsidR="003D11F3">
        <w:rPr>
          <w:rFonts w:ascii="Times New Roman" w:hAnsi="Times New Roman"/>
          <w:sz w:val="22"/>
          <w:szCs w:val="22"/>
          <w:lang w:val="lt-LT" w:eastAsia="en-US"/>
        </w:rPr>
        <w:t xml:space="preserve">. </w:t>
      </w:r>
      <w:r w:rsidR="00A622B8">
        <w:rPr>
          <w:rFonts w:ascii="Times New Roman" w:hAnsi="Times New Roman"/>
          <w:sz w:val="22"/>
          <w:szCs w:val="22"/>
          <w:lang w:val="lt-LT" w:eastAsia="en-US"/>
        </w:rPr>
        <w:t>D</w:t>
      </w:r>
      <w:r w:rsidR="00A622B8" w:rsidRPr="00A622B8">
        <w:rPr>
          <w:rFonts w:ascii="Times New Roman" w:hAnsi="Times New Roman"/>
          <w:sz w:val="22"/>
          <w:szCs w:val="22"/>
          <w:lang w:val="lt-LT" w:eastAsia="en-US"/>
        </w:rPr>
        <w:t xml:space="preserve">ėl </w:t>
      </w:r>
      <w:r w:rsidR="00A622B8">
        <w:rPr>
          <w:rFonts w:ascii="Times New Roman" w:hAnsi="Times New Roman"/>
          <w:sz w:val="22"/>
          <w:szCs w:val="22"/>
          <w:lang w:val="lt-LT" w:eastAsia="en-US"/>
        </w:rPr>
        <w:t>mažesnio</w:t>
      </w:r>
      <w:r w:rsidR="00A622B8" w:rsidRPr="00A622B8">
        <w:rPr>
          <w:rFonts w:ascii="Times New Roman" w:hAnsi="Times New Roman"/>
          <w:sz w:val="22"/>
          <w:szCs w:val="22"/>
          <w:lang w:val="lt-LT" w:eastAsia="en-US"/>
        </w:rPr>
        <w:t xml:space="preserve"> ir nepastovaus klirenso </w:t>
      </w:r>
      <w:r w:rsidR="00A622B8">
        <w:rPr>
          <w:rFonts w:ascii="Times New Roman" w:hAnsi="Times New Roman"/>
          <w:sz w:val="22"/>
          <w:szCs w:val="22"/>
          <w:lang w:val="lt-LT" w:eastAsia="en-US"/>
        </w:rPr>
        <w:t>yra didesnė rizika, kad n</w:t>
      </w:r>
      <w:r w:rsidR="003D11F3">
        <w:rPr>
          <w:rFonts w:ascii="Times New Roman" w:hAnsi="Times New Roman"/>
          <w:sz w:val="22"/>
          <w:szCs w:val="22"/>
          <w:lang w:val="lt-LT" w:eastAsia="en-US"/>
        </w:rPr>
        <w:t>aujagimia</w:t>
      </w:r>
      <w:r w:rsidR="00813D51">
        <w:rPr>
          <w:rFonts w:ascii="Times New Roman" w:hAnsi="Times New Roman"/>
          <w:sz w:val="22"/>
          <w:szCs w:val="22"/>
          <w:lang w:val="lt-LT" w:eastAsia="en-US"/>
        </w:rPr>
        <w:t>ms,</w:t>
      </w:r>
      <w:r w:rsidR="003D11F3">
        <w:rPr>
          <w:rFonts w:ascii="Times New Roman" w:hAnsi="Times New Roman"/>
          <w:sz w:val="22"/>
          <w:szCs w:val="22"/>
          <w:lang w:val="lt-LT" w:eastAsia="en-US"/>
        </w:rPr>
        <w:t xml:space="preserve"> </w:t>
      </w:r>
      <w:r w:rsidR="006E19F4">
        <w:rPr>
          <w:rFonts w:ascii="Times New Roman" w:hAnsi="Times New Roman"/>
          <w:sz w:val="22"/>
          <w:szCs w:val="22"/>
          <w:lang w:val="lt-LT" w:eastAsia="en-US"/>
        </w:rPr>
        <w:t xml:space="preserve">kuriems yra su asfiksija susijęs </w:t>
      </w:r>
      <w:r w:rsidR="00350F93">
        <w:rPr>
          <w:rFonts w:ascii="Times New Roman" w:hAnsi="Times New Roman"/>
          <w:sz w:val="22"/>
          <w:szCs w:val="22"/>
          <w:lang w:val="lt-LT" w:eastAsia="en-US"/>
        </w:rPr>
        <w:t>kepenų bei inkstų nepakankamumas</w:t>
      </w:r>
      <w:r w:rsidR="00276907">
        <w:rPr>
          <w:rFonts w:ascii="Times New Roman" w:hAnsi="Times New Roman"/>
          <w:sz w:val="22"/>
          <w:szCs w:val="22"/>
          <w:lang w:val="lt-LT" w:eastAsia="en-US"/>
        </w:rPr>
        <w:t xml:space="preserve">, </w:t>
      </w:r>
      <w:r w:rsidR="000A5B53">
        <w:rPr>
          <w:rFonts w:ascii="Times New Roman" w:hAnsi="Times New Roman"/>
          <w:sz w:val="22"/>
          <w:szCs w:val="22"/>
          <w:lang w:val="lt-LT" w:eastAsia="en-US"/>
        </w:rPr>
        <w:t>midazo</w:t>
      </w:r>
      <w:r w:rsidR="0058756D">
        <w:rPr>
          <w:rFonts w:ascii="Times New Roman" w:hAnsi="Times New Roman"/>
          <w:sz w:val="22"/>
          <w:szCs w:val="22"/>
          <w:lang w:val="lt-LT" w:eastAsia="en-US"/>
        </w:rPr>
        <w:t xml:space="preserve">lamo koncentracija </w:t>
      </w:r>
      <w:r w:rsidR="004E5637">
        <w:rPr>
          <w:rFonts w:ascii="Times New Roman" w:hAnsi="Times New Roman"/>
          <w:sz w:val="22"/>
          <w:szCs w:val="22"/>
          <w:lang w:val="lt-LT" w:eastAsia="en-US"/>
        </w:rPr>
        <w:t xml:space="preserve">serume </w:t>
      </w:r>
      <w:r w:rsidR="000827B3">
        <w:rPr>
          <w:rFonts w:ascii="Times New Roman" w:hAnsi="Times New Roman"/>
          <w:sz w:val="22"/>
          <w:szCs w:val="22"/>
          <w:lang w:val="lt-LT" w:eastAsia="en-US"/>
        </w:rPr>
        <w:t>bus didesnė</w:t>
      </w:r>
      <w:r w:rsidR="00C04842">
        <w:rPr>
          <w:rFonts w:ascii="Times New Roman" w:hAnsi="Times New Roman"/>
          <w:sz w:val="22"/>
          <w:szCs w:val="22"/>
          <w:lang w:val="lt-LT" w:eastAsia="en-US"/>
        </w:rPr>
        <w:t xml:space="preserve"> </w:t>
      </w:r>
      <w:r>
        <w:rPr>
          <w:rFonts w:ascii="Times New Roman" w:hAnsi="Times New Roman"/>
          <w:sz w:val="22"/>
          <w:szCs w:val="22"/>
          <w:lang w:val="lt-LT" w:eastAsia="en-US"/>
        </w:rPr>
        <w:t>(žr. 4.4 skyrių).</w:t>
      </w:r>
    </w:p>
    <w:p w14:paraId="0389E5A2" w14:textId="77777777" w:rsidR="004B1BF6" w:rsidRDefault="004B1BF6" w:rsidP="004B1BF6">
      <w:pPr>
        <w:pStyle w:val="Corpsdetextemarge"/>
        <w:jc w:val="left"/>
        <w:rPr>
          <w:rFonts w:ascii="Times New Roman" w:hAnsi="Times New Roman"/>
          <w:sz w:val="22"/>
          <w:szCs w:val="22"/>
          <w:lang w:val="lt-LT" w:eastAsia="en-US"/>
        </w:rPr>
      </w:pPr>
    </w:p>
    <w:p w14:paraId="5C3B37EA" w14:textId="77777777" w:rsidR="004B1BF6" w:rsidRDefault="004B1BF6" w:rsidP="004B1BF6">
      <w:pPr>
        <w:pStyle w:val="Corpsdetextemarge"/>
        <w:jc w:val="left"/>
        <w:rPr>
          <w:rFonts w:ascii="Times New Roman" w:hAnsi="Times New Roman"/>
          <w:i/>
          <w:sz w:val="22"/>
          <w:szCs w:val="22"/>
          <w:lang w:val="lt-LT" w:eastAsia="en-US"/>
        </w:rPr>
      </w:pPr>
      <w:r w:rsidRPr="00F40282">
        <w:rPr>
          <w:rFonts w:ascii="Times New Roman" w:hAnsi="Times New Roman"/>
          <w:i/>
          <w:sz w:val="22"/>
          <w:szCs w:val="22"/>
          <w:lang w:val="lt-LT" w:eastAsia="en-US"/>
        </w:rPr>
        <w:t>Nutukę pacientai</w:t>
      </w:r>
    </w:p>
    <w:p w14:paraId="66DCF175" w14:textId="77777777" w:rsidR="004B1BF6" w:rsidRDefault="004B1BF6" w:rsidP="004B1BF6">
      <w:pPr>
        <w:pStyle w:val="Corpsdetextemarge"/>
        <w:jc w:val="left"/>
        <w:rPr>
          <w:rFonts w:ascii="Times New Roman" w:hAnsi="Times New Roman"/>
          <w:sz w:val="22"/>
          <w:szCs w:val="22"/>
          <w:lang w:val="lt-LT" w:eastAsia="en-US"/>
        </w:rPr>
      </w:pPr>
      <w:r>
        <w:rPr>
          <w:rFonts w:ascii="Times New Roman" w:hAnsi="Times New Roman"/>
          <w:sz w:val="22"/>
          <w:szCs w:val="22"/>
          <w:lang w:val="lt-LT" w:eastAsia="en-US"/>
        </w:rPr>
        <w:t xml:space="preserve">Nutukusiems pacientams </w:t>
      </w:r>
      <w:r w:rsidR="00F40282">
        <w:rPr>
          <w:rFonts w:ascii="Times New Roman" w:hAnsi="Times New Roman"/>
          <w:sz w:val="22"/>
          <w:szCs w:val="22"/>
          <w:lang w:val="lt-LT" w:eastAsia="en-US"/>
        </w:rPr>
        <w:t xml:space="preserve">vidutinis </w:t>
      </w:r>
      <w:r>
        <w:rPr>
          <w:rFonts w:ascii="Times New Roman" w:hAnsi="Times New Roman"/>
          <w:sz w:val="22"/>
          <w:szCs w:val="22"/>
          <w:lang w:val="lt-LT" w:eastAsia="en-US"/>
        </w:rPr>
        <w:t xml:space="preserve">pusinės eliminacijos periodas trunka ilgiau, negu nenutukusiems (atitinkamai 5,9 val. ir 2,3 val.). Toks skirtumas susidaro dėl maždaug 50 % didesnio pasiskirstymo tūrio, </w:t>
      </w:r>
      <w:r>
        <w:rPr>
          <w:rFonts w:ascii="Times New Roman" w:hAnsi="Times New Roman"/>
          <w:sz w:val="22"/>
          <w:szCs w:val="22"/>
          <w:lang w:val="lt-LT" w:eastAsia="en-US"/>
        </w:rPr>
        <w:lastRenderedPageBreak/>
        <w:t>patikslinto atsižvelgiant į bendrąją kūno masę. Nutukusiems ir nenutukusiems pacientams klirensas reikšmingai nesiskiria.</w:t>
      </w:r>
    </w:p>
    <w:p w14:paraId="45281375" w14:textId="77777777" w:rsidR="004B1BF6" w:rsidRDefault="004B1BF6" w:rsidP="004B1BF6">
      <w:pPr>
        <w:pStyle w:val="Corpsdetextemarge"/>
        <w:jc w:val="left"/>
        <w:rPr>
          <w:rFonts w:ascii="Times New Roman" w:hAnsi="Times New Roman"/>
          <w:sz w:val="22"/>
          <w:szCs w:val="22"/>
          <w:lang w:val="lt-LT" w:eastAsia="en-US"/>
        </w:rPr>
      </w:pPr>
    </w:p>
    <w:p w14:paraId="2D7F564F" w14:textId="77777777" w:rsidR="004B1BF6" w:rsidRDefault="004B1BF6" w:rsidP="004B1BF6">
      <w:pPr>
        <w:pStyle w:val="Corpsdetextemarge"/>
        <w:jc w:val="left"/>
        <w:rPr>
          <w:rFonts w:ascii="Times New Roman" w:hAnsi="Times New Roman"/>
          <w:i/>
          <w:sz w:val="22"/>
          <w:szCs w:val="22"/>
          <w:lang w:val="lt-LT" w:eastAsia="en-US"/>
        </w:rPr>
      </w:pPr>
      <w:r>
        <w:rPr>
          <w:rFonts w:ascii="Times New Roman" w:hAnsi="Times New Roman"/>
          <w:i/>
          <w:sz w:val="22"/>
          <w:szCs w:val="22"/>
          <w:lang w:val="lt-LT" w:eastAsia="en-US"/>
        </w:rPr>
        <w:t>Pacientai, kurių kepenų veikla sutrikusi</w:t>
      </w:r>
    </w:p>
    <w:p w14:paraId="091ED045" w14:textId="77777777" w:rsidR="004B1BF6" w:rsidRDefault="004B1BF6" w:rsidP="004B1BF6">
      <w:pPr>
        <w:pStyle w:val="Corpsdetextemarge"/>
        <w:jc w:val="left"/>
        <w:rPr>
          <w:rFonts w:ascii="Times New Roman" w:hAnsi="Times New Roman"/>
          <w:sz w:val="22"/>
          <w:szCs w:val="22"/>
          <w:lang w:val="lt-LT" w:eastAsia="en-US"/>
        </w:rPr>
      </w:pPr>
      <w:r>
        <w:rPr>
          <w:rFonts w:ascii="Times New Roman" w:hAnsi="Times New Roman"/>
          <w:sz w:val="22"/>
          <w:szCs w:val="22"/>
          <w:lang w:val="lt-LT" w:eastAsia="en-US"/>
        </w:rPr>
        <w:t>Pacientams, sergantiems kepenų ciroze, eliminacijos periodas gali trukti ilgiau ir klirensas gali būti mažesnis negu sveikiems savanoriams (žr. 4.4 skyrių).</w:t>
      </w:r>
    </w:p>
    <w:p w14:paraId="7E28AA0D" w14:textId="77777777" w:rsidR="004B1BF6" w:rsidRDefault="004B1BF6" w:rsidP="004B1BF6">
      <w:pPr>
        <w:pStyle w:val="Corpsdetextemarge"/>
        <w:jc w:val="left"/>
        <w:rPr>
          <w:rFonts w:ascii="Times New Roman" w:hAnsi="Times New Roman"/>
          <w:i/>
          <w:sz w:val="22"/>
          <w:szCs w:val="22"/>
          <w:lang w:val="lt-LT" w:eastAsia="en-US"/>
        </w:rPr>
      </w:pPr>
    </w:p>
    <w:p w14:paraId="79109D65" w14:textId="77777777" w:rsidR="004B1BF6" w:rsidRDefault="004B1BF6" w:rsidP="004B1BF6">
      <w:pPr>
        <w:pStyle w:val="Corpsdetextemarge"/>
        <w:jc w:val="left"/>
        <w:rPr>
          <w:rFonts w:ascii="Times New Roman" w:hAnsi="Times New Roman"/>
          <w:i/>
          <w:sz w:val="22"/>
          <w:szCs w:val="22"/>
          <w:lang w:val="lt-LT" w:eastAsia="en-US"/>
        </w:rPr>
      </w:pPr>
      <w:r>
        <w:rPr>
          <w:rFonts w:ascii="Times New Roman" w:hAnsi="Times New Roman"/>
          <w:i/>
          <w:sz w:val="22"/>
          <w:szCs w:val="22"/>
          <w:lang w:val="lt-LT" w:eastAsia="en-US"/>
        </w:rPr>
        <w:t>Pacientai, kurių inkstų veikla sutrikusi</w:t>
      </w:r>
    </w:p>
    <w:p w14:paraId="0D732275" w14:textId="77777777" w:rsidR="004B1BF6" w:rsidRDefault="00AF2DDE" w:rsidP="004B1BF6">
      <w:pPr>
        <w:pStyle w:val="Corpsdetextemarge"/>
        <w:tabs>
          <w:tab w:val="left" w:pos="1260"/>
        </w:tabs>
        <w:jc w:val="left"/>
        <w:rPr>
          <w:rFonts w:ascii="Times New Roman" w:hAnsi="Times New Roman"/>
          <w:sz w:val="22"/>
          <w:szCs w:val="22"/>
          <w:lang w:val="lt-LT" w:eastAsia="en-US"/>
        </w:rPr>
      </w:pPr>
      <w:r>
        <w:rPr>
          <w:rFonts w:ascii="Times New Roman" w:hAnsi="Times New Roman"/>
          <w:sz w:val="22"/>
          <w:szCs w:val="22"/>
          <w:lang w:val="lt-LT" w:eastAsia="en-US"/>
        </w:rPr>
        <w:t xml:space="preserve">Pacientams, </w:t>
      </w:r>
      <w:r w:rsidR="004A5942">
        <w:rPr>
          <w:rFonts w:ascii="Times New Roman" w:hAnsi="Times New Roman"/>
          <w:sz w:val="22"/>
          <w:szCs w:val="22"/>
          <w:lang w:val="lt-LT" w:eastAsia="en-US"/>
        </w:rPr>
        <w:t>kuriems yra sunkus inkstų funkcijos sutrikimas</w:t>
      </w:r>
      <w:r w:rsidR="00A25C8C">
        <w:rPr>
          <w:rFonts w:ascii="Times New Roman" w:hAnsi="Times New Roman"/>
          <w:sz w:val="22"/>
          <w:szCs w:val="22"/>
          <w:lang w:val="lt-LT" w:eastAsia="en-US"/>
        </w:rPr>
        <w:t xml:space="preserve"> n</w:t>
      </w:r>
      <w:r w:rsidR="007F7EB8">
        <w:rPr>
          <w:rFonts w:ascii="Times New Roman" w:hAnsi="Times New Roman"/>
          <w:sz w:val="22"/>
          <w:szCs w:val="22"/>
          <w:lang w:val="lt-LT" w:eastAsia="en-US"/>
        </w:rPr>
        <w:t xml:space="preserve">esusijungusio </w:t>
      </w:r>
      <w:r w:rsidR="003A603A">
        <w:rPr>
          <w:rFonts w:ascii="Times New Roman" w:hAnsi="Times New Roman"/>
          <w:sz w:val="22"/>
          <w:szCs w:val="22"/>
          <w:lang w:val="lt-LT" w:eastAsia="en-US"/>
        </w:rPr>
        <w:t xml:space="preserve">midazolamo farmakokinetika </w:t>
      </w:r>
      <w:r w:rsidR="001F391C">
        <w:rPr>
          <w:rFonts w:ascii="Times New Roman" w:hAnsi="Times New Roman"/>
          <w:sz w:val="22"/>
          <w:szCs w:val="22"/>
          <w:lang w:val="lt-LT" w:eastAsia="en-US"/>
        </w:rPr>
        <w:t xml:space="preserve">yra nepakitusi. </w:t>
      </w:r>
      <w:r w:rsidR="00546245">
        <w:rPr>
          <w:rFonts w:ascii="Times New Roman" w:hAnsi="Times New Roman"/>
          <w:sz w:val="22"/>
          <w:szCs w:val="22"/>
          <w:lang w:val="lt-LT" w:eastAsia="en-US"/>
        </w:rPr>
        <w:t>Pacient</w:t>
      </w:r>
      <w:r w:rsidR="00A72D87">
        <w:rPr>
          <w:rFonts w:ascii="Times New Roman" w:hAnsi="Times New Roman"/>
          <w:sz w:val="22"/>
          <w:szCs w:val="22"/>
          <w:lang w:val="lt-LT" w:eastAsia="en-US"/>
        </w:rPr>
        <w:t>ų</w:t>
      </w:r>
      <w:r w:rsidR="00546245">
        <w:rPr>
          <w:rFonts w:ascii="Times New Roman" w:hAnsi="Times New Roman"/>
          <w:sz w:val="22"/>
          <w:szCs w:val="22"/>
          <w:lang w:val="lt-LT" w:eastAsia="en-US"/>
        </w:rPr>
        <w:t>, kuri</w:t>
      </w:r>
      <w:r w:rsidR="00A068B5">
        <w:rPr>
          <w:rFonts w:ascii="Times New Roman" w:hAnsi="Times New Roman"/>
          <w:sz w:val="22"/>
          <w:szCs w:val="22"/>
          <w:lang w:val="lt-LT" w:eastAsia="en-US"/>
        </w:rPr>
        <w:t xml:space="preserve">ems yra sunkus </w:t>
      </w:r>
      <w:r w:rsidR="00A85280">
        <w:rPr>
          <w:rFonts w:ascii="Times New Roman" w:hAnsi="Times New Roman"/>
          <w:sz w:val="22"/>
          <w:szCs w:val="22"/>
          <w:lang w:val="lt-LT" w:eastAsia="en-US"/>
        </w:rPr>
        <w:t>inkstų funkcijos sutrikimas</w:t>
      </w:r>
      <w:r w:rsidR="006E687B">
        <w:rPr>
          <w:rFonts w:ascii="Times New Roman" w:hAnsi="Times New Roman"/>
          <w:sz w:val="22"/>
          <w:szCs w:val="22"/>
          <w:lang w:val="lt-LT" w:eastAsia="en-US"/>
        </w:rPr>
        <w:t>, organizme kaupiasi</w:t>
      </w:r>
      <w:r w:rsidR="00A85280">
        <w:rPr>
          <w:rFonts w:ascii="Times New Roman" w:hAnsi="Times New Roman"/>
          <w:sz w:val="22"/>
          <w:szCs w:val="22"/>
          <w:lang w:val="lt-LT" w:eastAsia="en-US"/>
        </w:rPr>
        <w:t xml:space="preserve"> </w:t>
      </w:r>
      <w:r w:rsidR="006E687B">
        <w:rPr>
          <w:rFonts w:ascii="Times New Roman" w:hAnsi="Times New Roman"/>
          <w:sz w:val="22"/>
          <w:szCs w:val="22"/>
          <w:lang w:val="lt-LT" w:eastAsia="en-US"/>
        </w:rPr>
        <w:t>f</w:t>
      </w:r>
      <w:r w:rsidR="00B20CAE">
        <w:rPr>
          <w:rFonts w:ascii="Times New Roman" w:hAnsi="Times New Roman"/>
          <w:sz w:val="22"/>
          <w:szCs w:val="22"/>
          <w:lang w:val="lt-LT" w:eastAsia="en-US"/>
        </w:rPr>
        <w:t>armakologiškai</w:t>
      </w:r>
      <w:r w:rsidR="00233159">
        <w:rPr>
          <w:rFonts w:ascii="Times New Roman" w:hAnsi="Times New Roman"/>
          <w:sz w:val="22"/>
          <w:szCs w:val="22"/>
          <w:lang w:val="lt-LT" w:eastAsia="en-US"/>
        </w:rPr>
        <w:t xml:space="preserve"> vidutiniškai </w:t>
      </w:r>
      <w:r w:rsidR="00E9419E">
        <w:rPr>
          <w:rFonts w:ascii="Times New Roman" w:hAnsi="Times New Roman"/>
          <w:sz w:val="22"/>
          <w:szCs w:val="22"/>
          <w:lang w:val="lt-LT" w:eastAsia="en-US"/>
        </w:rPr>
        <w:t>aktyvus pagrindini</w:t>
      </w:r>
      <w:r w:rsidR="004211FA">
        <w:rPr>
          <w:rFonts w:ascii="Times New Roman" w:hAnsi="Times New Roman"/>
          <w:sz w:val="22"/>
          <w:szCs w:val="22"/>
          <w:lang w:val="lt-LT" w:eastAsia="en-US"/>
        </w:rPr>
        <w:t>s</w:t>
      </w:r>
      <w:r w:rsidR="00E9419E">
        <w:rPr>
          <w:rFonts w:ascii="Times New Roman" w:hAnsi="Times New Roman"/>
          <w:sz w:val="22"/>
          <w:szCs w:val="22"/>
          <w:lang w:val="lt-LT" w:eastAsia="en-US"/>
        </w:rPr>
        <w:t xml:space="preserve"> midazolamo metabolit</w:t>
      </w:r>
      <w:r w:rsidR="00376E5F">
        <w:rPr>
          <w:rFonts w:ascii="Times New Roman" w:hAnsi="Times New Roman"/>
          <w:sz w:val="22"/>
          <w:szCs w:val="22"/>
          <w:lang w:val="lt-LT" w:eastAsia="en-US"/>
        </w:rPr>
        <w:t>as</w:t>
      </w:r>
      <w:r w:rsidR="00E9419E">
        <w:rPr>
          <w:rFonts w:ascii="Times New Roman" w:hAnsi="Times New Roman"/>
          <w:sz w:val="22"/>
          <w:szCs w:val="22"/>
          <w:lang w:val="lt-LT" w:eastAsia="en-US"/>
        </w:rPr>
        <w:t xml:space="preserve"> </w:t>
      </w:r>
      <w:r w:rsidR="000C0279">
        <w:rPr>
          <w:rFonts w:ascii="Times New Roman" w:hAnsi="Times New Roman"/>
          <w:sz w:val="22"/>
          <w:szCs w:val="22"/>
          <w:lang w:val="lt-LT" w:eastAsia="en-US"/>
        </w:rPr>
        <w:t>–</w:t>
      </w:r>
      <w:r w:rsidR="00E9419E">
        <w:rPr>
          <w:rFonts w:ascii="Times New Roman" w:hAnsi="Times New Roman"/>
          <w:sz w:val="22"/>
          <w:szCs w:val="22"/>
          <w:lang w:val="lt-LT" w:eastAsia="en-US"/>
        </w:rPr>
        <w:t xml:space="preserve"> </w:t>
      </w:r>
      <w:r w:rsidR="000C0279">
        <w:rPr>
          <w:rFonts w:ascii="Times New Roman" w:hAnsi="Times New Roman"/>
          <w:sz w:val="22"/>
          <w:szCs w:val="22"/>
          <w:lang w:val="lt-LT" w:eastAsia="en-US"/>
        </w:rPr>
        <w:t xml:space="preserve">alfa hidroksimidazolamo gliukuronidas, kuris yra </w:t>
      </w:r>
      <w:r w:rsidR="00376E5F">
        <w:rPr>
          <w:rFonts w:ascii="Times New Roman" w:hAnsi="Times New Roman"/>
          <w:sz w:val="22"/>
          <w:szCs w:val="22"/>
          <w:lang w:val="lt-LT" w:eastAsia="en-US"/>
        </w:rPr>
        <w:t>šalinamas per inkstus</w:t>
      </w:r>
      <w:r w:rsidR="001901BE">
        <w:rPr>
          <w:rFonts w:ascii="Times New Roman" w:hAnsi="Times New Roman"/>
          <w:sz w:val="22"/>
          <w:szCs w:val="22"/>
          <w:lang w:val="lt-LT" w:eastAsia="en-US"/>
        </w:rPr>
        <w:t xml:space="preserve">. </w:t>
      </w:r>
      <w:r w:rsidR="002029C7">
        <w:rPr>
          <w:rFonts w:ascii="Times New Roman" w:hAnsi="Times New Roman"/>
          <w:sz w:val="22"/>
          <w:szCs w:val="22"/>
          <w:lang w:val="lt-LT" w:eastAsia="en-US"/>
        </w:rPr>
        <w:t>Dėl šio kaupimosi prailgėja</w:t>
      </w:r>
      <w:r w:rsidR="00FF5FBD">
        <w:rPr>
          <w:rFonts w:ascii="Times New Roman" w:hAnsi="Times New Roman"/>
          <w:sz w:val="22"/>
          <w:szCs w:val="22"/>
          <w:lang w:val="lt-LT" w:eastAsia="en-US"/>
        </w:rPr>
        <w:t xml:space="preserve"> raminamasis poveikis. Todėl midazolamas turėtų būtų vartojamas</w:t>
      </w:r>
      <w:r w:rsidR="003D1F55">
        <w:rPr>
          <w:rFonts w:ascii="Times New Roman" w:hAnsi="Times New Roman"/>
          <w:sz w:val="22"/>
          <w:szCs w:val="22"/>
          <w:lang w:val="lt-LT" w:eastAsia="en-US"/>
        </w:rPr>
        <w:t xml:space="preserve"> </w:t>
      </w:r>
      <w:r w:rsidR="00A028FB">
        <w:rPr>
          <w:rFonts w:ascii="Times New Roman" w:hAnsi="Times New Roman"/>
          <w:sz w:val="22"/>
          <w:szCs w:val="22"/>
          <w:lang w:val="lt-LT" w:eastAsia="en-US"/>
        </w:rPr>
        <w:t xml:space="preserve">atsargiai </w:t>
      </w:r>
      <w:r w:rsidR="003D1F55">
        <w:rPr>
          <w:rFonts w:ascii="Times New Roman" w:hAnsi="Times New Roman"/>
          <w:sz w:val="22"/>
          <w:szCs w:val="22"/>
          <w:lang w:val="lt-LT" w:eastAsia="en-US"/>
        </w:rPr>
        <w:t>ir titruojamas iki pageidaujamo poveikio</w:t>
      </w:r>
      <w:r w:rsidR="00A028FB">
        <w:rPr>
          <w:rFonts w:ascii="Times New Roman" w:hAnsi="Times New Roman"/>
          <w:sz w:val="22"/>
          <w:szCs w:val="22"/>
          <w:lang w:val="lt-LT" w:eastAsia="en-US"/>
        </w:rPr>
        <w:t xml:space="preserve"> </w:t>
      </w:r>
      <w:r w:rsidR="00A028FB" w:rsidRPr="00A028FB">
        <w:rPr>
          <w:rFonts w:ascii="Times New Roman" w:hAnsi="Times New Roman"/>
          <w:sz w:val="22"/>
          <w:szCs w:val="22"/>
          <w:lang w:val="lt-LT" w:eastAsia="en-US"/>
        </w:rPr>
        <w:t>(žr. 4.4 skyrių)</w:t>
      </w:r>
      <w:r w:rsidR="003D1F55">
        <w:rPr>
          <w:rFonts w:ascii="Times New Roman" w:hAnsi="Times New Roman"/>
          <w:sz w:val="22"/>
          <w:szCs w:val="22"/>
          <w:lang w:val="lt-LT" w:eastAsia="en-US"/>
        </w:rPr>
        <w:t xml:space="preserve">. </w:t>
      </w:r>
      <w:r w:rsidR="00FF5FBD">
        <w:rPr>
          <w:rFonts w:ascii="Times New Roman" w:hAnsi="Times New Roman"/>
          <w:sz w:val="22"/>
          <w:szCs w:val="22"/>
          <w:lang w:val="lt-LT" w:eastAsia="en-US"/>
        </w:rPr>
        <w:t xml:space="preserve"> </w:t>
      </w:r>
    </w:p>
    <w:p w14:paraId="14FD923C" w14:textId="77777777" w:rsidR="004B1BF6" w:rsidRDefault="004B1BF6" w:rsidP="004B1BF6">
      <w:pPr>
        <w:pStyle w:val="Corpsdetextemarge"/>
        <w:jc w:val="left"/>
        <w:rPr>
          <w:rFonts w:ascii="Times New Roman" w:hAnsi="Times New Roman"/>
          <w:i/>
          <w:sz w:val="22"/>
          <w:szCs w:val="22"/>
          <w:lang w:val="lt-LT" w:eastAsia="en-US"/>
        </w:rPr>
      </w:pPr>
      <w:r>
        <w:rPr>
          <w:rFonts w:ascii="Times New Roman" w:hAnsi="Times New Roman"/>
          <w:i/>
          <w:iCs/>
          <w:sz w:val="22"/>
          <w:szCs w:val="22"/>
          <w:lang w:val="lt-LT" w:eastAsia="en-US"/>
        </w:rPr>
        <w:t>Pacientai</w:t>
      </w:r>
      <w:r>
        <w:rPr>
          <w:rFonts w:ascii="Times New Roman" w:hAnsi="Times New Roman"/>
          <w:i/>
          <w:sz w:val="22"/>
          <w:szCs w:val="22"/>
          <w:lang w:val="lt-LT" w:eastAsia="en-US"/>
        </w:rPr>
        <w:t>, kurių būklė yra kriti</w:t>
      </w:r>
      <w:r w:rsidR="00A028FB">
        <w:rPr>
          <w:rFonts w:ascii="Times New Roman" w:hAnsi="Times New Roman"/>
          <w:i/>
          <w:sz w:val="22"/>
          <w:szCs w:val="22"/>
          <w:lang w:val="lt-LT" w:eastAsia="en-US"/>
        </w:rPr>
        <w:t>nė</w:t>
      </w:r>
    </w:p>
    <w:p w14:paraId="5EDFD652" w14:textId="77777777" w:rsidR="004B1BF6" w:rsidRDefault="004B1BF6" w:rsidP="004B1BF6">
      <w:pPr>
        <w:pStyle w:val="Corpsdetextemarge"/>
        <w:jc w:val="left"/>
        <w:rPr>
          <w:rFonts w:ascii="Times New Roman" w:hAnsi="Times New Roman"/>
          <w:sz w:val="22"/>
          <w:szCs w:val="22"/>
          <w:lang w:val="lt-LT" w:eastAsia="en-US"/>
        </w:rPr>
      </w:pPr>
      <w:r>
        <w:rPr>
          <w:rFonts w:ascii="Times New Roman" w:hAnsi="Times New Roman"/>
          <w:sz w:val="22"/>
          <w:szCs w:val="22"/>
          <w:lang w:val="lt-LT" w:eastAsia="en-US"/>
        </w:rPr>
        <w:t>Kriti</w:t>
      </w:r>
      <w:r w:rsidR="00823DA2">
        <w:rPr>
          <w:rFonts w:ascii="Times New Roman" w:hAnsi="Times New Roman"/>
          <w:sz w:val="22"/>
          <w:szCs w:val="22"/>
          <w:lang w:val="lt-LT" w:eastAsia="en-US"/>
        </w:rPr>
        <w:t>nės</w:t>
      </w:r>
      <w:r>
        <w:rPr>
          <w:rFonts w:ascii="Times New Roman" w:hAnsi="Times New Roman"/>
          <w:sz w:val="22"/>
          <w:szCs w:val="22"/>
          <w:lang w:val="lt-LT" w:eastAsia="en-US"/>
        </w:rPr>
        <w:t xml:space="preserve"> būklės metu midazolamo pusinės eliminacijos </w:t>
      </w:r>
      <w:r w:rsidR="00823DA2">
        <w:rPr>
          <w:rFonts w:ascii="Times New Roman" w:hAnsi="Times New Roman"/>
          <w:sz w:val="22"/>
          <w:szCs w:val="22"/>
          <w:lang w:val="lt-LT" w:eastAsia="en-US"/>
        </w:rPr>
        <w:t xml:space="preserve">laikas </w:t>
      </w:r>
      <w:r>
        <w:rPr>
          <w:rFonts w:ascii="Times New Roman" w:hAnsi="Times New Roman"/>
          <w:sz w:val="22"/>
          <w:szCs w:val="22"/>
          <w:lang w:val="lt-LT" w:eastAsia="en-US"/>
        </w:rPr>
        <w:t>gali būti ilgesnis net iki šešių kartų.</w:t>
      </w:r>
    </w:p>
    <w:p w14:paraId="4C2DEF6A" w14:textId="77777777" w:rsidR="004B1BF6" w:rsidRDefault="004B1BF6" w:rsidP="004B1BF6">
      <w:pPr>
        <w:pStyle w:val="Corpsdetextemarge"/>
        <w:jc w:val="left"/>
        <w:rPr>
          <w:rFonts w:ascii="Times New Roman" w:hAnsi="Times New Roman"/>
          <w:i/>
          <w:sz w:val="22"/>
          <w:szCs w:val="22"/>
          <w:lang w:val="lt-LT" w:eastAsia="en-US"/>
        </w:rPr>
      </w:pPr>
    </w:p>
    <w:p w14:paraId="1946975E" w14:textId="77777777" w:rsidR="004B1BF6" w:rsidRDefault="004B1BF6" w:rsidP="004B1BF6">
      <w:pPr>
        <w:pStyle w:val="Corpsdetextemarge"/>
        <w:jc w:val="left"/>
        <w:rPr>
          <w:rFonts w:ascii="Times New Roman" w:hAnsi="Times New Roman"/>
          <w:i/>
          <w:sz w:val="22"/>
          <w:szCs w:val="22"/>
          <w:lang w:val="lt-LT" w:eastAsia="en-US"/>
        </w:rPr>
      </w:pPr>
      <w:r>
        <w:rPr>
          <w:rFonts w:ascii="Times New Roman" w:hAnsi="Times New Roman"/>
          <w:i/>
          <w:sz w:val="22"/>
          <w:szCs w:val="22"/>
          <w:lang w:val="lt-LT" w:eastAsia="en-US"/>
        </w:rPr>
        <w:t>Pacientai</w:t>
      </w:r>
      <w:r>
        <w:rPr>
          <w:rFonts w:ascii="Times New Roman" w:hAnsi="Times New Roman"/>
          <w:i/>
          <w:iCs/>
          <w:sz w:val="22"/>
          <w:szCs w:val="22"/>
          <w:lang w:val="lt-LT" w:eastAsia="en-US"/>
        </w:rPr>
        <w:t>, sergantys širdies veiklos nepakankamumu</w:t>
      </w:r>
    </w:p>
    <w:p w14:paraId="4429AD2B" w14:textId="77777777" w:rsidR="004B1BF6" w:rsidRDefault="004B1BF6" w:rsidP="004B1BF6">
      <w:pPr>
        <w:pStyle w:val="Corpsdetextemarge"/>
        <w:jc w:val="left"/>
        <w:rPr>
          <w:rFonts w:ascii="Times New Roman" w:hAnsi="Times New Roman"/>
          <w:sz w:val="22"/>
          <w:szCs w:val="22"/>
          <w:lang w:val="lt-LT" w:eastAsia="en-US"/>
        </w:rPr>
      </w:pPr>
      <w:r>
        <w:rPr>
          <w:rFonts w:ascii="Times New Roman" w:hAnsi="Times New Roman"/>
          <w:sz w:val="22"/>
          <w:szCs w:val="22"/>
          <w:lang w:val="lt-LT" w:eastAsia="en-US"/>
        </w:rPr>
        <w:t>Pacientams, sergantiems staziniu širdies nepakankamumu, pusinės eliminacijos periodas trunka ilgiau negu sveikiems savanoriams (žr. 4.4 skyrių).</w:t>
      </w:r>
    </w:p>
    <w:p w14:paraId="0DE5110F" w14:textId="77777777" w:rsidR="004B1BF6" w:rsidRDefault="004B1BF6" w:rsidP="004B1BF6">
      <w:pPr>
        <w:pStyle w:val="Corpsdetextemarge"/>
        <w:jc w:val="left"/>
        <w:rPr>
          <w:rFonts w:ascii="Times New Roman" w:hAnsi="Times New Roman"/>
          <w:sz w:val="22"/>
          <w:szCs w:val="22"/>
          <w:lang w:val="lt-LT" w:eastAsia="en-US"/>
        </w:rPr>
      </w:pPr>
    </w:p>
    <w:p w14:paraId="27CC1609" w14:textId="77777777" w:rsidR="004B1BF6" w:rsidRDefault="004B1BF6" w:rsidP="004B1BF6">
      <w:pPr>
        <w:tabs>
          <w:tab w:val="left" w:pos="567"/>
        </w:tabs>
        <w:outlineLvl w:val="0"/>
        <w:rPr>
          <w:b/>
          <w:sz w:val="22"/>
          <w:szCs w:val="22"/>
        </w:rPr>
      </w:pPr>
      <w:r>
        <w:rPr>
          <w:b/>
          <w:sz w:val="22"/>
          <w:szCs w:val="22"/>
        </w:rPr>
        <w:t>5.3</w:t>
      </w:r>
      <w:r>
        <w:rPr>
          <w:b/>
          <w:sz w:val="22"/>
          <w:szCs w:val="22"/>
        </w:rPr>
        <w:tab/>
        <w:t xml:space="preserve">Ikiklinikinių saugumo tyrimų duomenys </w:t>
      </w:r>
    </w:p>
    <w:p w14:paraId="5B7629D7" w14:textId="77777777" w:rsidR="004B1BF6" w:rsidRDefault="004B1BF6" w:rsidP="004B1BF6">
      <w:pPr>
        <w:pStyle w:val="Corpsdetextemarge"/>
        <w:tabs>
          <w:tab w:val="left" w:pos="567"/>
        </w:tabs>
        <w:jc w:val="left"/>
        <w:rPr>
          <w:rFonts w:ascii="Times New Roman" w:hAnsi="Times New Roman"/>
          <w:sz w:val="22"/>
          <w:szCs w:val="22"/>
          <w:lang w:val="lt-LT"/>
        </w:rPr>
      </w:pPr>
    </w:p>
    <w:p w14:paraId="5F2FFD63" w14:textId="77777777" w:rsidR="004B1BF6" w:rsidRDefault="004B1BF6" w:rsidP="004B1BF6">
      <w:pPr>
        <w:pStyle w:val="Corpsdetextemarge"/>
        <w:tabs>
          <w:tab w:val="left" w:pos="567"/>
        </w:tabs>
        <w:jc w:val="left"/>
        <w:rPr>
          <w:rFonts w:ascii="Times New Roman" w:hAnsi="Times New Roman"/>
          <w:sz w:val="22"/>
          <w:szCs w:val="22"/>
          <w:lang w:val="lt-LT"/>
        </w:rPr>
      </w:pPr>
      <w:r>
        <w:rPr>
          <w:rFonts w:ascii="Times New Roman" w:hAnsi="Times New Roman"/>
          <w:sz w:val="22"/>
          <w:szCs w:val="22"/>
          <w:lang w:val="lt-LT"/>
        </w:rPr>
        <w:t>Reikšmingų ikiklinikinių duomenų, kurie papildytų tai, kas nurodyta kituose preparato charakteristikų santraukos skyriuose</w:t>
      </w:r>
      <w:r w:rsidR="00201DD7">
        <w:rPr>
          <w:rFonts w:ascii="Times New Roman" w:hAnsi="Times New Roman"/>
          <w:sz w:val="22"/>
          <w:szCs w:val="22"/>
          <w:lang w:val="lt-LT"/>
        </w:rPr>
        <w:t xml:space="preserve"> ir </w:t>
      </w:r>
      <w:r w:rsidR="00C05FD8" w:rsidRPr="00C05FD8">
        <w:rPr>
          <w:rFonts w:ascii="Times New Roman" w:hAnsi="Times New Roman"/>
          <w:sz w:val="22"/>
          <w:szCs w:val="22"/>
          <w:lang w:val="lt-LT"/>
        </w:rPr>
        <w:t>kuriuos turėtų žinoti vaist</w:t>
      </w:r>
      <w:r w:rsidR="00390530">
        <w:rPr>
          <w:rFonts w:ascii="Times New Roman" w:hAnsi="Times New Roman"/>
          <w:sz w:val="22"/>
          <w:szCs w:val="22"/>
          <w:lang w:val="lt-LT"/>
        </w:rPr>
        <w:t>inį preparatą</w:t>
      </w:r>
      <w:r w:rsidR="00C05FD8" w:rsidRPr="00C05FD8">
        <w:rPr>
          <w:rFonts w:ascii="Times New Roman" w:hAnsi="Times New Roman"/>
          <w:sz w:val="22"/>
          <w:szCs w:val="22"/>
          <w:lang w:val="lt-LT"/>
        </w:rPr>
        <w:t xml:space="preserve"> skiriantis asmuo</w:t>
      </w:r>
      <w:r w:rsidR="00371A4D">
        <w:rPr>
          <w:rFonts w:ascii="Times New Roman" w:hAnsi="Times New Roman"/>
          <w:sz w:val="22"/>
          <w:szCs w:val="22"/>
          <w:lang w:val="lt-LT"/>
        </w:rPr>
        <w:t>,</w:t>
      </w:r>
      <w:r>
        <w:rPr>
          <w:rFonts w:ascii="Times New Roman" w:hAnsi="Times New Roman"/>
          <w:sz w:val="22"/>
          <w:szCs w:val="22"/>
          <w:lang w:val="lt-LT"/>
        </w:rPr>
        <w:t xml:space="preserve"> nėra. </w:t>
      </w:r>
    </w:p>
    <w:p w14:paraId="4F18A877" w14:textId="77777777" w:rsidR="004B1BF6" w:rsidRPr="005C27B9" w:rsidRDefault="004B1BF6" w:rsidP="00E2257B">
      <w:pPr>
        <w:pStyle w:val="BTEMEASMCA"/>
        <w:rPr>
          <w:lang w:val="lt-LT"/>
        </w:rPr>
      </w:pPr>
    </w:p>
    <w:p w14:paraId="0003AD7C" w14:textId="77777777" w:rsidR="004B1BF6" w:rsidRPr="005C27B9" w:rsidRDefault="004B1BF6" w:rsidP="000C69B9">
      <w:pPr>
        <w:pStyle w:val="BTEMEASMCA"/>
        <w:rPr>
          <w:lang w:val="lt-LT"/>
        </w:rPr>
      </w:pPr>
    </w:p>
    <w:p w14:paraId="28230FC4" w14:textId="77777777" w:rsidR="004B1BF6" w:rsidRDefault="004B1BF6" w:rsidP="004B1BF6">
      <w:pPr>
        <w:pStyle w:val="PI-1EMEASMCA"/>
      </w:pPr>
      <w:bookmarkStart w:id="17" w:name="_Toc129243115"/>
      <w:bookmarkStart w:id="18" w:name="_Toc129243240"/>
      <w:r>
        <w:t>6.</w:t>
      </w:r>
      <w:r>
        <w:tab/>
        <w:t>FARMACINĖ INFORMACIJA</w:t>
      </w:r>
      <w:bookmarkEnd w:id="17"/>
      <w:bookmarkEnd w:id="18"/>
    </w:p>
    <w:p w14:paraId="6420A200" w14:textId="77777777" w:rsidR="004B1BF6" w:rsidRPr="005C27B9" w:rsidRDefault="004B1BF6" w:rsidP="00E2257B">
      <w:pPr>
        <w:pStyle w:val="BTEMEASMCA"/>
        <w:rPr>
          <w:lang w:val="lt-LT"/>
        </w:rPr>
      </w:pPr>
    </w:p>
    <w:p w14:paraId="52F3D2D2" w14:textId="77777777" w:rsidR="004B1BF6" w:rsidRDefault="004B1BF6" w:rsidP="004B1BF6">
      <w:pPr>
        <w:pStyle w:val="PI-2EMEASMCA"/>
      </w:pPr>
      <w:bookmarkStart w:id="19" w:name="_Toc129243116"/>
      <w:bookmarkStart w:id="20" w:name="_Toc129243241"/>
      <w:r>
        <w:t>6.1</w:t>
      </w:r>
      <w:r>
        <w:tab/>
        <w:t>Pagalbinių medžiagų sąrašas</w:t>
      </w:r>
      <w:bookmarkEnd w:id="19"/>
      <w:bookmarkEnd w:id="20"/>
    </w:p>
    <w:p w14:paraId="6EEBAB56" w14:textId="77777777" w:rsidR="004B1BF6" w:rsidRPr="005C27B9" w:rsidRDefault="004B1BF6" w:rsidP="00E2257B">
      <w:pPr>
        <w:pStyle w:val="BTEMEASMCA"/>
        <w:rPr>
          <w:lang w:val="lt-LT"/>
        </w:rPr>
      </w:pPr>
    </w:p>
    <w:p w14:paraId="6218F568" w14:textId="77777777" w:rsidR="004B1BF6" w:rsidRDefault="004B1BF6" w:rsidP="004B1BF6">
      <w:pPr>
        <w:rPr>
          <w:sz w:val="22"/>
          <w:szCs w:val="22"/>
        </w:rPr>
      </w:pPr>
      <w:r>
        <w:rPr>
          <w:sz w:val="22"/>
          <w:szCs w:val="22"/>
        </w:rPr>
        <w:t>Injekcinis vanduo</w:t>
      </w:r>
    </w:p>
    <w:p w14:paraId="728B77A9" w14:textId="77777777" w:rsidR="004B1BF6" w:rsidRDefault="004B1BF6" w:rsidP="004B1BF6">
      <w:pPr>
        <w:rPr>
          <w:sz w:val="22"/>
          <w:szCs w:val="22"/>
        </w:rPr>
      </w:pPr>
      <w:r>
        <w:rPr>
          <w:sz w:val="22"/>
          <w:szCs w:val="22"/>
        </w:rPr>
        <w:t>Dinatrio edetatas</w:t>
      </w:r>
    </w:p>
    <w:p w14:paraId="6B7A8946" w14:textId="77777777" w:rsidR="004B1BF6" w:rsidRDefault="004B1BF6" w:rsidP="004B1BF6">
      <w:pPr>
        <w:rPr>
          <w:sz w:val="22"/>
          <w:szCs w:val="22"/>
        </w:rPr>
      </w:pPr>
      <w:r>
        <w:rPr>
          <w:sz w:val="22"/>
          <w:szCs w:val="22"/>
        </w:rPr>
        <w:t>Natrio chloridas</w:t>
      </w:r>
    </w:p>
    <w:p w14:paraId="56F13E6F" w14:textId="77777777" w:rsidR="004B1BF6" w:rsidRDefault="004B1BF6" w:rsidP="004B1BF6">
      <w:pPr>
        <w:rPr>
          <w:sz w:val="22"/>
          <w:szCs w:val="22"/>
        </w:rPr>
      </w:pPr>
      <w:r>
        <w:rPr>
          <w:sz w:val="22"/>
          <w:szCs w:val="22"/>
        </w:rPr>
        <w:t>Vandenilio chlorido rūgštis ir (arba) natrio hidroksidas (pH sureguliavimui).</w:t>
      </w:r>
    </w:p>
    <w:p w14:paraId="7FF519D6" w14:textId="77777777" w:rsidR="004B1BF6" w:rsidRPr="005C27B9" w:rsidRDefault="004B1BF6" w:rsidP="00E2257B">
      <w:pPr>
        <w:pStyle w:val="BTEMEASMCA"/>
        <w:rPr>
          <w:lang w:val="lt-LT"/>
        </w:rPr>
      </w:pPr>
    </w:p>
    <w:p w14:paraId="78ED2E0F" w14:textId="77777777" w:rsidR="004B1BF6" w:rsidRDefault="004B1BF6" w:rsidP="004B1BF6">
      <w:pPr>
        <w:pStyle w:val="PI-2EMEASMCA"/>
      </w:pPr>
      <w:bookmarkStart w:id="21" w:name="_Toc129243117"/>
      <w:bookmarkStart w:id="22" w:name="_Toc129243242"/>
      <w:r>
        <w:t>6.2</w:t>
      </w:r>
      <w:r>
        <w:tab/>
        <w:t>Nesuderinamumas</w:t>
      </w:r>
      <w:bookmarkEnd w:id="21"/>
      <w:bookmarkEnd w:id="22"/>
    </w:p>
    <w:p w14:paraId="3E0CF773" w14:textId="77777777" w:rsidR="004B1BF6" w:rsidRPr="005C27B9" w:rsidRDefault="004B1BF6" w:rsidP="00E2257B">
      <w:pPr>
        <w:pStyle w:val="BTEMEASMCA"/>
        <w:rPr>
          <w:lang w:val="lt-LT"/>
        </w:rPr>
      </w:pPr>
    </w:p>
    <w:p w14:paraId="127DD650" w14:textId="77777777" w:rsidR="004B1BF6" w:rsidRDefault="004B1BF6" w:rsidP="004B1BF6">
      <w:pPr>
        <w:pStyle w:val="Dokumentoinaostekstas"/>
        <w:rPr>
          <w:color w:val="000000"/>
          <w:szCs w:val="22"/>
          <w:lang w:val="lt-LT"/>
        </w:rPr>
      </w:pPr>
      <w:r>
        <w:rPr>
          <w:szCs w:val="22"/>
          <w:lang w:val="lt-LT"/>
        </w:rPr>
        <w:t>FULSED ampulėje esančio tirpalo negalima maišyti su kitais tirpalais, išskyrus paminėtus 6.6 skyriuje.</w:t>
      </w:r>
    </w:p>
    <w:p w14:paraId="0093853F" w14:textId="77777777" w:rsidR="004B1BF6" w:rsidRPr="005C27B9" w:rsidRDefault="004B1BF6" w:rsidP="00E2257B">
      <w:pPr>
        <w:pStyle w:val="BTEMEASMCA"/>
        <w:rPr>
          <w:lang w:val="lt-LT"/>
        </w:rPr>
      </w:pPr>
    </w:p>
    <w:p w14:paraId="366B6E9F" w14:textId="77777777" w:rsidR="004B1BF6" w:rsidRDefault="004B1BF6" w:rsidP="004B1BF6">
      <w:pPr>
        <w:pStyle w:val="PI-2EMEASMCA"/>
      </w:pPr>
      <w:bookmarkStart w:id="23" w:name="_Toc129243118"/>
      <w:bookmarkStart w:id="24" w:name="_Toc129243243"/>
      <w:r>
        <w:t>6.3</w:t>
      </w:r>
      <w:r>
        <w:tab/>
        <w:t>Tinkamumo laikas</w:t>
      </w:r>
      <w:bookmarkEnd w:id="23"/>
      <w:bookmarkEnd w:id="24"/>
    </w:p>
    <w:p w14:paraId="527F8E19" w14:textId="77777777" w:rsidR="004B1BF6" w:rsidRPr="005C27B9" w:rsidRDefault="004B1BF6" w:rsidP="00E2257B">
      <w:pPr>
        <w:pStyle w:val="BTEMEASMCA"/>
        <w:rPr>
          <w:lang w:val="lt-LT"/>
        </w:rPr>
      </w:pPr>
    </w:p>
    <w:p w14:paraId="027B2D34" w14:textId="77777777" w:rsidR="004B1BF6" w:rsidRDefault="004B1BF6" w:rsidP="004B1BF6">
      <w:pPr>
        <w:rPr>
          <w:sz w:val="22"/>
          <w:szCs w:val="22"/>
        </w:rPr>
      </w:pPr>
      <w:r>
        <w:rPr>
          <w:sz w:val="22"/>
          <w:szCs w:val="22"/>
        </w:rPr>
        <w:t>3 metai</w:t>
      </w:r>
    </w:p>
    <w:p w14:paraId="4A81C861" w14:textId="77777777" w:rsidR="004B1BF6" w:rsidRDefault="004B1BF6" w:rsidP="004B1BF6">
      <w:pPr>
        <w:rPr>
          <w:sz w:val="22"/>
          <w:szCs w:val="22"/>
        </w:rPr>
      </w:pPr>
      <w:r>
        <w:rPr>
          <w:sz w:val="22"/>
          <w:szCs w:val="22"/>
        </w:rPr>
        <w:t>Praskiestas tirpalas turi būti suvartojamas tuojau pat po praskiedimo.</w:t>
      </w:r>
    </w:p>
    <w:p w14:paraId="6FF11CAF" w14:textId="77777777" w:rsidR="004B1BF6" w:rsidRPr="005C27B9" w:rsidRDefault="004B1BF6" w:rsidP="00E2257B">
      <w:pPr>
        <w:pStyle w:val="BTEMEASMCA"/>
        <w:rPr>
          <w:lang w:val="lt-LT"/>
        </w:rPr>
      </w:pPr>
    </w:p>
    <w:p w14:paraId="0FE6688D" w14:textId="77777777" w:rsidR="004B1BF6" w:rsidRDefault="004B1BF6" w:rsidP="004B1BF6">
      <w:pPr>
        <w:pStyle w:val="PI-2EMEASMCA"/>
      </w:pPr>
      <w:bookmarkStart w:id="25" w:name="_Toc129243119"/>
      <w:bookmarkStart w:id="26" w:name="_Toc129243244"/>
      <w:r>
        <w:t>6.4</w:t>
      </w:r>
      <w:r>
        <w:tab/>
        <w:t>Specialios laikymo sąlygos</w:t>
      </w:r>
      <w:bookmarkEnd w:id="25"/>
      <w:bookmarkEnd w:id="26"/>
    </w:p>
    <w:p w14:paraId="1545B02F" w14:textId="77777777" w:rsidR="004B1BF6" w:rsidRPr="005C27B9" w:rsidRDefault="004B1BF6" w:rsidP="00E2257B">
      <w:pPr>
        <w:pStyle w:val="BTEMEASMCA"/>
        <w:rPr>
          <w:lang w:val="lt-LT"/>
        </w:rPr>
      </w:pPr>
    </w:p>
    <w:p w14:paraId="2D84AF13" w14:textId="77777777" w:rsidR="004B1BF6" w:rsidRDefault="004B1BF6" w:rsidP="004B1BF6">
      <w:pPr>
        <w:pStyle w:val="Pagrindinistekstas"/>
        <w:spacing w:after="0"/>
        <w:rPr>
          <w:color w:val="000000"/>
          <w:sz w:val="22"/>
          <w:szCs w:val="22"/>
        </w:rPr>
      </w:pPr>
      <w:r>
        <w:rPr>
          <w:color w:val="000000"/>
          <w:sz w:val="22"/>
          <w:szCs w:val="22"/>
        </w:rPr>
        <w:t>Laikyti ne aukštesnėje kaip 25 ºC temperatūroje.</w:t>
      </w:r>
    </w:p>
    <w:p w14:paraId="563D47FD" w14:textId="77777777" w:rsidR="004B1BF6" w:rsidRDefault="004B1BF6" w:rsidP="004B1BF6">
      <w:pPr>
        <w:pStyle w:val="Pagrindinistekstas"/>
        <w:spacing w:after="0"/>
        <w:rPr>
          <w:color w:val="000000"/>
          <w:sz w:val="22"/>
          <w:szCs w:val="22"/>
        </w:rPr>
      </w:pPr>
      <w:r>
        <w:rPr>
          <w:color w:val="000000"/>
          <w:sz w:val="22"/>
          <w:szCs w:val="22"/>
        </w:rPr>
        <w:t>Ampules laikyti išorinėje dėžutėje, kad</w:t>
      </w:r>
      <w:r w:rsidR="00390530">
        <w:rPr>
          <w:color w:val="000000"/>
          <w:sz w:val="22"/>
          <w:szCs w:val="22"/>
        </w:rPr>
        <w:t xml:space="preserve"> vaistinis</w:t>
      </w:r>
      <w:r>
        <w:rPr>
          <w:color w:val="000000"/>
          <w:sz w:val="22"/>
          <w:szCs w:val="22"/>
        </w:rPr>
        <w:t xml:space="preserve"> preparatas būtų apsaugotas nuo tamsos. </w:t>
      </w:r>
    </w:p>
    <w:p w14:paraId="07FF97D2" w14:textId="77777777" w:rsidR="004B1BF6" w:rsidRDefault="004B1BF6" w:rsidP="004B1BF6">
      <w:pPr>
        <w:pStyle w:val="Pagrindinistekstas"/>
        <w:spacing w:after="0"/>
        <w:rPr>
          <w:color w:val="000000"/>
          <w:sz w:val="22"/>
          <w:szCs w:val="22"/>
        </w:rPr>
      </w:pPr>
      <w:r>
        <w:rPr>
          <w:color w:val="000000"/>
          <w:sz w:val="22"/>
          <w:szCs w:val="22"/>
        </w:rPr>
        <w:t>Negalima užšaldyti.</w:t>
      </w:r>
    </w:p>
    <w:p w14:paraId="736FFDC5" w14:textId="77777777" w:rsidR="004B1BF6" w:rsidRPr="005C27B9" w:rsidRDefault="004B1BF6" w:rsidP="00E2257B">
      <w:pPr>
        <w:pStyle w:val="BTEMEASMCA"/>
        <w:rPr>
          <w:lang w:val="lt-LT"/>
        </w:rPr>
      </w:pPr>
    </w:p>
    <w:p w14:paraId="2A676E65" w14:textId="77777777" w:rsidR="004B1BF6" w:rsidRDefault="004B1BF6" w:rsidP="004B1BF6">
      <w:pPr>
        <w:pStyle w:val="PI-2EMEASMCA"/>
      </w:pPr>
      <w:bookmarkStart w:id="27" w:name="_Toc129243120"/>
      <w:bookmarkStart w:id="28" w:name="_Toc129243245"/>
      <w:r>
        <w:t>6.5</w:t>
      </w:r>
      <w:r>
        <w:tab/>
      </w:r>
      <w:r>
        <w:rPr>
          <w:bCs/>
        </w:rPr>
        <w:t xml:space="preserve">Talpyklės pobūdis </w:t>
      </w:r>
      <w:r>
        <w:t>ir jos turinys</w:t>
      </w:r>
      <w:bookmarkEnd w:id="27"/>
      <w:bookmarkEnd w:id="28"/>
    </w:p>
    <w:p w14:paraId="5D02EE09" w14:textId="77777777" w:rsidR="004B1BF6" w:rsidRPr="005C27B9" w:rsidRDefault="004B1BF6" w:rsidP="00E2257B">
      <w:pPr>
        <w:pStyle w:val="BTEMEASMCA"/>
        <w:rPr>
          <w:lang w:val="lt-LT"/>
        </w:rPr>
      </w:pPr>
    </w:p>
    <w:p w14:paraId="5472A4D6" w14:textId="77777777" w:rsidR="004B1BF6" w:rsidRDefault="004B1BF6" w:rsidP="004B1BF6">
      <w:pPr>
        <w:rPr>
          <w:color w:val="000000"/>
          <w:sz w:val="22"/>
          <w:szCs w:val="22"/>
        </w:rPr>
      </w:pPr>
      <w:r>
        <w:rPr>
          <w:color w:val="000000"/>
          <w:sz w:val="22"/>
          <w:szCs w:val="22"/>
        </w:rPr>
        <w:t xml:space="preserve">Ampulės (I tipo skaidraus stiklo, su žaliu žiedu apie ampulės kaklą). </w:t>
      </w:r>
    </w:p>
    <w:p w14:paraId="4D2A9037" w14:textId="77777777" w:rsidR="004B1BF6" w:rsidRDefault="004B1BF6" w:rsidP="004B1BF6">
      <w:pPr>
        <w:rPr>
          <w:color w:val="000000"/>
          <w:sz w:val="22"/>
          <w:szCs w:val="22"/>
        </w:rPr>
      </w:pPr>
      <w:r>
        <w:rPr>
          <w:color w:val="000000"/>
          <w:sz w:val="22"/>
          <w:szCs w:val="22"/>
        </w:rPr>
        <w:lastRenderedPageBreak/>
        <w:t>Pakuotė, kurioje yra 10 ampulių. Kiekvienoje jų yra 1 ml tirpalo.</w:t>
      </w:r>
    </w:p>
    <w:p w14:paraId="74EB6C16" w14:textId="77777777" w:rsidR="004B1BF6" w:rsidRPr="005C27B9" w:rsidRDefault="004B1BF6" w:rsidP="00E2257B">
      <w:pPr>
        <w:pStyle w:val="BTEMEASMCA"/>
        <w:rPr>
          <w:lang w:val="lt-LT"/>
        </w:rPr>
      </w:pPr>
    </w:p>
    <w:p w14:paraId="069E8D98" w14:textId="77777777" w:rsidR="004B1BF6" w:rsidRDefault="004B1BF6" w:rsidP="004B1BF6">
      <w:pPr>
        <w:pStyle w:val="PI-2EMEASMCA"/>
      </w:pPr>
      <w:bookmarkStart w:id="29" w:name="_Toc129243121"/>
      <w:bookmarkStart w:id="30" w:name="_Toc129243246"/>
      <w:r>
        <w:t>6.6</w:t>
      </w:r>
      <w:r>
        <w:tab/>
        <w:t>Specialūs reikalavimai atliekoms tvarkyti ir vaistiniam preparatui ruošti</w:t>
      </w:r>
      <w:bookmarkEnd w:id="29"/>
      <w:bookmarkEnd w:id="30"/>
    </w:p>
    <w:p w14:paraId="0BAAAE9A" w14:textId="77777777" w:rsidR="004B1BF6" w:rsidRDefault="004B1BF6" w:rsidP="00E2257B">
      <w:pPr>
        <w:pStyle w:val="BTEMEASMCA"/>
      </w:pPr>
    </w:p>
    <w:p w14:paraId="2DF90E22" w14:textId="77777777" w:rsidR="004B1BF6" w:rsidRDefault="004B1BF6" w:rsidP="004B1BF6">
      <w:pPr>
        <w:rPr>
          <w:color w:val="000000"/>
          <w:sz w:val="22"/>
          <w:szCs w:val="22"/>
        </w:rPr>
      </w:pPr>
      <w:r>
        <w:rPr>
          <w:sz w:val="22"/>
          <w:szCs w:val="22"/>
        </w:rPr>
        <w:t xml:space="preserve">FULSED </w:t>
      </w:r>
      <w:r>
        <w:rPr>
          <w:color w:val="000000"/>
          <w:sz w:val="22"/>
          <w:szCs w:val="22"/>
        </w:rPr>
        <w:t>ampulėse esantis tirpalas suderinamas su šiais infuziniais tirpalais:</w:t>
      </w:r>
    </w:p>
    <w:p w14:paraId="469FED11" w14:textId="77777777" w:rsidR="004B1BF6" w:rsidRDefault="004B1BF6" w:rsidP="004B1BF6">
      <w:pPr>
        <w:rPr>
          <w:color w:val="000000"/>
          <w:sz w:val="22"/>
          <w:szCs w:val="22"/>
        </w:rPr>
      </w:pPr>
      <w:r>
        <w:rPr>
          <w:color w:val="000000"/>
          <w:sz w:val="22"/>
          <w:szCs w:val="22"/>
        </w:rPr>
        <w:t>0,9 % natrio chlorido,</w:t>
      </w:r>
    </w:p>
    <w:p w14:paraId="0056804B" w14:textId="77777777" w:rsidR="004B1BF6" w:rsidRDefault="004B1BF6" w:rsidP="004B1BF6">
      <w:pPr>
        <w:rPr>
          <w:color w:val="000000"/>
          <w:sz w:val="22"/>
          <w:szCs w:val="22"/>
        </w:rPr>
      </w:pPr>
      <w:r>
        <w:rPr>
          <w:color w:val="000000"/>
          <w:sz w:val="22"/>
          <w:szCs w:val="22"/>
        </w:rPr>
        <w:t>- 5 % gliukozės,</w:t>
      </w:r>
    </w:p>
    <w:p w14:paraId="11846BEE" w14:textId="77777777" w:rsidR="004B1BF6" w:rsidRDefault="004B1BF6" w:rsidP="00E2257B">
      <w:pPr>
        <w:pStyle w:val="BTEMEASMCA"/>
      </w:pPr>
      <w:r>
        <w:t>Ringerio tirpalu.</w:t>
      </w:r>
    </w:p>
    <w:p w14:paraId="202D4329" w14:textId="77777777" w:rsidR="004B1BF6" w:rsidRDefault="004B1BF6" w:rsidP="004B1BF6">
      <w:pPr>
        <w:rPr>
          <w:sz w:val="22"/>
          <w:szCs w:val="22"/>
        </w:rPr>
      </w:pPr>
      <w:r>
        <w:rPr>
          <w:sz w:val="22"/>
          <w:szCs w:val="22"/>
        </w:rPr>
        <w:t>Praskiestas tirpalas turi būti suvartojamas tuojau pat po praskiedimo.</w:t>
      </w:r>
    </w:p>
    <w:p w14:paraId="0376387F" w14:textId="77777777" w:rsidR="004B1BF6" w:rsidRDefault="004B1BF6" w:rsidP="004B1BF6">
      <w:pPr>
        <w:rPr>
          <w:sz w:val="22"/>
          <w:szCs w:val="22"/>
        </w:rPr>
      </w:pPr>
      <w:r>
        <w:rPr>
          <w:sz w:val="22"/>
          <w:szCs w:val="22"/>
        </w:rPr>
        <w:t>Siekiant išvengti galimo nesuderinamumo su kitais tirpalais, FULSED ampulėse esančio tirpalo negalima maišyti su kitais tirpalais, išskyrus paminėtus ankščiau.</w:t>
      </w:r>
    </w:p>
    <w:p w14:paraId="69621974" w14:textId="77777777" w:rsidR="004B1BF6" w:rsidRDefault="004B1BF6" w:rsidP="004B1BF6">
      <w:pPr>
        <w:rPr>
          <w:sz w:val="22"/>
          <w:szCs w:val="22"/>
        </w:rPr>
      </w:pPr>
    </w:p>
    <w:p w14:paraId="7377759E" w14:textId="77777777" w:rsidR="004B1BF6" w:rsidRDefault="004B1BF6" w:rsidP="004B1BF6">
      <w:pPr>
        <w:rPr>
          <w:color w:val="000000"/>
          <w:sz w:val="22"/>
          <w:szCs w:val="22"/>
        </w:rPr>
      </w:pPr>
      <w:r>
        <w:rPr>
          <w:sz w:val="22"/>
          <w:szCs w:val="22"/>
        </w:rPr>
        <w:t>Fulsed ampulės skirtos tik vienkartiniam vartojimui. Nesuvartotą tirpalą reikia sunaikinti.</w:t>
      </w:r>
    </w:p>
    <w:p w14:paraId="48E81F9D" w14:textId="77777777" w:rsidR="004B1BF6" w:rsidRDefault="004B1BF6" w:rsidP="004B1BF6">
      <w:pPr>
        <w:tabs>
          <w:tab w:val="left" w:pos="567"/>
        </w:tabs>
        <w:outlineLvl w:val="0"/>
        <w:rPr>
          <w:b/>
          <w:color w:val="000000"/>
          <w:sz w:val="22"/>
          <w:szCs w:val="22"/>
        </w:rPr>
      </w:pPr>
      <w:r>
        <w:rPr>
          <w:sz w:val="22"/>
          <w:szCs w:val="22"/>
        </w:rPr>
        <w:t>Prieš vartojimą tirpalą reikia apžiūrėti. Galima vartoti tik skaidrų, be dalelių tirpalą.</w:t>
      </w:r>
    </w:p>
    <w:p w14:paraId="0C11B590" w14:textId="77777777" w:rsidR="004B1BF6" w:rsidRDefault="004B1BF6" w:rsidP="00E2257B">
      <w:pPr>
        <w:pStyle w:val="BTEMEASMCA"/>
      </w:pPr>
    </w:p>
    <w:p w14:paraId="1E6EFB87" w14:textId="77777777" w:rsidR="004B1BF6" w:rsidRDefault="004B1BF6" w:rsidP="00E2257B">
      <w:pPr>
        <w:pStyle w:val="BTEMEASMCA"/>
      </w:pPr>
      <w:r>
        <w:t>Nesuvartotą</w:t>
      </w:r>
      <w:r w:rsidR="00390530">
        <w:t xml:space="preserve"> vaistinį</w:t>
      </w:r>
      <w:r>
        <w:t xml:space="preserve"> preparatą ar atliekas reikia tvarkyti laikantis vietinių reikalavimų.</w:t>
      </w:r>
    </w:p>
    <w:p w14:paraId="22B435F3" w14:textId="77777777" w:rsidR="004B1BF6" w:rsidRDefault="004B1BF6" w:rsidP="000C69B9">
      <w:pPr>
        <w:pStyle w:val="BTEMEASMCA"/>
      </w:pPr>
    </w:p>
    <w:p w14:paraId="76865ED3" w14:textId="77777777" w:rsidR="004B1BF6" w:rsidRDefault="004B1BF6" w:rsidP="00A02291">
      <w:pPr>
        <w:pStyle w:val="BTEMEASMCA"/>
      </w:pPr>
    </w:p>
    <w:p w14:paraId="1BF0C3A9" w14:textId="77777777" w:rsidR="004B1BF6" w:rsidRDefault="004B1BF6" w:rsidP="004B1BF6">
      <w:pPr>
        <w:pStyle w:val="PI-1EMEASMCA"/>
      </w:pPr>
      <w:bookmarkStart w:id="31" w:name="_Toc129243122"/>
      <w:bookmarkStart w:id="32" w:name="_Toc129243247"/>
      <w:r>
        <w:t>7.</w:t>
      </w:r>
      <w:r>
        <w:tab/>
      </w:r>
      <w:bookmarkEnd w:id="31"/>
      <w:bookmarkEnd w:id="32"/>
      <w:r>
        <w:t>REGISTRUOTOJAS</w:t>
      </w:r>
    </w:p>
    <w:p w14:paraId="7E8ED95F" w14:textId="77777777" w:rsidR="004B1BF6" w:rsidRDefault="004B1BF6" w:rsidP="00E2257B">
      <w:pPr>
        <w:pStyle w:val="BTEMEASMCA"/>
      </w:pPr>
    </w:p>
    <w:p w14:paraId="49360D71" w14:textId="77777777" w:rsidR="004B1BF6" w:rsidRPr="004B1BF6" w:rsidRDefault="004B1BF6" w:rsidP="000C69B9">
      <w:pPr>
        <w:pStyle w:val="BTEMEASMCA"/>
      </w:pPr>
      <w:r w:rsidRPr="004B1BF6">
        <w:t>Sun Pharmaceutical Industries Europe B.V.</w:t>
      </w:r>
    </w:p>
    <w:p w14:paraId="39AE92AD" w14:textId="77777777" w:rsidR="004B1BF6" w:rsidRPr="004B1BF6" w:rsidRDefault="004B1BF6" w:rsidP="00A02291">
      <w:pPr>
        <w:pStyle w:val="BTEMEASMCA"/>
      </w:pPr>
      <w:r w:rsidRPr="004B1BF6">
        <w:t>Polarisavenue 87</w:t>
      </w:r>
    </w:p>
    <w:p w14:paraId="793DBC87" w14:textId="77777777" w:rsidR="004B1BF6" w:rsidRPr="004B1BF6" w:rsidRDefault="004B1BF6" w:rsidP="00A02291">
      <w:pPr>
        <w:pStyle w:val="BTEMEASMCA"/>
      </w:pPr>
      <w:r w:rsidRPr="004B1BF6">
        <w:t>2132JH Hoofddorp</w:t>
      </w:r>
    </w:p>
    <w:p w14:paraId="50768466" w14:textId="77777777" w:rsidR="004B1BF6" w:rsidRDefault="00C716C1" w:rsidP="00A02291">
      <w:pPr>
        <w:pStyle w:val="BTEMEASMCA"/>
      </w:pPr>
      <w:r>
        <w:t>Nyderlandai</w:t>
      </w:r>
    </w:p>
    <w:p w14:paraId="6DC2128C" w14:textId="77777777" w:rsidR="004B1BF6" w:rsidRDefault="004B1BF6" w:rsidP="00A02291">
      <w:pPr>
        <w:pStyle w:val="BTEMEASMCA"/>
      </w:pPr>
    </w:p>
    <w:p w14:paraId="494E685D" w14:textId="77777777" w:rsidR="004B1BF6" w:rsidRDefault="004B1BF6" w:rsidP="00A02291">
      <w:pPr>
        <w:pStyle w:val="BTEMEASMCA"/>
      </w:pPr>
    </w:p>
    <w:p w14:paraId="60069A04" w14:textId="77777777" w:rsidR="004B1BF6" w:rsidRDefault="004B1BF6" w:rsidP="004B1BF6">
      <w:pPr>
        <w:pStyle w:val="PI-1EMEASMCA"/>
      </w:pPr>
      <w:bookmarkStart w:id="33" w:name="_Toc129243123"/>
      <w:bookmarkStart w:id="34" w:name="_Toc129243248"/>
      <w:r>
        <w:t>8.</w:t>
      </w:r>
      <w:r>
        <w:tab/>
      </w:r>
      <w:r w:rsidR="00C716C1">
        <w:t>REGISTRACIJOS</w:t>
      </w:r>
      <w:r>
        <w:t xml:space="preserve"> PAŽYMĖJIMO NUMERIS</w:t>
      </w:r>
      <w:bookmarkEnd w:id="33"/>
      <w:bookmarkEnd w:id="34"/>
      <w:r>
        <w:t xml:space="preserve"> (-IAI)</w:t>
      </w:r>
    </w:p>
    <w:p w14:paraId="784F6A4F" w14:textId="77777777" w:rsidR="004B1BF6" w:rsidRDefault="004B1BF6" w:rsidP="004B1BF6">
      <w:pPr>
        <w:ind w:left="1134" w:hanging="567"/>
        <w:rPr>
          <w:sz w:val="22"/>
          <w:szCs w:val="22"/>
        </w:rPr>
      </w:pPr>
    </w:p>
    <w:p w14:paraId="19AE5741" w14:textId="77777777" w:rsidR="004B1BF6" w:rsidRDefault="004B1BF6" w:rsidP="004B1BF6">
      <w:pPr>
        <w:tabs>
          <w:tab w:val="left" w:pos="567"/>
        </w:tabs>
        <w:ind w:left="567" w:hanging="567"/>
        <w:rPr>
          <w:caps/>
          <w:sz w:val="22"/>
          <w:szCs w:val="22"/>
        </w:rPr>
      </w:pPr>
      <w:r>
        <w:rPr>
          <w:caps/>
          <w:sz w:val="22"/>
          <w:szCs w:val="22"/>
        </w:rPr>
        <w:t>LT/1/01/2369/001</w:t>
      </w:r>
    </w:p>
    <w:p w14:paraId="50562A82" w14:textId="77777777" w:rsidR="004B1BF6" w:rsidRDefault="004B1BF6" w:rsidP="00E2257B">
      <w:pPr>
        <w:pStyle w:val="BTEMEASMCA"/>
      </w:pPr>
    </w:p>
    <w:p w14:paraId="14A9AB86" w14:textId="77777777" w:rsidR="004B1BF6" w:rsidRDefault="004B1BF6" w:rsidP="000C69B9">
      <w:pPr>
        <w:pStyle w:val="BTEMEASMCA"/>
      </w:pPr>
    </w:p>
    <w:p w14:paraId="4C25F58B" w14:textId="77777777" w:rsidR="004B1BF6" w:rsidRDefault="004B1BF6" w:rsidP="004B1BF6">
      <w:pPr>
        <w:pStyle w:val="PI-1EMEASMCA"/>
      </w:pPr>
      <w:bookmarkStart w:id="35" w:name="_Toc129243124"/>
      <w:bookmarkStart w:id="36" w:name="_Toc129243249"/>
      <w:r>
        <w:t>9.</w:t>
      </w:r>
      <w:r>
        <w:tab/>
      </w:r>
      <w:r w:rsidR="00C716C1">
        <w:t>REGISTRAVIMO</w:t>
      </w:r>
      <w:r>
        <w:t xml:space="preserve"> / </w:t>
      </w:r>
      <w:r w:rsidR="00C716C1">
        <w:t>PERREGISTRAVIMO</w:t>
      </w:r>
      <w:r>
        <w:t xml:space="preserve"> DATA</w:t>
      </w:r>
      <w:bookmarkEnd w:id="35"/>
      <w:bookmarkEnd w:id="36"/>
    </w:p>
    <w:p w14:paraId="6749A25F" w14:textId="77777777" w:rsidR="004B1BF6" w:rsidRDefault="004B1BF6" w:rsidP="00E2257B">
      <w:pPr>
        <w:pStyle w:val="BTEMEASMCA"/>
      </w:pPr>
    </w:p>
    <w:p w14:paraId="0EE6FE4A" w14:textId="77777777" w:rsidR="004B1BF6" w:rsidRDefault="004B1BF6" w:rsidP="004B1BF6">
      <w:pPr>
        <w:pStyle w:val="BodySingle"/>
        <w:rPr>
          <w:color w:val="auto"/>
          <w:sz w:val="22"/>
          <w:szCs w:val="22"/>
          <w:lang w:val="lt-LT"/>
        </w:rPr>
      </w:pPr>
      <w:r>
        <w:rPr>
          <w:color w:val="auto"/>
          <w:sz w:val="22"/>
          <w:szCs w:val="22"/>
          <w:lang w:val="lt-LT"/>
        </w:rPr>
        <w:t>R</w:t>
      </w:r>
      <w:r w:rsidR="00C716C1">
        <w:rPr>
          <w:color w:val="auto"/>
          <w:sz w:val="22"/>
          <w:szCs w:val="22"/>
          <w:lang w:val="lt-LT"/>
        </w:rPr>
        <w:t>egistravimo</w:t>
      </w:r>
      <w:r>
        <w:rPr>
          <w:color w:val="auto"/>
          <w:sz w:val="22"/>
          <w:szCs w:val="22"/>
          <w:lang w:val="lt-LT"/>
        </w:rPr>
        <w:t xml:space="preserve"> 2001 m.</w:t>
      </w:r>
      <w:r w:rsidR="00D32449">
        <w:rPr>
          <w:color w:val="auto"/>
          <w:sz w:val="22"/>
          <w:szCs w:val="22"/>
          <w:lang w:val="lt-LT"/>
        </w:rPr>
        <w:t xml:space="preserve"> </w:t>
      </w:r>
      <w:r>
        <w:rPr>
          <w:color w:val="auto"/>
          <w:sz w:val="22"/>
          <w:szCs w:val="22"/>
          <w:lang w:val="lt-LT"/>
        </w:rPr>
        <w:t>vasario  8 d.</w:t>
      </w:r>
    </w:p>
    <w:p w14:paraId="4EB62650" w14:textId="77777777" w:rsidR="004B1BF6" w:rsidRDefault="00C716C1" w:rsidP="004B1BF6">
      <w:pPr>
        <w:pStyle w:val="BodySingle"/>
        <w:rPr>
          <w:color w:val="auto"/>
          <w:sz w:val="22"/>
          <w:szCs w:val="22"/>
          <w:lang w:val="lt-LT"/>
        </w:rPr>
      </w:pPr>
      <w:r>
        <w:rPr>
          <w:color w:val="auto"/>
          <w:sz w:val="22"/>
          <w:szCs w:val="22"/>
          <w:lang w:val="lt-LT"/>
        </w:rPr>
        <w:t>Perregistravimo data</w:t>
      </w:r>
      <w:r w:rsidR="004B1BF6">
        <w:rPr>
          <w:color w:val="auto"/>
          <w:sz w:val="22"/>
          <w:szCs w:val="22"/>
          <w:lang w:val="lt-LT"/>
        </w:rPr>
        <w:t xml:space="preserve"> 2011 m. balandžio  4 d.</w:t>
      </w:r>
    </w:p>
    <w:p w14:paraId="3CE8A534" w14:textId="77777777" w:rsidR="004B1BF6" w:rsidRDefault="004B1BF6" w:rsidP="00E2257B">
      <w:pPr>
        <w:pStyle w:val="BTEMEASMCA"/>
      </w:pPr>
    </w:p>
    <w:p w14:paraId="44168313" w14:textId="77777777" w:rsidR="004B1BF6" w:rsidRDefault="004B1BF6" w:rsidP="000C69B9">
      <w:pPr>
        <w:pStyle w:val="BTEMEASMCA"/>
      </w:pPr>
    </w:p>
    <w:p w14:paraId="2EAF38CF" w14:textId="77777777" w:rsidR="004B1BF6" w:rsidRDefault="004B1BF6" w:rsidP="004B1BF6">
      <w:pPr>
        <w:pStyle w:val="PI-1EMEASMCA"/>
      </w:pPr>
      <w:bookmarkStart w:id="37" w:name="_Toc129243125"/>
      <w:bookmarkStart w:id="38" w:name="_Toc129243250"/>
      <w:r>
        <w:t>10.</w:t>
      </w:r>
      <w:r>
        <w:tab/>
        <w:t>TEKSTO PERŽIŪROS DATA</w:t>
      </w:r>
      <w:bookmarkEnd w:id="37"/>
      <w:bookmarkEnd w:id="38"/>
    </w:p>
    <w:p w14:paraId="13232CED" w14:textId="77777777" w:rsidR="004B1BF6" w:rsidRDefault="004B1BF6" w:rsidP="00E2257B">
      <w:pPr>
        <w:pStyle w:val="BTEMEASMCA"/>
      </w:pPr>
    </w:p>
    <w:p w14:paraId="477F3DC3" w14:textId="06E6B0EB" w:rsidR="00D32449" w:rsidRDefault="002C2A1F" w:rsidP="00E2257B">
      <w:pPr>
        <w:pStyle w:val="BTEMEASMCA"/>
      </w:pPr>
      <w:r>
        <w:t xml:space="preserve"> </w:t>
      </w:r>
      <w:r w:rsidR="00AF5591" w:rsidRPr="00AF5591">
        <w:t>2023 m</w:t>
      </w:r>
      <w:r>
        <w:t xml:space="preserve">. </w:t>
      </w:r>
      <w:r w:rsidR="00525CB2">
        <w:t>spalio 4</w:t>
      </w:r>
      <w:r w:rsidR="00AF5591" w:rsidRPr="00AF5591">
        <w:t xml:space="preserve"> d</w:t>
      </w:r>
      <w:r w:rsidR="00D32449">
        <w:t>.</w:t>
      </w:r>
    </w:p>
    <w:p w14:paraId="77714E7C" w14:textId="77777777" w:rsidR="004B1BF6" w:rsidRDefault="004B1BF6" w:rsidP="000C69B9">
      <w:pPr>
        <w:pStyle w:val="BTEMEASMCA"/>
      </w:pPr>
    </w:p>
    <w:p w14:paraId="50DCD36C" w14:textId="77777777" w:rsidR="004B1BF6" w:rsidRDefault="004B1BF6" w:rsidP="00A02291">
      <w:pPr>
        <w:pStyle w:val="BTEMEASMCA"/>
      </w:pPr>
      <w:bookmarkStart w:id="39" w:name="_Toc129243126"/>
      <w:bookmarkStart w:id="40" w:name="_Toc129243251"/>
      <w:r>
        <w:rPr>
          <w:noProof/>
        </w:rPr>
        <w:t xml:space="preserve">Išsami informacija apie šį vaistinį preparatą pateikiama Valstybinės vaistų kontrolės tarnybos prie Lietuvos Respublikos  sveikatos apsaugos ministerijos tinklalapyje </w:t>
      </w:r>
      <w:hyperlink r:id="rId10" w:history="1">
        <w:r w:rsidRPr="00B2162F">
          <w:rPr>
            <w:rStyle w:val="Hipersaitas"/>
            <w:lang w:val="lt-LT"/>
          </w:rPr>
          <w:t>http://www.vvkt.lt/</w:t>
        </w:r>
      </w:hyperlink>
      <w:bookmarkEnd w:id="39"/>
      <w:bookmarkEnd w:id="40"/>
    </w:p>
    <w:p w14:paraId="42A7B11F" w14:textId="77777777" w:rsidR="004B1BF6" w:rsidRDefault="004B1BF6" w:rsidP="004B1BF6">
      <w:pPr>
        <w:pStyle w:val="Pavadinimas"/>
        <w:rPr>
          <w:szCs w:val="22"/>
        </w:rPr>
      </w:pPr>
      <w:r>
        <w:rPr>
          <w:szCs w:val="22"/>
        </w:rPr>
        <w:br w:type="page"/>
      </w:r>
    </w:p>
    <w:p w14:paraId="3642D8C4" w14:textId="77777777" w:rsidR="004B1BF6" w:rsidRDefault="004B1BF6" w:rsidP="004B1BF6">
      <w:pPr>
        <w:pStyle w:val="Pavadinimas"/>
        <w:rPr>
          <w:szCs w:val="22"/>
        </w:rPr>
      </w:pPr>
    </w:p>
    <w:p w14:paraId="3D829D43" w14:textId="77777777" w:rsidR="004B1BF6" w:rsidRDefault="004B1BF6" w:rsidP="004B1BF6">
      <w:pPr>
        <w:pStyle w:val="Pavadinimas"/>
        <w:rPr>
          <w:szCs w:val="22"/>
        </w:rPr>
      </w:pPr>
    </w:p>
    <w:p w14:paraId="56D7E6CF" w14:textId="77777777" w:rsidR="004B1BF6" w:rsidRDefault="004B1BF6" w:rsidP="004B1BF6">
      <w:pPr>
        <w:pStyle w:val="Pavadinimas"/>
        <w:rPr>
          <w:szCs w:val="22"/>
        </w:rPr>
      </w:pPr>
    </w:p>
    <w:p w14:paraId="33BE7A60" w14:textId="77777777" w:rsidR="004B1BF6" w:rsidRDefault="004B1BF6" w:rsidP="004B1BF6">
      <w:pPr>
        <w:pStyle w:val="Pavadinimas"/>
        <w:rPr>
          <w:szCs w:val="22"/>
        </w:rPr>
      </w:pPr>
    </w:p>
    <w:p w14:paraId="2D699349" w14:textId="77777777" w:rsidR="004B1BF6" w:rsidRDefault="004B1BF6" w:rsidP="004B1BF6">
      <w:pPr>
        <w:pStyle w:val="Pavadinimas"/>
        <w:rPr>
          <w:szCs w:val="22"/>
        </w:rPr>
      </w:pPr>
    </w:p>
    <w:p w14:paraId="46442C43" w14:textId="77777777" w:rsidR="004B1BF6" w:rsidRDefault="004B1BF6" w:rsidP="004B1BF6">
      <w:pPr>
        <w:pStyle w:val="Pavadinimas"/>
        <w:rPr>
          <w:szCs w:val="22"/>
        </w:rPr>
      </w:pPr>
    </w:p>
    <w:p w14:paraId="4062F0E3" w14:textId="77777777" w:rsidR="004B1BF6" w:rsidRDefault="004B1BF6" w:rsidP="004B1BF6">
      <w:pPr>
        <w:pStyle w:val="Pavadinimas"/>
        <w:rPr>
          <w:szCs w:val="22"/>
        </w:rPr>
      </w:pPr>
    </w:p>
    <w:p w14:paraId="2EC0198B" w14:textId="77777777" w:rsidR="004B1BF6" w:rsidRDefault="004B1BF6" w:rsidP="004B1BF6">
      <w:pPr>
        <w:pStyle w:val="Pavadinimas"/>
        <w:rPr>
          <w:szCs w:val="22"/>
        </w:rPr>
      </w:pPr>
    </w:p>
    <w:p w14:paraId="1AA0C49D" w14:textId="77777777" w:rsidR="004B1BF6" w:rsidRDefault="004B1BF6" w:rsidP="004B1BF6">
      <w:pPr>
        <w:pStyle w:val="Pavadinimas"/>
        <w:rPr>
          <w:szCs w:val="22"/>
        </w:rPr>
      </w:pPr>
    </w:p>
    <w:p w14:paraId="24A369B8" w14:textId="77777777" w:rsidR="004B1BF6" w:rsidRDefault="004B1BF6" w:rsidP="004B1BF6">
      <w:pPr>
        <w:pStyle w:val="Pavadinimas"/>
        <w:rPr>
          <w:szCs w:val="22"/>
        </w:rPr>
      </w:pPr>
    </w:p>
    <w:p w14:paraId="2C1B718A" w14:textId="77777777" w:rsidR="004B1BF6" w:rsidRDefault="004B1BF6" w:rsidP="004B1BF6">
      <w:pPr>
        <w:pStyle w:val="Pavadinimas"/>
        <w:rPr>
          <w:szCs w:val="22"/>
        </w:rPr>
      </w:pPr>
    </w:p>
    <w:p w14:paraId="33DF8FBA" w14:textId="77777777" w:rsidR="004B1BF6" w:rsidRDefault="004B1BF6" w:rsidP="004B1BF6">
      <w:pPr>
        <w:pStyle w:val="Pavadinimas"/>
        <w:rPr>
          <w:szCs w:val="22"/>
        </w:rPr>
      </w:pPr>
    </w:p>
    <w:p w14:paraId="2299AF2F" w14:textId="77777777" w:rsidR="004B1BF6" w:rsidRDefault="004B1BF6" w:rsidP="004B1BF6">
      <w:pPr>
        <w:pStyle w:val="Pavadinimas"/>
        <w:rPr>
          <w:szCs w:val="22"/>
        </w:rPr>
      </w:pPr>
    </w:p>
    <w:p w14:paraId="7CE26507" w14:textId="77777777" w:rsidR="004B1BF6" w:rsidRDefault="004B1BF6" w:rsidP="004B1BF6">
      <w:pPr>
        <w:pStyle w:val="Pavadinimas"/>
        <w:rPr>
          <w:szCs w:val="22"/>
        </w:rPr>
      </w:pPr>
    </w:p>
    <w:p w14:paraId="144ABE46" w14:textId="77777777" w:rsidR="004B1BF6" w:rsidRDefault="004B1BF6" w:rsidP="004B1BF6">
      <w:pPr>
        <w:pStyle w:val="Pavadinimas"/>
        <w:rPr>
          <w:szCs w:val="22"/>
        </w:rPr>
      </w:pPr>
    </w:p>
    <w:p w14:paraId="1272394E" w14:textId="77777777" w:rsidR="004B1BF6" w:rsidRDefault="004B1BF6" w:rsidP="004B1BF6">
      <w:pPr>
        <w:pStyle w:val="Pavadinimas"/>
        <w:rPr>
          <w:szCs w:val="22"/>
        </w:rPr>
      </w:pPr>
    </w:p>
    <w:p w14:paraId="430D2FD1" w14:textId="77777777" w:rsidR="004B1BF6" w:rsidRDefault="004B1BF6" w:rsidP="004B1BF6">
      <w:pPr>
        <w:pStyle w:val="Pavadinimas"/>
        <w:rPr>
          <w:szCs w:val="22"/>
        </w:rPr>
      </w:pPr>
    </w:p>
    <w:p w14:paraId="6BF02D87" w14:textId="77777777" w:rsidR="004B1BF6" w:rsidRDefault="004B1BF6" w:rsidP="004B1BF6">
      <w:pPr>
        <w:pStyle w:val="Pavadinimas"/>
        <w:rPr>
          <w:szCs w:val="22"/>
        </w:rPr>
      </w:pPr>
    </w:p>
    <w:p w14:paraId="780F949E" w14:textId="77777777" w:rsidR="004B1BF6" w:rsidRDefault="004B1BF6" w:rsidP="004B1BF6">
      <w:pPr>
        <w:pStyle w:val="Pavadinimas"/>
        <w:rPr>
          <w:szCs w:val="22"/>
        </w:rPr>
      </w:pPr>
    </w:p>
    <w:p w14:paraId="08C565EA" w14:textId="77777777" w:rsidR="004B1BF6" w:rsidRDefault="004B1BF6" w:rsidP="004B1BF6">
      <w:pPr>
        <w:pStyle w:val="Pavadinimas"/>
        <w:rPr>
          <w:szCs w:val="22"/>
        </w:rPr>
      </w:pPr>
    </w:p>
    <w:p w14:paraId="17E386DF" w14:textId="77777777" w:rsidR="004B1BF6" w:rsidRDefault="004B1BF6" w:rsidP="004B1BF6">
      <w:pPr>
        <w:pStyle w:val="Pavadinimas"/>
        <w:rPr>
          <w:szCs w:val="22"/>
        </w:rPr>
      </w:pPr>
    </w:p>
    <w:p w14:paraId="0EB9C9B8" w14:textId="77777777" w:rsidR="004B1BF6" w:rsidRDefault="004B1BF6" w:rsidP="004B1BF6">
      <w:pPr>
        <w:pStyle w:val="Pavadinimas"/>
        <w:rPr>
          <w:szCs w:val="22"/>
        </w:rPr>
      </w:pPr>
    </w:p>
    <w:p w14:paraId="087C4DDF" w14:textId="77777777" w:rsidR="004B1BF6" w:rsidRDefault="004B1BF6" w:rsidP="004B1BF6">
      <w:pPr>
        <w:pStyle w:val="Pavadinimas"/>
        <w:rPr>
          <w:szCs w:val="22"/>
        </w:rPr>
      </w:pPr>
    </w:p>
    <w:p w14:paraId="23C41611" w14:textId="77777777" w:rsidR="004B1BF6" w:rsidRDefault="004B1BF6" w:rsidP="004B1BF6">
      <w:pPr>
        <w:pStyle w:val="Pavadinimas"/>
        <w:rPr>
          <w:szCs w:val="22"/>
        </w:rPr>
      </w:pPr>
      <w:r>
        <w:rPr>
          <w:szCs w:val="22"/>
        </w:rPr>
        <w:t>II PRIEDAS</w:t>
      </w:r>
    </w:p>
    <w:p w14:paraId="348F4A8A" w14:textId="77777777" w:rsidR="004B1BF6" w:rsidRDefault="004B1BF6" w:rsidP="004B1BF6">
      <w:pPr>
        <w:pStyle w:val="Pavadinimas"/>
        <w:rPr>
          <w:szCs w:val="22"/>
        </w:rPr>
      </w:pPr>
    </w:p>
    <w:p w14:paraId="782B6B18" w14:textId="77777777" w:rsidR="004B1BF6" w:rsidRDefault="00C716C1" w:rsidP="004B1BF6">
      <w:pPr>
        <w:jc w:val="center"/>
        <w:rPr>
          <w:i/>
          <w:sz w:val="22"/>
          <w:szCs w:val="22"/>
        </w:rPr>
      </w:pPr>
      <w:r>
        <w:rPr>
          <w:b/>
          <w:sz w:val="22"/>
          <w:szCs w:val="22"/>
        </w:rPr>
        <w:t>REGISTRACIJOS</w:t>
      </w:r>
      <w:r w:rsidR="004B1BF6">
        <w:rPr>
          <w:b/>
          <w:sz w:val="22"/>
          <w:szCs w:val="22"/>
        </w:rPr>
        <w:t xml:space="preserve"> SĄLYGOS</w:t>
      </w:r>
    </w:p>
    <w:p w14:paraId="34B86531" w14:textId="77777777" w:rsidR="004B1BF6" w:rsidRDefault="004B1BF6" w:rsidP="004B1BF6">
      <w:pPr>
        <w:pStyle w:val="Pavadinimas"/>
        <w:rPr>
          <w:szCs w:val="22"/>
        </w:rPr>
      </w:pPr>
    </w:p>
    <w:p w14:paraId="210ECAD1" w14:textId="77777777" w:rsidR="004B1BF6" w:rsidRDefault="004B1BF6" w:rsidP="004B1BF6">
      <w:pPr>
        <w:pStyle w:val="Pagrindinistekstas"/>
        <w:rPr>
          <w:sz w:val="22"/>
          <w:szCs w:val="22"/>
        </w:rPr>
      </w:pPr>
    </w:p>
    <w:p w14:paraId="4F876860" w14:textId="77777777" w:rsidR="004F74E8" w:rsidRDefault="004B1BF6">
      <w:pPr>
        <w:tabs>
          <w:tab w:val="left" w:pos="0"/>
        </w:tabs>
        <w:ind w:left="1701" w:hanging="567"/>
        <w:rPr>
          <w:b/>
          <w:sz w:val="22"/>
          <w:szCs w:val="22"/>
          <w:highlight w:val="yellow"/>
        </w:rPr>
      </w:pPr>
      <w:r>
        <w:rPr>
          <w:b/>
          <w:sz w:val="22"/>
          <w:szCs w:val="22"/>
        </w:rPr>
        <w:t>A.</w:t>
      </w:r>
      <w:r>
        <w:rPr>
          <w:b/>
          <w:sz w:val="22"/>
          <w:szCs w:val="22"/>
        </w:rPr>
        <w:tab/>
        <w:t>GAMINTOJAS (-AI), ATSAKINGAS (-I) UŽ SERIJŲ IŠLEIDIMĄ</w:t>
      </w:r>
    </w:p>
    <w:p w14:paraId="18BC0A69" w14:textId="77777777" w:rsidR="004F74E8" w:rsidRDefault="004F74E8">
      <w:pPr>
        <w:ind w:left="1701"/>
        <w:jc w:val="center"/>
        <w:rPr>
          <w:sz w:val="22"/>
          <w:szCs w:val="22"/>
          <w:highlight w:val="yellow"/>
        </w:rPr>
      </w:pPr>
    </w:p>
    <w:p w14:paraId="00E82854" w14:textId="77777777" w:rsidR="004F74E8" w:rsidRDefault="004B1BF6">
      <w:pPr>
        <w:ind w:left="1701" w:hanging="567"/>
        <w:rPr>
          <w:b/>
          <w:sz w:val="22"/>
          <w:szCs w:val="22"/>
        </w:rPr>
      </w:pPr>
      <w:r>
        <w:rPr>
          <w:b/>
          <w:sz w:val="22"/>
          <w:szCs w:val="22"/>
        </w:rPr>
        <w:t>B.</w:t>
      </w:r>
      <w:r>
        <w:rPr>
          <w:b/>
          <w:sz w:val="22"/>
          <w:szCs w:val="22"/>
        </w:rPr>
        <w:tab/>
        <w:t>TIEKIMO IR VARTOJIMO SĄLYGOS AR APRIBOJIMAI</w:t>
      </w:r>
    </w:p>
    <w:p w14:paraId="655FCB3F" w14:textId="77777777" w:rsidR="004B1BF6" w:rsidRDefault="004B1BF6" w:rsidP="004B1BF6">
      <w:pPr>
        <w:pStyle w:val="Pagrindinistekstas"/>
        <w:rPr>
          <w:sz w:val="22"/>
          <w:szCs w:val="22"/>
        </w:rPr>
      </w:pPr>
    </w:p>
    <w:p w14:paraId="27051A96" w14:textId="77777777" w:rsidR="004B1BF6" w:rsidRDefault="004B1BF6" w:rsidP="004B1BF6">
      <w:pPr>
        <w:rPr>
          <w:b/>
          <w:sz w:val="22"/>
          <w:szCs w:val="22"/>
        </w:rPr>
      </w:pPr>
      <w:r>
        <w:rPr>
          <w:sz w:val="22"/>
          <w:szCs w:val="22"/>
        </w:rPr>
        <w:br w:type="page"/>
      </w:r>
      <w:r>
        <w:rPr>
          <w:b/>
          <w:sz w:val="22"/>
          <w:szCs w:val="22"/>
        </w:rPr>
        <w:lastRenderedPageBreak/>
        <w:t xml:space="preserve">A. GAMINTOJAS (-AI), ATSAKINGAS (-I) UŽ SERIJŲ IŠLEIDIMĄ </w:t>
      </w:r>
    </w:p>
    <w:p w14:paraId="09D9C49D" w14:textId="77777777" w:rsidR="004B1BF6" w:rsidRDefault="004B1BF6" w:rsidP="004B1BF6">
      <w:pPr>
        <w:rPr>
          <w:sz w:val="22"/>
          <w:szCs w:val="22"/>
          <w:highlight w:val="yellow"/>
        </w:rPr>
      </w:pPr>
    </w:p>
    <w:p w14:paraId="02585F88" w14:textId="77777777" w:rsidR="004B1BF6" w:rsidRDefault="004B1BF6" w:rsidP="004B1BF6">
      <w:pPr>
        <w:rPr>
          <w:sz w:val="22"/>
          <w:szCs w:val="22"/>
          <w:u w:val="single"/>
        </w:rPr>
      </w:pPr>
      <w:r>
        <w:rPr>
          <w:sz w:val="22"/>
          <w:szCs w:val="22"/>
          <w:u w:val="single"/>
        </w:rPr>
        <w:t>Gamintojo (-ų), atsakingo (-ų) už serijų išleidimą, pavadinimas (-ai) ir adresas (-ai)</w:t>
      </w:r>
    </w:p>
    <w:p w14:paraId="13558321" w14:textId="77777777" w:rsidR="004B1BF6" w:rsidRDefault="004B1BF6" w:rsidP="004B1BF6">
      <w:pPr>
        <w:rPr>
          <w:sz w:val="22"/>
          <w:szCs w:val="22"/>
          <w:u w:val="single"/>
        </w:rPr>
      </w:pPr>
    </w:p>
    <w:p w14:paraId="52944E99" w14:textId="77777777" w:rsidR="004B1BF6" w:rsidRDefault="004B1BF6" w:rsidP="004B1BF6">
      <w:pPr>
        <w:rPr>
          <w:sz w:val="22"/>
          <w:szCs w:val="22"/>
        </w:rPr>
      </w:pPr>
      <w:r>
        <w:rPr>
          <w:sz w:val="22"/>
          <w:szCs w:val="22"/>
        </w:rPr>
        <w:t>TERAPIA S.A</w:t>
      </w:r>
    </w:p>
    <w:p w14:paraId="1E982A9C" w14:textId="77777777" w:rsidR="004B1BF6" w:rsidRDefault="004B1BF6" w:rsidP="004B1BF6">
      <w:pPr>
        <w:rPr>
          <w:sz w:val="22"/>
          <w:szCs w:val="22"/>
        </w:rPr>
      </w:pPr>
      <w:r>
        <w:rPr>
          <w:sz w:val="22"/>
          <w:szCs w:val="22"/>
        </w:rPr>
        <w:t xml:space="preserve">124 Fabricii Street </w:t>
      </w:r>
    </w:p>
    <w:p w14:paraId="4EA77325" w14:textId="77777777" w:rsidR="004B1BF6" w:rsidRDefault="004B1BF6" w:rsidP="004B1BF6">
      <w:pPr>
        <w:rPr>
          <w:sz w:val="22"/>
          <w:szCs w:val="22"/>
        </w:rPr>
      </w:pPr>
      <w:r>
        <w:rPr>
          <w:sz w:val="22"/>
          <w:szCs w:val="22"/>
        </w:rPr>
        <w:t xml:space="preserve">400632 Cluj Napoca </w:t>
      </w:r>
    </w:p>
    <w:p w14:paraId="08F92F6E" w14:textId="77777777" w:rsidR="004B1BF6" w:rsidRDefault="004B1BF6" w:rsidP="004B1BF6">
      <w:pPr>
        <w:rPr>
          <w:sz w:val="22"/>
          <w:szCs w:val="22"/>
        </w:rPr>
      </w:pPr>
      <w:r>
        <w:rPr>
          <w:sz w:val="22"/>
          <w:szCs w:val="22"/>
        </w:rPr>
        <w:t>Rumunija</w:t>
      </w:r>
    </w:p>
    <w:p w14:paraId="5A9D5265" w14:textId="77777777" w:rsidR="004B1BF6" w:rsidRDefault="004B1BF6" w:rsidP="004B1BF6">
      <w:pPr>
        <w:pStyle w:val="Pagrindinistekstas"/>
        <w:rPr>
          <w:sz w:val="22"/>
          <w:szCs w:val="22"/>
        </w:rPr>
      </w:pPr>
    </w:p>
    <w:p w14:paraId="606ED8D0" w14:textId="77777777" w:rsidR="004B1BF6" w:rsidRDefault="004B1BF6" w:rsidP="004B1BF6">
      <w:pPr>
        <w:rPr>
          <w:b/>
          <w:sz w:val="22"/>
          <w:szCs w:val="22"/>
        </w:rPr>
      </w:pPr>
      <w:r>
        <w:rPr>
          <w:b/>
          <w:sz w:val="22"/>
          <w:szCs w:val="22"/>
        </w:rPr>
        <w:t>B.</w:t>
      </w:r>
      <w:r>
        <w:rPr>
          <w:b/>
          <w:sz w:val="22"/>
          <w:szCs w:val="22"/>
        </w:rPr>
        <w:tab/>
        <w:t xml:space="preserve">TIEKIMO IR VARTOJIMO SĄLYGOS AR APRIBOJIMAI </w:t>
      </w:r>
    </w:p>
    <w:p w14:paraId="17808186" w14:textId="77777777" w:rsidR="004B1BF6" w:rsidRDefault="004B1BF6" w:rsidP="004B1BF6">
      <w:pPr>
        <w:rPr>
          <w:sz w:val="22"/>
          <w:szCs w:val="22"/>
        </w:rPr>
      </w:pPr>
    </w:p>
    <w:p w14:paraId="37F5C2FA" w14:textId="77777777" w:rsidR="004B1BF6" w:rsidRDefault="004B1BF6" w:rsidP="004B1BF6">
      <w:pPr>
        <w:rPr>
          <w:sz w:val="22"/>
          <w:szCs w:val="22"/>
        </w:rPr>
      </w:pPr>
      <w:r>
        <w:rPr>
          <w:sz w:val="22"/>
          <w:szCs w:val="22"/>
        </w:rPr>
        <w:t>Receptinis vaistinis preparatas.</w:t>
      </w:r>
    </w:p>
    <w:p w14:paraId="6A45CDBB" w14:textId="77777777" w:rsidR="004B1BF6" w:rsidRDefault="004B1BF6" w:rsidP="004B1BF6">
      <w:pPr>
        <w:rPr>
          <w:sz w:val="22"/>
          <w:szCs w:val="22"/>
          <w:highlight w:val="yellow"/>
        </w:rPr>
      </w:pPr>
    </w:p>
    <w:p w14:paraId="12F261C4" w14:textId="77777777" w:rsidR="004B1BF6" w:rsidRDefault="004B1BF6" w:rsidP="004B1BF6">
      <w:pPr>
        <w:ind w:left="567" w:hanging="567"/>
        <w:rPr>
          <w:sz w:val="22"/>
          <w:szCs w:val="22"/>
        </w:rPr>
      </w:pPr>
    </w:p>
    <w:p w14:paraId="779D6614" w14:textId="77777777" w:rsidR="004B1BF6" w:rsidRDefault="004B1BF6" w:rsidP="00E2257B">
      <w:pPr>
        <w:pStyle w:val="BTEMEASMCA"/>
      </w:pPr>
    </w:p>
    <w:p w14:paraId="6C621136" w14:textId="77777777" w:rsidR="004B1BF6" w:rsidRDefault="004B1BF6" w:rsidP="000C69B9">
      <w:pPr>
        <w:pStyle w:val="BTEMEASMCA"/>
      </w:pPr>
    </w:p>
    <w:p w14:paraId="093B3FE1" w14:textId="77777777" w:rsidR="004B1BF6" w:rsidRDefault="004B1BF6" w:rsidP="00A02291">
      <w:pPr>
        <w:pStyle w:val="BTEMEASMCA"/>
      </w:pPr>
    </w:p>
    <w:p w14:paraId="410E4692" w14:textId="77777777" w:rsidR="004B1BF6" w:rsidRDefault="004B1BF6" w:rsidP="00A02291">
      <w:pPr>
        <w:pStyle w:val="BTEMEASMCA"/>
      </w:pPr>
    </w:p>
    <w:p w14:paraId="5BB632D8" w14:textId="77777777" w:rsidR="004B1BF6" w:rsidRDefault="004B1BF6" w:rsidP="00A02291">
      <w:pPr>
        <w:pStyle w:val="BTEMEASMCA"/>
      </w:pPr>
    </w:p>
    <w:p w14:paraId="77C96035" w14:textId="77777777" w:rsidR="004B1BF6" w:rsidRDefault="004B1BF6" w:rsidP="00A02291">
      <w:pPr>
        <w:pStyle w:val="BTEMEASMCA"/>
      </w:pPr>
    </w:p>
    <w:p w14:paraId="037CC5FF" w14:textId="77777777" w:rsidR="004B1BF6" w:rsidRDefault="004B1BF6" w:rsidP="00A02291">
      <w:pPr>
        <w:pStyle w:val="BTEMEASMCA"/>
      </w:pPr>
    </w:p>
    <w:p w14:paraId="64C47B1C" w14:textId="77777777" w:rsidR="004B1BF6" w:rsidRDefault="004B1BF6" w:rsidP="00A02291">
      <w:pPr>
        <w:pStyle w:val="BTEMEASMCA"/>
      </w:pPr>
    </w:p>
    <w:p w14:paraId="60B3D935" w14:textId="77777777" w:rsidR="004B1BF6" w:rsidRDefault="004B1BF6" w:rsidP="00A02291">
      <w:pPr>
        <w:pStyle w:val="BTEMEASMCA"/>
      </w:pPr>
    </w:p>
    <w:p w14:paraId="6EA09FA4" w14:textId="77777777" w:rsidR="004B1BF6" w:rsidRDefault="004B1BF6" w:rsidP="00A02291">
      <w:pPr>
        <w:pStyle w:val="BTEMEASMCA"/>
      </w:pPr>
    </w:p>
    <w:p w14:paraId="23194B2B" w14:textId="77777777" w:rsidR="004B1BF6" w:rsidRDefault="004B1BF6" w:rsidP="00A02291">
      <w:pPr>
        <w:pStyle w:val="BTEMEASMCA"/>
      </w:pPr>
    </w:p>
    <w:p w14:paraId="1C657C60" w14:textId="77777777" w:rsidR="004B1BF6" w:rsidRDefault="004B1BF6" w:rsidP="00A02291">
      <w:pPr>
        <w:pStyle w:val="BTEMEASMCA"/>
      </w:pPr>
    </w:p>
    <w:p w14:paraId="7C613AD9" w14:textId="77777777" w:rsidR="004B1BF6" w:rsidRDefault="004B1BF6" w:rsidP="00A02291">
      <w:pPr>
        <w:pStyle w:val="BTEMEASMCA"/>
      </w:pPr>
    </w:p>
    <w:p w14:paraId="391B9E14" w14:textId="77777777" w:rsidR="004B1BF6" w:rsidRDefault="004B1BF6" w:rsidP="00A02291">
      <w:pPr>
        <w:pStyle w:val="BTEMEASMCA"/>
      </w:pPr>
    </w:p>
    <w:p w14:paraId="738C39DB" w14:textId="77777777" w:rsidR="004B1BF6" w:rsidRDefault="004B1BF6" w:rsidP="00A02291">
      <w:pPr>
        <w:pStyle w:val="BTEMEASMCA"/>
      </w:pPr>
    </w:p>
    <w:p w14:paraId="65948988" w14:textId="77777777" w:rsidR="004B1BF6" w:rsidRDefault="004B1BF6" w:rsidP="00A02291">
      <w:pPr>
        <w:pStyle w:val="BTEMEASMCA"/>
      </w:pPr>
    </w:p>
    <w:p w14:paraId="0E6D13BB" w14:textId="77777777" w:rsidR="004B1BF6" w:rsidRDefault="004B1BF6" w:rsidP="00A02291">
      <w:pPr>
        <w:pStyle w:val="BTEMEASMCA"/>
      </w:pPr>
    </w:p>
    <w:p w14:paraId="099AA0F0" w14:textId="77777777" w:rsidR="004B1BF6" w:rsidRDefault="004B1BF6" w:rsidP="00A02291">
      <w:pPr>
        <w:pStyle w:val="BTEMEASMCA"/>
      </w:pPr>
    </w:p>
    <w:p w14:paraId="0C1CCCEA" w14:textId="77777777" w:rsidR="004B1BF6" w:rsidRDefault="004B1BF6" w:rsidP="00A02291">
      <w:pPr>
        <w:pStyle w:val="BTEMEASMCA"/>
      </w:pPr>
    </w:p>
    <w:p w14:paraId="47EDE98D" w14:textId="77777777" w:rsidR="004B1BF6" w:rsidRDefault="004B1BF6" w:rsidP="00A02291">
      <w:pPr>
        <w:pStyle w:val="BTEMEASMCA"/>
      </w:pPr>
    </w:p>
    <w:p w14:paraId="0D259713" w14:textId="77777777" w:rsidR="004B1BF6" w:rsidRDefault="004B1BF6" w:rsidP="00A02291">
      <w:pPr>
        <w:pStyle w:val="BTEMEASMCA"/>
      </w:pPr>
    </w:p>
    <w:p w14:paraId="76216700" w14:textId="77777777" w:rsidR="004B1BF6" w:rsidRDefault="004B1BF6" w:rsidP="00A02291">
      <w:pPr>
        <w:pStyle w:val="BTEMEASMCA"/>
      </w:pPr>
    </w:p>
    <w:p w14:paraId="7A79668E" w14:textId="77777777" w:rsidR="004B1BF6" w:rsidRDefault="004B1BF6" w:rsidP="00A02291">
      <w:pPr>
        <w:pStyle w:val="BTEMEASMCA"/>
      </w:pPr>
    </w:p>
    <w:p w14:paraId="1E6043A8" w14:textId="77777777" w:rsidR="004B1BF6" w:rsidRDefault="004B1BF6" w:rsidP="004B1BF6">
      <w:pPr>
        <w:pStyle w:val="TTEMEASMCA"/>
      </w:pPr>
    </w:p>
    <w:p w14:paraId="6E10576D" w14:textId="77777777" w:rsidR="004B1BF6" w:rsidRDefault="004B1BF6" w:rsidP="004B1BF6">
      <w:pPr>
        <w:pStyle w:val="TTEMEASMCA"/>
      </w:pPr>
    </w:p>
    <w:p w14:paraId="03F6D0CF" w14:textId="77777777" w:rsidR="004B1BF6" w:rsidRDefault="004B1BF6" w:rsidP="004B1BF6">
      <w:pPr>
        <w:pStyle w:val="TTEMEASMCA"/>
      </w:pPr>
    </w:p>
    <w:p w14:paraId="2EB5515E" w14:textId="77777777" w:rsidR="004B1BF6" w:rsidRDefault="004B1BF6" w:rsidP="004B1BF6">
      <w:pPr>
        <w:pStyle w:val="TTEMEASMCA"/>
      </w:pPr>
    </w:p>
    <w:p w14:paraId="7CFF5784" w14:textId="77777777" w:rsidR="004B1BF6" w:rsidRDefault="004B1BF6" w:rsidP="004B1BF6">
      <w:pPr>
        <w:pStyle w:val="TTEMEASMCA"/>
      </w:pPr>
    </w:p>
    <w:p w14:paraId="6ACD5105" w14:textId="77777777" w:rsidR="004B1BF6" w:rsidRDefault="004B1BF6" w:rsidP="004B1BF6">
      <w:pPr>
        <w:pStyle w:val="TTEMEASMCA"/>
      </w:pPr>
    </w:p>
    <w:p w14:paraId="61AA2693" w14:textId="77777777" w:rsidR="004B1BF6" w:rsidRDefault="004B1BF6" w:rsidP="004B1BF6">
      <w:pPr>
        <w:pStyle w:val="TTEMEASMCA"/>
      </w:pPr>
    </w:p>
    <w:p w14:paraId="5796B5AF" w14:textId="77777777" w:rsidR="004B1BF6" w:rsidRDefault="004B1BF6" w:rsidP="004B1BF6">
      <w:pPr>
        <w:pStyle w:val="TTEMEASMCA"/>
      </w:pPr>
    </w:p>
    <w:p w14:paraId="4BC4E413" w14:textId="77777777" w:rsidR="004B1BF6" w:rsidRDefault="004B1BF6" w:rsidP="004B1BF6">
      <w:pPr>
        <w:pStyle w:val="TTEMEASMCA"/>
      </w:pPr>
    </w:p>
    <w:p w14:paraId="5B6E7D26" w14:textId="77777777" w:rsidR="004B1BF6" w:rsidRDefault="004B1BF6" w:rsidP="004B1BF6">
      <w:pPr>
        <w:pStyle w:val="TTEMEASMCA"/>
      </w:pPr>
    </w:p>
    <w:p w14:paraId="38C40940" w14:textId="77777777" w:rsidR="004B1BF6" w:rsidRDefault="004B1BF6" w:rsidP="004B1BF6">
      <w:pPr>
        <w:pStyle w:val="TTEMEASMCA"/>
      </w:pPr>
    </w:p>
    <w:p w14:paraId="53A3AC0C" w14:textId="77777777" w:rsidR="004B1BF6" w:rsidRDefault="004B1BF6" w:rsidP="004B1BF6">
      <w:pPr>
        <w:pStyle w:val="TTEMEASMCA"/>
      </w:pPr>
    </w:p>
    <w:p w14:paraId="490C335B" w14:textId="77777777" w:rsidR="004B1BF6" w:rsidRDefault="004B1BF6" w:rsidP="004B1BF6">
      <w:pPr>
        <w:pStyle w:val="TTEMEASMCA"/>
      </w:pPr>
    </w:p>
    <w:p w14:paraId="741B1295" w14:textId="77777777" w:rsidR="004B1BF6" w:rsidRDefault="004B1BF6" w:rsidP="004B1BF6">
      <w:pPr>
        <w:pStyle w:val="TTEMEASMCA"/>
      </w:pPr>
    </w:p>
    <w:p w14:paraId="4DA4C6E1" w14:textId="77777777" w:rsidR="004B1BF6" w:rsidRDefault="004B1BF6" w:rsidP="004B1BF6">
      <w:pPr>
        <w:pStyle w:val="TTEMEASMCA"/>
      </w:pPr>
    </w:p>
    <w:p w14:paraId="456E7D2E" w14:textId="77777777" w:rsidR="004B1BF6" w:rsidRDefault="004B1BF6" w:rsidP="004B1BF6">
      <w:pPr>
        <w:pStyle w:val="TTEMEASMCA"/>
      </w:pPr>
    </w:p>
    <w:p w14:paraId="3AC52694" w14:textId="77777777" w:rsidR="004B1BF6" w:rsidRDefault="004B1BF6" w:rsidP="004B1BF6">
      <w:pPr>
        <w:pStyle w:val="TTEMEASMCA"/>
      </w:pPr>
    </w:p>
    <w:p w14:paraId="3865BF94" w14:textId="77777777" w:rsidR="004B1BF6" w:rsidRDefault="004B1BF6" w:rsidP="004B1BF6">
      <w:pPr>
        <w:pStyle w:val="TTEMEASMCA"/>
      </w:pPr>
    </w:p>
    <w:p w14:paraId="32735301" w14:textId="77777777" w:rsidR="004B1BF6" w:rsidRDefault="004B1BF6" w:rsidP="004B1BF6">
      <w:pPr>
        <w:pStyle w:val="TTEMEASMCA"/>
      </w:pPr>
    </w:p>
    <w:p w14:paraId="0D4416B9" w14:textId="77777777" w:rsidR="004B1BF6" w:rsidRDefault="004B1BF6" w:rsidP="004B1BF6">
      <w:pPr>
        <w:pStyle w:val="TTEMEASMCA"/>
      </w:pPr>
    </w:p>
    <w:p w14:paraId="08286405" w14:textId="77777777" w:rsidR="004B1BF6" w:rsidRDefault="004B1BF6" w:rsidP="004B1BF6">
      <w:pPr>
        <w:pStyle w:val="TTEMEASMCA"/>
      </w:pPr>
    </w:p>
    <w:p w14:paraId="1091B8C2" w14:textId="77777777" w:rsidR="004B1BF6" w:rsidRDefault="004B1BF6" w:rsidP="004B1BF6">
      <w:pPr>
        <w:pStyle w:val="TTEMEASMCA"/>
      </w:pPr>
    </w:p>
    <w:p w14:paraId="4169B302" w14:textId="77777777" w:rsidR="004B1BF6" w:rsidRDefault="004B1BF6" w:rsidP="004B1BF6">
      <w:pPr>
        <w:pStyle w:val="TTEMEASMCA"/>
      </w:pPr>
    </w:p>
    <w:p w14:paraId="0F0526FA" w14:textId="77777777" w:rsidR="004B1BF6" w:rsidRDefault="004B1BF6" w:rsidP="004B1BF6">
      <w:pPr>
        <w:pStyle w:val="TTEMEASMCA"/>
      </w:pPr>
    </w:p>
    <w:p w14:paraId="53B4F0BA" w14:textId="77777777" w:rsidR="004B1BF6" w:rsidRDefault="004B1BF6" w:rsidP="004B1BF6">
      <w:pPr>
        <w:pStyle w:val="TTEMEASMCA"/>
      </w:pPr>
    </w:p>
    <w:p w14:paraId="5F83FA57" w14:textId="77777777" w:rsidR="004B1BF6" w:rsidRDefault="004B1BF6" w:rsidP="004B1BF6">
      <w:pPr>
        <w:pStyle w:val="TTEMEASMCA"/>
      </w:pPr>
    </w:p>
    <w:p w14:paraId="6527D596" w14:textId="77777777" w:rsidR="004B1BF6" w:rsidRDefault="004B1BF6" w:rsidP="004B1BF6">
      <w:pPr>
        <w:pStyle w:val="TTEMEASMCA"/>
      </w:pPr>
    </w:p>
    <w:p w14:paraId="4439D09B" w14:textId="77777777" w:rsidR="004B1BF6" w:rsidRDefault="004B1BF6" w:rsidP="004B1BF6">
      <w:pPr>
        <w:pStyle w:val="TTEMEASMCA"/>
      </w:pPr>
    </w:p>
    <w:p w14:paraId="7904A079" w14:textId="77777777" w:rsidR="004B1BF6" w:rsidRDefault="004B1BF6" w:rsidP="004B1BF6">
      <w:pPr>
        <w:pStyle w:val="TTEMEASMCA"/>
      </w:pPr>
    </w:p>
    <w:p w14:paraId="418D3DD0" w14:textId="77777777" w:rsidR="004B1BF6" w:rsidRDefault="004B1BF6" w:rsidP="004B1BF6">
      <w:pPr>
        <w:pStyle w:val="TTEMEASMCA"/>
      </w:pPr>
    </w:p>
    <w:p w14:paraId="62893824" w14:textId="77777777" w:rsidR="004B1BF6" w:rsidRDefault="004B1BF6" w:rsidP="004B1BF6">
      <w:pPr>
        <w:pStyle w:val="TTEMEASMCA"/>
      </w:pPr>
    </w:p>
    <w:p w14:paraId="453BA647" w14:textId="77777777" w:rsidR="004B1BF6" w:rsidRDefault="004B1BF6" w:rsidP="004B1BF6">
      <w:pPr>
        <w:pStyle w:val="TTEMEASMCA"/>
      </w:pPr>
    </w:p>
    <w:p w14:paraId="1C66CC89" w14:textId="77777777" w:rsidR="004B1BF6" w:rsidRDefault="004B1BF6" w:rsidP="004B1BF6">
      <w:pPr>
        <w:pStyle w:val="TTEMEASMCA"/>
      </w:pPr>
    </w:p>
    <w:p w14:paraId="2EC155F9" w14:textId="77777777" w:rsidR="004B1BF6" w:rsidRDefault="004B1BF6" w:rsidP="004B1BF6">
      <w:pPr>
        <w:pStyle w:val="TTEMEASMCA"/>
      </w:pPr>
    </w:p>
    <w:p w14:paraId="4A0BFFC2" w14:textId="77777777" w:rsidR="004B1BF6" w:rsidRDefault="004B1BF6" w:rsidP="004B1BF6">
      <w:pPr>
        <w:pStyle w:val="TTEMEASMCA"/>
      </w:pPr>
    </w:p>
    <w:p w14:paraId="495F8832" w14:textId="77777777" w:rsidR="004B1BF6" w:rsidRDefault="004B1BF6" w:rsidP="004B1BF6">
      <w:pPr>
        <w:pStyle w:val="TTEMEASMCA"/>
      </w:pPr>
    </w:p>
    <w:p w14:paraId="70F8D462" w14:textId="77777777" w:rsidR="004B1BF6" w:rsidRDefault="004B1BF6" w:rsidP="004B1BF6">
      <w:pPr>
        <w:pStyle w:val="TTEMEASMCA"/>
      </w:pPr>
    </w:p>
    <w:p w14:paraId="14F894DD" w14:textId="77777777" w:rsidR="004B1BF6" w:rsidRDefault="004B1BF6" w:rsidP="004B1BF6">
      <w:pPr>
        <w:pStyle w:val="TTEMEASMCA"/>
      </w:pPr>
    </w:p>
    <w:p w14:paraId="1F738D12" w14:textId="77777777" w:rsidR="004B1BF6" w:rsidRDefault="004B1BF6" w:rsidP="004B1BF6">
      <w:pPr>
        <w:pStyle w:val="TTEMEASMCA"/>
      </w:pPr>
    </w:p>
    <w:p w14:paraId="2EF7BA84" w14:textId="77777777" w:rsidR="004B1BF6" w:rsidRDefault="004B1BF6" w:rsidP="004B1BF6">
      <w:pPr>
        <w:pStyle w:val="TTEMEASMCA"/>
      </w:pPr>
      <w:r>
        <w:t>III PRIEDAS</w:t>
      </w:r>
    </w:p>
    <w:p w14:paraId="70BB1EA9" w14:textId="77777777" w:rsidR="004B1BF6" w:rsidRDefault="004B1BF6" w:rsidP="004B1BF6">
      <w:pPr>
        <w:pStyle w:val="TTEMEASMCA"/>
      </w:pPr>
    </w:p>
    <w:p w14:paraId="559428E3" w14:textId="77777777" w:rsidR="004B1BF6" w:rsidRDefault="004B1BF6" w:rsidP="004B1BF6">
      <w:pPr>
        <w:pStyle w:val="TTEMEASMCA"/>
      </w:pPr>
      <w:r>
        <w:t>ŽENKLINIMAS IR PAKUOTĖS LAPELIS</w:t>
      </w:r>
    </w:p>
    <w:p w14:paraId="2FF17118" w14:textId="77777777" w:rsidR="004B1BF6" w:rsidRDefault="004B1BF6" w:rsidP="00A02291">
      <w:pPr>
        <w:pStyle w:val="BTEMEASMCA"/>
      </w:pPr>
      <w:r>
        <w:br w:type="page"/>
      </w:r>
    </w:p>
    <w:p w14:paraId="5C8C7D62" w14:textId="77777777" w:rsidR="004B1BF6" w:rsidRDefault="004B1BF6" w:rsidP="00A02291">
      <w:pPr>
        <w:pStyle w:val="BTEMEASMCA"/>
      </w:pPr>
    </w:p>
    <w:p w14:paraId="14B30660" w14:textId="77777777" w:rsidR="004B1BF6" w:rsidRDefault="004B1BF6" w:rsidP="00A02291">
      <w:pPr>
        <w:pStyle w:val="BTEMEASMCA"/>
      </w:pPr>
    </w:p>
    <w:p w14:paraId="33084853" w14:textId="77777777" w:rsidR="004B1BF6" w:rsidRDefault="004B1BF6" w:rsidP="00A02291">
      <w:pPr>
        <w:pStyle w:val="BTEMEASMCA"/>
      </w:pPr>
    </w:p>
    <w:p w14:paraId="5FCB5B83" w14:textId="77777777" w:rsidR="004B1BF6" w:rsidRDefault="004B1BF6" w:rsidP="00A02291">
      <w:pPr>
        <w:pStyle w:val="BTEMEASMCA"/>
      </w:pPr>
    </w:p>
    <w:p w14:paraId="178295BF" w14:textId="77777777" w:rsidR="004B1BF6" w:rsidRDefault="004B1BF6" w:rsidP="00A02291">
      <w:pPr>
        <w:pStyle w:val="BTEMEASMCA"/>
      </w:pPr>
    </w:p>
    <w:p w14:paraId="07B77C1C" w14:textId="77777777" w:rsidR="004B1BF6" w:rsidRDefault="004B1BF6" w:rsidP="00A02291">
      <w:pPr>
        <w:pStyle w:val="BTEMEASMCA"/>
      </w:pPr>
    </w:p>
    <w:p w14:paraId="2520E8BC" w14:textId="77777777" w:rsidR="004B1BF6" w:rsidRDefault="004B1BF6" w:rsidP="00A02291">
      <w:pPr>
        <w:pStyle w:val="BTEMEASMCA"/>
      </w:pPr>
    </w:p>
    <w:p w14:paraId="7A8D2E5D" w14:textId="77777777" w:rsidR="004B1BF6" w:rsidRDefault="004B1BF6" w:rsidP="00A02291">
      <w:pPr>
        <w:pStyle w:val="BTEMEASMCA"/>
      </w:pPr>
    </w:p>
    <w:p w14:paraId="15389D39" w14:textId="77777777" w:rsidR="004B1BF6" w:rsidRDefault="004B1BF6" w:rsidP="00A02291">
      <w:pPr>
        <w:pStyle w:val="BTEMEASMCA"/>
      </w:pPr>
    </w:p>
    <w:p w14:paraId="37F45BDD" w14:textId="77777777" w:rsidR="004B1BF6" w:rsidRDefault="004B1BF6" w:rsidP="00A02291">
      <w:pPr>
        <w:pStyle w:val="BTEMEASMCA"/>
      </w:pPr>
    </w:p>
    <w:p w14:paraId="3475040E" w14:textId="77777777" w:rsidR="004B1BF6" w:rsidRDefault="004B1BF6" w:rsidP="00A02291">
      <w:pPr>
        <w:pStyle w:val="BTEMEASMCA"/>
      </w:pPr>
    </w:p>
    <w:p w14:paraId="08294D9A" w14:textId="77777777" w:rsidR="004B1BF6" w:rsidRDefault="004B1BF6" w:rsidP="00A02291">
      <w:pPr>
        <w:pStyle w:val="BTEMEASMCA"/>
      </w:pPr>
    </w:p>
    <w:p w14:paraId="3392CF7C" w14:textId="77777777" w:rsidR="004B1BF6" w:rsidRDefault="004B1BF6" w:rsidP="00A02291">
      <w:pPr>
        <w:pStyle w:val="BTEMEASMCA"/>
      </w:pPr>
    </w:p>
    <w:p w14:paraId="222E86EA" w14:textId="77777777" w:rsidR="004B1BF6" w:rsidRDefault="004B1BF6" w:rsidP="00A02291">
      <w:pPr>
        <w:pStyle w:val="BTEMEASMCA"/>
      </w:pPr>
    </w:p>
    <w:p w14:paraId="6DFA81B1" w14:textId="77777777" w:rsidR="004B1BF6" w:rsidRDefault="004B1BF6" w:rsidP="00A02291">
      <w:pPr>
        <w:pStyle w:val="BTEMEASMCA"/>
      </w:pPr>
    </w:p>
    <w:p w14:paraId="3E4E5677" w14:textId="77777777" w:rsidR="004B1BF6" w:rsidRDefault="004B1BF6" w:rsidP="00A02291">
      <w:pPr>
        <w:pStyle w:val="BTEMEASMCA"/>
      </w:pPr>
    </w:p>
    <w:p w14:paraId="5E57F41C" w14:textId="77777777" w:rsidR="004B1BF6" w:rsidRDefault="004B1BF6" w:rsidP="00A02291">
      <w:pPr>
        <w:pStyle w:val="BTEMEASMCA"/>
      </w:pPr>
    </w:p>
    <w:p w14:paraId="6F3CD10D" w14:textId="77777777" w:rsidR="004B1BF6" w:rsidRDefault="004B1BF6" w:rsidP="00A02291">
      <w:pPr>
        <w:pStyle w:val="BTEMEASMCA"/>
      </w:pPr>
    </w:p>
    <w:p w14:paraId="0B2CDBBC" w14:textId="77777777" w:rsidR="004B1BF6" w:rsidRDefault="004B1BF6" w:rsidP="00A02291">
      <w:pPr>
        <w:pStyle w:val="BTEMEASMCA"/>
      </w:pPr>
    </w:p>
    <w:p w14:paraId="52F66016" w14:textId="77777777" w:rsidR="004B1BF6" w:rsidRDefault="004B1BF6" w:rsidP="00A02291">
      <w:pPr>
        <w:pStyle w:val="BTEMEASMCA"/>
      </w:pPr>
    </w:p>
    <w:p w14:paraId="50D10CF3" w14:textId="77777777" w:rsidR="004B1BF6" w:rsidRDefault="004B1BF6" w:rsidP="00A02291">
      <w:pPr>
        <w:pStyle w:val="BTEMEASMCA"/>
      </w:pPr>
    </w:p>
    <w:p w14:paraId="7EEAA1C3" w14:textId="77777777" w:rsidR="004B1BF6" w:rsidRDefault="004B1BF6" w:rsidP="00A02291">
      <w:pPr>
        <w:pStyle w:val="BTEMEASMCA"/>
      </w:pPr>
    </w:p>
    <w:p w14:paraId="0A4CADBB" w14:textId="77777777" w:rsidR="004B1BF6" w:rsidRDefault="004B1BF6" w:rsidP="004B1BF6">
      <w:pPr>
        <w:pStyle w:val="TTEMEASMCA"/>
      </w:pPr>
    </w:p>
    <w:p w14:paraId="3AB18406" w14:textId="77777777" w:rsidR="004B1BF6" w:rsidRPr="005C27B9" w:rsidRDefault="00874A85" w:rsidP="004B1BF6">
      <w:pPr>
        <w:pStyle w:val="TTEMEASMCA"/>
        <w:rPr>
          <w:lang w:val="pl-PL"/>
        </w:rPr>
      </w:pPr>
      <w:r w:rsidRPr="00874A85">
        <w:rPr>
          <w:lang w:val="pl-PL"/>
        </w:rPr>
        <w:t>A. ŽENKLINIMAS</w:t>
      </w:r>
    </w:p>
    <w:p w14:paraId="4722B0A6" w14:textId="77777777" w:rsidR="004B1BF6" w:rsidRPr="005C27B9" w:rsidRDefault="00874A85" w:rsidP="00A02291">
      <w:pPr>
        <w:pStyle w:val="BTEMEASMCA"/>
        <w:rPr>
          <w:lang w:val="pl-PL"/>
        </w:rPr>
      </w:pPr>
      <w:r w:rsidRPr="00874A85">
        <w:rPr>
          <w:lang w:val="pl-PL"/>
        </w:rPr>
        <w:br w:type="page"/>
      </w:r>
    </w:p>
    <w:p w14:paraId="18DF9B50" w14:textId="77777777" w:rsidR="004B1BF6" w:rsidRPr="005C27B9" w:rsidRDefault="00874A85">
      <w:pPr>
        <w:pStyle w:val="PI-1labEMEASMCA"/>
        <w:rPr>
          <w:lang w:val="pl-PL"/>
        </w:rPr>
      </w:pPr>
      <w:r w:rsidRPr="00874A85">
        <w:rPr>
          <w:lang w:val="pl-PL"/>
        </w:rPr>
        <w:lastRenderedPageBreak/>
        <w:t>INFORMACIJA ANT IŠORINĖS PAKUOTĖS</w:t>
      </w:r>
    </w:p>
    <w:p w14:paraId="5555F8B8" w14:textId="77777777" w:rsidR="004B1BF6" w:rsidRPr="005C27B9" w:rsidRDefault="004B1BF6">
      <w:pPr>
        <w:pStyle w:val="PI-1labEMEASMCA"/>
        <w:rPr>
          <w:lang w:val="pl-PL"/>
        </w:rPr>
      </w:pPr>
    </w:p>
    <w:p w14:paraId="5E338E92" w14:textId="77777777" w:rsidR="004B1BF6" w:rsidRDefault="004B1BF6">
      <w:pPr>
        <w:pStyle w:val="PI-1labEMEASMCA"/>
        <w:rPr>
          <w:bCs/>
        </w:rPr>
      </w:pPr>
      <w:r>
        <w:t>KARTONO DĖŽUTĖ</w:t>
      </w:r>
    </w:p>
    <w:p w14:paraId="7AF16E2C" w14:textId="77777777" w:rsidR="004B1BF6" w:rsidRDefault="004B1BF6" w:rsidP="00E2257B">
      <w:pPr>
        <w:pStyle w:val="BTEMEASMCA"/>
      </w:pPr>
    </w:p>
    <w:p w14:paraId="1B1C86D9" w14:textId="77777777" w:rsidR="004B1BF6" w:rsidRDefault="004B1BF6" w:rsidP="000C69B9">
      <w:pPr>
        <w:pStyle w:val="BTEMEASMCA"/>
      </w:pPr>
    </w:p>
    <w:p w14:paraId="306DE5DC" w14:textId="77777777" w:rsidR="004B1BF6" w:rsidRDefault="004B1BF6">
      <w:pPr>
        <w:pStyle w:val="PI-1labEMEASMCA"/>
      </w:pPr>
      <w:r>
        <w:t>1.</w:t>
      </w:r>
      <w:r>
        <w:tab/>
        <w:t>VAISTINIO PREPARATO PAVADINIMAS</w:t>
      </w:r>
    </w:p>
    <w:p w14:paraId="0317F727" w14:textId="77777777" w:rsidR="004B1BF6" w:rsidRDefault="004B1BF6" w:rsidP="00E2257B">
      <w:pPr>
        <w:pStyle w:val="BTEMEASMCA"/>
      </w:pPr>
    </w:p>
    <w:p w14:paraId="4971388F" w14:textId="77777777" w:rsidR="004B1BF6" w:rsidRDefault="004B1BF6" w:rsidP="004B1BF6">
      <w:pPr>
        <w:rPr>
          <w:sz w:val="22"/>
          <w:szCs w:val="22"/>
        </w:rPr>
      </w:pPr>
      <w:r>
        <w:rPr>
          <w:caps/>
          <w:sz w:val="22"/>
          <w:szCs w:val="22"/>
        </w:rPr>
        <w:t>FULSED</w:t>
      </w:r>
      <w:r>
        <w:rPr>
          <w:sz w:val="22"/>
          <w:szCs w:val="22"/>
        </w:rPr>
        <w:t xml:space="preserve"> 5 mg/ml injekcinis</w:t>
      </w:r>
      <w:r w:rsidR="00C716C1">
        <w:rPr>
          <w:sz w:val="22"/>
          <w:szCs w:val="22"/>
        </w:rPr>
        <w:t xml:space="preserve"> ar </w:t>
      </w:r>
      <w:r>
        <w:rPr>
          <w:sz w:val="22"/>
          <w:szCs w:val="22"/>
        </w:rPr>
        <w:t>infuzinis tirpalas</w:t>
      </w:r>
    </w:p>
    <w:p w14:paraId="179391EF" w14:textId="77777777" w:rsidR="004B1BF6" w:rsidRDefault="004B1BF6" w:rsidP="004B1BF6">
      <w:pPr>
        <w:rPr>
          <w:i/>
          <w:color w:val="000000"/>
          <w:sz w:val="22"/>
          <w:szCs w:val="22"/>
        </w:rPr>
      </w:pPr>
      <w:r>
        <w:rPr>
          <w:i/>
          <w:color w:val="000000"/>
          <w:sz w:val="22"/>
          <w:szCs w:val="22"/>
        </w:rPr>
        <w:t>Midazolamum</w:t>
      </w:r>
    </w:p>
    <w:p w14:paraId="135228FC" w14:textId="77777777" w:rsidR="004B1BF6" w:rsidRPr="005C27B9" w:rsidRDefault="004B1BF6" w:rsidP="00E2257B">
      <w:pPr>
        <w:pStyle w:val="BTEMEASMCA"/>
        <w:rPr>
          <w:lang w:val="lt-LT"/>
        </w:rPr>
      </w:pPr>
    </w:p>
    <w:p w14:paraId="51FB1700" w14:textId="77777777" w:rsidR="004B1BF6" w:rsidRPr="005C27B9" w:rsidRDefault="004B1BF6" w:rsidP="000C69B9">
      <w:pPr>
        <w:pStyle w:val="BTEMEASMCA"/>
        <w:rPr>
          <w:lang w:val="lt-LT"/>
        </w:rPr>
      </w:pPr>
    </w:p>
    <w:p w14:paraId="28AE3178" w14:textId="77777777" w:rsidR="004B1BF6" w:rsidRPr="005C27B9" w:rsidRDefault="00874A85">
      <w:pPr>
        <w:pStyle w:val="PI-1labEMEASMCA"/>
        <w:rPr>
          <w:lang w:val="lt-LT"/>
        </w:rPr>
      </w:pPr>
      <w:r w:rsidRPr="00874A85">
        <w:rPr>
          <w:lang w:val="lt-LT"/>
        </w:rPr>
        <w:t>2.</w:t>
      </w:r>
      <w:r w:rsidRPr="00874A85">
        <w:rPr>
          <w:lang w:val="lt-LT"/>
        </w:rPr>
        <w:tab/>
        <w:t>VEIKLIOJI (-IOS) MEDŽIAGA (-OS) IR JOS (-Ų) KIEKIS (-IAI)</w:t>
      </w:r>
    </w:p>
    <w:p w14:paraId="3DAC9399" w14:textId="77777777" w:rsidR="004B1BF6" w:rsidRDefault="004B1BF6" w:rsidP="004B1BF6">
      <w:pPr>
        <w:rPr>
          <w:sz w:val="22"/>
          <w:szCs w:val="22"/>
        </w:rPr>
      </w:pPr>
    </w:p>
    <w:p w14:paraId="20A7279B" w14:textId="77777777" w:rsidR="004B1BF6" w:rsidRDefault="004B1BF6" w:rsidP="004B1BF6">
      <w:pPr>
        <w:rPr>
          <w:sz w:val="22"/>
          <w:szCs w:val="22"/>
        </w:rPr>
      </w:pPr>
      <w:r>
        <w:rPr>
          <w:sz w:val="22"/>
          <w:szCs w:val="22"/>
        </w:rPr>
        <w:t>1 ml tirpalo yra 5 mg midazolamo (hidrochlorido pavidalu).</w:t>
      </w:r>
    </w:p>
    <w:p w14:paraId="47A722AD" w14:textId="77777777" w:rsidR="004B1BF6" w:rsidRPr="005C27B9" w:rsidRDefault="004B1BF6" w:rsidP="00E2257B">
      <w:pPr>
        <w:pStyle w:val="BTEMEASMCA"/>
        <w:rPr>
          <w:lang w:val="lt-LT"/>
        </w:rPr>
      </w:pPr>
    </w:p>
    <w:p w14:paraId="71EA179E" w14:textId="77777777" w:rsidR="004B1BF6" w:rsidRPr="005C27B9" w:rsidRDefault="004B1BF6" w:rsidP="000C69B9">
      <w:pPr>
        <w:pStyle w:val="BTEMEASMCA"/>
        <w:rPr>
          <w:lang w:val="lt-LT"/>
        </w:rPr>
      </w:pPr>
    </w:p>
    <w:p w14:paraId="3C990142" w14:textId="77777777" w:rsidR="004B1BF6" w:rsidRPr="005C27B9" w:rsidRDefault="00874A85">
      <w:pPr>
        <w:pStyle w:val="PI-1labEMEASMCA"/>
        <w:rPr>
          <w:highlight w:val="lightGray"/>
          <w:lang w:val="lt-LT"/>
        </w:rPr>
      </w:pPr>
      <w:r w:rsidRPr="00874A85">
        <w:rPr>
          <w:lang w:val="lt-LT"/>
        </w:rPr>
        <w:t>3.</w:t>
      </w:r>
      <w:r w:rsidRPr="00874A85">
        <w:rPr>
          <w:lang w:val="lt-LT"/>
        </w:rPr>
        <w:tab/>
        <w:t>PAGALBINIŲ MEDŽIAGŲ SĄRAŠAS</w:t>
      </w:r>
    </w:p>
    <w:p w14:paraId="54D21A5D" w14:textId="77777777" w:rsidR="004B1BF6" w:rsidRPr="005C27B9" w:rsidRDefault="004B1BF6" w:rsidP="00E2257B">
      <w:pPr>
        <w:pStyle w:val="BTEMEASMCA"/>
        <w:rPr>
          <w:lang w:val="lt-LT"/>
        </w:rPr>
      </w:pPr>
    </w:p>
    <w:p w14:paraId="1B4A5660" w14:textId="77777777" w:rsidR="004B1BF6" w:rsidRDefault="004B1BF6" w:rsidP="004B1BF6">
      <w:pPr>
        <w:rPr>
          <w:color w:val="000000"/>
          <w:sz w:val="22"/>
          <w:szCs w:val="22"/>
        </w:rPr>
      </w:pPr>
      <w:r>
        <w:rPr>
          <w:color w:val="000000"/>
          <w:sz w:val="22"/>
          <w:szCs w:val="22"/>
        </w:rPr>
        <w:t>Pagalbinės medžiagos:</w:t>
      </w:r>
    </w:p>
    <w:p w14:paraId="0DE06CA2" w14:textId="77777777" w:rsidR="004B1BF6" w:rsidRDefault="004B1BF6" w:rsidP="004B1BF6">
      <w:pPr>
        <w:pStyle w:val="Pagrindinistekstas"/>
        <w:spacing w:after="0"/>
        <w:rPr>
          <w:sz w:val="22"/>
          <w:szCs w:val="22"/>
        </w:rPr>
      </w:pPr>
      <w:r>
        <w:rPr>
          <w:sz w:val="22"/>
          <w:szCs w:val="22"/>
        </w:rPr>
        <w:t>Dinatrii edetas, Natrii chloridum, Acidum hydrochloridum, Natrii hydroxidum, Aqua ad iniectabilia.</w:t>
      </w:r>
    </w:p>
    <w:p w14:paraId="75B42876" w14:textId="77777777" w:rsidR="004B1BF6" w:rsidRPr="005C27B9" w:rsidRDefault="004B1BF6" w:rsidP="00E2257B">
      <w:pPr>
        <w:pStyle w:val="BTEMEASMCA"/>
        <w:rPr>
          <w:lang w:val="lt-LT"/>
        </w:rPr>
      </w:pPr>
    </w:p>
    <w:p w14:paraId="1B813E1E" w14:textId="77777777" w:rsidR="004B1BF6" w:rsidRPr="005C27B9" w:rsidRDefault="004B1BF6" w:rsidP="000C69B9">
      <w:pPr>
        <w:pStyle w:val="BTEMEASMCA"/>
        <w:rPr>
          <w:lang w:val="lt-LT"/>
        </w:rPr>
      </w:pPr>
    </w:p>
    <w:p w14:paraId="4838B321" w14:textId="77777777" w:rsidR="004B1BF6" w:rsidRPr="005C27B9" w:rsidRDefault="00874A85">
      <w:pPr>
        <w:pStyle w:val="PI-1labEMEASMCA"/>
        <w:rPr>
          <w:lang w:val="lt-LT"/>
        </w:rPr>
      </w:pPr>
      <w:r w:rsidRPr="00874A85">
        <w:rPr>
          <w:lang w:val="lt-LT"/>
        </w:rPr>
        <w:t>4.</w:t>
      </w:r>
      <w:r w:rsidRPr="00874A85">
        <w:rPr>
          <w:lang w:val="lt-LT"/>
        </w:rPr>
        <w:tab/>
        <w:t>FARMACINĖ FORMA IR KIEKIS PAKUOTĖJE</w:t>
      </w:r>
    </w:p>
    <w:p w14:paraId="423CD59A" w14:textId="77777777" w:rsidR="004B1BF6" w:rsidRPr="005C27B9" w:rsidRDefault="004B1BF6" w:rsidP="00E2257B">
      <w:pPr>
        <w:pStyle w:val="BTEMEASMCA"/>
        <w:rPr>
          <w:lang w:val="lt-LT"/>
        </w:rPr>
      </w:pPr>
    </w:p>
    <w:p w14:paraId="32DB3BE7" w14:textId="77777777" w:rsidR="004B1BF6" w:rsidRDefault="004B1BF6" w:rsidP="004B1BF6">
      <w:pPr>
        <w:rPr>
          <w:sz w:val="22"/>
          <w:szCs w:val="22"/>
        </w:rPr>
      </w:pPr>
      <w:r>
        <w:rPr>
          <w:sz w:val="22"/>
          <w:szCs w:val="22"/>
          <w:highlight w:val="lightGray"/>
        </w:rPr>
        <w:t>Injekcinis</w:t>
      </w:r>
      <w:r w:rsidR="00C716C1">
        <w:rPr>
          <w:sz w:val="22"/>
          <w:szCs w:val="22"/>
          <w:highlight w:val="lightGray"/>
        </w:rPr>
        <w:t xml:space="preserve"> ar </w:t>
      </w:r>
      <w:r>
        <w:rPr>
          <w:sz w:val="22"/>
          <w:szCs w:val="22"/>
          <w:highlight w:val="lightGray"/>
        </w:rPr>
        <w:t>infuzinis tirpalas</w:t>
      </w:r>
      <w:r>
        <w:rPr>
          <w:sz w:val="22"/>
          <w:szCs w:val="22"/>
        </w:rPr>
        <w:t xml:space="preserve">. </w:t>
      </w:r>
    </w:p>
    <w:p w14:paraId="1F95E749" w14:textId="77777777" w:rsidR="004B1BF6" w:rsidRPr="005C27B9" w:rsidRDefault="004B1BF6" w:rsidP="00E2257B">
      <w:pPr>
        <w:pStyle w:val="BTEMEASMCA"/>
        <w:rPr>
          <w:lang w:val="lt-LT"/>
        </w:rPr>
      </w:pPr>
    </w:p>
    <w:p w14:paraId="54D6913E" w14:textId="77777777" w:rsidR="004B1BF6" w:rsidRDefault="004B1BF6" w:rsidP="004B1BF6">
      <w:pPr>
        <w:ind w:left="567" w:hanging="567"/>
        <w:rPr>
          <w:sz w:val="22"/>
          <w:szCs w:val="22"/>
        </w:rPr>
      </w:pPr>
      <w:r>
        <w:rPr>
          <w:sz w:val="22"/>
          <w:szCs w:val="22"/>
        </w:rPr>
        <w:t>10 ampulių po 1 ml injekcinio tirpalo</w:t>
      </w:r>
    </w:p>
    <w:p w14:paraId="468EDA6E" w14:textId="77777777" w:rsidR="004B1BF6" w:rsidRDefault="004B1BF6" w:rsidP="004B1BF6">
      <w:pPr>
        <w:ind w:left="567" w:hanging="567"/>
        <w:rPr>
          <w:sz w:val="22"/>
          <w:szCs w:val="22"/>
        </w:rPr>
      </w:pPr>
    </w:p>
    <w:p w14:paraId="715E7ECE" w14:textId="77777777" w:rsidR="004B1BF6" w:rsidRDefault="004B1BF6" w:rsidP="004B1BF6">
      <w:pPr>
        <w:ind w:left="567" w:hanging="567"/>
        <w:rPr>
          <w:sz w:val="22"/>
          <w:szCs w:val="22"/>
        </w:rPr>
      </w:pPr>
    </w:p>
    <w:p w14:paraId="5133A4AA" w14:textId="77777777" w:rsidR="004B1BF6" w:rsidRPr="005C27B9" w:rsidRDefault="00874A85">
      <w:pPr>
        <w:pStyle w:val="PI-1labEMEASMCA"/>
        <w:rPr>
          <w:highlight w:val="lightGray"/>
          <w:lang w:val="lt-LT"/>
        </w:rPr>
      </w:pPr>
      <w:r w:rsidRPr="00874A85">
        <w:rPr>
          <w:lang w:val="lt-LT"/>
        </w:rPr>
        <w:t>5.</w:t>
      </w:r>
      <w:r w:rsidRPr="00874A85">
        <w:rPr>
          <w:lang w:val="lt-LT"/>
        </w:rPr>
        <w:tab/>
        <w:t>VARTOJIMO METODAS IR BŪDAS (-AI)</w:t>
      </w:r>
    </w:p>
    <w:p w14:paraId="4540E31A" w14:textId="77777777" w:rsidR="004B1BF6" w:rsidRPr="005C27B9" w:rsidRDefault="004B1BF6" w:rsidP="00E2257B">
      <w:pPr>
        <w:pStyle w:val="BTEMEASMCA"/>
        <w:rPr>
          <w:lang w:val="lt-LT"/>
        </w:rPr>
      </w:pPr>
    </w:p>
    <w:p w14:paraId="65553203" w14:textId="77777777" w:rsidR="004B1BF6" w:rsidRDefault="004B1BF6" w:rsidP="004B1BF6">
      <w:pPr>
        <w:pStyle w:val="Pagrindinistekstas"/>
        <w:spacing w:after="0"/>
        <w:rPr>
          <w:b/>
          <w:sz w:val="22"/>
          <w:szCs w:val="22"/>
        </w:rPr>
      </w:pPr>
      <w:r>
        <w:rPr>
          <w:sz w:val="22"/>
          <w:szCs w:val="22"/>
        </w:rPr>
        <w:t>Leisti į raumenis, į veną arba vartoti į tiesiąja žarną.</w:t>
      </w:r>
    </w:p>
    <w:p w14:paraId="106C8791" w14:textId="77777777" w:rsidR="004B1BF6" w:rsidRPr="005C27B9" w:rsidRDefault="00874A85" w:rsidP="00E2257B">
      <w:pPr>
        <w:pStyle w:val="BTEMEASMCA"/>
        <w:rPr>
          <w:lang w:val="lt-LT"/>
        </w:rPr>
      </w:pPr>
      <w:r w:rsidRPr="00874A85">
        <w:rPr>
          <w:lang w:val="lt-LT"/>
        </w:rPr>
        <w:t>Prieš vartojimą perskaitykite pakuotės lapelį.</w:t>
      </w:r>
    </w:p>
    <w:p w14:paraId="2E997D6C" w14:textId="77777777" w:rsidR="004B1BF6" w:rsidRPr="005C27B9" w:rsidRDefault="004B1BF6" w:rsidP="000C69B9">
      <w:pPr>
        <w:pStyle w:val="BTEMEASMCA"/>
        <w:rPr>
          <w:lang w:val="lt-LT"/>
        </w:rPr>
      </w:pPr>
    </w:p>
    <w:p w14:paraId="516D7778" w14:textId="77777777" w:rsidR="004B1BF6" w:rsidRPr="005C27B9" w:rsidRDefault="004B1BF6" w:rsidP="00A02291">
      <w:pPr>
        <w:pStyle w:val="BTEMEASMCA"/>
        <w:rPr>
          <w:lang w:val="lt-LT"/>
        </w:rPr>
      </w:pPr>
    </w:p>
    <w:p w14:paraId="6F8D0B43" w14:textId="77777777" w:rsidR="004B1BF6" w:rsidRPr="005C27B9" w:rsidRDefault="00874A85">
      <w:pPr>
        <w:pStyle w:val="PI-1labEMEASMCA"/>
        <w:rPr>
          <w:lang w:val="lt-LT"/>
        </w:rPr>
      </w:pPr>
      <w:r w:rsidRPr="00874A85">
        <w:rPr>
          <w:lang w:val="lt-LT"/>
        </w:rPr>
        <w:t>6.</w:t>
      </w:r>
      <w:r w:rsidRPr="00874A85">
        <w:rPr>
          <w:lang w:val="lt-LT"/>
        </w:rPr>
        <w:tab/>
        <w:t>SPECIALUS ĮSPĖJIMAS, KAD VAISTINĮ PREPARATĄ BŪTINA LAIKYTI VAIKAMS NEPASTEBIMOJE IR NEPASIEKIAMOJE VIETOJE</w:t>
      </w:r>
    </w:p>
    <w:p w14:paraId="10F5ECEC" w14:textId="77777777" w:rsidR="004B1BF6" w:rsidRPr="005C27B9" w:rsidRDefault="004B1BF6" w:rsidP="00E2257B">
      <w:pPr>
        <w:pStyle w:val="BTEMEASMCA"/>
        <w:rPr>
          <w:lang w:val="lt-LT"/>
        </w:rPr>
      </w:pPr>
    </w:p>
    <w:p w14:paraId="458EDCA5" w14:textId="77777777" w:rsidR="004B1BF6" w:rsidRPr="005C27B9" w:rsidRDefault="00874A85" w:rsidP="000C69B9">
      <w:pPr>
        <w:pStyle w:val="BTEMEASMCA"/>
        <w:rPr>
          <w:lang w:val="lt-LT"/>
        </w:rPr>
      </w:pPr>
      <w:r w:rsidRPr="00874A85">
        <w:rPr>
          <w:lang w:val="lt-LT"/>
        </w:rPr>
        <w:t>Laikyti vaikams nepastebimoje ir nepasiekiamoje vietoje.</w:t>
      </w:r>
    </w:p>
    <w:p w14:paraId="14B387A7" w14:textId="77777777" w:rsidR="004B1BF6" w:rsidRPr="005C27B9" w:rsidRDefault="004B1BF6" w:rsidP="00A02291">
      <w:pPr>
        <w:pStyle w:val="BTEMEASMCA"/>
        <w:rPr>
          <w:lang w:val="lt-LT"/>
        </w:rPr>
      </w:pPr>
    </w:p>
    <w:p w14:paraId="4667BFC0" w14:textId="77777777" w:rsidR="004B1BF6" w:rsidRPr="005C27B9" w:rsidRDefault="004B1BF6" w:rsidP="00A02291">
      <w:pPr>
        <w:pStyle w:val="BTEMEASMCA"/>
        <w:rPr>
          <w:lang w:val="lt-LT"/>
        </w:rPr>
      </w:pPr>
    </w:p>
    <w:p w14:paraId="1533F76D" w14:textId="77777777" w:rsidR="004B1BF6" w:rsidRDefault="004B1BF6">
      <w:pPr>
        <w:pStyle w:val="PI-1labEMEASMCA"/>
        <w:rPr>
          <w:highlight w:val="lightGray"/>
        </w:rPr>
      </w:pPr>
      <w:r>
        <w:t>7.</w:t>
      </w:r>
      <w:r>
        <w:tab/>
        <w:t>KITAS (-I) SPECIALUS (-ŪS) ĮSPĖJIMAS (-AI) (JEI REIKIA)</w:t>
      </w:r>
    </w:p>
    <w:p w14:paraId="05A7DFCD" w14:textId="77777777" w:rsidR="004B1BF6" w:rsidRDefault="004B1BF6" w:rsidP="00E2257B">
      <w:pPr>
        <w:pStyle w:val="BTEMEASMCA"/>
      </w:pPr>
    </w:p>
    <w:p w14:paraId="14416EBA" w14:textId="77777777" w:rsidR="004B1BF6" w:rsidRDefault="004B1BF6" w:rsidP="000C69B9">
      <w:pPr>
        <w:pStyle w:val="BTEMEASMCA"/>
      </w:pPr>
    </w:p>
    <w:p w14:paraId="2D419257" w14:textId="77777777" w:rsidR="004B1BF6" w:rsidRDefault="004B1BF6">
      <w:pPr>
        <w:pStyle w:val="PI-1labEMEASMCA"/>
        <w:rPr>
          <w:highlight w:val="lightGray"/>
        </w:rPr>
      </w:pPr>
      <w:r>
        <w:t>8.</w:t>
      </w:r>
      <w:r>
        <w:tab/>
        <w:t>TINKAMUMO LAIKAS</w:t>
      </w:r>
    </w:p>
    <w:p w14:paraId="4797D2FF" w14:textId="77777777" w:rsidR="004B1BF6" w:rsidRDefault="004B1BF6" w:rsidP="00E2257B">
      <w:pPr>
        <w:pStyle w:val="BTEMEASMCA"/>
      </w:pPr>
    </w:p>
    <w:p w14:paraId="26864DBD" w14:textId="77777777" w:rsidR="004B1BF6" w:rsidRDefault="004B1BF6" w:rsidP="004B1BF6">
      <w:pPr>
        <w:pStyle w:val="Pagrindinistekstas"/>
        <w:spacing w:after="0"/>
        <w:rPr>
          <w:sz w:val="22"/>
          <w:szCs w:val="22"/>
        </w:rPr>
      </w:pPr>
      <w:r>
        <w:rPr>
          <w:sz w:val="22"/>
          <w:szCs w:val="22"/>
        </w:rPr>
        <w:t>EXP {mm/MMMM}</w:t>
      </w:r>
    </w:p>
    <w:p w14:paraId="096121FB" w14:textId="77777777" w:rsidR="004B1BF6" w:rsidRDefault="004B1BF6" w:rsidP="004B1BF6">
      <w:pPr>
        <w:rPr>
          <w:sz w:val="22"/>
          <w:szCs w:val="22"/>
        </w:rPr>
      </w:pPr>
      <w:r>
        <w:rPr>
          <w:sz w:val="22"/>
          <w:szCs w:val="22"/>
        </w:rPr>
        <w:t>Praskiestas tirpalas turi būti suvartojamas tuojau pat po praskiedimo.</w:t>
      </w:r>
    </w:p>
    <w:p w14:paraId="6E61573F" w14:textId="77777777" w:rsidR="004B1BF6" w:rsidRPr="005C27B9" w:rsidRDefault="004B1BF6" w:rsidP="00E2257B">
      <w:pPr>
        <w:pStyle w:val="BTEMEASMCA"/>
        <w:rPr>
          <w:lang w:val="pl-PL"/>
        </w:rPr>
      </w:pPr>
    </w:p>
    <w:p w14:paraId="275D0D84" w14:textId="77777777" w:rsidR="004B1BF6" w:rsidRPr="005C27B9" w:rsidRDefault="004B1BF6" w:rsidP="000C69B9">
      <w:pPr>
        <w:pStyle w:val="BTEMEASMCA"/>
        <w:rPr>
          <w:lang w:val="pl-PL"/>
        </w:rPr>
      </w:pPr>
    </w:p>
    <w:p w14:paraId="37DC3DB9" w14:textId="77777777" w:rsidR="004B1BF6" w:rsidRPr="005C27B9" w:rsidRDefault="00874A85">
      <w:pPr>
        <w:pStyle w:val="PI-1labEMEASMCA"/>
        <w:rPr>
          <w:lang w:val="pl-PL"/>
        </w:rPr>
      </w:pPr>
      <w:r w:rsidRPr="00874A85">
        <w:rPr>
          <w:lang w:val="pl-PL"/>
        </w:rPr>
        <w:t>9.</w:t>
      </w:r>
      <w:r w:rsidRPr="00874A85">
        <w:rPr>
          <w:lang w:val="pl-PL"/>
        </w:rPr>
        <w:tab/>
        <w:t>SPECIALIOS LAIKYMO SĄLYGOS</w:t>
      </w:r>
    </w:p>
    <w:p w14:paraId="1738A199" w14:textId="77777777" w:rsidR="004B1BF6" w:rsidRDefault="004B1BF6" w:rsidP="004B1BF6">
      <w:pPr>
        <w:pStyle w:val="Pagrindinistekstas"/>
        <w:spacing w:after="0"/>
        <w:rPr>
          <w:sz w:val="22"/>
          <w:szCs w:val="22"/>
        </w:rPr>
      </w:pPr>
    </w:p>
    <w:p w14:paraId="729C37AE" w14:textId="77777777" w:rsidR="004B1BF6" w:rsidRDefault="004B1BF6" w:rsidP="004B1BF6">
      <w:pPr>
        <w:pStyle w:val="Pagrindinistekstas"/>
        <w:spacing w:after="0"/>
        <w:rPr>
          <w:sz w:val="22"/>
          <w:szCs w:val="22"/>
        </w:rPr>
      </w:pPr>
      <w:r>
        <w:rPr>
          <w:sz w:val="22"/>
          <w:szCs w:val="22"/>
        </w:rPr>
        <w:t xml:space="preserve">Laikyti ne aukštesnėje kaip 25 </w:t>
      </w:r>
      <w:r>
        <w:rPr>
          <w:sz w:val="22"/>
          <w:szCs w:val="22"/>
        </w:rPr>
        <w:sym w:font="Symbol" w:char="F0B0"/>
      </w:r>
      <w:r>
        <w:rPr>
          <w:sz w:val="22"/>
          <w:szCs w:val="22"/>
        </w:rPr>
        <w:t>C temperatūroje.</w:t>
      </w:r>
    </w:p>
    <w:p w14:paraId="6E110AE4" w14:textId="77777777" w:rsidR="004B1BF6" w:rsidRDefault="004B1BF6" w:rsidP="004B1BF6">
      <w:pPr>
        <w:pStyle w:val="Pagrindinistekstas"/>
        <w:spacing w:after="0"/>
        <w:rPr>
          <w:sz w:val="22"/>
          <w:szCs w:val="22"/>
        </w:rPr>
      </w:pPr>
      <w:r>
        <w:rPr>
          <w:sz w:val="22"/>
          <w:szCs w:val="22"/>
        </w:rPr>
        <w:t xml:space="preserve">Ampules laikyti išorinėje dėžutėje, kad </w:t>
      </w:r>
      <w:r w:rsidR="00C716C1">
        <w:rPr>
          <w:sz w:val="22"/>
          <w:szCs w:val="22"/>
        </w:rPr>
        <w:t>vaistas</w:t>
      </w:r>
      <w:r>
        <w:rPr>
          <w:sz w:val="22"/>
          <w:szCs w:val="22"/>
        </w:rPr>
        <w:t xml:space="preserve"> būtų apsaugotas nuo tamsos. Negalima užšaldyti.</w:t>
      </w:r>
    </w:p>
    <w:p w14:paraId="1EDBB043" w14:textId="77777777" w:rsidR="00C716C1" w:rsidRDefault="00C716C1" w:rsidP="004B1BF6">
      <w:pPr>
        <w:pStyle w:val="Pagrindinistekstas"/>
        <w:spacing w:after="0"/>
        <w:rPr>
          <w:sz w:val="22"/>
          <w:szCs w:val="22"/>
        </w:rPr>
      </w:pPr>
    </w:p>
    <w:p w14:paraId="6D05AF50" w14:textId="77777777" w:rsidR="004B1BF6" w:rsidRPr="005C27B9" w:rsidRDefault="004B1BF6" w:rsidP="00E2257B">
      <w:pPr>
        <w:pStyle w:val="BTEMEASMCA"/>
        <w:rPr>
          <w:lang w:val="lt-LT"/>
        </w:rPr>
      </w:pPr>
    </w:p>
    <w:p w14:paraId="0E237A04" w14:textId="77777777" w:rsidR="004B1BF6" w:rsidRPr="005C27B9" w:rsidRDefault="00874A85">
      <w:pPr>
        <w:pStyle w:val="PI-1labEMEASMCA"/>
        <w:rPr>
          <w:lang w:val="lt-LT"/>
        </w:rPr>
      </w:pPr>
      <w:r w:rsidRPr="00874A85">
        <w:rPr>
          <w:lang w:val="lt-LT"/>
        </w:rPr>
        <w:t>10.</w:t>
      </w:r>
      <w:r w:rsidRPr="00874A85">
        <w:rPr>
          <w:lang w:val="lt-LT"/>
        </w:rPr>
        <w:tab/>
        <w:t xml:space="preserve">SPECIALIOS ATSARGUMO PRIEMONĖS DĖL NESUVARTOTO </w:t>
      </w:r>
      <w:r w:rsidRPr="00874A85">
        <w:rPr>
          <w:bCs/>
          <w:lang w:val="lt-LT"/>
        </w:rPr>
        <w:t xml:space="preserve">VAISTINIO PREPARATO AR JO ATLIEKŲ </w:t>
      </w:r>
      <w:r w:rsidRPr="00874A85">
        <w:rPr>
          <w:lang w:val="lt-LT"/>
        </w:rPr>
        <w:t>TVARKYMO (JEI REIKIA)</w:t>
      </w:r>
    </w:p>
    <w:p w14:paraId="020C98F0" w14:textId="77777777" w:rsidR="004B1BF6" w:rsidRPr="005C27B9" w:rsidRDefault="004B1BF6" w:rsidP="00E2257B">
      <w:pPr>
        <w:pStyle w:val="BTEMEASMCA"/>
        <w:rPr>
          <w:lang w:val="lt-LT"/>
        </w:rPr>
      </w:pPr>
    </w:p>
    <w:p w14:paraId="3853EC7B" w14:textId="77777777" w:rsidR="004B1BF6" w:rsidRPr="005C27B9" w:rsidRDefault="004B1BF6" w:rsidP="000C69B9">
      <w:pPr>
        <w:pStyle w:val="BTEMEASMCA"/>
        <w:rPr>
          <w:lang w:val="lt-LT"/>
        </w:rPr>
      </w:pPr>
    </w:p>
    <w:p w14:paraId="06A3F47E" w14:textId="77777777" w:rsidR="004B1BF6" w:rsidRDefault="004B1BF6">
      <w:pPr>
        <w:pStyle w:val="PI-1labEMEASMCA"/>
      </w:pPr>
      <w:r>
        <w:t>11.</w:t>
      </w:r>
      <w:r>
        <w:tab/>
      </w:r>
      <w:r w:rsidRPr="004B1BF6">
        <w:t>REGISTRUOTOJO PAVADINIMAS IR ADRESAS</w:t>
      </w:r>
    </w:p>
    <w:p w14:paraId="5AE74D07" w14:textId="77777777" w:rsidR="004B1BF6" w:rsidRDefault="004B1BF6" w:rsidP="00E2257B">
      <w:pPr>
        <w:pStyle w:val="BTEMEASMCA"/>
      </w:pPr>
    </w:p>
    <w:p w14:paraId="7682FBC7" w14:textId="77777777" w:rsidR="004B1BF6" w:rsidRPr="004B1BF6" w:rsidRDefault="004B1BF6" w:rsidP="000C69B9">
      <w:pPr>
        <w:pStyle w:val="BTEMEASMCA"/>
      </w:pPr>
      <w:r w:rsidRPr="004B1BF6">
        <w:t>Sun Pharmaceutical Industries Europe B.V.</w:t>
      </w:r>
    </w:p>
    <w:p w14:paraId="1A01F343" w14:textId="77777777" w:rsidR="004B1BF6" w:rsidRPr="004B1BF6" w:rsidRDefault="004B1BF6" w:rsidP="00A02291">
      <w:pPr>
        <w:pStyle w:val="BTEMEASMCA"/>
      </w:pPr>
      <w:r w:rsidRPr="004B1BF6">
        <w:t>Polarisavenue 87</w:t>
      </w:r>
    </w:p>
    <w:p w14:paraId="57DE0F74" w14:textId="77777777" w:rsidR="004B1BF6" w:rsidRPr="004B1BF6" w:rsidRDefault="004B1BF6" w:rsidP="00A02291">
      <w:pPr>
        <w:pStyle w:val="BTEMEASMCA"/>
      </w:pPr>
      <w:r w:rsidRPr="004B1BF6">
        <w:t>2132JH Hoofddorp</w:t>
      </w:r>
    </w:p>
    <w:p w14:paraId="7D03C53B" w14:textId="77777777" w:rsidR="004B1BF6" w:rsidRDefault="00C716C1" w:rsidP="00A02291">
      <w:pPr>
        <w:pStyle w:val="BTEMEASMCA"/>
      </w:pPr>
      <w:r>
        <w:t>Nyderlandai</w:t>
      </w:r>
    </w:p>
    <w:p w14:paraId="14B25E73" w14:textId="77777777" w:rsidR="004B1BF6" w:rsidRDefault="004B1BF6" w:rsidP="00A02291">
      <w:pPr>
        <w:pStyle w:val="BTEMEASMCA"/>
      </w:pPr>
    </w:p>
    <w:p w14:paraId="19DE188D" w14:textId="77777777" w:rsidR="004B1BF6" w:rsidRDefault="004B1BF6" w:rsidP="00A02291">
      <w:pPr>
        <w:pStyle w:val="BTEMEASMCA"/>
      </w:pPr>
    </w:p>
    <w:p w14:paraId="7860AA97" w14:textId="77777777" w:rsidR="004B1BF6" w:rsidRDefault="004B1BF6">
      <w:pPr>
        <w:pStyle w:val="PI-1labEMEASMCA"/>
      </w:pPr>
      <w:r>
        <w:t>12.</w:t>
      </w:r>
      <w:r>
        <w:tab/>
      </w:r>
      <w:r w:rsidRPr="004B1BF6">
        <w:t>REGISTRACIJOS PAŽYMĖJIMO NUMERIS (-IAI)</w:t>
      </w:r>
    </w:p>
    <w:p w14:paraId="2F7D6D19" w14:textId="77777777" w:rsidR="004B1BF6" w:rsidRDefault="004B1BF6" w:rsidP="00E2257B">
      <w:pPr>
        <w:pStyle w:val="BTEMEASMCA"/>
      </w:pPr>
    </w:p>
    <w:p w14:paraId="79CF36DD" w14:textId="77777777" w:rsidR="004B1BF6" w:rsidRDefault="004B1BF6" w:rsidP="004B1BF6">
      <w:pPr>
        <w:tabs>
          <w:tab w:val="left" w:pos="567"/>
        </w:tabs>
        <w:ind w:left="567" w:hanging="567"/>
        <w:rPr>
          <w:caps/>
          <w:sz w:val="22"/>
          <w:szCs w:val="22"/>
        </w:rPr>
      </w:pPr>
      <w:r>
        <w:rPr>
          <w:caps/>
          <w:sz w:val="22"/>
          <w:szCs w:val="22"/>
        </w:rPr>
        <w:t>LT/1/01/2369/001</w:t>
      </w:r>
    </w:p>
    <w:p w14:paraId="1D78B3E0" w14:textId="77777777" w:rsidR="004B1BF6" w:rsidRDefault="004B1BF6" w:rsidP="00E2257B">
      <w:pPr>
        <w:pStyle w:val="BTEMEASMCA"/>
      </w:pPr>
    </w:p>
    <w:p w14:paraId="3A9947F5" w14:textId="77777777" w:rsidR="004B1BF6" w:rsidRDefault="004B1BF6" w:rsidP="000C69B9">
      <w:pPr>
        <w:pStyle w:val="BTEMEASMCA"/>
      </w:pPr>
    </w:p>
    <w:p w14:paraId="256A4298" w14:textId="77777777" w:rsidR="004B1BF6" w:rsidRDefault="004B1BF6">
      <w:pPr>
        <w:pStyle w:val="PI-1labEMEASMCA"/>
      </w:pPr>
      <w:r>
        <w:t>13.</w:t>
      </w:r>
      <w:r>
        <w:tab/>
        <w:t>SERIJOS NUMERIS</w:t>
      </w:r>
    </w:p>
    <w:p w14:paraId="78898AB8" w14:textId="77777777" w:rsidR="004B1BF6" w:rsidRDefault="004B1BF6" w:rsidP="004B1BF6">
      <w:pPr>
        <w:pStyle w:val="Pagrindinistekstas"/>
        <w:spacing w:after="0"/>
        <w:rPr>
          <w:sz w:val="22"/>
          <w:szCs w:val="22"/>
        </w:rPr>
      </w:pPr>
    </w:p>
    <w:p w14:paraId="4F9BBC50" w14:textId="77777777" w:rsidR="004B1BF6" w:rsidRDefault="004B1BF6" w:rsidP="004B1BF6">
      <w:pPr>
        <w:pStyle w:val="Pagrindinistekstas"/>
        <w:spacing w:after="0"/>
        <w:rPr>
          <w:sz w:val="22"/>
          <w:szCs w:val="22"/>
        </w:rPr>
      </w:pPr>
      <w:r>
        <w:rPr>
          <w:sz w:val="22"/>
          <w:szCs w:val="22"/>
        </w:rPr>
        <w:t>Lot{numeris}</w:t>
      </w:r>
    </w:p>
    <w:p w14:paraId="2494327D" w14:textId="77777777" w:rsidR="004B1BF6" w:rsidRDefault="004B1BF6" w:rsidP="00E2257B">
      <w:pPr>
        <w:pStyle w:val="BTEMEASMCA"/>
      </w:pPr>
    </w:p>
    <w:p w14:paraId="6461AEB0" w14:textId="77777777" w:rsidR="004B1BF6" w:rsidRDefault="004B1BF6" w:rsidP="000C69B9">
      <w:pPr>
        <w:pStyle w:val="BTEMEASMCA"/>
      </w:pPr>
    </w:p>
    <w:p w14:paraId="12778882" w14:textId="77777777" w:rsidR="004B1BF6" w:rsidRDefault="004B1BF6">
      <w:pPr>
        <w:pStyle w:val="PI-1labEMEASMCA"/>
      </w:pPr>
      <w:r>
        <w:t>14.</w:t>
      </w:r>
      <w:r>
        <w:tab/>
        <w:t>PARDAVIMO (IŠDAVIMO) TVARKA</w:t>
      </w:r>
    </w:p>
    <w:p w14:paraId="0EBC8C4A" w14:textId="77777777" w:rsidR="004B1BF6" w:rsidRDefault="004B1BF6" w:rsidP="00E2257B">
      <w:pPr>
        <w:pStyle w:val="BTEMEASMCA"/>
      </w:pPr>
    </w:p>
    <w:p w14:paraId="725EBB09" w14:textId="77777777" w:rsidR="004B1BF6" w:rsidRDefault="004B1BF6" w:rsidP="000C69B9">
      <w:pPr>
        <w:pStyle w:val="BTEMEASMCA"/>
      </w:pPr>
      <w:r w:rsidRPr="004B1BF6">
        <w:t>Receptinis vaistas</w:t>
      </w:r>
    </w:p>
    <w:p w14:paraId="373A4567" w14:textId="77777777" w:rsidR="004B1BF6" w:rsidRDefault="004B1BF6" w:rsidP="00A02291">
      <w:pPr>
        <w:pStyle w:val="BTEMEASMCA"/>
      </w:pPr>
    </w:p>
    <w:p w14:paraId="51854115" w14:textId="77777777" w:rsidR="004B1BF6" w:rsidRDefault="004B1BF6" w:rsidP="00A02291">
      <w:pPr>
        <w:pStyle w:val="BTEMEASMCA"/>
      </w:pPr>
    </w:p>
    <w:p w14:paraId="001E931B" w14:textId="77777777" w:rsidR="004B1BF6" w:rsidRDefault="004B1BF6">
      <w:pPr>
        <w:pStyle w:val="PI-1labEMEASMCA"/>
      </w:pPr>
      <w:r>
        <w:t>15.</w:t>
      </w:r>
      <w:r>
        <w:tab/>
        <w:t>VARTOJIMO INSTRUKCIJA</w:t>
      </w:r>
    </w:p>
    <w:p w14:paraId="2FFE296F" w14:textId="77777777" w:rsidR="004B1BF6" w:rsidRDefault="004B1BF6" w:rsidP="00E2257B">
      <w:pPr>
        <w:pStyle w:val="BTEMEASMCA"/>
      </w:pPr>
    </w:p>
    <w:p w14:paraId="44884AC3" w14:textId="77777777" w:rsidR="004B1BF6" w:rsidRDefault="004B1BF6" w:rsidP="000C69B9">
      <w:pPr>
        <w:pStyle w:val="BTEMEASMCA"/>
      </w:pPr>
    </w:p>
    <w:p w14:paraId="3BA8EEFC" w14:textId="77777777" w:rsidR="004B1BF6" w:rsidRDefault="004B1BF6">
      <w:pPr>
        <w:pStyle w:val="PI-1labEMEASMCA"/>
      </w:pPr>
      <w:r>
        <w:t>16.</w:t>
      </w:r>
      <w:r>
        <w:tab/>
        <w:t>INFORMACIJA BRAILIO RAŠTU</w:t>
      </w:r>
    </w:p>
    <w:p w14:paraId="5AE512B6" w14:textId="77777777" w:rsidR="004B1BF6" w:rsidRDefault="004B1BF6" w:rsidP="00E2257B">
      <w:pPr>
        <w:pStyle w:val="BTEMEASMCA"/>
      </w:pPr>
    </w:p>
    <w:p w14:paraId="210BAFCE" w14:textId="77777777" w:rsidR="004B1BF6" w:rsidRDefault="004B1BF6" w:rsidP="000C69B9">
      <w:pPr>
        <w:pStyle w:val="BTEMEASMCA"/>
      </w:pPr>
      <w:r>
        <w:rPr>
          <w:caps/>
        </w:rPr>
        <w:t>FULSED</w:t>
      </w:r>
      <w:r>
        <w:t xml:space="preserve"> 5 mg/ml</w:t>
      </w:r>
    </w:p>
    <w:p w14:paraId="58642396" w14:textId="77777777" w:rsidR="00C716C1" w:rsidRDefault="00C716C1" w:rsidP="00A02291">
      <w:pPr>
        <w:pStyle w:val="BTEMEASMCA"/>
      </w:pPr>
    </w:p>
    <w:p w14:paraId="14B622B6" w14:textId="77777777" w:rsidR="004B1BF6" w:rsidRDefault="004B1BF6" w:rsidP="00A02291">
      <w:pPr>
        <w:pStyle w:val="BTEMEASMCA"/>
      </w:pPr>
    </w:p>
    <w:p w14:paraId="2A5E6534" w14:textId="77777777" w:rsidR="004B1BF6" w:rsidRPr="004B1BF6" w:rsidRDefault="004B1BF6" w:rsidP="004B1BF6">
      <w:pPr>
        <w:keepNext/>
        <w:pBdr>
          <w:top w:val="single" w:sz="4" w:space="1" w:color="auto"/>
          <w:left w:val="single" w:sz="4" w:space="4" w:color="auto"/>
          <w:bottom w:val="single" w:sz="4" w:space="1" w:color="auto"/>
          <w:right w:val="single" w:sz="4" w:space="4" w:color="auto"/>
        </w:pBdr>
        <w:tabs>
          <w:tab w:val="left" w:pos="0"/>
          <w:tab w:val="left" w:pos="567"/>
        </w:tabs>
        <w:snapToGrid w:val="0"/>
        <w:spacing w:line="260" w:lineRule="exact"/>
        <w:outlineLvl w:val="0"/>
        <w:rPr>
          <w:rFonts w:eastAsia="Times New Roman"/>
          <w:i/>
          <w:noProof/>
          <w:sz w:val="22"/>
          <w:lang w:val="en-GB"/>
        </w:rPr>
      </w:pPr>
      <w:r w:rsidRPr="004B1BF6">
        <w:rPr>
          <w:rFonts w:eastAsia="Times New Roman"/>
          <w:b/>
          <w:noProof/>
          <w:sz w:val="22"/>
          <w:szCs w:val="20"/>
          <w:lang w:val="en-GB"/>
        </w:rPr>
        <w:t>17.</w:t>
      </w:r>
      <w:r w:rsidRPr="004B1BF6">
        <w:rPr>
          <w:rFonts w:eastAsia="Times New Roman"/>
          <w:b/>
          <w:noProof/>
          <w:sz w:val="22"/>
          <w:szCs w:val="20"/>
          <w:lang w:val="en-GB"/>
        </w:rPr>
        <w:tab/>
        <w:t>UNIKALUS IDENTIFIKATORIUS – 2D BRŪKŠNINIS KODAS</w:t>
      </w:r>
    </w:p>
    <w:p w14:paraId="025D4181" w14:textId="77777777" w:rsidR="004B1BF6" w:rsidRPr="004B1BF6" w:rsidRDefault="004B1BF6" w:rsidP="004B1BF6">
      <w:pPr>
        <w:tabs>
          <w:tab w:val="left" w:pos="567"/>
        </w:tabs>
        <w:snapToGrid w:val="0"/>
        <w:spacing w:line="260" w:lineRule="exact"/>
        <w:rPr>
          <w:rFonts w:eastAsia="Times New Roman"/>
          <w:noProof/>
          <w:sz w:val="22"/>
          <w:szCs w:val="20"/>
          <w:lang w:val="en-GB"/>
        </w:rPr>
      </w:pPr>
    </w:p>
    <w:p w14:paraId="4EA69B86" w14:textId="77777777" w:rsidR="004B1BF6" w:rsidRPr="005C27B9" w:rsidRDefault="00874A85" w:rsidP="004B1BF6">
      <w:pPr>
        <w:tabs>
          <w:tab w:val="left" w:pos="567"/>
        </w:tabs>
        <w:snapToGrid w:val="0"/>
        <w:spacing w:line="260" w:lineRule="exact"/>
        <w:rPr>
          <w:rFonts w:eastAsia="Times New Roman"/>
          <w:noProof/>
          <w:sz w:val="22"/>
          <w:szCs w:val="22"/>
          <w:shd w:val="clear" w:color="auto" w:fill="CCCCCC"/>
          <w:lang w:val="pl-PL"/>
        </w:rPr>
      </w:pPr>
      <w:r w:rsidRPr="00874A85">
        <w:rPr>
          <w:rFonts w:eastAsia="Times New Roman"/>
          <w:noProof/>
          <w:sz w:val="22"/>
          <w:szCs w:val="20"/>
          <w:highlight w:val="lightGray"/>
          <w:lang w:val="pl-PL"/>
        </w:rPr>
        <w:t>2D brūkšninis kodas su nurodytu unikaliu identifikatoriumi.</w:t>
      </w:r>
    </w:p>
    <w:p w14:paraId="68A93D38" w14:textId="77777777" w:rsidR="004B1BF6" w:rsidRPr="005C27B9" w:rsidRDefault="004B1BF6" w:rsidP="004B1BF6">
      <w:pPr>
        <w:tabs>
          <w:tab w:val="left" w:pos="567"/>
        </w:tabs>
        <w:snapToGrid w:val="0"/>
        <w:spacing w:line="260" w:lineRule="exact"/>
        <w:rPr>
          <w:rFonts w:eastAsia="Times New Roman"/>
          <w:noProof/>
          <w:sz w:val="22"/>
          <w:szCs w:val="22"/>
          <w:shd w:val="clear" w:color="auto" w:fill="CCCCCC"/>
          <w:lang w:val="pl-PL"/>
        </w:rPr>
      </w:pPr>
    </w:p>
    <w:p w14:paraId="3F9E8082" w14:textId="77777777" w:rsidR="004B1BF6" w:rsidRPr="005C27B9" w:rsidRDefault="004B1BF6" w:rsidP="004B1BF6">
      <w:pPr>
        <w:tabs>
          <w:tab w:val="left" w:pos="567"/>
        </w:tabs>
        <w:snapToGrid w:val="0"/>
        <w:spacing w:line="260" w:lineRule="exact"/>
        <w:rPr>
          <w:rFonts w:eastAsia="Times New Roman"/>
          <w:noProof/>
          <w:sz w:val="22"/>
          <w:szCs w:val="20"/>
          <w:lang w:val="pl-PL"/>
        </w:rPr>
      </w:pPr>
    </w:p>
    <w:p w14:paraId="3EB4DC09" w14:textId="77777777" w:rsidR="004B1BF6" w:rsidRPr="005C27B9" w:rsidRDefault="00874A85" w:rsidP="004B1BF6">
      <w:pPr>
        <w:keepNext/>
        <w:pBdr>
          <w:top w:val="single" w:sz="4" w:space="1" w:color="auto"/>
          <w:left w:val="single" w:sz="4" w:space="4" w:color="auto"/>
          <w:bottom w:val="single" w:sz="4" w:space="1" w:color="auto"/>
          <w:right w:val="single" w:sz="4" w:space="4" w:color="auto"/>
        </w:pBdr>
        <w:tabs>
          <w:tab w:val="left" w:pos="0"/>
          <w:tab w:val="left" w:pos="567"/>
        </w:tabs>
        <w:snapToGrid w:val="0"/>
        <w:spacing w:line="260" w:lineRule="exact"/>
        <w:outlineLvl w:val="0"/>
        <w:rPr>
          <w:rFonts w:eastAsia="Times New Roman"/>
          <w:i/>
          <w:noProof/>
          <w:sz w:val="22"/>
          <w:szCs w:val="20"/>
          <w:lang w:val="pl-PL"/>
        </w:rPr>
      </w:pPr>
      <w:r w:rsidRPr="00874A85">
        <w:rPr>
          <w:rFonts w:eastAsia="Times New Roman"/>
          <w:b/>
          <w:noProof/>
          <w:sz w:val="22"/>
          <w:szCs w:val="20"/>
          <w:lang w:val="pl-PL"/>
        </w:rPr>
        <w:t>18.</w:t>
      </w:r>
      <w:r w:rsidRPr="00874A85">
        <w:rPr>
          <w:rFonts w:eastAsia="Times New Roman"/>
          <w:b/>
          <w:noProof/>
          <w:sz w:val="22"/>
          <w:szCs w:val="20"/>
          <w:lang w:val="pl-PL"/>
        </w:rPr>
        <w:tab/>
        <w:t>UNIKALUS IDENTIFIKATORIUS – ŽMONĖMS SUPRANTAMI DUOMENYS</w:t>
      </w:r>
    </w:p>
    <w:p w14:paraId="3B6A12D2" w14:textId="77777777" w:rsidR="004B1BF6" w:rsidRPr="005C27B9" w:rsidRDefault="004B1BF6" w:rsidP="004B1BF6">
      <w:pPr>
        <w:tabs>
          <w:tab w:val="left" w:pos="567"/>
        </w:tabs>
        <w:snapToGrid w:val="0"/>
        <w:spacing w:line="260" w:lineRule="exact"/>
        <w:rPr>
          <w:rFonts w:eastAsia="Times New Roman"/>
          <w:noProof/>
          <w:sz w:val="22"/>
          <w:szCs w:val="20"/>
          <w:lang w:val="pl-PL"/>
        </w:rPr>
      </w:pPr>
    </w:p>
    <w:p w14:paraId="6F60DC0D" w14:textId="77777777" w:rsidR="004B1BF6" w:rsidRPr="005C27B9" w:rsidRDefault="00874A85" w:rsidP="004B1BF6">
      <w:pPr>
        <w:tabs>
          <w:tab w:val="left" w:pos="567"/>
        </w:tabs>
        <w:snapToGrid w:val="0"/>
        <w:spacing w:line="260" w:lineRule="exact"/>
        <w:rPr>
          <w:rFonts w:eastAsia="Times New Roman"/>
          <w:color w:val="008000"/>
          <w:sz w:val="22"/>
          <w:szCs w:val="22"/>
          <w:lang w:val="pl-PL"/>
        </w:rPr>
      </w:pPr>
      <w:r w:rsidRPr="00874A85">
        <w:rPr>
          <w:rFonts w:eastAsia="Times New Roman"/>
          <w:sz w:val="22"/>
          <w:szCs w:val="20"/>
          <w:lang w:val="pl-PL"/>
        </w:rPr>
        <w:t xml:space="preserve">PC: {numeris} </w:t>
      </w:r>
    </w:p>
    <w:p w14:paraId="71E6CFC9" w14:textId="77777777" w:rsidR="004B1BF6" w:rsidRPr="005C27B9" w:rsidRDefault="00874A85" w:rsidP="004B1BF6">
      <w:pPr>
        <w:tabs>
          <w:tab w:val="left" w:pos="567"/>
        </w:tabs>
        <w:snapToGrid w:val="0"/>
        <w:spacing w:line="260" w:lineRule="exact"/>
        <w:rPr>
          <w:rFonts w:eastAsia="Times New Roman"/>
          <w:sz w:val="22"/>
          <w:szCs w:val="22"/>
          <w:lang w:val="pl-PL"/>
        </w:rPr>
      </w:pPr>
      <w:r w:rsidRPr="00874A85">
        <w:rPr>
          <w:rFonts w:eastAsia="Times New Roman"/>
          <w:sz w:val="22"/>
          <w:szCs w:val="20"/>
          <w:lang w:val="pl-PL"/>
        </w:rPr>
        <w:t xml:space="preserve">SN: {numeris} </w:t>
      </w:r>
    </w:p>
    <w:p w14:paraId="3EBE55F8" w14:textId="77777777" w:rsidR="004B1BF6" w:rsidRPr="005C27B9" w:rsidRDefault="00874A85" w:rsidP="004B1BF6">
      <w:pPr>
        <w:tabs>
          <w:tab w:val="left" w:pos="567"/>
        </w:tabs>
        <w:snapToGrid w:val="0"/>
        <w:spacing w:line="260" w:lineRule="exact"/>
        <w:rPr>
          <w:rFonts w:eastAsia="Times New Roman"/>
          <w:sz w:val="22"/>
          <w:szCs w:val="22"/>
          <w:lang w:val="pl-PL"/>
        </w:rPr>
      </w:pPr>
      <w:r w:rsidRPr="00874A85">
        <w:rPr>
          <w:rFonts w:eastAsia="Times New Roman"/>
          <w:sz w:val="22"/>
          <w:szCs w:val="20"/>
          <w:highlight w:val="lightGray"/>
          <w:lang w:val="pl-PL"/>
        </w:rPr>
        <w:t xml:space="preserve">NN: {numeris} </w:t>
      </w:r>
    </w:p>
    <w:p w14:paraId="26F4DFFD" w14:textId="77777777" w:rsidR="004B1BF6" w:rsidRPr="005C27B9" w:rsidRDefault="004B1BF6" w:rsidP="004B1BF6">
      <w:pPr>
        <w:tabs>
          <w:tab w:val="left" w:pos="567"/>
        </w:tabs>
        <w:snapToGrid w:val="0"/>
        <w:spacing w:line="260" w:lineRule="exact"/>
        <w:rPr>
          <w:rFonts w:eastAsia="Times New Roman"/>
          <w:noProof/>
          <w:vanish/>
          <w:sz w:val="22"/>
          <w:szCs w:val="22"/>
          <w:lang w:val="pl-PL"/>
        </w:rPr>
      </w:pPr>
    </w:p>
    <w:p w14:paraId="1B41BF09" w14:textId="77777777" w:rsidR="004B1BF6" w:rsidRPr="005C27B9" w:rsidRDefault="004B1BF6" w:rsidP="00E2257B">
      <w:pPr>
        <w:pStyle w:val="BTEMEASMCA"/>
        <w:rPr>
          <w:lang w:val="pl-PL"/>
        </w:rPr>
      </w:pPr>
    </w:p>
    <w:p w14:paraId="444A72BE" w14:textId="77777777" w:rsidR="004B1BF6" w:rsidRPr="005C27B9" w:rsidRDefault="00874A85">
      <w:pPr>
        <w:pStyle w:val="PI-1labEMEASMCA"/>
        <w:rPr>
          <w:lang w:val="pl-PL"/>
        </w:rPr>
      </w:pPr>
      <w:r w:rsidRPr="00874A85">
        <w:rPr>
          <w:lang w:val="pl-PL"/>
        </w:rPr>
        <w:br w:type="page"/>
      </w:r>
      <w:r w:rsidRPr="00874A85">
        <w:rPr>
          <w:lang w:val="pl-PL"/>
        </w:rPr>
        <w:lastRenderedPageBreak/>
        <w:t>MINIMALI INFORMACIJA ANT MAŽŲ VIDINIŲ</w:t>
      </w:r>
      <w:r w:rsidRPr="00874A85">
        <w:rPr>
          <w:bCs/>
          <w:lang w:val="pl-PL"/>
        </w:rPr>
        <w:t xml:space="preserve"> </w:t>
      </w:r>
      <w:r w:rsidRPr="00874A85">
        <w:rPr>
          <w:lang w:val="pl-PL"/>
        </w:rPr>
        <w:t>PAKUOČIŲ</w:t>
      </w:r>
    </w:p>
    <w:p w14:paraId="7720BEE2" w14:textId="77777777" w:rsidR="004B1BF6" w:rsidRPr="005C27B9" w:rsidRDefault="004B1BF6">
      <w:pPr>
        <w:pStyle w:val="PI-1labEMEASMCA"/>
        <w:rPr>
          <w:lang w:val="pl-PL"/>
        </w:rPr>
      </w:pPr>
    </w:p>
    <w:p w14:paraId="3E47D877" w14:textId="77777777" w:rsidR="004B1BF6" w:rsidRDefault="004B1BF6">
      <w:pPr>
        <w:pStyle w:val="PI-1labEMEASMCA"/>
      </w:pPr>
      <w:r>
        <w:t>AMPULĖ</w:t>
      </w:r>
    </w:p>
    <w:p w14:paraId="65482A84" w14:textId="77777777" w:rsidR="004B1BF6" w:rsidRDefault="004B1BF6" w:rsidP="00E2257B">
      <w:pPr>
        <w:pStyle w:val="BTEMEASMCA"/>
      </w:pPr>
    </w:p>
    <w:p w14:paraId="1C93E944" w14:textId="77777777" w:rsidR="004B1BF6" w:rsidRDefault="004B1BF6" w:rsidP="000C69B9">
      <w:pPr>
        <w:pStyle w:val="BTEMEASMCA"/>
      </w:pPr>
    </w:p>
    <w:p w14:paraId="71688AF9" w14:textId="77777777" w:rsidR="004B1BF6" w:rsidRDefault="004B1BF6">
      <w:pPr>
        <w:pStyle w:val="PI-1labEMEASMCA"/>
      </w:pPr>
      <w:r>
        <w:t>1.</w:t>
      </w:r>
      <w:r>
        <w:tab/>
        <w:t>VAISTINIO PREPARATO PAVADINIMAS IR VARTOJIMO BŪDAS (-AI)</w:t>
      </w:r>
    </w:p>
    <w:p w14:paraId="52A87847" w14:textId="77777777" w:rsidR="004B1BF6" w:rsidRDefault="004B1BF6" w:rsidP="00E2257B">
      <w:pPr>
        <w:pStyle w:val="BTEMEASMCA"/>
      </w:pPr>
    </w:p>
    <w:p w14:paraId="241B2585" w14:textId="77777777" w:rsidR="004B1BF6" w:rsidRDefault="004B1BF6" w:rsidP="004B1BF6">
      <w:pPr>
        <w:rPr>
          <w:sz w:val="22"/>
          <w:szCs w:val="22"/>
        </w:rPr>
      </w:pPr>
      <w:r>
        <w:rPr>
          <w:caps/>
          <w:sz w:val="22"/>
          <w:szCs w:val="22"/>
        </w:rPr>
        <w:t>FULSED</w:t>
      </w:r>
      <w:r>
        <w:rPr>
          <w:sz w:val="22"/>
          <w:szCs w:val="22"/>
        </w:rPr>
        <w:t xml:space="preserve"> 5 mg/ml injekcinis</w:t>
      </w:r>
      <w:r w:rsidR="00C716C1">
        <w:rPr>
          <w:sz w:val="22"/>
          <w:szCs w:val="22"/>
        </w:rPr>
        <w:t xml:space="preserve"> ar </w:t>
      </w:r>
      <w:r>
        <w:rPr>
          <w:sz w:val="22"/>
          <w:szCs w:val="22"/>
        </w:rPr>
        <w:t>infuzinis tirpalas</w:t>
      </w:r>
    </w:p>
    <w:p w14:paraId="407B1E1B" w14:textId="77777777" w:rsidR="004B1BF6" w:rsidRDefault="004B1BF6" w:rsidP="004B1BF6">
      <w:pPr>
        <w:rPr>
          <w:color w:val="000000"/>
          <w:sz w:val="22"/>
          <w:szCs w:val="22"/>
        </w:rPr>
      </w:pPr>
      <w:r>
        <w:rPr>
          <w:color w:val="000000"/>
          <w:sz w:val="22"/>
          <w:szCs w:val="22"/>
        </w:rPr>
        <w:t>Midazolamum</w:t>
      </w:r>
    </w:p>
    <w:p w14:paraId="4E3ED3E4" w14:textId="77777777" w:rsidR="004B1BF6" w:rsidRDefault="004B1BF6" w:rsidP="004B1BF6">
      <w:pPr>
        <w:pStyle w:val="Pagrindinistekstas"/>
        <w:spacing w:after="0"/>
        <w:rPr>
          <w:b/>
          <w:sz w:val="22"/>
          <w:szCs w:val="22"/>
        </w:rPr>
      </w:pPr>
      <w:r>
        <w:rPr>
          <w:sz w:val="22"/>
          <w:szCs w:val="22"/>
        </w:rPr>
        <w:t>Leisti į raumenis, į veną arba vartoti į tiesiąja žarną.</w:t>
      </w:r>
    </w:p>
    <w:p w14:paraId="5B53A2C0" w14:textId="77777777" w:rsidR="004B1BF6" w:rsidRPr="005C27B9" w:rsidRDefault="004B1BF6" w:rsidP="00E2257B">
      <w:pPr>
        <w:pStyle w:val="BTEMEASMCA"/>
        <w:rPr>
          <w:lang w:val="lt-LT"/>
        </w:rPr>
      </w:pPr>
    </w:p>
    <w:p w14:paraId="3297802F" w14:textId="77777777" w:rsidR="004B1BF6" w:rsidRPr="005C27B9" w:rsidRDefault="004B1BF6" w:rsidP="000C69B9">
      <w:pPr>
        <w:pStyle w:val="BTEMEASMCA"/>
        <w:rPr>
          <w:lang w:val="lt-LT"/>
        </w:rPr>
      </w:pPr>
    </w:p>
    <w:p w14:paraId="791D5C25" w14:textId="77777777" w:rsidR="004B1BF6" w:rsidRPr="005C27B9" w:rsidRDefault="00874A85">
      <w:pPr>
        <w:pStyle w:val="PI-1labEMEASMCA"/>
        <w:rPr>
          <w:lang w:val="lt-LT"/>
        </w:rPr>
      </w:pPr>
      <w:r w:rsidRPr="00874A85">
        <w:rPr>
          <w:lang w:val="lt-LT"/>
        </w:rPr>
        <w:t>2.</w:t>
      </w:r>
      <w:r w:rsidRPr="00874A85">
        <w:rPr>
          <w:lang w:val="lt-LT"/>
        </w:rPr>
        <w:tab/>
        <w:t>VARTOJIMO METODAS</w:t>
      </w:r>
    </w:p>
    <w:p w14:paraId="7664E5CF" w14:textId="77777777" w:rsidR="004B1BF6" w:rsidRPr="005C27B9" w:rsidRDefault="004B1BF6" w:rsidP="00E2257B">
      <w:pPr>
        <w:pStyle w:val="BTEMEASMCA"/>
        <w:rPr>
          <w:lang w:val="lt-LT"/>
        </w:rPr>
      </w:pPr>
    </w:p>
    <w:p w14:paraId="17D12578" w14:textId="77777777" w:rsidR="004B1BF6" w:rsidRPr="005C27B9" w:rsidRDefault="004B1BF6" w:rsidP="000C69B9">
      <w:pPr>
        <w:pStyle w:val="BTEMEASMCA"/>
        <w:rPr>
          <w:lang w:val="lt-LT"/>
        </w:rPr>
      </w:pPr>
    </w:p>
    <w:p w14:paraId="4D973C64" w14:textId="77777777" w:rsidR="004B1BF6" w:rsidRPr="005C27B9" w:rsidRDefault="00874A85">
      <w:pPr>
        <w:pStyle w:val="PI-1labEMEASMCA"/>
        <w:rPr>
          <w:lang w:val="lt-LT"/>
        </w:rPr>
      </w:pPr>
      <w:r w:rsidRPr="00874A85">
        <w:rPr>
          <w:lang w:val="lt-LT"/>
        </w:rPr>
        <w:t>3.</w:t>
      </w:r>
      <w:r w:rsidRPr="00874A85">
        <w:rPr>
          <w:lang w:val="lt-LT"/>
        </w:rPr>
        <w:tab/>
        <w:t>TINKAMUMO LAIKAS</w:t>
      </w:r>
    </w:p>
    <w:p w14:paraId="3DF4B354" w14:textId="77777777" w:rsidR="004B1BF6" w:rsidRPr="005C27B9" w:rsidRDefault="004B1BF6" w:rsidP="00E2257B">
      <w:pPr>
        <w:pStyle w:val="BTEMEASMCA"/>
        <w:rPr>
          <w:lang w:val="lt-LT"/>
        </w:rPr>
      </w:pPr>
    </w:p>
    <w:p w14:paraId="6F905FAD" w14:textId="77777777" w:rsidR="004B1BF6" w:rsidRPr="005C27B9" w:rsidRDefault="00874A85" w:rsidP="000C69B9">
      <w:pPr>
        <w:pStyle w:val="BTEMEASMCA"/>
        <w:rPr>
          <w:lang w:val="lt-LT"/>
        </w:rPr>
      </w:pPr>
      <w:r w:rsidRPr="00874A85">
        <w:rPr>
          <w:lang w:val="lt-LT"/>
        </w:rPr>
        <w:t>EXP {mm/MMMM}</w:t>
      </w:r>
    </w:p>
    <w:p w14:paraId="10B3589A" w14:textId="77777777" w:rsidR="004B1BF6" w:rsidRPr="005C27B9" w:rsidRDefault="004B1BF6" w:rsidP="00A02291">
      <w:pPr>
        <w:pStyle w:val="BTEMEASMCA"/>
        <w:rPr>
          <w:lang w:val="lt-LT"/>
        </w:rPr>
      </w:pPr>
    </w:p>
    <w:p w14:paraId="4B5ABD06" w14:textId="77777777" w:rsidR="004B1BF6" w:rsidRPr="005C27B9" w:rsidRDefault="004B1BF6" w:rsidP="00A02291">
      <w:pPr>
        <w:pStyle w:val="BTEMEASMCA"/>
        <w:rPr>
          <w:lang w:val="lt-LT"/>
        </w:rPr>
      </w:pPr>
    </w:p>
    <w:p w14:paraId="7312680B" w14:textId="77777777" w:rsidR="004B1BF6" w:rsidRDefault="004B1BF6">
      <w:pPr>
        <w:pStyle w:val="PI-1labEMEASMCA"/>
        <w:rPr>
          <w:highlight w:val="lightGray"/>
        </w:rPr>
      </w:pPr>
      <w:r>
        <w:t>4.</w:t>
      </w:r>
      <w:r>
        <w:tab/>
        <w:t>SERIJOS NUMERIS</w:t>
      </w:r>
    </w:p>
    <w:p w14:paraId="242E582C" w14:textId="77777777" w:rsidR="004B1BF6" w:rsidRDefault="004B1BF6" w:rsidP="00E2257B">
      <w:pPr>
        <w:pStyle w:val="BTEMEASMCA"/>
      </w:pPr>
    </w:p>
    <w:p w14:paraId="20F9524C" w14:textId="77777777" w:rsidR="004B1BF6" w:rsidRDefault="004B1BF6" w:rsidP="000C69B9">
      <w:pPr>
        <w:pStyle w:val="BTEMEASMCA"/>
      </w:pPr>
      <w:r>
        <w:t>Lot {numeris}</w:t>
      </w:r>
    </w:p>
    <w:p w14:paraId="17D6FDEF" w14:textId="77777777" w:rsidR="004B1BF6" w:rsidRDefault="004B1BF6" w:rsidP="00A02291">
      <w:pPr>
        <w:pStyle w:val="BTEMEASMCA"/>
      </w:pPr>
    </w:p>
    <w:p w14:paraId="2DD888E0" w14:textId="77777777" w:rsidR="004B1BF6" w:rsidRDefault="004B1BF6" w:rsidP="00A02291">
      <w:pPr>
        <w:pStyle w:val="BTEMEASMCA"/>
      </w:pPr>
    </w:p>
    <w:p w14:paraId="6707C50D" w14:textId="77777777" w:rsidR="004B1BF6" w:rsidRDefault="004B1BF6">
      <w:pPr>
        <w:pStyle w:val="PI-1labEMEASMCA"/>
        <w:rPr>
          <w:highlight w:val="lightGray"/>
        </w:rPr>
      </w:pPr>
      <w:r>
        <w:t>5.</w:t>
      </w:r>
      <w:r>
        <w:tab/>
        <w:t>KIEKIS (MASĖ, TŪRIS ARBA VIENETAI)</w:t>
      </w:r>
    </w:p>
    <w:p w14:paraId="301F6F19" w14:textId="77777777" w:rsidR="004B1BF6" w:rsidRDefault="004B1BF6" w:rsidP="00E2257B">
      <w:pPr>
        <w:pStyle w:val="BTEMEASMCA"/>
      </w:pPr>
    </w:p>
    <w:p w14:paraId="40F5D0B9" w14:textId="77777777" w:rsidR="004B1BF6" w:rsidRDefault="004B1BF6" w:rsidP="000C69B9">
      <w:pPr>
        <w:pStyle w:val="BTEMEASMCA"/>
      </w:pPr>
      <w:r>
        <w:t>1ml</w:t>
      </w:r>
    </w:p>
    <w:p w14:paraId="31551D5A" w14:textId="77777777" w:rsidR="004B1BF6" w:rsidRDefault="004B1BF6" w:rsidP="00A02291">
      <w:pPr>
        <w:pStyle w:val="BTEMEASMCA"/>
      </w:pPr>
    </w:p>
    <w:p w14:paraId="2953DEDD" w14:textId="77777777" w:rsidR="004B1BF6" w:rsidRDefault="004B1BF6" w:rsidP="00A02291">
      <w:pPr>
        <w:pStyle w:val="BTEMEASMCA"/>
      </w:pPr>
    </w:p>
    <w:p w14:paraId="11997D9C" w14:textId="77777777" w:rsidR="004B1BF6" w:rsidRDefault="004B1BF6">
      <w:pPr>
        <w:pStyle w:val="PI-1labEMEASMCA"/>
        <w:rPr>
          <w:highlight w:val="lightGray"/>
        </w:rPr>
      </w:pPr>
      <w:r>
        <w:t>6.</w:t>
      </w:r>
      <w:r>
        <w:tab/>
        <w:t>KITA</w:t>
      </w:r>
    </w:p>
    <w:p w14:paraId="48747B6D" w14:textId="77777777" w:rsidR="004B1BF6" w:rsidRDefault="004B1BF6" w:rsidP="00E2257B">
      <w:pPr>
        <w:pStyle w:val="BTEMEASMCA"/>
      </w:pPr>
    </w:p>
    <w:p w14:paraId="37AFCF74" w14:textId="77777777" w:rsidR="004B1BF6" w:rsidRDefault="004B1BF6" w:rsidP="000C69B9">
      <w:pPr>
        <w:pStyle w:val="BTEMEASMCA"/>
      </w:pPr>
    </w:p>
    <w:p w14:paraId="6EB65A39" w14:textId="77777777" w:rsidR="004B1BF6" w:rsidRDefault="004B1BF6" w:rsidP="00A02291">
      <w:pPr>
        <w:pStyle w:val="BTEMEASMCA"/>
      </w:pPr>
    </w:p>
    <w:p w14:paraId="64B028AD" w14:textId="77777777" w:rsidR="004B1BF6" w:rsidRDefault="004B1BF6" w:rsidP="00A02291">
      <w:pPr>
        <w:pStyle w:val="BTEMEASMCA"/>
      </w:pPr>
    </w:p>
    <w:p w14:paraId="55156B4F" w14:textId="77777777" w:rsidR="004B1BF6" w:rsidRDefault="004B1BF6" w:rsidP="00A02291">
      <w:pPr>
        <w:pStyle w:val="BTEMEASMCA"/>
      </w:pPr>
    </w:p>
    <w:p w14:paraId="31C29635" w14:textId="77777777" w:rsidR="004B1BF6" w:rsidRDefault="004B1BF6" w:rsidP="00A02291">
      <w:pPr>
        <w:pStyle w:val="BTEMEASMCA"/>
      </w:pPr>
    </w:p>
    <w:p w14:paraId="1109474C" w14:textId="77777777" w:rsidR="004B1BF6" w:rsidRDefault="004B1BF6" w:rsidP="00A02291">
      <w:pPr>
        <w:pStyle w:val="BTEMEASMCA"/>
      </w:pPr>
    </w:p>
    <w:p w14:paraId="2C00F27F" w14:textId="77777777" w:rsidR="004B1BF6" w:rsidRDefault="004B1BF6" w:rsidP="00A02291">
      <w:pPr>
        <w:pStyle w:val="BTEMEASMCA"/>
      </w:pPr>
    </w:p>
    <w:p w14:paraId="3B63BB58" w14:textId="77777777" w:rsidR="004B1BF6" w:rsidRDefault="004B1BF6" w:rsidP="00A02291">
      <w:pPr>
        <w:pStyle w:val="BTEMEASMCA"/>
      </w:pPr>
    </w:p>
    <w:p w14:paraId="7C16E433" w14:textId="77777777" w:rsidR="004B1BF6" w:rsidRDefault="004B1BF6" w:rsidP="00A02291">
      <w:pPr>
        <w:pStyle w:val="BTEMEASMCA"/>
      </w:pPr>
    </w:p>
    <w:p w14:paraId="153D7270" w14:textId="77777777" w:rsidR="004B1BF6" w:rsidRDefault="004B1BF6" w:rsidP="00A02291">
      <w:pPr>
        <w:pStyle w:val="BTEMEASMCA"/>
      </w:pPr>
    </w:p>
    <w:p w14:paraId="715BFA8B" w14:textId="77777777" w:rsidR="004B1BF6" w:rsidRDefault="004B1BF6" w:rsidP="00A02291">
      <w:pPr>
        <w:pStyle w:val="BTEMEASMCA"/>
      </w:pPr>
    </w:p>
    <w:p w14:paraId="70A787C0" w14:textId="77777777" w:rsidR="004B1BF6" w:rsidRDefault="004B1BF6" w:rsidP="00A02291">
      <w:pPr>
        <w:pStyle w:val="BTEMEASMCA"/>
      </w:pPr>
    </w:p>
    <w:p w14:paraId="660FC842" w14:textId="77777777" w:rsidR="004B1BF6" w:rsidRDefault="004B1BF6" w:rsidP="00A02291">
      <w:pPr>
        <w:pStyle w:val="BTEMEASMCA"/>
      </w:pPr>
    </w:p>
    <w:p w14:paraId="06828165" w14:textId="77777777" w:rsidR="004B1BF6" w:rsidRDefault="004B1BF6" w:rsidP="00A02291">
      <w:pPr>
        <w:pStyle w:val="BTEMEASMCA"/>
      </w:pPr>
    </w:p>
    <w:p w14:paraId="57AAA501" w14:textId="77777777" w:rsidR="004B1BF6" w:rsidRDefault="004B1BF6" w:rsidP="00A02291">
      <w:pPr>
        <w:pStyle w:val="BTEMEASMCA"/>
      </w:pPr>
    </w:p>
    <w:p w14:paraId="488902BC" w14:textId="77777777" w:rsidR="004B1BF6" w:rsidRDefault="004B1BF6" w:rsidP="00A02291">
      <w:pPr>
        <w:pStyle w:val="BTEMEASMCA"/>
      </w:pPr>
    </w:p>
    <w:p w14:paraId="4B3ACB4D" w14:textId="77777777" w:rsidR="004B1BF6" w:rsidRDefault="004B1BF6" w:rsidP="00A02291">
      <w:pPr>
        <w:pStyle w:val="BTEMEASMCA"/>
      </w:pPr>
    </w:p>
    <w:p w14:paraId="29961D1E" w14:textId="77777777" w:rsidR="004B1BF6" w:rsidRDefault="004B1BF6" w:rsidP="00A02291">
      <w:pPr>
        <w:pStyle w:val="BTEMEASMCA"/>
      </w:pPr>
    </w:p>
    <w:p w14:paraId="7EE7E10F" w14:textId="77777777" w:rsidR="004B1BF6" w:rsidRDefault="004B1BF6" w:rsidP="00A02291">
      <w:pPr>
        <w:pStyle w:val="BTEMEASMCA"/>
      </w:pPr>
    </w:p>
    <w:p w14:paraId="20B20280" w14:textId="77777777" w:rsidR="004B1BF6" w:rsidRDefault="004B1BF6" w:rsidP="00A02291">
      <w:pPr>
        <w:pStyle w:val="BTEMEASMCA"/>
      </w:pPr>
    </w:p>
    <w:p w14:paraId="68169A53" w14:textId="77777777" w:rsidR="004B1BF6" w:rsidRDefault="004B1BF6" w:rsidP="00A02291">
      <w:pPr>
        <w:pStyle w:val="BTEMEASMCA"/>
      </w:pPr>
    </w:p>
    <w:p w14:paraId="462B5A56" w14:textId="77777777" w:rsidR="004B1BF6" w:rsidRDefault="004B1BF6" w:rsidP="00A02291">
      <w:pPr>
        <w:pStyle w:val="BTEMEASMCA"/>
      </w:pPr>
    </w:p>
    <w:p w14:paraId="08357C92" w14:textId="77777777" w:rsidR="004B1BF6" w:rsidRDefault="004B1BF6" w:rsidP="00A02291">
      <w:pPr>
        <w:pStyle w:val="BTEMEASMCA"/>
      </w:pPr>
    </w:p>
    <w:p w14:paraId="06F8B307" w14:textId="77777777" w:rsidR="004B1BF6" w:rsidRDefault="004B1BF6" w:rsidP="00A02291">
      <w:pPr>
        <w:pStyle w:val="BTEMEASMCA"/>
      </w:pPr>
    </w:p>
    <w:p w14:paraId="0DF8B9AF" w14:textId="77777777" w:rsidR="004B1BF6" w:rsidRDefault="004B1BF6" w:rsidP="004B1BF6">
      <w:pPr>
        <w:pStyle w:val="TTEMEASMCA"/>
      </w:pPr>
      <w:bookmarkStart w:id="41" w:name="_Toc129243137"/>
      <w:bookmarkStart w:id="42" w:name="_Toc129243262"/>
    </w:p>
    <w:p w14:paraId="19F83383" w14:textId="77777777" w:rsidR="004B1BF6" w:rsidRDefault="004B1BF6" w:rsidP="004B1BF6">
      <w:pPr>
        <w:pStyle w:val="TTEMEASMCA"/>
      </w:pPr>
    </w:p>
    <w:p w14:paraId="61DCE043" w14:textId="77777777" w:rsidR="004B1BF6" w:rsidRDefault="004B1BF6" w:rsidP="004B1BF6">
      <w:pPr>
        <w:pStyle w:val="TTEMEASMCA"/>
      </w:pPr>
    </w:p>
    <w:p w14:paraId="7194429A" w14:textId="77777777" w:rsidR="004B1BF6" w:rsidRDefault="004B1BF6" w:rsidP="004B1BF6">
      <w:pPr>
        <w:pStyle w:val="TTEMEASMCA"/>
      </w:pPr>
    </w:p>
    <w:p w14:paraId="5FCC0D19" w14:textId="77777777" w:rsidR="004B1BF6" w:rsidRDefault="004B1BF6" w:rsidP="004B1BF6">
      <w:pPr>
        <w:pStyle w:val="TTEMEASMCA"/>
      </w:pPr>
    </w:p>
    <w:p w14:paraId="321F5B5D" w14:textId="77777777" w:rsidR="004B1BF6" w:rsidRDefault="004B1BF6" w:rsidP="004B1BF6">
      <w:pPr>
        <w:pStyle w:val="TTEMEASMCA"/>
      </w:pPr>
    </w:p>
    <w:p w14:paraId="7800CC1C" w14:textId="77777777" w:rsidR="004B1BF6" w:rsidRDefault="004B1BF6" w:rsidP="004B1BF6">
      <w:pPr>
        <w:pStyle w:val="TTEMEASMCA"/>
      </w:pPr>
    </w:p>
    <w:p w14:paraId="51A33965" w14:textId="77777777" w:rsidR="004B1BF6" w:rsidRDefault="004B1BF6" w:rsidP="004B1BF6">
      <w:pPr>
        <w:pStyle w:val="TTEMEASMCA"/>
      </w:pPr>
    </w:p>
    <w:p w14:paraId="7DDDAED4" w14:textId="77777777" w:rsidR="004B1BF6" w:rsidRDefault="004B1BF6" w:rsidP="004B1BF6">
      <w:pPr>
        <w:pStyle w:val="TTEMEASMCA"/>
      </w:pPr>
    </w:p>
    <w:p w14:paraId="3C8904BC" w14:textId="77777777" w:rsidR="004B1BF6" w:rsidRDefault="004B1BF6" w:rsidP="004B1BF6">
      <w:pPr>
        <w:pStyle w:val="TTEMEASMCA"/>
      </w:pPr>
    </w:p>
    <w:p w14:paraId="6F8774BD" w14:textId="77777777" w:rsidR="004B1BF6" w:rsidRDefault="004B1BF6" w:rsidP="004B1BF6">
      <w:pPr>
        <w:pStyle w:val="TTEMEASMCA"/>
      </w:pPr>
    </w:p>
    <w:p w14:paraId="3A966BB3" w14:textId="77777777" w:rsidR="004B1BF6" w:rsidRDefault="004B1BF6" w:rsidP="004B1BF6">
      <w:pPr>
        <w:pStyle w:val="TTEMEASMCA"/>
      </w:pPr>
    </w:p>
    <w:p w14:paraId="37AE8161" w14:textId="77777777" w:rsidR="004B1BF6" w:rsidRDefault="004B1BF6" w:rsidP="004B1BF6">
      <w:pPr>
        <w:pStyle w:val="TTEMEASMCA"/>
      </w:pPr>
    </w:p>
    <w:p w14:paraId="3CA6276D" w14:textId="77777777" w:rsidR="004B1BF6" w:rsidRDefault="004B1BF6" w:rsidP="004B1BF6">
      <w:pPr>
        <w:pStyle w:val="TTEMEASMCA"/>
      </w:pPr>
    </w:p>
    <w:p w14:paraId="4D435B7C" w14:textId="77777777" w:rsidR="004B1BF6" w:rsidRDefault="004B1BF6" w:rsidP="004B1BF6">
      <w:pPr>
        <w:pStyle w:val="TTEMEASMCA"/>
      </w:pPr>
    </w:p>
    <w:p w14:paraId="2C198A8D" w14:textId="77777777" w:rsidR="004B1BF6" w:rsidRDefault="004B1BF6" w:rsidP="004B1BF6">
      <w:pPr>
        <w:pStyle w:val="TTEMEASMCA"/>
      </w:pPr>
    </w:p>
    <w:p w14:paraId="6AE50947" w14:textId="77777777" w:rsidR="004B1BF6" w:rsidRDefault="004B1BF6" w:rsidP="004B1BF6">
      <w:pPr>
        <w:pStyle w:val="TTEMEASMCA"/>
      </w:pPr>
    </w:p>
    <w:p w14:paraId="6FA1E2A0" w14:textId="77777777" w:rsidR="004B1BF6" w:rsidRDefault="004B1BF6" w:rsidP="004B1BF6">
      <w:pPr>
        <w:pStyle w:val="TTEMEASMCA"/>
      </w:pPr>
    </w:p>
    <w:p w14:paraId="307FFB74" w14:textId="77777777" w:rsidR="004B1BF6" w:rsidRDefault="004B1BF6" w:rsidP="004B1BF6">
      <w:pPr>
        <w:pStyle w:val="TTEMEASMCA"/>
      </w:pPr>
      <w:r>
        <w:t>B. PAKUOTĖS LAPELIS</w:t>
      </w:r>
      <w:bookmarkEnd w:id="41"/>
      <w:bookmarkEnd w:id="42"/>
    </w:p>
    <w:p w14:paraId="38DE5733" w14:textId="77777777" w:rsidR="004B1BF6" w:rsidRDefault="004B1BF6" w:rsidP="004B1BF6">
      <w:pPr>
        <w:pStyle w:val="Antrat2"/>
        <w:spacing w:before="0" w:after="0"/>
        <w:jc w:val="center"/>
        <w:rPr>
          <w:rFonts w:ascii="Times New Roman" w:eastAsia="SimSun" w:hAnsi="Times New Roman" w:cs="Times New Roman"/>
          <w:bCs w:val="0"/>
          <w:i w:val="0"/>
          <w:sz w:val="22"/>
          <w:szCs w:val="22"/>
        </w:rPr>
      </w:pPr>
      <w:r>
        <w:rPr>
          <w:bCs w:val="0"/>
          <w:iCs w:val="0"/>
          <w:color w:val="00B0F0"/>
          <w:sz w:val="22"/>
          <w:szCs w:val="22"/>
          <w:highlight w:val="black"/>
        </w:rPr>
        <w:br w:type="page"/>
      </w:r>
      <w:bookmarkStart w:id="43" w:name="_Toc129243138"/>
      <w:bookmarkStart w:id="44" w:name="_Toc129243263"/>
      <w:r>
        <w:rPr>
          <w:rFonts w:ascii="Times New Roman" w:eastAsia="SimSun" w:hAnsi="Times New Roman" w:cs="Times New Roman"/>
          <w:bCs w:val="0"/>
          <w:i w:val="0"/>
          <w:sz w:val="22"/>
          <w:szCs w:val="22"/>
        </w:rPr>
        <w:lastRenderedPageBreak/>
        <w:t>Pakuotės lapelis: informacija vartotojui</w:t>
      </w:r>
    </w:p>
    <w:bookmarkEnd w:id="43"/>
    <w:bookmarkEnd w:id="44"/>
    <w:p w14:paraId="44C412FF" w14:textId="77777777" w:rsidR="004B1BF6" w:rsidRDefault="004B1BF6" w:rsidP="004B1BF6">
      <w:pPr>
        <w:pStyle w:val="TTEMEASMCA"/>
        <w:rPr>
          <w:rFonts w:eastAsia="Calibri"/>
        </w:rPr>
      </w:pPr>
    </w:p>
    <w:p w14:paraId="3119A7D0" w14:textId="77777777" w:rsidR="004B1BF6" w:rsidRDefault="004B1BF6" w:rsidP="004B1BF6">
      <w:pPr>
        <w:pStyle w:val="Antrat8"/>
        <w:spacing w:before="0" w:after="0" w:line="240" w:lineRule="auto"/>
        <w:jc w:val="center"/>
        <w:rPr>
          <w:b/>
          <w:i w:val="0"/>
          <w:sz w:val="22"/>
          <w:szCs w:val="22"/>
        </w:rPr>
      </w:pPr>
      <w:r>
        <w:rPr>
          <w:b/>
          <w:i w:val="0"/>
          <w:sz w:val="22"/>
          <w:szCs w:val="22"/>
        </w:rPr>
        <w:t>FULSED 5 mg/ml injekcinis</w:t>
      </w:r>
      <w:r w:rsidR="00C716C1">
        <w:rPr>
          <w:b/>
          <w:i w:val="0"/>
          <w:sz w:val="22"/>
          <w:szCs w:val="22"/>
        </w:rPr>
        <w:t xml:space="preserve"> ar </w:t>
      </w:r>
      <w:r>
        <w:rPr>
          <w:b/>
          <w:i w:val="0"/>
          <w:sz w:val="22"/>
          <w:szCs w:val="22"/>
        </w:rPr>
        <w:t>infuzinis tirpalas</w:t>
      </w:r>
    </w:p>
    <w:p w14:paraId="4047B4F9" w14:textId="77777777" w:rsidR="004B1BF6" w:rsidRDefault="00D41A31" w:rsidP="004B1BF6">
      <w:pPr>
        <w:jc w:val="center"/>
        <w:rPr>
          <w:sz w:val="22"/>
          <w:szCs w:val="22"/>
        </w:rPr>
      </w:pPr>
      <w:r>
        <w:rPr>
          <w:sz w:val="22"/>
          <w:szCs w:val="22"/>
        </w:rPr>
        <w:t>m</w:t>
      </w:r>
      <w:r w:rsidR="004B1BF6">
        <w:rPr>
          <w:sz w:val="22"/>
          <w:szCs w:val="22"/>
        </w:rPr>
        <w:t>idazolamas</w:t>
      </w:r>
    </w:p>
    <w:p w14:paraId="19F68934" w14:textId="77777777" w:rsidR="004B1BF6" w:rsidRPr="005C27B9" w:rsidRDefault="004B1BF6" w:rsidP="00E2257B">
      <w:pPr>
        <w:pStyle w:val="BTEMEASMCA"/>
        <w:rPr>
          <w:lang w:val="lt-LT"/>
        </w:rPr>
      </w:pPr>
    </w:p>
    <w:p w14:paraId="21FA5414" w14:textId="77777777" w:rsidR="004F74E8" w:rsidRDefault="004B1BF6">
      <w:pPr>
        <w:suppressAutoHyphens/>
        <w:rPr>
          <w:sz w:val="22"/>
          <w:szCs w:val="22"/>
        </w:rPr>
      </w:pPr>
      <w:r>
        <w:rPr>
          <w:rFonts w:eastAsia="Times New Roman"/>
          <w:b/>
          <w:noProof/>
          <w:snapToGrid w:val="0"/>
          <w:sz w:val="22"/>
          <w:szCs w:val="22"/>
        </w:rPr>
        <w:t>Atidžiai perskaitykite visą šį lapelį</w:t>
      </w:r>
      <w:r>
        <w:rPr>
          <w:b/>
          <w:sz w:val="22"/>
          <w:szCs w:val="22"/>
        </w:rPr>
        <w:t xml:space="preserve">, </w:t>
      </w:r>
      <w:r>
        <w:rPr>
          <w:rFonts w:eastAsia="Times New Roman"/>
          <w:b/>
          <w:noProof/>
          <w:snapToGrid w:val="0"/>
          <w:sz w:val="22"/>
          <w:szCs w:val="22"/>
        </w:rPr>
        <w:t xml:space="preserve">prieš pradėdami vartoti vaistą, </w:t>
      </w:r>
      <w:r>
        <w:rPr>
          <w:b/>
          <w:sz w:val="22"/>
          <w:szCs w:val="22"/>
        </w:rPr>
        <w:t>nes jame pateikiama Jums svarbi informacija.</w:t>
      </w:r>
    </w:p>
    <w:p w14:paraId="1B7841FC" w14:textId="77777777" w:rsidR="004B1BF6" w:rsidRDefault="004B1BF6" w:rsidP="004B1BF6">
      <w:pPr>
        <w:numPr>
          <w:ilvl w:val="0"/>
          <w:numId w:val="12"/>
        </w:numPr>
        <w:tabs>
          <w:tab w:val="left" w:pos="567"/>
        </w:tabs>
        <w:spacing w:line="260" w:lineRule="exact"/>
        <w:ind w:left="567" w:right="-2" w:hanging="567"/>
        <w:rPr>
          <w:rFonts w:eastAsia="Times New Roman"/>
          <w:snapToGrid w:val="0"/>
          <w:sz w:val="22"/>
          <w:szCs w:val="22"/>
        </w:rPr>
      </w:pPr>
      <w:r>
        <w:rPr>
          <w:rFonts w:eastAsia="Times New Roman"/>
          <w:noProof/>
          <w:snapToGrid w:val="0"/>
          <w:sz w:val="22"/>
          <w:szCs w:val="22"/>
        </w:rPr>
        <w:t>Neišmeskite šio lapelio, nes vėl gali prireikti jį perskaityti.</w:t>
      </w:r>
      <w:r>
        <w:rPr>
          <w:rFonts w:eastAsia="Times New Roman"/>
          <w:snapToGrid w:val="0"/>
          <w:sz w:val="22"/>
          <w:szCs w:val="22"/>
        </w:rPr>
        <w:t xml:space="preserve"> </w:t>
      </w:r>
    </w:p>
    <w:p w14:paraId="6F88154B" w14:textId="77777777" w:rsidR="004B1BF6" w:rsidRDefault="004B1BF6" w:rsidP="004B1BF6">
      <w:pPr>
        <w:numPr>
          <w:ilvl w:val="0"/>
          <w:numId w:val="12"/>
        </w:numPr>
        <w:tabs>
          <w:tab w:val="left" w:pos="567"/>
        </w:tabs>
        <w:spacing w:line="260" w:lineRule="exact"/>
        <w:ind w:left="567" w:right="-2" w:hanging="567"/>
        <w:rPr>
          <w:rFonts w:eastAsia="Times New Roman"/>
          <w:snapToGrid w:val="0"/>
          <w:sz w:val="22"/>
          <w:szCs w:val="22"/>
        </w:rPr>
      </w:pPr>
      <w:r>
        <w:rPr>
          <w:rFonts w:eastAsia="Times New Roman"/>
          <w:noProof/>
          <w:snapToGrid w:val="0"/>
          <w:sz w:val="22"/>
          <w:szCs w:val="22"/>
        </w:rPr>
        <w:t>Jeigu kiltų daugiau klausimų, kreipkitės į gydytoją arba vaistininką.</w:t>
      </w:r>
    </w:p>
    <w:p w14:paraId="52A5D9A7" w14:textId="77777777" w:rsidR="004B1BF6" w:rsidRDefault="004B1BF6" w:rsidP="004B1BF6">
      <w:pPr>
        <w:tabs>
          <w:tab w:val="left" w:pos="567"/>
        </w:tabs>
        <w:ind w:left="567" w:right="-2" w:hanging="567"/>
        <w:rPr>
          <w:rFonts w:eastAsia="Times New Roman"/>
          <w:snapToGrid w:val="0"/>
          <w:sz w:val="22"/>
          <w:szCs w:val="22"/>
        </w:rPr>
      </w:pPr>
      <w:r>
        <w:rPr>
          <w:rFonts w:eastAsia="Times New Roman"/>
          <w:snapToGrid w:val="0"/>
          <w:sz w:val="22"/>
          <w:szCs w:val="22"/>
        </w:rPr>
        <w:t>-</w:t>
      </w:r>
      <w:r>
        <w:rPr>
          <w:rFonts w:eastAsia="Times New Roman"/>
          <w:snapToGrid w:val="0"/>
          <w:sz w:val="22"/>
          <w:szCs w:val="22"/>
        </w:rPr>
        <w:tab/>
      </w:r>
      <w:r>
        <w:rPr>
          <w:rFonts w:eastAsia="Times New Roman"/>
          <w:noProof/>
          <w:snapToGrid w:val="0"/>
          <w:sz w:val="22"/>
          <w:szCs w:val="22"/>
        </w:rPr>
        <w:t>Šis vaistas skirtas tik Jums, todėl kitiems žmonėms jo duoti negalima.</w:t>
      </w:r>
      <w:r>
        <w:rPr>
          <w:rFonts w:eastAsia="Times New Roman"/>
          <w:snapToGrid w:val="0"/>
          <w:sz w:val="22"/>
          <w:szCs w:val="22"/>
        </w:rPr>
        <w:t xml:space="preserve"> </w:t>
      </w:r>
      <w:r>
        <w:rPr>
          <w:rFonts w:eastAsia="Times New Roman"/>
          <w:noProof/>
          <w:snapToGrid w:val="0"/>
          <w:sz w:val="22"/>
          <w:szCs w:val="22"/>
        </w:rPr>
        <w:t>Vaistas gali jiems pakenkti (net tiems, kurių ligos požymiai yra tokie patys kaip Jūsų).</w:t>
      </w:r>
    </w:p>
    <w:p w14:paraId="3F9BBBCD" w14:textId="77777777" w:rsidR="004B1BF6" w:rsidRDefault="004B1BF6" w:rsidP="004B1BF6">
      <w:pPr>
        <w:numPr>
          <w:ilvl w:val="0"/>
          <w:numId w:val="12"/>
        </w:numPr>
        <w:tabs>
          <w:tab w:val="left" w:pos="567"/>
        </w:tabs>
        <w:spacing w:line="260" w:lineRule="exact"/>
        <w:ind w:left="567" w:hanging="567"/>
        <w:rPr>
          <w:rFonts w:eastAsia="Times New Roman"/>
          <w:snapToGrid w:val="0"/>
          <w:sz w:val="22"/>
          <w:szCs w:val="22"/>
        </w:rPr>
      </w:pPr>
      <w:r>
        <w:rPr>
          <w:rFonts w:eastAsia="Times New Roman"/>
          <w:noProof/>
          <w:snapToGrid w:val="0"/>
          <w:sz w:val="22"/>
          <w:szCs w:val="22"/>
        </w:rPr>
        <w:t>Jeigu pasireiškė šalutinis poveikis (net jeigu jis šiame lapelyje nenurodytas), kreipkitės į gydytoją arba vaistininką. Žr. 4 skyrių.</w:t>
      </w:r>
    </w:p>
    <w:p w14:paraId="54808309" w14:textId="77777777" w:rsidR="004B1BF6" w:rsidRDefault="004B1BF6" w:rsidP="00E2257B">
      <w:pPr>
        <w:pStyle w:val="BTEMEASMCA"/>
      </w:pPr>
    </w:p>
    <w:p w14:paraId="612FC8C2" w14:textId="77777777" w:rsidR="004B1BF6" w:rsidRPr="005C27B9" w:rsidRDefault="00874A85" w:rsidP="000C69B9">
      <w:pPr>
        <w:pStyle w:val="BTEMEASMCA"/>
        <w:rPr>
          <w:lang w:val="pl-PL"/>
        </w:rPr>
      </w:pPr>
      <w:r w:rsidRPr="00874A85">
        <w:rPr>
          <w:lang w:val="pl-PL"/>
        </w:rPr>
        <w:t>Apie ką rašoma šiame lapelyje?</w:t>
      </w:r>
    </w:p>
    <w:p w14:paraId="0135A82D" w14:textId="77777777" w:rsidR="004B1BF6" w:rsidRDefault="004B1BF6" w:rsidP="00A02291">
      <w:pPr>
        <w:pStyle w:val="BTEMEASMCA"/>
      </w:pPr>
      <w:r>
        <w:t>1.</w:t>
      </w:r>
      <w:r>
        <w:tab/>
        <w:t>Kas yra FULSED ir kam jis vartojamas</w:t>
      </w:r>
    </w:p>
    <w:p w14:paraId="028176D5" w14:textId="77777777" w:rsidR="004B1BF6" w:rsidRDefault="004B1BF6" w:rsidP="00A02291">
      <w:pPr>
        <w:pStyle w:val="BTEMEASMCA"/>
      </w:pPr>
      <w:r>
        <w:t>2.</w:t>
      </w:r>
      <w:r>
        <w:tab/>
        <w:t>Kas žinotina prieš vartojant FULSED</w:t>
      </w:r>
    </w:p>
    <w:p w14:paraId="3BB86A80" w14:textId="77777777" w:rsidR="004B1BF6" w:rsidRDefault="004B1BF6" w:rsidP="00A02291">
      <w:pPr>
        <w:pStyle w:val="BTEMEASMCA"/>
      </w:pPr>
      <w:r>
        <w:t>3.</w:t>
      </w:r>
      <w:r>
        <w:tab/>
        <w:t>Kaip vartoti FULSED</w:t>
      </w:r>
    </w:p>
    <w:p w14:paraId="2CDA7A6A" w14:textId="77777777" w:rsidR="004B1BF6" w:rsidRDefault="004B1BF6" w:rsidP="00A02291">
      <w:pPr>
        <w:pStyle w:val="BTEMEASMCA"/>
      </w:pPr>
      <w:r>
        <w:t>4.</w:t>
      </w:r>
      <w:r>
        <w:tab/>
        <w:t>Galimas šalutinis poveikis</w:t>
      </w:r>
    </w:p>
    <w:p w14:paraId="549711CB" w14:textId="77777777" w:rsidR="004B1BF6" w:rsidRDefault="004B1BF6" w:rsidP="00A02291">
      <w:pPr>
        <w:pStyle w:val="BTEMEASMCA"/>
      </w:pPr>
      <w:r>
        <w:t>5.</w:t>
      </w:r>
      <w:r>
        <w:tab/>
        <w:t>Kaip laikyti FULSED</w:t>
      </w:r>
    </w:p>
    <w:p w14:paraId="4292780E" w14:textId="77777777" w:rsidR="004B1BF6" w:rsidRDefault="004B1BF6" w:rsidP="00A02291">
      <w:pPr>
        <w:pStyle w:val="BTEMEASMCA"/>
      </w:pPr>
      <w:r>
        <w:t>6.</w:t>
      </w:r>
      <w:r>
        <w:tab/>
        <w:t>Pakuotės turinys ir kita informacija</w:t>
      </w:r>
    </w:p>
    <w:p w14:paraId="08148CBA" w14:textId="77777777" w:rsidR="004B1BF6" w:rsidRDefault="004B1BF6" w:rsidP="00A02291">
      <w:pPr>
        <w:pStyle w:val="BTEMEASMCA"/>
      </w:pPr>
    </w:p>
    <w:p w14:paraId="176774AB" w14:textId="77777777" w:rsidR="004B1BF6" w:rsidRDefault="004B1BF6" w:rsidP="00A02291">
      <w:pPr>
        <w:pStyle w:val="BTEMEASMCA"/>
      </w:pPr>
    </w:p>
    <w:p w14:paraId="76F38754" w14:textId="77777777" w:rsidR="004B1BF6" w:rsidRDefault="004B1BF6" w:rsidP="004B1BF6">
      <w:pPr>
        <w:pStyle w:val="PI-1EMEASMCA"/>
      </w:pPr>
      <w:bookmarkStart w:id="45" w:name="_Toc129243139"/>
      <w:bookmarkStart w:id="46" w:name="_Toc129243264"/>
      <w:r>
        <w:t>1.</w:t>
      </w:r>
      <w:r>
        <w:tab/>
        <w:t>Kas yra FULSED ir kam jis vartojamas</w:t>
      </w:r>
      <w:bookmarkEnd w:id="45"/>
      <w:bookmarkEnd w:id="46"/>
    </w:p>
    <w:p w14:paraId="779B9F18" w14:textId="77777777" w:rsidR="004B1BF6" w:rsidRDefault="004B1BF6" w:rsidP="00E2257B">
      <w:pPr>
        <w:pStyle w:val="BTEMEASMCA"/>
      </w:pPr>
    </w:p>
    <w:p w14:paraId="2833460B" w14:textId="77777777" w:rsidR="004B1BF6" w:rsidRDefault="004B1BF6" w:rsidP="004B1BF6">
      <w:pPr>
        <w:numPr>
          <w:ilvl w:val="12"/>
          <w:numId w:val="0"/>
        </w:numPr>
        <w:outlineLvl w:val="0"/>
        <w:rPr>
          <w:sz w:val="22"/>
          <w:szCs w:val="22"/>
        </w:rPr>
      </w:pPr>
      <w:r>
        <w:rPr>
          <w:sz w:val="22"/>
          <w:szCs w:val="22"/>
        </w:rPr>
        <w:t>Ši</w:t>
      </w:r>
      <w:r w:rsidR="00546202">
        <w:rPr>
          <w:sz w:val="22"/>
          <w:szCs w:val="22"/>
        </w:rPr>
        <w:t>o</w:t>
      </w:r>
      <w:r>
        <w:rPr>
          <w:sz w:val="22"/>
          <w:szCs w:val="22"/>
        </w:rPr>
        <w:t xml:space="preserve"> vaist</w:t>
      </w:r>
      <w:r w:rsidR="00546202">
        <w:rPr>
          <w:sz w:val="22"/>
          <w:szCs w:val="22"/>
        </w:rPr>
        <w:t>o</w:t>
      </w:r>
      <w:r w:rsidR="00167B7D">
        <w:rPr>
          <w:sz w:val="22"/>
          <w:szCs w:val="22"/>
        </w:rPr>
        <w:t xml:space="preserve"> sudėtyje yra veikliosios medžiagos midazolamo, kuris</w:t>
      </w:r>
      <w:r>
        <w:rPr>
          <w:sz w:val="22"/>
          <w:szCs w:val="22"/>
        </w:rPr>
        <w:t xml:space="preserve"> </w:t>
      </w:r>
      <w:r w:rsidR="007717A2">
        <w:rPr>
          <w:sz w:val="22"/>
          <w:szCs w:val="22"/>
        </w:rPr>
        <w:t xml:space="preserve">priklauso </w:t>
      </w:r>
      <w:r>
        <w:rPr>
          <w:sz w:val="22"/>
          <w:szCs w:val="22"/>
        </w:rPr>
        <w:t>vaistų, žinomų kaip benzodiazepinai</w:t>
      </w:r>
      <w:r w:rsidR="007717A2">
        <w:rPr>
          <w:sz w:val="22"/>
          <w:szCs w:val="22"/>
        </w:rPr>
        <w:t>,</w:t>
      </w:r>
      <w:r w:rsidR="007717A2" w:rsidRPr="007717A2">
        <w:rPr>
          <w:sz w:val="22"/>
          <w:szCs w:val="22"/>
        </w:rPr>
        <w:t xml:space="preserve"> </w:t>
      </w:r>
      <w:r w:rsidR="007717A2">
        <w:rPr>
          <w:sz w:val="22"/>
          <w:szCs w:val="22"/>
        </w:rPr>
        <w:t>grupei</w:t>
      </w:r>
      <w:r>
        <w:rPr>
          <w:sz w:val="22"/>
          <w:szCs w:val="22"/>
        </w:rPr>
        <w:t>. Tai trumpai veikiantis vaistas, kuris vartojamas raminamajam poveikiui (ramybės, mieguistumo arba miego būsenai) sukelti ir nerimui, raumenų įtampai bei spazmams palengvinti.</w:t>
      </w:r>
    </w:p>
    <w:p w14:paraId="5212E43E" w14:textId="77777777" w:rsidR="004B1BF6" w:rsidRDefault="004B1BF6" w:rsidP="004B1BF6">
      <w:pPr>
        <w:numPr>
          <w:ilvl w:val="12"/>
          <w:numId w:val="0"/>
        </w:numPr>
        <w:outlineLvl w:val="0"/>
        <w:rPr>
          <w:sz w:val="22"/>
          <w:szCs w:val="22"/>
        </w:rPr>
      </w:pPr>
    </w:p>
    <w:p w14:paraId="39CB0CF8" w14:textId="77777777" w:rsidR="00550D77" w:rsidRPr="00550D77" w:rsidRDefault="00550D77" w:rsidP="00550D77">
      <w:pPr>
        <w:numPr>
          <w:ilvl w:val="12"/>
          <w:numId w:val="0"/>
        </w:numPr>
        <w:outlineLvl w:val="0"/>
        <w:rPr>
          <w:sz w:val="22"/>
          <w:szCs w:val="22"/>
        </w:rPr>
      </w:pPr>
      <w:r w:rsidRPr="00550D77">
        <w:rPr>
          <w:sz w:val="22"/>
          <w:szCs w:val="22"/>
        </w:rPr>
        <w:t>Šis vaistas vartojamas:</w:t>
      </w:r>
    </w:p>
    <w:p w14:paraId="3DBD55E5" w14:textId="77777777" w:rsidR="004F74E8" w:rsidRDefault="00550D77">
      <w:pPr>
        <w:numPr>
          <w:ilvl w:val="12"/>
          <w:numId w:val="0"/>
        </w:numPr>
        <w:ind w:left="567" w:hanging="567"/>
        <w:outlineLvl w:val="0"/>
        <w:rPr>
          <w:sz w:val="22"/>
          <w:szCs w:val="22"/>
        </w:rPr>
      </w:pPr>
      <w:r w:rsidRPr="00550D77">
        <w:rPr>
          <w:sz w:val="22"/>
          <w:szCs w:val="22"/>
        </w:rPr>
        <w:t>-</w:t>
      </w:r>
      <w:r w:rsidR="00383CE1">
        <w:rPr>
          <w:sz w:val="22"/>
          <w:szCs w:val="22"/>
        </w:rPr>
        <w:tab/>
      </w:r>
      <w:r w:rsidRPr="00550D77">
        <w:rPr>
          <w:sz w:val="22"/>
          <w:szCs w:val="22"/>
        </w:rPr>
        <w:t xml:space="preserve">nuraminimui (sedacijai) išliekant sąmonei (kai pacientas nemiega, tačiau yra labai atsipalaidavęs, ramus </w:t>
      </w:r>
      <w:r w:rsidR="000C4DE0">
        <w:rPr>
          <w:sz w:val="22"/>
          <w:szCs w:val="22"/>
        </w:rPr>
        <w:t>a</w:t>
      </w:r>
      <w:r w:rsidRPr="00550D77">
        <w:rPr>
          <w:sz w:val="22"/>
          <w:szCs w:val="22"/>
        </w:rPr>
        <w:t>r mieguistas) atliekant medicininius tyrimus arba procedūras suaugusiesiems ir vaikams</w:t>
      </w:r>
      <w:r w:rsidR="00D665F1">
        <w:rPr>
          <w:sz w:val="22"/>
          <w:szCs w:val="22"/>
        </w:rPr>
        <w:t>;</w:t>
      </w:r>
    </w:p>
    <w:p w14:paraId="2394F6D4" w14:textId="77777777" w:rsidR="004F74E8" w:rsidRDefault="00550D77">
      <w:pPr>
        <w:numPr>
          <w:ilvl w:val="12"/>
          <w:numId w:val="0"/>
        </w:numPr>
        <w:tabs>
          <w:tab w:val="left" w:pos="567"/>
        </w:tabs>
        <w:ind w:left="567" w:hanging="567"/>
        <w:outlineLvl w:val="0"/>
        <w:rPr>
          <w:sz w:val="22"/>
          <w:szCs w:val="22"/>
        </w:rPr>
      </w:pPr>
      <w:r w:rsidRPr="00550D77">
        <w:rPr>
          <w:sz w:val="22"/>
          <w:szCs w:val="22"/>
        </w:rPr>
        <w:t>-</w:t>
      </w:r>
      <w:r w:rsidRPr="00550D77">
        <w:rPr>
          <w:sz w:val="22"/>
          <w:szCs w:val="22"/>
        </w:rPr>
        <w:tab/>
        <w:t>nuraminimui (sedacijai) suaugusiesiems ir vaikams intensyvios terapijos skyriuose</w:t>
      </w:r>
      <w:r w:rsidR="00D665F1">
        <w:rPr>
          <w:sz w:val="22"/>
          <w:szCs w:val="22"/>
        </w:rPr>
        <w:t>;</w:t>
      </w:r>
    </w:p>
    <w:p w14:paraId="24CDE52E" w14:textId="77777777" w:rsidR="004F74E8" w:rsidRDefault="00550D77">
      <w:pPr>
        <w:numPr>
          <w:ilvl w:val="12"/>
          <w:numId w:val="0"/>
        </w:numPr>
        <w:tabs>
          <w:tab w:val="left" w:pos="567"/>
        </w:tabs>
        <w:ind w:left="567" w:hanging="567"/>
        <w:outlineLvl w:val="0"/>
        <w:rPr>
          <w:sz w:val="22"/>
          <w:szCs w:val="22"/>
        </w:rPr>
      </w:pPr>
      <w:r w:rsidRPr="00550D77">
        <w:rPr>
          <w:sz w:val="22"/>
          <w:szCs w:val="22"/>
        </w:rPr>
        <w:t>-</w:t>
      </w:r>
      <w:r w:rsidRPr="00550D77">
        <w:rPr>
          <w:sz w:val="22"/>
          <w:szCs w:val="22"/>
        </w:rPr>
        <w:tab/>
        <w:t>nejautrai (anestezijai) suaugusiesiems, skiriant vieną arba kartu su kitais vaistais</w:t>
      </w:r>
      <w:r w:rsidR="00D665F1">
        <w:rPr>
          <w:sz w:val="22"/>
          <w:szCs w:val="22"/>
        </w:rPr>
        <w:t>;</w:t>
      </w:r>
    </w:p>
    <w:p w14:paraId="09DDD81A" w14:textId="77777777" w:rsidR="004F74E8" w:rsidRDefault="00550D77">
      <w:pPr>
        <w:pStyle w:val="BTEMEASMCA"/>
        <w:ind w:left="540" w:hanging="540"/>
        <w:rPr>
          <w:lang w:val="lt-LT"/>
        </w:rPr>
      </w:pPr>
      <w:r w:rsidRPr="00FA69A0">
        <w:t>-</w:t>
      </w:r>
      <w:r w:rsidRPr="00FA69A0">
        <w:tab/>
      </w:r>
      <w:proofErr w:type="gramStart"/>
      <w:r w:rsidRPr="00FA69A0">
        <w:t>premedikacijai</w:t>
      </w:r>
      <w:proofErr w:type="gramEnd"/>
      <w:r w:rsidRPr="00FA69A0">
        <w:t xml:space="preserve"> (pradiniam gydymui prieš skiriant anestetikų, atsipalaidavimui, ramybei ir mieguistumui sukelti) suaugusiesiems ir vaikams.</w:t>
      </w:r>
      <w:r w:rsidRPr="00FA69A0" w:rsidDel="00550D77">
        <w:t xml:space="preserve"> </w:t>
      </w:r>
    </w:p>
    <w:p w14:paraId="1EB80E60" w14:textId="77777777" w:rsidR="004B1BF6" w:rsidRPr="005C27B9" w:rsidRDefault="004B1BF6" w:rsidP="000C69B9">
      <w:pPr>
        <w:pStyle w:val="BTEMEASMCA"/>
        <w:rPr>
          <w:lang w:val="lt-LT"/>
        </w:rPr>
      </w:pPr>
    </w:p>
    <w:p w14:paraId="160C43CE" w14:textId="77777777" w:rsidR="004B1BF6" w:rsidRDefault="004B1BF6" w:rsidP="004B1BF6">
      <w:pPr>
        <w:pStyle w:val="PI-1EMEASMCA"/>
      </w:pPr>
      <w:bookmarkStart w:id="47" w:name="_Toc129243140"/>
      <w:bookmarkStart w:id="48" w:name="_Toc129243265"/>
      <w:r>
        <w:t>2.</w:t>
      </w:r>
      <w:r>
        <w:tab/>
        <w:t>Kas žinotina prieš vartojant FULSED</w:t>
      </w:r>
      <w:bookmarkEnd w:id="47"/>
      <w:bookmarkEnd w:id="48"/>
    </w:p>
    <w:p w14:paraId="6F9201E3" w14:textId="77777777" w:rsidR="004B1BF6" w:rsidRDefault="004B1BF6" w:rsidP="00E2257B">
      <w:pPr>
        <w:pStyle w:val="BTEMEASMCA"/>
      </w:pPr>
    </w:p>
    <w:p w14:paraId="4F5F4951" w14:textId="77777777" w:rsidR="004B1BF6" w:rsidRDefault="004B1BF6" w:rsidP="004B1BF6">
      <w:pPr>
        <w:pStyle w:val="PI-3EMEASMCA"/>
      </w:pPr>
      <w:r>
        <w:t>FULSED vartoti negalima:</w:t>
      </w:r>
    </w:p>
    <w:p w14:paraId="158C78FA" w14:textId="77777777" w:rsidR="008D1417" w:rsidRDefault="00874A85">
      <w:pPr>
        <w:pStyle w:val="BT-EMEASMCA"/>
      </w:pPr>
      <w:r w:rsidRPr="00874A85">
        <w:t>-</w:t>
      </w:r>
      <w:r w:rsidRPr="00874A85">
        <w:tab/>
      </w:r>
      <w:proofErr w:type="gramStart"/>
      <w:r w:rsidRPr="00874A85">
        <w:t>jeigu</w:t>
      </w:r>
      <w:proofErr w:type="gramEnd"/>
      <w:r w:rsidRPr="00874A85">
        <w:t xml:space="preserve"> jums yra alergija (padidėjęs jautrumas) midazolamui arba bet kuriai pagalbinei šio vaisto medžiagai (jos išvardytos 6 skyriuje);</w:t>
      </w:r>
    </w:p>
    <w:p w14:paraId="4909CC69" w14:textId="77777777" w:rsidR="008D1417" w:rsidRDefault="00874A85">
      <w:pPr>
        <w:pStyle w:val="BT-EMEASMCA"/>
      </w:pPr>
      <w:r w:rsidRPr="00874A85">
        <w:t>-</w:t>
      </w:r>
      <w:r w:rsidRPr="00874A85">
        <w:tab/>
      </w:r>
      <w:proofErr w:type="gramStart"/>
      <w:r w:rsidRPr="00874A85">
        <w:t>jeigu</w:t>
      </w:r>
      <w:proofErr w:type="gramEnd"/>
      <w:r w:rsidRPr="00874A85">
        <w:t xml:space="preserve"> jums yra alergija kitiems benzodiazepinams, tokiems kaip diazepamas ar nitrazepamas;</w:t>
      </w:r>
    </w:p>
    <w:p w14:paraId="17F3BDD3" w14:textId="77777777" w:rsidR="008D1417" w:rsidRDefault="00874A85">
      <w:pPr>
        <w:pStyle w:val="BT-EMEASMCA"/>
      </w:pPr>
      <w:r w:rsidRPr="00874A85">
        <w:t>-</w:t>
      </w:r>
      <w:r w:rsidRPr="00874A85">
        <w:tab/>
      </w:r>
      <w:proofErr w:type="gramStart"/>
      <w:r w:rsidRPr="00874A85">
        <w:t>jeigu</w:t>
      </w:r>
      <w:proofErr w:type="gramEnd"/>
      <w:r w:rsidRPr="00874A85">
        <w:t xml:space="preserve"> Jums yra sunkių kvėpavimo sutrikimų ir Jums reikėtų sukelti ramybės ar mieguistumo būseną, kurios metu liekate sąmoningas.</w:t>
      </w:r>
    </w:p>
    <w:p w14:paraId="7CC60DC8" w14:textId="77777777" w:rsidR="004B1BF6" w:rsidRDefault="004B1BF6" w:rsidP="004B1BF6">
      <w:pPr>
        <w:ind w:left="-3"/>
        <w:jc w:val="both"/>
        <w:rPr>
          <w:color w:val="00B0F0"/>
          <w:sz w:val="22"/>
          <w:szCs w:val="22"/>
        </w:rPr>
      </w:pPr>
    </w:p>
    <w:p w14:paraId="550BB275" w14:textId="77777777" w:rsidR="00DC2B8E" w:rsidRPr="005C27B9" w:rsidRDefault="00874A85" w:rsidP="004B1BF6">
      <w:pPr>
        <w:ind w:left="-3"/>
        <w:jc w:val="both"/>
        <w:rPr>
          <w:rFonts w:eastAsiaTheme="minorHAnsi"/>
          <w:sz w:val="22"/>
          <w:szCs w:val="22"/>
        </w:rPr>
      </w:pPr>
      <w:r w:rsidRPr="00874A85">
        <w:rPr>
          <w:rFonts w:eastAsiaTheme="minorHAnsi"/>
          <w:sz w:val="22"/>
          <w:szCs w:val="22"/>
        </w:rPr>
        <w:t>Nevartokite FULSED jei Jums tinka bet kuris iš prieš tai išvardytų teiginių. Jeigu nesate tikri, pasitarkite su savo gydytoju ar slaugytoju prieš vartodami šį vaistą.</w:t>
      </w:r>
    </w:p>
    <w:p w14:paraId="3CCA15A2" w14:textId="77777777" w:rsidR="00DC2B8E" w:rsidRDefault="00DC2B8E" w:rsidP="004B1BF6">
      <w:pPr>
        <w:ind w:left="-3"/>
        <w:jc w:val="both"/>
        <w:rPr>
          <w:color w:val="00B0F0"/>
          <w:sz w:val="22"/>
          <w:szCs w:val="22"/>
        </w:rPr>
      </w:pPr>
    </w:p>
    <w:p w14:paraId="2FACCD9B" w14:textId="77777777" w:rsidR="004B1BF6" w:rsidRDefault="004B1BF6" w:rsidP="004B1BF6">
      <w:pPr>
        <w:rPr>
          <w:b/>
          <w:bCs/>
          <w:sz w:val="22"/>
          <w:szCs w:val="22"/>
        </w:rPr>
      </w:pPr>
      <w:r>
        <w:rPr>
          <w:b/>
          <w:bCs/>
          <w:sz w:val="22"/>
          <w:szCs w:val="22"/>
        </w:rPr>
        <w:t>Įspėjimai ir atsargumo priemonės</w:t>
      </w:r>
    </w:p>
    <w:p w14:paraId="1358806A" w14:textId="77777777" w:rsidR="001C200E" w:rsidRDefault="001C200E" w:rsidP="004B1BF6">
      <w:pPr>
        <w:rPr>
          <w:b/>
          <w:bCs/>
          <w:sz w:val="22"/>
          <w:szCs w:val="22"/>
        </w:rPr>
      </w:pPr>
    </w:p>
    <w:p w14:paraId="45431276" w14:textId="77777777" w:rsidR="00CB62C4" w:rsidRDefault="001C200E" w:rsidP="004B1BF6">
      <w:pPr>
        <w:rPr>
          <w:b/>
          <w:bCs/>
          <w:sz w:val="22"/>
          <w:szCs w:val="22"/>
        </w:rPr>
      </w:pPr>
      <w:r>
        <w:rPr>
          <w:b/>
          <w:bCs/>
          <w:sz w:val="22"/>
          <w:szCs w:val="22"/>
        </w:rPr>
        <w:t>Vaikams ir kūdikiams</w:t>
      </w:r>
    </w:p>
    <w:p w14:paraId="39281C4C" w14:textId="77777777" w:rsidR="00F45AFD" w:rsidRDefault="00874A85" w:rsidP="004B1BF6">
      <w:pPr>
        <w:rPr>
          <w:sz w:val="22"/>
          <w:szCs w:val="22"/>
        </w:rPr>
      </w:pPr>
      <w:r w:rsidRPr="00874A85">
        <w:rPr>
          <w:sz w:val="22"/>
          <w:szCs w:val="22"/>
        </w:rPr>
        <w:lastRenderedPageBreak/>
        <w:t>Jeigu</w:t>
      </w:r>
      <w:r w:rsidR="006B465D">
        <w:rPr>
          <w:sz w:val="22"/>
          <w:szCs w:val="22"/>
        </w:rPr>
        <w:t xml:space="preserve"> šis vaistas bus skiriamas Jūsų </w:t>
      </w:r>
      <w:r w:rsidR="005C377C">
        <w:rPr>
          <w:sz w:val="22"/>
          <w:szCs w:val="22"/>
        </w:rPr>
        <w:t>vaikui, l</w:t>
      </w:r>
      <w:r w:rsidR="006D4FC6">
        <w:rPr>
          <w:sz w:val="22"/>
          <w:szCs w:val="22"/>
        </w:rPr>
        <w:t xml:space="preserve">abai svarbu pasakyti </w:t>
      </w:r>
      <w:r w:rsidR="007F51A6">
        <w:rPr>
          <w:sz w:val="22"/>
          <w:szCs w:val="22"/>
        </w:rPr>
        <w:t xml:space="preserve">gydytojui </w:t>
      </w:r>
      <w:r w:rsidR="00783AA4">
        <w:rPr>
          <w:sz w:val="22"/>
          <w:szCs w:val="22"/>
        </w:rPr>
        <w:t xml:space="preserve">ar slaugytojui </w:t>
      </w:r>
      <w:r w:rsidR="00AC11C4">
        <w:rPr>
          <w:sz w:val="22"/>
          <w:szCs w:val="22"/>
        </w:rPr>
        <w:t>jei jis</w:t>
      </w:r>
      <w:r w:rsidR="007F51A6">
        <w:rPr>
          <w:sz w:val="22"/>
          <w:szCs w:val="22"/>
        </w:rPr>
        <w:t xml:space="preserve"> serga širdies ar kraujagyslių liga</w:t>
      </w:r>
      <w:r w:rsidR="00D6665A">
        <w:rPr>
          <w:sz w:val="22"/>
          <w:szCs w:val="22"/>
        </w:rPr>
        <w:t>. Jūsų vaikas bus atidžiai stebimas</w:t>
      </w:r>
      <w:r w:rsidR="00FD5BE5">
        <w:rPr>
          <w:sz w:val="22"/>
          <w:szCs w:val="22"/>
        </w:rPr>
        <w:t xml:space="preserve"> ir</w:t>
      </w:r>
      <w:r w:rsidR="00F24A81">
        <w:rPr>
          <w:sz w:val="22"/>
          <w:szCs w:val="22"/>
        </w:rPr>
        <w:t xml:space="preserve"> jam bus </w:t>
      </w:r>
      <w:r w:rsidR="009451F3">
        <w:rPr>
          <w:sz w:val="22"/>
          <w:szCs w:val="22"/>
        </w:rPr>
        <w:t>pritaikyta atitinkama vaisto dozė.</w:t>
      </w:r>
    </w:p>
    <w:p w14:paraId="52D26ADF" w14:textId="77777777" w:rsidR="00710865" w:rsidRDefault="00710865" w:rsidP="004B1BF6">
      <w:pPr>
        <w:rPr>
          <w:sz w:val="22"/>
          <w:szCs w:val="22"/>
        </w:rPr>
      </w:pPr>
      <w:r>
        <w:rPr>
          <w:sz w:val="22"/>
          <w:szCs w:val="22"/>
        </w:rPr>
        <w:t xml:space="preserve">Vaikai turi būti atidžiai stebimi. </w:t>
      </w:r>
      <w:r w:rsidR="003D7844">
        <w:rPr>
          <w:sz w:val="22"/>
          <w:szCs w:val="22"/>
        </w:rPr>
        <w:t>Jaunesniems nei 6 mėnesių kūdikiams</w:t>
      </w:r>
      <w:r w:rsidR="00B31D97">
        <w:rPr>
          <w:sz w:val="22"/>
          <w:szCs w:val="22"/>
        </w:rPr>
        <w:t xml:space="preserve"> </w:t>
      </w:r>
      <w:r w:rsidR="000C1248">
        <w:rPr>
          <w:sz w:val="22"/>
          <w:szCs w:val="22"/>
        </w:rPr>
        <w:t>reikia stebėti kvėpavimo funkciją</w:t>
      </w:r>
      <w:r w:rsidR="00CB03F7">
        <w:rPr>
          <w:sz w:val="22"/>
          <w:szCs w:val="22"/>
        </w:rPr>
        <w:t xml:space="preserve"> ir deguonies</w:t>
      </w:r>
      <w:r w:rsidR="0019790A">
        <w:rPr>
          <w:sz w:val="22"/>
          <w:szCs w:val="22"/>
        </w:rPr>
        <w:t xml:space="preserve"> kiekį.</w:t>
      </w:r>
    </w:p>
    <w:p w14:paraId="6D5ACFFD" w14:textId="77777777" w:rsidR="0019790A" w:rsidRDefault="0019790A" w:rsidP="004B1BF6">
      <w:pPr>
        <w:rPr>
          <w:sz w:val="22"/>
          <w:szCs w:val="22"/>
        </w:rPr>
      </w:pPr>
    </w:p>
    <w:p w14:paraId="4FEA1B17" w14:textId="77777777" w:rsidR="0019790A" w:rsidRPr="0019790A" w:rsidRDefault="00874A85" w:rsidP="004B1BF6">
      <w:pPr>
        <w:rPr>
          <w:b/>
          <w:bCs/>
          <w:sz w:val="22"/>
          <w:szCs w:val="22"/>
        </w:rPr>
      </w:pPr>
      <w:r w:rsidRPr="00874A85">
        <w:rPr>
          <w:b/>
          <w:bCs/>
          <w:sz w:val="22"/>
          <w:szCs w:val="22"/>
        </w:rPr>
        <w:t>Suaugusie</w:t>
      </w:r>
      <w:r w:rsidR="00783AA4">
        <w:rPr>
          <w:b/>
          <w:bCs/>
          <w:sz w:val="22"/>
          <w:szCs w:val="22"/>
        </w:rPr>
        <w:t>sie</w:t>
      </w:r>
      <w:r w:rsidRPr="00874A85">
        <w:rPr>
          <w:b/>
          <w:bCs/>
          <w:sz w:val="22"/>
          <w:szCs w:val="22"/>
        </w:rPr>
        <w:t>ms</w:t>
      </w:r>
    </w:p>
    <w:p w14:paraId="631E16B2" w14:textId="77777777" w:rsidR="004B1BF6" w:rsidRDefault="004B1BF6" w:rsidP="004B1BF6">
      <w:pPr>
        <w:rPr>
          <w:sz w:val="22"/>
          <w:szCs w:val="22"/>
        </w:rPr>
      </w:pPr>
      <w:r>
        <w:rPr>
          <w:sz w:val="22"/>
          <w:szCs w:val="22"/>
        </w:rPr>
        <w:t xml:space="preserve">Prieš vartodami FULSED įspėkite gydytoją ar slaugytoją, jeigu: </w:t>
      </w:r>
    </w:p>
    <w:p w14:paraId="1459A699" w14:textId="77777777" w:rsidR="008D1417" w:rsidRDefault="00874A85">
      <w:pPr>
        <w:pStyle w:val="BT-EMEASMCA"/>
      </w:pPr>
      <w:r w:rsidRPr="00874A85">
        <w:t>-</w:t>
      </w:r>
      <w:r w:rsidRPr="00874A85">
        <w:tab/>
        <w:t>Jums daugiau nei 60 metų;</w:t>
      </w:r>
    </w:p>
    <w:p w14:paraId="4E58FFB1" w14:textId="77777777" w:rsidR="008D1417" w:rsidRDefault="00874A85">
      <w:pPr>
        <w:pStyle w:val="BT-EMEASMCA"/>
      </w:pPr>
      <w:r w:rsidRPr="00874A85">
        <w:t>-</w:t>
      </w:r>
      <w:r w:rsidRPr="00874A85">
        <w:tab/>
        <w:t xml:space="preserve">Jus kamuoja ilgai trunkanti liga, </w:t>
      </w:r>
      <w:proofErr w:type="gramStart"/>
      <w:r w:rsidRPr="00874A85">
        <w:t>pvz.,</w:t>
      </w:r>
      <w:proofErr w:type="gramEnd"/>
      <w:r w:rsidRPr="00874A85">
        <w:t xml:space="preserve"> esant sutrikusiai inkstų arba kvėpavimo funkcijai, kepenų ar širdies veiklai;</w:t>
      </w:r>
    </w:p>
    <w:p w14:paraId="47560769" w14:textId="77777777" w:rsidR="008D1417" w:rsidRDefault="00874A85">
      <w:pPr>
        <w:pStyle w:val="BT-EMEASMCA"/>
      </w:pPr>
      <w:r w:rsidRPr="00874A85">
        <w:t>-</w:t>
      </w:r>
      <w:r w:rsidRPr="00874A85">
        <w:tab/>
      </w:r>
      <w:proofErr w:type="gramStart"/>
      <w:r w:rsidRPr="00874A85">
        <w:t>esate</w:t>
      </w:r>
      <w:proofErr w:type="gramEnd"/>
      <w:r w:rsidRPr="00874A85">
        <w:t xml:space="preserve"> nusilpę (sergate liga, kuri sukelia didelio silpnumo, išsekimo, jėgų stokos pojūtį);</w:t>
      </w:r>
    </w:p>
    <w:p w14:paraId="4A672661" w14:textId="77777777" w:rsidR="008D1417" w:rsidRDefault="00874A85">
      <w:pPr>
        <w:pStyle w:val="BT-EMEASMCA"/>
      </w:pPr>
      <w:r w:rsidRPr="00874A85">
        <w:t>-</w:t>
      </w:r>
      <w:r w:rsidRPr="00874A85">
        <w:tab/>
        <w:t xml:space="preserve">Jums yra būklė, vadinama “miego apnėjos sindromu” (Jūsų kvėpavimas laikinai sustoja kol miegate), </w:t>
      </w:r>
      <w:proofErr w:type="gramStart"/>
      <w:r w:rsidRPr="00874A85">
        <w:t>dėl</w:t>
      </w:r>
      <w:proofErr w:type="gramEnd"/>
      <w:r w:rsidRPr="00874A85">
        <w:t xml:space="preserve"> to turėtumėte būti atidžiai stebimas;</w:t>
      </w:r>
    </w:p>
    <w:p w14:paraId="72382BE8" w14:textId="77777777" w:rsidR="008D1417" w:rsidRDefault="00F551F3">
      <w:pPr>
        <w:pStyle w:val="BT-EMEASMCA"/>
      </w:pPr>
      <w:r w:rsidRPr="00F551F3">
        <w:t>-</w:t>
      </w:r>
      <w:r w:rsidRPr="00F551F3">
        <w:tab/>
      </w:r>
      <w:proofErr w:type="gramStart"/>
      <w:r w:rsidR="00874A85" w:rsidRPr="00874A85">
        <w:t>sergate</w:t>
      </w:r>
      <w:proofErr w:type="gramEnd"/>
      <w:r w:rsidR="00874A85" w:rsidRPr="00874A85">
        <w:t xml:space="preserve"> „sunki</w:t>
      </w:r>
      <w:r w:rsidR="00D665F1">
        <w:t>ą</w:t>
      </w:r>
      <w:r w:rsidR="00874A85" w:rsidRPr="00874A85">
        <w:t>ja miastenija“ (raumenų silpnumą sukeliančia liga);</w:t>
      </w:r>
    </w:p>
    <w:p w14:paraId="6FF946DC" w14:textId="77777777" w:rsidR="008D1417" w:rsidRDefault="00B5348E">
      <w:pPr>
        <w:pStyle w:val="BT-EMEASMCA"/>
      </w:pPr>
      <w:r>
        <w:t>-</w:t>
      </w:r>
      <w:r>
        <w:tab/>
      </w:r>
      <w:proofErr w:type="gramStart"/>
      <w:r w:rsidR="000F2611">
        <w:t>reguliariai</w:t>
      </w:r>
      <w:proofErr w:type="gramEnd"/>
      <w:r w:rsidR="000F2611">
        <w:t xml:space="preserve"> vartojate didelius kiekius alkoholio </w:t>
      </w:r>
      <w:r w:rsidR="00E71F72">
        <w:t xml:space="preserve">arba </w:t>
      </w:r>
      <w:r w:rsidR="004B1BF6">
        <w:t>esate kada nors piktnaudžiavęs alkoholiniais gėrimais;</w:t>
      </w:r>
      <w:r w:rsidR="001520BF">
        <w:t xml:space="preserve"> alkoholis gali </w:t>
      </w:r>
      <w:r w:rsidR="00AB38D6">
        <w:t xml:space="preserve">sustiprinti FULSED </w:t>
      </w:r>
      <w:r w:rsidR="002E2534">
        <w:t>veikimą</w:t>
      </w:r>
      <w:r w:rsidR="00893C98">
        <w:t xml:space="preserve"> </w:t>
      </w:r>
      <w:r w:rsidR="002E2534">
        <w:t>ir</w:t>
      </w:r>
      <w:r w:rsidR="00893C98">
        <w:t xml:space="preserve"> </w:t>
      </w:r>
      <w:r w:rsidR="001C5822">
        <w:t>sukelti stiprų raminamąjį poveikį</w:t>
      </w:r>
      <w:r w:rsidR="00B534F7">
        <w:t xml:space="preserve">, </w:t>
      </w:r>
      <w:r w:rsidR="002E0C02">
        <w:t>dėl kurio gali ištikti koma arba mirtis;</w:t>
      </w:r>
    </w:p>
    <w:p w14:paraId="49204F32" w14:textId="77777777" w:rsidR="008D1417" w:rsidRDefault="002E0C02">
      <w:pPr>
        <w:pStyle w:val="BT-EMEASMCA"/>
      </w:pPr>
      <w:r>
        <w:t>-</w:t>
      </w:r>
      <w:r>
        <w:tab/>
      </w:r>
      <w:proofErr w:type="gramStart"/>
      <w:r w:rsidR="00E31FA8">
        <w:t>reguliariai</w:t>
      </w:r>
      <w:proofErr w:type="gramEnd"/>
      <w:r w:rsidR="00E31FA8">
        <w:t xml:space="preserve"> </w:t>
      </w:r>
      <w:r w:rsidR="008472F0">
        <w:t xml:space="preserve">piktnaudžiaujate </w:t>
      </w:r>
      <w:r w:rsidR="004B1BF6">
        <w:t>vaistais ir (arba) narkotikais</w:t>
      </w:r>
      <w:r w:rsidR="00BB1628">
        <w:t xml:space="preserve"> arba </w:t>
      </w:r>
      <w:r w:rsidR="00FF2F33">
        <w:t>tai darėte praeityje</w:t>
      </w:r>
      <w:r w:rsidR="004B1BF6">
        <w:t>;</w:t>
      </w:r>
    </w:p>
    <w:p w14:paraId="778B12F1" w14:textId="77777777" w:rsidR="008D1417" w:rsidRDefault="00EF7F2C">
      <w:pPr>
        <w:pStyle w:val="BT-EMEASMCA"/>
      </w:pPr>
      <w:r>
        <w:t>-</w:t>
      </w:r>
      <w:r>
        <w:tab/>
      </w:r>
      <w:proofErr w:type="gramStart"/>
      <w:r>
        <w:t>esate</w:t>
      </w:r>
      <w:proofErr w:type="gramEnd"/>
      <w:r>
        <w:t xml:space="preserve"> nėščia </w:t>
      </w:r>
      <w:r w:rsidR="0020456A">
        <w:t xml:space="preserve">arba manote, kad galite būti </w:t>
      </w:r>
      <w:r w:rsidR="00C77285">
        <w:t>nėščia</w:t>
      </w:r>
      <w:r w:rsidR="008E3C3D">
        <w:t xml:space="preserve"> (žr. skyrių “</w:t>
      </w:r>
      <w:r w:rsidR="002269E2">
        <w:t>N</w:t>
      </w:r>
      <w:r w:rsidR="00E33BCE">
        <w:t>ėštumas ir žindymo laikotarpis”)</w:t>
      </w:r>
      <w:r w:rsidR="00D665F1">
        <w:t>.</w:t>
      </w:r>
    </w:p>
    <w:p w14:paraId="2D62A954" w14:textId="77777777" w:rsidR="008D1417" w:rsidRDefault="008D1417">
      <w:pPr>
        <w:pStyle w:val="BT-EMEASMCA"/>
      </w:pPr>
    </w:p>
    <w:p w14:paraId="3D06C612" w14:textId="77777777" w:rsidR="008D1417" w:rsidRDefault="004B1BF6">
      <w:pPr>
        <w:pStyle w:val="BT-EMEASMCA"/>
      </w:pPr>
      <w:r>
        <w:t xml:space="preserve">Jei priskiriate sau bent vieną punktą (arba </w:t>
      </w:r>
      <w:proofErr w:type="gramStart"/>
      <w:r>
        <w:t>dėl</w:t>
      </w:r>
      <w:proofErr w:type="gramEnd"/>
      <w:r>
        <w:t xml:space="preserve"> to abejojate), prieš vartodami FULSED pasikonsultuokite su</w:t>
      </w:r>
      <w:r w:rsidR="00D665F1">
        <w:t xml:space="preserve"> </w:t>
      </w:r>
      <w:r>
        <w:t>gydytoju ar slaugytoj</w:t>
      </w:r>
      <w:r w:rsidR="007E1794">
        <w:t>u</w:t>
      </w:r>
      <w:r>
        <w:t>.</w:t>
      </w:r>
    </w:p>
    <w:p w14:paraId="47E9701D" w14:textId="77777777" w:rsidR="008D1417" w:rsidRDefault="008D1417">
      <w:pPr>
        <w:pStyle w:val="BT-EMEASMCA"/>
      </w:pPr>
    </w:p>
    <w:p w14:paraId="617EDEA0" w14:textId="77777777" w:rsidR="004B1BF6" w:rsidRDefault="004B1BF6" w:rsidP="004B1BF6">
      <w:pPr>
        <w:rPr>
          <w:b/>
          <w:bCs/>
          <w:sz w:val="22"/>
          <w:szCs w:val="22"/>
        </w:rPr>
      </w:pPr>
      <w:r>
        <w:rPr>
          <w:b/>
          <w:bCs/>
          <w:sz w:val="22"/>
          <w:szCs w:val="22"/>
        </w:rPr>
        <w:t>Kiti vaistai ir FULSED</w:t>
      </w:r>
    </w:p>
    <w:p w14:paraId="5B2F9503" w14:textId="77777777" w:rsidR="0069215C" w:rsidRDefault="004B1BF6" w:rsidP="004B1BF6">
      <w:pPr>
        <w:rPr>
          <w:sz w:val="22"/>
          <w:szCs w:val="22"/>
        </w:rPr>
      </w:pPr>
      <w:r>
        <w:rPr>
          <w:sz w:val="22"/>
          <w:szCs w:val="22"/>
        </w:rPr>
        <w:t>Jeigu vartojate</w:t>
      </w:r>
      <w:r w:rsidR="00D2346F">
        <w:rPr>
          <w:sz w:val="22"/>
          <w:szCs w:val="22"/>
        </w:rPr>
        <w:t xml:space="preserve">, </w:t>
      </w:r>
      <w:r>
        <w:rPr>
          <w:sz w:val="22"/>
          <w:szCs w:val="22"/>
        </w:rPr>
        <w:t xml:space="preserve">neseniai vartojote </w:t>
      </w:r>
      <w:r w:rsidR="00D2346F">
        <w:rPr>
          <w:sz w:val="22"/>
          <w:szCs w:val="22"/>
        </w:rPr>
        <w:t xml:space="preserve">ar ketinate vartoti </w:t>
      </w:r>
      <w:r>
        <w:rPr>
          <w:sz w:val="22"/>
          <w:szCs w:val="22"/>
        </w:rPr>
        <w:t xml:space="preserve">kitų vaistų, įskaitant įsigytus be recepto ir vaistažolių preparatus, </w:t>
      </w:r>
      <w:r w:rsidR="0069215C">
        <w:rPr>
          <w:sz w:val="22"/>
          <w:szCs w:val="22"/>
        </w:rPr>
        <w:t>apie tai pasakykite gydytojui</w:t>
      </w:r>
      <w:r w:rsidR="003C0861">
        <w:rPr>
          <w:sz w:val="22"/>
          <w:szCs w:val="22"/>
        </w:rPr>
        <w:t xml:space="preserve"> ar</w:t>
      </w:r>
      <w:r w:rsidR="006D1C4D">
        <w:rPr>
          <w:sz w:val="22"/>
          <w:szCs w:val="22"/>
        </w:rPr>
        <w:t>ba slaugytojui</w:t>
      </w:r>
      <w:r w:rsidR="0069215C">
        <w:rPr>
          <w:sz w:val="22"/>
          <w:szCs w:val="22"/>
        </w:rPr>
        <w:t>.</w:t>
      </w:r>
    </w:p>
    <w:p w14:paraId="4B747BB7" w14:textId="77777777" w:rsidR="00F64541" w:rsidRDefault="00F64541" w:rsidP="004B1BF6">
      <w:pPr>
        <w:rPr>
          <w:sz w:val="22"/>
          <w:szCs w:val="22"/>
        </w:rPr>
      </w:pPr>
    </w:p>
    <w:p w14:paraId="4EBAFD56" w14:textId="77777777" w:rsidR="004B1BF6" w:rsidRDefault="004B1BF6" w:rsidP="004B1BF6">
      <w:pPr>
        <w:rPr>
          <w:sz w:val="22"/>
          <w:szCs w:val="22"/>
        </w:rPr>
      </w:pPr>
      <w:r>
        <w:rPr>
          <w:sz w:val="22"/>
          <w:szCs w:val="22"/>
        </w:rPr>
        <w:t xml:space="preserve">Tai </w:t>
      </w:r>
      <w:r w:rsidR="00F64541">
        <w:rPr>
          <w:sz w:val="22"/>
          <w:szCs w:val="22"/>
        </w:rPr>
        <w:t xml:space="preserve">yra labai </w:t>
      </w:r>
      <w:r>
        <w:rPr>
          <w:sz w:val="22"/>
          <w:szCs w:val="22"/>
        </w:rPr>
        <w:t xml:space="preserve">svarbu, nes </w:t>
      </w:r>
      <w:r w:rsidR="00175E4D">
        <w:rPr>
          <w:sz w:val="22"/>
          <w:szCs w:val="22"/>
        </w:rPr>
        <w:t>vartojant kel</w:t>
      </w:r>
      <w:r w:rsidR="002961D5">
        <w:rPr>
          <w:sz w:val="22"/>
          <w:szCs w:val="22"/>
        </w:rPr>
        <w:t>etą</w:t>
      </w:r>
      <w:r w:rsidR="00175E4D">
        <w:rPr>
          <w:sz w:val="22"/>
          <w:szCs w:val="22"/>
        </w:rPr>
        <w:t xml:space="preserve"> vaist</w:t>
      </w:r>
      <w:r w:rsidR="002961D5">
        <w:rPr>
          <w:sz w:val="22"/>
          <w:szCs w:val="22"/>
        </w:rPr>
        <w:t>ų</w:t>
      </w:r>
      <w:r w:rsidR="00175E4D">
        <w:rPr>
          <w:sz w:val="22"/>
          <w:szCs w:val="22"/>
        </w:rPr>
        <w:t xml:space="preserve"> vienu metu gali susilpnėti arba sustiprėti </w:t>
      </w:r>
      <w:r w:rsidR="00202879">
        <w:rPr>
          <w:sz w:val="22"/>
          <w:szCs w:val="22"/>
        </w:rPr>
        <w:t>kurio nors vaisto poveikis.</w:t>
      </w:r>
      <w:r>
        <w:rPr>
          <w:sz w:val="22"/>
          <w:szCs w:val="22"/>
        </w:rPr>
        <w:t xml:space="preserve"> </w:t>
      </w:r>
    </w:p>
    <w:p w14:paraId="7695AE9F" w14:textId="77777777" w:rsidR="004B1BF6" w:rsidRDefault="004B1BF6" w:rsidP="004B1BF6">
      <w:pPr>
        <w:rPr>
          <w:sz w:val="22"/>
          <w:szCs w:val="22"/>
        </w:rPr>
      </w:pPr>
    </w:p>
    <w:p w14:paraId="6758F68E" w14:textId="77777777" w:rsidR="004B1BF6" w:rsidRDefault="00716836" w:rsidP="004B1BF6">
      <w:pPr>
        <w:rPr>
          <w:sz w:val="22"/>
          <w:szCs w:val="22"/>
        </w:rPr>
      </w:pPr>
      <w:r>
        <w:rPr>
          <w:sz w:val="22"/>
          <w:szCs w:val="22"/>
        </w:rPr>
        <w:t>Būtinai informuokite gydytoją ar slaugytoją, j</w:t>
      </w:r>
      <w:r w:rsidR="004B1BF6">
        <w:rPr>
          <w:sz w:val="22"/>
          <w:szCs w:val="22"/>
        </w:rPr>
        <w:t xml:space="preserve">ei vartojate bet kurį </w:t>
      </w:r>
      <w:r>
        <w:rPr>
          <w:sz w:val="22"/>
          <w:szCs w:val="22"/>
        </w:rPr>
        <w:t>i</w:t>
      </w:r>
      <w:r w:rsidR="00937335">
        <w:rPr>
          <w:sz w:val="22"/>
          <w:szCs w:val="22"/>
        </w:rPr>
        <w:t xml:space="preserve">š </w:t>
      </w:r>
      <w:r w:rsidR="004B1BF6">
        <w:rPr>
          <w:sz w:val="22"/>
          <w:szCs w:val="22"/>
        </w:rPr>
        <w:t>žemiau išvard</w:t>
      </w:r>
      <w:r w:rsidR="00937335">
        <w:rPr>
          <w:sz w:val="22"/>
          <w:szCs w:val="22"/>
        </w:rPr>
        <w:t>y</w:t>
      </w:r>
      <w:r w:rsidR="004B1BF6">
        <w:rPr>
          <w:sz w:val="22"/>
          <w:szCs w:val="22"/>
        </w:rPr>
        <w:t>tų vaistų</w:t>
      </w:r>
      <w:r w:rsidR="00FE52A3">
        <w:rPr>
          <w:sz w:val="22"/>
          <w:szCs w:val="22"/>
        </w:rPr>
        <w:t>:</w:t>
      </w:r>
      <w:r w:rsidR="004B1BF6">
        <w:rPr>
          <w:sz w:val="22"/>
          <w:szCs w:val="22"/>
        </w:rPr>
        <w:t xml:space="preserve"> </w:t>
      </w:r>
    </w:p>
    <w:p w14:paraId="5AF79BE5" w14:textId="77777777" w:rsidR="004F74E8" w:rsidRDefault="0098413C">
      <w:pPr>
        <w:ind w:left="567" w:hanging="567"/>
        <w:rPr>
          <w:sz w:val="22"/>
          <w:szCs w:val="22"/>
        </w:rPr>
      </w:pPr>
      <w:r w:rsidRPr="0098413C">
        <w:rPr>
          <w:sz w:val="22"/>
          <w:szCs w:val="22"/>
        </w:rPr>
        <w:t>-</w:t>
      </w:r>
      <w:r w:rsidRPr="0098413C">
        <w:rPr>
          <w:sz w:val="22"/>
          <w:szCs w:val="22"/>
        </w:rPr>
        <w:tab/>
        <w:t>trankviliantų (padedančių mažinti nerimą arba</w:t>
      </w:r>
      <w:r w:rsidR="00944C42">
        <w:rPr>
          <w:sz w:val="22"/>
          <w:szCs w:val="22"/>
        </w:rPr>
        <w:t xml:space="preserve"> miego</w:t>
      </w:r>
      <w:r w:rsidRPr="0098413C">
        <w:rPr>
          <w:sz w:val="22"/>
          <w:szCs w:val="22"/>
        </w:rPr>
        <w:t>ti);</w:t>
      </w:r>
    </w:p>
    <w:p w14:paraId="68249920" w14:textId="77777777" w:rsidR="004F74E8" w:rsidRDefault="0098413C">
      <w:pPr>
        <w:ind w:left="567" w:hanging="567"/>
        <w:rPr>
          <w:sz w:val="22"/>
          <w:szCs w:val="22"/>
        </w:rPr>
      </w:pPr>
      <w:r w:rsidRPr="0098413C">
        <w:rPr>
          <w:sz w:val="22"/>
          <w:szCs w:val="22"/>
        </w:rPr>
        <w:t>-</w:t>
      </w:r>
      <w:r w:rsidRPr="0098413C">
        <w:rPr>
          <w:sz w:val="22"/>
          <w:szCs w:val="22"/>
        </w:rPr>
        <w:tab/>
        <w:t>migdomųjų (kad užmigtumėte);</w:t>
      </w:r>
    </w:p>
    <w:p w14:paraId="5F1340E8" w14:textId="77777777" w:rsidR="004F74E8" w:rsidRDefault="0098413C">
      <w:pPr>
        <w:ind w:left="567" w:hanging="567"/>
        <w:rPr>
          <w:sz w:val="22"/>
          <w:szCs w:val="22"/>
        </w:rPr>
      </w:pPr>
      <w:r w:rsidRPr="0098413C">
        <w:rPr>
          <w:sz w:val="22"/>
          <w:szCs w:val="22"/>
        </w:rPr>
        <w:t>-</w:t>
      </w:r>
      <w:r w:rsidRPr="0098413C">
        <w:rPr>
          <w:sz w:val="22"/>
          <w:szCs w:val="22"/>
        </w:rPr>
        <w:tab/>
        <w:t>raminamųjų (kad jaustumėtės atsipalaidavę arba mieguisti);</w:t>
      </w:r>
    </w:p>
    <w:p w14:paraId="00ADEDC9" w14:textId="77777777" w:rsidR="004F74E8" w:rsidRDefault="0098413C">
      <w:pPr>
        <w:ind w:left="567" w:hanging="567"/>
        <w:rPr>
          <w:sz w:val="22"/>
          <w:szCs w:val="22"/>
        </w:rPr>
      </w:pPr>
      <w:r w:rsidRPr="0098413C">
        <w:rPr>
          <w:sz w:val="22"/>
          <w:szCs w:val="22"/>
        </w:rPr>
        <w:t>-</w:t>
      </w:r>
      <w:r w:rsidRPr="0098413C">
        <w:rPr>
          <w:sz w:val="22"/>
          <w:szCs w:val="22"/>
        </w:rPr>
        <w:tab/>
        <w:t>antidepresantų (vaistų nuo depresijos);</w:t>
      </w:r>
    </w:p>
    <w:p w14:paraId="2B87E1E8" w14:textId="77777777" w:rsidR="004F74E8" w:rsidRDefault="0098413C">
      <w:pPr>
        <w:ind w:left="567" w:hanging="567"/>
        <w:rPr>
          <w:sz w:val="22"/>
          <w:szCs w:val="22"/>
        </w:rPr>
      </w:pPr>
      <w:r w:rsidRPr="0098413C">
        <w:rPr>
          <w:sz w:val="22"/>
          <w:szCs w:val="22"/>
        </w:rPr>
        <w:t>-</w:t>
      </w:r>
      <w:r w:rsidRPr="0098413C">
        <w:rPr>
          <w:sz w:val="22"/>
          <w:szCs w:val="22"/>
        </w:rPr>
        <w:tab/>
      </w:r>
      <w:r w:rsidR="001261EF">
        <w:rPr>
          <w:sz w:val="22"/>
          <w:szCs w:val="22"/>
        </w:rPr>
        <w:t xml:space="preserve">narkotinių analgetikų (stipriai </w:t>
      </w:r>
      <w:r w:rsidRPr="0098413C">
        <w:rPr>
          <w:sz w:val="22"/>
          <w:szCs w:val="22"/>
        </w:rPr>
        <w:t>skausmą malšinančių vaistų</w:t>
      </w:r>
      <w:r w:rsidR="001261EF">
        <w:rPr>
          <w:sz w:val="22"/>
          <w:szCs w:val="22"/>
        </w:rPr>
        <w:t>)</w:t>
      </w:r>
      <w:r w:rsidRPr="0098413C">
        <w:rPr>
          <w:sz w:val="22"/>
          <w:szCs w:val="22"/>
        </w:rPr>
        <w:t>;</w:t>
      </w:r>
    </w:p>
    <w:p w14:paraId="16F2495E" w14:textId="77777777" w:rsidR="004F74E8" w:rsidRDefault="0098413C">
      <w:pPr>
        <w:ind w:left="567" w:hanging="567"/>
        <w:rPr>
          <w:sz w:val="22"/>
          <w:szCs w:val="22"/>
        </w:rPr>
      </w:pPr>
      <w:r w:rsidRPr="0098413C">
        <w:rPr>
          <w:sz w:val="22"/>
          <w:szCs w:val="22"/>
        </w:rPr>
        <w:t>-</w:t>
      </w:r>
      <w:r w:rsidRPr="0098413C">
        <w:rPr>
          <w:sz w:val="22"/>
          <w:szCs w:val="22"/>
        </w:rPr>
        <w:tab/>
        <w:t>antihistaminų (vartojamų alergijoms gydyti);</w:t>
      </w:r>
    </w:p>
    <w:p w14:paraId="67F55015" w14:textId="77777777" w:rsidR="004F74E8" w:rsidRDefault="0098413C">
      <w:pPr>
        <w:ind w:left="567" w:hanging="567"/>
        <w:rPr>
          <w:sz w:val="22"/>
          <w:szCs w:val="22"/>
        </w:rPr>
      </w:pPr>
      <w:r w:rsidRPr="0098413C">
        <w:rPr>
          <w:sz w:val="22"/>
          <w:szCs w:val="22"/>
        </w:rPr>
        <w:t>-</w:t>
      </w:r>
      <w:r w:rsidRPr="0098413C">
        <w:rPr>
          <w:sz w:val="22"/>
          <w:szCs w:val="22"/>
        </w:rPr>
        <w:tab/>
        <w:t>vaistų grybelinėms infekcijoms gydyti (ketokonazolo, vorikonazolo, flukonazolo, itrakonazolo</w:t>
      </w:r>
      <w:r w:rsidR="00BA7746">
        <w:rPr>
          <w:sz w:val="22"/>
          <w:szCs w:val="22"/>
        </w:rPr>
        <w:t>, pozakonazolo</w:t>
      </w:r>
      <w:r w:rsidRPr="0098413C">
        <w:rPr>
          <w:sz w:val="22"/>
          <w:szCs w:val="22"/>
        </w:rPr>
        <w:t>);</w:t>
      </w:r>
    </w:p>
    <w:p w14:paraId="490E2F46" w14:textId="77777777" w:rsidR="0098413C" w:rsidRDefault="0098413C" w:rsidP="0098413C">
      <w:pPr>
        <w:ind w:left="567" w:hanging="567"/>
        <w:rPr>
          <w:sz w:val="22"/>
          <w:szCs w:val="22"/>
        </w:rPr>
      </w:pPr>
      <w:r w:rsidRPr="0098413C">
        <w:rPr>
          <w:sz w:val="22"/>
          <w:szCs w:val="22"/>
        </w:rPr>
        <w:t>-</w:t>
      </w:r>
      <w:r w:rsidRPr="0098413C">
        <w:rPr>
          <w:sz w:val="22"/>
          <w:szCs w:val="22"/>
        </w:rPr>
        <w:tab/>
        <w:t>makrolidų grupės antibiotikų (</w:t>
      </w:r>
      <w:r w:rsidR="00FA7531">
        <w:rPr>
          <w:sz w:val="22"/>
          <w:szCs w:val="22"/>
        </w:rPr>
        <w:t>pvz</w:t>
      </w:r>
      <w:r w:rsidR="00074041">
        <w:rPr>
          <w:sz w:val="22"/>
          <w:szCs w:val="22"/>
        </w:rPr>
        <w:t xml:space="preserve">., </w:t>
      </w:r>
      <w:r w:rsidRPr="0098413C">
        <w:rPr>
          <w:sz w:val="22"/>
          <w:szCs w:val="22"/>
        </w:rPr>
        <w:t>eritromicino, klaritromicino);</w:t>
      </w:r>
    </w:p>
    <w:p w14:paraId="40387954" w14:textId="77777777" w:rsidR="00B01171" w:rsidRDefault="00B01171" w:rsidP="0098413C">
      <w:pPr>
        <w:ind w:left="567" w:hanging="567"/>
        <w:rPr>
          <w:sz w:val="22"/>
          <w:szCs w:val="22"/>
        </w:rPr>
      </w:pPr>
      <w:r>
        <w:rPr>
          <w:sz w:val="22"/>
          <w:szCs w:val="22"/>
        </w:rPr>
        <w:t>-</w:t>
      </w:r>
      <w:r>
        <w:rPr>
          <w:sz w:val="22"/>
          <w:szCs w:val="22"/>
        </w:rPr>
        <w:tab/>
      </w:r>
      <w:r w:rsidR="005C4F1A" w:rsidRPr="005C4F1A">
        <w:rPr>
          <w:sz w:val="22"/>
          <w:szCs w:val="22"/>
        </w:rPr>
        <w:t>diltiazemo (vartojamo kraujospūdžiui mažinti);</w:t>
      </w:r>
    </w:p>
    <w:p w14:paraId="519370BE" w14:textId="77777777" w:rsidR="003D438D" w:rsidRDefault="00B4133A" w:rsidP="0098413C">
      <w:pPr>
        <w:ind w:left="567" w:hanging="567"/>
        <w:rPr>
          <w:sz w:val="22"/>
          <w:szCs w:val="22"/>
        </w:rPr>
      </w:pPr>
      <w:r>
        <w:rPr>
          <w:sz w:val="22"/>
          <w:szCs w:val="22"/>
        </w:rPr>
        <w:t>-</w:t>
      </w:r>
      <w:r>
        <w:rPr>
          <w:sz w:val="22"/>
          <w:szCs w:val="22"/>
        </w:rPr>
        <w:tab/>
      </w:r>
      <w:r w:rsidRPr="00B4133A">
        <w:rPr>
          <w:sz w:val="22"/>
          <w:szCs w:val="22"/>
        </w:rPr>
        <w:t>vaistų ŽIV infekcijai gydyti</w:t>
      </w:r>
      <w:r w:rsidR="001311F0">
        <w:rPr>
          <w:sz w:val="22"/>
          <w:szCs w:val="22"/>
        </w:rPr>
        <w:t xml:space="preserve"> (</w:t>
      </w:r>
      <w:r w:rsidRPr="00B4133A">
        <w:rPr>
          <w:sz w:val="22"/>
          <w:szCs w:val="22"/>
        </w:rPr>
        <w:t>proteazių inhibitorių</w:t>
      </w:r>
      <w:r w:rsidR="00066CF5">
        <w:rPr>
          <w:sz w:val="22"/>
          <w:szCs w:val="22"/>
        </w:rPr>
        <w:t>, pvz.</w:t>
      </w:r>
      <w:r w:rsidR="004E4E46">
        <w:rPr>
          <w:sz w:val="22"/>
          <w:szCs w:val="22"/>
        </w:rPr>
        <w:t>,</w:t>
      </w:r>
      <w:r w:rsidRPr="00B4133A">
        <w:rPr>
          <w:sz w:val="22"/>
          <w:szCs w:val="22"/>
        </w:rPr>
        <w:t xml:space="preserve"> sakvinaviro</w:t>
      </w:r>
      <w:r w:rsidR="00066CF5">
        <w:rPr>
          <w:sz w:val="22"/>
          <w:szCs w:val="22"/>
        </w:rPr>
        <w:t>)</w:t>
      </w:r>
      <w:r w:rsidRPr="00B4133A">
        <w:rPr>
          <w:sz w:val="22"/>
          <w:szCs w:val="22"/>
        </w:rPr>
        <w:t>;</w:t>
      </w:r>
    </w:p>
    <w:p w14:paraId="20591213" w14:textId="77777777" w:rsidR="00066CF5" w:rsidRDefault="00066CF5" w:rsidP="0098413C">
      <w:pPr>
        <w:ind w:left="567" w:hanging="567"/>
        <w:rPr>
          <w:sz w:val="22"/>
          <w:szCs w:val="22"/>
        </w:rPr>
      </w:pPr>
      <w:r>
        <w:rPr>
          <w:sz w:val="22"/>
          <w:szCs w:val="22"/>
        </w:rPr>
        <w:t>-</w:t>
      </w:r>
      <w:r>
        <w:rPr>
          <w:sz w:val="22"/>
          <w:szCs w:val="22"/>
        </w:rPr>
        <w:tab/>
      </w:r>
      <w:r w:rsidR="00B337B6">
        <w:rPr>
          <w:sz w:val="22"/>
          <w:szCs w:val="22"/>
        </w:rPr>
        <w:t>vaistų nuo hepatito C</w:t>
      </w:r>
      <w:r w:rsidR="00CB5BFE">
        <w:rPr>
          <w:sz w:val="22"/>
          <w:szCs w:val="22"/>
        </w:rPr>
        <w:t xml:space="preserve"> (proteazių inhibitorių</w:t>
      </w:r>
      <w:r w:rsidR="00961F88">
        <w:rPr>
          <w:sz w:val="22"/>
          <w:szCs w:val="22"/>
        </w:rPr>
        <w:t>, pvz.</w:t>
      </w:r>
      <w:r w:rsidR="004E4E46">
        <w:rPr>
          <w:sz w:val="22"/>
          <w:szCs w:val="22"/>
        </w:rPr>
        <w:t>,</w:t>
      </w:r>
      <w:r w:rsidR="00961F88">
        <w:rPr>
          <w:sz w:val="22"/>
          <w:szCs w:val="22"/>
        </w:rPr>
        <w:t xml:space="preserve"> </w:t>
      </w:r>
      <w:r w:rsidR="00782E5D">
        <w:rPr>
          <w:sz w:val="22"/>
          <w:szCs w:val="22"/>
        </w:rPr>
        <w:t xml:space="preserve">bocepreviro </w:t>
      </w:r>
      <w:r w:rsidR="007409B8">
        <w:rPr>
          <w:sz w:val="22"/>
          <w:szCs w:val="22"/>
        </w:rPr>
        <w:t>a</w:t>
      </w:r>
      <w:r w:rsidR="00782E5D">
        <w:rPr>
          <w:sz w:val="22"/>
          <w:szCs w:val="22"/>
        </w:rPr>
        <w:t>r telaprev</w:t>
      </w:r>
      <w:r w:rsidR="006D2BBE">
        <w:rPr>
          <w:sz w:val="22"/>
          <w:szCs w:val="22"/>
        </w:rPr>
        <w:t>iro);</w:t>
      </w:r>
    </w:p>
    <w:p w14:paraId="14172FB5" w14:textId="77777777" w:rsidR="007409B8" w:rsidRPr="007409B8" w:rsidRDefault="007409B8" w:rsidP="007409B8">
      <w:pPr>
        <w:ind w:left="567" w:hanging="567"/>
        <w:rPr>
          <w:sz w:val="22"/>
          <w:szCs w:val="22"/>
        </w:rPr>
      </w:pPr>
      <w:r w:rsidRPr="007409B8">
        <w:rPr>
          <w:sz w:val="22"/>
          <w:szCs w:val="22"/>
        </w:rPr>
        <w:t>-</w:t>
      </w:r>
      <w:r w:rsidRPr="007409B8">
        <w:rPr>
          <w:sz w:val="22"/>
          <w:szCs w:val="22"/>
        </w:rPr>
        <w:tab/>
        <w:t>atorvastatino (vartojamo cholesteroliui mažinti);</w:t>
      </w:r>
    </w:p>
    <w:p w14:paraId="588DED32" w14:textId="77777777" w:rsidR="007409B8" w:rsidRDefault="007409B8" w:rsidP="007409B8">
      <w:pPr>
        <w:ind w:left="567" w:hanging="567"/>
        <w:rPr>
          <w:sz w:val="22"/>
          <w:szCs w:val="22"/>
        </w:rPr>
      </w:pPr>
      <w:r w:rsidRPr="007409B8">
        <w:rPr>
          <w:sz w:val="22"/>
          <w:szCs w:val="22"/>
        </w:rPr>
        <w:t>-</w:t>
      </w:r>
      <w:r w:rsidRPr="007409B8">
        <w:rPr>
          <w:sz w:val="22"/>
          <w:szCs w:val="22"/>
        </w:rPr>
        <w:tab/>
        <w:t>rifampicino (vartojamo mikobakterijų infekcijoms, pvz., tuberkuliozei, gydyti);</w:t>
      </w:r>
    </w:p>
    <w:p w14:paraId="57D18B14" w14:textId="77777777" w:rsidR="004F74E8" w:rsidRDefault="00EA42D1">
      <w:pPr>
        <w:ind w:left="567" w:hanging="567"/>
        <w:rPr>
          <w:sz w:val="22"/>
          <w:szCs w:val="22"/>
        </w:rPr>
      </w:pPr>
      <w:r>
        <w:rPr>
          <w:sz w:val="22"/>
          <w:szCs w:val="22"/>
        </w:rPr>
        <w:t>-</w:t>
      </w:r>
      <w:r>
        <w:rPr>
          <w:sz w:val="22"/>
          <w:szCs w:val="22"/>
        </w:rPr>
        <w:tab/>
      </w:r>
      <w:r w:rsidR="0064261F">
        <w:rPr>
          <w:sz w:val="22"/>
          <w:szCs w:val="22"/>
        </w:rPr>
        <w:t xml:space="preserve">tikagreloro (vartojamo </w:t>
      </w:r>
      <w:r w:rsidR="0060173C">
        <w:rPr>
          <w:sz w:val="22"/>
          <w:szCs w:val="22"/>
        </w:rPr>
        <w:t>širdies smūgiui išvengti);</w:t>
      </w:r>
    </w:p>
    <w:p w14:paraId="1CD15808" w14:textId="77777777" w:rsidR="004F74E8" w:rsidRDefault="0098413C">
      <w:pPr>
        <w:ind w:left="567" w:hanging="567"/>
        <w:rPr>
          <w:sz w:val="22"/>
          <w:szCs w:val="22"/>
        </w:rPr>
      </w:pPr>
      <w:r w:rsidRPr="0098413C">
        <w:rPr>
          <w:sz w:val="22"/>
          <w:szCs w:val="22"/>
        </w:rPr>
        <w:t>-</w:t>
      </w:r>
      <w:r w:rsidR="00D665F1">
        <w:rPr>
          <w:sz w:val="22"/>
          <w:szCs w:val="22"/>
        </w:rPr>
        <w:tab/>
      </w:r>
      <w:r w:rsidR="00214003">
        <w:rPr>
          <w:sz w:val="22"/>
          <w:szCs w:val="22"/>
        </w:rPr>
        <w:t xml:space="preserve">augalinių </w:t>
      </w:r>
      <w:r w:rsidRPr="0098413C">
        <w:rPr>
          <w:sz w:val="22"/>
          <w:szCs w:val="22"/>
        </w:rPr>
        <w:t>vaistinių preparatų su jonažole.</w:t>
      </w:r>
    </w:p>
    <w:p w14:paraId="262AF59D" w14:textId="77777777" w:rsidR="003E1230" w:rsidRDefault="003E1230" w:rsidP="003E1230">
      <w:pPr>
        <w:rPr>
          <w:sz w:val="22"/>
          <w:szCs w:val="22"/>
        </w:rPr>
      </w:pPr>
    </w:p>
    <w:p w14:paraId="591D3F2E" w14:textId="77777777" w:rsidR="004F74E8" w:rsidRDefault="003E1230">
      <w:pPr>
        <w:rPr>
          <w:sz w:val="22"/>
          <w:szCs w:val="22"/>
        </w:rPr>
      </w:pPr>
      <w:r w:rsidRPr="003E1230">
        <w:rPr>
          <w:sz w:val="22"/>
          <w:szCs w:val="22"/>
        </w:rPr>
        <w:t>Jei priskiriate sau bent vieną punktą (arba dėl to abejojate), prieš vartodami FULSED pasikonsultuokite su gydytoju ar slaugytoju.</w:t>
      </w:r>
    </w:p>
    <w:p w14:paraId="520DBBED" w14:textId="77777777" w:rsidR="004F74E8" w:rsidRDefault="004F74E8">
      <w:pPr>
        <w:ind w:left="567" w:hanging="567"/>
        <w:rPr>
          <w:sz w:val="22"/>
          <w:szCs w:val="22"/>
        </w:rPr>
      </w:pPr>
    </w:p>
    <w:p w14:paraId="73EF425E" w14:textId="77777777" w:rsidR="00BA4451" w:rsidRDefault="00A31799" w:rsidP="004B1BF6">
      <w:pPr>
        <w:rPr>
          <w:b/>
          <w:bCs/>
          <w:sz w:val="22"/>
          <w:szCs w:val="22"/>
        </w:rPr>
      </w:pPr>
      <w:r>
        <w:rPr>
          <w:b/>
          <w:bCs/>
          <w:sz w:val="22"/>
          <w:szCs w:val="22"/>
        </w:rPr>
        <w:t>Operacijos</w:t>
      </w:r>
    </w:p>
    <w:p w14:paraId="3CD21718" w14:textId="77777777" w:rsidR="00806981" w:rsidRPr="007D7BA6" w:rsidRDefault="00874A85" w:rsidP="004B1BF6">
      <w:pPr>
        <w:rPr>
          <w:sz w:val="22"/>
          <w:szCs w:val="22"/>
        </w:rPr>
      </w:pPr>
      <w:r w:rsidRPr="00874A85">
        <w:rPr>
          <w:sz w:val="22"/>
          <w:szCs w:val="22"/>
        </w:rPr>
        <w:lastRenderedPageBreak/>
        <w:t xml:space="preserve">Jeigu </w:t>
      </w:r>
      <w:r w:rsidR="00A31799">
        <w:rPr>
          <w:sz w:val="22"/>
          <w:szCs w:val="22"/>
        </w:rPr>
        <w:t xml:space="preserve">ruošiatės operacijai ar </w:t>
      </w:r>
      <w:r w:rsidR="00095B7F">
        <w:rPr>
          <w:sz w:val="22"/>
          <w:szCs w:val="22"/>
        </w:rPr>
        <w:t xml:space="preserve">dantų gydymui ir jums bus skirti anestetikai (įskaitant </w:t>
      </w:r>
      <w:r w:rsidR="00FD1914">
        <w:rPr>
          <w:sz w:val="22"/>
          <w:szCs w:val="22"/>
        </w:rPr>
        <w:t xml:space="preserve">inhaliuojamus anestetikus, kuriuos reikia </w:t>
      </w:r>
      <w:r w:rsidR="00BE321E">
        <w:rPr>
          <w:sz w:val="22"/>
          <w:szCs w:val="22"/>
        </w:rPr>
        <w:t>įkvėpti)</w:t>
      </w:r>
      <w:r w:rsidR="00552C4F">
        <w:rPr>
          <w:sz w:val="22"/>
          <w:szCs w:val="22"/>
        </w:rPr>
        <w:t>, būtinai praneškite gydytojui</w:t>
      </w:r>
      <w:r w:rsidR="007D7BA6">
        <w:rPr>
          <w:sz w:val="22"/>
          <w:szCs w:val="22"/>
        </w:rPr>
        <w:t xml:space="preserve"> </w:t>
      </w:r>
      <w:r w:rsidR="0089185B">
        <w:rPr>
          <w:sz w:val="22"/>
          <w:szCs w:val="22"/>
        </w:rPr>
        <w:t xml:space="preserve">ar odontologui, </w:t>
      </w:r>
      <w:r w:rsidR="007D7BA6">
        <w:rPr>
          <w:sz w:val="22"/>
          <w:szCs w:val="22"/>
        </w:rPr>
        <w:t>kad vartojote FULSED.</w:t>
      </w:r>
    </w:p>
    <w:p w14:paraId="62CCD2CD" w14:textId="77777777" w:rsidR="00E40411" w:rsidRDefault="00E40411" w:rsidP="004B1BF6">
      <w:pPr>
        <w:rPr>
          <w:b/>
          <w:bCs/>
          <w:sz w:val="22"/>
          <w:szCs w:val="22"/>
        </w:rPr>
      </w:pPr>
    </w:p>
    <w:p w14:paraId="66BFEF91" w14:textId="77777777" w:rsidR="004B1BF6" w:rsidRDefault="004B1BF6" w:rsidP="004B1BF6">
      <w:pPr>
        <w:rPr>
          <w:b/>
          <w:bCs/>
          <w:sz w:val="22"/>
          <w:szCs w:val="22"/>
        </w:rPr>
      </w:pPr>
      <w:r>
        <w:rPr>
          <w:b/>
          <w:bCs/>
          <w:sz w:val="22"/>
          <w:szCs w:val="22"/>
        </w:rPr>
        <w:t>FULSED vartojimas su alkoholiu</w:t>
      </w:r>
    </w:p>
    <w:p w14:paraId="6C56797F" w14:textId="77777777" w:rsidR="004B1BF6" w:rsidRDefault="004B1BF6" w:rsidP="004B1BF6">
      <w:pPr>
        <w:rPr>
          <w:sz w:val="22"/>
          <w:szCs w:val="22"/>
        </w:rPr>
      </w:pPr>
      <w:r>
        <w:rPr>
          <w:sz w:val="22"/>
          <w:szCs w:val="22"/>
        </w:rPr>
        <w:t xml:space="preserve">Jeigu esate gydomas FULSED, draudžiama vartoti alkoholinių gėrimų, nes dėl to gali labai sustiprėti </w:t>
      </w:r>
      <w:r w:rsidR="000D61D6">
        <w:rPr>
          <w:sz w:val="22"/>
          <w:szCs w:val="22"/>
        </w:rPr>
        <w:t xml:space="preserve">raminamasis FULSED poveikis </w:t>
      </w:r>
      <w:r>
        <w:rPr>
          <w:sz w:val="22"/>
          <w:szCs w:val="22"/>
        </w:rPr>
        <w:t xml:space="preserve">ir sutrikti kvėpavimas. </w:t>
      </w:r>
    </w:p>
    <w:p w14:paraId="4C7FE596" w14:textId="77777777" w:rsidR="004B1BF6" w:rsidRDefault="004B1BF6" w:rsidP="004B1BF6">
      <w:pPr>
        <w:rPr>
          <w:sz w:val="22"/>
          <w:szCs w:val="22"/>
        </w:rPr>
      </w:pPr>
    </w:p>
    <w:p w14:paraId="61978D6C" w14:textId="77777777" w:rsidR="004B1BF6" w:rsidRDefault="004B1BF6" w:rsidP="004B1BF6">
      <w:pPr>
        <w:pStyle w:val="PI-2EMEASMCA"/>
        <w:rPr>
          <w:bCs/>
        </w:rPr>
      </w:pPr>
      <w:r>
        <w:t>Nėštumas ir žindymo laikotarpis</w:t>
      </w:r>
    </w:p>
    <w:p w14:paraId="0E195196" w14:textId="77777777" w:rsidR="004B1BF6" w:rsidRDefault="003D2DF8" w:rsidP="004B1BF6">
      <w:pPr>
        <w:numPr>
          <w:ilvl w:val="12"/>
          <w:numId w:val="0"/>
        </w:numPr>
        <w:rPr>
          <w:sz w:val="22"/>
          <w:szCs w:val="22"/>
        </w:rPr>
      </w:pPr>
      <w:r w:rsidRPr="003D2DF8">
        <w:rPr>
          <w:sz w:val="22"/>
          <w:szCs w:val="22"/>
        </w:rPr>
        <w:t xml:space="preserve">Jeigu esate nėščia, manote, kad galbūt esate nėščia, arba planuojate pastoti, tai prieš vartodama šį vaistą, pasitarkite su </w:t>
      </w:r>
      <w:r w:rsidR="00E22C6D">
        <w:rPr>
          <w:sz w:val="22"/>
          <w:szCs w:val="22"/>
        </w:rPr>
        <w:t xml:space="preserve">gydytoju. </w:t>
      </w:r>
      <w:r w:rsidR="004B1BF6">
        <w:rPr>
          <w:sz w:val="22"/>
          <w:szCs w:val="22"/>
        </w:rPr>
        <w:t xml:space="preserve">Gydytojas nuspręs, ar šis vaistas Jums tinka. </w:t>
      </w:r>
    </w:p>
    <w:p w14:paraId="7C5BA9CD" w14:textId="77777777" w:rsidR="00681703" w:rsidRDefault="00681703" w:rsidP="004B1BF6">
      <w:pPr>
        <w:numPr>
          <w:ilvl w:val="12"/>
          <w:numId w:val="0"/>
        </w:numPr>
        <w:rPr>
          <w:sz w:val="22"/>
          <w:szCs w:val="22"/>
        </w:rPr>
      </w:pPr>
    </w:p>
    <w:p w14:paraId="638E1428" w14:textId="77777777" w:rsidR="00540DFD" w:rsidRDefault="00133148" w:rsidP="004B1BF6">
      <w:pPr>
        <w:numPr>
          <w:ilvl w:val="12"/>
          <w:numId w:val="0"/>
        </w:numPr>
        <w:rPr>
          <w:noProof/>
          <w:sz w:val="22"/>
          <w:szCs w:val="22"/>
        </w:rPr>
      </w:pPr>
      <w:r w:rsidRPr="006477AA">
        <w:rPr>
          <w:sz w:val="22"/>
          <w:szCs w:val="22"/>
        </w:rPr>
        <w:t xml:space="preserve">FULSED </w:t>
      </w:r>
      <w:r w:rsidR="00AA2611" w:rsidRPr="006477AA">
        <w:rPr>
          <w:sz w:val="22"/>
          <w:szCs w:val="22"/>
        </w:rPr>
        <w:t xml:space="preserve">vartojamas ankstyvuoju nėštumo </w:t>
      </w:r>
      <w:r w:rsidR="000859AD" w:rsidRPr="006477AA">
        <w:rPr>
          <w:sz w:val="22"/>
          <w:szCs w:val="22"/>
        </w:rPr>
        <w:t xml:space="preserve">metu </w:t>
      </w:r>
      <w:r w:rsidRPr="006477AA">
        <w:rPr>
          <w:sz w:val="22"/>
          <w:szCs w:val="22"/>
        </w:rPr>
        <w:t>gali pakenkti</w:t>
      </w:r>
      <w:r w:rsidR="003368F7" w:rsidRPr="006477AA">
        <w:rPr>
          <w:sz w:val="22"/>
          <w:szCs w:val="22"/>
        </w:rPr>
        <w:t xml:space="preserve"> Jūsų negimusiam kūdikiui</w:t>
      </w:r>
      <w:r w:rsidR="000859AD" w:rsidRPr="006477AA">
        <w:rPr>
          <w:sz w:val="22"/>
          <w:szCs w:val="22"/>
        </w:rPr>
        <w:t xml:space="preserve">. </w:t>
      </w:r>
      <w:r w:rsidR="00BE59A3" w:rsidRPr="006477AA">
        <w:rPr>
          <w:sz w:val="22"/>
          <w:szCs w:val="22"/>
        </w:rPr>
        <w:t>Jeigu didelės dozės vartojamos vėl</w:t>
      </w:r>
      <w:r w:rsidR="00874A85" w:rsidRPr="00874A85">
        <w:rPr>
          <w:sz w:val="22"/>
          <w:szCs w:val="22"/>
        </w:rPr>
        <w:t>y</w:t>
      </w:r>
      <w:r w:rsidR="00BE59A3" w:rsidRPr="006477AA">
        <w:rPr>
          <w:sz w:val="22"/>
          <w:szCs w:val="22"/>
        </w:rPr>
        <w:t>vuoju nėštumo laikotarpiu</w:t>
      </w:r>
      <w:r w:rsidR="003C56CC" w:rsidRPr="006477AA">
        <w:rPr>
          <w:sz w:val="22"/>
          <w:szCs w:val="22"/>
        </w:rPr>
        <w:t xml:space="preserve">, gimdymo metu </w:t>
      </w:r>
      <w:r w:rsidR="005F3948" w:rsidRPr="006477AA">
        <w:rPr>
          <w:sz w:val="22"/>
          <w:szCs w:val="22"/>
        </w:rPr>
        <w:t>ar atliekant cezario pjūvį</w:t>
      </w:r>
      <w:r w:rsidR="00CC4625" w:rsidRPr="006477AA">
        <w:rPr>
          <w:sz w:val="22"/>
          <w:szCs w:val="22"/>
        </w:rPr>
        <w:t xml:space="preserve">, Jums </w:t>
      </w:r>
      <w:r w:rsidR="008F5ED5" w:rsidRPr="006477AA">
        <w:rPr>
          <w:sz w:val="22"/>
          <w:szCs w:val="22"/>
        </w:rPr>
        <w:t>yra</w:t>
      </w:r>
      <w:r w:rsidR="00CC4625" w:rsidRPr="006477AA">
        <w:rPr>
          <w:sz w:val="22"/>
          <w:szCs w:val="22"/>
        </w:rPr>
        <w:t xml:space="preserve"> inhaliacijos rizika</w:t>
      </w:r>
      <w:r w:rsidR="0052733D" w:rsidRPr="006477AA">
        <w:rPr>
          <w:sz w:val="22"/>
          <w:szCs w:val="22"/>
        </w:rPr>
        <w:t xml:space="preserve">, </w:t>
      </w:r>
      <w:r w:rsidR="00540DFD" w:rsidRPr="006477AA">
        <w:rPr>
          <w:sz w:val="22"/>
          <w:szCs w:val="22"/>
        </w:rPr>
        <w:t xml:space="preserve">o </w:t>
      </w:r>
      <w:r w:rsidR="0052733D" w:rsidRPr="006477AA">
        <w:rPr>
          <w:sz w:val="22"/>
          <w:szCs w:val="22"/>
        </w:rPr>
        <w:t xml:space="preserve">Jūsų kūdikiui gali </w:t>
      </w:r>
      <w:r w:rsidR="000F156A" w:rsidRPr="006477AA">
        <w:rPr>
          <w:sz w:val="22"/>
          <w:szCs w:val="22"/>
        </w:rPr>
        <w:t xml:space="preserve">pasireikšti nereguliarus širdies plakimas, </w:t>
      </w:r>
      <w:r w:rsidR="00EA3631" w:rsidRPr="006477AA">
        <w:rPr>
          <w:sz w:val="22"/>
          <w:szCs w:val="22"/>
        </w:rPr>
        <w:t>žemas raumenų tonusas (hipotonija)</w:t>
      </w:r>
      <w:r w:rsidR="009D3287" w:rsidRPr="006477AA">
        <w:rPr>
          <w:sz w:val="22"/>
          <w:szCs w:val="22"/>
        </w:rPr>
        <w:t xml:space="preserve">, </w:t>
      </w:r>
      <w:r w:rsidR="00AF07F9" w:rsidRPr="006477AA">
        <w:rPr>
          <w:sz w:val="22"/>
          <w:szCs w:val="22"/>
        </w:rPr>
        <w:t xml:space="preserve">sunkumai valgant, </w:t>
      </w:r>
      <w:r w:rsidR="009D2DE1" w:rsidRPr="006477AA">
        <w:rPr>
          <w:sz w:val="22"/>
          <w:szCs w:val="22"/>
        </w:rPr>
        <w:t xml:space="preserve">žema kūno temperatūra </w:t>
      </w:r>
      <w:r w:rsidR="00500810" w:rsidRPr="006477AA">
        <w:rPr>
          <w:sz w:val="22"/>
          <w:szCs w:val="22"/>
        </w:rPr>
        <w:t>bei apsun</w:t>
      </w:r>
      <w:r w:rsidR="00540DFD" w:rsidRPr="006477AA">
        <w:rPr>
          <w:sz w:val="22"/>
          <w:szCs w:val="22"/>
        </w:rPr>
        <w:t>kintas kvėpavimas.</w:t>
      </w:r>
      <w:r w:rsidR="009E01D0" w:rsidRPr="006477AA">
        <w:rPr>
          <w:sz w:val="22"/>
          <w:szCs w:val="22"/>
        </w:rPr>
        <w:t xml:space="preserve"> </w:t>
      </w:r>
      <w:r w:rsidR="002F5EBC" w:rsidRPr="006477AA">
        <w:rPr>
          <w:sz w:val="22"/>
          <w:szCs w:val="22"/>
        </w:rPr>
        <w:t xml:space="preserve">Jeigu </w:t>
      </w:r>
      <w:r w:rsidR="00F27D4C" w:rsidRPr="006477AA">
        <w:rPr>
          <w:sz w:val="22"/>
          <w:szCs w:val="22"/>
        </w:rPr>
        <w:t xml:space="preserve">vėlyvuoju nėštumo metu </w:t>
      </w:r>
      <w:r w:rsidR="00362A1B" w:rsidRPr="006477AA">
        <w:rPr>
          <w:sz w:val="22"/>
          <w:szCs w:val="22"/>
        </w:rPr>
        <w:t xml:space="preserve">vaisto </w:t>
      </w:r>
      <w:r w:rsidR="00F27D4C" w:rsidRPr="006477AA">
        <w:rPr>
          <w:sz w:val="22"/>
          <w:szCs w:val="22"/>
        </w:rPr>
        <w:t>vartojote</w:t>
      </w:r>
      <w:r w:rsidR="00362A1B" w:rsidRPr="006477AA">
        <w:rPr>
          <w:sz w:val="22"/>
          <w:szCs w:val="22"/>
        </w:rPr>
        <w:t xml:space="preserve"> ilgiau</w:t>
      </w:r>
      <w:r w:rsidR="00F27D4C" w:rsidRPr="006477AA">
        <w:rPr>
          <w:sz w:val="22"/>
          <w:szCs w:val="22"/>
        </w:rPr>
        <w:t xml:space="preserve">, Jūsų </w:t>
      </w:r>
      <w:r w:rsidR="00027506" w:rsidRPr="006477AA">
        <w:rPr>
          <w:sz w:val="22"/>
          <w:szCs w:val="22"/>
        </w:rPr>
        <w:t>kūdikiui gal</w:t>
      </w:r>
      <w:r w:rsidR="00B44A85">
        <w:rPr>
          <w:sz w:val="22"/>
          <w:szCs w:val="22"/>
        </w:rPr>
        <w:t>i</w:t>
      </w:r>
      <w:r w:rsidR="001A5398" w:rsidRPr="006477AA">
        <w:rPr>
          <w:sz w:val="22"/>
          <w:szCs w:val="22"/>
        </w:rPr>
        <w:t xml:space="preserve"> išsivystyti</w:t>
      </w:r>
      <w:r w:rsidR="00AC45AE" w:rsidRPr="006477AA">
        <w:rPr>
          <w:sz w:val="22"/>
          <w:szCs w:val="22"/>
        </w:rPr>
        <w:t xml:space="preserve"> fizinė priklausomybė</w:t>
      </w:r>
      <w:r w:rsidR="00893B2E" w:rsidRPr="006477AA">
        <w:rPr>
          <w:sz w:val="22"/>
          <w:szCs w:val="22"/>
        </w:rPr>
        <w:t xml:space="preserve"> </w:t>
      </w:r>
      <w:r w:rsidR="00231395" w:rsidRPr="006477AA">
        <w:rPr>
          <w:sz w:val="22"/>
          <w:szCs w:val="22"/>
        </w:rPr>
        <w:t>ir padidėti</w:t>
      </w:r>
      <w:r w:rsidR="0041259B" w:rsidRPr="006477AA">
        <w:rPr>
          <w:sz w:val="22"/>
          <w:szCs w:val="22"/>
        </w:rPr>
        <w:t xml:space="preserve"> vaisto</w:t>
      </w:r>
      <w:r w:rsidR="00231395" w:rsidRPr="006477AA">
        <w:rPr>
          <w:sz w:val="22"/>
          <w:szCs w:val="22"/>
        </w:rPr>
        <w:t xml:space="preserve"> </w:t>
      </w:r>
      <w:r w:rsidR="00795546" w:rsidRPr="006477AA">
        <w:rPr>
          <w:sz w:val="22"/>
          <w:szCs w:val="22"/>
        </w:rPr>
        <w:t>nutraukimo simptomų r</w:t>
      </w:r>
      <w:r w:rsidR="0041259B" w:rsidRPr="006477AA">
        <w:rPr>
          <w:sz w:val="22"/>
          <w:szCs w:val="22"/>
        </w:rPr>
        <w:t>izika</w:t>
      </w:r>
      <w:r w:rsidR="00D82913" w:rsidRPr="006477AA">
        <w:rPr>
          <w:sz w:val="22"/>
          <w:szCs w:val="22"/>
        </w:rPr>
        <w:t xml:space="preserve"> </w:t>
      </w:r>
      <w:r w:rsidR="006E68E2" w:rsidRPr="006477AA">
        <w:rPr>
          <w:sz w:val="22"/>
          <w:szCs w:val="22"/>
        </w:rPr>
        <w:t>po gimimo.</w:t>
      </w:r>
      <w:r w:rsidR="00AC45AE">
        <w:rPr>
          <w:sz w:val="22"/>
          <w:szCs w:val="22"/>
        </w:rPr>
        <w:t xml:space="preserve"> </w:t>
      </w:r>
    </w:p>
    <w:p w14:paraId="5CA837F1" w14:textId="77777777" w:rsidR="004F74E8" w:rsidRDefault="004F74E8">
      <w:pPr>
        <w:numPr>
          <w:ilvl w:val="12"/>
          <w:numId w:val="0"/>
        </w:numPr>
        <w:rPr>
          <w:sz w:val="22"/>
          <w:szCs w:val="22"/>
        </w:rPr>
      </w:pPr>
    </w:p>
    <w:p w14:paraId="3C770A98" w14:textId="77777777" w:rsidR="004B1BF6" w:rsidRDefault="004B1BF6" w:rsidP="004B1BF6">
      <w:pPr>
        <w:rPr>
          <w:sz w:val="22"/>
          <w:szCs w:val="22"/>
        </w:rPr>
      </w:pPr>
      <w:r>
        <w:rPr>
          <w:sz w:val="22"/>
          <w:szCs w:val="22"/>
        </w:rPr>
        <w:t xml:space="preserve">Pavartojus FULSED, kūdikio žindyti negalima 24 valandas, nes FULSED gali patekti </w:t>
      </w:r>
      <w:r w:rsidR="006477AA">
        <w:rPr>
          <w:sz w:val="22"/>
          <w:szCs w:val="22"/>
        </w:rPr>
        <w:t xml:space="preserve">į </w:t>
      </w:r>
      <w:r>
        <w:rPr>
          <w:sz w:val="22"/>
          <w:szCs w:val="22"/>
        </w:rPr>
        <w:t>pieną.</w:t>
      </w:r>
    </w:p>
    <w:p w14:paraId="3DDE2E3A" w14:textId="77777777" w:rsidR="004B1BF6" w:rsidRDefault="004B1BF6" w:rsidP="004B1BF6">
      <w:pPr>
        <w:rPr>
          <w:sz w:val="22"/>
          <w:szCs w:val="22"/>
        </w:rPr>
      </w:pPr>
    </w:p>
    <w:p w14:paraId="0FA04C14" w14:textId="77777777" w:rsidR="004B1BF6" w:rsidRDefault="004B1BF6" w:rsidP="004B1BF6">
      <w:pPr>
        <w:pStyle w:val="PI-2EMEASMCA"/>
      </w:pPr>
      <w:r>
        <w:t>Vairavimas ir mechanizmų valdymas</w:t>
      </w:r>
    </w:p>
    <w:p w14:paraId="1393490D" w14:textId="77777777" w:rsidR="00C26107" w:rsidRPr="005C27B9" w:rsidRDefault="00874A85" w:rsidP="001B2380">
      <w:pPr>
        <w:rPr>
          <w:sz w:val="22"/>
          <w:szCs w:val="22"/>
        </w:rPr>
      </w:pPr>
      <w:r w:rsidRPr="00874A85">
        <w:rPr>
          <w:sz w:val="22"/>
          <w:szCs w:val="22"/>
        </w:rPr>
        <w:t>Nuo FULSED galite tapti mieguistas, apsvaigęs, užmaršus, gali pasikeisti Jūsų gebėjimas susikoncentruoti bei koordinacija.</w:t>
      </w:r>
      <w:r w:rsidR="006F5D52">
        <w:rPr>
          <w:sz w:val="22"/>
          <w:szCs w:val="22"/>
        </w:rPr>
        <w:t xml:space="preserve"> </w:t>
      </w:r>
      <w:r w:rsidR="003821A7">
        <w:rPr>
          <w:sz w:val="22"/>
          <w:szCs w:val="22"/>
        </w:rPr>
        <w:t xml:space="preserve">Tai gali paveikti Jūsų gebėjimą </w:t>
      </w:r>
      <w:r w:rsidR="00C61392">
        <w:rPr>
          <w:sz w:val="22"/>
          <w:szCs w:val="22"/>
        </w:rPr>
        <w:t xml:space="preserve">atlikti </w:t>
      </w:r>
      <w:r w:rsidR="003A347A">
        <w:rPr>
          <w:sz w:val="22"/>
          <w:szCs w:val="22"/>
        </w:rPr>
        <w:t>įgūdžių reikalaujančias</w:t>
      </w:r>
      <w:r w:rsidR="00991512">
        <w:rPr>
          <w:sz w:val="22"/>
          <w:szCs w:val="22"/>
        </w:rPr>
        <w:t xml:space="preserve"> užduotis</w:t>
      </w:r>
      <w:r w:rsidR="003A347A">
        <w:rPr>
          <w:sz w:val="22"/>
          <w:szCs w:val="22"/>
        </w:rPr>
        <w:t>, pvz.</w:t>
      </w:r>
      <w:r w:rsidR="00AA7B45">
        <w:rPr>
          <w:sz w:val="22"/>
          <w:szCs w:val="22"/>
        </w:rPr>
        <w:t>,</w:t>
      </w:r>
      <w:r w:rsidR="003A347A">
        <w:rPr>
          <w:sz w:val="22"/>
          <w:szCs w:val="22"/>
        </w:rPr>
        <w:t xml:space="preserve"> </w:t>
      </w:r>
      <w:r w:rsidR="00AB6F49">
        <w:rPr>
          <w:sz w:val="22"/>
          <w:szCs w:val="22"/>
        </w:rPr>
        <w:t>vair</w:t>
      </w:r>
      <w:r w:rsidR="00BB2006">
        <w:rPr>
          <w:sz w:val="22"/>
          <w:szCs w:val="22"/>
        </w:rPr>
        <w:t>avimą</w:t>
      </w:r>
      <w:r w:rsidR="00AB6F49">
        <w:rPr>
          <w:sz w:val="22"/>
          <w:szCs w:val="22"/>
        </w:rPr>
        <w:t xml:space="preserve"> ar mechanizm</w:t>
      </w:r>
      <w:r w:rsidR="00970A96">
        <w:rPr>
          <w:sz w:val="22"/>
          <w:szCs w:val="22"/>
        </w:rPr>
        <w:t>ų valdymą</w:t>
      </w:r>
      <w:r w:rsidR="00AB6F49">
        <w:rPr>
          <w:sz w:val="22"/>
          <w:szCs w:val="22"/>
        </w:rPr>
        <w:t xml:space="preserve">. </w:t>
      </w:r>
    </w:p>
    <w:p w14:paraId="14662A87" w14:textId="77777777" w:rsidR="00B85F16" w:rsidRDefault="00B85F16" w:rsidP="001B2380">
      <w:pPr>
        <w:rPr>
          <w:sz w:val="22"/>
          <w:szCs w:val="22"/>
        </w:rPr>
      </w:pPr>
    </w:p>
    <w:p w14:paraId="2E7A365D" w14:textId="77777777" w:rsidR="00B85F16" w:rsidRDefault="00B85F16" w:rsidP="001B2380">
      <w:pPr>
        <w:rPr>
          <w:sz w:val="22"/>
          <w:szCs w:val="22"/>
        </w:rPr>
      </w:pPr>
      <w:r>
        <w:rPr>
          <w:sz w:val="22"/>
          <w:szCs w:val="22"/>
        </w:rPr>
        <w:t xml:space="preserve">Nevairuokite </w:t>
      </w:r>
      <w:r w:rsidR="00250061">
        <w:rPr>
          <w:sz w:val="22"/>
          <w:szCs w:val="22"/>
        </w:rPr>
        <w:t>ir nevaldykite mechanizmų</w:t>
      </w:r>
      <w:r w:rsidR="00B3682B">
        <w:rPr>
          <w:sz w:val="22"/>
          <w:szCs w:val="22"/>
        </w:rPr>
        <w:t>,</w:t>
      </w:r>
      <w:r w:rsidR="00250061">
        <w:rPr>
          <w:sz w:val="22"/>
          <w:szCs w:val="22"/>
        </w:rPr>
        <w:t xml:space="preserve"> </w:t>
      </w:r>
      <w:r w:rsidR="00291311">
        <w:rPr>
          <w:sz w:val="22"/>
          <w:szCs w:val="22"/>
        </w:rPr>
        <w:t xml:space="preserve">kol nesate visiškai pasveikęs. </w:t>
      </w:r>
      <w:r w:rsidR="004041AC">
        <w:rPr>
          <w:sz w:val="22"/>
          <w:szCs w:val="22"/>
        </w:rPr>
        <w:t xml:space="preserve">Jūsų gydytojas Jums patars kada </w:t>
      </w:r>
      <w:r w:rsidR="008348E8">
        <w:rPr>
          <w:sz w:val="22"/>
          <w:szCs w:val="22"/>
        </w:rPr>
        <w:t xml:space="preserve">vėl </w:t>
      </w:r>
      <w:r w:rsidR="004041AC">
        <w:rPr>
          <w:sz w:val="22"/>
          <w:szCs w:val="22"/>
        </w:rPr>
        <w:t xml:space="preserve">galite </w:t>
      </w:r>
      <w:r w:rsidR="008348E8">
        <w:rPr>
          <w:sz w:val="22"/>
          <w:szCs w:val="22"/>
        </w:rPr>
        <w:t>tai daryti.</w:t>
      </w:r>
    </w:p>
    <w:p w14:paraId="218465E7" w14:textId="77777777" w:rsidR="00D24F9D" w:rsidRDefault="00B26F06" w:rsidP="001B2380">
      <w:pPr>
        <w:rPr>
          <w:sz w:val="22"/>
          <w:szCs w:val="22"/>
        </w:rPr>
      </w:pPr>
      <w:r>
        <w:rPr>
          <w:sz w:val="22"/>
          <w:szCs w:val="22"/>
        </w:rPr>
        <w:t>J</w:t>
      </w:r>
      <w:r w:rsidR="007315F0">
        <w:rPr>
          <w:sz w:val="22"/>
          <w:szCs w:val="22"/>
        </w:rPr>
        <w:t>ei vartojate šį vaistą</w:t>
      </w:r>
      <w:r w:rsidR="004E7F9F">
        <w:rPr>
          <w:sz w:val="22"/>
          <w:szCs w:val="22"/>
        </w:rPr>
        <w:t>,</w:t>
      </w:r>
      <w:r w:rsidRPr="00B26F06">
        <w:rPr>
          <w:sz w:val="22"/>
          <w:szCs w:val="22"/>
        </w:rPr>
        <w:t xml:space="preserve"> </w:t>
      </w:r>
      <w:r w:rsidR="004E7F9F">
        <w:rPr>
          <w:sz w:val="22"/>
          <w:szCs w:val="22"/>
        </w:rPr>
        <w:t>n</w:t>
      </w:r>
      <w:r>
        <w:rPr>
          <w:sz w:val="22"/>
          <w:szCs w:val="22"/>
        </w:rPr>
        <w:t>evairuokite</w:t>
      </w:r>
      <w:r w:rsidR="00516CA3">
        <w:rPr>
          <w:sz w:val="22"/>
          <w:szCs w:val="22"/>
        </w:rPr>
        <w:t>,</w:t>
      </w:r>
      <w:r w:rsidR="007315F0">
        <w:rPr>
          <w:sz w:val="22"/>
          <w:szCs w:val="22"/>
        </w:rPr>
        <w:t xml:space="preserve"> </w:t>
      </w:r>
      <w:r w:rsidR="00194AA1">
        <w:rPr>
          <w:sz w:val="22"/>
          <w:szCs w:val="22"/>
        </w:rPr>
        <w:t>kol neišsiaiškinote</w:t>
      </w:r>
      <w:r w:rsidR="007C4AF2">
        <w:rPr>
          <w:sz w:val="22"/>
          <w:szCs w:val="22"/>
        </w:rPr>
        <w:t>,</w:t>
      </w:r>
      <w:r w:rsidR="00194AA1">
        <w:rPr>
          <w:sz w:val="22"/>
          <w:szCs w:val="22"/>
        </w:rPr>
        <w:t xml:space="preserve"> kaip tai Jus veikia.</w:t>
      </w:r>
    </w:p>
    <w:p w14:paraId="6F4619C5" w14:textId="77777777" w:rsidR="004F74E8" w:rsidRDefault="004F74E8"/>
    <w:p w14:paraId="6F578603" w14:textId="77777777" w:rsidR="00401FD9" w:rsidRDefault="00C00959" w:rsidP="004B1BF6">
      <w:pPr>
        <w:rPr>
          <w:sz w:val="22"/>
          <w:szCs w:val="22"/>
        </w:rPr>
      </w:pPr>
      <w:r>
        <w:rPr>
          <w:sz w:val="22"/>
          <w:szCs w:val="22"/>
        </w:rPr>
        <w:t xml:space="preserve">Jeigu nesate tikras </w:t>
      </w:r>
      <w:r w:rsidR="007073BA">
        <w:rPr>
          <w:sz w:val="22"/>
          <w:szCs w:val="22"/>
        </w:rPr>
        <w:t>ar Jums yra saugu vairuoti vartojant šį vaistą</w:t>
      </w:r>
      <w:r w:rsidR="00FE3A0A">
        <w:rPr>
          <w:sz w:val="22"/>
          <w:szCs w:val="22"/>
        </w:rPr>
        <w:t>, p</w:t>
      </w:r>
      <w:r w:rsidR="00401FD9">
        <w:rPr>
          <w:sz w:val="22"/>
          <w:szCs w:val="22"/>
        </w:rPr>
        <w:t xml:space="preserve">asitarkite su </w:t>
      </w:r>
      <w:r>
        <w:rPr>
          <w:sz w:val="22"/>
          <w:szCs w:val="22"/>
        </w:rPr>
        <w:t>gydytoju ar vaistininku</w:t>
      </w:r>
      <w:r w:rsidR="00FE3A0A">
        <w:rPr>
          <w:sz w:val="22"/>
          <w:szCs w:val="22"/>
        </w:rPr>
        <w:t>.</w:t>
      </w:r>
    </w:p>
    <w:p w14:paraId="0BBD0D37" w14:textId="77777777" w:rsidR="004B1BF6" w:rsidRDefault="00401FD9" w:rsidP="004B1BF6">
      <w:pPr>
        <w:rPr>
          <w:sz w:val="22"/>
          <w:szCs w:val="22"/>
        </w:rPr>
      </w:pPr>
      <w:r>
        <w:rPr>
          <w:sz w:val="22"/>
          <w:szCs w:val="22"/>
        </w:rPr>
        <w:t xml:space="preserve"> </w:t>
      </w:r>
    </w:p>
    <w:p w14:paraId="6EB0AEA6" w14:textId="77777777" w:rsidR="004F74E8" w:rsidRDefault="005C27B9">
      <w:pPr>
        <w:pStyle w:val="BTEMEASMCA"/>
        <w:rPr>
          <w:b/>
          <w:bCs/>
          <w:noProof/>
        </w:rPr>
      </w:pPr>
      <w:r>
        <w:rPr>
          <w:b/>
          <w:bCs/>
          <w:noProof/>
        </w:rPr>
        <w:t xml:space="preserve">FULSED </w:t>
      </w:r>
      <w:r w:rsidRPr="0033597D">
        <w:rPr>
          <w:b/>
          <w:bCs/>
          <w:noProof/>
        </w:rPr>
        <w:t>sudėtyje yra natrio</w:t>
      </w:r>
    </w:p>
    <w:p w14:paraId="0B2914F0" w14:textId="77777777" w:rsidR="004B1BF6" w:rsidRDefault="005C27B9" w:rsidP="005C27B9">
      <w:pPr>
        <w:pStyle w:val="BTEMEASMCA"/>
      </w:pPr>
      <w:r>
        <w:t xml:space="preserve">Šio vaisto </w:t>
      </w:r>
      <w:r>
        <w:rPr>
          <w:noProof/>
        </w:rPr>
        <w:t xml:space="preserve">ampulėje </w:t>
      </w:r>
      <w:r>
        <w:t>yra</w:t>
      </w:r>
      <w:r>
        <w:rPr>
          <w:noProof/>
        </w:rPr>
        <w:t xml:space="preserve"> </w:t>
      </w:r>
      <w:r>
        <w:t>mažiau kaip 1 mmol (23 mg) natrio, t.y. jis beveik</w:t>
      </w:r>
      <w:r>
        <w:rPr>
          <w:noProof/>
        </w:rPr>
        <w:t xml:space="preserve"> </w:t>
      </w:r>
      <w:r>
        <w:t>neturi reikšmės.</w:t>
      </w:r>
    </w:p>
    <w:p w14:paraId="4214EDC4" w14:textId="77777777" w:rsidR="004B1BF6" w:rsidRDefault="004B1BF6" w:rsidP="00A02291">
      <w:pPr>
        <w:pStyle w:val="BTEMEASMCA"/>
      </w:pPr>
    </w:p>
    <w:p w14:paraId="37F242FB" w14:textId="77777777" w:rsidR="004B1BF6" w:rsidRDefault="004B1BF6" w:rsidP="004B1BF6">
      <w:pPr>
        <w:pStyle w:val="PI-1EMEASMCA"/>
      </w:pPr>
      <w:bookmarkStart w:id="49" w:name="_Toc129243141"/>
      <w:bookmarkStart w:id="50" w:name="_Toc129243266"/>
      <w:r>
        <w:t>3.</w:t>
      </w:r>
      <w:r>
        <w:tab/>
        <w:t>Kaip vartoti FULSED</w:t>
      </w:r>
      <w:bookmarkEnd w:id="49"/>
      <w:bookmarkEnd w:id="50"/>
    </w:p>
    <w:p w14:paraId="64007BA9" w14:textId="77777777" w:rsidR="004B1BF6" w:rsidRDefault="004B1BF6" w:rsidP="00E2257B">
      <w:pPr>
        <w:pStyle w:val="BTEMEASMCA"/>
      </w:pPr>
    </w:p>
    <w:p w14:paraId="0194F27E" w14:textId="77777777" w:rsidR="00D66EDD" w:rsidRDefault="00D66EDD" w:rsidP="00D66EDD">
      <w:pPr>
        <w:pStyle w:val="Pagrindiniotekstotrauka"/>
        <w:spacing w:after="0" w:line="240" w:lineRule="auto"/>
        <w:ind w:left="0"/>
      </w:pPr>
      <w:r>
        <w:t xml:space="preserve">FULSED 5 mg/ml injekcinį tirpalą Jums suleis patyręs gydytojas arba slaugytojas. Vaistas bus leidžiamas gydymo įstaigoje (ligoninėje, klinikoje ar operacinėje), kurioje yra įranga stebėti ir palaikyti Jūsų būklę ir priemonės atpažinti bei šalinti bet kokį dėl anaestezijos atsiradusį šalutinį poveikį. Ypač atidžiai nuolat bus stebimas kvėpavimas, širdies veikla ir kraujotaka. </w:t>
      </w:r>
    </w:p>
    <w:p w14:paraId="4A27750F" w14:textId="77777777" w:rsidR="00D66EDD" w:rsidRDefault="00D66EDD" w:rsidP="00204CAE">
      <w:pPr>
        <w:rPr>
          <w:sz w:val="22"/>
          <w:szCs w:val="22"/>
          <w:lang w:eastAsia="lt-LT"/>
        </w:rPr>
      </w:pPr>
    </w:p>
    <w:p w14:paraId="66C29D82" w14:textId="77777777" w:rsidR="00204CAE" w:rsidRDefault="00204CAE" w:rsidP="00204CAE">
      <w:pPr>
        <w:rPr>
          <w:i/>
          <w:sz w:val="22"/>
          <w:szCs w:val="22"/>
        </w:rPr>
      </w:pPr>
      <w:r>
        <w:rPr>
          <w:i/>
          <w:sz w:val="22"/>
          <w:szCs w:val="22"/>
        </w:rPr>
        <w:t>Kiek FULSED bus Jums suleidžiama</w:t>
      </w:r>
    </w:p>
    <w:p w14:paraId="53218075" w14:textId="77777777" w:rsidR="00204CAE" w:rsidRDefault="00204CAE" w:rsidP="00204CAE">
      <w:pPr>
        <w:rPr>
          <w:b/>
          <w:sz w:val="22"/>
          <w:szCs w:val="22"/>
        </w:rPr>
      </w:pPr>
      <w:r>
        <w:rPr>
          <w:sz w:val="22"/>
          <w:szCs w:val="22"/>
        </w:rPr>
        <w:t>FULSED dozė pacientams parenkama individualiai. Gydytojas parinks Jums tinkamą dozę. Dozė priklauso nuo Jūsų amžiaus, kūno svorio ir bendros sveikatos būklės. Ji taip pat priklauso nuo vaisto vartojimo tikslo, reakcijos į vaistą ir nuo tuo pat metu numatomų vartoti kitų vaistų.</w:t>
      </w:r>
    </w:p>
    <w:p w14:paraId="4749E87D" w14:textId="77777777" w:rsidR="00404CA9" w:rsidRDefault="00404CA9" w:rsidP="004B1BF6">
      <w:pPr>
        <w:pStyle w:val="Pagrindiniotekstotrauka"/>
        <w:spacing w:after="0" w:line="240" w:lineRule="auto"/>
        <w:ind w:left="0"/>
      </w:pPr>
    </w:p>
    <w:p w14:paraId="7968D108" w14:textId="77777777" w:rsidR="00D66EDD" w:rsidRDefault="00D66EDD" w:rsidP="004B1BF6">
      <w:pPr>
        <w:pStyle w:val="Pagrindiniotekstotrauka"/>
        <w:spacing w:after="0" w:line="240" w:lineRule="auto"/>
        <w:ind w:left="0"/>
      </w:pPr>
      <w:r>
        <w:t xml:space="preserve">Jeigu Jums </w:t>
      </w:r>
      <w:r w:rsidR="00583190">
        <w:t>reikės skirti stiprių nuskausminamųjų vaistų</w:t>
      </w:r>
      <w:r w:rsidR="00BD2F7B">
        <w:t>, jie bus skiriami p</w:t>
      </w:r>
      <w:r w:rsidR="00802FC9">
        <w:t>rieš leidžiant</w:t>
      </w:r>
      <w:r w:rsidR="00BD2F7B">
        <w:t xml:space="preserve"> FULSED. Gydytojas nuspręs</w:t>
      </w:r>
      <w:r w:rsidR="00ED5435">
        <w:t>, kokia dozė Jums tinkama.</w:t>
      </w:r>
    </w:p>
    <w:p w14:paraId="45282701" w14:textId="77777777" w:rsidR="007464BA" w:rsidRDefault="007464BA" w:rsidP="004B1BF6">
      <w:pPr>
        <w:pStyle w:val="Pagrindiniotekstotrauka"/>
        <w:spacing w:after="0" w:line="240" w:lineRule="auto"/>
        <w:ind w:left="0"/>
      </w:pPr>
    </w:p>
    <w:p w14:paraId="306D1806" w14:textId="77777777" w:rsidR="007464BA" w:rsidRPr="00E10E20" w:rsidRDefault="00874A85" w:rsidP="004B1BF6">
      <w:pPr>
        <w:pStyle w:val="Pagrindiniotekstotrauka"/>
        <w:spacing w:after="0" w:line="240" w:lineRule="auto"/>
        <w:ind w:left="0"/>
        <w:rPr>
          <w:i/>
          <w:iCs/>
        </w:rPr>
      </w:pPr>
      <w:r w:rsidRPr="00874A85">
        <w:rPr>
          <w:i/>
          <w:iCs/>
        </w:rPr>
        <w:t xml:space="preserve">Kaip FULSED </w:t>
      </w:r>
      <w:r w:rsidR="00D12D15" w:rsidRPr="00CC063F">
        <w:rPr>
          <w:i/>
          <w:iCs/>
        </w:rPr>
        <w:t>skiriamas</w:t>
      </w:r>
    </w:p>
    <w:p w14:paraId="643F5CAB" w14:textId="77777777" w:rsidR="004B1BF6" w:rsidRDefault="004B1BF6" w:rsidP="004B1BF6">
      <w:pPr>
        <w:pStyle w:val="Pagrindiniotekstotrauka"/>
        <w:spacing w:after="0" w:line="240" w:lineRule="auto"/>
        <w:ind w:left="0"/>
      </w:pPr>
      <w:r>
        <w:t xml:space="preserve">Šis vaistas leidžiamas </w:t>
      </w:r>
      <w:r w:rsidR="0010040D">
        <w:t xml:space="preserve">ar </w:t>
      </w:r>
      <w:r w:rsidR="00951E02">
        <w:t xml:space="preserve">infuzuojamas </w:t>
      </w:r>
      <w:r>
        <w:t xml:space="preserve">į veną ar </w:t>
      </w:r>
      <w:r w:rsidR="004B1682">
        <w:t xml:space="preserve">leidžiamas į </w:t>
      </w:r>
      <w:r>
        <w:t>raumenis. Vaikams jo taip pat galima vartoti per tiesiąją žarną.</w:t>
      </w:r>
    </w:p>
    <w:p w14:paraId="6DD2F8B1" w14:textId="77777777" w:rsidR="007F38B3" w:rsidRDefault="007F38B3" w:rsidP="004B1BF6">
      <w:pPr>
        <w:pStyle w:val="Pagrindiniotekstotrauka"/>
        <w:spacing w:after="0" w:line="240" w:lineRule="auto"/>
        <w:ind w:left="0"/>
      </w:pPr>
    </w:p>
    <w:p w14:paraId="519B7FB5" w14:textId="77777777" w:rsidR="007F38B3" w:rsidRDefault="007F38B3" w:rsidP="004B1BF6">
      <w:pPr>
        <w:pStyle w:val="Pagrindiniotekstotrauka"/>
        <w:spacing w:after="0" w:line="240" w:lineRule="auto"/>
        <w:ind w:left="0"/>
      </w:pPr>
      <w:r w:rsidRPr="007F38B3">
        <w:lastRenderedPageBreak/>
        <w:t xml:space="preserve">Pavartojus </w:t>
      </w:r>
      <w:r>
        <w:t>šio vaisto</w:t>
      </w:r>
      <w:r w:rsidRPr="007F38B3">
        <w:t xml:space="preserve"> Jums būtina suaugusio žmogaus palyda į namus</w:t>
      </w:r>
      <w:r w:rsidR="008432D2">
        <w:t>.</w:t>
      </w:r>
    </w:p>
    <w:p w14:paraId="557F21B0" w14:textId="77777777" w:rsidR="004B1BF6" w:rsidRPr="005C27B9" w:rsidRDefault="004B1BF6" w:rsidP="00E2257B">
      <w:pPr>
        <w:pStyle w:val="BTEMEASMCA"/>
        <w:rPr>
          <w:lang w:val="lt-LT"/>
        </w:rPr>
      </w:pPr>
    </w:p>
    <w:p w14:paraId="093C3C1A" w14:textId="77777777" w:rsidR="00AF15BC" w:rsidRPr="00802FC9" w:rsidRDefault="00874A85" w:rsidP="000C69B9">
      <w:pPr>
        <w:pStyle w:val="BTEMEASMCA"/>
        <w:rPr>
          <w:lang w:val="lt-LT"/>
        </w:rPr>
      </w:pPr>
      <w:r w:rsidRPr="00874A85">
        <w:rPr>
          <w:lang w:val="lt-LT"/>
        </w:rPr>
        <w:t>Vaikams ir naujagimiams</w:t>
      </w:r>
    </w:p>
    <w:p w14:paraId="66DA58C8" w14:textId="77777777" w:rsidR="00776812" w:rsidRPr="00802FC9" w:rsidRDefault="00874A85" w:rsidP="004B1BF6">
      <w:pPr>
        <w:rPr>
          <w:sz w:val="22"/>
          <w:szCs w:val="22"/>
        </w:rPr>
      </w:pPr>
      <w:r w:rsidRPr="00874A85">
        <w:rPr>
          <w:sz w:val="22"/>
          <w:szCs w:val="22"/>
          <w:lang w:eastAsia="lt-LT"/>
        </w:rPr>
        <w:t>Naujagimiams ir jaunesniems nei 6 mėn. vaikams sedacijai sukelti FULSED rekomenduojama skirti tik intensyvios terapijos skyriuje. Dozė bus palaipsniui suleista į veną.</w:t>
      </w:r>
    </w:p>
    <w:p w14:paraId="618CD85B" w14:textId="77777777" w:rsidR="007913F6" w:rsidRDefault="008516BA" w:rsidP="004B1BF6">
      <w:pPr>
        <w:pStyle w:val="Pagrindiniotekstotrauka"/>
        <w:spacing w:after="0" w:line="240" w:lineRule="auto"/>
        <w:ind w:left="0"/>
      </w:pPr>
      <w:r>
        <w:t>12 metų vaikams ir jaunsniems vaikams</w:t>
      </w:r>
      <w:r w:rsidR="00B82A49">
        <w:t xml:space="preserve"> paprastai FULSED bus leidžiamas į veną. </w:t>
      </w:r>
      <w:r w:rsidR="00456725">
        <w:t>Premedikacijai</w:t>
      </w:r>
      <w:r w:rsidR="00C3303D">
        <w:t xml:space="preserve"> (</w:t>
      </w:r>
      <w:r w:rsidR="00B52DC1">
        <w:t xml:space="preserve">atsipalaidavimo, nusiraminimo ir mieguistumo </w:t>
      </w:r>
      <w:r w:rsidR="00FC307D">
        <w:t>sukėlimas prieš skiriant anestetiko</w:t>
      </w:r>
      <w:r w:rsidR="00732599">
        <w:t>)</w:t>
      </w:r>
      <w:r w:rsidR="00905757">
        <w:t xml:space="preserve">, FULSED </w:t>
      </w:r>
      <w:r w:rsidR="00732599">
        <w:t>gali būt</w:t>
      </w:r>
      <w:r w:rsidR="00802FC9">
        <w:t>i</w:t>
      </w:r>
      <w:r w:rsidR="00732599">
        <w:t xml:space="preserve"> skiriamas per tiesiąją žarną.</w:t>
      </w:r>
    </w:p>
    <w:p w14:paraId="735503E1" w14:textId="77777777" w:rsidR="004B1BF6" w:rsidRDefault="004B1BF6" w:rsidP="004B1BF6">
      <w:pPr>
        <w:rPr>
          <w:sz w:val="22"/>
          <w:szCs w:val="22"/>
        </w:rPr>
      </w:pPr>
    </w:p>
    <w:p w14:paraId="1F82D35D" w14:textId="77777777" w:rsidR="004B1BF6" w:rsidRDefault="004B1BF6" w:rsidP="004B1BF6">
      <w:pPr>
        <w:pStyle w:val="PI-2EMEASMCA"/>
        <w:rPr>
          <w:bCs/>
        </w:rPr>
      </w:pPr>
      <w:r>
        <w:t>Ką daryti pavartojus per didelę FULSED dozę?</w:t>
      </w:r>
    </w:p>
    <w:p w14:paraId="78F35DBD" w14:textId="77777777" w:rsidR="004B1BF6" w:rsidRDefault="004B1BF6" w:rsidP="004B1BF6">
      <w:pPr>
        <w:rPr>
          <w:sz w:val="22"/>
          <w:szCs w:val="22"/>
        </w:rPr>
      </w:pPr>
      <w:r>
        <w:rPr>
          <w:sz w:val="22"/>
          <w:szCs w:val="22"/>
        </w:rPr>
        <w:t>Vaisto Jums suleis gydytojas arba slaugytoja, todėl tikimybė, kad dozė bus per didelė yra minimali. Tačiau, jeigu netyčia (per klaidą) dozė būtų per didelė, Jums gali pasireikšti toliau išvardyti reiškiniai:</w:t>
      </w:r>
    </w:p>
    <w:p w14:paraId="2B601C63" w14:textId="77777777" w:rsidR="004F74E8" w:rsidRDefault="004B1BF6">
      <w:pPr>
        <w:numPr>
          <w:ilvl w:val="0"/>
          <w:numId w:val="15"/>
        </w:numPr>
        <w:tabs>
          <w:tab w:val="clear" w:pos="357"/>
        </w:tabs>
        <w:ind w:left="567" w:hanging="567"/>
        <w:rPr>
          <w:sz w:val="22"/>
          <w:szCs w:val="22"/>
        </w:rPr>
      </w:pPr>
      <w:r>
        <w:rPr>
          <w:sz w:val="22"/>
          <w:szCs w:val="22"/>
        </w:rPr>
        <w:t>Apimantis mieguistumas ir judesių koordinacijos bei refleksų nykimas.</w:t>
      </w:r>
    </w:p>
    <w:p w14:paraId="212DDE34" w14:textId="77777777" w:rsidR="004F74E8" w:rsidRDefault="004B1BF6">
      <w:pPr>
        <w:numPr>
          <w:ilvl w:val="0"/>
          <w:numId w:val="15"/>
        </w:numPr>
        <w:tabs>
          <w:tab w:val="clear" w:pos="357"/>
        </w:tabs>
        <w:ind w:left="567" w:hanging="567"/>
        <w:rPr>
          <w:sz w:val="22"/>
          <w:szCs w:val="22"/>
        </w:rPr>
      </w:pPr>
      <w:r>
        <w:rPr>
          <w:sz w:val="22"/>
          <w:szCs w:val="22"/>
        </w:rPr>
        <w:t>Sumažėjęs kraujospūdis - dėl to gali suktis galva ar</w:t>
      </w:r>
      <w:r w:rsidR="00802FC9">
        <w:rPr>
          <w:sz w:val="22"/>
          <w:szCs w:val="22"/>
        </w:rPr>
        <w:t>ba galite</w:t>
      </w:r>
      <w:r>
        <w:rPr>
          <w:sz w:val="22"/>
          <w:szCs w:val="22"/>
        </w:rPr>
        <w:t xml:space="preserve"> jausti svaigulį.</w:t>
      </w:r>
    </w:p>
    <w:p w14:paraId="77B23B5E" w14:textId="77777777" w:rsidR="004F74E8" w:rsidRDefault="004B1BF6">
      <w:pPr>
        <w:numPr>
          <w:ilvl w:val="0"/>
          <w:numId w:val="15"/>
        </w:numPr>
        <w:tabs>
          <w:tab w:val="clear" w:pos="357"/>
        </w:tabs>
        <w:ind w:left="567" w:hanging="567"/>
        <w:rPr>
          <w:sz w:val="22"/>
          <w:szCs w:val="22"/>
        </w:rPr>
      </w:pPr>
      <w:r>
        <w:rPr>
          <w:sz w:val="22"/>
          <w:szCs w:val="22"/>
        </w:rPr>
        <w:t>Kalbos sutrikimas ir neįprasti akių judesiai.</w:t>
      </w:r>
    </w:p>
    <w:p w14:paraId="0B9C741F" w14:textId="77777777" w:rsidR="004F74E8" w:rsidRDefault="004B1BF6">
      <w:pPr>
        <w:numPr>
          <w:ilvl w:val="0"/>
          <w:numId w:val="15"/>
        </w:numPr>
        <w:tabs>
          <w:tab w:val="clear" w:pos="357"/>
        </w:tabs>
        <w:ind w:left="567" w:hanging="567"/>
        <w:rPr>
          <w:sz w:val="22"/>
          <w:szCs w:val="22"/>
        </w:rPr>
      </w:pPr>
      <w:r>
        <w:rPr>
          <w:sz w:val="22"/>
          <w:szCs w:val="22"/>
        </w:rPr>
        <w:t xml:space="preserve">Kvėpavimo sulėtėjimas ar išnykimas, </w:t>
      </w:r>
      <w:r w:rsidR="00546202">
        <w:rPr>
          <w:sz w:val="22"/>
          <w:szCs w:val="22"/>
        </w:rPr>
        <w:t xml:space="preserve">sulėtėjęs </w:t>
      </w:r>
      <w:r>
        <w:rPr>
          <w:sz w:val="22"/>
          <w:szCs w:val="22"/>
        </w:rPr>
        <w:t>širdies plakimas ir sąmonės praradimas (koma).</w:t>
      </w:r>
    </w:p>
    <w:p w14:paraId="0C1F7D31" w14:textId="77777777" w:rsidR="004B1BF6" w:rsidRDefault="004B1BF6" w:rsidP="004B1BF6">
      <w:pPr>
        <w:rPr>
          <w:b/>
          <w:sz w:val="22"/>
          <w:szCs w:val="22"/>
        </w:rPr>
      </w:pPr>
      <w:r>
        <w:rPr>
          <w:b/>
          <w:sz w:val="22"/>
          <w:szCs w:val="22"/>
        </w:rPr>
        <w:t>Nustojus vartoti FULSED</w:t>
      </w:r>
    </w:p>
    <w:p w14:paraId="2F126F8F" w14:textId="77777777" w:rsidR="001F771A" w:rsidRDefault="001F771A" w:rsidP="001F771A">
      <w:pPr>
        <w:rPr>
          <w:sz w:val="22"/>
          <w:szCs w:val="22"/>
        </w:rPr>
      </w:pPr>
      <w:r>
        <w:rPr>
          <w:sz w:val="22"/>
          <w:szCs w:val="22"/>
        </w:rPr>
        <w:t xml:space="preserve">Jeigu Jums FULSED yra leidžiama ilgą laiką, pvz., intensyviosios terapijos skyriuje: </w:t>
      </w:r>
    </w:p>
    <w:p w14:paraId="714E819C" w14:textId="77777777" w:rsidR="004F74E8" w:rsidRDefault="00A4578A">
      <w:pPr>
        <w:pStyle w:val="Sraopastraipa"/>
        <w:numPr>
          <w:ilvl w:val="0"/>
          <w:numId w:val="16"/>
        </w:numPr>
        <w:tabs>
          <w:tab w:val="clear" w:pos="357"/>
        </w:tabs>
        <w:ind w:left="567" w:hanging="567"/>
        <w:rPr>
          <w:sz w:val="22"/>
          <w:szCs w:val="22"/>
        </w:rPr>
      </w:pPr>
      <w:r w:rsidRPr="001F771A">
        <w:rPr>
          <w:sz w:val="22"/>
          <w:szCs w:val="22"/>
        </w:rPr>
        <w:t>G</w:t>
      </w:r>
      <w:r w:rsidR="001F771A" w:rsidRPr="001F771A">
        <w:rPr>
          <w:sz w:val="22"/>
          <w:szCs w:val="22"/>
        </w:rPr>
        <w:t>alima</w:t>
      </w:r>
      <w:r>
        <w:rPr>
          <w:sz w:val="22"/>
          <w:szCs w:val="22"/>
        </w:rPr>
        <w:t xml:space="preserve"> tolerancija šiam vaistui.</w:t>
      </w:r>
      <w:r w:rsidR="001F771A" w:rsidRPr="001F771A">
        <w:rPr>
          <w:sz w:val="22"/>
          <w:szCs w:val="22"/>
        </w:rPr>
        <w:t xml:space="preserve"> </w:t>
      </w:r>
      <w:r w:rsidR="00D45F6F">
        <w:rPr>
          <w:sz w:val="22"/>
          <w:szCs w:val="22"/>
        </w:rPr>
        <w:t xml:space="preserve">Šis vaistas gali </w:t>
      </w:r>
      <w:r w:rsidR="00C66D98">
        <w:rPr>
          <w:sz w:val="22"/>
          <w:szCs w:val="22"/>
        </w:rPr>
        <w:t xml:space="preserve">prarasti veiksmingumą ir </w:t>
      </w:r>
      <w:r w:rsidR="00D45F6F">
        <w:rPr>
          <w:sz w:val="22"/>
          <w:szCs w:val="22"/>
        </w:rPr>
        <w:t xml:space="preserve">Jus </w:t>
      </w:r>
      <w:r w:rsidR="001F771A" w:rsidRPr="001F771A">
        <w:rPr>
          <w:sz w:val="22"/>
          <w:szCs w:val="22"/>
        </w:rPr>
        <w:t>silpn</w:t>
      </w:r>
      <w:r w:rsidR="00D45F6F">
        <w:rPr>
          <w:sz w:val="22"/>
          <w:szCs w:val="22"/>
        </w:rPr>
        <w:t>iau veikti</w:t>
      </w:r>
      <w:r w:rsidR="00233565">
        <w:rPr>
          <w:sz w:val="22"/>
          <w:szCs w:val="22"/>
        </w:rPr>
        <w:t>.</w:t>
      </w:r>
    </w:p>
    <w:p w14:paraId="6BCF3481" w14:textId="77777777" w:rsidR="004F74E8" w:rsidRDefault="001F771A">
      <w:pPr>
        <w:numPr>
          <w:ilvl w:val="0"/>
          <w:numId w:val="16"/>
        </w:numPr>
        <w:tabs>
          <w:tab w:val="clear" w:pos="357"/>
        </w:tabs>
        <w:ind w:left="567" w:hanging="567"/>
        <w:rPr>
          <w:sz w:val="22"/>
          <w:szCs w:val="22"/>
        </w:rPr>
      </w:pPr>
      <w:r>
        <w:rPr>
          <w:sz w:val="22"/>
          <w:szCs w:val="22"/>
        </w:rPr>
        <w:t>Jums gali išsivystyti priklausomybe nuo šio vaisto ir nustojus jo gauti, Jums gali atsirasti nutraukimo simptomų (žr. toliau).</w:t>
      </w:r>
    </w:p>
    <w:p w14:paraId="071E3C5E" w14:textId="77777777" w:rsidR="00AC4D4C" w:rsidRDefault="00AC4D4C" w:rsidP="004B1BF6">
      <w:pPr>
        <w:rPr>
          <w:sz w:val="22"/>
          <w:szCs w:val="22"/>
        </w:rPr>
      </w:pPr>
      <w:r>
        <w:rPr>
          <w:sz w:val="22"/>
          <w:szCs w:val="22"/>
        </w:rPr>
        <w:t xml:space="preserve">Jūsų gydytojas laipsniškai sumažins dozę, kad </w:t>
      </w:r>
      <w:r w:rsidR="00F95FEC">
        <w:rPr>
          <w:sz w:val="22"/>
          <w:szCs w:val="22"/>
        </w:rPr>
        <w:t>išvengtų tokio poveikio.</w:t>
      </w:r>
    </w:p>
    <w:p w14:paraId="2DFE8D3C" w14:textId="77777777" w:rsidR="00F95FEC" w:rsidRDefault="00F95FEC" w:rsidP="004B1BF6">
      <w:pPr>
        <w:rPr>
          <w:sz w:val="22"/>
          <w:szCs w:val="22"/>
        </w:rPr>
      </w:pPr>
    </w:p>
    <w:p w14:paraId="197CFB49" w14:textId="77777777" w:rsidR="00927EC1" w:rsidRDefault="00927EC1" w:rsidP="004B1BF6">
      <w:pPr>
        <w:rPr>
          <w:sz w:val="22"/>
          <w:szCs w:val="22"/>
        </w:rPr>
      </w:pPr>
      <w:r w:rsidRPr="00927EC1">
        <w:rPr>
          <w:sz w:val="22"/>
          <w:szCs w:val="22"/>
        </w:rPr>
        <w:t xml:space="preserve">Gauta pranešimų, kad vartojant </w:t>
      </w:r>
      <w:r w:rsidR="00B37BCC">
        <w:rPr>
          <w:sz w:val="22"/>
          <w:szCs w:val="22"/>
        </w:rPr>
        <w:t>FULSED</w:t>
      </w:r>
      <w:r w:rsidR="006027FB">
        <w:rPr>
          <w:sz w:val="22"/>
          <w:szCs w:val="22"/>
        </w:rPr>
        <w:t xml:space="preserve">, ypač vaikams ir </w:t>
      </w:r>
      <w:r w:rsidR="00E545AD">
        <w:rPr>
          <w:sz w:val="22"/>
          <w:szCs w:val="22"/>
        </w:rPr>
        <w:t>senyviems pacientams,</w:t>
      </w:r>
      <w:r w:rsidRPr="00927EC1">
        <w:rPr>
          <w:sz w:val="22"/>
          <w:szCs w:val="22"/>
        </w:rPr>
        <w:t xml:space="preserve"> gali pasi</w:t>
      </w:r>
      <w:r w:rsidR="00E545AD">
        <w:rPr>
          <w:sz w:val="22"/>
          <w:szCs w:val="22"/>
        </w:rPr>
        <w:t xml:space="preserve">reikšti </w:t>
      </w:r>
      <w:r w:rsidR="000B0022">
        <w:rPr>
          <w:sz w:val="22"/>
          <w:szCs w:val="22"/>
        </w:rPr>
        <w:t>ši</w:t>
      </w:r>
      <w:r w:rsidR="00C76CD2">
        <w:rPr>
          <w:sz w:val="22"/>
          <w:szCs w:val="22"/>
        </w:rPr>
        <w:t>os</w:t>
      </w:r>
      <w:r w:rsidR="000B0022">
        <w:rPr>
          <w:sz w:val="22"/>
          <w:szCs w:val="22"/>
        </w:rPr>
        <w:t xml:space="preserve"> </w:t>
      </w:r>
      <w:r w:rsidR="00C76CD2">
        <w:rPr>
          <w:sz w:val="22"/>
          <w:szCs w:val="22"/>
        </w:rPr>
        <w:t>reakcijos</w:t>
      </w:r>
      <w:r w:rsidR="000B0022">
        <w:rPr>
          <w:sz w:val="22"/>
          <w:szCs w:val="22"/>
        </w:rPr>
        <w:t xml:space="preserve">: </w:t>
      </w:r>
      <w:r w:rsidRPr="00927EC1">
        <w:rPr>
          <w:sz w:val="22"/>
          <w:szCs w:val="22"/>
        </w:rPr>
        <w:t>neramumas, sujaudinimas, dirglumas, nevalingi judesiai, pernelyg didelis aktyvumas, priešiškumas, kliedesiai, įniršis, agresyvumas, nerimas, košmarai, haliucinacijos</w:t>
      </w:r>
      <w:r w:rsidR="00F502A3">
        <w:rPr>
          <w:sz w:val="22"/>
          <w:szCs w:val="22"/>
        </w:rPr>
        <w:t xml:space="preserve"> (</w:t>
      </w:r>
      <w:r w:rsidR="00F62340" w:rsidRPr="00F62340">
        <w:rPr>
          <w:sz w:val="22"/>
          <w:szCs w:val="22"/>
        </w:rPr>
        <w:t>nesančių daiktų matymas ar neegzistuojančių garsų girdėjimas</w:t>
      </w:r>
      <w:r w:rsidR="00F502A3">
        <w:rPr>
          <w:sz w:val="22"/>
          <w:szCs w:val="22"/>
        </w:rPr>
        <w:t>)</w:t>
      </w:r>
      <w:r w:rsidRPr="00927EC1">
        <w:rPr>
          <w:sz w:val="22"/>
          <w:szCs w:val="22"/>
        </w:rPr>
        <w:t>, psichozės</w:t>
      </w:r>
      <w:r w:rsidR="0074062C">
        <w:rPr>
          <w:sz w:val="22"/>
          <w:szCs w:val="22"/>
        </w:rPr>
        <w:t xml:space="preserve"> (</w:t>
      </w:r>
      <w:r w:rsidR="00960A21">
        <w:rPr>
          <w:sz w:val="22"/>
          <w:szCs w:val="22"/>
        </w:rPr>
        <w:t>ryšio su realybe praradimas</w:t>
      </w:r>
      <w:r w:rsidR="0074062C">
        <w:rPr>
          <w:sz w:val="22"/>
          <w:szCs w:val="22"/>
        </w:rPr>
        <w:t>)</w:t>
      </w:r>
      <w:r w:rsidRPr="00927EC1">
        <w:rPr>
          <w:sz w:val="22"/>
          <w:szCs w:val="22"/>
        </w:rPr>
        <w:t>, netinkamas elgesys</w:t>
      </w:r>
      <w:r w:rsidR="00960A21">
        <w:rPr>
          <w:sz w:val="22"/>
          <w:szCs w:val="22"/>
        </w:rPr>
        <w:t>,</w:t>
      </w:r>
      <w:r w:rsidRPr="00927EC1">
        <w:rPr>
          <w:sz w:val="22"/>
          <w:szCs w:val="22"/>
        </w:rPr>
        <w:t xml:space="preserve"> </w:t>
      </w:r>
      <w:r w:rsidR="00325F69" w:rsidRPr="00927EC1">
        <w:rPr>
          <w:sz w:val="22"/>
          <w:szCs w:val="22"/>
        </w:rPr>
        <w:t xml:space="preserve">jaudulys ir smurto protrūkis </w:t>
      </w:r>
      <w:r w:rsidR="006E0FD6">
        <w:rPr>
          <w:sz w:val="22"/>
          <w:szCs w:val="22"/>
        </w:rPr>
        <w:t>(</w:t>
      </w:r>
      <w:r w:rsidR="00FD4999">
        <w:rPr>
          <w:sz w:val="22"/>
          <w:szCs w:val="22"/>
        </w:rPr>
        <w:t>šios reakcijos dar žinomos kaip paradoksinės reakcijos</w:t>
      </w:r>
      <w:r w:rsidR="009F69F5">
        <w:rPr>
          <w:sz w:val="22"/>
          <w:szCs w:val="22"/>
        </w:rPr>
        <w:t>, kuri</w:t>
      </w:r>
      <w:r w:rsidR="00666973">
        <w:rPr>
          <w:sz w:val="22"/>
          <w:szCs w:val="22"/>
        </w:rPr>
        <w:t xml:space="preserve">os </w:t>
      </w:r>
      <w:r w:rsidR="008139E3">
        <w:rPr>
          <w:sz w:val="22"/>
          <w:szCs w:val="22"/>
        </w:rPr>
        <w:t>yra priešing</w:t>
      </w:r>
      <w:r w:rsidR="00666973">
        <w:rPr>
          <w:sz w:val="22"/>
          <w:szCs w:val="22"/>
        </w:rPr>
        <w:t>o</w:t>
      </w:r>
      <w:r w:rsidR="008139E3">
        <w:rPr>
          <w:sz w:val="22"/>
          <w:szCs w:val="22"/>
        </w:rPr>
        <w:t xml:space="preserve">s </w:t>
      </w:r>
      <w:r w:rsidR="00666973">
        <w:rPr>
          <w:sz w:val="22"/>
          <w:szCs w:val="22"/>
        </w:rPr>
        <w:t xml:space="preserve">įprastiniam </w:t>
      </w:r>
      <w:r w:rsidR="008139E3">
        <w:rPr>
          <w:sz w:val="22"/>
          <w:szCs w:val="22"/>
        </w:rPr>
        <w:t>vaisto poveikiui</w:t>
      </w:r>
      <w:r w:rsidR="009C202E">
        <w:rPr>
          <w:sz w:val="22"/>
          <w:szCs w:val="22"/>
        </w:rPr>
        <w:t xml:space="preserve">). </w:t>
      </w:r>
      <w:r w:rsidR="00666973">
        <w:rPr>
          <w:sz w:val="22"/>
          <w:szCs w:val="22"/>
        </w:rPr>
        <w:t>Jeigu Jums pasireiškė</w:t>
      </w:r>
      <w:r w:rsidR="008A4B0C">
        <w:rPr>
          <w:sz w:val="22"/>
          <w:szCs w:val="22"/>
        </w:rPr>
        <w:t xml:space="preserve"> tokios reakcijos, gydytojas gali nutraukti </w:t>
      </w:r>
      <w:r w:rsidR="00F62340">
        <w:rPr>
          <w:sz w:val="22"/>
          <w:szCs w:val="22"/>
        </w:rPr>
        <w:t xml:space="preserve">gydymą </w:t>
      </w:r>
      <w:r w:rsidR="008A4B0C">
        <w:rPr>
          <w:sz w:val="22"/>
          <w:szCs w:val="22"/>
        </w:rPr>
        <w:t>FULSED</w:t>
      </w:r>
      <w:r w:rsidR="00F62340">
        <w:rPr>
          <w:sz w:val="22"/>
          <w:szCs w:val="22"/>
        </w:rPr>
        <w:t>.</w:t>
      </w:r>
      <w:r w:rsidR="008A4B0C">
        <w:rPr>
          <w:sz w:val="22"/>
          <w:szCs w:val="22"/>
        </w:rPr>
        <w:t xml:space="preserve"> </w:t>
      </w:r>
    </w:p>
    <w:p w14:paraId="6AC0D3BE" w14:textId="77777777" w:rsidR="00A33FEA" w:rsidRDefault="00A33FEA" w:rsidP="004B1BF6">
      <w:pPr>
        <w:rPr>
          <w:sz w:val="22"/>
          <w:szCs w:val="22"/>
        </w:rPr>
      </w:pPr>
    </w:p>
    <w:p w14:paraId="02881105" w14:textId="77777777" w:rsidR="00A33FEA" w:rsidRPr="00CA3012" w:rsidRDefault="00874A85" w:rsidP="004B1BF6">
      <w:pPr>
        <w:rPr>
          <w:i/>
          <w:iCs/>
          <w:sz w:val="22"/>
          <w:szCs w:val="22"/>
        </w:rPr>
      </w:pPr>
      <w:r w:rsidRPr="00874A85">
        <w:rPr>
          <w:i/>
          <w:iCs/>
          <w:sz w:val="22"/>
          <w:szCs w:val="22"/>
        </w:rPr>
        <w:t>Nutraukimo simptomai</w:t>
      </w:r>
    </w:p>
    <w:p w14:paraId="39019CFF" w14:textId="77777777" w:rsidR="004B1BF6" w:rsidRDefault="00A4282E" w:rsidP="004B1BF6">
      <w:pPr>
        <w:rPr>
          <w:sz w:val="22"/>
          <w:szCs w:val="22"/>
        </w:rPr>
      </w:pPr>
      <w:r>
        <w:rPr>
          <w:sz w:val="22"/>
          <w:szCs w:val="22"/>
        </w:rPr>
        <w:t xml:space="preserve">Tokie benzodiazepinai kaip </w:t>
      </w:r>
      <w:r w:rsidR="004B1BF6">
        <w:rPr>
          <w:sz w:val="22"/>
          <w:szCs w:val="22"/>
        </w:rPr>
        <w:t>FULSED</w:t>
      </w:r>
      <w:r w:rsidR="007379ED">
        <w:rPr>
          <w:sz w:val="22"/>
          <w:szCs w:val="22"/>
        </w:rPr>
        <w:t xml:space="preserve"> po ilgalaikio gydymo</w:t>
      </w:r>
      <w:r w:rsidR="004B1BF6">
        <w:rPr>
          <w:sz w:val="22"/>
          <w:szCs w:val="22"/>
        </w:rPr>
        <w:t xml:space="preserve">, pvz., intensyvios terapijos skyriuje, </w:t>
      </w:r>
      <w:r w:rsidR="00237C01">
        <w:rPr>
          <w:sz w:val="22"/>
          <w:szCs w:val="22"/>
        </w:rPr>
        <w:t xml:space="preserve">gali sukelti priklausomybę. </w:t>
      </w:r>
      <w:r w:rsidR="006575E5">
        <w:rPr>
          <w:sz w:val="22"/>
          <w:szCs w:val="22"/>
        </w:rPr>
        <w:t xml:space="preserve">Todėl </w:t>
      </w:r>
      <w:r w:rsidR="004B1BF6">
        <w:rPr>
          <w:sz w:val="22"/>
          <w:szCs w:val="22"/>
        </w:rPr>
        <w:t xml:space="preserve">nustojus gauti šio vaisto </w:t>
      </w:r>
      <w:r w:rsidR="006575E5">
        <w:rPr>
          <w:sz w:val="22"/>
          <w:szCs w:val="22"/>
        </w:rPr>
        <w:t xml:space="preserve">ar staigiai sumažinus jo dozę </w:t>
      </w:r>
      <w:r w:rsidR="004B1BF6">
        <w:rPr>
          <w:sz w:val="22"/>
          <w:szCs w:val="22"/>
        </w:rPr>
        <w:t>Jums gali atsirasti nutraukimo simptomų, tokių kaip:</w:t>
      </w:r>
    </w:p>
    <w:p w14:paraId="0DF0B49D" w14:textId="77777777" w:rsidR="004F74E8" w:rsidRDefault="004B1BF6">
      <w:pPr>
        <w:numPr>
          <w:ilvl w:val="0"/>
          <w:numId w:val="17"/>
        </w:numPr>
        <w:tabs>
          <w:tab w:val="clear" w:pos="357"/>
        </w:tabs>
        <w:ind w:left="567" w:hanging="567"/>
        <w:rPr>
          <w:sz w:val="22"/>
          <w:szCs w:val="22"/>
        </w:rPr>
      </w:pPr>
      <w:r>
        <w:rPr>
          <w:sz w:val="22"/>
          <w:szCs w:val="22"/>
        </w:rPr>
        <w:t>nuotaikos pokyčiai</w:t>
      </w:r>
      <w:r w:rsidR="0065591A">
        <w:rPr>
          <w:sz w:val="22"/>
          <w:szCs w:val="22"/>
        </w:rPr>
        <w:t>;</w:t>
      </w:r>
    </w:p>
    <w:p w14:paraId="664DAA93" w14:textId="77777777" w:rsidR="004F74E8" w:rsidRDefault="004B1BF6">
      <w:pPr>
        <w:numPr>
          <w:ilvl w:val="0"/>
          <w:numId w:val="17"/>
        </w:numPr>
        <w:tabs>
          <w:tab w:val="clear" w:pos="357"/>
        </w:tabs>
        <w:ind w:left="567" w:hanging="567"/>
        <w:rPr>
          <w:sz w:val="22"/>
          <w:szCs w:val="22"/>
        </w:rPr>
      </w:pPr>
      <w:r>
        <w:rPr>
          <w:sz w:val="22"/>
          <w:szCs w:val="22"/>
        </w:rPr>
        <w:t>galvos skausmas</w:t>
      </w:r>
      <w:r w:rsidR="0065591A">
        <w:rPr>
          <w:sz w:val="22"/>
          <w:szCs w:val="22"/>
        </w:rPr>
        <w:t>;</w:t>
      </w:r>
    </w:p>
    <w:p w14:paraId="4C95A471" w14:textId="77777777" w:rsidR="004F74E8" w:rsidRDefault="008A73A2">
      <w:pPr>
        <w:numPr>
          <w:ilvl w:val="0"/>
          <w:numId w:val="17"/>
        </w:numPr>
        <w:tabs>
          <w:tab w:val="clear" w:pos="357"/>
        </w:tabs>
        <w:ind w:left="567" w:hanging="567"/>
        <w:rPr>
          <w:sz w:val="22"/>
          <w:szCs w:val="22"/>
        </w:rPr>
      </w:pPr>
      <w:r>
        <w:rPr>
          <w:sz w:val="22"/>
          <w:szCs w:val="22"/>
        </w:rPr>
        <w:t>viduriavimas</w:t>
      </w:r>
      <w:r w:rsidR="0065591A">
        <w:rPr>
          <w:sz w:val="22"/>
          <w:szCs w:val="22"/>
        </w:rPr>
        <w:t>;</w:t>
      </w:r>
    </w:p>
    <w:p w14:paraId="23D25121" w14:textId="77777777" w:rsidR="004F74E8" w:rsidRDefault="004B1BF6">
      <w:pPr>
        <w:numPr>
          <w:ilvl w:val="0"/>
          <w:numId w:val="17"/>
        </w:numPr>
        <w:tabs>
          <w:tab w:val="clear" w:pos="357"/>
        </w:tabs>
        <w:ind w:left="567" w:hanging="567"/>
        <w:rPr>
          <w:sz w:val="22"/>
          <w:szCs w:val="22"/>
        </w:rPr>
      </w:pPr>
      <w:r>
        <w:rPr>
          <w:sz w:val="22"/>
          <w:szCs w:val="22"/>
        </w:rPr>
        <w:t>traukuliai</w:t>
      </w:r>
      <w:r w:rsidR="0065591A">
        <w:rPr>
          <w:sz w:val="22"/>
          <w:szCs w:val="22"/>
        </w:rPr>
        <w:t>;</w:t>
      </w:r>
    </w:p>
    <w:p w14:paraId="567F1CCE" w14:textId="77777777" w:rsidR="004F74E8" w:rsidRDefault="004B1BF6">
      <w:pPr>
        <w:numPr>
          <w:ilvl w:val="0"/>
          <w:numId w:val="17"/>
        </w:numPr>
        <w:tabs>
          <w:tab w:val="clear" w:pos="357"/>
        </w:tabs>
        <w:ind w:left="567" w:hanging="567"/>
        <w:rPr>
          <w:sz w:val="22"/>
          <w:szCs w:val="22"/>
        </w:rPr>
      </w:pPr>
      <w:r>
        <w:rPr>
          <w:sz w:val="22"/>
          <w:szCs w:val="22"/>
        </w:rPr>
        <w:t>nesančių daiktų matymas ar neegzistuojančių garsų girdėjimas (haliucinacijos)</w:t>
      </w:r>
      <w:r w:rsidR="0065591A">
        <w:rPr>
          <w:sz w:val="22"/>
          <w:szCs w:val="22"/>
        </w:rPr>
        <w:t>;</w:t>
      </w:r>
    </w:p>
    <w:p w14:paraId="6580DF0E" w14:textId="77777777" w:rsidR="004F74E8" w:rsidRDefault="004B1BF6">
      <w:pPr>
        <w:numPr>
          <w:ilvl w:val="0"/>
          <w:numId w:val="17"/>
        </w:numPr>
        <w:tabs>
          <w:tab w:val="clear" w:pos="357"/>
        </w:tabs>
        <w:ind w:left="567" w:hanging="567"/>
        <w:rPr>
          <w:sz w:val="22"/>
          <w:szCs w:val="22"/>
        </w:rPr>
      </w:pPr>
      <w:r>
        <w:rPr>
          <w:sz w:val="22"/>
          <w:szCs w:val="22"/>
        </w:rPr>
        <w:t>raumenų skausmas</w:t>
      </w:r>
      <w:r w:rsidR="0065591A">
        <w:rPr>
          <w:sz w:val="22"/>
          <w:szCs w:val="22"/>
        </w:rPr>
        <w:t>;</w:t>
      </w:r>
    </w:p>
    <w:p w14:paraId="1BF9FC39" w14:textId="77777777" w:rsidR="004F74E8" w:rsidRDefault="004B1BF6">
      <w:pPr>
        <w:numPr>
          <w:ilvl w:val="0"/>
          <w:numId w:val="17"/>
        </w:numPr>
        <w:tabs>
          <w:tab w:val="clear" w:pos="357"/>
        </w:tabs>
        <w:ind w:left="567" w:hanging="567"/>
        <w:rPr>
          <w:sz w:val="22"/>
          <w:szCs w:val="22"/>
        </w:rPr>
      </w:pPr>
      <w:r>
        <w:rPr>
          <w:sz w:val="22"/>
          <w:szCs w:val="22"/>
        </w:rPr>
        <w:t>nemiga</w:t>
      </w:r>
      <w:r w:rsidR="0065591A">
        <w:rPr>
          <w:sz w:val="22"/>
          <w:szCs w:val="22"/>
        </w:rPr>
        <w:t>;</w:t>
      </w:r>
    </w:p>
    <w:p w14:paraId="604DCBE8" w14:textId="77777777" w:rsidR="004F74E8" w:rsidRDefault="004B1BF6">
      <w:pPr>
        <w:numPr>
          <w:ilvl w:val="0"/>
          <w:numId w:val="17"/>
        </w:numPr>
        <w:tabs>
          <w:tab w:val="clear" w:pos="357"/>
        </w:tabs>
        <w:ind w:left="567" w:hanging="567"/>
        <w:rPr>
          <w:sz w:val="22"/>
          <w:szCs w:val="22"/>
        </w:rPr>
      </w:pPr>
      <w:r>
        <w:rPr>
          <w:sz w:val="22"/>
          <w:szCs w:val="22"/>
        </w:rPr>
        <w:t>nerimas, įtampa, neramumas, minčių susipainiojimas ar irzlumas</w:t>
      </w:r>
      <w:r w:rsidR="0065591A">
        <w:rPr>
          <w:sz w:val="22"/>
          <w:szCs w:val="22"/>
        </w:rPr>
        <w:t>.</w:t>
      </w:r>
    </w:p>
    <w:p w14:paraId="23945BC6" w14:textId="77777777" w:rsidR="0048369A" w:rsidRDefault="00620FBA" w:rsidP="004B1BF6">
      <w:pPr>
        <w:rPr>
          <w:sz w:val="22"/>
          <w:szCs w:val="22"/>
        </w:rPr>
      </w:pPr>
      <w:r>
        <w:rPr>
          <w:sz w:val="22"/>
          <w:szCs w:val="22"/>
        </w:rPr>
        <w:t xml:space="preserve">Sunkiais atvejais gali pasireikšti </w:t>
      </w:r>
      <w:r w:rsidR="00A35C10" w:rsidRPr="00A35C10">
        <w:rPr>
          <w:sz w:val="22"/>
          <w:szCs w:val="22"/>
        </w:rPr>
        <w:t>ryšio su realybe praradimas</w:t>
      </w:r>
      <w:r w:rsidR="00EB6716">
        <w:rPr>
          <w:sz w:val="22"/>
          <w:szCs w:val="22"/>
        </w:rPr>
        <w:t xml:space="preserve">, </w:t>
      </w:r>
      <w:r w:rsidR="008F4EAE">
        <w:rPr>
          <w:sz w:val="22"/>
          <w:szCs w:val="22"/>
        </w:rPr>
        <w:t>galūnių tirpimas ir dilgčiojimas</w:t>
      </w:r>
      <w:r w:rsidR="00083D34">
        <w:rPr>
          <w:sz w:val="22"/>
          <w:szCs w:val="22"/>
        </w:rPr>
        <w:t xml:space="preserve"> (pvz., rankų ir pėdų), </w:t>
      </w:r>
      <w:r w:rsidR="00FA29C6">
        <w:rPr>
          <w:sz w:val="22"/>
          <w:szCs w:val="22"/>
        </w:rPr>
        <w:t xml:space="preserve">jautrumas šviesai, garsui ir </w:t>
      </w:r>
      <w:r w:rsidR="00E74724">
        <w:rPr>
          <w:sz w:val="22"/>
          <w:szCs w:val="22"/>
        </w:rPr>
        <w:t>lietimui.</w:t>
      </w:r>
    </w:p>
    <w:p w14:paraId="0D918244" w14:textId="77777777" w:rsidR="004B1BF6" w:rsidRDefault="004B1BF6" w:rsidP="004B1BF6">
      <w:pPr>
        <w:rPr>
          <w:sz w:val="22"/>
          <w:szCs w:val="22"/>
        </w:rPr>
      </w:pPr>
    </w:p>
    <w:p w14:paraId="223F1B2F" w14:textId="77777777" w:rsidR="004B1BF6" w:rsidRPr="005C27B9" w:rsidRDefault="004B1BF6" w:rsidP="00E2257B">
      <w:pPr>
        <w:pStyle w:val="BTEMEASMCA"/>
        <w:rPr>
          <w:lang w:val="lt-LT"/>
        </w:rPr>
      </w:pPr>
    </w:p>
    <w:p w14:paraId="6A02A18E" w14:textId="77777777" w:rsidR="004B1BF6" w:rsidRDefault="004B1BF6" w:rsidP="004B1BF6">
      <w:pPr>
        <w:pStyle w:val="PI-1EMEASMCA"/>
        <w:ind w:left="0" w:firstLine="0"/>
      </w:pPr>
      <w:bookmarkStart w:id="51" w:name="_Toc129243142"/>
      <w:bookmarkStart w:id="52" w:name="_Toc129243267"/>
      <w:r>
        <w:t>4.</w:t>
      </w:r>
      <w:r>
        <w:tab/>
        <w:t>Galimas šalutinis poveikis</w:t>
      </w:r>
      <w:bookmarkEnd w:id="51"/>
      <w:bookmarkEnd w:id="52"/>
    </w:p>
    <w:p w14:paraId="01FCA95E" w14:textId="77777777" w:rsidR="004B1BF6" w:rsidRPr="005C27B9" w:rsidRDefault="004B1BF6" w:rsidP="00E2257B">
      <w:pPr>
        <w:pStyle w:val="BTEMEASMCA"/>
        <w:rPr>
          <w:lang w:val="lt-LT"/>
        </w:rPr>
      </w:pPr>
    </w:p>
    <w:p w14:paraId="54FA3A63" w14:textId="77777777" w:rsidR="004B1BF6" w:rsidRPr="005C27B9" w:rsidRDefault="00874A85" w:rsidP="000C69B9">
      <w:pPr>
        <w:pStyle w:val="BTEMEASMCA"/>
        <w:rPr>
          <w:lang w:val="lt-LT"/>
        </w:rPr>
      </w:pPr>
      <w:r w:rsidRPr="00874A85">
        <w:rPr>
          <w:lang w:val="lt-LT"/>
        </w:rPr>
        <w:t>FULSED, kaip ir kiti vaistai, gali sukelti šalutinį poveikį, nors jis pasireiškia -ne visiems žmonėms. Gauta pranešimų apie toliau nurodomą šalutinį poveikį (dažnis nežinomas, nes iš turimų duomenų jo negalima apskaičiuoti).</w:t>
      </w:r>
    </w:p>
    <w:p w14:paraId="1E9ECD7F" w14:textId="77777777" w:rsidR="004B1BF6" w:rsidRPr="005C27B9" w:rsidRDefault="004B1BF6" w:rsidP="00A02291">
      <w:pPr>
        <w:pStyle w:val="BTEMEASMCA"/>
        <w:rPr>
          <w:lang w:val="lt-LT"/>
        </w:rPr>
      </w:pPr>
    </w:p>
    <w:p w14:paraId="4D3E5056" w14:textId="77777777" w:rsidR="00607632" w:rsidRPr="005C27B9" w:rsidRDefault="00874A85" w:rsidP="00A02291">
      <w:pPr>
        <w:pStyle w:val="BTEMEASMCA"/>
        <w:rPr>
          <w:lang w:val="lt-LT"/>
        </w:rPr>
      </w:pPr>
      <w:r w:rsidRPr="00874A85">
        <w:rPr>
          <w:lang w:val="lt-LT"/>
        </w:rPr>
        <w:lastRenderedPageBreak/>
        <w:t>Nutraukite FULSED vartojimą ir nedelsiant kreipkitės į gydytoją, jeigu pastebėjote kurį iš toliau išvardytų simptomų. Jie gali kelti pavojų gyvybei ir Jums gali prireikti skubios medicininės pagalbos:</w:t>
      </w:r>
    </w:p>
    <w:p w14:paraId="3169DA26" w14:textId="7BB2F90B" w:rsidR="002C2A1F" w:rsidRPr="002C2A1F" w:rsidRDefault="00874A85" w:rsidP="002C2A1F">
      <w:pPr>
        <w:pStyle w:val="BTEMEASMCA"/>
        <w:numPr>
          <w:ilvl w:val="0"/>
          <w:numId w:val="12"/>
        </w:numPr>
        <w:rPr>
          <w:lang w:val="lt-LT"/>
        </w:rPr>
      </w:pPr>
      <w:r w:rsidRPr="00874A85">
        <w:rPr>
          <w:lang w:val="lt-LT"/>
        </w:rPr>
        <w:t>Anafilaksinis šokas (gyvybei pavojinga alerginė reakcija). Simptomai gali būti: staigus išbėrimas, niežulys ar virš odos iškilęs bėrimas (dilgelinė) ir veido, lūpų, liežuvio ir kitų kūno dalių tinimas. Jums taip pat gali pasireikšti dusulys, švokštimas ir sunkumai kvėpuojant</w:t>
      </w:r>
      <w:r w:rsidR="00F64B07" w:rsidRPr="00A4700F">
        <w:rPr>
          <w:b/>
          <w:lang w:val="lt-LT"/>
        </w:rPr>
        <w:t>,</w:t>
      </w:r>
      <w:r w:rsidR="002C2A1F">
        <w:rPr>
          <w:lang w:val="lt-LT"/>
        </w:rPr>
        <w:t xml:space="preserve"> </w:t>
      </w:r>
      <w:r w:rsidR="002C2A1F">
        <w:t>arba gali išbalti oda, susilpnėti ir paspartėti pulsas ar galite pajusti, kad tuoj apalpsite. Be to, galite jausti skausmą krūtinės srityje, kuris gali rodyti sunkią alerginę reakciją, vadinamą Kunio (Kounis) sindromu.</w:t>
      </w:r>
    </w:p>
    <w:p w14:paraId="1C6BD0B1" w14:textId="77777777" w:rsidR="004F74E8" w:rsidRDefault="00874A85">
      <w:pPr>
        <w:pStyle w:val="BTEMEASMCA"/>
        <w:numPr>
          <w:ilvl w:val="0"/>
          <w:numId w:val="12"/>
        </w:numPr>
        <w:rPr>
          <w:lang w:val="lt-LT"/>
        </w:rPr>
      </w:pPr>
      <w:r w:rsidRPr="00874A85">
        <w:rPr>
          <w:lang w:val="lt-LT"/>
        </w:rPr>
        <w:t>Širdies priepuolis. Simptomai yra į kaklą, pečius ir žemyn į kairę ranką plintantis krūtinės skausmas.</w:t>
      </w:r>
    </w:p>
    <w:p w14:paraId="6F31D5B0" w14:textId="77777777" w:rsidR="004F74E8" w:rsidRDefault="00874A85">
      <w:pPr>
        <w:pStyle w:val="BTEMEASMCA"/>
        <w:numPr>
          <w:ilvl w:val="0"/>
          <w:numId w:val="12"/>
        </w:numPr>
        <w:rPr>
          <w:lang w:val="lt-LT"/>
        </w:rPr>
      </w:pPr>
      <w:r w:rsidRPr="00874A85">
        <w:rPr>
          <w:lang w:val="lt-LT"/>
        </w:rPr>
        <w:t>Kvėpavimo problemos ar komplikacijos (kartais sukeliančios kvėpavimo sustojimą).</w:t>
      </w:r>
    </w:p>
    <w:p w14:paraId="65DFB466" w14:textId="77777777" w:rsidR="004F74E8" w:rsidRDefault="00874A85">
      <w:pPr>
        <w:pStyle w:val="BTEMEASMCA"/>
        <w:numPr>
          <w:ilvl w:val="0"/>
          <w:numId w:val="12"/>
        </w:numPr>
        <w:rPr>
          <w:lang w:val="lt-LT"/>
        </w:rPr>
      </w:pPr>
      <w:r w:rsidRPr="00874A85">
        <w:rPr>
          <w:lang w:val="lt-LT"/>
        </w:rPr>
        <w:t>Springimas ir staigus kvėpavimo takų užblokavimas (gerklų spazmai).</w:t>
      </w:r>
    </w:p>
    <w:p w14:paraId="5218A9CF" w14:textId="77777777" w:rsidR="00CC78BA" w:rsidRPr="005C27B9" w:rsidRDefault="00CC78BA" w:rsidP="00E2257B">
      <w:pPr>
        <w:pStyle w:val="BTEMEASMCA"/>
        <w:rPr>
          <w:lang w:val="lt-LT"/>
        </w:rPr>
      </w:pPr>
    </w:p>
    <w:p w14:paraId="1737549A" w14:textId="77777777" w:rsidR="00323850" w:rsidRPr="005C27B9" w:rsidRDefault="00874A85" w:rsidP="000C69B9">
      <w:pPr>
        <w:pStyle w:val="BTEMEASMCA"/>
        <w:rPr>
          <w:lang w:val="lt-LT"/>
        </w:rPr>
      </w:pPr>
      <w:r w:rsidRPr="00874A85">
        <w:rPr>
          <w:lang w:val="lt-LT"/>
        </w:rPr>
        <w:t>Gyvybei pavojingas šalutinis poveikis labiau tikėtinas vyresniems nei 60 metų pacientams ir žmonėms, kurie jau serga kvėpavimo ar širdies funkcijos ligomis. Didesnė tikimybė atsirasti šiam šalutiniam poveikiui, jeigu vaisto leidžiama greitai ar didelė dozė.</w:t>
      </w:r>
    </w:p>
    <w:p w14:paraId="40B548B9" w14:textId="77777777" w:rsidR="00CC78BA" w:rsidRPr="005C27B9" w:rsidRDefault="00CC78BA" w:rsidP="00A02291">
      <w:pPr>
        <w:pStyle w:val="BTEMEASMCA"/>
        <w:rPr>
          <w:lang w:val="lt-LT"/>
        </w:rPr>
      </w:pPr>
    </w:p>
    <w:p w14:paraId="05B3C491" w14:textId="77777777" w:rsidR="00066C64" w:rsidRPr="005C27B9" w:rsidRDefault="00874A85" w:rsidP="00A02291">
      <w:pPr>
        <w:pStyle w:val="BTEMEASMCA"/>
        <w:rPr>
          <w:i/>
          <w:iCs/>
          <w:lang w:val="lt-LT"/>
        </w:rPr>
      </w:pPr>
      <w:r w:rsidRPr="00874A85">
        <w:rPr>
          <w:i/>
          <w:iCs/>
          <w:lang w:val="lt-LT"/>
        </w:rPr>
        <w:t>Kiti šalutiniai poveikiai</w:t>
      </w:r>
    </w:p>
    <w:p w14:paraId="5C889C9B" w14:textId="77777777" w:rsidR="004B1BF6" w:rsidRPr="005C27B9" w:rsidRDefault="00874A85" w:rsidP="00A02291">
      <w:pPr>
        <w:pStyle w:val="BTEMEASMCA"/>
        <w:rPr>
          <w:i/>
          <w:iCs/>
          <w:lang w:val="lt-LT"/>
        </w:rPr>
      </w:pPr>
      <w:r w:rsidRPr="00874A85">
        <w:rPr>
          <w:i/>
          <w:iCs/>
          <w:lang w:val="lt-LT"/>
        </w:rPr>
        <w:t>Imuninės sistemos sutrikimai</w:t>
      </w:r>
    </w:p>
    <w:p w14:paraId="7FECCD68" w14:textId="77777777" w:rsidR="004F74E8" w:rsidRDefault="00874A85">
      <w:pPr>
        <w:pStyle w:val="Sraopastraipa"/>
        <w:numPr>
          <w:ilvl w:val="0"/>
          <w:numId w:val="26"/>
        </w:numPr>
        <w:ind w:left="567" w:hanging="567"/>
      </w:pPr>
      <w:r w:rsidRPr="00874A85">
        <w:rPr>
          <w:sz w:val="22"/>
          <w:szCs w:val="22"/>
        </w:rPr>
        <w:t>Padidėjusio jautrumo reakcijos (odos, širdies ir kraujotakos reakcijos, švokštimas), angioneurozinė edema (odos, poodinio audinio, gleivinių paburkimas).</w:t>
      </w:r>
    </w:p>
    <w:p w14:paraId="3A910C96" w14:textId="77777777" w:rsidR="004B1BF6" w:rsidRPr="005C27B9" w:rsidRDefault="004B1BF6" w:rsidP="00E2257B">
      <w:pPr>
        <w:pStyle w:val="BTEMEASMCA"/>
        <w:rPr>
          <w:lang w:val="lt-LT"/>
        </w:rPr>
      </w:pPr>
    </w:p>
    <w:p w14:paraId="699CAF6E" w14:textId="77777777" w:rsidR="004B1BF6" w:rsidRPr="00A206B9" w:rsidRDefault="004B1BF6" w:rsidP="00E2257B">
      <w:pPr>
        <w:pStyle w:val="BTEMEASMCA"/>
      </w:pPr>
      <w:r w:rsidRPr="00A206B9">
        <w:t>Psichikos sutrikimai</w:t>
      </w:r>
    </w:p>
    <w:p w14:paraId="3B03001A" w14:textId="77777777" w:rsidR="004F74E8" w:rsidRDefault="00874A85">
      <w:pPr>
        <w:pStyle w:val="Sraopastraipa"/>
        <w:numPr>
          <w:ilvl w:val="0"/>
          <w:numId w:val="25"/>
        </w:numPr>
        <w:ind w:left="567" w:hanging="567"/>
      </w:pPr>
      <w:r w:rsidRPr="00874A85">
        <w:rPr>
          <w:sz w:val="22"/>
          <w:szCs w:val="22"/>
        </w:rPr>
        <w:t>Neramumas, irzlumas, nervingumas, nerimas, libido pokyčiai, netinkamas elgesys.</w:t>
      </w:r>
    </w:p>
    <w:p w14:paraId="7D27C9EC" w14:textId="77777777" w:rsidR="004F74E8" w:rsidRDefault="00874A85">
      <w:pPr>
        <w:pStyle w:val="Sraopastraipa"/>
        <w:numPr>
          <w:ilvl w:val="0"/>
          <w:numId w:val="25"/>
        </w:numPr>
        <w:ind w:left="567" w:hanging="567"/>
      </w:pPr>
      <w:r w:rsidRPr="00874A85">
        <w:rPr>
          <w:sz w:val="22"/>
          <w:szCs w:val="22"/>
        </w:rPr>
        <w:t>Sumišimo jausmas, dezorientacija, emocijų ir nuotaikų sutrikimai, košmarai, nenormalūs sapnai, susijaudinimo būsena (euforija), haliucinacijos (nesamų dalykų matymas, girdėjimas ar jutimas), psichozė (ryšio su realybe netekimas).</w:t>
      </w:r>
    </w:p>
    <w:p w14:paraId="7A7A52D3" w14:textId="77777777" w:rsidR="004F74E8" w:rsidRDefault="00874A85">
      <w:pPr>
        <w:pStyle w:val="Sraopastraipa"/>
        <w:numPr>
          <w:ilvl w:val="0"/>
          <w:numId w:val="25"/>
        </w:numPr>
        <w:ind w:left="567" w:hanging="567"/>
      </w:pPr>
      <w:r w:rsidRPr="00874A85">
        <w:rPr>
          <w:sz w:val="22"/>
          <w:szCs w:val="22"/>
        </w:rPr>
        <w:t>Susijaudinimo, priešiškumo, įniršio, agresyvumo jausmas. Šis poveikis labiau tikėtinas vaikams ir pagyvenusiems žmonėms.</w:t>
      </w:r>
    </w:p>
    <w:p w14:paraId="41C85EAA" w14:textId="77777777" w:rsidR="004F74E8" w:rsidRDefault="00874A85">
      <w:pPr>
        <w:pStyle w:val="Sraopastraipa"/>
        <w:numPr>
          <w:ilvl w:val="0"/>
          <w:numId w:val="25"/>
        </w:numPr>
        <w:ind w:left="567" w:hanging="567"/>
      </w:pPr>
      <w:r w:rsidRPr="00874A85">
        <w:rPr>
          <w:sz w:val="22"/>
          <w:szCs w:val="22"/>
        </w:rPr>
        <w:t>Fizinė priklausomybė ir nutraukimo sindromas;</w:t>
      </w:r>
    </w:p>
    <w:p w14:paraId="3EE47CE5" w14:textId="77777777" w:rsidR="004F74E8" w:rsidRDefault="00874A85">
      <w:pPr>
        <w:pStyle w:val="Sraopastraipa"/>
        <w:numPr>
          <w:ilvl w:val="0"/>
          <w:numId w:val="25"/>
        </w:numPr>
        <w:ind w:left="567" w:hanging="567"/>
      </w:pPr>
      <w:r w:rsidRPr="00874A85">
        <w:rPr>
          <w:sz w:val="22"/>
          <w:szCs w:val="22"/>
        </w:rPr>
        <w:t>Piknaudžiavimas vaistu.</w:t>
      </w:r>
    </w:p>
    <w:p w14:paraId="5E982E90" w14:textId="77777777" w:rsidR="004B1BF6" w:rsidRDefault="004B1BF6" w:rsidP="00E2257B">
      <w:pPr>
        <w:pStyle w:val="BTEMEASMCA"/>
      </w:pPr>
    </w:p>
    <w:p w14:paraId="0F3F2E32" w14:textId="77777777" w:rsidR="004B1BF6" w:rsidRDefault="004B1BF6" w:rsidP="004B1BF6">
      <w:pPr>
        <w:pStyle w:val="prastojitrauka"/>
        <w:jc w:val="left"/>
        <w:rPr>
          <w:rFonts w:ascii="Times New Roman" w:hAnsi="Times New Roman"/>
          <w:i/>
          <w:sz w:val="22"/>
          <w:szCs w:val="22"/>
          <w:lang w:val="lt-LT"/>
        </w:rPr>
      </w:pPr>
      <w:r>
        <w:rPr>
          <w:rFonts w:ascii="Times New Roman" w:hAnsi="Times New Roman"/>
          <w:i/>
          <w:sz w:val="22"/>
          <w:szCs w:val="22"/>
          <w:lang w:val="lt-LT"/>
        </w:rPr>
        <w:t>Nervų sistemos sutrikimai</w:t>
      </w:r>
    </w:p>
    <w:p w14:paraId="05DBEC84" w14:textId="77777777" w:rsidR="004F74E8" w:rsidRDefault="00874A85">
      <w:pPr>
        <w:pStyle w:val="Sraopastraipa"/>
        <w:numPr>
          <w:ilvl w:val="0"/>
          <w:numId w:val="27"/>
        </w:numPr>
        <w:ind w:left="567" w:hanging="567"/>
        <w:rPr>
          <w:sz w:val="22"/>
          <w:szCs w:val="22"/>
        </w:rPr>
      </w:pPr>
      <w:r w:rsidRPr="00874A85">
        <w:rPr>
          <w:sz w:val="22"/>
          <w:szCs w:val="22"/>
        </w:rPr>
        <w:t>Nevalingi judesiai (raumenų spazmai arba drebulys, kurio negalite kontroliuoti) ir hiperaktyvumas. Šis poveikis labiau tikėtinas vaikams ir senyviems žmonėms;</w:t>
      </w:r>
    </w:p>
    <w:p w14:paraId="610D27D8" w14:textId="77777777" w:rsidR="004F74E8" w:rsidRDefault="00874A85">
      <w:pPr>
        <w:pStyle w:val="Sraopastraipa"/>
        <w:numPr>
          <w:ilvl w:val="0"/>
          <w:numId w:val="27"/>
        </w:numPr>
        <w:ind w:left="567" w:hanging="567"/>
        <w:rPr>
          <w:sz w:val="22"/>
          <w:szCs w:val="22"/>
        </w:rPr>
      </w:pPr>
      <w:r w:rsidRPr="00874A85">
        <w:rPr>
          <w:sz w:val="22"/>
          <w:szCs w:val="22"/>
        </w:rPr>
        <w:t>Užsitęsęs raminamasis poveikis, sumažėjęs budrumas, mieguistumas, galvos skausmas, svaigulys, sutrikusi judesių koordinacija, laikinas atminties netekimas (jo trukmė priklauso nuo suvartoto vaisto kiekio, galimi ir ilgalaikiai atvejai);</w:t>
      </w:r>
    </w:p>
    <w:p w14:paraId="50BE6388" w14:textId="77777777" w:rsidR="004F74E8" w:rsidRDefault="00874A85">
      <w:pPr>
        <w:pStyle w:val="Sraopastraipa"/>
        <w:numPr>
          <w:ilvl w:val="0"/>
          <w:numId w:val="27"/>
        </w:numPr>
        <w:ind w:left="567" w:hanging="567"/>
        <w:rPr>
          <w:sz w:val="22"/>
          <w:szCs w:val="22"/>
        </w:rPr>
      </w:pPr>
      <w:r w:rsidRPr="00874A85">
        <w:rPr>
          <w:sz w:val="22"/>
          <w:szCs w:val="22"/>
        </w:rPr>
        <w:t>Traukuliai neišnešiotiems kūdikiams ir naujagimiams;</w:t>
      </w:r>
    </w:p>
    <w:p w14:paraId="32FD3EFC" w14:textId="77777777" w:rsidR="004F74E8" w:rsidRDefault="00874A85">
      <w:pPr>
        <w:pStyle w:val="Sraopastraipa"/>
        <w:numPr>
          <w:ilvl w:val="0"/>
          <w:numId w:val="27"/>
        </w:numPr>
        <w:ind w:left="567" w:hanging="567"/>
        <w:rPr>
          <w:sz w:val="22"/>
          <w:szCs w:val="22"/>
        </w:rPr>
      </w:pPr>
      <w:r w:rsidRPr="00874A85">
        <w:rPr>
          <w:sz w:val="22"/>
          <w:szCs w:val="22"/>
        </w:rPr>
        <w:t>Vaisto vartojimo nutraukimo sukelti traukuliai.</w:t>
      </w:r>
    </w:p>
    <w:p w14:paraId="38661693" w14:textId="77777777" w:rsidR="004B1BF6" w:rsidRDefault="004B1BF6" w:rsidP="004B1BF6">
      <w:pPr>
        <w:pStyle w:val="prastojitrauka"/>
        <w:jc w:val="left"/>
        <w:rPr>
          <w:rFonts w:ascii="Times New Roman" w:hAnsi="Times New Roman"/>
          <w:b/>
          <w:i/>
          <w:sz w:val="22"/>
          <w:szCs w:val="22"/>
          <w:lang w:val="lt-LT"/>
        </w:rPr>
      </w:pPr>
    </w:p>
    <w:p w14:paraId="3F7CD4C0" w14:textId="77777777" w:rsidR="004B1BF6" w:rsidRDefault="004B1BF6" w:rsidP="004B1BF6">
      <w:pPr>
        <w:pStyle w:val="prastojitrauka"/>
        <w:jc w:val="left"/>
        <w:rPr>
          <w:rFonts w:ascii="Times New Roman" w:hAnsi="Times New Roman"/>
          <w:i/>
          <w:sz w:val="22"/>
          <w:szCs w:val="22"/>
          <w:lang w:val="lt-LT"/>
        </w:rPr>
      </w:pPr>
      <w:r>
        <w:rPr>
          <w:rFonts w:ascii="Times New Roman" w:hAnsi="Times New Roman"/>
          <w:i/>
          <w:sz w:val="22"/>
          <w:szCs w:val="22"/>
          <w:lang w:val="lt-LT"/>
        </w:rPr>
        <w:t xml:space="preserve">Širdies ir kraujagyslių sutrikimai </w:t>
      </w:r>
    </w:p>
    <w:p w14:paraId="32FAB14D" w14:textId="77777777" w:rsidR="004F74E8" w:rsidRDefault="00874A85">
      <w:pPr>
        <w:pStyle w:val="Sraopastraipa"/>
        <w:numPr>
          <w:ilvl w:val="0"/>
          <w:numId w:val="28"/>
        </w:numPr>
        <w:ind w:left="567" w:hanging="567"/>
        <w:rPr>
          <w:sz w:val="22"/>
          <w:szCs w:val="22"/>
        </w:rPr>
      </w:pPr>
      <w:r w:rsidRPr="00874A85">
        <w:rPr>
          <w:sz w:val="22"/>
          <w:szCs w:val="22"/>
        </w:rPr>
        <w:t>Širdies sustojimas, nenormaliai retas širdies ritmas.</w:t>
      </w:r>
    </w:p>
    <w:p w14:paraId="5670B1DC" w14:textId="77777777" w:rsidR="004F74E8" w:rsidRDefault="00874A85">
      <w:pPr>
        <w:pStyle w:val="Sraopastraipa"/>
        <w:numPr>
          <w:ilvl w:val="0"/>
          <w:numId w:val="28"/>
        </w:numPr>
        <w:ind w:left="567" w:hanging="567"/>
        <w:rPr>
          <w:sz w:val="22"/>
          <w:szCs w:val="22"/>
        </w:rPr>
      </w:pPr>
      <w:r w:rsidRPr="00874A85">
        <w:rPr>
          <w:sz w:val="22"/>
          <w:szCs w:val="22"/>
        </w:rPr>
        <w:t xml:space="preserve">Sumažėjęs kraujospūdis, kraujagyslių išsiplėtimas, paviršinis venų uždegimas (tromboflebitas), arterijų užsikimšimas krešuliu (trombozė). </w:t>
      </w:r>
    </w:p>
    <w:p w14:paraId="3C642B6D" w14:textId="77777777" w:rsidR="004F74E8" w:rsidRDefault="00874A85">
      <w:pPr>
        <w:pStyle w:val="Sraopastraipa"/>
        <w:numPr>
          <w:ilvl w:val="0"/>
          <w:numId w:val="28"/>
        </w:numPr>
        <w:ind w:left="567" w:hanging="567"/>
        <w:rPr>
          <w:sz w:val="22"/>
          <w:szCs w:val="22"/>
        </w:rPr>
      </w:pPr>
      <w:r w:rsidRPr="00874A85">
        <w:rPr>
          <w:sz w:val="22"/>
          <w:szCs w:val="22"/>
        </w:rPr>
        <w:t>Paraudęs veidas ir kaklas, alpimas ar galvos skausmas.</w:t>
      </w:r>
    </w:p>
    <w:p w14:paraId="69E2BAA7" w14:textId="77777777" w:rsidR="004B1BF6" w:rsidRDefault="004B1BF6" w:rsidP="00E2257B">
      <w:pPr>
        <w:pStyle w:val="BTEMEASMCA"/>
      </w:pPr>
    </w:p>
    <w:p w14:paraId="3A1F9281" w14:textId="77777777" w:rsidR="004B1BF6" w:rsidRDefault="004B1BF6" w:rsidP="004B1BF6">
      <w:pPr>
        <w:pStyle w:val="prastojitrauka"/>
        <w:jc w:val="left"/>
        <w:rPr>
          <w:rFonts w:ascii="Times New Roman" w:hAnsi="Times New Roman"/>
          <w:b/>
          <w:sz w:val="22"/>
          <w:szCs w:val="22"/>
          <w:lang w:val="lt-LT"/>
        </w:rPr>
      </w:pPr>
      <w:r>
        <w:rPr>
          <w:rFonts w:ascii="Times New Roman" w:hAnsi="Times New Roman"/>
          <w:i/>
          <w:sz w:val="22"/>
          <w:szCs w:val="22"/>
          <w:lang w:val="lt-LT"/>
        </w:rPr>
        <w:t>Kvėpavimo sutrikimai</w:t>
      </w:r>
    </w:p>
    <w:p w14:paraId="68441FAD" w14:textId="77777777" w:rsidR="004F74E8" w:rsidRDefault="004B1BF6">
      <w:pPr>
        <w:pStyle w:val="prastojitrauka"/>
        <w:numPr>
          <w:ilvl w:val="0"/>
          <w:numId w:val="29"/>
        </w:numPr>
        <w:tabs>
          <w:tab w:val="clear" w:pos="357"/>
        </w:tabs>
        <w:ind w:left="567" w:hanging="567"/>
        <w:jc w:val="left"/>
        <w:rPr>
          <w:rFonts w:ascii="Times New Roman" w:hAnsi="Times New Roman"/>
          <w:b/>
          <w:sz w:val="22"/>
          <w:szCs w:val="22"/>
          <w:lang w:val="lt-LT"/>
        </w:rPr>
      </w:pPr>
      <w:r>
        <w:rPr>
          <w:rFonts w:ascii="Times New Roman" w:hAnsi="Times New Roman"/>
          <w:sz w:val="22"/>
          <w:szCs w:val="22"/>
          <w:lang w:val="lt-LT"/>
        </w:rPr>
        <w:t xml:space="preserve">Kvėpavimo slopinimas, laikinas kvėpavimo sustojimas (apnėja), </w:t>
      </w:r>
      <w:r>
        <w:rPr>
          <w:rFonts w:ascii="Times New Roman" w:hAnsi="Times New Roman"/>
          <w:sz w:val="22"/>
          <w:szCs w:val="22"/>
        </w:rPr>
        <w:t xml:space="preserve">kvėpavimo sustojimas, dusulys, gerklų spazmas, </w:t>
      </w:r>
      <w:r>
        <w:rPr>
          <w:rFonts w:ascii="Times New Roman" w:hAnsi="Times New Roman"/>
          <w:sz w:val="22"/>
          <w:szCs w:val="22"/>
          <w:lang w:val="lt-LT"/>
        </w:rPr>
        <w:t>žagsulys.</w:t>
      </w:r>
    </w:p>
    <w:p w14:paraId="18800E43" w14:textId="77777777" w:rsidR="004B1BF6" w:rsidRDefault="004B1BF6" w:rsidP="004B1BF6">
      <w:pPr>
        <w:pStyle w:val="prastojitrauka"/>
        <w:jc w:val="left"/>
        <w:rPr>
          <w:rFonts w:ascii="Times New Roman" w:hAnsi="Times New Roman"/>
          <w:b/>
          <w:sz w:val="22"/>
          <w:szCs w:val="22"/>
          <w:lang w:val="lt-LT"/>
        </w:rPr>
      </w:pPr>
    </w:p>
    <w:p w14:paraId="03AFCEB9" w14:textId="77777777" w:rsidR="004B1BF6" w:rsidRDefault="004B1BF6" w:rsidP="004B1BF6">
      <w:pPr>
        <w:keepNext/>
        <w:rPr>
          <w:i/>
          <w:iCs/>
          <w:sz w:val="22"/>
          <w:szCs w:val="22"/>
        </w:rPr>
      </w:pPr>
      <w:r>
        <w:rPr>
          <w:i/>
          <w:iCs/>
          <w:sz w:val="22"/>
          <w:szCs w:val="22"/>
        </w:rPr>
        <w:t>Virškinimo sistemos sutrikimai</w:t>
      </w:r>
    </w:p>
    <w:p w14:paraId="0A9A5365" w14:textId="77777777" w:rsidR="004F74E8" w:rsidRDefault="004B1BF6">
      <w:pPr>
        <w:numPr>
          <w:ilvl w:val="0"/>
          <w:numId w:val="30"/>
        </w:numPr>
        <w:tabs>
          <w:tab w:val="clear" w:pos="360"/>
        </w:tabs>
        <w:ind w:left="567" w:hanging="567"/>
        <w:rPr>
          <w:sz w:val="22"/>
          <w:szCs w:val="22"/>
        </w:rPr>
      </w:pPr>
      <w:r>
        <w:rPr>
          <w:sz w:val="22"/>
          <w:szCs w:val="22"/>
        </w:rPr>
        <w:t>Pykinimas, vėmimas, vidurių užkietėjimas, burnos džiūvimas.</w:t>
      </w:r>
    </w:p>
    <w:p w14:paraId="5D7E0868" w14:textId="77777777" w:rsidR="004B1BF6" w:rsidRDefault="004B1BF6" w:rsidP="004B1BF6">
      <w:pPr>
        <w:pStyle w:val="prastojitrauka"/>
        <w:jc w:val="left"/>
        <w:rPr>
          <w:rFonts w:ascii="Times New Roman" w:hAnsi="Times New Roman"/>
          <w:b/>
          <w:sz w:val="22"/>
          <w:szCs w:val="22"/>
          <w:lang w:val="lt-LT"/>
        </w:rPr>
      </w:pPr>
    </w:p>
    <w:p w14:paraId="471558E5" w14:textId="77777777" w:rsidR="004B1BF6" w:rsidRDefault="004B1BF6" w:rsidP="004B1BF6">
      <w:pPr>
        <w:pStyle w:val="prastojitrauka"/>
        <w:jc w:val="left"/>
        <w:rPr>
          <w:rFonts w:ascii="Times New Roman" w:hAnsi="Times New Roman"/>
          <w:i/>
          <w:sz w:val="22"/>
          <w:szCs w:val="22"/>
          <w:lang w:val="lt-LT"/>
        </w:rPr>
      </w:pPr>
      <w:r>
        <w:rPr>
          <w:rFonts w:ascii="Times New Roman" w:hAnsi="Times New Roman"/>
          <w:i/>
          <w:sz w:val="22"/>
          <w:szCs w:val="22"/>
          <w:lang w:val="lt-LT"/>
        </w:rPr>
        <w:t>Odos sutrikimai</w:t>
      </w:r>
    </w:p>
    <w:p w14:paraId="19001E3D" w14:textId="77777777" w:rsidR="004F74E8" w:rsidRDefault="00874A85">
      <w:pPr>
        <w:pStyle w:val="Sraopastraipa"/>
        <w:numPr>
          <w:ilvl w:val="0"/>
          <w:numId w:val="31"/>
        </w:numPr>
        <w:ind w:left="567" w:hanging="567"/>
        <w:rPr>
          <w:sz w:val="22"/>
          <w:szCs w:val="22"/>
        </w:rPr>
      </w:pPr>
      <w:r w:rsidRPr="00874A85">
        <w:rPr>
          <w:sz w:val="22"/>
          <w:szCs w:val="22"/>
        </w:rPr>
        <w:lastRenderedPageBreak/>
        <w:t>Niežulys, išbėrimas, įskaitant dilgėlinę.</w:t>
      </w:r>
    </w:p>
    <w:p w14:paraId="3494C3DB" w14:textId="77777777" w:rsidR="004B1BF6" w:rsidRDefault="004B1BF6" w:rsidP="004B1BF6">
      <w:pPr>
        <w:pStyle w:val="prastojitrauka"/>
        <w:jc w:val="left"/>
        <w:rPr>
          <w:rFonts w:ascii="Times New Roman" w:hAnsi="Times New Roman"/>
          <w:i/>
          <w:sz w:val="22"/>
          <w:szCs w:val="22"/>
          <w:lang w:val="lt-LT"/>
        </w:rPr>
      </w:pPr>
    </w:p>
    <w:p w14:paraId="4A2A7D27" w14:textId="77777777" w:rsidR="004B1BF6" w:rsidRDefault="004B1BF6" w:rsidP="004B1BF6">
      <w:pPr>
        <w:pStyle w:val="prastojitrauka"/>
        <w:jc w:val="left"/>
        <w:rPr>
          <w:rFonts w:ascii="Times New Roman" w:hAnsi="Times New Roman"/>
          <w:i/>
          <w:sz w:val="22"/>
          <w:szCs w:val="22"/>
        </w:rPr>
      </w:pPr>
      <w:r>
        <w:rPr>
          <w:rFonts w:ascii="Times New Roman" w:hAnsi="Times New Roman"/>
          <w:i/>
          <w:sz w:val="22"/>
          <w:szCs w:val="22"/>
          <w:lang w:val="lt-LT"/>
        </w:rPr>
        <w:t>Bendrieji sutrikimai ir vartojimo vietos pažeidimai</w:t>
      </w:r>
    </w:p>
    <w:p w14:paraId="5B101DC7" w14:textId="77777777" w:rsidR="004F74E8" w:rsidRDefault="004B1BF6">
      <w:pPr>
        <w:pStyle w:val="prastojitrauka"/>
        <w:numPr>
          <w:ilvl w:val="0"/>
          <w:numId w:val="32"/>
        </w:numPr>
        <w:tabs>
          <w:tab w:val="clear" w:pos="360"/>
        </w:tabs>
        <w:ind w:left="567" w:hanging="567"/>
        <w:jc w:val="left"/>
        <w:rPr>
          <w:rFonts w:ascii="Times New Roman" w:hAnsi="Times New Roman"/>
          <w:sz w:val="22"/>
          <w:szCs w:val="22"/>
          <w:lang w:val="lt-LT"/>
        </w:rPr>
      </w:pPr>
      <w:r>
        <w:rPr>
          <w:rFonts w:ascii="Times New Roman" w:hAnsi="Times New Roman"/>
          <w:bCs/>
          <w:iCs/>
          <w:sz w:val="22"/>
          <w:szCs w:val="22"/>
          <w:lang w:val="lt-LT"/>
        </w:rPr>
        <w:t>Nuovargis, injekcijos vietos</w:t>
      </w:r>
      <w:r>
        <w:rPr>
          <w:rFonts w:ascii="Times New Roman" w:hAnsi="Times New Roman"/>
          <w:sz w:val="22"/>
          <w:szCs w:val="22"/>
          <w:lang w:val="lt-LT"/>
        </w:rPr>
        <w:t xml:space="preserve"> paraudimas</w:t>
      </w:r>
      <w:r w:rsidR="00FC3E5A">
        <w:rPr>
          <w:rFonts w:ascii="Times New Roman" w:hAnsi="Times New Roman"/>
          <w:sz w:val="22"/>
          <w:szCs w:val="22"/>
          <w:lang w:val="lt-LT"/>
        </w:rPr>
        <w:t xml:space="preserve"> ir patinimas</w:t>
      </w:r>
      <w:r>
        <w:rPr>
          <w:rFonts w:ascii="Times New Roman" w:hAnsi="Times New Roman"/>
          <w:sz w:val="22"/>
          <w:szCs w:val="22"/>
          <w:lang w:val="lt-LT"/>
        </w:rPr>
        <w:t xml:space="preserve">, </w:t>
      </w:r>
      <w:r w:rsidR="000D0717">
        <w:rPr>
          <w:rFonts w:ascii="Times New Roman" w:hAnsi="Times New Roman"/>
          <w:sz w:val="22"/>
          <w:szCs w:val="22"/>
          <w:lang w:val="lt-LT"/>
        </w:rPr>
        <w:t>krešuliai ar skausmas</w:t>
      </w:r>
      <w:r w:rsidR="000D0717">
        <w:rPr>
          <w:rFonts w:ascii="Times New Roman" w:hAnsi="Times New Roman"/>
          <w:bCs/>
          <w:iCs/>
          <w:sz w:val="22"/>
          <w:szCs w:val="22"/>
          <w:lang w:val="lt-LT"/>
        </w:rPr>
        <w:t xml:space="preserve"> </w:t>
      </w:r>
      <w:r>
        <w:rPr>
          <w:rFonts w:ascii="Times New Roman" w:hAnsi="Times New Roman"/>
          <w:bCs/>
          <w:iCs/>
          <w:sz w:val="22"/>
          <w:szCs w:val="22"/>
          <w:lang w:val="lt-LT"/>
        </w:rPr>
        <w:t>injekcijos vieto</w:t>
      </w:r>
      <w:r w:rsidR="000D0717">
        <w:rPr>
          <w:rFonts w:ascii="Times New Roman" w:hAnsi="Times New Roman"/>
          <w:bCs/>
          <w:iCs/>
          <w:sz w:val="22"/>
          <w:szCs w:val="22"/>
          <w:lang w:val="lt-LT"/>
        </w:rPr>
        <w:t>je</w:t>
      </w:r>
      <w:r>
        <w:rPr>
          <w:rFonts w:ascii="Times New Roman" w:hAnsi="Times New Roman"/>
          <w:sz w:val="22"/>
          <w:szCs w:val="22"/>
          <w:lang w:val="lt-LT"/>
        </w:rPr>
        <w:t>.</w:t>
      </w:r>
    </w:p>
    <w:p w14:paraId="1453489E" w14:textId="77777777" w:rsidR="004B1BF6" w:rsidRDefault="004B1BF6" w:rsidP="004B1BF6">
      <w:pPr>
        <w:pStyle w:val="prastojitrauka"/>
        <w:jc w:val="left"/>
        <w:rPr>
          <w:rFonts w:ascii="Times New Roman" w:hAnsi="Times New Roman"/>
          <w:sz w:val="22"/>
          <w:szCs w:val="22"/>
          <w:lang w:val="lt-LT"/>
        </w:rPr>
      </w:pPr>
    </w:p>
    <w:p w14:paraId="5A158966" w14:textId="77777777" w:rsidR="004B1BF6" w:rsidRDefault="004B1BF6" w:rsidP="004B1BF6">
      <w:pPr>
        <w:rPr>
          <w:i/>
          <w:sz w:val="22"/>
          <w:szCs w:val="22"/>
          <w:lang w:eastAsia="lt-LT"/>
        </w:rPr>
      </w:pPr>
      <w:r>
        <w:rPr>
          <w:i/>
          <w:sz w:val="22"/>
          <w:szCs w:val="22"/>
          <w:lang w:eastAsia="lt-LT"/>
        </w:rPr>
        <w:t>Sužalojimai, apsinuodijimai ir procedūrų komplikacijos</w:t>
      </w:r>
    </w:p>
    <w:p w14:paraId="0744EA25" w14:textId="77777777" w:rsidR="004F74E8" w:rsidRDefault="004B1BF6">
      <w:pPr>
        <w:pStyle w:val="Sraopastraipa"/>
        <w:numPr>
          <w:ilvl w:val="0"/>
          <w:numId w:val="33"/>
        </w:numPr>
        <w:ind w:left="567" w:hanging="567"/>
        <w:rPr>
          <w:bCs/>
          <w:iCs/>
          <w:sz w:val="22"/>
          <w:szCs w:val="22"/>
        </w:rPr>
      </w:pPr>
      <w:r>
        <w:rPr>
          <w:bCs/>
          <w:iCs/>
          <w:sz w:val="22"/>
          <w:szCs w:val="22"/>
          <w:lang w:eastAsia="fr-FR"/>
        </w:rPr>
        <w:t>Griuvimai, kaulų lūžiai. Šis poveikis labiau tikėtinas tiems kas vartoja raminamuosius (įskaitant alkoholinius gėrimus) ir senyvo amžiaus žmonėms.</w:t>
      </w:r>
    </w:p>
    <w:p w14:paraId="79D749FB" w14:textId="77777777" w:rsidR="004B1BF6" w:rsidRDefault="004B1BF6" w:rsidP="004B1BF6">
      <w:pPr>
        <w:rPr>
          <w:bCs/>
          <w:iCs/>
          <w:sz w:val="22"/>
          <w:szCs w:val="22"/>
        </w:rPr>
      </w:pPr>
    </w:p>
    <w:p w14:paraId="533E1965" w14:textId="77777777" w:rsidR="004B1BF6" w:rsidRDefault="004B1BF6" w:rsidP="004B1BF6">
      <w:pPr>
        <w:rPr>
          <w:i/>
          <w:sz w:val="22"/>
          <w:szCs w:val="22"/>
          <w:lang w:eastAsia="lt-LT"/>
        </w:rPr>
      </w:pPr>
      <w:r>
        <w:rPr>
          <w:i/>
          <w:sz w:val="22"/>
          <w:szCs w:val="22"/>
          <w:lang w:eastAsia="lt-LT"/>
        </w:rPr>
        <w:t>Socialinės aplinkybės</w:t>
      </w:r>
    </w:p>
    <w:p w14:paraId="1061113C" w14:textId="77777777" w:rsidR="004F74E8" w:rsidRDefault="00874A85">
      <w:pPr>
        <w:pStyle w:val="BTEMEASMCA"/>
        <w:rPr>
          <w:lang w:val="lt-LT"/>
        </w:rPr>
      </w:pPr>
      <w:r w:rsidRPr="00874A85">
        <w:rPr>
          <w:bCs/>
          <w:lang w:val="lt-LT" w:eastAsia="fr-FR"/>
        </w:rPr>
        <w:t xml:space="preserve">Smurto potraukis. </w:t>
      </w:r>
      <w:r w:rsidRPr="00874A85">
        <w:rPr>
          <w:lang w:val="lt-LT"/>
        </w:rPr>
        <w:t>Šis poveikis labiau tikėtinas vaikams ir senyviems žmonėms.</w:t>
      </w:r>
    </w:p>
    <w:p w14:paraId="76DEE098" w14:textId="77777777" w:rsidR="004B1BF6" w:rsidRDefault="004B1BF6" w:rsidP="004B1BF6">
      <w:pPr>
        <w:rPr>
          <w:sz w:val="22"/>
          <w:szCs w:val="22"/>
          <w:u w:val="single"/>
        </w:rPr>
      </w:pPr>
    </w:p>
    <w:p w14:paraId="5F5B1117" w14:textId="77777777" w:rsidR="00CC78BA" w:rsidRPr="00CC78BA" w:rsidRDefault="00874A85" w:rsidP="004B1BF6">
      <w:pPr>
        <w:pStyle w:val="prastojitrauka"/>
        <w:jc w:val="left"/>
        <w:rPr>
          <w:rFonts w:ascii="Times New Roman" w:hAnsi="Times New Roman"/>
          <w:i/>
          <w:iCs/>
          <w:sz w:val="22"/>
          <w:szCs w:val="22"/>
          <w:lang w:val="lt-LT"/>
        </w:rPr>
      </w:pPr>
      <w:r w:rsidRPr="00874A85">
        <w:rPr>
          <w:rFonts w:ascii="Times New Roman" w:hAnsi="Times New Roman"/>
          <w:i/>
          <w:iCs/>
          <w:sz w:val="22"/>
          <w:szCs w:val="22"/>
          <w:lang w:val="lt-LT"/>
        </w:rPr>
        <w:t>Senyvi pacientai</w:t>
      </w:r>
    </w:p>
    <w:p w14:paraId="43AB9285" w14:textId="77777777" w:rsidR="004B1BF6" w:rsidRDefault="004B1BF6" w:rsidP="004B1BF6">
      <w:pPr>
        <w:pStyle w:val="prastojitrauka"/>
        <w:jc w:val="left"/>
        <w:rPr>
          <w:rFonts w:ascii="Times New Roman" w:hAnsi="Times New Roman"/>
          <w:sz w:val="22"/>
          <w:szCs w:val="22"/>
          <w:lang w:val="lt-LT"/>
        </w:rPr>
      </w:pPr>
      <w:r w:rsidDel="00066C64">
        <w:rPr>
          <w:rFonts w:ascii="Times New Roman" w:hAnsi="Times New Roman"/>
          <w:sz w:val="22"/>
          <w:szCs w:val="22"/>
          <w:lang w:val="lt-LT"/>
        </w:rPr>
        <w:t>Labai sunkus šalutinis poveikis labiau tikėtinas vyresniems nei 60 metų pacientams ir žmonėms, kurie jau serga kvėpavimo ar širdies funkcijos ligomis. Didesnė tikimybė atsirasti šiam šalutiniam poveikiui, jeigu vaisto leidžiama greitai ar didelė dozė.</w:t>
      </w:r>
    </w:p>
    <w:p w14:paraId="2820D920" w14:textId="77777777" w:rsidR="00394E3A" w:rsidRDefault="00394E3A" w:rsidP="004B1BF6">
      <w:pPr>
        <w:pStyle w:val="prastojitrauka"/>
        <w:jc w:val="left"/>
        <w:rPr>
          <w:rFonts w:ascii="Times New Roman" w:hAnsi="Times New Roman"/>
          <w:sz w:val="22"/>
          <w:szCs w:val="22"/>
          <w:lang w:val="lt-LT"/>
        </w:rPr>
      </w:pPr>
    </w:p>
    <w:p w14:paraId="0F366E2E" w14:textId="77777777" w:rsidR="00394E3A" w:rsidRDefault="00874A85" w:rsidP="004B1BF6">
      <w:pPr>
        <w:pStyle w:val="prastojitrauka"/>
        <w:jc w:val="left"/>
        <w:rPr>
          <w:rFonts w:ascii="Times New Roman" w:hAnsi="Times New Roman"/>
          <w:i/>
          <w:iCs/>
          <w:sz w:val="22"/>
          <w:szCs w:val="22"/>
          <w:lang w:val="lt-LT"/>
        </w:rPr>
      </w:pPr>
      <w:r w:rsidRPr="00874A85">
        <w:rPr>
          <w:rFonts w:ascii="Times New Roman" w:hAnsi="Times New Roman"/>
          <w:i/>
          <w:iCs/>
          <w:sz w:val="22"/>
          <w:szCs w:val="22"/>
          <w:lang w:val="lt-LT"/>
        </w:rPr>
        <w:t>Pacienta</w:t>
      </w:r>
      <w:r w:rsidR="00A206B9">
        <w:rPr>
          <w:rFonts w:ascii="Times New Roman" w:hAnsi="Times New Roman"/>
          <w:i/>
          <w:iCs/>
          <w:sz w:val="22"/>
          <w:szCs w:val="22"/>
          <w:lang w:val="lt-LT"/>
        </w:rPr>
        <w:t>i</w:t>
      </w:r>
      <w:r w:rsidRPr="00874A85">
        <w:rPr>
          <w:rFonts w:ascii="Times New Roman" w:hAnsi="Times New Roman"/>
          <w:i/>
          <w:iCs/>
          <w:sz w:val="22"/>
          <w:szCs w:val="22"/>
          <w:lang w:val="lt-LT"/>
        </w:rPr>
        <w:t>, sergant</w:t>
      </w:r>
      <w:r w:rsidR="00A206B9">
        <w:rPr>
          <w:rFonts w:ascii="Times New Roman" w:hAnsi="Times New Roman"/>
          <w:i/>
          <w:iCs/>
          <w:sz w:val="22"/>
          <w:szCs w:val="22"/>
          <w:lang w:val="lt-LT"/>
        </w:rPr>
        <w:t>ys</w:t>
      </w:r>
      <w:r w:rsidRPr="00874A85">
        <w:rPr>
          <w:rFonts w:ascii="Times New Roman" w:hAnsi="Times New Roman"/>
          <w:i/>
          <w:iCs/>
          <w:sz w:val="22"/>
          <w:szCs w:val="22"/>
          <w:lang w:val="lt-LT"/>
        </w:rPr>
        <w:t xml:space="preserve"> sunkia </w:t>
      </w:r>
      <w:r w:rsidR="008367ED">
        <w:rPr>
          <w:rFonts w:ascii="Times New Roman" w:hAnsi="Times New Roman"/>
          <w:i/>
          <w:iCs/>
          <w:sz w:val="22"/>
          <w:szCs w:val="22"/>
          <w:lang w:val="lt-LT"/>
        </w:rPr>
        <w:t xml:space="preserve">inkstų </w:t>
      </w:r>
      <w:r w:rsidRPr="00874A85">
        <w:rPr>
          <w:rFonts w:ascii="Times New Roman" w:hAnsi="Times New Roman"/>
          <w:i/>
          <w:iCs/>
          <w:sz w:val="22"/>
          <w:szCs w:val="22"/>
          <w:lang w:val="lt-LT"/>
        </w:rPr>
        <w:t>liga</w:t>
      </w:r>
    </w:p>
    <w:p w14:paraId="362D8E1D" w14:textId="77777777" w:rsidR="00AA5010" w:rsidRPr="00AA5010" w:rsidDel="00066C64" w:rsidRDefault="001A26E0" w:rsidP="004B1BF6">
      <w:pPr>
        <w:pStyle w:val="prastojitrauka"/>
        <w:jc w:val="left"/>
        <w:rPr>
          <w:rFonts w:ascii="Times New Roman" w:hAnsi="Times New Roman"/>
          <w:sz w:val="22"/>
          <w:szCs w:val="22"/>
          <w:lang w:val="lt-LT"/>
        </w:rPr>
      </w:pPr>
      <w:r>
        <w:rPr>
          <w:rFonts w:ascii="Times New Roman" w:hAnsi="Times New Roman"/>
          <w:sz w:val="22"/>
          <w:szCs w:val="22"/>
          <w:lang w:val="lt-LT"/>
        </w:rPr>
        <w:t xml:space="preserve">Labiau tikėtina, jog </w:t>
      </w:r>
      <w:r w:rsidR="009F778D">
        <w:rPr>
          <w:rFonts w:ascii="Times New Roman" w:hAnsi="Times New Roman"/>
          <w:sz w:val="22"/>
          <w:szCs w:val="22"/>
          <w:lang w:val="lt-LT"/>
        </w:rPr>
        <w:t xml:space="preserve">šalutinis poveikis pasireikš </w:t>
      </w:r>
      <w:r>
        <w:rPr>
          <w:rFonts w:ascii="Times New Roman" w:hAnsi="Times New Roman"/>
          <w:sz w:val="22"/>
          <w:szCs w:val="22"/>
          <w:lang w:val="lt-LT"/>
        </w:rPr>
        <w:t>pacientams, sergantiems sunkia inkstų liga</w:t>
      </w:r>
      <w:r w:rsidR="009F778D">
        <w:rPr>
          <w:rFonts w:ascii="Times New Roman" w:hAnsi="Times New Roman"/>
          <w:sz w:val="22"/>
          <w:szCs w:val="22"/>
          <w:lang w:val="lt-LT"/>
        </w:rPr>
        <w:t>.</w:t>
      </w:r>
      <w:r>
        <w:rPr>
          <w:rFonts w:ascii="Times New Roman" w:hAnsi="Times New Roman"/>
          <w:sz w:val="22"/>
          <w:szCs w:val="22"/>
          <w:lang w:val="lt-LT"/>
        </w:rPr>
        <w:t xml:space="preserve"> </w:t>
      </w:r>
    </w:p>
    <w:p w14:paraId="0CB1B93E" w14:textId="77777777" w:rsidR="004B1BF6" w:rsidRDefault="004B1BF6" w:rsidP="004B1BF6">
      <w:pPr>
        <w:pStyle w:val="prastojitrauka"/>
        <w:jc w:val="left"/>
        <w:rPr>
          <w:rFonts w:ascii="Times New Roman" w:hAnsi="Times New Roman"/>
          <w:sz w:val="22"/>
          <w:szCs w:val="22"/>
          <w:lang w:val="lt-LT"/>
        </w:rPr>
      </w:pPr>
    </w:p>
    <w:p w14:paraId="191C36AC" w14:textId="77777777" w:rsidR="004B1BF6" w:rsidRPr="005C27B9" w:rsidRDefault="00874A85" w:rsidP="00E2257B">
      <w:pPr>
        <w:pStyle w:val="BTEMEASMCA"/>
        <w:rPr>
          <w:lang w:val="lt-LT"/>
        </w:rPr>
      </w:pPr>
      <w:r w:rsidRPr="00874A85">
        <w:rPr>
          <w:lang w:val="lt-LT"/>
        </w:rPr>
        <w:t>Jeigu pasireiškė sunkus šalutinis poveikis arba pastebėjote šiame lapelyje nenurodytą šalutinį poveikį, praneškite apie tai gydytojui arba slaugytojai.</w:t>
      </w:r>
    </w:p>
    <w:p w14:paraId="6A6A3255" w14:textId="77777777" w:rsidR="004B1BF6" w:rsidRPr="005C27B9" w:rsidRDefault="004B1BF6" w:rsidP="000C69B9">
      <w:pPr>
        <w:pStyle w:val="BTEMEASMCA"/>
        <w:rPr>
          <w:lang w:val="lt-LT"/>
        </w:rPr>
      </w:pPr>
    </w:p>
    <w:p w14:paraId="0719DC85" w14:textId="77777777" w:rsidR="004B1BF6" w:rsidRDefault="004B1BF6" w:rsidP="004B1BF6">
      <w:pPr>
        <w:tabs>
          <w:tab w:val="left" w:pos="567"/>
        </w:tabs>
        <w:rPr>
          <w:rFonts w:eastAsia="Times New Roman"/>
          <w:b/>
          <w:snapToGrid w:val="0"/>
          <w:sz w:val="22"/>
          <w:szCs w:val="22"/>
        </w:rPr>
      </w:pPr>
      <w:r>
        <w:rPr>
          <w:rFonts w:eastAsia="Times New Roman"/>
          <w:b/>
          <w:noProof/>
          <w:snapToGrid w:val="0"/>
          <w:sz w:val="22"/>
          <w:szCs w:val="22"/>
        </w:rPr>
        <w:t>Pranešimas apie šalutinį poveikį</w:t>
      </w:r>
    </w:p>
    <w:p w14:paraId="062D948A" w14:textId="77777777" w:rsidR="004F74E8" w:rsidRDefault="004B1BF6">
      <w:pPr>
        <w:ind w:right="-449"/>
        <w:rPr>
          <w:rFonts w:eastAsia="Times New Roman"/>
          <w:noProof/>
          <w:snapToGrid w:val="0"/>
          <w:sz w:val="22"/>
          <w:szCs w:val="22"/>
        </w:rPr>
      </w:pPr>
      <w:r>
        <w:rPr>
          <w:rFonts w:eastAsia="Times New Roman"/>
          <w:noProof/>
          <w:snapToGrid w:val="0"/>
          <w:sz w:val="22"/>
          <w:szCs w:val="22"/>
        </w:rPr>
        <w:t>Jeigu pasireiškė šalutinis poveikis, įskaitant šiame lapelyje nenurodytą, pasakykite gydytojui arba vaistininkui</w:t>
      </w:r>
      <w:r>
        <w:rPr>
          <w:rFonts w:eastAsia="Times New Roman"/>
          <w:snapToGrid w:val="0"/>
          <w:sz w:val="22"/>
          <w:szCs w:val="22"/>
        </w:rPr>
        <w:t>.</w:t>
      </w:r>
      <w:r>
        <w:rPr>
          <w:rFonts w:eastAsia="Times New Roman"/>
          <w:noProof/>
          <w:snapToGrid w:val="0"/>
          <w:sz w:val="22"/>
          <w:szCs w:val="22"/>
        </w:rPr>
        <w:t xml:space="preserve"> Apie šalutinį poveikį taip pat galite pranešti</w:t>
      </w:r>
      <w:r w:rsidRPr="004B1BF6">
        <w:rPr>
          <w:rFonts w:eastAsia="Times New Roman"/>
          <w:sz w:val="22"/>
          <w:szCs w:val="20"/>
        </w:rPr>
        <w:t xml:space="preserve"> Valstybinei vaistų kontrolės tarnybai prie Lietuvos Respublikos sveikatos apsaugos ministerijos nemokamu t</w:t>
      </w:r>
      <w:r w:rsidRPr="004B1BF6">
        <w:rPr>
          <w:rFonts w:eastAsia="Times New Roman"/>
          <w:sz w:val="22"/>
          <w:szCs w:val="20"/>
          <w:lang w:eastAsia="zh-CN"/>
        </w:rPr>
        <w:t>elefonu 8 800 73568</w:t>
      </w:r>
      <w:r w:rsidRPr="004B1BF6">
        <w:rPr>
          <w:rFonts w:eastAsia="Times New Roman"/>
          <w:sz w:val="22"/>
          <w:szCs w:val="20"/>
        </w:rPr>
        <w:t xml:space="preserve"> arba užpildyti interneto svetainėje </w:t>
      </w:r>
      <w:hyperlink r:id="rId11" w:history="1">
        <w:r w:rsidRPr="004B1BF6">
          <w:rPr>
            <w:rFonts w:eastAsia="SimSun"/>
            <w:color w:val="0000FF"/>
            <w:sz w:val="22"/>
            <w:szCs w:val="20"/>
            <w:u w:val="single"/>
          </w:rPr>
          <w:t>www.vvkt.lt</w:t>
        </w:r>
      </w:hyperlink>
      <w:r w:rsidRPr="004B1BF6">
        <w:rPr>
          <w:rFonts w:eastAsia="Times New Roman"/>
          <w:sz w:val="22"/>
          <w:szCs w:val="20"/>
        </w:rPr>
        <w:t xml:space="preserve"> esančią formą ir pateikti ją Valstybinei vaistų kontrolės tarnybai prie Lietuvos Respublikos sveikatos apsaugos ministerijos vienu iš šių būdų: raštu (adresu Žirmūnų g. 139A, LT-09120 Vilnius), </w:t>
      </w:r>
      <w:r w:rsidRPr="004B1BF6">
        <w:rPr>
          <w:rFonts w:eastAsia="Times New Roman"/>
          <w:sz w:val="22"/>
          <w:szCs w:val="20"/>
          <w:lang w:eastAsia="zh-CN"/>
        </w:rPr>
        <w:t xml:space="preserve">nemokamu </w:t>
      </w:r>
      <w:r w:rsidRPr="004B1BF6">
        <w:rPr>
          <w:rFonts w:eastAsia="Times New Roman"/>
          <w:sz w:val="22"/>
          <w:szCs w:val="20"/>
        </w:rPr>
        <w:t>fakso numeriu 8 800 20131</w:t>
      </w:r>
      <w:r w:rsidRPr="004B1BF6">
        <w:rPr>
          <w:rFonts w:eastAsia="Times New Roman"/>
          <w:sz w:val="22"/>
          <w:szCs w:val="20"/>
          <w:lang w:eastAsia="zh-CN"/>
        </w:rPr>
        <w:t xml:space="preserve">, </w:t>
      </w:r>
      <w:r w:rsidRPr="004B1BF6">
        <w:rPr>
          <w:rFonts w:eastAsia="Times New Roman"/>
          <w:sz w:val="22"/>
          <w:szCs w:val="20"/>
        </w:rPr>
        <w:t xml:space="preserve">el. paštu </w:t>
      </w:r>
      <w:hyperlink r:id="rId12" w:history="1">
        <w:r w:rsidRPr="004B1BF6">
          <w:rPr>
            <w:rFonts w:eastAsia="SimSun"/>
            <w:color w:val="0000FF"/>
            <w:sz w:val="22"/>
            <w:szCs w:val="20"/>
            <w:u w:val="single"/>
          </w:rPr>
          <w:t>NepageidaujamaR@vvkt.lt</w:t>
        </w:r>
      </w:hyperlink>
      <w:r w:rsidRPr="004B1BF6">
        <w:rPr>
          <w:rFonts w:eastAsia="Times New Roman"/>
          <w:sz w:val="22"/>
          <w:szCs w:val="20"/>
        </w:rPr>
        <w:t xml:space="preserve">, taip pat per Valstybinės vaistų kontrolės tarnybos prie Lietuvos Respublikos sveikatos apsaugos ministerijos interneto svetainę (adresu </w:t>
      </w:r>
      <w:hyperlink r:id="rId13" w:history="1">
        <w:r w:rsidRPr="004B1BF6">
          <w:rPr>
            <w:rFonts w:eastAsia="SimSun"/>
            <w:color w:val="0000FF"/>
            <w:sz w:val="22"/>
            <w:szCs w:val="20"/>
            <w:u w:val="single"/>
          </w:rPr>
          <w:t>http://www.vvkt.lt</w:t>
        </w:r>
      </w:hyperlink>
      <w:r w:rsidRPr="004B1BF6">
        <w:rPr>
          <w:rFonts w:eastAsia="Times New Roman"/>
          <w:sz w:val="22"/>
          <w:szCs w:val="20"/>
        </w:rPr>
        <w:t>). Pranešdami apie šalutinį poveikį galite mums padėti gauti daugiau informacijos apie šio vaisto saugumą.</w:t>
      </w:r>
    </w:p>
    <w:p w14:paraId="1DA82AC8" w14:textId="77777777" w:rsidR="004B1BF6" w:rsidRPr="005C27B9" w:rsidRDefault="004B1BF6" w:rsidP="00E2257B">
      <w:pPr>
        <w:pStyle w:val="BTEMEASMCA"/>
        <w:rPr>
          <w:lang w:val="lt-LT"/>
        </w:rPr>
      </w:pPr>
    </w:p>
    <w:p w14:paraId="577DFA6B" w14:textId="77777777" w:rsidR="004B1BF6" w:rsidRPr="005C27B9" w:rsidRDefault="004B1BF6" w:rsidP="000C69B9">
      <w:pPr>
        <w:pStyle w:val="BTEMEASMCA"/>
        <w:rPr>
          <w:lang w:val="lt-LT"/>
        </w:rPr>
      </w:pPr>
    </w:p>
    <w:p w14:paraId="16FCCAD1" w14:textId="77777777" w:rsidR="004B1BF6" w:rsidRDefault="004B1BF6" w:rsidP="004B1BF6">
      <w:pPr>
        <w:pStyle w:val="PI-1EMEASMCA"/>
      </w:pPr>
      <w:bookmarkStart w:id="53" w:name="_Toc129243143"/>
      <w:bookmarkStart w:id="54" w:name="_Toc129243268"/>
      <w:r>
        <w:t>5.</w:t>
      </w:r>
      <w:r>
        <w:tab/>
        <w:t>Kaip laikyti FULSED</w:t>
      </w:r>
      <w:bookmarkEnd w:id="53"/>
      <w:bookmarkEnd w:id="54"/>
    </w:p>
    <w:p w14:paraId="7AFD75A2" w14:textId="77777777" w:rsidR="004B1BF6" w:rsidRPr="005C27B9" w:rsidRDefault="004B1BF6" w:rsidP="00E2257B">
      <w:pPr>
        <w:pStyle w:val="BTEMEASMCA"/>
        <w:rPr>
          <w:lang w:val="lt-LT"/>
        </w:rPr>
      </w:pPr>
    </w:p>
    <w:p w14:paraId="6896D384" w14:textId="77777777" w:rsidR="004B1BF6" w:rsidRDefault="004B1BF6" w:rsidP="004B1BF6">
      <w:pPr>
        <w:rPr>
          <w:sz w:val="22"/>
          <w:szCs w:val="22"/>
        </w:rPr>
      </w:pPr>
      <w:r>
        <w:rPr>
          <w:sz w:val="22"/>
          <w:szCs w:val="22"/>
        </w:rPr>
        <w:t>Laikyti vaikams nepastebimoje ir nepasiekiamoje vietoje.</w:t>
      </w:r>
    </w:p>
    <w:p w14:paraId="7D3D5EF8" w14:textId="77777777" w:rsidR="004B1BF6" w:rsidRDefault="004B1BF6" w:rsidP="004B1BF6">
      <w:pPr>
        <w:rPr>
          <w:sz w:val="22"/>
          <w:szCs w:val="22"/>
        </w:rPr>
      </w:pPr>
      <w:r>
        <w:rPr>
          <w:sz w:val="22"/>
          <w:szCs w:val="22"/>
        </w:rPr>
        <w:t>Laikyti ne aukštesnėje kaip 25 ºC temperatūroje.</w:t>
      </w:r>
    </w:p>
    <w:p w14:paraId="36713F23" w14:textId="77777777" w:rsidR="004B1BF6" w:rsidRDefault="004B1BF6" w:rsidP="004B1BF6">
      <w:pPr>
        <w:pStyle w:val="Pagrindinistekstas"/>
        <w:spacing w:after="0"/>
        <w:rPr>
          <w:sz w:val="22"/>
          <w:szCs w:val="22"/>
        </w:rPr>
      </w:pPr>
      <w:r>
        <w:rPr>
          <w:sz w:val="22"/>
          <w:szCs w:val="22"/>
        </w:rPr>
        <w:t xml:space="preserve">Ampules laikyti išorinėje dėžutėje, kad </w:t>
      </w:r>
      <w:r w:rsidR="00C716C1">
        <w:rPr>
          <w:sz w:val="22"/>
          <w:szCs w:val="22"/>
        </w:rPr>
        <w:t>vaistas</w:t>
      </w:r>
      <w:r>
        <w:rPr>
          <w:sz w:val="22"/>
          <w:szCs w:val="22"/>
        </w:rPr>
        <w:t xml:space="preserve"> būtų apsaugotas nuo šviesos. </w:t>
      </w:r>
    </w:p>
    <w:p w14:paraId="3190030C" w14:textId="77777777" w:rsidR="004B1BF6" w:rsidRDefault="004B1BF6" w:rsidP="004B1BF6">
      <w:pPr>
        <w:pStyle w:val="Pagrindinistekstas"/>
        <w:spacing w:after="0"/>
        <w:rPr>
          <w:sz w:val="22"/>
          <w:szCs w:val="22"/>
        </w:rPr>
      </w:pPr>
      <w:r>
        <w:rPr>
          <w:sz w:val="22"/>
          <w:szCs w:val="22"/>
        </w:rPr>
        <w:t>Negalima užšaldyti.</w:t>
      </w:r>
    </w:p>
    <w:p w14:paraId="7CD1BB52" w14:textId="77777777" w:rsidR="004B1BF6" w:rsidRDefault="004B1BF6" w:rsidP="004B1BF6">
      <w:pPr>
        <w:rPr>
          <w:sz w:val="22"/>
          <w:szCs w:val="22"/>
        </w:rPr>
      </w:pPr>
      <w:r>
        <w:rPr>
          <w:sz w:val="22"/>
          <w:szCs w:val="22"/>
        </w:rPr>
        <w:t>Praskiestas tirpalas turi būti suvartojamas tuojau pat po praskiedimo.</w:t>
      </w:r>
    </w:p>
    <w:p w14:paraId="150C426F" w14:textId="77777777" w:rsidR="004B1BF6" w:rsidRPr="005C27B9" w:rsidRDefault="00874A85" w:rsidP="00E2257B">
      <w:pPr>
        <w:pStyle w:val="BTEMEASMCA"/>
        <w:rPr>
          <w:lang w:val="lt-LT"/>
        </w:rPr>
      </w:pPr>
      <w:r w:rsidRPr="00874A85">
        <w:rPr>
          <w:lang w:val="lt-LT"/>
        </w:rPr>
        <w:t>Ant dėžutės bei ampulės po „EXP“ nurodytam tinkamumo laikui pasibaigus, šio vaisto vartoti negalima. Vaistas tinkamas vartoti iki paskutinės nurodyto mėnesio dienos.</w:t>
      </w:r>
    </w:p>
    <w:p w14:paraId="125D69BA" w14:textId="77777777" w:rsidR="004B1BF6" w:rsidRPr="005C27B9" w:rsidRDefault="00874A85" w:rsidP="000C69B9">
      <w:pPr>
        <w:pStyle w:val="BTEMEASMCA"/>
        <w:rPr>
          <w:lang w:val="lt-LT"/>
        </w:rPr>
      </w:pPr>
      <w:r w:rsidRPr="00874A85">
        <w:rPr>
          <w:lang w:val="lt-LT"/>
        </w:rPr>
        <w:t>Vaistų negalima išmesti į kanalizaciją arba su buitinėmis atliekomis. Kaip išmesti nereikalingus vaistus, klauskite vaistininko. Šios priemonės padės apsaugoti aplinką.</w:t>
      </w:r>
    </w:p>
    <w:p w14:paraId="24ADD066" w14:textId="77777777" w:rsidR="004B1BF6" w:rsidRPr="005C27B9" w:rsidRDefault="004B1BF6" w:rsidP="00A02291">
      <w:pPr>
        <w:pStyle w:val="BTEMEASMCA"/>
        <w:rPr>
          <w:lang w:val="lt-LT"/>
        </w:rPr>
      </w:pPr>
    </w:p>
    <w:p w14:paraId="3B20AC00" w14:textId="77777777" w:rsidR="004B1BF6" w:rsidRPr="005C27B9" w:rsidRDefault="004B1BF6" w:rsidP="00A02291">
      <w:pPr>
        <w:pStyle w:val="BTEMEASMCA"/>
        <w:rPr>
          <w:lang w:val="lt-LT"/>
        </w:rPr>
      </w:pPr>
    </w:p>
    <w:p w14:paraId="6F7358C2" w14:textId="77777777" w:rsidR="004B1BF6" w:rsidRDefault="004B1BF6" w:rsidP="004B1BF6">
      <w:pPr>
        <w:pStyle w:val="PI-1EMEASMCA"/>
      </w:pPr>
      <w:bookmarkStart w:id="55" w:name="_Toc129243144"/>
      <w:bookmarkStart w:id="56" w:name="_Toc129243269"/>
      <w:r>
        <w:t>6.</w:t>
      </w:r>
      <w:r>
        <w:tab/>
        <w:t>Pakuotės turinys ir kita informacija</w:t>
      </w:r>
      <w:bookmarkEnd w:id="55"/>
      <w:bookmarkEnd w:id="56"/>
    </w:p>
    <w:p w14:paraId="372105BC" w14:textId="77777777" w:rsidR="004B1BF6" w:rsidRDefault="004B1BF6" w:rsidP="00E2257B">
      <w:pPr>
        <w:pStyle w:val="BTEMEASMCA"/>
      </w:pPr>
    </w:p>
    <w:p w14:paraId="08E5CF7F" w14:textId="77777777" w:rsidR="004B1BF6" w:rsidRDefault="004B1BF6" w:rsidP="004B1BF6">
      <w:pPr>
        <w:pStyle w:val="PI-3EMEASMCA"/>
      </w:pPr>
      <w:r>
        <w:t>FULSED sudėtis</w:t>
      </w:r>
    </w:p>
    <w:p w14:paraId="7355F893" w14:textId="77777777" w:rsidR="008D1417" w:rsidRDefault="001E5816">
      <w:pPr>
        <w:pStyle w:val="BT-EMEASMCA"/>
      </w:pPr>
      <w:r>
        <w:t>Veiklioji medžiaga: viename mililitre tirpalo yra 5 mg midazolamo (hidrochlorido pavidalu).</w:t>
      </w:r>
    </w:p>
    <w:p w14:paraId="442E1D82" w14:textId="77777777" w:rsidR="008D1417" w:rsidRDefault="001E5816">
      <w:pPr>
        <w:pStyle w:val="BT-EMEASMCA"/>
      </w:pPr>
      <w:r>
        <w:lastRenderedPageBreak/>
        <w:t>Pagalbinės medžiagos yra injekcinis vanduo, dinatrio edetatas, natrio chloridas ir medžiagos, kurios reguliuoja pH – vandenilio chlorido rūgštis ir (arba) natrio hidroksidas.</w:t>
      </w:r>
    </w:p>
    <w:p w14:paraId="382ED2AD" w14:textId="77777777" w:rsidR="004B1BF6" w:rsidRPr="005C27B9" w:rsidRDefault="004B1BF6" w:rsidP="000C69B9">
      <w:pPr>
        <w:pStyle w:val="BTEMEASMCA"/>
        <w:rPr>
          <w:lang w:val="lt-LT"/>
        </w:rPr>
      </w:pPr>
    </w:p>
    <w:p w14:paraId="77551781" w14:textId="77777777" w:rsidR="004B1BF6" w:rsidRDefault="004B1BF6" w:rsidP="004B1BF6">
      <w:pPr>
        <w:pStyle w:val="PI-3EMEASMCA"/>
      </w:pPr>
      <w:r>
        <w:t>FULSED išvaizda ir kiekis pakuotėje</w:t>
      </w:r>
    </w:p>
    <w:p w14:paraId="167395D8" w14:textId="77777777" w:rsidR="004B1BF6" w:rsidRDefault="004B1BF6" w:rsidP="004B1BF6">
      <w:pPr>
        <w:rPr>
          <w:sz w:val="22"/>
          <w:szCs w:val="22"/>
        </w:rPr>
      </w:pPr>
      <w:r>
        <w:rPr>
          <w:sz w:val="22"/>
          <w:szCs w:val="22"/>
        </w:rPr>
        <w:t>Skaidrus, bespalvis ar gelsvas tirpalas.</w:t>
      </w:r>
    </w:p>
    <w:p w14:paraId="6B483B2F" w14:textId="77777777" w:rsidR="004B1BF6" w:rsidRDefault="004B1BF6" w:rsidP="004B1BF6">
      <w:pPr>
        <w:rPr>
          <w:sz w:val="22"/>
          <w:szCs w:val="22"/>
        </w:rPr>
      </w:pPr>
      <w:r>
        <w:rPr>
          <w:sz w:val="22"/>
          <w:szCs w:val="22"/>
        </w:rPr>
        <w:t xml:space="preserve">Ampulės. Pakuotė, kurioje yra 10 ampulių. Kiekvienoje jų yra 1 ml tirpalo. </w:t>
      </w:r>
    </w:p>
    <w:p w14:paraId="4D13715C" w14:textId="77777777" w:rsidR="004B1BF6" w:rsidRPr="005C27B9" w:rsidRDefault="004B1BF6" w:rsidP="00E2257B">
      <w:pPr>
        <w:pStyle w:val="BTEMEASMCA"/>
        <w:rPr>
          <w:lang w:val="lt-LT"/>
        </w:rPr>
      </w:pPr>
    </w:p>
    <w:p w14:paraId="7DF0B6DA" w14:textId="77777777" w:rsidR="004B1BF6" w:rsidRDefault="004B1BF6" w:rsidP="000C69B9">
      <w:pPr>
        <w:pStyle w:val="BTEMEASMCA"/>
      </w:pPr>
      <w:r w:rsidRPr="004B1BF6">
        <w:t>Registruotojas ir gamintojas</w:t>
      </w:r>
    </w:p>
    <w:p w14:paraId="16A3C0A2" w14:textId="77777777" w:rsidR="004B1BF6" w:rsidRDefault="004B1BF6" w:rsidP="004B1BF6">
      <w:pPr>
        <w:pStyle w:val="PI-3EMEASMCA"/>
      </w:pPr>
    </w:p>
    <w:p w14:paraId="2321CF02" w14:textId="77777777" w:rsidR="004B1BF6" w:rsidRPr="005358A8" w:rsidRDefault="00874A85" w:rsidP="004B1BF6">
      <w:pPr>
        <w:rPr>
          <w:i/>
          <w:sz w:val="22"/>
          <w:szCs w:val="22"/>
        </w:rPr>
      </w:pPr>
      <w:r w:rsidRPr="00874A85">
        <w:rPr>
          <w:i/>
          <w:sz w:val="22"/>
          <w:szCs w:val="22"/>
        </w:rPr>
        <w:t>Registruotojas</w:t>
      </w:r>
    </w:p>
    <w:p w14:paraId="630F567E" w14:textId="77777777" w:rsidR="004B1BF6" w:rsidRDefault="004B1BF6" w:rsidP="004B1BF6">
      <w:pPr>
        <w:autoSpaceDE w:val="0"/>
        <w:autoSpaceDN w:val="0"/>
        <w:adjustRightInd w:val="0"/>
        <w:rPr>
          <w:rFonts w:eastAsiaTheme="minorHAnsi"/>
          <w:sz w:val="22"/>
          <w:szCs w:val="22"/>
        </w:rPr>
      </w:pPr>
      <w:r>
        <w:rPr>
          <w:rFonts w:eastAsiaTheme="minorHAnsi"/>
          <w:sz w:val="22"/>
          <w:szCs w:val="22"/>
        </w:rPr>
        <w:t>Sun Pharmaceutical Industries Europe B.V.</w:t>
      </w:r>
    </w:p>
    <w:p w14:paraId="5E7606A6" w14:textId="77777777" w:rsidR="004B1BF6" w:rsidRDefault="004B1BF6" w:rsidP="004B1BF6">
      <w:pPr>
        <w:autoSpaceDE w:val="0"/>
        <w:autoSpaceDN w:val="0"/>
        <w:adjustRightInd w:val="0"/>
        <w:rPr>
          <w:rFonts w:eastAsiaTheme="minorHAnsi"/>
          <w:sz w:val="22"/>
          <w:szCs w:val="22"/>
        </w:rPr>
      </w:pPr>
      <w:r>
        <w:rPr>
          <w:rFonts w:eastAsiaTheme="minorHAnsi"/>
          <w:sz w:val="22"/>
          <w:szCs w:val="22"/>
        </w:rPr>
        <w:t>Polarisavenue 87</w:t>
      </w:r>
    </w:p>
    <w:p w14:paraId="70E9F734" w14:textId="77777777" w:rsidR="004B1BF6" w:rsidRDefault="004B1BF6" w:rsidP="004B1BF6">
      <w:pPr>
        <w:autoSpaceDE w:val="0"/>
        <w:autoSpaceDN w:val="0"/>
        <w:adjustRightInd w:val="0"/>
        <w:rPr>
          <w:rFonts w:eastAsiaTheme="minorHAnsi"/>
          <w:sz w:val="22"/>
          <w:szCs w:val="22"/>
        </w:rPr>
      </w:pPr>
      <w:r>
        <w:rPr>
          <w:rFonts w:eastAsiaTheme="minorHAnsi"/>
          <w:sz w:val="22"/>
          <w:szCs w:val="22"/>
        </w:rPr>
        <w:t>2132JH Hoofddorp</w:t>
      </w:r>
    </w:p>
    <w:p w14:paraId="5ABD6B1E" w14:textId="77777777" w:rsidR="004B1BF6" w:rsidRDefault="00C716C1" w:rsidP="00E2257B">
      <w:pPr>
        <w:pStyle w:val="BTEMEASMCA"/>
      </w:pPr>
      <w:r>
        <w:t>Nyderlandai</w:t>
      </w:r>
    </w:p>
    <w:p w14:paraId="2FC34706" w14:textId="77777777" w:rsidR="004B1BF6" w:rsidRDefault="004B1BF6" w:rsidP="000C69B9">
      <w:pPr>
        <w:pStyle w:val="BTEMEASMCA"/>
      </w:pPr>
    </w:p>
    <w:p w14:paraId="718884F2" w14:textId="77777777" w:rsidR="004B1BF6" w:rsidRDefault="004B1BF6" w:rsidP="00A02291">
      <w:pPr>
        <w:pStyle w:val="BTEMEASMCA"/>
      </w:pPr>
      <w:r>
        <w:t>Gamintojas</w:t>
      </w:r>
    </w:p>
    <w:p w14:paraId="1D613AF7" w14:textId="77777777" w:rsidR="004B1BF6" w:rsidRDefault="004B1BF6" w:rsidP="004B1BF6">
      <w:pPr>
        <w:rPr>
          <w:sz w:val="22"/>
          <w:szCs w:val="22"/>
        </w:rPr>
      </w:pPr>
      <w:r>
        <w:rPr>
          <w:sz w:val="22"/>
          <w:szCs w:val="22"/>
        </w:rPr>
        <w:t>TERAPIA S.A</w:t>
      </w:r>
    </w:p>
    <w:p w14:paraId="361FE3BB" w14:textId="77777777" w:rsidR="004B1BF6" w:rsidRDefault="004B1BF6" w:rsidP="004B1BF6">
      <w:pPr>
        <w:rPr>
          <w:sz w:val="22"/>
          <w:szCs w:val="22"/>
        </w:rPr>
      </w:pPr>
      <w:r>
        <w:rPr>
          <w:sz w:val="22"/>
          <w:szCs w:val="22"/>
        </w:rPr>
        <w:t xml:space="preserve">124 Fabricii Street </w:t>
      </w:r>
    </w:p>
    <w:p w14:paraId="00705A26" w14:textId="77777777" w:rsidR="004B1BF6" w:rsidRDefault="004B1BF6" w:rsidP="004B1BF6">
      <w:pPr>
        <w:rPr>
          <w:sz w:val="22"/>
          <w:szCs w:val="22"/>
        </w:rPr>
      </w:pPr>
      <w:r>
        <w:rPr>
          <w:sz w:val="22"/>
          <w:szCs w:val="22"/>
        </w:rPr>
        <w:t xml:space="preserve">400632 Cluj Napoca </w:t>
      </w:r>
    </w:p>
    <w:p w14:paraId="713F15C7" w14:textId="77777777" w:rsidR="004B1BF6" w:rsidRDefault="004B1BF6" w:rsidP="004B1BF6">
      <w:pPr>
        <w:rPr>
          <w:sz w:val="22"/>
          <w:szCs w:val="22"/>
        </w:rPr>
      </w:pPr>
      <w:r>
        <w:rPr>
          <w:sz w:val="22"/>
          <w:szCs w:val="22"/>
        </w:rPr>
        <w:t>Rumunija</w:t>
      </w:r>
    </w:p>
    <w:p w14:paraId="1C33796B" w14:textId="77777777" w:rsidR="004B1BF6" w:rsidRPr="005C27B9" w:rsidRDefault="004B1BF6" w:rsidP="00E2257B">
      <w:pPr>
        <w:pStyle w:val="BTEMEASMCA"/>
        <w:rPr>
          <w:lang w:val="lt-LT"/>
        </w:rPr>
      </w:pPr>
    </w:p>
    <w:p w14:paraId="7DC5C221" w14:textId="77777777" w:rsidR="004B1BF6" w:rsidRPr="005C27B9" w:rsidRDefault="004B1BF6" w:rsidP="000C69B9">
      <w:pPr>
        <w:pStyle w:val="BTEMEASMCA"/>
        <w:rPr>
          <w:lang w:val="lt-LT"/>
        </w:rPr>
      </w:pPr>
    </w:p>
    <w:p w14:paraId="26B55809" w14:textId="77777777" w:rsidR="004B1BF6" w:rsidRPr="005C27B9" w:rsidRDefault="00874A85" w:rsidP="00A02291">
      <w:pPr>
        <w:pStyle w:val="BTEMEASMCA"/>
        <w:rPr>
          <w:lang w:val="lt-LT"/>
        </w:rPr>
      </w:pPr>
      <w:r w:rsidRPr="00874A85">
        <w:rPr>
          <w:lang w:val="lt-LT"/>
        </w:rPr>
        <w:t>Jeigu apie šį vaistą norite sužinoti daugiau, kreipkitės į vietinį registruotojo atstovą.</w:t>
      </w:r>
    </w:p>
    <w:p w14:paraId="15FF286A" w14:textId="77777777" w:rsidR="004B1BF6" w:rsidRDefault="004B1BF6" w:rsidP="004B1BF6">
      <w:pPr>
        <w:rPr>
          <w:sz w:val="22"/>
          <w:szCs w:val="22"/>
        </w:rPr>
      </w:pPr>
    </w:p>
    <w:tbl>
      <w:tblPr>
        <w:tblW w:w="4680" w:type="dxa"/>
        <w:tblInd w:w="-34" w:type="dxa"/>
        <w:tblLayout w:type="fixed"/>
        <w:tblLook w:val="04A0" w:firstRow="1" w:lastRow="0" w:firstColumn="1" w:lastColumn="0" w:noHBand="0" w:noVBand="1"/>
      </w:tblPr>
      <w:tblGrid>
        <w:gridCol w:w="4680"/>
      </w:tblGrid>
      <w:tr w:rsidR="004B1BF6" w14:paraId="0EB248A0" w14:textId="77777777" w:rsidTr="000B291C">
        <w:tc>
          <w:tcPr>
            <w:tcW w:w="4678" w:type="dxa"/>
            <w:hideMark/>
          </w:tcPr>
          <w:p w14:paraId="78BE277F" w14:textId="77777777" w:rsidR="004B1BF6" w:rsidRDefault="004B1BF6">
            <w:pPr>
              <w:spacing w:line="276" w:lineRule="auto"/>
              <w:rPr>
                <w:bCs/>
                <w:lang w:val="en-US"/>
              </w:rPr>
            </w:pPr>
            <w:r>
              <w:rPr>
                <w:bCs/>
                <w:sz w:val="22"/>
                <w:szCs w:val="22"/>
                <w:lang w:val="en-US"/>
              </w:rPr>
              <w:t>Sun Pharmaceutical Industries Limited atstovybė</w:t>
            </w:r>
          </w:p>
          <w:p w14:paraId="31FE2DCC" w14:textId="77777777" w:rsidR="004B1BF6" w:rsidRDefault="004B1BF6">
            <w:pPr>
              <w:spacing w:line="276" w:lineRule="auto"/>
              <w:rPr>
                <w:bCs/>
                <w:lang w:val="en-US"/>
              </w:rPr>
            </w:pPr>
            <w:r>
              <w:rPr>
                <w:bCs/>
                <w:sz w:val="22"/>
                <w:szCs w:val="22"/>
                <w:lang w:val="en-US"/>
              </w:rPr>
              <w:t>Karaliaus Mindaugo pr. 68-3,</w:t>
            </w:r>
          </w:p>
          <w:p w14:paraId="7F2FABEB" w14:textId="77777777" w:rsidR="004B1BF6" w:rsidRDefault="004B1BF6">
            <w:pPr>
              <w:spacing w:line="276" w:lineRule="auto"/>
              <w:rPr>
                <w:bCs/>
                <w:lang w:val="en-US"/>
              </w:rPr>
            </w:pPr>
            <w:r>
              <w:rPr>
                <w:bCs/>
                <w:sz w:val="22"/>
                <w:szCs w:val="22"/>
                <w:lang w:val="en-US"/>
              </w:rPr>
              <w:t>Kaunas, Lietuva</w:t>
            </w:r>
          </w:p>
          <w:p w14:paraId="62E35B24" w14:textId="77777777" w:rsidR="004B1BF6" w:rsidRDefault="004B1BF6">
            <w:pPr>
              <w:spacing w:line="276" w:lineRule="auto"/>
              <w:jc w:val="both"/>
              <w:rPr>
                <w:lang w:val="en-US"/>
              </w:rPr>
            </w:pPr>
            <w:r>
              <w:rPr>
                <w:sz w:val="22"/>
                <w:szCs w:val="22"/>
                <w:lang w:val="en-US"/>
              </w:rPr>
              <w:t>Tel. +370-37-311843</w:t>
            </w:r>
          </w:p>
          <w:p w14:paraId="472C6F2F" w14:textId="77777777" w:rsidR="004B1BF6" w:rsidRDefault="004B1BF6">
            <w:pPr>
              <w:pStyle w:val="Antrats"/>
              <w:spacing w:line="276" w:lineRule="auto"/>
              <w:rPr>
                <w:rFonts w:ascii="Times New Roman" w:hAnsi="Times New Roman"/>
                <w:szCs w:val="22"/>
                <w:lang w:val="en-US"/>
              </w:rPr>
            </w:pPr>
            <w:r>
              <w:rPr>
                <w:rFonts w:ascii="Times New Roman" w:hAnsi="Times New Roman"/>
                <w:sz w:val="22"/>
                <w:szCs w:val="22"/>
                <w:lang w:val="en-US"/>
              </w:rPr>
              <w:t>el. paštas: info.baltics@ranbaxy.com</w:t>
            </w:r>
          </w:p>
        </w:tc>
      </w:tr>
    </w:tbl>
    <w:p w14:paraId="6898E0D6" w14:textId="77777777" w:rsidR="004B1BF6" w:rsidRDefault="004B1BF6" w:rsidP="00E2257B">
      <w:pPr>
        <w:pStyle w:val="BTEMEASMCA"/>
      </w:pPr>
    </w:p>
    <w:p w14:paraId="4BF67338" w14:textId="77777777" w:rsidR="004B1BF6" w:rsidRDefault="004B1BF6" w:rsidP="000C69B9">
      <w:pPr>
        <w:pStyle w:val="BTEMEASMCA"/>
      </w:pPr>
    </w:p>
    <w:p w14:paraId="48AF0063" w14:textId="5DB11EF6" w:rsidR="004B1BF6" w:rsidRPr="00E2257B" w:rsidRDefault="004B1BF6" w:rsidP="00466214">
      <w:pPr>
        <w:pStyle w:val="BTbEMEASMCA"/>
      </w:pPr>
      <w:r w:rsidRPr="00E2257B">
        <w:rPr>
          <w:bCs/>
        </w:rPr>
        <w:t>Šis pakuotės lapelis</w:t>
      </w:r>
      <w:r w:rsidRPr="00E2257B">
        <w:t xml:space="preserve"> paskutinį kartą </w:t>
      </w:r>
      <w:proofErr w:type="gramStart"/>
      <w:r w:rsidRPr="00E2257B">
        <w:t>peržiūrėtas</w:t>
      </w:r>
      <w:r w:rsidR="00D32449">
        <w:t xml:space="preserve"> </w:t>
      </w:r>
      <w:r w:rsidR="002C2A1F">
        <w:t xml:space="preserve"> 2023</w:t>
      </w:r>
      <w:proofErr w:type="gramEnd"/>
      <w:r w:rsidR="002C2A1F">
        <w:t>-</w:t>
      </w:r>
      <w:r w:rsidR="00525CB2">
        <w:t>10</w:t>
      </w:r>
      <w:r w:rsidR="002C2A1F">
        <w:t>-</w:t>
      </w:r>
      <w:r w:rsidR="00525CB2">
        <w:t>04.</w:t>
      </w:r>
    </w:p>
    <w:p w14:paraId="7CAEB605" w14:textId="77777777" w:rsidR="004B1BF6" w:rsidRPr="005322CB" w:rsidRDefault="004B1BF6" w:rsidP="004B1BF6">
      <w:pPr>
        <w:rPr>
          <w:sz w:val="22"/>
          <w:szCs w:val="22"/>
        </w:rPr>
      </w:pPr>
    </w:p>
    <w:p w14:paraId="5589D8C6" w14:textId="77777777" w:rsidR="004B1BF6" w:rsidRPr="00E2257B" w:rsidRDefault="004B1BF6" w:rsidP="004B1BF6">
      <w:pPr>
        <w:rPr>
          <w:sz w:val="22"/>
          <w:szCs w:val="22"/>
        </w:rPr>
      </w:pPr>
    </w:p>
    <w:p w14:paraId="244E009E" w14:textId="77777777" w:rsidR="004B1BF6" w:rsidRPr="005C27B9" w:rsidRDefault="00874A85" w:rsidP="00E2257B">
      <w:pPr>
        <w:pStyle w:val="BTEMEASMCA"/>
        <w:rPr>
          <w:lang w:val="lt-LT"/>
        </w:rPr>
      </w:pPr>
      <w:r w:rsidRPr="00874A85">
        <w:rPr>
          <w:lang w:val="lt-LT"/>
        </w:rPr>
        <w:t xml:space="preserve">Išsami informacija apie šį vaistą pateikiama Valstybinės vaistų kontrolės tarnybos prie Lietuvos Respublikos sveikatos apsaugos ministerijos tinklalapyje </w:t>
      </w:r>
      <w:hyperlink r:id="rId14" w:history="1">
        <w:r w:rsidR="004B1BF6" w:rsidRPr="00A02291">
          <w:rPr>
            <w:rStyle w:val="Hipersaitas"/>
            <w:lang w:val="lt-LT"/>
          </w:rPr>
          <w:t>http://www.vvkt.lt/</w:t>
        </w:r>
      </w:hyperlink>
    </w:p>
    <w:p w14:paraId="5F7A7B53" w14:textId="77777777" w:rsidR="004B1BF6" w:rsidRDefault="004B1BF6" w:rsidP="004B1BF6">
      <w:pPr>
        <w:rPr>
          <w:sz w:val="22"/>
          <w:szCs w:val="22"/>
        </w:rPr>
      </w:pPr>
    </w:p>
    <w:p w14:paraId="78D9F564" w14:textId="77777777" w:rsidR="00666DF4" w:rsidRPr="00666DF4" w:rsidRDefault="00666DF4" w:rsidP="00666DF4">
      <w:pPr>
        <w:rPr>
          <w:sz w:val="22"/>
          <w:szCs w:val="22"/>
        </w:rPr>
      </w:pPr>
      <w:r w:rsidRPr="00666DF4">
        <w:rPr>
          <w:sz w:val="22"/>
          <w:szCs w:val="22"/>
        </w:rPr>
        <w:t>---------------------------------------------------------------------------------------------------------------------------</w:t>
      </w:r>
    </w:p>
    <w:p w14:paraId="5CA80027" w14:textId="77777777" w:rsidR="00666DF4" w:rsidRPr="00666DF4" w:rsidRDefault="00666DF4" w:rsidP="00666DF4">
      <w:pPr>
        <w:rPr>
          <w:sz w:val="22"/>
          <w:szCs w:val="22"/>
        </w:rPr>
      </w:pPr>
    </w:p>
    <w:p w14:paraId="341AB7B4" w14:textId="77777777" w:rsidR="004B1BF6" w:rsidRDefault="00666DF4" w:rsidP="00666DF4">
      <w:pPr>
        <w:rPr>
          <w:sz w:val="22"/>
          <w:szCs w:val="22"/>
        </w:rPr>
      </w:pPr>
      <w:r w:rsidRPr="00666DF4">
        <w:rPr>
          <w:sz w:val="22"/>
          <w:szCs w:val="22"/>
        </w:rPr>
        <w:t>Toliau pateikta informacija skirta tik sveikatos priežiūros specialistams.</w:t>
      </w:r>
    </w:p>
    <w:p w14:paraId="00063E93" w14:textId="77777777" w:rsidR="004B1BF6" w:rsidRDefault="00866972" w:rsidP="004B1BF6">
      <w:pPr>
        <w:rPr>
          <w:sz w:val="22"/>
          <w:szCs w:val="22"/>
        </w:rPr>
      </w:pPr>
      <w:r>
        <w:rPr>
          <w:sz w:val="22"/>
          <w:szCs w:val="22"/>
        </w:rPr>
        <w:t xml:space="preserve">Nuplėšiama dalis skirta </w:t>
      </w:r>
      <w:r w:rsidR="005D0110">
        <w:rPr>
          <w:sz w:val="22"/>
          <w:szCs w:val="22"/>
        </w:rPr>
        <w:t>pacientams.</w:t>
      </w:r>
    </w:p>
    <w:p w14:paraId="0A9B3A23" w14:textId="77777777" w:rsidR="005D0110" w:rsidRDefault="005D0110" w:rsidP="004B1BF6">
      <w:pPr>
        <w:rPr>
          <w:sz w:val="22"/>
          <w:szCs w:val="22"/>
        </w:rPr>
      </w:pPr>
    </w:p>
    <w:p w14:paraId="0012150E" w14:textId="77777777" w:rsidR="005D0110" w:rsidRDefault="005D0110" w:rsidP="005D0110">
      <w:pPr>
        <w:jc w:val="center"/>
        <w:rPr>
          <w:sz w:val="22"/>
          <w:szCs w:val="22"/>
        </w:rPr>
      </w:pPr>
      <w:r>
        <w:rPr>
          <w:sz w:val="22"/>
          <w:szCs w:val="22"/>
        </w:rPr>
        <w:t>I</w:t>
      </w:r>
      <w:r w:rsidRPr="005D0110">
        <w:rPr>
          <w:sz w:val="22"/>
          <w:szCs w:val="22"/>
        </w:rPr>
        <w:t>nformacija sveikatos priežiūros specialistams</w:t>
      </w:r>
    </w:p>
    <w:p w14:paraId="50BE6E07" w14:textId="77777777" w:rsidR="00DD6C0D" w:rsidRDefault="00DD6C0D" w:rsidP="005D0110">
      <w:pPr>
        <w:rPr>
          <w:sz w:val="22"/>
          <w:szCs w:val="22"/>
        </w:rPr>
      </w:pPr>
    </w:p>
    <w:p w14:paraId="348FF62E" w14:textId="77777777" w:rsidR="005D0110" w:rsidRPr="00CE7247" w:rsidRDefault="00874A85" w:rsidP="005D0110">
      <w:pPr>
        <w:rPr>
          <w:b/>
          <w:bCs/>
          <w:sz w:val="22"/>
          <w:szCs w:val="22"/>
        </w:rPr>
      </w:pPr>
      <w:r w:rsidRPr="00874A85">
        <w:rPr>
          <w:b/>
          <w:bCs/>
          <w:sz w:val="22"/>
          <w:szCs w:val="22"/>
        </w:rPr>
        <w:t>FULSED 5 mg/ml injekcinis ar infuzinis tirpalas</w:t>
      </w:r>
    </w:p>
    <w:p w14:paraId="11E40660" w14:textId="77777777" w:rsidR="00DD6C0D" w:rsidRPr="00DD6C0D" w:rsidRDefault="004244A7" w:rsidP="00DD6C0D">
      <w:pPr>
        <w:rPr>
          <w:sz w:val="22"/>
          <w:szCs w:val="22"/>
        </w:rPr>
      </w:pPr>
      <w:r>
        <w:rPr>
          <w:sz w:val="22"/>
          <w:szCs w:val="22"/>
        </w:rPr>
        <w:t>M</w:t>
      </w:r>
      <w:r w:rsidR="00DD6C0D" w:rsidRPr="00DD6C0D">
        <w:rPr>
          <w:sz w:val="22"/>
          <w:szCs w:val="22"/>
        </w:rPr>
        <w:t>idazolam</w:t>
      </w:r>
      <w:r>
        <w:rPr>
          <w:sz w:val="22"/>
          <w:szCs w:val="22"/>
        </w:rPr>
        <w:t>as</w:t>
      </w:r>
      <w:r w:rsidR="00DD6C0D" w:rsidRPr="00DD6C0D">
        <w:rPr>
          <w:sz w:val="22"/>
          <w:szCs w:val="22"/>
        </w:rPr>
        <w:t xml:space="preserve"> (hidrochlorido pavidalu)</w:t>
      </w:r>
    </w:p>
    <w:p w14:paraId="73D5452C" w14:textId="77777777" w:rsidR="00DD6C0D" w:rsidRDefault="00DD6C0D" w:rsidP="00DD6C0D">
      <w:pPr>
        <w:rPr>
          <w:sz w:val="22"/>
          <w:szCs w:val="22"/>
        </w:rPr>
      </w:pPr>
    </w:p>
    <w:p w14:paraId="57CBA0F2" w14:textId="77777777" w:rsidR="004244A7" w:rsidRDefault="00EC276F" w:rsidP="00DD6C0D">
      <w:pPr>
        <w:rPr>
          <w:sz w:val="22"/>
          <w:szCs w:val="22"/>
        </w:rPr>
      </w:pPr>
      <w:r>
        <w:rPr>
          <w:sz w:val="22"/>
          <w:szCs w:val="22"/>
        </w:rPr>
        <w:t>Pilną skyrimo informaciją rasite preparato charakteristikų santraukoje.</w:t>
      </w:r>
    </w:p>
    <w:p w14:paraId="39EA3669" w14:textId="77777777" w:rsidR="00EC276F" w:rsidRDefault="00EC276F" w:rsidP="00DD6C0D">
      <w:pPr>
        <w:rPr>
          <w:sz w:val="22"/>
          <w:szCs w:val="22"/>
        </w:rPr>
      </w:pPr>
    </w:p>
    <w:p w14:paraId="69363375" w14:textId="77777777" w:rsidR="008E1D74" w:rsidRPr="00CE7247" w:rsidRDefault="00874A85" w:rsidP="00DD6C0D">
      <w:pPr>
        <w:rPr>
          <w:b/>
          <w:bCs/>
          <w:sz w:val="22"/>
          <w:szCs w:val="22"/>
        </w:rPr>
      </w:pPr>
      <w:r w:rsidRPr="00874A85">
        <w:rPr>
          <w:b/>
          <w:bCs/>
          <w:sz w:val="22"/>
          <w:szCs w:val="22"/>
        </w:rPr>
        <w:t>Sudėtis, išvaizda ir kiekis pakuotėje</w:t>
      </w:r>
    </w:p>
    <w:p w14:paraId="5F60FD1F" w14:textId="77777777" w:rsidR="00CE7247" w:rsidRDefault="00CE7247" w:rsidP="00DD6C0D">
      <w:pPr>
        <w:rPr>
          <w:sz w:val="22"/>
          <w:szCs w:val="22"/>
        </w:rPr>
      </w:pPr>
      <w:r>
        <w:rPr>
          <w:sz w:val="22"/>
          <w:szCs w:val="22"/>
        </w:rPr>
        <w:t>1 ml ampulėje yra 5 mg midazolamo</w:t>
      </w:r>
      <w:r w:rsidR="00B41B49">
        <w:rPr>
          <w:sz w:val="22"/>
          <w:szCs w:val="22"/>
        </w:rPr>
        <w:t>.</w:t>
      </w:r>
      <w:r w:rsidR="006E39A9">
        <w:rPr>
          <w:sz w:val="22"/>
          <w:szCs w:val="22"/>
        </w:rPr>
        <w:t xml:space="preserve"> Tirpalas yra s</w:t>
      </w:r>
      <w:r w:rsidR="006E39A9" w:rsidRPr="006E39A9">
        <w:rPr>
          <w:sz w:val="22"/>
          <w:szCs w:val="22"/>
        </w:rPr>
        <w:t>kaidrus, bespalvis ar gelsvas.</w:t>
      </w:r>
    </w:p>
    <w:p w14:paraId="26DB8480" w14:textId="77777777" w:rsidR="006E39A9" w:rsidRDefault="00DD6C0D" w:rsidP="00DD6C0D">
      <w:pPr>
        <w:rPr>
          <w:sz w:val="22"/>
          <w:szCs w:val="22"/>
        </w:rPr>
      </w:pPr>
      <w:r w:rsidRPr="00DD6C0D">
        <w:rPr>
          <w:sz w:val="22"/>
          <w:szCs w:val="22"/>
        </w:rPr>
        <w:lastRenderedPageBreak/>
        <w:t>Pagalbinė medžiag</w:t>
      </w:r>
      <w:r w:rsidR="006E39A9">
        <w:rPr>
          <w:sz w:val="22"/>
          <w:szCs w:val="22"/>
        </w:rPr>
        <w:t xml:space="preserve">os yra </w:t>
      </w:r>
      <w:r w:rsidR="006E39A9" w:rsidRPr="006E39A9">
        <w:rPr>
          <w:sz w:val="22"/>
          <w:szCs w:val="22"/>
        </w:rPr>
        <w:t>injekcinis vanduo, dinatrio edetatas, natrio chloridas ir medžiagos, kurios reguliuoja pH – vandenilio chlorido rūgštis ir (arba) natrio hidroksidas.</w:t>
      </w:r>
    </w:p>
    <w:p w14:paraId="4E76EE1A" w14:textId="77777777" w:rsidR="00466214" w:rsidRDefault="00466214" w:rsidP="00DD6C0D">
      <w:pPr>
        <w:rPr>
          <w:sz w:val="22"/>
          <w:szCs w:val="22"/>
        </w:rPr>
      </w:pPr>
    </w:p>
    <w:p w14:paraId="43993FD9" w14:textId="77777777" w:rsidR="00466214" w:rsidRDefault="00466214" w:rsidP="00DD6C0D">
      <w:pPr>
        <w:rPr>
          <w:sz w:val="22"/>
          <w:szCs w:val="22"/>
        </w:rPr>
      </w:pPr>
      <w:r w:rsidRPr="00466214">
        <w:rPr>
          <w:sz w:val="22"/>
          <w:szCs w:val="22"/>
        </w:rPr>
        <w:t>Svarbi informacija apie kai kurias FULSED medžiagas</w:t>
      </w:r>
      <w:r>
        <w:rPr>
          <w:sz w:val="22"/>
          <w:szCs w:val="22"/>
        </w:rPr>
        <w:t>.</w:t>
      </w:r>
    </w:p>
    <w:p w14:paraId="693350F4" w14:textId="77777777" w:rsidR="00DD6C0D" w:rsidRPr="00DD6C0D" w:rsidRDefault="00DD6C0D" w:rsidP="00DD6C0D">
      <w:pPr>
        <w:rPr>
          <w:sz w:val="22"/>
          <w:szCs w:val="22"/>
        </w:rPr>
      </w:pPr>
      <w:r w:rsidRPr="00DD6C0D">
        <w:rPr>
          <w:sz w:val="22"/>
          <w:szCs w:val="22"/>
        </w:rPr>
        <w:t>Viename ml injekcinio tirpalo (ampulėje) yra mažiau nei 1 mmol natrio (23 mg), t.y. jis iš esmės yra be natrio.</w:t>
      </w:r>
    </w:p>
    <w:p w14:paraId="70B59AC5" w14:textId="77777777" w:rsidR="00DD6C0D" w:rsidRDefault="00DD6C0D" w:rsidP="00DD6C0D">
      <w:pPr>
        <w:rPr>
          <w:sz w:val="22"/>
          <w:szCs w:val="22"/>
        </w:rPr>
      </w:pPr>
    </w:p>
    <w:p w14:paraId="01FF7A9F" w14:textId="77777777" w:rsidR="00E25BCB" w:rsidRDefault="00E25BCB" w:rsidP="00E25BCB">
      <w:pPr>
        <w:pStyle w:val="PI-2EMEASMCA"/>
      </w:pPr>
      <w:r>
        <w:t>Dozavimas ir vartojimo metodas</w:t>
      </w:r>
    </w:p>
    <w:p w14:paraId="410FCD66" w14:textId="77777777" w:rsidR="00E25BCB" w:rsidRPr="005C27B9" w:rsidRDefault="00E25BCB" w:rsidP="00E25BCB">
      <w:pPr>
        <w:pStyle w:val="BTEMEASMCA"/>
        <w:rPr>
          <w:lang w:val="lt-LT"/>
        </w:rPr>
      </w:pPr>
    </w:p>
    <w:p w14:paraId="16479F45" w14:textId="77777777" w:rsidR="00E25BCB" w:rsidRDefault="00E25BCB" w:rsidP="00E25BCB">
      <w:pPr>
        <w:pStyle w:val="Dokumentoinaostekstas"/>
        <w:rPr>
          <w:szCs w:val="22"/>
          <w:lang w:val="lt-LT"/>
        </w:rPr>
      </w:pPr>
      <w:r>
        <w:rPr>
          <w:szCs w:val="22"/>
          <w:lang w:val="lt-LT"/>
        </w:rPr>
        <w:t>Midazolamas yra stiprus sedaciją sukeliantis vaist</w:t>
      </w:r>
      <w:r w:rsidR="00490CE2">
        <w:rPr>
          <w:szCs w:val="22"/>
          <w:lang w:val="lt-LT"/>
        </w:rPr>
        <w:t>inis preparatas</w:t>
      </w:r>
      <w:r>
        <w:rPr>
          <w:szCs w:val="22"/>
          <w:lang w:val="lt-LT"/>
        </w:rPr>
        <w:t xml:space="preserve">, todėl jo dozę reikia titruoti ir </w:t>
      </w:r>
      <w:r w:rsidR="00490CE2">
        <w:rPr>
          <w:szCs w:val="22"/>
          <w:lang w:val="lt-LT"/>
        </w:rPr>
        <w:t>leisti</w:t>
      </w:r>
      <w:r>
        <w:rPr>
          <w:szCs w:val="22"/>
          <w:lang w:val="lt-LT"/>
        </w:rPr>
        <w:t xml:space="preserve"> iš lėto. Dozę griežtai rekomenduojama titruoti, kad, atsižvelgiant į klinikinį poreikį, fizinę būklę, amžių bei kartu taikomą gydymą, būtų saugiai sukeliamas pageidaujamas raminamasis poveikis. Vyresniems nei 60 metų žmonėms, nusilpusiems ar sergantiems lėtine liga pacientams bei vaikams dozę reikia parinkti atsargiai ir įvertinus rizikos veiksnius, susijusius su konkrečiu pacientu. Standartinis dozavimas nurodytas žemiau esančioje lentelėje. Papildoma informacija pateikta po lentele esančiame tekste. </w:t>
      </w:r>
    </w:p>
    <w:p w14:paraId="54B5E30C" w14:textId="77777777" w:rsidR="00E25BCB" w:rsidRPr="00A11424" w:rsidRDefault="00E25BCB" w:rsidP="00E25BCB">
      <w:pPr>
        <w:pStyle w:val="Dokumentoinaostekstas"/>
        <w:rPr>
          <w:b/>
          <w:bCs/>
          <w:szCs w:val="22"/>
          <w:lang w:val="lt-LT"/>
        </w:rPr>
      </w:pP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2127"/>
        <w:gridCol w:w="2408"/>
        <w:gridCol w:w="2941"/>
      </w:tblGrid>
      <w:tr w:rsidR="00E25BCB" w14:paraId="76BC54D5" w14:textId="77777777" w:rsidTr="007D7CE2">
        <w:tc>
          <w:tcPr>
            <w:tcW w:w="1809" w:type="dxa"/>
            <w:tcBorders>
              <w:top w:val="single" w:sz="4" w:space="0" w:color="auto"/>
              <w:left w:val="single" w:sz="4" w:space="0" w:color="auto"/>
              <w:bottom w:val="single" w:sz="4" w:space="0" w:color="auto"/>
              <w:right w:val="single" w:sz="4" w:space="0" w:color="auto"/>
            </w:tcBorders>
            <w:hideMark/>
          </w:tcPr>
          <w:p w14:paraId="60D41A0D" w14:textId="77777777" w:rsidR="00E25BCB" w:rsidRDefault="00E25BCB" w:rsidP="00B977F1">
            <w:pPr>
              <w:pStyle w:val="Dokumentoinaostekstas"/>
              <w:spacing w:line="276" w:lineRule="auto"/>
              <w:rPr>
                <w:b/>
                <w:i/>
                <w:szCs w:val="22"/>
                <w:lang w:val="lt-LT"/>
              </w:rPr>
            </w:pPr>
            <w:r>
              <w:rPr>
                <w:b/>
                <w:i/>
                <w:szCs w:val="22"/>
                <w:lang w:val="lt-LT"/>
              </w:rPr>
              <w:t>Indikacija</w:t>
            </w:r>
          </w:p>
        </w:tc>
        <w:tc>
          <w:tcPr>
            <w:tcW w:w="2127" w:type="dxa"/>
            <w:tcBorders>
              <w:top w:val="single" w:sz="4" w:space="0" w:color="auto"/>
              <w:left w:val="single" w:sz="4" w:space="0" w:color="auto"/>
              <w:bottom w:val="single" w:sz="4" w:space="0" w:color="auto"/>
              <w:right w:val="single" w:sz="4" w:space="0" w:color="auto"/>
            </w:tcBorders>
            <w:hideMark/>
          </w:tcPr>
          <w:p w14:paraId="43F844A2" w14:textId="77777777" w:rsidR="00E25BCB" w:rsidRDefault="00E25BCB" w:rsidP="00B977F1">
            <w:pPr>
              <w:pStyle w:val="Dokumentoinaostekstas"/>
              <w:spacing w:line="276" w:lineRule="auto"/>
              <w:rPr>
                <w:b/>
                <w:i/>
                <w:szCs w:val="22"/>
                <w:lang w:val="lt-LT"/>
              </w:rPr>
            </w:pPr>
            <w:r>
              <w:rPr>
                <w:b/>
                <w:bCs/>
                <w:i/>
                <w:szCs w:val="22"/>
                <w:lang w:val="lt-LT"/>
              </w:rPr>
              <w:t>&lt;</w:t>
            </w:r>
            <w:r>
              <w:rPr>
                <w:b/>
                <w:i/>
                <w:szCs w:val="22"/>
                <w:lang w:val="lt-LT"/>
              </w:rPr>
              <w:t xml:space="preserve"> 60 metų </w:t>
            </w:r>
            <w:r>
              <w:rPr>
                <w:b/>
                <w:bCs/>
                <w:i/>
                <w:szCs w:val="22"/>
                <w:lang w:val="lt-LT"/>
              </w:rPr>
              <w:t>suaugusieji</w:t>
            </w:r>
          </w:p>
        </w:tc>
        <w:tc>
          <w:tcPr>
            <w:tcW w:w="2409" w:type="dxa"/>
            <w:tcBorders>
              <w:top w:val="single" w:sz="4" w:space="0" w:color="auto"/>
              <w:left w:val="single" w:sz="4" w:space="0" w:color="auto"/>
              <w:bottom w:val="single" w:sz="4" w:space="0" w:color="auto"/>
              <w:right w:val="single" w:sz="4" w:space="0" w:color="auto"/>
            </w:tcBorders>
            <w:hideMark/>
          </w:tcPr>
          <w:p w14:paraId="266DC183" w14:textId="77777777" w:rsidR="00E25BCB" w:rsidRDefault="00E25BCB" w:rsidP="00B977F1">
            <w:pPr>
              <w:pStyle w:val="Dokumentoinaostekstas"/>
              <w:spacing w:line="276" w:lineRule="auto"/>
              <w:rPr>
                <w:b/>
                <w:i/>
                <w:szCs w:val="22"/>
                <w:lang w:val="lt-LT"/>
              </w:rPr>
            </w:pPr>
            <w:r>
              <w:rPr>
                <w:b/>
                <w:bCs/>
                <w:i/>
                <w:szCs w:val="22"/>
                <w:lang w:val="lt-LT"/>
              </w:rPr>
              <w:t>≥</w:t>
            </w:r>
            <w:r>
              <w:rPr>
                <w:b/>
                <w:i/>
                <w:szCs w:val="22"/>
                <w:lang w:val="lt-LT"/>
              </w:rPr>
              <w:t xml:space="preserve">60 metų </w:t>
            </w:r>
            <w:r>
              <w:rPr>
                <w:b/>
                <w:bCs/>
                <w:i/>
                <w:szCs w:val="22"/>
                <w:lang w:val="lt-LT"/>
              </w:rPr>
              <w:t xml:space="preserve">nusilpę </w:t>
            </w:r>
            <w:r>
              <w:rPr>
                <w:b/>
                <w:i/>
                <w:szCs w:val="22"/>
                <w:lang w:val="lt-LT"/>
              </w:rPr>
              <w:t xml:space="preserve">ar lėtine liga sergantys </w:t>
            </w:r>
            <w:r>
              <w:rPr>
                <w:b/>
                <w:bCs/>
                <w:i/>
                <w:szCs w:val="22"/>
                <w:lang w:val="lt-LT"/>
              </w:rPr>
              <w:t>suaugusieji</w:t>
            </w:r>
          </w:p>
        </w:tc>
        <w:tc>
          <w:tcPr>
            <w:tcW w:w="2942" w:type="dxa"/>
            <w:tcBorders>
              <w:top w:val="single" w:sz="4" w:space="0" w:color="auto"/>
              <w:left w:val="single" w:sz="4" w:space="0" w:color="auto"/>
              <w:bottom w:val="single" w:sz="4" w:space="0" w:color="auto"/>
              <w:right w:val="single" w:sz="4" w:space="0" w:color="auto"/>
            </w:tcBorders>
            <w:hideMark/>
          </w:tcPr>
          <w:p w14:paraId="5BA57D14" w14:textId="77777777" w:rsidR="00E25BCB" w:rsidRDefault="00E25BCB" w:rsidP="00B977F1">
            <w:pPr>
              <w:pStyle w:val="Dokumentoinaostekstas"/>
              <w:spacing w:line="276" w:lineRule="auto"/>
              <w:rPr>
                <w:b/>
                <w:i/>
                <w:szCs w:val="22"/>
                <w:lang w:val="lt-LT"/>
              </w:rPr>
            </w:pPr>
            <w:r>
              <w:rPr>
                <w:b/>
                <w:i/>
                <w:szCs w:val="22"/>
                <w:lang w:val="lt-LT"/>
              </w:rPr>
              <w:t>Vaikai</w:t>
            </w:r>
          </w:p>
        </w:tc>
      </w:tr>
      <w:tr w:rsidR="00E25BCB" w14:paraId="2EF778DF" w14:textId="77777777" w:rsidTr="007D7CE2">
        <w:tc>
          <w:tcPr>
            <w:tcW w:w="1809" w:type="dxa"/>
            <w:tcBorders>
              <w:top w:val="single" w:sz="4" w:space="0" w:color="auto"/>
              <w:left w:val="single" w:sz="4" w:space="0" w:color="auto"/>
              <w:bottom w:val="single" w:sz="4" w:space="0" w:color="auto"/>
              <w:right w:val="single" w:sz="4" w:space="0" w:color="auto"/>
            </w:tcBorders>
            <w:hideMark/>
          </w:tcPr>
          <w:p w14:paraId="320F7726" w14:textId="77777777" w:rsidR="00E25BCB" w:rsidRDefault="00E25BCB" w:rsidP="00B977F1">
            <w:pPr>
              <w:pStyle w:val="Dokumentoinaostekstas"/>
              <w:spacing w:line="276" w:lineRule="auto"/>
              <w:rPr>
                <w:szCs w:val="22"/>
                <w:lang w:val="lt-LT"/>
              </w:rPr>
            </w:pPr>
            <w:r>
              <w:rPr>
                <w:szCs w:val="22"/>
                <w:lang w:val="lt-LT"/>
              </w:rPr>
              <w:t>Nuraminimas išliekant sąmonei</w:t>
            </w:r>
          </w:p>
        </w:tc>
        <w:tc>
          <w:tcPr>
            <w:tcW w:w="2127" w:type="dxa"/>
            <w:tcBorders>
              <w:top w:val="single" w:sz="4" w:space="0" w:color="auto"/>
              <w:left w:val="single" w:sz="4" w:space="0" w:color="auto"/>
              <w:bottom w:val="single" w:sz="4" w:space="0" w:color="auto"/>
              <w:right w:val="single" w:sz="4" w:space="0" w:color="auto"/>
            </w:tcBorders>
            <w:hideMark/>
          </w:tcPr>
          <w:p w14:paraId="165ACBBE" w14:textId="77777777" w:rsidR="00E25BCB" w:rsidRDefault="00E25BCB" w:rsidP="00B977F1">
            <w:pPr>
              <w:pStyle w:val="Dokumentoinaostekstas"/>
              <w:spacing w:line="276" w:lineRule="auto"/>
              <w:rPr>
                <w:szCs w:val="22"/>
                <w:lang w:val="lt-LT"/>
              </w:rPr>
            </w:pPr>
            <w:r>
              <w:rPr>
                <w:i/>
                <w:szCs w:val="22"/>
                <w:lang w:val="lt-LT"/>
              </w:rPr>
              <w:t>Į veną</w:t>
            </w:r>
          </w:p>
          <w:p w14:paraId="3446F0D2" w14:textId="77777777" w:rsidR="00E25BCB" w:rsidRDefault="00E25BCB" w:rsidP="00B977F1">
            <w:pPr>
              <w:pStyle w:val="Dokumentoinaostekstas"/>
              <w:spacing w:line="276" w:lineRule="auto"/>
              <w:rPr>
                <w:szCs w:val="22"/>
                <w:lang w:val="lt-LT"/>
              </w:rPr>
            </w:pPr>
            <w:r>
              <w:rPr>
                <w:szCs w:val="22"/>
                <w:lang w:val="lt-LT"/>
              </w:rPr>
              <w:t>Pradinė dozė: 2-2,5 mg</w:t>
            </w:r>
          </w:p>
          <w:p w14:paraId="209175FE" w14:textId="77777777" w:rsidR="00E25BCB" w:rsidRDefault="00E25BCB" w:rsidP="00B977F1">
            <w:pPr>
              <w:pStyle w:val="Dokumentoinaostekstas"/>
              <w:spacing w:line="276" w:lineRule="auto"/>
              <w:rPr>
                <w:szCs w:val="22"/>
                <w:lang w:val="lt-LT"/>
              </w:rPr>
            </w:pPr>
            <w:r>
              <w:rPr>
                <w:szCs w:val="22"/>
                <w:lang w:val="lt-LT"/>
              </w:rPr>
              <w:t>Titravimo dozės: 1 mg</w:t>
            </w:r>
          </w:p>
          <w:p w14:paraId="0768529D" w14:textId="77777777" w:rsidR="00E25BCB" w:rsidRDefault="00E25BCB" w:rsidP="00B977F1">
            <w:pPr>
              <w:pStyle w:val="Dokumentoinaostekstas"/>
              <w:spacing w:line="276" w:lineRule="auto"/>
              <w:rPr>
                <w:szCs w:val="22"/>
                <w:lang w:val="lt-LT"/>
              </w:rPr>
            </w:pPr>
            <w:r>
              <w:rPr>
                <w:szCs w:val="22"/>
                <w:lang w:val="lt-LT"/>
              </w:rPr>
              <w:t>Bendra dozė: 3,5-7,5 mg</w:t>
            </w:r>
          </w:p>
        </w:tc>
        <w:tc>
          <w:tcPr>
            <w:tcW w:w="2409" w:type="dxa"/>
            <w:tcBorders>
              <w:top w:val="single" w:sz="4" w:space="0" w:color="auto"/>
              <w:left w:val="single" w:sz="4" w:space="0" w:color="auto"/>
              <w:bottom w:val="single" w:sz="4" w:space="0" w:color="auto"/>
              <w:right w:val="single" w:sz="4" w:space="0" w:color="auto"/>
            </w:tcBorders>
            <w:hideMark/>
          </w:tcPr>
          <w:p w14:paraId="4836137F" w14:textId="77777777" w:rsidR="00E25BCB" w:rsidRDefault="00E25BCB" w:rsidP="00B977F1">
            <w:pPr>
              <w:pStyle w:val="Dokumentoinaostekstas"/>
              <w:spacing w:line="276" w:lineRule="auto"/>
              <w:rPr>
                <w:szCs w:val="22"/>
                <w:lang w:val="lt-LT"/>
              </w:rPr>
            </w:pPr>
            <w:r>
              <w:rPr>
                <w:i/>
                <w:szCs w:val="22"/>
                <w:lang w:val="lt-LT"/>
              </w:rPr>
              <w:t>Į veną</w:t>
            </w:r>
          </w:p>
          <w:p w14:paraId="5D96CD65" w14:textId="77777777" w:rsidR="00E25BCB" w:rsidRDefault="00E25BCB" w:rsidP="00B977F1">
            <w:pPr>
              <w:pStyle w:val="Dokumentoinaostekstas"/>
              <w:spacing w:line="276" w:lineRule="auto"/>
              <w:rPr>
                <w:szCs w:val="22"/>
                <w:lang w:val="lt-LT"/>
              </w:rPr>
            </w:pPr>
            <w:r>
              <w:rPr>
                <w:szCs w:val="22"/>
                <w:lang w:val="lt-LT"/>
              </w:rPr>
              <w:t>Pradinė dozė: 0,5-1 mg</w:t>
            </w:r>
          </w:p>
          <w:p w14:paraId="7D5288DC" w14:textId="77777777" w:rsidR="00E25BCB" w:rsidRDefault="00E25BCB" w:rsidP="00B977F1">
            <w:pPr>
              <w:pStyle w:val="Dokumentoinaostekstas"/>
              <w:spacing w:line="276" w:lineRule="auto"/>
              <w:rPr>
                <w:szCs w:val="22"/>
                <w:lang w:val="lt-LT"/>
              </w:rPr>
            </w:pPr>
            <w:r>
              <w:rPr>
                <w:szCs w:val="22"/>
                <w:lang w:val="lt-LT"/>
              </w:rPr>
              <w:t xml:space="preserve">Titravimo dozės: </w:t>
            </w:r>
            <w:r>
              <w:rPr>
                <w:szCs w:val="22"/>
                <w:lang w:val="lt-LT"/>
              </w:rPr>
              <w:br/>
              <w:t>0,5-1 mg</w:t>
            </w:r>
          </w:p>
          <w:p w14:paraId="625952B6" w14:textId="77777777" w:rsidR="00E25BCB" w:rsidRDefault="00E25BCB" w:rsidP="00B977F1">
            <w:pPr>
              <w:pStyle w:val="Dokumentoinaostekstas"/>
              <w:spacing w:line="276" w:lineRule="auto"/>
              <w:rPr>
                <w:szCs w:val="22"/>
                <w:lang w:val="lt-LT"/>
              </w:rPr>
            </w:pPr>
            <w:r>
              <w:rPr>
                <w:szCs w:val="22"/>
                <w:lang w:val="lt-LT"/>
              </w:rPr>
              <w:t>Bendra dozė:</w:t>
            </w:r>
            <w:r>
              <w:rPr>
                <w:szCs w:val="22"/>
                <w:lang w:val="lt-LT"/>
              </w:rPr>
              <w:br/>
              <w:t>&lt; 3,5 mg</w:t>
            </w:r>
          </w:p>
        </w:tc>
        <w:tc>
          <w:tcPr>
            <w:tcW w:w="2942" w:type="dxa"/>
            <w:tcBorders>
              <w:top w:val="single" w:sz="4" w:space="0" w:color="auto"/>
              <w:left w:val="single" w:sz="4" w:space="0" w:color="auto"/>
              <w:bottom w:val="single" w:sz="4" w:space="0" w:color="auto"/>
              <w:right w:val="single" w:sz="4" w:space="0" w:color="auto"/>
            </w:tcBorders>
            <w:hideMark/>
          </w:tcPr>
          <w:p w14:paraId="17C6F473" w14:textId="77777777" w:rsidR="00E25BCB" w:rsidRDefault="00E25BCB" w:rsidP="00B977F1">
            <w:pPr>
              <w:pStyle w:val="Dokumentoinaostekstas"/>
              <w:spacing w:line="276" w:lineRule="auto"/>
              <w:rPr>
                <w:i/>
                <w:szCs w:val="22"/>
                <w:lang w:val="lt-LT"/>
              </w:rPr>
            </w:pPr>
            <w:r>
              <w:rPr>
                <w:i/>
                <w:szCs w:val="22"/>
                <w:lang w:val="lt-LT"/>
              </w:rPr>
              <w:t>Į veną</w:t>
            </w:r>
            <w:r>
              <w:rPr>
                <w:szCs w:val="22"/>
                <w:lang w:val="lt-LT"/>
              </w:rPr>
              <w:t xml:space="preserve"> </w:t>
            </w:r>
            <w:r>
              <w:rPr>
                <w:i/>
                <w:szCs w:val="22"/>
                <w:lang w:val="lt-LT"/>
              </w:rPr>
              <w:t>6 mėn.-5 metų vaikams</w:t>
            </w:r>
          </w:p>
          <w:p w14:paraId="469C9B92" w14:textId="77777777" w:rsidR="00E25BCB" w:rsidRDefault="00E25BCB" w:rsidP="00B977F1">
            <w:pPr>
              <w:pStyle w:val="Dokumentoinaostekstas"/>
              <w:spacing w:line="276" w:lineRule="auto"/>
              <w:rPr>
                <w:szCs w:val="22"/>
                <w:lang w:val="lt-LT"/>
              </w:rPr>
            </w:pPr>
            <w:r>
              <w:rPr>
                <w:szCs w:val="22"/>
                <w:lang w:val="lt-LT"/>
              </w:rPr>
              <w:t>Pradinė dozė: 0,05-0,1 mg/kg kūno svorio.</w:t>
            </w:r>
          </w:p>
          <w:p w14:paraId="010907EF" w14:textId="77777777" w:rsidR="00E25BCB" w:rsidRDefault="00E25BCB" w:rsidP="00B977F1">
            <w:pPr>
              <w:pStyle w:val="Dokumentoinaostekstas"/>
              <w:spacing w:line="276" w:lineRule="auto"/>
              <w:rPr>
                <w:szCs w:val="22"/>
                <w:lang w:val="lt-LT"/>
              </w:rPr>
            </w:pPr>
            <w:r>
              <w:rPr>
                <w:szCs w:val="22"/>
                <w:lang w:val="lt-LT"/>
              </w:rPr>
              <w:t>Bendra dozė: &lt; 6 mg</w:t>
            </w:r>
          </w:p>
          <w:p w14:paraId="528211C6" w14:textId="77777777" w:rsidR="00E25BCB" w:rsidRDefault="00E25BCB" w:rsidP="00B977F1">
            <w:pPr>
              <w:pStyle w:val="Dokumentoinaostekstas"/>
              <w:spacing w:line="276" w:lineRule="auto"/>
              <w:rPr>
                <w:i/>
                <w:szCs w:val="22"/>
                <w:lang w:val="lt-LT"/>
              </w:rPr>
            </w:pPr>
            <w:r>
              <w:rPr>
                <w:i/>
                <w:szCs w:val="22"/>
                <w:lang w:val="lt-LT"/>
              </w:rPr>
              <w:t>Į veną</w:t>
            </w:r>
            <w:r>
              <w:rPr>
                <w:szCs w:val="22"/>
                <w:lang w:val="lt-LT"/>
              </w:rPr>
              <w:t xml:space="preserve"> </w:t>
            </w:r>
            <w:r>
              <w:rPr>
                <w:i/>
                <w:szCs w:val="22"/>
                <w:lang w:val="lt-LT"/>
              </w:rPr>
              <w:t>6-12 metų vaikams</w:t>
            </w:r>
          </w:p>
          <w:p w14:paraId="62F0AA60" w14:textId="77777777" w:rsidR="00E25BCB" w:rsidRDefault="00E25BCB" w:rsidP="00B977F1">
            <w:pPr>
              <w:pStyle w:val="Dokumentoinaostekstas"/>
              <w:spacing w:line="276" w:lineRule="auto"/>
              <w:rPr>
                <w:szCs w:val="22"/>
                <w:lang w:val="lt-LT"/>
              </w:rPr>
            </w:pPr>
            <w:r>
              <w:rPr>
                <w:szCs w:val="22"/>
                <w:lang w:val="lt-LT"/>
              </w:rPr>
              <w:t>Pradinė dozė: 0,025-0,05 mg/kg kūno svorio.</w:t>
            </w:r>
          </w:p>
          <w:p w14:paraId="45C51B30" w14:textId="77777777" w:rsidR="00E25BCB" w:rsidRDefault="00E25BCB" w:rsidP="00B977F1">
            <w:pPr>
              <w:pStyle w:val="Dokumentoinaostekstas"/>
              <w:spacing w:line="276" w:lineRule="auto"/>
              <w:rPr>
                <w:szCs w:val="22"/>
                <w:lang w:val="lt-LT"/>
              </w:rPr>
            </w:pPr>
            <w:r>
              <w:rPr>
                <w:szCs w:val="22"/>
                <w:lang w:val="lt-LT"/>
              </w:rPr>
              <w:t>Bendra dozė: &lt; 10 mg</w:t>
            </w:r>
          </w:p>
          <w:p w14:paraId="35B0D302" w14:textId="77777777" w:rsidR="00E25BCB" w:rsidRDefault="00E25BCB" w:rsidP="00B977F1">
            <w:pPr>
              <w:pStyle w:val="Dokumentoinaostekstas"/>
              <w:spacing w:line="276" w:lineRule="auto"/>
              <w:rPr>
                <w:szCs w:val="22"/>
                <w:lang w:val="lt-LT"/>
              </w:rPr>
            </w:pPr>
            <w:r>
              <w:rPr>
                <w:i/>
                <w:szCs w:val="22"/>
                <w:lang w:val="lt-LT"/>
              </w:rPr>
              <w:t>Į tiesiąją žarną &gt; 6 mėn. vaikams</w:t>
            </w:r>
          </w:p>
          <w:p w14:paraId="5B9BD402" w14:textId="77777777" w:rsidR="00E25BCB" w:rsidRDefault="00E25BCB" w:rsidP="00B977F1">
            <w:pPr>
              <w:pStyle w:val="Dokumentoinaostekstas"/>
              <w:spacing w:line="276" w:lineRule="auto"/>
              <w:rPr>
                <w:szCs w:val="22"/>
                <w:lang w:val="lt-LT"/>
              </w:rPr>
            </w:pPr>
            <w:r>
              <w:rPr>
                <w:szCs w:val="22"/>
                <w:lang w:val="lt-LT"/>
              </w:rPr>
              <w:t>0,3-0,5 mg/kg kūno svorio.</w:t>
            </w:r>
          </w:p>
          <w:p w14:paraId="04213A3B" w14:textId="77777777" w:rsidR="00E25BCB" w:rsidRDefault="00E25BCB" w:rsidP="00B977F1">
            <w:pPr>
              <w:pStyle w:val="Dokumentoinaostekstas"/>
              <w:spacing w:line="276" w:lineRule="auto"/>
              <w:rPr>
                <w:i/>
                <w:szCs w:val="22"/>
                <w:lang w:val="lt-LT"/>
              </w:rPr>
            </w:pPr>
            <w:r>
              <w:rPr>
                <w:i/>
                <w:szCs w:val="22"/>
                <w:lang w:val="lt-LT"/>
              </w:rPr>
              <w:t>Į raumenis 1 – 15 metų vaikams</w:t>
            </w:r>
          </w:p>
          <w:p w14:paraId="09C39352" w14:textId="77777777" w:rsidR="00E25BCB" w:rsidRDefault="00E25BCB" w:rsidP="00B977F1">
            <w:pPr>
              <w:pStyle w:val="Dokumentoinaostekstas"/>
              <w:spacing w:line="276" w:lineRule="auto"/>
              <w:rPr>
                <w:i/>
                <w:szCs w:val="22"/>
                <w:lang w:val="lt-LT"/>
              </w:rPr>
            </w:pPr>
            <w:r>
              <w:rPr>
                <w:szCs w:val="22"/>
                <w:lang w:val="lt-LT"/>
              </w:rPr>
              <w:t>0,05-0,15 mg/kg kūno svorio.</w:t>
            </w:r>
          </w:p>
        </w:tc>
      </w:tr>
      <w:tr w:rsidR="00E25BCB" w14:paraId="41EA5EC0" w14:textId="77777777" w:rsidTr="007D7CE2">
        <w:tc>
          <w:tcPr>
            <w:tcW w:w="1809" w:type="dxa"/>
            <w:tcBorders>
              <w:top w:val="single" w:sz="4" w:space="0" w:color="auto"/>
              <w:left w:val="single" w:sz="4" w:space="0" w:color="auto"/>
              <w:bottom w:val="single" w:sz="4" w:space="0" w:color="auto"/>
              <w:right w:val="single" w:sz="4" w:space="0" w:color="auto"/>
            </w:tcBorders>
            <w:hideMark/>
          </w:tcPr>
          <w:p w14:paraId="66E4D2CF" w14:textId="77777777" w:rsidR="00E25BCB" w:rsidRDefault="00E25BCB" w:rsidP="00B977F1">
            <w:pPr>
              <w:pStyle w:val="Dokumentoinaostekstas"/>
              <w:spacing w:line="276" w:lineRule="auto"/>
              <w:rPr>
                <w:szCs w:val="22"/>
                <w:lang w:val="lt-LT"/>
              </w:rPr>
            </w:pPr>
            <w:r>
              <w:rPr>
                <w:szCs w:val="22"/>
                <w:lang w:val="lt-LT"/>
              </w:rPr>
              <w:t>Premedikacija prieš anesteziją</w:t>
            </w:r>
          </w:p>
        </w:tc>
        <w:tc>
          <w:tcPr>
            <w:tcW w:w="2127" w:type="dxa"/>
            <w:tcBorders>
              <w:top w:val="single" w:sz="4" w:space="0" w:color="auto"/>
              <w:left w:val="single" w:sz="4" w:space="0" w:color="auto"/>
              <w:bottom w:val="single" w:sz="4" w:space="0" w:color="auto"/>
              <w:right w:val="single" w:sz="4" w:space="0" w:color="auto"/>
            </w:tcBorders>
            <w:hideMark/>
          </w:tcPr>
          <w:p w14:paraId="73783A32" w14:textId="77777777" w:rsidR="00E25BCB" w:rsidRDefault="00E25BCB" w:rsidP="00B977F1">
            <w:pPr>
              <w:pStyle w:val="Dokumentoinaostekstas"/>
              <w:spacing w:line="276" w:lineRule="auto"/>
              <w:rPr>
                <w:i/>
                <w:szCs w:val="22"/>
                <w:lang w:val="lt-LT"/>
              </w:rPr>
            </w:pPr>
            <w:r>
              <w:rPr>
                <w:i/>
                <w:szCs w:val="22"/>
                <w:lang w:val="lt-LT"/>
              </w:rPr>
              <w:t>Į veną</w:t>
            </w:r>
          </w:p>
          <w:p w14:paraId="665D78B0" w14:textId="77777777" w:rsidR="00E25BCB" w:rsidRPr="00A11424" w:rsidRDefault="00E25BCB" w:rsidP="00B977F1">
            <w:pPr>
              <w:pStyle w:val="Dokumentoinaostekstas"/>
              <w:spacing w:line="276" w:lineRule="auto"/>
              <w:rPr>
                <w:iCs/>
                <w:szCs w:val="22"/>
                <w:lang w:val="lt-LT"/>
              </w:rPr>
            </w:pPr>
            <w:r w:rsidRPr="00A11424">
              <w:rPr>
                <w:iCs/>
                <w:szCs w:val="22"/>
                <w:lang w:val="lt-LT"/>
              </w:rPr>
              <w:t>1 – 2 mg pakartotinai</w:t>
            </w:r>
          </w:p>
          <w:p w14:paraId="2AEBE0C4" w14:textId="77777777" w:rsidR="00E25BCB" w:rsidRDefault="00E25BCB" w:rsidP="00B977F1">
            <w:pPr>
              <w:pStyle w:val="Dokumentoinaostekstas"/>
              <w:spacing w:line="276" w:lineRule="auto"/>
              <w:rPr>
                <w:szCs w:val="22"/>
                <w:lang w:val="lt-LT"/>
              </w:rPr>
            </w:pPr>
            <w:r>
              <w:rPr>
                <w:i/>
                <w:szCs w:val="22"/>
                <w:lang w:val="lt-LT"/>
              </w:rPr>
              <w:t>Į raumenis</w:t>
            </w:r>
          </w:p>
          <w:p w14:paraId="361A771A" w14:textId="77777777" w:rsidR="00E25BCB" w:rsidRDefault="00E25BCB" w:rsidP="00B977F1">
            <w:pPr>
              <w:pStyle w:val="Dokumentoinaostekstas"/>
              <w:spacing w:line="276" w:lineRule="auto"/>
              <w:rPr>
                <w:szCs w:val="22"/>
                <w:lang w:val="lt-LT"/>
              </w:rPr>
            </w:pPr>
            <w:r>
              <w:rPr>
                <w:szCs w:val="22"/>
                <w:lang w:val="lt-LT"/>
              </w:rPr>
              <w:t>0,07-0,1 mg/kg kūno svorio.</w:t>
            </w:r>
          </w:p>
        </w:tc>
        <w:tc>
          <w:tcPr>
            <w:tcW w:w="2409" w:type="dxa"/>
            <w:tcBorders>
              <w:top w:val="single" w:sz="4" w:space="0" w:color="auto"/>
              <w:left w:val="single" w:sz="4" w:space="0" w:color="auto"/>
              <w:bottom w:val="single" w:sz="4" w:space="0" w:color="auto"/>
              <w:right w:val="single" w:sz="4" w:space="0" w:color="auto"/>
            </w:tcBorders>
            <w:hideMark/>
          </w:tcPr>
          <w:p w14:paraId="3057E741" w14:textId="77777777" w:rsidR="00E25BCB" w:rsidRDefault="00E25BCB" w:rsidP="00B977F1">
            <w:pPr>
              <w:pStyle w:val="Dokumentoinaostekstas"/>
              <w:spacing w:line="276" w:lineRule="auto"/>
              <w:rPr>
                <w:i/>
                <w:szCs w:val="22"/>
                <w:lang w:val="lt-LT"/>
              </w:rPr>
            </w:pPr>
            <w:r>
              <w:rPr>
                <w:i/>
                <w:szCs w:val="22"/>
                <w:lang w:val="lt-LT"/>
              </w:rPr>
              <w:t>Į veną</w:t>
            </w:r>
          </w:p>
          <w:p w14:paraId="374F750A" w14:textId="77777777" w:rsidR="00E25BCB" w:rsidRDefault="00E25BCB" w:rsidP="00B977F1">
            <w:pPr>
              <w:pStyle w:val="Dokumentoinaostekstas"/>
              <w:spacing w:line="276" w:lineRule="auto"/>
              <w:rPr>
                <w:iCs/>
                <w:szCs w:val="22"/>
                <w:lang w:val="lt-LT"/>
              </w:rPr>
            </w:pPr>
            <w:r>
              <w:rPr>
                <w:iCs/>
                <w:szCs w:val="22"/>
                <w:lang w:val="lt-LT"/>
              </w:rPr>
              <w:t>Pradinė dozė: 0,5 mg</w:t>
            </w:r>
          </w:p>
          <w:p w14:paraId="7E49E4F5" w14:textId="77777777" w:rsidR="00E25BCB" w:rsidRPr="00A11424" w:rsidRDefault="00E25BCB" w:rsidP="00B977F1">
            <w:pPr>
              <w:pStyle w:val="Dokumentoinaostekstas"/>
              <w:spacing w:line="276" w:lineRule="auto"/>
              <w:rPr>
                <w:iCs/>
                <w:szCs w:val="22"/>
                <w:lang w:val="lt-LT"/>
              </w:rPr>
            </w:pPr>
            <w:r>
              <w:rPr>
                <w:iCs/>
                <w:szCs w:val="22"/>
                <w:lang w:val="lt-LT"/>
              </w:rPr>
              <w:t>lėtai titruojama iki reikiamo kiekio</w:t>
            </w:r>
          </w:p>
          <w:p w14:paraId="73E19385" w14:textId="77777777" w:rsidR="00E25BCB" w:rsidRDefault="00E25BCB" w:rsidP="00B977F1">
            <w:pPr>
              <w:pStyle w:val="Dokumentoinaostekstas"/>
              <w:spacing w:line="276" w:lineRule="auto"/>
              <w:rPr>
                <w:szCs w:val="22"/>
                <w:lang w:val="lt-LT"/>
              </w:rPr>
            </w:pPr>
            <w:r>
              <w:rPr>
                <w:i/>
                <w:szCs w:val="22"/>
                <w:lang w:val="lt-LT"/>
              </w:rPr>
              <w:t>Į raumenis</w:t>
            </w:r>
          </w:p>
          <w:p w14:paraId="2FE553B9" w14:textId="77777777" w:rsidR="00E25BCB" w:rsidRDefault="00E25BCB" w:rsidP="00B977F1">
            <w:pPr>
              <w:pStyle w:val="Dokumentoinaostekstas"/>
              <w:spacing w:line="276" w:lineRule="auto"/>
              <w:rPr>
                <w:szCs w:val="22"/>
                <w:lang w:val="lt-LT"/>
              </w:rPr>
            </w:pPr>
            <w:r>
              <w:rPr>
                <w:szCs w:val="22"/>
                <w:lang w:val="lt-LT"/>
              </w:rPr>
              <w:t>0,025-0,05 mg/kg kūno svorio.</w:t>
            </w:r>
          </w:p>
        </w:tc>
        <w:tc>
          <w:tcPr>
            <w:tcW w:w="2942" w:type="dxa"/>
            <w:tcBorders>
              <w:top w:val="single" w:sz="4" w:space="0" w:color="auto"/>
              <w:left w:val="single" w:sz="4" w:space="0" w:color="auto"/>
              <w:bottom w:val="single" w:sz="4" w:space="0" w:color="auto"/>
              <w:right w:val="single" w:sz="4" w:space="0" w:color="auto"/>
            </w:tcBorders>
            <w:hideMark/>
          </w:tcPr>
          <w:p w14:paraId="0BC9A42C" w14:textId="77777777" w:rsidR="00E25BCB" w:rsidRDefault="00E25BCB" w:rsidP="00B977F1">
            <w:pPr>
              <w:pStyle w:val="Dokumentoinaostekstas"/>
              <w:spacing w:line="276" w:lineRule="auto"/>
              <w:rPr>
                <w:szCs w:val="22"/>
                <w:lang w:val="lt-LT"/>
              </w:rPr>
            </w:pPr>
            <w:r>
              <w:rPr>
                <w:i/>
                <w:szCs w:val="22"/>
                <w:lang w:val="lt-LT"/>
              </w:rPr>
              <w:t>Į tiesiąją žarną &gt; 6 mėn. vaikams</w:t>
            </w:r>
          </w:p>
          <w:p w14:paraId="51ABD5CB" w14:textId="77777777" w:rsidR="00E25BCB" w:rsidRDefault="00E25BCB" w:rsidP="00B977F1">
            <w:pPr>
              <w:pStyle w:val="Dokumentoinaostekstas"/>
              <w:spacing w:line="276" w:lineRule="auto"/>
              <w:rPr>
                <w:szCs w:val="22"/>
                <w:lang w:val="lt-LT"/>
              </w:rPr>
            </w:pPr>
            <w:r>
              <w:rPr>
                <w:szCs w:val="22"/>
                <w:lang w:val="lt-LT"/>
              </w:rPr>
              <w:t>0,3-0,5 mg/kg kūno svorio.</w:t>
            </w:r>
          </w:p>
          <w:p w14:paraId="4835B439" w14:textId="77777777" w:rsidR="00E25BCB" w:rsidRDefault="00E25BCB" w:rsidP="00B977F1">
            <w:pPr>
              <w:pStyle w:val="Dokumentoinaostekstas"/>
              <w:spacing w:line="276" w:lineRule="auto"/>
              <w:rPr>
                <w:szCs w:val="22"/>
                <w:lang w:val="lt-LT"/>
              </w:rPr>
            </w:pPr>
            <w:r>
              <w:rPr>
                <w:i/>
                <w:szCs w:val="22"/>
                <w:lang w:val="lt-LT"/>
              </w:rPr>
              <w:t>Į raumenis 1 – 15 metų vaikams</w:t>
            </w:r>
          </w:p>
          <w:p w14:paraId="4F4FC2A0" w14:textId="77777777" w:rsidR="00E25BCB" w:rsidRDefault="00E25BCB" w:rsidP="00B977F1">
            <w:pPr>
              <w:pStyle w:val="Dokumentoinaostekstas"/>
              <w:spacing w:line="276" w:lineRule="auto"/>
              <w:rPr>
                <w:szCs w:val="22"/>
                <w:lang w:val="lt-LT"/>
              </w:rPr>
            </w:pPr>
            <w:r>
              <w:rPr>
                <w:szCs w:val="22"/>
                <w:lang w:val="lt-LT"/>
              </w:rPr>
              <w:t>0,08-0,2 mg/kg kūno svorio.</w:t>
            </w:r>
          </w:p>
        </w:tc>
      </w:tr>
      <w:tr w:rsidR="00E25BCB" w14:paraId="486F1A72" w14:textId="77777777" w:rsidTr="007D7CE2">
        <w:tc>
          <w:tcPr>
            <w:tcW w:w="1809" w:type="dxa"/>
            <w:tcBorders>
              <w:top w:val="single" w:sz="4" w:space="0" w:color="auto"/>
              <w:left w:val="single" w:sz="4" w:space="0" w:color="auto"/>
              <w:bottom w:val="single" w:sz="4" w:space="0" w:color="auto"/>
              <w:right w:val="single" w:sz="4" w:space="0" w:color="auto"/>
            </w:tcBorders>
            <w:hideMark/>
          </w:tcPr>
          <w:p w14:paraId="5741B16F" w14:textId="77777777" w:rsidR="00E25BCB" w:rsidRDefault="00E25BCB" w:rsidP="00B977F1">
            <w:pPr>
              <w:pStyle w:val="Dokumentoinaostekstas"/>
              <w:spacing w:line="276" w:lineRule="auto"/>
              <w:rPr>
                <w:szCs w:val="22"/>
                <w:lang w:val="lt-LT"/>
              </w:rPr>
            </w:pPr>
            <w:r>
              <w:rPr>
                <w:szCs w:val="22"/>
                <w:lang w:val="lt-LT"/>
              </w:rPr>
              <w:t>Anestezijos indukcija</w:t>
            </w:r>
          </w:p>
        </w:tc>
        <w:tc>
          <w:tcPr>
            <w:tcW w:w="2127" w:type="dxa"/>
            <w:tcBorders>
              <w:top w:val="single" w:sz="4" w:space="0" w:color="auto"/>
              <w:left w:val="single" w:sz="4" w:space="0" w:color="auto"/>
              <w:bottom w:val="single" w:sz="4" w:space="0" w:color="auto"/>
              <w:right w:val="single" w:sz="4" w:space="0" w:color="auto"/>
            </w:tcBorders>
            <w:hideMark/>
          </w:tcPr>
          <w:p w14:paraId="0E40C652" w14:textId="77777777" w:rsidR="00E25BCB" w:rsidRDefault="00E25BCB" w:rsidP="00B977F1">
            <w:pPr>
              <w:pStyle w:val="Dokumentoinaostekstas"/>
              <w:spacing w:line="276" w:lineRule="auto"/>
              <w:rPr>
                <w:szCs w:val="22"/>
                <w:lang w:val="lt-LT"/>
              </w:rPr>
            </w:pPr>
            <w:r>
              <w:rPr>
                <w:i/>
                <w:szCs w:val="22"/>
                <w:lang w:val="lt-LT"/>
              </w:rPr>
              <w:t>Į veną</w:t>
            </w:r>
          </w:p>
          <w:p w14:paraId="6604E6D8" w14:textId="77777777" w:rsidR="00E25BCB" w:rsidRDefault="00E25BCB" w:rsidP="00B977F1">
            <w:pPr>
              <w:pStyle w:val="Dokumentoinaostekstas"/>
              <w:spacing w:line="276" w:lineRule="auto"/>
              <w:rPr>
                <w:szCs w:val="22"/>
                <w:lang w:val="lt-LT"/>
              </w:rPr>
            </w:pPr>
            <w:r>
              <w:rPr>
                <w:szCs w:val="22"/>
                <w:lang w:val="lt-LT"/>
              </w:rPr>
              <w:t xml:space="preserve">0,15 - 0,2 mg/kg </w:t>
            </w:r>
            <w:r>
              <w:rPr>
                <w:szCs w:val="22"/>
                <w:lang w:val="lt-LT"/>
              </w:rPr>
              <w:br/>
              <w:t xml:space="preserve">(be premedikacijos: </w:t>
            </w:r>
            <w:r>
              <w:rPr>
                <w:szCs w:val="22"/>
                <w:lang w:val="lt-LT"/>
              </w:rPr>
              <w:br/>
              <w:t>0,3 - 0,35 mg/kg kūno svorio)</w:t>
            </w:r>
          </w:p>
        </w:tc>
        <w:tc>
          <w:tcPr>
            <w:tcW w:w="2409" w:type="dxa"/>
            <w:tcBorders>
              <w:top w:val="single" w:sz="4" w:space="0" w:color="auto"/>
              <w:left w:val="single" w:sz="4" w:space="0" w:color="auto"/>
              <w:bottom w:val="single" w:sz="4" w:space="0" w:color="auto"/>
              <w:right w:val="single" w:sz="4" w:space="0" w:color="auto"/>
            </w:tcBorders>
            <w:hideMark/>
          </w:tcPr>
          <w:p w14:paraId="6518C901" w14:textId="77777777" w:rsidR="00E25BCB" w:rsidRDefault="00E25BCB" w:rsidP="00B977F1">
            <w:pPr>
              <w:pStyle w:val="Dokumentoinaostekstas"/>
              <w:spacing w:line="276" w:lineRule="auto"/>
              <w:rPr>
                <w:szCs w:val="22"/>
                <w:lang w:val="lt-LT"/>
              </w:rPr>
            </w:pPr>
            <w:r>
              <w:rPr>
                <w:i/>
                <w:szCs w:val="22"/>
                <w:lang w:val="lt-LT"/>
              </w:rPr>
              <w:t>Į veną</w:t>
            </w:r>
          </w:p>
          <w:p w14:paraId="02E411B8" w14:textId="77777777" w:rsidR="00E25BCB" w:rsidRDefault="00E25BCB" w:rsidP="00B977F1">
            <w:pPr>
              <w:pStyle w:val="Dokumentoinaostekstas"/>
              <w:spacing w:line="276" w:lineRule="auto"/>
              <w:rPr>
                <w:szCs w:val="22"/>
                <w:lang w:val="lt-LT"/>
              </w:rPr>
            </w:pPr>
            <w:r>
              <w:rPr>
                <w:szCs w:val="22"/>
                <w:lang w:val="lt-LT"/>
              </w:rPr>
              <w:t xml:space="preserve">0,05 - 0,15 mg/kg </w:t>
            </w:r>
            <w:r>
              <w:rPr>
                <w:szCs w:val="22"/>
                <w:lang w:val="lt-LT"/>
              </w:rPr>
              <w:br/>
              <w:t xml:space="preserve">(be premedikacijos: </w:t>
            </w:r>
            <w:r>
              <w:rPr>
                <w:szCs w:val="22"/>
                <w:lang w:val="lt-LT"/>
              </w:rPr>
              <w:br/>
              <w:t>0,15- 0,3 mg/kg kūno svorio)</w:t>
            </w:r>
          </w:p>
        </w:tc>
        <w:tc>
          <w:tcPr>
            <w:tcW w:w="2942" w:type="dxa"/>
            <w:tcBorders>
              <w:top w:val="single" w:sz="4" w:space="0" w:color="auto"/>
              <w:left w:val="single" w:sz="4" w:space="0" w:color="auto"/>
              <w:bottom w:val="single" w:sz="4" w:space="0" w:color="auto"/>
              <w:right w:val="single" w:sz="4" w:space="0" w:color="auto"/>
            </w:tcBorders>
          </w:tcPr>
          <w:p w14:paraId="028877F8" w14:textId="77777777" w:rsidR="00E25BCB" w:rsidRDefault="00E25BCB" w:rsidP="00B977F1">
            <w:pPr>
              <w:pStyle w:val="Dokumentoinaostekstas"/>
              <w:spacing w:line="276" w:lineRule="auto"/>
              <w:rPr>
                <w:szCs w:val="22"/>
                <w:lang w:val="lt-LT"/>
              </w:rPr>
            </w:pPr>
          </w:p>
        </w:tc>
      </w:tr>
      <w:tr w:rsidR="00E25BCB" w14:paraId="07C81954" w14:textId="77777777" w:rsidTr="007D7CE2">
        <w:tc>
          <w:tcPr>
            <w:tcW w:w="1809" w:type="dxa"/>
            <w:tcBorders>
              <w:top w:val="single" w:sz="4" w:space="0" w:color="auto"/>
              <w:left w:val="single" w:sz="4" w:space="0" w:color="auto"/>
              <w:bottom w:val="single" w:sz="4" w:space="0" w:color="auto"/>
              <w:right w:val="single" w:sz="4" w:space="0" w:color="auto"/>
            </w:tcBorders>
            <w:hideMark/>
          </w:tcPr>
          <w:p w14:paraId="69565E79" w14:textId="77777777" w:rsidR="00E25BCB" w:rsidRDefault="00E25BCB" w:rsidP="00B977F1">
            <w:pPr>
              <w:pStyle w:val="Dokumentoinaostekstas"/>
              <w:spacing w:line="276" w:lineRule="auto"/>
              <w:rPr>
                <w:szCs w:val="22"/>
                <w:lang w:val="lt-LT"/>
              </w:rPr>
            </w:pPr>
            <w:r>
              <w:rPr>
                <w:szCs w:val="22"/>
                <w:lang w:val="lt-LT"/>
              </w:rPr>
              <w:t xml:space="preserve">Kaip raminamoji sudedamoji dalis </w:t>
            </w:r>
            <w:r>
              <w:rPr>
                <w:szCs w:val="22"/>
                <w:lang w:val="lt-LT"/>
              </w:rPr>
              <w:lastRenderedPageBreak/>
              <w:t>kombinuotosios anestezijos metu</w:t>
            </w:r>
          </w:p>
        </w:tc>
        <w:tc>
          <w:tcPr>
            <w:tcW w:w="2127" w:type="dxa"/>
            <w:tcBorders>
              <w:top w:val="single" w:sz="4" w:space="0" w:color="auto"/>
              <w:left w:val="single" w:sz="4" w:space="0" w:color="auto"/>
              <w:bottom w:val="single" w:sz="4" w:space="0" w:color="auto"/>
              <w:right w:val="single" w:sz="4" w:space="0" w:color="auto"/>
            </w:tcBorders>
            <w:hideMark/>
          </w:tcPr>
          <w:p w14:paraId="31734311" w14:textId="77777777" w:rsidR="00E25BCB" w:rsidRDefault="00E25BCB" w:rsidP="00B977F1">
            <w:pPr>
              <w:pStyle w:val="Dokumentoinaostekstas"/>
              <w:spacing w:line="276" w:lineRule="auto"/>
              <w:rPr>
                <w:szCs w:val="22"/>
                <w:lang w:val="lt-LT"/>
              </w:rPr>
            </w:pPr>
            <w:r>
              <w:rPr>
                <w:i/>
                <w:szCs w:val="22"/>
                <w:lang w:val="lt-LT"/>
              </w:rPr>
              <w:lastRenderedPageBreak/>
              <w:t>Į veną</w:t>
            </w:r>
          </w:p>
          <w:p w14:paraId="2DE0A75D" w14:textId="77777777" w:rsidR="00E25BCB" w:rsidRDefault="00E25BCB" w:rsidP="00B977F1">
            <w:pPr>
              <w:pStyle w:val="Dokumentoinaostekstas"/>
              <w:spacing w:line="276" w:lineRule="auto"/>
              <w:rPr>
                <w:szCs w:val="22"/>
                <w:lang w:val="lt-LT"/>
              </w:rPr>
            </w:pPr>
            <w:r>
              <w:rPr>
                <w:szCs w:val="22"/>
                <w:lang w:val="lt-LT"/>
              </w:rPr>
              <w:t xml:space="preserve">0,03 - 0,1 mg/kg dozė suleidžiama tam </w:t>
            </w:r>
            <w:r>
              <w:rPr>
                <w:szCs w:val="22"/>
                <w:lang w:val="lt-LT"/>
              </w:rPr>
              <w:lastRenderedPageBreak/>
              <w:t>tikru intervalu arba nuolatinės infuzijos būdu sulašinama per vieną valandą</w:t>
            </w:r>
          </w:p>
        </w:tc>
        <w:tc>
          <w:tcPr>
            <w:tcW w:w="2409" w:type="dxa"/>
            <w:tcBorders>
              <w:top w:val="single" w:sz="4" w:space="0" w:color="auto"/>
              <w:left w:val="single" w:sz="4" w:space="0" w:color="auto"/>
              <w:bottom w:val="single" w:sz="4" w:space="0" w:color="auto"/>
              <w:right w:val="single" w:sz="4" w:space="0" w:color="auto"/>
            </w:tcBorders>
            <w:hideMark/>
          </w:tcPr>
          <w:p w14:paraId="1E815981" w14:textId="77777777" w:rsidR="00E25BCB" w:rsidRDefault="00E25BCB" w:rsidP="00B977F1">
            <w:pPr>
              <w:pStyle w:val="Dokumentoinaostekstas"/>
              <w:spacing w:line="276" w:lineRule="auto"/>
              <w:rPr>
                <w:szCs w:val="22"/>
                <w:lang w:val="lt-LT"/>
              </w:rPr>
            </w:pPr>
            <w:r>
              <w:rPr>
                <w:i/>
                <w:szCs w:val="22"/>
                <w:lang w:val="lt-LT"/>
              </w:rPr>
              <w:lastRenderedPageBreak/>
              <w:t>Į veną</w:t>
            </w:r>
          </w:p>
          <w:p w14:paraId="63535E9C" w14:textId="77777777" w:rsidR="00E25BCB" w:rsidRDefault="00E25BCB" w:rsidP="00B977F1">
            <w:pPr>
              <w:pStyle w:val="Dokumentoinaostekstas"/>
              <w:spacing w:line="276" w:lineRule="auto"/>
              <w:rPr>
                <w:szCs w:val="22"/>
                <w:lang w:val="lt-LT"/>
              </w:rPr>
            </w:pPr>
            <w:r>
              <w:rPr>
                <w:szCs w:val="22"/>
                <w:lang w:val="lt-LT"/>
              </w:rPr>
              <w:lastRenderedPageBreak/>
              <w:t>Mažesnės dozės nei rekomenduojama &lt; 60 metų suaugusiesiems</w:t>
            </w:r>
          </w:p>
        </w:tc>
        <w:tc>
          <w:tcPr>
            <w:tcW w:w="2942" w:type="dxa"/>
            <w:tcBorders>
              <w:top w:val="single" w:sz="4" w:space="0" w:color="auto"/>
              <w:left w:val="single" w:sz="4" w:space="0" w:color="auto"/>
              <w:bottom w:val="single" w:sz="4" w:space="0" w:color="auto"/>
              <w:right w:val="single" w:sz="4" w:space="0" w:color="auto"/>
            </w:tcBorders>
          </w:tcPr>
          <w:p w14:paraId="10618215" w14:textId="77777777" w:rsidR="00E25BCB" w:rsidRDefault="00E25BCB" w:rsidP="00B977F1">
            <w:pPr>
              <w:pStyle w:val="Dokumentoinaostekstas"/>
              <w:spacing w:line="276" w:lineRule="auto"/>
              <w:rPr>
                <w:szCs w:val="22"/>
                <w:lang w:val="lt-LT"/>
              </w:rPr>
            </w:pPr>
          </w:p>
        </w:tc>
      </w:tr>
      <w:tr w:rsidR="00E25BCB" w14:paraId="4E0AD626" w14:textId="77777777" w:rsidTr="007D7CE2">
        <w:tc>
          <w:tcPr>
            <w:tcW w:w="1809" w:type="dxa"/>
            <w:tcBorders>
              <w:top w:val="single" w:sz="4" w:space="0" w:color="auto"/>
              <w:left w:val="single" w:sz="4" w:space="0" w:color="auto"/>
              <w:bottom w:val="single" w:sz="4" w:space="0" w:color="auto"/>
              <w:right w:val="single" w:sz="4" w:space="0" w:color="auto"/>
            </w:tcBorders>
            <w:hideMark/>
          </w:tcPr>
          <w:p w14:paraId="228059C0" w14:textId="77777777" w:rsidR="00E25BCB" w:rsidRDefault="00E25BCB" w:rsidP="00B977F1">
            <w:pPr>
              <w:pStyle w:val="Dokumentoinaostekstas"/>
              <w:spacing w:line="276" w:lineRule="auto"/>
              <w:rPr>
                <w:szCs w:val="22"/>
                <w:lang w:val="lt-LT"/>
              </w:rPr>
            </w:pPr>
            <w:r>
              <w:rPr>
                <w:szCs w:val="22"/>
                <w:lang w:val="lt-LT"/>
              </w:rPr>
              <w:t xml:space="preserve">Sedacija intensyviosios terapijos skyriuje </w:t>
            </w:r>
          </w:p>
        </w:tc>
        <w:tc>
          <w:tcPr>
            <w:tcW w:w="4536" w:type="dxa"/>
            <w:gridSpan w:val="2"/>
            <w:tcBorders>
              <w:top w:val="single" w:sz="4" w:space="0" w:color="auto"/>
              <w:left w:val="single" w:sz="4" w:space="0" w:color="auto"/>
              <w:bottom w:val="single" w:sz="4" w:space="0" w:color="auto"/>
              <w:right w:val="single" w:sz="4" w:space="0" w:color="auto"/>
            </w:tcBorders>
            <w:hideMark/>
          </w:tcPr>
          <w:p w14:paraId="30FFD100" w14:textId="77777777" w:rsidR="00E25BCB" w:rsidRDefault="00E25BCB" w:rsidP="00B977F1">
            <w:pPr>
              <w:pStyle w:val="Dokumentoinaostekstas"/>
              <w:spacing w:line="276" w:lineRule="auto"/>
              <w:rPr>
                <w:szCs w:val="22"/>
                <w:lang w:val="lt-LT"/>
              </w:rPr>
            </w:pPr>
            <w:r>
              <w:rPr>
                <w:i/>
                <w:szCs w:val="22"/>
                <w:lang w:val="lt-LT"/>
              </w:rPr>
              <w:t>Į veną</w:t>
            </w:r>
          </w:p>
          <w:p w14:paraId="6101B3F5" w14:textId="77777777" w:rsidR="00E25BCB" w:rsidRDefault="00E25BCB" w:rsidP="00B977F1">
            <w:pPr>
              <w:pStyle w:val="Dokumentoinaostekstas"/>
              <w:spacing w:line="276" w:lineRule="auto"/>
              <w:rPr>
                <w:szCs w:val="22"/>
                <w:lang w:val="lt-LT"/>
              </w:rPr>
            </w:pPr>
            <w:r>
              <w:rPr>
                <w:szCs w:val="22"/>
                <w:lang w:val="lt-LT"/>
              </w:rPr>
              <w:t xml:space="preserve">Įsotinamoji dozė: 0,03 - 0,3 mg/kg kūno svorio. Ją reikia suleisti palaipsniui pridedant po 1 - 2,5 mg. </w:t>
            </w:r>
          </w:p>
          <w:p w14:paraId="1961985F" w14:textId="77777777" w:rsidR="00E25BCB" w:rsidRDefault="00E25BCB" w:rsidP="00B977F1">
            <w:pPr>
              <w:pStyle w:val="Dokumentoinaostekstas"/>
              <w:spacing w:line="276" w:lineRule="auto"/>
              <w:rPr>
                <w:szCs w:val="22"/>
                <w:lang w:val="lt-LT"/>
              </w:rPr>
            </w:pPr>
            <w:r>
              <w:rPr>
                <w:szCs w:val="22"/>
                <w:lang w:val="lt-LT"/>
              </w:rPr>
              <w:t>Palaikomoji dozė: 0,03 - 0,2 mg/kg per valandą.</w:t>
            </w:r>
          </w:p>
        </w:tc>
        <w:tc>
          <w:tcPr>
            <w:tcW w:w="2942" w:type="dxa"/>
            <w:tcBorders>
              <w:top w:val="single" w:sz="4" w:space="0" w:color="auto"/>
              <w:left w:val="single" w:sz="4" w:space="0" w:color="auto"/>
              <w:bottom w:val="single" w:sz="4" w:space="0" w:color="auto"/>
              <w:right w:val="single" w:sz="4" w:space="0" w:color="auto"/>
            </w:tcBorders>
            <w:hideMark/>
          </w:tcPr>
          <w:p w14:paraId="501F2A3C" w14:textId="77777777" w:rsidR="00E25BCB" w:rsidRDefault="00E25BCB" w:rsidP="00B977F1">
            <w:pPr>
              <w:pStyle w:val="Dokumentoinaostekstas"/>
              <w:spacing w:line="276" w:lineRule="auto"/>
              <w:rPr>
                <w:i/>
                <w:szCs w:val="22"/>
                <w:lang w:val="lt-LT"/>
              </w:rPr>
            </w:pPr>
            <w:r>
              <w:rPr>
                <w:i/>
                <w:szCs w:val="22"/>
                <w:lang w:val="lt-LT"/>
              </w:rPr>
              <w:t xml:space="preserve">Į veną &lt; 32 savaičių gestacinio amžiaus naujagimiams </w:t>
            </w:r>
          </w:p>
          <w:p w14:paraId="56A422B3" w14:textId="77777777" w:rsidR="00E25BCB" w:rsidRDefault="00E25BCB" w:rsidP="00B977F1">
            <w:pPr>
              <w:pStyle w:val="Dokumentoinaostekstas"/>
              <w:spacing w:line="276" w:lineRule="auto"/>
              <w:rPr>
                <w:szCs w:val="22"/>
                <w:lang w:val="lt-LT"/>
              </w:rPr>
            </w:pPr>
            <w:r>
              <w:rPr>
                <w:szCs w:val="22"/>
                <w:lang w:val="lt-LT"/>
              </w:rPr>
              <w:t>0,03 mg/kg kūno svorio per valandą.</w:t>
            </w:r>
          </w:p>
          <w:p w14:paraId="71D4243C" w14:textId="77777777" w:rsidR="00E25BCB" w:rsidRDefault="00E25BCB" w:rsidP="00B977F1">
            <w:pPr>
              <w:pStyle w:val="Dokumentoinaostekstas"/>
              <w:spacing w:line="276" w:lineRule="auto"/>
              <w:rPr>
                <w:i/>
                <w:szCs w:val="22"/>
                <w:lang w:val="lt-LT"/>
              </w:rPr>
            </w:pPr>
            <w:r>
              <w:rPr>
                <w:i/>
                <w:szCs w:val="22"/>
                <w:lang w:val="lt-LT"/>
              </w:rPr>
              <w:t>Į veną &gt; 32 savaičių gestacinio amžiaus naujagimiams ir iki 6 mėn. kūdikiams</w:t>
            </w:r>
          </w:p>
          <w:p w14:paraId="727F119F" w14:textId="77777777" w:rsidR="00E25BCB" w:rsidRDefault="00E25BCB" w:rsidP="00B977F1">
            <w:pPr>
              <w:pStyle w:val="Dokumentoinaostekstas"/>
              <w:spacing w:line="276" w:lineRule="auto"/>
              <w:rPr>
                <w:szCs w:val="22"/>
                <w:lang w:val="lt-LT"/>
              </w:rPr>
            </w:pPr>
            <w:r>
              <w:rPr>
                <w:szCs w:val="22"/>
                <w:lang w:val="lt-LT"/>
              </w:rPr>
              <w:t>0,06 mg/kg kūno svorio per valandą.</w:t>
            </w:r>
          </w:p>
          <w:p w14:paraId="0FD3FC79" w14:textId="77777777" w:rsidR="00E25BCB" w:rsidRDefault="00E25BCB" w:rsidP="00B977F1">
            <w:pPr>
              <w:pStyle w:val="Dokumentoinaostekstas"/>
              <w:spacing w:line="276" w:lineRule="auto"/>
              <w:rPr>
                <w:i/>
                <w:szCs w:val="22"/>
                <w:lang w:val="lt-LT"/>
              </w:rPr>
            </w:pPr>
            <w:r>
              <w:rPr>
                <w:i/>
                <w:szCs w:val="22"/>
                <w:lang w:val="lt-LT"/>
              </w:rPr>
              <w:t>Į veną</w:t>
            </w:r>
            <w:r>
              <w:rPr>
                <w:szCs w:val="22"/>
                <w:lang w:val="lt-LT"/>
              </w:rPr>
              <w:t xml:space="preserve"> vyresniems kaip </w:t>
            </w:r>
            <w:r>
              <w:rPr>
                <w:i/>
                <w:szCs w:val="22"/>
                <w:lang w:val="lt-LT"/>
              </w:rPr>
              <w:t>6 mėn. vaikams</w:t>
            </w:r>
          </w:p>
          <w:p w14:paraId="52895D3C" w14:textId="77777777" w:rsidR="00E25BCB" w:rsidRDefault="00E25BCB" w:rsidP="00B977F1">
            <w:pPr>
              <w:pStyle w:val="Dokumentoinaostekstas"/>
              <w:spacing w:line="276" w:lineRule="auto"/>
              <w:rPr>
                <w:szCs w:val="22"/>
                <w:lang w:val="lt-LT"/>
              </w:rPr>
            </w:pPr>
            <w:r>
              <w:rPr>
                <w:szCs w:val="22"/>
                <w:lang w:val="lt-LT"/>
              </w:rPr>
              <w:t xml:space="preserve">Įsotinamoji dozė: 0,05 - 0,2 mg/kg kūno svorio. </w:t>
            </w:r>
          </w:p>
          <w:p w14:paraId="7ACAB83C" w14:textId="77777777" w:rsidR="00E25BCB" w:rsidRDefault="00E25BCB" w:rsidP="00B977F1">
            <w:pPr>
              <w:pStyle w:val="Dokumentoinaostekstas"/>
              <w:spacing w:line="276" w:lineRule="auto"/>
              <w:rPr>
                <w:szCs w:val="22"/>
                <w:lang w:val="lt-LT"/>
              </w:rPr>
            </w:pPr>
            <w:r>
              <w:rPr>
                <w:szCs w:val="22"/>
                <w:lang w:val="lt-LT"/>
              </w:rPr>
              <w:t>Palaikomoji dozė: 0,06 - 0,12 mg/kg per valandą</w:t>
            </w:r>
          </w:p>
        </w:tc>
      </w:tr>
    </w:tbl>
    <w:p w14:paraId="10C64F7E" w14:textId="77777777" w:rsidR="00E25BCB" w:rsidRDefault="00E25BCB" w:rsidP="00E25BCB">
      <w:pPr>
        <w:pStyle w:val="Dokumentoinaostekstas"/>
        <w:rPr>
          <w:szCs w:val="22"/>
          <w:lang w:val="lt-LT"/>
        </w:rPr>
      </w:pPr>
    </w:p>
    <w:p w14:paraId="22E44687" w14:textId="77777777" w:rsidR="00E25BCB" w:rsidRPr="00DC525A" w:rsidRDefault="00E25BCB" w:rsidP="00E25BCB">
      <w:pPr>
        <w:pStyle w:val="Dokumentoinaostekstas"/>
        <w:rPr>
          <w:b/>
          <w:bCs/>
          <w:i/>
          <w:szCs w:val="22"/>
          <w:lang w:val="lt-LT"/>
        </w:rPr>
      </w:pPr>
      <w:r w:rsidRPr="00DC525A">
        <w:rPr>
          <w:b/>
          <w:bCs/>
          <w:i/>
          <w:szCs w:val="22"/>
          <w:lang w:val="lt-LT"/>
        </w:rPr>
        <w:t>Dozavimas budrumo slopinimui</w:t>
      </w:r>
    </w:p>
    <w:p w14:paraId="2A7273E6" w14:textId="77777777" w:rsidR="00E25BCB" w:rsidRDefault="00E25BCB" w:rsidP="00E25BCB">
      <w:pPr>
        <w:pStyle w:val="Dokumentoinaostekstas"/>
        <w:rPr>
          <w:szCs w:val="22"/>
          <w:lang w:val="lt-LT"/>
        </w:rPr>
      </w:pPr>
      <w:r>
        <w:rPr>
          <w:szCs w:val="22"/>
          <w:lang w:val="lt-LT"/>
        </w:rPr>
        <w:t>Nuraminimui, išliekant sąmonei, sukelti prieš diagnostines ar chirurgines procedūras midazolamas leidžiamas į veną. Dozė turi būti individuali ir titruojama - jos negalima suleisti greitai ar iš karto (boliusu). Kiekvienam pacientui raminamasis poveikis gali prasidėti skirtingu laiku, atsižvelgiant į paciento fizinę būklę bei tikslias vartojimo aplinkybes (pvz., vaist</w:t>
      </w:r>
      <w:r w:rsidR="001315D6">
        <w:rPr>
          <w:szCs w:val="22"/>
          <w:lang w:val="lt-LT"/>
        </w:rPr>
        <w:t>inio preparato</w:t>
      </w:r>
      <w:r>
        <w:rPr>
          <w:szCs w:val="22"/>
          <w:lang w:val="lt-LT"/>
        </w:rPr>
        <w:t xml:space="preserve"> skyrimo greitį, dozės dydį). Pagal individualų poreikį vėliau galima leisti kitą dozę. Suleidus vaist</w:t>
      </w:r>
      <w:r w:rsidR="001315D6">
        <w:rPr>
          <w:szCs w:val="22"/>
          <w:lang w:val="lt-LT"/>
        </w:rPr>
        <w:t>inio preparato</w:t>
      </w:r>
      <w:r>
        <w:rPr>
          <w:szCs w:val="22"/>
          <w:lang w:val="lt-LT"/>
        </w:rPr>
        <w:t>, poveikis prasideda maždaug po 2 minučių. Maždaug po 5 – 10 minučių jis būna stipriausias.</w:t>
      </w:r>
    </w:p>
    <w:p w14:paraId="03D503A4" w14:textId="77777777" w:rsidR="00E25BCB" w:rsidRDefault="00E25BCB" w:rsidP="00E25BCB">
      <w:pPr>
        <w:pStyle w:val="Dokumentoinaostekstas"/>
        <w:rPr>
          <w:szCs w:val="22"/>
          <w:lang w:val="lt-LT"/>
        </w:rPr>
      </w:pPr>
    </w:p>
    <w:p w14:paraId="1DF97030" w14:textId="77777777" w:rsidR="00262F3C" w:rsidRPr="0081518E" w:rsidRDefault="00E25BCB" w:rsidP="00E25BCB">
      <w:pPr>
        <w:pStyle w:val="Dokumentoinaostekstas"/>
        <w:rPr>
          <w:i/>
          <w:szCs w:val="22"/>
          <w:lang w:val="lt-LT"/>
        </w:rPr>
      </w:pPr>
      <w:r w:rsidRPr="0081518E">
        <w:rPr>
          <w:b/>
          <w:bCs/>
          <w:i/>
          <w:szCs w:val="22"/>
          <w:lang w:val="lt-LT"/>
        </w:rPr>
        <w:t>Suaug</w:t>
      </w:r>
      <w:r w:rsidRPr="0081518E">
        <w:rPr>
          <w:b/>
          <w:bCs/>
          <w:i/>
          <w:iCs/>
          <w:szCs w:val="22"/>
          <w:lang w:val="lt-LT"/>
        </w:rPr>
        <w:t>usie</w:t>
      </w:r>
      <w:r w:rsidR="0081518E" w:rsidRPr="0081518E">
        <w:rPr>
          <w:b/>
          <w:bCs/>
          <w:i/>
          <w:iCs/>
          <w:szCs w:val="22"/>
          <w:lang w:val="lt-LT"/>
        </w:rPr>
        <w:t>siems</w:t>
      </w:r>
      <w:r w:rsidR="0081518E">
        <w:rPr>
          <w:i/>
          <w:szCs w:val="22"/>
          <w:lang w:val="lt-LT"/>
        </w:rPr>
        <w:t xml:space="preserve"> </w:t>
      </w:r>
      <w:r w:rsidR="0081518E">
        <w:rPr>
          <w:szCs w:val="22"/>
          <w:lang w:val="lt-LT"/>
        </w:rPr>
        <w:t>mi</w:t>
      </w:r>
      <w:r>
        <w:rPr>
          <w:szCs w:val="22"/>
          <w:lang w:val="lt-LT"/>
        </w:rPr>
        <w:t xml:space="preserve">dazolamą į veną reikia </w:t>
      </w:r>
      <w:r w:rsidR="001315D6">
        <w:rPr>
          <w:szCs w:val="22"/>
          <w:lang w:val="lt-LT"/>
        </w:rPr>
        <w:t>leisti</w:t>
      </w:r>
      <w:r>
        <w:rPr>
          <w:szCs w:val="22"/>
          <w:lang w:val="lt-LT"/>
        </w:rPr>
        <w:t xml:space="preserve"> lėtai</w:t>
      </w:r>
      <w:r w:rsidR="00604EA4">
        <w:rPr>
          <w:szCs w:val="22"/>
          <w:lang w:val="lt-LT"/>
        </w:rPr>
        <w:t xml:space="preserve"> –</w:t>
      </w:r>
      <w:r>
        <w:rPr>
          <w:szCs w:val="22"/>
          <w:lang w:val="lt-LT"/>
        </w:rPr>
        <w:t xml:space="preserve"> maždaug 1 mg per 30 sekundžių. </w:t>
      </w:r>
    </w:p>
    <w:p w14:paraId="0551B177" w14:textId="77777777" w:rsidR="00262F3C" w:rsidRDefault="00262F3C" w:rsidP="00E25BCB">
      <w:pPr>
        <w:pStyle w:val="Dokumentoinaostekstas"/>
        <w:rPr>
          <w:szCs w:val="22"/>
          <w:lang w:val="lt-LT"/>
        </w:rPr>
      </w:pPr>
    </w:p>
    <w:p w14:paraId="2A11D568" w14:textId="77777777" w:rsidR="00E25BCB" w:rsidRDefault="00E25BCB" w:rsidP="00E25BCB">
      <w:pPr>
        <w:pStyle w:val="Dokumentoinaostekstas"/>
        <w:rPr>
          <w:szCs w:val="22"/>
          <w:lang w:val="lt-LT"/>
        </w:rPr>
      </w:pPr>
      <w:r w:rsidRPr="0081518E">
        <w:rPr>
          <w:b/>
          <w:bCs/>
          <w:i/>
          <w:iCs/>
          <w:szCs w:val="22"/>
          <w:lang w:val="lt-LT"/>
        </w:rPr>
        <w:t>Jaunesniems nei 60 metų pacientams</w:t>
      </w:r>
      <w:r>
        <w:rPr>
          <w:szCs w:val="22"/>
          <w:lang w:val="lt-LT"/>
        </w:rPr>
        <w:t xml:space="preserve"> pradinę dozę, t. y. 2 – 2,5 mg, reikia suleisti 5 – 10 min. prieš procedūros pradžią. Prireikus kartotinai galima </w:t>
      </w:r>
      <w:r w:rsidR="001315D6">
        <w:rPr>
          <w:szCs w:val="22"/>
          <w:lang w:val="lt-LT"/>
        </w:rPr>
        <w:t>leisti</w:t>
      </w:r>
      <w:r>
        <w:rPr>
          <w:szCs w:val="22"/>
          <w:lang w:val="lt-LT"/>
        </w:rPr>
        <w:t xml:space="preserve"> po 1 mg. Nustatyta, kad vidutinė bendra dozė yra 3,5 – 7,5 mg. Paprastai neprireikia didesnės kaip 5 mg bendros dozės. </w:t>
      </w:r>
    </w:p>
    <w:p w14:paraId="0934D2F2" w14:textId="77777777" w:rsidR="00262F3C" w:rsidRDefault="00262F3C" w:rsidP="00E25BCB">
      <w:pPr>
        <w:pStyle w:val="Dokumentoinaostekstas"/>
        <w:rPr>
          <w:szCs w:val="22"/>
          <w:lang w:val="lt-LT"/>
        </w:rPr>
      </w:pPr>
    </w:p>
    <w:p w14:paraId="4A8D516D" w14:textId="77777777" w:rsidR="00E25BCB" w:rsidRDefault="00E25BCB" w:rsidP="00E25BCB">
      <w:pPr>
        <w:pStyle w:val="Dokumentoinaostekstas"/>
        <w:rPr>
          <w:szCs w:val="22"/>
          <w:lang w:val="lt-LT"/>
        </w:rPr>
      </w:pPr>
      <w:r w:rsidRPr="0081518E">
        <w:rPr>
          <w:b/>
          <w:bCs/>
          <w:i/>
          <w:iCs/>
          <w:szCs w:val="22"/>
          <w:lang w:val="lt-LT"/>
        </w:rPr>
        <w:t>Vyresniems nei 60 metų suaugusiesiems, nusilpusiems ar lėtine liga sergantiems pacientams</w:t>
      </w:r>
      <w:r>
        <w:rPr>
          <w:szCs w:val="22"/>
          <w:lang w:val="lt-LT"/>
        </w:rPr>
        <w:t xml:space="preserve"> pradinę dozę</w:t>
      </w:r>
      <w:r w:rsidRPr="005C17F2">
        <w:rPr>
          <w:szCs w:val="22"/>
          <w:lang w:val="lt-LT"/>
        </w:rPr>
        <w:t xml:space="preserve"> </w:t>
      </w:r>
      <w:r>
        <w:rPr>
          <w:szCs w:val="22"/>
          <w:lang w:val="lt-LT"/>
        </w:rPr>
        <w:t>reikia sumažinti iki 0,5 – 1 mg ir suleisti 5 – 10 min. prieš procedūros pradžią. Jei reikia, toliau galima kartotinai švirkšti po 0,5</w:t>
      </w:r>
      <w:r w:rsidR="00604EA4">
        <w:rPr>
          <w:szCs w:val="22"/>
          <w:lang w:val="lt-LT"/>
        </w:rPr>
        <w:t xml:space="preserve"> </w:t>
      </w:r>
      <w:r>
        <w:rPr>
          <w:szCs w:val="22"/>
          <w:lang w:val="lt-LT"/>
        </w:rPr>
        <w:t>–</w:t>
      </w:r>
      <w:r w:rsidR="00604EA4">
        <w:rPr>
          <w:szCs w:val="22"/>
          <w:lang w:val="lt-LT"/>
        </w:rPr>
        <w:t xml:space="preserve"> </w:t>
      </w:r>
      <w:r>
        <w:rPr>
          <w:szCs w:val="22"/>
          <w:lang w:val="lt-LT"/>
        </w:rPr>
        <w:t>1 mg. Kadangi šiems pacientams maksimalus poveikis gali būti lėčiau pasiekiamas, papildoma dozė turi būti titruojama labai lėtai ir atsargiai. Dažniausiai didesnės nei 3,5 mg bendros dozės neprireikia.</w:t>
      </w:r>
    </w:p>
    <w:p w14:paraId="2A798F53" w14:textId="77777777" w:rsidR="00E25BCB" w:rsidRDefault="00E25BCB" w:rsidP="00E25BCB">
      <w:pPr>
        <w:pStyle w:val="Dokumentoinaostekstas"/>
        <w:rPr>
          <w:i/>
          <w:szCs w:val="22"/>
          <w:lang w:val="lt-LT"/>
        </w:rPr>
      </w:pPr>
    </w:p>
    <w:p w14:paraId="147C3CFF" w14:textId="77777777" w:rsidR="00E25BCB" w:rsidRDefault="00E25BCB" w:rsidP="00E25BCB">
      <w:pPr>
        <w:pStyle w:val="Dokumentoinaostekstas"/>
        <w:rPr>
          <w:szCs w:val="22"/>
          <w:lang w:val="lt-LT"/>
        </w:rPr>
      </w:pPr>
      <w:r w:rsidRPr="00F4179A">
        <w:rPr>
          <w:b/>
          <w:bCs/>
          <w:i/>
          <w:szCs w:val="22"/>
          <w:lang w:val="lt-LT"/>
        </w:rPr>
        <w:t>Injekcija į veną</w:t>
      </w:r>
      <w:r w:rsidR="00F4179A">
        <w:rPr>
          <w:b/>
          <w:bCs/>
          <w:i/>
          <w:szCs w:val="22"/>
          <w:lang w:val="lt-LT"/>
        </w:rPr>
        <w:t xml:space="preserve"> vaikams</w:t>
      </w:r>
      <w:r>
        <w:rPr>
          <w:szCs w:val="22"/>
          <w:lang w:val="lt-LT"/>
        </w:rPr>
        <w:t>: midazolamo dozė iš lėto titruojama tol, kol atsiranda norimas klinikinis poveikis. Pradinę midazolamo dozę reikia suleisti per 2 – 3 minutes. Po to reikia 2 – 5 minutes palaukti, kol visiškai pasireikš raminamasis poveikis, ir tada pradėti procedūrą ar kartoti dozę. Jei reikalinga papildoma sedacija, reikia toliau po truputį didinti dozę tol, kol pasiekiamas reikalingas raminamasis poveikis. Kūdikiams ir jaunesniems nei 5 metų vaikams gali prireikti gerokai didesnės dozės (mg/kg kūno svorio), negu vyresniems vaikams ir paaugliams.</w:t>
      </w:r>
    </w:p>
    <w:p w14:paraId="7D3CADF1" w14:textId="77777777" w:rsidR="00E25BCB" w:rsidRDefault="00E25BCB" w:rsidP="00E25BCB">
      <w:pPr>
        <w:pStyle w:val="Dokumentoinaostekstas"/>
        <w:rPr>
          <w:szCs w:val="22"/>
          <w:lang w:val="lt-LT"/>
        </w:rPr>
      </w:pPr>
    </w:p>
    <w:p w14:paraId="1BE9F64E" w14:textId="77777777" w:rsidR="00E25BCB" w:rsidRDefault="00E25BCB" w:rsidP="00F4179A">
      <w:pPr>
        <w:pStyle w:val="Dokumentoinaostekstas"/>
        <w:tabs>
          <w:tab w:val="clear" w:pos="567"/>
        </w:tabs>
        <w:rPr>
          <w:szCs w:val="22"/>
          <w:lang w:val="lt-LT"/>
        </w:rPr>
      </w:pPr>
      <w:r w:rsidRPr="00F4179A">
        <w:rPr>
          <w:b/>
          <w:bCs/>
          <w:i/>
          <w:iCs/>
          <w:szCs w:val="22"/>
          <w:lang w:val="lt-LT"/>
        </w:rPr>
        <w:lastRenderedPageBreak/>
        <w:t>Jaunesni negu 6 mėnesių kūdikiai</w:t>
      </w:r>
      <w:r w:rsidRPr="00F4179A">
        <w:rPr>
          <w:i/>
          <w:iCs/>
          <w:szCs w:val="22"/>
          <w:lang w:val="lt-LT"/>
        </w:rPr>
        <w:t>:</w:t>
      </w:r>
      <w:r>
        <w:rPr>
          <w:szCs w:val="22"/>
          <w:lang w:val="lt-LT"/>
        </w:rPr>
        <w:t xml:space="preserve"> jaunesniems nei 6 mėnesių pacientams ypač pavojinga kvėpavimo takų obstrukcija ir hipoventiliacija. Dėl šios priežasties budrumo slopinimui sukelti jaunesniems nei 6 mėnesių kūdikiams vaist</w:t>
      </w:r>
      <w:r w:rsidR="001315D6">
        <w:rPr>
          <w:szCs w:val="22"/>
          <w:lang w:val="lt-LT"/>
        </w:rPr>
        <w:t>inio preparato</w:t>
      </w:r>
      <w:r>
        <w:rPr>
          <w:szCs w:val="22"/>
          <w:lang w:val="lt-LT"/>
        </w:rPr>
        <w:t xml:space="preserve"> vartoti nerekomenduojama.</w:t>
      </w:r>
    </w:p>
    <w:p w14:paraId="799ADCA2" w14:textId="77777777" w:rsidR="00F4179A" w:rsidRDefault="00F4179A" w:rsidP="00F4179A">
      <w:pPr>
        <w:pStyle w:val="Dokumentoinaostekstas"/>
        <w:tabs>
          <w:tab w:val="clear" w:pos="567"/>
        </w:tabs>
        <w:rPr>
          <w:szCs w:val="22"/>
          <w:lang w:val="lt-LT"/>
        </w:rPr>
      </w:pPr>
    </w:p>
    <w:p w14:paraId="450F2BF0" w14:textId="77777777" w:rsidR="00E25BCB" w:rsidRDefault="00E25BCB" w:rsidP="00F4179A">
      <w:pPr>
        <w:pStyle w:val="Dokumentoinaostekstas"/>
        <w:rPr>
          <w:szCs w:val="22"/>
          <w:lang w:val="lt-LT"/>
        </w:rPr>
      </w:pPr>
      <w:r w:rsidRPr="00F4179A">
        <w:rPr>
          <w:b/>
          <w:bCs/>
          <w:i/>
          <w:iCs/>
          <w:szCs w:val="22"/>
          <w:lang w:val="lt-LT"/>
        </w:rPr>
        <w:t>6 mėnesių – 5 metų vaikai:</w:t>
      </w:r>
      <w:r>
        <w:rPr>
          <w:szCs w:val="22"/>
          <w:lang w:val="lt-LT"/>
        </w:rPr>
        <w:t xml:space="preserve"> pradinė dozė yra 0,05-0,1 mg/kg. Pageidaujamo stiprumo raminamajam poveikiui sukelti gali prireikti iki 0,6 mg/kg bendros dozės, tačiau ji turėtų neviršyti 6 mg. Didelės dozės gali sukelti užsitęsusį raminamąjį poveikį ir hipoventiliacijos riziką.</w:t>
      </w:r>
    </w:p>
    <w:p w14:paraId="72155E0A" w14:textId="77777777" w:rsidR="00F4179A" w:rsidRDefault="00F4179A" w:rsidP="00F4179A">
      <w:pPr>
        <w:pStyle w:val="Dokumentoinaostekstas"/>
        <w:rPr>
          <w:szCs w:val="22"/>
          <w:lang w:val="lt-LT"/>
        </w:rPr>
      </w:pPr>
    </w:p>
    <w:p w14:paraId="38C5AD41" w14:textId="77777777" w:rsidR="00E25BCB" w:rsidRDefault="00E25BCB" w:rsidP="00F4179A">
      <w:pPr>
        <w:pStyle w:val="Dokumentoinaostekstas"/>
        <w:tabs>
          <w:tab w:val="clear" w:pos="567"/>
        </w:tabs>
        <w:rPr>
          <w:szCs w:val="22"/>
          <w:lang w:val="lt-LT"/>
        </w:rPr>
      </w:pPr>
      <w:r w:rsidRPr="00E3111D">
        <w:rPr>
          <w:b/>
          <w:bCs/>
          <w:i/>
          <w:iCs/>
          <w:szCs w:val="22"/>
          <w:lang w:val="lt-LT"/>
        </w:rPr>
        <w:t xml:space="preserve">6 – 12 metų </w:t>
      </w:r>
      <w:r w:rsidR="00F4179A" w:rsidRPr="00E3111D">
        <w:rPr>
          <w:b/>
          <w:bCs/>
          <w:i/>
          <w:iCs/>
          <w:szCs w:val="22"/>
          <w:lang w:val="lt-LT"/>
        </w:rPr>
        <w:t>vaikai</w:t>
      </w:r>
      <w:r w:rsidRPr="00E3111D">
        <w:rPr>
          <w:b/>
          <w:bCs/>
          <w:i/>
          <w:iCs/>
          <w:szCs w:val="22"/>
          <w:lang w:val="lt-LT"/>
        </w:rPr>
        <w:t>:</w:t>
      </w:r>
      <w:r>
        <w:rPr>
          <w:szCs w:val="22"/>
          <w:lang w:val="lt-LT"/>
        </w:rPr>
        <w:t xml:space="preserve"> pradinė dozė yra 0,025-0,05 mg/kg. Gali prireikti iki 0,4 mg/kg bendros dozės, tačiau ji turėtų neviršyti 10 mg. Didelės dozės gali sukelti užsitęsusį raminamąjį poveikį ir hipoventiliacijos riziką.</w:t>
      </w:r>
    </w:p>
    <w:p w14:paraId="129467C4" w14:textId="77777777" w:rsidR="00F4179A" w:rsidRDefault="00F4179A" w:rsidP="00F4179A">
      <w:pPr>
        <w:pStyle w:val="Dokumentoinaostekstas"/>
        <w:tabs>
          <w:tab w:val="clear" w:pos="567"/>
        </w:tabs>
        <w:rPr>
          <w:szCs w:val="22"/>
          <w:lang w:val="lt-LT"/>
        </w:rPr>
      </w:pPr>
    </w:p>
    <w:p w14:paraId="625D72D0" w14:textId="77777777" w:rsidR="00E25BCB" w:rsidRDefault="00E25BCB" w:rsidP="00F4179A">
      <w:pPr>
        <w:pStyle w:val="Dokumentoinaostekstas"/>
        <w:tabs>
          <w:tab w:val="clear" w:pos="567"/>
        </w:tabs>
        <w:rPr>
          <w:szCs w:val="22"/>
          <w:lang w:val="lt-LT"/>
        </w:rPr>
      </w:pPr>
      <w:r w:rsidRPr="00A75997">
        <w:rPr>
          <w:b/>
          <w:bCs/>
          <w:i/>
          <w:iCs/>
          <w:szCs w:val="22"/>
          <w:lang w:val="lt-LT"/>
        </w:rPr>
        <w:t>12 – 16 metų vaikai:</w:t>
      </w:r>
      <w:r>
        <w:rPr>
          <w:szCs w:val="22"/>
          <w:lang w:val="lt-LT"/>
        </w:rPr>
        <w:t xml:space="preserve"> dozuojama kaip suaugusiems žmonėms.</w:t>
      </w:r>
    </w:p>
    <w:p w14:paraId="360A80A3" w14:textId="77777777" w:rsidR="00E25BCB" w:rsidRDefault="00E25BCB" w:rsidP="00E25BCB">
      <w:pPr>
        <w:pStyle w:val="Dokumentoinaostekstas"/>
        <w:tabs>
          <w:tab w:val="clear" w:pos="567"/>
          <w:tab w:val="left" w:pos="1296"/>
        </w:tabs>
        <w:rPr>
          <w:szCs w:val="22"/>
          <w:lang w:val="lt-LT"/>
        </w:rPr>
      </w:pPr>
    </w:p>
    <w:p w14:paraId="4BF5B658" w14:textId="77777777" w:rsidR="00A31BC8" w:rsidRDefault="00E25BCB" w:rsidP="00E25BCB">
      <w:pPr>
        <w:rPr>
          <w:sz w:val="22"/>
          <w:szCs w:val="22"/>
        </w:rPr>
      </w:pPr>
      <w:r w:rsidRPr="00A75997">
        <w:rPr>
          <w:b/>
          <w:bCs/>
          <w:i/>
          <w:sz w:val="22"/>
          <w:szCs w:val="22"/>
        </w:rPr>
        <w:t>Vartojimas į tiesiąją žarną</w:t>
      </w:r>
      <w:r w:rsidR="00A75997" w:rsidRPr="00A75997">
        <w:rPr>
          <w:b/>
          <w:bCs/>
          <w:i/>
          <w:sz w:val="22"/>
          <w:szCs w:val="22"/>
        </w:rPr>
        <w:t xml:space="preserve"> vaikams:</w:t>
      </w:r>
      <w:r>
        <w:rPr>
          <w:sz w:val="22"/>
          <w:szCs w:val="22"/>
        </w:rPr>
        <w:t xml:space="preserve"> </w:t>
      </w:r>
      <w:r w:rsidR="00A75997">
        <w:rPr>
          <w:sz w:val="22"/>
          <w:szCs w:val="22"/>
        </w:rPr>
        <w:t>p</w:t>
      </w:r>
      <w:r>
        <w:rPr>
          <w:sz w:val="22"/>
          <w:szCs w:val="22"/>
        </w:rPr>
        <w:t xml:space="preserve">aprastai į tiesiąją žarną vartojama bendra 0,3-0,5 mg/kg kūno svorio midazolamo dozė. Iš ampulės injekcinis tirpalas suleidžiamas į tiesiąją žarną švirkštu, ant kurio galo yra pritvirtintas specialus plastmasinis antgalis. Jei tirpalo tūris per mažas, į švirkštą galima įsiurbti vandens tiek, kad bendras tūris būtų 10 ml. Visą dozę reikia suleisti iš karto ir vengti vaisto į tiesiąją žarną vartoti kartotinai. </w:t>
      </w:r>
    </w:p>
    <w:p w14:paraId="2C613299" w14:textId="77777777" w:rsidR="00E25BCB" w:rsidRDefault="00E25BCB" w:rsidP="00E25BCB">
      <w:pPr>
        <w:rPr>
          <w:sz w:val="22"/>
          <w:szCs w:val="22"/>
        </w:rPr>
      </w:pPr>
      <w:r>
        <w:rPr>
          <w:sz w:val="22"/>
          <w:szCs w:val="22"/>
        </w:rPr>
        <w:t>Jaunesniems nei 6 mėnesių vaikams vaist</w:t>
      </w:r>
      <w:r w:rsidR="00D87FAC">
        <w:rPr>
          <w:sz w:val="22"/>
          <w:szCs w:val="22"/>
        </w:rPr>
        <w:t>inio preparato</w:t>
      </w:r>
      <w:r>
        <w:rPr>
          <w:sz w:val="22"/>
          <w:szCs w:val="22"/>
        </w:rPr>
        <w:t xml:space="preserve"> vartoti į tiesiąją žarną nerekomenduojama, kadangi nepakanka vartojimo patirties šiai populiacijai.</w:t>
      </w:r>
    </w:p>
    <w:p w14:paraId="27DEEF40" w14:textId="77777777" w:rsidR="00E25BCB" w:rsidRDefault="00E25BCB" w:rsidP="00E25BCB">
      <w:pPr>
        <w:pStyle w:val="Dokumentoinaostekstas"/>
        <w:tabs>
          <w:tab w:val="clear" w:pos="567"/>
          <w:tab w:val="left" w:pos="1296"/>
        </w:tabs>
        <w:rPr>
          <w:szCs w:val="22"/>
          <w:lang w:val="lt-LT"/>
        </w:rPr>
      </w:pPr>
    </w:p>
    <w:p w14:paraId="2E8D31A8" w14:textId="77777777" w:rsidR="00E25BCB" w:rsidRDefault="00E25BCB" w:rsidP="00E25BCB">
      <w:pPr>
        <w:rPr>
          <w:sz w:val="22"/>
          <w:szCs w:val="22"/>
        </w:rPr>
      </w:pPr>
      <w:r w:rsidRPr="00A31BC8">
        <w:rPr>
          <w:b/>
          <w:bCs/>
          <w:i/>
          <w:sz w:val="22"/>
          <w:szCs w:val="22"/>
        </w:rPr>
        <w:t>Injekcija į raumenis</w:t>
      </w:r>
      <w:r w:rsidR="00A31BC8" w:rsidRPr="00A31BC8">
        <w:rPr>
          <w:b/>
          <w:bCs/>
          <w:i/>
          <w:sz w:val="22"/>
          <w:szCs w:val="22"/>
        </w:rPr>
        <w:t xml:space="preserve"> vaikams</w:t>
      </w:r>
      <w:r w:rsidRPr="00A31BC8">
        <w:rPr>
          <w:b/>
          <w:bCs/>
          <w:i/>
          <w:sz w:val="22"/>
          <w:szCs w:val="22"/>
        </w:rPr>
        <w:t>:</w:t>
      </w:r>
      <w:r>
        <w:rPr>
          <w:sz w:val="22"/>
          <w:szCs w:val="22"/>
        </w:rPr>
        <w:t xml:space="preserve"> vartotinos 0,05-0,15 mg/kg dozės. Paprastai neprireikia bendros dozės, didesnės nei 10 mg. Šiuo būdu vaist</w:t>
      </w:r>
      <w:r w:rsidR="00D87FAC">
        <w:rPr>
          <w:sz w:val="22"/>
          <w:szCs w:val="22"/>
        </w:rPr>
        <w:t>inį preparatą</w:t>
      </w:r>
      <w:r>
        <w:rPr>
          <w:sz w:val="22"/>
          <w:szCs w:val="22"/>
        </w:rPr>
        <w:t xml:space="preserve"> reikia vartoti tik išimtiniais atvejais. Kadangi injekcija į raumenis yra skausminga, vaist</w:t>
      </w:r>
      <w:r w:rsidR="00D87FAC">
        <w:rPr>
          <w:sz w:val="22"/>
          <w:szCs w:val="22"/>
        </w:rPr>
        <w:t>inį preparatą</w:t>
      </w:r>
      <w:r>
        <w:rPr>
          <w:sz w:val="22"/>
          <w:szCs w:val="22"/>
        </w:rPr>
        <w:t xml:space="preserve"> geriau vartoti į tiesiąją žarną.</w:t>
      </w:r>
    </w:p>
    <w:p w14:paraId="79B6D7D7" w14:textId="77777777" w:rsidR="00E25BCB" w:rsidRDefault="00E25BCB" w:rsidP="00E25BCB">
      <w:pPr>
        <w:rPr>
          <w:sz w:val="22"/>
          <w:szCs w:val="22"/>
        </w:rPr>
      </w:pPr>
    </w:p>
    <w:p w14:paraId="76833CD4" w14:textId="77777777" w:rsidR="00E25BCB" w:rsidRDefault="00E25BCB" w:rsidP="00E25BCB">
      <w:pPr>
        <w:rPr>
          <w:sz w:val="22"/>
          <w:szCs w:val="22"/>
        </w:rPr>
      </w:pPr>
      <w:r>
        <w:rPr>
          <w:sz w:val="22"/>
          <w:szCs w:val="22"/>
        </w:rPr>
        <w:t>Vaikams, kurių kūno svoris mažesnis nei 15 kg, leisti didesnės negu 1 mg/ml koncentracijos midazolamo tirpalų nerekomenduojama. Didesnės koncentracijos tirpalą reikia skiesti iki 1 mg/ml.</w:t>
      </w:r>
    </w:p>
    <w:p w14:paraId="23C1763F" w14:textId="77777777" w:rsidR="00E25BCB" w:rsidRDefault="00E25BCB" w:rsidP="00E25BCB">
      <w:pPr>
        <w:rPr>
          <w:sz w:val="22"/>
          <w:szCs w:val="22"/>
        </w:rPr>
      </w:pPr>
    </w:p>
    <w:p w14:paraId="4FE211A6" w14:textId="77777777" w:rsidR="00E25BCB" w:rsidRPr="00946265" w:rsidRDefault="00E25BCB" w:rsidP="00946265">
      <w:pPr>
        <w:pStyle w:val="Dokumentoinaostekstas"/>
        <w:rPr>
          <w:b/>
          <w:bCs/>
          <w:i/>
          <w:szCs w:val="22"/>
          <w:lang w:val="lt-LT"/>
        </w:rPr>
      </w:pPr>
      <w:r w:rsidRPr="00946265">
        <w:rPr>
          <w:b/>
          <w:bCs/>
          <w:i/>
          <w:szCs w:val="22"/>
          <w:lang w:val="lt-LT"/>
        </w:rPr>
        <w:t>Dozavimas anestezijos metu</w:t>
      </w:r>
      <w:r w:rsidR="00946265" w:rsidRPr="00946265">
        <w:rPr>
          <w:b/>
          <w:bCs/>
          <w:i/>
          <w:szCs w:val="22"/>
          <w:lang w:val="lt-LT"/>
        </w:rPr>
        <w:t xml:space="preserve"> - </w:t>
      </w:r>
      <w:r w:rsidR="00874A85" w:rsidRPr="00874A85">
        <w:rPr>
          <w:b/>
          <w:bCs/>
          <w:i/>
          <w:szCs w:val="22"/>
          <w:lang w:val="lt-LT"/>
        </w:rPr>
        <w:t>premedikacija</w:t>
      </w:r>
    </w:p>
    <w:p w14:paraId="2ECBE113" w14:textId="77777777" w:rsidR="00E25BCB" w:rsidRDefault="00E25BCB" w:rsidP="00E25BCB">
      <w:pPr>
        <w:rPr>
          <w:sz w:val="22"/>
          <w:szCs w:val="22"/>
        </w:rPr>
      </w:pPr>
      <w:r>
        <w:rPr>
          <w:sz w:val="22"/>
          <w:szCs w:val="22"/>
        </w:rPr>
        <w:t xml:space="preserve">Atlikus premedikaciją, t. y. prieš pat procedūrą suleidus midazolamo, pasireiškia sedacinis poveikis (atsiranda mieguistumas ar snaudulys ir sumažėja nerimas) bei atminties sutrikimas prieš operaciją. Midazolamo taip pat galima vartoti kartu su anticholinerginiais </w:t>
      </w:r>
      <w:r w:rsidR="00D87FAC">
        <w:rPr>
          <w:sz w:val="22"/>
          <w:szCs w:val="22"/>
        </w:rPr>
        <w:t xml:space="preserve">vaistiniais </w:t>
      </w:r>
      <w:r>
        <w:rPr>
          <w:sz w:val="22"/>
          <w:szCs w:val="22"/>
        </w:rPr>
        <w:t xml:space="preserve">preparatais. Atliekant premedikaciją, 20 – 60 min. prieš anestezijos pradžią midazolamo turi būti suleidžiama į veną arba giliai į didžiuosius raumenis, o vaikams geriau į tiesiąją žarną (žr. toliau). Dėl skirtingo individualaus jautrumo </w:t>
      </w:r>
      <w:r w:rsidR="00D87FAC">
        <w:rPr>
          <w:sz w:val="22"/>
          <w:szCs w:val="22"/>
        </w:rPr>
        <w:t xml:space="preserve">vaistiniam </w:t>
      </w:r>
      <w:r>
        <w:rPr>
          <w:sz w:val="22"/>
          <w:szCs w:val="22"/>
        </w:rPr>
        <w:t>preparatui po premedikacijos būtinas tinkamas paciento stebėjimas, kadangi galimas perdozavimas.</w:t>
      </w:r>
    </w:p>
    <w:p w14:paraId="5E867296" w14:textId="77777777" w:rsidR="00E25BCB" w:rsidRDefault="00E25BCB" w:rsidP="00E25BCB">
      <w:pPr>
        <w:rPr>
          <w:sz w:val="22"/>
          <w:szCs w:val="22"/>
        </w:rPr>
      </w:pPr>
    </w:p>
    <w:p w14:paraId="66E6D8C7" w14:textId="77777777" w:rsidR="00E25BCB" w:rsidRDefault="004C4C09" w:rsidP="00E25BCB">
      <w:pPr>
        <w:rPr>
          <w:sz w:val="22"/>
          <w:szCs w:val="22"/>
        </w:rPr>
      </w:pPr>
      <w:r w:rsidRPr="004C4C09">
        <w:rPr>
          <w:b/>
          <w:bCs/>
          <w:i/>
          <w:iCs/>
          <w:sz w:val="22"/>
          <w:szCs w:val="22"/>
        </w:rPr>
        <w:t>Suaugusieji:</w:t>
      </w:r>
      <w:r>
        <w:rPr>
          <w:sz w:val="22"/>
          <w:szCs w:val="22"/>
        </w:rPr>
        <w:t xml:space="preserve"> k</w:t>
      </w:r>
      <w:r w:rsidR="00E25BCB">
        <w:rPr>
          <w:sz w:val="22"/>
          <w:szCs w:val="22"/>
        </w:rPr>
        <w:t>ad atsirastų raminamasis poveikis ir būtų blogiau atsimenami prieš operaciją buvę įvykiai, jaunesniems nei 60 metų suaugusiems žmonėms, kurių sveikatos būklė (pagal ASA vertinimo kriterijus) yra I ir II klasės, rekomenduojama dozė yra 1-2 mg į veną, jei reikia, kartotinai, arba 0,07-0,1 mg/kg į raumenis. Kai midazolamo skiriama vyresniems nei 60 metų, nusilpusiems ar sergantiems lėtine liga pacientams, dozę būtina mažinti ir parinkti kiekvienam pacientui individualiai. Rekomenduojama pradinė dozė į veną yra 0,5 mg, kuri lėtai titruojama iki reikiamo kiekio. Rekomenduojama dozė, leidžiama į raumenis, yra 0,025 - 0,05 mg/kg. Jeigu kartu vartojamos narkotinės medžiagos, midazolamo dozė turi būti sumažinta. Įprastinė dozė yra 2–3 mg.</w:t>
      </w:r>
    </w:p>
    <w:p w14:paraId="411746E6" w14:textId="77777777" w:rsidR="00E25BCB" w:rsidRDefault="00E25BCB" w:rsidP="00E25BCB">
      <w:pPr>
        <w:rPr>
          <w:sz w:val="22"/>
          <w:szCs w:val="22"/>
        </w:rPr>
      </w:pPr>
    </w:p>
    <w:p w14:paraId="3507C204" w14:textId="77777777" w:rsidR="00E25BCB" w:rsidRDefault="00E25BCB" w:rsidP="00E25BCB">
      <w:pPr>
        <w:rPr>
          <w:sz w:val="22"/>
          <w:szCs w:val="22"/>
          <w:lang w:eastAsia="lt-LT"/>
        </w:rPr>
      </w:pPr>
      <w:r w:rsidRPr="00D77390">
        <w:rPr>
          <w:b/>
          <w:bCs/>
          <w:i/>
          <w:iCs/>
          <w:sz w:val="22"/>
          <w:szCs w:val="22"/>
          <w:lang w:eastAsia="lt-LT"/>
        </w:rPr>
        <w:t>Gestacinio amžiaus naujagimiams bei jaunesniems nei 6 mėnesių amžiaus vaikams</w:t>
      </w:r>
      <w:r w:rsidR="00D77390" w:rsidRPr="00D77390">
        <w:rPr>
          <w:b/>
          <w:bCs/>
          <w:i/>
          <w:iCs/>
          <w:sz w:val="22"/>
          <w:szCs w:val="22"/>
          <w:lang w:eastAsia="lt-LT"/>
        </w:rPr>
        <w:t>:</w:t>
      </w:r>
      <w:r w:rsidR="00D77390">
        <w:rPr>
          <w:i/>
          <w:iCs/>
          <w:sz w:val="22"/>
          <w:szCs w:val="22"/>
          <w:lang w:eastAsia="lt-LT"/>
        </w:rPr>
        <w:t xml:space="preserve"> </w:t>
      </w:r>
      <w:r w:rsidR="00D77390" w:rsidRPr="00D77390">
        <w:rPr>
          <w:sz w:val="22"/>
          <w:szCs w:val="22"/>
          <w:lang w:eastAsia="lt-LT"/>
        </w:rPr>
        <w:t>j</w:t>
      </w:r>
      <w:r w:rsidRPr="00A11424">
        <w:rPr>
          <w:sz w:val="22"/>
          <w:szCs w:val="22"/>
          <w:lang w:eastAsia="lt-LT"/>
        </w:rPr>
        <w:t>aunesniems nei 6 mėnesių amžiaus vaikams vartoti nerekomenduojama, nes nepakanka duomenų.</w:t>
      </w:r>
    </w:p>
    <w:p w14:paraId="05AAF2D7" w14:textId="77777777" w:rsidR="00D77390" w:rsidRPr="00D77390" w:rsidRDefault="00D77390" w:rsidP="00E25BCB">
      <w:pPr>
        <w:rPr>
          <w:i/>
          <w:iCs/>
          <w:sz w:val="22"/>
          <w:szCs w:val="22"/>
          <w:lang w:eastAsia="lt-LT"/>
        </w:rPr>
      </w:pPr>
    </w:p>
    <w:p w14:paraId="0A32DE5A" w14:textId="77777777" w:rsidR="00E25BCB" w:rsidRPr="0004195B" w:rsidRDefault="00E25BCB" w:rsidP="00E25BCB">
      <w:pPr>
        <w:rPr>
          <w:b/>
          <w:bCs/>
          <w:i/>
          <w:iCs/>
        </w:rPr>
      </w:pPr>
      <w:r w:rsidRPr="00D77390">
        <w:rPr>
          <w:b/>
          <w:bCs/>
          <w:i/>
          <w:iCs/>
          <w:sz w:val="22"/>
          <w:szCs w:val="22"/>
        </w:rPr>
        <w:t>Vartojimas į tiesiąją žarną</w:t>
      </w:r>
      <w:r w:rsidR="00D77390">
        <w:rPr>
          <w:sz w:val="22"/>
          <w:szCs w:val="22"/>
        </w:rPr>
        <w:t xml:space="preserve"> </w:t>
      </w:r>
      <w:r w:rsidR="00D77390">
        <w:rPr>
          <w:b/>
          <w:bCs/>
          <w:i/>
          <w:iCs/>
          <w:sz w:val="22"/>
          <w:szCs w:val="22"/>
          <w:lang w:eastAsia="lt-LT"/>
        </w:rPr>
        <w:t>v</w:t>
      </w:r>
      <w:r w:rsidR="00D77390" w:rsidRPr="00D77390">
        <w:rPr>
          <w:b/>
          <w:bCs/>
          <w:i/>
          <w:iCs/>
          <w:sz w:val="22"/>
          <w:szCs w:val="22"/>
          <w:lang w:eastAsia="lt-LT"/>
        </w:rPr>
        <w:t>yresniems nei 6 mėnesių amžiaus vaikams</w:t>
      </w:r>
      <w:r w:rsidR="0004195B">
        <w:rPr>
          <w:b/>
          <w:bCs/>
          <w:i/>
          <w:iCs/>
        </w:rPr>
        <w:t xml:space="preserve">: </w:t>
      </w:r>
      <w:r w:rsidR="0004195B">
        <w:rPr>
          <w:sz w:val="22"/>
          <w:szCs w:val="22"/>
        </w:rPr>
        <w:t>be</w:t>
      </w:r>
      <w:r>
        <w:rPr>
          <w:sz w:val="22"/>
          <w:szCs w:val="22"/>
        </w:rPr>
        <w:t xml:space="preserve">ndrą midazolamo dozę, kuri paprastai yra 0,3 – 0,5 mg/kg, reikia suleisti į tiesiąją žarną 15 – 30 min. prieš anestezijos pradžią. Iš ampulės injekcinis tirpalas suleidžiamas į tiesiąją žarną švirkštu, ant kurio galo yra pritvirtintas specialus </w:t>
      </w:r>
      <w:r>
        <w:rPr>
          <w:sz w:val="22"/>
          <w:szCs w:val="22"/>
        </w:rPr>
        <w:lastRenderedPageBreak/>
        <w:t xml:space="preserve">plastmasinis antgalis. Jei tirpalo tūris per mažas, į švirkštą galima įsiurbti vandens tiek, kad bendras </w:t>
      </w:r>
      <w:r w:rsidR="00504DBD">
        <w:rPr>
          <w:sz w:val="22"/>
          <w:szCs w:val="22"/>
        </w:rPr>
        <w:t xml:space="preserve">vaistinio </w:t>
      </w:r>
      <w:r>
        <w:rPr>
          <w:sz w:val="22"/>
          <w:szCs w:val="22"/>
        </w:rPr>
        <w:t xml:space="preserve">preparato tūris būtų 10 ml. </w:t>
      </w:r>
    </w:p>
    <w:p w14:paraId="5C88D7AB" w14:textId="77777777" w:rsidR="00E25BCB" w:rsidRDefault="00E25BCB" w:rsidP="00E25BCB">
      <w:pPr>
        <w:rPr>
          <w:sz w:val="22"/>
          <w:szCs w:val="22"/>
        </w:rPr>
      </w:pPr>
    </w:p>
    <w:p w14:paraId="08C6A513" w14:textId="77777777" w:rsidR="00E25BCB" w:rsidRDefault="00E25BCB" w:rsidP="00E25BCB">
      <w:pPr>
        <w:rPr>
          <w:sz w:val="22"/>
          <w:szCs w:val="22"/>
        </w:rPr>
      </w:pPr>
      <w:r w:rsidRPr="0004195B">
        <w:rPr>
          <w:b/>
          <w:bCs/>
          <w:i/>
          <w:iCs/>
          <w:sz w:val="22"/>
          <w:szCs w:val="22"/>
        </w:rPr>
        <w:t>Injekcija į raumenis</w:t>
      </w:r>
      <w:r w:rsidR="0004195B">
        <w:rPr>
          <w:sz w:val="22"/>
          <w:szCs w:val="22"/>
        </w:rPr>
        <w:t xml:space="preserve"> </w:t>
      </w:r>
      <w:r w:rsidR="0004195B">
        <w:rPr>
          <w:b/>
          <w:bCs/>
          <w:i/>
          <w:iCs/>
          <w:sz w:val="22"/>
          <w:szCs w:val="22"/>
          <w:lang w:eastAsia="lt-LT"/>
        </w:rPr>
        <w:t>v</w:t>
      </w:r>
      <w:r w:rsidR="0004195B" w:rsidRPr="00D77390">
        <w:rPr>
          <w:b/>
          <w:bCs/>
          <w:i/>
          <w:iCs/>
          <w:sz w:val="22"/>
          <w:szCs w:val="22"/>
          <w:lang w:eastAsia="lt-LT"/>
        </w:rPr>
        <w:t>yresniems nei 6 mėnesių amžiaus vaikams</w:t>
      </w:r>
      <w:r w:rsidR="0004195B">
        <w:rPr>
          <w:b/>
          <w:bCs/>
          <w:i/>
          <w:iCs/>
        </w:rPr>
        <w:t>:</w:t>
      </w:r>
      <w:r>
        <w:rPr>
          <w:sz w:val="22"/>
          <w:szCs w:val="22"/>
        </w:rPr>
        <w:t xml:space="preserve"> </w:t>
      </w:r>
      <w:r w:rsidR="0004195B">
        <w:rPr>
          <w:sz w:val="22"/>
          <w:szCs w:val="22"/>
        </w:rPr>
        <w:t>k</w:t>
      </w:r>
      <w:r>
        <w:rPr>
          <w:sz w:val="22"/>
          <w:szCs w:val="22"/>
        </w:rPr>
        <w:t>adangi injekcija į raumenis yra skausminga, šiuo būdu vaist</w:t>
      </w:r>
      <w:r w:rsidR="00D87FAC">
        <w:rPr>
          <w:sz w:val="22"/>
          <w:szCs w:val="22"/>
        </w:rPr>
        <w:t>inio preparato</w:t>
      </w:r>
      <w:r>
        <w:rPr>
          <w:sz w:val="22"/>
          <w:szCs w:val="22"/>
        </w:rPr>
        <w:t xml:space="preserve">reikia vartoti tik išimtiniais atvejais. Geriau midazolamą vartoti į tiesiąją žarną. Tačiau pastebėta, kad į raumenis injekuojant 0,08 – 0,2 mg/kg dozę, midazolamas yra saugus ir veiksmingas. 1 – 15 metų vaikams reikia sąlyginai didesnių dozių (kilogramui kūno svorio), negu suaugusiems žmonėms. </w:t>
      </w:r>
    </w:p>
    <w:p w14:paraId="47B7773C" w14:textId="77777777" w:rsidR="00E25BCB" w:rsidRDefault="00E25BCB" w:rsidP="00E25BCB">
      <w:pPr>
        <w:rPr>
          <w:sz w:val="22"/>
          <w:szCs w:val="22"/>
        </w:rPr>
      </w:pPr>
    </w:p>
    <w:p w14:paraId="64660E83" w14:textId="77777777" w:rsidR="00E25BCB" w:rsidRDefault="00E25BCB" w:rsidP="00E25BCB">
      <w:pPr>
        <w:rPr>
          <w:sz w:val="22"/>
          <w:szCs w:val="22"/>
        </w:rPr>
      </w:pPr>
      <w:r>
        <w:rPr>
          <w:sz w:val="22"/>
          <w:szCs w:val="22"/>
        </w:rPr>
        <w:t>Vaikams, kurių kūno svoris mažesnis nei 15 kg, nerekomenduojama injekuoti didesnės kaip 1 mg/ml koncentracijos midazolamo tirpalo. Didesnės koncentracijos tirpalą reikia praskiesti iki 1 mg/ml.</w:t>
      </w:r>
    </w:p>
    <w:p w14:paraId="3A47B000" w14:textId="77777777" w:rsidR="00E25BCB" w:rsidRDefault="00E25BCB" w:rsidP="00E25BCB">
      <w:pPr>
        <w:rPr>
          <w:sz w:val="22"/>
          <w:szCs w:val="22"/>
        </w:rPr>
      </w:pPr>
    </w:p>
    <w:p w14:paraId="6B37C5DE" w14:textId="77777777" w:rsidR="00E25BCB" w:rsidRPr="00B60C45" w:rsidRDefault="00B60C45" w:rsidP="00E25BCB">
      <w:pPr>
        <w:rPr>
          <w:i/>
          <w:sz w:val="22"/>
          <w:szCs w:val="22"/>
        </w:rPr>
      </w:pPr>
      <w:r w:rsidRPr="00B60C45">
        <w:rPr>
          <w:b/>
          <w:bCs/>
          <w:i/>
          <w:sz w:val="22"/>
          <w:szCs w:val="22"/>
        </w:rPr>
        <w:t xml:space="preserve">Dozavimas anestezijos metu - </w:t>
      </w:r>
      <w:r w:rsidR="003661DA">
        <w:rPr>
          <w:b/>
          <w:bCs/>
          <w:i/>
          <w:sz w:val="22"/>
          <w:szCs w:val="22"/>
        </w:rPr>
        <w:t>i</w:t>
      </w:r>
      <w:r w:rsidR="00E25BCB" w:rsidRPr="00B60C45">
        <w:rPr>
          <w:b/>
          <w:bCs/>
          <w:i/>
          <w:sz w:val="22"/>
          <w:szCs w:val="22"/>
        </w:rPr>
        <w:t>ndukcija</w:t>
      </w:r>
    </w:p>
    <w:p w14:paraId="55AEB5A1" w14:textId="77777777" w:rsidR="00E25BCB" w:rsidRDefault="00E25BCB" w:rsidP="00E25BCB">
      <w:pPr>
        <w:rPr>
          <w:sz w:val="22"/>
          <w:szCs w:val="22"/>
        </w:rPr>
      </w:pPr>
    </w:p>
    <w:p w14:paraId="2A7AD58E" w14:textId="77777777" w:rsidR="00E25BCB" w:rsidRDefault="003661DA" w:rsidP="00E25BCB">
      <w:pPr>
        <w:rPr>
          <w:sz w:val="22"/>
          <w:szCs w:val="22"/>
        </w:rPr>
      </w:pPr>
      <w:r w:rsidRPr="003661DA">
        <w:rPr>
          <w:b/>
          <w:bCs/>
          <w:i/>
          <w:iCs/>
          <w:sz w:val="22"/>
          <w:szCs w:val="22"/>
        </w:rPr>
        <w:t>Suaugusieji:</w:t>
      </w:r>
      <w:r>
        <w:rPr>
          <w:sz w:val="22"/>
          <w:szCs w:val="22"/>
        </w:rPr>
        <w:t xml:space="preserve"> j</w:t>
      </w:r>
      <w:r w:rsidR="00E25BCB">
        <w:rPr>
          <w:sz w:val="22"/>
          <w:szCs w:val="22"/>
        </w:rPr>
        <w:t xml:space="preserve">ei anestezijos indukcijai midazolamo vartojama prieš paskiriant kitų anestetikų, individuali reakcija yra skirtinga. Norimam efektui, atitinkančiam paciento amžių ir sveikatos būklę, sukelti, dozę reikia titruoti. Jei midazolamo anestezijos indukcijai vartojama pirmiau arba kartu su kitais intraveniniais ar inhaliuojamais anestetikais, pradinę kiekvieno vaistinio preparato dozę reikia reikšmingai sumažinti, kartais iki 25 </w:t>
      </w:r>
      <w:r w:rsidR="00874A85" w:rsidRPr="00874A85">
        <w:rPr>
          <w:sz w:val="22"/>
          <w:szCs w:val="22"/>
        </w:rPr>
        <w:t xml:space="preserve">% nuo </w:t>
      </w:r>
      <w:r w:rsidR="00E25BCB">
        <w:rPr>
          <w:sz w:val="22"/>
          <w:szCs w:val="22"/>
        </w:rPr>
        <w:t>įprastos pradinės dozės. Pageidaujamas anestezijos lygis pasiekiamas iš lėto po truputį titruojant. Anestezijos indukcijai midazolamo dozę į veną reikia iš lėto didinti mažais vaist</w:t>
      </w:r>
      <w:r w:rsidR="00D87FAC">
        <w:rPr>
          <w:sz w:val="22"/>
          <w:szCs w:val="22"/>
        </w:rPr>
        <w:t>inio preparato</w:t>
      </w:r>
      <w:r w:rsidR="00E25BCB">
        <w:rPr>
          <w:sz w:val="22"/>
          <w:szCs w:val="22"/>
        </w:rPr>
        <w:t xml:space="preserve"> kiekiais. Kiekvieną ne didesnę kaip 5 mg dozę reikia suleisti per 20 – 30 sekundžių, darant 2 minučių pertraukas tarp tolesnių dozės padidinimų.</w:t>
      </w:r>
    </w:p>
    <w:p w14:paraId="455F69EC" w14:textId="77777777" w:rsidR="007E540E" w:rsidRDefault="007E540E" w:rsidP="00E25BCB">
      <w:pPr>
        <w:rPr>
          <w:sz w:val="22"/>
          <w:szCs w:val="22"/>
        </w:rPr>
      </w:pPr>
    </w:p>
    <w:p w14:paraId="786F6B8E" w14:textId="77777777" w:rsidR="00E25BCB" w:rsidRDefault="00E25BCB" w:rsidP="007E540E">
      <w:pPr>
        <w:rPr>
          <w:sz w:val="22"/>
          <w:szCs w:val="22"/>
        </w:rPr>
      </w:pPr>
      <w:r w:rsidRPr="00524396">
        <w:rPr>
          <w:b/>
          <w:bCs/>
          <w:i/>
          <w:iCs/>
          <w:sz w:val="22"/>
          <w:szCs w:val="22"/>
        </w:rPr>
        <w:t>Jaunesniems nei 60 metų pacientams, kuriems atlikta premedikacija,</w:t>
      </w:r>
      <w:r>
        <w:rPr>
          <w:sz w:val="22"/>
          <w:szCs w:val="22"/>
        </w:rPr>
        <w:t xml:space="preserve"> paprastai pakanka į veną suleisti 0,15 – 0,2 mg/kg dozę. </w:t>
      </w:r>
    </w:p>
    <w:p w14:paraId="657E2B35" w14:textId="77777777" w:rsidR="007E540E" w:rsidRDefault="007E540E" w:rsidP="007E540E">
      <w:pPr>
        <w:rPr>
          <w:sz w:val="22"/>
          <w:szCs w:val="22"/>
        </w:rPr>
      </w:pPr>
    </w:p>
    <w:p w14:paraId="344C7D93" w14:textId="77777777" w:rsidR="00E25BCB" w:rsidRDefault="00E25BCB" w:rsidP="007E540E">
      <w:pPr>
        <w:rPr>
          <w:sz w:val="22"/>
          <w:szCs w:val="22"/>
        </w:rPr>
      </w:pPr>
      <w:r w:rsidRPr="00524396">
        <w:rPr>
          <w:b/>
          <w:bCs/>
          <w:i/>
          <w:iCs/>
          <w:sz w:val="22"/>
          <w:szCs w:val="22"/>
        </w:rPr>
        <w:t>Jaunesniems nei 60 metų suaugusiesiems, kuriems premedikacija neatlikta,</w:t>
      </w:r>
      <w:r>
        <w:rPr>
          <w:sz w:val="22"/>
          <w:szCs w:val="22"/>
        </w:rPr>
        <w:t xml:space="preserve"> dozė gali būti didesnė (0,3 – 0,35 mg/kg į veną). Jei reikalinga visiška anestezijos indukcija, papildomai galima vartoti dozę, kuri sudaro maždaug 25 % dozės, rekomenduojamos pacientui injekuoti iš pradžių. Vietoj to, indukciją galima užbaigti inhaliaciniais anestetikais. Jei organizmas vaist</w:t>
      </w:r>
      <w:r w:rsidR="00D87FAC">
        <w:rPr>
          <w:sz w:val="22"/>
          <w:szCs w:val="22"/>
        </w:rPr>
        <w:t>inio preparato</w:t>
      </w:r>
      <w:r>
        <w:rPr>
          <w:sz w:val="22"/>
          <w:szCs w:val="22"/>
        </w:rPr>
        <w:t xml:space="preserve"> poveikiui nejautrus, bendra dozė anestezijos indukcijai gali būti iki 0,6 mg/kg, tačiau tokia didesnė dozė gali ilginti pabudimo po anestezijos periodą. </w:t>
      </w:r>
    </w:p>
    <w:p w14:paraId="757A4AC3" w14:textId="77777777" w:rsidR="007E540E" w:rsidRDefault="007E540E" w:rsidP="007E540E">
      <w:pPr>
        <w:rPr>
          <w:sz w:val="22"/>
          <w:szCs w:val="22"/>
        </w:rPr>
      </w:pPr>
    </w:p>
    <w:p w14:paraId="6F931D4A" w14:textId="77777777" w:rsidR="00E25BCB" w:rsidRDefault="00E25BCB" w:rsidP="007E540E">
      <w:pPr>
        <w:rPr>
          <w:sz w:val="22"/>
          <w:szCs w:val="22"/>
        </w:rPr>
      </w:pPr>
      <w:r w:rsidRPr="00524396">
        <w:rPr>
          <w:b/>
          <w:bCs/>
          <w:i/>
          <w:iCs/>
          <w:sz w:val="22"/>
          <w:szCs w:val="22"/>
        </w:rPr>
        <w:t>Vyresniems nei 60 metų suaugusiesiems, kuriems atlikta premedikacija, nusilpusiems ar lėtine liga sergantiems pacientams</w:t>
      </w:r>
      <w:r>
        <w:rPr>
          <w:sz w:val="22"/>
          <w:szCs w:val="22"/>
        </w:rPr>
        <w:t xml:space="preserve"> dozę reikia ženkliai sumažinti iki 0,05 – 0,15 mg/kg leidžiant į veną per 20-30 sekundžių ir laukiant poveikio 2 minutes. </w:t>
      </w:r>
    </w:p>
    <w:p w14:paraId="79D782DC" w14:textId="77777777" w:rsidR="007E540E" w:rsidRDefault="007E540E" w:rsidP="007E540E">
      <w:pPr>
        <w:rPr>
          <w:sz w:val="22"/>
          <w:szCs w:val="22"/>
        </w:rPr>
      </w:pPr>
    </w:p>
    <w:p w14:paraId="5BC4302D" w14:textId="77777777" w:rsidR="00E25BCB" w:rsidRDefault="00E25BCB" w:rsidP="007E540E">
      <w:pPr>
        <w:rPr>
          <w:sz w:val="22"/>
          <w:szCs w:val="22"/>
        </w:rPr>
      </w:pPr>
      <w:r w:rsidRPr="00524396">
        <w:rPr>
          <w:b/>
          <w:bCs/>
          <w:i/>
          <w:iCs/>
          <w:sz w:val="22"/>
          <w:szCs w:val="22"/>
        </w:rPr>
        <w:t>Vyresniems nei 60 metų suaugusiesiems, kuriems premedikacija neatlikta,</w:t>
      </w:r>
      <w:r>
        <w:rPr>
          <w:sz w:val="22"/>
          <w:szCs w:val="22"/>
        </w:rPr>
        <w:t xml:space="preserve"> paprastai anestezijos indukcijai reikia didesnės midazolamo dozės. Tokiu atveju rekomenduojama pradinė 0,15 – 0,3 mg/kg dozė. Pacientams, kurie serga sunkia sistemine liga ar yra nusilpę ir kuriems premedikacija neatlikta, anestezijos indukcijai paprastai reikia mažesnės midazolamo dozės. Tokiu atveju pakankama pradinė dozė paprastai yra 0,15 – 0,25 mg/kg. </w:t>
      </w:r>
    </w:p>
    <w:p w14:paraId="10790ABD" w14:textId="77777777" w:rsidR="00E25BCB" w:rsidRDefault="00E25BCB" w:rsidP="00E25BCB">
      <w:pPr>
        <w:rPr>
          <w:sz w:val="22"/>
          <w:szCs w:val="22"/>
        </w:rPr>
      </w:pPr>
    </w:p>
    <w:p w14:paraId="0E9DA6B7" w14:textId="77777777" w:rsidR="00E25BCB" w:rsidRPr="007852B9" w:rsidRDefault="00E25BCB" w:rsidP="00E25BCB">
      <w:pPr>
        <w:rPr>
          <w:b/>
          <w:bCs/>
          <w:i/>
          <w:sz w:val="22"/>
          <w:szCs w:val="22"/>
        </w:rPr>
      </w:pPr>
      <w:r w:rsidRPr="007852B9">
        <w:rPr>
          <w:b/>
          <w:bCs/>
          <w:i/>
          <w:sz w:val="22"/>
          <w:szCs w:val="22"/>
        </w:rPr>
        <w:t>Kaip raminamoji sudedamoji dalis kombinuotosios anestezijos metu</w:t>
      </w:r>
    </w:p>
    <w:p w14:paraId="51117AD8" w14:textId="77777777" w:rsidR="00E25BCB" w:rsidRPr="00947CE6" w:rsidRDefault="00947CE6" w:rsidP="00947CE6">
      <w:pPr>
        <w:pStyle w:val="Dokumentoinaostekstas"/>
        <w:tabs>
          <w:tab w:val="clear" w:pos="567"/>
          <w:tab w:val="left" w:pos="1296"/>
        </w:tabs>
        <w:rPr>
          <w:i/>
          <w:szCs w:val="22"/>
          <w:lang w:val="lt-LT"/>
        </w:rPr>
      </w:pPr>
      <w:r w:rsidRPr="00947CE6">
        <w:rPr>
          <w:b/>
          <w:bCs/>
          <w:i/>
          <w:szCs w:val="22"/>
          <w:lang w:val="lt-LT"/>
        </w:rPr>
        <w:t>Suaug</w:t>
      </w:r>
      <w:r w:rsidRPr="00947CE6">
        <w:rPr>
          <w:b/>
          <w:bCs/>
          <w:i/>
          <w:iCs/>
          <w:szCs w:val="22"/>
          <w:lang w:val="lt-LT"/>
        </w:rPr>
        <w:t>usieji:</w:t>
      </w:r>
      <w:r>
        <w:rPr>
          <w:i/>
          <w:iCs/>
          <w:szCs w:val="22"/>
          <w:lang w:val="lt-LT"/>
        </w:rPr>
        <w:t xml:space="preserve"> </w:t>
      </w:r>
      <w:r w:rsidR="00874A85" w:rsidRPr="00874A85">
        <w:rPr>
          <w:szCs w:val="22"/>
          <w:lang w:val="lt-LT"/>
        </w:rPr>
        <w:t xml:space="preserve">raminamajam poveikiui sukelti kombinuotosios anestezijos metu galima kartotinai </w:t>
      </w:r>
      <w:r w:rsidR="00D87FAC">
        <w:rPr>
          <w:szCs w:val="22"/>
          <w:lang w:val="lt-LT"/>
        </w:rPr>
        <w:t>leisti</w:t>
      </w:r>
      <w:r w:rsidR="00874A85" w:rsidRPr="00874A85">
        <w:rPr>
          <w:szCs w:val="22"/>
          <w:lang w:val="lt-LT"/>
        </w:rPr>
        <w:t xml:space="preserve"> į veną mažas midazolamo dozes (po 0,03 – 0,1 mg/kg) arba nuolatinės infuzijos būdu (lašinti po 0,03 – 0,1 mg/kg dozę per valandą), paprastai kartu su analgetikais. </w:t>
      </w:r>
      <w:r w:rsidR="00E25BCB">
        <w:rPr>
          <w:szCs w:val="22"/>
        </w:rPr>
        <w:t xml:space="preserve">Dozė bei intervalas tarp dozių gali būti įvairus ir priklauso nuo paciento individualios reakcijos. </w:t>
      </w:r>
    </w:p>
    <w:p w14:paraId="26A28B6F" w14:textId="77777777" w:rsidR="0004687E" w:rsidRDefault="0004687E" w:rsidP="00E25BCB">
      <w:pPr>
        <w:rPr>
          <w:sz w:val="22"/>
          <w:szCs w:val="22"/>
        </w:rPr>
      </w:pPr>
    </w:p>
    <w:p w14:paraId="44CBE86E" w14:textId="77777777" w:rsidR="00E25BCB" w:rsidRDefault="00E25BCB" w:rsidP="00E25BCB">
      <w:pPr>
        <w:rPr>
          <w:sz w:val="22"/>
          <w:szCs w:val="22"/>
        </w:rPr>
      </w:pPr>
      <w:r w:rsidRPr="0004687E">
        <w:rPr>
          <w:b/>
          <w:bCs/>
          <w:i/>
          <w:iCs/>
          <w:sz w:val="22"/>
          <w:szCs w:val="22"/>
        </w:rPr>
        <w:t>Vyresniems nei 60 metų, nusilpusiems ar lėtine liga sergantiems pacientams gali</w:t>
      </w:r>
      <w:r>
        <w:rPr>
          <w:sz w:val="22"/>
          <w:szCs w:val="22"/>
        </w:rPr>
        <w:t xml:space="preserve"> reikėti mažesnių palaikomųjų dozių.</w:t>
      </w:r>
    </w:p>
    <w:p w14:paraId="5DA0AC42" w14:textId="77777777" w:rsidR="00E25BCB" w:rsidRDefault="00E25BCB" w:rsidP="00E25BCB">
      <w:pPr>
        <w:rPr>
          <w:sz w:val="22"/>
          <w:szCs w:val="22"/>
        </w:rPr>
      </w:pPr>
    </w:p>
    <w:p w14:paraId="77FD5A2E" w14:textId="77777777" w:rsidR="00E25BCB" w:rsidRPr="0004687E" w:rsidRDefault="00E25BCB" w:rsidP="00E25BCB">
      <w:pPr>
        <w:rPr>
          <w:b/>
          <w:bCs/>
          <w:i/>
          <w:sz w:val="22"/>
          <w:szCs w:val="22"/>
        </w:rPr>
      </w:pPr>
      <w:r w:rsidRPr="0004687E">
        <w:rPr>
          <w:b/>
          <w:bCs/>
          <w:i/>
          <w:sz w:val="22"/>
          <w:szCs w:val="22"/>
        </w:rPr>
        <w:t>Sedacija intensyviosios terapijos skyriuje</w:t>
      </w:r>
    </w:p>
    <w:p w14:paraId="4D79A0BA" w14:textId="77777777" w:rsidR="00E25BCB" w:rsidRDefault="00E25BCB" w:rsidP="00E25BCB">
      <w:pPr>
        <w:rPr>
          <w:sz w:val="22"/>
          <w:szCs w:val="22"/>
        </w:rPr>
      </w:pPr>
      <w:r>
        <w:rPr>
          <w:sz w:val="22"/>
          <w:szCs w:val="22"/>
        </w:rPr>
        <w:lastRenderedPageBreak/>
        <w:t>Pageidaujamas raminamasis poveikis sukeliamas po truputį didinant midazolamo dozę ir po to palaikomas nuolatinės infuzijos būdu ar pakartotinai iš karto (boliusu) suleidžiama doze, atsižvelgiant į klinikinį poreikį, sveikatos būklę, amžių bei kartu skiriamus kitus vaist</w:t>
      </w:r>
      <w:r w:rsidR="00D87FAC">
        <w:rPr>
          <w:sz w:val="22"/>
          <w:szCs w:val="22"/>
        </w:rPr>
        <w:t>inius preparatus</w:t>
      </w:r>
      <w:r>
        <w:rPr>
          <w:sz w:val="22"/>
          <w:szCs w:val="22"/>
        </w:rPr>
        <w:t>.</w:t>
      </w:r>
    </w:p>
    <w:p w14:paraId="4E17EFE3" w14:textId="77777777" w:rsidR="00E25BCB" w:rsidRDefault="00E25BCB" w:rsidP="00E25BCB">
      <w:pPr>
        <w:rPr>
          <w:sz w:val="22"/>
          <w:szCs w:val="22"/>
        </w:rPr>
      </w:pPr>
    </w:p>
    <w:p w14:paraId="075ABC06" w14:textId="77777777" w:rsidR="00E25BCB" w:rsidRPr="0004687E" w:rsidRDefault="0004687E" w:rsidP="0004687E">
      <w:pPr>
        <w:pStyle w:val="Dokumentoinaostekstas"/>
        <w:tabs>
          <w:tab w:val="clear" w:pos="567"/>
          <w:tab w:val="left" w:pos="1296"/>
        </w:tabs>
        <w:rPr>
          <w:i/>
          <w:szCs w:val="22"/>
          <w:lang w:val="lt-LT"/>
        </w:rPr>
      </w:pPr>
      <w:r w:rsidRPr="0004687E">
        <w:rPr>
          <w:b/>
          <w:bCs/>
          <w:i/>
          <w:iCs/>
          <w:szCs w:val="22"/>
          <w:lang w:val="lt-LT"/>
        </w:rPr>
        <w:t>P</w:t>
      </w:r>
      <w:r w:rsidR="00874A85" w:rsidRPr="00874A85">
        <w:rPr>
          <w:b/>
          <w:bCs/>
          <w:i/>
          <w:iCs/>
          <w:szCs w:val="22"/>
          <w:lang w:val="lt-LT"/>
        </w:rPr>
        <w:t>radinė (įsotinamoji) dozė į veną</w:t>
      </w:r>
      <w:r w:rsidRPr="0004687E">
        <w:rPr>
          <w:b/>
          <w:bCs/>
          <w:i/>
          <w:iCs/>
          <w:szCs w:val="22"/>
          <w:lang w:val="lt-LT"/>
        </w:rPr>
        <w:t xml:space="preserve"> suaugusiesiems:</w:t>
      </w:r>
      <w:r w:rsidR="00874A85" w:rsidRPr="00874A85">
        <w:rPr>
          <w:szCs w:val="22"/>
          <w:lang w:val="lt-LT"/>
        </w:rPr>
        <w:t xml:space="preserve"> iš lėto ir palaipsniui mažais kiekiais didinant dozę, reikia suleisti 0,03 – 0,3 mg/kg. Kiekvieną 1 – 2,5 miligramais padidintos dozės dalį reikia suleisti per 20 – 30 sekundžių ir kitą padidintos dozės dalį galima leisti tik po 2 minučių. Jei yra hipovolemija, vazokonstrikcija ar hipotermija, įsotinamąją dozę reikia mažinti ar net praleisti. Kai midazolamo vartojama kartu su stipriais analgetikais, šių vaistinių preparatų reikia vartoti pirmiau, kad pasireiškus stipriausiam analgetikų slopinimui būtų galima saugiai stiprinti raminamąjį midazolamo poveikį. </w:t>
      </w:r>
    </w:p>
    <w:p w14:paraId="3EEBDC84" w14:textId="77777777" w:rsidR="00E25BCB" w:rsidRDefault="00E25BCB" w:rsidP="00E25BCB">
      <w:pPr>
        <w:rPr>
          <w:sz w:val="22"/>
          <w:szCs w:val="22"/>
        </w:rPr>
      </w:pPr>
    </w:p>
    <w:p w14:paraId="79777F7A" w14:textId="77777777" w:rsidR="00E25BCB" w:rsidRDefault="00E25BCB" w:rsidP="00E25BCB">
      <w:pPr>
        <w:rPr>
          <w:sz w:val="22"/>
          <w:szCs w:val="22"/>
        </w:rPr>
      </w:pPr>
      <w:r w:rsidRPr="0004687E">
        <w:rPr>
          <w:b/>
          <w:bCs/>
          <w:i/>
          <w:iCs/>
          <w:sz w:val="22"/>
          <w:szCs w:val="22"/>
        </w:rPr>
        <w:t>Palaikomoji dozė į veną:</w:t>
      </w:r>
      <w:r>
        <w:rPr>
          <w:sz w:val="22"/>
          <w:szCs w:val="22"/>
        </w:rPr>
        <w:t xml:space="preserve"> dozė gali svyruoti nuo 0,03 iki 0,2 mg/kg per valandą. Pacientams, kuriems yra hipovolemija, vazokonstrikcija ar hipotermija, palaikomąją dozę reikia mažinti. Būtina reguliariai tirti sedacinį poveikį. Jei sedacija ilgalaikė, gali atsirasti tolerancija, dėl to gali reikėti didesnės dozės.</w:t>
      </w:r>
    </w:p>
    <w:p w14:paraId="78626F1E" w14:textId="77777777" w:rsidR="00E25BCB" w:rsidRDefault="00E25BCB" w:rsidP="00E25BCB">
      <w:pPr>
        <w:rPr>
          <w:sz w:val="22"/>
          <w:szCs w:val="22"/>
        </w:rPr>
      </w:pPr>
    </w:p>
    <w:p w14:paraId="734DBF37" w14:textId="77777777" w:rsidR="00E25BCB" w:rsidRPr="00E56F09" w:rsidRDefault="00E25BCB" w:rsidP="00E25BCB">
      <w:pPr>
        <w:rPr>
          <w:b/>
          <w:bCs/>
          <w:i/>
          <w:sz w:val="22"/>
          <w:szCs w:val="22"/>
        </w:rPr>
      </w:pPr>
      <w:r w:rsidRPr="00E56F09">
        <w:rPr>
          <w:b/>
          <w:bCs/>
          <w:i/>
          <w:sz w:val="22"/>
          <w:szCs w:val="22"/>
        </w:rPr>
        <w:t>Naujagimiai ir jaunesni nei 6 mėnesių kūdikiai</w:t>
      </w:r>
      <w:r w:rsidR="00E56F09">
        <w:rPr>
          <w:b/>
          <w:bCs/>
          <w:i/>
          <w:sz w:val="22"/>
          <w:szCs w:val="22"/>
        </w:rPr>
        <w:t xml:space="preserve">: </w:t>
      </w:r>
      <w:r w:rsidR="00E56F09">
        <w:rPr>
          <w:sz w:val="22"/>
          <w:szCs w:val="22"/>
        </w:rPr>
        <w:t>m</w:t>
      </w:r>
      <w:r w:rsidRPr="00E61067">
        <w:rPr>
          <w:sz w:val="22"/>
          <w:szCs w:val="22"/>
        </w:rPr>
        <w:t xml:space="preserve">idazolamo reikia lašinti į veną nuolatinės infuzijos būdu - mažesnio negu 32 savaičių gestacinio amžiaus naujagimiams iš pradžių po 0,03 mg/kg kūno svorio per valandą (0,5 </w:t>
      </w:r>
      <w:r w:rsidRPr="00060C68">
        <w:rPr>
          <w:sz w:val="22"/>
          <w:szCs w:val="22"/>
        </w:rPr>
        <w:t>μ</w:t>
      </w:r>
      <w:r w:rsidRPr="00E61067">
        <w:rPr>
          <w:sz w:val="22"/>
          <w:szCs w:val="22"/>
        </w:rPr>
        <w:t xml:space="preserve">g/kg per minutę), o didesnio negu 32 savaičių gestacinio amžiaus naujagimiams ir jaunesniems nei 6 mėnesių kūdikiams – po 0,06 mg/kg kūno svorio per valandą (1 </w:t>
      </w:r>
      <w:r w:rsidRPr="00215170">
        <w:rPr>
          <w:sz w:val="22"/>
          <w:szCs w:val="22"/>
        </w:rPr>
        <w:t>μ</w:t>
      </w:r>
      <w:r w:rsidRPr="00E61067">
        <w:rPr>
          <w:sz w:val="22"/>
          <w:szCs w:val="22"/>
        </w:rPr>
        <w:t>g/kg per minutę).</w:t>
      </w:r>
    </w:p>
    <w:p w14:paraId="08ADA1C9" w14:textId="77777777" w:rsidR="00E25BCB" w:rsidRPr="00E61067" w:rsidRDefault="00E25BCB" w:rsidP="00E25BCB">
      <w:pPr>
        <w:rPr>
          <w:sz w:val="22"/>
          <w:szCs w:val="22"/>
        </w:rPr>
      </w:pPr>
    </w:p>
    <w:p w14:paraId="082458CA" w14:textId="77777777" w:rsidR="00E25BCB" w:rsidRDefault="00E25BCB" w:rsidP="00E25BCB">
      <w:pPr>
        <w:rPr>
          <w:sz w:val="22"/>
          <w:szCs w:val="22"/>
        </w:rPr>
      </w:pPr>
      <w:r w:rsidRPr="00E61067">
        <w:rPr>
          <w:sz w:val="22"/>
          <w:szCs w:val="22"/>
        </w:rPr>
        <w:t>Nerekomenduojama prieš laiką gimusiems kūdikiams, naujagimiams ir jaunesniems nei 6 mėnesių vaikams injekuoti į veną įsotinamųjų dozių. Geriau iš pradžių kelias valandas, kol plazmoje nusistovės gydomoji koncentracija, vaist</w:t>
      </w:r>
      <w:r w:rsidR="00D87FAC">
        <w:rPr>
          <w:sz w:val="22"/>
          <w:szCs w:val="22"/>
        </w:rPr>
        <w:t>inį preparatą</w:t>
      </w:r>
      <w:r w:rsidRPr="00E61067">
        <w:rPr>
          <w:sz w:val="22"/>
          <w:szCs w:val="22"/>
        </w:rPr>
        <w:t xml:space="preserve"> lašinti didesniu greičiu. Infuzijos greitį reikia dažnai ir atidžiai </w:t>
      </w:r>
      <w:r>
        <w:rPr>
          <w:sz w:val="22"/>
          <w:szCs w:val="22"/>
        </w:rPr>
        <w:t>įvertinti</w:t>
      </w:r>
      <w:r w:rsidRPr="00E61067">
        <w:rPr>
          <w:sz w:val="22"/>
          <w:szCs w:val="22"/>
        </w:rPr>
        <w:t>, ypač po pirmųjų 24 valandų, kad būtų vartojama mažiausia veiksminga dozė ir sumažinama</w:t>
      </w:r>
      <w:r>
        <w:rPr>
          <w:sz w:val="22"/>
          <w:szCs w:val="22"/>
        </w:rPr>
        <w:t>s</w:t>
      </w:r>
      <w:r w:rsidRPr="00E61067">
        <w:rPr>
          <w:sz w:val="22"/>
          <w:szCs w:val="22"/>
        </w:rPr>
        <w:t xml:space="preserve"> galima</w:t>
      </w:r>
      <w:r>
        <w:rPr>
          <w:sz w:val="22"/>
          <w:szCs w:val="22"/>
        </w:rPr>
        <w:t>s</w:t>
      </w:r>
      <w:r w:rsidRPr="00E61067">
        <w:rPr>
          <w:sz w:val="22"/>
          <w:szCs w:val="22"/>
        </w:rPr>
        <w:t xml:space="preserve"> vaist</w:t>
      </w:r>
      <w:r w:rsidR="00D87FAC">
        <w:rPr>
          <w:sz w:val="22"/>
          <w:szCs w:val="22"/>
        </w:rPr>
        <w:t>inio preparato</w:t>
      </w:r>
      <w:r w:rsidRPr="00E61067">
        <w:rPr>
          <w:sz w:val="22"/>
          <w:szCs w:val="22"/>
        </w:rPr>
        <w:t xml:space="preserve"> k</w:t>
      </w:r>
      <w:r>
        <w:rPr>
          <w:sz w:val="22"/>
          <w:szCs w:val="22"/>
        </w:rPr>
        <w:t>aupimasis</w:t>
      </w:r>
      <w:r w:rsidRPr="00E61067">
        <w:rPr>
          <w:sz w:val="22"/>
          <w:szCs w:val="22"/>
        </w:rPr>
        <w:t xml:space="preserve"> organizme.</w:t>
      </w:r>
      <w:r w:rsidR="00896CD7">
        <w:rPr>
          <w:sz w:val="22"/>
          <w:szCs w:val="22"/>
        </w:rPr>
        <w:t xml:space="preserve"> </w:t>
      </w:r>
      <w:r w:rsidRPr="00E61067">
        <w:rPr>
          <w:sz w:val="22"/>
          <w:szCs w:val="22"/>
        </w:rPr>
        <w:t>Būtina atidžiai stebėti kvėpavimo dažnį ir kraujo įsotinimą deguonimi.</w:t>
      </w:r>
    </w:p>
    <w:p w14:paraId="756EFCC5" w14:textId="77777777" w:rsidR="00E25BCB" w:rsidRDefault="00E25BCB" w:rsidP="00E25BCB">
      <w:pPr>
        <w:rPr>
          <w:sz w:val="22"/>
          <w:szCs w:val="22"/>
        </w:rPr>
      </w:pPr>
    </w:p>
    <w:p w14:paraId="3DE40508" w14:textId="77777777" w:rsidR="00E25BCB" w:rsidRDefault="00896CD7" w:rsidP="00E25BCB">
      <w:pPr>
        <w:rPr>
          <w:sz w:val="22"/>
          <w:szCs w:val="22"/>
        </w:rPr>
      </w:pPr>
      <w:r w:rsidRPr="00896CD7">
        <w:rPr>
          <w:b/>
          <w:bCs/>
          <w:i/>
          <w:iCs/>
          <w:sz w:val="22"/>
          <w:szCs w:val="22"/>
        </w:rPr>
        <w:t>Vyresni nei 6 mėnesių vaikai:</w:t>
      </w:r>
      <w:r>
        <w:rPr>
          <w:sz w:val="22"/>
          <w:szCs w:val="22"/>
        </w:rPr>
        <w:t xml:space="preserve"> i</w:t>
      </w:r>
      <w:r w:rsidR="00E25BCB">
        <w:rPr>
          <w:sz w:val="22"/>
          <w:szCs w:val="22"/>
        </w:rPr>
        <w:t>ntubuotiems ir vaikams, kuriems taikoma dirbtinė plaučių ventiliacija įsotinamoji dozė yra 0,05 – 0,2 mg/kg į veną; siekiant sukelti norimą klinikinį poveikį šią dozę reikia iš lėto, mažiausiai per 2 – 3 minutes, injekuoti į veną. Midazolamo į veną negalima suleisti greitai. Suleidus įsotinamąją dozę toliau vaist</w:t>
      </w:r>
      <w:r w:rsidR="00D87FAC">
        <w:rPr>
          <w:sz w:val="22"/>
          <w:szCs w:val="22"/>
        </w:rPr>
        <w:t>inis preparatas</w:t>
      </w:r>
      <w:r w:rsidR="00E25BCB">
        <w:rPr>
          <w:sz w:val="22"/>
          <w:szCs w:val="22"/>
        </w:rPr>
        <w:t xml:space="preserve"> lašinamas nuolatinės infuzijos būdu po 0,06 – 0,12 mg/kg per valandą (1 – 2 </w:t>
      </w:r>
      <w:r w:rsidR="00E25BCB">
        <w:rPr>
          <w:sz w:val="22"/>
          <w:szCs w:val="22"/>
        </w:rPr>
        <w:sym w:font="Symbol" w:char="F06D"/>
      </w:r>
      <w:r w:rsidR="00E25BCB">
        <w:rPr>
          <w:sz w:val="22"/>
          <w:szCs w:val="22"/>
        </w:rPr>
        <w:t>g/kg per minutę). Infuzijos greitį galima didinti arba mažinti (dažniausiai 25 % nuo pradinio ar tolimesnio infuzijos greičio) arba į veną injekuoti papildomas midazolamo dozes, siekiant sustiprinti ar palaikyti norimą poveikį.</w:t>
      </w:r>
    </w:p>
    <w:p w14:paraId="6FA1DA4C" w14:textId="77777777" w:rsidR="00E25BCB" w:rsidRDefault="00E25BCB" w:rsidP="00E25BCB">
      <w:pPr>
        <w:rPr>
          <w:sz w:val="22"/>
          <w:szCs w:val="22"/>
        </w:rPr>
      </w:pPr>
    </w:p>
    <w:p w14:paraId="2F408002" w14:textId="77777777" w:rsidR="00E25BCB" w:rsidRDefault="00E25BCB" w:rsidP="00E25BCB">
      <w:pPr>
        <w:rPr>
          <w:sz w:val="22"/>
          <w:szCs w:val="22"/>
        </w:rPr>
      </w:pPr>
      <w:r>
        <w:rPr>
          <w:sz w:val="22"/>
          <w:szCs w:val="22"/>
        </w:rPr>
        <w:t xml:space="preserve">Kai midazolamo infuzija pradedama pacientams, kurių kraujo apykaita sutrikusi, įprastą įsotinimo dozę reikia suleisti mažomis dalimis ir tokius pacientus nuolat stebėti, kadangi gali dažniau sutrikti kraujotaka, pvz., išsivystyti hipotenzija. Minėtiems pacientams taip pat yra pavojingesnis midazolamo kvėpavimą slopinantis poveikis, todėl būtina atidžiai stebėti jų kvėpavimo dažnį bei kraujo įsotinimą deguonimi. </w:t>
      </w:r>
    </w:p>
    <w:p w14:paraId="587BA3DE" w14:textId="77777777" w:rsidR="00E25BCB" w:rsidRDefault="00E25BCB" w:rsidP="00E25BCB">
      <w:pPr>
        <w:rPr>
          <w:sz w:val="22"/>
          <w:szCs w:val="22"/>
        </w:rPr>
      </w:pPr>
    </w:p>
    <w:p w14:paraId="1A4A5F02" w14:textId="77777777" w:rsidR="00E25BCB" w:rsidRDefault="00E25BCB" w:rsidP="00E25BCB">
      <w:pPr>
        <w:rPr>
          <w:sz w:val="22"/>
          <w:szCs w:val="22"/>
        </w:rPr>
      </w:pPr>
      <w:r>
        <w:rPr>
          <w:sz w:val="22"/>
          <w:szCs w:val="22"/>
        </w:rPr>
        <w:t>Neišnešiotiems kūdikiams, naujagimiams ir vaikams, kurių kūno masė mažesnė nei 15 kg, injekuoti didesnės kaip 1 mg/ml koncentracijos midazolamo tirpalo nerekomenduojama. Didesnės koncentracijos tirpalą reikia skiesti iki 1 mg/ml.</w:t>
      </w:r>
    </w:p>
    <w:p w14:paraId="322B7DA9" w14:textId="77777777" w:rsidR="00E25BCB" w:rsidRDefault="00E25BCB" w:rsidP="00E25BCB">
      <w:pPr>
        <w:rPr>
          <w:sz w:val="22"/>
          <w:szCs w:val="22"/>
        </w:rPr>
      </w:pPr>
    </w:p>
    <w:p w14:paraId="49807D22" w14:textId="77777777" w:rsidR="00E25BCB" w:rsidRPr="004E5AA3" w:rsidRDefault="00E25BCB" w:rsidP="00E25BCB">
      <w:pPr>
        <w:pStyle w:val="Dokumentoinaostekstas"/>
        <w:numPr>
          <w:ilvl w:val="12"/>
          <w:numId w:val="0"/>
        </w:numPr>
        <w:rPr>
          <w:b/>
          <w:bCs/>
          <w:i/>
          <w:color w:val="000000"/>
          <w:szCs w:val="22"/>
          <w:lang w:val="lt-LT"/>
        </w:rPr>
      </w:pPr>
      <w:r w:rsidRPr="004E5AA3">
        <w:rPr>
          <w:b/>
          <w:bCs/>
          <w:i/>
          <w:color w:val="000000"/>
          <w:szCs w:val="22"/>
          <w:lang w:val="lt-LT"/>
        </w:rPr>
        <w:t>Vartojimas specialioms pacientų grupėms</w:t>
      </w:r>
    </w:p>
    <w:p w14:paraId="614D58CB" w14:textId="77777777" w:rsidR="00E25BCB" w:rsidRDefault="00E25BCB" w:rsidP="00E25BCB">
      <w:pPr>
        <w:pStyle w:val="Dokumentoinaostekstas"/>
        <w:numPr>
          <w:ilvl w:val="12"/>
          <w:numId w:val="0"/>
        </w:numPr>
        <w:rPr>
          <w:i/>
          <w:color w:val="000000"/>
          <w:szCs w:val="22"/>
          <w:lang w:val="lt-LT"/>
        </w:rPr>
      </w:pPr>
    </w:p>
    <w:p w14:paraId="6F543C9C" w14:textId="77777777" w:rsidR="00E25BCB" w:rsidRDefault="00E25BCB" w:rsidP="00E25BCB">
      <w:pPr>
        <w:pStyle w:val="Dokumentoinaostekstas"/>
        <w:numPr>
          <w:ilvl w:val="12"/>
          <w:numId w:val="0"/>
        </w:numPr>
        <w:rPr>
          <w:color w:val="000000"/>
          <w:szCs w:val="22"/>
          <w:lang w:val="lt-LT"/>
        </w:rPr>
      </w:pPr>
      <w:r w:rsidRPr="004F2E0D">
        <w:rPr>
          <w:b/>
          <w:bCs/>
          <w:i/>
          <w:color w:val="000000"/>
          <w:szCs w:val="22"/>
          <w:lang w:val="lt-LT"/>
        </w:rPr>
        <w:t>Pacientams, kurių inkstų funkcija sutrikusi</w:t>
      </w:r>
      <w:r w:rsidR="00D8009C">
        <w:rPr>
          <w:b/>
          <w:bCs/>
          <w:i/>
          <w:color w:val="000000"/>
          <w:szCs w:val="22"/>
          <w:lang w:val="lt-LT"/>
        </w:rPr>
        <w:t>:</w:t>
      </w:r>
      <w:r w:rsidRPr="005E48E6" w:rsidDel="005E48E6">
        <w:rPr>
          <w:i/>
          <w:color w:val="000000"/>
          <w:szCs w:val="22"/>
          <w:lang w:val="lt-LT"/>
        </w:rPr>
        <w:t xml:space="preserve"> </w:t>
      </w:r>
      <w:r w:rsidR="00D8009C">
        <w:rPr>
          <w:color w:val="000000"/>
          <w:szCs w:val="22"/>
          <w:lang w:val="lt-LT"/>
        </w:rPr>
        <w:t>p</w:t>
      </w:r>
      <w:r>
        <w:rPr>
          <w:color w:val="000000"/>
          <w:szCs w:val="22"/>
          <w:lang w:val="lt-LT"/>
        </w:rPr>
        <w:t>acientams, kuri</w:t>
      </w:r>
      <w:r w:rsidR="00123243">
        <w:rPr>
          <w:color w:val="000000"/>
          <w:szCs w:val="22"/>
          <w:lang w:val="lt-LT"/>
        </w:rPr>
        <w:t xml:space="preserve">ems yra sunkus inkstų funkcijos sutrikimas </w:t>
      </w:r>
      <w:r>
        <w:rPr>
          <w:color w:val="000000"/>
          <w:szCs w:val="22"/>
          <w:lang w:val="lt-LT"/>
        </w:rPr>
        <w:t>(kreatinino klirensas &lt;30 ml/min), midazolamas gali turėti stipresnį ir ilgesį raminamąjį poveikį, galimai kartu su kliniškai reikšmingu kvėpavimo bei širdies ir kraujagyslių sistemos slopinimu. Dėl to šios populiacijos pacientams midazolamą reikia dozuoti atsargiai ir titruoti iki norimo poveikio. Pacientams, kuriems yra inkstų nepakankamumas (kreatinino klirensas &lt; 10 ml/min), po vienkartinės injekcijos į veną nesujungto midazolamo farmakokinetika yra panaši į tą, kuri nustatyta sveikiems savanoriams.</w:t>
      </w:r>
      <w:r w:rsidR="004F2E0D">
        <w:rPr>
          <w:color w:val="000000"/>
          <w:szCs w:val="22"/>
          <w:lang w:val="lt-LT"/>
        </w:rPr>
        <w:t xml:space="preserve"> </w:t>
      </w:r>
      <w:r>
        <w:rPr>
          <w:color w:val="000000"/>
          <w:szCs w:val="22"/>
          <w:lang w:val="lt-LT"/>
        </w:rPr>
        <w:t xml:space="preserve">Tačiau pacientams, kuriems yra inkstų nepakankamumas ir jie intensyvios terapijos skyriuose ilgesnį laiką buvo </w:t>
      </w:r>
      <w:r>
        <w:rPr>
          <w:color w:val="000000"/>
          <w:szCs w:val="22"/>
          <w:lang w:val="lt-LT"/>
        </w:rPr>
        <w:lastRenderedPageBreak/>
        <w:t xml:space="preserve">gydomi midazolamu, vidutinė raminamojo poveikio trukmė buvo reikšmingai ilgesnė, tikriausiai dėl to, kad organizme kaupiasi </w:t>
      </w:r>
      <w:r>
        <w:rPr>
          <w:color w:val="000000"/>
          <w:szCs w:val="22"/>
        </w:rPr>
        <w:t>α</w:t>
      </w:r>
      <w:r>
        <w:rPr>
          <w:color w:val="000000"/>
          <w:szCs w:val="22"/>
          <w:lang w:val="lt-LT"/>
        </w:rPr>
        <w:t>-hidroksimidazolamo gliukuronidas.</w:t>
      </w:r>
    </w:p>
    <w:p w14:paraId="0DA616D9" w14:textId="77777777" w:rsidR="004F2E0D" w:rsidRDefault="004F2E0D" w:rsidP="00E25BCB">
      <w:pPr>
        <w:pStyle w:val="Dokumentoinaostekstas"/>
        <w:numPr>
          <w:ilvl w:val="12"/>
          <w:numId w:val="0"/>
        </w:numPr>
        <w:rPr>
          <w:color w:val="000000"/>
          <w:szCs w:val="22"/>
          <w:lang w:val="lt-LT"/>
        </w:rPr>
      </w:pPr>
    </w:p>
    <w:p w14:paraId="37C74525" w14:textId="77777777" w:rsidR="00E25BCB" w:rsidRDefault="00E25BCB" w:rsidP="00E25BCB">
      <w:pPr>
        <w:pStyle w:val="Dokumentoinaostekstas"/>
        <w:numPr>
          <w:ilvl w:val="12"/>
          <w:numId w:val="0"/>
        </w:numPr>
        <w:outlineLvl w:val="0"/>
        <w:rPr>
          <w:color w:val="000000"/>
          <w:szCs w:val="22"/>
          <w:lang w:val="lt-LT"/>
        </w:rPr>
      </w:pPr>
      <w:r w:rsidRPr="004F2E0D">
        <w:rPr>
          <w:b/>
          <w:bCs/>
          <w:i/>
          <w:color w:val="000000"/>
          <w:szCs w:val="22"/>
          <w:lang w:val="lt-LT"/>
        </w:rPr>
        <w:t>Pacientams, kurių kepenų funkcija sutrikusi</w:t>
      </w:r>
      <w:r w:rsidR="004F2E0D" w:rsidRPr="004F2E0D">
        <w:rPr>
          <w:b/>
          <w:bCs/>
          <w:i/>
          <w:color w:val="000000"/>
          <w:szCs w:val="22"/>
          <w:lang w:val="lt-LT"/>
        </w:rPr>
        <w:t>:</w:t>
      </w:r>
      <w:r w:rsidR="004F2E0D">
        <w:rPr>
          <w:i/>
          <w:color w:val="000000"/>
          <w:szCs w:val="22"/>
          <w:lang w:val="lt-LT"/>
        </w:rPr>
        <w:t xml:space="preserve"> </w:t>
      </w:r>
      <w:r w:rsidR="004F2E0D">
        <w:rPr>
          <w:color w:val="000000"/>
          <w:szCs w:val="22"/>
          <w:lang w:val="lt-LT"/>
        </w:rPr>
        <w:t>s</w:t>
      </w:r>
      <w:r>
        <w:rPr>
          <w:color w:val="000000"/>
          <w:szCs w:val="22"/>
          <w:lang w:val="lt-LT"/>
        </w:rPr>
        <w:t>utrikusi kepenų funkcija mažina į veną suleisto midazolamo klirensą, todėl ilgėja galutinis pusinės eliminacijos laikas. Dėl to pacientams su sutrikusia kepenų funkcija klinikinis poveikis gali būti stipresnis ir trukti ilgiau. Gali prireikti mažinti midazolamo dozę ir atlikti tinkamą gyvybinių funkcijų monitoringą.</w:t>
      </w:r>
    </w:p>
    <w:p w14:paraId="72B46CC3" w14:textId="77777777" w:rsidR="00E25BCB" w:rsidRDefault="00E25BCB" w:rsidP="00E25BCB">
      <w:pPr>
        <w:pStyle w:val="Dokumentoinaostekstas"/>
        <w:numPr>
          <w:ilvl w:val="12"/>
          <w:numId w:val="0"/>
        </w:numPr>
        <w:rPr>
          <w:color w:val="000000"/>
          <w:szCs w:val="22"/>
          <w:lang w:val="lt-LT"/>
        </w:rPr>
      </w:pPr>
    </w:p>
    <w:p w14:paraId="0EBD6A41" w14:textId="77777777" w:rsidR="00E25BCB" w:rsidRPr="004F2E0D" w:rsidRDefault="004F2E0D" w:rsidP="00E25BCB">
      <w:pPr>
        <w:pStyle w:val="Dokumentoinaostekstas"/>
        <w:numPr>
          <w:ilvl w:val="12"/>
          <w:numId w:val="0"/>
        </w:numPr>
        <w:outlineLvl w:val="0"/>
        <w:rPr>
          <w:b/>
          <w:bCs/>
          <w:iCs/>
          <w:color w:val="000000"/>
          <w:szCs w:val="22"/>
          <w:lang w:val="lt-LT"/>
        </w:rPr>
      </w:pPr>
      <w:r w:rsidRPr="004F2E0D">
        <w:rPr>
          <w:b/>
          <w:bCs/>
          <w:iCs/>
          <w:color w:val="000000"/>
          <w:szCs w:val="22"/>
          <w:lang w:val="lt-LT"/>
        </w:rPr>
        <w:t>Nesuderinamumas</w:t>
      </w:r>
    </w:p>
    <w:p w14:paraId="13A20B5E" w14:textId="77777777" w:rsidR="001C00C4" w:rsidRDefault="001C00C4" w:rsidP="001C00C4">
      <w:pPr>
        <w:rPr>
          <w:color w:val="000000"/>
          <w:sz w:val="22"/>
          <w:szCs w:val="22"/>
        </w:rPr>
      </w:pPr>
      <w:r>
        <w:rPr>
          <w:sz w:val="22"/>
          <w:szCs w:val="22"/>
        </w:rPr>
        <w:t xml:space="preserve">FULSED </w:t>
      </w:r>
      <w:r>
        <w:rPr>
          <w:color w:val="000000"/>
          <w:sz w:val="22"/>
          <w:szCs w:val="22"/>
        </w:rPr>
        <w:t>ampulėse esantis tirpalas suderinamas su šiais infuziniais tirpalais:</w:t>
      </w:r>
    </w:p>
    <w:p w14:paraId="4A9AE120" w14:textId="77777777" w:rsidR="004F74E8" w:rsidRDefault="001C00C4">
      <w:pPr>
        <w:pStyle w:val="Sraopastraipa"/>
        <w:numPr>
          <w:ilvl w:val="0"/>
          <w:numId w:val="12"/>
        </w:numPr>
        <w:ind w:left="567" w:hanging="567"/>
        <w:rPr>
          <w:color w:val="000000"/>
          <w:sz w:val="22"/>
          <w:szCs w:val="22"/>
        </w:rPr>
      </w:pPr>
      <w:r w:rsidRPr="00A65A71">
        <w:rPr>
          <w:color w:val="000000"/>
          <w:sz w:val="22"/>
          <w:szCs w:val="22"/>
        </w:rPr>
        <w:t>0,9 % natrio chlorido,</w:t>
      </w:r>
    </w:p>
    <w:p w14:paraId="32BB6982" w14:textId="77777777" w:rsidR="004F74E8" w:rsidRDefault="001C00C4">
      <w:pPr>
        <w:pStyle w:val="Sraopastraipa"/>
        <w:numPr>
          <w:ilvl w:val="0"/>
          <w:numId w:val="12"/>
        </w:numPr>
        <w:ind w:left="567" w:hanging="567"/>
        <w:rPr>
          <w:color w:val="000000"/>
          <w:sz w:val="22"/>
          <w:szCs w:val="22"/>
        </w:rPr>
      </w:pPr>
      <w:r w:rsidRPr="00A65A71">
        <w:rPr>
          <w:color w:val="000000"/>
          <w:sz w:val="22"/>
          <w:szCs w:val="22"/>
        </w:rPr>
        <w:t>5 % gliukozės,</w:t>
      </w:r>
    </w:p>
    <w:p w14:paraId="5ACB74BF" w14:textId="77777777" w:rsidR="004F74E8" w:rsidRDefault="001C00C4">
      <w:pPr>
        <w:pStyle w:val="BTEMEASMCA"/>
        <w:numPr>
          <w:ilvl w:val="0"/>
          <w:numId w:val="12"/>
        </w:numPr>
        <w:ind w:left="567" w:hanging="567"/>
      </w:pPr>
      <w:r>
        <w:t>Ringerio tirpalu.</w:t>
      </w:r>
    </w:p>
    <w:p w14:paraId="4A4A9908" w14:textId="77777777" w:rsidR="00A65A71" w:rsidRDefault="00A65A71" w:rsidP="001C00C4">
      <w:pPr>
        <w:rPr>
          <w:sz w:val="22"/>
          <w:szCs w:val="22"/>
        </w:rPr>
      </w:pPr>
    </w:p>
    <w:p w14:paraId="2ADD92FC" w14:textId="77777777" w:rsidR="001C00C4" w:rsidRDefault="001C00C4" w:rsidP="001C00C4">
      <w:pPr>
        <w:rPr>
          <w:sz w:val="22"/>
          <w:szCs w:val="22"/>
        </w:rPr>
      </w:pPr>
      <w:r>
        <w:rPr>
          <w:sz w:val="22"/>
          <w:szCs w:val="22"/>
        </w:rPr>
        <w:t>Siekiant išvengti galimo nesuderinamumo su kitais tirpalais, FULSED ampulėse esančio tirpalo negalima maišyti su kitais tirpalais, išskyrus paminėtus ankščiau.</w:t>
      </w:r>
    </w:p>
    <w:p w14:paraId="115CA78A" w14:textId="77777777" w:rsidR="00E25BCB" w:rsidRPr="00E25BCB" w:rsidRDefault="00E25BCB" w:rsidP="00E25BCB">
      <w:pPr>
        <w:pStyle w:val="Dokumentoinaostekstas"/>
        <w:rPr>
          <w:szCs w:val="22"/>
          <w:lang w:val="lt-LT"/>
        </w:rPr>
      </w:pPr>
    </w:p>
    <w:p w14:paraId="2A941261" w14:textId="77777777" w:rsidR="00070BE4" w:rsidRDefault="00070BE4" w:rsidP="00070BE4">
      <w:pPr>
        <w:pStyle w:val="PI-2EMEASMCA"/>
      </w:pPr>
      <w:r>
        <w:t>Tinkamumo laikas</w:t>
      </w:r>
    </w:p>
    <w:p w14:paraId="0D91E464" w14:textId="77777777" w:rsidR="00070BE4" w:rsidRDefault="00070BE4" w:rsidP="00070BE4">
      <w:pPr>
        <w:rPr>
          <w:sz w:val="22"/>
          <w:szCs w:val="22"/>
        </w:rPr>
      </w:pPr>
      <w:r>
        <w:rPr>
          <w:sz w:val="22"/>
          <w:szCs w:val="22"/>
        </w:rPr>
        <w:t>3 metai</w:t>
      </w:r>
      <w:r w:rsidR="00604EA4">
        <w:rPr>
          <w:sz w:val="22"/>
          <w:szCs w:val="22"/>
        </w:rPr>
        <w:t>.</w:t>
      </w:r>
    </w:p>
    <w:p w14:paraId="30F378F1" w14:textId="77777777" w:rsidR="00070BE4" w:rsidRDefault="00070BE4" w:rsidP="00070BE4">
      <w:pPr>
        <w:rPr>
          <w:sz w:val="22"/>
          <w:szCs w:val="22"/>
        </w:rPr>
      </w:pPr>
      <w:r>
        <w:rPr>
          <w:sz w:val="22"/>
          <w:szCs w:val="22"/>
        </w:rPr>
        <w:t>Praskiestas tirpalas turi būti suvartojamas tuojau pat po praskiedimo.</w:t>
      </w:r>
    </w:p>
    <w:p w14:paraId="07737A44" w14:textId="77777777" w:rsidR="00070BE4" w:rsidRPr="005C27B9" w:rsidRDefault="00070BE4" w:rsidP="00070BE4">
      <w:pPr>
        <w:pStyle w:val="BTEMEASMCA"/>
        <w:rPr>
          <w:lang w:val="lt-LT"/>
        </w:rPr>
      </w:pPr>
    </w:p>
    <w:p w14:paraId="74262578" w14:textId="77777777" w:rsidR="00070BE4" w:rsidRDefault="00070BE4" w:rsidP="00070BE4">
      <w:pPr>
        <w:pStyle w:val="PI-2EMEASMCA"/>
      </w:pPr>
      <w:r>
        <w:t>Specialios laikymo sąlygos</w:t>
      </w:r>
    </w:p>
    <w:p w14:paraId="76785138" w14:textId="77777777" w:rsidR="00070BE4" w:rsidRDefault="00070BE4" w:rsidP="00070BE4">
      <w:pPr>
        <w:pStyle w:val="Pagrindinistekstas"/>
        <w:spacing w:after="0"/>
        <w:rPr>
          <w:color w:val="000000"/>
          <w:sz w:val="22"/>
          <w:szCs w:val="22"/>
        </w:rPr>
      </w:pPr>
      <w:r>
        <w:rPr>
          <w:color w:val="000000"/>
          <w:sz w:val="22"/>
          <w:szCs w:val="22"/>
        </w:rPr>
        <w:t>Laikyti ne aukštesnėje kaip 25 ºC temperatūroje.</w:t>
      </w:r>
    </w:p>
    <w:p w14:paraId="00D0CF74" w14:textId="77777777" w:rsidR="00070BE4" w:rsidRDefault="00070BE4" w:rsidP="00070BE4">
      <w:pPr>
        <w:pStyle w:val="Pagrindinistekstas"/>
        <w:spacing w:after="0"/>
        <w:rPr>
          <w:color w:val="000000"/>
          <w:sz w:val="22"/>
          <w:szCs w:val="22"/>
        </w:rPr>
      </w:pPr>
      <w:r>
        <w:rPr>
          <w:color w:val="000000"/>
          <w:sz w:val="22"/>
          <w:szCs w:val="22"/>
        </w:rPr>
        <w:t xml:space="preserve">Ampules laikyti išorinėje dėžutėje, kad preparatas būtų apsaugotas nuo tamsos. </w:t>
      </w:r>
    </w:p>
    <w:p w14:paraId="65B33D3A" w14:textId="77777777" w:rsidR="00070BE4" w:rsidRDefault="00070BE4" w:rsidP="00070BE4">
      <w:pPr>
        <w:pStyle w:val="Pagrindinistekstas"/>
        <w:spacing w:after="0"/>
        <w:rPr>
          <w:color w:val="000000"/>
          <w:sz w:val="22"/>
          <w:szCs w:val="22"/>
        </w:rPr>
      </w:pPr>
      <w:r>
        <w:rPr>
          <w:color w:val="000000"/>
          <w:sz w:val="22"/>
          <w:szCs w:val="22"/>
        </w:rPr>
        <w:t>Negalima užšaldyti.</w:t>
      </w:r>
    </w:p>
    <w:p w14:paraId="2840BABB" w14:textId="77777777" w:rsidR="00E25BCB" w:rsidRDefault="00E25BCB" w:rsidP="00DD6C0D">
      <w:pPr>
        <w:rPr>
          <w:sz w:val="22"/>
          <w:szCs w:val="22"/>
        </w:rPr>
      </w:pPr>
    </w:p>
    <w:p w14:paraId="56486303" w14:textId="41032073" w:rsidR="00F82D8E" w:rsidRPr="00F82D8E" w:rsidRDefault="00F82D8E" w:rsidP="00DD6C0D">
      <w:pPr>
        <w:rPr>
          <w:b/>
          <w:bCs/>
          <w:sz w:val="22"/>
          <w:szCs w:val="22"/>
        </w:rPr>
      </w:pPr>
      <w:r w:rsidRPr="00F82D8E">
        <w:rPr>
          <w:b/>
          <w:bCs/>
          <w:sz w:val="22"/>
          <w:szCs w:val="22"/>
        </w:rPr>
        <w:t>Sveikatos priežiūros specialistams skirtas lapelis paskutinį kartą peržiūrėtas</w:t>
      </w:r>
      <w:r w:rsidR="008A094F">
        <w:rPr>
          <w:b/>
          <w:bCs/>
          <w:sz w:val="22"/>
          <w:szCs w:val="22"/>
        </w:rPr>
        <w:t xml:space="preserve"> </w:t>
      </w:r>
      <w:r w:rsidR="0013082B">
        <w:rPr>
          <w:b/>
          <w:bCs/>
          <w:sz w:val="22"/>
          <w:szCs w:val="22"/>
        </w:rPr>
        <w:t xml:space="preserve"> </w:t>
      </w:r>
      <w:r w:rsidR="00525CB2">
        <w:rPr>
          <w:b/>
          <w:bCs/>
          <w:sz w:val="22"/>
          <w:szCs w:val="22"/>
        </w:rPr>
        <w:t>2023-10-04</w:t>
      </w:r>
      <w:r w:rsidR="008A094F">
        <w:rPr>
          <w:b/>
          <w:bCs/>
          <w:sz w:val="22"/>
          <w:szCs w:val="22"/>
        </w:rPr>
        <w:t>.</w:t>
      </w:r>
    </w:p>
    <w:p w14:paraId="320B4414" w14:textId="77777777" w:rsidR="00722BC7" w:rsidRDefault="00722BC7"/>
    <w:sectPr w:rsidR="00722BC7" w:rsidSect="00B2162F">
      <w:pgSz w:w="12240" w:h="15840"/>
      <w:pgMar w:top="1134" w:right="1418" w:bottom="1134" w:left="1418"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4D0BAA6" w16cid:durableId="224152AE"/>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Times">
    <w:panose1 w:val="02020603050405020304"/>
    <w:charset w:val="BA"/>
    <w:family w:val="roman"/>
    <w:pitch w:val="variable"/>
    <w:sig w:usb0="E0002EFF" w:usb1="C000785B"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10E60DE3"/>
    <w:multiLevelType w:val="hybridMultilevel"/>
    <w:tmpl w:val="E48EBF0E"/>
    <w:lvl w:ilvl="0" w:tplc="FFFFFFFF">
      <w:numFmt w:val="bullet"/>
      <w:lvlText w:val="-"/>
      <w:lvlJc w:val="left"/>
      <w:pPr>
        <w:tabs>
          <w:tab w:val="num" w:pos="360"/>
        </w:tabs>
        <w:ind w:left="360" w:hanging="360"/>
      </w:pPr>
      <w:rPr>
        <w:rFonts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BA4F9E"/>
    <w:multiLevelType w:val="hybridMultilevel"/>
    <w:tmpl w:val="2BDC1FE8"/>
    <w:lvl w:ilvl="0" w:tplc="B128B824">
      <w:start w:val="1"/>
      <w:numFmt w:val="bullet"/>
      <w:lvlText w:val=""/>
      <w:lvlJc w:val="left"/>
      <w:pPr>
        <w:tabs>
          <w:tab w:val="num" w:pos="720"/>
        </w:tabs>
        <w:ind w:left="624" w:hanging="454"/>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84BBD"/>
    <w:multiLevelType w:val="hybridMultilevel"/>
    <w:tmpl w:val="8C7C10E4"/>
    <w:lvl w:ilvl="0" w:tplc="F97A80DA">
      <w:start w:val="1"/>
      <w:numFmt w:val="bullet"/>
      <w:lvlText w:val=""/>
      <w:lvlJc w:val="left"/>
      <w:pPr>
        <w:tabs>
          <w:tab w:val="num" w:pos="357"/>
        </w:tabs>
        <w:ind w:left="35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0335B0"/>
    <w:multiLevelType w:val="hybridMultilevel"/>
    <w:tmpl w:val="CFBE4888"/>
    <w:lvl w:ilvl="0" w:tplc="FFFFFFFF">
      <w:numFmt w:val="bullet"/>
      <w:lvlText w:val="-"/>
      <w:lvlJc w:val="left"/>
      <w:pPr>
        <w:ind w:left="720" w:hanging="360"/>
      </w:pPr>
      <w:rPr>
        <w:rFonts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21A74E03"/>
    <w:multiLevelType w:val="hybridMultilevel"/>
    <w:tmpl w:val="63960E44"/>
    <w:lvl w:ilvl="0" w:tplc="A20C4F1E">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2D055BBC"/>
    <w:multiLevelType w:val="hybridMultilevel"/>
    <w:tmpl w:val="49F0F64A"/>
    <w:lvl w:ilvl="0" w:tplc="846A3540">
      <w:start w:val="1"/>
      <w:numFmt w:val="bullet"/>
      <w:lvlText w:val=""/>
      <w:lvlJc w:val="left"/>
      <w:pPr>
        <w:tabs>
          <w:tab w:val="num" w:pos="360"/>
        </w:tabs>
        <w:ind w:left="170" w:hanging="17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FDA7D55"/>
    <w:multiLevelType w:val="hybridMultilevel"/>
    <w:tmpl w:val="F6FA7322"/>
    <w:lvl w:ilvl="0" w:tplc="F97A80DA">
      <w:start w:val="1"/>
      <w:numFmt w:val="bullet"/>
      <w:lvlText w:val=""/>
      <w:lvlJc w:val="left"/>
      <w:pPr>
        <w:tabs>
          <w:tab w:val="num" w:pos="357"/>
        </w:tabs>
        <w:ind w:left="35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14F61D1"/>
    <w:multiLevelType w:val="hybridMultilevel"/>
    <w:tmpl w:val="49081E02"/>
    <w:lvl w:ilvl="0" w:tplc="FFFFFFFF">
      <w:numFmt w:val="bullet"/>
      <w:lvlText w:val="-"/>
      <w:lvlJc w:val="left"/>
      <w:pPr>
        <w:tabs>
          <w:tab w:val="num" w:pos="357"/>
        </w:tabs>
        <w:ind w:left="357" w:hanging="357"/>
      </w:pPr>
      <w:rPr>
        <w:rFonts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2A80B36"/>
    <w:multiLevelType w:val="hybridMultilevel"/>
    <w:tmpl w:val="88C8C24C"/>
    <w:lvl w:ilvl="0" w:tplc="FFFFFFFF">
      <w:numFmt w:val="bullet"/>
      <w:lvlText w:val="-"/>
      <w:lvlJc w:val="left"/>
      <w:pPr>
        <w:ind w:left="720" w:hanging="360"/>
      </w:pPr>
      <w:rPr>
        <w:rFonts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34E31A16"/>
    <w:multiLevelType w:val="hybridMultilevel"/>
    <w:tmpl w:val="E82C73B0"/>
    <w:lvl w:ilvl="0" w:tplc="FFFFFFFF">
      <w:numFmt w:val="bullet"/>
      <w:lvlText w:val="-"/>
      <w:lvlJc w:val="left"/>
      <w:pPr>
        <w:ind w:left="360" w:hanging="360"/>
      </w:pPr>
      <w:rPr>
        <w:rFont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80E24C8"/>
    <w:multiLevelType w:val="hybridMultilevel"/>
    <w:tmpl w:val="529ED168"/>
    <w:lvl w:ilvl="0" w:tplc="FFFFFFFF">
      <w:numFmt w:val="bullet"/>
      <w:lvlText w:val="-"/>
      <w:lvlJc w:val="left"/>
      <w:pPr>
        <w:tabs>
          <w:tab w:val="num" w:pos="357"/>
        </w:tabs>
        <w:ind w:left="357" w:hanging="357"/>
      </w:pPr>
      <w:rPr>
        <w:rFonts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941263C"/>
    <w:multiLevelType w:val="hybridMultilevel"/>
    <w:tmpl w:val="17987692"/>
    <w:lvl w:ilvl="0" w:tplc="A56A77A2">
      <w:start w:val="1"/>
      <w:numFmt w:val="bullet"/>
      <w:lvlText w:val=""/>
      <w:lvlJc w:val="left"/>
      <w:pPr>
        <w:ind w:left="357" w:hanging="357"/>
      </w:pPr>
      <w:rPr>
        <w:rFonts w:ascii="Symbol" w:hAnsi="Symbol" w:hint="default"/>
      </w:rPr>
    </w:lvl>
    <w:lvl w:ilvl="1" w:tplc="04270003">
      <w:start w:val="1"/>
      <w:numFmt w:val="bullet"/>
      <w:lvlText w:val="o"/>
      <w:lvlJc w:val="left"/>
      <w:pPr>
        <w:ind w:left="1800" w:hanging="360"/>
      </w:pPr>
      <w:rPr>
        <w:rFonts w:ascii="Courier New" w:hAnsi="Courier New" w:cs="Times New Roman"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Times New Roman"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Times New Roman" w:hint="default"/>
      </w:rPr>
    </w:lvl>
    <w:lvl w:ilvl="8" w:tplc="04270005">
      <w:start w:val="1"/>
      <w:numFmt w:val="bullet"/>
      <w:lvlText w:val=""/>
      <w:lvlJc w:val="left"/>
      <w:pPr>
        <w:ind w:left="6840" w:hanging="360"/>
      </w:pPr>
      <w:rPr>
        <w:rFonts w:ascii="Wingdings" w:hAnsi="Wingdings" w:hint="default"/>
      </w:rPr>
    </w:lvl>
  </w:abstractNum>
  <w:abstractNum w:abstractNumId="13" w15:restartNumberingAfterBreak="0">
    <w:nsid w:val="39617E84"/>
    <w:multiLevelType w:val="hybridMultilevel"/>
    <w:tmpl w:val="5860D7B0"/>
    <w:lvl w:ilvl="0" w:tplc="DA44FF7E">
      <w:start w:val="1"/>
      <w:numFmt w:val="bullet"/>
      <w:lvlText w:val=""/>
      <w:lvlJc w:val="left"/>
      <w:pPr>
        <w:tabs>
          <w:tab w:val="num" w:pos="360"/>
        </w:tabs>
        <w:ind w:left="36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9DD21EE"/>
    <w:multiLevelType w:val="hybridMultilevel"/>
    <w:tmpl w:val="D89464F6"/>
    <w:lvl w:ilvl="0" w:tplc="FFFFFFFF">
      <w:numFmt w:val="bullet"/>
      <w:lvlText w:val="-"/>
      <w:lvlJc w:val="left"/>
      <w:pPr>
        <w:tabs>
          <w:tab w:val="num" w:pos="357"/>
        </w:tabs>
        <w:ind w:left="357" w:hanging="357"/>
      </w:pPr>
      <w:rPr>
        <w:rFonts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BAA26B7"/>
    <w:multiLevelType w:val="hybridMultilevel"/>
    <w:tmpl w:val="E70EAEB8"/>
    <w:lvl w:ilvl="0" w:tplc="FFFFFFFF">
      <w:numFmt w:val="bullet"/>
      <w:lvlText w:val="-"/>
      <w:lvlJc w:val="left"/>
      <w:pPr>
        <w:ind w:left="720" w:hanging="360"/>
      </w:pPr>
      <w:rPr>
        <w:rFonts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49E22006"/>
    <w:multiLevelType w:val="hybridMultilevel"/>
    <w:tmpl w:val="7DB878DC"/>
    <w:lvl w:ilvl="0" w:tplc="FFFFFFFF">
      <w:numFmt w:val="bullet"/>
      <w:lvlText w:val="-"/>
      <w:lvlJc w:val="left"/>
      <w:pPr>
        <w:tabs>
          <w:tab w:val="num" w:pos="360"/>
        </w:tabs>
        <w:ind w:left="360" w:hanging="360"/>
      </w:pPr>
      <w:rPr>
        <w:rFonts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CF45EED"/>
    <w:multiLevelType w:val="hybridMultilevel"/>
    <w:tmpl w:val="D8EC5C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50062986"/>
    <w:multiLevelType w:val="hybridMultilevel"/>
    <w:tmpl w:val="67D60058"/>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9822733"/>
    <w:multiLevelType w:val="hybridMultilevel"/>
    <w:tmpl w:val="282EEDC2"/>
    <w:lvl w:ilvl="0" w:tplc="F97A80DA">
      <w:start w:val="1"/>
      <w:numFmt w:val="bullet"/>
      <w:lvlText w:val=""/>
      <w:lvlJc w:val="left"/>
      <w:pPr>
        <w:tabs>
          <w:tab w:val="num" w:pos="357"/>
        </w:tabs>
        <w:ind w:left="35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9BD6AE1"/>
    <w:multiLevelType w:val="hybridMultilevel"/>
    <w:tmpl w:val="E1065E28"/>
    <w:lvl w:ilvl="0" w:tplc="846A3540">
      <w:start w:val="1"/>
      <w:numFmt w:val="bullet"/>
      <w:lvlText w:val=""/>
      <w:lvlJc w:val="left"/>
      <w:pPr>
        <w:ind w:left="720" w:hanging="360"/>
      </w:pPr>
      <w:rPr>
        <w:rFonts w:ascii="Symbol" w:hAnsi="Symbol" w:hint="default"/>
      </w:rPr>
    </w:lvl>
    <w:lvl w:ilvl="1" w:tplc="41DACCDE">
      <w:start w:val="1"/>
      <w:numFmt w:val="bullet"/>
      <w:lvlText w:val=""/>
      <w:lvlJc w:val="left"/>
      <w:pPr>
        <w:ind w:left="1191" w:hanging="397"/>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5B7C65A7"/>
    <w:multiLevelType w:val="hybridMultilevel"/>
    <w:tmpl w:val="24A8AB14"/>
    <w:lvl w:ilvl="0" w:tplc="0E88CB06">
      <w:start w:val="1"/>
      <w:numFmt w:val="bullet"/>
      <w:lvlText w:val=""/>
      <w:lvlJc w:val="left"/>
      <w:pPr>
        <w:tabs>
          <w:tab w:val="num" w:pos="720"/>
        </w:tabs>
        <w:ind w:left="284" w:hanging="284"/>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C4A415C"/>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3" w15:restartNumberingAfterBreak="0">
    <w:nsid w:val="5F70079E"/>
    <w:multiLevelType w:val="hybridMultilevel"/>
    <w:tmpl w:val="232EF9A6"/>
    <w:lvl w:ilvl="0" w:tplc="04270001">
      <w:start w:val="1"/>
      <w:numFmt w:val="bullet"/>
      <w:lvlText w:val=""/>
      <w:lvlJc w:val="left"/>
      <w:pPr>
        <w:tabs>
          <w:tab w:val="num" w:pos="720"/>
        </w:tabs>
        <w:ind w:left="624" w:hanging="454"/>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0185362"/>
    <w:multiLevelType w:val="hybridMultilevel"/>
    <w:tmpl w:val="64E4DA00"/>
    <w:lvl w:ilvl="0" w:tplc="B128B824">
      <w:start w:val="1"/>
      <w:numFmt w:val="bullet"/>
      <w:lvlText w:val=""/>
      <w:lvlJc w:val="left"/>
      <w:pPr>
        <w:tabs>
          <w:tab w:val="num" w:pos="360"/>
        </w:tabs>
        <w:ind w:left="170" w:hanging="170"/>
      </w:pPr>
      <w:rPr>
        <w:rFonts w:ascii="Symbol" w:hAnsi="Symbol" w:hint="default"/>
      </w:rPr>
    </w:lvl>
    <w:lvl w:ilvl="1" w:tplc="04270003">
      <w:start w:val="1"/>
      <w:numFmt w:val="bullet"/>
      <w:lvlText w:val="o"/>
      <w:lvlJc w:val="left"/>
      <w:pPr>
        <w:tabs>
          <w:tab w:val="num" w:pos="2160"/>
        </w:tabs>
        <w:ind w:left="2160" w:hanging="360"/>
      </w:pPr>
      <w:rPr>
        <w:rFonts w:ascii="Courier New" w:hAnsi="Courier New" w:cs="Times New Roman" w:hint="default"/>
      </w:rPr>
    </w:lvl>
    <w:lvl w:ilvl="2" w:tplc="04270005">
      <w:start w:val="1"/>
      <w:numFmt w:val="bullet"/>
      <w:lvlText w:val=""/>
      <w:lvlJc w:val="left"/>
      <w:pPr>
        <w:tabs>
          <w:tab w:val="num" w:pos="2880"/>
        </w:tabs>
        <w:ind w:left="2880" w:hanging="360"/>
      </w:pPr>
      <w:rPr>
        <w:rFonts w:ascii="Wingdings" w:hAnsi="Wingdings" w:hint="default"/>
      </w:rPr>
    </w:lvl>
    <w:lvl w:ilvl="3" w:tplc="04270001">
      <w:start w:val="1"/>
      <w:numFmt w:val="bullet"/>
      <w:lvlText w:val=""/>
      <w:lvlJc w:val="left"/>
      <w:pPr>
        <w:tabs>
          <w:tab w:val="num" w:pos="3600"/>
        </w:tabs>
        <w:ind w:left="3600" w:hanging="360"/>
      </w:pPr>
      <w:rPr>
        <w:rFonts w:ascii="Symbol" w:hAnsi="Symbol" w:hint="default"/>
      </w:rPr>
    </w:lvl>
    <w:lvl w:ilvl="4" w:tplc="04270003">
      <w:start w:val="1"/>
      <w:numFmt w:val="bullet"/>
      <w:lvlText w:val="o"/>
      <w:lvlJc w:val="left"/>
      <w:pPr>
        <w:tabs>
          <w:tab w:val="num" w:pos="4320"/>
        </w:tabs>
        <w:ind w:left="4320" w:hanging="360"/>
      </w:pPr>
      <w:rPr>
        <w:rFonts w:ascii="Courier New" w:hAnsi="Courier New" w:cs="Times New Roman" w:hint="default"/>
      </w:rPr>
    </w:lvl>
    <w:lvl w:ilvl="5" w:tplc="04270005">
      <w:start w:val="1"/>
      <w:numFmt w:val="bullet"/>
      <w:lvlText w:val=""/>
      <w:lvlJc w:val="left"/>
      <w:pPr>
        <w:tabs>
          <w:tab w:val="num" w:pos="5040"/>
        </w:tabs>
        <w:ind w:left="5040" w:hanging="360"/>
      </w:pPr>
      <w:rPr>
        <w:rFonts w:ascii="Wingdings" w:hAnsi="Wingdings" w:hint="default"/>
      </w:rPr>
    </w:lvl>
    <w:lvl w:ilvl="6" w:tplc="04270001">
      <w:start w:val="1"/>
      <w:numFmt w:val="bullet"/>
      <w:lvlText w:val=""/>
      <w:lvlJc w:val="left"/>
      <w:pPr>
        <w:tabs>
          <w:tab w:val="num" w:pos="5760"/>
        </w:tabs>
        <w:ind w:left="5760" w:hanging="360"/>
      </w:pPr>
      <w:rPr>
        <w:rFonts w:ascii="Symbol" w:hAnsi="Symbol" w:hint="default"/>
      </w:rPr>
    </w:lvl>
    <w:lvl w:ilvl="7" w:tplc="04270003">
      <w:start w:val="1"/>
      <w:numFmt w:val="bullet"/>
      <w:lvlText w:val="o"/>
      <w:lvlJc w:val="left"/>
      <w:pPr>
        <w:tabs>
          <w:tab w:val="num" w:pos="6480"/>
        </w:tabs>
        <w:ind w:left="6480" w:hanging="360"/>
      </w:pPr>
      <w:rPr>
        <w:rFonts w:ascii="Courier New" w:hAnsi="Courier New" w:cs="Times New Roman" w:hint="default"/>
      </w:rPr>
    </w:lvl>
    <w:lvl w:ilvl="8" w:tplc="04270005">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64AE2A54"/>
    <w:multiLevelType w:val="hybridMultilevel"/>
    <w:tmpl w:val="472602FE"/>
    <w:lvl w:ilvl="0" w:tplc="846A3540">
      <w:start w:val="1"/>
      <w:numFmt w:val="bullet"/>
      <w:lvlText w:val=""/>
      <w:lvlJc w:val="left"/>
      <w:pPr>
        <w:tabs>
          <w:tab w:val="num" w:pos="360"/>
        </w:tabs>
        <w:ind w:left="170" w:hanging="17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B09776C"/>
    <w:multiLevelType w:val="hybridMultilevel"/>
    <w:tmpl w:val="1E0C32BC"/>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21B3899"/>
    <w:multiLevelType w:val="hybridMultilevel"/>
    <w:tmpl w:val="EF924216"/>
    <w:lvl w:ilvl="0" w:tplc="F97A80DA">
      <w:start w:val="1"/>
      <w:numFmt w:val="bullet"/>
      <w:lvlText w:val=""/>
      <w:lvlJc w:val="left"/>
      <w:pPr>
        <w:tabs>
          <w:tab w:val="num" w:pos="357"/>
        </w:tabs>
        <w:ind w:left="35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2A74F07"/>
    <w:multiLevelType w:val="hybridMultilevel"/>
    <w:tmpl w:val="0C58CDC4"/>
    <w:lvl w:ilvl="0" w:tplc="F97A80DA">
      <w:start w:val="1"/>
      <w:numFmt w:val="bullet"/>
      <w:lvlText w:val=""/>
      <w:lvlJc w:val="left"/>
      <w:pPr>
        <w:tabs>
          <w:tab w:val="num" w:pos="357"/>
        </w:tabs>
        <w:ind w:left="35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85A5EE4"/>
    <w:multiLevelType w:val="hybridMultilevel"/>
    <w:tmpl w:val="15EA25B0"/>
    <w:lvl w:ilvl="0" w:tplc="FFFFFFFF">
      <w:numFmt w:val="bullet"/>
      <w:lvlText w:val="-"/>
      <w:lvlJc w:val="left"/>
      <w:pPr>
        <w:ind w:left="720" w:hanging="360"/>
      </w:pPr>
      <w:rPr>
        <w:rFonts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0" w15:restartNumberingAfterBreak="0">
    <w:nsid w:val="7980667B"/>
    <w:multiLevelType w:val="hybridMultilevel"/>
    <w:tmpl w:val="A0C093FA"/>
    <w:lvl w:ilvl="0" w:tplc="FFFFFFFF">
      <w:numFmt w:val="bullet"/>
      <w:lvlText w:val="-"/>
      <w:lvlJc w:val="left"/>
      <w:pPr>
        <w:ind w:left="720" w:hanging="360"/>
      </w:pPr>
      <w:rPr>
        <w:rFonts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1" w15:restartNumberingAfterBreak="0">
    <w:nsid w:val="7A044105"/>
    <w:multiLevelType w:val="hybridMultilevel"/>
    <w:tmpl w:val="16F03534"/>
    <w:lvl w:ilvl="0" w:tplc="71646670">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2" w15:restartNumberingAfterBreak="0">
    <w:nsid w:val="7FD148C3"/>
    <w:multiLevelType w:val="hybridMultilevel"/>
    <w:tmpl w:val="4C4C79B2"/>
    <w:lvl w:ilvl="0" w:tplc="FFFFFFFF">
      <w:numFmt w:val="bullet"/>
      <w:lvlText w:val="-"/>
      <w:lvlJc w:val="left"/>
      <w:pPr>
        <w:tabs>
          <w:tab w:val="num" w:pos="357"/>
        </w:tabs>
        <w:ind w:left="357" w:hanging="357"/>
      </w:pPr>
      <w:rPr>
        <w:rFonts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23"/>
  </w:num>
  <w:num w:numId="2">
    <w:abstractNumId w:val="25"/>
  </w:num>
  <w:num w:numId="3">
    <w:abstractNumId w:val="22"/>
  </w:num>
  <w:num w:numId="4">
    <w:abstractNumId w:val="26"/>
  </w:num>
  <w:num w:numId="5">
    <w:abstractNumId w:val="18"/>
  </w:num>
  <w:num w:numId="6">
    <w:abstractNumId w:val="6"/>
  </w:num>
  <w:num w:numId="7">
    <w:abstractNumId w:val="24"/>
  </w:num>
  <w:num w:numId="8">
    <w:abstractNumId w:val="12"/>
  </w:num>
  <w:num w:numId="9">
    <w:abstractNumId w:val="20"/>
  </w:num>
  <w:num w:numId="10">
    <w:abstractNumId w:val="21"/>
  </w:num>
  <w:num w:numId="11">
    <w:abstractNumId w:val="2"/>
  </w:num>
  <w:num w:numId="12">
    <w:abstractNumId w:val="0"/>
    <w:lvlOverride w:ilvl="0">
      <w:lvl w:ilvl="0">
        <w:numFmt w:val="bullet"/>
        <w:lvlText w:val="-"/>
        <w:lvlJc w:val="left"/>
        <w:pPr>
          <w:ind w:left="360" w:hanging="360"/>
        </w:pPr>
        <w:rPr>
          <w:rFonts w:cs="Times New Roman"/>
        </w:rPr>
      </w:lvl>
    </w:lvlOverride>
  </w:num>
  <w:num w:numId="13">
    <w:abstractNumId w:val="19"/>
  </w:num>
  <w:num w:numId="14">
    <w:abstractNumId w:val="7"/>
  </w:num>
  <w:num w:numId="15">
    <w:abstractNumId w:val="11"/>
  </w:num>
  <w:num w:numId="16">
    <w:abstractNumId w:val="32"/>
  </w:num>
  <w:num w:numId="17">
    <w:abstractNumId w:val="8"/>
  </w:num>
  <w:num w:numId="18">
    <w:abstractNumId w:val="5"/>
  </w:num>
  <w:num w:numId="19">
    <w:abstractNumId w:val="31"/>
  </w:num>
  <w:num w:numId="20">
    <w:abstractNumId w:val="28"/>
  </w:num>
  <w:num w:numId="21">
    <w:abstractNumId w:val="27"/>
  </w:num>
  <w:num w:numId="22">
    <w:abstractNumId w:val="3"/>
  </w:num>
  <w:num w:numId="23">
    <w:abstractNumId w:val="13"/>
  </w:num>
  <w:num w:numId="24">
    <w:abstractNumId w:val="17"/>
  </w:num>
  <w:num w:numId="25">
    <w:abstractNumId w:val="29"/>
  </w:num>
  <w:num w:numId="26">
    <w:abstractNumId w:val="9"/>
  </w:num>
  <w:num w:numId="27">
    <w:abstractNumId w:val="4"/>
  </w:num>
  <w:num w:numId="28">
    <w:abstractNumId w:val="15"/>
  </w:num>
  <w:num w:numId="29">
    <w:abstractNumId w:val="14"/>
  </w:num>
  <w:num w:numId="30">
    <w:abstractNumId w:val="16"/>
  </w:num>
  <w:num w:numId="31">
    <w:abstractNumId w:val="30"/>
  </w:num>
  <w:num w:numId="32">
    <w:abstractNumId w:val="1"/>
  </w:num>
  <w:num w:numId="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ocumentProtection w:edit="readOnly" w:enforcement="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6C8B"/>
    <w:rsid w:val="00000696"/>
    <w:rsid w:val="00000796"/>
    <w:rsid w:val="00000A3F"/>
    <w:rsid w:val="000044E3"/>
    <w:rsid w:val="000048B8"/>
    <w:rsid w:val="0001099B"/>
    <w:rsid w:val="000120EF"/>
    <w:rsid w:val="000128D0"/>
    <w:rsid w:val="00013F16"/>
    <w:rsid w:val="00021285"/>
    <w:rsid w:val="00024AF8"/>
    <w:rsid w:val="00025B47"/>
    <w:rsid w:val="00027506"/>
    <w:rsid w:val="00027B43"/>
    <w:rsid w:val="000316BE"/>
    <w:rsid w:val="00033FD8"/>
    <w:rsid w:val="00036E12"/>
    <w:rsid w:val="0004195B"/>
    <w:rsid w:val="00042C96"/>
    <w:rsid w:val="00045289"/>
    <w:rsid w:val="00045B83"/>
    <w:rsid w:val="0004687E"/>
    <w:rsid w:val="00047457"/>
    <w:rsid w:val="0005076D"/>
    <w:rsid w:val="00060C68"/>
    <w:rsid w:val="00064B8F"/>
    <w:rsid w:val="00066C64"/>
    <w:rsid w:val="00066CF5"/>
    <w:rsid w:val="00070BE4"/>
    <w:rsid w:val="000721B5"/>
    <w:rsid w:val="00074041"/>
    <w:rsid w:val="00081C62"/>
    <w:rsid w:val="000827B3"/>
    <w:rsid w:val="00083D34"/>
    <w:rsid w:val="000859AD"/>
    <w:rsid w:val="00086FE3"/>
    <w:rsid w:val="00095458"/>
    <w:rsid w:val="00095539"/>
    <w:rsid w:val="00095B7F"/>
    <w:rsid w:val="000A3A74"/>
    <w:rsid w:val="000A5B53"/>
    <w:rsid w:val="000A6C04"/>
    <w:rsid w:val="000B0022"/>
    <w:rsid w:val="000B0FF2"/>
    <w:rsid w:val="000B291C"/>
    <w:rsid w:val="000B4983"/>
    <w:rsid w:val="000C0279"/>
    <w:rsid w:val="000C1248"/>
    <w:rsid w:val="000C1B18"/>
    <w:rsid w:val="000C4DE0"/>
    <w:rsid w:val="000C5CF9"/>
    <w:rsid w:val="000C69B9"/>
    <w:rsid w:val="000C6C6C"/>
    <w:rsid w:val="000D0717"/>
    <w:rsid w:val="000D2F5B"/>
    <w:rsid w:val="000D61D6"/>
    <w:rsid w:val="000E0A96"/>
    <w:rsid w:val="000E4E72"/>
    <w:rsid w:val="000E4F4E"/>
    <w:rsid w:val="000E6B97"/>
    <w:rsid w:val="000F156A"/>
    <w:rsid w:val="000F2611"/>
    <w:rsid w:val="000F4561"/>
    <w:rsid w:val="000F71B6"/>
    <w:rsid w:val="0010040D"/>
    <w:rsid w:val="00102228"/>
    <w:rsid w:val="00110EE9"/>
    <w:rsid w:val="00112EF5"/>
    <w:rsid w:val="00113E09"/>
    <w:rsid w:val="00114381"/>
    <w:rsid w:val="0011541A"/>
    <w:rsid w:val="00115FF8"/>
    <w:rsid w:val="00116117"/>
    <w:rsid w:val="00117067"/>
    <w:rsid w:val="001222B8"/>
    <w:rsid w:val="00122693"/>
    <w:rsid w:val="00123243"/>
    <w:rsid w:val="0012541E"/>
    <w:rsid w:val="001261EF"/>
    <w:rsid w:val="001303D9"/>
    <w:rsid w:val="0013082B"/>
    <w:rsid w:val="001311F0"/>
    <w:rsid w:val="001315D6"/>
    <w:rsid w:val="00133084"/>
    <w:rsid w:val="00133148"/>
    <w:rsid w:val="001347CB"/>
    <w:rsid w:val="001351B1"/>
    <w:rsid w:val="00141AE0"/>
    <w:rsid w:val="00144CC9"/>
    <w:rsid w:val="001461A5"/>
    <w:rsid w:val="00146A54"/>
    <w:rsid w:val="00147AE5"/>
    <w:rsid w:val="0015051D"/>
    <w:rsid w:val="00151D6E"/>
    <w:rsid w:val="00151F74"/>
    <w:rsid w:val="001520BF"/>
    <w:rsid w:val="00153514"/>
    <w:rsid w:val="00154730"/>
    <w:rsid w:val="00157324"/>
    <w:rsid w:val="00162AC7"/>
    <w:rsid w:val="001643F9"/>
    <w:rsid w:val="00167B7D"/>
    <w:rsid w:val="00170E51"/>
    <w:rsid w:val="00170F07"/>
    <w:rsid w:val="00171F5E"/>
    <w:rsid w:val="00173EB5"/>
    <w:rsid w:val="00175B57"/>
    <w:rsid w:val="00175E4D"/>
    <w:rsid w:val="00180376"/>
    <w:rsid w:val="00181CD7"/>
    <w:rsid w:val="00184929"/>
    <w:rsid w:val="00187DA8"/>
    <w:rsid w:val="00187F24"/>
    <w:rsid w:val="001901BE"/>
    <w:rsid w:val="00190B80"/>
    <w:rsid w:val="00190CC5"/>
    <w:rsid w:val="001934E0"/>
    <w:rsid w:val="00194AA1"/>
    <w:rsid w:val="0019686A"/>
    <w:rsid w:val="00196FA9"/>
    <w:rsid w:val="0019790A"/>
    <w:rsid w:val="001A237B"/>
    <w:rsid w:val="001A26E0"/>
    <w:rsid w:val="001A274D"/>
    <w:rsid w:val="001A2ED3"/>
    <w:rsid w:val="001A34BD"/>
    <w:rsid w:val="001A41C7"/>
    <w:rsid w:val="001A5398"/>
    <w:rsid w:val="001A5D8D"/>
    <w:rsid w:val="001B2380"/>
    <w:rsid w:val="001B28DF"/>
    <w:rsid w:val="001B50A2"/>
    <w:rsid w:val="001C00C4"/>
    <w:rsid w:val="001C200E"/>
    <w:rsid w:val="001C2938"/>
    <w:rsid w:val="001C3803"/>
    <w:rsid w:val="001C5822"/>
    <w:rsid w:val="001C702D"/>
    <w:rsid w:val="001C73E1"/>
    <w:rsid w:val="001C7DE4"/>
    <w:rsid w:val="001D3247"/>
    <w:rsid w:val="001D5F36"/>
    <w:rsid w:val="001E2491"/>
    <w:rsid w:val="001E4978"/>
    <w:rsid w:val="001E5816"/>
    <w:rsid w:val="001F2657"/>
    <w:rsid w:val="001F391C"/>
    <w:rsid w:val="001F472F"/>
    <w:rsid w:val="001F771A"/>
    <w:rsid w:val="00201DD7"/>
    <w:rsid w:val="00202879"/>
    <w:rsid w:val="002029C7"/>
    <w:rsid w:val="00203D9F"/>
    <w:rsid w:val="0020456A"/>
    <w:rsid w:val="00204CAE"/>
    <w:rsid w:val="0020506A"/>
    <w:rsid w:val="002053BF"/>
    <w:rsid w:val="0020795A"/>
    <w:rsid w:val="00214003"/>
    <w:rsid w:val="00215170"/>
    <w:rsid w:val="00221E10"/>
    <w:rsid w:val="00222C0F"/>
    <w:rsid w:val="00223953"/>
    <w:rsid w:val="002269E2"/>
    <w:rsid w:val="00231395"/>
    <w:rsid w:val="00233159"/>
    <w:rsid w:val="00233565"/>
    <w:rsid w:val="00233FFA"/>
    <w:rsid w:val="00235824"/>
    <w:rsid w:val="002371FE"/>
    <w:rsid w:val="00237A26"/>
    <w:rsid w:val="00237C01"/>
    <w:rsid w:val="00240C63"/>
    <w:rsid w:val="00244DF4"/>
    <w:rsid w:val="002450DA"/>
    <w:rsid w:val="00246D17"/>
    <w:rsid w:val="00250061"/>
    <w:rsid w:val="00252181"/>
    <w:rsid w:val="00256552"/>
    <w:rsid w:val="00262F3C"/>
    <w:rsid w:val="00266E8B"/>
    <w:rsid w:val="0026764D"/>
    <w:rsid w:val="00267CF9"/>
    <w:rsid w:val="00276907"/>
    <w:rsid w:val="00276F39"/>
    <w:rsid w:val="00277EAD"/>
    <w:rsid w:val="00280FC2"/>
    <w:rsid w:val="002846D1"/>
    <w:rsid w:val="0028680C"/>
    <w:rsid w:val="00287D80"/>
    <w:rsid w:val="00291311"/>
    <w:rsid w:val="00291D9C"/>
    <w:rsid w:val="002961D5"/>
    <w:rsid w:val="002964A5"/>
    <w:rsid w:val="002A0BC4"/>
    <w:rsid w:val="002A4525"/>
    <w:rsid w:val="002B418C"/>
    <w:rsid w:val="002B555F"/>
    <w:rsid w:val="002C07F9"/>
    <w:rsid w:val="002C257B"/>
    <w:rsid w:val="002C2A1F"/>
    <w:rsid w:val="002C2AC4"/>
    <w:rsid w:val="002C44A2"/>
    <w:rsid w:val="002C7C84"/>
    <w:rsid w:val="002D0292"/>
    <w:rsid w:val="002D07DE"/>
    <w:rsid w:val="002D44B8"/>
    <w:rsid w:val="002D4B2A"/>
    <w:rsid w:val="002D788D"/>
    <w:rsid w:val="002E0C02"/>
    <w:rsid w:val="002E0D05"/>
    <w:rsid w:val="002E1121"/>
    <w:rsid w:val="002E2534"/>
    <w:rsid w:val="002F48E8"/>
    <w:rsid w:val="002F5EBC"/>
    <w:rsid w:val="002F72FD"/>
    <w:rsid w:val="00302B73"/>
    <w:rsid w:val="003047AA"/>
    <w:rsid w:val="0030721B"/>
    <w:rsid w:val="00316BC3"/>
    <w:rsid w:val="00316E23"/>
    <w:rsid w:val="00317315"/>
    <w:rsid w:val="00317ADF"/>
    <w:rsid w:val="003205AF"/>
    <w:rsid w:val="00320DDF"/>
    <w:rsid w:val="00323850"/>
    <w:rsid w:val="00323D21"/>
    <w:rsid w:val="00325F69"/>
    <w:rsid w:val="00326172"/>
    <w:rsid w:val="00327886"/>
    <w:rsid w:val="00327AD0"/>
    <w:rsid w:val="0033432E"/>
    <w:rsid w:val="0033597D"/>
    <w:rsid w:val="003368F7"/>
    <w:rsid w:val="00336F75"/>
    <w:rsid w:val="00341E1E"/>
    <w:rsid w:val="00342E79"/>
    <w:rsid w:val="00344FB6"/>
    <w:rsid w:val="00350F93"/>
    <w:rsid w:val="00353882"/>
    <w:rsid w:val="00354445"/>
    <w:rsid w:val="00355486"/>
    <w:rsid w:val="00361852"/>
    <w:rsid w:val="00362A1B"/>
    <w:rsid w:val="003661DA"/>
    <w:rsid w:val="00366390"/>
    <w:rsid w:val="00370DAF"/>
    <w:rsid w:val="00371232"/>
    <w:rsid w:val="00371A4D"/>
    <w:rsid w:val="00373DEB"/>
    <w:rsid w:val="00376E5F"/>
    <w:rsid w:val="003808B6"/>
    <w:rsid w:val="003821A7"/>
    <w:rsid w:val="00383CE1"/>
    <w:rsid w:val="00386C8B"/>
    <w:rsid w:val="00390530"/>
    <w:rsid w:val="00390C00"/>
    <w:rsid w:val="003915F4"/>
    <w:rsid w:val="003934DF"/>
    <w:rsid w:val="00394E3A"/>
    <w:rsid w:val="003A05EF"/>
    <w:rsid w:val="003A347A"/>
    <w:rsid w:val="003A376E"/>
    <w:rsid w:val="003A4384"/>
    <w:rsid w:val="003A4956"/>
    <w:rsid w:val="003A603A"/>
    <w:rsid w:val="003B64E4"/>
    <w:rsid w:val="003B71FA"/>
    <w:rsid w:val="003C0861"/>
    <w:rsid w:val="003C56CC"/>
    <w:rsid w:val="003C5DE9"/>
    <w:rsid w:val="003C73EA"/>
    <w:rsid w:val="003D11F3"/>
    <w:rsid w:val="003D1F55"/>
    <w:rsid w:val="003D2DF8"/>
    <w:rsid w:val="003D3102"/>
    <w:rsid w:val="003D438D"/>
    <w:rsid w:val="003D5730"/>
    <w:rsid w:val="003D7844"/>
    <w:rsid w:val="003D7BA3"/>
    <w:rsid w:val="003E1230"/>
    <w:rsid w:val="003E2EA5"/>
    <w:rsid w:val="003E64DA"/>
    <w:rsid w:val="003E7147"/>
    <w:rsid w:val="003F4E64"/>
    <w:rsid w:val="004004CF"/>
    <w:rsid w:val="00401FD9"/>
    <w:rsid w:val="004041AC"/>
    <w:rsid w:val="00404CA9"/>
    <w:rsid w:val="00405D16"/>
    <w:rsid w:val="00411729"/>
    <w:rsid w:val="0041259B"/>
    <w:rsid w:val="00413012"/>
    <w:rsid w:val="00413D26"/>
    <w:rsid w:val="004158DD"/>
    <w:rsid w:val="004164FF"/>
    <w:rsid w:val="0041688D"/>
    <w:rsid w:val="004211FA"/>
    <w:rsid w:val="004244A7"/>
    <w:rsid w:val="0042499D"/>
    <w:rsid w:val="00424A57"/>
    <w:rsid w:val="00431271"/>
    <w:rsid w:val="0043134C"/>
    <w:rsid w:val="00431AD8"/>
    <w:rsid w:val="00434BBA"/>
    <w:rsid w:val="004351D4"/>
    <w:rsid w:val="00435883"/>
    <w:rsid w:val="0043589D"/>
    <w:rsid w:val="00436063"/>
    <w:rsid w:val="00436708"/>
    <w:rsid w:val="00440425"/>
    <w:rsid w:val="00440C4B"/>
    <w:rsid w:val="004431A8"/>
    <w:rsid w:val="004431CF"/>
    <w:rsid w:val="00443FD4"/>
    <w:rsid w:val="0044434F"/>
    <w:rsid w:val="0044637D"/>
    <w:rsid w:val="00446C6B"/>
    <w:rsid w:val="00447EFF"/>
    <w:rsid w:val="0045089E"/>
    <w:rsid w:val="00453A34"/>
    <w:rsid w:val="00456725"/>
    <w:rsid w:val="00456B64"/>
    <w:rsid w:val="00461260"/>
    <w:rsid w:val="004650E6"/>
    <w:rsid w:val="00466214"/>
    <w:rsid w:val="00471FE8"/>
    <w:rsid w:val="00475061"/>
    <w:rsid w:val="00481C9A"/>
    <w:rsid w:val="00481CED"/>
    <w:rsid w:val="0048369A"/>
    <w:rsid w:val="0048429A"/>
    <w:rsid w:val="00484B2A"/>
    <w:rsid w:val="00484C95"/>
    <w:rsid w:val="00484D74"/>
    <w:rsid w:val="004864BC"/>
    <w:rsid w:val="00490CE2"/>
    <w:rsid w:val="00492569"/>
    <w:rsid w:val="004974E8"/>
    <w:rsid w:val="004A000B"/>
    <w:rsid w:val="004A37D9"/>
    <w:rsid w:val="004A3B27"/>
    <w:rsid w:val="004A5942"/>
    <w:rsid w:val="004A7D04"/>
    <w:rsid w:val="004B1682"/>
    <w:rsid w:val="004B1BF6"/>
    <w:rsid w:val="004B3928"/>
    <w:rsid w:val="004B4FA0"/>
    <w:rsid w:val="004B5A4F"/>
    <w:rsid w:val="004B7DD9"/>
    <w:rsid w:val="004C0ACE"/>
    <w:rsid w:val="004C1F4B"/>
    <w:rsid w:val="004C3199"/>
    <w:rsid w:val="004C4C09"/>
    <w:rsid w:val="004C7011"/>
    <w:rsid w:val="004D355C"/>
    <w:rsid w:val="004D49A2"/>
    <w:rsid w:val="004E0294"/>
    <w:rsid w:val="004E22D1"/>
    <w:rsid w:val="004E3495"/>
    <w:rsid w:val="004E40A5"/>
    <w:rsid w:val="004E4E46"/>
    <w:rsid w:val="004E5637"/>
    <w:rsid w:val="004E5AA3"/>
    <w:rsid w:val="004E5C4E"/>
    <w:rsid w:val="004E7F9F"/>
    <w:rsid w:val="004F2E0D"/>
    <w:rsid w:val="004F74E8"/>
    <w:rsid w:val="004F7EF9"/>
    <w:rsid w:val="00500810"/>
    <w:rsid w:val="00502222"/>
    <w:rsid w:val="00502A34"/>
    <w:rsid w:val="005040AC"/>
    <w:rsid w:val="005040B5"/>
    <w:rsid w:val="005045FD"/>
    <w:rsid w:val="00504DBD"/>
    <w:rsid w:val="00511F77"/>
    <w:rsid w:val="005159D7"/>
    <w:rsid w:val="00516CA3"/>
    <w:rsid w:val="005227CF"/>
    <w:rsid w:val="00524234"/>
    <w:rsid w:val="00524396"/>
    <w:rsid w:val="00525CB2"/>
    <w:rsid w:val="0052733D"/>
    <w:rsid w:val="00530966"/>
    <w:rsid w:val="005322CB"/>
    <w:rsid w:val="005351CB"/>
    <w:rsid w:val="00535895"/>
    <w:rsid w:val="005358A8"/>
    <w:rsid w:val="00537C7F"/>
    <w:rsid w:val="00540DFD"/>
    <w:rsid w:val="00544503"/>
    <w:rsid w:val="00546202"/>
    <w:rsid w:val="00546245"/>
    <w:rsid w:val="00550D77"/>
    <w:rsid w:val="00551402"/>
    <w:rsid w:val="00552C4F"/>
    <w:rsid w:val="00556062"/>
    <w:rsid w:val="005571C8"/>
    <w:rsid w:val="00561021"/>
    <w:rsid w:val="005615BD"/>
    <w:rsid w:val="005675E7"/>
    <w:rsid w:val="00567F63"/>
    <w:rsid w:val="00570565"/>
    <w:rsid w:val="005730EA"/>
    <w:rsid w:val="00574040"/>
    <w:rsid w:val="005754A3"/>
    <w:rsid w:val="005772D9"/>
    <w:rsid w:val="00581D15"/>
    <w:rsid w:val="00583190"/>
    <w:rsid w:val="0058756D"/>
    <w:rsid w:val="00590716"/>
    <w:rsid w:val="005A0267"/>
    <w:rsid w:val="005A1364"/>
    <w:rsid w:val="005A1C41"/>
    <w:rsid w:val="005A72B7"/>
    <w:rsid w:val="005B1A17"/>
    <w:rsid w:val="005B2708"/>
    <w:rsid w:val="005C17F2"/>
    <w:rsid w:val="005C27B9"/>
    <w:rsid w:val="005C34A1"/>
    <w:rsid w:val="005C377C"/>
    <w:rsid w:val="005C4F1A"/>
    <w:rsid w:val="005C7FB3"/>
    <w:rsid w:val="005D0110"/>
    <w:rsid w:val="005D203B"/>
    <w:rsid w:val="005D36CA"/>
    <w:rsid w:val="005D3AB6"/>
    <w:rsid w:val="005E48E6"/>
    <w:rsid w:val="005E4FD2"/>
    <w:rsid w:val="005E6434"/>
    <w:rsid w:val="005F18A5"/>
    <w:rsid w:val="005F3948"/>
    <w:rsid w:val="005F4D4D"/>
    <w:rsid w:val="006008A9"/>
    <w:rsid w:val="0060173C"/>
    <w:rsid w:val="006027FB"/>
    <w:rsid w:val="00602B5F"/>
    <w:rsid w:val="00604EA4"/>
    <w:rsid w:val="00607632"/>
    <w:rsid w:val="00611496"/>
    <w:rsid w:val="0061449A"/>
    <w:rsid w:val="00617909"/>
    <w:rsid w:val="00620FBA"/>
    <w:rsid w:val="00621629"/>
    <w:rsid w:val="00623079"/>
    <w:rsid w:val="00624731"/>
    <w:rsid w:val="0062532C"/>
    <w:rsid w:val="00631C3D"/>
    <w:rsid w:val="00631D8B"/>
    <w:rsid w:val="006355FA"/>
    <w:rsid w:val="006405B2"/>
    <w:rsid w:val="0064261F"/>
    <w:rsid w:val="0064333B"/>
    <w:rsid w:val="00643C45"/>
    <w:rsid w:val="00643D0F"/>
    <w:rsid w:val="00645963"/>
    <w:rsid w:val="00645BA3"/>
    <w:rsid w:val="006477AA"/>
    <w:rsid w:val="006508CE"/>
    <w:rsid w:val="0065410D"/>
    <w:rsid w:val="0065591A"/>
    <w:rsid w:val="006575E5"/>
    <w:rsid w:val="00657D5B"/>
    <w:rsid w:val="00665F7B"/>
    <w:rsid w:val="00666973"/>
    <w:rsid w:val="00666DF4"/>
    <w:rsid w:val="00674061"/>
    <w:rsid w:val="00676DB6"/>
    <w:rsid w:val="00680F2D"/>
    <w:rsid w:val="00681703"/>
    <w:rsid w:val="00685841"/>
    <w:rsid w:val="00691527"/>
    <w:rsid w:val="0069215C"/>
    <w:rsid w:val="006923D2"/>
    <w:rsid w:val="006965E7"/>
    <w:rsid w:val="00697251"/>
    <w:rsid w:val="006A204C"/>
    <w:rsid w:val="006B1D9E"/>
    <w:rsid w:val="006B455F"/>
    <w:rsid w:val="006B465D"/>
    <w:rsid w:val="006B6F12"/>
    <w:rsid w:val="006C238A"/>
    <w:rsid w:val="006C52BB"/>
    <w:rsid w:val="006C6C9B"/>
    <w:rsid w:val="006D1C4D"/>
    <w:rsid w:val="006D2269"/>
    <w:rsid w:val="006D2BBE"/>
    <w:rsid w:val="006D32B4"/>
    <w:rsid w:val="006D4D16"/>
    <w:rsid w:val="006D4FC6"/>
    <w:rsid w:val="006D58EE"/>
    <w:rsid w:val="006E0168"/>
    <w:rsid w:val="006E0305"/>
    <w:rsid w:val="006E0FD6"/>
    <w:rsid w:val="006E19F4"/>
    <w:rsid w:val="006E39A9"/>
    <w:rsid w:val="006E5EEE"/>
    <w:rsid w:val="006E687B"/>
    <w:rsid w:val="006E68E2"/>
    <w:rsid w:val="006F1319"/>
    <w:rsid w:val="006F5A10"/>
    <w:rsid w:val="006F5D52"/>
    <w:rsid w:val="00704562"/>
    <w:rsid w:val="007063C1"/>
    <w:rsid w:val="00706EC5"/>
    <w:rsid w:val="0070730D"/>
    <w:rsid w:val="007073BA"/>
    <w:rsid w:val="00710865"/>
    <w:rsid w:val="00710CC8"/>
    <w:rsid w:val="00710EE1"/>
    <w:rsid w:val="00712A97"/>
    <w:rsid w:val="0071385E"/>
    <w:rsid w:val="00716836"/>
    <w:rsid w:val="00716CDC"/>
    <w:rsid w:val="007177D7"/>
    <w:rsid w:val="00720FDA"/>
    <w:rsid w:val="00722BC7"/>
    <w:rsid w:val="00725510"/>
    <w:rsid w:val="007315F0"/>
    <w:rsid w:val="00732599"/>
    <w:rsid w:val="0073391C"/>
    <w:rsid w:val="00733F7B"/>
    <w:rsid w:val="007345F5"/>
    <w:rsid w:val="00734AAF"/>
    <w:rsid w:val="007379ED"/>
    <w:rsid w:val="007405C3"/>
    <w:rsid w:val="0074062C"/>
    <w:rsid w:val="007409B8"/>
    <w:rsid w:val="00740D62"/>
    <w:rsid w:val="00742874"/>
    <w:rsid w:val="007464BA"/>
    <w:rsid w:val="007475EF"/>
    <w:rsid w:val="00751E3B"/>
    <w:rsid w:val="00753C2A"/>
    <w:rsid w:val="00755997"/>
    <w:rsid w:val="00760CD1"/>
    <w:rsid w:val="0076310A"/>
    <w:rsid w:val="007717A2"/>
    <w:rsid w:val="00776812"/>
    <w:rsid w:val="00782E5D"/>
    <w:rsid w:val="00783AA4"/>
    <w:rsid w:val="0078433C"/>
    <w:rsid w:val="007852B9"/>
    <w:rsid w:val="00785935"/>
    <w:rsid w:val="00785951"/>
    <w:rsid w:val="007860D3"/>
    <w:rsid w:val="0078670C"/>
    <w:rsid w:val="007913F6"/>
    <w:rsid w:val="00792A4E"/>
    <w:rsid w:val="007933D0"/>
    <w:rsid w:val="00794AB4"/>
    <w:rsid w:val="00794D0F"/>
    <w:rsid w:val="00794D9C"/>
    <w:rsid w:val="00795546"/>
    <w:rsid w:val="00797FD4"/>
    <w:rsid w:val="007A6D21"/>
    <w:rsid w:val="007B2CC2"/>
    <w:rsid w:val="007B37E7"/>
    <w:rsid w:val="007C1CCC"/>
    <w:rsid w:val="007C35F4"/>
    <w:rsid w:val="007C4AF2"/>
    <w:rsid w:val="007D40F5"/>
    <w:rsid w:val="007D7BA6"/>
    <w:rsid w:val="007D7CE2"/>
    <w:rsid w:val="007E13EF"/>
    <w:rsid w:val="007E1794"/>
    <w:rsid w:val="007E4903"/>
    <w:rsid w:val="007E540E"/>
    <w:rsid w:val="007E64D9"/>
    <w:rsid w:val="007F15BE"/>
    <w:rsid w:val="007F38B3"/>
    <w:rsid w:val="007F3D44"/>
    <w:rsid w:val="007F51A6"/>
    <w:rsid w:val="007F5A91"/>
    <w:rsid w:val="007F68B8"/>
    <w:rsid w:val="007F7EB8"/>
    <w:rsid w:val="00802071"/>
    <w:rsid w:val="00802FC9"/>
    <w:rsid w:val="00803B82"/>
    <w:rsid w:val="0080461D"/>
    <w:rsid w:val="008047DF"/>
    <w:rsid w:val="0080651F"/>
    <w:rsid w:val="00806981"/>
    <w:rsid w:val="00807E50"/>
    <w:rsid w:val="00810120"/>
    <w:rsid w:val="00811AE9"/>
    <w:rsid w:val="00813429"/>
    <w:rsid w:val="008139E3"/>
    <w:rsid w:val="00813D51"/>
    <w:rsid w:val="0081518E"/>
    <w:rsid w:val="0082286F"/>
    <w:rsid w:val="00823A21"/>
    <w:rsid w:val="00823DA2"/>
    <w:rsid w:val="00824F67"/>
    <w:rsid w:val="00826A25"/>
    <w:rsid w:val="00831129"/>
    <w:rsid w:val="008311AA"/>
    <w:rsid w:val="00831A40"/>
    <w:rsid w:val="008337E0"/>
    <w:rsid w:val="008342E2"/>
    <w:rsid w:val="008348E8"/>
    <w:rsid w:val="008360DD"/>
    <w:rsid w:val="008367ED"/>
    <w:rsid w:val="0084028E"/>
    <w:rsid w:val="00841A85"/>
    <w:rsid w:val="0084248A"/>
    <w:rsid w:val="008432D2"/>
    <w:rsid w:val="00844D88"/>
    <w:rsid w:val="008463C3"/>
    <w:rsid w:val="008469E2"/>
    <w:rsid w:val="008472F0"/>
    <w:rsid w:val="008476A8"/>
    <w:rsid w:val="008516BA"/>
    <w:rsid w:val="00854AD3"/>
    <w:rsid w:val="00854D60"/>
    <w:rsid w:val="00855894"/>
    <w:rsid w:val="00857EEE"/>
    <w:rsid w:val="00866972"/>
    <w:rsid w:val="00866BEC"/>
    <w:rsid w:val="00867396"/>
    <w:rsid w:val="00870613"/>
    <w:rsid w:val="00870757"/>
    <w:rsid w:val="00874A85"/>
    <w:rsid w:val="00876AE4"/>
    <w:rsid w:val="008830B5"/>
    <w:rsid w:val="0089185B"/>
    <w:rsid w:val="0089323B"/>
    <w:rsid w:val="00893B2E"/>
    <w:rsid w:val="00893C98"/>
    <w:rsid w:val="00896851"/>
    <w:rsid w:val="00896CD7"/>
    <w:rsid w:val="008A094F"/>
    <w:rsid w:val="008A3B25"/>
    <w:rsid w:val="008A4B0C"/>
    <w:rsid w:val="008A73A2"/>
    <w:rsid w:val="008B289E"/>
    <w:rsid w:val="008B4A42"/>
    <w:rsid w:val="008B608D"/>
    <w:rsid w:val="008B65E4"/>
    <w:rsid w:val="008B7CCB"/>
    <w:rsid w:val="008C0BD0"/>
    <w:rsid w:val="008C187C"/>
    <w:rsid w:val="008C30F6"/>
    <w:rsid w:val="008D0983"/>
    <w:rsid w:val="008D1417"/>
    <w:rsid w:val="008D1D52"/>
    <w:rsid w:val="008D2840"/>
    <w:rsid w:val="008D52C9"/>
    <w:rsid w:val="008D6F28"/>
    <w:rsid w:val="008E033E"/>
    <w:rsid w:val="008E1D74"/>
    <w:rsid w:val="008E3C3D"/>
    <w:rsid w:val="008E4DFA"/>
    <w:rsid w:val="008F1FB3"/>
    <w:rsid w:val="008F24D0"/>
    <w:rsid w:val="008F4EAE"/>
    <w:rsid w:val="008F5ED5"/>
    <w:rsid w:val="00900EC0"/>
    <w:rsid w:val="009025BC"/>
    <w:rsid w:val="009027A9"/>
    <w:rsid w:val="00903869"/>
    <w:rsid w:val="00905757"/>
    <w:rsid w:val="0090649D"/>
    <w:rsid w:val="009102C5"/>
    <w:rsid w:val="0091309B"/>
    <w:rsid w:val="00913A2B"/>
    <w:rsid w:val="00914639"/>
    <w:rsid w:val="00915F83"/>
    <w:rsid w:val="00916735"/>
    <w:rsid w:val="00917B4D"/>
    <w:rsid w:val="00917F0A"/>
    <w:rsid w:val="00923207"/>
    <w:rsid w:val="00924D0A"/>
    <w:rsid w:val="00927EC1"/>
    <w:rsid w:val="0093683A"/>
    <w:rsid w:val="00937335"/>
    <w:rsid w:val="00942115"/>
    <w:rsid w:val="00942F12"/>
    <w:rsid w:val="00943D0F"/>
    <w:rsid w:val="00944C42"/>
    <w:rsid w:val="009451F3"/>
    <w:rsid w:val="00946265"/>
    <w:rsid w:val="00947CE6"/>
    <w:rsid w:val="00950E80"/>
    <w:rsid w:val="00951B4A"/>
    <w:rsid w:val="00951E02"/>
    <w:rsid w:val="00952CF2"/>
    <w:rsid w:val="00960A21"/>
    <w:rsid w:val="00961F88"/>
    <w:rsid w:val="00962B1F"/>
    <w:rsid w:val="00970A96"/>
    <w:rsid w:val="00971386"/>
    <w:rsid w:val="00974D7B"/>
    <w:rsid w:val="00977C93"/>
    <w:rsid w:val="009803B6"/>
    <w:rsid w:val="0098413C"/>
    <w:rsid w:val="00985F4B"/>
    <w:rsid w:val="00987AE3"/>
    <w:rsid w:val="00987C88"/>
    <w:rsid w:val="00990568"/>
    <w:rsid w:val="00991512"/>
    <w:rsid w:val="00996909"/>
    <w:rsid w:val="009B12CA"/>
    <w:rsid w:val="009B3550"/>
    <w:rsid w:val="009B380A"/>
    <w:rsid w:val="009B6B8B"/>
    <w:rsid w:val="009B7ED6"/>
    <w:rsid w:val="009C202E"/>
    <w:rsid w:val="009C21EF"/>
    <w:rsid w:val="009C2E90"/>
    <w:rsid w:val="009C6101"/>
    <w:rsid w:val="009C753D"/>
    <w:rsid w:val="009D0968"/>
    <w:rsid w:val="009D2DE1"/>
    <w:rsid w:val="009D3287"/>
    <w:rsid w:val="009D4283"/>
    <w:rsid w:val="009D5FA0"/>
    <w:rsid w:val="009E01D0"/>
    <w:rsid w:val="009E12A9"/>
    <w:rsid w:val="009E5DC6"/>
    <w:rsid w:val="009E7EAA"/>
    <w:rsid w:val="009F1320"/>
    <w:rsid w:val="009F14CF"/>
    <w:rsid w:val="009F1678"/>
    <w:rsid w:val="009F69F5"/>
    <w:rsid w:val="009F778D"/>
    <w:rsid w:val="00A0121A"/>
    <w:rsid w:val="00A02291"/>
    <w:rsid w:val="00A028FB"/>
    <w:rsid w:val="00A05E82"/>
    <w:rsid w:val="00A068B5"/>
    <w:rsid w:val="00A1268B"/>
    <w:rsid w:val="00A161D9"/>
    <w:rsid w:val="00A206B9"/>
    <w:rsid w:val="00A22454"/>
    <w:rsid w:val="00A2350F"/>
    <w:rsid w:val="00A258F1"/>
    <w:rsid w:val="00A25C8C"/>
    <w:rsid w:val="00A27EAC"/>
    <w:rsid w:val="00A31799"/>
    <w:rsid w:val="00A31BC8"/>
    <w:rsid w:val="00A33FEA"/>
    <w:rsid w:val="00A344CC"/>
    <w:rsid w:val="00A35C10"/>
    <w:rsid w:val="00A424B5"/>
    <w:rsid w:val="00A4282E"/>
    <w:rsid w:val="00A4578A"/>
    <w:rsid w:val="00A47C93"/>
    <w:rsid w:val="00A51138"/>
    <w:rsid w:val="00A56607"/>
    <w:rsid w:val="00A56C54"/>
    <w:rsid w:val="00A60C44"/>
    <w:rsid w:val="00A622B8"/>
    <w:rsid w:val="00A644FF"/>
    <w:rsid w:val="00A654DE"/>
    <w:rsid w:val="00A65838"/>
    <w:rsid w:val="00A65A71"/>
    <w:rsid w:val="00A67886"/>
    <w:rsid w:val="00A70E20"/>
    <w:rsid w:val="00A7125C"/>
    <w:rsid w:val="00A71C48"/>
    <w:rsid w:val="00A720F8"/>
    <w:rsid w:val="00A72D87"/>
    <w:rsid w:val="00A74673"/>
    <w:rsid w:val="00A75997"/>
    <w:rsid w:val="00A77517"/>
    <w:rsid w:val="00A77ECB"/>
    <w:rsid w:val="00A81FF1"/>
    <w:rsid w:val="00A85280"/>
    <w:rsid w:val="00A858D3"/>
    <w:rsid w:val="00A8600C"/>
    <w:rsid w:val="00A9084B"/>
    <w:rsid w:val="00A90FA8"/>
    <w:rsid w:val="00A911AE"/>
    <w:rsid w:val="00AA0A05"/>
    <w:rsid w:val="00AA2611"/>
    <w:rsid w:val="00AA3708"/>
    <w:rsid w:val="00AA3CA5"/>
    <w:rsid w:val="00AA5010"/>
    <w:rsid w:val="00AA7B45"/>
    <w:rsid w:val="00AB38D6"/>
    <w:rsid w:val="00AB6F49"/>
    <w:rsid w:val="00AB731C"/>
    <w:rsid w:val="00AC104F"/>
    <w:rsid w:val="00AC11C4"/>
    <w:rsid w:val="00AC2711"/>
    <w:rsid w:val="00AC2C42"/>
    <w:rsid w:val="00AC2F91"/>
    <w:rsid w:val="00AC3EBC"/>
    <w:rsid w:val="00AC45AE"/>
    <w:rsid w:val="00AC4D4C"/>
    <w:rsid w:val="00AC514E"/>
    <w:rsid w:val="00AD39B2"/>
    <w:rsid w:val="00AE57A5"/>
    <w:rsid w:val="00AF07F9"/>
    <w:rsid w:val="00AF15BC"/>
    <w:rsid w:val="00AF2DDE"/>
    <w:rsid w:val="00AF49A1"/>
    <w:rsid w:val="00AF5591"/>
    <w:rsid w:val="00AF5D6B"/>
    <w:rsid w:val="00AF714E"/>
    <w:rsid w:val="00B01171"/>
    <w:rsid w:val="00B01549"/>
    <w:rsid w:val="00B0389A"/>
    <w:rsid w:val="00B07F2B"/>
    <w:rsid w:val="00B10D37"/>
    <w:rsid w:val="00B11A35"/>
    <w:rsid w:val="00B11FBB"/>
    <w:rsid w:val="00B1630D"/>
    <w:rsid w:val="00B173C4"/>
    <w:rsid w:val="00B20935"/>
    <w:rsid w:val="00B20CAE"/>
    <w:rsid w:val="00B2162F"/>
    <w:rsid w:val="00B26F06"/>
    <w:rsid w:val="00B31D97"/>
    <w:rsid w:val="00B32A4C"/>
    <w:rsid w:val="00B337B6"/>
    <w:rsid w:val="00B35EBF"/>
    <w:rsid w:val="00B36807"/>
    <w:rsid w:val="00B3682B"/>
    <w:rsid w:val="00B371FF"/>
    <w:rsid w:val="00B37BCC"/>
    <w:rsid w:val="00B4091D"/>
    <w:rsid w:val="00B4133A"/>
    <w:rsid w:val="00B41B49"/>
    <w:rsid w:val="00B42B96"/>
    <w:rsid w:val="00B44A85"/>
    <w:rsid w:val="00B47397"/>
    <w:rsid w:val="00B52DC1"/>
    <w:rsid w:val="00B5348E"/>
    <w:rsid w:val="00B534F7"/>
    <w:rsid w:val="00B60C45"/>
    <w:rsid w:val="00B64CA0"/>
    <w:rsid w:val="00B66876"/>
    <w:rsid w:val="00B70D86"/>
    <w:rsid w:val="00B71C48"/>
    <w:rsid w:val="00B759FF"/>
    <w:rsid w:val="00B77A87"/>
    <w:rsid w:val="00B80B04"/>
    <w:rsid w:val="00B825B7"/>
    <w:rsid w:val="00B82854"/>
    <w:rsid w:val="00B82A49"/>
    <w:rsid w:val="00B849D7"/>
    <w:rsid w:val="00B85F16"/>
    <w:rsid w:val="00B901AD"/>
    <w:rsid w:val="00B907A0"/>
    <w:rsid w:val="00B9468B"/>
    <w:rsid w:val="00B97583"/>
    <w:rsid w:val="00B977F1"/>
    <w:rsid w:val="00BA0FDE"/>
    <w:rsid w:val="00BA35A9"/>
    <w:rsid w:val="00BA4451"/>
    <w:rsid w:val="00BA6E03"/>
    <w:rsid w:val="00BA7746"/>
    <w:rsid w:val="00BB0AA3"/>
    <w:rsid w:val="00BB1004"/>
    <w:rsid w:val="00BB1628"/>
    <w:rsid w:val="00BB2006"/>
    <w:rsid w:val="00BB3B90"/>
    <w:rsid w:val="00BB52E7"/>
    <w:rsid w:val="00BB5C60"/>
    <w:rsid w:val="00BB63A8"/>
    <w:rsid w:val="00BB749A"/>
    <w:rsid w:val="00BC1800"/>
    <w:rsid w:val="00BC1A43"/>
    <w:rsid w:val="00BC1BA7"/>
    <w:rsid w:val="00BC324C"/>
    <w:rsid w:val="00BD0117"/>
    <w:rsid w:val="00BD1F58"/>
    <w:rsid w:val="00BD284B"/>
    <w:rsid w:val="00BD2F7B"/>
    <w:rsid w:val="00BD57BD"/>
    <w:rsid w:val="00BD69FD"/>
    <w:rsid w:val="00BE0262"/>
    <w:rsid w:val="00BE321E"/>
    <w:rsid w:val="00BE493A"/>
    <w:rsid w:val="00BE59A3"/>
    <w:rsid w:val="00BE7EFF"/>
    <w:rsid w:val="00BF37A1"/>
    <w:rsid w:val="00C00959"/>
    <w:rsid w:val="00C043E1"/>
    <w:rsid w:val="00C04842"/>
    <w:rsid w:val="00C05FD8"/>
    <w:rsid w:val="00C076F9"/>
    <w:rsid w:val="00C07FDC"/>
    <w:rsid w:val="00C14E6E"/>
    <w:rsid w:val="00C14F5D"/>
    <w:rsid w:val="00C21CDC"/>
    <w:rsid w:val="00C25682"/>
    <w:rsid w:val="00C26107"/>
    <w:rsid w:val="00C2653E"/>
    <w:rsid w:val="00C268BF"/>
    <w:rsid w:val="00C3303D"/>
    <w:rsid w:val="00C354C9"/>
    <w:rsid w:val="00C36458"/>
    <w:rsid w:val="00C36734"/>
    <w:rsid w:val="00C3690B"/>
    <w:rsid w:val="00C37E26"/>
    <w:rsid w:val="00C45D38"/>
    <w:rsid w:val="00C4610A"/>
    <w:rsid w:val="00C50352"/>
    <w:rsid w:val="00C50999"/>
    <w:rsid w:val="00C50EBB"/>
    <w:rsid w:val="00C539A1"/>
    <w:rsid w:val="00C60F32"/>
    <w:rsid w:val="00C61392"/>
    <w:rsid w:val="00C63C91"/>
    <w:rsid w:val="00C64091"/>
    <w:rsid w:val="00C6466D"/>
    <w:rsid w:val="00C66D98"/>
    <w:rsid w:val="00C716C1"/>
    <w:rsid w:val="00C7191A"/>
    <w:rsid w:val="00C71F74"/>
    <w:rsid w:val="00C72C1F"/>
    <w:rsid w:val="00C7354F"/>
    <w:rsid w:val="00C73F46"/>
    <w:rsid w:val="00C746FC"/>
    <w:rsid w:val="00C76A1B"/>
    <w:rsid w:val="00C76CD2"/>
    <w:rsid w:val="00C77285"/>
    <w:rsid w:val="00C809B5"/>
    <w:rsid w:val="00C80CD0"/>
    <w:rsid w:val="00C83E55"/>
    <w:rsid w:val="00C85836"/>
    <w:rsid w:val="00C87DAF"/>
    <w:rsid w:val="00C90014"/>
    <w:rsid w:val="00C9243F"/>
    <w:rsid w:val="00C92C8A"/>
    <w:rsid w:val="00C92E3B"/>
    <w:rsid w:val="00C97218"/>
    <w:rsid w:val="00C97BBF"/>
    <w:rsid w:val="00CA0FBF"/>
    <w:rsid w:val="00CA3012"/>
    <w:rsid w:val="00CA576B"/>
    <w:rsid w:val="00CB03F7"/>
    <w:rsid w:val="00CB2672"/>
    <w:rsid w:val="00CB3A50"/>
    <w:rsid w:val="00CB4959"/>
    <w:rsid w:val="00CB5BFE"/>
    <w:rsid w:val="00CB62C4"/>
    <w:rsid w:val="00CB6CE3"/>
    <w:rsid w:val="00CC0238"/>
    <w:rsid w:val="00CC0C33"/>
    <w:rsid w:val="00CC4625"/>
    <w:rsid w:val="00CC63C5"/>
    <w:rsid w:val="00CC6D8D"/>
    <w:rsid w:val="00CC78BA"/>
    <w:rsid w:val="00CC7A33"/>
    <w:rsid w:val="00CD16B3"/>
    <w:rsid w:val="00CD3010"/>
    <w:rsid w:val="00CD370A"/>
    <w:rsid w:val="00CD3DF9"/>
    <w:rsid w:val="00CD51A5"/>
    <w:rsid w:val="00CD69C5"/>
    <w:rsid w:val="00CE2499"/>
    <w:rsid w:val="00CE51BE"/>
    <w:rsid w:val="00CE67D6"/>
    <w:rsid w:val="00CE7247"/>
    <w:rsid w:val="00CF2E9E"/>
    <w:rsid w:val="00CF43CA"/>
    <w:rsid w:val="00CF799F"/>
    <w:rsid w:val="00D00A60"/>
    <w:rsid w:val="00D10EF3"/>
    <w:rsid w:val="00D115D4"/>
    <w:rsid w:val="00D11CD8"/>
    <w:rsid w:val="00D12D15"/>
    <w:rsid w:val="00D154FD"/>
    <w:rsid w:val="00D178D1"/>
    <w:rsid w:val="00D20ED0"/>
    <w:rsid w:val="00D2232E"/>
    <w:rsid w:val="00D2346F"/>
    <w:rsid w:val="00D24F9D"/>
    <w:rsid w:val="00D25218"/>
    <w:rsid w:val="00D25F73"/>
    <w:rsid w:val="00D27E5C"/>
    <w:rsid w:val="00D31D76"/>
    <w:rsid w:val="00D32449"/>
    <w:rsid w:val="00D32A8D"/>
    <w:rsid w:val="00D32B7F"/>
    <w:rsid w:val="00D359F0"/>
    <w:rsid w:val="00D41A31"/>
    <w:rsid w:val="00D41B30"/>
    <w:rsid w:val="00D43F72"/>
    <w:rsid w:val="00D45F6F"/>
    <w:rsid w:val="00D53350"/>
    <w:rsid w:val="00D615B4"/>
    <w:rsid w:val="00D62E36"/>
    <w:rsid w:val="00D6444A"/>
    <w:rsid w:val="00D66305"/>
    <w:rsid w:val="00D665F1"/>
    <w:rsid w:val="00D6665A"/>
    <w:rsid w:val="00D66BE3"/>
    <w:rsid w:val="00D66EDD"/>
    <w:rsid w:val="00D77390"/>
    <w:rsid w:val="00D8009C"/>
    <w:rsid w:val="00D809C3"/>
    <w:rsid w:val="00D822C3"/>
    <w:rsid w:val="00D82913"/>
    <w:rsid w:val="00D85C63"/>
    <w:rsid w:val="00D867AA"/>
    <w:rsid w:val="00D87091"/>
    <w:rsid w:val="00D87FAC"/>
    <w:rsid w:val="00D97F19"/>
    <w:rsid w:val="00DA5798"/>
    <w:rsid w:val="00DB123F"/>
    <w:rsid w:val="00DB1A4D"/>
    <w:rsid w:val="00DB1B85"/>
    <w:rsid w:val="00DB5A45"/>
    <w:rsid w:val="00DB6CB4"/>
    <w:rsid w:val="00DB75A7"/>
    <w:rsid w:val="00DB7EAF"/>
    <w:rsid w:val="00DC05E4"/>
    <w:rsid w:val="00DC2B8E"/>
    <w:rsid w:val="00DC4EB2"/>
    <w:rsid w:val="00DC525A"/>
    <w:rsid w:val="00DC5A63"/>
    <w:rsid w:val="00DD174B"/>
    <w:rsid w:val="00DD660A"/>
    <w:rsid w:val="00DD6C0D"/>
    <w:rsid w:val="00DE2283"/>
    <w:rsid w:val="00DE2B5C"/>
    <w:rsid w:val="00DE4358"/>
    <w:rsid w:val="00DE62D7"/>
    <w:rsid w:val="00DE67A5"/>
    <w:rsid w:val="00DF03EC"/>
    <w:rsid w:val="00DF173D"/>
    <w:rsid w:val="00DF34FA"/>
    <w:rsid w:val="00DF4AE1"/>
    <w:rsid w:val="00DF701A"/>
    <w:rsid w:val="00E02411"/>
    <w:rsid w:val="00E0241C"/>
    <w:rsid w:val="00E024CD"/>
    <w:rsid w:val="00E02975"/>
    <w:rsid w:val="00E029BE"/>
    <w:rsid w:val="00E10E20"/>
    <w:rsid w:val="00E10F93"/>
    <w:rsid w:val="00E2257B"/>
    <w:rsid w:val="00E22C6D"/>
    <w:rsid w:val="00E23571"/>
    <w:rsid w:val="00E2542D"/>
    <w:rsid w:val="00E25BCB"/>
    <w:rsid w:val="00E27AE1"/>
    <w:rsid w:val="00E30875"/>
    <w:rsid w:val="00E3111D"/>
    <w:rsid w:val="00E31FA8"/>
    <w:rsid w:val="00E33BCE"/>
    <w:rsid w:val="00E34EED"/>
    <w:rsid w:val="00E36488"/>
    <w:rsid w:val="00E40411"/>
    <w:rsid w:val="00E46BA3"/>
    <w:rsid w:val="00E475BF"/>
    <w:rsid w:val="00E51A3A"/>
    <w:rsid w:val="00E52AE6"/>
    <w:rsid w:val="00E545AD"/>
    <w:rsid w:val="00E549B6"/>
    <w:rsid w:val="00E54BBB"/>
    <w:rsid w:val="00E55576"/>
    <w:rsid w:val="00E56F09"/>
    <w:rsid w:val="00E61067"/>
    <w:rsid w:val="00E615A6"/>
    <w:rsid w:val="00E6701D"/>
    <w:rsid w:val="00E674CF"/>
    <w:rsid w:val="00E677E3"/>
    <w:rsid w:val="00E71F72"/>
    <w:rsid w:val="00E7333E"/>
    <w:rsid w:val="00E736AE"/>
    <w:rsid w:val="00E73B39"/>
    <w:rsid w:val="00E74243"/>
    <w:rsid w:val="00E74724"/>
    <w:rsid w:val="00E75418"/>
    <w:rsid w:val="00E757D2"/>
    <w:rsid w:val="00E76F5C"/>
    <w:rsid w:val="00E8007C"/>
    <w:rsid w:val="00E80B49"/>
    <w:rsid w:val="00E842D6"/>
    <w:rsid w:val="00E918C7"/>
    <w:rsid w:val="00E9285A"/>
    <w:rsid w:val="00E9419E"/>
    <w:rsid w:val="00E9436A"/>
    <w:rsid w:val="00E95035"/>
    <w:rsid w:val="00E97908"/>
    <w:rsid w:val="00EA3631"/>
    <w:rsid w:val="00EA370F"/>
    <w:rsid w:val="00EA42D1"/>
    <w:rsid w:val="00EA49FE"/>
    <w:rsid w:val="00EB07E1"/>
    <w:rsid w:val="00EB1568"/>
    <w:rsid w:val="00EB6716"/>
    <w:rsid w:val="00EC1E6D"/>
    <w:rsid w:val="00EC202C"/>
    <w:rsid w:val="00EC212D"/>
    <w:rsid w:val="00EC276F"/>
    <w:rsid w:val="00EC3C96"/>
    <w:rsid w:val="00EC491F"/>
    <w:rsid w:val="00EC50E3"/>
    <w:rsid w:val="00EC5473"/>
    <w:rsid w:val="00EC7FD5"/>
    <w:rsid w:val="00ED3C52"/>
    <w:rsid w:val="00ED5435"/>
    <w:rsid w:val="00ED64A5"/>
    <w:rsid w:val="00EE37C4"/>
    <w:rsid w:val="00EE72A8"/>
    <w:rsid w:val="00EF0177"/>
    <w:rsid w:val="00EF336B"/>
    <w:rsid w:val="00EF3EE3"/>
    <w:rsid w:val="00EF5002"/>
    <w:rsid w:val="00EF7F2C"/>
    <w:rsid w:val="00F00ADC"/>
    <w:rsid w:val="00F020F0"/>
    <w:rsid w:val="00F04335"/>
    <w:rsid w:val="00F04425"/>
    <w:rsid w:val="00F04F59"/>
    <w:rsid w:val="00F065F3"/>
    <w:rsid w:val="00F176BB"/>
    <w:rsid w:val="00F24A81"/>
    <w:rsid w:val="00F24EA2"/>
    <w:rsid w:val="00F27D4C"/>
    <w:rsid w:val="00F3368A"/>
    <w:rsid w:val="00F33A90"/>
    <w:rsid w:val="00F34453"/>
    <w:rsid w:val="00F35746"/>
    <w:rsid w:val="00F40282"/>
    <w:rsid w:val="00F4179A"/>
    <w:rsid w:val="00F4349E"/>
    <w:rsid w:val="00F45AFD"/>
    <w:rsid w:val="00F465FB"/>
    <w:rsid w:val="00F502A3"/>
    <w:rsid w:val="00F52C53"/>
    <w:rsid w:val="00F52EF2"/>
    <w:rsid w:val="00F551F3"/>
    <w:rsid w:val="00F62340"/>
    <w:rsid w:val="00F64541"/>
    <w:rsid w:val="00F64B07"/>
    <w:rsid w:val="00F6519F"/>
    <w:rsid w:val="00F71644"/>
    <w:rsid w:val="00F717BF"/>
    <w:rsid w:val="00F730FC"/>
    <w:rsid w:val="00F735CD"/>
    <w:rsid w:val="00F73F80"/>
    <w:rsid w:val="00F752C7"/>
    <w:rsid w:val="00F75752"/>
    <w:rsid w:val="00F80056"/>
    <w:rsid w:val="00F816A6"/>
    <w:rsid w:val="00F82D8E"/>
    <w:rsid w:val="00F82DB0"/>
    <w:rsid w:val="00F84401"/>
    <w:rsid w:val="00F93BF2"/>
    <w:rsid w:val="00F95FEC"/>
    <w:rsid w:val="00F97043"/>
    <w:rsid w:val="00FA0442"/>
    <w:rsid w:val="00FA24DE"/>
    <w:rsid w:val="00FA2891"/>
    <w:rsid w:val="00FA29C6"/>
    <w:rsid w:val="00FA2D6C"/>
    <w:rsid w:val="00FA69A0"/>
    <w:rsid w:val="00FA73AF"/>
    <w:rsid w:val="00FA7531"/>
    <w:rsid w:val="00FB0D76"/>
    <w:rsid w:val="00FB149C"/>
    <w:rsid w:val="00FB5536"/>
    <w:rsid w:val="00FB775B"/>
    <w:rsid w:val="00FC1BD2"/>
    <w:rsid w:val="00FC23B4"/>
    <w:rsid w:val="00FC268C"/>
    <w:rsid w:val="00FC307D"/>
    <w:rsid w:val="00FC3E5A"/>
    <w:rsid w:val="00FC41E5"/>
    <w:rsid w:val="00FD00C5"/>
    <w:rsid w:val="00FD1914"/>
    <w:rsid w:val="00FD4999"/>
    <w:rsid w:val="00FD5BE5"/>
    <w:rsid w:val="00FD6C67"/>
    <w:rsid w:val="00FE1947"/>
    <w:rsid w:val="00FE24B0"/>
    <w:rsid w:val="00FE3A0A"/>
    <w:rsid w:val="00FE44FC"/>
    <w:rsid w:val="00FE52A3"/>
    <w:rsid w:val="00FF172B"/>
    <w:rsid w:val="00FF2F33"/>
    <w:rsid w:val="00FF5F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596FB"/>
  <w15:docId w15:val="{62FF7153-97C6-42EA-B7DD-E5D83E513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B1BF6"/>
    <w:pPr>
      <w:spacing w:after="0" w:line="240" w:lineRule="auto"/>
    </w:pPr>
    <w:rPr>
      <w:rFonts w:ascii="Times New Roman" w:eastAsia="Calibri" w:hAnsi="Times New Roman" w:cs="Times New Roman"/>
      <w:sz w:val="24"/>
      <w:szCs w:val="24"/>
      <w:lang w:val="lt-LT"/>
    </w:rPr>
  </w:style>
  <w:style w:type="paragraph" w:styleId="Antrat1">
    <w:name w:val="heading 1"/>
    <w:basedOn w:val="prastasis"/>
    <w:next w:val="prastasis"/>
    <w:link w:val="Antrat1Diagrama"/>
    <w:qFormat/>
    <w:rsid w:val="004B1BF6"/>
    <w:pPr>
      <w:keepNext/>
      <w:spacing w:before="240" w:after="60"/>
      <w:outlineLvl w:val="0"/>
    </w:pPr>
    <w:rPr>
      <w:rFonts w:ascii="Arial" w:eastAsia="Times New Roman" w:hAnsi="Arial" w:cs="Arial"/>
      <w:b/>
      <w:bCs/>
      <w:kern w:val="32"/>
      <w:sz w:val="32"/>
      <w:szCs w:val="32"/>
    </w:rPr>
  </w:style>
  <w:style w:type="paragraph" w:styleId="Antrat2">
    <w:name w:val="heading 2"/>
    <w:basedOn w:val="prastasis"/>
    <w:next w:val="prastasis"/>
    <w:link w:val="Antrat2Diagrama"/>
    <w:semiHidden/>
    <w:unhideWhenUsed/>
    <w:qFormat/>
    <w:rsid w:val="004B1BF6"/>
    <w:pPr>
      <w:keepNext/>
      <w:spacing w:before="240" w:after="60"/>
      <w:outlineLvl w:val="1"/>
    </w:pPr>
    <w:rPr>
      <w:rFonts w:ascii="Arial" w:eastAsia="Times New Roman" w:hAnsi="Arial" w:cs="Arial"/>
      <w:b/>
      <w:bCs/>
      <w:i/>
      <w:iCs/>
      <w:sz w:val="28"/>
      <w:szCs w:val="28"/>
    </w:rPr>
  </w:style>
  <w:style w:type="paragraph" w:styleId="Antrat3">
    <w:name w:val="heading 3"/>
    <w:basedOn w:val="prastasis"/>
    <w:next w:val="prastasis"/>
    <w:link w:val="Antrat3Diagrama"/>
    <w:semiHidden/>
    <w:unhideWhenUsed/>
    <w:qFormat/>
    <w:rsid w:val="004B1BF6"/>
    <w:pPr>
      <w:keepNext/>
      <w:spacing w:before="240" w:after="60"/>
      <w:outlineLvl w:val="2"/>
    </w:pPr>
    <w:rPr>
      <w:rFonts w:ascii="Arial" w:eastAsia="Times New Roman" w:hAnsi="Arial" w:cs="Arial"/>
      <w:b/>
      <w:bCs/>
      <w:sz w:val="26"/>
      <w:szCs w:val="26"/>
    </w:rPr>
  </w:style>
  <w:style w:type="paragraph" w:styleId="Antrat4">
    <w:name w:val="heading 4"/>
    <w:basedOn w:val="prastasis"/>
    <w:next w:val="prastasis"/>
    <w:link w:val="Antrat4Diagrama"/>
    <w:semiHidden/>
    <w:unhideWhenUsed/>
    <w:qFormat/>
    <w:rsid w:val="004B1BF6"/>
    <w:pPr>
      <w:keepNext/>
      <w:spacing w:before="240" w:after="60"/>
      <w:outlineLvl w:val="3"/>
    </w:pPr>
    <w:rPr>
      <w:rFonts w:eastAsia="Times New Roman"/>
      <w:b/>
      <w:bCs/>
      <w:sz w:val="28"/>
      <w:szCs w:val="28"/>
    </w:rPr>
  </w:style>
  <w:style w:type="paragraph" w:styleId="Antrat5">
    <w:name w:val="heading 5"/>
    <w:basedOn w:val="prastasis"/>
    <w:next w:val="prastasis"/>
    <w:link w:val="Antrat5Diagrama"/>
    <w:semiHidden/>
    <w:unhideWhenUsed/>
    <w:qFormat/>
    <w:rsid w:val="004B1BF6"/>
    <w:pPr>
      <w:spacing w:before="240" w:after="60"/>
      <w:outlineLvl w:val="4"/>
    </w:pPr>
    <w:rPr>
      <w:rFonts w:eastAsia="Times New Roman"/>
      <w:b/>
      <w:bCs/>
      <w:i/>
      <w:iCs/>
      <w:sz w:val="26"/>
      <w:szCs w:val="26"/>
    </w:rPr>
  </w:style>
  <w:style w:type="paragraph" w:styleId="Antrat6">
    <w:name w:val="heading 6"/>
    <w:basedOn w:val="prastasis"/>
    <w:next w:val="prastasis"/>
    <w:link w:val="Antrat6Diagrama"/>
    <w:unhideWhenUsed/>
    <w:qFormat/>
    <w:rsid w:val="004B1BF6"/>
    <w:pPr>
      <w:widowControl w:val="0"/>
      <w:autoSpaceDE w:val="0"/>
      <w:autoSpaceDN w:val="0"/>
      <w:adjustRightInd w:val="0"/>
      <w:spacing w:before="240" w:after="60" w:line="436" w:lineRule="auto"/>
      <w:outlineLvl w:val="5"/>
    </w:pPr>
    <w:rPr>
      <w:rFonts w:eastAsia="Times New Roman"/>
      <w:b/>
      <w:bCs/>
      <w:sz w:val="22"/>
      <w:szCs w:val="22"/>
      <w:lang w:eastAsia="lt-LT"/>
    </w:rPr>
  </w:style>
  <w:style w:type="paragraph" w:styleId="Antrat7">
    <w:name w:val="heading 7"/>
    <w:basedOn w:val="prastasis"/>
    <w:next w:val="prastasis"/>
    <w:link w:val="Antrat7Diagrama"/>
    <w:semiHidden/>
    <w:unhideWhenUsed/>
    <w:qFormat/>
    <w:rsid w:val="004B1BF6"/>
    <w:pPr>
      <w:widowControl w:val="0"/>
      <w:autoSpaceDE w:val="0"/>
      <w:autoSpaceDN w:val="0"/>
      <w:adjustRightInd w:val="0"/>
      <w:spacing w:before="240" w:after="60" w:line="436" w:lineRule="auto"/>
      <w:outlineLvl w:val="6"/>
    </w:pPr>
    <w:rPr>
      <w:lang w:eastAsia="lt-LT"/>
    </w:rPr>
  </w:style>
  <w:style w:type="paragraph" w:styleId="Antrat8">
    <w:name w:val="heading 8"/>
    <w:basedOn w:val="prastasis"/>
    <w:next w:val="prastasis"/>
    <w:link w:val="Antrat8Diagrama"/>
    <w:semiHidden/>
    <w:unhideWhenUsed/>
    <w:qFormat/>
    <w:rsid w:val="004B1BF6"/>
    <w:pPr>
      <w:widowControl w:val="0"/>
      <w:autoSpaceDE w:val="0"/>
      <w:autoSpaceDN w:val="0"/>
      <w:adjustRightInd w:val="0"/>
      <w:spacing w:before="240" w:after="60" w:line="436" w:lineRule="auto"/>
      <w:outlineLvl w:val="7"/>
    </w:pPr>
    <w:rPr>
      <w:i/>
      <w:iCs/>
      <w:lang w:eastAsia="lt-LT"/>
    </w:rPr>
  </w:style>
  <w:style w:type="paragraph" w:styleId="Antrat9">
    <w:name w:val="heading 9"/>
    <w:basedOn w:val="prastasis"/>
    <w:next w:val="prastasis"/>
    <w:link w:val="Antrat9Diagrama"/>
    <w:semiHidden/>
    <w:unhideWhenUsed/>
    <w:qFormat/>
    <w:rsid w:val="004B1BF6"/>
    <w:pPr>
      <w:spacing w:before="240" w:after="60"/>
      <w:outlineLvl w:val="8"/>
    </w:pPr>
    <w:rPr>
      <w:rFonts w:ascii="Arial" w:hAnsi="Arial" w:cs="Arial"/>
      <w:sz w:val="22"/>
      <w:szCs w:val="22"/>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4B1BF6"/>
    <w:rPr>
      <w:rFonts w:ascii="Arial" w:eastAsia="Times New Roman" w:hAnsi="Arial" w:cs="Arial"/>
      <w:b/>
      <w:bCs/>
      <w:kern w:val="32"/>
      <w:sz w:val="32"/>
      <w:szCs w:val="32"/>
      <w:lang w:val="lt-LT"/>
    </w:rPr>
  </w:style>
  <w:style w:type="character" w:customStyle="1" w:styleId="Antrat2Diagrama">
    <w:name w:val="Antraštė 2 Diagrama"/>
    <w:basedOn w:val="Numatytasispastraiposriftas"/>
    <w:link w:val="Antrat2"/>
    <w:semiHidden/>
    <w:rsid w:val="004B1BF6"/>
    <w:rPr>
      <w:rFonts w:ascii="Arial" w:eastAsia="Times New Roman" w:hAnsi="Arial" w:cs="Arial"/>
      <w:b/>
      <w:bCs/>
      <w:i/>
      <w:iCs/>
      <w:sz w:val="28"/>
      <w:szCs w:val="28"/>
      <w:lang w:val="lt-LT"/>
    </w:rPr>
  </w:style>
  <w:style w:type="character" w:customStyle="1" w:styleId="Antrat3Diagrama">
    <w:name w:val="Antraštė 3 Diagrama"/>
    <w:basedOn w:val="Numatytasispastraiposriftas"/>
    <w:link w:val="Antrat3"/>
    <w:semiHidden/>
    <w:rsid w:val="004B1BF6"/>
    <w:rPr>
      <w:rFonts w:ascii="Arial" w:eastAsia="Times New Roman" w:hAnsi="Arial" w:cs="Arial"/>
      <w:b/>
      <w:bCs/>
      <w:sz w:val="26"/>
      <w:szCs w:val="26"/>
      <w:lang w:val="lt-LT"/>
    </w:rPr>
  </w:style>
  <w:style w:type="character" w:customStyle="1" w:styleId="Antrat4Diagrama">
    <w:name w:val="Antraštė 4 Diagrama"/>
    <w:basedOn w:val="Numatytasispastraiposriftas"/>
    <w:link w:val="Antrat4"/>
    <w:semiHidden/>
    <w:rsid w:val="004B1BF6"/>
    <w:rPr>
      <w:rFonts w:ascii="Times New Roman" w:eastAsia="Times New Roman" w:hAnsi="Times New Roman" w:cs="Times New Roman"/>
      <w:b/>
      <w:bCs/>
      <w:sz w:val="28"/>
      <w:szCs w:val="28"/>
      <w:lang w:val="lt-LT"/>
    </w:rPr>
  </w:style>
  <w:style w:type="character" w:customStyle="1" w:styleId="Antrat5Diagrama">
    <w:name w:val="Antraštė 5 Diagrama"/>
    <w:basedOn w:val="Numatytasispastraiposriftas"/>
    <w:link w:val="Antrat5"/>
    <w:semiHidden/>
    <w:rsid w:val="004B1BF6"/>
    <w:rPr>
      <w:rFonts w:ascii="Times New Roman" w:eastAsia="Times New Roman" w:hAnsi="Times New Roman" w:cs="Times New Roman"/>
      <w:b/>
      <w:bCs/>
      <w:i/>
      <w:iCs/>
      <w:sz w:val="26"/>
      <w:szCs w:val="26"/>
      <w:lang w:val="lt-LT"/>
    </w:rPr>
  </w:style>
  <w:style w:type="character" w:customStyle="1" w:styleId="Antrat6Diagrama">
    <w:name w:val="Antraštė 6 Diagrama"/>
    <w:basedOn w:val="Numatytasispastraiposriftas"/>
    <w:link w:val="Antrat6"/>
    <w:rsid w:val="004B1BF6"/>
    <w:rPr>
      <w:rFonts w:ascii="Times New Roman" w:eastAsia="Times New Roman" w:hAnsi="Times New Roman" w:cs="Times New Roman"/>
      <w:b/>
      <w:bCs/>
      <w:lang w:val="lt-LT" w:eastAsia="lt-LT"/>
    </w:rPr>
  </w:style>
  <w:style w:type="character" w:customStyle="1" w:styleId="Antrat7Diagrama">
    <w:name w:val="Antraštė 7 Diagrama"/>
    <w:basedOn w:val="Numatytasispastraiposriftas"/>
    <w:link w:val="Antrat7"/>
    <w:semiHidden/>
    <w:rsid w:val="004B1BF6"/>
    <w:rPr>
      <w:rFonts w:ascii="Times New Roman" w:eastAsia="Calibri" w:hAnsi="Times New Roman" w:cs="Times New Roman"/>
      <w:sz w:val="24"/>
      <w:szCs w:val="24"/>
      <w:lang w:val="lt-LT" w:eastAsia="lt-LT"/>
    </w:rPr>
  </w:style>
  <w:style w:type="character" w:customStyle="1" w:styleId="Antrat8Diagrama">
    <w:name w:val="Antraštė 8 Diagrama"/>
    <w:basedOn w:val="Numatytasispastraiposriftas"/>
    <w:link w:val="Antrat8"/>
    <w:semiHidden/>
    <w:rsid w:val="004B1BF6"/>
    <w:rPr>
      <w:rFonts w:ascii="Times New Roman" w:eastAsia="Calibri" w:hAnsi="Times New Roman" w:cs="Times New Roman"/>
      <w:i/>
      <w:iCs/>
      <w:sz w:val="24"/>
      <w:szCs w:val="24"/>
      <w:lang w:val="lt-LT" w:eastAsia="lt-LT"/>
    </w:rPr>
  </w:style>
  <w:style w:type="character" w:customStyle="1" w:styleId="Antrat9Diagrama">
    <w:name w:val="Antraštė 9 Diagrama"/>
    <w:basedOn w:val="Numatytasispastraiposriftas"/>
    <w:link w:val="Antrat9"/>
    <w:semiHidden/>
    <w:rsid w:val="004B1BF6"/>
    <w:rPr>
      <w:rFonts w:ascii="Arial" w:eastAsia="Calibri" w:hAnsi="Arial" w:cs="Arial"/>
      <w:lang w:val="lt-LT" w:eastAsia="lt-LT"/>
    </w:rPr>
  </w:style>
  <w:style w:type="character" w:styleId="Hipersaitas">
    <w:name w:val="Hyperlink"/>
    <w:basedOn w:val="Numatytasispastraiposriftas"/>
    <w:semiHidden/>
    <w:unhideWhenUsed/>
    <w:rsid w:val="004B1BF6"/>
    <w:rPr>
      <w:rFonts w:ascii="Times New Roman" w:hAnsi="Times New Roman" w:cs="Times New Roman" w:hint="default"/>
      <w:color w:val="0000FF"/>
      <w:u w:val="single"/>
    </w:rPr>
  </w:style>
  <w:style w:type="character" w:styleId="Perirtashipersaitas">
    <w:name w:val="FollowedHyperlink"/>
    <w:basedOn w:val="Numatytasispastraiposriftas"/>
    <w:uiPriority w:val="99"/>
    <w:semiHidden/>
    <w:unhideWhenUsed/>
    <w:rsid w:val="004B1BF6"/>
    <w:rPr>
      <w:color w:val="800080" w:themeColor="followedHyperlink"/>
      <w:u w:val="single"/>
    </w:rPr>
  </w:style>
  <w:style w:type="character" w:styleId="Emfaz">
    <w:name w:val="Emphasis"/>
    <w:basedOn w:val="Numatytasispastraiposriftas"/>
    <w:qFormat/>
    <w:rsid w:val="004B1BF6"/>
    <w:rPr>
      <w:rFonts w:ascii="Times New Roman" w:hAnsi="Times New Roman" w:cs="Times New Roman" w:hint="default"/>
      <w:i/>
      <w:iCs/>
    </w:rPr>
  </w:style>
  <w:style w:type="paragraph" w:styleId="prastojitrauka">
    <w:name w:val="Normal Indent"/>
    <w:basedOn w:val="prastasis"/>
    <w:semiHidden/>
    <w:unhideWhenUsed/>
    <w:rsid w:val="004B1BF6"/>
    <w:pPr>
      <w:jc w:val="both"/>
    </w:pPr>
    <w:rPr>
      <w:rFonts w:ascii="Arial" w:hAnsi="Arial"/>
      <w:sz w:val="20"/>
      <w:szCs w:val="20"/>
      <w:lang w:val="de-DE" w:eastAsia="fr-FR"/>
    </w:rPr>
  </w:style>
  <w:style w:type="paragraph" w:styleId="Komentarotekstas">
    <w:name w:val="annotation text"/>
    <w:basedOn w:val="prastasis"/>
    <w:link w:val="KomentarotekstasDiagrama"/>
    <w:semiHidden/>
    <w:unhideWhenUsed/>
    <w:rsid w:val="004B1BF6"/>
    <w:rPr>
      <w:sz w:val="20"/>
      <w:szCs w:val="20"/>
    </w:rPr>
  </w:style>
  <w:style w:type="character" w:customStyle="1" w:styleId="KomentarotekstasDiagrama">
    <w:name w:val="Komentaro tekstas Diagrama"/>
    <w:basedOn w:val="Numatytasispastraiposriftas"/>
    <w:link w:val="Komentarotekstas"/>
    <w:semiHidden/>
    <w:rsid w:val="004B1BF6"/>
    <w:rPr>
      <w:rFonts w:ascii="Times New Roman" w:eastAsia="Calibri" w:hAnsi="Times New Roman" w:cs="Times New Roman"/>
      <w:sz w:val="20"/>
      <w:szCs w:val="20"/>
      <w:lang w:val="lt-LT"/>
    </w:rPr>
  </w:style>
  <w:style w:type="paragraph" w:styleId="Antrats">
    <w:name w:val="header"/>
    <w:basedOn w:val="prastasis"/>
    <w:link w:val="AntratsDiagrama"/>
    <w:unhideWhenUsed/>
    <w:rsid w:val="004B1BF6"/>
    <w:pPr>
      <w:tabs>
        <w:tab w:val="center" w:pos="4320"/>
        <w:tab w:val="right" w:pos="8640"/>
      </w:tabs>
    </w:pPr>
    <w:rPr>
      <w:rFonts w:ascii="TimesLT" w:hAnsi="TimesLT"/>
      <w:szCs w:val="20"/>
    </w:rPr>
  </w:style>
  <w:style w:type="character" w:customStyle="1" w:styleId="AntratsDiagrama">
    <w:name w:val="Antraštės Diagrama"/>
    <w:basedOn w:val="Numatytasispastraiposriftas"/>
    <w:link w:val="Antrats"/>
    <w:rsid w:val="004B1BF6"/>
    <w:rPr>
      <w:rFonts w:ascii="TimesLT" w:eastAsia="Calibri" w:hAnsi="TimesLT" w:cs="Times New Roman"/>
      <w:sz w:val="24"/>
      <w:szCs w:val="20"/>
      <w:lang w:val="lt-LT"/>
    </w:rPr>
  </w:style>
  <w:style w:type="paragraph" w:styleId="Porat">
    <w:name w:val="footer"/>
    <w:basedOn w:val="prastasis"/>
    <w:link w:val="PoratDiagrama"/>
    <w:semiHidden/>
    <w:unhideWhenUsed/>
    <w:rsid w:val="004B1BF6"/>
    <w:pPr>
      <w:tabs>
        <w:tab w:val="center" w:pos="4819"/>
        <w:tab w:val="right" w:pos="9638"/>
      </w:tabs>
    </w:pPr>
  </w:style>
  <w:style w:type="character" w:customStyle="1" w:styleId="PoratDiagrama">
    <w:name w:val="Poraštė Diagrama"/>
    <w:basedOn w:val="Numatytasispastraiposriftas"/>
    <w:link w:val="Porat"/>
    <w:semiHidden/>
    <w:rsid w:val="004B1BF6"/>
    <w:rPr>
      <w:rFonts w:ascii="Times New Roman" w:eastAsia="Calibri" w:hAnsi="Times New Roman" w:cs="Times New Roman"/>
      <w:sz w:val="24"/>
      <w:szCs w:val="24"/>
      <w:lang w:val="lt-LT"/>
    </w:rPr>
  </w:style>
  <w:style w:type="paragraph" w:styleId="Dokumentoinaostekstas">
    <w:name w:val="endnote text"/>
    <w:basedOn w:val="prastasis"/>
    <w:link w:val="DokumentoinaostekstasDiagrama"/>
    <w:unhideWhenUsed/>
    <w:rsid w:val="004B1BF6"/>
    <w:pPr>
      <w:tabs>
        <w:tab w:val="left" w:pos="567"/>
      </w:tabs>
    </w:pPr>
    <w:rPr>
      <w:sz w:val="22"/>
      <w:szCs w:val="20"/>
      <w:lang w:val="en-GB"/>
    </w:rPr>
  </w:style>
  <w:style w:type="character" w:customStyle="1" w:styleId="DokumentoinaostekstasDiagrama">
    <w:name w:val="Dokumento išnašos tekstas Diagrama"/>
    <w:basedOn w:val="Numatytasispastraiposriftas"/>
    <w:link w:val="Dokumentoinaostekstas"/>
    <w:rsid w:val="004B1BF6"/>
    <w:rPr>
      <w:rFonts w:ascii="Times New Roman" w:eastAsia="Calibri" w:hAnsi="Times New Roman" w:cs="Times New Roman"/>
      <w:szCs w:val="20"/>
      <w:lang w:val="en-GB"/>
    </w:rPr>
  </w:style>
  <w:style w:type="paragraph" w:styleId="Pavadinimas">
    <w:name w:val="Title"/>
    <w:basedOn w:val="prastasis"/>
    <w:link w:val="PavadinimasDiagrama"/>
    <w:autoRedefine/>
    <w:qFormat/>
    <w:rsid w:val="004B1BF6"/>
    <w:pPr>
      <w:jc w:val="center"/>
      <w:outlineLvl w:val="0"/>
    </w:pPr>
    <w:rPr>
      <w:b/>
      <w:kern w:val="28"/>
      <w:sz w:val="22"/>
      <w:szCs w:val="20"/>
      <w:lang w:eastAsia="lt-LT"/>
    </w:rPr>
  </w:style>
  <w:style w:type="character" w:customStyle="1" w:styleId="PavadinimasDiagrama">
    <w:name w:val="Pavadinimas Diagrama"/>
    <w:basedOn w:val="Numatytasispastraiposriftas"/>
    <w:link w:val="Pavadinimas"/>
    <w:rsid w:val="004B1BF6"/>
    <w:rPr>
      <w:rFonts w:ascii="Times New Roman" w:eastAsia="Calibri" w:hAnsi="Times New Roman" w:cs="Times New Roman"/>
      <w:b/>
      <w:kern w:val="28"/>
      <w:szCs w:val="20"/>
      <w:lang w:val="lt-LT" w:eastAsia="lt-LT"/>
    </w:rPr>
  </w:style>
  <w:style w:type="paragraph" w:styleId="Pagrindinistekstas">
    <w:name w:val="Body Text"/>
    <w:basedOn w:val="prastasis"/>
    <w:link w:val="PagrindinistekstasDiagrama"/>
    <w:semiHidden/>
    <w:unhideWhenUsed/>
    <w:rsid w:val="004B1BF6"/>
    <w:pPr>
      <w:spacing w:after="120"/>
    </w:pPr>
  </w:style>
  <w:style w:type="character" w:customStyle="1" w:styleId="PagrindinistekstasDiagrama">
    <w:name w:val="Pagrindinis tekstas Diagrama"/>
    <w:basedOn w:val="Numatytasispastraiposriftas"/>
    <w:link w:val="Pagrindinistekstas"/>
    <w:semiHidden/>
    <w:rsid w:val="004B1BF6"/>
    <w:rPr>
      <w:rFonts w:ascii="Times New Roman" w:eastAsia="Calibri" w:hAnsi="Times New Roman" w:cs="Times New Roman"/>
      <w:sz w:val="24"/>
      <w:szCs w:val="24"/>
      <w:lang w:val="lt-LT"/>
    </w:rPr>
  </w:style>
  <w:style w:type="paragraph" w:styleId="Pagrindiniotekstotrauka">
    <w:name w:val="Body Text Indent"/>
    <w:basedOn w:val="prastasis"/>
    <w:link w:val="PagrindiniotekstotraukaDiagrama"/>
    <w:semiHidden/>
    <w:unhideWhenUsed/>
    <w:rsid w:val="004B1BF6"/>
    <w:pPr>
      <w:widowControl w:val="0"/>
      <w:autoSpaceDE w:val="0"/>
      <w:autoSpaceDN w:val="0"/>
      <w:adjustRightInd w:val="0"/>
      <w:spacing w:after="120" w:line="436" w:lineRule="auto"/>
      <w:ind w:left="283"/>
    </w:pPr>
    <w:rPr>
      <w:sz w:val="22"/>
      <w:szCs w:val="22"/>
      <w:lang w:eastAsia="lt-LT"/>
    </w:rPr>
  </w:style>
  <w:style w:type="character" w:customStyle="1" w:styleId="PagrindiniotekstotraukaDiagrama">
    <w:name w:val="Pagrindinio teksto įtrauka Diagrama"/>
    <w:basedOn w:val="Numatytasispastraiposriftas"/>
    <w:link w:val="Pagrindiniotekstotrauka"/>
    <w:semiHidden/>
    <w:rsid w:val="004B1BF6"/>
    <w:rPr>
      <w:rFonts w:ascii="Times New Roman" w:eastAsia="Calibri" w:hAnsi="Times New Roman" w:cs="Times New Roman"/>
      <w:lang w:val="lt-LT" w:eastAsia="lt-LT"/>
    </w:rPr>
  </w:style>
  <w:style w:type="paragraph" w:styleId="Pagrindinistekstas2">
    <w:name w:val="Body Text 2"/>
    <w:basedOn w:val="prastasis"/>
    <w:link w:val="Pagrindinistekstas2Diagrama"/>
    <w:semiHidden/>
    <w:unhideWhenUsed/>
    <w:rsid w:val="004B1BF6"/>
    <w:pPr>
      <w:spacing w:after="120" w:line="480" w:lineRule="auto"/>
    </w:pPr>
  </w:style>
  <w:style w:type="character" w:customStyle="1" w:styleId="Pagrindinistekstas2Diagrama">
    <w:name w:val="Pagrindinis tekstas 2 Diagrama"/>
    <w:basedOn w:val="Numatytasispastraiposriftas"/>
    <w:link w:val="Pagrindinistekstas2"/>
    <w:semiHidden/>
    <w:rsid w:val="004B1BF6"/>
    <w:rPr>
      <w:rFonts w:ascii="Times New Roman" w:eastAsia="Calibri" w:hAnsi="Times New Roman" w:cs="Times New Roman"/>
      <w:sz w:val="24"/>
      <w:szCs w:val="24"/>
      <w:lang w:val="lt-LT"/>
    </w:rPr>
  </w:style>
  <w:style w:type="paragraph" w:styleId="Komentarotema">
    <w:name w:val="annotation subject"/>
    <w:basedOn w:val="Komentarotekstas"/>
    <w:next w:val="Komentarotekstas"/>
    <w:link w:val="KomentarotemaDiagrama"/>
    <w:semiHidden/>
    <w:unhideWhenUsed/>
    <w:rsid w:val="004B1BF6"/>
    <w:rPr>
      <w:b/>
      <w:bCs/>
    </w:rPr>
  </w:style>
  <w:style w:type="character" w:customStyle="1" w:styleId="KomentarotemaDiagrama">
    <w:name w:val="Komentaro tema Diagrama"/>
    <w:basedOn w:val="KomentarotekstasDiagrama"/>
    <w:link w:val="Komentarotema"/>
    <w:semiHidden/>
    <w:rsid w:val="004B1BF6"/>
    <w:rPr>
      <w:rFonts w:ascii="Times New Roman" w:eastAsia="Calibri" w:hAnsi="Times New Roman" w:cs="Times New Roman"/>
      <w:b/>
      <w:bCs/>
      <w:sz w:val="20"/>
      <w:szCs w:val="20"/>
      <w:lang w:val="lt-LT"/>
    </w:rPr>
  </w:style>
  <w:style w:type="paragraph" w:styleId="Debesliotekstas">
    <w:name w:val="Balloon Text"/>
    <w:basedOn w:val="prastasis"/>
    <w:link w:val="DebesliotekstasDiagrama"/>
    <w:semiHidden/>
    <w:unhideWhenUsed/>
    <w:rsid w:val="004B1BF6"/>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4B1BF6"/>
    <w:rPr>
      <w:rFonts w:ascii="Tahoma" w:eastAsia="Calibri" w:hAnsi="Tahoma" w:cs="Tahoma"/>
      <w:sz w:val="16"/>
      <w:szCs w:val="16"/>
      <w:lang w:val="lt-LT"/>
    </w:rPr>
  </w:style>
  <w:style w:type="paragraph" w:styleId="Sraopastraipa">
    <w:name w:val="List Paragraph"/>
    <w:basedOn w:val="prastasis"/>
    <w:qFormat/>
    <w:rsid w:val="004B1BF6"/>
    <w:pPr>
      <w:ind w:left="720" w:hanging="567"/>
    </w:pPr>
  </w:style>
  <w:style w:type="paragraph" w:customStyle="1" w:styleId="PI-1EMEASMCA">
    <w:name w:val="PI-1 EMEA_SMCA"/>
    <w:basedOn w:val="Antrat2"/>
    <w:autoRedefine/>
    <w:rsid w:val="004B1BF6"/>
    <w:pPr>
      <w:tabs>
        <w:tab w:val="left" w:pos="567"/>
      </w:tabs>
      <w:spacing w:before="0" w:after="0"/>
      <w:ind w:left="567" w:hanging="567"/>
    </w:pPr>
    <w:rPr>
      <w:rFonts w:ascii="Times New Roman" w:eastAsia="Calibri" w:hAnsi="Times New Roman" w:cs="Times New Roman"/>
      <w:bCs w:val="0"/>
      <w:i w:val="0"/>
      <w:iCs w:val="0"/>
      <w:sz w:val="22"/>
      <w:szCs w:val="22"/>
    </w:rPr>
  </w:style>
  <w:style w:type="character" w:customStyle="1" w:styleId="PI-1labEMEASMCAChar">
    <w:name w:val="PI-1_lab EMEA_SMCA Char"/>
    <w:basedOn w:val="Numatytasispastraiposriftas"/>
    <w:link w:val="PI-1labEMEASMCA"/>
    <w:locked/>
    <w:rsid w:val="00114381"/>
    <w:rPr>
      <w:rFonts w:ascii="Times New Roman" w:hAnsi="Times New Roman" w:cs="Times New Roman"/>
      <w:b/>
      <w:noProof/>
    </w:rPr>
  </w:style>
  <w:style w:type="paragraph" w:customStyle="1" w:styleId="PI-1labEMEASMCA">
    <w:name w:val="PI-1_lab EMEA_SMCA"/>
    <w:basedOn w:val="prastasis"/>
    <w:link w:val="PI-1labEMEASMCAChar"/>
    <w:autoRedefine/>
    <w:rsid w:val="00114381"/>
    <w:pPr>
      <w:pBdr>
        <w:top w:val="single" w:sz="4" w:space="1" w:color="auto"/>
        <w:left w:val="single" w:sz="4" w:space="4" w:color="auto"/>
        <w:bottom w:val="single" w:sz="4" w:space="1" w:color="auto"/>
        <w:right w:val="single" w:sz="4" w:space="4" w:color="auto"/>
      </w:pBdr>
      <w:tabs>
        <w:tab w:val="left" w:pos="540"/>
      </w:tabs>
    </w:pPr>
    <w:rPr>
      <w:rFonts w:eastAsiaTheme="minorHAnsi"/>
      <w:b/>
      <w:noProof/>
      <w:sz w:val="22"/>
      <w:szCs w:val="22"/>
      <w:lang w:val="en-US"/>
    </w:rPr>
  </w:style>
  <w:style w:type="paragraph" w:customStyle="1" w:styleId="PI-2EMEASMCA">
    <w:name w:val="PI-2 EMEA_SMCA"/>
    <w:basedOn w:val="Antrat3"/>
    <w:autoRedefine/>
    <w:rsid w:val="004B1BF6"/>
    <w:pPr>
      <w:keepLines/>
      <w:tabs>
        <w:tab w:val="left" w:pos="567"/>
      </w:tabs>
      <w:spacing w:before="0" w:after="0"/>
      <w:ind w:left="567" w:hanging="567"/>
    </w:pPr>
    <w:rPr>
      <w:rFonts w:ascii="Times New Roman" w:eastAsia="Calibri" w:hAnsi="Times New Roman" w:cs="Times New Roman"/>
      <w:bCs w:val="0"/>
      <w:kern w:val="28"/>
      <w:sz w:val="22"/>
      <w:szCs w:val="22"/>
    </w:rPr>
  </w:style>
  <w:style w:type="character" w:customStyle="1" w:styleId="BTEMEASMCAChar">
    <w:name w:val="BT EMEA_SMCA Char"/>
    <w:basedOn w:val="Numatytasispastraiposriftas"/>
    <w:link w:val="BTEMEASMCA"/>
    <w:locked/>
    <w:rsid w:val="00E2257B"/>
    <w:rPr>
      <w:rFonts w:ascii="Times New Roman" w:hAnsi="Times New Roman" w:cs="Times New Roman"/>
    </w:rPr>
  </w:style>
  <w:style w:type="paragraph" w:customStyle="1" w:styleId="BTEMEASMCA">
    <w:name w:val="BT EMEA_SMCA"/>
    <w:basedOn w:val="prastasis"/>
    <w:link w:val="BTEMEASMCAChar"/>
    <w:autoRedefine/>
    <w:rsid w:val="00E2257B"/>
    <w:pPr>
      <w:tabs>
        <w:tab w:val="left" w:pos="540"/>
      </w:tabs>
    </w:pPr>
    <w:rPr>
      <w:rFonts w:eastAsiaTheme="minorHAnsi"/>
      <w:sz w:val="22"/>
      <w:szCs w:val="22"/>
      <w:lang w:val="en-US"/>
    </w:rPr>
  </w:style>
  <w:style w:type="character" w:customStyle="1" w:styleId="TTEMEASMCAChar">
    <w:name w:val="TT EMEA_SMCA Char"/>
    <w:basedOn w:val="Numatytasispastraiposriftas"/>
    <w:link w:val="TTEMEASMCA"/>
    <w:locked/>
    <w:rsid w:val="004B1BF6"/>
    <w:rPr>
      <w:rFonts w:ascii="Times New Roman" w:hAnsi="Times New Roman" w:cs="Times New Roman"/>
      <w:b/>
      <w:caps/>
    </w:rPr>
  </w:style>
  <w:style w:type="paragraph" w:customStyle="1" w:styleId="TTEMEASMCA">
    <w:name w:val="TT EMEA_SMCA"/>
    <w:basedOn w:val="Antrat1"/>
    <w:link w:val="TTEMEASMCAChar"/>
    <w:autoRedefine/>
    <w:rsid w:val="004B1BF6"/>
    <w:pPr>
      <w:keepNext w:val="0"/>
      <w:tabs>
        <w:tab w:val="left" w:pos="567"/>
      </w:tabs>
      <w:spacing w:before="0" w:after="0"/>
      <w:ind w:left="567" w:hanging="567"/>
      <w:jc w:val="center"/>
    </w:pPr>
    <w:rPr>
      <w:rFonts w:ascii="Times New Roman" w:eastAsiaTheme="minorHAnsi" w:hAnsi="Times New Roman" w:cs="Times New Roman"/>
      <w:bCs w:val="0"/>
      <w:caps/>
      <w:kern w:val="0"/>
      <w:sz w:val="22"/>
      <w:szCs w:val="22"/>
      <w:lang w:val="en-US"/>
    </w:rPr>
  </w:style>
  <w:style w:type="paragraph" w:customStyle="1" w:styleId="BT-EMEASMCA">
    <w:name w:val="BT- EMEA_SMCA"/>
    <w:basedOn w:val="BTEMEASMCA"/>
    <w:autoRedefine/>
    <w:rsid w:val="00604EA4"/>
    <w:pPr>
      <w:tabs>
        <w:tab w:val="clear" w:pos="540"/>
      </w:tabs>
    </w:pPr>
  </w:style>
  <w:style w:type="paragraph" w:customStyle="1" w:styleId="PI-3EMEASMCA">
    <w:name w:val="PI-3 EMEA_SMCA"/>
    <w:basedOn w:val="prastasis"/>
    <w:autoRedefine/>
    <w:rsid w:val="004B1BF6"/>
    <w:rPr>
      <w:b/>
      <w:bCs/>
      <w:sz w:val="22"/>
      <w:szCs w:val="22"/>
    </w:rPr>
  </w:style>
  <w:style w:type="paragraph" w:customStyle="1" w:styleId="BTbEMEASMCA">
    <w:name w:val="BT(b) EMEA_SMCA"/>
    <w:basedOn w:val="BTEMEASMCA"/>
    <w:autoRedefine/>
    <w:rsid w:val="00466214"/>
    <w:rPr>
      <w:b/>
    </w:rPr>
  </w:style>
  <w:style w:type="paragraph" w:customStyle="1" w:styleId="FR1">
    <w:name w:val="FR1"/>
    <w:rsid w:val="004B1BF6"/>
    <w:pPr>
      <w:widowControl w:val="0"/>
      <w:autoSpaceDE w:val="0"/>
      <w:autoSpaceDN w:val="0"/>
      <w:adjustRightInd w:val="0"/>
      <w:spacing w:before="360" w:after="0" w:line="436" w:lineRule="auto"/>
      <w:jc w:val="both"/>
    </w:pPr>
    <w:rPr>
      <w:rFonts w:ascii="Arial" w:eastAsia="Calibri" w:hAnsi="Arial" w:cs="Arial"/>
      <w:i/>
      <w:iCs/>
      <w:lang w:val="lt-LT" w:eastAsia="lt-LT"/>
    </w:rPr>
  </w:style>
  <w:style w:type="paragraph" w:customStyle="1" w:styleId="BodySingle">
    <w:name w:val="Body Single"/>
    <w:rsid w:val="004B1BF6"/>
    <w:pPr>
      <w:autoSpaceDE w:val="0"/>
      <w:autoSpaceDN w:val="0"/>
      <w:adjustRightInd w:val="0"/>
      <w:spacing w:after="0" w:line="240" w:lineRule="auto"/>
    </w:pPr>
    <w:rPr>
      <w:rFonts w:ascii="Times New Roman" w:eastAsia="Calibri" w:hAnsi="Times New Roman" w:cs="Times New Roman"/>
      <w:color w:val="000000"/>
      <w:sz w:val="20"/>
      <w:szCs w:val="24"/>
    </w:rPr>
  </w:style>
  <w:style w:type="paragraph" w:customStyle="1" w:styleId="Corpsdetextemarge">
    <w:name w:val="Corps de texte marge"/>
    <w:basedOn w:val="Pagrindinistekstas"/>
    <w:rsid w:val="004B1BF6"/>
    <w:pPr>
      <w:spacing w:after="0"/>
      <w:jc w:val="both"/>
    </w:pPr>
    <w:rPr>
      <w:rFonts w:ascii="Times" w:hAnsi="Times"/>
      <w:szCs w:val="20"/>
      <w:lang w:val="en-US" w:eastAsia="sv-SE"/>
    </w:rPr>
  </w:style>
  <w:style w:type="paragraph" w:customStyle="1" w:styleId="CorpsdetextemargeExp">
    <w:name w:val="Corps de texte marge Exp"/>
    <w:basedOn w:val="Corpsdetextemarge"/>
    <w:rsid w:val="004B1BF6"/>
    <w:pPr>
      <w:overflowPunct w:val="0"/>
      <w:autoSpaceDE w:val="0"/>
      <w:autoSpaceDN w:val="0"/>
      <w:adjustRightInd w:val="0"/>
    </w:pPr>
    <w:rPr>
      <w:sz w:val="22"/>
    </w:rPr>
  </w:style>
  <w:style w:type="paragraph" w:customStyle="1" w:styleId="Sraopastraipa1">
    <w:name w:val="Sąrašo pastraipa1"/>
    <w:basedOn w:val="prastasis"/>
    <w:rsid w:val="004B1BF6"/>
    <w:pPr>
      <w:ind w:left="720"/>
      <w:contextualSpacing/>
    </w:pPr>
  </w:style>
  <w:style w:type="character" w:styleId="Komentaronuoroda">
    <w:name w:val="annotation reference"/>
    <w:basedOn w:val="Numatytasispastraiposriftas"/>
    <w:semiHidden/>
    <w:unhideWhenUsed/>
    <w:rsid w:val="004B1BF6"/>
    <w:rPr>
      <w:rFonts w:ascii="Times New Roman" w:hAnsi="Times New Roman" w:cs="Times New Roman" w:hint="default"/>
      <w:sz w:val="16"/>
      <w:szCs w:val="16"/>
    </w:rPr>
  </w:style>
  <w:style w:type="character" w:styleId="Puslapionumeris">
    <w:name w:val="page number"/>
    <w:basedOn w:val="Numatytasispastraiposriftas"/>
    <w:semiHidden/>
    <w:unhideWhenUsed/>
    <w:rsid w:val="004B1BF6"/>
    <w:rPr>
      <w:rFonts w:ascii="Times New Roman" w:hAnsi="Times New Roman" w:cs="Times New Roman" w:hint="default"/>
    </w:rPr>
  </w:style>
  <w:style w:type="paragraph" w:styleId="Pataisymai">
    <w:name w:val="Revision"/>
    <w:hidden/>
    <w:uiPriority w:val="99"/>
    <w:semiHidden/>
    <w:rsid w:val="00BB0AA3"/>
    <w:pPr>
      <w:spacing w:after="0" w:line="240" w:lineRule="auto"/>
    </w:pPr>
    <w:rPr>
      <w:rFonts w:ascii="Times New Roman" w:eastAsia="Calibri" w:hAnsi="Times New Roman" w:cs="Times New Roman"/>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3752187">
      <w:bodyDiv w:val="1"/>
      <w:marLeft w:val="0"/>
      <w:marRight w:val="0"/>
      <w:marTop w:val="0"/>
      <w:marBottom w:val="0"/>
      <w:divBdr>
        <w:top w:val="none" w:sz="0" w:space="0" w:color="auto"/>
        <w:left w:val="none" w:sz="0" w:space="0" w:color="auto"/>
        <w:bottom w:val="none" w:sz="0" w:space="0" w:color="auto"/>
        <w:right w:val="none" w:sz="0" w:space="0" w:color="auto"/>
      </w:divBdr>
    </w:div>
    <w:div w:id="738986336">
      <w:bodyDiv w:val="1"/>
      <w:marLeft w:val="0"/>
      <w:marRight w:val="0"/>
      <w:marTop w:val="0"/>
      <w:marBottom w:val="0"/>
      <w:divBdr>
        <w:top w:val="none" w:sz="0" w:space="0" w:color="auto"/>
        <w:left w:val="none" w:sz="0" w:space="0" w:color="auto"/>
        <w:bottom w:val="none" w:sz="0" w:space="0" w:color="auto"/>
        <w:right w:val="none" w:sz="0" w:space="0" w:color="auto"/>
      </w:divBdr>
    </w:div>
    <w:div w:id="927931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yperlink" Target="http://www.vvkt.l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NepageidaujamaR@vvkt.lt" TargetMode="External"/><Relationship Id="rId2" Type="http://schemas.openxmlformats.org/officeDocument/2006/relationships/customXml" Target="../customXml/item2.xml"/><Relationship Id="rId16" Type="http://schemas.openxmlformats.org/officeDocument/2006/relationships/theme" Target="theme/theme1.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vvkt.lt/"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vvkt.lt/" TargetMode="External"/><Relationship Id="rId4" Type="http://schemas.openxmlformats.org/officeDocument/2006/relationships/numbering" Target="numbering.xml"/><Relationship Id="rId9" Type="http://schemas.openxmlformats.org/officeDocument/2006/relationships/hyperlink" Target="mailto:NepageidaujamaR@vvkt.lt" TargetMode="External"/><Relationship Id="rId14" Type="http://schemas.openxmlformats.org/officeDocument/2006/relationships/hyperlink" Target="http://www.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6B0464E036EF4C8150BCDC4C4D41E5" ma:contentTypeVersion="10" ma:contentTypeDescription="Create a new document." ma:contentTypeScope="" ma:versionID="ad2aba884c18464137894d1d7bace8d8">
  <xsd:schema xmlns:xsd="http://www.w3.org/2001/XMLSchema" xmlns:xs="http://www.w3.org/2001/XMLSchema" xmlns:p="http://schemas.microsoft.com/office/2006/metadata/properties" xmlns:ns2="6e098f2f-b665-4f73-b96b-2b6124adb17d" xmlns:ns3="2bb19636-617c-445f-88c8-684c24dc1c2d" targetNamespace="http://schemas.microsoft.com/office/2006/metadata/properties" ma:root="true" ma:fieldsID="2cacdd528fc0ba7b1e7970dbb7279ad9" ns2:_="" ns3:_="">
    <xsd:import namespace="6e098f2f-b665-4f73-b96b-2b6124adb17d"/>
    <xsd:import namespace="2bb19636-617c-445f-88c8-684c24dc1c2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098f2f-b665-4f73-b96b-2b6124adb1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b19636-617c-445f-88c8-684c24dc1c2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689FEC0-7769-4952-B5F4-8930E9381A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098f2f-b665-4f73-b96b-2b6124adb17d"/>
    <ds:schemaRef ds:uri="2bb19636-617c-445f-88c8-684c24dc1c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31529E-EEE6-4043-AA14-8730F2B0C630}">
  <ds:schemaRefs>
    <ds:schemaRef ds:uri="http://schemas.microsoft.com/sharepoint/v3/contenttype/forms"/>
  </ds:schemaRefs>
</ds:datastoreItem>
</file>

<file path=customXml/itemProps3.xml><?xml version="1.0" encoding="utf-8"?>
<ds:datastoreItem xmlns:ds="http://schemas.openxmlformats.org/officeDocument/2006/customXml" ds:itemID="{939DC829-2254-4737-88EC-5A49D837218C}">
  <ds:schemaRefs>
    <ds:schemaRef ds:uri="http://schemas.microsoft.com/office/2006/documentManagement/types"/>
    <ds:schemaRef ds:uri="http://purl.org/dc/elements/1.1/"/>
    <ds:schemaRef ds:uri="http://schemas.openxmlformats.org/package/2006/metadata/core-properties"/>
    <ds:schemaRef ds:uri="2bb19636-617c-445f-88c8-684c24dc1c2d"/>
    <ds:schemaRef ds:uri="http://www.w3.org/XML/1998/namespace"/>
    <ds:schemaRef ds:uri="http://schemas.microsoft.com/office/infopath/2007/PartnerControls"/>
    <ds:schemaRef ds:uri="http://purl.org/dc/terms/"/>
    <ds:schemaRef ds:uri="http://purl.org/dc/dcmitype/"/>
    <ds:schemaRef ds:uri="6e098f2f-b665-4f73-b96b-2b6124adb17d"/>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41</Pages>
  <Words>60138</Words>
  <Characters>34280</Characters>
  <Application>Microsoft Office Word</Application>
  <DocSecurity>4</DocSecurity>
  <Lines>285</Lines>
  <Paragraphs>188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94230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dc:creator>
  <cp:keywords/>
  <dc:description/>
  <cp:lastModifiedBy>Albina Burkauskaitė</cp:lastModifiedBy>
  <cp:revision>2</cp:revision>
  <dcterms:created xsi:type="dcterms:W3CDTF">2023-10-12T09:48:00Z</dcterms:created>
  <dcterms:modified xsi:type="dcterms:W3CDTF">2023-10-12T09:48:00Z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0x010100636B0464E036EF4C8150BCDC4C4D41E5</vt:lpwstr>
  </property>
</Properties>
</file>