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F833" w14:textId="77777777" w:rsidR="00D80DA1" w:rsidRPr="00272D62" w:rsidRDefault="00D80DA1" w:rsidP="00D80DA1">
      <w:pPr>
        <w:ind w:right="-1"/>
        <w:rPr>
          <w:noProof/>
          <w:szCs w:val="22"/>
        </w:rPr>
      </w:pPr>
    </w:p>
    <w:p w14:paraId="645A9670" w14:textId="77777777" w:rsidR="00D80DA1" w:rsidRPr="00272D62" w:rsidRDefault="00D80DA1" w:rsidP="00D80DA1">
      <w:pPr>
        <w:rPr>
          <w:szCs w:val="22"/>
          <w:lang w:val="lt-LT"/>
        </w:rPr>
      </w:pPr>
    </w:p>
    <w:p w14:paraId="024A45B2" w14:textId="77777777" w:rsidR="00D80DA1" w:rsidRPr="00272D62" w:rsidRDefault="00D80DA1" w:rsidP="00D80DA1">
      <w:pPr>
        <w:rPr>
          <w:szCs w:val="22"/>
          <w:lang w:val="lt-LT"/>
        </w:rPr>
      </w:pPr>
    </w:p>
    <w:p w14:paraId="76606C91" w14:textId="77777777" w:rsidR="00D80DA1" w:rsidRPr="00272D62" w:rsidRDefault="00D80DA1" w:rsidP="00D80DA1">
      <w:pPr>
        <w:rPr>
          <w:szCs w:val="22"/>
          <w:lang w:val="lt-LT"/>
        </w:rPr>
      </w:pPr>
    </w:p>
    <w:p w14:paraId="6C31EBA4" w14:textId="77777777" w:rsidR="00D80DA1" w:rsidRPr="00272D62" w:rsidRDefault="00D80DA1" w:rsidP="00D80DA1">
      <w:pPr>
        <w:rPr>
          <w:szCs w:val="22"/>
          <w:lang w:val="lt-LT"/>
        </w:rPr>
      </w:pPr>
    </w:p>
    <w:p w14:paraId="5229D1D0" w14:textId="77777777" w:rsidR="00D80DA1" w:rsidRPr="00272D62" w:rsidRDefault="00D80DA1" w:rsidP="00D80DA1">
      <w:pPr>
        <w:rPr>
          <w:szCs w:val="22"/>
          <w:lang w:val="lt-LT"/>
        </w:rPr>
      </w:pPr>
    </w:p>
    <w:p w14:paraId="2962ED4F" w14:textId="77777777" w:rsidR="00D80DA1" w:rsidRPr="00272D62" w:rsidRDefault="00D80DA1" w:rsidP="00D80DA1">
      <w:pPr>
        <w:rPr>
          <w:szCs w:val="22"/>
          <w:lang w:val="lt-LT"/>
        </w:rPr>
      </w:pPr>
    </w:p>
    <w:p w14:paraId="5336B3E2" w14:textId="77777777" w:rsidR="00D80DA1" w:rsidRPr="00272D62" w:rsidRDefault="00D80DA1" w:rsidP="00D80DA1">
      <w:pPr>
        <w:rPr>
          <w:szCs w:val="22"/>
          <w:lang w:val="lt-LT"/>
        </w:rPr>
      </w:pPr>
    </w:p>
    <w:p w14:paraId="749FCA2D" w14:textId="77777777" w:rsidR="00D80DA1" w:rsidRPr="00272D62" w:rsidRDefault="00D80DA1" w:rsidP="00D80DA1">
      <w:pPr>
        <w:rPr>
          <w:szCs w:val="22"/>
          <w:lang w:val="lt-LT"/>
        </w:rPr>
      </w:pPr>
    </w:p>
    <w:p w14:paraId="311C21D3" w14:textId="77777777" w:rsidR="00D80DA1" w:rsidRPr="00272D62" w:rsidRDefault="00D80DA1" w:rsidP="00D80DA1">
      <w:pPr>
        <w:rPr>
          <w:szCs w:val="22"/>
          <w:lang w:val="lt-LT"/>
        </w:rPr>
      </w:pPr>
    </w:p>
    <w:p w14:paraId="1F4A70B3" w14:textId="77777777" w:rsidR="00D80DA1" w:rsidRPr="00272D62" w:rsidRDefault="00D80DA1" w:rsidP="00D80DA1">
      <w:pPr>
        <w:rPr>
          <w:szCs w:val="22"/>
          <w:lang w:val="lt-LT"/>
        </w:rPr>
      </w:pPr>
    </w:p>
    <w:p w14:paraId="05D23CBA" w14:textId="77777777" w:rsidR="00D80DA1" w:rsidRPr="00272D62" w:rsidRDefault="00D80DA1" w:rsidP="00D80DA1">
      <w:pPr>
        <w:rPr>
          <w:szCs w:val="22"/>
          <w:lang w:val="lt-LT"/>
        </w:rPr>
      </w:pPr>
    </w:p>
    <w:p w14:paraId="6D7059CC" w14:textId="77777777" w:rsidR="00D80DA1" w:rsidRPr="00272D62" w:rsidRDefault="00D80DA1" w:rsidP="00D80DA1">
      <w:pPr>
        <w:rPr>
          <w:szCs w:val="22"/>
          <w:lang w:val="lt-LT"/>
        </w:rPr>
      </w:pPr>
    </w:p>
    <w:p w14:paraId="0A31EA16" w14:textId="77777777" w:rsidR="00D80DA1" w:rsidRPr="00272D62" w:rsidRDefault="00D80DA1" w:rsidP="00D80DA1">
      <w:pPr>
        <w:rPr>
          <w:szCs w:val="22"/>
          <w:lang w:val="lt-LT"/>
        </w:rPr>
      </w:pPr>
    </w:p>
    <w:p w14:paraId="37EE14F3" w14:textId="77777777" w:rsidR="00D80DA1" w:rsidRPr="00272D62" w:rsidRDefault="00D80DA1" w:rsidP="00D80DA1">
      <w:pPr>
        <w:rPr>
          <w:szCs w:val="22"/>
          <w:lang w:val="lt-LT"/>
        </w:rPr>
      </w:pPr>
    </w:p>
    <w:p w14:paraId="43A688A4" w14:textId="77777777" w:rsidR="00D80DA1" w:rsidRPr="00272D62" w:rsidRDefault="00D80DA1" w:rsidP="00D80DA1">
      <w:pPr>
        <w:rPr>
          <w:szCs w:val="22"/>
          <w:lang w:val="lt-LT"/>
        </w:rPr>
      </w:pPr>
    </w:p>
    <w:p w14:paraId="66D4D7AA" w14:textId="77777777" w:rsidR="00D80DA1" w:rsidRPr="00272D62" w:rsidRDefault="00D80DA1" w:rsidP="00D80DA1">
      <w:pPr>
        <w:rPr>
          <w:szCs w:val="22"/>
          <w:lang w:val="lt-LT"/>
        </w:rPr>
      </w:pPr>
    </w:p>
    <w:p w14:paraId="0E6277AB" w14:textId="77777777" w:rsidR="00D80DA1" w:rsidRPr="00272D62" w:rsidRDefault="00D80DA1" w:rsidP="00D80DA1">
      <w:pPr>
        <w:rPr>
          <w:szCs w:val="22"/>
          <w:lang w:val="lt-LT"/>
        </w:rPr>
      </w:pPr>
    </w:p>
    <w:p w14:paraId="7295859A" w14:textId="77777777" w:rsidR="00D80DA1" w:rsidRPr="00272D62" w:rsidRDefault="00D80DA1" w:rsidP="00D80DA1">
      <w:pPr>
        <w:rPr>
          <w:szCs w:val="22"/>
          <w:lang w:val="lt-LT"/>
        </w:rPr>
      </w:pPr>
    </w:p>
    <w:p w14:paraId="6D3364C5" w14:textId="77777777" w:rsidR="00D80DA1" w:rsidRPr="00272D62" w:rsidRDefault="00D80DA1" w:rsidP="00D80DA1">
      <w:pPr>
        <w:rPr>
          <w:szCs w:val="22"/>
          <w:lang w:val="lt-LT"/>
        </w:rPr>
      </w:pPr>
    </w:p>
    <w:p w14:paraId="67ADD545" w14:textId="77777777" w:rsidR="00D80DA1" w:rsidRPr="00272D62" w:rsidRDefault="00D80DA1" w:rsidP="00D80DA1">
      <w:pPr>
        <w:rPr>
          <w:szCs w:val="22"/>
          <w:lang w:val="lt-LT"/>
        </w:rPr>
      </w:pPr>
    </w:p>
    <w:p w14:paraId="12DBB413" w14:textId="77777777" w:rsidR="00D80DA1" w:rsidRPr="00272D62" w:rsidRDefault="00D80DA1" w:rsidP="00D80DA1">
      <w:pPr>
        <w:rPr>
          <w:szCs w:val="22"/>
          <w:lang w:val="lt-LT"/>
        </w:rPr>
      </w:pPr>
    </w:p>
    <w:p w14:paraId="119807FC" w14:textId="77777777" w:rsidR="00D80DA1" w:rsidRPr="00272D62" w:rsidRDefault="00D80DA1" w:rsidP="00D80DA1">
      <w:pPr>
        <w:rPr>
          <w:szCs w:val="22"/>
          <w:lang w:val="lt-LT"/>
        </w:rPr>
      </w:pPr>
    </w:p>
    <w:p w14:paraId="1077022D" w14:textId="77777777" w:rsidR="00D80DA1" w:rsidRPr="00272D62" w:rsidRDefault="00D80DA1" w:rsidP="00D80DA1">
      <w:pPr>
        <w:rPr>
          <w:szCs w:val="22"/>
          <w:lang w:val="lt-LT"/>
        </w:rPr>
      </w:pPr>
    </w:p>
    <w:p w14:paraId="409B3198" w14:textId="77777777" w:rsidR="00D80DA1" w:rsidRPr="00DD7B87" w:rsidRDefault="00D80DA1" w:rsidP="00D80DA1">
      <w:pPr>
        <w:tabs>
          <w:tab w:val="left" w:pos="567"/>
        </w:tabs>
        <w:ind w:left="567" w:hanging="567"/>
        <w:jc w:val="center"/>
        <w:outlineLvl w:val="0"/>
        <w:rPr>
          <w:b/>
          <w:caps/>
          <w:szCs w:val="22"/>
          <w:lang w:val="lt-LT"/>
        </w:rPr>
      </w:pPr>
      <w:bookmarkStart w:id="0" w:name="_Toc129243096"/>
      <w:bookmarkStart w:id="1" w:name="_Toc129243221"/>
      <w:r w:rsidRPr="00DD7B87">
        <w:rPr>
          <w:b/>
          <w:caps/>
          <w:szCs w:val="22"/>
          <w:lang w:val="lt-LT"/>
        </w:rPr>
        <w:t>I PRIEDAS</w:t>
      </w:r>
      <w:bookmarkEnd w:id="0"/>
      <w:bookmarkEnd w:id="1"/>
    </w:p>
    <w:p w14:paraId="1CCA655E" w14:textId="77777777" w:rsidR="00D80DA1" w:rsidRPr="00DD7B87" w:rsidRDefault="00D80DA1" w:rsidP="00D80DA1">
      <w:pPr>
        <w:rPr>
          <w:szCs w:val="22"/>
          <w:lang w:val="lt-LT"/>
        </w:rPr>
      </w:pPr>
    </w:p>
    <w:p w14:paraId="1B9F9620" w14:textId="77777777" w:rsidR="00D80DA1" w:rsidRPr="00DD7B87" w:rsidRDefault="00D80DA1" w:rsidP="00D80DA1">
      <w:pPr>
        <w:tabs>
          <w:tab w:val="left" w:pos="567"/>
        </w:tabs>
        <w:ind w:left="567" w:hanging="567"/>
        <w:jc w:val="center"/>
        <w:outlineLvl w:val="0"/>
        <w:rPr>
          <w:b/>
          <w:caps/>
          <w:szCs w:val="22"/>
          <w:lang w:val="lt-LT"/>
        </w:rPr>
      </w:pPr>
      <w:bookmarkStart w:id="2" w:name="_Toc129243097"/>
      <w:bookmarkStart w:id="3" w:name="_Toc129243222"/>
      <w:r w:rsidRPr="00DD7B87">
        <w:rPr>
          <w:b/>
          <w:caps/>
          <w:szCs w:val="22"/>
          <w:lang w:val="lt-LT"/>
        </w:rPr>
        <w:t>PREPARATO CHARAKTERISTIKŲ SANTRAUKA</w:t>
      </w:r>
      <w:bookmarkEnd w:id="2"/>
      <w:bookmarkEnd w:id="3"/>
    </w:p>
    <w:p w14:paraId="544F0E55" w14:textId="77777777" w:rsidR="00D80DA1" w:rsidRPr="00DD7B87" w:rsidRDefault="00D80DA1" w:rsidP="00D80DA1">
      <w:pPr>
        <w:keepNext/>
        <w:tabs>
          <w:tab w:val="left" w:pos="567"/>
        </w:tabs>
        <w:ind w:left="567" w:hanging="567"/>
        <w:outlineLvl w:val="1"/>
        <w:rPr>
          <w:b/>
          <w:szCs w:val="22"/>
          <w:lang w:val="lt-LT"/>
        </w:rPr>
      </w:pPr>
      <w:r w:rsidRPr="00DD7B87">
        <w:rPr>
          <w:szCs w:val="22"/>
          <w:lang w:val="lt-LT"/>
        </w:rPr>
        <w:br w:type="page"/>
      </w:r>
      <w:bookmarkStart w:id="4" w:name="_Toc129243098"/>
      <w:bookmarkStart w:id="5" w:name="_Toc129243223"/>
      <w:r w:rsidRPr="00DD7B87">
        <w:rPr>
          <w:b/>
          <w:szCs w:val="22"/>
          <w:lang w:val="lt-LT"/>
        </w:rPr>
        <w:lastRenderedPageBreak/>
        <w:t>1.</w:t>
      </w:r>
      <w:r w:rsidRPr="00DD7B87">
        <w:rPr>
          <w:b/>
          <w:szCs w:val="22"/>
          <w:lang w:val="lt-LT"/>
        </w:rPr>
        <w:tab/>
        <w:t>VAISTINIO PREPARATO PAVADINIMAS</w:t>
      </w:r>
      <w:bookmarkEnd w:id="4"/>
      <w:bookmarkEnd w:id="5"/>
    </w:p>
    <w:p w14:paraId="77E5C25E" w14:textId="77777777" w:rsidR="00D80DA1" w:rsidRPr="00DD7B87" w:rsidRDefault="00D80DA1" w:rsidP="00D80DA1">
      <w:pPr>
        <w:rPr>
          <w:szCs w:val="22"/>
          <w:lang w:val="lt-LT"/>
        </w:rPr>
      </w:pPr>
    </w:p>
    <w:p w14:paraId="445E9B24" w14:textId="77777777" w:rsidR="00D80DA1" w:rsidRPr="00DD7B87" w:rsidRDefault="00D80DA1" w:rsidP="00D80DA1">
      <w:pPr>
        <w:rPr>
          <w:szCs w:val="22"/>
          <w:lang w:val="lt-LT"/>
        </w:rPr>
      </w:pPr>
      <w:proofErr w:type="spellStart"/>
      <w:r w:rsidRPr="00DD7B87">
        <w:rPr>
          <w:szCs w:val="22"/>
          <w:lang w:val="lt-LT"/>
        </w:rPr>
        <w:t>Alpicort</w:t>
      </w:r>
      <w:proofErr w:type="spellEnd"/>
      <w:r w:rsidRPr="00DD7B87">
        <w:rPr>
          <w:szCs w:val="22"/>
          <w:vertAlign w:val="superscript"/>
          <w:lang w:val="lt-LT"/>
        </w:rPr>
        <w:t xml:space="preserve"> </w:t>
      </w:r>
      <w:r w:rsidRPr="00DD7B87">
        <w:rPr>
          <w:szCs w:val="22"/>
          <w:lang w:val="lt-LT"/>
        </w:rPr>
        <w:t>2 mg/4 mg/ml odos tirpalas</w:t>
      </w:r>
    </w:p>
    <w:p w14:paraId="7C728BD1" w14:textId="77777777" w:rsidR="00D80DA1" w:rsidRPr="00DD7B87" w:rsidRDefault="00D80DA1" w:rsidP="00D80DA1">
      <w:pPr>
        <w:rPr>
          <w:szCs w:val="22"/>
          <w:lang w:val="lt-LT"/>
        </w:rPr>
      </w:pPr>
    </w:p>
    <w:p w14:paraId="516AC5AA" w14:textId="77777777" w:rsidR="00D80DA1" w:rsidRPr="00DD7B87" w:rsidRDefault="00D80DA1" w:rsidP="00D80DA1">
      <w:pPr>
        <w:rPr>
          <w:szCs w:val="22"/>
          <w:lang w:val="lt-LT"/>
        </w:rPr>
      </w:pPr>
    </w:p>
    <w:p w14:paraId="082DE49A" w14:textId="77777777" w:rsidR="00D80DA1" w:rsidRPr="00DD7B87" w:rsidRDefault="00D80DA1" w:rsidP="00D80DA1">
      <w:pPr>
        <w:keepNext/>
        <w:tabs>
          <w:tab w:val="left" w:pos="567"/>
        </w:tabs>
        <w:ind w:left="567" w:hanging="567"/>
        <w:outlineLvl w:val="1"/>
        <w:rPr>
          <w:b/>
          <w:szCs w:val="22"/>
          <w:lang w:val="lt-LT"/>
        </w:rPr>
      </w:pPr>
      <w:bookmarkStart w:id="6" w:name="_Toc129243099"/>
      <w:bookmarkStart w:id="7" w:name="_Toc129243224"/>
      <w:r w:rsidRPr="00DD7B87">
        <w:rPr>
          <w:b/>
          <w:szCs w:val="22"/>
          <w:lang w:val="lt-LT"/>
        </w:rPr>
        <w:t>2.</w:t>
      </w:r>
      <w:r w:rsidRPr="00DD7B87">
        <w:rPr>
          <w:b/>
          <w:szCs w:val="22"/>
          <w:lang w:val="lt-LT"/>
        </w:rPr>
        <w:tab/>
        <w:t>KOKYBINĖ IR KIEKYBINĖ SUDĖTIS</w:t>
      </w:r>
      <w:bookmarkEnd w:id="6"/>
      <w:bookmarkEnd w:id="7"/>
    </w:p>
    <w:p w14:paraId="63A79341" w14:textId="77777777" w:rsidR="00D80DA1" w:rsidRPr="00DD7B87" w:rsidRDefault="00D80DA1" w:rsidP="00D80DA1">
      <w:pPr>
        <w:rPr>
          <w:szCs w:val="22"/>
          <w:lang w:val="lt-LT"/>
        </w:rPr>
      </w:pPr>
    </w:p>
    <w:p w14:paraId="2EC8FE01" w14:textId="77777777" w:rsidR="00D80DA1" w:rsidRPr="00DD7B87" w:rsidRDefault="00D80DA1" w:rsidP="00D80DA1">
      <w:pPr>
        <w:rPr>
          <w:szCs w:val="22"/>
          <w:lang w:val="lt-LT"/>
        </w:rPr>
      </w:pPr>
      <w:r w:rsidRPr="00DD7B87">
        <w:rPr>
          <w:szCs w:val="22"/>
          <w:lang w:val="lt-LT"/>
        </w:rPr>
        <w:t xml:space="preserve">1 ml odos tirpalo yra 2 mg prednizolono ir 4 mg salicilo rūgšties. </w:t>
      </w:r>
    </w:p>
    <w:p w14:paraId="6FC53A96" w14:textId="77777777" w:rsidR="00D80DA1" w:rsidRPr="00DD7B87" w:rsidRDefault="00D80DA1" w:rsidP="00D80DA1">
      <w:pPr>
        <w:rPr>
          <w:szCs w:val="22"/>
          <w:lang w:val="lt-LT"/>
        </w:rPr>
      </w:pPr>
    </w:p>
    <w:p w14:paraId="7C657E9B" w14:textId="77777777" w:rsidR="00D80DA1" w:rsidRPr="00DD7B87" w:rsidRDefault="00D80DA1" w:rsidP="00D80DA1">
      <w:pPr>
        <w:rPr>
          <w:szCs w:val="22"/>
          <w:lang w:val="lt-LT"/>
        </w:rPr>
      </w:pPr>
      <w:r w:rsidRPr="00DD7B87">
        <w:rPr>
          <w:iCs/>
          <w:szCs w:val="22"/>
          <w:u w:val="single"/>
          <w:lang w:val="lt-LT"/>
        </w:rPr>
        <w:t>Pagalbinė medžiaga, kurios poveikis žinomas</w:t>
      </w:r>
      <w:r w:rsidRPr="00DD7B87">
        <w:rPr>
          <w:szCs w:val="22"/>
          <w:lang w:val="lt-LT"/>
        </w:rPr>
        <w:t xml:space="preserve">: </w:t>
      </w:r>
      <w:proofErr w:type="spellStart"/>
      <w:r w:rsidRPr="00DD7B87">
        <w:rPr>
          <w:szCs w:val="22"/>
          <w:lang w:val="lt-LT"/>
        </w:rPr>
        <w:t>propilenglikolis</w:t>
      </w:r>
      <w:proofErr w:type="spellEnd"/>
      <w:r w:rsidRPr="00DD7B87">
        <w:rPr>
          <w:szCs w:val="22"/>
          <w:lang w:val="lt-LT"/>
        </w:rPr>
        <w:t>.</w:t>
      </w:r>
    </w:p>
    <w:p w14:paraId="5CB6F2B9" w14:textId="77777777" w:rsidR="00D80DA1" w:rsidRPr="00DD7B87" w:rsidRDefault="00D80DA1" w:rsidP="00D80DA1">
      <w:pPr>
        <w:rPr>
          <w:szCs w:val="22"/>
          <w:lang w:val="lt-LT"/>
        </w:rPr>
      </w:pPr>
    </w:p>
    <w:p w14:paraId="718A8B21" w14:textId="77777777" w:rsidR="00D80DA1" w:rsidRPr="00DD7B87" w:rsidRDefault="00D80DA1" w:rsidP="00D80DA1">
      <w:pPr>
        <w:rPr>
          <w:szCs w:val="22"/>
          <w:lang w:val="lt-LT"/>
        </w:rPr>
      </w:pPr>
      <w:r w:rsidRPr="00DD7B87">
        <w:rPr>
          <w:szCs w:val="22"/>
          <w:lang w:val="lt-LT"/>
        </w:rPr>
        <w:t xml:space="preserve">Visos pagalbinės medžiagos išvardytos 6.1 skyriuje. </w:t>
      </w:r>
    </w:p>
    <w:p w14:paraId="6B086EB7" w14:textId="77777777" w:rsidR="00D80DA1" w:rsidRPr="00DD7B87" w:rsidRDefault="00D80DA1" w:rsidP="00D80DA1">
      <w:pPr>
        <w:rPr>
          <w:szCs w:val="22"/>
          <w:lang w:val="lt-LT"/>
        </w:rPr>
      </w:pPr>
    </w:p>
    <w:p w14:paraId="3D8C5AE4" w14:textId="77777777" w:rsidR="00D80DA1" w:rsidRPr="00DD7B87" w:rsidRDefault="00D80DA1" w:rsidP="00D80DA1">
      <w:pPr>
        <w:rPr>
          <w:szCs w:val="22"/>
          <w:lang w:val="lt-LT"/>
        </w:rPr>
      </w:pPr>
    </w:p>
    <w:p w14:paraId="4C87B2C5" w14:textId="77777777" w:rsidR="00D80DA1" w:rsidRPr="00DD7B87" w:rsidRDefault="00D80DA1" w:rsidP="00D80DA1">
      <w:pPr>
        <w:keepNext/>
        <w:tabs>
          <w:tab w:val="left" w:pos="567"/>
        </w:tabs>
        <w:ind w:left="567" w:hanging="567"/>
        <w:outlineLvl w:val="1"/>
        <w:rPr>
          <w:b/>
          <w:szCs w:val="22"/>
          <w:lang w:val="da-DK"/>
        </w:rPr>
      </w:pPr>
      <w:bookmarkStart w:id="8" w:name="_Toc129243100"/>
      <w:bookmarkStart w:id="9" w:name="_Toc129243225"/>
      <w:r w:rsidRPr="00DD7B87">
        <w:rPr>
          <w:b/>
          <w:szCs w:val="22"/>
          <w:lang w:val="da-DK"/>
        </w:rPr>
        <w:t>3.</w:t>
      </w:r>
      <w:r w:rsidRPr="00DD7B87">
        <w:rPr>
          <w:b/>
          <w:szCs w:val="22"/>
          <w:lang w:val="da-DK"/>
        </w:rPr>
        <w:tab/>
        <w:t>FARMACINĖ FORMA</w:t>
      </w:r>
      <w:bookmarkEnd w:id="8"/>
      <w:bookmarkEnd w:id="9"/>
    </w:p>
    <w:p w14:paraId="0CE21685" w14:textId="77777777" w:rsidR="00D80DA1" w:rsidRPr="00DD7B87" w:rsidRDefault="00D80DA1" w:rsidP="00D80DA1">
      <w:pPr>
        <w:rPr>
          <w:szCs w:val="22"/>
          <w:lang w:val="lt-LT"/>
        </w:rPr>
      </w:pPr>
    </w:p>
    <w:p w14:paraId="5886B5D2" w14:textId="77777777" w:rsidR="00D80DA1" w:rsidRDefault="00D80DA1" w:rsidP="00D80DA1">
      <w:pPr>
        <w:rPr>
          <w:szCs w:val="22"/>
          <w:lang w:val="lt-LT"/>
        </w:rPr>
      </w:pPr>
      <w:r w:rsidRPr="00DD7B87">
        <w:rPr>
          <w:szCs w:val="22"/>
          <w:lang w:val="lt-LT"/>
        </w:rPr>
        <w:t>Odos tirpalas.</w:t>
      </w:r>
    </w:p>
    <w:p w14:paraId="630922C0" w14:textId="77777777" w:rsidR="00727E9A" w:rsidRPr="00DD7B87" w:rsidRDefault="00727E9A" w:rsidP="00D80DA1">
      <w:pPr>
        <w:rPr>
          <w:szCs w:val="22"/>
          <w:lang w:val="lt-LT"/>
        </w:rPr>
      </w:pPr>
    </w:p>
    <w:p w14:paraId="42FA1A65" w14:textId="77777777" w:rsidR="00D80DA1" w:rsidRPr="00DD7B87" w:rsidRDefault="00D80DA1" w:rsidP="00D80DA1">
      <w:pPr>
        <w:rPr>
          <w:szCs w:val="22"/>
          <w:lang w:val="lt-LT"/>
        </w:rPr>
      </w:pPr>
      <w:r w:rsidRPr="00DD7B87">
        <w:rPr>
          <w:szCs w:val="22"/>
          <w:lang w:val="lt-LT"/>
        </w:rPr>
        <w:t>Skaidrus, bespalvis tirpalas.</w:t>
      </w:r>
    </w:p>
    <w:p w14:paraId="0FD37E1E" w14:textId="77777777" w:rsidR="00D80DA1" w:rsidRPr="00DD7B87" w:rsidRDefault="00D80DA1" w:rsidP="00D80DA1">
      <w:pPr>
        <w:rPr>
          <w:szCs w:val="22"/>
          <w:lang w:val="lt-LT"/>
        </w:rPr>
      </w:pPr>
    </w:p>
    <w:p w14:paraId="3F9A0E2E" w14:textId="77777777" w:rsidR="00D80DA1" w:rsidRPr="00DD7B87" w:rsidRDefault="00D80DA1" w:rsidP="00D80DA1">
      <w:pPr>
        <w:rPr>
          <w:szCs w:val="22"/>
          <w:lang w:val="lt-LT"/>
        </w:rPr>
      </w:pPr>
    </w:p>
    <w:p w14:paraId="141EC6EB" w14:textId="77777777" w:rsidR="00D80DA1" w:rsidRPr="00DD7B87" w:rsidRDefault="00D80DA1" w:rsidP="00D80DA1">
      <w:pPr>
        <w:keepNext/>
        <w:tabs>
          <w:tab w:val="left" w:pos="567"/>
        </w:tabs>
        <w:ind w:left="567" w:hanging="567"/>
        <w:outlineLvl w:val="1"/>
        <w:rPr>
          <w:b/>
          <w:szCs w:val="22"/>
          <w:lang w:val="lt-LT"/>
        </w:rPr>
      </w:pPr>
      <w:bookmarkStart w:id="10" w:name="_Toc129243101"/>
      <w:bookmarkStart w:id="11" w:name="_Toc129243226"/>
      <w:r w:rsidRPr="00DD7B87">
        <w:rPr>
          <w:b/>
          <w:szCs w:val="22"/>
          <w:lang w:val="lt-LT"/>
        </w:rPr>
        <w:t>4.</w:t>
      </w:r>
      <w:r w:rsidRPr="00DD7B87">
        <w:rPr>
          <w:b/>
          <w:szCs w:val="22"/>
          <w:lang w:val="lt-LT"/>
        </w:rPr>
        <w:tab/>
        <w:t>KLINIKINĖ INFORMACIJA</w:t>
      </w:r>
      <w:bookmarkEnd w:id="10"/>
      <w:bookmarkEnd w:id="11"/>
    </w:p>
    <w:p w14:paraId="7BC1CE6E" w14:textId="77777777" w:rsidR="00D80DA1" w:rsidRPr="00DD7B87" w:rsidRDefault="00D80DA1" w:rsidP="00D80DA1">
      <w:pPr>
        <w:rPr>
          <w:szCs w:val="22"/>
          <w:lang w:val="lt-LT"/>
        </w:rPr>
      </w:pPr>
    </w:p>
    <w:p w14:paraId="5519407B" w14:textId="77777777" w:rsidR="00D80DA1" w:rsidRPr="00DD7B87" w:rsidRDefault="00D80DA1" w:rsidP="00D80DA1">
      <w:pPr>
        <w:keepNext/>
        <w:keepLines/>
        <w:tabs>
          <w:tab w:val="left" w:pos="567"/>
        </w:tabs>
        <w:ind w:left="567" w:hanging="567"/>
        <w:outlineLvl w:val="2"/>
        <w:rPr>
          <w:b/>
          <w:kern w:val="28"/>
          <w:szCs w:val="22"/>
          <w:lang w:val="lt-LT"/>
        </w:rPr>
      </w:pPr>
      <w:bookmarkStart w:id="12" w:name="_Toc129243102"/>
      <w:bookmarkStart w:id="13" w:name="_Toc129243227"/>
      <w:r w:rsidRPr="00DD7B87">
        <w:rPr>
          <w:b/>
          <w:kern w:val="28"/>
          <w:szCs w:val="22"/>
          <w:lang w:val="lt-LT"/>
        </w:rPr>
        <w:t>4.1</w:t>
      </w:r>
      <w:r w:rsidRPr="00DD7B87">
        <w:rPr>
          <w:b/>
          <w:kern w:val="28"/>
          <w:szCs w:val="22"/>
          <w:lang w:val="lt-LT"/>
        </w:rPr>
        <w:tab/>
        <w:t>Terapinės indikacijos</w:t>
      </w:r>
      <w:bookmarkEnd w:id="12"/>
      <w:bookmarkEnd w:id="13"/>
    </w:p>
    <w:p w14:paraId="44CB8587" w14:textId="77777777" w:rsidR="00D80DA1" w:rsidRPr="00DD7B87" w:rsidRDefault="00D80DA1" w:rsidP="00D80DA1">
      <w:pPr>
        <w:rPr>
          <w:szCs w:val="22"/>
          <w:lang w:val="lt-LT"/>
        </w:rPr>
      </w:pPr>
    </w:p>
    <w:p w14:paraId="4ECE5386" w14:textId="77777777" w:rsidR="00D80DA1" w:rsidRPr="00DD7B87" w:rsidRDefault="00D80DA1" w:rsidP="00D80DA1">
      <w:pPr>
        <w:rPr>
          <w:szCs w:val="22"/>
          <w:lang w:val="lt-LT"/>
        </w:rPr>
      </w:pPr>
      <w:r w:rsidRPr="00DD7B87">
        <w:rPr>
          <w:szCs w:val="22"/>
          <w:lang w:val="lt-LT"/>
        </w:rPr>
        <w:t>Lokalus simptominis lengvo plaukuotosios galvos dalies odos uždegimo, reaguojančio į silpno poveikio kortikosteroidus, gydymas.</w:t>
      </w:r>
    </w:p>
    <w:p w14:paraId="5C672075" w14:textId="77777777" w:rsidR="00D80DA1" w:rsidRPr="00DD7B87" w:rsidRDefault="00D80DA1" w:rsidP="00D80DA1">
      <w:pPr>
        <w:rPr>
          <w:szCs w:val="22"/>
          <w:lang w:val="lt-LT"/>
        </w:rPr>
      </w:pPr>
    </w:p>
    <w:p w14:paraId="7B550E1A" w14:textId="77777777" w:rsidR="00D80DA1" w:rsidRPr="00DD7B87" w:rsidRDefault="00D80DA1" w:rsidP="00D80DA1">
      <w:pPr>
        <w:keepNext/>
        <w:keepLines/>
        <w:tabs>
          <w:tab w:val="left" w:pos="567"/>
        </w:tabs>
        <w:ind w:left="567" w:hanging="567"/>
        <w:outlineLvl w:val="2"/>
        <w:rPr>
          <w:b/>
          <w:kern w:val="28"/>
          <w:szCs w:val="22"/>
          <w:lang w:val="lt-LT"/>
        </w:rPr>
      </w:pPr>
      <w:bookmarkStart w:id="14" w:name="_Toc129243103"/>
      <w:bookmarkStart w:id="15" w:name="_Toc129243228"/>
      <w:r w:rsidRPr="00DD7B87">
        <w:rPr>
          <w:b/>
          <w:kern w:val="28"/>
          <w:szCs w:val="22"/>
          <w:lang w:val="lt-LT"/>
        </w:rPr>
        <w:t>4.2</w:t>
      </w:r>
      <w:r w:rsidRPr="00DD7B87">
        <w:rPr>
          <w:b/>
          <w:kern w:val="28"/>
          <w:szCs w:val="22"/>
          <w:lang w:val="lt-LT"/>
        </w:rPr>
        <w:tab/>
        <w:t>Dozavimas ir vartojimo metodas</w:t>
      </w:r>
      <w:bookmarkEnd w:id="14"/>
      <w:bookmarkEnd w:id="15"/>
    </w:p>
    <w:p w14:paraId="090B0757" w14:textId="77777777" w:rsidR="00D80DA1" w:rsidRPr="00DD7B87" w:rsidRDefault="00D80DA1" w:rsidP="00D80DA1">
      <w:pPr>
        <w:rPr>
          <w:szCs w:val="22"/>
          <w:lang w:val="lt-LT"/>
        </w:rPr>
      </w:pPr>
    </w:p>
    <w:p w14:paraId="07254CE1" w14:textId="77777777" w:rsidR="00D80DA1" w:rsidRPr="00DD7B87" w:rsidRDefault="00D80DA1" w:rsidP="00D80DA1">
      <w:pPr>
        <w:rPr>
          <w:szCs w:val="22"/>
          <w:u w:val="single"/>
          <w:lang w:val="lt-LT"/>
        </w:rPr>
      </w:pPr>
      <w:r w:rsidRPr="00DD7B87">
        <w:rPr>
          <w:szCs w:val="22"/>
          <w:u w:val="single"/>
          <w:lang w:val="lt-LT"/>
        </w:rPr>
        <w:t>Dozavimas</w:t>
      </w:r>
    </w:p>
    <w:p w14:paraId="3D031706" w14:textId="77777777" w:rsidR="00D80DA1" w:rsidRPr="00DD7B87" w:rsidRDefault="00D80DA1" w:rsidP="00D80DA1">
      <w:pPr>
        <w:rPr>
          <w:i/>
          <w:iCs/>
          <w:szCs w:val="22"/>
          <w:lang w:val="lt-LT"/>
        </w:rPr>
      </w:pPr>
    </w:p>
    <w:p w14:paraId="3A971F5D" w14:textId="77777777" w:rsidR="00D80DA1" w:rsidRPr="00DD7B87" w:rsidRDefault="00D80DA1" w:rsidP="00D80DA1">
      <w:pPr>
        <w:rPr>
          <w:szCs w:val="22"/>
          <w:lang w:val="lt-LT"/>
        </w:rPr>
      </w:pPr>
      <w:r w:rsidRPr="00DD7B87">
        <w:rPr>
          <w:i/>
          <w:iCs/>
          <w:szCs w:val="22"/>
          <w:lang w:val="lt-LT"/>
        </w:rPr>
        <w:t>Suaugusieji ir vyresni kaip 2 metų vaikai</w:t>
      </w:r>
    </w:p>
    <w:p w14:paraId="529B18FD" w14:textId="77777777" w:rsidR="00D80DA1" w:rsidRPr="00DD7B87" w:rsidRDefault="00D80DA1" w:rsidP="00D80DA1">
      <w:pPr>
        <w:rPr>
          <w:szCs w:val="22"/>
          <w:lang w:val="lt-LT"/>
        </w:rPr>
      </w:pPr>
      <w:r w:rsidRPr="00DD7B87">
        <w:rPr>
          <w:szCs w:val="22"/>
          <w:lang w:val="lt-LT"/>
        </w:rPr>
        <w:t>Tepti ant odos kartą per dieną, jei įmanoma, vakare. Uždegimo simptomams sumažėjus, odos tirpalo pakanka tepti 2</w:t>
      </w:r>
      <w:r w:rsidRPr="00DD7B87">
        <w:rPr>
          <w:szCs w:val="22"/>
          <w:lang w:val="lt-LT"/>
        </w:rPr>
        <w:noBreakHyphen/>
        <w:t xml:space="preserve">3 kartus per savaitę. </w:t>
      </w:r>
      <w:r w:rsidRPr="00DD7B87">
        <w:rPr>
          <w:szCs w:val="22"/>
          <w:lang w:val="lt-LT"/>
        </w:rPr>
        <w:br/>
      </w:r>
    </w:p>
    <w:p w14:paraId="231A7276" w14:textId="77777777" w:rsidR="00D80DA1" w:rsidRPr="00DD7B87" w:rsidRDefault="00D80DA1" w:rsidP="00D80DA1">
      <w:pPr>
        <w:rPr>
          <w:szCs w:val="22"/>
          <w:lang w:val="lt-LT"/>
        </w:rPr>
      </w:pPr>
      <w:r w:rsidRPr="00DD7B87">
        <w:rPr>
          <w:szCs w:val="22"/>
          <w:lang w:val="lt-LT"/>
        </w:rPr>
        <w:t>Vaistinio preparato sudėtyje yra kortikosteroido, todėl nedideliems odos plotams gydyti vaistinis preparatas turi būti vartojamas ne ilgiau kaip 2</w:t>
      </w:r>
      <w:r w:rsidRPr="00DD7B87">
        <w:rPr>
          <w:szCs w:val="22"/>
          <w:lang w:val="lt-LT"/>
        </w:rPr>
        <w:noBreakHyphen/>
        <w:t>3 savaites. Duomenų apie tai, kiek ilgai išlieka vaistinio preparato veiksmingumas, nutraukus jo vartojimą, nėra. </w:t>
      </w:r>
    </w:p>
    <w:p w14:paraId="48A5D675" w14:textId="77777777" w:rsidR="00D80DA1" w:rsidRPr="00DD7B87" w:rsidRDefault="00D80DA1" w:rsidP="00D80DA1">
      <w:pPr>
        <w:rPr>
          <w:i/>
          <w:iCs/>
          <w:szCs w:val="22"/>
          <w:lang w:val="lt-LT"/>
        </w:rPr>
      </w:pPr>
    </w:p>
    <w:p w14:paraId="1D212C2F" w14:textId="77777777" w:rsidR="00D80DA1" w:rsidRPr="00DD7B87" w:rsidRDefault="00D80DA1" w:rsidP="00D80DA1">
      <w:pPr>
        <w:rPr>
          <w:i/>
          <w:iCs/>
          <w:szCs w:val="22"/>
          <w:lang w:val="lt-LT"/>
        </w:rPr>
      </w:pPr>
      <w:r w:rsidRPr="00DD7B87">
        <w:rPr>
          <w:i/>
          <w:iCs/>
          <w:szCs w:val="22"/>
          <w:lang w:val="lt-LT"/>
        </w:rPr>
        <w:t>Jaunesni kaip 2 metų vaikai</w:t>
      </w:r>
    </w:p>
    <w:p w14:paraId="1CA8CD36" w14:textId="77777777" w:rsidR="00D80DA1" w:rsidRPr="00DD7B87" w:rsidRDefault="00D80DA1" w:rsidP="00D80DA1">
      <w:pPr>
        <w:rPr>
          <w:noProof/>
          <w:szCs w:val="22"/>
          <w:lang w:val="lt-LT"/>
        </w:rPr>
      </w:pPr>
      <w:r w:rsidRPr="00DD7B87">
        <w:rPr>
          <w:noProof/>
          <w:szCs w:val="22"/>
          <w:lang w:val="lt-LT"/>
        </w:rPr>
        <w:t>Alpicort nerekomenduojama vartoti jaunesniems kaip 2 metų vaikams, nes duomenų apie saugumą nėra (žr. 5.1, 5.2 skyrių).</w:t>
      </w:r>
    </w:p>
    <w:p w14:paraId="12D544B2" w14:textId="77777777" w:rsidR="00D80DA1" w:rsidRPr="00DD7B87" w:rsidRDefault="00D80DA1" w:rsidP="00D80DA1">
      <w:pPr>
        <w:rPr>
          <w:i/>
          <w:iCs/>
          <w:szCs w:val="22"/>
          <w:lang w:val="lt-LT"/>
        </w:rPr>
      </w:pPr>
    </w:p>
    <w:p w14:paraId="1AB91D5C" w14:textId="77777777" w:rsidR="00D80DA1" w:rsidRPr="00DD7B87" w:rsidRDefault="00D80DA1" w:rsidP="00D80DA1">
      <w:pPr>
        <w:rPr>
          <w:szCs w:val="22"/>
          <w:u w:val="single"/>
          <w:lang w:val="lt-LT"/>
        </w:rPr>
      </w:pPr>
      <w:r w:rsidRPr="00DD7B87">
        <w:rPr>
          <w:szCs w:val="22"/>
          <w:u w:val="single"/>
          <w:lang w:val="lt-LT"/>
        </w:rPr>
        <w:t>Vartojimo metodas</w:t>
      </w:r>
    </w:p>
    <w:p w14:paraId="4AA80AD8" w14:textId="77777777" w:rsidR="00D80DA1" w:rsidRDefault="00D80DA1" w:rsidP="00D80DA1">
      <w:pPr>
        <w:rPr>
          <w:szCs w:val="22"/>
          <w:lang w:val="lt-LT"/>
        </w:rPr>
      </w:pPr>
      <w:r w:rsidRPr="00DD7B87">
        <w:rPr>
          <w:szCs w:val="22"/>
          <w:lang w:val="lt-LT"/>
        </w:rPr>
        <w:t>Vartoti ant odos.</w:t>
      </w:r>
    </w:p>
    <w:p w14:paraId="2BB4D1B1" w14:textId="77777777" w:rsidR="00D80DA1" w:rsidRPr="00DD7B87" w:rsidRDefault="00D80DA1" w:rsidP="00D80DA1">
      <w:pPr>
        <w:rPr>
          <w:szCs w:val="22"/>
          <w:lang w:val="lt-LT"/>
        </w:rPr>
      </w:pPr>
      <w:r w:rsidRPr="00DD7B87">
        <w:rPr>
          <w:szCs w:val="22"/>
          <w:lang w:val="lt-LT"/>
        </w:rPr>
        <w:t xml:space="preserve">Laikykite </w:t>
      </w:r>
      <w:proofErr w:type="spellStart"/>
      <w:r w:rsidRPr="00DD7B87">
        <w:rPr>
          <w:szCs w:val="22"/>
          <w:lang w:val="lt-LT"/>
        </w:rPr>
        <w:t>aplikatorių</w:t>
      </w:r>
      <w:proofErr w:type="spellEnd"/>
      <w:r w:rsidRPr="00DD7B87">
        <w:rPr>
          <w:szCs w:val="22"/>
          <w:lang w:val="lt-LT"/>
        </w:rPr>
        <w:t xml:space="preserve"> atviruoju galu žemyn ir švelniai braukite </w:t>
      </w:r>
      <w:proofErr w:type="spellStart"/>
      <w:r w:rsidRPr="00DD7B87">
        <w:rPr>
          <w:szCs w:val="22"/>
          <w:lang w:val="lt-LT"/>
        </w:rPr>
        <w:t>aplikatoriumi</w:t>
      </w:r>
      <w:proofErr w:type="spellEnd"/>
      <w:r w:rsidRPr="00DD7B87">
        <w:rPr>
          <w:szCs w:val="22"/>
          <w:lang w:val="lt-LT"/>
        </w:rPr>
        <w:t xml:space="preserve"> vietas, kurioms reikia gydymo. </w:t>
      </w:r>
      <w:r w:rsidRPr="00DD7B87">
        <w:rPr>
          <w:szCs w:val="22"/>
          <w:lang w:val="lt-LT"/>
        </w:rPr>
        <w:br/>
      </w:r>
    </w:p>
    <w:p w14:paraId="52DD493E" w14:textId="77777777" w:rsidR="00D80DA1" w:rsidRPr="00DD7B87" w:rsidRDefault="00D80DA1" w:rsidP="00D80DA1">
      <w:pPr>
        <w:keepNext/>
        <w:keepLines/>
        <w:tabs>
          <w:tab w:val="left" w:pos="567"/>
        </w:tabs>
        <w:ind w:left="567" w:hanging="567"/>
        <w:outlineLvl w:val="2"/>
        <w:rPr>
          <w:b/>
          <w:kern w:val="28"/>
          <w:szCs w:val="22"/>
          <w:lang w:val="en-GB"/>
        </w:rPr>
      </w:pPr>
      <w:bookmarkStart w:id="16" w:name="_Toc129243104"/>
      <w:bookmarkStart w:id="17" w:name="_Toc129243229"/>
      <w:r w:rsidRPr="00DD7B87">
        <w:rPr>
          <w:b/>
          <w:kern w:val="28"/>
          <w:szCs w:val="22"/>
          <w:lang w:val="en-GB"/>
        </w:rPr>
        <w:t>4.3</w:t>
      </w:r>
      <w:r w:rsidRPr="00DD7B87">
        <w:rPr>
          <w:b/>
          <w:kern w:val="28"/>
          <w:szCs w:val="22"/>
          <w:lang w:val="en-GB"/>
        </w:rPr>
        <w:tab/>
      </w:r>
      <w:proofErr w:type="spellStart"/>
      <w:r w:rsidRPr="00DD7B87">
        <w:rPr>
          <w:b/>
          <w:kern w:val="28"/>
          <w:szCs w:val="22"/>
          <w:lang w:val="en-GB"/>
        </w:rPr>
        <w:t>Kontraindikacijos</w:t>
      </w:r>
      <w:bookmarkEnd w:id="16"/>
      <w:bookmarkEnd w:id="17"/>
      <w:proofErr w:type="spellEnd"/>
    </w:p>
    <w:p w14:paraId="0E4FB67A" w14:textId="77777777" w:rsidR="00D80DA1" w:rsidRPr="00DD7B87" w:rsidRDefault="00D80DA1" w:rsidP="00D80DA1">
      <w:pPr>
        <w:rPr>
          <w:szCs w:val="22"/>
          <w:lang w:val="lt-LT"/>
        </w:rPr>
      </w:pPr>
    </w:p>
    <w:p w14:paraId="23182FD4"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t>Padidėjęs jautrumas veikliajai arba bet kuriai 6.1 skyriuje nurodytai pagalbinei medžiagai.</w:t>
      </w:r>
    </w:p>
    <w:p w14:paraId="71EF92C2"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t>Pacientas yra kūdikis ar jaunesnis kaip 2 metų vaikas.</w:t>
      </w:r>
    </w:p>
    <w:p w14:paraId="0EDE05E7"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t>Vartojimas ant gleivinių, burnos ertmėje, arti akių, lyties organų srityje ar kitose srityse, nei plaukuotoji galvos dalis.</w:t>
      </w:r>
    </w:p>
    <w:p w14:paraId="76953845"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t>Sergant bakterijų, virusų ar grybelių sukeltomis ligomis pvz., vėjaraupiais, tuberkulioze, sifiliu, j</w:t>
      </w:r>
      <w:r w:rsidRPr="003D46FA">
        <w:rPr>
          <w:szCs w:val="22"/>
          <w:lang w:val="lt-LT"/>
        </w:rPr>
        <w:t>uo</w:t>
      </w:r>
      <w:r w:rsidRPr="009553F0">
        <w:rPr>
          <w:szCs w:val="22"/>
          <w:lang w:val="lt-LT"/>
        </w:rPr>
        <w:t>st</w:t>
      </w:r>
      <w:r w:rsidRPr="00DD7B87">
        <w:rPr>
          <w:szCs w:val="22"/>
          <w:lang w:val="lt-LT"/>
        </w:rPr>
        <w:t xml:space="preserve">ine pūsleline). </w:t>
      </w:r>
    </w:p>
    <w:p w14:paraId="559CA899"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lastRenderedPageBreak/>
        <w:t>Sergant apyburnio dermatitu (</w:t>
      </w:r>
      <w:proofErr w:type="spellStart"/>
      <w:r w:rsidRPr="00DD7B87">
        <w:rPr>
          <w:i/>
          <w:szCs w:val="22"/>
          <w:lang w:val="lt-LT"/>
        </w:rPr>
        <w:t>dermatitis</w:t>
      </w:r>
      <w:proofErr w:type="spellEnd"/>
      <w:r w:rsidRPr="00DD7B87">
        <w:rPr>
          <w:i/>
          <w:szCs w:val="22"/>
          <w:lang w:val="lt-LT"/>
        </w:rPr>
        <w:t xml:space="preserve"> </w:t>
      </w:r>
      <w:proofErr w:type="spellStart"/>
      <w:r w:rsidRPr="00DD7B87">
        <w:rPr>
          <w:i/>
          <w:szCs w:val="22"/>
          <w:lang w:val="lt-LT"/>
        </w:rPr>
        <w:t>perioralis</w:t>
      </w:r>
      <w:proofErr w:type="spellEnd"/>
      <w:r w:rsidRPr="00DD7B87">
        <w:rPr>
          <w:szCs w:val="22"/>
          <w:lang w:val="lt-LT"/>
        </w:rPr>
        <w:t>), veido raudone, esant uždegiminei reakcijai į vakcinaciją.</w:t>
      </w:r>
    </w:p>
    <w:p w14:paraId="75FCE765"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t>Nenutrūkstamas vartojimas daugiau nei 3 savaitės.</w:t>
      </w:r>
    </w:p>
    <w:p w14:paraId="02460A87" w14:textId="77777777" w:rsidR="00D80DA1" w:rsidRPr="00DD7B87" w:rsidRDefault="00D80DA1" w:rsidP="00D80DA1">
      <w:pPr>
        <w:numPr>
          <w:ilvl w:val="0"/>
          <w:numId w:val="15"/>
        </w:numPr>
        <w:tabs>
          <w:tab w:val="num" w:pos="630"/>
        </w:tabs>
        <w:autoSpaceDE w:val="0"/>
        <w:autoSpaceDN w:val="0"/>
        <w:ind w:left="630" w:hanging="540"/>
        <w:rPr>
          <w:szCs w:val="22"/>
          <w:lang w:val="lt-LT"/>
        </w:rPr>
      </w:pPr>
      <w:r w:rsidRPr="00DD7B87">
        <w:rPr>
          <w:szCs w:val="22"/>
          <w:lang w:val="lt-LT"/>
        </w:rPr>
        <w:t>Inkstų ar kepenų veiklos sutrikimas.</w:t>
      </w:r>
    </w:p>
    <w:p w14:paraId="540E81D5" w14:textId="77777777" w:rsidR="00D80DA1" w:rsidRPr="00DD7B87" w:rsidRDefault="00D80DA1" w:rsidP="00D80DA1">
      <w:pPr>
        <w:rPr>
          <w:szCs w:val="22"/>
          <w:lang w:val="lt-LT"/>
        </w:rPr>
      </w:pPr>
    </w:p>
    <w:p w14:paraId="4B97A957" w14:textId="77777777" w:rsidR="00D80DA1" w:rsidRPr="00DD7B87" w:rsidRDefault="00D80DA1" w:rsidP="00D80DA1">
      <w:pPr>
        <w:keepNext/>
        <w:keepLines/>
        <w:tabs>
          <w:tab w:val="left" w:pos="567"/>
        </w:tabs>
        <w:ind w:left="567" w:hanging="567"/>
        <w:outlineLvl w:val="2"/>
        <w:rPr>
          <w:b/>
          <w:kern w:val="28"/>
          <w:szCs w:val="22"/>
          <w:lang w:val="lt-LT"/>
        </w:rPr>
      </w:pPr>
      <w:bookmarkStart w:id="18" w:name="_Toc129243105"/>
      <w:bookmarkStart w:id="19" w:name="_Toc129243230"/>
      <w:r w:rsidRPr="00DD7B87">
        <w:rPr>
          <w:b/>
          <w:kern w:val="28"/>
          <w:szCs w:val="22"/>
          <w:lang w:val="lt-LT"/>
        </w:rPr>
        <w:t>4.4</w:t>
      </w:r>
      <w:r w:rsidRPr="00DD7B87">
        <w:rPr>
          <w:b/>
          <w:kern w:val="28"/>
          <w:szCs w:val="22"/>
          <w:lang w:val="lt-LT"/>
        </w:rPr>
        <w:tab/>
        <w:t>Specialūs įspėjimai ir atsargumo priemonės</w:t>
      </w:r>
      <w:bookmarkEnd w:id="18"/>
      <w:bookmarkEnd w:id="19"/>
    </w:p>
    <w:p w14:paraId="14483ABC" w14:textId="77777777" w:rsidR="00D80DA1" w:rsidRPr="00DD7B87" w:rsidRDefault="00D80DA1" w:rsidP="00D80DA1">
      <w:pPr>
        <w:rPr>
          <w:szCs w:val="22"/>
          <w:lang w:val="lt-LT"/>
        </w:rPr>
      </w:pPr>
    </w:p>
    <w:p w14:paraId="320206C1" w14:textId="77777777" w:rsidR="00D80DA1" w:rsidRPr="00DD7B87" w:rsidRDefault="00D80DA1" w:rsidP="00D80DA1">
      <w:pPr>
        <w:rPr>
          <w:szCs w:val="22"/>
          <w:lang w:val="lt-LT"/>
        </w:rPr>
      </w:pPr>
      <w:proofErr w:type="spellStart"/>
      <w:r w:rsidRPr="00DD7B87">
        <w:rPr>
          <w:szCs w:val="22"/>
          <w:lang w:val="lt-LT"/>
        </w:rPr>
        <w:t>Alpicort</w:t>
      </w:r>
      <w:proofErr w:type="spellEnd"/>
      <w:r w:rsidRPr="00DD7B87">
        <w:rPr>
          <w:szCs w:val="22"/>
          <w:lang w:val="lt-LT"/>
        </w:rPr>
        <w:t xml:space="preserve"> negalima tepti ant akių ar kitokios gleivinės.</w:t>
      </w:r>
    </w:p>
    <w:p w14:paraId="12C9E665" w14:textId="77777777" w:rsidR="00D80DA1" w:rsidRPr="00DD7B87" w:rsidRDefault="00D80DA1" w:rsidP="00D80DA1">
      <w:pPr>
        <w:rPr>
          <w:szCs w:val="22"/>
          <w:lang w:val="lt-LT"/>
        </w:rPr>
      </w:pPr>
    </w:p>
    <w:p w14:paraId="669860B8" w14:textId="77777777" w:rsidR="00D80DA1" w:rsidRPr="00DD7B87" w:rsidRDefault="00D80DA1" w:rsidP="00D80DA1">
      <w:pPr>
        <w:rPr>
          <w:szCs w:val="22"/>
          <w:lang w:val="lt-LT"/>
        </w:rPr>
      </w:pPr>
      <w:proofErr w:type="spellStart"/>
      <w:r w:rsidRPr="00DD7B87">
        <w:rPr>
          <w:szCs w:val="22"/>
          <w:lang w:val="lt-LT"/>
        </w:rPr>
        <w:t>Alpicort</w:t>
      </w:r>
      <w:proofErr w:type="spellEnd"/>
      <w:r w:rsidRPr="00DD7B87">
        <w:rPr>
          <w:szCs w:val="22"/>
          <w:lang w:val="lt-LT"/>
        </w:rPr>
        <w:t xml:space="preserve"> sudėtyje yra izopropilo alkoholio, todėl šis vaistinis preparatas skirtas tik išoriniam vartojimui ant odos. </w:t>
      </w:r>
    </w:p>
    <w:p w14:paraId="7EC35D3D" w14:textId="77777777" w:rsidR="00D80DA1" w:rsidRPr="00DD7B87" w:rsidRDefault="00D80DA1" w:rsidP="00D80DA1">
      <w:pPr>
        <w:rPr>
          <w:szCs w:val="22"/>
          <w:lang w:val="lt-LT"/>
        </w:rPr>
      </w:pPr>
    </w:p>
    <w:p w14:paraId="27DCEAAB" w14:textId="77777777" w:rsidR="00D80DA1" w:rsidRPr="00CD1921" w:rsidRDefault="00D80DA1" w:rsidP="00D80DA1">
      <w:pPr>
        <w:rPr>
          <w:szCs w:val="22"/>
          <w:u w:val="single"/>
          <w:lang w:val="lt-LT"/>
        </w:rPr>
      </w:pPr>
      <w:r w:rsidRPr="00CD1921">
        <w:rPr>
          <w:szCs w:val="22"/>
          <w:u w:val="single"/>
          <w:lang w:val="lt-LT"/>
        </w:rPr>
        <w:t>Regėjimo sutrikimai</w:t>
      </w:r>
    </w:p>
    <w:p w14:paraId="61235F30" w14:textId="77777777" w:rsidR="00D80DA1" w:rsidRPr="00DD7B87" w:rsidRDefault="00D80DA1" w:rsidP="00D80DA1">
      <w:pPr>
        <w:rPr>
          <w:szCs w:val="22"/>
          <w:lang w:val="lt-LT"/>
        </w:rPr>
      </w:pPr>
      <w:r w:rsidRPr="00DD7B87">
        <w:rPr>
          <w:szCs w:val="22"/>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DD7B87">
        <w:rPr>
          <w:szCs w:val="22"/>
          <w:lang w:val="lt-LT"/>
        </w:rPr>
        <w:t>serozinė</w:t>
      </w:r>
      <w:proofErr w:type="spellEnd"/>
      <w:r w:rsidRPr="00DD7B87">
        <w:rPr>
          <w:szCs w:val="22"/>
          <w:lang w:val="lt-LT"/>
        </w:rPr>
        <w:t xml:space="preserve"> </w:t>
      </w:r>
      <w:proofErr w:type="spellStart"/>
      <w:r w:rsidRPr="00DD7B87">
        <w:rPr>
          <w:szCs w:val="22"/>
          <w:lang w:val="lt-LT"/>
        </w:rPr>
        <w:t>chorioretinopatija</w:t>
      </w:r>
      <w:proofErr w:type="spellEnd"/>
      <w:r w:rsidRPr="00DD7B87">
        <w:rPr>
          <w:szCs w:val="22"/>
          <w:lang w:val="lt-LT"/>
        </w:rPr>
        <w:t xml:space="preserve"> (CSC), kurių atvejų buvo užregistruota pavartojus sisteminio ir lokalaus poveikio kortikosteroidų.</w:t>
      </w:r>
    </w:p>
    <w:p w14:paraId="25078FB4" w14:textId="77777777" w:rsidR="00D80DA1" w:rsidRPr="00DD7B87" w:rsidRDefault="00D80DA1" w:rsidP="00D80DA1">
      <w:pPr>
        <w:rPr>
          <w:szCs w:val="22"/>
          <w:lang w:val="lt-LT"/>
        </w:rPr>
      </w:pPr>
    </w:p>
    <w:p w14:paraId="2E20A902" w14:textId="77777777" w:rsidR="00D80DA1" w:rsidRPr="00DD7B87" w:rsidRDefault="00D80DA1" w:rsidP="00D80DA1">
      <w:pPr>
        <w:rPr>
          <w:i/>
          <w:szCs w:val="22"/>
          <w:lang w:val="lt-LT"/>
        </w:rPr>
      </w:pPr>
      <w:r w:rsidRPr="00DD7B87">
        <w:rPr>
          <w:szCs w:val="22"/>
          <w:u w:val="single"/>
          <w:lang w:val="lt-LT"/>
        </w:rPr>
        <w:t>Vaikų populiacija</w:t>
      </w:r>
    </w:p>
    <w:p w14:paraId="3600898B" w14:textId="77777777" w:rsidR="00D80DA1" w:rsidRPr="00DD7B87" w:rsidRDefault="00D80DA1" w:rsidP="00D80DA1">
      <w:pPr>
        <w:rPr>
          <w:szCs w:val="22"/>
          <w:lang w:val="lt-LT"/>
        </w:rPr>
      </w:pPr>
      <w:r w:rsidRPr="00DD7B87">
        <w:rPr>
          <w:szCs w:val="22"/>
          <w:lang w:val="lt-LT"/>
        </w:rPr>
        <w:t xml:space="preserve">Jeigu yra būtinybė, </w:t>
      </w:r>
      <w:proofErr w:type="spellStart"/>
      <w:r w:rsidRPr="00DD7B87">
        <w:rPr>
          <w:szCs w:val="22"/>
          <w:lang w:val="lt-LT"/>
        </w:rPr>
        <w:t>Alpicort</w:t>
      </w:r>
      <w:proofErr w:type="spellEnd"/>
      <w:r w:rsidRPr="00DD7B87">
        <w:rPr>
          <w:szCs w:val="22"/>
          <w:lang w:val="lt-LT"/>
        </w:rPr>
        <w:t xml:space="preserve"> galima vartoti ir vaikams. Tokiu atveju odos tirpalo tūris turi būti kiek įmanoma mažesnis, o gydymo trukmė kuo trumpesnė.</w:t>
      </w:r>
    </w:p>
    <w:p w14:paraId="4DA96ED7" w14:textId="77777777" w:rsidR="00D80DA1" w:rsidRPr="00DD7B87" w:rsidRDefault="00D80DA1" w:rsidP="00D80DA1">
      <w:pPr>
        <w:rPr>
          <w:szCs w:val="22"/>
          <w:lang w:val="lt-LT"/>
        </w:rPr>
      </w:pPr>
    </w:p>
    <w:p w14:paraId="780E03AC" w14:textId="77777777" w:rsidR="00D80DA1" w:rsidRPr="00DD7B87" w:rsidRDefault="00D80DA1" w:rsidP="00D80DA1">
      <w:pPr>
        <w:rPr>
          <w:szCs w:val="22"/>
          <w:lang w:val="lt-LT"/>
        </w:rPr>
      </w:pPr>
      <w:r w:rsidRPr="00DD7B87">
        <w:rPr>
          <w:szCs w:val="22"/>
          <w:lang w:val="lt-LT"/>
        </w:rPr>
        <w:t xml:space="preserve">Vaistinio preparato sudėtyje yra </w:t>
      </w:r>
      <w:proofErr w:type="spellStart"/>
      <w:r w:rsidRPr="00DD7B87">
        <w:rPr>
          <w:szCs w:val="22"/>
          <w:lang w:val="lt-LT"/>
        </w:rPr>
        <w:t>propilenglikolio</w:t>
      </w:r>
      <w:proofErr w:type="spellEnd"/>
      <w:r w:rsidRPr="00DD7B87">
        <w:rPr>
          <w:szCs w:val="22"/>
          <w:lang w:val="lt-LT"/>
        </w:rPr>
        <w:t xml:space="preserve">. Jis gali sudirginti odą. </w:t>
      </w:r>
    </w:p>
    <w:p w14:paraId="4CAFC7F5" w14:textId="77777777" w:rsidR="00D80DA1" w:rsidRPr="00DD7B87" w:rsidRDefault="00D80DA1" w:rsidP="00D80DA1">
      <w:pPr>
        <w:rPr>
          <w:szCs w:val="22"/>
          <w:lang w:val="lt-LT"/>
        </w:rPr>
      </w:pPr>
    </w:p>
    <w:p w14:paraId="0E96E031" w14:textId="77777777" w:rsidR="00D80DA1" w:rsidRPr="00DD7B87" w:rsidRDefault="00D80DA1" w:rsidP="00D80DA1">
      <w:pPr>
        <w:keepNext/>
        <w:keepLines/>
        <w:tabs>
          <w:tab w:val="left" w:pos="567"/>
        </w:tabs>
        <w:ind w:left="567" w:hanging="567"/>
        <w:outlineLvl w:val="2"/>
        <w:rPr>
          <w:b/>
          <w:kern w:val="28"/>
          <w:szCs w:val="22"/>
          <w:lang w:val="lt-LT"/>
        </w:rPr>
      </w:pPr>
      <w:bookmarkStart w:id="20" w:name="_Toc129243106"/>
      <w:bookmarkStart w:id="21" w:name="_Toc129243231"/>
      <w:r w:rsidRPr="00DD7B87">
        <w:rPr>
          <w:b/>
          <w:kern w:val="28"/>
          <w:szCs w:val="22"/>
          <w:lang w:val="lt-LT"/>
        </w:rPr>
        <w:t>4.5</w:t>
      </w:r>
      <w:r w:rsidRPr="00DD7B87">
        <w:rPr>
          <w:b/>
          <w:kern w:val="28"/>
          <w:szCs w:val="22"/>
          <w:lang w:val="lt-LT"/>
        </w:rPr>
        <w:tab/>
        <w:t>Sąveika su kitais vaistiniais preparatais ir kitokia sąveika</w:t>
      </w:r>
      <w:bookmarkEnd w:id="20"/>
      <w:bookmarkEnd w:id="21"/>
    </w:p>
    <w:p w14:paraId="4D2377A4" w14:textId="77777777" w:rsidR="00D80DA1" w:rsidRPr="00DD7B87" w:rsidRDefault="00D80DA1" w:rsidP="00D80DA1">
      <w:pPr>
        <w:rPr>
          <w:szCs w:val="22"/>
          <w:lang w:val="lt-LT"/>
        </w:rPr>
      </w:pPr>
    </w:p>
    <w:p w14:paraId="64B19F20" w14:textId="77777777" w:rsidR="00D80DA1" w:rsidRPr="00DD7B87" w:rsidRDefault="00D80DA1" w:rsidP="00D80DA1">
      <w:pPr>
        <w:rPr>
          <w:szCs w:val="22"/>
          <w:lang w:val="lt-LT"/>
        </w:rPr>
      </w:pPr>
      <w:r w:rsidRPr="00DD7B87">
        <w:rPr>
          <w:szCs w:val="22"/>
          <w:lang w:val="lt-LT"/>
        </w:rPr>
        <w:t>Salicilo rūgštis gali padidinti kitų išoriškai vartojamų vaistinių preparatų poveikį, todėl vaistinis preparatas neturėtų būti vartojamas kartu su kitais galvai tepti skirtais vaistiniais preparatais.</w:t>
      </w:r>
    </w:p>
    <w:p w14:paraId="0D327295" w14:textId="77777777" w:rsidR="00D80DA1" w:rsidRPr="00DD7B87" w:rsidRDefault="00D80DA1" w:rsidP="00D80DA1">
      <w:pPr>
        <w:textAlignment w:val="top"/>
        <w:rPr>
          <w:szCs w:val="22"/>
          <w:lang w:val="lt-LT"/>
        </w:rPr>
      </w:pPr>
      <w:r w:rsidRPr="00DD7B87">
        <w:rPr>
          <w:szCs w:val="22"/>
          <w:lang w:val="lt-LT"/>
        </w:rPr>
        <w:t xml:space="preserve">Į kraują per odą patekusi salicilo rūgštis gali didinti </w:t>
      </w:r>
      <w:proofErr w:type="spellStart"/>
      <w:r w:rsidRPr="00DD7B87">
        <w:rPr>
          <w:szCs w:val="22"/>
          <w:lang w:val="lt-LT"/>
        </w:rPr>
        <w:t>metotreksato</w:t>
      </w:r>
      <w:proofErr w:type="spellEnd"/>
      <w:r w:rsidRPr="00DD7B87">
        <w:rPr>
          <w:szCs w:val="22"/>
          <w:lang w:val="lt-LT"/>
        </w:rPr>
        <w:t xml:space="preserve"> toksiškumą ir </w:t>
      </w:r>
      <w:proofErr w:type="spellStart"/>
      <w:r w:rsidRPr="00DD7B87">
        <w:rPr>
          <w:szCs w:val="22"/>
          <w:lang w:val="lt-LT"/>
        </w:rPr>
        <w:t>sulfonilurėjos</w:t>
      </w:r>
      <w:proofErr w:type="spellEnd"/>
      <w:r w:rsidRPr="00DD7B87">
        <w:rPr>
          <w:szCs w:val="22"/>
          <w:lang w:val="lt-LT"/>
        </w:rPr>
        <w:t xml:space="preserve"> darinių </w:t>
      </w:r>
      <w:proofErr w:type="spellStart"/>
      <w:r w:rsidRPr="00DD7B87">
        <w:rPr>
          <w:szCs w:val="22"/>
          <w:lang w:val="lt-LT"/>
        </w:rPr>
        <w:t>hipoglikeminantį</w:t>
      </w:r>
      <w:proofErr w:type="spellEnd"/>
      <w:r w:rsidRPr="00DD7B87">
        <w:rPr>
          <w:szCs w:val="22"/>
          <w:lang w:val="lt-LT"/>
        </w:rPr>
        <w:t xml:space="preserve"> poveikį.</w:t>
      </w:r>
      <w:r w:rsidRPr="00DD7B87">
        <w:rPr>
          <w:szCs w:val="22"/>
          <w:lang w:val="lt-LT"/>
        </w:rPr>
        <w:br/>
        <w:t xml:space="preserve">Salicilo rūgštis yra nesuderinama su įvairiomis veikliosiomis ir pagalbinėmis medžiagomis, turinčiomis įtakos veikliųjų medžiagų išsiskyrimui. Tai yra: </w:t>
      </w:r>
      <w:proofErr w:type="spellStart"/>
      <w:r w:rsidRPr="00DD7B87">
        <w:rPr>
          <w:szCs w:val="22"/>
          <w:lang w:val="lt-LT"/>
        </w:rPr>
        <w:t>akriflavino</w:t>
      </w:r>
      <w:proofErr w:type="spellEnd"/>
      <w:r w:rsidRPr="00DD7B87">
        <w:rPr>
          <w:szCs w:val="22"/>
          <w:lang w:val="lt-LT"/>
        </w:rPr>
        <w:t xml:space="preserve"> druskos, švino druskos, kamparas, </w:t>
      </w:r>
      <w:proofErr w:type="spellStart"/>
      <w:r w:rsidRPr="00DD7B87">
        <w:rPr>
          <w:szCs w:val="22"/>
          <w:lang w:val="lt-LT"/>
        </w:rPr>
        <w:t>chloralio</w:t>
      </w:r>
      <w:proofErr w:type="spellEnd"/>
      <w:r w:rsidRPr="00DD7B87">
        <w:rPr>
          <w:szCs w:val="22"/>
          <w:lang w:val="lt-LT"/>
        </w:rPr>
        <w:t xml:space="preserve"> hidratas, geležies druskos, </w:t>
      </w:r>
      <w:proofErr w:type="spellStart"/>
      <w:r w:rsidRPr="00DD7B87">
        <w:rPr>
          <w:szCs w:val="22"/>
          <w:lang w:val="lt-LT"/>
        </w:rPr>
        <w:t>etakridino</w:t>
      </w:r>
      <w:proofErr w:type="spellEnd"/>
      <w:r w:rsidRPr="00DD7B87">
        <w:rPr>
          <w:szCs w:val="22"/>
          <w:lang w:val="lt-LT"/>
        </w:rPr>
        <w:t xml:space="preserve"> druskos, želatina, jodas, jodidas, </w:t>
      </w:r>
      <w:proofErr w:type="spellStart"/>
      <w:r w:rsidRPr="00DD7B87">
        <w:rPr>
          <w:szCs w:val="22"/>
          <w:lang w:val="lt-LT"/>
        </w:rPr>
        <w:t>jodoformas</w:t>
      </w:r>
      <w:proofErr w:type="spellEnd"/>
      <w:r w:rsidRPr="00DD7B87">
        <w:rPr>
          <w:szCs w:val="22"/>
          <w:lang w:val="lt-LT"/>
        </w:rPr>
        <w:t xml:space="preserve">, beta </w:t>
      </w:r>
      <w:proofErr w:type="spellStart"/>
      <w:r w:rsidRPr="00DD7B87">
        <w:rPr>
          <w:szCs w:val="22"/>
          <w:lang w:val="lt-LT"/>
        </w:rPr>
        <w:t>naftolis</w:t>
      </w:r>
      <w:proofErr w:type="spellEnd"/>
      <w:r w:rsidRPr="00DD7B87">
        <w:rPr>
          <w:szCs w:val="22"/>
          <w:lang w:val="lt-LT"/>
        </w:rPr>
        <w:t xml:space="preserve">, </w:t>
      </w:r>
      <w:proofErr w:type="spellStart"/>
      <w:r w:rsidRPr="00DD7B87">
        <w:rPr>
          <w:szCs w:val="22"/>
          <w:lang w:val="lt-LT"/>
        </w:rPr>
        <w:t>polietilenglikolis</w:t>
      </w:r>
      <w:proofErr w:type="spellEnd"/>
      <w:r w:rsidRPr="00DD7B87">
        <w:rPr>
          <w:szCs w:val="22"/>
          <w:lang w:val="lt-LT"/>
        </w:rPr>
        <w:t xml:space="preserve">, </w:t>
      </w:r>
      <w:proofErr w:type="spellStart"/>
      <w:r w:rsidRPr="00DD7B87">
        <w:rPr>
          <w:szCs w:val="22"/>
          <w:lang w:val="lt-LT"/>
        </w:rPr>
        <w:t>rezorcinolis</w:t>
      </w:r>
      <w:proofErr w:type="spellEnd"/>
      <w:r w:rsidRPr="00DD7B87">
        <w:rPr>
          <w:szCs w:val="22"/>
          <w:lang w:val="lt-LT"/>
        </w:rPr>
        <w:t>, cinko oksidas.</w:t>
      </w:r>
    </w:p>
    <w:p w14:paraId="63627D71" w14:textId="77777777" w:rsidR="00D80DA1" w:rsidRPr="00DD7B87" w:rsidRDefault="00D80DA1" w:rsidP="00D80DA1">
      <w:pPr>
        <w:textAlignment w:val="top"/>
        <w:rPr>
          <w:szCs w:val="22"/>
          <w:lang w:val="lt-LT"/>
        </w:rPr>
      </w:pPr>
    </w:p>
    <w:p w14:paraId="5473448C" w14:textId="77777777" w:rsidR="00D80DA1" w:rsidRPr="00DD7B87" w:rsidRDefault="00D80DA1" w:rsidP="00D80DA1">
      <w:pPr>
        <w:keepNext/>
        <w:keepLines/>
        <w:tabs>
          <w:tab w:val="left" w:pos="567"/>
        </w:tabs>
        <w:ind w:left="567" w:hanging="567"/>
        <w:outlineLvl w:val="2"/>
        <w:rPr>
          <w:b/>
          <w:kern w:val="28"/>
          <w:szCs w:val="22"/>
          <w:lang w:val="lt-LT"/>
        </w:rPr>
      </w:pPr>
      <w:bookmarkStart w:id="22" w:name="_Toc129243107"/>
      <w:bookmarkStart w:id="23" w:name="_Toc129243232"/>
      <w:r w:rsidRPr="00DD7B87">
        <w:rPr>
          <w:b/>
          <w:kern w:val="28"/>
          <w:szCs w:val="22"/>
          <w:lang w:val="lt-LT"/>
        </w:rPr>
        <w:t>4.6</w:t>
      </w:r>
      <w:r w:rsidRPr="00DD7B87">
        <w:rPr>
          <w:b/>
          <w:kern w:val="28"/>
          <w:szCs w:val="22"/>
          <w:lang w:val="lt-LT"/>
        </w:rPr>
        <w:tab/>
      </w:r>
      <w:r w:rsidRPr="00DD7B87">
        <w:rPr>
          <w:b/>
          <w:szCs w:val="22"/>
          <w:lang w:val="lt-LT"/>
        </w:rPr>
        <w:t>Vaisingumas, nėštumo ir žindymo laikotarpis</w:t>
      </w:r>
      <w:bookmarkEnd w:id="22"/>
      <w:bookmarkEnd w:id="23"/>
    </w:p>
    <w:p w14:paraId="6519894C" w14:textId="77777777" w:rsidR="00D80DA1" w:rsidRPr="00DD7B87" w:rsidRDefault="00D80DA1" w:rsidP="00D80DA1">
      <w:pPr>
        <w:rPr>
          <w:szCs w:val="22"/>
          <w:lang w:val="lt-LT"/>
        </w:rPr>
      </w:pPr>
    </w:p>
    <w:p w14:paraId="1FB50BAB" w14:textId="77777777" w:rsidR="00D80DA1" w:rsidRPr="00DD7B87" w:rsidRDefault="00D80DA1" w:rsidP="00D80DA1">
      <w:pPr>
        <w:rPr>
          <w:szCs w:val="22"/>
          <w:u w:val="single"/>
          <w:lang w:val="lt-LT"/>
        </w:rPr>
      </w:pPr>
      <w:r w:rsidRPr="00DD7B87">
        <w:rPr>
          <w:szCs w:val="22"/>
          <w:u w:val="single"/>
          <w:lang w:val="lt-LT"/>
        </w:rPr>
        <w:t xml:space="preserve">Nėštumas </w:t>
      </w:r>
    </w:p>
    <w:p w14:paraId="7F8D578A" w14:textId="77777777" w:rsidR="00D80DA1" w:rsidRPr="00DD7B87" w:rsidRDefault="00D80DA1" w:rsidP="00D80DA1">
      <w:pPr>
        <w:rPr>
          <w:szCs w:val="22"/>
          <w:u w:val="single"/>
          <w:lang w:val="lt-LT"/>
        </w:rPr>
      </w:pPr>
      <w:proofErr w:type="spellStart"/>
      <w:r w:rsidRPr="00DD7B87">
        <w:rPr>
          <w:szCs w:val="22"/>
          <w:lang w:val="lt-LT"/>
        </w:rPr>
        <w:t>Alpicort</w:t>
      </w:r>
      <w:proofErr w:type="spellEnd"/>
      <w:r w:rsidRPr="00DD7B87">
        <w:rPr>
          <w:szCs w:val="22"/>
          <w:lang w:val="lt-LT"/>
        </w:rPr>
        <w:t xml:space="preserve"> sudėtyje yra salicilo rūgšties, todėl šį vaistinį preparatą vartoti nėštumo metu nerekomenduojama, išskyrus atvejus, kai vartojama tik nedideliems odos plotams gydyti (mažesniems kaip 5 cm²). </w:t>
      </w:r>
      <w:r w:rsidRPr="00DD7B87">
        <w:rPr>
          <w:szCs w:val="22"/>
          <w:lang w:val="lt-LT"/>
        </w:rPr>
        <w:br/>
        <w:t xml:space="preserve">Ilgalaikis gydymas kortikosteroidais nėštumo metu sukelia vaisiaus augimo sutrikimų riziką. Tyrimai su gyvūnais parodė, kad dėl prednizolono gali išsivystyti vilko gomurys (žr. 5.3 skyrių). Rizika, kad kortikosteroidų vartojimas pirmojo nėštumo trimestro metu gali sukelti įvairius vaisiaus burnos įtrūkimus, diskutuotina. Jeigu kortikosteroidai vartojami baigiantis nėštumui, galima vaisiaus antinksčių žievės atrofija, dėl to vėliau naujagimiui gali tekti taikyti pakaitinę hormonų terapiją. </w:t>
      </w:r>
      <w:r w:rsidRPr="00DD7B87">
        <w:rPr>
          <w:szCs w:val="22"/>
          <w:lang w:val="lt-LT"/>
        </w:rPr>
        <w:br/>
      </w:r>
      <w:r w:rsidRPr="00DD7B87">
        <w:rPr>
          <w:szCs w:val="22"/>
          <w:lang w:val="lt-LT"/>
        </w:rPr>
        <w:br/>
      </w:r>
      <w:r w:rsidRPr="00DD7B87">
        <w:rPr>
          <w:szCs w:val="22"/>
          <w:u w:val="single"/>
          <w:lang w:val="lt-LT"/>
        </w:rPr>
        <w:t xml:space="preserve">Žindymas </w:t>
      </w:r>
    </w:p>
    <w:p w14:paraId="6C6440B7" w14:textId="77777777" w:rsidR="00D80DA1" w:rsidRPr="00DD7B87" w:rsidRDefault="00D80DA1" w:rsidP="00D80DA1">
      <w:pPr>
        <w:rPr>
          <w:szCs w:val="22"/>
          <w:lang w:val="lt-LT"/>
        </w:rPr>
      </w:pPr>
      <w:r w:rsidRPr="00DD7B87">
        <w:rPr>
          <w:szCs w:val="22"/>
          <w:lang w:val="lt-LT"/>
        </w:rPr>
        <w:t>Nedidelis kortikosteroidų kiekis išsiskiria į motinos pieną (iki 23 % suvartotos dozės). Vartojant dozes, ne didesnes kaip 10 mg/d., hormonų išsiskyrimas į motinos pieną yra per mažas, kad būtų aptinkamas. Duomenų apie žalą naujagimiams nėra. Vis dėlto vaistinio preparato vartojimas žindymo laikotarpiu turi būti pagrįstas griežtomis indikacijomis. Vartojant didesnes kortikosteroidų dozes, rekomenduojama nutraukti žindymą, kadangi didėja hormonų koncentracija motinos piene ir kraujo plazmoje (vartojant 80 mg prednizolono per dieną, motinos piene randama 25 % serumo koncentracijos).</w:t>
      </w:r>
    </w:p>
    <w:p w14:paraId="5D13A8C9" w14:textId="77777777" w:rsidR="00D80DA1" w:rsidRPr="00DD7B87" w:rsidRDefault="00D80DA1" w:rsidP="00D80DA1">
      <w:pPr>
        <w:rPr>
          <w:szCs w:val="22"/>
          <w:lang w:val="lt-LT"/>
        </w:rPr>
      </w:pPr>
    </w:p>
    <w:p w14:paraId="563F0E0B" w14:textId="77777777" w:rsidR="00D80DA1" w:rsidRPr="00DD7B87" w:rsidRDefault="00D80DA1" w:rsidP="00D80DA1">
      <w:pPr>
        <w:keepNext/>
        <w:keepLines/>
        <w:tabs>
          <w:tab w:val="left" w:pos="567"/>
        </w:tabs>
        <w:ind w:left="567" w:hanging="567"/>
        <w:outlineLvl w:val="2"/>
        <w:rPr>
          <w:b/>
          <w:kern w:val="28"/>
          <w:szCs w:val="22"/>
          <w:lang w:val="lt-LT"/>
        </w:rPr>
      </w:pPr>
      <w:bookmarkStart w:id="24" w:name="_Toc129243108"/>
      <w:bookmarkStart w:id="25" w:name="_Toc129243233"/>
      <w:r w:rsidRPr="00DD7B87">
        <w:rPr>
          <w:b/>
          <w:kern w:val="28"/>
          <w:szCs w:val="22"/>
          <w:lang w:val="lt-LT"/>
        </w:rPr>
        <w:t>4.7</w:t>
      </w:r>
      <w:r w:rsidRPr="00DD7B87">
        <w:rPr>
          <w:b/>
          <w:kern w:val="28"/>
          <w:szCs w:val="22"/>
          <w:lang w:val="lt-LT"/>
        </w:rPr>
        <w:tab/>
        <w:t>Poveikis gebėjimui vairuoti ir valdyti mechanizmus</w:t>
      </w:r>
      <w:bookmarkEnd w:id="24"/>
      <w:bookmarkEnd w:id="25"/>
    </w:p>
    <w:p w14:paraId="4C0AB2D5" w14:textId="77777777" w:rsidR="00D80DA1" w:rsidRPr="00DD7B87" w:rsidRDefault="00D80DA1" w:rsidP="00D80DA1">
      <w:pPr>
        <w:rPr>
          <w:szCs w:val="22"/>
          <w:lang w:val="lt-LT"/>
        </w:rPr>
      </w:pPr>
    </w:p>
    <w:p w14:paraId="517B725D" w14:textId="77777777" w:rsidR="00D80DA1" w:rsidRPr="00DD7B87" w:rsidRDefault="00D80DA1" w:rsidP="00D80DA1">
      <w:pPr>
        <w:rPr>
          <w:szCs w:val="22"/>
          <w:lang w:val="lt-LT"/>
        </w:rPr>
      </w:pPr>
      <w:proofErr w:type="spellStart"/>
      <w:r w:rsidRPr="00DD7B87">
        <w:rPr>
          <w:szCs w:val="22"/>
          <w:lang w:val="lt-LT"/>
        </w:rPr>
        <w:t>Alpicort</w:t>
      </w:r>
      <w:proofErr w:type="spellEnd"/>
      <w:r w:rsidRPr="00DD7B87">
        <w:rPr>
          <w:szCs w:val="22"/>
          <w:lang w:val="lt-LT"/>
        </w:rPr>
        <w:t xml:space="preserve"> gebėjimo vairuoti ir valdyti mechanizmus neveikia</w:t>
      </w:r>
      <w:r>
        <w:rPr>
          <w:szCs w:val="22"/>
          <w:lang w:val="lt-LT"/>
        </w:rPr>
        <w:t xml:space="preserve"> arba veikia nereikšmingai</w:t>
      </w:r>
      <w:r w:rsidRPr="00DD7B87">
        <w:rPr>
          <w:szCs w:val="22"/>
          <w:lang w:val="lt-LT"/>
        </w:rPr>
        <w:t>.</w:t>
      </w:r>
    </w:p>
    <w:p w14:paraId="07DF4396" w14:textId="77777777" w:rsidR="00D80DA1" w:rsidRPr="00DD7B87" w:rsidRDefault="00D80DA1" w:rsidP="00D80DA1">
      <w:pPr>
        <w:rPr>
          <w:szCs w:val="22"/>
          <w:lang w:val="lt-LT"/>
        </w:rPr>
      </w:pPr>
    </w:p>
    <w:p w14:paraId="1B309741" w14:textId="77777777" w:rsidR="00D80DA1" w:rsidRPr="00DD7B87" w:rsidRDefault="00D80DA1" w:rsidP="00D80DA1">
      <w:pPr>
        <w:keepNext/>
        <w:keepLines/>
        <w:tabs>
          <w:tab w:val="left" w:pos="567"/>
        </w:tabs>
        <w:ind w:left="567" w:hanging="567"/>
        <w:outlineLvl w:val="2"/>
        <w:rPr>
          <w:b/>
          <w:kern w:val="28"/>
          <w:szCs w:val="22"/>
          <w:lang w:val="lt-LT"/>
        </w:rPr>
      </w:pPr>
      <w:bookmarkStart w:id="26" w:name="_Toc129243109"/>
      <w:bookmarkStart w:id="27" w:name="_Toc129243234"/>
      <w:r w:rsidRPr="00DD7B87">
        <w:rPr>
          <w:b/>
          <w:kern w:val="28"/>
          <w:szCs w:val="22"/>
          <w:lang w:val="lt-LT"/>
        </w:rPr>
        <w:t>4.8</w:t>
      </w:r>
      <w:r w:rsidRPr="00DD7B87">
        <w:rPr>
          <w:b/>
          <w:kern w:val="28"/>
          <w:szCs w:val="22"/>
          <w:lang w:val="lt-LT"/>
        </w:rPr>
        <w:tab/>
        <w:t>Nepageidaujamas poveikis</w:t>
      </w:r>
      <w:bookmarkEnd w:id="26"/>
      <w:bookmarkEnd w:id="27"/>
    </w:p>
    <w:p w14:paraId="32275036" w14:textId="77777777" w:rsidR="00D80DA1" w:rsidRPr="00DD7B87" w:rsidRDefault="00D80DA1" w:rsidP="00D80DA1">
      <w:pPr>
        <w:tabs>
          <w:tab w:val="left" w:pos="0"/>
        </w:tabs>
        <w:spacing w:line="260" w:lineRule="exact"/>
        <w:rPr>
          <w:szCs w:val="22"/>
          <w:lang w:val="lt-LT"/>
        </w:rPr>
      </w:pPr>
    </w:p>
    <w:p w14:paraId="293CF8EB" w14:textId="77777777" w:rsidR="00D80DA1" w:rsidRPr="00C160C7" w:rsidRDefault="00D80DA1" w:rsidP="00D80DA1">
      <w:pPr>
        <w:tabs>
          <w:tab w:val="left" w:pos="0"/>
        </w:tabs>
        <w:spacing w:line="260" w:lineRule="exact"/>
        <w:rPr>
          <w:lang w:val="lt-LT"/>
        </w:rPr>
      </w:pPr>
      <w:r w:rsidRPr="004C6EB0">
        <w:rPr>
          <w:szCs w:val="22"/>
          <w:lang w:val="lt-LT"/>
        </w:rPr>
        <w:t xml:space="preserve">Nepageidaujamo poveikio </w:t>
      </w:r>
      <w:r w:rsidRPr="004C6EB0">
        <w:rPr>
          <w:lang w:val="lt-LT"/>
        </w:rPr>
        <w:t xml:space="preserve">dažnis apibūdinamas taip: </w:t>
      </w:r>
      <w:r w:rsidRPr="00466093">
        <w:rPr>
          <w:lang w:val="lt-LT"/>
        </w:rPr>
        <w:t>labai dažnas (≥ 1/10), dažnas (nuo ≥ 1/100 iki &lt; 1/10), nedažnas (nuo ≥ 1/1000 iki &lt; 1/100), retas (nuo ≥ 1/10000 iki &lt; 1/1000), labai retas (&lt; 1/10000) ir nežinomas (negali būti apskaičiuotas pagal turimus duomenis).</w:t>
      </w:r>
    </w:p>
    <w:p w14:paraId="232605EC" w14:textId="77777777" w:rsidR="00D80DA1" w:rsidRPr="00DD7B87" w:rsidRDefault="00D80DA1" w:rsidP="00D80DA1">
      <w:pPr>
        <w:tabs>
          <w:tab w:val="left" w:pos="0"/>
        </w:tabs>
        <w:spacing w:line="260" w:lineRule="exact"/>
        <w:rPr>
          <w:szCs w:val="22"/>
          <w:lang w:val="lt-LT"/>
        </w:rPr>
      </w:pPr>
    </w:p>
    <w:p w14:paraId="04BDEB35" w14:textId="77777777" w:rsidR="00D80DA1" w:rsidRPr="00F7264C" w:rsidRDefault="00D80DA1" w:rsidP="00D80DA1">
      <w:pPr>
        <w:rPr>
          <w:bCs/>
          <w:i/>
          <w:iCs/>
          <w:noProof/>
          <w:kern w:val="28"/>
          <w:szCs w:val="22"/>
          <w:u w:val="single"/>
          <w:lang w:val="lt-LT"/>
        </w:rPr>
      </w:pPr>
      <w:r w:rsidRPr="00F7264C">
        <w:rPr>
          <w:bCs/>
          <w:i/>
          <w:iCs/>
          <w:noProof/>
          <w:kern w:val="28"/>
          <w:szCs w:val="22"/>
          <w:u w:val="single"/>
          <w:lang w:val="lt-LT"/>
        </w:rPr>
        <w:t>Odos ir poodinio audinio sutrikimai</w:t>
      </w:r>
    </w:p>
    <w:p w14:paraId="04F4F3C6" w14:textId="77777777" w:rsidR="00D80DA1" w:rsidRPr="00DD7B87" w:rsidRDefault="00D80DA1" w:rsidP="00D80DA1">
      <w:pPr>
        <w:rPr>
          <w:szCs w:val="22"/>
          <w:lang w:val="lt-LT"/>
        </w:rPr>
      </w:pPr>
      <w:r w:rsidRPr="00DD7B87">
        <w:rPr>
          <w:bCs/>
          <w:i/>
          <w:szCs w:val="22"/>
          <w:lang w:val="lt-LT"/>
        </w:rPr>
        <w:t>Reti:</w:t>
      </w:r>
      <w:r w:rsidRPr="00DD7B87">
        <w:rPr>
          <w:szCs w:val="22"/>
          <w:lang w:val="lt-LT"/>
        </w:rPr>
        <w:t xml:space="preserve"> galimos padidėjusio jautrumo odos reakcijos (alerginė kontaktinė egzema). </w:t>
      </w:r>
    </w:p>
    <w:p w14:paraId="4438AA27" w14:textId="77777777" w:rsidR="00D80DA1" w:rsidRPr="00DD7B87" w:rsidRDefault="00D80DA1" w:rsidP="00D80DA1">
      <w:pPr>
        <w:rPr>
          <w:bCs/>
          <w:i/>
          <w:szCs w:val="22"/>
          <w:lang w:val="lt-LT"/>
        </w:rPr>
      </w:pPr>
    </w:p>
    <w:p w14:paraId="4CE46EFD" w14:textId="77777777" w:rsidR="00D80DA1" w:rsidRPr="00DD7B87" w:rsidRDefault="00D80DA1" w:rsidP="00D80DA1">
      <w:pPr>
        <w:rPr>
          <w:szCs w:val="22"/>
          <w:lang w:val="lt-LT"/>
        </w:rPr>
      </w:pPr>
      <w:r w:rsidRPr="00DD7B87">
        <w:rPr>
          <w:bCs/>
          <w:i/>
          <w:szCs w:val="22"/>
          <w:lang w:val="lt-LT"/>
        </w:rPr>
        <w:t>Labai reti:</w:t>
      </w:r>
      <w:r w:rsidRPr="00DD7B87">
        <w:rPr>
          <w:szCs w:val="22"/>
          <w:lang w:val="lt-LT"/>
        </w:rPr>
        <w:t xml:space="preserve"> galimi odos pokyčiai (odos išplonėjimas, smulkių odos kraujagyslių išsiplėtimas, </w:t>
      </w:r>
      <w:proofErr w:type="spellStart"/>
      <w:r w:rsidRPr="00DD7B87">
        <w:rPr>
          <w:szCs w:val="22"/>
          <w:lang w:val="lt-LT"/>
        </w:rPr>
        <w:t>strijų</w:t>
      </w:r>
      <w:proofErr w:type="spellEnd"/>
      <w:r w:rsidRPr="00DD7B87">
        <w:rPr>
          <w:szCs w:val="22"/>
          <w:lang w:val="lt-LT"/>
        </w:rPr>
        <w:t xml:space="preserve"> susiformavimas, steroid</w:t>
      </w:r>
      <w:r>
        <w:rPr>
          <w:szCs w:val="22"/>
          <w:lang w:val="lt-LT"/>
        </w:rPr>
        <w:t>ų sukelta</w:t>
      </w:r>
      <w:r w:rsidRPr="00DD7B87">
        <w:rPr>
          <w:szCs w:val="22"/>
          <w:lang w:val="lt-LT"/>
        </w:rPr>
        <w:t xml:space="preserve"> </w:t>
      </w:r>
      <w:proofErr w:type="spellStart"/>
      <w:r w:rsidRPr="00DD7B87">
        <w:rPr>
          <w:szCs w:val="22"/>
          <w:lang w:val="lt-LT"/>
        </w:rPr>
        <w:t>aknė</w:t>
      </w:r>
      <w:proofErr w:type="spellEnd"/>
      <w:r w:rsidRPr="00DD7B87">
        <w:rPr>
          <w:szCs w:val="22"/>
          <w:lang w:val="lt-LT"/>
        </w:rPr>
        <w:t xml:space="preserve">, apyburnio dermatitas, padidėjęs kūno plaukuotumas). </w:t>
      </w:r>
    </w:p>
    <w:p w14:paraId="7282AB0F" w14:textId="77777777" w:rsidR="00D80DA1" w:rsidRPr="00DD7B87" w:rsidRDefault="00D80DA1" w:rsidP="00D80DA1">
      <w:pPr>
        <w:rPr>
          <w:szCs w:val="22"/>
          <w:lang w:val="lt-LT"/>
        </w:rPr>
      </w:pPr>
      <w:r w:rsidRPr="00DD7B87">
        <w:rPr>
          <w:szCs w:val="22"/>
          <w:lang w:val="lt-LT"/>
        </w:rPr>
        <w:t xml:space="preserve">Galimas laikinas odos sudirginimas (pvz., deginimo jausmas, paraudimas). </w:t>
      </w:r>
    </w:p>
    <w:p w14:paraId="19E965C6" w14:textId="77777777" w:rsidR="00D80DA1" w:rsidRPr="00DD7B87" w:rsidRDefault="00D80DA1" w:rsidP="00D80DA1">
      <w:pPr>
        <w:rPr>
          <w:bCs/>
          <w:noProof/>
          <w:kern w:val="28"/>
          <w:szCs w:val="22"/>
          <w:lang w:val="pt-BR"/>
        </w:rPr>
      </w:pPr>
    </w:p>
    <w:p w14:paraId="29F21235" w14:textId="77777777" w:rsidR="00D80DA1" w:rsidRPr="00F7264C" w:rsidRDefault="00D80DA1" w:rsidP="00D80DA1">
      <w:pPr>
        <w:rPr>
          <w:bCs/>
          <w:i/>
          <w:noProof/>
          <w:kern w:val="28"/>
          <w:szCs w:val="22"/>
          <w:u w:val="single"/>
          <w:lang w:val="pt-BR"/>
        </w:rPr>
      </w:pPr>
      <w:r w:rsidRPr="00F7264C">
        <w:rPr>
          <w:bCs/>
          <w:i/>
          <w:noProof/>
          <w:kern w:val="28"/>
          <w:szCs w:val="22"/>
          <w:u w:val="single"/>
          <w:lang w:val="pt-BR"/>
        </w:rPr>
        <w:t>Akių sutrikimai</w:t>
      </w:r>
    </w:p>
    <w:p w14:paraId="46B13459" w14:textId="77777777" w:rsidR="00D80DA1" w:rsidRPr="00DD7B87" w:rsidRDefault="00D80DA1" w:rsidP="00D80DA1">
      <w:pPr>
        <w:rPr>
          <w:bCs/>
          <w:noProof/>
          <w:kern w:val="28"/>
          <w:szCs w:val="22"/>
          <w:lang w:val="pt-BR"/>
        </w:rPr>
      </w:pPr>
      <w:r w:rsidRPr="00DD7B87">
        <w:rPr>
          <w:bCs/>
          <w:i/>
          <w:noProof/>
          <w:kern w:val="28"/>
          <w:szCs w:val="22"/>
          <w:lang w:val="pt-BR"/>
        </w:rPr>
        <w:t>Dažnis nežinomas:</w:t>
      </w:r>
      <w:r w:rsidRPr="00DD7B87">
        <w:rPr>
          <w:lang w:val="en-US"/>
        </w:rPr>
        <w:t xml:space="preserve"> </w:t>
      </w:r>
      <w:r w:rsidRPr="00DD7B87">
        <w:rPr>
          <w:bCs/>
          <w:noProof/>
          <w:kern w:val="28"/>
          <w:szCs w:val="22"/>
          <w:lang w:val="pt-BR"/>
        </w:rPr>
        <w:t>miglotas matymas (taip pat žr. 4.4 skyrių).</w:t>
      </w:r>
    </w:p>
    <w:p w14:paraId="173223E9" w14:textId="77777777" w:rsidR="00D80DA1" w:rsidRPr="00DD7B87" w:rsidRDefault="00D80DA1" w:rsidP="00D80DA1">
      <w:pPr>
        <w:rPr>
          <w:bCs/>
          <w:noProof/>
          <w:kern w:val="28"/>
          <w:szCs w:val="22"/>
          <w:lang w:val="pt-BR"/>
        </w:rPr>
      </w:pPr>
    </w:p>
    <w:p w14:paraId="7998527F" w14:textId="77777777" w:rsidR="00D80DA1" w:rsidRPr="00F7264C" w:rsidRDefault="00D80DA1" w:rsidP="00D80DA1">
      <w:pPr>
        <w:rPr>
          <w:bCs/>
          <w:i/>
          <w:iCs/>
          <w:noProof/>
          <w:kern w:val="28"/>
          <w:szCs w:val="22"/>
          <w:u w:val="single"/>
          <w:lang w:val="pt-BR"/>
        </w:rPr>
      </w:pPr>
      <w:r w:rsidRPr="00F7264C">
        <w:rPr>
          <w:bCs/>
          <w:i/>
          <w:iCs/>
          <w:noProof/>
          <w:kern w:val="28"/>
          <w:szCs w:val="22"/>
          <w:u w:val="single"/>
          <w:lang w:val="pt-BR"/>
        </w:rPr>
        <w:t>Bendrieji sutrikimai ir vartojimo vietos pažeidimai</w:t>
      </w:r>
    </w:p>
    <w:p w14:paraId="63A1BC75" w14:textId="77777777" w:rsidR="00D80DA1" w:rsidRPr="00DD7B87" w:rsidRDefault="00D80DA1" w:rsidP="00D80DA1">
      <w:pPr>
        <w:tabs>
          <w:tab w:val="left" w:pos="0"/>
        </w:tabs>
        <w:spacing w:line="260" w:lineRule="exact"/>
        <w:rPr>
          <w:szCs w:val="22"/>
          <w:lang w:val="lt-LT"/>
        </w:rPr>
      </w:pPr>
      <w:r w:rsidRPr="00DD7B87">
        <w:rPr>
          <w:i/>
          <w:iCs/>
          <w:szCs w:val="22"/>
          <w:lang w:val="lt-LT"/>
        </w:rPr>
        <w:t>Dažnis nežinomas:</w:t>
      </w:r>
      <w:r>
        <w:rPr>
          <w:i/>
          <w:iCs/>
          <w:szCs w:val="22"/>
          <w:lang w:val="lt-LT"/>
        </w:rPr>
        <w:t xml:space="preserve"> </w:t>
      </w:r>
      <w:r>
        <w:rPr>
          <w:szCs w:val="22"/>
          <w:lang w:val="lt-LT"/>
        </w:rPr>
        <w:t>s</w:t>
      </w:r>
      <w:r w:rsidRPr="00DD7B87">
        <w:rPr>
          <w:szCs w:val="22"/>
          <w:lang w:val="lt-LT"/>
        </w:rPr>
        <w:t>isteminis kortikosteroidų poveikis galimas, esant ilgalaikiam vartojimui (vartojant ilgiau kaip 2–3 savaites), vartojant dideliems odos plotams gydyti (pvz., visai galvos odai) arba vartojant ne taip, kaip nurodyta.</w:t>
      </w:r>
    </w:p>
    <w:p w14:paraId="4EC7CB1D" w14:textId="77777777" w:rsidR="00D80DA1" w:rsidRPr="00D80DA1" w:rsidRDefault="00D80DA1" w:rsidP="00D80DA1">
      <w:pPr>
        <w:pStyle w:val="Betarp"/>
        <w:rPr>
          <w:rFonts w:ascii="Times New Roman" w:hAnsi="Times New Roman"/>
          <w:noProof/>
          <w:u w:val="single"/>
          <w:lang w:val="pt-BR"/>
        </w:rPr>
      </w:pPr>
    </w:p>
    <w:p w14:paraId="61C805FA" w14:textId="77777777" w:rsidR="00D80DA1" w:rsidRPr="00D80DA1" w:rsidRDefault="00D80DA1" w:rsidP="00D80DA1">
      <w:pPr>
        <w:pStyle w:val="Betarp"/>
        <w:rPr>
          <w:rFonts w:ascii="Times New Roman" w:hAnsi="Times New Roman"/>
          <w:u w:val="single"/>
          <w:lang w:val="pt-BR"/>
        </w:rPr>
      </w:pPr>
      <w:r w:rsidRPr="00D80DA1">
        <w:rPr>
          <w:rFonts w:ascii="Times New Roman" w:hAnsi="Times New Roman"/>
          <w:noProof/>
          <w:u w:val="single"/>
          <w:lang w:val="pt-BR"/>
        </w:rPr>
        <w:t>Pranešimas apie įtariamas nepageidaujamas reakcijas</w:t>
      </w:r>
    </w:p>
    <w:p w14:paraId="519A3DFB" w14:textId="12B0BDD4" w:rsidR="00D80DA1" w:rsidRDefault="00D80DA1" w:rsidP="00D80DA1">
      <w:pPr>
        <w:pStyle w:val="Betarp"/>
        <w:rPr>
          <w:rFonts w:ascii="Times New Roman" w:hAnsi="Times New Roman"/>
          <w:noProof/>
          <w:szCs w:val="24"/>
          <w:lang w:val="pt-BR"/>
        </w:rPr>
      </w:pPr>
      <w:r w:rsidRPr="00D80DA1">
        <w:rPr>
          <w:rFonts w:ascii="Times New Roman" w:hAnsi="Times New Roman"/>
          <w:noProof/>
          <w:lang w:val="pt-BR"/>
        </w:rPr>
        <w:t>Svarbu pranešti apie įtariamas nepageidaujamas reakcijas, pastebėtas po vaistinio preparato registracijos, nes tai leidžia nuolat stebėti vaistinio preparato naudos ir rizikos santykį</w:t>
      </w:r>
      <w:r w:rsidRPr="00E94C11">
        <w:rPr>
          <w:rFonts w:ascii="Times New Roman" w:hAnsi="Times New Roman"/>
          <w:noProof/>
          <w:lang w:val="pt-BR"/>
        </w:rPr>
        <w:t>.</w:t>
      </w:r>
      <w:r w:rsidRPr="00E94C11">
        <w:rPr>
          <w:rFonts w:ascii="Times New Roman" w:hAnsi="Times New Roman"/>
          <w:lang w:val="pt-BR"/>
        </w:rPr>
        <w:t xml:space="preserve"> </w:t>
      </w:r>
      <w:r w:rsidR="00E94C11" w:rsidRPr="00E94C11">
        <w:rPr>
          <w:rFonts w:ascii="Times New Roman" w:hAnsi="Times New Roman"/>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94C11" w:rsidRPr="00E94C11">
        <w:rPr>
          <w:rFonts w:ascii="Times New Roman" w:hAnsi="Times New Roman"/>
          <w:color w:val="0000EE"/>
          <w:u w:val="single"/>
          <w:lang w:val="lt-LT" w:eastAsia="lt-LT"/>
        </w:rPr>
        <w:t>https://vvkt.lrv.lt/lt/</w:t>
      </w:r>
      <w:r w:rsidR="00E94C11" w:rsidRPr="00E94C11">
        <w:rPr>
          <w:rFonts w:ascii="Times New Roman" w:hAnsi="Times New Roman"/>
          <w:lang w:val="lt-LT" w:eastAsia="lt-LT"/>
        </w:rPr>
        <w:t xml:space="preserve"> nurodytais būdais.</w:t>
      </w:r>
    </w:p>
    <w:p w14:paraId="2B807726" w14:textId="77777777" w:rsidR="00425104" w:rsidRPr="00D80DA1" w:rsidRDefault="00425104" w:rsidP="00D80DA1">
      <w:pPr>
        <w:pStyle w:val="Betarp"/>
        <w:rPr>
          <w:lang w:val="pt-BR"/>
        </w:rPr>
      </w:pPr>
    </w:p>
    <w:p w14:paraId="2548B12F" w14:textId="77777777" w:rsidR="00D80DA1" w:rsidRPr="00DD7B87" w:rsidRDefault="00D80DA1" w:rsidP="00D80DA1">
      <w:pPr>
        <w:keepNext/>
        <w:keepLines/>
        <w:tabs>
          <w:tab w:val="left" w:pos="567"/>
        </w:tabs>
        <w:ind w:left="567" w:hanging="567"/>
        <w:outlineLvl w:val="2"/>
        <w:rPr>
          <w:b/>
          <w:kern w:val="28"/>
          <w:szCs w:val="22"/>
          <w:lang w:val="lt-LT"/>
        </w:rPr>
      </w:pPr>
      <w:bookmarkStart w:id="28" w:name="_Toc129243110"/>
      <w:bookmarkStart w:id="29" w:name="_Toc129243235"/>
      <w:r w:rsidRPr="00DD7B87">
        <w:rPr>
          <w:b/>
          <w:kern w:val="28"/>
          <w:szCs w:val="22"/>
          <w:lang w:val="lt-LT"/>
        </w:rPr>
        <w:t>4.9</w:t>
      </w:r>
      <w:r w:rsidRPr="00DD7B87">
        <w:rPr>
          <w:b/>
          <w:kern w:val="28"/>
          <w:szCs w:val="22"/>
          <w:lang w:val="lt-LT"/>
        </w:rPr>
        <w:tab/>
        <w:t>Perdozavimas</w:t>
      </w:r>
      <w:bookmarkEnd w:id="28"/>
      <w:bookmarkEnd w:id="29"/>
    </w:p>
    <w:p w14:paraId="70C21A3C" w14:textId="77777777" w:rsidR="00D80DA1" w:rsidRPr="00DD7B87" w:rsidRDefault="00D80DA1" w:rsidP="00D80DA1">
      <w:pPr>
        <w:rPr>
          <w:szCs w:val="22"/>
          <w:lang w:val="lt-LT"/>
        </w:rPr>
      </w:pPr>
    </w:p>
    <w:p w14:paraId="6175588C" w14:textId="77777777" w:rsidR="00D80DA1" w:rsidRPr="00DD7B87" w:rsidRDefault="00D80DA1" w:rsidP="00D80DA1">
      <w:pPr>
        <w:rPr>
          <w:szCs w:val="22"/>
          <w:lang w:val="lt-LT"/>
        </w:rPr>
      </w:pPr>
      <w:r w:rsidRPr="00DD7B87">
        <w:rPr>
          <w:szCs w:val="22"/>
          <w:lang w:val="lt-LT"/>
        </w:rPr>
        <w:t xml:space="preserve">Atsitiktinai prarijus vaistinio preparato, reikalingos atsargumo priemonės, ypač vaikams, kadangi </w:t>
      </w:r>
      <w:proofErr w:type="spellStart"/>
      <w:r w:rsidRPr="00DD7B87">
        <w:rPr>
          <w:szCs w:val="22"/>
          <w:lang w:val="lt-LT"/>
        </w:rPr>
        <w:t>Alpicort</w:t>
      </w:r>
      <w:proofErr w:type="spellEnd"/>
      <w:r w:rsidRPr="00DD7B87">
        <w:rPr>
          <w:szCs w:val="22"/>
          <w:lang w:val="lt-LT"/>
        </w:rPr>
        <w:t xml:space="preserve"> sudėtyje yra izopropilo alkoholio. Duomenų apie apsinuodijimą </w:t>
      </w:r>
      <w:proofErr w:type="spellStart"/>
      <w:r w:rsidRPr="00DD7B87">
        <w:rPr>
          <w:szCs w:val="22"/>
          <w:lang w:val="lt-LT"/>
        </w:rPr>
        <w:t>Alpicort</w:t>
      </w:r>
      <w:proofErr w:type="spellEnd"/>
      <w:r w:rsidRPr="00DD7B87">
        <w:rPr>
          <w:szCs w:val="22"/>
          <w:lang w:val="lt-LT"/>
        </w:rPr>
        <w:t xml:space="preserve"> , vartojant jį vietiškai, nėra. </w:t>
      </w:r>
    </w:p>
    <w:p w14:paraId="6DD2CA4C" w14:textId="77777777" w:rsidR="00D80DA1" w:rsidRPr="00DD7B87" w:rsidRDefault="00D80DA1" w:rsidP="00D80DA1">
      <w:pPr>
        <w:rPr>
          <w:szCs w:val="22"/>
          <w:lang w:val="lt-LT"/>
        </w:rPr>
      </w:pPr>
    </w:p>
    <w:p w14:paraId="4AA7C4D6" w14:textId="77777777" w:rsidR="00D80DA1" w:rsidRPr="00DD7B87" w:rsidRDefault="00D80DA1" w:rsidP="00D80DA1">
      <w:pPr>
        <w:rPr>
          <w:szCs w:val="22"/>
          <w:lang w:val="lt-LT"/>
        </w:rPr>
      </w:pPr>
    </w:p>
    <w:p w14:paraId="21373011" w14:textId="77777777" w:rsidR="00D80DA1" w:rsidRPr="00DD7B87" w:rsidRDefault="00D80DA1" w:rsidP="00D80DA1">
      <w:pPr>
        <w:keepNext/>
        <w:tabs>
          <w:tab w:val="left" w:pos="567"/>
        </w:tabs>
        <w:ind w:left="567" w:hanging="567"/>
        <w:outlineLvl w:val="1"/>
        <w:rPr>
          <w:b/>
          <w:szCs w:val="22"/>
          <w:lang w:val="lt-LT"/>
        </w:rPr>
      </w:pPr>
      <w:bookmarkStart w:id="30" w:name="_Toc129243111"/>
      <w:bookmarkStart w:id="31" w:name="_Toc129243236"/>
      <w:r w:rsidRPr="00DD7B87">
        <w:rPr>
          <w:b/>
          <w:szCs w:val="22"/>
          <w:lang w:val="lt-LT"/>
        </w:rPr>
        <w:t>5.</w:t>
      </w:r>
      <w:r w:rsidRPr="00DD7B87">
        <w:rPr>
          <w:b/>
          <w:szCs w:val="22"/>
          <w:lang w:val="lt-LT"/>
        </w:rPr>
        <w:tab/>
        <w:t>FARMAKOLOGINĖS SAVYBĖS</w:t>
      </w:r>
      <w:bookmarkEnd w:id="30"/>
      <w:bookmarkEnd w:id="31"/>
    </w:p>
    <w:p w14:paraId="5D3BCC59" w14:textId="77777777" w:rsidR="00D80DA1" w:rsidRPr="00DD7B87" w:rsidRDefault="00D80DA1" w:rsidP="00D80DA1">
      <w:pPr>
        <w:rPr>
          <w:szCs w:val="22"/>
          <w:lang w:val="lt-LT"/>
        </w:rPr>
      </w:pPr>
    </w:p>
    <w:p w14:paraId="5A1B59CF" w14:textId="77777777" w:rsidR="00D80DA1" w:rsidRPr="00DD7B87" w:rsidRDefault="00D80DA1" w:rsidP="00D80DA1">
      <w:pPr>
        <w:keepNext/>
        <w:keepLines/>
        <w:tabs>
          <w:tab w:val="left" w:pos="567"/>
        </w:tabs>
        <w:ind w:left="567" w:hanging="567"/>
        <w:outlineLvl w:val="2"/>
        <w:rPr>
          <w:b/>
          <w:kern w:val="28"/>
          <w:szCs w:val="22"/>
          <w:lang w:val="lt-LT"/>
        </w:rPr>
      </w:pPr>
      <w:bookmarkStart w:id="32" w:name="_Toc129243112"/>
      <w:bookmarkStart w:id="33" w:name="_Toc129243237"/>
      <w:r w:rsidRPr="00DD7B87">
        <w:rPr>
          <w:b/>
          <w:kern w:val="28"/>
          <w:szCs w:val="22"/>
          <w:lang w:val="lt-LT"/>
        </w:rPr>
        <w:t>5.1</w:t>
      </w:r>
      <w:r w:rsidRPr="00DD7B87">
        <w:rPr>
          <w:b/>
          <w:kern w:val="28"/>
          <w:szCs w:val="22"/>
          <w:lang w:val="lt-LT"/>
        </w:rPr>
        <w:tab/>
      </w:r>
      <w:proofErr w:type="spellStart"/>
      <w:r w:rsidRPr="00DD7B87">
        <w:rPr>
          <w:b/>
          <w:kern w:val="28"/>
          <w:szCs w:val="22"/>
          <w:lang w:val="lt-LT"/>
        </w:rPr>
        <w:t>Farmakodinaminės</w:t>
      </w:r>
      <w:proofErr w:type="spellEnd"/>
      <w:r w:rsidRPr="00DD7B87">
        <w:rPr>
          <w:b/>
          <w:kern w:val="28"/>
          <w:szCs w:val="22"/>
          <w:lang w:val="lt-LT"/>
        </w:rPr>
        <w:t xml:space="preserve"> savybės</w:t>
      </w:r>
      <w:bookmarkEnd w:id="32"/>
      <w:bookmarkEnd w:id="33"/>
    </w:p>
    <w:p w14:paraId="66512E1E" w14:textId="77777777" w:rsidR="00D80DA1" w:rsidRPr="00DD7B87" w:rsidRDefault="00D80DA1" w:rsidP="00D80DA1">
      <w:pPr>
        <w:rPr>
          <w:szCs w:val="22"/>
          <w:lang w:val="lt-LT"/>
        </w:rPr>
      </w:pPr>
    </w:p>
    <w:p w14:paraId="53631F85" w14:textId="77777777" w:rsidR="00D80DA1" w:rsidRPr="00DD7B87" w:rsidRDefault="00D80DA1" w:rsidP="00D80DA1">
      <w:pPr>
        <w:rPr>
          <w:szCs w:val="22"/>
          <w:lang w:val="lt-LT"/>
        </w:rPr>
      </w:pPr>
      <w:proofErr w:type="spellStart"/>
      <w:r w:rsidRPr="00DD7B87">
        <w:rPr>
          <w:szCs w:val="22"/>
          <w:lang w:val="lt-LT"/>
        </w:rPr>
        <w:t>Farmakoterapinė</w:t>
      </w:r>
      <w:proofErr w:type="spellEnd"/>
      <w:r w:rsidRPr="00DD7B87">
        <w:rPr>
          <w:szCs w:val="22"/>
          <w:lang w:val="lt-LT"/>
        </w:rPr>
        <w:t xml:space="preserve"> grupė – kiti deriniai su silpno poveikio kortikosteroidais, ATC kodas – D07XA02.</w:t>
      </w:r>
    </w:p>
    <w:p w14:paraId="1CBD1D5E" w14:textId="77777777" w:rsidR="00D80DA1" w:rsidRPr="00DD7B87" w:rsidRDefault="00D80DA1" w:rsidP="00D80DA1">
      <w:pPr>
        <w:rPr>
          <w:bCs/>
          <w:i/>
          <w:iCs/>
          <w:szCs w:val="22"/>
          <w:lang w:val="lt-LT"/>
        </w:rPr>
      </w:pPr>
    </w:p>
    <w:p w14:paraId="1E1C4FC8" w14:textId="77777777" w:rsidR="00D80DA1" w:rsidRPr="00DD7B87" w:rsidRDefault="00D80DA1" w:rsidP="00D80DA1">
      <w:pPr>
        <w:rPr>
          <w:szCs w:val="22"/>
          <w:lang w:val="lt-LT"/>
        </w:rPr>
      </w:pPr>
      <w:r w:rsidRPr="00DD7B87">
        <w:rPr>
          <w:bCs/>
          <w:i/>
          <w:iCs/>
          <w:szCs w:val="22"/>
          <w:lang w:val="lt-LT"/>
        </w:rPr>
        <w:t>Prednizolonas</w:t>
      </w:r>
      <w:r w:rsidRPr="00DD7B87">
        <w:rPr>
          <w:bCs/>
          <w:iCs/>
          <w:szCs w:val="22"/>
          <w:lang w:val="lt-LT"/>
        </w:rPr>
        <w:t xml:space="preserve"> yra silpnas kortikosteroidas, todėl yra ypač tinkamas uždegiminėms </w:t>
      </w:r>
      <w:proofErr w:type="spellStart"/>
      <w:r w:rsidRPr="00DD7B87">
        <w:rPr>
          <w:bCs/>
          <w:iCs/>
          <w:szCs w:val="22"/>
          <w:lang w:val="lt-LT"/>
        </w:rPr>
        <w:t>dermatozėms</w:t>
      </w:r>
      <w:proofErr w:type="spellEnd"/>
      <w:r w:rsidRPr="00DD7B87">
        <w:rPr>
          <w:bCs/>
          <w:iCs/>
          <w:szCs w:val="22"/>
          <w:lang w:val="lt-LT"/>
        </w:rPr>
        <w:t xml:space="preserve"> gydyti</w:t>
      </w:r>
      <w:r w:rsidRPr="00DD7B87">
        <w:rPr>
          <w:i/>
          <w:szCs w:val="22"/>
          <w:lang w:val="lt-LT"/>
        </w:rPr>
        <w:t xml:space="preserve"> </w:t>
      </w:r>
      <w:r w:rsidRPr="00DD7B87">
        <w:rPr>
          <w:bCs/>
          <w:iCs/>
          <w:szCs w:val="22"/>
          <w:lang w:val="lt-LT"/>
        </w:rPr>
        <w:t xml:space="preserve">ir nesukelia </w:t>
      </w:r>
      <w:proofErr w:type="spellStart"/>
      <w:r w:rsidRPr="00DD7B87">
        <w:rPr>
          <w:bCs/>
          <w:iCs/>
          <w:szCs w:val="22"/>
          <w:lang w:val="lt-LT"/>
        </w:rPr>
        <w:t>proliferacijos</w:t>
      </w:r>
      <w:proofErr w:type="spellEnd"/>
      <w:r w:rsidRPr="00DD7B87">
        <w:rPr>
          <w:bCs/>
          <w:iCs/>
          <w:szCs w:val="22"/>
          <w:lang w:val="lt-LT"/>
        </w:rPr>
        <w:t>.</w:t>
      </w:r>
      <w:r w:rsidRPr="00DD7B87">
        <w:rPr>
          <w:szCs w:val="22"/>
          <w:lang w:val="lt-LT"/>
        </w:rPr>
        <w:t xml:space="preserve"> </w:t>
      </w:r>
    </w:p>
    <w:p w14:paraId="3F2D5AB6" w14:textId="77777777" w:rsidR="00D80DA1" w:rsidRPr="00DD7B87" w:rsidRDefault="00D80DA1" w:rsidP="00D80DA1">
      <w:pPr>
        <w:rPr>
          <w:szCs w:val="22"/>
          <w:lang w:val="lt-LT"/>
        </w:rPr>
      </w:pPr>
      <w:proofErr w:type="spellStart"/>
      <w:r w:rsidRPr="00DD7B87">
        <w:rPr>
          <w:szCs w:val="22"/>
          <w:lang w:val="lt-LT"/>
        </w:rPr>
        <w:t>Gliukokortikoidai</w:t>
      </w:r>
      <w:proofErr w:type="spellEnd"/>
      <w:r w:rsidRPr="00DD7B87">
        <w:rPr>
          <w:szCs w:val="22"/>
          <w:lang w:val="lt-LT"/>
        </w:rPr>
        <w:t xml:space="preserve"> jungiasi su receptoriais, kurie epidermyje išsidėstę tankiau negu dermoje. Kai </w:t>
      </w:r>
      <w:proofErr w:type="spellStart"/>
      <w:r w:rsidRPr="00DD7B87">
        <w:rPr>
          <w:szCs w:val="22"/>
          <w:lang w:val="lt-LT"/>
        </w:rPr>
        <w:t>gliukokortikoidai</w:t>
      </w:r>
      <w:proofErr w:type="spellEnd"/>
      <w:r w:rsidRPr="00DD7B87">
        <w:rPr>
          <w:szCs w:val="22"/>
          <w:lang w:val="lt-LT"/>
        </w:rPr>
        <w:t xml:space="preserve"> odai gydyti vartojami vietiškai, nustatytas toks poveikis ląstelių sistemoms: stabdoma epidermio ląstelių </w:t>
      </w:r>
      <w:proofErr w:type="spellStart"/>
      <w:r w:rsidRPr="00DD7B87">
        <w:rPr>
          <w:szCs w:val="22"/>
          <w:lang w:val="lt-LT"/>
        </w:rPr>
        <w:t>proliferacija</w:t>
      </w:r>
      <w:proofErr w:type="spellEnd"/>
      <w:r w:rsidRPr="00DD7B87">
        <w:rPr>
          <w:szCs w:val="22"/>
          <w:lang w:val="lt-LT"/>
        </w:rPr>
        <w:t xml:space="preserve">, sumažėja kolageno sintezė, slopinama limfocitų arba </w:t>
      </w:r>
      <w:proofErr w:type="spellStart"/>
      <w:r w:rsidRPr="00DD7B87">
        <w:rPr>
          <w:szCs w:val="22"/>
          <w:lang w:val="lt-LT"/>
        </w:rPr>
        <w:t>granuliocitų</w:t>
      </w:r>
      <w:proofErr w:type="spellEnd"/>
      <w:r w:rsidRPr="00DD7B87">
        <w:rPr>
          <w:szCs w:val="22"/>
          <w:lang w:val="lt-LT"/>
        </w:rPr>
        <w:t xml:space="preserve"> </w:t>
      </w:r>
      <w:proofErr w:type="spellStart"/>
      <w:r w:rsidRPr="00DD7B87">
        <w:rPr>
          <w:szCs w:val="22"/>
          <w:lang w:val="lt-LT"/>
        </w:rPr>
        <w:t>proliferacija</w:t>
      </w:r>
      <w:proofErr w:type="spellEnd"/>
      <w:r w:rsidRPr="00DD7B87">
        <w:rPr>
          <w:szCs w:val="22"/>
          <w:lang w:val="lt-LT"/>
        </w:rPr>
        <w:t xml:space="preserve"> ir migracija, vyksta putliųjų ląstelių membranų stabilizacija ir susiaurėja odos kraujagyslės. </w:t>
      </w:r>
      <w:r w:rsidRPr="00DD7B87">
        <w:rPr>
          <w:szCs w:val="22"/>
          <w:lang w:val="lt-LT"/>
        </w:rPr>
        <w:br/>
      </w:r>
    </w:p>
    <w:p w14:paraId="49FDD4A7" w14:textId="77777777" w:rsidR="00D80DA1" w:rsidRPr="00DD7B87" w:rsidRDefault="00D80DA1" w:rsidP="00D80DA1">
      <w:pPr>
        <w:rPr>
          <w:szCs w:val="22"/>
          <w:lang w:val="lt-LT"/>
        </w:rPr>
      </w:pPr>
      <w:r w:rsidRPr="00DD7B87">
        <w:rPr>
          <w:bCs/>
          <w:i/>
          <w:iCs/>
          <w:szCs w:val="22"/>
          <w:lang w:val="lt-LT"/>
        </w:rPr>
        <w:t>Salicilo rūgštis</w:t>
      </w:r>
      <w:r w:rsidRPr="00DD7B87">
        <w:rPr>
          <w:bCs/>
          <w:iCs/>
          <w:szCs w:val="22"/>
          <w:lang w:val="lt-LT"/>
        </w:rPr>
        <w:t xml:space="preserve">, kai jos koncentracijas mažesnė kaip </w:t>
      </w:r>
      <w:r w:rsidRPr="00DD7B87">
        <w:rPr>
          <w:szCs w:val="22"/>
          <w:lang w:val="lt-LT"/>
        </w:rPr>
        <w:t xml:space="preserve">0,5 %, dažniausiai veikia kaip medžiaga, padedanti geriau įsiskverbti kitoms veikliosioms medžiagoms. Atitinkamų tyrimų su </w:t>
      </w:r>
      <w:proofErr w:type="spellStart"/>
      <w:r w:rsidRPr="00DD7B87">
        <w:rPr>
          <w:szCs w:val="22"/>
          <w:lang w:val="lt-LT"/>
        </w:rPr>
        <w:t>Alpicort</w:t>
      </w:r>
      <w:proofErr w:type="spellEnd"/>
      <w:r w:rsidRPr="00DD7B87">
        <w:rPr>
          <w:szCs w:val="22"/>
          <w:lang w:val="lt-LT"/>
        </w:rPr>
        <w:t xml:space="preserve"> nėra. </w:t>
      </w:r>
      <w:r w:rsidRPr="00DD7B87">
        <w:rPr>
          <w:szCs w:val="22"/>
          <w:lang w:val="lt-LT"/>
        </w:rPr>
        <w:br/>
      </w:r>
      <w:r w:rsidRPr="00DD7B87">
        <w:rPr>
          <w:szCs w:val="22"/>
          <w:lang w:val="lt-LT"/>
        </w:rPr>
        <w:lastRenderedPageBreak/>
        <w:t xml:space="preserve">Galimas ir nedidelis </w:t>
      </w:r>
      <w:proofErr w:type="spellStart"/>
      <w:r w:rsidRPr="00DD7B87">
        <w:rPr>
          <w:szCs w:val="22"/>
          <w:lang w:val="lt-LT"/>
        </w:rPr>
        <w:t>keratoplastinis</w:t>
      </w:r>
      <w:proofErr w:type="spellEnd"/>
      <w:r w:rsidRPr="00DD7B87">
        <w:rPr>
          <w:szCs w:val="22"/>
          <w:lang w:val="lt-LT"/>
        </w:rPr>
        <w:t xml:space="preserve"> bei antimikrobinis salicilo rūgšties poveikis galvos odai. Tai įvyksta dėl ląstelių jungčių atsipalaidavimo ir bakterijų ląstelių membranų pakenkimo.</w:t>
      </w:r>
    </w:p>
    <w:p w14:paraId="29D3F106" w14:textId="77777777" w:rsidR="00D80DA1" w:rsidRPr="00DD7B87" w:rsidRDefault="00D80DA1" w:rsidP="00D80DA1">
      <w:pPr>
        <w:rPr>
          <w:szCs w:val="22"/>
          <w:lang w:val="lt-LT"/>
        </w:rPr>
      </w:pPr>
    </w:p>
    <w:p w14:paraId="42D22B4D" w14:textId="77777777" w:rsidR="00D80DA1" w:rsidRPr="00DD7B87" w:rsidRDefault="00D80DA1" w:rsidP="00D80DA1">
      <w:pPr>
        <w:keepNext/>
        <w:keepLines/>
        <w:tabs>
          <w:tab w:val="left" w:pos="567"/>
        </w:tabs>
        <w:ind w:left="567" w:hanging="567"/>
        <w:outlineLvl w:val="2"/>
        <w:rPr>
          <w:b/>
          <w:kern w:val="28"/>
          <w:szCs w:val="22"/>
          <w:lang w:val="lt-LT"/>
        </w:rPr>
      </w:pPr>
      <w:bookmarkStart w:id="34" w:name="_Toc129243113"/>
      <w:bookmarkStart w:id="35" w:name="_Toc129243238"/>
      <w:r w:rsidRPr="00DD7B87">
        <w:rPr>
          <w:b/>
          <w:kern w:val="28"/>
          <w:szCs w:val="22"/>
          <w:lang w:val="lt-LT"/>
        </w:rPr>
        <w:t>5.2</w:t>
      </w:r>
      <w:r w:rsidRPr="00DD7B87">
        <w:rPr>
          <w:b/>
          <w:kern w:val="28"/>
          <w:szCs w:val="22"/>
          <w:lang w:val="lt-LT"/>
        </w:rPr>
        <w:tab/>
      </w:r>
      <w:proofErr w:type="spellStart"/>
      <w:r w:rsidRPr="00DD7B87">
        <w:rPr>
          <w:b/>
          <w:kern w:val="28"/>
          <w:szCs w:val="22"/>
          <w:lang w:val="lt-LT"/>
        </w:rPr>
        <w:t>Farmakokinetinės</w:t>
      </w:r>
      <w:proofErr w:type="spellEnd"/>
      <w:r w:rsidRPr="00DD7B87">
        <w:rPr>
          <w:b/>
          <w:kern w:val="28"/>
          <w:szCs w:val="22"/>
          <w:lang w:val="lt-LT"/>
        </w:rPr>
        <w:t xml:space="preserve"> savybės</w:t>
      </w:r>
      <w:bookmarkEnd w:id="34"/>
      <w:bookmarkEnd w:id="35"/>
    </w:p>
    <w:p w14:paraId="13D404B0" w14:textId="77777777" w:rsidR="00D80DA1" w:rsidRPr="00DD7B87" w:rsidRDefault="00D80DA1" w:rsidP="00D80DA1">
      <w:pPr>
        <w:rPr>
          <w:szCs w:val="22"/>
          <w:lang w:val="lt-LT"/>
        </w:rPr>
      </w:pPr>
    </w:p>
    <w:p w14:paraId="47C49400" w14:textId="77777777" w:rsidR="00D80DA1" w:rsidRPr="00DD7B87" w:rsidRDefault="00D80DA1" w:rsidP="00D80DA1">
      <w:pPr>
        <w:rPr>
          <w:szCs w:val="22"/>
          <w:lang w:val="lt-LT"/>
        </w:rPr>
      </w:pPr>
      <w:r w:rsidRPr="00DD7B87">
        <w:rPr>
          <w:szCs w:val="22"/>
          <w:lang w:val="lt-LT"/>
        </w:rPr>
        <w:t xml:space="preserve">Aktualių </w:t>
      </w:r>
      <w:proofErr w:type="spellStart"/>
      <w:r w:rsidRPr="00DD7B87">
        <w:rPr>
          <w:szCs w:val="22"/>
          <w:lang w:val="lt-LT"/>
        </w:rPr>
        <w:t>Alpicort</w:t>
      </w:r>
      <w:proofErr w:type="spellEnd"/>
      <w:r w:rsidRPr="00DD7B87">
        <w:rPr>
          <w:szCs w:val="22"/>
          <w:lang w:val="lt-LT"/>
        </w:rPr>
        <w:t xml:space="preserve"> aktyviųjų medžiagų farmakokinetikos tyrimų neatlikta. Žinomas bendras alkoholinių tirpalų veikimo mechanizmas, todėl manoma, kad </w:t>
      </w:r>
      <w:proofErr w:type="spellStart"/>
      <w:r w:rsidRPr="00DD7B87">
        <w:rPr>
          <w:szCs w:val="22"/>
          <w:lang w:val="lt-LT"/>
        </w:rPr>
        <w:t>Alpicort</w:t>
      </w:r>
      <w:proofErr w:type="spellEnd"/>
      <w:r w:rsidRPr="00DD7B87">
        <w:rPr>
          <w:szCs w:val="22"/>
          <w:lang w:val="lt-LT"/>
        </w:rPr>
        <w:t xml:space="preserve"> veikliosios medžiagos laisvai pasklinda po odą. </w:t>
      </w:r>
    </w:p>
    <w:p w14:paraId="5B6EA974" w14:textId="77777777" w:rsidR="00D80DA1" w:rsidRPr="00DD7B87" w:rsidRDefault="00D80DA1" w:rsidP="00D80DA1">
      <w:pPr>
        <w:rPr>
          <w:szCs w:val="22"/>
          <w:lang w:val="lt-LT"/>
        </w:rPr>
      </w:pPr>
    </w:p>
    <w:p w14:paraId="3F679EBB" w14:textId="77777777" w:rsidR="00D80DA1" w:rsidRPr="00DD7B87" w:rsidRDefault="00D80DA1" w:rsidP="00D80DA1">
      <w:pPr>
        <w:rPr>
          <w:szCs w:val="22"/>
          <w:lang w:val="lt-LT"/>
        </w:rPr>
      </w:pPr>
      <w:r w:rsidRPr="00DD7B87">
        <w:rPr>
          <w:szCs w:val="22"/>
          <w:u w:val="single"/>
          <w:lang w:val="lt-LT"/>
        </w:rPr>
        <w:t>Absorbcija</w:t>
      </w:r>
    </w:p>
    <w:p w14:paraId="054152BD" w14:textId="77777777" w:rsidR="00D80DA1" w:rsidRPr="00DD7B87" w:rsidRDefault="00D80DA1" w:rsidP="00D80DA1">
      <w:pPr>
        <w:rPr>
          <w:szCs w:val="22"/>
          <w:lang w:val="lt-LT"/>
        </w:rPr>
      </w:pPr>
      <w:r w:rsidRPr="00DD7B87">
        <w:rPr>
          <w:szCs w:val="22"/>
          <w:lang w:val="lt-LT"/>
        </w:rPr>
        <w:t xml:space="preserve">Manoma, kad </w:t>
      </w:r>
      <w:r w:rsidRPr="00DD7B87">
        <w:rPr>
          <w:noProof/>
          <w:szCs w:val="22"/>
          <w:lang w:val="lt-LT"/>
        </w:rPr>
        <w:t>prednizolono</w:t>
      </w:r>
      <w:r w:rsidRPr="00DD7B87">
        <w:rPr>
          <w:szCs w:val="22"/>
          <w:lang w:val="lt-LT"/>
        </w:rPr>
        <w:t xml:space="preserve"> įsiskverbimas ir </w:t>
      </w:r>
      <w:proofErr w:type="spellStart"/>
      <w:r w:rsidRPr="00DD7B87">
        <w:rPr>
          <w:szCs w:val="22"/>
          <w:lang w:val="lt-LT"/>
        </w:rPr>
        <w:t>rezorbcija</w:t>
      </w:r>
      <w:proofErr w:type="spellEnd"/>
      <w:r w:rsidRPr="00DD7B87">
        <w:rPr>
          <w:szCs w:val="22"/>
          <w:lang w:val="lt-LT"/>
        </w:rPr>
        <w:t xml:space="preserve"> yra panaši į kitų kortikosteroidų, vartojamų ant odos. Absorbcija yra žymiai didesnė galvos odoje negu pilvo srityje. Prasiskverbimas gali padidinti </w:t>
      </w:r>
      <w:proofErr w:type="spellStart"/>
      <w:r w:rsidRPr="00DD7B87">
        <w:rPr>
          <w:szCs w:val="22"/>
          <w:lang w:val="lt-LT"/>
        </w:rPr>
        <w:t>okliuziją</w:t>
      </w:r>
      <w:proofErr w:type="spellEnd"/>
      <w:r w:rsidRPr="00DD7B87">
        <w:rPr>
          <w:szCs w:val="22"/>
          <w:lang w:val="lt-LT"/>
        </w:rPr>
        <w:t xml:space="preserve"> 10 %. </w:t>
      </w:r>
    </w:p>
    <w:p w14:paraId="360FD83B" w14:textId="77777777" w:rsidR="00D80DA1" w:rsidRPr="00DD7B87" w:rsidRDefault="00D80DA1" w:rsidP="00D80DA1">
      <w:pPr>
        <w:rPr>
          <w:szCs w:val="22"/>
          <w:lang w:val="lt-LT"/>
        </w:rPr>
      </w:pPr>
      <w:r w:rsidRPr="00DD7B87">
        <w:rPr>
          <w:szCs w:val="22"/>
          <w:lang w:val="lt-LT"/>
        </w:rPr>
        <w:t xml:space="preserve">Farmakokinetikos tyrimai su gyvūnais ir žmonėmis parodė, kad salicilo rūgštis skverbiasi greitai, priklausomai nuo paviršiaus ir kitų veiksnių, turinčių įtakos skvarbai (pvz., odos būklė). Įsiskverbimas į odą yra greitesnis, sergant </w:t>
      </w:r>
      <w:proofErr w:type="spellStart"/>
      <w:r w:rsidRPr="00DD7B87">
        <w:rPr>
          <w:szCs w:val="22"/>
          <w:lang w:val="lt-LT"/>
        </w:rPr>
        <w:t>psoriazine</w:t>
      </w:r>
      <w:proofErr w:type="spellEnd"/>
      <w:r w:rsidRPr="00DD7B87">
        <w:rPr>
          <w:szCs w:val="22"/>
          <w:lang w:val="lt-LT"/>
        </w:rPr>
        <w:t xml:space="preserve"> </w:t>
      </w:r>
      <w:proofErr w:type="spellStart"/>
      <w:r w:rsidRPr="00DD7B87">
        <w:rPr>
          <w:szCs w:val="22"/>
          <w:lang w:val="lt-LT"/>
        </w:rPr>
        <w:t>eritroderma</w:t>
      </w:r>
      <w:proofErr w:type="spellEnd"/>
      <w:r w:rsidRPr="00DD7B87">
        <w:rPr>
          <w:szCs w:val="22"/>
          <w:lang w:val="lt-LT"/>
        </w:rPr>
        <w:t xml:space="preserve"> ir </w:t>
      </w:r>
      <w:proofErr w:type="spellStart"/>
      <w:r w:rsidRPr="00DD7B87">
        <w:rPr>
          <w:szCs w:val="22"/>
          <w:lang w:val="lt-LT"/>
        </w:rPr>
        <w:t>dermatozėmis</w:t>
      </w:r>
      <w:proofErr w:type="spellEnd"/>
      <w:r w:rsidRPr="00DD7B87">
        <w:rPr>
          <w:szCs w:val="22"/>
          <w:lang w:val="lt-LT"/>
        </w:rPr>
        <w:t xml:space="preserve">, susijusiomis su uždegiminiais bei </w:t>
      </w:r>
      <w:proofErr w:type="spellStart"/>
      <w:r w:rsidRPr="00DD7B87">
        <w:rPr>
          <w:szCs w:val="22"/>
          <w:lang w:val="lt-LT"/>
        </w:rPr>
        <w:t>eroziniais</w:t>
      </w:r>
      <w:proofErr w:type="spellEnd"/>
      <w:r w:rsidRPr="00DD7B87">
        <w:rPr>
          <w:szCs w:val="22"/>
          <w:lang w:val="lt-LT"/>
        </w:rPr>
        <w:t xml:space="preserve"> odos pokyčiais. Salicilo rūgštis palengvina prednizolono skverbimąsi į odą, todėl pagerėja ir prednizolono </w:t>
      </w:r>
      <w:proofErr w:type="spellStart"/>
      <w:r w:rsidRPr="00DD7B87">
        <w:rPr>
          <w:szCs w:val="22"/>
          <w:lang w:val="lt-LT"/>
        </w:rPr>
        <w:t>rezorbcija</w:t>
      </w:r>
      <w:proofErr w:type="spellEnd"/>
      <w:r w:rsidRPr="00DD7B87">
        <w:rPr>
          <w:szCs w:val="22"/>
          <w:lang w:val="lt-LT"/>
        </w:rPr>
        <w:t>.</w:t>
      </w:r>
    </w:p>
    <w:p w14:paraId="18E7126C" w14:textId="77777777" w:rsidR="00D80DA1" w:rsidRPr="00DD7B87" w:rsidRDefault="00D80DA1" w:rsidP="00D80DA1">
      <w:pPr>
        <w:rPr>
          <w:szCs w:val="22"/>
          <w:lang w:val="lt-LT"/>
        </w:rPr>
      </w:pPr>
    </w:p>
    <w:p w14:paraId="73BA7B8B" w14:textId="77777777" w:rsidR="00D80DA1" w:rsidRPr="00DD7B87" w:rsidRDefault="00D80DA1" w:rsidP="00D80DA1">
      <w:pPr>
        <w:rPr>
          <w:szCs w:val="22"/>
          <w:u w:val="single"/>
          <w:lang w:val="lt-LT"/>
        </w:rPr>
      </w:pPr>
      <w:r w:rsidRPr="00DD7B87">
        <w:rPr>
          <w:szCs w:val="22"/>
          <w:u w:val="single"/>
          <w:lang w:val="lt-LT"/>
        </w:rPr>
        <w:t>Pasiskirstymas</w:t>
      </w:r>
    </w:p>
    <w:p w14:paraId="54227A2E" w14:textId="77777777" w:rsidR="00D80DA1" w:rsidRPr="00DD7B87" w:rsidRDefault="00D80DA1" w:rsidP="00D80DA1">
      <w:pPr>
        <w:rPr>
          <w:szCs w:val="22"/>
          <w:lang w:val="lt-LT"/>
        </w:rPr>
      </w:pPr>
      <w:r w:rsidRPr="00DD7B87">
        <w:rPr>
          <w:szCs w:val="22"/>
          <w:lang w:val="lt-LT"/>
        </w:rPr>
        <w:t xml:space="preserve">Prednizolonas labai gerai jungiasi su kraujo plazmos baltymais, daugiausia </w:t>
      </w:r>
      <w:r w:rsidRPr="00DD7B87">
        <w:rPr>
          <w:szCs w:val="22"/>
          <w:lang w:val="lt-LT"/>
        </w:rPr>
        <w:sym w:font="Symbol" w:char="F061"/>
      </w:r>
      <w:r w:rsidRPr="00DD7B87">
        <w:rPr>
          <w:szCs w:val="22"/>
          <w:lang w:val="lt-LT"/>
        </w:rPr>
        <w:t xml:space="preserve"> 2-globulinu (</w:t>
      </w:r>
      <w:proofErr w:type="spellStart"/>
      <w:r w:rsidRPr="00DD7B87">
        <w:rPr>
          <w:szCs w:val="22"/>
          <w:lang w:val="lt-LT"/>
        </w:rPr>
        <w:t>transkortinu</w:t>
      </w:r>
      <w:proofErr w:type="spellEnd"/>
      <w:r w:rsidRPr="00DD7B87">
        <w:rPr>
          <w:szCs w:val="22"/>
          <w:lang w:val="lt-LT"/>
        </w:rPr>
        <w:t xml:space="preserve">) ir </w:t>
      </w:r>
      <w:proofErr w:type="spellStart"/>
      <w:r w:rsidRPr="00DD7B87">
        <w:rPr>
          <w:szCs w:val="22"/>
          <w:lang w:val="lt-LT"/>
        </w:rPr>
        <w:t>albuminu</w:t>
      </w:r>
      <w:proofErr w:type="spellEnd"/>
      <w:r w:rsidRPr="00DD7B87">
        <w:rPr>
          <w:szCs w:val="22"/>
          <w:lang w:val="lt-LT"/>
        </w:rPr>
        <w:t xml:space="preserve">. Prednizolono plazmos gyvavimo </w:t>
      </w:r>
      <w:proofErr w:type="spellStart"/>
      <w:r w:rsidRPr="00DD7B87">
        <w:rPr>
          <w:szCs w:val="22"/>
          <w:lang w:val="lt-LT"/>
        </w:rPr>
        <w:t>pusperiodis</w:t>
      </w:r>
      <w:proofErr w:type="spellEnd"/>
      <w:r w:rsidRPr="00DD7B87">
        <w:rPr>
          <w:szCs w:val="22"/>
          <w:lang w:val="lt-LT"/>
        </w:rPr>
        <w:t xml:space="preserve"> yra 2</w:t>
      </w:r>
      <w:r w:rsidRPr="00DD7B87">
        <w:rPr>
          <w:szCs w:val="22"/>
          <w:lang w:val="lt-LT"/>
        </w:rPr>
        <w:noBreakHyphen/>
        <w:t xml:space="preserve">4 valandos, o biologinis gyvavimo </w:t>
      </w:r>
      <w:proofErr w:type="spellStart"/>
      <w:r w:rsidRPr="00DD7B87">
        <w:rPr>
          <w:szCs w:val="22"/>
          <w:lang w:val="lt-LT"/>
        </w:rPr>
        <w:t>pusperiodis</w:t>
      </w:r>
      <w:proofErr w:type="spellEnd"/>
      <w:r w:rsidRPr="00DD7B87">
        <w:rPr>
          <w:szCs w:val="22"/>
          <w:lang w:val="lt-LT"/>
        </w:rPr>
        <w:t xml:space="preserve"> yra 12–36 valandos, kadangi su </w:t>
      </w:r>
      <w:proofErr w:type="spellStart"/>
      <w:r w:rsidRPr="00DD7B87">
        <w:rPr>
          <w:szCs w:val="22"/>
          <w:lang w:val="lt-LT"/>
        </w:rPr>
        <w:t>citozolio</w:t>
      </w:r>
      <w:proofErr w:type="spellEnd"/>
      <w:r w:rsidRPr="00DD7B87">
        <w:rPr>
          <w:szCs w:val="22"/>
          <w:lang w:val="lt-LT"/>
        </w:rPr>
        <w:t xml:space="preserve"> receptoriais susijungę steroidai sudaro kompleksus ir taip ilgiau išlieka ląstelėje. Prednizolonas praeina kraujo-smegenų barjerą ir jo koncentracija pasiekia vieną dešimtąją buvusios plazmoje. Vaistas prasiskverbia pro placentą ir yra aptinkamas motinos piene.</w:t>
      </w:r>
    </w:p>
    <w:p w14:paraId="49B62C20" w14:textId="77777777" w:rsidR="00D80DA1" w:rsidRPr="00DD7B87" w:rsidRDefault="00D80DA1" w:rsidP="00D80DA1">
      <w:pPr>
        <w:rPr>
          <w:szCs w:val="22"/>
          <w:lang w:val="lt-LT"/>
        </w:rPr>
      </w:pPr>
      <w:proofErr w:type="spellStart"/>
      <w:r w:rsidRPr="00DD7B87">
        <w:rPr>
          <w:szCs w:val="22"/>
          <w:lang w:val="lt-LT"/>
        </w:rPr>
        <w:t>Salicilatai</w:t>
      </w:r>
      <w:proofErr w:type="spellEnd"/>
      <w:r w:rsidRPr="00DD7B87">
        <w:rPr>
          <w:szCs w:val="22"/>
          <w:lang w:val="lt-LT"/>
        </w:rPr>
        <w:t xml:space="preserve"> greitai pasiskirsto tarpląsteliniame skystyje, patenka į daugelį organizmo audinių ir skysčių, ir didelė koncentracija pasiekia kepenis ir inkstus. </w:t>
      </w:r>
      <w:proofErr w:type="spellStart"/>
      <w:r w:rsidRPr="00DD7B87">
        <w:rPr>
          <w:szCs w:val="22"/>
          <w:lang w:val="lt-LT"/>
        </w:rPr>
        <w:t>Salicilatai</w:t>
      </w:r>
      <w:proofErr w:type="spellEnd"/>
      <w:r w:rsidRPr="00DD7B87">
        <w:rPr>
          <w:szCs w:val="22"/>
          <w:lang w:val="lt-LT"/>
        </w:rPr>
        <w:t xml:space="preserve"> lengvai prasiskverbia per placentą ir jų koncentracija vaisiaus serume gali viršyti koncentraciją, esančią motinos serume.</w:t>
      </w:r>
    </w:p>
    <w:p w14:paraId="6CC7934D" w14:textId="77777777" w:rsidR="00D80DA1" w:rsidRPr="00DD7B87" w:rsidRDefault="00D80DA1" w:rsidP="00D80DA1">
      <w:pPr>
        <w:rPr>
          <w:szCs w:val="22"/>
          <w:lang w:val="lt-LT"/>
        </w:rPr>
      </w:pPr>
    </w:p>
    <w:p w14:paraId="3F6ADC58" w14:textId="77777777" w:rsidR="00D80DA1" w:rsidRPr="00DD7B87" w:rsidRDefault="00D80DA1" w:rsidP="00D80DA1">
      <w:pPr>
        <w:rPr>
          <w:szCs w:val="22"/>
          <w:u w:val="single"/>
          <w:lang w:val="lt-LT"/>
        </w:rPr>
      </w:pPr>
      <w:proofErr w:type="spellStart"/>
      <w:r w:rsidRPr="00DD7B87">
        <w:rPr>
          <w:szCs w:val="22"/>
          <w:u w:val="single"/>
          <w:lang w:val="lt-LT"/>
        </w:rPr>
        <w:t>Biotransformacija</w:t>
      </w:r>
      <w:proofErr w:type="spellEnd"/>
    </w:p>
    <w:p w14:paraId="0194010D" w14:textId="77777777" w:rsidR="00D80DA1" w:rsidRPr="00DD7B87" w:rsidRDefault="00D80DA1" w:rsidP="00D80DA1">
      <w:pPr>
        <w:rPr>
          <w:szCs w:val="22"/>
          <w:lang w:val="lt-LT"/>
        </w:rPr>
      </w:pPr>
      <w:r w:rsidRPr="00DD7B87">
        <w:rPr>
          <w:noProof/>
          <w:szCs w:val="22"/>
          <w:lang w:val="lt-LT"/>
        </w:rPr>
        <w:t>Prednizolonas</w:t>
      </w:r>
      <w:r w:rsidRPr="00DD7B87">
        <w:rPr>
          <w:szCs w:val="22"/>
          <w:lang w:val="lt-LT"/>
        </w:rPr>
        <w:t xml:space="preserve"> kepenyse </w:t>
      </w:r>
      <w:proofErr w:type="spellStart"/>
      <w:r w:rsidRPr="00DD7B87">
        <w:rPr>
          <w:szCs w:val="22"/>
          <w:lang w:val="lt-LT"/>
        </w:rPr>
        <w:t>metabolizuojamas</w:t>
      </w:r>
      <w:proofErr w:type="spellEnd"/>
      <w:r w:rsidRPr="00DD7B87">
        <w:rPr>
          <w:szCs w:val="22"/>
          <w:lang w:val="lt-LT"/>
        </w:rPr>
        <w:t xml:space="preserve"> iki biologiškai neaktyvių junginių.</w:t>
      </w:r>
    </w:p>
    <w:p w14:paraId="25F90479" w14:textId="77777777" w:rsidR="00D80DA1" w:rsidRPr="00DD7B87" w:rsidRDefault="00D80DA1" w:rsidP="00D80DA1">
      <w:pPr>
        <w:rPr>
          <w:szCs w:val="22"/>
          <w:lang w:val="lt-LT"/>
        </w:rPr>
      </w:pPr>
      <w:r w:rsidRPr="00DD7B87">
        <w:rPr>
          <w:noProof/>
          <w:szCs w:val="22"/>
          <w:lang w:val="lt-LT"/>
        </w:rPr>
        <w:t>Salicilo rūgštis</w:t>
      </w:r>
      <w:r w:rsidRPr="00DD7B87">
        <w:rPr>
          <w:szCs w:val="22"/>
          <w:lang w:val="lt-LT"/>
        </w:rPr>
        <w:t xml:space="preserve"> </w:t>
      </w:r>
      <w:proofErr w:type="spellStart"/>
      <w:r w:rsidRPr="00DD7B87">
        <w:rPr>
          <w:szCs w:val="22"/>
          <w:lang w:val="lt-LT"/>
        </w:rPr>
        <w:t>metabolizuojama</w:t>
      </w:r>
      <w:proofErr w:type="spellEnd"/>
      <w:r w:rsidRPr="00DD7B87">
        <w:rPr>
          <w:szCs w:val="22"/>
          <w:lang w:val="lt-LT"/>
        </w:rPr>
        <w:t xml:space="preserve"> iki </w:t>
      </w:r>
      <w:proofErr w:type="spellStart"/>
      <w:r w:rsidRPr="00DD7B87">
        <w:rPr>
          <w:szCs w:val="22"/>
          <w:lang w:val="lt-LT"/>
        </w:rPr>
        <w:t>salicilinės</w:t>
      </w:r>
      <w:proofErr w:type="spellEnd"/>
      <w:r w:rsidRPr="00DD7B87">
        <w:rPr>
          <w:szCs w:val="22"/>
          <w:lang w:val="lt-LT"/>
        </w:rPr>
        <w:t xml:space="preserve"> rūgšties, </w:t>
      </w:r>
      <w:proofErr w:type="spellStart"/>
      <w:r w:rsidRPr="00DD7B87">
        <w:rPr>
          <w:szCs w:val="22"/>
          <w:lang w:val="lt-LT"/>
        </w:rPr>
        <w:t>gliukuronidų</w:t>
      </w:r>
      <w:proofErr w:type="spellEnd"/>
      <w:r w:rsidRPr="00DD7B87">
        <w:rPr>
          <w:szCs w:val="22"/>
          <w:lang w:val="lt-LT"/>
        </w:rPr>
        <w:t xml:space="preserve">, </w:t>
      </w:r>
      <w:proofErr w:type="spellStart"/>
      <w:r w:rsidRPr="00DD7B87">
        <w:rPr>
          <w:szCs w:val="22"/>
          <w:lang w:val="lt-LT"/>
        </w:rPr>
        <w:t>gentizo</w:t>
      </w:r>
      <w:proofErr w:type="spellEnd"/>
      <w:r w:rsidRPr="00DD7B87">
        <w:rPr>
          <w:szCs w:val="22"/>
          <w:lang w:val="lt-LT"/>
        </w:rPr>
        <w:t xml:space="preserve"> rūgšties ir </w:t>
      </w:r>
      <w:proofErr w:type="spellStart"/>
      <w:r w:rsidRPr="00DD7B87">
        <w:rPr>
          <w:szCs w:val="22"/>
          <w:lang w:val="lt-LT"/>
        </w:rPr>
        <w:t>dihidroksibenzoinės</w:t>
      </w:r>
      <w:proofErr w:type="spellEnd"/>
      <w:r w:rsidRPr="00DD7B87">
        <w:rPr>
          <w:szCs w:val="22"/>
          <w:lang w:val="lt-LT"/>
        </w:rPr>
        <w:t xml:space="preserve"> rūgšties. Gyvavimo </w:t>
      </w:r>
      <w:proofErr w:type="spellStart"/>
      <w:r w:rsidRPr="00DD7B87">
        <w:rPr>
          <w:szCs w:val="22"/>
          <w:lang w:val="lt-LT"/>
        </w:rPr>
        <w:t>pusperiodis</w:t>
      </w:r>
      <w:proofErr w:type="spellEnd"/>
      <w:r w:rsidRPr="00DD7B87">
        <w:rPr>
          <w:szCs w:val="22"/>
          <w:lang w:val="lt-LT"/>
        </w:rPr>
        <w:t xml:space="preserve"> yra 2–3 valandos.</w:t>
      </w:r>
    </w:p>
    <w:p w14:paraId="5D2D6B00" w14:textId="77777777" w:rsidR="00D80DA1" w:rsidRPr="00DD7B87" w:rsidRDefault="00D80DA1" w:rsidP="00D80DA1">
      <w:pPr>
        <w:rPr>
          <w:szCs w:val="22"/>
          <w:lang w:val="lt-LT"/>
        </w:rPr>
      </w:pPr>
    </w:p>
    <w:p w14:paraId="326ECA90" w14:textId="77777777" w:rsidR="00D80DA1" w:rsidRPr="00DD7B87" w:rsidRDefault="00D80DA1" w:rsidP="00D80DA1">
      <w:pPr>
        <w:rPr>
          <w:szCs w:val="22"/>
          <w:u w:val="single"/>
          <w:lang w:val="lt-LT"/>
        </w:rPr>
      </w:pPr>
      <w:r w:rsidRPr="00DD7B87">
        <w:rPr>
          <w:szCs w:val="22"/>
          <w:u w:val="single"/>
          <w:lang w:val="lt-LT"/>
        </w:rPr>
        <w:t>Eliminacija</w:t>
      </w:r>
    </w:p>
    <w:p w14:paraId="5F5DB327" w14:textId="77777777" w:rsidR="00D80DA1" w:rsidRPr="00DD7B87" w:rsidRDefault="00D80DA1" w:rsidP="00D80DA1">
      <w:pPr>
        <w:rPr>
          <w:szCs w:val="22"/>
          <w:u w:val="single"/>
          <w:lang w:val="lt-LT"/>
        </w:rPr>
      </w:pPr>
      <w:r w:rsidRPr="00DD7B87">
        <w:rPr>
          <w:szCs w:val="22"/>
          <w:lang w:val="lt-LT"/>
        </w:rPr>
        <w:t>Neaktyvūs prednizolono ir salicilo rūgšties junginiai daugiausia išskiriami per inkstus.</w:t>
      </w:r>
    </w:p>
    <w:p w14:paraId="28AECBE4" w14:textId="77777777" w:rsidR="00D80DA1" w:rsidRPr="00DD7B87" w:rsidRDefault="00D80DA1" w:rsidP="00D80DA1">
      <w:pPr>
        <w:rPr>
          <w:szCs w:val="22"/>
          <w:lang w:val="lt-LT"/>
        </w:rPr>
      </w:pPr>
    </w:p>
    <w:p w14:paraId="54D0B2CF" w14:textId="77777777" w:rsidR="00D80DA1" w:rsidRPr="00DD7B87" w:rsidRDefault="00D80DA1" w:rsidP="00D80DA1">
      <w:pPr>
        <w:keepNext/>
        <w:keepLines/>
        <w:tabs>
          <w:tab w:val="left" w:pos="567"/>
        </w:tabs>
        <w:ind w:left="567" w:hanging="567"/>
        <w:outlineLvl w:val="2"/>
        <w:rPr>
          <w:b/>
          <w:kern w:val="28"/>
          <w:szCs w:val="22"/>
          <w:lang w:val="lt-LT"/>
        </w:rPr>
      </w:pPr>
      <w:bookmarkStart w:id="36" w:name="_Toc129243114"/>
      <w:bookmarkStart w:id="37" w:name="_Toc129243239"/>
      <w:r w:rsidRPr="00DD7B87">
        <w:rPr>
          <w:b/>
          <w:kern w:val="28"/>
          <w:szCs w:val="22"/>
          <w:lang w:val="lt-LT"/>
        </w:rPr>
        <w:t>5.3</w:t>
      </w:r>
      <w:r w:rsidRPr="00DD7B87">
        <w:rPr>
          <w:b/>
          <w:kern w:val="28"/>
          <w:szCs w:val="22"/>
          <w:lang w:val="lt-LT"/>
        </w:rPr>
        <w:tab/>
      </w:r>
      <w:proofErr w:type="spellStart"/>
      <w:r w:rsidRPr="00DD7B87">
        <w:rPr>
          <w:b/>
          <w:kern w:val="28"/>
          <w:szCs w:val="22"/>
          <w:lang w:val="lt-LT"/>
        </w:rPr>
        <w:t>Ikiklinikinių</w:t>
      </w:r>
      <w:proofErr w:type="spellEnd"/>
      <w:r w:rsidRPr="00DD7B87">
        <w:rPr>
          <w:b/>
          <w:kern w:val="28"/>
          <w:szCs w:val="22"/>
          <w:lang w:val="lt-LT"/>
        </w:rPr>
        <w:t xml:space="preserve"> saugumo tyrimų duomenys</w:t>
      </w:r>
      <w:bookmarkEnd w:id="36"/>
      <w:bookmarkEnd w:id="37"/>
    </w:p>
    <w:p w14:paraId="656885E4" w14:textId="77777777" w:rsidR="00D80DA1" w:rsidRPr="00DD7B87" w:rsidRDefault="00D80DA1" w:rsidP="00D80DA1">
      <w:pPr>
        <w:rPr>
          <w:szCs w:val="22"/>
          <w:lang w:val="lt-LT"/>
        </w:rPr>
      </w:pPr>
    </w:p>
    <w:p w14:paraId="75E55BBC" w14:textId="77777777" w:rsidR="00D80DA1" w:rsidRPr="00DD7B87" w:rsidRDefault="00D80DA1" w:rsidP="00D80DA1">
      <w:pPr>
        <w:rPr>
          <w:szCs w:val="22"/>
          <w:lang w:val="lt-LT"/>
        </w:rPr>
      </w:pPr>
      <w:r w:rsidRPr="00DD7B87">
        <w:rPr>
          <w:bCs/>
          <w:i/>
          <w:szCs w:val="22"/>
          <w:lang w:val="lt-LT"/>
        </w:rPr>
        <w:t>Ūminis toksinis poveikis</w:t>
      </w:r>
      <w:r w:rsidRPr="00DD7B87">
        <w:rPr>
          <w:bCs/>
          <w:szCs w:val="22"/>
          <w:lang w:val="lt-LT"/>
        </w:rPr>
        <w:br/>
      </w:r>
      <w:r w:rsidRPr="00DD7B87">
        <w:rPr>
          <w:szCs w:val="22"/>
          <w:lang w:val="lt-LT"/>
        </w:rPr>
        <w:t xml:space="preserve">Įprastų ūmaus prednizolono toksiškumo </w:t>
      </w:r>
      <w:proofErr w:type="spellStart"/>
      <w:r w:rsidRPr="00DD7B87">
        <w:rPr>
          <w:szCs w:val="22"/>
          <w:lang w:val="lt-LT"/>
        </w:rPr>
        <w:t>ikiklinikinių</w:t>
      </w:r>
      <w:proofErr w:type="spellEnd"/>
      <w:r w:rsidRPr="00DD7B87">
        <w:rPr>
          <w:szCs w:val="22"/>
          <w:lang w:val="lt-LT"/>
        </w:rPr>
        <w:t xml:space="preserve"> tyrimų duomenys specifinio pavojaus žmogui nerodo. </w:t>
      </w:r>
      <w:r w:rsidRPr="00DD7B87">
        <w:rPr>
          <w:szCs w:val="22"/>
          <w:lang w:val="lt-LT"/>
        </w:rPr>
        <w:br/>
        <w:t xml:space="preserve">Vartojant salicilo rūgštį vietiškai, galimi reti toksinio poveikio atvejai, kurių atsiradimas priklauso nuo farmacinės formos, salicilo rūgšties kiekio, ploto, kuriam skiriama salicilo rūgštis, gydymo trukmės ir vartojimo dažnio bei odos būklės. Ankstyvieji apsinuodijimo </w:t>
      </w:r>
      <w:proofErr w:type="spellStart"/>
      <w:r w:rsidRPr="00DD7B87">
        <w:rPr>
          <w:szCs w:val="22"/>
          <w:lang w:val="lt-LT"/>
        </w:rPr>
        <w:t>salicilatais</w:t>
      </w:r>
      <w:proofErr w:type="spellEnd"/>
      <w:r w:rsidRPr="00DD7B87">
        <w:rPr>
          <w:szCs w:val="22"/>
          <w:lang w:val="lt-LT"/>
        </w:rPr>
        <w:t xml:space="preserve"> simptomai atsiranda tik tada, kai koncentracija kraujo serume yra daugiau kaip 30 mg/dl. Vartojant vaistinį preparatą kaip nurodyta, serumo koncentracija beveik niekada nebūna didesnė kaip 5 mg/dl. Preparato, kuriame yra daugiau kaip 5 % salicilo rūgšties, vartojimas gali sukelti vietinį odos sudirginimą.</w:t>
      </w:r>
    </w:p>
    <w:p w14:paraId="7AFD2850" w14:textId="77777777" w:rsidR="00D80DA1" w:rsidRPr="00DD7B87" w:rsidRDefault="00D80DA1" w:rsidP="00D80DA1">
      <w:pPr>
        <w:rPr>
          <w:szCs w:val="22"/>
          <w:lang w:val="lt-LT"/>
        </w:rPr>
      </w:pPr>
    </w:p>
    <w:p w14:paraId="5D00905A" w14:textId="77777777" w:rsidR="00D80DA1" w:rsidRPr="00DD7B87" w:rsidRDefault="00D80DA1" w:rsidP="00D80DA1">
      <w:pPr>
        <w:rPr>
          <w:szCs w:val="22"/>
          <w:lang w:val="lt-LT"/>
        </w:rPr>
      </w:pPr>
      <w:proofErr w:type="spellStart"/>
      <w:r w:rsidRPr="00DD7B87">
        <w:rPr>
          <w:bCs/>
          <w:i/>
          <w:szCs w:val="22"/>
          <w:lang w:val="lt-LT"/>
        </w:rPr>
        <w:t>Poūmis</w:t>
      </w:r>
      <w:proofErr w:type="spellEnd"/>
      <w:r w:rsidRPr="00DD7B87">
        <w:rPr>
          <w:bCs/>
          <w:i/>
          <w:szCs w:val="22"/>
          <w:lang w:val="lt-LT"/>
        </w:rPr>
        <w:t xml:space="preserve"> / lėtinis toksinis poveikis</w:t>
      </w:r>
      <w:r w:rsidRPr="00DD7B87">
        <w:rPr>
          <w:szCs w:val="22"/>
          <w:lang w:val="lt-LT"/>
        </w:rPr>
        <w:br/>
        <w:t>7</w:t>
      </w:r>
      <w:r w:rsidRPr="00DD7B87">
        <w:rPr>
          <w:szCs w:val="22"/>
          <w:lang w:val="lt-LT"/>
        </w:rPr>
        <w:noBreakHyphen/>
        <w:t xml:space="preserve">14 dienų kasdien žiurkėms į pilvo ertmę skyrus 33 mg/kg kūno svorio vaistinio preparato, šviesiniu ir elektroniniu mikroskopu buvo nustatyti </w:t>
      </w:r>
      <w:proofErr w:type="spellStart"/>
      <w:r w:rsidRPr="00DD7B87">
        <w:rPr>
          <w:szCs w:val="22"/>
          <w:lang w:val="lt-LT"/>
        </w:rPr>
        <w:t>Langerhanso</w:t>
      </w:r>
      <w:proofErr w:type="spellEnd"/>
      <w:r w:rsidRPr="00DD7B87">
        <w:rPr>
          <w:szCs w:val="22"/>
          <w:lang w:val="lt-LT"/>
        </w:rPr>
        <w:t xml:space="preserve"> salelėse esančių ląstelių pokyčiai. 2</w:t>
      </w:r>
      <w:r w:rsidRPr="00DD7B87">
        <w:rPr>
          <w:szCs w:val="22"/>
          <w:lang w:val="lt-LT"/>
        </w:rPr>
        <w:noBreakHyphen/>
        <w:t>4 savaites kasdien skyrus 2</w:t>
      </w:r>
      <w:r w:rsidRPr="00DD7B87">
        <w:rPr>
          <w:szCs w:val="22"/>
          <w:lang w:val="lt-LT"/>
        </w:rPr>
        <w:noBreakHyphen/>
        <w:t xml:space="preserve">3 mg/kg kūno svorio vaistinio preparato triušiams, nustatytas kepenų pažeidimas. Yra duomenų apie </w:t>
      </w:r>
      <w:proofErr w:type="spellStart"/>
      <w:r w:rsidRPr="00DD7B87">
        <w:rPr>
          <w:szCs w:val="22"/>
          <w:lang w:val="lt-LT"/>
        </w:rPr>
        <w:t>histotoksinį</w:t>
      </w:r>
      <w:proofErr w:type="spellEnd"/>
      <w:r w:rsidRPr="00DD7B87">
        <w:rPr>
          <w:szCs w:val="22"/>
          <w:lang w:val="lt-LT"/>
        </w:rPr>
        <w:t xml:space="preserve"> poveikį, pavyzdžiui, keletą savaičių Gvinėjos kiaulėms ir šunims kasdien skyrus atitinkamai 0,5</w:t>
      </w:r>
      <w:r w:rsidRPr="00DD7B87">
        <w:rPr>
          <w:szCs w:val="22"/>
          <w:lang w:val="lt-LT"/>
        </w:rPr>
        <w:noBreakHyphen/>
        <w:t xml:space="preserve">5 mg/kg ir 4 mg/kg kūno svorio vaistinio preparato, išsivystė raumenų nekrozė. </w:t>
      </w:r>
      <w:r w:rsidRPr="00DD7B87">
        <w:rPr>
          <w:szCs w:val="22"/>
          <w:lang w:val="lt-LT"/>
        </w:rPr>
        <w:br/>
      </w:r>
      <w:r w:rsidRPr="00DD7B87">
        <w:rPr>
          <w:szCs w:val="22"/>
          <w:lang w:val="lt-LT"/>
        </w:rPr>
        <w:lastRenderedPageBreak/>
        <w:t xml:space="preserve">Duomenų apie ilgalaikį salicilo rūgšties vartojimą ant gyvūnų odos, nėra (žr. „Ūmus toksinis poveikis“). </w:t>
      </w:r>
    </w:p>
    <w:p w14:paraId="79AEC04E" w14:textId="77777777" w:rsidR="00D80DA1" w:rsidRPr="00DD7B87" w:rsidRDefault="00D80DA1" w:rsidP="00D80DA1">
      <w:pPr>
        <w:numPr>
          <w:ilvl w:val="12"/>
          <w:numId w:val="0"/>
        </w:numPr>
        <w:rPr>
          <w:szCs w:val="22"/>
          <w:lang w:val="lt-LT"/>
        </w:rPr>
      </w:pPr>
    </w:p>
    <w:p w14:paraId="40147AF4" w14:textId="77777777" w:rsidR="00D80DA1" w:rsidRPr="00DD7B87" w:rsidRDefault="00D80DA1" w:rsidP="00D80DA1">
      <w:pPr>
        <w:numPr>
          <w:ilvl w:val="12"/>
          <w:numId w:val="0"/>
        </w:numPr>
        <w:rPr>
          <w:szCs w:val="22"/>
          <w:lang w:val="lt-LT"/>
        </w:rPr>
      </w:pPr>
      <w:proofErr w:type="spellStart"/>
      <w:r w:rsidRPr="00DD7B87">
        <w:rPr>
          <w:bCs/>
          <w:i/>
          <w:szCs w:val="22"/>
          <w:lang w:val="lt-LT"/>
        </w:rPr>
        <w:t>Kancerogeniškumas</w:t>
      </w:r>
      <w:proofErr w:type="spellEnd"/>
      <w:r>
        <w:rPr>
          <w:bCs/>
          <w:i/>
          <w:szCs w:val="22"/>
          <w:lang w:val="lt-LT"/>
        </w:rPr>
        <w:t>,</w:t>
      </w:r>
      <w:r w:rsidRPr="00DD7B87">
        <w:rPr>
          <w:bCs/>
          <w:i/>
          <w:szCs w:val="22"/>
          <w:lang w:val="lt-LT"/>
        </w:rPr>
        <w:t xml:space="preserve"> </w:t>
      </w:r>
      <w:proofErr w:type="spellStart"/>
      <w:r w:rsidRPr="00DD7B87">
        <w:rPr>
          <w:bCs/>
          <w:i/>
          <w:szCs w:val="22"/>
          <w:lang w:val="lt-LT"/>
        </w:rPr>
        <w:t>mutageniškumas</w:t>
      </w:r>
      <w:proofErr w:type="spellEnd"/>
      <w:r w:rsidRPr="00DD7B87">
        <w:rPr>
          <w:bCs/>
          <w:szCs w:val="22"/>
          <w:lang w:val="lt-LT"/>
        </w:rPr>
        <w:br/>
      </w:r>
      <w:r w:rsidRPr="00DD7B87">
        <w:rPr>
          <w:iCs/>
          <w:szCs w:val="22"/>
          <w:lang w:val="lt-LT"/>
        </w:rPr>
        <w:t>Salicilo rūgšties</w:t>
      </w:r>
      <w:r w:rsidRPr="00DD7B87">
        <w:rPr>
          <w:szCs w:val="22"/>
          <w:lang w:val="lt-LT"/>
        </w:rPr>
        <w:t xml:space="preserve"> ir prednizolono tyrimai neparodė jokio kliniškai reikšmingo </w:t>
      </w:r>
      <w:proofErr w:type="spellStart"/>
      <w:r w:rsidRPr="00DD7B87">
        <w:rPr>
          <w:szCs w:val="22"/>
          <w:lang w:val="lt-LT"/>
        </w:rPr>
        <w:t>genotoksiškumo</w:t>
      </w:r>
      <w:proofErr w:type="spellEnd"/>
      <w:r w:rsidRPr="00DD7B87">
        <w:rPr>
          <w:szCs w:val="22"/>
          <w:lang w:val="lt-LT"/>
        </w:rPr>
        <w:t xml:space="preserve"> pavojaus.</w:t>
      </w:r>
    </w:p>
    <w:p w14:paraId="6CBDBDFA" w14:textId="77777777" w:rsidR="00D80DA1" w:rsidRPr="00DD7B87" w:rsidRDefault="00D80DA1" w:rsidP="00D80DA1">
      <w:pPr>
        <w:numPr>
          <w:ilvl w:val="12"/>
          <w:numId w:val="0"/>
        </w:numPr>
        <w:rPr>
          <w:bCs/>
          <w:szCs w:val="22"/>
          <w:lang w:val="lt-LT"/>
        </w:rPr>
      </w:pPr>
    </w:p>
    <w:p w14:paraId="462E09C5" w14:textId="77777777" w:rsidR="00D80DA1" w:rsidRPr="00DD7B87" w:rsidRDefault="00D80DA1" w:rsidP="00D80DA1">
      <w:pPr>
        <w:numPr>
          <w:ilvl w:val="12"/>
          <w:numId w:val="0"/>
        </w:numPr>
        <w:rPr>
          <w:bCs/>
          <w:iCs/>
          <w:szCs w:val="22"/>
          <w:lang w:val="lt-LT"/>
        </w:rPr>
      </w:pPr>
      <w:r w:rsidRPr="00DD7B87">
        <w:rPr>
          <w:bCs/>
          <w:i/>
          <w:szCs w:val="22"/>
          <w:lang w:val="lt-LT"/>
        </w:rPr>
        <w:t>Toksinis poveikis reprodukcijai</w:t>
      </w:r>
      <w:r w:rsidRPr="00DD7B87">
        <w:rPr>
          <w:bCs/>
          <w:szCs w:val="22"/>
          <w:lang w:val="lt-LT"/>
        </w:rPr>
        <w:br/>
      </w:r>
      <w:r w:rsidRPr="00DD7B87">
        <w:rPr>
          <w:szCs w:val="22"/>
          <w:lang w:val="lt-LT"/>
        </w:rPr>
        <w:t xml:space="preserve">Eksperimentai su pelėmis, žiurkėmis ir triušiais parodė, kad dėl prednizolono gali išsivystyti vilko gomurys. Žiurkėms skyrus vaistinio preparato </w:t>
      </w:r>
      <w:proofErr w:type="spellStart"/>
      <w:r w:rsidRPr="00DD7B87">
        <w:rPr>
          <w:szCs w:val="22"/>
          <w:lang w:val="lt-LT"/>
        </w:rPr>
        <w:t>parenteraliai</w:t>
      </w:r>
      <w:proofErr w:type="spellEnd"/>
      <w:r w:rsidRPr="00DD7B87">
        <w:rPr>
          <w:szCs w:val="22"/>
          <w:lang w:val="lt-LT"/>
        </w:rPr>
        <w:t>, nustatytos nedidelės kaukolės, žandikaulio ir liežuvio anomalijos. Yra duomenų apie vaisiaus augimo gimdoje sutrikimus (taip pat žr. 4.6 skyrių).</w:t>
      </w:r>
      <w:r w:rsidRPr="00DD7B87">
        <w:rPr>
          <w:szCs w:val="22"/>
          <w:lang w:val="lt-LT"/>
        </w:rPr>
        <w:br/>
        <w:t xml:space="preserve">Nustatyta, kad ilgalaikis didelių prednizolono dozių vartojimas (30 mg/d. mažiausiai 4 savaites) gali sukelti laikiną </w:t>
      </w:r>
      <w:proofErr w:type="spellStart"/>
      <w:r w:rsidRPr="00DD7B87">
        <w:rPr>
          <w:szCs w:val="22"/>
          <w:lang w:val="lt-LT"/>
        </w:rPr>
        <w:t>spermatogenezės</w:t>
      </w:r>
      <w:proofErr w:type="spellEnd"/>
      <w:r w:rsidRPr="00DD7B87">
        <w:rPr>
          <w:szCs w:val="22"/>
          <w:lang w:val="lt-LT"/>
        </w:rPr>
        <w:t xml:space="preserve"> sutrikimą. Nutraukus preparato vartojimą, </w:t>
      </w:r>
      <w:proofErr w:type="spellStart"/>
      <w:r w:rsidRPr="00DD7B87">
        <w:rPr>
          <w:szCs w:val="22"/>
          <w:lang w:val="lt-LT"/>
        </w:rPr>
        <w:t>spermatogenezės</w:t>
      </w:r>
      <w:proofErr w:type="spellEnd"/>
      <w:r w:rsidRPr="00DD7B87">
        <w:rPr>
          <w:szCs w:val="22"/>
          <w:lang w:val="lt-LT"/>
        </w:rPr>
        <w:t xml:space="preserve"> sutrikimas išliko dar keletą savaičių.</w:t>
      </w:r>
      <w:r w:rsidRPr="00DD7B87">
        <w:rPr>
          <w:szCs w:val="22"/>
          <w:lang w:val="lt-LT"/>
        </w:rPr>
        <w:br/>
      </w:r>
      <w:r w:rsidRPr="00DD7B87">
        <w:rPr>
          <w:bCs/>
          <w:iCs/>
          <w:szCs w:val="22"/>
          <w:lang w:val="lt-LT"/>
        </w:rPr>
        <w:t xml:space="preserve">Tyrimai su gyvūnais parodė, kad salicilo rūgštis, vartojama didelėmis dozėmis per burną, veikia </w:t>
      </w:r>
      <w:proofErr w:type="spellStart"/>
      <w:r w:rsidRPr="00DD7B87">
        <w:rPr>
          <w:bCs/>
          <w:iCs/>
          <w:szCs w:val="22"/>
          <w:lang w:val="lt-LT"/>
        </w:rPr>
        <w:t>teratogeniškai</w:t>
      </w:r>
      <w:proofErr w:type="spellEnd"/>
      <w:r w:rsidRPr="00DD7B87">
        <w:rPr>
          <w:bCs/>
          <w:iCs/>
          <w:szCs w:val="22"/>
          <w:lang w:val="lt-LT"/>
        </w:rPr>
        <w:t xml:space="preserve">. Skyrus vaistinį preparatą </w:t>
      </w:r>
      <w:proofErr w:type="spellStart"/>
      <w:r w:rsidRPr="00DD7B87">
        <w:rPr>
          <w:bCs/>
          <w:iCs/>
          <w:szCs w:val="22"/>
          <w:lang w:val="lt-LT"/>
        </w:rPr>
        <w:t>prenataliniu</w:t>
      </w:r>
      <w:proofErr w:type="spellEnd"/>
      <w:r w:rsidRPr="00DD7B87">
        <w:rPr>
          <w:bCs/>
          <w:iCs/>
          <w:szCs w:val="22"/>
          <w:lang w:val="lt-LT"/>
        </w:rPr>
        <w:t xml:space="preserve"> laikotarpiu, nustatyti implantacijos defektai, </w:t>
      </w:r>
      <w:proofErr w:type="spellStart"/>
      <w:r w:rsidRPr="00DD7B87">
        <w:rPr>
          <w:bCs/>
          <w:iCs/>
          <w:szCs w:val="22"/>
          <w:lang w:val="lt-LT"/>
        </w:rPr>
        <w:t>embriotoksinis</w:t>
      </w:r>
      <w:proofErr w:type="spellEnd"/>
      <w:r w:rsidRPr="00DD7B87">
        <w:rPr>
          <w:bCs/>
          <w:iCs/>
          <w:szCs w:val="22"/>
          <w:lang w:val="lt-LT"/>
        </w:rPr>
        <w:t xml:space="preserve"> ir </w:t>
      </w:r>
      <w:proofErr w:type="spellStart"/>
      <w:r w:rsidRPr="00DD7B87">
        <w:rPr>
          <w:bCs/>
          <w:iCs/>
          <w:szCs w:val="22"/>
          <w:lang w:val="lt-LT"/>
        </w:rPr>
        <w:t>fetotoksinis</w:t>
      </w:r>
      <w:proofErr w:type="spellEnd"/>
      <w:r w:rsidRPr="00DD7B87">
        <w:rPr>
          <w:bCs/>
          <w:iCs/>
          <w:szCs w:val="22"/>
          <w:lang w:val="lt-LT"/>
        </w:rPr>
        <w:t xml:space="preserve"> poveikis (mažesnis vaisiaus gimimo svoris) bei prastesnis palikuonių gebėjimas mokytis. Vartojant salicilo rūgštį vietiškai, duomenų apie tokias reakcijas nėra, kadangi koncentracija serume nesiekia toksiškos (žr. „Ūmus toksinis poveikis“).</w:t>
      </w:r>
    </w:p>
    <w:p w14:paraId="6F399E69" w14:textId="77777777" w:rsidR="00D80DA1" w:rsidRPr="00DD7B87" w:rsidRDefault="00D80DA1" w:rsidP="00D80DA1">
      <w:pPr>
        <w:rPr>
          <w:szCs w:val="22"/>
          <w:lang w:val="lt-LT"/>
        </w:rPr>
      </w:pPr>
    </w:p>
    <w:p w14:paraId="107F05CD" w14:textId="77777777" w:rsidR="00D80DA1" w:rsidRPr="00DD7B87" w:rsidRDefault="00D80DA1" w:rsidP="00D80DA1">
      <w:pPr>
        <w:rPr>
          <w:szCs w:val="22"/>
          <w:lang w:val="lt-LT"/>
        </w:rPr>
      </w:pPr>
    </w:p>
    <w:p w14:paraId="740E536D" w14:textId="77777777" w:rsidR="00D80DA1" w:rsidRPr="00DD7B87" w:rsidRDefault="00D80DA1" w:rsidP="00D80DA1">
      <w:pPr>
        <w:keepNext/>
        <w:tabs>
          <w:tab w:val="left" w:pos="567"/>
        </w:tabs>
        <w:ind w:left="567" w:hanging="567"/>
        <w:outlineLvl w:val="1"/>
        <w:rPr>
          <w:b/>
          <w:szCs w:val="22"/>
          <w:lang w:val="lt-LT"/>
        </w:rPr>
      </w:pPr>
      <w:bookmarkStart w:id="38" w:name="_Toc129243115"/>
      <w:bookmarkStart w:id="39" w:name="_Toc129243240"/>
      <w:r w:rsidRPr="00DD7B87">
        <w:rPr>
          <w:b/>
          <w:szCs w:val="22"/>
          <w:lang w:val="lt-LT"/>
        </w:rPr>
        <w:t>6.</w:t>
      </w:r>
      <w:r w:rsidRPr="00DD7B87">
        <w:rPr>
          <w:b/>
          <w:szCs w:val="22"/>
          <w:lang w:val="lt-LT"/>
        </w:rPr>
        <w:tab/>
        <w:t>FARMACINĖ INFORMACIJA</w:t>
      </w:r>
      <w:bookmarkEnd w:id="38"/>
      <w:bookmarkEnd w:id="39"/>
    </w:p>
    <w:p w14:paraId="64A36126" w14:textId="77777777" w:rsidR="00D80DA1" w:rsidRPr="00DD7B87" w:rsidRDefault="00D80DA1" w:rsidP="00D80DA1">
      <w:pPr>
        <w:rPr>
          <w:szCs w:val="22"/>
          <w:lang w:val="lt-LT"/>
        </w:rPr>
      </w:pPr>
    </w:p>
    <w:p w14:paraId="6AD2E603" w14:textId="77777777" w:rsidR="00D80DA1" w:rsidRPr="00DD7B87" w:rsidRDefault="00D80DA1" w:rsidP="00D80DA1">
      <w:pPr>
        <w:keepNext/>
        <w:keepLines/>
        <w:tabs>
          <w:tab w:val="left" w:pos="567"/>
        </w:tabs>
        <w:ind w:left="567" w:hanging="567"/>
        <w:outlineLvl w:val="2"/>
        <w:rPr>
          <w:b/>
          <w:kern w:val="28"/>
          <w:szCs w:val="22"/>
          <w:lang w:val="lt-LT"/>
        </w:rPr>
      </w:pPr>
      <w:bookmarkStart w:id="40" w:name="_Toc129243116"/>
      <w:bookmarkStart w:id="41" w:name="_Toc129243241"/>
      <w:r w:rsidRPr="00DD7B87">
        <w:rPr>
          <w:b/>
          <w:kern w:val="28"/>
          <w:szCs w:val="22"/>
          <w:lang w:val="lt-LT"/>
        </w:rPr>
        <w:t>6.1</w:t>
      </w:r>
      <w:r w:rsidRPr="00DD7B87">
        <w:rPr>
          <w:b/>
          <w:kern w:val="28"/>
          <w:szCs w:val="22"/>
          <w:lang w:val="lt-LT"/>
        </w:rPr>
        <w:tab/>
        <w:t>Pagalbinių medžiagų sąrašas</w:t>
      </w:r>
      <w:bookmarkEnd w:id="40"/>
      <w:bookmarkEnd w:id="41"/>
    </w:p>
    <w:p w14:paraId="37CF00EB" w14:textId="77777777" w:rsidR="00D80DA1" w:rsidRPr="00DD7B87" w:rsidRDefault="00D80DA1" w:rsidP="00D80DA1">
      <w:pPr>
        <w:rPr>
          <w:szCs w:val="22"/>
          <w:lang w:val="lt-LT"/>
        </w:rPr>
      </w:pPr>
    </w:p>
    <w:p w14:paraId="1B630CB8" w14:textId="77777777" w:rsidR="00D80DA1" w:rsidRPr="00DD7B87" w:rsidRDefault="00D80DA1" w:rsidP="00D80DA1">
      <w:pPr>
        <w:rPr>
          <w:szCs w:val="22"/>
          <w:lang w:val="lt-LT"/>
        </w:rPr>
      </w:pPr>
      <w:proofErr w:type="spellStart"/>
      <w:r w:rsidRPr="00DD7B87">
        <w:rPr>
          <w:szCs w:val="22"/>
          <w:lang w:val="lt-LT"/>
        </w:rPr>
        <w:t>Argininas</w:t>
      </w:r>
      <w:proofErr w:type="spellEnd"/>
    </w:p>
    <w:p w14:paraId="41EB9E0C" w14:textId="77777777" w:rsidR="00D80DA1" w:rsidRPr="00DD7B87" w:rsidRDefault="00D80DA1" w:rsidP="00D80DA1">
      <w:pPr>
        <w:rPr>
          <w:szCs w:val="22"/>
          <w:lang w:val="lt-LT"/>
        </w:rPr>
      </w:pPr>
      <w:r w:rsidRPr="00DD7B87">
        <w:rPr>
          <w:szCs w:val="22"/>
          <w:lang w:val="lt-LT"/>
        </w:rPr>
        <w:t>Izopropilo alkoholis</w:t>
      </w:r>
    </w:p>
    <w:p w14:paraId="071B1CD6" w14:textId="77777777" w:rsidR="00D80DA1" w:rsidRPr="00DD7B87" w:rsidRDefault="00D80DA1" w:rsidP="00D80DA1">
      <w:pPr>
        <w:rPr>
          <w:szCs w:val="22"/>
          <w:lang w:val="lt-LT"/>
        </w:rPr>
      </w:pPr>
      <w:proofErr w:type="spellStart"/>
      <w:r w:rsidRPr="00DD7B87">
        <w:rPr>
          <w:szCs w:val="22"/>
          <w:lang w:val="lt-LT"/>
        </w:rPr>
        <w:t>Propilenglikolis</w:t>
      </w:r>
      <w:proofErr w:type="spellEnd"/>
    </w:p>
    <w:p w14:paraId="362DF57D" w14:textId="77777777" w:rsidR="00D80DA1" w:rsidRPr="00DD7B87" w:rsidRDefault="00D80DA1" w:rsidP="00D80DA1">
      <w:pPr>
        <w:rPr>
          <w:szCs w:val="22"/>
          <w:lang w:val="lt-LT"/>
        </w:rPr>
      </w:pPr>
      <w:r w:rsidRPr="00DD7B87">
        <w:rPr>
          <w:szCs w:val="22"/>
          <w:lang w:val="lt-LT"/>
        </w:rPr>
        <w:t>Išgrynintas vanduo</w:t>
      </w:r>
    </w:p>
    <w:p w14:paraId="1C2F9BA6" w14:textId="77777777" w:rsidR="00D80DA1" w:rsidRPr="00DD7B87" w:rsidRDefault="00D80DA1" w:rsidP="00D80DA1">
      <w:pPr>
        <w:rPr>
          <w:szCs w:val="22"/>
          <w:lang w:val="lt-LT"/>
        </w:rPr>
      </w:pPr>
    </w:p>
    <w:p w14:paraId="6972DD9C" w14:textId="77777777" w:rsidR="00D80DA1" w:rsidRPr="00DD7B87" w:rsidRDefault="00D80DA1" w:rsidP="00D80DA1">
      <w:pPr>
        <w:keepNext/>
        <w:keepLines/>
        <w:tabs>
          <w:tab w:val="left" w:pos="567"/>
        </w:tabs>
        <w:ind w:left="567" w:hanging="567"/>
        <w:outlineLvl w:val="2"/>
        <w:rPr>
          <w:b/>
          <w:kern w:val="28"/>
          <w:szCs w:val="22"/>
          <w:lang w:val="lt-LT"/>
        </w:rPr>
      </w:pPr>
      <w:bookmarkStart w:id="42" w:name="_Toc129243117"/>
      <w:bookmarkStart w:id="43" w:name="_Toc129243242"/>
      <w:r w:rsidRPr="00DD7B87">
        <w:rPr>
          <w:b/>
          <w:kern w:val="28"/>
          <w:szCs w:val="22"/>
          <w:lang w:val="lt-LT"/>
        </w:rPr>
        <w:t>6.2</w:t>
      </w:r>
      <w:r w:rsidRPr="00DD7B87">
        <w:rPr>
          <w:b/>
          <w:kern w:val="28"/>
          <w:szCs w:val="22"/>
          <w:lang w:val="lt-LT"/>
        </w:rPr>
        <w:tab/>
        <w:t>Nesuderinamumas</w:t>
      </w:r>
      <w:bookmarkEnd w:id="42"/>
      <w:bookmarkEnd w:id="43"/>
    </w:p>
    <w:p w14:paraId="76AC8D40" w14:textId="77777777" w:rsidR="00D80DA1" w:rsidRPr="00DD7B87" w:rsidRDefault="00D80DA1" w:rsidP="00D80DA1">
      <w:pPr>
        <w:rPr>
          <w:szCs w:val="22"/>
          <w:lang w:val="lt-LT"/>
        </w:rPr>
      </w:pPr>
    </w:p>
    <w:p w14:paraId="54B3B973" w14:textId="77777777" w:rsidR="00D80DA1" w:rsidRPr="00DD7B87" w:rsidRDefault="00D80DA1" w:rsidP="00D80DA1">
      <w:pPr>
        <w:rPr>
          <w:szCs w:val="22"/>
          <w:lang w:val="lt-LT"/>
        </w:rPr>
      </w:pPr>
      <w:r w:rsidRPr="00DD7B87">
        <w:rPr>
          <w:szCs w:val="22"/>
          <w:lang w:val="lt-LT"/>
        </w:rPr>
        <w:t>Duomenys nebūtini.</w:t>
      </w:r>
    </w:p>
    <w:p w14:paraId="0DDE4B85" w14:textId="77777777" w:rsidR="00D80DA1" w:rsidRPr="00DD7B87" w:rsidRDefault="00D80DA1" w:rsidP="00D80DA1">
      <w:pPr>
        <w:rPr>
          <w:szCs w:val="22"/>
          <w:lang w:val="lt-LT"/>
        </w:rPr>
      </w:pPr>
    </w:p>
    <w:p w14:paraId="2403DF85" w14:textId="77777777" w:rsidR="00D80DA1" w:rsidRPr="00DD7B87" w:rsidRDefault="00D80DA1" w:rsidP="00D80DA1">
      <w:pPr>
        <w:keepNext/>
        <w:keepLines/>
        <w:tabs>
          <w:tab w:val="left" w:pos="567"/>
        </w:tabs>
        <w:ind w:left="567" w:hanging="567"/>
        <w:outlineLvl w:val="2"/>
        <w:rPr>
          <w:b/>
          <w:kern w:val="28"/>
          <w:szCs w:val="22"/>
          <w:lang w:val="lt-LT"/>
        </w:rPr>
      </w:pPr>
      <w:bookmarkStart w:id="44" w:name="_Toc129243118"/>
      <w:bookmarkStart w:id="45" w:name="_Toc129243243"/>
      <w:r w:rsidRPr="00DD7B87">
        <w:rPr>
          <w:b/>
          <w:kern w:val="28"/>
          <w:szCs w:val="22"/>
          <w:lang w:val="lt-LT"/>
        </w:rPr>
        <w:t>6.3</w:t>
      </w:r>
      <w:r w:rsidRPr="00DD7B87">
        <w:rPr>
          <w:b/>
          <w:kern w:val="28"/>
          <w:szCs w:val="22"/>
          <w:lang w:val="lt-LT"/>
        </w:rPr>
        <w:tab/>
        <w:t>Tinkamumo laikas</w:t>
      </w:r>
      <w:bookmarkEnd w:id="44"/>
      <w:bookmarkEnd w:id="45"/>
    </w:p>
    <w:p w14:paraId="43A2BF9E" w14:textId="77777777" w:rsidR="00D80DA1" w:rsidRPr="00DD7B87" w:rsidRDefault="00D80DA1" w:rsidP="00D80DA1">
      <w:pPr>
        <w:rPr>
          <w:szCs w:val="22"/>
          <w:lang w:val="lt-LT"/>
        </w:rPr>
      </w:pPr>
    </w:p>
    <w:p w14:paraId="559DE31E" w14:textId="77777777" w:rsidR="00D80DA1" w:rsidRDefault="00D80DA1" w:rsidP="00D80DA1">
      <w:pPr>
        <w:rPr>
          <w:szCs w:val="22"/>
          <w:lang w:val="lt-LT"/>
        </w:rPr>
      </w:pPr>
      <w:r w:rsidRPr="00DD7B87">
        <w:rPr>
          <w:szCs w:val="22"/>
          <w:lang w:val="lt-LT"/>
        </w:rPr>
        <w:t>2 metai.</w:t>
      </w:r>
    </w:p>
    <w:p w14:paraId="072A3020" w14:textId="77777777" w:rsidR="00727E9A" w:rsidRPr="00DD7B87" w:rsidRDefault="00727E9A" w:rsidP="00D80DA1">
      <w:pPr>
        <w:rPr>
          <w:szCs w:val="22"/>
          <w:lang w:val="lt-LT"/>
        </w:rPr>
      </w:pPr>
    </w:p>
    <w:p w14:paraId="251EE41F" w14:textId="71C63981" w:rsidR="00D80DA1" w:rsidRPr="00DD7B87" w:rsidRDefault="00D80DA1" w:rsidP="00D80DA1">
      <w:pPr>
        <w:rPr>
          <w:szCs w:val="22"/>
          <w:lang w:val="lt-LT"/>
        </w:rPr>
      </w:pPr>
      <w:r w:rsidRPr="00DD7B87">
        <w:rPr>
          <w:szCs w:val="22"/>
          <w:lang w:val="lt-LT"/>
        </w:rPr>
        <w:t>Po pirmo</w:t>
      </w:r>
      <w:r w:rsidR="00727E9A">
        <w:rPr>
          <w:szCs w:val="22"/>
          <w:lang w:val="lt-LT"/>
        </w:rPr>
        <w:t>jo</w:t>
      </w:r>
      <w:r w:rsidRPr="00DD7B87">
        <w:rPr>
          <w:szCs w:val="22"/>
          <w:lang w:val="lt-LT"/>
        </w:rPr>
        <w:t xml:space="preserve"> </w:t>
      </w:r>
      <w:r w:rsidR="00727E9A">
        <w:rPr>
          <w:szCs w:val="22"/>
          <w:lang w:val="lt-LT"/>
        </w:rPr>
        <w:t>buteliuko</w:t>
      </w:r>
      <w:r w:rsidRPr="00DD7B87">
        <w:rPr>
          <w:szCs w:val="22"/>
          <w:lang w:val="lt-LT"/>
        </w:rPr>
        <w:t xml:space="preserve"> atidarymo </w:t>
      </w:r>
      <w:r>
        <w:rPr>
          <w:szCs w:val="22"/>
          <w:lang w:val="lt-LT"/>
        </w:rPr>
        <w:t xml:space="preserve">vaistinis </w:t>
      </w:r>
      <w:r w:rsidRPr="00DD7B87">
        <w:rPr>
          <w:szCs w:val="22"/>
          <w:lang w:val="lt-LT"/>
        </w:rPr>
        <w:t xml:space="preserve">preparatas tinkamas vartoti iki tinkamumo laiko pabaigos. </w:t>
      </w:r>
    </w:p>
    <w:p w14:paraId="2D223428" w14:textId="77777777" w:rsidR="00D80DA1" w:rsidRPr="00DD7B87" w:rsidRDefault="00D80DA1" w:rsidP="00D80DA1">
      <w:pPr>
        <w:rPr>
          <w:szCs w:val="22"/>
          <w:lang w:val="lt-LT"/>
        </w:rPr>
      </w:pPr>
    </w:p>
    <w:p w14:paraId="1437B388" w14:textId="77777777" w:rsidR="00D80DA1" w:rsidRPr="00DD7B87" w:rsidRDefault="00D80DA1" w:rsidP="00D80DA1">
      <w:pPr>
        <w:keepNext/>
        <w:keepLines/>
        <w:tabs>
          <w:tab w:val="left" w:pos="567"/>
        </w:tabs>
        <w:ind w:left="567" w:hanging="567"/>
        <w:outlineLvl w:val="2"/>
        <w:rPr>
          <w:b/>
          <w:kern w:val="28"/>
          <w:szCs w:val="22"/>
          <w:lang w:val="lt-LT"/>
        </w:rPr>
      </w:pPr>
      <w:bookmarkStart w:id="46" w:name="_Toc129243119"/>
      <w:bookmarkStart w:id="47" w:name="_Toc129243244"/>
      <w:r w:rsidRPr="00DD7B87">
        <w:rPr>
          <w:b/>
          <w:kern w:val="28"/>
          <w:szCs w:val="22"/>
          <w:lang w:val="lt-LT"/>
        </w:rPr>
        <w:t>6.4</w:t>
      </w:r>
      <w:r w:rsidRPr="00DD7B87">
        <w:rPr>
          <w:b/>
          <w:kern w:val="28"/>
          <w:szCs w:val="22"/>
          <w:lang w:val="lt-LT"/>
        </w:rPr>
        <w:tab/>
        <w:t>Specialios laikymo sąlygos</w:t>
      </w:r>
      <w:bookmarkEnd w:id="46"/>
      <w:bookmarkEnd w:id="47"/>
    </w:p>
    <w:p w14:paraId="37EF2972" w14:textId="77777777" w:rsidR="00D80DA1" w:rsidRPr="00DD7B87" w:rsidRDefault="00D80DA1" w:rsidP="00D80DA1">
      <w:pPr>
        <w:rPr>
          <w:szCs w:val="22"/>
          <w:lang w:val="lt-LT"/>
        </w:rPr>
      </w:pPr>
    </w:p>
    <w:p w14:paraId="6D15C75D" w14:textId="77777777" w:rsidR="00D80DA1" w:rsidRPr="00DD7B87" w:rsidRDefault="00D80DA1" w:rsidP="00D80DA1">
      <w:pPr>
        <w:rPr>
          <w:szCs w:val="22"/>
          <w:lang w:val="lt-LT"/>
        </w:rPr>
      </w:pPr>
      <w:r w:rsidRPr="00DD7B87">
        <w:rPr>
          <w:szCs w:val="22"/>
          <w:lang w:val="lt-LT"/>
        </w:rPr>
        <w:t>Laikyti ne aukštesnėje kaip 30 </w:t>
      </w:r>
      <w:r w:rsidRPr="00DD7B87">
        <w:rPr>
          <w:szCs w:val="22"/>
          <w:lang w:val="lt-LT"/>
        </w:rPr>
        <w:sym w:font="Symbol" w:char="F0B0"/>
      </w:r>
      <w:r w:rsidRPr="00DD7B87">
        <w:rPr>
          <w:szCs w:val="22"/>
          <w:lang w:val="lt-LT"/>
        </w:rPr>
        <w:t>C temperatūroje.</w:t>
      </w:r>
      <w:r w:rsidRPr="00DD7B87">
        <w:rPr>
          <w:szCs w:val="22"/>
          <w:lang w:val="lt-LT"/>
        </w:rPr>
        <w:br/>
        <w:t xml:space="preserve">Buteliuką laikyti išorinėje kartoninėje dėžutėje, kad </w:t>
      </w:r>
      <w:r>
        <w:rPr>
          <w:szCs w:val="22"/>
          <w:lang w:val="lt-LT"/>
        </w:rPr>
        <w:t xml:space="preserve">vaistinis </w:t>
      </w:r>
      <w:r w:rsidRPr="00DD7B87">
        <w:rPr>
          <w:szCs w:val="22"/>
          <w:lang w:val="lt-LT"/>
        </w:rPr>
        <w:t>preparatas būtų apsaugotas nuo šviesos.</w:t>
      </w:r>
    </w:p>
    <w:p w14:paraId="778E2987" w14:textId="77777777" w:rsidR="00D80DA1" w:rsidRPr="00DD7B87" w:rsidRDefault="00D80DA1" w:rsidP="00D80DA1">
      <w:pPr>
        <w:rPr>
          <w:szCs w:val="22"/>
          <w:lang w:val="lt-LT"/>
        </w:rPr>
      </w:pPr>
    </w:p>
    <w:p w14:paraId="23DC0BDE" w14:textId="77777777" w:rsidR="00D80DA1" w:rsidRPr="00DD7B87" w:rsidRDefault="00D80DA1" w:rsidP="00D80DA1">
      <w:pPr>
        <w:keepNext/>
        <w:keepLines/>
        <w:tabs>
          <w:tab w:val="left" w:pos="567"/>
        </w:tabs>
        <w:ind w:left="567" w:hanging="567"/>
        <w:outlineLvl w:val="2"/>
        <w:rPr>
          <w:b/>
          <w:kern w:val="28"/>
          <w:szCs w:val="22"/>
          <w:lang w:val="es-ES"/>
        </w:rPr>
      </w:pPr>
      <w:bookmarkStart w:id="48" w:name="_Toc129243120"/>
      <w:bookmarkStart w:id="49" w:name="_Toc129243245"/>
      <w:r w:rsidRPr="00DD7B87">
        <w:rPr>
          <w:b/>
          <w:kern w:val="28"/>
          <w:szCs w:val="22"/>
          <w:lang w:val="es-ES"/>
        </w:rPr>
        <w:t>6.5</w:t>
      </w:r>
      <w:r w:rsidRPr="00DD7B87">
        <w:rPr>
          <w:b/>
          <w:kern w:val="28"/>
          <w:szCs w:val="22"/>
          <w:lang w:val="es-ES"/>
        </w:rPr>
        <w:tab/>
        <w:t>Talpyklės pobūdis ir jos turinys</w:t>
      </w:r>
      <w:bookmarkEnd w:id="48"/>
      <w:bookmarkEnd w:id="49"/>
    </w:p>
    <w:p w14:paraId="4BC005CF" w14:textId="77777777" w:rsidR="00D80DA1" w:rsidRPr="00DD7B87" w:rsidRDefault="00D80DA1" w:rsidP="00D80DA1">
      <w:pPr>
        <w:rPr>
          <w:szCs w:val="22"/>
          <w:lang w:val="lt-LT"/>
        </w:rPr>
      </w:pPr>
    </w:p>
    <w:p w14:paraId="486C0CD7" w14:textId="5C98EC78" w:rsidR="009E1764" w:rsidRPr="00DB5D72" w:rsidRDefault="009E1764" w:rsidP="009E1764">
      <w:pPr>
        <w:rPr>
          <w:szCs w:val="22"/>
          <w:lang w:val="lt-LT"/>
        </w:rPr>
      </w:pPr>
      <w:r w:rsidRPr="00DB5D72">
        <w:rPr>
          <w:szCs w:val="22"/>
          <w:lang w:val="lt-LT"/>
        </w:rPr>
        <w:t>Skaidrus</w:t>
      </w:r>
      <w:r w:rsidR="00727E9A">
        <w:rPr>
          <w:szCs w:val="22"/>
          <w:lang w:val="lt-LT"/>
        </w:rPr>
        <w:t>,</w:t>
      </w:r>
      <w:r w:rsidRPr="00DB5D72">
        <w:rPr>
          <w:szCs w:val="22"/>
          <w:lang w:val="lt-LT"/>
        </w:rPr>
        <w:t xml:space="preserve"> bespalvis </w:t>
      </w:r>
      <w:r w:rsidR="00730DCE">
        <w:rPr>
          <w:szCs w:val="22"/>
          <w:lang w:val="lt-LT"/>
        </w:rPr>
        <w:t>tirpalas</w:t>
      </w:r>
      <w:r w:rsidRPr="00DB5D72">
        <w:rPr>
          <w:szCs w:val="22"/>
          <w:lang w:val="lt-LT"/>
        </w:rPr>
        <w:t xml:space="preserve"> rudo stiklo (III tipo) buteliuke su polipropileno </w:t>
      </w:r>
      <w:proofErr w:type="spellStart"/>
      <w:r w:rsidRPr="00DB5D72">
        <w:rPr>
          <w:szCs w:val="22"/>
          <w:lang w:val="lt-LT"/>
        </w:rPr>
        <w:t>aplikatoriumi</w:t>
      </w:r>
      <w:proofErr w:type="spellEnd"/>
      <w:r w:rsidRPr="00DB5D72">
        <w:rPr>
          <w:szCs w:val="22"/>
          <w:lang w:val="lt-LT"/>
        </w:rPr>
        <w:t xml:space="preserve"> ir dangteliu.</w:t>
      </w:r>
    </w:p>
    <w:p w14:paraId="74357D60" w14:textId="77777777" w:rsidR="009E1764" w:rsidRDefault="009E1764" w:rsidP="009E1764">
      <w:pPr>
        <w:rPr>
          <w:szCs w:val="22"/>
          <w:lang w:val="lt-LT"/>
        </w:rPr>
      </w:pPr>
      <w:r w:rsidRPr="00DB5D72">
        <w:rPr>
          <w:szCs w:val="22"/>
          <w:lang w:val="lt-LT"/>
        </w:rPr>
        <w:t>Pakuočių dydžiai: 50 ml arba 100 ml stikliniai buteliukai.</w:t>
      </w:r>
    </w:p>
    <w:p w14:paraId="37759E69" w14:textId="77777777" w:rsidR="00727E9A" w:rsidRPr="00DB5D72" w:rsidRDefault="00727E9A" w:rsidP="009E1764">
      <w:pPr>
        <w:rPr>
          <w:szCs w:val="22"/>
          <w:lang w:val="lt-LT"/>
        </w:rPr>
      </w:pPr>
    </w:p>
    <w:p w14:paraId="3ABA3768" w14:textId="77777777" w:rsidR="00B95A77" w:rsidRDefault="00B95A77" w:rsidP="009E1764">
      <w:pPr>
        <w:spacing w:after="240"/>
        <w:rPr>
          <w:szCs w:val="22"/>
          <w:lang w:val="lt-LT"/>
        </w:rPr>
      </w:pPr>
      <w:r w:rsidRPr="00B95A77">
        <w:rPr>
          <w:szCs w:val="22"/>
          <w:lang w:val="lt-LT"/>
        </w:rPr>
        <w:t xml:space="preserve">Gali būti tiekiamos ne visų dydžių pakuotės </w:t>
      </w:r>
    </w:p>
    <w:p w14:paraId="3B9FD426" w14:textId="77777777" w:rsidR="00D80DA1" w:rsidRPr="00DD7B87" w:rsidRDefault="00D80DA1" w:rsidP="00D80DA1">
      <w:pPr>
        <w:keepNext/>
        <w:keepLines/>
        <w:tabs>
          <w:tab w:val="left" w:pos="567"/>
        </w:tabs>
        <w:ind w:left="567" w:hanging="567"/>
        <w:outlineLvl w:val="2"/>
        <w:rPr>
          <w:b/>
          <w:kern w:val="28"/>
          <w:szCs w:val="22"/>
          <w:lang w:val="lt-LT"/>
        </w:rPr>
      </w:pPr>
      <w:bookmarkStart w:id="50" w:name="_Toc129243121"/>
      <w:bookmarkStart w:id="51" w:name="_Toc129243246"/>
      <w:r w:rsidRPr="00DD7B87">
        <w:rPr>
          <w:b/>
          <w:kern w:val="28"/>
          <w:szCs w:val="22"/>
          <w:lang w:val="lt-LT"/>
        </w:rPr>
        <w:t>6.6</w:t>
      </w:r>
      <w:r w:rsidRPr="00DD7B87">
        <w:rPr>
          <w:b/>
          <w:kern w:val="28"/>
          <w:szCs w:val="22"/>
          <w:lang w:val="lt-LT"/>
        </w:rPr>
        <w:tab/>
        <w:t xml:space="preserve">Specialūs reikalavimai atliekoms tvarkyti </w:t>
      </w:r>
      <w:bookmarkEnd w:id="50"/>
      <w:bookmarkEnd w:id="51"/>
    </w:p>
    <w:p w14:paraId="7D9A775D" w14:textId="77777777" w:rsidR="00D80DA1" w:rsidRPr="00DD7B87" w:rsidRDefault="00D80DA1" w:rsidP="00D80DA1">
      <w:pPr>
        <w:rPr>
          <w:szCs w:val="22"/>
          <w:lang w:val="lt-LT"/>
        </w:rPr>
      </w:pPr>
    </w:p>
    <w:p w14:paraId="29E22884" w14:textId="77777777" w:rsidR="00D80DA1" w:rsidRPr="00DD7B87" w:rsidRDefault="00D80DA1" w:rsidP="00D80DA1">
      <w:pPr>
        <w:rPr>
          <w:szCs w:val="22"/>
          <w:lang w:val="lt-LT"/>
        </w:rPr>
      </w:pPr>
      <w:r w:rsidRPr="00DD7B87">
        <w:rPr>
          <w:szCs w:val="22"/>
          <w:lang w:val="lt-LT"/>
        </w:rPr>
        <w:t>Specialių reikalavimų nėra.</w:t>
      </w:r>
    </w:p>
    <w:p w14:paraId="643921FF" w14:textId="77777777" w:rsidR="00D80DA1" w:rsidRPr="00DD7B87" w:rsidRDefault="00D80DA1" w:rsidP="00D80DA1">
      <w:pPr>
        <w:rPr>
          <w:szCs w:val="22"/>
          <w:lang w:val="lt-LT"/>
        </w:rPr>
      </w:pPr>
    </w:p>
    <w:p w14:paraId="7EDA2FDD" w14:textId="77777777" w:rsidR="00D80DA1" w:rsidRPr="00DD7B87" w:rsidRDefault="00D80DA1" w:rsidP="00D80DA1">
      <w:pPr>
        <w:rPr>
          <w:szCs w:val="22"/>
          <w:lang w:val="lt-LT"/>
        </w:rPr>
      </w:pPr>
    </w:p>
    <w:p w14:paraId="136B37A2" w14:textId="77777777" w:rsidR="00D80DA1" w:rsidRPr="00DD7B87" w:rsidRDefault="00D80DA1" w:rsidP="00D80DA1">
      <w:pPr>
        <w:keepNext/>
        <w:tabs>
          <w:tab w:val="left" w:pos="567"/>
        </w:tabs>
        <w:ind w:left="567" w:hanging="567"/>
        <w:outlineLvl w:val="1"/>
        <w:rPr>
          <w:b/>
          <w:szCs w:val="22"/>
          <w:lang w:val="lt-LT"/>
        </w:rPr>
      </w:pPr>
      <w:bookmarkStart w:id="52" w:name="_Toc129243122"/>
      <w:bookmarkStart w:id="53" w:name="_Toc129243247"/>
      <w:r w:rsidRPr="00DD7B87">
        <w:rPr>
          <w:b/>
          <w:szCs w:val="22"/>
          <w:lang w:val="lt-LT"/>
        </w:rPr>
        <w:t>7.</w:t>
      </w:r>
      <w:r w:rsidRPr="00DD7B87">
        <w:rPr>
          <w:b/>
          <w:szCs w:val="22"/>
          <w:lang w:val="lt-LT"/>
        </w:rPr>
        <w:tab/>
        <w:t>REGISTRUOTOJAS</w:t>
      </w:r>
      <w:bookmarkEnd w:id="52"/>
      <w:bookmarkEnd w:id="53"/>
    </w:p>
    <w:p w14:paraId="13420F8E" w14:textId="77777777" w:rsidR="00D80DA1" w:rsidRPr="00DD7B87" w:rsidRDefault="00D80DA1" w:rsidP="00D80DA1">
      <w:pPr>
        <w:rPr>
          <w:szCs w:val="22"/>
          <w:lang w:val="lt-LT"/>
        </w:rPr>
      </w:pPr>
    </w:p>
    <w:p w14:paraId="685B7BEC" w14:textId="77777777" w:rsidR="00D80DA1" w:rsidRPr="00DD7B87" w:rsidRDefault="00D80DA1" w:rsidP="00D80DA1">
      <w:pPr>
        <w:rPr>
          <w:szCs w:val="22"/>
          <w:lang w:val="lt-LT"/>
        </w:rPr>
      </w:pPr>
      <w:r w:rsidRPr="00DD7B87">
        <w:rPr>
          <w:szCs w:val="22"/>
          <w:lang w:val="lt-LT"/>
        </w:rPr>
        <w:t xml:space="preserve">Dr. </w:t>
      </w:r>
      <w:proofErr w:type="spellStart"/>
      <w:r w:rsidRPr="00DD7B87">
        <w:rPr>
          <w:szCs w:val="22"/>
          <w:lang w:val="lt-LT"/>
        </w:rPr>
        <w:t>August</w:t>
      </w:r>
      <w:proofErr w:type="spellEnd"/>
      <w:r w:rsidRPr="00DD7B87">
        <w:rPr>
          <w:szCs w:val="22"/>
          <w:lang w:val="lt-LT"/>
        </w:rPr>
        <w:t xml:space="preserve"> </w:t>
      </w:r>
      <w:proofErr w:type="spellStart"/>
      <w:r w:rsidRPr="00DD7B87">
        <w:rPr>
          <w:szCs w:val="22"/>
          <w:lang w:val="lt-LT"/>
        </w:rPr>
        <w:t>Wolff</w:t>
      </w:r>
      <w:proofErr w:type="spellEnd"/>
      <w:r w:rsidRPr="00DD7B87">
        <w:rPr>
          <w:szCs w:val="22"/>
          <w:lang w:val="lt-LT"/>
        </w:rPr>
        <w:t xml:space="preserve"> </w:t>
      </w:r>
      <w:proofErr w:type="spellStart"/>
      <w:r w:rsidRPr="00DD7B87">
        <w:rPr>
          <w:szCs w:val="22"/>
          <w:lang w:val="lt-LT"/>
        </w:rPr>
        <w:t>GmbH</w:t>
      </w:r>
      <w:proofErr w:type="spellEnd"/>
      <w:r w:rsidRPr="00DD7B87">
        <w:rPr>
          <w:szCs w:val="22"/>
          <w:lang w:val="lt-LT"/>
        </w:rPr>
        <w:t xml:space="preserve"> &amp; </w:t>
      </w:r>
      <w:proofErr w:type="spellStart"/>
      <w:r w:rsidRPr="00DD7B87">
        <w:rPr>
          <w:szCs w:val="22"/>
          <w:lang w:val="lt-LT"/>
        </w:rPr>
        <w:t>Co</w:t>
      </w:r>
      <w:proofErr w:type="spellEnd"/>
      <w:r w:rsidRPr="00DD7B87">
        <w:rPr>
          <w:szCs w:val="22"/>
          <w:lang w:val="lt-LT"/>
        </w:rPr>
        <w:t xml:space="preserve">. KG </w:t>
      </w:r>
      <w:proofErr w:type="spellStart"/>
      <w:r w:rsidRPr="00DD7B87">
        <w:rPr>
          <w:szCs w:val="22"/>
          <w:lang w:val="lt-LT"/>
        </w:rPr>
        <w:t>Arzneimittel</w:t>
      </w:r>
      <w:proofErr w:type="spellEnd"/>
      <w:r w:rsidRPr="00DD7B87">
        <w:rPr>
          <w:szCs w:val="22"/>
          <w:lang w:val="lt-LT"/>
        </w:rPr>
        <w:br/>
      </w:r>
      <w:proofErr w:type="spellStart"/>
      <w:r w:rsidRPr="00DD7B87">
        <w:rPr>
          <w:szCs w:val="22"/>
          <w:lang w:val="lt-LT"/>
        </w:rPr>
        <w:t>Sudbrackstrasse</w:t>
      </w:r>
      <w:proofErr w:type="spellEnd"/>
      <w:r w:rsidRPr="00DD7B87">
        <w:rPr>
          <w:szCs w:val="22"/>
          <w:lang w:val="lt-LT"/>
        </w:rPr>
        <w:t xml:space="preserve"> 56, 33611 </w:t>
      </w:r>
      <w:proofErr w:type="spellStart"/>
      <w:r w:rsidRPr="00DD7B87">
        <w:rPr>
          <w:szCs w:val="22"/>
          <w:lang w:val="lt-LT"/>
        </w:rPr>
        <w:t>Bielefeld</w:t>
      </w:r>
      <w:proofErr w:type="spellEnd"/>
      <w:r w:rsidRPr="00DD7B87">
        <w:rPr>
          <w:szCs w:val="22"/>
          <w:lang w:val="lt-LT"/>
        </w:rPr>
        <w:t xml:space="preserve">, </w:t>
      </w:r>
      <w:r w:rsidRPr="00F7264C">
        <w:rPr>
          <w:caps/>
          <w:szCs w:val="22"/>
          <w:lang w:val="lt-LT"/>
        </w:rPr>
        <w:t>Vokietija</w:t>
      </w:r>
    </w:p>
    <w:p w14:paraId="18ADF590" w14:textId="77777777" w:rsidR="00D80DA1" w:rsidRPr="00DD7B87" w:rsidRDefault="00D80DA1" w:rsidP="00D80DA1">
      <w:pPr>
        <w:rPr>
          <w:szCs w:val="22"/>
          <w:lang w:val="lt-LT"/>
        </w:rPr>
      </w:pPr>
      <w:r w:rsidRPr="00DD7B87">
        <w:rPr>
          <w:szCs w:val="22"/>
          <w:lang w:val="lt-LT"/>
        </w:rPr>
        <w:t xml:space="preserve">Tel.: +49 521 8808 05; </w:t>
      </w:r>
    </w:p>
    <w:p w14:paraId="64B24D35" w14:textId="77777777" w:rsidR="00D80DA1" w:rsidRPr="00DD7B87" w:rsidRDefault="00D80DA1" w:rsidP="00D80DA1">
      <w:pPr>
        <w:rPr>
          <w:szCs w:val="22"/>
          <w:u w:val="single"/>
          <w:lang w:val="lt-LT"/>
        </w:rPr>
      </w:pPr>
      <w:r w:rsidRPr="00DD7B87">
        <w:rPr>
          <w:szCs w:val="22"/>
          <w:lang w:val="lt-LT"/>
        </w:rPr>
        <w:t>Faksas: +49 521 8808 334</w:t>
      </w:r>
      <w:r w:rsidRPr="00DD7B87">
        <w:rPr>
          <w:szCs w:val="22"/>
          <w:lang w:val="lt-LT"/>
        </w:rPr>
        <w:br/>
        <w:t xml:space="preserve">El. paštas: </w:t>
      </w:r>
      <w:r w:rsidRPr="006D5AD6">
        <w:rPr>
          <w:szCs w:val="22"/>
          <w:u w:val="single"/>
          <w:lang w:val="lt-LT"/>
        </w:rPr>
        <w:t>aw-info@drwolffgroup.com</w:t>
      </w:r>
    </w:p>
    <w:p w14:paraId="2748D76D" w14:textId="77777777" w:rsidR="00D80DA1" w:rsidRPr="00DD7B87" w:rsidRDefault="00D80DA1" w:rsidP="00D80DA1">
      <w:pPr>
        <w:rPr>
          <w:szCs w:val="22"/>
          <w:lang w:val="lt-LT"/>
        </w:rPr>
      </w:pPr>
    </w:p>
    <w:p w14:paraId="307D3D07" w14:textId="77777777" w:rsidR="00D80DA1" w:rsidRPr="00DD7B87" w:rsidRDefault="00D80DA1" w:rsidP="00D80DA1">
      <w:pPr>
        <w:rPr>
          <w:szCs w:val="22"/>
          <w:lang w:val="lt-LT"/>
        </w:rPr>
      </w:pPr>
    </w:p>
    <w:p w14:paraId="4F9AF382" w14:textId="77777777" w:rsidR="00D80DA1" w:rsidRPr="00DD7B87" w:rsidRDefault="00D80DA1" w:rsidP="00D80DA1">
      <w:pPr>
        <w:keepNext/>
        <w:tabs>
          <w:tab w:val="left" w:pos="567"/>
        </w:tabs>
        <w:ind w:left="567" w:hanging="567"/>
        <w:outlineLvl w:val="1"/>
        <w:rPr>
          <w:b/>
          <w:szCs w:val="22"/>
          <w:lang w:val="it-IT"/>
        </w:rPr>
      </w:pPr>
      <w:bookmarkStart w:id="54" w:name="_Toc129243123"/>
      <w:bookmarkStart w:id="55" w:name="_Toc129243248"/>
      <w:r w:rsidRPr="00DD7B87">
        <w:rPr>
          <w:b/>
          <w:szCs w:val="22"/>
          <w:lang w:val="it-IT"/>
        </w:rPr>
        <w:t>8.</w:t>
      </w:r>
      <w:r w:rsidRPr="00DD7B87">
        <w:rPr>
          <w:b/>
          <w:szCs w:val="22"/>
          <w:lang w:val="it-IT"/>
        </w:rPr>
        <w:tab/>
        <w:t xml:space="preserve">REGISTRACIJOS PAŽYMĖJIMO NUMERIS </w:t>
      </w:r>
      <w:bookmarkEnd w:id="54"/>
      <w:bookmarkEnd w:id="55"/>
      <w:r w:rsidRPr="00DD7B87">
        <w:rPr>
          <w:b/>
          <w:szCs w:val="22"/>
          <w:lang w:val="it-IT"/>
        </w:rPr>
        <w:t>(-IAI)</w:t>
      </w:r>
    </w:p>
    <w:p w14:paraId="067CA463" w14:textId="77777777" w:rsidR="00D80DA1" w:rsidRPr="00DD7B87" w:rsidRDefault="00D80DA1" w:rsidP="00D80DA1">
      <w:pPr>
        <w:rPr>
          <w:szCs w:val="22"/>
          <w:lang w:val="lt-LT"/>
        </w:rPr>
      </w:pPr>
    </w:p>
    <w:p w14:paraId="76BB1B7D" w14:textId="5D946A99" w:rsidR="00D80DA1" w:rsidRPr="00DD7B87" w:rsidRDefault="00D80DA1" w:rsidP="00D80DA1">
      <w:pPr>
        <w:rPr>
          <w:szCs w:val="22"/>
          <w:lang w:val="lt-LT"/>
        </w:rPr>
      </w:pPr>
      <w:r w:rsidRPr="00DD7B87">
        <w:rPr>
          <w:szCs w:val="22"/>
          <w:lang w:val="lt-LT"/>
        </w:rPr>
        <w:t>LT/1/95/2900/001</w:t>
      </w:r>
      <w:r w:rsidR="00923EF1">
        <w:rPr>
          <w:szCs w:val="22"/>
          <w:lang w:val="lt-LT"/>
        </w:rPr>
        <w:t xml:space="preserve"> </w:t>
      </w:r>
      <w:r w:rsidR="00727E9A">
        <w:rPr>
          <w:szCs w:val="22"/>
          <w:lang w:val="lt-LT"/>
        </w:rPr>
        <w:t xml:space="preserve">– </w:t>
      </w:r>
      <w:r w:rsidR="00923EF1">
        <w:rPr>
          <w:szCs w:val="22"/>
          <w:lang w:val="lt-LT"/>
        </w:rPr>
        <w:t xml:space="preserve"> </w:t>
      </w:r>
      <w:r w:rsidR="00923EF1" w:rsidRPr="00923EF1">
        <w:rPr>
          <w:szCs w:val="22"/>
          <w:lang w:val="lt-LT"/>
        </w:rPr>
        <w:t>buteliukas (</w:t>
      </w:r>
      <w:r w:rsidR="00923EF1">
        <w:rPr>
          <w:szCs w:val="22"/>
          <w:lang w:val="lt-LT"/>
        </w:rPr>
        <w:t>10</w:t>
      </w:r>
      <w:r w:rsidR="00923EF1" w:rsidRPr="00923EF1">
        <w:rPr>
          <w:szCs w:val="22"/>
          <w:lang w:val="lt-LT"/>
        </w:rPr>
        <w:t xml:space="preserve">0 ml) su </w:t>
      </w:r>
      <w:proofErr w:type="spellStart"/>
      <w:r w:rsidR="00923EF1" w:rsidRPr="00923EF1">
        <w:rPr>
          <w:szCs w:val="22"/>
          <w:lang w:val="lt-LT"/>
        </w:rPr>
        <w:t>aplikatoriumi</w:t>
      </w:r>
      <w:proofErr w:type="spellEnd"/>
      <w:r w:rsidR="00923EF1" w:rsidRPr="00923EF1">
        <w:rPr>
          <w:szCs w:val="22"/>
          <w:lang w:val="lt-LT"/>
        </w:rPr>
        <w:t>, N1</w:t>
      </w:r>
    </w:p>
    <w:p w14:paraId="031A8D17" w14:textId="5EB62073" w:rsidR="00D80DA1" w:rsidRPr="00DD7B87" w:rsidRDefault="00923EF1" w:rsidP="00D80DA1">
      <w:pPr>
        <w:rPr>
          <w:szCs w:val="22"/>
          <w:lang w:val="lt-LT"/>
        </w:rPr>
      </w:pPr>
      <w:r w:rsidRPr="00923EF1">
        <w:rPr>
          <w:szCs w:val="22"/>
          <w:lang w:val="lt-LT"/>
        </w:rPr>
        <w:t xml:space="preserve">LT/1/95/2900/002 – buteliukas (50 ml) su </w:t>
      </w:r>
      <w:proofErr w:type="spellStart"/>
      <w:r w:rsidRPr="00923EF1">
        <w:rPr>
          <w:szCs w:val="22"/>
          <w:lang w:val="lt-LT"/>
        </w:rPr>
        <w:t>aplikatoriumi</w:t>
      </w:r>
      <w:proofErr w:type="spellEnd"/>
      <w:r w:rsidRPr="00923EF1">
        <w:rPr>
          <w:szCs w:val="22"/>
          <w:lang w:val="lt-LT"/>
        </w:rPr>
        <w:t>, N1</w:t>
      </w:r>
    </w:p>
    <w:p w14:paraId="2CA35671" w14:textId="77777777" w:rsidR="00D80DA1" w:rsidRDefault="00D80DA1" w:rsidP="00D80DA1">
      <w:pPr>
        <w:rPr>
          <w:szCs w:val="22"/>
          <w:lang w:val="lt-LT"/>
        </w:rPr>
      </w:pPr>
    </w:p>
    <w:p w14:paraId="7BB925FA" w14:textId="77777777" w:rsidR="00D81205" w:rsidRPr="00DD7B87" w:rsidRDefault="00D81205" w:rsidP="00D80DA1">
      <w:pPr>
        <w:rPr>
          <w:szCs w:val="22"/>
          <w:lang w:val="lt-LT"/>
        </w:rPr>
      </w:pPr>
    </w:p>
    <w:p w14:paraId="1137F18A" w14:textId="77777777" w:rsidR="00D80DA1" w:rsidRPr="00DD7B87" w:rsidRDefault="00D80DA1" w:rsidP="00D80DA1">
      <w:pPr>
        <w:keepNext/>
        <w:tabs>
          <w:tab w:val="left" w:pos="567"/>
        </w:tabs>
        <w:ind w:left="567" w:hanging="567"/>
        <w:outlineLvl w:val="1"/>
        <w:rPr>
          <w:b/>
          <w:szCs w:val="22"/>
          <w:lang w:val="lt-LT"/>
        </w:rPr>
      </w:pPr>
      <w:bookmarkStart w:id="56" w:name="_Toc129243124"/>
      <w:bookmarkStart w:id="57" w:name="_Toc129243249"/>
      <w:r w:rsidRPr="00DD7B87">
        <w:rPr>
          <w:b/>
          <w:szCs w:val="22"/>
          <w:lang w:val="lt-LT"/>
        </w:rPr>
        <w:t>9.</w:t>
      </w:r>
      <w:r w:rsidRPr="00DD7B87">
        <w:rPr>
          <w:b/>
          <w:szCs w:val="22"/>
          <w:lang w:val="lt-LT"/>
        </w:rPr>
        <w:tab/>
        <w:t>REGISTRAVIMO / PERREGISTRAVIMO DATA</w:t>
      </w:r>
      <w:bookmarkEnd w:id="56"/>
      <w:bookmarkEnd w:id="57"/>
    </w:p>
    <w:p w14:paraId="2A3A065D" w14:textId="77777777" w:rsidR="00D80DA1" w:rsidRPr="00DD7B87" w:rsidRDefault="00D80DA1" w:rsidP="00D80DA1">
      <w:pPr>
        <w:rPr>
          <w:szCs w:val="22"/>
          <w:lang w:val="lt-LT"/>
        </w:rPr>
      </w:pPr>
    </w:p>
    <w:p w14:paraId="0F12DF5A" w14:textId="77777777" w:rsidR="00D80DA1" w:rsidRPr="00DD7B87" w:rsidRDefault="00D80DA1" w:rsidP="00D80DA1">
      <w:pPr>
        <w:rPr>
          <w:szCs w:val="22"/>
          <w:lang w:val="lt-LT"/>
        </w:rPr>
      </w:pPr>
      <w:r w:rsidRPr="00DD7B87">
        <w:rPr>
          <w:szCs w:val="22"/>
          <w:lang w:val="lt-LT"/>
        </w:rPr>
        <w:t>Registravimo data 1995 m. spalio 4 d.</w:t>
      </w:r>
    </w:p>
    <w:p w14:paraId="620F30B2" w14:textId="77777777" w:rsidR="00D80DA1" w:rsidRPr="00DD7B87" w:rsidRDefault="00D80DA1" w:rsidP="00D80DA1">
      <w:pPr>
        <w:rPr>
          <w:szCs w:val="22"/>
          <w:lang w:val="lt-LT"/>
        </w:rPr>
      </w:pPr>
      <w:r w:rsidRPr="00DD7B87">
        <w:rPr>
          <w:szCs w:val="22"/>
          <w:lang w:val="lt-LT"/>
        </w:rPr>
        <w:t>Paskutinio perregistravimo data 2012 m. balandžio 23 d.</w:t>
      </w:r>
    </w:p>
    <w:p w14:paraId="7BCC14EC" w14:textId="77777777" w:rsidR="00D80DA1" w:rsidRPr="00DD7B87" w:rsidRDefault="00D80DA1" w:rsidP="00D80DA1">
      <w:pPr>
        <w:rPr>
          <w:szCs w:val="22"/>
          <w:lang w:val="lt-LT"/>
        </w:rPr>
      </w:pPr>
    </w:p>
    <w:p w14:paraId="5F4B9007" w14:textId="77777777" w:rsidR="00D80DA1" w:rsidRPr="00DD7B87" w:rsidRDefault="00D80DA1" w:rsidP="00D80DA1">
      <w:pPr>
        <w:rPr>
          <w:szCs w:val="22"/>
          <w:lang w:val="lt-LT"/>
        </w:rPr>
      </w:pPr>
    </w:p>
    <w:p w14:paraId="70E144C4" w14:textId="77777777" w:rsidR="00D80DA1" w:rsidRPr="00DD7B87" w:rsidRDefault="00D80DA1" w:rsidP="00D80DA1">
      <w:pPr>
        <w:keepNext/>
        <w:tabs>
          <w:tab w:val="left" w:pos="567"/>
        </w:tabs>
        <w:ind w:left="567" w:hanging="567"/>
        <w:outlineLvl w:val="1"/>
        <w:rPr>
          <w:b/>
          <w:szCs w:val="22"/>
          <w:lang w:val="lt-LT"/>
        </w:rPr>
      </w:pPr>
      <w:bookmarkStart w:id="58" w:name="_Toc129243125"/>
      <w:bookmarkStart w:id="59" w:name="_Toc129243250"/>
      <w:r w:rsidRPr="00DD7B87">
        <w:rPr>
          <w:b/>
          <w:szCs w:val="22"/>
          <w:lang w:val="lt-LT"/>
        </w:rPr>
        <w:t>10.</w:t>
      </w:r>
      <w:r w:rsidRPr="00DD7B87">
        <w:rPr>
          <w:b/>
          <w:szCs w:val="22"/>
          <w:lang w:val="lt-LT"/>
        </w:rPr>
        <w:tab/>
        <w:t>TEKSTO PERŽIŪROS DATA</w:t>
      </w:r>
      <w:bookmarkEnd w:id="58"/>
      <w:bookmarkEnd w:id="59"/>
    </w:p>
    <w:p w14:paraId="0D180672" w14:textId="77777777" w:rsidR="00D80DA1" w:rsidRDefault="00D80DA1" w:rsidP="00D80DA1">
      <w:pPr>
        <w:rPr>
          <w:szCs w:val="22"/>
          <w:lang w:val="lt-LT"/>
        </w:rPr>
      </w:pPr>
    </w:p>
    <w:p w14:paraId="4E5E6A08" w14:textId="153D594B" w:rsidR="00DB5D72" w:rsidRDefault="00DB5D72" w:rsidP="00D80DA1">
      <w:pPr>
        <w:pStyle w:val="Paprastasistekstas"/>
        <w:tabs>
          <w:tab w:val="left" w:pos="5954"/>
          <w:tab w:val="left" w:pos="6237"/>
          <w:tab w:val="left" w:pos="6663"/>
          <w:tab w:val="left" w:pos="6946"/>
        </w:tabs>
        <w:rPr>
          <w:rFonts w:ascii="Times New Roman" w:hAnsi="Times New Roman"/>
          <w:noProof/>
          <w:sz w:val="22"/>
          <w:szCs w:val="22"/>
          <w:lang w:val="lt-LT"/>
        </w:rPr>
      </w:pPr>
      <w:r w:rsidRPr="00DB5D72">
        <w:rPr>
          <w:rFonts w:ascii="Times New Roman" w:hAnsi="Times New Roman"/>
          <w:noProof/>
          <w:sz w:val="22"/>
          <w:szCs w:val="22"/>
          <w:lang w:val="lt-LT"/>
        </w:rPr>
        <w:t xml:space="preserve">2025 m. </w:t>
      </w:r>
      <w:r w:rsidR="00425104">
        <w:rPr>
          <w:rFonts w:ascii="Times New Roman" w:hAnsi="Times New Roman"/>
          <w:noProof/>
          <w:sz w:val="22"/>
          <w:szCs w:val="22"/>
          <w:lang w:val="lt-LT"/>
        </w:rPr>
        <w:t>birželio 12 d.</w:t>
      </w:r>
    </w:p>
    <w:p w14:paraId="0AEAC646" w14:textId="77777777" w:rsidR="00425104" w:rsidRPr="00DD7B87" w:rsidRDefault="00425104" w:rsidP="00D80DA1">
      <w:pPr>
        <w:pStyle w:val="Paprastasistekstas"/>
        <w:tabs>
          <w:tab w:val="left" w:pos="5954"/>
          <w:tab w:val="left" w:pos="6237"/>
          <w:tab w:val="left" w:pos="6663"/>
          <w:tab w:val="left" w:pos="6946"/>
        </w:tabs>
        <w:rPr>
          <w:rFonts w:ascii="Times New Roman" w:hAnsi="Times New Roman"/>
          <w:noProof/>
          <w:sz w:val="22"/>
          <w:szCs w:val="22"/>
          <w:lang w:val="lt-LT"/>
        </w:rPr>
      </w:pPr>
    </w:p>
    <w:p w14:paraId="67817D7B" w14:textId="24652CE8" w:rsidR="00D80DA1" w:rsidRPr="00EC1C69" w:rsidRDefault="00D80DA1" w:rsidP="00D80DA1">
      <w:pPr>
        <w:pStyle w:val="Paprastasistekstas"/>
        <w:tabs>
          <w:tab w:val="left" w:pos="5954"/>
          <w:tab w:val="left" w:pos="6237"/>
          <w:tab w:val="left" w:pos="6663"/>
          <w:tab w:val="left" w:pos="6946"/>
        </w:tabs>
        <w:rPr>
          <w:rFonts w:ascii="Times New Roman" w:hAnsi="Times New Roman"/>
          <w:sz w:val="22"/>
          <w:szCs w:val="22"/>
          <w:lang w:val="lt-LT"/>
        </w:rPr>
      </w:pPr>
      <w:r w:rsidRPr="00EC1C69">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E94C11">
        <w:rPr>
          <w:rFonts w:ascii="Times New Roman" w:hAnsi="Times New Roman"/>
          <w:noProof/>
          <w:sz w:val="22"/>
          <w:szCs w:val="22"/>
          <w:lang w:val="lt-LT"/>
        </w:rPr>
        <w:t>tinklalapyje</w:t>
      </w:r>
      <w:r w:rsidR="00E94C11" w:rsidRPr="00E94C11">
        <w:rPr>
          <w:rFonts w:ascii="Times New Roman" w:hAnsi="Times New Roman"/>
          <w:noProof/>
          <w:sz w:val="22"/>
          <w:szCs w:val="22"/>
          <w:lang w:val="lt-LT"/>
        </w:rPr>
        <w:t xml:space="preserve"> </w:t>
      </w:r>
      <w:hyperlink r:id="rId8" w:history="1">
        <w:r w:rsidR="00E94C11" w:rsidRPr="00D81205">
          <w:rPr>
            <w:rStyle w:val="Hipersaitas"/>
            <w:rFonts w:ascii="Times New Roman" w:hAnsi="Times New Roman"/>
            <w:sz w:val="22"/>
            <w:szCs w:val="22"/>
            <w:lang w:val="lt-LT" w:eastAsia="lt-LT"/>
          </w:rPr>
          <w:t>https://vvkt.lrv.lt/lt/</w:t>
        </w:r>
      </w:hyperlink>
      <w:r w:rsidRPr="00CD1921">
        <w:rPr>
          <w:rFonts w:ascii="Times New Roman" w:hAnsi="Times New Roman"/>
          <w:color w:val="3333FF"/>
          <w:sz w:val="22"/>
          <w:szCs w:val="22"/>
          <w:u w:val="single"/>
          <w:lang w:val="lt-LT"/>
        </w:rPr>
        <w:t>.</w:t>
      </w:r>
    </w:p>
    <w:p w14:paraId="6DB7D3EA" w14:textId="77777777" w:rsidR="00D80DA1" w:rsidRPr="00DD7B87" w:rsidRDefault="00D80DA1" w:rsidP="00D80DA1">
      <w:pPr>
        <w:rPr>
          <w:szCs w:val="22"/>
          <w:lang w:val="lt-LT"/>
        </w:rPr>
      </w:pPr>
      <w:r w:rsidRPr="00DD7B87">
        <w:rPr>
          <w:szCs w:val="22"/>
          <w:lang w:val="lt-LT"/>
        </w:rPr>
        <w:br w:type="page"/>
      </w:r>
    </w:p>
    <w:p w14:paraId="404997FE" w14:textId="77777777" w:rsidR="00D80DA1" w:rsidRPr="00DD7B87" w:rsidRDefault="00D80DA1" w:rsidP="00D80DA1">
      <w:pPr>
        <w:rPr>
          <w:szCs w:val="22"/>
          <w:lang w:val="lt-LT"/>
        </w:rPr>
      </w:pPr>
    </w:p>
    <w:p w14:paraId="6258B8F9" w14:textId="77777777" w:rsidR="00D80DA1" w:rsidRPr="00DD7B87" w:rsidRDefault="00D80DA1" w:rsidP="00D80DA1">
      <w:pPr>
        <w:rPr>
          <w:szCs w:val="22"/>
          <w:lang w:val="lt-LT"/>
        </w:rPr>
      </w:pPr>
    </w:p>
    <w:p w14:paraId="00BD1029" w14:textId="77777777" w:rsidR="00D80DA1" w:rsidRPr="00DD7B87" w:rsidRDefault="00D80DA1" w:rsidP="00D80DA1">
      <w:pPr>
        <w:rPr>
          <w:szCs w:val="22"/>
          <w:lang w:val="lt-LT"/>
        </w:rPr>
      </w:pPr>
    </w:p>
    <w:p w14:paraId="7021B75A" w14:textId="77777777" w:rsidR="00D80DA1" w:rsidRPr="00DD7B87" w:rsidRDefault="00D80DA1" w:rsidP="00D80DA1">
      <w:pPr>
        <w:rPr>
          <w:szCs w:val="22"/>
          <w:lang w:val="lt-LT"/>
        </w:rPr>
      </w:pPr>
    </w:p>
    <w:p w14:paraId="5883FC52" w14:textId="77777777" w:rsidR="00D80DA1" w:rsidRPr="00DD7B87" w:rsidRDefault="00D80DA1" w:rsidP="00D80DA1">
      <w:pPr>
        <w:rPr>
          <w:szCs w:val="22"/>
          <w:lang w:val="lt-LT"/>
        </w:rPr>
      </w:pPr>
    </w:p>
    <w:p w14:paraId="5A73A822" w14:textId="77777777" w:rsidR="00D80DA1" w:rsidRPr="00DD7B87" w:rsidRDefault="00D80DA1" w:rsidP="00D80DA1">
      <w:pPr>
        <w:rPr>
          <w:szCs w:val="22"/>
          <w:lang w:val="lt-LT"/>
        </w:rPr>
      </w:pPr>
    </w:p>
    <w:p w14:paraId="22061218" w14:textId="77777777" w:rsidR="00D80DA1" w:rsidRPr="00DD7B87" w:rsidRDefault="00D80DA1" w:rsidP="00D80DA1">
      <w:pPr>
        <w:rPr>
          <w:szCs w:val="22"/>
          <w:lang w:val="lt-LT"/>
        </w:rPr>
      </w:pPr>
    </w:p>
    <w:p w14:paraId="5DF0F237" w14:textId="77777777" w:rsidR="00D80DA1" w:rsidRPr="00DD7B87" w:rsidRDefault="00D80DA1" w:rsidP="00D80DA1">
      <w:pPr>
        <w:rPr>
          <w:szCs w:val="22"/>
          <w:lang w:val="lt-LT"/>
        </w:rPr>
      </w:pPr>
    </w:p>
    <w:p w14:paraId="7F891D77" w14:textId="77777777" w:rsidR="00D80DA1" w:rsidRPr="00DD7B87" w:rsidRDefault="00D80DA1" w:rsidP="00D80DA1">
      <w:pPr>
        <w:rPr>
          <w:szCs w:val="22"/>
          <w:lang w:val="lt-LT"/>
        </w:rPr>
      </w:pPr>
    </w:p>
    <w:p w14:paraId="4A3C573D" w14:textId="77777777" w:rsidR="00D80DA1" w:rsidRPr="00DD7B87" w:rsidRDefault="00D80DA1" w:rsidP="00D80DA1">
      <w:pPr>
        <w:rPr>
          <w:szCs w:val="22"/>
          <w:lang w:val="lt-LT"/>
        </w:rPr>
      </w:pPr>
    </w:p>
    <w:p w14:paraId="07EBA67D" w14:textId="77777777" w:rsidR="00D80DA1" w:rsidRPr="00DD7B87" w:rsidRDefault="00D80DA1" w:rsidP="00D80DA1">
      <w:pPr>
        <w:rPr>
          <w:szCs w:val="22"/>
          <w:lang w:val="lt-LT"/>
        </w:rPr>
      </w:pPr>
    </w:p>
    <w:p w14:paraId="765ECF64" w14:textId="77777777" w:rsidR="00D80DA1" w:rsidRPr="00DD7B87" w:rsidRDefault="00D80DA1" w:rsidP="00D80DA1">
      <w:pPr>
        <w:rPr>
          <w:szCs w:val="22"/>
          <w:lang w:val="lt-LT"/>
        </w:rPr>
      </w:pPr>
    </w:p>
    <w:p w14:paraId="2E472232" w14:textId="77777777" w:rsidR="00D80DA1" w:rsidRPr="00DD7B87" w:rsidRDefault="00D80DA1" w:rsidP="00D80DA1">
      <w:pPr>
        <w:rPr>
          <w:szCs w:val="22"/>
          <w:lang w:val="lt-LT"/>
        </w:rPr>
      </w:pPr>
    </w:p>
    <w:p w14:paraId="79F79D2B" w14:textId="77777777" w:rsidR="00D80DA1" w:rsidRPr="00DD7B87" w:rsidRDefault="00D80DA1" w:rsidP="00D80DA1">
      <w:pPr>
        <w:rPr>
          <w:szCs w:val="22"/>
          <w:lang w:val="lt-LT"/>
        </w:rPr>
      </w:pPr>
    </w:p>
    <w:p w14:paraId="2B5585FD" w14:textId="77777777" w:rsidR="00D80DA1" w:rsidRPr="00DD7B87" w:rsidRDefault="00D80DA1" w:rsidP="00D80DA1">
      <w:pPr>
        <w:rPr>
          <w:szCs w:val="22"/>
          <w:lang w:val="lt-LT"/>
        </w:rPr>
      </w:pPr>
    </w:p>
    <w:p w14:paraId="0B020F0F" w14:textId="77777777" w:rsidR="00D80DA1" w:rsidRPr="00DD7B87" w:rsidRDefault="00D80DA1" w:rsidP="00D80DA1">
      <w:pPr>
        <w:rPr>
          <w:szCs w:val="22"/>
          <w:lang w:val="lt-LT"/>
        </w:rPr>
      </w:pPr>
    </w:p>
    <w:p w14:paraId="69086540" w14:textId="77777777" w:rsidR="00D80DA1" w:rsidRPr="00DD7B87" w:rsidRDefault="00D80DA1" w:rsidP="00D80DA1">
      <w:pPr>
        <w:rPr>
          <w:szCs w:val="22"/>
          <w:lang w:val="lt-LT"/>
        </w:rPr>
      </w:pPr>
    </w:p>
    <w:p w14:paraId="022127F0" w14:textId="77777777" w:rsidR="00D80DA1" w:rsidRPr="00DD7B87" w:rsidRDefault="00D80DA1" w:rsidP="00D80DA1">
      <w:pPr>
        <w:rPr>
          <w:szCs w:val="22"/>
          <w:lang w:val="lt-LT"/>
        </w:rPr>
      </w:pPr>
    </w:p>
    <w:p w14:paraId="4D05D3F0" w14:textId="77777777" w:rsidR="00D80DA1" w:rsidRPr="00DD7B87" w:rsidRDefault="00D80DA1" w:rsidP="00D80DA1">
      <w:pPr>
        <w:rPr>
          <w:szCs w:val="22"/>
          <w:lang w:val="lt-LT"/>
        </w:rPr>
      </w:pPr>
    </w:p>
    <w:p w14:paraId="73A08F67" w14:textId="77777777" w:rsidR="00D80DA1" w:rsidRPr="00DD7B87" w:rsidRDefault="00D80DA1" w:rsidP="00D80DA1">
      <w:pPr>
        <w:rPr>
          <w:szCs w:val="22"/>
          <w:lang w:val="lt-LT"/>
        </w:rPr>
      </w:pPr>
    </w:p>
    <w:p w14:paraId="71AA64DE" w14:textId="77777777" w:rsidR="00D80DA1" w:rsidRPr="00DD7B87" w:rsidRDefault="00D80DA1" w:rsidP="00D80DA1">
      <w:pPr>
        <w:rPr>
          <w:szCs w:val="22"/>
          <w:lang w:val="lt-LT"/>
        </w:rPr>
      </w:pPr>
    </w:p>
    <w:p w14:paraId="30EC7BA1" w14:textId="77777777" w:rsidR="00D80DA1" w:rsidRPr="00DD7B87" w:rsidRDefault="00D80DA1" w:rsidP="00D80DA1">
      <w:pPr>
        <w:rPr>
          <w:szCs w:val="22"/>
          <w:lang w:val="lt-LT"/>
        </w:rPr>
      </w:pPr>
    </w:p>
    <w:p w14:paraId="7B4FA760" w14:textId="77777777" w:rsidR="00D80DA1" w:rsidRPr="00DD7B87" w:rsidRDefault="00D80DA1" w:rsidP="00D80DA1">
      <w:pPr>
        <w:tabs>
          <w:tab w:val="left" w:pos="567"/>
        </w:tabs>
        <w:ind w:left="567" w:hanging="567"/>
        <w:jc w:val="center"/>
        <w:outlineLvl w:val="0"/>
        <w:rPr>
          <w:b/>
          <w:caps/>
          <w:szCs w:val="22"/>
          <w:lang w:val="lt-LT"/>
        </w:rPr>
      </w:pPr>
      <w:bookmarkStart w:id="60" w:name="_Toc129243128"/>
      <w:bookmarkStart w:id="61" w:name="_Toc129243253"/>
      <w:r w:rsidRPr="00DD7B87">
        <w:rPr>
          <w:b/>
          <w:caps/>
          <w:szCs w:val="22"/>
          <w:lang w:val="lt-LT"/>
        </w:rPr>
        <w:t>II PRIEDAS</w:t>
      </w:r>
      <w:bookmarkEnd w:id="60"/>
      <w:bookmarkEnd w:id="61"/>
    </w:p>
    <w:p w14:paraId="39D5108D" w14:textId="77777777" w:rsidR="00D80DA1" w:rsidRPr="00DD7B87" w:rsidRDefault="00D80DA1" w:rsidP="00D80DA1">
      <w:pPr>
        <w:tabs>
          <w:tab w:val="left" w:pos="567"/>
        </w:tabs>
        <w:ind w:left="567" w:hanging="567"/>
        <w:jc w:val="center"/>
        <w:outlineLvl w:val="0"/>
        <w:rPr>
          <w:b/>
          <w:caps/>
          <w:szCs w:val="22"/>
          <w:lang w:val="lt-LT"/>
        </w:rPr>
      </w:pPr>
    </w:p>
    <w:p w14:paraId="3DE8C2AC" w14:textId="77777777" w:rsidR="00D80DA1" w:rsidRPr="00DD7B87" w:rsidRDefault="00D80DA1" w:rsidP="00D80DA1">
      <w:pPr>
        <w:jc w:val="center"/>
        <w:rPr>
          <w:b/>
          <w:caps/>
          <w:szCs w:val="22"/>
          <w:lang w:val="lt-LT"/>
        </w:rPr>
      </w:pPr>
      <w:r w:rsidRPr="00DD7B87">
        <w:rPr>
          <w:b/>
          <w:caps/>
          <w:szCs w:val="22"/>
          <w:lang w:val="lt-LT"/>
        </w:rPr>
        <w:t>REGISTRACIJOS SĄLYGOS</w:t>
      </w:r>
    </w:p>
    <w:p w14:paraId="258104F9" w14:textId="77777777" w:rsidR="00D80DA1" w:rsidRPr="00DD7B87" w:rsidRDefault="00D80DA1" w:rsidP="00D80DA1">
      <w:pPr>
        <w:jc w:val="center"/>
        <w:rPr>
          <w:szCs w:val="22"/>
          <w:lang w:val="lt-LT"/>
        </w:rPr>
      </w:pPr>
    </w:p>
    <w:p w14:paraId="61A878AE" w14:textId="77777777" w:rsidR="00D80DA1" w:rsidRPr="00DD7B87" w:rsidRDefault="00D80DA1" w:rsidP="00D80DA1">
      <w:pPr>
        <w:tabs>
          <w:tab w:val="left" w:pos="1701"/>
        </w:tabs>
        <w:ind w:left="1701" w:hanging="567"/>
        <w:rPr>
          <w:b/>
          <w:szCs w:val="22"/>
          <w:lang w:val="lt-LT"/>
        </w:rPr>
      </w:pPr>
      <w:r w:rsidRPr="00DD7B87">
        <w:rPr>
          <w:b/>
          <w:szCs w:val="22"/>
          <w:lang w:val="lt-LT"/>
        </w:rPr>
        <w:t>A.</w:t>
      </w:r>
      <w:r w:rsidRPr="00DD7B87">
        <w:rPr>
          <w:b/>
          <w:szCs w:val="22"/>
          <w:lang w:val="lt-LT"/>
        </w:rPr>
        <w:tab/>
        <w:t>GAMINTOJAS (-AI), ATSAKINGAS (-I) UŽ SERIJŲ IŠLEIDIMĄ</w:t>
      </w:r>
    </w:p>
    <w:p w14:paraId="172A9C35" w14:textId="77777777" w:rsidR="00D80DA1" w:rsidRPr="00DD7B87" w:rsidRDefault="00D80DA1" w:rsidP="00D80DA1">
      <w:pPr>
        <w:rPr>
          <w:szCs w:val="22"/>
          <w:lang w:val="lt-LT"/>
        </w:rPr>
      </w:pPr>
    </w:p>
    <w:p w14:paraId="58B74D6E" w14:textId="77777777" w:rsidR="00D80DA1" w:rsidRPr="00DD7B87" w:rsidRDefault="00D80DA1" w:rsidP="00D80DA1">
      <w:pPr>
        <w:tabs>
          <w:tab w:val="left" w:pos="1701"/>
        </w:tabs>
        <w:ind w:left="1701" w:hanging="567"/>
        <w:rPr>
          <w:b/>
          <w:szCs w:val="22"/>
          <w:lang w:val="lt-LT"/>
        </w:rPr>
      </w:pPr>
      <w:r w:rsidRPr="00DD7B87">
        <w:rPr>
          <w:b/>
          <w:szCs w:val="22"/>
          <w:lang w:val="lt-LT"/>
        </w:rPr>
        <w:t>B.</w:t>
      </w:r>
      <w:r w:rsidRPr="00DD7B87">
        <w:rPr>
          <w:b/>
          <w:szCs w:val="22"/>
          <w:lang w:val="lt-LT"/>
        </w:rPr>
        <w:tab/>
      </w:r>
      <w:r w:rsidRPr="00DD7B87">
        <w:rPr>
          <w:b/>
          <w:noProof/>
          <w:szCs w:val="22"/>
          <w:lang w:val="es-ES"/>
        </w:rPr>
        <w:t>TIEKIMO IR VARTOJIMO</w:t>
      </w:r>
      <w:r w:rsidRPr="00DD7B87">
        <w:rPr>
          <w:b/>
          <w:szCs w:val="22"/>
          <w:lang w:val="es-ES"/>
        </w:rPr>
        <w:t xml:space="preserve"> SĄLYGOS</w:t>
      </w:r>
      <w:r w:rsidRPr="00DD7B87">
        <w:rPr>
          <w:b/>
          <w:noProof/>
          <w:szCs w:val="22"/>
          <w:lang w:val="es-ES"/>
        </w:rPr>
        <w:t xml:space="preserve"> AR APRIBOJIMAI</w:t>
      </w:r>
    </w:p>
    <w:p w14:paraId="0B226D4D" w14:textId="77777777" w:rsidR="00D80DA1" w:rsidRPr="00DD7B87" w:rsidRDefault="00D80DA1" w:rsidP="00D80DA1">
      <w:pPr>
        <w:rPr>
          <w:szCs w:val="22"/>
          <w:lang w:val="lt-LT"/>
        </w:rPr>
      </w:pPr>
    </w:p>
    <w:p w14:paraId="42C7CB82" w14:textId="77777777" w:rsidR="00D80DA1" w:rsidRPr="00DD7B87" w:rsidRDefault="00D80DA1" w:rsidP="00D80DA1">
      <w:pPr>
        <w:keepNext/>
        <w:tabs>
          <w:tab w:val="left" w:pos="567"/>
        </w:tabs>
        <w:ind w:left="567" w:hanging="567"/>
        <w:outlineLvl w:val="1"/>
        <w:rPr>
          <w:b/>
          <w:szCs w:val="22"/>
          <w:lang w:val="lt-LT"/>
        </w:rPr>
      </w:pPr>
      <w:r w:rsidRPr="00DD7B87">
        <w:rPr>
          <w:b/>
          <w:szCs w:val="22"/>
          <w:lang w:val="lt-LT"/>
        </w:rPr>
        <w:br w:type="page"/>
      </w:r>
      <w:r w:rsidRPr="00DD7B87">
        <w:rPr>
          <w:b/>
          <w:szCs w:val="22"/>
          <w:lang w:val="lt-LT"/>
        </w:rPr>
        <w:lastRenderedPageBreak/>
        <w:t>A.</w:t>
      </w:r>
      <w:r w:rsidRPr="00DD7B87">
        <w:rPr>
          <w:b/>
          <w:szCs w:val="22"/>
          <w:lang w:val="lt-LT"/>
        </w:rPr>
        <w:tab/>
        <w:t>GAMINTOJAS (-AI), ATSAKINGAS (-I) UŽ SERIJŲ IŠLEIDIMĄ</w:t>
      </w:r>
    </w:p>
    <w:p w14:paraId="05D71E56" w14:textId="77777777" w:rsidR="00D80DA1" w:rsidRPr="00DD7B87" w:rsidRDefault="00D80DA1" w:rsidP="00D80DA1">
      <w:pPr>
        <w:rPr>
          <w:szCs w:val="22"/>
          <w:lang w:val="lt-LT"/>
        </w:rPr>
      </w:pPr>
    </w:p>
    <w:p w14:paraId="28B37022" w14:textId="77777777" w:rsidR="00D80DA1" w:rsidRPr="00DD7B87" w:rsidRDefault="00D80DA1" w:rsidP="00D80DA1">
      <w:pPr>
        <w:rPr>
          <w:szCs w:val="22"/>
          <w:u w:val="single"/>
          <w:lang w:val="lt-LT"/>
        </w:rPr>
      </w:pPr>
      <w:r w:rsidRPr="00DD7B87">
        <w:rPr>
          <w:szCs w:val="22"/>
          <w:u w:val="single"/>
          <w:lang w:val="lt-LT"/>
        </w:rPr>
        <w:t>Gamintojo (-ų), atsakingo (-ų) už serijų išleidimą, pavadinimas (-ai) ir adresas (-ai)</w:t>
      </w:r>
    </w:p>
    <w:p w14:paraId="06E1863F" w14:textId="77777777" w:rsidR="00D80DA1" w:rsidRPr="00DD7B87" w:rsidRDefault="00D80DA1" w:rsidP="00D80DA1">
      <w:pPr>
        <w:rPr>
          <w:szCs w:val="22"/>
          <w:lang w:val="lt-LT"/>
        </w:rPr>
      </w:pPr>
    </w:p>
    <w:p w14:paraId="14E7D3B7" w14:textId="77777777" w:rsidR="00D80DA1" w:rsidRPr="00DD7B87" w:rsidRDefault="00D80DA1" w:rsidP="00D80DA1">
      <w:pPr>
        <w:rPr>
          <w:szCs w:val="22"/>
          <w:lang w:val="lt-LT"/>
        </w:rPr>
      </w:pPr>
      <w:r w:rsidRPr="00DD7B87">
        <w:rPr>
          <w:szCs w:val="22"/>
          <w:lang w:val="lt-LT"/>
        </w:rPr>
        <w:t xml:space="preserve">Dr. </w:t>
      </w:r>
      <w:proofErr w:type="spellStart"/>
      <w:r w:rsidRPr="00DD7B87">
        <w:rPr>
          <w:szCs w:val="22"/>
          <w:lang w:val="lt-LT"/>
        </w:rPr>
        <w:t>August</w:t>
      </w:r>
      <w:proofErr w:type="spellEnd"/>
      <w:r w:rsidRPr="00DD7B87">
        <w:rPr>
          <w:szCs w:val="22"/>
          <w:lang w:val="lt-LT"/>
        </w:rPr>
        <w:t xml:space="preserve"> </w:t>
      </w:r>
      <w:proofErr w:type="spellStart"/>
      <w:r w:rsidRPr="00DD7B87">
        <w:rPr>
          <w:szCs w:val="22"/>
          <w:lang w:val="lt-LT"/>
        </w:rPr>
        <w:t>Wolff</w:t>
      </w:r>
      <w:proofErr w:type="spellEnd"/>
      <w:r w:rsidRPr="00DD7B87">
        <w:rPr>
          <w:szCs w:val="22"/>
          <w:lang w:val="lt-LT"/>
        </w:rPr>
        <w:t xml:space="preserve"> </w:t>
      </w:r>
      <w:proofErr w:type="spellStart"/>
      <w:r w:rsidRPr="00DD7B87">
        <w:rPr>
          <w:szCs w:val="22"/>
          <w:lang w:val="lt-LT"/>
        </w:rPr>
        <w:t>GmbH</w:t>
      </w:r>
      <w:proofErr w:type="spellEnd"/>
      <w:r w:rsidRPr="00DD7B87">
        <w:rPr>
          <w:szCs w:val="22"/>
          <w:lang w:val="lt-LT"/>
        </w:rPr>
        <w:t xml:space="preserve"> &amp; </w:t>
      </w:r>
      <w:proofErr w:type="spellStart"/>
      <w:r w:rsidRPr="00DD7B87">
        <w:rPr>
          <w:szCs w:val="22"/>
          <w:lang w:val="lt-LT"/>
        </w:rPr>
        <w:t>Co</w:t>
      </w:r>
      <w:proofErr w:type="spellEnd"/>
      <w:r w:rsidRPr="00DD7B87">
        <w:rPr>
          <w:szCs w:val="22"/>
          <w:lang w:val="lt-LT"/>
        </w:rPr>
        <w:t xml:space="preserve">. KG </w:t>
      </w:r>
      <w:proofErr w:type="spellStart"/>
      <w:r w:rsidRPr="00DD7B87">
        <w:rPr>
          <w:szCs w:val="22"/>
          <w:lang w:val="lt-LT"/>
        </w:rPr>
        <w:t>Arzneimittel</w:t>
      </w:r>
      <w:proofErr w:type="spellEnd"/>
      <w:r w:rsidRPr="00DD7B87">
        <w:rPr>
          <w:szCs w:val="22"/>
          <w:lang w:val="lt-LT"/>
        </w:rPr>
        <w:t xml:space="preserve"> </w:t>
      </w:r>
    </w:p>
    <w:p w14:paraId="1CB1C922" w14:textId="77777777" w:rsidR="00D80DA1" w:rsidRPr="00DD7B87" w:rsidRDefault="00D80DA1" w:rsidP="00D80DA1">
      <w:pPr>
        <w:rPr>
          <w:szCs w:val="22"/>
          <w:lang w:val="lt-LT"/>
        </w:rPr>
      </w:pPr>
      <w:proofErr w:type="spellStart"/>
      <w:r w:rsidRPr="00DD7B87">
        <w:rPr>
          <w:szCs w:val="22"/>
          <w:lang w:val="lt-LT"/>
        </w:rPr>
        <w:t>Sudbrackstrasse</w:t>
      </w:r>
      <w:proofErr w:type="spellEnd"/>
      <w:r w:rsidRPr="00DD7B87">
        <w:rPr>
          <w:szCs w:val="22"/>
          <w:lang w:val="lt-LT"/>
        </w:rPr>
        <w:t xml:space="preserve"> 56 </w:t>
      </w:r>
    </w:p>
    <w:p w14:paraId="6B7DD2EC" w14:textId="77777777" w:rsidR="00D80DA1" w:rsidRPr="00DD7B87" w:rsidRDefault="00D80DA1" w:rsidP="00D80DA1">
      <w:pPr>
        <w:rPr>
          <w:szCs w:val="22"/>
          <w:lang w:val="lt-LT"/>
        </w:rPr>
      </w:pPr>
      <w:r w:rsidRPr="00DD7B87">
        <w:rPr>
          <w:szCs w:val="22"/>
          <w:lang w:val="lt-LT"/>
        </w:rPr>
        <w:t xml:space="preserve">33611 </w:t>
      </w:r>
      <w:proofErr w:type="spellStart"/>
      <w:r w:rsidRPr="00DD7B87">
        <w:rPr>
          <w:szCs w:val="22"/>
          <w:lang w:val="lt-LT"/>
        </w:rPr>
        <w:t>Bielefeld</w:t>
      </w:r>
      <w:proofErr w:type="spellEnd"/>
      <w:r w:rsidRPr="00DD7B87">
        <w:rPr>
          <w:szCs w:val="22"/>
          <w:lang w:val="lt-LT"/>
        </w:rPr>
        <w:t xml:space="preserve"> </w:t>
      </w:r>
    </w:p>
    <w:p w14:paraId="5511A311" w14:textId="77777777" w:rsidR="00D80DA1" w:rsidRPr="00F7264C" w:rsidRDefault="00D80DA1" w:rsidP="00D80DA1">
      <w:pPr>
        <w:rPr>
          <w:caps/>
          <w:szCs w:val="22"/>
          <w:lang w:val="lt-LT"/>
        </w:rPr>
      </w:pPr>
      <w:r w:rsidRPr="00F7264C">
        <w:rPr>
          <w:caps/>
          <w:szCs w:val="22"/>
          <w:lang w:val="lt-LT"/>
        </w:rPr>
        <w:t>Vokietija</w:t>
      </w:r>
    </w:p>
    <w:p w14:paraId="20A99C6B" w14:textId="77777777" w:rsidR="00D80DA1" w:rsidRPr="00DD7B87" w:rsidRDefault="00D80DA1" w:rsidP="00D80DA1">
      <w:pPr>
        <w:rPr>
          <w:szCs w:val="22"/>
          <w:lang w:val="lt-LT"/>
        </w:rPr>
      </w:pPr>
    </w:p>
    <w:p w14:paraId="25E27529" w14:textId="77777777" w:rsidR="00D80DA1" w:rsidRPr="00DD7B87" w:rsidRDefault="00D80DA1" w:rsidP="00D80DA1">
      <w:pPr>
        <w:rPr>
          <w:szCs w:val="22"/>
          <w:lang w:val="lt-LT"/>
        </w:rPr>
      </w:pPr>
    </w:p>
    <w:p w14:paraId="7BB579E3" w14:textId="77777777" w:rsidR="00D80DA1" w:rsidRPr="00DD7B87" w:rsidRDefault="00D80DA1" w:rsidP="00D80DA1">
      <w:pPr>
        <w:keepNext/>
        <w:tabs>
          <w:tab w:val="left" w:pos="567"/>
        </w:tabs>
        <w:ind w:left="567" w:hanging="567"/>
        <w:outlineLvl w:val="1"/>
        <w:rPr>
          <w:b/>
          <w:szCs w:val="22"/>
          <w:lang w:val="lt-LT"/>
        </w:rPr>
      </w:pPr>
      <w:bookmarkStart w:id="62" w:name="_Toc129243129"/>
      <w:bookmarkStart w:id="63" w:name="_Toc129243254"/>
      <w:bookmarkStart w:id="64" w:name="_Toc129243130"/>
      <w:bookmarkStart w:id="65" w:name="_Toc129243255"/>
      <w:r w:rsidRPr="00DD7B87">
        <w:rPr>
          <w:b/>
          <w:szCs w:val="22"/>
          <w:lang w:val="lt-LT"/>
        </w:rPr>
        <w:t>B.</w:t>
      </w:r>
      <w:r w:rsidRPr="00DD7B87">
        <w:rPr>
          <w:b/>
          <w:szCs w:val="22"/>
          <w:lang w:val="lt-LT"/>
        </w:rPr>
        <w:tab/>
      </w:r>
      <w:r w:rsidRPr="00DD7B87">
        <w:rPr>
          <w:b/>
          <w:kern w:val="28"/>
          <w:szCs w:val="22"/>
          <w:lang w:val="lt-LT"/>
        </w:rPr>
        <w:t>TIEKIMO IR VARTOJIMO SĄLYGOS AR APRIBOJIMAI</w:t>
      </w:r>
      <w:bookmarkEnd w:id="62"/>
      <w:bookmarkEnd w:id="63"/>
      <w:bookmarkEnd w:id="64"/>
      <w:bookmarkEnd w:id="65"/>
    </w:p>
    <w:p w14:paraId="7C11EB0E" w14:textId="77777777" w:rsidR="00D80DA1" w:rsidRPr="00DD7B87" w:rsidRDefault="00D80DA1" w:rsidP="00D80DA1">
      <w:pPr>
        <w:rPr>
          <w:szCs w:val="22"/>
          <w:lang w:val="lt-LT"/>
        </w:rPr>
      </w:pPr>
    </w:p>
    <w:p w14:paraId="56736003" w14:textId="77777777" w:rsidR="00D80DA1" w:rsidRPr="00DD7B87" w:rsidRDefault="00D80DA1" w:rsidP="00D80DA1">
      <w:pPr>
        <w:rPr>
          <w:szCs w:val="22"/>
          <w:lang w:val="lt-LT"/>
        </w:rPr>
      </w:pPr>
      <w:r w:rsidRPr="00DD7B87">
        <w:rPr>
          <w:szCs w:val="22"/>
          <w:lang w:val="lt-LT"/>
        </w:rPr>
        <w:t>Receptinis vaistinis preparatas.</w:t>
      </w:r>
    </w:p>
    <w:p w14:paraId="23372A89" w14:textId="77777777" w:rsidR="00D80DA1" w:rsidRPr="00DD7B87" w:rsidRDefault="00D80DA1" w:rsidP="00D80DA1">
      <w:pPr>
        <w:rPr>
          <w:szCs w:val="22"/>
          <w:lang w:val="lt-LT"/>
        </w:rPr>
      </w:pPr>
    </w:p>
    <w:p w14:paraId="16677C46" w14:textId="77777777" w:rsidR="00D80DA1" w:rsidRPr="00DD7B87" w:rsidRDefault="00D80DA1" w:rsidP="00D80DA1">
      <w:pPr>
        <w:rPr>
          <w:szCs w:val="22"/>
          <w:lang w:val="lt-LT"/>
        </w:rPr>
      </w:pPr>
    </w:p>
    <w:p w14:paraId="1B174D3E" w14:textId="77777777" w:rsidR="00D80DA1" w:rsidRPr="00DD7B87" w:rsidRDefault="00D80DA1" w:rsidP="00D80DA1">
      <w:pPr>
        <w:rPr>
          <w:szCs w:val="22"/>
          <w:lang w:val="lt-LT"/>
        </w:rPr>
      </w:pPr>
    </w:p>
    <w:p w14:paraId="67FB05C2" w14:textId="77777777" w:rsidR="00D80DA1" w:rsidRPr="00DD7B87" w:rsidRDefault="00D80DA1" w:rsidP="00D80DA1">
      <w:pPr>
        <w:rPr>
          <w:szCs w:val="22"/>
          <w:lang w:val="lt-LT"/>
        </w:rPr>
      </w:pPr>
    </w:p>
    <w:p w14:paraId="2418D332" w14:textId="77777777" w:rsidR="00D80DA1" w:rsidRPr="00DD7B87" w:rsidRDefault="00D80DA1" w:rsidP="00D80DA1">
      <w:pPr>
        <w:rPr>
          <w:szCs w:val="22"/>
          <w:lang w:val="lt-LT"/>
        </w:rPr>
      </w:pPr>
    </w:p>
    <w:p w14:paraId="676AF855" w14:textId="77777777" w:rsidR="00D80DA1" w:rsidRPr="00DD7B87" w:rsidRDefault="00D80DA1" w:rsidP="00D80DA1">
      <w:pPr>
        <w:rPr>
          <w:szCs w:val="22"/>
          <w:lang w:val="lt-LT"/>
        </w:rPr>
      </w:pPr>
    </w:p>
    <w:p w14:paraId="0DC5C68C" w14:textId="77777777" w:rsidR="00D80DA1" w:rsidRPr="00DD7B87" w:rsidRDefault="00D80DA1" w:rsidP="00D80DA1">
      <w:pPr>
        <w:rPr>
          <w:szCs w:val="22"/>
          <w:lang w:val="lt-LT"/>
        </w:rPr>
      </w:pPr>
    </w:p>
    <w:p w14:paraId="775EB163" w14:textId="77777777" w:rsidR="00D80DA1" w:rsidRPr="00DD7B87" w:rsidRDefault="00D80DA1" w:rsidP="00D80DA1">
      <w:pPr>
        <w:rPr>
          <w:szCs w:val="22"/>
          <w:lang w:val="lt-LT"/>
        </w:rPr>
      </w:pPr>
    </w:p>
    <w:p w14:paraId="06C81C94" w14:textId="77777777" w:rsidR="00D80DA1" w:rsidRPr="00DD7B87" w:rsidRDefault="00D80DA1" w:rsidP="00D80DA1">
      <w:pPr>
        <w:rPr>
          <w:szCs w:val="22"/>
          <w:lang w:val="lt-LT"/>
        </w:rPr>
      </w:pPr>
    </w:p>
    <w:p w14:paraId="45FD05C0" w14:textId="77777777" w:rsidR="00D80DA1" w:rsidRPr="00DD7B87" w:rsidRDefault="00D80DA1" w:rsidP="00D80DA1">
      <w:pPr>
        <w:rPr>
          <w:szCs w:val="22"/>
          <w:lang w:val="lt-LT"/>
        </w:rPr>
      </w:pPr>
    </w:p>
    <w:p w14:paraId="16D26221" w14:textId="77777777" w:rsidR="00D80DA1" w:rsidRPr="00DD7B87" w:rsidRDefault="00D80DA1" w:rsidP="00D80DA1">
      <w:pPr>
        <w:rPr>
          <w:szCs w:val="22"/>
          <w:lang w:val="lt-LT"/>
        </w:rPr>
      </w:pPr>
    </w:p>
    <w:p w14:paraId="200B5B7D" w14:textId="77777777" w:rsidR="00D80DA1" w:rsidRPr="00DD7B87" w:rsidRDefault="00D80DA1" w:rsidP="00D80DA1">
      <w:pPr>
        <w:rPr>
          <w:szCs w:val="22"/>
          <w:lang w:val="lt-LT"/>
        </w:rPr>
      </w:pPr>
    </w:p>
    <w:p w14:paraId="6EC19988" w14:textId="77777777" w:rsidR="00D80DA1" w:rsidRPr="00DD7B87" w:rsidRDefault="00D80DA1" w:rsidP="00D80DA1">
      <w:pPr>
        <w:rPr>
          <w:szCs w:val="22"/>
          <w:lang w:val="lt-LT"/>
        </w:rPr>
      </w:pPr>
    </w:p>
    <w:p w14:paraId="142BEF6B" w14:textId="77777777" w:rsidR="00D80DA1" w:rsidRPr="00DD7B87" w:rsidRDefault="00D80DA1" w:rsidP="00D80DA1">
      <w:pPr>
        <w:rPr>
          <w:szCs w:val="22"/>
          <w:lang w:val="lt-LT"/>
        </w:rPr>
      </w:pPr>
    </w:p>
    <w:p w14:paraId="748C9CD5" w14:textId="77777777" w:rsidR="00D80DA1" w:rsidRPr="00DD7B87" w:rsidRDefault="00D80DA1" w:rsidP="00D80DA1">
      <w:pPr>
        <w:rPr>
          <w:szCs w:val="22"/>
          <w:lang w:val="lt-LT"/>
        </w:rPr>
      </w:pPr>
    </w:p>
    <w:p w14:paraId="516983B9" w14:textId="77777777" w:rsidR="00D80DA1" w:rsidRPr="00DD7B87" w:rsidRDefault="00D80DA1" w:rsidP="00D80DA1">
      <w:pPr>
        <w:rPr>
          <w:szCs w:val="22"/>
          <w:lang w:val="lt-LT"/>
        </w:rPr>
      </w:pPr>
    </w:p>
    <w:p w14:paraId="57EF4339" w14:textId="77777777" w:rsidR="00D80DA1" w:rsidRPr="00DD7B87" w:rsidRDefault="00D80DA1" w:rsidP="00D80DA1">
      <w:pPr>
        <w:rPr>
          <w:szCs w:val="22"/>
          <w:lang w:val="lt-LT"/>
        </w:rPr>
      </w:pPr>
    </w:p>
    <w:p w14:paraId="10F2B495" w14:textId="77777777" w:rsidR="00D80DA1" w:rsidRPr="00DD7B87" w:rsidRDefault="00D80DA1" w:rsidP="00D80DA1">
      <w:pPr>
        <w:rPr>
          <w:szCs w:val="22"/>
          <w:lang w:val="lt-LT"/>
        </w:rPr>
      </w:pPr>
    </w:p>
    <w:p w14:paraId="4A06678F" w14:textId="77777777" w:rsidR="00D80DA1" w:rsidRPr="00DD7B87" w:rsidRDefault="00D80DA1" w:rsidP="00D80DA1">
      <w:pPr>
        <w:rPr>
          <w:szCs w:val="22"/>
          <w:lang w:val="lt-LT"/>
        </w:rPr>
      </w:pPr>
    </w:p>
    <w:p w14:paraId="72BFB1F6" w14:textId="77777777" w:rsidR="00D80DA1" w:rsidRPr="00DD7B87" w:rsidRDefault="00D80DA1" w:rsidP="00D80DA1">
      <w:pPr>
        <w:rPr>
          <w:szCs w:val="22"/>
          <w:lang w:val="lt-LT"/>
        </w:rPr>
      </w:pPr>
    </w:p>
    <w:p w14:paraId="3F1B227A" w14:textId="77777777" w:rsidR="00D80DA1" w:rsidRPr="00DD7B87" w:rsidRDefault="00D80DA1" w:rsidP="00D80DA1">
      <w:pPr>
        <w:rPr>
          <w:szCs w:val="22"/>
          <w:lang w:val="lt-LT"/>
        </w:rPr>
      </w:pPr>
    </w:p>
    <w:p w14:paraId="0F0682C2" w14:textId="77777777" w:rsidR="00D80DA1" w:rsidRPr="00DD7B87" w:rsidRDefault="00D80DA1" w:rsidP="00D80DA1">
      <w:pPr>
        <w:rPr>
          <w:szCs w:val="22"/>
          <w:lang w:val="lt-LT"/>
        </w:rPr>
      </w:pPr>
    </w:p>
    <w:p w14:paraId="07D2F730" w14:textId="77777777" w:rsidR="00D80DA1" w:rsidRPr="00DD7B87" w:rsidRDefault="00D80DA1" w:rsidP="00D80DA1">
      <w:pPr>
        <w:rPr>
          <w:szCs w:val="22"/>
          <w:lang w:val="lt-LT"/>
        </w:rPr>
      </w:pPr>
    </w:p>
    <w:p w14:paraId="4361B472" w14:textId="77777777" w:rsidR="00D80DA1" w:rsidRPr="00DD7B87" w:rsidRDefault="00D80DA1" w:rsidP="00D80DA1">
      <w:pPr>
        <w:rPr>
          <w:szCs w:val="22"/>
          <w:lang w:val="lt-LT"/>
        </w:rPr>
      </w:pPr>
    </w:p>
    <w:p w14:paraId="1654423F" w14:textId="77777777" w:rsidR="00D80DA1" w:rsidRPr="00DD7B87" w:rsidRDefault="00D80DA1" w:rsidP="00D80DA1">
      <w:pPr>
        <w:rPr>
          <w:szCs w:val="22"/>
          <w:lang w:val="lt-LT"/>
        </w:rPr>
      </w:pPr>
    </w:p>
    <w:p w14:paraId="397E33A5" w14:textId="77777777" w:rsidR="00D80DA1" w:rsidRPr="00DD7B87" w:rsidRDefault="00D80DA1" w:rsidP="00D80DA1">
      <w:pPr>
        <w:rPr>
          <w:szCs w:val="22"/>
          <w:lang w:val="lt-LT"/>
        </w:rPr>
      </w:pPr>
    </w:p>
    <w:p w14:paraId="399002BB" w14:textId="77777777" w:rsidR="00D80DA1" w:rsidRPr="00DD7B87" w:rsidRDefault="00D80DA1" w:rsidP="00D80DA1">
      <w:pPr>
        <w:rPr>
          <w:szCs w:val="22"/>
          <w:lang w:val="lt-LT"/>
        </w:rPr>
      </w:pPr>
    </w:p>
    <w:p w14:paraId="64C585D7" w14:textId="77777777" w:rsidR="00D80DA1" w:rsidRPr="00DD7B87" w:rsidRDefault="00D80DA1" w:rsidP="00D80DA1">
      <w:pPr>
        <w:rPr>
          <w:szCs w:val="22"/>
          <w:lang w:val="lt-LT"/>
        </w:rPr>
      </w:pPr>
    </w:p>
    <w:p w14:paraId="08AC7502" w14:textId="77777777" w:rsidR="00D80DA1" w:rsidRPr="00DD7B87" w:rsidRDefault="00D80DA1" w:rsidP="00D80DA1">
      <w:pPr>
        <w:rPr>
          <w:szCs w:val="22"/>
          <w:lang w:val="lt-LT"/>
        </w:rPr>
      </w:pPr>
    </w:p>
    <w:p w14:paraId="5B11706B" w14:textId="77777777" w:rsidR="00D80DA1" w:rsidRPr="00DD7B87" w:rsidRDefault="00D80DA1" w:rsidP="00D80DA1">
      <w:pPr>
        <w:rPr>
          <w:szCs w:val="22"/>
          <w:lang w:val="lt-LT"/>
        </w:rPr>
      </w:pPr>
    </w:p>
    <w:p w14:paraId="47129688" w14:textId="77777777" w:rsidR="00D80DA1" w:rsidRPr="00DD7B87" w:rsidRDefault="00D80DA1" w:rsidP="00D80DA1">
      <w:pPr>
        <w:rPr>
          <w:szCs w:val="22"/>
          <w:lang w:val="lt-LT"/>
        </w:rPr>
      </w:pPr>
    </w:p>
    <w:p w14:paraId="2F25BB32" w14:textId="77777777" w:rsidR="00D80DA1" w:rsidRPr="00DD7B87" w:rsidRDefault="00D80DA1" w:rsidP="00D80DA1">
      <w:pPr>
        <w:rPr>
          <w:szCs w:val="22"/>
          <w:lang w:val="lt-LT"/>
        </w:rPr>
      </w:pPr>
    </w:p>
    <w:p w14:paraId="558B3432" w14:textId="77777777" w:rsidR="00D80DA1" w:rsidRPr="00DD7B87" w:rsidRDefault="00D80DA1" w:rsidP="00D80DA1">
      <w:pPr>
        <w:rPr>
          <w:szCs w:val="22"/>
          <w:lang w:val="lt-LT"/>
        </w:rPr>
      </w:pPr>
    </w:p>
    <w:p w14:paraId="585E437F" w14:textId="77777777" w:rsidR="00D80DA1" w:rsidRPr="00DD7B87" w:rsidRDefault="00D80DA1" w:rsidP="00D80DA1">
      <w:pPr>
        <w:rPr>
          <w:szCs w:val="22"/>
          <w:lang w:val="lt-LT"/>
        </w:rPr>
      </w:pPr>
    </w:p>
    <w:p w14:paraId="3350371B" w14:textId="77777777" w:rsidR="00D80DA1" w:rsidRPr="00DD7B87" w:rsidRDefault="00D80DA1" w:rsidP="00D80DA1">
      <w:pPr>
        <w:rPr>
          <w:szCs w:val="22"/>
          <w:lang w:val="lt-LT"/>
        </w:rPr>
      </w:pPr>
    </w:p>
    <w:p w14:paraId="275EC3BA" w14:textId="77777777" w:rsidR="00D80DA1" w:rsidRPr="00DD7B87" w:rsidRDefault="00D80DA1" w:rsidP="00D80DA1">
      <w:pPr>
        <w:rPr>
          <w:szCs w:val="22"/>
          <w:lang w:val="lt-LT"/>
        </w:rPr>
      </w:pPr>
    </w:p>
    <w:p w14:paraId="798783E5" w14:textId="77777777" w:rsidR="00D80DA1" w:rsidRPr="00DD7B87" w:rsidRDefault="00D80DA1" w:rsidP="00D80DA1">
      <w:pPr>
        <w:rPr>
          <w:szCs w:val="22"/>
          <w:lang w:val="lt-LT"/>
        </w:rPr>
      </w:pPr>
    </w:p>
    <w:p w14:paraId="5EDBD36A" w14:textId="77777777" w:rsidR="00D80DA1" w:rsidRPr="00DD7B87" w:rsidRDefault="00D80DA1" w:rsidP="00D80DA1">
      <w:pPr>
        <w:rPr>
          <w:szCs w:val="22"/>
          <w:lang w:val="lt-LT"/>
        </w:rPr>
      </w:pPr>
    </w:p>
    <w:p w14:paraId="324A60A7" w14:textId="77777777" w:rsidR="00D80DA1" w:rsidRPr="00DD7B87" w:rsidRDefault="00D80DA1" w:rsidP="00D80DA1">
      <w:pPr>
        <w:rPr>
          <w:szCs w:val="22"/>
          <w:lang w:val="lt-LT"/>
        </w:rPr>
      </w:pPr>
    </w:p>
    <w:p w14:paraId="6A6AA3A8" w14:textId="77777777" w:rsidR="00D80DA1" w:rsidRPr="00DD7B87" w:rsidRDefault="00D80DA1" w:rsidP="00D80DA1">
      <w:pPr>
        <w:rPr>
          <w:szCs w:val="22"/>
          <w:lang w:val="lt-LT"/>
        </w:rPr>
      </w:pPr>
    </w:p>
    <w:p w14:paraId="18155EB1" w14:textId="77777777" w:rsidR="00D80DA1" w:rsidRPr="00DD7B87" w:rsidRDefault="00D80DA1" w:rsidP="00D80DA1">
      <w:pPr>
        <w:rPr>
          <w:szCs w:val="22"/>
          <w:lang w:val="lt-LT"/>
        </w:rPr>
      </w:pPr>
    </w:p>
    <w:p w14:paraId="06DE6D0B" w14:textId="77777777" w:rsidR="00D80DA1" w:rsidRPr="00DD7B87" w:rsidRDefault="00D80DA1" w:rsidP="00D80DA1">
      <w:pPr>
        <w:rPr>
          <w:szCs w:val="22"/>
          <w:lang w:val="lt-LT"/>
        </w:rPr>
      </w:pPr>
    </w:p>
    <w:p w14:paraId="1E09F014" w14:textId="77777777" w:rsidR="00D80DA1" w:rsidRPr="00DD7B87" w:rsidRDefault="00D80DA1" w:rsidP="00D80DA1">
      <w:pPr>
        <w:rPr>
          <w:szCs w:val="22"/>
          <w:lang w:val="lt-LT"/>
        </w:rPr>
      </w:pPr>
    </w:p>
    <w:p w14:paraId="7E4BE1C4" w14:textId="77777777" w:rsidR="00D80DA1" w:rsidRPr="00DD7B87" w:rsidRDefault="00D80DA1" w:rsidP="00D80DA1">
      <w:pPr>
        <w:rPr>
          <w:szCs w:val="22"/>
          <w:lang w:val="lt-LT"/>
        </w:rPr>
      </w:pPr>
    </w:p>
    <w:p w14:paraId="40210660" w14:textId="77777777" w:rsidR="00D80DA1" w:rsidRPr="00DD7B87" w:rsidRDefault="00D80DA1" w:rsidP="00D80DA1">
      <w:pPr>
        <w:tabs>
          <w:tab w:val="left" w:pos="567"/>
        </w:tabs>
        <w:ind w:left="567" w:hanging="567"/>
        <w:jc w:val="center"/>
        <w:outlineLvl w:val="0"/>
        <w:rPr>
          <w:b/>
          <w:caps/>
          <w:szCs w:val="22"/>
          <w:lang w:val="lt-LT"/>
        </w:rPr>
      </w:pPr>
      <w:bookmarkStart w:id="66" w:name="_Toc129243134"/>
      <w:bookmarkStart w:id="67" w:name="_Toc129243259"/>
    </w:p>
    <w:p w14:paraId="4DFE798D" w14:textId="77777777" w:rsidR="00D80DA1" w:rsidRPr="00DD7B87" w:rsidRDefault="00D80DA1" w:rsidP="00D80DA1">
      <w:pPr>
        <w:tabs>
          <w:tab w:val="left" w:pos="567"/>
        </w:tabs>
        <w:ind w:left="567" w:hanging="567"/>
        <w:jc w:val="center"/>
        <w:outlineLvl w:val="0"/>
        <w:rPr>
          <w:b/>
          <w:caps/>
          <w:szCs w:val="22"/>
          <w:lang w:val="lt-LT"/>
        </w:rPr>
      </w:pPr>
    </w:p>
    <w:p w14:paraId="3689E68C" w14:textId="77777777" w:rsidR="00D80DA1" w:rsidRPr="00DD7B87" w:rsidRDefault="00D80DA1" w:rsidP="00D80DA1">
      <w:pPr>
        <w:tabs>
          <w:tab w:val="left" w:pos="567"/>
        </w:tabs>
        <w:ind w:left="567" w:hanging="567"/>
        <w:jc w:val="center"/>
        <w:outlineLvl w:val="0"/>
        <w:rPr>
          <w:b/>
          <w:caps/>
          <w:szCs w:val="22"/>
          <w:lang w:val="lt-LT"/>
        </w:rPr>
      </w:pPr>
    </w:p>
    <w:p w14:paraId="635E57E8" w14:textId="77777777" w:rsidR="00D80DA1" w:rsidRPr="00DD7B87" w:rsidRDefault="00D80DA1" w:rsidP="00D80DA1">
      <w:pPr>
        <w:tabs>
          <w:tab w:val="left" w:pos="567"/>
        </w:tabs>
        <w:ind w:left="567" w:hanging="567"/>
        <w:jc w:val="center"/>
        <w:outlineLvl w:val="0"/>
        <w:rPr>
          <w:b/>
          <w:caps/>
          <w:szCs w:val="22"/>
          <w:lang w:val="lt-LT"/>
        </w:rPr>
      </w:pPr>
    </w:p>
    <w:p w14:paraId="355F5153" w14:textId="77777777" w:rsidR="00D80DA1" w:rsidRPr="00DD7B87" w:rsidRDefault="00D80DA1" w:rsidP="00D80DA1">
      <w:pPr>
        <w:tabs>
          <w:tab w:val="left" w:pos="567"/>
        </w:tabs>
        <w:ind w:left="567" w:hanging="567"/>
        <w:jc w:val="center"/>
        <w:outlineLvl w:val="0"/>
        <w:rPr>
          <w:b/>
          <w:caps/>
          <w:szCs w:val="22"/>
          <w:lang w:val="lt-LT"/>
        </w:rPr>
      </w:pPr>
    </w:p>
    <w:p w14:paraId="24BFA22A" w14:textId="77777777" w:rsidR="00D80DA1" w:rsidRPr="00DD7B87" w:rsidRDefault="00D80DA1" w:rsidP="00D80DA1">
      <w:pPr>
        <w:tabs>
          <w:tab w:val="left" w:pos="567"/>
        </w:tabs>
        <w:ind w:left="567" w:hanging="567"/>
        <w:jc w:val="center"/>
        <w:outlineLvl w:val="0"/>
        <w:rPr>
          <w:b/>
          <w:caps/>
          <w:szCs w:val="22"/>
          <w:lang w:val="lt-LT"/>
        </w:rPr>
      </w:pPr>
    </w:p>
    <w:p w14:paraId="66BCE3E5" w14:textId="77777777" w:rsidR="00D80DA1" w:rsidRPr="00DD7B87" w:rsidRDefault="00D80DA1" w:rsidP="00D80DA1">
      <w:pPr>
        <w:tabs>
          <w:tab w:val="left" w:pos="567"/>
        </w:tabs>
        <w:ind w:left="567" w:hanging="567"/>
        <w:jc w:val="center"/>
        <w:outlineLvl w:val="0"/>
        <w:rPr>
          <w:b/>
          <w:caps/>
          <w:szCs w:val="22"/>
          <w:lang w:val="lt-LT"/>
        </w:rPr>
      </w:pPr>
    </w:p>
    <w:p w14:paraId="777FC2B2" w14:textId="77777777" w:rsidR="00D80DA1" w:rsidRPr="00DD7B87" w:rsidRDefault="00D80DA1" w:rsidP="00D80DA1">
      <w:pPr>
        <w:tabs>
          <w:tab w:val="left" w:pos="567"/>
        </w:tabs>
        <w:ind w:left="567" w:hanging="567"/>
        <w:jc w:val="center"/>
        <w:outlineLvl w:val="0"/>
        <w:rPr>
          <w:b/>
          <w:caps/>
          <w:szCs w:val="22"/>
          <w:lang w:val="lt-LT"/>
        </w:rPr>
      </w:pPr>
    </w:p>
    <w:p w14:paraId="7B5D2630" w14:textId="77777777" w:rsidR="00D80DA1" w:rsidRPr="00DD7B87" w:rsidRDefault="00D80DA1" w:rsidP="00D80DA1">
      <w:pPr>
        <w:tabs>
          <w:tab w:val="left" w:pos="567"/>
        </w:tabs>
        <w:ind w:left="567" w:hanging="567"/>
        <w:jc w:val="center"/>
        <w:outlineLvl w:val="0"/>
        <w:rPr>
          <w:b/>
          <w:caps/>
          <w:szCs w:val="22"/>
          <w:lang w:val="lt-LT"/>
        </w:rPr>
      </w:pPr>
    </w:p>
    <w:p w14:paraId="3F8F05A2" w14:textId="77777777" w:rsidR="00D80DA1" w:rsidRPr="00DD7B87" w:rsidRDefault="00D80DA1" w:rsidP="00D80DA1">
      <w:pPr>
        <w:tabs>
          <w:tab w:val="left" w:pos="567"/>
        </w:tabs>
        <w:ind w:left="567" w:hanging="567"/>
        <w:jc w:val="center"/>
        <w:outlineLvl w:val="0"/>
        <w:rPr>
          <w:b/>
          <w:caps/>
          <w:szCs w:val="22"/>
          <w:lang w:val="lt-LT"/>
        </w:rPr>
      </w:pPr>
    </w:p>
    <w:p w14:paraId="6CD7FDFA" w14:textId="77777777" w:rsidR="00D80DA1" w:rsidRPr="00DD7B87" w:rsidRDefault="00D80DA1" w:rsidP="00D80DA1">
      <w:pPr>
        <w:tabs>
          <w:tab w:val="left" w:pos="567"/>
        </w:tabs>
        <w:ind w:left="567" w:hanging="567"/>
        <w:jc w:val="center"/>
        <w:outlineLvl w:val="0"/>
        <w:rPr>
          <w:b/>
          <w:caps/>
          <w:szCs w:val="22"/>
          <w:lang w:val="lt-LT"/>
        </w:rPr>
      </w:pPr>
    </w:p>
    <w:p w14:paraId="35374FC4" w14:textId="77777777" w:rsidR="00D80DA1" w:rsidRPr="00DD7B87" w:rsidRDefault="00D80DA1" w:rsidP="00D80DA1">
      <w:pPr>
        <w:tabs>
          <w:tab w:val="left" w:pos="567"/>
        </w:tabs>
        <w:ind w:left="567" w:hanging="567"/>
        <w:jc w:val="center"/>
        <w:outlineLvl w:val="0"/>
        <w:rPr>
          <w:b/>
          <w:caps/>
          <w:szCs w:val="22"/>
          <w:lang w:val="lt-LT"/>
        </w:rPr>
      </w:pPr>
    </w:p>
    <w:p w14:paraId="25FBD411" w14:textId="77777777" w:rsidR="00D80DA1" w:rsidRPr="00DD7B87" w:rsidRDefault="00D80DA1" w:rsidP="00D80DA1">
      <w:pPr>
        <w:tabs>
          <w:tab w:val="left" w:pos="567"/>
        </w:tabs>
        <w:ind w:left="567" w:hanging="567"/>
        <w:jc w:val="center"/>
        <w:outlineLvl w:val="0"/>
        <w:rPr>
          <w:b/>
          <w:caps/>
          <w:szCs w:val="22"/>
          <w:lang w:val="lt-LT"/>
        </w:rPr>
      </w:pPr>
    </w:p>
    <w:p w14:paraId="49035D0D" w14:textId="77777777" w:rsidR="00D80DA1" w:rsidRPr="00DD7B87" w:rsidRDefault="00D80DA1" w:rsidP="00D80DA1">
      <w:pPr>
        <w:tabs>
          <w:tab w:val="left" w:pos="567"/>
        </w:tabs>
        <w:ind w:left="567" w:hanging="567"/>
        <w:jc w:val="center"/>
        <w:outlineLvl w:val="0"/>
        <w:rPr>
          <w:b/>
          <w:caps/>
          <w:szCs w:val="22"/>
          <w:lang w:val="lt-LT"/>
        </w:rPr>
      </w:pPr>
    </w:p>
    <w:p w14:paraId="2115A380" w14:textId="77777777" w:rsidR="00D80DA1" w:rsidRPr="00DD7B87" w:rsidRDefault="00D80DA1" w:rsidP="00D80DA1">
      <w:pPr>
        <w:tabs>
          <w:tab w:val="left" w:pos="567"/>
        </w:tabs>
        <w:ind w:left="567" w:hanging="567"/>
        <w:jc w:val="center"/>
        <w:outlineLvl w:val="0"/>
        <w:rPr>
          <w:b/>
          <w:caps/>
          <w:szCs w:val="22"/>
          <w:lang w:val="lt-LT"/>
        </w:rPr>
      </w:pPr>
    </w:p>
    <w:p w14:paraId="562E2EEE" w14:textId="77777777" w:rsidR="00D80DA1" w:rsidRPr="00DD7B87" w:rsidRDefault="00D80DA1" w:rsidP="00D80DA1">
      <w:pPr>
        <w:tabs>
          <w:tab w:val="left" w:pos="567"/>
        </w:tabs>
        <w:ind w:left="567" w:hanging="567"/>
        <w:jc w:val="center"/>
        <w:outlineLvl w:val="0"/>
        <w:rPr>
          <w:b/>
          <w:caps/>
          <w:szCs w:val="22"/>
          <w:lang w:val="lt-LT"/>
        </w:rPr>
      </w:pPr>
    </w:p>
    <w:p w14:paraId="44CB3A9A" w14:textId="77777777" w:rsidR="00D80DA1" w:rsidRPr="00DD7B87" w:rsidRDefault="00D80DA1" w:rsidP="00D80DA1">
      <w:pPr>
        <w:tabs>
          <w:tab w:val="left" w:pos="567"/>
        </w:tabs>
        <w:ind w:left="567" w:hanging="567"/>
        <w:jc w:val="center"/>
        <w:outlineLvl w:val="0"/>
        <w:rPr>
          <w:b/>
          <w:caps/>
          <w:szCs w:val="22"/>
          <w:lang w:val="lt-LT"/>
        </w:rPr>
      </w:pPr>
      <w:r w:rsidRPr="00DD7B87">
        <w:rPr>
          <w:b/>
          <w:caps/>
          <w:szCs w:val="22"/>
          <w:lang w:val="lt-LT"/>
        </w:rPr>
        <w:t>III PRIEDAS</w:t>
      </w:r>
      <w:bookmarkEnd w:id="66"/>
      <w:bookmarkEnd w:id="67"/>
    </w:p>
    <w:p w14:paraId="4393ED21" w14:textId="77777777" w:rsidR="00D80DA1" w:rsidRPr="00DD7B87" w:rsidRDefault="00D80DA1" w:rsidP="00D80DA1">
      <w:pPr>
        <w:rPr>
          <w:szCs w:val="22"/>
          <w:lang w:val="lt-LT"/>
        </w:rPr>
      </w:pPr>
    </w:p>
    <w:p w14:paraId="1CFCD3E5" w14:textId="77777777" w:rsidR="00D80DA1" w:rsidRPr="00DD7B87" w:rsidRDefault="00D80DA1" w:rsidP="00D80DA1">
      <w:pPr>
        <w:tabs>
          <w:tab w:val="left" w:pos="567"/>
        </w:tabs>
        <w:ind w:left="567" w:hanging="567"/>
        <w:jc w:val="center"/>
        <w:outlineLvl w:val="0"/>
        <w:rPr>
          <w:b/>
          <w:caps/>
          <w:szCs w:val="22"/>
          <w:lang w:val="lt-LT"/>
        </w:rPr>
      </w:pPr>
      <w:bookmarkStart w:id="68" w:name="_Toc129243135"/>
      <w:bookmarkStart w:id="69" w:name="_Toc129243260"/>
      <w:r w:rsidRPr="00DD7B87">
        <w:rPr>
          <w:b/>
          <w:caps/>
          <w:szCs w:val="22"/>
          <w:lang w:val="lt-LT"/>
        </w:rPr>
        <w:t>ŽENKLINIMAS IR PAKUOTĖS LAPELIS</w:t>
      </w:r>
      <w:bookmarkEnd w:id="68"/>
      <w:bookmarkEnd w:id="69"/>
    </w:p>
    <w:p w14:paraId="2A59C7EB" w14:textId="77777777" w:rsidR="00D80DA1" w:rsidRPr="00DD7B87" w:rsidRDefault="00D80DA1" w:rsidP="00D80DA1">
      <w:pPr>
        <w:rPr>
          <w:szCs w:val="22"/>
          <w:lang w:val="lt-LT"/>
        </w:rPr>
      </w:pPr>
      <w:r w:rsidRPr="00DD7B87">
        <w:rPr>
          <w:szCs w:val="22"/>
          <w:lang w:val="lt-LT"/>
        </w:rPr>
        <w:br w:type="page"/>
      </w:r>
    </w:p>
    <w:p w14:paraId="51574009" w14:textId="77777777" w:rsidR="00D80DA1" w:rsidRPr="00DD7B87" w:rsidRDefault="00D80DA1" w:rsidP="00D80DA1">
      <w:pPr>
        <w:rPr>
          <w:szCs w:val="22"/>
          <w:lang w:val="lt-LT"/>
        </w:rPr>
      </w:pPr>
    </w:p>
    <w:p w14:paraId="1B4085EB" w14:textId="77777777" w:rsidR="00D80DA1" w:rsidRPr="00DD7B87" w:rsidRDefault="00D80DA1" w:rsidP="00D80DA1">
      <w:pPr>
        <w:rPr>
          <w:szCs w:val="22"/>
          <w:lang w:val="lt-LT"/>
        </w:rPr>
      </w:pPr>
    </w:p>
    <w:p w14:paraId="155E4A63" w14:textId="77777777" w:rsidR="00D80DA1" w:rsidRPr="00DD7B87" w:rsidRDefault="00D80DA1" w:rsidP="00D80DA1">
      <w:pPr>
        <w:rPr>
          <w:szCs w:val="22"/>
          <w:lang w:val="lt-LT"/>
        </w:rPr>
      </w:pPr>
    </w:p>
    <w:p w14:paraId="5D586C6A" w14:textId="77777777" w:rsidR="00D80DA1" w:rsidRPr="00DD7B87" w:rsidRDefault="00D80DA1" w:rsidP="00D80DA1">
      <w:pPr>
        <w:rPr>
          <w:szCs w:val="22"/>
          <w:lang w:val="lt-LT"/>
        </w:rPr>
      </w:pPr>
    </w:p>
    <w:p w14:paraId="2443FE0B" w14:textId="77777777" w:rsidR="00D80DA1" w:rsidRPr="00DD7B87" w:rsidRDefault="00D80DA1" w:rsidP="00D80DA1">
      <w:pPr>
        <w:rPr>
          <w:szCs w:val="22"/>
          <w:lang w:val="lt-LT"/>
        </w:rPr>
      </w:pPr>
    </w:p>
    <w:p w14:paraId="5F75B62C" w14:textId="77777777" w:rsidR="00D80DA1" w:rsidRPr="00DD7B87" w:rsidRDefault="00D80DA1" w:rsidP="00D80DA1">
      <w:pPr>
        <w:rPr>
          <w:szCs w:val="22"/>
          <w:lang w:val="lt-LT"/>
        </w:rPr>
      </w:pPr>
    </w:p>
    <w:p w14:paraId="41DAAF71" w14:textId="77777777" w:rsidR="00D80DA1" w:rsidRPr="00DD7B87" w:rsidRDefault="00D80DA1" w:rsidP="00D80DA1">
      <w:pPr>
        <w:rPr>
          <w:szCs w:val="22"/>
          <w:lang w:val="lt-LT"/>
        </w:rPr>
      </w:pPr>
    </w:p>
    <w:p w14:paraId="7D896CBF" w14:textId="77777777" w:rsidR="00D80DA1" w:rsidRPr="00DD7B87" w:rsidRDefault="00D80DA1" w:rsidP="00D80DA1">
      <w:pPr>
        <w:rPr>
          <w:szCs w:val="22"/>
          <w:lang w:val="lt-LT"/>
        </w:rPr>
      </w:pPr>
    </w:p>
    <w:p w14:paraId="1C1DCE67" w14:textId="77777777" w:rsidR="00D80DA1" w:rsidRPr="00DD7B87" w:rsidRDefault="00D80DA1" w:rsidP="00D80DA1">
      <w:pPr>
        <w:rPr>
          <w:szCs w:val="22"/>
          <w:lang w:val="lt-LT"/>
        </w:rPr>
      </w:pPr>
    </w:p>
    <w:p w14:paraId="3E84185D" w14:textId="77777777" w:rsidR="00D80DA1" w:rsidRPr="00DD7B87" w:rsidRDefault="00D80DA1" w:rsidP="00D80DA1">
      <w:pPr>
        <w:rPr>
          <w:szCs w:val="22"/>
          <w:lang w:val="lt-LT"/>
        </w:rPr>
      </w:pPr>
    </w:p>
    <w:p w14:paraId="6CA7848B" w14:textId="77777777" w:rsidR="00D80DA1" w:rsidRPr="00DD7B87" w:rsidRDefault="00D80DA1" w:rsidP="00D80DA1">
      <w:pPr>
        <w:rPr>
          <w:szCs w:val="22"/>
          <w:lang w:val="lt-LT"/>
        </w:rPr>
      </w:pPr>
    </w:p>
    <w:p w14:paraId="7194C3C0" w14:textId="77777777" w:rsidR="00D80DA1" w:rsidRPr="00DD7B87" w:rsidRDefault="00D80DA1" w:rsidP="00D80DA1">
      <w:pPr>
        <w:rPr>
          <w:szCs w:val="22"/>
          <w:lang w:val="lt-LT"/>
        </w:rPr>
      </w:pPr>
    </w:p>
    <w:p w14:paraId="7326954F" w14:textId="77777777" w:rsidR="00D80DA1" w:rsidRPr="00DD7B87" w:rsidRDefault="00D80DA1" w:rsidP="00D80DA1">
      <w:pPr>
        <w:rPr>
          <w:szCs w:val="22"/>
          <w:lang w:val="lt-LT"/>
        </w:rPr>
      </w:pPr>
    </w:p>
    <w:p w14:paraId="2A3ADB95" w14:textId="77777777" w:rsidR="00D80DA1" w:rsidRPr="00DD7B87" w:rsidRDefault="00D80DA1" w:rsidP="00D80DA1">
      <w:pPr>
        <w:rPr>
          <w:szCs w:val="22"/>
          <w:lang w:val="lt-LT"/>
        </w:rPr>
      </w:pPr>
    </w:p>
    <w:p w14:paraId="2F069B8D" w14:textId="77777777" w:rsidR="00D80DA1" w:rsidRPr="00DD7B87" w:rsidRDefault="00D80DA1" w:rsidP="00D80DA1">
      <w:pPr>
        <w:rPr>
          <w:szCs w:val="22"/>
          <w:lang w:val="lt-LT"/>
        </w:rPr>
      </w:pPr>
    </w:p>
    <w:p w14:paraId="2B8A4172" w14:textId="77777777" w:rsidR="00D80DA1" w:rsidRPr="00DD7B87" w:rsidRDefault="00D80DA1" w:rsidP="00D80DA1">
      <w:pPr>
        <w:rPr>
          <w:szCs w:val="22"/>
          <w:lang w:val="lt-LT"/>
        </w:rPr>
      </w:pPr>
    </w:p>
    <w:p w14:paraId="71FD885B" w14:textId="77777777" w:rsidR="00D80DA1" w:rsidRPr="00DD7B87" w:rsidRDefault="00D80DA1" w:rsidP="00D80DA1">
      <w:pPr>
        <w:rPr>
          <w:szCs w:val="22"/>
          <w:lang w:val="lt-LT"/>
        </w:rPr>
      </w:pPr>
    </w:p>
    <w:p w14:paraId="2664F203" w14:textId="77777777" w:rsidR="00D80DA1" w:rsidRPr="00DD7B87" w:rsidRDefault="00D80DA1" w:rsidP="00D80DA1">
      <w:pPr>
        <w:rPr>
          <w:szCs w:val="22"/>
          <w:lang w:val="lt-LT"/>
        </w:rPr>
      </w:pPr>
    </w:p>
    <w:p w14:paraId="09A526BF" w14:textId="77777777" w:rsidR="00D80DA1" w:rsidRPr="00DD7B87" w:rsidRDefault="00D80DA1" w:rsidP="00D80DA1">
      <w:pPr>
        <w:rPr>
          <w:szCs w:val="22"/>
          <w:lang w:val="lt-LT"/>
        </w:rPr>
      </w:pPr>
    </w:p>
    <w:p w14:paraId="1FCC3612" w14:textId="77777777" w:rsidR="00D80DA1" w:rsidRPr="00DD7B87" w:rsidRDefault="00D80DA1" w:rsidP="00D80DA1">
      <w:pPr>
        <w:rPr>
          <w:szCs w:val="22"/>
          <w:lang w:val="lt-LT"/>
        </w:rPr>
      </w:pPr>
    </w:p>
    <w:p w14:paraId="78430B5B" w14:textId="77777777" w:rsidR="00D80DA1" w:rsidRPr="00DD7B87" w:rsidRDefault="00D80DA1" w:rsidP="00D80DA1">
      <w:pPr>
        <w:rPr>
          <w:szCs w:val="22"/>
          <w:lang w:val="lt-LT"/>
        </w:rPr>
      </w:pPr>
    </w:p>
    <w:p w14:paraId="3F179274" w14:textId="77777777" w:rsidR="00D80DA1" w:rsidRPr="00DD7B87" w:rsidRDefault="00D80DA1" w:rsidP="00D80DA1">
      <w:pPr>
        <w:rPr>
          <w:szCs w:val="22"/>
          <w:lang w:val="lt-LT"/>
        </w:rPr>
      </w:pPr>
    </w:p>
    <w:p w14:paraId="065A314E" w14:textId="77777777" w:rsidR="00D80DA1" w:rsidRPr="00DD7B87" w:rsidRDefault="00D80DA1" w:rsidP="00D80DA1">
      <w:pPr>
        <w:tabs>
          <w:tab w:val="left" w:pos="567"/>
        </w:tabs>
        <w:ind w:left="567" w:hanging="567"/>
        <w:jc w:val="center"/>
        <w:outlineLvl w:val="0"/>
        <w:rPr>
          <w:b/>
          <w:caps/>
          <w:szCs w:val="22"/>
          <w:lang w:val="lt-LT"/>
        </w:rPr>
      </w:pPr>
      <w:bookmarkStart w:id="70" w:name="_Toc129243136"/>
      <w:bookmarkStart w:id="71" w:name="_Toc129243261"/>
      <w:r w:rsidRPr="00DD7B87">
        <w:rPr>
          <w:b/>
          <w:caps/>
          <w:szCs w:val="22"/>
          <w:lang w:val="lt-LT"/>
        </w:rPr>
        <w:t>A. ŽENKLINIMAS</w:t>
      </w:r>
      <w:bookmarkEnd w:id="70"/>
      <w:bookmarkEnd w:id="71"/>
    </w:p>
    <w:p w14:paraId="4D22238D" w14:textId="77777777" w:rsidR="00D80DA1" w:rsidRPr="00DD7B87" w:rsidRDefault="00D80DA1" w:rsidP="00D80DA1">
      <w:pPr>
        <w:rPr>
          <w:szCs w:val="22"/>
          <w:lang w:val="lt-LT"/>
        </w:rPr>
      </w:pPr>
      <w:r w:rsidRPr="00DD7B87">
        <w:rPr>
          <w:szCs w:val="22"/>
          <w:lang w:val="lt-LT"/>
        </w:rPr>
        <w:br w:type="page"/>
      </w:r>
    </w:p>
    <w:p w14:paraId="31BAA420"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lastRenderedPageBreak/>
        <w:t>INFORMACIJA ANT IŠORINĖS PAKUOTĖS</w:t>
      </w:r>
    </w:p>
    <w:p w14:paraId="6037398A"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p>
    <w:p w14:paraId="41A73BC6"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bCs/>
          <w:noProof/>
          <w:szCs w:val="22"/>
          <w:lang w:val="lt-LT"/>
        </w:rPr>
      </w:pPr>
      <w:r w:rsidRPr="00DD7B87">
        <w:rPr>
          <w:b/>
          <w:noProof/>
          <w:szCs w:val="22"/>
          <w:lang w:val="lt-LT"/>
        </w:rPr>
        <w:t>KARTONO DĖŽUTĖ</w:t>
      </w:r>
    </w:p>
    <w:p w14:paraId="47ACF033" w14:textId="77777777" w:rsidR="00D80DA1" w:rsidRDefault="00D80DA1" w:rsidP="00D80DA1">
      <w:pPr>
        <w:rPr>
          <w:szCs w:val="22"/>
          <w:lang w:val="lt-LT"/>
        </w:rPr>
      </w:pPr>
    </w:p>
    <w:p w14:paraId="5087A320" w14:textId="77777777" w:rsidR="00D80DA1" w:rsidRPr="00DD7B87" w:rsidRDefault="00D80DA1" w:rsidP="00D80DA1">
      <w:pPr>
        <w:rPr>
          <w:szCs w:val="22"/>
          <w:lang w:val="lt-LT"/>
        </w:rPr>
      </w:pPr>
    </w:p>
    <w:p w14:paraId="7E89F137"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w:t>
      </w:r>
      <w:r w:rsidRPr="00DD7B87">
        <w:rPr>
          <w:b/>
          <w:noProof/>
          <w:szCs w:val="22"/>
          <w:lang w:val="lt-LT"/>
        </w:rPr>
        <w:tab/>
        <w:t>VAISTINIO PREPARATO PAVADINIMAS</w:t>
      </w:r>
    </w:p>
    <w:p w14:paraId="0CF7CF15" w14:textId="77777777" w:rsidR="00D80DA1" w:rsidRPr="00DD7B87" w:rsidRDefault="00D80DA1" w:rsidP="00D80DA1">
      <w:pPr>
        <w:rPr>
          <w:szCs w:val="22"/>
          <w:lang w:val="lt-LT"/>
        </w:rPr>
      </w:pPr>
    </w:p>
    <w:p w14:paraId="19D01519" w14:textId="77777777" w:rsidR="00D80DA1" w:rsidRPr="00DD7B87" w:rsidRDefault="00D80DA1" w:rsidP="00D80DA1">
      <w:pPr>
        <w:rPr>
          <w:szCs w:val="22"/>
          <w:lang w:val="lt-LT"/>
        </w:rPr>
      </w:pPr>
      <w:proofErr w:type="spellStart"/>
      <w:r w:rsidRPr="00DD7B87">
        <w:rPr>
          <w:szCs w:val="22"/>
          <w:lang w:val="lt-LT"/>
        </w:rPr>
        <w:t>Alpicort</w:t>
      </w:r>
      <w:proofErr w:type="spellEnd"/>
      <w:r>
        <w:rPr>
          <w:szCs w:val="22"/>
          <w:vertAlign w:val="superscript"/>
          <w:lang w:val="lt-LT"/>
        </w:rPr>
        <w:t xml:space="preserve"> </w:t>
      </w:r>
      <w:r w:rsidRPr="00DD7B87">
        <w:rPr>
          <w:szCs w:val="22"/>
          <w:lang w:val="lt-LT"/>
        </w:rPr>
        <w:t xml:space="preserve">2 mg/4 mg/ml odos tirpalas </w:t>
      </w:r>
    </w:p>
    <w:p w14:paraId="5EC629F6" w14:textId="5A8D0775" w:rsidR="00D80DA1" w:rsidRPr="00DD7B87" w:rsidRDefault="00727E9A" w:rsidP="00D80DA1">
      <w:pPr>
        <w:rPr>
          <w:szCs w:val="22"/>
          <w:lang w:val="lt-LT"/>
        </w:rPr>
      </w:pPr>
      <w:proofErr w:type="spellStart"/>
      <w:r>
        <w:rPr>
          <w:szCs w:val="22"/>
          <w:lang w:val="lt-LT"/>
        </w:rPr>
        <w:t>p</w:t>
      </w:r>
      <w:r w:rsidR="00D80DA1" w:rsidRPr="00DD7B87">
        <w:rPr>
          <w:szCs w:val="22"/>
          <w:lang w:val="lt-LT"/>
        </w:rPr>
        <w:t>rednisolonum</w:t>
      </w:r>
      <w:proofErr w:type="spellEnd"/>
      <w:r w:rsidR="00D80DA1" w:rsidRPr="00DD7B87">
        <w:rPr>
          <w:szCs w:val="22"/>
          <w:lang w:val="lt-LT"/>
        </w:rPr>
        <w:t xml:space="preserve"> / </w:t>
      </w:r>
      <w:proofErr w:type="spellStart"/>
      <w:r>
        <w:rPr>
          <w:szCs w:val="22"/>
          <w:lang w:val="lt-LT"/>
        </w:rPr>
        <w:t>a</w:t>
      </w:r>
      <w:r w:rsidR="00D80DA1" w:rsidRPr="00DD7B87">
        <w:rPr>
          <w:szCs w:val="22"/>
          <w:lang w:val="lt-LT"/>
        </w:rPr>
        <w:t>cidum</w:t>
      </w:r>
      <w:proofErr w:type="spellEnd"/>
      <w:r w:rsidR="00D80DA1" w:rsidRPr="00DD7B87">
        <w:rPr>
          <w:szCs w:val="22"/>
          <w:lang w:val="lt-LT"/>
        </w:rPr>
        <w:t xml:space="preserve"> </w:t>
      </w:r>
      <w:proofErr w:type="spellStart"/>
      <w:r w:rsidR="00D80DA1" w:rsidRPr="00DD7B87">
        <w:rPr>
          <w:szCs w:val="22"/>
          <w:lang w:val="lt-LT"/>
        </w:rPr>
        <w:t>salicylicum</w:t>
      </w:r>
      <w:proofErr w:type="spellEnd"/>
    </w:p>
    <w:p w14:paraId="73449FF3" w14:textId="77777777" w:rsidR="00D80DA1" w:rsidRPr="00DD7B87" w:rsidRDefault="00D80DA1" w:rsidP="00D80DA1">
      <w:pPr>
        <w:rPr>
          <w:szCs w:val="22"/>
          <w:lang w:val="lt-LT"/>
        </w:rPr>
      </w:pPr>
    </w:p>
    <w:p w14:paraId="2AB92876" w14:textId="77777777" w:rsidR="00D80DA1" w:rsidRPr="00DD7B87" w:rsidRDefault="00D80DA1" w:rsidP="00D80DA1">
      <w:pPr>
        <w:rPr>
          <w:szCs w:val="22"/>
          <w:lang w:val="lt-LT"/>
        </w:rPr>
      </w:pPr>
    </w:p>
    <w:p w14:paraId="1C520206" w14:textId="77777777" w:rsidR="00D80DA1" w:rsidRPr="00DD7B87" w:rsidRDefault="00D80DA1" w:rsidP="00D80DA1">
      <w:pPr>
        <w:pBdr>
          <w:top w:val="single" w:sz="4" w:space="0"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2.</w:t>
      </w:r>
      <w:r w:rsidRPr="00DD7B87">
        <w:rPr>
          <w:b/>
          <w:noProof/>
          <w:szCs w:val="22"/>
          <w:lang w:val="lt-LT"/>
        </w:rPr>
        <w:tab/>
        <w:t>VEIKLIOJI (-IOS) MEDŽIAGA (-OS) IR JOS (-Ų) KIEKIS (-IAI)</w:t>
      </w:r>
    </w:p>
    <w:p w14:paraId="11245AC7" w14:textId="77777777" w:rsidR="00D80DA1" w:rsidRPr="00DD7B87" w:rsidRDefault="00D80DA1" w:rsidP="00D80DA1">
      <w:pPr>
        <w:rPr>
          <w:szCs w:val="22"/>
          <w:lang w:val="lt-LT"/>
        </w:rPr>
      </w:pPr>
    </w:p>
    <w:p w14:paraId="3ABB396B" w14:textId="77777777" w:rsidR="00D80DA1" w:rsidRPr="00DD7B87" w:rsidRDefault="00D80DA1" w:rsidP="00D80DA1">
      <w:pPr>
        <w:rPr>
          <w:szCs w:val="22"/>
          <w:lang w:val="lt-LT"/>
        </w:rPr>
      </w:pPr>
      <w:r w:rsidRPr="00DD7B87">
        <w:rPr>
          <w:szCs w:val="22"/>
          <w:lang w:val="lt-LT"/>
        </w:rPr>
        <w:t>1 ml odos tirpalo yra 2 mg prednizolono, 4 mg salicilo rūgšties.</w:t>
      </w:r>
    </w:p>
    <w:p w14:paraId="3B968F65" w14:textId="77777777" w:rsidR="00D80DA1" w:rsidRPr="00DD7B87" w:rsidRDefault="00D80DA1" w:rsidP="00D80DA1">
      <w:pPr>
        <w:rPr>
          <w:szCs w:val="22"/>
          <w:lang w:val="lt-LT"/>
        </w:rPr>
      </w:pPr>
    </w:p>
    <w:p w14:paraId="1A07E126" w14:textId="77777777" w:rsidR="00D80DA1" w:rsidRPr="00DD7B87" w:rsidRDefault="00D80DA1" w:rsidP="00D80DA1">
      <w:pPr>
        <w:rPr>
          <w:szCs w:val="22"/>
          <w:lang w:val="lt-LT"/>
        </w:rPr>
      </w:pPr>
    </w:p>
    <w:p w14:paraId="3B551EE9"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3.</w:t>
      </w:r>
      <w:r w:rsidRPr="00DD7B87">
        <w:rPr>
          <w:b/>
          <w:noProof/>
          <w:szCs w:val="22"/>
          <w:lang w:val="lt-LT"/>
        </w:rPr>
        <w:tab/>
        <w:t>PAGALBINIŲ MEDŽIAGŲ SĄRAŠAS</w:t>
      </w:r>
    </w:p>
    <w:p w14:paraId="4B8F9BA6" w14:textId="77777777" w:rsidR="00D80DA1" w:rsidRPr="00DD7B87" w:rsidRDefault="00D80DA1" w:rsidP="00D80DA1">
      <w:pPr>
        <w:rPr>
          <w:szCs w:val="22"/>
          <w:lang w:val="lt-LT"/>
        </w:rPr>
      </w:pPr>
    </w:p>
    <w:p w14:paraId="5F530253" w14:textId="77777777" w:rsidR="00D80DA1" w:rsidRPr="00DD7B87" w:rsidRDefault="00D80DA1" w:rsidP="00D80DA1">
      <w:pPr>
        <w:rPr>
          <w:szCs w:val="22"/>
          <w:lang w:val="lt-LT"/>
        </w:rPr>
      </w:pPr>
      <w:r w:rsidRPr="00DD7B87">
        <w:rPr>
          <w:szCs w:val="22"/>
          <w:lang w:val="lt-LT"/>
        </w:rPr>
        <w:t xml:space="preserve">Pagalbinės medžiagos: </w:t>
      </w:r>
      <w:proofErr w:type="spellStart"/>
      <w:r w:rsidRPr="00DD7B87">
        <w:rPr>
          <w:szCs w:val="22"/>
          <w:lang w:val="lt-LT"/>
        </w:rPr>
        <w:t>argininas</w:t>
      </w:r>
      <w:proofErr w:type="spellEnd"/>
      <w:r w:rsidRPr="00DD7B87">
        <w:rPr>
          <w:szCs w:val="22"/>
          <w:lang w:val="lt-LT"/>
        </w:rPr>
        <w:t xml:space="preserve">, izopropilo alkoholis, </w:t>
      </w:r>
      <w:proofErr w:type="spellStart"/>
      <w:r w:rsidRPr="00DD7B87">
        <w:rPr>
          <w:szCs w:val="22"/>
          <w:lang w:val="lt-LT"/>
        </w:rPr>
        <w:t>propilenglikolis</w:t>
      </w:r>
      <w:proofErr w:type="spellEnd"/>
      <w:r w:rsidRPr="00DD7B87">
        <w:rPr>
          <w:szCs w:val="22"/>
          <w:lang w:val="lt-LT"/>
        </w:rPr>
        <w:t>, išgrynintas vanduo.</w:t>
      </w:r>
    </w:p>
    <w:p w14:paraId="0E8D0DE3" w14:textId="77777777" w:rsidR="00D80DA1" w:rsidRPr="00DD7B87" w:rsidRDefault="00D80DA1" w:rsidP="00D80DA1">
      <w:pPr>
        <w:rPr>
          <w:szCs w:val="22"/>
          <w:lang w:val="lt-LT"/>
        </w:rPr>
      </w:pPr>
      <w:r w:rsidRPr="003D46FA">
        <w:rPr>
          <w:szCs w:val="22"/>
          <w:highlight w:val="lightGray"/>
          <w:lang w:val="lt-LT"/>
        </w:rPr>
        <w:t>Prieš vartojimą perskaitykite pakuotės lapelį.</w:t>
      </w:r>
    </w:p>
    <w:p w14:paraId="545A67E0" w14:textId="77777777" w:rsidR="00D80DA1" w:rsidRDefault="00D80DA1" w:rsidP="00D80DA1">
      <w:pPr>
        <w:rPr>
          <w:szCs w:val="22"/>
          <w:lang w:val="lt-LT"/>
        </w:rPr>
      </w:pPr>
    </w:p>
    <w:p w14:paraId="69F67F39" w14:textId="77777777" w:rsidR="00727E9A" w:rsidRPr="00DD7B87" w:rsidRDefault="00727E9A" w:rsidP="00D80DA1">
      <w:pPr>
        <w:rPr>
          <w:szCs w:val="22"/>
          <w:lang w:val="lt-LT"/>
        </w:rPr>
      </w:pPr>
    </w:p>
    <w:p w14:paraId="2B4FCEDF"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4.</w:t>
      </w:r>
      <w:r w:rsidRPr="00DD7B87">
        <w:rPr>
          <w:b/>
          <w:noProof/>
          <w:szCs w:val="22"/>
          <w:lang w:val="lt-LT"/>
        </w:rPr>
        <w:tab/>
        <w:t>FARMACINĖ FORMA IR KIEKIS PAKUOTĖJE</w:t>
      </w:r>
    </w:p>
    <w:p w14:paraId="74FA73AF" w14:textId="77777777" w:rsidR="00A83337" w:rsidRPr="001D7509" w:rsidRDefault="00A83337" w:rsidP="001D7509">
      <w:pPr>
        <w:rPr>
          <w:szCs w:val="22"/>
          <w:lang w:val="lt-LT"/>
        </w:rPr>
      </w:pPr>
    </w:p>
    <w:p w14:paraId="7610B5F6" w14:textId="35202B4C" w:rsidR="001D7509" w:rsidRPr="00D81205" w:rsidRDefault="001D7509" w:rsidP="001D7509">
      <w:pPr>
        <w:rPr>
          <w:szCs w:val="22"/>
          <w:highlight w:val="lightGray"/>
          <w:lang w:val="lt-LT"/>
        </w:rPr>
      </w:pPr>
      <w:r w:rsidRPr="00D81205">
        <w:rPr>
          <w:szCs w:val="22"/>
          <w:highlight w:val="lightGray"/>
          <w:lang w:val="lt-LT"/>
        </w:rPr>
        <w:t>50 ml</w:t>
      </w:r>
      <w:r w:rsidR="001B29A7">
        <w:rPr>
          <w:szCs w:val="22"/>
          <w:highlight w:val="lightGray"/>
          <w:lang w:val="lt-LT"/>
        </w:rPr>
        <w:t xml:space="preserve"> </w:t>
      </w:r>
      <w:r w:rsidR="001B29A7" w:rsidRPr="00D81205">
        <w:rPr>
          <w:szCs w:val="22"/>
          <w:highlight w:val="lightGray"/>
          <w:lang w:val="lt-LT"/>
        </w:rPr>
        <w:t>odos tirpalo</w:t>
      </w:r>
    </w:p>
    <w:p w14:paraId="77BECFC5" w14:textId="77777777" w:rsidR="00D80DA1" w:rsidRPr="00DD7B87" w:rsidRDefault="00D80DA1" w:rsidP="00D80DA1">
      <w:pPr>
        <w:rPr>
          <w:szCs w:val="22"/>
          <w:lang w:val="lt-LT"/>
        </w:rPr>
      </w:pPr>
      <w:r w:rsidRPr="00DD7B87">
        <w:rPr>
          <w:szCs w:val="22"/>
          <w:lang w:val="lt-LT"/>
        </w:rPr>
        <w:t>100 ml odos tirpalo</w:t>
      </w:r>
    </w:p>
    <w:p w14:paraId="6E35AECD" w14:textId="77777777" w:rsidR="00D80DA1" w:rsidRPr="00DD7B87" w:rsidRDefault="00D80DA1" w:rsidP="00D80DA1">
      <w:pPr>
        <w:rPr>
          <w:szCs w:val="22"/>
          <w:lang w:val="lt-LT"/>
        </w:rPr>
      </w:pPr>
    </w:p>
    <w:p w14:paraId="1C7FE097" w14:textId="77777777" w:rsidR="00D80DA1" w:rsidRPr="00DD7B87" w:rsidRDefault="00D80DA1" w:rsidP="00D80DA1">
      <w:pPr>
        <w:rPr>
          <w:szCs w:val="22"/>
          <w:lang w:val="lt-LT"/>
        </w:rPr>
      </w:pPr>
    </w:p>
    <w:p w14:paraId="70D7CCE8"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5.</w:t>
      </w:r>
      <w:r w:rsidRPr="00DD7B87">
        <w:rPr>
          <w:b/>
          <w:noProof/>
          <w:szCs w:val="22"/>
          <w:lang w:val="lt-LT"/>
        </w:rPr>
        <w:tab/>
        <w:t>VARTOJIMO METODAS IR BŪDAS (-AI)</w:t>
      </w:r>
    </w:p>
    <w:p w14:paraId="21DCC822" w14:textId="77777777" w:rsidR="00D80DA1" w:rsidRPr="00DD7B87" w:rsidRDefault="00D80DA1" w:rsidP="00D80DA1">
      <w:pPr>
        <w:rPr>
          <w:szCs w:val="22"/>
          <w:lang w:val="lt-LT"/>
        </w:rPr>
      </w:pPr>
    </w:p>
    <w:p w14:paraId="2DF690E7" w14:textId="77777777" w:rsidR="00D80DA1" w:rsidRPr="00DD7B87" w:rsidRDefault="00D80DA1" w:rsidP="00D80DA1">
      <w:pPr>
        <w:rPr>
          <w:szCs w:val="22"/>
          <w:lang w:val="lt-LT"/>
        </w:rPr>
      </w:pPr>
      <w:r w:rsidRPr="00DD7B87">
        <w:rPr>
          <w:szCs w:val="22"/>
          <w:lang w:val="lt-LT"/>
        </w:rPr>
        <w:t>Vartoti ant odos</w:t>
      </w:r>
      <w:r w:rsidRPr="00F7264C">
        <w:rPr>
          <w:bCs/>
          <w:iCs/>
          <w:szCs w:val="22"/>
          <w:lang w:val="lt-LT"/>
        </w:rPr>
        <w:t>.</w:t>
      </w:r>
    </w:p>
    <w:p w14:paraId="6721AB82" w14:textId="77777777" w:rsidR="00D80DA1" w:rsidRPr="00DD7B87" w:rsidRDefault="00D80DA1" w:rsidP="00D80DA1">
      <w:pPr>
        <w:rPr>
          <w:szCs w:val="22"/>
          <w:lang w:val="lt-LT"/>
        </w:rPr>
      </w:pPr>
      <w:r w:rsidRPr="00DD7B87">
        <w:rPr>
          <w:szCs w:val="22"/>
          <w:lang w:val="lt-LT"/>
        </w:rPr>
        <w:t>Prieš vartojimą perskaitykite pakuotės lapelį.</w:t>
      </w:r>
    </w:p>
    <w:p w14:paraId="11BD7FE8" w14:textId="77777777" w:rsidR="00D80DA1" w:rsidRPr="00DD7B87" w:rsidRDefault="00D80DA1" w:rsidP="00D80DA1">
      <w:pPr>
        <w:rPr>
          <w:szCs w:val="22"/>
          <w:lang w:val="lt-LT"/>
        </w:rPr>
      </w:pPr>
    </w:p>
    <w:p w14:paraId="2DE0AD6A" w14:textId="77777777" w:rsidR="00D80DA1" w:rsidRPr="00DD7B87" w:rsidRDefault="00D80DA1" w:rsidP="00D80DA1">
      <w:pPr>
        <w:rPr>
          <w:szCs w:val="22"/>
          <w:lang w:val="lt-LT"/>
        </w:rPr>
      </w:pPr>
    </w:p>
    <w:p w14:paraId="1F6995F3"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6.</w:t>
      </w:r>
      <w:r w:rsidRPr="00DD7B87">
        <w:rPr>
          <w:b/>
          <w:noProof/>
          <w:szCs w:val="22"/>
          <w:lang w:val="lt-LT"/>
        </w:rPr>
        <w:tab/>
        <w:t>SPECIALUS ĮSPĖJIMAS, KAD VAISTINĮ PREPARATĄ BŪTINA LAIKYTI VAIKAMS NEPASTEBIMOJE IR NEPASIEKIAMOJE VIETOJE</w:t>
      </w:r>
    </w:p>
    <w:p w14:paraId="30AA47F8" w14:textId="77777777" w:rsidR="00D80DA1" w:rsidRPr="00DD7B87" w:rsidRDefault="00D80DA1" w:rsidP="00D80DA1">
      <w:pPr>
        <w:rPr>
          <w:szCs w:val="22"/>
          <w:lang w:val="lt-LT"/>
        </w:rPr>
      </w:pPr>
    </w:p>
    <w:p w14:paraId="0F97D3E2" w14:textId="77777777" w:rsidR="00D80DA1" w:rsidRPr="00DD7B87" w:rsidRDefault="00D80DA1" w:rsidP="00D80DA1">
      <w:pPr>
        <w:rPr>
          <w:szCs w:val="22"/>
          <w:lang w:val="lt-LT"/>
        </w:rPr>
      </w:pPr>
      <w:r w:rsidRPr="00DD7B87">
        <w:rPr>
          <w:szCs w:val="22"/>
          <w:lang w:val="lt-LT"/>
        </w:rPr>
        <w:t>Laikyti vaikams nepastebimoje ir nepasiekiamoje vietoje.</w:t>
      </w:r>
    </w:p>
    <w:p w14:paraId="4EA82FF6" w14:textId="77777777" w:rsidR="00D80DA1" w:rsidRPr="00DD7B87" w:rsidRDefault="00D80DA1" w:rsidP="00D80DA1">
      <w:pPr>
        <w:rPr>
          <w:szCs w:val="22"/>
          <w:lang w:val="lt-LT"/>
        </w:rPr>
      </w:pPr>
    </w:p>
    <w:p w14:paraId="2544C650" w14:textId="77777777" w:rsidR="00D80DA1" w:rsidRPr="00DD7B87" w:rsidRDefault="00D80DA1" w:rsidP="00D80DA1">
      <w:pPr>
        <w:rPr>
          <w:szCs w:val="22"/>
          <w:lang w:val="lt-LT"/>
        </w:rPr>
      </w:pPr>
    </w:p>
    <w:p w14:paraId="5A78ABA6"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7.</w:t>
      </w:r>
      <w:r w:rsidRPr="00DD7B87">
        <w:rPr>
          <w:b/>
          <w:noProof/>
          <w:szCs w:val="22"/>
          <w:lang w:val="lt-LT"/>
        </w:rPr>
        <w:tab/>
        <w:t>KITAS (-I) SPECIALUS (-ŪS) ĮSPĖJIMAS (-AI) (JEI REIKIA)</w:t>
      </w:r>
    </w:p>
    <w:p w14:paraId="625DEF2C" w14:textId="77777777" w:rsidR="00D80DA1" w:rsidRPr="00DD7B87" w:rsidRDefault="00D80DA1" w:rsidP="00D80DA1">
      <w:pPr>
        <w:rPr>
          <w:szCs w:val="22"/>
          <w:lang w:val="lt-LT"/>
        </w:rPr>
      </w:pPr>
    </w:p>
    <w:p w14:paraId="48AD4C17" w14:textId="77777777" w:rsidR="00D80DA1" w:rsidRPr="00DD7B87" w:rsidRDefault="00D80DA1" w:rsidP="00D80DA1">
      <w:pPr>
        <w:rPr>
          <w:szCs w:val="22"/>
          <w:lang w:val="lt-LT"/>
        </w:rPr>
      </w:pPr>
    </w:p>
    <w:p w14:paraId="3B4CF7C8"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8.</w:t>
      </w:r>
      <w:r w:rsidRPr="00DD7B87">
        <w:rPr>
          <w:b/>
          <w:noProof/>
          <w:szCs w:val="22"/>
          <w:lang w:val="lt-LT"/>
        </w:rPr>
        <w:tab/>
        <w:t>TINKAMUMO LAIKAS</w:t>
      </w:r>
    </w:p>
    <w:p w14:paraId="12CA7CF0" w14:textId="77777777" w:rsidR="00D80DA1" w:rsidRPr="00DD7B87" w:rsidRDefault="00D80DA1" w:rsidP="00D80DA1">
      <w:pPr>
        <w:rPr>
          <w:szCs w:val="22"/>
          <w:lang w:val="lt-LT"/>
        </w:rPr>
      </w:pPr>
    </w:p>
    <w:p w14:paraId="7D27CF63" w14:textId="77777777" w:rsidR="00D80DA1" w:rsidRPr="00DD7B87" w:rsidRDefault="00D80DA1" w:rsidP="00D80DA1">
      <w:pPr>
        <w:rPr>
          <w:szCs w:val="22"/>
          <w:lang w:val="lt-LT"/>
        </w:rPr>
      </w:pPr>
      <w:r w:rsidRPr="00DD7B87">
        <w:rPr>
          <w:szCs w:val="22"/>
          <w:lang w:val="lt-LT"/>
        </w:rPr>
        <w:t xml:space="preserve">Tinka iki </w:t>
      </w:r>
      <w:r w:rsidRPr="002F5320">
        <w:rPr>
          <w:szCs w:val="22"/>
          <w:highlight w:val="lightGray"/>
          <w:lang w:val="lt-LT"/>
        </w:rPr>
        <w:t>{mm/MMMM} [mėnuo, metai]</w:t>
      </w:r>
    </w:p>
    <w:p w14:paraId="7B4BFEC0" w14:textId="77777777" w:rsidR="00D80DA1" w:rsidRPr="00DD7B87" w:rsidRDefault="00D80DA1" w:rsidP="00D80DA1">
      <w:pPr>
        <w:rPr>
          <w:szCs w:val="22"/>
          <w:lang w:val="lt-LT"/>
        </w:rPr>
      </w:pPr>
    </w:p>
    <w:p w14:paraId="2D78FA45" w14:textId="77777777" w:rsidR="00D80DA1" w:rsidRPr="00DD7B87" w:rsidRDefault="00D80DA1" w:rsidP="00D80DA1">
      <w:pPr>
        <w:rPr>
          <w:szCs w:val="22"/>
          <w:lang w:val="lt-LT"/>
        </w:rPr>
      </w:pPr>
    </w:p>
    <w:p w14:paraId="1525FFE9"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9.</w:t>
      </w:r>
      <w:r w:rsidRPr="00DD7B87">
        <w:rPr>
          <w:b/>
          <w:noProof/>
          <w:szCs w:val="22"/>
          <w:lang w:val="lt-LT"/>
        </w:rPr>
        <w:tab/>
        <w:t>SPECIALIOS LAIKYMO SĄLYGOS</w:t>
      </w:r>
    </w:p>
    <w:p w14:paraId="6DD75520" w14:textId="77777777" w:rsidR="00D80DA1" w:rsidRPr="00DD7B87" w:rsidRDefault="00D80DA1" w:rsidP="00D80DA1">
      <w:pPr>
        <w:rPr>
          <w:szCs w:val="22"/>
          <w:lang w:val="lt-LT"/>
        </w:rPr>
      </w:pPr>
    </w:p>
    <w:p w14:paraId="78E99167" w14:textId="77777777" w:rsidR="00D80DA1" w:rsidRPr="00DD7B87" w:rsidRDefault="00D80DA1" w:rsidP="00D80DA1">
      <w:pPr>
        <w:rPr>
          <w:szCs w:val="22"/>
          <w:lang w:val="lt-LT"/>
        </w:rPr>
      </w:pPr>
      <w:r w:rsidRPr="00DD7B87">
        <w:rPr>
          <w:szCs w:val="22"/>
          <w:lang w:val="lt-LT"/>
        </w:rPr>
        <w:t>Laikyti ne aukštesnėje kaip 30 </w:t>
      </w:r>
      <w:r w:rsidRPr="00DD7B87">
        <w:rPr>
          <w:szCs w:val="22"/>
          <w:lang w:val="lt-LT"/>
        </w:rPr>
        <w:sym w:font="Symbol" w:char="F0B0"/>
      </w:r>
      <w:r w:rsidRPr="00DD7B87">
        <w:rPr>
          <w:szCs w:val="22"/>
          <w:lang w:val="lt-LT"/>
        </w:rPr>
        <w:t xml:space="preserve">C temperatūroje. Buteliuką laikyti išorinėje dėžutėje, kad </w:t>
      </w:r>
      <w:r>
        <w:rPr>
          <w:szCs w:val="22"/>
          <w:lang w:val="lt-LT"/>
        </w:rPr>
        <w:t>vaistas</w:t>
      </w:r>
      <w:r w:rsidRPr="00DD7B87">
        <w:rPr>
          <w:szCs w:val="22"/>
          <w:lang w:val="lt-LT"/>
        </w:rPr>
        <w:t xml:space="preserve"> būtų apsaugotas nuo šviesos.</w:t>
      </w:r>
    </w:p>
    <w:p w14:paraId="337C0219" w14:textId="77777777" w:rsidR="00D80DA1" w:rsidRPr="00DD7B87" w:rsidRDefault="00D80DA1" w:rsidP="00D80DA1">
      <w:pPr>
        <w:rPr>
          <w:szCs w:val="22"/>
          <w:lang w:val="lt-LT"/>
        </w:rPr>
      </w:pPr>
    </w:p>
    <w:p w14:paraId="37693F4A" w14:textId="77777777" w:rsidR="00D80DA1" w:rsidRPr="00DD7B87" w:rsidRDefault="00D80DA1" w:rsidP="00D80DA1">
      <w:pPr>
        <w:rPr>
          <w:szCs w:val="22"/>
          <w:lang w:val="lt-LT"/>
        </w:rPr>
      </w:pPr>
    </w:p>
    <w:p w14:paraId="5BADDB4A"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lastRenderedPageBreak/>
        <w:t>10.</w:t>
      </w:r>
      <w:r w:rsidRPr="00DD7B87">
        <w:rPr>
          <w:b/>
          <w:noProof/>
          <w:szCs w:val="22"/>
          <w:lang w:val="lt-LT"/>
        </w:rPr>
        <w:tab/>
        <w:t xml:space="preserve">SPECIALIOS ATSARGUMO PRIEMONĖS DĖL NESUVARTOTO </w:t>
      </w:r>
      <w:r w:rsidRPr="00DD7B87">
        <w:rPr>
          <w:b/>
          <w:bCs/>
          <w:noProof/>
          <w:szCs w:val="22"/>
          <w:lang w:val="lt-LT"/>
        </w:rPr>
        <w:t xml:space="preserve">VAISTINIO PREPARATO AR JO ATLIEKŲ </w:t>
      </w:r>
      <w:r w:rsidRPr="00DD7B87">
        <w:rPr>
          <w:b/>
          <w:noProof/>
          <w:szCs w:val="22"/>
          <w:lang w:val="lt-LT"/>
        </w:rPr>
        <w:t>TVARKYMO (JEI REIKIA)</w:t>
      </w:r>
    </w:p>
    <w:p w14:paraId="37C284D1" w14:textId="77777777" w:rsidR="00D80DA1" w:rsidRPr="00DD7B87" w:rsidRDefault="00D80DA1" w:rsidP="00D80DA1">
      <w:pPr>
        <w:rPr>
          <w:szCs w:val="22"/>
          <w:lang w:val="lt-LT"/>
        </w:rPr>
      </w:pPr>
    </w:p>
    <w:p w14:paraId="3C6E2516" w14:textId="77777777" w:rsidR="00D80DA1" w:rsidRPr="00DD7B87" w:rsidRDefault="00D80DA1" w:rsidP="00D80DA1">
      <w:pPr>
        <w:rPr>
          <w:szCs w:val="22"/>
          <w:lang w:val="lt-LT"/>
        </w:rPr>
      </w:pPr>
    </w:p>
    <w:p w14:paraId="68918AB1"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11.</w:t>
      </w:r>
      <w:r w:rsidRPr="00DD7B87">
        <w:rPr>
          <w:b/>
          <w:noProof/>
          <w:szCs w:val="22"/>
          <w:lang w:val="lt-LT"/>
        </w:rPr>
        <w:tab/>
        <w:t>REGISTRUOTOJO PAVADINIMAS IR ADRESAS</w:t>
      </w:r>
    </w:p>
    <w:p w14:paraId="32829001" w14:textId="77777777" w:rsidR="00D80DA1" w:rsidRPr="00DD7B87" w:rsidRDefault="00D80DA1" w:rsidP="00D80DA1">
      <w:pPr>
        <w:rPr>
          <w:szCs w:val="22"/>
          <w:lang w:val="lt-LT"/>
        </w:rPr>
      </w:pPr>
    </w:p>
    <w:p w14:paraId="55DB38D3" w14:textId="77777777" w:rsidR="00D80DA1" w:rsidRPr="00DD7B87" w:rsidRDefault="00D80DA1" w:rsidP="00D80DA1">
      <w:pPr>
        <w:jc w:val="both"/>
        <w:rPr>
          <w:szCs w:val="22"/>
          <w:lang w:val="lt-LT"/>
        </w:rPr>
      </w:pPr>
      <w:r w:rsidRPr="00DD7B87">
        <w:rPr>
          <w:szCs w:val="22"/>
          <w:lang w:val="lt-LT"/>
        </w:rPr>
        <w:t xml:space="preserve">Dr. </w:t>
      </w:r>
      <w:proofErr w:type="spellStart"/>
      <w:r w:rsidRPr="00DD7B87">
        <w:rPr>
          <w:szCs w:val="22"/>
          <w:lang w:val="lt-LT"/>
        </w:rPr>
        <w:t>August</w:t>
      </w:r>
      <w:proofErr w:type="spellEnd"/>
      <w:r w:rsidRPr="00DD7B87">
        <w:rPr>
          <w:szCs w:val="22"/>
          <w:lang w:val="lt-LT"/>
        </w:rPr>
        <w:t xml:space="preserve"> </w:t>
      </w:r>
      <w:proofErr w:type="spellStart"/>
      <w:r w:rsidRPr="00DD7B87">
        <w:rPr>
          <w:szCs w:val="22"/>
          <w:lang w:val="lt-LT"/>
        </w:rPr>
        <w:t>Wolff</w:t>
      </w:r>
      <w:proofErr w:type="spellEnd"/>
      <w:r w:rsidRPr="00DD7B87">
        <w:rPr>
          <w:szCs w:val="22"/>
          <w:lang w:val="lt-LT"/>
        </w:rPr>
        <w:t xml:space="preserve"> </w:t>
      </w:r>
      <w:proofErr w:type="spellStart"/>
      <w:r w:rsidRPr="00DD7B87">
        <w:rPr>
          <w:szCs w:val="22"/>
          <w:lang w:val="lt-LT"/>
        </w:rPr>
        <w:t>GmbH</w:t>
      </w:r>
      <w:proofErr w:type="spellEnd"/>
      <w:r w:rsidRPr="00DD7B87">
        <w:rPr>
          <w:szCs w:val="22"/>
          <w:lang w:val="lt-LT"/>
        </w:rPr>
        <w:t xml:space="preserve"> &amp; </w:t>
      </w:r>
      <w:proofErr w:type="spellStart"/>
      <w:r w:rsidRPr="00DD7B87">
        <w:rPr>
          <w:szCs w:val="22"/>
          <w:lang w:val="lt-LT"/>
        </w:rPr>
        <w:t>Co</w:t>
      </w:r>
      <w:proofErr w:type="spellEnd"/>
      <w:r w:rsidRPr="00DD7B87">
        <w:rPr>
          <w:szCs w:val="22"/>
          <w:lang w:val="lt-LT"/>
        </w:rPr>
        <w:t xml:space="preserve">. KG </w:t>
      </w:r>
      <w:proofErr w:type="spellStart"/>
      <w:r w:rsidRPr="00DD7B87">
        <w:rPr>
          <w:szCs w:val="22"/>
          <w:lang w:val="lt-LT"/>
        </w:rPr>
        <w:t>Arzneimittel</w:t>
      </w:r>
      <w:proofErr w:type="spellEnd"/>
      <w:r w:rsidRPr="00DD7B87">
        <w:rPr>
          <w:szCs w:val="22"/>
          <w:lang w:val="lt-LT"/>
        </w:rPr>
        <w:t xml:space="preserve"> </w:t>
      </w:r>
    </w:p>
    <w:p w14:paraId="561FD4E9" w14:textId="77777777" w:rsidR="00D80DA1" w:rsidRPr="00DD7B87" w:rsidRDefault="00D80DA1" w:rsidP="00D80DA1">
      <w:pPr>
        <w:jc w:val="both"/>
        <w:rPr>
          <w:szCs w:val="22"/>
          <w:lang w:val="lt-LT"/>
        </w:rPr>
      </w:pPr>
      <w:proofErr w:type="spellStart"/>
      <w:r w:rsidRPr="00DD7B87">
        <w:rPr>
          <w:szCs w:val="22"/>
          <w:lang w:val="lt-LT"/>
        </w:rPr>
        <w:t>Sudbrackstrasse</w:t>
      </w:r>
      <w:proofErr w:type="spellEnd"/>
      <w:r w:rsidRPr="00DD7B87">
        <w:rPr>
          <w:szCs w:val="22"/>
          <w:lang w:val="lt-LT"/>
        </w:rPr>
        <w:t xml:space="preserve"> 56</w:t>
      </w:r>
    </w:p>
    <w:p w14:paraId="1E37DBD1" w14:textId="77777777" w:rsidR="00D80DA1" w:rsidRPr="00DD7B87" w:rsidRDefault="00D80DA1" w:rsidP="00D80DA1">
      <w:pPr>
        <w:jc w:val="both"/>
        <w:rPr>
          <w:szCs w:val="22"/>
          <w:lang w:val="lt-LT"/>
        </w:rPr>
      </w:pPr>
      <w:r w:rsidRPr="00DD7B87">
        <w:rPr>
          <w:szCs w:val="22"/>
          <w:lang w:val="lt-LT"/>
        </w:rPr>
        <w:t xml:space="preserve">33611 </w:t>
      </w:r>
      <w:proofErr w:type="spellStart"/>
      <w:r w:rsidRPr="00DD7B87">
        <w:rPr>
          <w:szCs w:val="22"/>
          <w:lang w:val="lt-LT"/>
        </w:rPr>
        <w:t>Bielefeld</w:t>
      </w:r>
      <w:proofErr w:type="spellEnd"/>
      <w:r w:rsidRPr="00DD7B87">
        <w:rPr>
          <w:szCs w:val="22"/>
          <w:lang w:val="lt-LT"/>
        </w:rPr>
        <w:t xml:space="preserve">, </w:t>
      </w:r>
      <w:r w:rsidRPr="00F7264C">
        <w:rPr>
          <w:caps/>
          <w:szCs w:val="22"/>
          <w:lang w:val="lt-LT"/>
        </w:rPr>
        <w:t>Vokietija</w:t>
      </w:r>
    </w:p>
    <w:p w14:paraId="5FF8AD5A" w14:textId="77777777" w:rsidR="00D80DA1" w:rsidRPr="00DD7B87" w:rsidRDefault="00D80DA1" w:rsidP="00D80DA1">
      <w:pPr>
        <w:rPr>
          <w:szCs w:val="22"/>
          <w:lang w:val="lt-LT"/>
        </w:rPr>
      </w:pPr>
    </w:p>
    <w:p w14:paraId="621F3A06" w14:textId="77777777" w:rsidR="00D80DA1" w:rsidRPr="00DD7B87" w:rsidRDefault="00D80DA1" w:rsidP="00D80DA1">
      <w:pPr>
        <w:rPr>
          <w:szCs w:val="22"/>
          <w:lang w:val="lt-LT"/>
        </w:rPr>
      </w:pPr>
    </w:p>
    <w:p w14:paraId="6301DA55"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12.</w:t>
      </w:r>
      <w:r w:rsidRPr="00DD7B87">
        <w:rPr>
          <w:b/>
          <w:noProof/>
          <w:szCs w:val="22"/>
          <w:lang w:val="lt-LT"/>
        </w:rPr>
        <w:tab/>
        <w:t>REGISTRACIJOS PAŽYMĖJIMO NUMERIS (-IAI)</w:t>
      </w:r>
    </w:p>
    <w:p w14:paraId="5921ED22" w14:textId="77777777" w:rsidR="00D80DA1" w:rsidRPr="00DD7B87" w:rsidRDefault="00D80DA1" w:rsidP="00D80DA1">
      <w:pPr>
        <w:rPr>
          <w:szCs w:val="22"/>
          <w:lang w:val="lt-LT"/>
        </w:rPr>
      </w:pPr>
    </w:p>
    <w:p w14:paraId="05930DAB" w14:textId="5DF1CA92" w:rsidR="00D80DA1" w:rsidRPr="00DD7B87" w:rsidRDefault="00D80DA1" w:rsidP="00D80DA1">
      <w:pPr>
        <w:rPr>
          <w:szCs w:val="22"/>
          <w:lang w:val="lt-LT"/>
        </w:rPr>
      </w:pPr>
      <w:r w:rsidRPr="00727E9A">
        <w:rPr>
          <w:szCs w:val="22"/>
          <w:highlight w:val="lightGray"/>
          <w:lang w:val="lt-LT"/>
        </w:rPr>
        <w:t>LT/1/95/2900/001</w:t>
      </w:r>
    </w:p>
    <w:p w14:paraId="75800434" w14:textId="0751BDAD" w:rsidR="00D80DA1" w:rsidRPr="00DD7B87" w:rsidRDefault="00975418" w:rsidP="00D80DA1">
      <w:pPr>
        <w:rPr>
          <w:szCs w:val="22"/>
          <w:lang w:val="lt-LT"/>
        </w:rPr>
      </w:pPr>
      <w:r w:rsidRPr="00D81205">
        <w:rPr>
          <w:lang w:val="lt-LT"/>
        </w:rPr>
        <w:t>LT/1/95/2900/002</w:t>
      </w:r>
    </w:p>
    <w:p w14:paraId="4B2E29BD" w14:textId="77777777" w:rsidR="00D80DA1" w:rsidRPr="00DD7B87" w:rsidRDefault="00D80DA1" w:rsidP="00D80DA1">
      <w:pPr>
        <w:rPr>
          <w:szCs w:val="22"/>
          <w:lang w:val="lt-LT"/>
        </w:rPr>
      </w:pPr>
    </w:p>
    <w:p w14:paraId="45041266"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13.</w:t>
      </w:r>
      <w:r w:rsidRPr="00DD7B87">
        <w:rPr>
          <w:b/>
          <w:noProof/>
          <w:szCs w:val="22"/>
          <w:lang w:val="lt-LT"/>
        </w:rPr>
        <w:tab/>
        <w:t>SERIJOS NUMERIS</w:t>
      </w:r>
    </w:p>
    <w:p w14:paraId="4842AB9F" w14:textId="77777777" w:rsidR="00D80DA1" w:rsidRPr="00DD7B87" w:rsidRDefault="00D80DA1" w:rsidP="00D80DA1">
      <w:pPr>
        <w:rPr>
          <w:szCs w:val="22"/>
          <w:lang w:val="lt-LT"/>
        </w:rPr>
      </w:pPr>
    </w:p>
    <w:p w14:paraId="40BEC110" w14:textId="77777777" w:rsidR="00D80DA1" w:rsidRPr="00DD7B87" w:rsidRDefault="00D80DA1" w:rsidP="00D80DA1">
      <w:pPr>
        <w:rPr>
          <w:szCs w:val="22"/>
          <w:lang w:val="lt-LT"/>
        </w:rPr>
      </w:pPr>
      <w:r w:rsidRPr="00DD7B87">
        <w:rPr>
          <w:szCs w:val="22"/>
          <w:lang w:val="lt-LT"/>
        </w:rPr>
        <w:t>Serija {numeris}</w:t>
      </w:r>
    </w:p>
    <w:p w14:paraId="71015588" w14:textId="77777777" w:rsidR="00D80DA1" w:rsidRPr="00DD7B87" w:rsidRDefault="00D80DA1" w:rsidP="00D80DA1">
      <w:pPr>
        <w:rPr>
          <w:szCs w:val="22"/>
          <w:lang w:val="lt-LT"/>
        </w:rPr>
      </w:pPr>
    </w:p>
    <w:p w14:paraId="5B3B30A0" w14:textId="77777777" w:rsidR="00D80DA1" w:rsidRPr="00DD7B87" w:rsidRDefault="00D80DA1" w:rsidP="00D80DA1">
      <w:pPr>
        <w:rPr>
          <w:szCs w:val="22"/>
          <w:lang w:val="lt-LT"/>
        </w:rPr>
      </w:pPr>
    </w:p>
    <w:p w14:paraId="08C54B76"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14.</w:t>
      </w:r>
      <w:r w:rsidRPr="00DD7B87">
        <w:rPr>
          <w:b/>
          <w:noProof/>
          <w:szCs w:val="22"/>
          <w:lang w:val="lt-LT"/>
        </w:rPr>
        <w:tab/>
        <w:t>PARDAVIMO (IŠDAVIMO) TVARKA</w:t>
      </w:r>
    </w:p>
    <w:p w14:paraId="13EC9F79" w14:textId="77777777" w:rsidR="00D80DA1" w:rsidRPr="00DD7B87" w:rsidRDefault="00D80DA1" w:rsidP="00D80DA1">
      <w:pPr>
        <w:rPr>
          <w:szCs w:val="22"/>
          <w:lang w:val="lt-LT"/>
        </w:rPr>
      </w:pPr>
    </w:p>
    <w:p w14:paraId="77AEA1DF" w14:textId="77777777" w:rsidR="00D80DA1" w:rsidRPr="00DD7B87" w:rsidRDefault="00D80DA1" w:rsidP="00D80DA1">
      <w:pPr>
        <w:rPr>
          <w:szCs w:val="22"/>
          <w:lang w:val="lt-LT"/>
        </w:rPr>
      </w:pPr>
      <w:r w:rsidRPr="00DD7B87">
        <w:rPr>
          <w:szCs w:val="22"/>
          <w:lang w:val="lt-LT"/>
        </w:rPr>
        <w:t>Receptinis vaist</w:t>
      </w:r>
      <w:r>
        <w:rPr>
          <w:szCs w:val="22"/>
          <w:lang w:val="lt-LT"/>
        </w:rPr>
        <w:t>as</w:t>
      </w:r>
      <w:r w:rsidRPr="00DD7B87">
        <w:rPr>
          <w:szCs w:val="22"/>
          <w:lang w:val="lt-LT"/>
        </w:rPr>
        <w:t>.</w:t>
      </w:r>
    </w:p>
    <w:p w14:paraId="0184DBB5" w14:textId="77777777" w:rsidR="00D80DA1" w:rsidRPr="00DD7B87" w:rsidRDefault="00D80DA1" w:rsidP="00D80DA1">
      <w:pPr>
        <w:rPr>
          <w:szCs w:val="22"/>
          <w:lang w:val="lt-LT"/>
        </w:rPr>
      </w:pPr>
    </w:p>
    <w:p w14:paraId="60ED4D3F" w14:textId="77777777" w:rsidR="00D80DA1" w:rsidRPr="00DD7B87" w:rsidRDefault="00D80DA1" w:rsidP="00D80DA1">
      <w:pPr>
        <w:rPr>
          <w:szCs w:val="22"/>
          <w:lang w:val="lt-LT"/>
        </w:rPr>
      </w:pPr>
    </w:p>
    <w:p w14:paraId="0AB96752"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15.</w:t>
      </w:r>
      <w:r w:rsidRPr="00DD7B87">
        <w:rPr>
          <w:b/>
          <w:noProof/>
          <w:szCs w:val="22"/>
          <w:lang w:val="lt-LT"/>
        </w:rPr>
        <w:tab/>
        <w:t>VARTOJIMO INSTRUKCIJA</w:t>
      </w:r>
    </w:p>
    <w:p w14:paraId="05BD7648" w14:textId="77777777" w:rsidR="00D80DA1" w:rsidRPr="00DD7B87" w:rsidRDefault="00D80DA1" w:rsidP="00D80DA1">
      <w:pPr>
        <w:rPr>
          <w:szCs w:val="22"/>
          <w:lang w:val="lt-LT"/>
        </w:rPr>
      </w:pPr>
    </w:p>
    <w:p w14:paraId="506F5231" w14:textId="77777777" w:rsidR="00D80DA1" w:rsidRPr="00DD7B87" w:rsidRDefault="00D80DA1" w:rsidP="00D80DA1">
      <w:pPr>
        <w:rPr>
          <w:szCs w:val="22"/>
          <w:lang w:val="lt-LT"/>
        </w:rPr>
      </w:pPr>
    </w:p>
    <w:p w14:paraId="59B0F7D1"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16.</w:t>
      </w:r>
      <w:r w:rsidRPr="00DD7B87">
        <w:rPr>
          <w:b/>
          <w:noProof/>
          <w:szCs w:val="22"/>
          <w:lang w:val="lt-LT"/>
        </w:rPr>
        <w:tab/>
        <w:t>INFORMACIJA BRAILIO RAŠTU</w:t>
      </w:r>
    </w:p>
    <w:p w14:paraId="751FFAD8" w14:textId="77777777" w:rsidR="00D80DA1" w:rsidRPr="00DD7B87" w:rsidRDefault="00D80DA1" w:rsidP="00D80DA1">
      <w:pPr>
        <w:rPr>
          <w:szCs w:val="22"/>
          <w:lang w:val="lt-LT"/>
        </w:rPr>
      </w:pPr>
    </w:p>
    <w:p w14:paraId="66E71C37" w14:textId="77777777" w:rsidR="00D80DA1" w:rsidRPr="00DD7B87" w:rsidRDefault="00D80DA1" w:rsidP="00D80DA1">
      <w:pPr>
        <w:rPr>
          <w:szCs w:val="22"/>
          <w:lang w:val="lt-LT"/>
        </w:rPr>
      </w:pPr>
      <w:proofErr w:type="spellStart"/>
      <w:r w:rsidRPr="00DD7B87">
        <w:rPr>
          <w:szCs w:val="22"/>
          <w:lang w:val="lt-LT"/>
        </w:rPr>
        <w:t>alpicort</w:t>
      </w:r>
      <w:proofErr w:type="spellEnd"/>
    </w:p>
    <w:p w14:paraId="4B324B9D" w14:textId="77777777" w:rsidR="00D80DA1" w:rsidRPr="00DD7B87" w:rsidRDefault="00D80DA1" w:rsidP="00D80DA1">
      <w:pPr>
        <w:rPr>
          <w:szCs w:val="22"/>
          <w:lang w:val="lt-LT"/>
        </w:rPr>
      </w:pPr>
    </w:p>
    <w:p w14:paraId="638B9382" w14:textId="77777777" w:rsidR="00D80DA1" w:rsidRPr="00DD7B87" w:rsidRDefault="00D80DA1" w:rsidP="00D80DA1">
      <w:pPr>
        <w:rPr>
          <w:szCs w:val="22"/>
          <w:lang w:val="lt-LT"/>
        </w:rPr>
      </w:pPr>
    </w:p>
    <w:p w14:paraId="7CA6DB62" w14:textId="77777777" w:rsidR="00D80DA1" w:rsidRPr="00D80DA1" w:rsidRDefault="00D80DA1" w:rsidP="00D80DA1">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D80DA1">
        <w:rPr>
          <w:b/>
          <w:noProof/>
          <w:lang w:val="lt-LT"/>
        </w:rPr>
        <w:t>17.</w:t>
      </w:r>
      <w:r w:rsidRPr="00D80DA1">
        <w:rPr>
          <w:b/>
          <w:noProof/>
          <w:lang w:val="lt-LT"/>
        </w:rPr>
        <w:tab/>
        <w:t>UNIKALUS IDENTIFIKATORIUS – 2D BRŪKŠNINIS KODAS</w:t>
      </w:r>
    </w:p>
    <w:p w14:paraId="283B33CB" w14:textId="77777777" w:rsidR="00D80DA1" w:rsidRPr="00D80DA1" w:rsidRDefault="00D80DA1" w:rsidP="00D80DA1">
      <w:pPr>
        <w:rPr>
          <w:noProof/>
          <w:lang w:val="lt-LT"/>
        </w:rPr>
      </w:pPr>
    </w:p>
    <w:p w14:paraId="023EA986" w14:textId="77777777" w:rsidR="00D80DA1" w:rsidRPr="00DD7B87" w:rsidRDefault="00D80DA1" w:rsidP="00D80DA1">
      <w:pPr>
        <w:rPr>
          <w:noProof/>
          <w:szCs w:val="22"/>
          <w:shd w:val="clear" w:color="auto" w:fill="CCCCCC"/>
        </w:rPr>
      </w:pPr>
      <w:r w:rsidRPr="00DD7B87">
        <w:rPr>
          <w:noProof/>
        </w:rPr>
        <w:t>2D brūkšninis kodas su nurodytu unikaliu identifikatoriumi.</w:t>
      </w:r>
    </w:p>
    <w:p w14:paraId="38FA24B0" w14:textId="77777777" w:rsidR="00D80DA1" w:rsidRDefault="00D80DA1" w:rsidP="00D80DA1">
      <w:pPr>
        <w:rPr>
          <w:noProof/>
          <w:szCs w:val="22"/>
        </w:rPr>
      </w:pPr>
    </w:p>
    <w:p w14:paraId="6F5E57D1" w14:textId="77777777" w:rsidR="00D80DA1" w:rsidRPr="00F12C5E" w:rsidRDefault="00D80DA1" w:rsidP="00D80DA1">
      <w:pPr>
        <w:rPr>
          <w:noProof/>
          <w:vanish/>
          <w:szCs w:val="22"/>
        </w:rPr>
      </w:pPr>
    </w:p>
    <w:p w14:paraId="115BE2A4" w14:textId="77777777" w:rsidR="00D80DA1" w:rsidRPr="00F12C5E" w:rsidRDefault="00D80DA1" w:rsidP="00D80DA1">
      <w:pPr>
        <w:rPr>
          <w:noProof/>
          <w:vanish/>
          <w:szCs w:val="22"/>
        </w:rPr>
      </w:pPr>
    </w:p>
    <w:p w14:paraId="0D126ED8" w14:textId="77777777" w:rsidR="00D80DA1" w:rsidRPr="00F12C5E" w:rsidRDefault="00D80DA1" w:rsidP="00D80DA1">
      <w:pPr>
        <w:rPr>
          <w:noProof/>
        </w:rPr>
      </w:pPr>
    </w:p>
    <w:p w14:paraId="17330FF7" w14:textId="77777777" w:rsidR="00D80DA1" w:rsidRPr="00DD7B87" w:rsidRDefault="00D80DA1" w:rsidP="00D80DA1">
      <w:pPr>
        <w:keepNext/>
        <w:pBdr>
          <w:top w:val="single" w:sz="4" w:space="1" w:color="auto"/>
          <w:left w:val="single" w:sz="4" w:space="4" w:color="auto"/>
          <w:bottom w:val="single" w:sz="4" w:space="1" w:color="auto"/>
          <w:right w:val="single" w:sz="4" w:space="4" w:color="auto"/>
        </w:pBdr>
        <w:tabs>
          <w:tab w:val="left" w:pos="0"/>
        </w:tabs>
        <w:outlineLvl w:val="0"/>
        <w:rPr>
          <w:i/>
          <w:noProof/>
          <w:lang w:val="en-US"/>
        </w:rPr>
      </w:pPr>
      <w:r w:rsidRPr="00DD7B87">
        <w:rPr>
          <w:b/>
          <w:noProof/>
          <w:lang w:val="en-US"/>
        </w:rPr>
        <w:t>18.</w:t>
      </w:r>
      <w:r w:rsidRPr="00DD7B87">
        <w:rPr>
          <w:b/>
          <w:noProof/>
          <w:lang w:val="en-US"/>
        </w:rPr>
        <w:tab/>
        <w:t>UNIKALUS IDENTIFIKATORIUS – ŽMONĖMS SUPRANTAMI DUOMENYS</w:t>
      </w:r>
    </w:p>
    <w:p w14:paraId="1CF832C0" w14:textId="77777777" w:rsidR="00D80DA1" w:rsidRPr="00DD7B87" w:rsidRDefault="00D80DA1" w:rsidP="00D80DA1">
      <w:pPr>
        <w:rPr>
          <w:noProof/>
          <w:lang w:val="en-US"/>
        </w:rPr>
      </w:pPr>
    </w:p>
    <w:p w14:paraId="78BFB62E" w14:textId="77777777" w:rsidR="00D80DA1" w:rsidRPr="00DD7B87" w:rsidRDefault="00D80DA1" w:rsidP="00D80DA1">
      <w:pPr>
        <w:rPr>
          <w:lang w:val="en-US"/>
        </w:rPr>
      </w:pPr>
      <w:r w:rsidRPr="00DD7B87">
        <w:rPr>
          <w:lang w:val="en-US"/>
        </w:rPr>
        <w:t xml:space="preserve">PC: </w:t>
      </w:r>
    </w:p>
    <w:p w14:paraId="6DBCF905" w14:textId="77777777" w:rsidR="00D80DA1" w:rsidRPr="00DD7B87" w:rsidRDefault="00D80DA1" w:rsidP="00D80DA1">
      <w:pPr>
        <w:rPr>
          <w:szCs w:val="22"/>
          <w:lang w:val="en-US"/>
        </w:rPr>
      </w:pPr>
      <w:r w:rsidRPr="00DD7B87">
        <w:rPr>
          <w:lang w:val="en-US"/>
        </w:rPr>
        <w:t xml:space="preserve">SN: </w:t>
      </w:r>
    </w:p>
    <w:p w14:paraId="05AA2DD4"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br w:type="page"/>
      </w:r>
      <w:r w:rsidRPr="00DD7B87">
        <w:rPr>
          <w:b/>
          <w:noProof/>
          <w:szCs w:val="22"/>
          <w:lang w:val="lt-LT"/>
        </w:rPr>
        <w:lastRenderedPageBreak/>
        <w:t>INFORMACIJA ANT VIDINĖS PAKUOTĖS</w:t>
      </w:r>
    </w:p>
    <w:p w14:paraId="6CACDEFA"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p>
    <w:p w14:paraId="3EF3092B"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bCs/>
          <w:noProof/>
          <w:szCs w:val="22"/>
          <w:lang w:val="lt-LT"/>
        </w:rPr>
      </w:pPr>
      <w:r w:rsidRPr="00DD7B87">
        <w:rPr>
          <w:b/>
          <w:noProof/>
          <w:szCs w:val="22"/>
          <w:lang w:val="lt-LT"/>
        </w:rPr>
        <w:t>BUTELIUKAS</w:t>
      </w:r>
    </w:p>
    <w:p w14:paraId="0CB38347" w14:textId="77777777" w:rsidR="00D80DA1" w:rsidRDefault="00D80DA1" w:rsidP="00D80DA1">
      <w:pPr>
        <w:rPr>
          <w:szCs w:val="22"/>
          <w:lang w:val="lt-LT"/>
        </w:rPr>
      </w:pPr>
    </w:p>
    <w:p w14:paraId="5DBFE74D" w14:textId="77777777" w:rsidR="00D80DA1" w:rsidRPr="00DD7B87" w:rsidRDefault="00D80DA1" w:rsidP="00D80DA1">
      <w:pPr>
        <w:rPr>
          <w:szCs w:val="22"/>
          <w:lang w:val="lt-LT"/>
        </w:rPr>
      </w:pPr>
    </w:p>
    <w:p w14:paraId="26194AC4"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w:t>
      </w:r>
      <w:r w:rsidRPr="00DD7B87">
        <w:rPr>
          <w:b/>
          <w:noProof/>
          <w:szCs w:val="22"/>
          <w:lang w:val="lt-LT"/>
        </w:rPr>
        <w:tab/>
        <w:t>VAISTINIO PREPARATO PAVADINIMAS</w:t>
      </w:r>
    </w:p>
    <w:p w14:paraId="33561A38" w14:textId="77777777" w:rsidR="00D80DA1" w:rsidRPr="00DD7B87" w:rsidRDefault="00D80DA1" w:rsidP="00D80DA1">
      <w:pPr>
        <w:rPr>
          <w:szCs w:val="22"/>
          <w:lang w:val="lt-LT"/>
        </w:rPr>
      </w:pPr>
    </w:p>
    <w:p w14:paraId="0938A818" w14:textId="77777777" w:rsidR="00D80DA1" w:rsidRPr="00DD7B87" w:rsidRDefault="00D80DA1" w:rsidP="00D80DA1">
      <w:pPr>
        <w:rPr>
          <w:szCs w:val="22"/>
          <w:lang w:val="lt-LT"/>
        </w:rPr>
      </w:pPr>
      <w:proofErr w:type="spellStart"/>
      <w:r w:rsidRPr="00DD7B87">
        <w:rPr>
          <w:szCs w:val="22"/>
          <w:lang w:val="lt-LT"/>
        </w:rPr>
        <w:t>Alpicort</w:t>
      </w:r>
      <w:proofErr w:type="spellEnd"/>
      <w:r w:rsidRPr="00DD7B87">
        <w:rPr>
          <w:szCs w:val="22"/>
          <w:lang w:val="lt-LT"/>
        </w:rPr>
        <w:t xml:space="preserve"> 2 mg/4 mg/ml odos tirpalas </w:t>
      </w:r>
    </w:p>
    <w:p w14:paraId="5D955AB6" w14:textId="0443580C" w:rsidR="00D80DA1" w:rsidRPr="00DD7B87" w:rsidRDefault="00727E9A" w:rsidP="00D80DA1">
      <w:pPr>
        <w:rPr>
          <w:szCs w:val="22"/>
          <w:lang w:val="lt-LT"/>
        </w:rPr>
      </w:pPr>
      <w:proofErr w:type="spellStart"/>
      <w:r>
        <w:rPr>
          <w:szCs w:val="22"/>
          <w:lang w:val="lt-LT"/>
        </w:rPr>
        <w:t>p</w:t>
      </w:r>
      <w:r w:rsidR="00D80DA1" w:rsidRPr="00DD7B87">
        <w:rPr>
          <w:szCs w:val="22"/>
          <w:lang w:val="lt-LT"/>
        </w:rPr>
        <w:t>rednisolonum</w:t>
      </w:r>
      <w:proofErr w:type="spellEnd"/>
      <w:r w:rsidR="00D80DA1" w:rsidRPr="00DD7B87">
        <w:rPr>
          <w:szCs w:val="22"/>
          <w:lang w:val="lt-LT"/>
        </w:rPr>
        <w:t xml:space="preserve"> / </w:t>
      </w:r>
      <w:proofErr w:type="spellStart"/>
      <w:r>
        <w:rPr>
          <w:szCs w:val="22"/>
          <w:lang w:val="lt-LT"/>
        </w:rPr>
        <w:t>a</w:t>
      </w:r>
      <w:r w:rsidR="00D80DA1" w:rsidRPr="00DD7B87">
        <w:rPr>
          <w:szCs w:val="22"/>
          <w:lang w:val="lt-LT"/>
        </w:rPr>
        <w:t>cidum</w:t>
      </w:r>
      <w:proofErr w:type="spellEnd"/>
      <w:r w:rsidR="00D80DA1" w:rsidRPr="00DD7B87">
        <w:rPr>
          <w:szCs w:val="22"/>
          <w:lang w:val="lt-LT"/>
        </w:rPr>
        <w:t xml:space="preserve"> </w:t>
      </w:r>
      <w:proofErr w:type="spellStart"/>
      <w:r w:rsidR="00D80DA1" w:rsidRPr="00DD7B87">
        <w:rPr>
          <w:szCs w:val="22"/>
          <w:lang w:val="lt-LT"/>
        </w:rPr>
        <w:t>salicylicum</w:t>
      </w:r>
      <w:proofErr w:type="spellEnd"/>
    </w:p>
    <w:p w14:paraId="45C5E896" w14:textId="77777777" w:rsidR="00D80DA1" w:rsidRPr="00DD7B87" w:rsidRDefault="00D80DA1" w:rsidP="00D80DA1">
      <w:pPr>
        <w:rPr>
          <w:szCs w:val="22"/>
          <w:lang w:val="lt-LT"/>
        </w:rPr>
      </w:pPr>
    </w:p>
    <w:p w14:paraId="54788E9E" w14:textId="77777777" w:rsidR="00D80DA1" w:rsidRPr="00DD7B87" w:rsidRDefault="00D80DA1" w:rsidP="00D80DA1">
      <w:pPr>
        <w:rPr>
          <w:szCs w:val="22"/>
          <w:lang w:val="lt-LT"/>
        </w:rPr>
      </w:pPr>
    </w:p>
    <w:p w14:paraId="30043238"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2.</w:t>
      </w:r>
      <w:r w:rsidRPr="00DD7B87">
        <w:rPr>
          <w:b/>
          <w:noProof/>
          <w:szCs w:val="22"/>
          <w:lang w:val="lt-LT"/>
        </w:rPr>
        <w:tab/>
        <w:t>VEIKLIOJI (-IOS) MEDŽIAGA (-OS) IR JOS (-Ų) KIEKIS (-IAI)</w:t>
      </w:r>
    </w:p>
    <w:p w14:paraId="2C075A9F" w14:textId="77777777" w:rsidR="00D80DA1" w:rsidRPr="00DD7B87" w:rsidRDefault="00D80DA1" w:rsidP="00D80DA1">
      <w:pPr>
        <w:rPr>
          <w:szCs w:val="22"/>
          <w:lang w:val="lt-LT"/>
        </w:rPr>
      </w:pPr>
    </w:p>
    <w:p w14:paraId="312C5C28" w14:textId="77777777" w:rsidR="00D80DA1" w:rsidRPr="00DD7B87" w:rsidRDefault="00D80DA1" w:rsidP="00D80DA1">
      <w:pPr>
        <w:rPr>
          <w:szCs w:val="22"/>
          <w:lang w:val="lt-LT"/>
        </w:rPr>
      </w:pPr>
      <w:r w:rsidRPr="00DD7B87">
        <w:rPr>
          <w:szCs w:val="22"/>
          <w:lang w:val="lt-LT"/>
        </w:rPr>
        <w:t>1 ml odos tirpalo yra 2 mg prednizolono, 4 mg salicilo rūgšties.</w:t>
      </w:r>
    </w:p>
    <w:p w14:paraId="0DD82E92" w14:textId="77777777" w:rsidR="00D80DA1" w:rsidRPr="00DD7B87" w:rsidRDefault="00D80DA1" w:rsidP="00D80DA1">
      <w:pPr>
        <w:rPr>
          <w:szCs w:val="22"/>
          <w:lang w:val="lt-LT"/>
        </w:rPr>
      </w:pPr>
    </w:p>
    <w:p w14:paraId="397F47D1" w14:textId="77777777" w:rsidR="00D80DA1" w:rsidRPr="00DD7B87" w:rsidRDefault="00D80DA1" w:rsidP="00D80DA1">
      <w:pPr>
        <w:rPr>
          <w:szCs w:val="22"/>
          <w:lang w:val="lt-LT"/>
        </w:rPr>
      </w:pPr>
    </w:p>
    <w:p w14:paraId="62F30047"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3.</w:t>
      </w:r>
      <w:r w:rsidRPr="00DD7B87">
        <w:rPr>
          <w:b/>
          <w:noProof/>
          <w:szCs w:val="22"/>
          <w:lang w:val="lt-LT"/>
        </w:rPr>
        <w:tab/>
        <w:t>PAGALBINIŲ MEDŽIAGŲ SĄRAŠAS</w:t>
      </w:r>
    </w:p>
    <w:p w14:paraId="1F5E9E74" w14:textId="77777777" w:rsidR="00D80DA1" w:rsidRPr="00DD7B87" w:rsidRDefault="00D80DA1" w:rsidP="00D80DA1">
      <w:pPr>
        <w:rPr>
          <w:szCs w:val="22"/>
          <w:lang w:val="lt-LT"/>
        </w:rPr>
      </w:pPr>
    </w:p>
    <w:p w14:paraId="0BF188E2" w14:textId="77777777" w:rsidR="00D80DA1" w:rsidRDefault="00D80DA1" w:rsidP="00D80DA1">
      <w:pPr>
        <w:rPr>
          <w:szCs w:val="22"/>
          <w:lang w:val="lt-LT"/>
        </w:rPr>
      </w:pPr>
      <w:r w:rsidRPr="00DD7B87">
        <w:rPr>
          <w:szCs w:val="22"/>
          <w:lang w:val="lt-LT"/>
        </w:rPr>
        <w:t xml:space="preserve">Pagalbinės medžiagos: </w:t>
      </w:r>
      <w:proofErr w:type="spellStart"/>
      <w:r w:rsidRPr="00DD7B87">
        <w:rPr>
          <w:szCs w:val="22"/>
          <w:lang w:val="lt-LT"/>
        </w:rPr>
        <w:t>argininas</w:t>
      </w:r>
      <w:proofErr w:type="spellEnd"/>
      <w:r w:rsidRPr="00DD7B87">
        <w:rPr>
          <w:szCs w:val="22"/>
          <w:lang w:val="lt-LT"/>
        </w:rPr>
        <w:t xml:space="preserve">, izopropilo alkoholis, </w:t>
      </w:r>
      <w:proofErr w:type="spellStart"/>
      <w:r w:rsidRPr="00DD7B87">
        <w:rPr>
          <w:szCs w:val="22"/>
          <w:lang w:val="lt-LT"/>
        </w:rPr>
        <w:t>propilenglikolis</w:t>
      </w:r>
      <w:proofErr w:type="spellEnd"/>
      <w:r w:rsidRPr="00DD7B87">
        <w:rPr>
          <w:szCs w:val="22"/>
          <w:lang w:val="lt-LT"/>
        </w:rPr>
        <w:t>, išgrynintas vanduo.</w:t>
      </w:r>
    </w:p>
    <w:p w14:paraId="4C1CF72E" w14:textId="77777777" w:rsidR="00D80DA1" w:rsidRDefault="00D80DA1" w:rsidP="00D80DA1">
      <w:pPr>
        <w:rPr>
          <w:szCs w:val="22"/>
          <w:lang w:val="lt-LT"/>
        </w:rPr>
      </w:pPr>
      <w:r w:rsidRPr="003D46FA">
        <w:rPr>
          <w:szCs w:val="22"/>
          <w:highlight w:val="lightGray"/>
          <w:lang w:val="lt-LT"/>
        </w:rPr>
        <w:t>Prieš vartojimą perskaitykite pakuotės lapelį.</w:t>
      </w:r>
    </w:p>
    <w:p w14:paraId="0E437894" w14:textId="77777777" w:rsidR="00D80DA1" w:rsidRPr="00DD7B87" w:rsidRDefault="00D80DA1" w:rsidP="00D80DA1">
      <w:pPr>
        <w:rPr>
          <w:szCs w:val="22"/>
          <w:lang w:val="lt-LT"/>
        </w:rPr>
      </w:pPr>
    </w:p>
    <w:p w14:paraId="4D758993" w14:textId="77777777" w:rsidR="00D80DA1" w:rsidRPr="00DD7B87" w:rsidRDefault="00D80DA1" w:rsidP="00D80DA1">
      <w:pPr>
        <w:rPr>
          <w:szCs w:val="22"/>
          <w:lang w:val="lt-LT"/>
        </w:rPr>
      </w:pPr>
    </w:p>
    <w:p w14:paraId="312BB501"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4.</w:t>
      </w:r>
      <w:r w:rsidRPr="00DD7B87">
        <w:rPr>
          <w:b/>
          <w:noProof/>
          <w:szCs w:val="22"/>
          <w:lang w:val="lt-LT"/>
        </w:rPr>
        <w:tab/>
        <w:t>FARMACINĖ FORMA IR KIEKIS PAKUOTĖJE</w:t>
      </w:r>
    </w:p>
    <w:p w14:paraId="16748FBB" w14:textId="77777777" w:rsidR="00A83337" w:rsidRPr="001D7509" w:rsidRDefault="00A83337" w:rsidP="009E1764">
      <w:pPr>
        <w:rPr>
          <w:szCs w:val="22"/>
          <w:lang w:val="lt-LT"/>
        </w:rPr>
      </w:pPr>
    </w:p>
    <w:p w14:paraId="040C85A2" w14:textId="5A1C2C28" w:rsidR="009E1764" w:rsidRPr="00047047" w:rsidRDefault="009E1764" w:rsidP="009E1764">
      <w:pPr>
        <w:rPr>
          <w:szCs w:val="22"/>
          <w:highlight w:val="lightGray"/>
          <w:lang w:val="lt-LT"/>
        </w:rPr>
      </w:pPr>
      <w:r w:rsidRPr="00047047">
        <w:rPr>
          <w:szCs w:val="22"/>
          <w:highlight w:val="lightGray"/>
          <w:lang w:val="lt-LT"/>
        </w:rPr>
        <w:t>50 ml</w:t>
      </w:r>
      <w:r w:rsidR="00D10AB1">
        <w:rPr>
          <w:szCs w:val="22"/>
          <w:highlight w:val="lightGray"/>
          <w:lang w:val="lt-LT"/>
        </w:rPr>
        <w:t xml:space="preserve"> </w:t>
      </w:r>
      <w:r w:rsidR="00D10AB1" w:rsidRPr="00D81205">
        <w:rPr>
          <w:szCs w:val="22"/>
          <w:highlight w:val="lightGray"/>
          <w:lang w:val="lt-LT"/>
        </w:rPr>
        <w:t>odos tirpalo</w:t>
      </w:r>
    </w:p>
    <w:p w14:paraId="45475604" w14:textId="77777777" w:rsidR="00D80DA1" w:rsidRPr="00DD7B87" w:rsidRDefault="00D80DA1" w:rsidP="00D80DA1">
      <w:pPr>
        <w:rPr>
          <w:szCs w:val="22"/>
          <w:lang w:val="lt-LT"/>
        </w:rPr>
      </w:pPr>
      <w:r w:rsidRPr="00DD7B87">
        <w:rPr>
          <w:szCs w:val="22"/>
          <w:lang w:val="lt-LT"/>
        </w:rPr>
        <w:t>100 ml odos tirpalo</w:t>
      </w:r>
    </w:p>
    <w:p w14:paraId="5CBBA2E8" w14:textId="77777777" w:rsidR="00D80DA1" w:rsidRPr="00DD7B87" w:rsidRDefault="00D80DA1" w:rsidP="00D80DA1">
      <w:pPr>
        <w:rPr>
          <w:szCs w:val="22"/>
          <w:lang w:val="lt-LT"/>
        </w:rPr>
      </w:pPr>
    </w:p>
    <w:p w14:paraId="256574C0" w14:textId="77777777" w:rsidR="00D80DA1" w:rsidRPr="00DD7B87" w:rsidRDefault="00D80DA1" w:rsidP="00D80DA1">
      <w:pPr>
        <w:rPr>
          <w:szCs w:val="22"/>
          <w:lang w:val="lt-LT"/>
        </w:rPr>
      </w:pPr>
    </w:p>
    <w:p w14:paraId="403CB4C1"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5.</w:t>
      </w:r>
      <w:r w:rsidRPr="00DD7B87">
        <w:rPr>
          <w:b/>
          <w:noProof/>
          <w:szCs w:val="22"/>
          <w:lang w:val="lt-LT"/>
        </w:rPr>
        <w:tab/>
        <w:t>VARTOJIMO METODAS IR BŪDAS (-AI)</w:t>
      </w:r>
    </w:p>
    <w:p w14:paraId="73EF2322" w14:textId="77777777" w:rsidR="00D80DA1" w:rsidRPr="00DD7B87" w:rsidRDefault="00D80DA1" w:rsidP="00D80DA1">
      <w:pPr>
        <w:rPr>
          <w:szCs w:val="22"/>
          <w:lang w:val="lt-LT"/>
        </w:rPr>
      </w:pPr>
    </w:p>
    <w:p w14:paraId="3823B315" w14:textId="77777777" w:rsidR="00D80DA1" w:rsidRPr="00DD7B87" w:rsidRDefault="00D80DA1" w:rsidP="00D80DA1">
      <w:pPr>
        <w:rPr>
          <w:szCs w:val="22"/>
          <w:lang w:val="lt-LT"/>
        </w:rPr>
      </w:pPr>
      <w:r w:rsidRPr="00DD7B87">
        <w:rPr>
          <w:szCs w:val="22"/>
          <w:lang w:val="lt-LT"/>
        </w:rPr>
        <w:t>Vartoti ant odos</w:t>
      </w:r>
      <w:r w:rsidRPr="00F7264C">
        <w:rPr>
          <w:bCs/>
          <w:iCs/>
          <w:szCs w:val="22"/>
          <w:lang w:val="lt-LT"/>
        </w:rPr>
        <w:t>.</w:t>
      </w:r>
    </w:p>
    <w:p w14:paraId="4C99FD7A" w14:textId="77777777" w:rsidR="00D80DA1" w:rsidRPr="00DD7B87" w:rsidRDefault="00D80DA1" w:rsidP="00D80DA1">
      <w:pPr>
        <w:rPr>
          <w:szCs w:val="22"/>
          <w:lang w:val="lt-LT"/>
        </w:rPr>
      </w:pPr>
      <w:r w:rsidRPr="00DD7B87">
        <w:rPr>
          <w:szCs w:val="22"/>
          <w:lang w:val="lt-LT"/>
        </w:rPr>
        <w:t>Prieš vartojimą perskaitykite pakuotės lapelį.</w:t>
      </w:r>
    </w:p>
    <w:p w14:paraId="4A9E0AC9" w14:textId="77777777" w:rsidR="00D80DA1" w:rsidRPr="00DD7B87" w:rsidRDefault="00D80DA1" w:rsidP="00D80DA1">
      <w:pPr>
        <w:rPr>
          <w:szCs w:val="22"/>
          <w:lang w:val="lt-LT"/>
        </w:rPr>
      </w:pPr>
    </w:p>
    <w:p w14:paraId="2C109637" w14:textId="77777777" w:rsidR="00D80DA1" w:rsidRPr="00DD7B87" w:rsidRDefault="00D80DA1" w:rsidP="00D80DA1">
      <w:pPr>
        <w:rPr>
          <w:szCs w:val="22"/>
          <w:lang w:val="lt-LT"/>
        </w:rPr>
      </w:pPr>
    </w:p>
    <w:p w14:paraId="135F839D"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6.</w:t>
      </w:r>
      <w:r w:rsidRPr="00DD7B87">
        <w:rPr>
          <w:b/>
          <w:noProof/>
          <w:szCs w:val="22"/>
          <w:lang w:val="lt-LT"/>
        </w:rPr>
        <w:tab/>
        <w:t>SPECIALUS ĮSPĖJIMAS, KAD VAISTINĮ PREPARATĄ BŪTINA LAIKYTI VAIKAMS NEPASTEBIMOJE IR NEPASIEKIAMOJE VIETOJE</w:t>
      </w:r>
    </w:p>
    <w:p w14:paraId="5248EA63" w14:textId="77777777" w:rsidR="00D80DA1" w:rsidRPr="00DD7B87" w:rsidRDefault="00D80DA1" w:rsidP="00D80DA1">
      <w:pPr>
        <w:rPr>
          <w:szCs w:val="22"/>
          <w:lang w:val="lt-LT"/>
        </w:rPr>
      </w:pPr>
    </w:p>
    <w:p w14:paraId="5254B553" w14:textId="77777777" w:rsidR="00D80DA1" w:rsidRPr="00DD7B87" w:rsidRDefault="00D80DA1" w:rsidP="00D80DA1">
      <w:pPr>
        <w:rPr>
          <w:szCs w:val="22"/>
          <w:lang w:val="lt-LT"/>
        </w:rPr>
      </w:pPr>
      <w:r w:rsidRPr="00DD7B87">
        <w:rPr>
          <w:szCs w:val="22"/>
          <w:lang w:val="lt-LT"/>
        </w:rPr>
        <w:t>Laikyti vaikams nepastebimoje ir nepasiekiamoje vietoje.</w:t>
      </w:r>
    </w:p>
    <w:p w14:paraId="16BD176F" w14:textId="77777777" w:rsidR="00D80DA1" w:rsidRPr="00DD7B87" w:rsidRDefault="00D80DA1" w:rsidP="00D80DA1">
      <w:pPr>
        <w:rPr>
          <w:szCs w:val="22"/>
          <w:lang w:val="lt-LT"/>
        </w:rPr>
      </w:pPr>
    </w:p>
    <w:p w14:paraId="6F38AE7A" w14:textId="77777777" w:rsidR="00D80DA1" w:rsidRPr="00DD7B87" w:rsidRDefault="00D80DA1" w:rsidP="00D80DA1">
      <w:pPr>
        <w:rPr>
          <w:szCs w:val="22"/>
          <w:lang w:val="lt-LT"/>
        </w:rPr>
      </w:pPr>
    </w:p>
    <w:p w14:paraId="6C8A5E27"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7.</w:t>
      </w:r>
      <w:r w:rsidRPr="00DD7B87">
        <w:rPr>
          <w:b/>
          <w:noProof/>
          <w:szCs w:val="22"/>
          <w:lang w:val="lt-LT"/>
        </w:rPr>
        <w:tab/>
        <w:t>KITAS (-I) SPECIALUS (-ŪS) ĮSPĖJIMAS (-AI) (JEI REIKIA)</w:t>
      </w:r>
    </w:p>
    <w:p w14:paraId="134AE44C" w14:textId="77777777" w:rsidR="00D80DA1" w:rsidRPr="00DD7B87" w:rsidRDefault="00D80DA1" w:rsidP="00D80DA1">
      <w:pPr>
        <w:rPr>
          <w:szCs w:val="22"/>
          <w:lang w:val="lt-LT"/>
        </w:rPr>
      </w:pPr>
    </w:p>
    <w:p w14:paraId="3B250144" w14:textId="77777777" w:rsidR="00D80DA1" w:rsidRPr="00DD7B87" w:rsidRDefault="00D80DA1" w:rsidP="00D80DA1">
      <w:pPr>
        <w:rPr>
          <w:szCs w:val="22"/>
          <w:lang w:val="lt-LT"/>
        </w:rPr>
      </w:pPr>
    </w:p>
    <w:p w14:paraId="15AE5663"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8.</w:t>
      </w:r>
      <w:r w:rsidRPr="00DD7B87">
        <w:rPr>
          <w:b/>
          <w:noProof/>
          <w:szCs w:val="22"/>
          <w:lang w:val="lt-LT"/>
        </w:rPr>
        <w:tab/>
        <w:t>TINKAMUMO LAIKAS</w:t>
      </w:r>
    </w:p>
    <w:p w14:paraId="5C34CEC8" w14:textId="77777777" w:rsidR="00D80DA1" w:rsidRPr="00DD7B87" w:rsidRDefault="00D80DA1" w:rsidP="00D80DA1">
      <w:pPr>
        <w:rPr>
          <w:szCs w:val="22"/>
          <w:lang w:val="lt-LT"/>
        </w:rPr>
      </w:pPr>
    </w:p>
    <w:p w14:paraId="70EDBF0C" w14:textId="77777777" w:rsidR="00D80DA1" w:rsidRPr="00DD7B87" w:rsidRDefault="00D80DA1" w:rsidP="00D80DA1">
      <w:pPr>
        <w:rPr>
          <w:szCs w:val="22"/>
          <w:lang w:val="lt-LT"/>
        </w:rPr>
      </w:pPr>
      <w:r w:rsidRPr="00DD7B87">
        <w:rPr>
          <w:szCs w:val="22"/>
          <w:lang w:val="lt-LT"/>
        </w:rPr>
        <w:t xml:space="preserve">Tinka iki </w:t>
      </w:r>
      <w:r w:rsidRPr="002F5320">
        <w:rPr>
          <w:szCs w:val="22"/>
          <w:highlight w:val="lightGray"/>
          <w:lang w:val="lt-LT"/>
        </w:rPr>
        <w:t>{mm/MMMM} [mėnuo, metai]</w:t>
      </w:r>
    </w:p>
    <w:p w14:paraId="6BC71AE1" w14:textId="77777777" w:rsidR="00D80DA1" w:rsidRPr="00DD7B87" w:rsidRDefault="00D80DA1" w:rsidP="00D80DA1">
      <w:pPr>
        <w:rPr>
          <w:szCs w:val="22"/>
          <w:lang w:val="lt-LT"/>
        </w:rPr>
      </w:pPr>
    </w:p>
    <w:p w14:paraId="505F1CC1" w14:textId="77777777" w:rsidR="00D80DA1" w:rsidRPr="00DD7B87" w:rsidRDefault="00D80DA1" w:rsidP="00D80DA1">
      <w:pPr>
        <w:rPr>
          <w:szCs w:val="22"/>
          <w:lang w:val="lt-LT"/>
        </w:rPr>
      </w:pPr>
    </w:p>
    <w:p w14:paraId="6BDEEB0E"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9.</w:t>
      </w:r>
      <w:r w:rsidRPr="00DD7B87">
        <w:rPr>
          <w:b/>
          <w:noProof/>
          <w:szCs w:val="22"/>
          <w:lang w:val="lt-LT"/>
        </w:rPr>
        <w:tab/>
        <w:t>SPECIALIOS LAIKYMO SĄLYGOS</w:t>
      </w:r>
    </w:p>
    <w:p w14:paraId="61EC7B35" w14:textId="77777777" w:rsidR="00D80DA1" w:rsidRPr="00DD7B87" w:rsidRDefault="00D80DA1" w:rsidP="00D80DA1">
      <w:pPr>
        <w:rPr>
          <w:szCs w:val="22"/>
          <w:lang w:val="lt-LT"/>
        </w:rPr>
      </w:pPr>
    </w:p>
    <w:p w14:paraId="483F9BA9" w14:textId="77777777" w:rsidR="00D80DA1" w:rsidRPr="00DD7B87" w:rsidRDefault="00D80DA1" w:rsidP="00D80DA1">
      <w:pPr>
        <w:rPr>
          <w:szCs w:val="22"/>
          <w:lang w:val="lt-LT"/>
        </w:rPr>
      </w:pPr>
      <w:r w:rsidRPr="00DD7B87">
        <w:rPr>
          <w:szCs w:val="22"/>
          <w:lang w:val="lt-LT"/>
        </w:rPr>
        <w:t>Laikyti ne aukštesnėje kaip 30 </w:t>
      </w:r>
      <w:r w:rsidRPr="00DD7B87">
        <w:rPr>
          <w:szCs w:val="22"/>
          <w:lang w:val="lt-LT"/>
        </w:rPr>
        <w:sym w:font="Symbol" w:char="F0B0"/>
      </w:r>
      <w:r w:rsidRPr="00DD7B87">
        <w:rPr>
          <w:szCs w:val="22"/>
          <w:lang w:val="lt-LT"/>
        </w:rPr>
        <w:t xml:space="preserve">C temperatūroje. Buteliuką laikyti išorinėje dėžutėje, kad </w:t>
      </w:r>
      <w:r>
        <w:rPr>
          <w:szCs w:val="22"/>
          <w:lang w:val="lt-LT"/>
        </w:rPr>
        <w:t>vaistas</w:t>
      </w:r>
      <w:r w:rsidRPr="00DD7B87">
        <w:rPr>
          <w:szCs w:val="22"/>
          <w:lang w:val="lt-LT"/>
        </w:rPr>
        <w:t xml:space="preserve"> būtų apsaugotas nuo šviesos.</w:t>
      </w:r>
    </w:p>
    <w:p w14:paraId="4B438274" w14:textId="77777777" w:rsidR="00D80DA1" w:rsidRPr="00DD7B87" w:rsidRDefault="00D80DA1" w:rsidP="00D80DA1">
      <w:pPr>
        <w:rPr>
          <w:szCs w:val="22"/>
          <w:lang w:val="lt-LT"/>
        </w:rPr>
      </w:pPr>
    </w:p>
    <w:p w14:paraId="77F070BB" w14:textId="77777777" w:rsidR="00D80DA1" w:rsidRPr="00DD7B87" w:rsidRDefault="00D80DA1" w:rsidP="00D80DA1">
      <w:pPr>
        <w:rPr>
          <w:szCs w:val="22"/>
          <w:lang w:val="lt-LT"/>
        </w:rPr>
      </w:pPr>
    </w:p>
    <w:p w14:paraId="5E21B8E8"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lastRenderedPageBreak/>
        <w:t>10.</w:t>
      </w:r>
      <w:r w:rsidRPr="00DD7B87">
        <w:rPr>
          <w:b/>
          <w:noProof/>
          <w:szCs w:val="22"/>
          <w:lang w:val="lt-LT"/>
        </w:rPr>
        <w:tab/>
        <w:t xml:space="preserve">SPECIALIOS ATSARGUMO PRIEMONĖS DĖL NESUVARTOTO </w:t>
      </w:r>
      <w:r w:rsidRPr="00DD7B87">
        <w:rPr>
          <w:b/>
          <w:bCs/>
          <w:noProof/>
          <w:szCs w:val="22"/>
          <w:lang w:val="lt-LT"/>
        </w:rPr>
        <w:t xml:space="preserve">VAISTINIO PREPARATO AR JO ATLIEKŲ </w:t>
      </w:r>
      <w:r w:rsidRPr="00DD7B87">
        <w:rPr>
          <w:b/>
          <w:noProof/>
          <w:szCs w:val="22"/>
          <w:lang w:val="lt-LT"/>
        </w:rPr>
        <w:t>TVARKYMO (JEI REIKIA)</w:t>
      </w:r>
    </w:p>
    <w:p w14:paraId="4EBF899A" w14:textId="77777777" w:rsidR="00D80DA1" w:rsidRPr="00DD7B87" w:rsidRDefault="00D80DA1" w:rsidP="00D80DA1">
      <w:pPr>
        <w:rPr>
          <w:szCs w:val="22"/>
          <w:lang w:val="lt-LT"/>
        </w:rPr>
      </w:pPr>
    </w:p>
    <w:p w14:paraId="250EB350" w14:textId="77777777" w:rsidR="00D80DA1" w:rsidRPr="00DD7B87" w:rsidRDefault="00D80DA1" w:rsidP="00D80DA1">
      <w:pPr>
        <w:rPr>
          <w:szCs w:val="22"/>
          <w:lang w:val="lt-LT"/>
        </w:rPr>
      </w:pPr>
    </w:p>
    <w:p w14:paraId="4001B9C9"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11.</w:t>
      </w:r>
      <w:r w:rsidRPr="00DD7B87">
        <w:rPr>
          <w:b/>
          <w:noProof/>
          <w:szCs w:val="22"/>
          <w:lang w:val="lt-LT"/>
        </w:rPr>
        <w:tab/>
        <w:t>REGISTRUOTOJO PAVADINIMAS IR ADRESAS</w:t>
      </w:r>
    </w:p>
    <w:p w14:paraId="1D4136ED" w14:textId="77777777" w:rsidR="00D80DA1" w:rsidRPr="00DD7B87" w:rsidRDefault="00D80DA1" w:rsidP="00D80DA1">
      <w:pPr>
        <w:rPr>
          <w:szCs w:val="22"/>
          <w:lang w:val="lt-LT"/>
        </w:rPr>
      </w:pPr>
    </w:p>
    <w:p w14:paraId="69E4F2F1" w14:textId="77777777" w:rsidR="00D80DA1" w:rsidRPr="00DD7B87" w:rsidRDefault="00D80DA1" w:rsidP="00D80DA1">
      <w:pPr>
        <w:jc w:val="both"/>
        <w:rPr>
          <w:szCs w:val="22"/>
          <w:lang w:val="lt-LT"/>
        </w:rPr>
      </w:pPr>
      <w:r w:rsidRPr="00DD7B87">
        <w:rPr>
          <w:szCs w:val="22"/>
          <w:lang w:val="lt-LT"/>
        </w:rPr>
        <w:t xml:space="preserve">Dr. </w:t>
      </w:r>
      <w:proofErr w:type="spellStart"/>
      <w:r w:rsidRPr="00DD7B87">
        <w:rPr>
          <w:szCs w:val="22"/>
          <w:lang w:val="lt-LT"/>
        </w:rPr>
        <w:t>August</w:t>
      </w:r>
      <w:proofErr w:type="spellEnd"/>
      <w:r w:rsidRPr="00DD7B87">
        <w:rPr>
          <w:szCs w:val="22"/>
          <w:lang w:val="lt-LT"/>
        </w:rPr>
        <w:t xml:space="preserve"> </w:t>
      </w:r>
      <w:proofErr w:type="spellStart"/>
      <w:r w:rsidRPr="00DD7B87">
        <w:rPr>
          <w:szCs w:val="22"/>
          <w:lang w:val="lt-LT"/>
        </w:rPr>
        <w:t>Wolff</w:t>
      </w:r>
      <w:proofErr w:type="spellEnd"/>
      <w:r w:rsidRPr="00DD7B87">
        <w:rPr>
          <w:szCs w:val="22"/>
          <w:lang w:val="lt-LT"/>
        </w:rPr>
        <w:t xml:space="preserve"> </w:t>
      </w:r>
      <w:proofErr w:type="spellStart"/>
      <w:r w:rsidRPr="00DD7B87">
        <w:rPr>
          <w:szCs w:val="22"/>
          <w:lang w:val="lt-LT"/>
        </w:rPr>
        <w:t>GmbH</w:t>
      </w:r>
      <w:proofErr w:type="spellEnd"/>
      <w:r w:rsidRPr="00DD7B87">
        <w:rPr>
          <w:szCs w:val="22"/>
          <w:lang w:val="lt-LT"/>
        </w:rPr>
        <w:t xml:space="preserve"> &amp; </w:t>
      </w:r>
      <w:proofErr w:type="spellStart"/>
      <w:r w:rsidRPr="00DD7B87">
        <w:rPr>
          <w:szCs w:val="22"/>
          <w:lang w:val="lt-LT"/>
        </w:rPr>
        <w:t>Co</w:t>
      </w:r>
      <w:proofErr w:type="spellEnd"/>
      <w:r w:rsidRPr="00DD7B87">
        <w:rPr>
          <w:szCs w:val="22"/>
          <w:lang w:val="lt-LT"/>
        </w:rPr>
        <w:t xml:space="preserve">. KG </w:t>
      </w:r>
      <w:proofErr w:type="spellStart"/>
      <w:r w:rsidRPr="00DD7B87">
        <w:rPr>
          <w:szCs w:val="22"/>
          <w:lang w:val="lt-LT"/>
        </w:rPr>
        <w:t>Arzneimittel</w:t>
      </w:r>
      <w:proofErr w:type="spellEnd"/>
      <w:r w:rsidRPr="00DD7B87">
        <w:rPr>
          <w:szCs w:val="22"/>
          <w:lang w:val="lt-LT"/>
        </w:rPr>
        <w:t xml:space="preserve"> </w:t>
      </w:r>
    </w:p>
    <w:p w14:paraId="0F490762" w14:textId="77777777" w:rsidR="00D80DA1" w:rsidRPr="00DD7B87" w:rsidRDefault="00D80DA1" w:rsidP="00D80DA1">
      <w:pPr>
        <w:jc w:val="both"/>
        <w:rPr>
          <w:szCs w:val="22"/>
          <w:lang w:val="lt-LT"/>
        </w:rPr>
      </w:pPr>
      <w:proofErr w:type="spellStart"/>
      <w:r w:rsidRPr="00DD7B87">
        <w:rPr>
          <w:szCs w:val="22"/>
          <w:lang w:val="lt-LT"/>
        </w:rPr>
        <w:t>Sudbrackstrasse</w:t>
      </w:r>
      <w:proofErr w:type="spellEnd"/>
      <w:r w:rsidRPr="00DD7B87">
        <w:rPr>
          <w:szCs w:val="22"/>
          <w:lang w:val="lt-LT"/>
        </w:rPr>
        <w:t xml:space="preserve"> 56</w:t>
      </w:r>
    </w:p>
    <w:p w14:paraId="7FACE96E" w14:textId="77777777" w:rsidR="00D80DA1" w:rsidRPr="00DD7B87" w:rsidRDefault="00D80DA1" w:rsidP="00D80DA1">
      <w:pPr>
        <w:jc w:val="both"/>
        <w:rPr>
          <w:szCs w:val="22"/>
          <w:lang w:val="lt-LT"/>
        </w:rPr>
      </w:pPr>
      <w:r w:rsidRPr="00DD7B87">
        <w:rPr>
          <w:szCs w:val="22"/>
          <w:lang w:val="lt-LT"/>
        </w:rPr>
        <w:t xml:space="preserve">33611 </w:t>
      </w:r>
      <w:proofErr w:type="spellStart"/>
      <w:r w:rsidRPr="00DD7B87">
        <w:rPr>
          <w:szCs w:val="22"/>
          <w:lang w:val="lt-LT"/>
        </w:rPr>
        <w:t>Bielefeld</w:t>
      </w:r>
      <w:proofErr w:type="spellEnd"/>
      <w:r w:rsidRPr="00DD7B87">
        <w:rPr>
          <w:szCs w:val="22"/>
          <w:lang w:val="lt-LT"/>
        </w:rPr>
        <w:t xml:space="preserve">, </w:t>
      </w:r>
      <w:r w:rsidRPr="00F7264C">
        <w:rPr>
          <w:caps/>
          <w:szCs w:val="22"/>
          <w:lang w:val="lt-LT"/>
        </w:rPr>
        <w:t>Vokietija</w:t>
      </w:r>
    </w:p>
    <w:p w14:paraId="27840EF5" w14:textId="77777777" w:rsidR="00D80DA1" w:rsidRPr="00DD7B87" w:rsidRDefault="00D80DA1" w:rsidP="00D80DA1">
      <w:pPr>
        <w:rPr>
          <w:szCs w:val="22"/>
          <w:lang w:val="lt-LT"/>
        </w:rPr>
      </w:pPr>
    </w:p>
    <w:p w14:paraId="103E995C" w14:textId="77777777" w:rsidR="00D80DA1" w:rsidRPr="00DD7B87" w:rsidRDefault="00D80DA1" w:rsidP="00D80DA1">
      <w:pPr>
        <w:rPr>
          <w:szCs w:val="22"/>
          <w:lang w:val="lt-LT"/>
        </w:rPr>
      </w:pPr>
    </w:p>
    <w:p w14:paraId="4C8E156B"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12.</w:t>
      </w:r>
      <w:r w:rsidRPr="00DD7B87">
        <w:rPr>
          <w:b/>
          <w:noProof/>
          <w:szCs w:val="22"/>
          <w:lang w:val="lt-LT"/>
        </w:rPr>
        <w:tab/>
        <w:t>REGISTRACIJOS PAŽYMĖJIMO NUMERIS (-IAI)</w:t>
      </w:r>
    </w:p>
    <w:p w14:paraId="01D89027" w14:textId="77777777" w:rsidR="00D80DA1" w:rsidRPr="00DD7B87" w:rsidRDefault="00D80DA1" w:rsidP="00D80DA1">
      <w:pPr>
        <w:rPr>
          <w:szCs w:val="22"/>
          <w:lang w:val="lt-LT"/>
        </w:rPr>
      </w:pPr>
    </w:p>
    <w:p w14:paraId="6C1ED952" w14:textId="6B65D57E" w:rsidR="00D80DA1" w:rsidRPr="00DD7B87" w:rsidRDefault="00D80DA1" w:rsidP="00D80DA1">
      <w:pPr>
        <w:rPr>
          <w:szCs w:val="22"/>
          <w:lang w:val="lt-LT"/>
        </w:rPr>
      </w:pPr>
      <w:r w:rsidRPr="00727E9A">
        <w:rPr>
          <w:szCs w:val="22"/>
          <w:highlight w:val="lightGray"/>
          <w:lang w:val="lt-LT"/>
        </w:rPr>
        <w:t>LT/1/95/2900/001</w:t>
      </w:r>
    </w:p>
    <w:p w14:paraId="7683FE9F" w14:textId="3BC6B8B3" w:rsidR="00D80DA1" w:rsidRPr="00DD7B87" w:rsidRDefault="002A37A6" w:rsidP="00D80DA1">
      <w:pPr>
        <w:rPr>
          <w:szCs w:val="22"/>
          <w:lang w:val="lt-LT"/>
        </w:rPr>
      </w:pPr>
      <w:r w:rsidRPr="00D81205">
        <w:rPr>
          <w:lang w:val="lt-LT"/>
        </w:rPr>
        <w:t>LT/1/95/2900/002</w:t>
      </w:r>
    </w:p>
    <w:p w14:paraId="40CC16D1" w14:textId="77777777" w:rsidR="00D80DA1" w:rsidRDefault="00D80DA1" w:rsidP="00D80DA1">
      <w:pPr>
        <w:rPr>
          <w:szCs w:val="22"/>
          <w:lang w:val="lt-LT"/>
        </w:rPr>
      </w:pPr>
    </w:p>
    <w:p w14:paraId="51288722" w14:textId="77777777" w:rsidR="00727E9A" w:rsidRPr="00DD7B87" w:rsidRDefault="00727E9A" w:rsidP="00D80DA1">
      <w:pPr>
        <w:rPr>
          <w:szCs w:val="22"/>
          <w:lang w:val="lt-LT"/>
        </w:rPr>
      </w:pPr>
    </w:p>
    <w:p w14:paraId="70942FE8"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13.</w:t>
      </w:r>
      <w:r w:rsidRPr="00DD7B87">
        <w:rPr>
          <w:b/>
          <w:noProof/>
          <w:szCs w:val="22"/>
          <w:lang w:val="lt-LT"/>
        </w:rPr>
        <w:tab/>
        <w:t>SERIJOS NUMERIS</w:t>
      </w:r>
    </w:p>
    <w:p w14:paraId="7FFECB44" w14:textId="77777777" w:rsidR="00D80DA1" w:rsidRPr="00DD7B87" w:rsidRDefault="00D80DA1" w:rsidP="00D80DA1">
      <w:pPr>
        <w:rPr>
          <w:szCs w:val="22"/>
          <w:lang w:val="lt-LT"/>
        </w:rPr>
      </w:pPr>
    </w:p>
    <w:p w14:paraId="6CC8F6CC" w14:textId="77777777" w:rsidR="00D80DA1" w:rsidRPr="00DD7B87" w:rsidRDefault="00D80DA1" w:rsidP="00D80DA1">
      <w:pPr>
        <w:rPr>
          <w:szCs w:val="22"/>
          <w:lang w:val="lt-LT"/>
        </w:rPr>
      </w:pPr>
      <w:r w:rsidRPr="00DD7B87">
        <w:rPr>
          <w:szCs w:val="22"/>
          <w:lang w:val="lt-LT"/>
        </w:rPr>
        <w:t>Serija {numeris}</w:t>
      </w:r>
    </w:p>
    <w:p w14:paraId="74B0DD21" w14:textId="77777777" w:rsidR="00D80DA1" w:rsidRPr="00DD7B87" w:rsidRDefault="00D80DA1" w:rsidP="00D80DA1">
      <w:pPr>
        <w:rPr>
          <w:szCs w:val="22"/>
          <w:lang w:val="lt-LT"/>
        </w:rPr>
      </w:pPr>
    </w:p>
    <w:p w14:paraId="40201FEB" w14:textId="77777777" w:rsidR="00D80DA1" w:rsidRPr="00DD7B87" w:rsidRDefault="00D80DA1" w:rsidP="00D80DA1">
      <w:pPr>
        <w:rPr>
          <w:szCs w:val="22"/>
          <w:lang w:val="lt-LT"/>
        </w:rPr>
      </w:pPr>
    </w:p>
    <w:p w14:paraId="2B7547A0"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14.</w:t>
      </w:r>
      <w:r w:rsidRPr="00DD7B87">
        <w:rPr>
          <w:b/>
          <w:noProof/>
          <w:szCs w:val="22"/>
          <w:lang w:val="lt-LT"/>
        </w:rPr>
        <w:tab/>
        <w:t>PARDAVIMO (IŠDAVIMO) TVARKA</w:t>
      </w:r>
    </w:p>
    <w:p w14:paraId="4D498304" w14:textId="77777777" w:rsidR="00D80DA1" w:rsidRPr="00DD7B87" w:rsidRDefault="00D80DA1" w:rsidP="00D80DA1">
      <w:pPr>
        <w:rPr>
          <w:szCs w:val="22"/>
          <w:lang w:val="lt-LT"/>
        </w:rPr>
      </w:pPr>
    </w:p>
    <w:p w14:paraId="18340BA5" w14:textId="77777777" w:rsidR="00D80DA1" w:rsidRPr="00DD7B87" w:rsidRDefault="00D80DA1" w:rsidP="00D80DA1">
      <w:pPr>
        <w:rPr>
          <w:szCs w:val="22"/>
          <w:lang w:val="lt-LT"/>
        </w:rPr>
      </w:pPr>
      <w:r w:rsidRPr="00DD7B87">
        <w:rPr>
          <w:szCs w:val="22"/>
          <w:lang w:val="lt-LT"/>
        </w:rPr>
        <w:t>Receptinis vaist</w:t>
      </w:r>
      <w:r>
        <w:rPr>
          <w:szCs w:val="22"/>
          <w:lang w:val="lt-LT"/>
        </w:rPr>
        <w:t>as</w:t>
      </w:r>
      <w:r w:rsidRPr="00DD7B87">
        <w:rPr>
          <w:szCs w:val="22"/>
          <w:lang w:val="lt-LT"/>
        </w:rPr>
        <w:t>.</w:t>
      </w:r>
    </w:p>
    <w:p w14:paraId="1FAF6E98" w14:textId="77777777" w:rsidR="00D80DA1" w:rsidRPr="00DD7B87" w:rsidRDefault="00D80DA1" w:rsidP="00D80DA1">
      <w:pPr>
        <w:rPr>
          <w:szCs w:val="22"/>
          <w:lang w:val="lt-LT"/>
        </w:rPr>
      </w:pPr>
    </w:p>
    <w:p w14:paraId="283272CB" w14:textId="77777777" w:rsidR="00D80DA1" w:rsidRPr="00DD7B87" w:rsidRDefault="00D80DA1" w:rsidP="00D80DA1">
      <w:pPr>
        <w:rPr>
          <w:szCs w:val="22"/>
          <w:lang w:val="lt-LT"/>
        </w:rPr>
      </w:pPr>
    </w:p>
    <w:p w14:paraId="326AAAB7" w14:textId="77777777" w:rsidR="00D80DA1" w:rsidRPr="00DD7B87" w:rsidRDefault="00D80DA1" w:rsidP="00D80DA1">
      <w:pPr>
        <w:pBdr>
          <w:top w:val="single" w:sz="4" w:space="1" w:color="auto"/>
          <w:left w:val="single" w:sz="4" w:space="4" w:color="auto"/>
          <w:bottom w:val="single" w:sz="4" w:space="1" w:color="auto"/>
          <w:right w:val="single" w:sz="4" w:space="4" w:color="auto"/>
        </w:pBdr>
        <w:tabs>
          <w:tab w:val="left" w:pos="540"/>
        </w:tabs>
        <w:rPr>
          <w:b/>
          <w:noProof/>
          <w:szCs w:val="22"/>
          <w:lang w:val="lt-LT"/>
        </w:rPr>
      </w:pPr>
      <w:r w:rsidRPr="00DD7B87">
        <w:rPr>
          <w:b/>
          <w:noProof/>
          <w:szCs w:val="22"/>
          <w:lang w:val="lt-LT"/>
        </w:rPr>
        <w:t>15.</w:t>
      </w:r>
      <w:r w:rsidRPr="00DD7B87">
        <w:rPr>
          <w:b/>
          <w:noProof/>
          <w:szCs w:val="22"/>
          <w:lang w:val="lt-LT"/>
        </w:rPr>
        <w:tab/>
        <w:t>VARTOJIMO INSTRUKCIJA</w:t>
      </w:r>
    </w:p>
    <w:p w14:paraId="41240792" w14:textId="77777777" w:rsidR="00D80DA1" w:rsidRPr="00DD7B87" w:rsidRDefault="00D80DA1" w:rsidP="00D80DA1">
      <w:pPr>
        <w:rPr>
          <w:szCs w:val="22"/>
          <w:lang w:val="lt-LT"/>
        </w:rPr>
      </w:pPr>
    </w:p>
    <w:p w14:paraId="1E4344C2" w14:textId="77777777" w:rsidR="00D80DA1" w:rsidRPr="00DD7B87" w:rsidRDefault="00D80DA1" w:rsidP="00D80DA1">
      <w:pPr>
        <w:rPr>
          <w:szCs w:val="22"/>
          <w:lang w:val="lt-LT"/>
        </w:rPr>
      </w:pPr>
    </w:p>
    <w:p w14:paraId="15B17C5A" w14:textId="77777777" w:rsidR="00D80DA1" w:rsidRPr="00DD7B87" w:rsidRDefault="00D80DA1" w:rsidP="00D80DA1">
      <w:pPr>
        <w:rPr>
          <w:szCs w:val="22"/>
          <w:lang w:val="lt-LT"/>
        </w:rPr>
      </w:pPr>
    </w:p>
    <w:p w14:paraId="54FC532C" w14:textId="77777777" w:rsidR="00D80DA1" w:rsidRPr="00DD7B87" w:rsidRDefault="00D80DA1" w:rsidP="00D80DA1">
      <w:pPr>
        <w:rPr>
          <w:szCs w:val="22"/>
          <w:lang w:val="lt-LT"/>
        </w:rPr>
      </w:pPr>
    </w:p>
    <w:p w14:paraId="6F0FADF3" w14:textId="77777777" w:rsidR="00D80DA1" w:rsidRPr="00DD7B87" w:rsidRDefault="00D80DA1" w:rsidP="00D80DA1">
      <w:pPr>
        <w:rPr>
          <w:szCs w:val="22"/>
          <w:lang w:val="lt-LT"/>
        </w:rPr>
      </w:pPr>
    </w:p>
    <w:p w14:paraId="479143DB" w14:textId="77777777" w:rsidR="00D80DA1" w:rsidRPr="00DD7B87" w:rsidRDefault="00D80DA1" w:rsidP="00D80DA1">
      <w:pPr>
        <w:rPr>
          <w:szCs w:val="22"/>
          <w:lang w:val="lt-LT"/>
        </w:rPr>
      </w:pPr>
    </w:p>
    <w:p w14:paraId="2AE4F6B6" w14:textId="77777777" w:rsidR="00D80DA1" w:rsidRPr="00DD7B87" w:rsidRDefault="00D80DA1" w:rsidP="00D80DA1">
      <w:pPr>
        <w:rPr>
          <w:szCs w:val="22"/>
          <w:lang w:val="lt-LT"/>
        </w:rPr>
      </w:pPr>
    </w:p>
    <w:p w14:paraId="2CD968E7" w14:textId="77777777" w:rsidR="00D80DA1" w:rsidRPr="00DD7B87" w:rsidRDefault="00D80DA1" w:rsidP="00D80DA1">
      <w:pPr>
        <w:rPr>
          <w:szCs w:val="22"/>
          <w:lang w:val="lt-LT"/>
        </w:rPr>
      </w:pPr>
    </w:p>
    <w:p w14:paraId="2B9A3605" w14:textId="77777777" w:rsidR="00D80DA1" w:rsidRPr="00DD7B87" w:rsidRDefault="00D80DA1" w:rsidP="00D80DA1">
      <w:pPr>
        <w:rPr>
          <w:szCs w:val="22"/>
          <w:lang w:val="lt-LT"/>
        </w:rPr>
      </w:pPr>
    </w:p>
    <w:p w14:paraId="561717F6" w14:textId="77777777" w:rsidR="00D80DA1" w:rsidRPr="00DD7B87" w:rsidRDefault="00D80DA1" w:rsidP="00D80DA1">
      <w:pPr>
        <w:rPr>
          <w:szCs w:val="22"/>
          <w:lang w:val="lt-LT"/>
        </w:rPr>
      </w:pPr>
    </w:p>
    <w:p w14:paraId="4EFF1068" w14:textId="77777777" w:rsidR="00D80DA1" w:rsidRPr="00DD7B87" w:rsidRDefault="00D80DA1" w:rsidP="00D80DA1">
      <w:pPr>
        <w:rPr>
          <w:szCs w:val="22"/>
          <w:lang w:val="lt-LT"/>
        </w:rPr>
      </w:pPr>
    </w:p>
    <w:p w14:paraId="2A255008" w14:textId="77777777" w:rsidR="00D80DA1" w:rsidRPr="00DD7B87" w:rsidRDefault="00D80DA1" w:rsidP="00D80DA1">
      <w:pPr>
        <w:rPr>
          <w:szCs w:val="22"/>
          <w:lang w:val="lt-LT"/>
        </w:rPr>
      </w:pPr>
    </w:p>
    <w:p w14:paraId="747C0C1C" w14:textId="77777777" w:rsidR="00D80DA1" w:rsidRPr="00DD7B87" w:rsidRDefault="00D80DA1" w:rsidP="00D80DA1">
      <w:pPr>
        <w:rPr>
          <w:szCs w:val="22"/>
          <w:lang w:val="lt-LT"/>
        </w:rPr>
      </w:pPr>
    </w:p>
    <w:p w14:paraId="55E979C5" w14:textId="77777777" w:rsidR="00D80DA1" w:rsidRPr="00DD7B87" w:rsidRDefault="00D80DA1" w:rsidP="00D80DA1">
      <w:pPr>
        <w:rPr>
          <w:szCs w:val="22"/>
          <w:lang w:val="lt-LT"/>
        </w:rPr>
      </w:pPr>
    </w:p>
    <w:p w14:paraId="78F14E1C" w14:textId="77777777" w:rsidR="00D80DA1" w:rsidRPr="00DD7B87" w:rsidRDefault="00D80DA1" w:rsidP="00D80DA1">
      <w:pPr>
        <w:rPr>
          <w:szCs w:val="22"/>
          <w:lang w:val="lt-LT"/>
        </w:rPr>
      </w:pPr>
    </w:p>
    <w:p w14:paraId="5C4E7651" w14:textId="77777777" w:rsidR="00D80DA1" w:rsidRPr="00DD7B87" w:rsidRDefault="00D80DA1" w:rsidP="00D80DA1">
      <w:pPr>
        <w:rPr>
          <w:szCs w:val="22"/>
          <w:lang w:val="lt-LT"/>
        </w:rPr>
      </w:pPr>
    </w:p>
    <w:p w14:paraId="491DDBDD" w14:textId="77777777" w:rsidR="00D80DA1" w:rsidRPr="00DD7B87" w:rsidRDefault="00D80DA1" w:rsidP="00D80DA1">
      <w:pPr>
        <w:rPr>
          <w:szCs w:val="22"/>
          <w:lang w:val="lt-LT"/>
        </w:rPr>
      </w:pPr>
    </w:p>
    <w:p w14:paraId="19889058" w14:textId="77777777" w:rsidR="00D80DA1" w:rsidRPr="00DD7B87" w:rsidRDefault="00D80DA1" w:rsidP="00D80DA1">
      <w:pPr>
        <w:rPr>
          <w:szCs w:val="22"/>
          <w:lang w:val="lt-LT"/>
        </w:rPr>
      </w:pPr>
    </w:p>
    <w:p w14:paraId="27163864" w14:textId="77777777" w:rsidR="00D80DA1" w:rsidRPr="00DD7B87" w:rsidRDefault="00D80DA1" w:rsidP="00D80DA1">
      <w:pPr>
        <w:rPr>
          <w:szCs w:val="22"/>
          <w:lang w:val="lt-LT"/>
        </w:rPr>
      </w:pPr>
    </w:p>
    <w:p w14:paraId="1A7E258E" w14:textId="77777777" w:rsidR="00D80DA1" w:rsidRPr="00DD7B87" w:rsidRDefault="00D80DA1" w:rsidP="00D80DA1">
      <w:pPr>
        <w:rPr>
          <w:szCs w:val="22"/>
          <w:lang w:val="lt-LT"/>
        </w:rPr>
      </w:pPr>
    </w:p>
    <w:p w14:paraId="7473682A" w14:textId="77777777" w:rsidR="00D80DA1" w:rsidRPr="00DD7B87" w:rsidRDefault="00D80DA1" w:rsidP="00D80DA1">
      <w:pPr>
        <w:rPr>
          <w:szCs w:val="22"/>
          <w:lang w:val="lt-LT"/>
        </w:rPr>
      </w:pPr>
    </w:p>
    <w:p w14:paraId="0A6FFA37" w14:textId="77777777" w:rsidR="00D80DA1" w:rsidRPr="00DD7B87" w:rsidRDefault="00D80DA1" w:rsidP="00D80DA1">
      <w:pPr>
        <w:rPr>
          <w:szCs w:val="22"/>
          <w:lang w:val="lt-LT"/>
        </w:rPr>
      </w:pPr>
    </w:p>
    <w:p w14:paraId="04DEB347" w14:textId="77777777" w:rsidR="00D80DA1" w:rsidRPr="00DD7B87" w:rsidRDefault="00D80DA1" w:rsidP="00D80DA1">
      <w:pPr>
        <w:rPr>
          <w:szCs w:val="22"/>
          <w:lang w:val="lt-LT"/>
        </w:rPr>
      </w:pPr>
    </w:p>
    <w:p w14:paraId="6E904D1C" w14:textId="77777777" w:rsidR="00D80DA1" w:rsidRPr="00DD7B87" w:rsidRDefault="00D80DA1" w:rsidP="00D80DA1">
      <w:pPr>
        <w:rPr>
          <w:szCs w:val="22"/>
          <w:lang w:val="lt-LT"/>
        </w:rPr>
      </w:pPr>
    </w:p>
    <w:p w14:paraId="30EB0C5B" w14:textId="77777777" w:rsidR="00D80DA1" w:rsidRPr="00DD7B87" w:rsidRDefault="00D80DA1" w:rsidP="00D80DA1">
      <w:pPr>
        <w:rPr>
          <w:b/>
          <w:caps/>
          <w:szCs w:val="22"/>
          <w:lang w:val="lt-LT"/>
        </w:rPr>
      </w:pPr>
      <w:bookmarkStart w:id="72" w:name="_Toc129243137"/>
      <w:bookmarkStart w:id="73" w:name="_Toc129243262"/>
    </w:p>
    <w:p w14:paraId="4445C92A" w14:textId="77777777" w:rsidR="00D80DA1" w:rsidRPr="00DD7B87" w:rsidRDefault="00D80DA1" w:rsidP="00D80DA1">
      <w:pPr>
        <w:tabs>
          <w:tab w:val="left" w:pos="567"/>
        </w:tabs>
        <w:ind w:left="567" w:hanging="567"/>
        <w:jc w:val="center"/>
        <w:outlineLvl w:val="0"/>
        <w:rPr>
          <w:b/>
          <w:caps/>
          <w:szCs w:val="22"/>
          <w:lang w:val="lt-LT"/>
        </w:rPr>
      </w:pPr>
    </w:p>
    <w:p w14:paraId="44431C63" w14:textId="77777777" w:rsidR="00D80DA1" w:rsidRPr="00DD7B87" w:rsidRDefault="00D80DA1" w:rsidP="00D80DA1">
      <w:pPr>
        <w:tabs>
          <w:tab w:val="left" w:pos="567"/>
        </w:tabs>
        <w:ind w:left="567" w:hanging="567"/>
        <w:jc w:val="center"/>
        <w:outlineLvl w:val="0"/>
        <w:rPr>
          <w:b/>
          <w:caps/>
          <w:szCs w:val="22"/>
          <w:lang w:val="lt-LT"/>
        </w:rPr>
      </w:pPr>
    </w:p>
    <w:p w14:paraId="5DA4CA6B" w14:textId="77777777" w:rsidR="00D80DA1" w:rsidRPr="00DD7B87" w:rsidRDefault="00D80DA1" w:rsidP="00D80DA1">
      <w:pPr>
        <w:tabs>
          <w:tab w:val="left" w:pos="567"/>
        </w:tabs>
        <w:ind w:left="567" w:hanging="567"/>
        <w:jc w:val="center"/>
        <w:outlineLvl w:val="0"/>
        <w:rPr>
          <w:b/>
          <w:caps/>
          <w:szCs w:val="22"/>
          <w:lang w:val="lt-LT"/>
        </w:rPr>
      </w:pPr>
    </w:p>
    <w:p w14:paraId="15F65D84" w14:textId="77777777" w:rsidR="00D80DA1" w:rsidRPr="00DD7B87" w:rsidRDefault="00D80DA1" w:rsidP="00D80DA1">
      <w:pPr>
        <w:tabs>
          <w:tab w:val="left" w:pos="567"/>
        </w:tabs>
        <w:ind w:left="567" w:hanging="567"/>
        <w:jc w:val="center"/>
        <w:outlineLvl w:val="0"/>
        <w:rPr>
          <w:b/>
          <w:caps/>
          <w:szCs w:val="22"/>
          <w:lang w:val="lt-LT"/>
        </w:rPr>
      </w:pPr>
    </w:p>
    <w:p w14:paraId="276E40FC" w14:textId="77777777" w:rsidR="00D80DA1" w:rsidRPr="00DD7B87" w:rsidRDefault="00D80DA1" w:rsidP="00D80DA1">
      <w:pPr>
        <w:tabs>
          <w:tab w:val="left" w:pos="567"/>
        </w:tabs>
        <w:ind w:left="567" w:hanging="567"/>
        <w:jc w:val="center"/>
        <w:outlineLvl w:val="0"/>
        <w:rPr>
          <w:b/>
          <w:caps/>
          <w:szCs w:val="22"/>
          <w:lang w:val="lt-LT"/>
        </w:rPr>
      </w:pPr>
    </w:p>
    <w:p w14:paraId="4BBFC795" w14:textId="77777777" w:rsidR="00D80DA1" w:rsidRPr="00DD7B87" w:rsidRDefault="00D80DA1" w:rsidP="00D80DA1">
      <w:pPr>
        <w:tabs>
          <w:tab w:val="left" w:pos="567"/>
        </w:tabs>
        <w:ind w:left="567" w:hanging="567"/>
        <w:jc w:val="center"/>
        <w:outlineLvl w:val="0"/>
        <w:rPr>
          <w:b/>
          <w:caps/>
          <w:szCs w:val="22"/>
          <w:lang w:val="lt-LT"/>
        </w:rPr>
      </w:pPr>
    </w:p>
    <w:p w14:paraId="17587646" w14:textId="77777777" w:rsidR="00D80DA1" w:rsidRPr="00DD7B87" w:rsidRDefault="00D80DA1" w:rsidP="00D80DA1">
      <w:pPr>
        <w:tabs>
          <w:tab w:val="left" w:pos="567"/>
        </w:tabs>
        <w:ind w:left="567" w:hanging="567"/>
        <w:jc w:val="center"/>
        <w:outlineLvl w:val="0"/>
        <w:rPr>
          <w:b/>
          <w:caps/>
          <w:szCs w:val="22"/>
          <w:lang w:val="lt-LT"/>
        </w:rPr>
      </w:pPr>
    </w:p>
    <w:p w14:paraId="37BE186C" w14:textId="77777777" w:rsidR="00D80DA1" w:rsidRPr="00DD7B87" w:rsidRDefault="00D80DA1" w:rsidP="00D80DA1">
      <w:pPr>
        <w:tabs>
          <w:tab w:val="left" w:pos="567"/>
        </w:tabs>
        <w:ind w:left="567" w:hanging="567"/>
        <w:jc w:val="center"/>
        <w:outlineLvl w:val="0"/>
        <w:rPr>
          <w:b/>
          <w:caps/>
          <w:szCs w:val="22"/>
          <w:lang w:val="lt-LT"/>
        </w:rPr>
      </w:pPr>
    </w:p>
    <w:p w14:paraId="12BBBB88" w14:textId="77777777" w:rsidR="00D80DA1" w:rsidRPr="00DD7B87" w:rsidRDefault="00D80DA1" w:rsidP="00D80DA1">
      <w:pPr>
        <w:tabs>
          <w:tab w:val="left" w:pos="567"/>
        </w:tabs>
        <w:ind w:left="567" w:hanging="567"/>
        <w:jc w:val="center"/>
        <w:outlineLvl w:val="0"/>
        <w:rPr>
          <w:b/>
          <w:caps/>
          <w:szCs w:val="22"/>
          <w:lang w:val="lt-LT"/>
        </w:rPr>
      </w:pPr>
    </w:p>
    <w:p w14:paraId="47161125" w14:textId="77777777" w:rsidR="00D80DA1" w:rsidRPr="00DD7B87" w:rsidRDefault="00D80DA1" w:rsidP="00D80DA1">
      <w:pPr>
        <w:tabs>
          <w:tab w:val="left" w:pos="567"/>
        </w:tabs>
        <w:ind w:left="567" w:hanging="567"/>
        <w:jc w:val="center"/>
        <w:outlineLvl w:val="0"/>
        <w:rPr>
          <w:b/>
          <w:caps/>
          <w:szCs w:val="22"/>
          <w:lang w:val="lt-LT"/>
        </w:rPr>
      </w:pPr>
    </w:p>
    <w:p w14:paraId="349C8FE2" w14:textId="77777777" w:rsidR="00D80DA1" w:rsidRPr="00DD7B87" w:rsidRDefault="00D80DA1" w:rsidP="00D80DA1">
      <w:pPr>
        <w:tabs>
          <w:tab w:val="left" w:pos="567"/>
        </w:tabs>
        <w:ind w:left="567" w:hanging="567"/>
        <w:jc w:val="center"/>
        <w:outlineLvl w:val="0"/>
        <w:rPr>
          <w:b/>
          <w:caps/>
          <w:szCs w:val="22"/>
          <w:lang w:val="lt-LT"/>
        </w:rPr>
      </w:pPr>
    </w:p>
    <w:p w14:paraId="7548A9F7" w14:textId="77777777" w:rsidR="00D80DA1" w:rsidRPr="00DD7B87" w:rsidRDefault="00D80DA1" w:rsidP="00D80DA1">
      <w:pPr>
        <w:tabs>
          <w:tab w:val="left" w:pos="567"/>
        </w:tabs>
        <w:ind w:left="567" w:hanging="567"/>
        <w:jc w:val="center"/>
        <w:outlineLvl w:val="0"/>
        <w:rPr>
          <w:b/>
          <w:caps/>
          <w:szCs w:val="22"/>
          <w:lang w:val="lt-LT"/>
        </w:rPr>
      </w:pPr>
    </w:p>
    <w:p w14:paraId="7FAD52E6" w14:textId="77777777" w:rsidR="00D80DA1" w:rsidRPr="00DD7B87" w:rsidRDefault="00D80DA1" w:rsidP="00D80DA1">
      <w:pPr>
        <w:tabs>
          <w:tab w:val="left" w:pos="567"/>
        </w:tabs>
        <w:ind w:left="567" w:hanging="567"/>
        <w:jc w:val="center"/>
        <w:outlineLvl w:val="0"/>
        <w:rPr>
          <w:b/>
          <w:caps/>
          <w:szCs w:val="22"/>
          <w:lang w:val="lt-LT"/>
        </w:rPr>
      </w:pPr>
    </w:p>
    <w:p w14:paraId="37525098" w14:textId="77777777" w:rsidR="00D80DA1" w:rsidRPr="00DD7B87" w:rsidRDefault="00D80DA1" w:rsidP="00D80DA1">
      <w:pPr>
        <w:tabs>
          <w:tab w:val="left" w:pos="567"/>
        </w:tabs>
        <w:ind w:left="567" w:hanging="567"/>
        <w:jc w:val="center"/>
        <w:outlineLvl w:val="0"/>
        <w:rPr>
          <w:b/>
          <w:caps/>
          <w:szCs w:val="22"/>
          <w:lang w:val="lt-LT"/>
        </w:rPr>
      </w:pPr>
    </w:p>
    <w:p w14:paraId="6BEAA79D" w14:textId="77777777" w:rsidR="00D80DA1" w:rsidRPr="00DD7B87" w:rsidRDefault="00D80DA1" w:rsidP="00D80DA1">
      <w:pPr>
        <w:tabs>
          <w:tab w:val="left" w:pos="567"/>
        </w:tabs>
        <w:ind w:left="567" w:hanging="567"/>
        <w:jc w:val="center"/>
        <w:outlineLvl w:val="0"/>
        <w:rPr>
          <w:b/>
          <w:caps/>
          <w:szCs w:val="22"/>
          <w:lang w:val="lt-LT"/>
        </w:rPr>
      </w:pPr>
    </w:p>
    <w:p w14:paraId="242D2E6B" w14:textId="77777777" w:rsidR="00D80DA1" w:rsidRDefault="00D80DA1" w:rsidP="00D80DA1">
      <w:pPr>
        <w:tabs>
          <w:tab w:val="left" w:pos="567"/>
        </w:tabs>
        <w:ind w:left="567" w:hanging="567"/>
        <w:jc w:val="center"/>
        <w:outlineLvl w:val="0"/>
        <w:rPr>
          <w:b/>
          <w:caps/>
          <w:szCs w:val="22"/>
          <w:lang w:val="lt-LT"/>
        </w:rPr>
      </w:pPr>
    </w:p>
    <w:p w14:paraId="745A866D" w14:textId="77777777" w:rsidR="00D80DA1" w:rsidRDefault="00D80DA1" w:rsidP="00D80DA1">
      <w:pPr>
        <w:tabs>
          <w:tab w:val="left" w:pos="567"/>
        </w:tabs>
        <w:ind w:left="567" w:hanging="567"/>
        <w:jc w:val="center"/>
        <w:outlineLvl w:val="0"/>
        <w:rPr>
          <w:b/>
          <w:caps/>
          <w:szCs w:val="22"/>
          <w:lang w:val="lt-LT"/>
        </w:rPr>
      </w:pPr>
    </w:p>
    <w:p w14:paraId="4FE3EF58" w14:textId="77777777" w:rsidR="00D80DA1" w:rsidRDefault="00D80DA1" w:rsidP="00D80DA1">
      <w:pPr>
        <w:tabs>
          <w:tab w:val="left" w:pos="567"/>
        </w:tabs>
        <w:ind w:left="567" w:hanging="567"/>
        <w:jc w:val="center"/>
        <w:outlineLvl w:val="0"/>
        <w:rPr>
          <w:b/>
          <w:caps/>
          <w:szCs w:val="22"/>
          <w:lang w:val="lt-LT"/>
        </w:rPr>
      </w:pPr>
    </w:p>
    <w:p w14:paraId="7661E499" w14:textId="77777777" w:rsidR="00D80DA1" w:rsidRDefault="00D80DA1" w:rsidP="00D80DA1">
      <w:pPr>
        <w:tabs>
          <w:tab w:val="left" w:pos="567"/>
        </w:tabs>
        <w:ind w:left="567" w:hanging="567"/>
        <w:jc w:val="center"/>
        <w:outlineLvl w:val="0"/>
        <w:rPr>
          <w:b/>
          <w:caps/>
          <w:szCs w:val="22"/>
          <w:lang w:val="lt-LT"/>
        </w:rPr>
      </w:pPr>
    </w:p>
    <w:p w14:paraId="248BB56C" w14:textId="77777777" w:rsidR="00D80DA1" w:rsidRDefault="00D80DA1" w:rsidP="00D80DA1">
      <w:pPr>
        <w:tabs>
          <w:tab w:val="left" w:pos="567"/>
        </w:tabs>
        <w:ind w:left="567" w:hanging="567"/>
        <w:jc w:val="center"/>
        <w:outlineLvl w:val="0"/>
        <w:rPr>
          <w:b/>
          <w:caps/>
          <w:szCs w:val="22"/>
          <w:lang w:val="lt-LT"/>
        </w:rPr>
      </w:pPr>
    </w:p>
    <w:p w14:paraId="1EBBC32F" w14:textId="77777777" w:rsidR="00D80DA1" w:rsidRDefault="00D80DA1" w:rsidP="00D80DA1">
      <w:pPr>
        <w:tabs>
          <w:tab w:val="left" w:pos="567"/>
        </w:tabs>
        <w:ind w:left="567" w:hanging="567"/>
        <w:jc w:val="center"/>
        <w:outlineLvl w:val="0"/>
        <w:rPr>
          <w:b/>
          <w:caps/>
          <w:szCs w:val="22"/>
          <w:lang w:val="lt-LT"/>
        </w:rPr>
      </w:pPr>
    </w:p>
    <w:p w14:paraId="243B9879" w14:textId="77777777" w:rsidR="00D80DA1" w:rsidRDefault="00D80DA1" w:rsidP="00D80DA1">
      <w:pPr>
        <w:tabs>
          <w:tab w:val="left" w:pos="567"/>
        </w:tabs>
        <w:ind w:left="567" w:hanging="567"/>
        <w:jc w:val="center"/>
        <w:outlineLvl w:val="0"/>
        <w:rPr>
          <w:b/>
          <w:caps/>
          <w:szCs w:val="22"/>
          <w:lang w:val="lt-LT"/>
        </w:rPr>
      </w:pPr>
    </w:p>
    <w:p w14:paraId="1D552EDA" w14:textId="77777777" w:rsidR="00D80DA1" w:rsidRPr="00DD7B87" w:rsidRDefault="00D80DA1" w:rsidP="00D80DA1">
      <w:pPr>
        <w:tabs>
          <w:tab w:val="left" w:pos="567"/>
        </w:tabs>
        <w:ind w:left="567" w:hanging="567"/>
        <w:jc w:val="center"/>
        <w:outlineLvl w:val="0"/>
        <w:rPr>
          <w:b/>
          <w:caps/>
          <w:szCs w:val="22"/>
          <w:lang w:val="lt-LT"/>
        </w:rPr>
      </w:pPr>
    </w:p>
    <w:p w14:paraId="67F33351" w14:textId="77777777" w:rsidR="00D80DA1" w:rsidRPr="00DD7B87" w:rsidRDefault="00D80DA1" w:rsidP="00D80DA1">
      <w:pPr>
        <w:tabs>
          <w:tab w:val="left" w:pos="567"/>
        </w:tabs>
        <w:ind w:left="567" w:hanging="567"/>
        <w:jc w:val="center"/>
        <w:outlineLvl w:val="0"/>
        <w:rPr>
          <w:b/>
          <w:caps/>
          <w:szCs w:val="22"/>
          <w:lang w:val="lt-LT"/>
        </w:rPr>
      </w:pPr>
    </w:p>
    <w:p w14:paraId="78048742" w14:textId="77777777" w:rsidR="00D80DA1" w:rsidRPr="00DD7B87" w:rsidRDefault="00D80DA1" w:rsidP="00D80DA1">
      <w:pPr>
        <w:tabs>
          <w:tab w:val="left" w:pos="567"/>
        </w:tabs>
        <w:ind w:left="567" w:hanging="567"/>
        <w:jc w:val="center"/>
        <w:outlineLvl w:val="0"/>
        <w:rPr>
          <w:b/>
          <w:caps/>
          <w:szCs w:val="22"/>
          <w:lang w:val="lt-LT"/>
        </w:rPr>
      </w:pPr>
    </w:p>
    <w:p w14:paraId="60C5F133" w14:textId="77777777" w:rsidR="00D80DA1" w:rsidRPr="00DD7B87" w:rsidRDefault="00D80DA1" w:rsidP="00D80DA1">
      <w:pPr>
        <w:tabs>
          <w:tab w:val="left" w:pos="567"/>
        </w:tabs>
        <w:ind w:left="567" w:hanging="567"/>
        <w:jc w:val="center"/>
        <w:outlineLvl w:val="0"/>
        <w:rPr>
          <w:b/>
          <w:caps/>
          <w:szCs w:val="22"/>
          <w:lang w:val="lt-LT"/>
        </w:rPr>
      </w:pPr>
    </w:p>
    <w:p w14:paraId="24C3260B" w14:textId="77777777" w:rsidR="00D80DA1" w:rsidRPr="00DD7B87" w:rsidRDefault="00D80DA1" w:rsidP="00D80DA1">
      <w:pPr>
        <w:tabs>
          <w:tab w:val="left" w:pos="567"/>
        </w:tabs>
        <w:ind w:left="567" w:hanging="567"/>
        <w:jc w:val="center"/>
        <w:outlineLvl w:val="0"/>
        <w:rPr>
          <w:b/>
          <w:caps/>
          <w:szCs w:val="22"/>
          <w:lang w:val="lt-LT"/>
        </w:rPr>
      </w:pPr>
    </w:p>
    <w:p w14:paraId="6D9738C7" w14:textId="77777777" w:rsidR="00D80DA1" w:rsidRPr="00DD7B87" w:rsidRDefault="00D80DA1" w:rsidP="00D80DA1">
      <w:pPr>
        <w:tabs>
          <w:tab w:val="left" w:pos="567"/>
        </w:tabs>
        <w:ind w:left="567" w:hanging="567"/>
        <w:jc w:val="center"/>
        <w:outlineLvl w:val="0"/>
        <w:rPr>
          <w:b/>
          <w:caps/>
          <w:szCs w:val="22"/>
          <w:lang w:val="lt-LT"/>
        </w:rPr>
      </w:pPr>
    </w:p>
    <w:p w14:paraId="5D6A20C1" w14:textId="77777777" w:rsidR="00D80DA1" w:rsidRPr="00DD7B87" w:rsidRDefault="00D80DA1" w:rsidP="00D80DA1">
      <w:pPr>
        <w:tabs>
          <w:tab w:val="left" w:pos="567"/>
        </w:tabs>
        <w:ind w:left="567" w:hanging="567"/>
        <w:jc w:val="center"/>
        <w:outlineLvl w:val="0"/>
        <w:rPr>
          <w:b/>
          <w:caps/>
          <w:szCs w:val="22"/>
          <w:lang w:val="lt-LT"/>
        </w:rPr>
      </w:pPr>
    </w:p>
    <w:p w14:paraId="4B776CB2" w14:textId="77777777" w:rsidR="00D80DA1" w:rsidRPr="00DD7B87" w:rsidRDefault="00D80DA1" w:rsidP="00D80DA1">
      <w:pPr>
        <w:tabs>
          <w:tab w:val="left" w:pos="567"/>
        </w:tabs>
        <w:ind w:left="567" w:hanging="567"/>
        <w:jc w:val="center"/>
        <w:outlineLvl w:val="0"/>
        <w:rPr>
          <w:b/>
          <w:caps/>
          <w:szCs w:val="22"/>
          <w:lang w:val="lt-LT"/>
        </w:rPr>
      </w:pPr>
      <w:r w:rsidRPr="00DD7B87">
        <w:rPr>
          <w:b/>
          <w:caps/>
          <w:szCs w:val="22"/>
          <w:lang w:val="lt-LT"/>
        </w:rPr>
        <w:t>B. PAKUOTĖS LAPELIS</w:t>
      </w:r>
      <w:bookmarkEnd w:id="72"/>
      <w:bookmarkEnd w:id="73"/>
    </w:p>
    <w:p w14:paraId="3F91C7AC" w14:textId="77777777" w:rsidR="00D80DA1" w:rsidRPr="00DD7B87" w:rsidRDefault="00D80DA1" w:rsidP="00D80DA1">
      <w:pPr>
        <w:outlineLvl w:val="0"/>
        <w:rPr>
          <w:noProof/>
          <w:szCs w:val="22"/>
          <w:lang w:val="lt-LT"/>
        </w:rPr>
      </w:pPr>
    </w:p>
    <w:p w14:paraId="56A5F79C" w14:textId="77777777" w:rsidR="00D80DA1" w:rsidRPr="00DD7B87" w:rsidRDefault="00D80DA1" w:rsidP="00D80DA1">
      <w:pPr>
        <w:outlineLvl w:val="0"/>
        <w:rPr>
          <w:noProof/>
          <w:szCs w:val="22"/>
          <w:lang w:val="lt-LT"/>
        </w:rPr>
      </w:pPr>
    </w:p>
    <w:p w14:paraId="38190B9E" w14:textId="77777777" w:rsidR="00D80DA1" w:rsidRPr="00DD7B87" w:rsidRDefault="00D80DA1" w:rsidP="00D80DA1">
      <w:pPr>
        <w:outlineLvl w:val="0"/>
        <w:rPr>
          <w:noProof/>
          <w:szCs w:val="22"/>
          <w:lang w:val="lt-LT"/>
        </w:rPr>
      </w:pPr>
    </w:p>
    <w:p w14:paraId="33DF6E1D" w14:textId="77777777" w:rsidR="00D80DA1" w:rsidRPr="00DD7B87" w:rsidRDefault="00D80DA1" w:rsidP="00D80DA1">
      <w:pPr>
        <w:outlineLvl w:val="0"/>
        <w:rPr>
          <w:noProof/>
          <w:szCs w:val="22"/>
          <w:lang w:val="lt-LT"/>
        </w:rPr>
      </w:pPr>
    </w:p>
    <w:p w14:paraId="1D900D7A" w14:textId="77777777" w:rsidR="00D80DA1" w:rsidRPr="00DD7B87" w:rsidRDefault="00D80DA1" w:rsidP="00D80DA1">
      <w:pPr>
        <w:outlineLvl w:val="0"/>
        <w:rPr>
          <w:noProof/>
          <w:szCs w:val="22"/>
          <w:lang w:val="lt-LT"/>
        </w:rPr>
      </w:pPr>
    </w:p>
    <w:p w14:paraId="3A61CAFA" w14:textId="77777777" w:rsidR="00D80DA1" w:rsidRPr="00DD7B87" w:rsidRDefault="00D80DA1" w:rsidP="00D80DA1">
      <w:pPr>
        <w:outlineLvl w:val="0"/>
        <w:rPr>
          <w:noProof/>
          <w:szCs w:val="22"/>
          <w:lang w:val="lt-LT"/>
        </w:rPr>
      </w:pPr>
    </w:p>
    <w:p w14:paraId="54B4A180" w14:textId="77777777" w:rsidR="00D80DA1" w:rsidRPr="00DD7B87" w:rsidRDefault="00D80DA1" w:rsidP="00D80DA1">
      <w:pPr>
        <w:outlineLvl w:val="0"/>
        <w:rPr>
          <w:noProof/>
          <w:szCs w:val="22"/>
          <w:lang w:val="lt-LT"/>
        </w:rPr>
      </w:pPr>
    </w:p>
    <w:p w14:paraId="30A48CAF" w14:textId="77777777" w:rsidR="00D80DA1" w:rsidRPr="00DD7B87" w:rsidRDefault="00D80DA1" w:rsidP="00D80DA1">
      <w:pPr>
        <w:outlineLvl w:val="0"/>
        <w:rPr>
          <w:noProof/>
          <w:szCs w:val="22"/>
          <w:lang w:val="lt-LT"/>
        </w:rPr>
      </w:pPr>
    </w:p>
    <w:p w14:paraId="33B5DF9B" w14:textId="77777777" w:rsidR="00D80DA1" w:rsidRPr="00DD7B87" w:rsidRDefault="00D80DA1" w:rsidP="00D80DA1">
      <w:pPr>
        <w:outlineLvl w:val="0"/>
        <w:rPr>
          <w:noProof/>
          <w:szCs w:val="22"/>
          <w:lang w:val="lt-LT"/>
        </w:rPr>
      </w:pPr>
    </w:p>
    <w:p w14:paraId="63500277" w14:textId="77777777" w:rsidR="00D80DA1" w:rsidRPr="00DD7B87" w:rsidRDefault="00D80DA1" w:rsidP="00D80DA1">
      <w:pPr>
        <w:outlineLvl w:val="0"/>
        <w:rPr>
          <w:noProof/>
          <w:szCs w:val="22"/>
          <w:lang w:val="lt-LT"/>
        </w:rPr>
      </w:pPr>
    </w:p>
    <w:p w14:paraId="0F7B822C" w14:textId="77777777" w:rsidR="00D80DA1" w:rsidRPr="00DD7B87" w:rsidRDefault="00D80DA1" w:rsidP="00D80DA1">
      <w:pPr>
        <w:outlineLvl w:val="0"/>
        <w:rPr>
          <w:noProof/>
          <w:szCs w:val="22"/>
          <w:lang w:val="lt-LT"/>
        </w:rPr>
      </w:pPr>
    </w:p>
    <w:p w14:paraId="103D9DE4" w14:textId="77777777" w:rsidR="00D80DA1" w:rsidRPr="00DD7B87" w:rsidRDefault="00D80DA1" w:rsidP="00D80DA1">
      <w:pPr>
        <w:rPr>
          <w:noProof/>
          <w:szCs w:val="22"/>
          <w:lang w:val="lt-LT"/>
        </w:rPr>
      </w:pPr>
      <w:r w:rsidRPr="00DD7B87">
        <w:rPr>
          <w:noProof/>
          <w:szCs w:val="22"/>
          <w:lang w:val="lt-LT"/>
        </w:rPr>
        <w:br w:type="page"/>
      </w:r>
    </w:p>
    <w:p w14:paraId="26DEE761" w14:textId="77777777" w:rsidR="00D80DA1" w:rsidRDefault="00D80DA1" w:rsidP="00D80DA1">
      <w:pPr>
        <w:jc w:val="center"/>
        <w:outlineLvl w:val="8"/>
        <w:rPr>
          <w:b/>
          <w:noProof/>
          <w:szCs w:val="22"/>
          <w:lang w:val="lt-LT"/>
        </w:rPr>
      </w:pPr>
      <w:r w:rsidRPr="00CD1921">
        <w:rPr>
          <w:b/>
          <w:noProof/>
          <w:szCs w:val="22"/>
          <w:lang w:val="lt-LT"/>
        </w:rPr>
        <w:lastRenderedPageBreak/>
        <w:t>Pakuotės lapelis: informacija vartotojui</w:t>
      </w:r>
    </w:p>
    <w:p w14:paraId="505F4CE1" w14:textId="77777777" w:rsidR="00D80DA1" w:rsidRPr="00CD1921" w:rsidRDefault="00D80DA1" w:rsidP="00D80DA1">
      <w:pPr>
        <w:jc w:val="center"/>
        <w:outlineLvl w:val="8"/>
        <w:rPr>
          <w:b/>
          <w:noProof/>
          <w:szCs w:val="22"/>
          <w:lang w:val="lt-LT"/>
        </w:rPr>
      </w:pPr>
    </w:p>
    <w:p w14:paraId="73152901" w14:textId="5ADAACE6" w:rsidR="00D80DA1" w:rsidRDefault="00D80DA1" w:rsidP="00D80DA1">
      <w:pPr>
        <w:jc w:val="center"/>
        <w:outlineLvl w:val="8"/>
        <w:rPr>
          <w:szCs w:val="22"/>
          <w:lang w:val="lt-LT"/>
        </w:rPr>
      </w:pPr>
      <w:proofErr w:type="spellStart"/>
      <w:r w:rsidRPr="00CD1921">
        <w:rPr>
          <w:b/>
          <w:bCs/>
          <w:szCs w:val="22"/>
          <w:lang w:val="lt-LT"/>
        </w:rPr>
        <w:t>Alpicort</w:t>
      </w:r>
      <w:proofErr w:type="spellEnd"/>
      <w:r w:rsidRPr="00CD1921">
        <w:rPr>
          <w:b/>
          <w:bCs/>
          <w:szCs w:val="22"/>
          <w:lang w:val="lt-LT"/>
        </w:rPr>
        <w:t xml:space="preserve"> 2 mg/4 mg/ml odos tirpalas</w:t>
      </w:r>
      <w:r w:rsidRPr="00CD1921">
        <w:rPr>
          <w:b/>
          <w:bCs/>
          <w:szCs w:val="22"/>
          <w:lang w:val="lt-LT"/>
        </w:rPr>
        <w:br/>
      </w:r>
      <w:r w:rsidR="00D81205">
        <w:rPr>
          <w:szCs w:val="22"/>
          <w:lang w:val="lt-LT"/>
        </w:rPr>
        <w:t>p</w:t>
      </w:r>
      <w:r w:rsidRPr="00CD1921">
        <w:rPr>
          <w:szCs w:val="22"/>
          <w:lang w:val="lt-LT"/>
        </w:rPr>
        <w:t>rednizolonas ir salicilo rūgštis</w:t>
      </w:r>
    </w:p>
    <w:p w14:paraId="0DD30054" w14:textId="77777777" w:rsidR="00D80DA1" w:rsidRPr="00CD1921" w:rsidRDefault="00D80DA1" w:rsidP="00D80DA1">
      <w:pPr>
        <w:jc w:val="center"/>
        <w:outlineLvl w:val="8"/>
        <w:rPr>
          <w:szCs w:val="22"/>
          <w:lang w:val="lt-LT"/>
        </w:rPr>
      </w:pPr>
    </w:p>
    <w:p w14:paraId="72C05ED2" w14:textId="77777777" w:rsidR="00D80DA1" w:rsidRDefault="00D80DA1" w:rsidP="00D80DA1">
      <w:pPr>
        <w:rPr>
          <w:b/>
          <w:szCs w:val="22"/>
          <w:lang w:val="lt-LT"/>
        </w:rPr>
      </w:pPr>
      <w:r w:rsidRPr="00CD1921">
        <w:rPr>
          <w:b/>
          <w:szCs w:val="22"/>
          <w:lang w:val="lt-LT"/>
        </w:rPr>
        <w:t>Atidžiai perskaitykite visą šį lapelį, prieš pradėdami vartoti vaistą, nes jame pateikiama Jums svarbi informacija.</w:t>
      </w:r>
    </w:p>
    <w:p w14:paraId="590282FE" w14:textId="77777777" w:rsidR="00D80DA1" w:rsidRPr="00CD1921" w:rsidRDefault="00D80DA1" w:rsidP="00D80DA1">
      <w:pPr>
        <w:rPr>
          <w:b/>
          <w:szCs w:val="22"/>
          <w:lang w:val="lt-LT"/>
        </w:rPr>
      </w:pPr>
    </w:p>
    <w:p w14:paraId="506828E8" w14:textId="77777777" w:rsidR="00D80DA1" w:rsidRPr="00CD1921" w:rsidRDefault="00D80DA1" w:rsidP="00D80DA1">
      <w:pPr>
        <w:pStyle w:val="Sraopastraipa"/>
        <w:numPr>
          <w:ilvl w:val="0"/>
          <w:numId w:val="16"/>
        </w:numPr>
        <w:contextualSpacing w:val="0"/>
        <w:rPr>
          <w:szCs w:val="22"/>
          <w:lang w:val="lt-LT"/>
        </w:rPr>
      </w:pPr>
      <w:r w:rsidRPr="00CD1921">
        <w:rPr>
          <w:szCs w:val="22"/>
          <w:lang w:val="lt-LT"/>
        </w:rPr>
        <w:t>Neišmeskite šio lapelio, nes vėl gali prireikti jį perskaityti.</w:t>
      </w:r>
    </w:p>
    <w:p w14:paraId="46F635EE" w14:textId="77777777" w:rsidR="00D80DA1" w:rsidRPr="00CD1921" w:rsidRDefault="00D80DA1" w:rsidP="00D80DA1">
      <w:pPr>
        <w:pStyle w:val="Sraopastraipa"/>
        <w:numPr>
          <w:ilvl w:val="0"/>
          <w:numId w:val="16"/>
        </w:numPr>
        <w:contextualSpacing w:val="0"/>
        <w:rPr>
          <w:szCs w:val="22"/>
          <w:lang w:val="lt-LT"/>
        </w:rPr>
      </w:pPr>
      <w:r w:rsidRPr="00CD1921">
        <w:rPr>
          <w:szCs w:val="22"/>
          <w:lang w:val="lt-LT"/>
        </w:rPr>
        <w:t>Jeigu kiltų daugiau klausimų, kreipkitės į gydytoją arba vaistininką.</w:t>
      </w:r>
    </w:p>
    <w:p w14:paraId="6E7FC9A5" w14:textId="77777777" w:rsidR="00D80DA1" w:rsidRPr="00CD1921" w:rsidRDefault="00D80DA1" w:rsidP="00D80DA1">
      <w:pPr>
        <w:numPr>
          <w:ilvl w:val="0"/>
          <w:numId w:val="16"/>
        </w:numPr>
        <w:rPr>
          <w:szCs w:val="22"/>
          <w:lang w:val="lt-LT"/>
        </w:rPr>
      </w:pPr>
      <w:r w:rsidRPr="00CD1921">
        <w:rPr>
          <w:szCs w:val="22"/>
          <w:lang w:val="lt-LT"/>
        </w:rPr>
        <w:t>Šis vaistas skirtas tik Jums, todėl kitiems žmonėms jo duoti negalima. Vaistas gali jiems pakenkti (net tiems, kurių ligos požymiai yra tokie patys kaip Jūsų).</w:t>
      </w:r>
    </w:p>
    <w:p w14:paraId="3767A525" w14:textId="77777777" w:rsidR="00D80DA1" w:rsidRDefault="00D80DA1" w:rsidP="00D80DA1">
      <w:pPr>
        <w:numPr>
          <w:ilvl w:val="0"/>
          <w:numId w:val="16"/>
        </w:numPr>
        <w:ind w:left="357" w:hanging="357"/>
        <w:rPr>
          <w:szCs w:val="22"/>
          <w:lang w:val="lt-LT"/>
        </w:rPr>
      </w:pPr>
      <w:r w:rsidRPr="00CD1921">
        <w:rPr>
          <w:szCs w:val="22"/>
          <w:lang w:val="lt-LT"/>
        </w:rPr>
        <w:t>Jeigu pasireiškė šalutinis poveikis (net jeigu jis šiame lapelyje nenurodytas),</w:t>
      </w:r>
      <w:r w:rsidRPr="00CD1921">
        <w:rPr>
          <w:color w:val="FF0000"/>
          <w:szCs w:val="22"/>
          <w:lang w:val="lt-LT"/>
        </w:rPr>
        <w:t xml:space="preserve"> </w:t>
      </w:r>
      <w:r w:rsidRPr="00CD1921">
        <w:rPr>
          <w:szCs w:val="22"/>
          <w:lang w:val="lt-LT"/>
        </w:rPr>
        <w:t>kreipkitės į gydytoją arba vaistininką. Žr. 4 skyrių.</w:t>
      </w:r>
    </w:p>
    <w:p w14:paraId="1E374CFE" w14:textId="77777777" w:rsidR="00D80DA1" w:rsidRDefault="00D80DA1" w:rsidP="00D80DA1">
      <w:pPr>
        <w:rPr>
          <w:szCs w:val="22"/>
          <w:lang w:val="lt-LT"/>
        </w:rPr>
      </w:pPr>
    </w:p>
    <w:p w14:paraId="4A9169DD" w14:textId="77777777" w:rsidR="00D80DA1" w:rsidRPr="00CD1921" w:rsidRDefault="00D80DA1" w:rsidP="00D80DA1">
      <w:pPr>
        <w:rPr>
          <w:szCs w:val="22"/>
          <w:lang w:val="lt-LT"/>
        </w:rPr>
      </w:pPr>
    </w:p>
    <w:p w14:paraId="479728F6" w14:textId="77777777" w:rsidR="00D80DA1" w:rsidRDefault="00D80DA1" w:rsidP="00D80DA1">
      <w:pPr>
        <w:ind w:left="567" w:hanging="567"/>
        <w:rPr>
          <w:b/>
          <w:szCs w:val="22"/>
          <w:lang w:val="lt-LT"/>
        </w:rPr>
      </w:pPr>
      <w:r w:rsidRPr="00CD1921">
        <w:rPr>
          <w:b/>
          <w:szCs w:val="22"/>
          <w:lang w:val="lt-LT"/>
        </w:rPr>
        <w:t>Apie ką rašoma šiame lapelyje?</w:t>
      </w:r>
    </w:p>
    <w:p w14:paraId="0D0B51DE" w14:textId="77777777" w:rsidR="00D80DA1" w:rsidRPr="00CD1921" w:rsidRDefault="00D80DA1" w:rsidP="00D80DA1">
      <w:pPr>
        <w:ind w:left="567" w:hanging="567"/>
        <w:rPr>
          <w:b/>
          <w:szCs w:val="22"/>
          <w:lang w:val="lt-LT"/>
        </w:rPr>
      </w:pPr>
    </w:p>
    <w:p w14:paraId="065065BA" w14:textId="77777777" w:rsidR="00D80DA1" w:rsidRPr="00CD1921" w:rsidRDefault="00D80DA1" w:rsidP="00D80DA1">
      <w:pPr>
        <w:ind w:left="567" w:hanging="567"/>
        <w:rPr>
          <w:szCs w:val="22"/>
          <w:lang w:val="lt-LT"/>
        </w:rPr>
      </w:pPr>
      <w:r w:rsidRPr="00CD1921">
        <w:rPr>
          <w:szCs w:val="22"/>
          <w:lang w:val="lt-LT"/>
        </w:rPr>
        <w:t>1.</w:t>
      </w:r>
      <w:r w:rsidRPr="00CD1921">
        <w:rPr>
          <w:szCs w:val="22"/>
          <w:lang w:val="lt-LT"/>
        </w:rPr>
        <w:tab/>
        <w:t xml:space="preserve">Kas yra </w:t>
      </w:r>
      <w:proofErr w:type="spellStart"/>
      <w:r w:rsidRPr="00CD1921">
        <w:rPr>
          <w:szCs w:val="22"/>
          <w:lang w:val="lt-LT" w:eastAsia="ar-SA"/>
        </w:rPr>
        <w:t>Alpicort</w:t>
      </w:r>
      <w:proofErr w:type="spellEnd"/>
      <w:r w:rsidRPr="00CD1921">
        <w:rPr>
          <w:szCs w:val="22"/>
          <w:lang w:val="lt-LT"/>
        </w:rPr>
        <w:t xml:space="preserve"> ir kam jis vartojamas</w:t>
      </w:r>
    </w:p>
    <w:p w14:paraId="555B4D43" w14:textId="77777777" w:rsidR="00D80DA1" w:rsidRPr="00CD1921" w:rsidRDefault="00D80DA1" w:rsidP="00D80DA1">
      <w:pPr>
        <w:ind w:left="567" w:hanging="567"/>
        <w:rPr>
          <w:szCs w:val="22"/>
          <w:lang w:val="lt-LT"/>
        </w:rPr>
      </w:pPr>
      <w:r w:rsidRPr="00CD1921">
        <w:rPr>
          <w:szCs w:val="22"/>
          <w:lang w:val="lt-LT"/>
        </w:rPr>
        <w:t>2.</w:t>
      </w:r>
      <w:r w:rsidRPr="00CD1921">
        <w:rPr>
          <w:szCs w:val="22"/>
          <w:lang w:val="lt-LT"/>
        </w:rPr>
        <w:tab/>
        <w:t xml:space="preserve">Kas žinotina prieš vartojant </w:t>
      </w:r>
      <w:proofErr w:type="spellStart"/>
      <w:r w:rsidRPr="00CD1921">
        <w:rPr>
          <w:szCs w:val="22"/>
          <w:lang w:val="lt-LT" w:eastAsia="ar-SA"/>
        </w:rPr>
        <w:t>Alpicort</w:t>
      </w:r>
      <w:proofErr w:type="spellEnd"/>
    </w:p>
    <w:p w14:paraId="2AAFE220" w14:textId="77777777" w:rsidR="00D80DA1" w:rsidRPr="00CD1921" w:rsidRDefault="00D80DA1" w:rsidP="00D80DA1">
      <w:pPr>
        <w:ind w:left="567" w:hanging="567"/>
        <w:rPr>
          <w:szCs w:val="22"/>
          <w:lang w:val="lt-LT"/>
        </w:rPr>
      </w:pPr>
      <w:r w:rsidRPr="00CD1921">
        <w:rPr>
          <w:szCs w:val="22"/>
          <w:lang w:val="lt-LT"/>
        </w:rPr>
        <w:t>3.</w:t>
      </w:r>
      <w:r w:rsidRPr="00CD1921">
        <w:rPr>
          <w:szCs w:val="22"/>
          <w:lang w:val="lt-LT"/>
        </w:rPr>
        <w:tab/>
        <w:t xml:space="preserve">Kaip vartoti </w:t>
      </w:r>
      <w:proofErr w:type="spellStart"/>
      <w:r w:rsidRPr="00CD1921">
        <w:rPr>
          <w:szCs w:val="22"/>
          <w:lang w:val="lt-LT" w:eastAsia="ar-SA"/>
        </w:rPr>
        <w:t>Alpicort</w:t>
      </w:r>
      <w:proofErr w:type="spellEnd"/>
    </w:p>
    <w:p w14:paraId="3882B6D9" w14:textId="77777777" w:rsidR="00D80DA1" w:rsidRPr="00CD1921" w:rsidRDefault="00D80DA1" w:rsidP="00D80DA1">
      <w:pPr>
        <w:ind w:left="567" w:hanging="567"/>
        <w:rPr>
          <w:szCs w:val="22"/>
          <w:lang w:val="lt-LT"/>
        </w:rPr>
      </w:pPr>
      <w:r w:rsidRPr="00CD1921">
        <w:rPr>
          <w:szCs w:val="22"/>
          <w:lang w:val="lt-LT"/>
        </w:rPr>
        <w:t>4.</w:t>
      </w:r>
      <w:r w:rsidRPr="00CD1921">
        <w:rPr>
          <w:szCs w:val="22"/>
          <w:lang w:val="lt-LT"/>
        </w:rPr>
        <w:tab/>
        <w:t>Galimas šalutinis poveikis</w:t>
      </w:r>
    </w:p>
    <w:p w14:paraId="09AD78C7" w14:textId="77777777" w:rsidR="00D80DA1" w:rsidRPr="00CD1921" w:rsidRDefault="00D80DA1" w:rsidP="00D80DA1">
      <w:pPr>
        <w:ind w:left="567" w:hanging="567"/>
        <w:rPr>
          <w:szCs w:val="22"/>
          <w:lang w:val="lt-LT"/>
        </w:rPr>
      </w:pPr>
      <w:r w:rsidRPr="00CD1921">
        <w:rPr>
          <w:szCs w:val="22"/>
          <w:lang w:val="lt-LT"/>
        </w:rPr>
        <w:t>5.</w:t>
      </w:r>
      <w:r w:rsidRPr="00CD1921">
        <w:rPr>
          <w:szCs w:val="22"/>
          <w:lang w:val="lt-LT"/>
        </w:rPr>
        <w:tab/>
        <w:t xml:space="preserve">Kaip laikyti </w:t>
      </w:r>
      <w:proofErr w:type="spellStart"/>
      <w:r w:rsidRPr="00CD1921">
        <w:rPr>
          <w:szCs w:val="22"/>
          <w:lang w:val="lt-LT" w:eastAsia="ar-SA"/>
        </w:rPr>
        <w:t>Alpicort</w:t>
      </w:r>
      <w:proofErr w:type="spellEnd"/>
    </w:p>
    <w:p w14:paraId="5EFF2AE1" w14:textId="77777777" w:rsidR="00D80DA1" w:rsidRDefault="00D80DA1" w:rsidP="00D80DA1">
      <w:pPr>
        <w:ind w:left="567" w:hanging="567"/>
        <w:rPr>
          <w:szCs w:val="22"/>
          <w:lang w:val="lt-LT"/>
        </w:rPr>
      </w:pPr>
      <w:r w:rsidRPr="00CD1921">
        <w:rPr>
          <w:szCs w:val="22"/>
          <w:lang w:val="lt-LT"/>
        </w:rPr>
        <w:t>6.</w:t>
      </w:r>
      <w:r w:rsidRPr="00CD1921">
        <w:rPr>
          <w:szCs w:val="22"/>
          <w:lang w:val="lt-LT"/>
        </w:rPr>
        <w:tab/>
        <w:t>Pakuotės turinys ir kita informacija</w:t>
      </w:r>
    </w:p>
    <w:p w14:paraId="7E1CE99A" w14:textId="77777777" w:rsidR="00D80DA1" w:rsidRDefault="00D80DA1" w:rsidP="00D80DA1">
      <w:pPr>
        <w:ind w:left="567" w:hanging="567"/>
        <w:rPr>
          <w:szCs w:val="22"/>
          <w:lang w:val="lt-LT"/>
        </w:rPr>
      </w:pPr>
    </w:p>
    <w:p w14:paraId="363AC06B" w14:textId="77777777" w:rsidR="00D80DA1" w:rsidRPr="00CD1921" w:rsidRDefault="00D80DA1" w:rsidP="00D80DA1">
      <w:pPr>
        <w:ind w:left="567" w:hanging="567"/>
        <w:rPr>
          <w:szCs w:val="22"/>
          <w:lang w:val="lt-LT"/>
        </w:rPr>
      </w:pPr>
    </w:p>
    <w:p w14:paraId="06F48BF0" w14:textId="77777777" w:rsidR="00D80DA1" w:rsidRPr="00CD1921" w:rsidRDefault="00D80DA1" w:rsidP="00D80DA1">
      <w:pPr>
        <w:keepNext/>
        <w:tabs>
          <w:tab w:val="left" w:pos="567"/>
        </w:tabs>
        <w:ind w:left="567" w:hanging="567"/>
        <w:outlineLvl w:val="1"/>
        <w:rPr>
          <w:b/>
          <w:szCs w:val="22"/>
          <w:lang w:val="lt-LT"/>
        </w:rPr>
      </w:pPr>
      <w:bookmarkStart w:id="74" w:name="_Toc129243139"/>
      <w:bookmarkStart w:id="75" w:name="_Toc129243264"/>
      <w:r w:rsidRPr="00CD1921">
        <w:rPr>
          <w:b/>
          <w:szCs w:val="22"/>
          <w:lang w:val="lt-LT"/>
        </w:rPr>
        <w:t>1.</w:t>
      </w:r>
      <w:r w:rsidRPr="00CD1921">
        <w:rPr>
          <w:b/>
          <w:szCs w:val="22"/>
          <w:lang w:val="lt-LT"/>
        </w:rPr>
        <w:tab/>
      </w:r>
      <w:r w:rsidRPr="00CD1921">
        <w:rPr>
          <w:b/>
          <w:noProof/>
          <w:szCs w:val="22"/>
          <w:lang w:val="lt-LT"/>
        </w:rPr>
        <w:t xml:space="preserve">Kas yra </w:t>
      </w:r>
      <w:proofErr w:type="spellStart"/>
      <w:r w:rsidRPr="00CD1921">
        <w:rPr>
          <w:b/>
          <w:szCs w:val="22"/>
          <w:lang w:val="lt-LT"/>
        </w:rPr>
        <w:t>Alpicort</w:t>
      </w:r>
      <w:proofErr w:type="spellEnd"/>
      <w:r w:rsidRPr="00CD1921">
        <w:rPr>
          <w:b/>
          <w:szCs w:val="22"/>
          <w:lang w:val="lt-LT"/>
        </w:rPr>
        <w:t xml:space="preserve"> </w:t>
      </w:r>
      <w:r w:rsidRPr="00CD1921">
        <w:rPr>
          <w:b/>
          <w:noProof/>
          <w:szCs w:val="22"/>
          <w:lang w:val="lt-LT"/>
        </w:rPr>
        <w:t>ir kam jis vartojamas</w:t>
      </w:r>
      <w:bookmarkEnd w:id="74"/>
      <w:bookmarkEnd w:id="75"/>
    </w:p>
    <w:p w14:paraId="6EA9191A" w14:textId="77777777" w:rsidR="00D80DA1" w:rsidRDefault="00D80DA1" w:rsidP="00D80DA1">
      <w:pPr>
        <w:rPr>
          <w:szCs w:val="22"/>
          <w:lang w:val="lt-LT" w:eastAsia="ar-SA"/>
        </w:rPr>
      </w:pPr>
    </w:p>
    <w:p w14:paraId="6834ED02" w14:textId="77777777" w:rsidR="00D80DA1" w:rsidRPr="00CD1921" w:rsidRDefault="00D80DA1" w:rsidP="00D80DA1">
      <w:pPr>
        <w:rPr>
          <w:szCs w:val="22"/>
          <w:lang w:val="lt-LT" w:eastAsia="ar-SA"/>
        </w:rPr>
      </w:pPr>
      <w:proofErr w:type="spellStart"/>
      <w:r w:rsidRPr="00CD1921">
        <w:rPr>
          <w:szCs w:val="22"/>
          <w:lang w:val="lt-LT" w:eastAsia="ar-SA"/>
        </w:rPr>
        <w:t>Alpicort</w:t>
      </w:r>
      <w:proofErr w:type="spellEnd"/>
      <w:r w:rsidRPr="00CD1921">
        <w:rPr>
          <w:szCs w:val="22"/>
          <w:lang w:val="lt-LT" w:eastAsia="ar-SA"/>
        </w:rPr>
        <w:t xml:space="preserve"> yra odos tirpalas, kurio sudėtyje yra kortikosteroidų ir salicilo rūgšties.</w:t>
      </w:r>
    </w:p>
    <w:p w14:paraId="51755B97" w14:textId="77777777" w:rsidR="00D80DA1" w:rsidRPr="00CD1921" w:rsidRDefault="00D80DA1" w:rsidP="00D80DA1">
      <w:pPr>
        <w:rPr>
          <w:szCs w:val="22"/>
          <w:lang w:val="lt-LT"/>
        </w:rPr>
      </w:pPr>
      <w:r w:rsidRPr="00CD1921">
        <w:rPr>
          <w:szCs w:val="22"/>
          <w:lang w:val="lt-LT"/>
        </w:rPr>
        <w:t>Kortikosteroidas (prednizolonas) turi priešuždegiminį poveikį, o salicilo rūgštis atpalaiduoja ląstelių jungtis ir sustiprina prednizolono poveikį.</w:t>
      </w:r>
    </w:p>
    <w:p w14:paraId="1E477EFB" w14:textId="77777777" w:rsidR="00D80DA1" w:rsidRPr="00CD1921" w:rsidRDefault="00D80DA1" w:rsidP="00D80DA1">
      <w:pPr>
        <w:rPr>
          <w:szCs w:val="22"/>
          <w:lang w:val="lt-LT"/>
        </w:rPr>
      </w:pPr>
      <w:proofErr w:type="spellStart"/>
      <w:r w:rsidRPr="00CD1921">
        <w:rPr>
          <w:szCs w:val="22"/>
          <w:lang w:val="lt-LT"/>
        </w:rPr>
        <w:t>Alpicort</w:t>
      </w:r>
      <w:proofErr w:type="spellEnd"/>
      <w:r w:rsidRPr="00CD1921">
        <w:rPr>
          <w:szCs w:val="22"/>
          <w:lang w:val="lt-LT"/>
        </w:rPr>
        <w:t xml:space="preserve"> vartojamas vietiniam simptominiam lengvų plaukuotosios galvos dalies odos uždegiminių būklių, kurios reaguoja į silpno poveikio kortikosteroidus, gydymui.</w:t>
      </w:r>
    </w:p>
    <w:p w14:paraId="37DF35D5" w14:textId="77777777" w:rsidR="00D80DA1" w:rsidRDefault="00D80DA1" w:rsidP="00D80DA1">
      <w:pPr>
        <w:ind w:left="426" w:hanging="426"/>
        <w:rPr>
          <w:b/>
          <w:bCs/>
          <w:caps/>
          <w:szCs w:val="22"/>
          <w:lang w:val="lt-LT"/>
        </w:rPr>
      </w:pPr>
    </w:p>
    <w:p w14:paraId="0920ED45" w14:textId="77777777" w:rsidR="00D80DA1" w:rsidRDefault="00D80DA1" w:rsidP="00D80DA1">
      <w:pPr>
        <w:ind w:left="426" w:hanging="426"/>
        <w:rPr>
          <w:b/>
          <w:bCs/>
          <w:caps/>
          <w:szCs w:val="22"/>
          <w:lang w:val="lt-LT"/>
        </w:rPr>
      </w:pPr>
    </w:p>
    <w:p w14:paraId="4F3B2F15" w14:textId="77777777" w:rsidR="00D80DA1" w:rsidRPr="00CD1921" w:rsidRDefault="00D80DA1" w:rsidP="00D80DA1">
      <w:pPr>
        <w:ind w:left="426" w:hanging="426"/>
        <w:rPr>
          <w:b/>
          <w:bCs/>
          <w:caps/>
          <w:szCs w:val="22"/>
          <w:lang w:val="lt-LT"/>
        </w:rPr>
      </w:pPr>
      <w:r w:rsidRPr="00CD1921">
        <w:rPr>
          <w:b/>
          <w:bCs/>
          <w:caps/>
          <w:szCs w:val="22"/>
          <w:lang w:val="lt-LT"/>
        </w:rPr>
        <w:t xml:space="preserve">2. </w:t>
      </w:r>
      <w:r w:rsidRPr="00CD1921">
        <w:rPr>
          <w:b/>
          <w:bCs/>
          <w:caps/>
          <w:szCs w:val="22"/>
          <w:lang w:val="lt-LT"/>
        </w:rPr>
        <w:tab/>
      </w:r>
      <w:r w:rsidRPr="00CD1921">
        <w:rPr>
          <w:b/>
          <w:noProof/>
          <w:szCs w:val="22"/>
          <w:lang w:val="lt-LT"/>
        </w:rPr>
        <w:t xml:space="preserve">Kas žinotina prieš vartojant </w:t>
      </w:r>
      <w:proofErr w:type="spellStart"/>
      <w:r w:rsidRPr="00CD1921">
        <w:rPr>
          <w:b/>
          <w:szCs w:val="22"/>
          <w:lang w:val="lt-LT"/>
        </w:rPr>
        <w:t>Alpicort</w:t>
      </w:r>
      <w:proofErr w:type="spellEnd"/>
      <w:r w:rsidRPr="00CD1921">
        <w:rPr>
          <w:b/>
          <w:szCs w:val="22"/>
          <w:lang w:val="lt-LT"/>
        </w:rPr>
        <w:t xml:space="preserve"> </w:t>
      </w:r>
    </w:p>
    <w:p w14:paraId="2C8A0941" w14:textId="77777777" w:rsidR="00D80DA1" w:rsidRDefault="00D80DA1" w:rsidP="00D80DA1">
      <w:pPr>
        <w:rPr>
          <w:b/>
          <w:bCs/>
          <w:szCs w:val="22"/>
          <w:lang w:val="lt-LT"/>
        </w:rPr>
      </w:pPr>
    </w:p>
    <w:p w14:paraId="4691C72C" w14:textId="5D61A1C1" w:rsidR="00D80DA1" w:rsidRPr="00CD1921" w:rsidRDefault="00D80DA1" w:rsidP="00D80DA1">
      <w:pPr>
        <w:rPr>
          <w:b/>
          <w:bCs/>
          <w:szCs w:val="22"/>
          <w:lang w:val="lt-LT"/>
        </w:rPr>
      </w:pPr>
      <w:proofErr w:type="spellStart"/>
      <w:r w:rsidRPr="00CD1921">
        <w:rPr>
          <w:b/>
          <w:bCs/>
          <w:szCs w:val="22"/>
          <w:lang w:val="lt-LT"/>
        </w:rPr>
        <w:t>Alpicort</w:t>
      </w:r>
      <w:proofErr w:type="spellEnd"/>
      <w:r w:rsidRPr="00CD1921">
        <w:rPr>
          <w:b/>
          <w:bCs/>
          <w:szCs w:val="22"/>
          <w:lang w:val="lt-LT"/>
        </w:rPr>
        <w:t xml:space="preserve"> vartoti </w:t>
      </w:r>
      <w:r w:rsidR="00CD2D9A">
        <w:rPr>
          <w:b/>
          <w:bCs/>
          <w:szCs w:val="22"/>
          <w:lang w:val="lt-LT"/>
        </w:rPr>
        <w:t>draudžiama</w:t>
      </w:r>
      <w:r w:rsidRPr="00CD1921">
        <w:rPr>
          <w:b/>
          <w:bCs/>
          <w:szCs w:val="22"/>
          <w:lang w:val="lt-LT"/>
        </w:rPr>
        <w:t>:</w:t>
      </w:r>
    </w:p>
    <w:p w14:paraId="6192C48A" w14:textId="77777777" w:rsidR="00D80DA1" w:rsidRPr="00CD1921" w:rsidRDefault="00D80DA1" w:rsidP="00D80DA1">
      <w:pPr>
        <w:numPr>
          <w:ilvl w:val="0"/>
          <w:numId w:val="17"/>
        </w:numPr>
        <w:rPr>
          <w:bCs/>
          <w:szCs w:val="22"/>
          <w:lang w:val="lt-LT"/>
        </w:rPr>
      </w:pPr>
      <w:r w:rsidRPr="00CD1921">
        <w:rPr>
          <w:bCs/>
          <w:szCs w:val="22"/>
          <w:lang w:val="lt-LT"/>
        </w:rPr>
        <w:t xml:space="preserve">jeigu yra alergija prednizolonui, salicilo rūgščiai arba bet kuriai pagalbinei šio vaisto </w:t>
      </w:r>
      <w:r w:rsidRPr="00CD1921">
        <w:rPr>
          <w:szCs w:val="22"/>
          <w:lang w:val="lt-LT"/>
        </w:rPr>
        <w:t>medžiagai (jos išvardytos 6 skyriuje</w:t>
      </w:r>
      <w:r w:rsidRPr="00CD1921">
        <w:rPr>
          <w:bCs/>
          <w:szCs w:val="22"/>
          <w:lang w:val="lt-LT"/>
        </w:rPr>
        <w:t>);</w:t>
      </w:r>
    </w:p>
    <w:p w14:paraId="568ACF01" w14:textId="77777777" w:rsidR="00D80DA1" w:rsidRPr="00CD1921" w:rsidRDefault="00D80DA1" w:rsidP="00D80DA1">
      <w:pPr>
        <w:numPr>
          <w:ilvl w:val="0"/>
          <w:numId w:val="17"/>
        </w:numPr>
        <w:rPr>
          <w:bCs/>
          <w:szCs w:val="22"/>
          <w:lang w:val="lt-LT"/>
        </w:rPr>
      </w:pPr>
      <w:r w:rsidRPr="00CD1921">
        <w:rPr>
          <w:szCs w:val="22"/>
          <w:lang w:val="lt-LT"/>
        </w:rPr>
        <w:t xml:space="preserve">kūdikiams ir jaunesniems kaip 2 metų vaikams; </w:t>
      </w:r>
    </w:p>
    <w:p w14:paraId="26343048" w14:textId="77777777" w:rsidR="00D80DA1" w:rsidRPr="00CD1921" w:rsidRDefault="00D80DA1" w:rsidP="00D80DA1">
      <w:pPr>
        <w:numPr>
          <w:ilvl w:val="0"/>
          <w:numId w:val="17"/>
        </w:numPr>
        <w:rPr>
          <w:bCs/>
          <w:szCs w:val="22"/>
          <w:lang w:val="lt-LT"/>
        </w:rPr>
      </w:pPr>
      <w:r w:rsidRPr="00CD1921">
        <w:rPr>
          <w:szCs w:val="22"/>
          <w:lang w:val="lt-LT"/>
        </w:rPr>
        <w:t>ant gleivinių, burnos ertmėje, plotui arti akių, lyties organams gydyti ar kitose nei plaukuotoji galvos dalis vietose;</w:t>
      </w:r>
    </w:p>
    <w:p w14:paraId="3B2D089B" w14:textId="77777777" w:rsidR="00D80DA1" w:rsidRPr="00CD1921" w:rsidRDefault="00D80DA1" w:rsidP="00D80DA1">
      <w:pPr>
        <w:numPr>
          <w:ilvl w:val="0"/>
          <w:numId w:val="17"/>
        </w:numPr>
        <w:rPr>
          <w:bCs/>
          <w:szCs w:val="22"/>
          <w:lang w:val="lt-LT"/>
        </w:rPr>
      </w:pPr>
      <w:r w:rsidRPr="00CD1921">
        <w:rPr>
          <w:szCs w:val="22"/>
          <w:lang w:val="lt-LT"/>
        </w:rPr>
        <w:t>jeigu sergate vėjaraupiais, esant specialioms odos būklėms (tuberkuliozei, sifiliui) ir uždegiminėms reakcijoms į vakcinas;</w:t>
      </w:r>
    </w:p>
    <w:p w14:paraId="49B002F7" w14:textId="77777777" w:rsidR="00D80DA1" w:rsidRPr="00CD1921" w:rsidRDefault="00D80DA1" w:rsidP="00D80DA1">
      <w:pPr>
        <w:numPr>
          <w:ilvl w:val="0"/>
          <w:numId w:val="17"/>
        </w:numPr>
        <w:rPr>
          <w:bCs/>
          <w:szCs w:val="22"/>
          <w:lang w:val="lt-LT"/>
        </w:rPr>
      </w:pPr>
      <w:r w:rsidRPr="00CD1921">
        <w:rPr>
          <w:szCs w:val="22"/>
          <w:lang w:val="lt-LT"/>
        </w:rPr>
        <w:t>jeigu sergate bakterijų, virusų ar grybelių sukeltomis ligomis pvz., vėjaraupiais, tuberkulioze, sifiliu, juostine pūsleline;</w:t>
      </w:r>
    </w:p>
    <w:p w14:paraId="006EA3B6" w14:textId="77777777" w:rsidR="00D80DA1" w:rsidRPr="00CD1921" w:rsidRDefault="00D80DA1" w:rsidP="00D80DA1">
      <w:pPr>
        <w:numPr>
          <w:ilvl w:val="0"/>
          <w:numId w:val="17"/>
        </w:numPr>
        <w:autoSpaceDE w:val="0"/>
        <w:autoSpaceDN w:val="0"/>
        <w:rPr>
          <w:szCs w:val="22"/>
          <w:lang w:val="lt-LT"/>
        </w:rPr>
      </w:pPr>
      <w:r w:rsidRPr="00CD1921">
        <w:rPr>
          <w:szCs w:val="22"/>
          <w:lang w:val="lt-LT"/>
        </w:rPr>
        <w:t xml:space="preserve">jeigu sergate apyburnio dermatitu (uždegiminiai odos simptomai apie burną, paraudimas ir </w:t>
      </w:r>
      <w:proofErr w:type="spellStart"/>
      <w:r w:rsidRPr="00CD1921">
        <w:rPr>
          <w:szCs w:val="22"/>
          <w:lang w:val="lt-LT"/>
        </w:rPr>
        <w:t>papulių</w:t>
      </w:r>
      <w:proofErr w:type="spellEnd"/>
      <w:r w:rsidRPr="00CD1921">
        <w:rPr>
          <w:szCs w:val="22"/>
          <w:lang w:val="lt-LT"/>
        </w:rPr>
        <w:t xml:space="preserve"> formavimasis) ir veido raudone (veido paraudimas, kartais lydimas uždegiminių arba pūlių pripildytų spuogelių) ar esant uždegiminei odos reakcijai į skiepus;</w:t>
      </w:r>
    </w:p>
    <w:p w14:paraId="2F8B38C3" w14:textId="77777777" w:rsidR="00D80DA1" w:rsidRPr="00CD1921" w:rsidRDefault="00D80DA1" w:rsidP="00D80DA1">
      <w:pPr>
        <w:numPr>
          <w:ilvl w:val="0"/>
          <w:numId w:val="17"/>
        </w:numPr>
        <w:rPr>
          <w:szCs w:val="22"/>
          <w:lang w:val="lt-LT"/>
        </w:rPr>
      </w:pPr>
      <w:r w:rsidRPr="00CD1921">
        <w:rPr>
          <w:szCs w:val="22"/>
          <w:lang w:val="lt-LT"/>
        </w:rPr>
        <w:t>nepertraukiamai daugiau nei 3 savaitės;</w:t>
      </w:r>
    </w:p>
    <w:p w14:paraId="0B0D5ACC" w14:textId="77777777" w:rsidR="00D80DA1" w:rsidRPr="00CD1921" w:rsidRDefault="00D80DA1" w:rsidP="00D80DA1">
      <w:pPr>
        <w:numPr>
          <w:ilvl w:val="0"/>
          <w:numId w:val="17"/>
        </w:numPr>
        <w:rPr>
          <w:szCs w:val="22"/>
          <w:lang w:val="lt-LT"/>
        </w:rPr>
      </w:pPr>
      <w:r w:rsidRPr="00CD1921">
        <w:rPr>
          <w:szCs w:val="22"/>
          <w:lang w:val="lt-LT"/>
        </w:rPr>
        <w:t>jeigu sutrikusi inkstų ar kepenų veikla.</w:t>
      </w:r>
    </w:p>
    <w:p w14:paraId="1A610DCE" w14:textId="77777777" w:rsidR="00D80DA1" w:rsidRDefault="00D80DA1" w:rsidP="00D80DA1">
      <w:pPr>
        <w:rPr>
          <w:b/>
          <w:noProof/>
          <w:szCs w:val="22"/>
          <w:lang w:val="lt-LT"/>
        </w:rPr>
      </w:pPr>
    </w:p>
    <w:p w14:paraId="185B50D2" w14:textId="77777777" w:rsidR="00D80DA1" w:rsidRPr="00CD1921" w:rsidRDefault="00D80DA1" w:rsidP="00D80DA1">
      <w:pPr>
        <w:rPr>
          <w:b/>
          <w:bCs/>
          <w:szCs w:val="22"/>
          <w:lang w:val="lt-LT"/>
        </w:rPr>
      </w:pPr>
      <w:r w:rsidRPr="00CD1921">
        <w:rPr>
          <w:b/>
          <w:noProof/>
          <w:szCs w:val="22"/>
          <w:lang w:val="lt-LT"/>
        </w:rPr>
        <w:t>Įspėjimai ir atsargumo priemonės</w:t>
      </w:r>
    </w:p>
    <w:p w14:paraId="0238543C" w14:textId="77777777" w:rsidR="00D80DA1" w:rsidRPr="00CD1921" w:rsidRDefault="00D80DA1" w:rsidP="00D80DA1">
      <w:pPr>
        <w:rPr>
          <w:szCs w:val="22"/>
          <w:lang w:val="lt-LT"/>
        </w:rPr>
      </w:pPr>
      <w:r w:rsidRPr="00CD1921">
        <w:rPr>
          <w:szCs w:val="22"/>
          <w:lang w:val="lt-LT"/>
        </w:rPr>
        <w:t xml:space="preserve">Pasitarkite su gydytoju arba vaistininku, prieš pradėdami vartoti </w:t>
      </w:r>
      <w:proofErr w:type="spellStart"/>
      <w:r w:rsidRPr="00CD1921">
        <w:rPr>
          <w:szCs w:val="22"/>
          <w:lang w:val="lt-LT"/>
        </w:rPr>
        <w:t>Alpicort</w:t>
      </w:r>
      <w:proofErr w:type="spellEnd"/>
      <w:r w:rsidRPr="00CD1921">
        <w:rPr>
          <w:szCs w:val="22"/>
          <w:lang w:val="lt-LT"/>
        </w:rPr>
        <w:t>.</w:t>
      </w:r>
    </w:p>
    <w:p w14:paraId="460425A6" w14:textId="77777777" w:rsidR="00D80DA1" w:rsidRPr="00CD1921" w:rsidRDefault="00D80DA1" w:rsidP="00D80DA1">
      <w:pPr>
        <w:rPr>
          <w:szCs w:val="22"/>
          <w:lang w:val="lt-LT"/>
        </w:rPr>
      </w:pPr>
      <w:proofErr w:type="spellStart"/>
      <w:r w:rsidRPr="00CD1921">
        <w:rPr>
          <w:szCs w:val="22"/>
          <w:lang w:val="lt-LT"/>
        </w:rPr>
        <w:t>Alpicort</w:t>
      </w:r>
      <w:proofErr w:type="spellEnd"/>
      <w:r w:rsidRPr="00CD1921">
        <w:rPr>
          <w:szCs w:val="22"/>
          <w:lang w:val="lt-LT"/>
        </w:rPr>
        <w:t xml:space="preserve"> sudėtyje yra izopropilo alkoholio, todėl šis vaistas skirtas tik išoriniam vartojimui ant galvos odos.</w:t>
      </w:r>
    </w:p>
    <w:p w14:paraId="28253B12" w14:textId="77777777" w:rsidR="00D80DA1" w:rsidRPr="00CD1921" w:rsidRDefault="00D80DA1" w:rsidP="00D80DA1">
      <w:pPr>
        <w:rPr>
          <w:szCs w:val="22"/>
          <w:lang w:val="lt-LT"/>
        </w:rPr>
      </w:pPr>
      <w:r w:rsidRPr="00CD1921">
        <w:rPr>
          <w:szCs w:val="22"/>
          <w:lang w:val="lt-LT"/>
        </w:rPr>
        <w:lastRenderedPageBreak/>
        <w:t xml:space="preserve">Tik išoriniam vartojimui. </w:t>
      </w:r>
      <w:proofErr w:type="spellStart"/>
      <w:r w:rsidRPr="00CD1921">
        <w:rPr>
          <w:szCs w:val="22"/>
          <w:lang w:val="lt-LT"/>
        </w:rPr>
        <w:t>Alpicort</w:t>
      </w:r>
      <w:proofErr w:type="spellEnd"/>
      <w:r w:rsidRPr="00CD1921">
        <w:rPr>
          <w:szCs w:val="22"/>
          <w:lang w:val="lt-LT"/>
        </w:rPr>
        <w:t xml:space="preserve"> negalima tepti akių ar kitokios gleivinės.</w:t>
      </w:r>
    </w:p>
    <w:p w14:paraId="3757E799" w14:textId="77777777" w:rsidR="00D80DA1" w:rsidRPr="00CD1921" w:rsidRDefault="00D80DA1" w:rsidP="00D80DA1">
      <w:pPr>
        <w:rPr>
          <w:szCs w:val="22"/>
          <w:lang w:val="lt-LT"/>
        </w:rPr>
      </w:pPr>
      <w:r w:rsidRPr="00CD1921">
        <w:rPr>
          <w:szCs w:val="22"/>
          <w:lang w:val="lt-LT"/>
        </w:rPr>
        <w:t>Jeigu pradėtumėte matyti lyg per miglą arba jums pasireikštų kiti regėjimo sutrikimai, kreipkitės į savo gydytoją.</w:t>
      </w:r>
    </w:p>
    <w:p w14:paraId="425CAC0D" w14:textId="77777777" w:rsidR="00D80DA1" w:rsidRDefault="00D80DA1" w:rsidP="00D80DA1">
      <w:pPr>
        <w:rPr>
          <w:b/>
          <w:szCs w:val="22"/>
          <w:lang w:val="lt-LT"/>
        </w:rPr>
      </w:pPr>
    </w:p>
    <w:p w14:paraId="784155E5" w14:textId="77777777" w:rsidR="00D80DA1" w:rsidRPr="00CD1921" w:rsidRDefault="00D80DA1" w:rsidP="00D80DA1">
      <w:pPr>
        <w:rPr>
          <w:b/>
          <w:szCs w:val="22"/>
          <w:lang w:val="lt-LT"/>
        </w:rPr>
      </w:pPr>
      <w:r w:rsidRPr="00CD1921">
        <w:rPr>
          <w:b/>
          <w:szCs w:val="22"/>
          <w:lang w:val="lt-LT"/>
        </w:rPr>
        <w:t xml:space="preserve">Vaikams </w:t>
      </w:r>
    </w:p>
    <w:p w14:paraId="7D8936F6" w14:textId="77777777" w:rsidR="00D80DA1" w:rsidRPr="00CD1921" w:rsidRDefault="00D80DA1" w:rsidP="00D80DA1">
      <w:pPr>
        <w:rPr>
          <w:szCs w:val="22"/>
          <w:lang w:val="lt-LT"/>
        </w:rPr>
      </w:pPr>
      <w:r w:rsidRPr="00CD1921">
        <w:rPr>
          <w:szCs w:val="22"/>
          <w:lang w:val="lt-LT"/>
        </w:rPr>
        <w:t xml:space="preserve">Jeigu yra būtinybė, </w:t>
      </w:r>
      <w:proofErr w:type="spellStart"/>
      <w:r w:rsidRPr="00CD1921">
        <w:rPr>
          <w:szCs w:val="22"/>
          <w:lang w:val="lt-LT"/>
        </w:rPr>
        <w:t>Alpicort</w:t>
      </w:r>
      <w:proofErr w:type="spellEnd"/>
      <w:r w:rsidRPr="00CD1921">
        <w:rPr>
          <w:szCs w:val="22"/>
          <w:lang w:val="lt-LT"/>
        </w:rPr>
        <w:t xml:space="preserve"> galima vartoti ir vaikams. Tokiu atveju odos tirpalo tūris turi būti kiek įmanoma mažesnis, o gydymo trukmė kuo trumpesnė.</w:t>
      </w:r>
    </w:p>
    <w:p w14:paraId="140E767A" w14:textId="77777777" w:rsidR="00D80DA1" w:rsidRDefault="00D80DA1" w:rsidP="00D80DA1">
      <w:pPr>
        <w:rPr>
          <w:b/>
          <w:szCs w:val="22"/>
          <w:lang w:val="lt-LT"/>
        </w:rPr>
      </w:pPr>
    </w:p>
    <w:p w14:paraId="09E3EA95" w14:textId="77777777" w:rsidR="00D80DA1" w:rsidRPr="00CD1921" w:rsidRDefault="00D80DA1" w:rsidP="00D80DA1">
      <w:pPr>
        <w:rPr>
          <w:b/>
          <w:szCs w:val="22"/>
          <w:lang w:val="lt-LT"/>
        </w:rPr>
      </w:pPr>
      <w:r w:rsidRPr="00CD1921">
        <w:rPr>
          <w:b/>
          <w:szCs w:val="22"/>
          <w:lang w:val="lt-LT"/>
        </w:rPr>
        <w:t xml:space="preserve">Kiti vaistai ir </w:t>
      </w:r>
      <w:proofErr w:type="spellStart"/>
      <w:r w:rsidRPr="00CD1921">
        <w:rPr>
          <w:b/>
          <w:szCs w:val="22"/>
          <w:lang w:val="lt-LT"/>
        </w:rPr>
        <w:t>Alpicort</w:t>
      </w:r>
      <w:proofErr w:type="spellEnd"/>
      <w:r w:rsidRPr="00CD1921">
        <w:rPr>
          <w:b/>
          <w:szCs w:val="22"/>
          <w:lang w:val="lt-LT"/>
        </w:rPr>
        <w:t xml:space="preserve"> </w:t>
      </w:r>
    </w:p>
    <w:p w14:paraId="07AB1BD1" w14:textId="77777777" w:rsidR="00D80DA1" w:rsidRPr="00CD1921" w:rsidRDefault="00D80DA1" w:rsidP="00D80DA1">
      <w:pPr>
        <w:textAlignment w:val="top"/>
        <w:rPr>
          <w:szCs w:val="22"/>
          <w:lang w:val="lt-LT"/>
        </w:rPr>
      </w:pPr>
      <w:r w:rsidRPr="00CD1921">
        <w:rPr>
          <w:szCs w:val="22"/>
          <w:lang w:val="lt-LT"/>
        </w:rPr>
        <w:t>Jeigu vartojate arba neseniai vartojote kitų vaistų arba dėl to nesate tikri, apie tai pasakykite gydytojui arba vaistininkui.</w:t>
      </w:r>
    </w:p>
    <w:p w14:paraId="4A56D18E" w14:textId="77777777" w:rsidR="00D80DA1" w:rsidRPr="00CD1921" w:rsidRDefault="00D80DA1" w:rsidP="00D80DA1">
      <w:pPr>
        <w:rPr>
          <w:szCs w:val="22"/>
          <w:lang w:val="lt-LT"/>
        </w:rPr>
      </w:pPr>
      <w:r w:rsidRPr="00CD1921">
        <w:rPr>
          <w:szCs w:val="22"/>
          <w:lang w:val="lt-LT"/>
        </w:rPr>
        <w:t xml:space="preserve">Dėl savo sudėties </w:t>
      </w:r>
      <w:proofErr w:type="spellStart"/>
      <w:r w:rsidRPr="00CD1921">
        <w:rPr>
          <w:szCs w:val="22"/>
          <w:lang w:val="lt-LT"/>
        </w:rPr>
        <w:t>Alpicort</w:t>
      </w:r>
      <w:proofErr w:type="spellEnd"/>
      <w:r w:rsidRPr="00CD1921">
        <w:rPr>
          <w:szCs w:val="22"/>
          <w:lang w:val="lt-LT"/>
        </w:rPr>
        <w:t xml:space="preserve"> gali sustiprinti kitų išoriškai vartojamų vaistų poveikį, todėl jo neturėtų būti vartojama kartu su kitais galvai tepti skirtais vaistais.</w:t>
      </w:r>
    </w:p>
    <w:p w14:paraId="7FB20A00" w14:textId="77777777" w:rsidR="00D80DA1" w:rsidRPr="00CD1921" w:rsidRDefault="00D80DA1" w:rsidP="00D80DA1">
      <w:pPr>
        <w:textAlignment w:val="top"/>
        <w:rPr>
          <w:szCs w:val="22"/>
          <w:lang w:val="lt-LT"/>
        </w:rPr>
      </w:pPr>
      <w:r w:rsidRPr="00CD1921">
        <w:rPr>
          <w:szCs w:val="22"/>
          <w:lang w:val="lt-LT"/>
        </w:rPr>
        <w:t xml:space="preserve">Į kraują per odą patekusi salicilo rūgštis gali didinti </w:t>
      </w:r>
      <w:proofErr w:type="spellStart"/>
      <w:r w:rsidRPr="00CD1921">
        <w:rPr>
          <w:szCs w:val="22"/>
          <w:lang w:val="lt-LT"/>
        </w:rPr>
        <w:t>metotreksato</w:t>
      </w:r>
      <w:proofErr w:type="spellEnd"/>
      <w:r w:rsidRPr="00CD1921">
        <w:rPr>
          <w:szCs w:val="22"/>
          <w:lang w:val="lt-LT"/>
        </w:rPr>
        <w:t xml:space="preserve"> (vartojama pvz., sunkiai žvynelinei gydyti) toksiškumą ir </w:t>
      </w:r>
      <w:proofErr w:type="spellStart"/>
      <w:r w:rsidRPr="00CD1921">
        <w:rPr>
          <w:szCs w:val="22"/>
          <w:lang w:val="lt-LT"/>
        </w:rPr>
        <w:t>sulfonilurėjos</w:t>
      </w:r>
      <w:proofErr w:type="spellEnd"/>
      <w:r w:rsidRPr="00CD1921">
        <w:rPr>
          <w:szCs w:val="22"/>
          <w:lang w:val="lt-LT"/>
        </w:rPr>
        <w:t xml:space="preserve"> darinių (cukriniam diabetui gydyti) </w:t>
      </w:r>
      <w:proofErr w:type="spellStart"/>
      <w:r w:rsidRPr="00CD1921">
        <w:rPr>
          <w:szCs w:val="22"/>
          <w:lang w:val="lt-LT"/>
        </w:rPr>
        <w:t>hipoglikeminantį</w:t>
      </w:r>
      <w:proofErr w:type="spellEnd"/>
      <w:r w:rsidRPr="00CD1921">
        <w:rPr>
          <w:szCs w:val="22"/>
          <w:lang w:val="lt-LT"/>
        </w:rPr>
        <w:t xml:space="preserve"> poveikį.</w:t>
      </w:r>
      <w:r w:rsidRPr="00CD1921">
        <w:rPr>
          <w:szCs w:val="22"/>
          <w:lang w:val="lt-LT"/>
        </w:rPr>
        <w:br/>
        <w:t xml:space="preserve">Salicilo rūgštis yra nesuderinama su įvairiomis veikliosiomis ir pagalbinėmis medžiagomis, turinčioms įtakos veikliųjų medžiagų išsiskyrimui. Tai yra: </w:t>
      </w:r>
      <w:proofErr w:type="spellStart"/>
      <w:r w:rsidRPr="00CD1921">
        <w:rPr>
          <w:szCs w:val="22"/>
          <w:lang w:val="lt-LT"/>
        </w:rPr>
        <w:t>akriflavino</w:t>
      </w:r>
      <w:proofErr w:type="spellEnd"/>
      <w:r w:rsidRPr="00CD1921">
        <w:rPr>
          <w:szCs w:val="22"/>
          <w:lang w:val="lt-LT"/>
        </w:rPr>
        <w:t xml:space="preserve"> druskos, švino druskos, kamparas, </w:t>
      </w:r>
      <w:proofErr w:type="spellStart"/>
      <w:r w:rsidRPr="00CD1921">
        <w:rPr>
          <w:szCs w:val="22"/>
          <w:lang w:val="lt-LT"/>
        </w:rPr>
        <w:t>chloralio</w:t>
      </w:r>
      <w:proofErr w:type="spellEnd"/>
      <w:r w:rsidRPr="00CD1921">
        <w:rPr>
          <w:szCs w:val="22"/>
          <w:lang w:val="lt-LT"/>
        </w:rPr>
        <w:t xml:space="preserve"> hidratas, geležies druskos, </w:t>
      </w:r>
      <w:proofErr w:type="spellStart"/>
      <w:r w:rsidRPr="00CD1921">
        <w:rPr>
          <w:szCs w:val="22"/>
          <w:lang w:val="lt-LT"/>
        </w:rPr>
        <w:t>etakridino</w:t>
      </w:r>
      <w:proofErr w:type="spellEnd"/>
      <w:r w:rsidRPr="00CD1921">
        <w:rPr>
          <w:szCs w:val="22"/>
          <w:lang w:val="lt-LT"/>
        </w:rPr>
        <w:t xml:space="preserve"> druskos, želatina, jodas, jodidas, </w:t>
      </w:r>
      <w:proofErr w:type="spellStart"/>
      <w:r w:rsidRPr="00CD1921">
        <w:rPr>
          <w:szCs w:val="22"/>
          <w:lang w:val="lt-LT"/>
        </w:rPr>
        <w:t>jodoformas</w:t>
      </w:r>
      <w:proofErr w:type="spellEnd"/>
      <w:r w:rsidRPr="00CD1921">
        <w:rPr>
          <w:szCs w:val="22"/>
          <w:lang w:val="lt-LT"/>
        </w:rPr>
        <w:t xml:space="preserve">, beta </w:t>
      </w:r>
      <w:proofErr w:type="spellStart"/>
      <w:r w:rsidRPr="00CD1921">
        <w:rPr>
          <w:szCs w:val="22"/>
          <w:lang w:val="lt-LT"/>
        </w:rPr>
        <w:t>naftolis</w:t>
      </w:r>
      <w:proofErr w:type="spellEnd"/>
      <w:r w:rsidRPr="00CD1921">
        <w:rPr>
          <w:szCs w:val="22"/>
          <w:lang w:val="lt-LT"/>
        </w:rPr>
        <w:t xml:space="preserve">, </w:t>
      </w:r>
      <w:proofErr w:type="spellStart"/>
      <w:r w:rsidRPr="00CD1921">
        <w:rPr>
          <w:szCs w:val="22"/>
          <w:lang w:val="lt-LT"/>
        </w:rPr>
        <w:t>polietilenglikolis</w:t>
      </w:r>
      <w:proofErr w:type="spellEnd"/>
      <w:r w:rsidRPr="00CD1921">
        <w:rPr>
          <w:szCs w:val="22"/>
          <w:lang w:val="lt-LT"/>
        </w:rPr>
        <w:t xml:space="preserve">, </w:t>
      </w:r>
      <w:proofErr w:type="spellStart"/>
      <w:r w:rsidRPr="00CD1921">
        <w:rPr>
          <w:szCs w:val="22"/>
          <w:lang w:val="lt-LT"/>
        </w:rPr>
        <w:t>rezorcinolis</w:t>
      </w:r>
      <w:proofErr w:type="spellEnd"/>
      <w:r w:rsidRPr="00CD1921">
        <w:rPr>
          <w:szCs w:val="22"/>
          <w:lang w:val="lt-LT"/>
        </w:rPr>
        <w:t>, cinko oksidas.</w:t>
      </w:r>
    </w:p>
    <w:p w14:paraId="6C36A4E6" w14:textId="77777777" w:rsidR="00D80DA1" w:rsidRDefault="00D80DA1" w:rsidP="00D80DA1">
      <w:pPr>
        <w:rPr>
          <w:b/>
          <w:bCs/>
          <w:szCs w:val="22"/>
          <w:lang w:val="lt-LT"/>
        </w:rPr>
      </w:pPr>
    </w:p>
    <w:p w14:paraId="0760F1FC" w14:textId="77777777" w:rsidR="00D80DA1" w:rsidRPr="00CD1921" w:rsidRDefault="00D80DA1" w:rsidP="00D80DA1">
      <w:pPr>
        <w:rPr>
          <w:b/>
          <w:bCs/>
          <w:szCs w:val="22"/>
          <w:lang w:val="lt-LT"/>
        </w:rPr>
      </w:pPr>
      <w:r w:rsidRPr="00CD1921">
        <w:rPr>
          <w:b/>
          <w:bCs/>
          <w:szCs w:val="22"/>
          <w:lang w:val="lt-LT"/>
        </w:rPr>
        <w:t>Nėštumas ir žindymo laikotarpis</w:t>
      </w:r>
    </w:p>
    <w:p w14:paraId="2D300FB7" w14:textId="77777777" w:rsidR="00D80DA1" w:rsidRPr="00CD1921" w:rsidRDefault="00D80DA1" w:rsidP="00D80DA1">
      <w:pPr>
        <w:rPr>
          <w:szCs w:val="22"/>
          <w:lang w:val="lt-LT"/>
        </w:rPr>
      </w:pPr>
      <w:r w:rsidRPr="00CD1921">
        <w:rPr>
          <w:szCs w:val="22"/>
          <w:lang w:val="lt-LT"/>
        </w:rPr>
        <w:t xml:space="preserve">Jeigu esate nėščia, žindote kūdikį, manote, kad galbūt esate nėščia arba planuojate pastoti, tai prieš vartodama šį vaistą pasitarkite su gydytoju arba vaistininku. </w:t>
      </w:r>
    </w:p>
    <w:p w14:paraId="27D797AE" w14:textId="77777777" w:rsidR="00D80DA1" w:rsidRPr="00CD1921" w:rsidRDefault="00D80DA1" w:rsidP="00D80DA1">
      <w:pPr>
        <w:rPr>
          <w:szCs w:val="22"/>
          <w:lang w:val="lt-LT"/>
        </w:rPr>
      </w:pPr>
      <w:proofErr w:type="spellStart"/>
      <w:r w:rsidRPr="00CD1921">
        <w:rPr>
          <w:szCs w:val="22"/>
          <w:lang w:val="lt-LT"/>
        </w:rPr>
        <w:t>Alpicort</w:t>
      </w:r>
      <w:proofErr w:type="spellEnd"/>
      <w:r w:rsidRPr="00CD1921">
        <w:rPr>
          <w:szCs w:val="22"/>
          <w:lang w:val="lt-LT"/>
        </w:rPr>
        <w:t xml:space="preserve"> sudėtyje yra salicilo rūgšties, todėl šį vaistą</w:t>
      </w:r>
      <w:r>
        <w:rPr>
          <w:szCs w:val="22"/>
          <w:lang w:val="lt-LT"/>
        </w:rPr>
        <w:t xml:space="preserve"> </w:t>
      </w:r>
      <w:r w:rsidRPr="00CD1921">
        <w:rPr>
          <w:szCs w:val="22"/>
          <w:lang w:val="lt-LT"/>
        </w:rPr>
        <w:t xml:space="preserve">vartoti nėštumo metu nerekomenduojama, išskyrus atvejus, kai vartojama tik nedideliems odos plotams gydyti (mažesniems kaip 5 cm²). </w:t>
      </w:r>
    </w:p>
    <w:p w14:paraId="14E2AA88" w14:textId="77777777" w:rsidR="00D80DA1" w:rsidRPr="00CD1921" w:rsidRDefault="00D80DA1" w:rsidP="00D80DA1">
      <w:pPr>
        <w:tabs>
          <w:tab w:val="left" w:pos="567"/>
        </w:tabs>
        <w:suppressAutoHyphens/>
        <w:ind w:right="284"/>
        <w:rPr>
          <w:szCs w:val="22"/>
          <w:lang w:val="lt-LT" w:eastAsia="ar-SA"/>
        </w:rPr>
      </w:pPr>
      <w:r w:rsidRPr="00CD1921">
        <w:rPr>
          <w:szCs w:val="22"/>
          <w:lang w:val="lt-LT" w:eastAsia="ar-SA"/>
        </w:rPr>
        <w:t xml:space="preserve">Žindymo laikotarpiu reikia turėti omenyje, kad prednizolonas patenka į motinos pieną. </w:t>
      </w:r>
      <w:r w:rsidRPr="00CD1921">
        <w:rPr>
          <w:szCs w:val="22"/>
          <w:lang w:val="lt-LT" w:eastAsia="ar-SA"/>
        </w:rPr>
        <w:br/>
        <w:t xml:space="preserve">Duomenų apie žalą naujagimiams nėra. Vis dėlto šio vaisto vartoti žindymo laikotarpiu galima tik jei tai neabejotinai būtina. Jeigu reikalingas ilgalaikis gydymas, žindymas turėtų būti nutrauktas. </w:t>
      </w:r>
    </w:p>
    <w:p w14:paraId="56B4DF59" w14:textId="77777777" w:rsidR="00D80DA1" w:rsidRDefault="00D80DA1" w:rsidP="00D80DA1">
      <w:pPr>
        <w:outlineLvl w:val="8"/>
        <w:rPr>
          <w:b/>
          <w:bCs/>
          <w:szCs w:val="22"/>
          <w:lang w:val="lt-LT"/>
        </w:rPr>
      </w:pPr>
    </w:p>
    <w:p w14:paraId="73E93F28" w14:textId="77777777" w:rsidR="00D80DA1" w:rsidRPr="00CD1921" w:rsidRDefault="00D80DA1" w:rsidP="00D80DA1">
      <w:pPr>
        <w:outlineLvl w:val="8"/>
        <w:rPr>
          <w:b/>
          <w:bCs/>
          <w:szCs w:val="22"/>
          <w:lang w:val="lt-LT"/>
        </w:rPr>
      </w:pPr>
      <w:r w:rsidRPr="00CD1921">
        <w:rPr>
          <w:b/>
          <w:bCs/>
          <w:szCs w:val="22"/>
          <w:lang w:val="lt-LT"/>
        </w:rPr>
        <w:t>Vairavimas ir mechanizmų valdymas</w:t>
      </w:r>
    </w:p>
    <w:p w14:paraId="5628DBF7" w14:textId="77777777" w:rsidR="00D80DA1" w:rsidRPr="00CD1921" w:rsidRDefault="00D80DA1" w:rsidP="00D80DA1">
      <w:pPr>
        <w:rPr>
          <w:szCs w:val="22"/>
          <w:lang w:val="lt-LT"/>
        </w:rPr>
      </w:pPr>
      <w:r w:rsidRPr="00CD1921">
        <w:rPr>
          <w:szCs w:val="22"/>
          <w:lang w:val="lt-LT"/>
        </w:rPr>
        <w:t xml:space="preserve">Duomenų, kad </w:t>
      </w:r>
      <w:proofErr w:type="spellStart"/>
      <w:r w:rsidRPr="00CD1921">
        <w:rPr>
          <w:szCs w:val="22"/>
          <w:lang w:val="lt-LT"/>
        </w:rPr>
        <w:t>Alpicort</w:t>
      </w:r>
      <w:proofErr w:type="spellEnd"/>
      <w:r w:rsidRPr="00CD1921">
        <w:rPr>
          <w:szCs w:val="22"/>
          <w:lang w:val="lt-LT"/>
        </w:rPr>
        <w:t xml:space="preserve"> gali paveikti gebėjimą vairuoti arba valdyti mechanizmus, nėra.</w:t>
      </w:r>
    </w:p>
    <w:p w14:paraId="788B6513" w14:textId="77777777" w:rsidR="00D80DA1" w:rsidRDefault="00D80DA1" w:rsidP="00D80DA1">
      <w:pPr>
        <w:rPr>
          <w:b/>
          <w:szCs w:val="22"/>
          <w:lang w:val="lt-LT"/>
        </w:rPr>
      </w:pPr>
    </w:p>
    <w:p w14:paraId="16B17BA5" w14:textId="77777777" w:rsidR="00D80DA1" w:rsidRPr="00CD1921" w:rsidRDefault="00D80DA1" w:rsidP="00D80DA1">
      <w:pPr>
        <w:rPr>
          <w:szCs w:val="22"/>
          <w:lang w:val="lt-LT"/>
        </w:rPr>
      </w:pPr>
      <w:proofErr w:type="spellStart"/>
      <w:r w:rsidRPr="00CD1921">
        <w:rPr>
          <w:b/>
          <w:szCs w:val="22"/>
          <w:lang w:val="lt-LT"/>
        </w:rPr>
        <w:t>Alpicort</w:t>
      </w:r>
      <w:proofErr w:type="spellEnd"/>
      <w:r w:rsidRPr="00CD1921">
        <w:rPr>
          <w:b/>
          <w:szCs w:val="22"/>
          <w:lang w:val="lt-LT"/>
        </w:rPr>
        <w:t xml:space="preserve"> sudėtyje yra </w:t>
      </w:r>
      <w:proofErr w:type="spellStart"/>
      <w:r w:rsidRPr="00CD1921">
        <w:rPr>
          <w:b/>
          <w:szCs w:val="22"/>
          <w:lang w:val="lt-LT"/>
        </w:rPr>
        <w:t>propilenglikolio</w:t>
      </w:r>
      <w:proofErr w:type="spellEnd"/>
    </w:p>
    <w:p w14:paraId="31E13897" w14:textId="77777777" w:rsidR="00D80DA1" w:rsidRPr="00CD1921" w:rsidRDefault="00D80DA1" w:rsidP="00D80DA1">
      <w:pPr>
        <w:rPr>
          <w:szCs w:val="22"/>
          <w:lang w:val="lt-LT" w:eastAsia="ar-SA"/>
        </w:rPr>
      </w:pPr>
      <w:r w:rsidRPr="00CD1921">
        <w:rPr>
          <w:szCs w:val="22"/>
          <w:lang w:val="lt-LT" w:eastAsia="ar-SA"/>
        </w:rPr>
        <w:t xml:space="preserve">1 ml odos tirpalo yra 50 mg </w:t>
      </w:r>
      <w:proofErr w:type="spellStart"/>
      <w:r w:rsidRPr="00CD1921">
        <w:rPr>
          <w:szCs w:val="22"/>
          <w:lang w:val="lt-LT" w:eastAsia="ar-SA"/>
        </w:rPr>
        <w:t>propilenglikolio</w:t>
      </w:r>
      <w:proofErr w:type="spellEnd"/>
      <w:r w:rsidRPr="00CD1921">
        <w:rPr>
          <w:szCs w:val="22"/>
          <w:lang w:val="lt-LT" w:eastAsia="ar-SA"/>
        </w:rPr>
        <w:t xml:space="preserve"> (tai atitinka apytikriai 180 mg </w:t>
      </w:r>
      <w:proofErr w:type="spellStart"/>
      <w:r w:rsidRPr="00CD1921">
        <w:rPr>
          <w:szCs w:val="22"/>
          <w:lang w:val="lt-LT" w:eastAsia="ar-SA"/>
        </w:rPr>
        <w:t>propilenglikolio</w:t>
      </w:r>
      <w:proofErr w:type="spellEnd"/>
      <w:r w:rsidRPr="00CD1921">
        <w:rPr>
          <w:szCs w:val="22"/>
          <w:lang w:val="lt-LT" w:eastAsia="ar-SA"/>
        </w:rPr>
        <w:t xml:space="preserve"> vienam užtepimui). </w:t>
      </w:r>
      <w:proofErr w:type="spellStart"/>
      <w:r w:rsidRPr="00CD1921">
        <w:rPr>
          <w:szCs w:val="22"/>
          <w:lang w:val="lt-LT" w:eastAsia="ar-SA"/>
        </w:rPr>
        <w:t>Propilenglikolis</w:t>
      </w:r>
      <w:proofErr w:type="spellEnd"/>
      <w:r w:rsidRPr="00CD1921">
        <w:rPr>
          <w:szCs w:val="22"/>
          <w:lang w:val="lt-LT" w:eastAsia="ar-SA"/>
        </w:rPr>
        <w:t xml:space="preserve"> gali sukelti odos sudirginimą.</w:t>
      </w:r>
    </w:p>
    <w:p w14:paraId="2844D5EB" w14:textId="77777777" w:rsidR="00D80DA1" w:rsidRDefault="00D80DA1" w:rsidP="00D80DA1">
      <w:pPr>
        <w:ind w:left="426" w:hanging="426"/>
        <w:rPr>
          <w:b/>
          <w:bCs/>
          <w:caps/>
          <w:szCs w:val="22"/>
          <w:lang w:val="lt-LT"/>
        </w:rPr>
      </w:pPr>
    </w:p>
    <w:p w14:paraId="73CF62C6" w14:textId="77777777" w:rsidR="00D80DA1" w:rsidRDefault="00D80DA1" w:rsidP="00D80DA1">
      <w:pPr>
        <w:ind w:left="426" w:hanging="426"/>
        <w:rPr>
          <w:b/>
          <w:bCs/>
          <w:caps/>
          <w:szCs w:val="22"/>
          <w:lang w:val="lt-LT"/>
        </w:rPr>
      </w:pPr>
    </w:p>
    <w:p w14:paraId="760D2DED" w14:textId="77777777" w:rsidR="00D80DA1" w:rsidRPr="00CD1921" w:rsidRDefault="00D80DA1" w:rsidP="00D80DA1">
      <w:pPr>
        <w:ind w:left="426" w:hanging="426"/>
        <w:rPr>
          <w:b/>
          <w:bCs/>
          <w:caps/>
          <w:szCs w:val="22"/>
          <w:lang w:val="lt-LT"/>
        </w:rPr>
      </w:pPr>
      <w:r w:rsidRPr="00CD1921">
        <w:rPr>
          <w:b/>
          <w:bCs/>
          <w:caps/>
          <w:szCs w:val="22"/>
          <w:lang w:val="lt-LT"/>
        </w:rPr>
        <w:t xml:space="preserve">3. </w:t>
      </w:r>
      <w:r w:rsidRPr="00CD1921">
        <w:rPr>
          <w:b/>
          <w:bCs/>
          <w:caps/>
          <w:szCs w:val="22"/>
          <w:lang w:val="lt-LT"/>
        </w:rPr>
        <w:tab/>
      </w:r>
      <w:r w:rsidRPr="00CD1921">
        <w:rPr>
          <w:b/>
          <w:noProof/>
          <w:szCs w:val="22"/>
          <w:lang w:val="lt-LT"/>
        </w:rPr>
        <w:t xml:space="preserve">Kaip vartoti </w:t>
      </w:r>
      <w:proofErr w:type="spellStart"/>
      <w:r w:rsidRPr="00CD1921">
        <w:rPr>
          <w:b/>
          <w:szCs w:val="22"/>
          <w:lang w:val="lt-LT"/>
        </w:rPr>
        <w:t>Alpicort</w:t>
      </w:r>
      <w:proofErr w:type="spellEnd"/>
    </w:p>
    <w:p w14:paraId="72A7E1CB" w14:textId="77777777" w:rsidR="00D80DA1" w:rsidRDefault="00D80DA1" w:rsidP="00D80DA1">
      <w:pPr>
        <w:autoSpaceDE w:val="0"/>
        <w:autoSpaceDN w:val="0"/>
        <w:adjustRightInd w:val="0"/>
        <w:rPr>
          <w:szCs w:val="22"/>
          <w:lang w:val="lt-LT" w:eastAsia="ar-SA"/>
        </w:rPr>
      </w:pPr>
    </w:p>
    <w:p w14:paraId="2D8E1CF6" w14:textId="77777777" w:rsidR="00D80DA1" w:rsidRPr="00CD1921" w:rsidRDefault="00D80DA1" w:rsidP="00D80DA1">
      <w:pPr>
        <w:autoSpaceDE w:val="0"/>
        <w:autoSpaceDN w:val="0"/>
        <w:adjustRightInd w:val="0"/>
        <w:rPr>
          <w:szCs w:val="22"/>
          <w:lang w:val="lt-LT" w:eastAsia="ar-SA"/>
        </w:rPr>
      </w:pPr>
      <w:r w:rsidRPr="00CD1921">
        <w:rPr>
          <w:szCs w:val="22"/>
          <w:lang w:val="lt-LT" w:eastAsia="ar-SA"/>
        </w:rPr>
        <w:t>Visada vartokite šį vaistą tiksliai kaip nurodė gydytojas. Jeigu abejojate, kreipkitės į gydytoją arba vaistininką.</w:t>
      </w:r>
    </w:p>
    <w:p w14:paraId="3FF9D8B7" w14:textId="77777777" w:rsidR="00D80DA1" w:rsidRPr="00CD1921" w:rsidRDefault="00D80DA1" w:rsidP="00D80DA1">
      <w:pPr>
        <w:rPr>
          <w:szCs w:val="22"/>
          <w:lang w:val="lt-LT" w:eastAsia="ar-SA"/>
        </w:rPr>
      </w:pPr>
      <w:proofErr w:type="spellStart"/>
      <w:r w:rsidRPr="00CD1921">
        <w:rPr>
          <w:szCs w:val="22"/>
          <w:lang w:val="lt-LT" w:eastAsia="ar-SA"/>
        </w:rPr>
        <w:t>Alpicort</w:t>
      </w:r>
      <w:proofErr w:type="spellEnd"/>
      <w:r w:rsidRPr="00CD1921">
        <w:rPr>
          <w:szCs w:val="22"/>
          <w:lang w:val="lt-LT" w:eastAsia="ar-SA"/>
        </w:rPr>
        <w:t xml:space="preserve"> yra odos tirpalas (skirtas vartoti ant odos).</w:t>
      </w:r>
    </w:p>
    <w:p w14:paraId="6EFBCC07" w14:textId="77777777" w:rsidR="00D80DA1" w:rsidRDefault="00D80DA1" w:rsidP="00D80DA1">
      <w:pPr>
        <w:rPr>
          <w:i/>
          <w:szCs w:val="22"/>
          <w:lang w:val="lt-LT"/>
        </w:rPr>
      </w:pPr>
    </w:p>
    <w:p w14:paraId="4CCF29CB" w14:textId="77777777" w:rsidR="00D80DA1" w:rsidRPr="00CD1921" w:rsidRDefault="00D80DA1" w:rsidP="00D80DA1">
      <w:pPr>
        <w:rPr>
          <w:szCs w:val="22"/>
          <w:lang w:val="lt-LT" w:eastAsia="ar-SA"/>
        </w:rPr>
      </w:pPr>
      <w:r w:rsidRPr="00CD1921">
        <w:rPr>
          <w:i/>
          <w:szCs w:val="22"/>
          <w:lang w:val="lt-LT"/>
        </w:rPr>
        <w:t>Suaugusieji ir vyresni kaip 2 metų vaikai</w:t>
      </w:r>
    </w:p>
    <w:p w14:paraId="42833753" w14:textId="77777777" w:rsidR="00D80DA1" w:rsidRPr="00CD1921" w:rsidRDefault="00D80DA1" w:rsidP="00D80DA1">
      <w:pPr>
        <w:rPr>
          <w:szCs w:val="22"/>
          <w:lang w:val="lt-LT"/>
        </w:rPr>
      </w:pPr>
      <w:r w:rsidRPr="00CD1921">
        <w:rPr>
          <w:szCs w:val="22"/>
          <w:lang w:val="lt-LT" w:eastAsia="ar-SA"/>
        </w:rPr>
        <w:t xml:space="preserve">Jeigu gydytojas nenurodė kitaip, </w:t>
      </w:r>
      <w:proofErr w:type="spellStart"/>
      <w:r w:rsidRPr="00CD1921">
        <w:rPr>
          <w:szCs w:val="22"/>
          <w:lang w:val="lt-LT" w:eastAsia="ar-SA"/>
        </w:rPr>
        <w:t>Alpicort</w:t>
      </w:r>
      <w:proofErr w:type="spellEnd"/>
      <w:r w:rsidRPr="00CD1921">
        <w:rPr>
          <w:szCs w:val="22"/>
          <w:lang w:val="lt-LT" w:eastAsia="ar-SA"/>
        </w:rPr>
        <w:t xml:space="preserve"> yra vartojamas kartą per dieną, geriausia vakare.</w:t>
      </w:r>
      <w:r w:rsidRPr="00CD1921">
        <w:rPr>
          <w:szCs w:val="22"/>
          <w:lang w:val="lt-LT"/>
        </w:rPr>
        <w:t xml:space="preserve"> </w:t>
      </w:r>
      <w:r w:rsidRPr="00CD1921">
        <w:rPr>
          <w:szCs w:val="22"/>
          <w:lang w:val="lt-LT"/>
        </w:rPr>
        <w:br/>
        <w:t xml:space="preserve">Uždegimo simptomams sumažėjus, odos tirpalo pakanka tepti 2–3 kartus per savaitę. </w:t>
      </w:r>
    </w:p>
    <w:p w14:paraId="3EEE382E" w14:textId="77777777" w:rsidR="00D80DA1" w:rsidRDefault="00D80DA1" w:rsidP="00D80DA1">
      <w:pPr>
        <w:rPr>
          <w:i/>
          <w:iCs/>
          <w:szCs w:val="22"/>
          <w:lang w:val="lt-LT"/>
        </w:rPr>
      </w:pPr>
    </w:p>
    <w:p w14:paraId="53EE0C0F" w14:textId="77777777" w:rsidR="00D80DA1" w:rsidRPr="00CD1921" w:rsidRDefault="00D80DA1" w:rsidP="00D80DA1">
      <w:pPr>
        <w:rPr>
          <w:i/>
          <w:iCs/>
          <w:szCs w:val="22"/>
          <w:lang w:val="lt-LT"/>
        </w:rPr>
      </w:pPr>
      <w:r w:rsidRPr="00CD1921">
        <w:rPr>
          <w:i/>
          <w:iCs/>
          <w:szCs w:val="22"/>
          <w:lang w:val="lt-LT"/>
        </w:rPr>
        <w:t>Jaunesni kaip 2 metų vaikai</w:t>
      </w:r>
    </w:p>
    <w:p w14:paraId="6E5182FF" w14:textId="77777777" w:rsidR="00D80DA1" w:rsidRPr="00CD1921" w:rsidRDefault="00D80DA1" w:rsidP="00D80DA1">
      <w:pPr>
        <w:rPr>
          <w:noProof/>
          <w:szCs w:val="22"/>
          <w:lang w:val="lt-LT"/>
        </w:rPr>
      </w:pPr>
      <w:r w:rsidRPr="00CD1921">
        <w:rPr>
          <w:noProof/>
          <w:szCs w:val="22"/>
          <w:lang w:val="lt-LT"/>
        </w:rPr>
        <w:t>Alpicort nerekomenduojama vartoti jaunesniems kaip 2 metų vaikams, nes duomenų apie saugumą nėra.</w:t>
      </w:r>
    </w:p>
    <w:p w14:paraId="481B71E3" w14:textId="77777777" w:rsidR="00D80DA1" w:rsidRDefault="00D80DA1" w:rsidP="00D80DA1">
      <w:pPr>
        <w:rPr>
          <w:i/>
          <w:szCs w:val="22"/>
          <w:lang w:val="lt-LT" w:eastAsia="ar-SA"/>
        </w:rPr>
      </w:pPr>
    </w:p>
    <w:p w14:paraId="5FECF80A" w14:textId="77777777" w:rsidR="00D80DA1" w:rsidRPr="00CD1921" w:rsidRDefault="00D80DA1" w:rsidP="00D80DA1">
      <w:pPr>
        <w:rPr>
          <w:i/>
          <w:szCs w:val="22"/>
          <w:lang w:val="lt-LT" w:eastAsia="ar-SA"/>
        </w:rPr>
      </w:pPr>
      <w:r w:rsidRPr="00CD1921">
        <w:rPr>
          <w:i/>
          <w:szCs w:val="22"/>
          <w:lang w:val="lt-LT" w:eastAsia="ar-SA"/>
        </w:rPr>
        <w:t>Vartojimo metodas</w:t>
      </w:r>
    </w:p>
    <w:p w14:paraId="20F48B06" w14:textId="77777777" w:rsidR="00D80DA1" w:rsidRPr="00CD1921" w:rsidRDefault="00D80DA1" w:rsidP="00D80DA1">
      <w:pPr>
        <w:rPr>
          <w:szCs w:val="22"/>
          <w:lang w:val="lt-LT" w:eastAsia="ar-SA"/>
        </w:rPr>
      </w:pPr>
      <w:r w:rsidRPr="00CD1921">
        <w:rPr>
          <w:szCs w:val="22"/>
          <w:lang w:val="lt-LT" w:eastAsia="ar-SA"/>
        </w:rPr>
        <w:t xml:space="preserve">Kiekvieną kartą vartodami </w:t>
      </w:r>
      <w:proofErr w:type="spellStart"/>
      <w:r w:rsidRPr="00CD1921">
        <w:rPr>
          <w:szCs w:val="22"/>
          <w:lang w:val="lt-LT" w:eastAsia="ar-SA"/>
        </w:rPr>
        <w:t>Alpicort</w:t>
      </w:r>
      <w:proofErr w:type="spellEnd"/>
      <w:r w:rsidRPr="00CD1921">
        <w:rPr>
          <w:szCs w:val="22"/>
          <w:lang w:val="lt-LT" w:eastAsia="ar-SA"/>
        </w:rPr>
        <w:t>, laikykitės šių taisyklių:</w:t>
      </w:r>
    </w:p>
    <w:p w14:paraId="60863487" w14:textId="77777777" w:rsidR="00D80DA1" w:rsidRPr="00CD1921" w:rsidRDefault="00D80DA1" w:rsidP="00D80DA1">
      <w:pPr>
        <w:numPr>
          <w:ilvl w:val="0"/>
          <w:numId w:val="18"/>
        </w:numPr>
        <w:rPr>
          <w:szCs w:val="22"/>
          <w:lang w:val="lt-LT" w:eastAsia="ar-SA"/>
        </w:rPr>
      </w:pPr>
      <w:r w:rsidRPr="00CD1921">
        <w:rPr>
          <w:szCs w:val="22"/>
          <w:lang w:val="lt-LT" w:eastAsia="ar-SA"/>
        </w:rPr>
        <w:t xml:space="preserve">Nuo </w:t>
      </w:r>
      <w:proofErr w:type="spellStart"/>
      <w:r w:rsidRPr="00CD1921">
        <w:rPr>
          <w:szCs w:val="22"/>
          <w:lang w:val="lt-LT" w:eastAsia="ar-SA"/>
        </w:rPr>
        <w:t>aplikatoriaus</w:t>
      </w:r>
      <w:proofErr w:type="spellEnd"/>
      <w:r w:rsidRPr="00CD1921">
        <w:rPr>
          <w:szCs w:val="22"/>
          <w:lang w:val="lt-LT" w:eastAsia="ar-SA"/>
        </w:rPr>
        <w:t xml:space="preserve"> galo nuimkite dangtelį.</w:t>
      </w:r>
    </w:p>
    <w:p w14:paraId="179A0699" w14:textId="77777777" w:rsidR="00D80DA1" w:rsidRPr="00CD1921" w:rsidRDefault="00D80DA1" w:rsidP="00D80DA1">
      <w:pPr>
        <w:numPr>
          <w:ilvl w:val="0"/>
          <w:numId w:val="18"/>
        </w:numPr>
        <w:rPr>
          <w:szCs w:val="22"/>
          <w:lang w:val="lt-LT" w:eastAsia="ar-SA"/>
        </w:rPr>
      </w:pPr>
      <w:r w:rsidRPr="00CD1921">
        <w:rPr>
          <w:szCs w:val="22"/>
          <w:lang w:val="lt-LT" w:eastAsia="ar-SA"/>
        </w:rPr>
        <w:t xml:space="preserve">Apverskite buteliuką su </w:t>
      </w:r>
      <w:proofErr w:type="spellStart"/>
      <w:r w:rsidRPr="00CD1921">
        <w:rPr>
          <w:szCs w:val="22"/>
          <w:lang w:val="lt-LT" w:eastAsia="ar-SA"/>
        </w:rPr>
        <w:t>aplikatoriumi</w:t>
      </w:r>
      <w:proofErr w:type="spellEnd"/>
      <w:r w:rsidRPr="00CD1921">
        <w:rPr>
          <w:szCs w:val="22"/>
          <w:lang w:val="lt-LT" w:eastAsia="ar-SA"/>
        </w:rPr>
        <w:t xml:space="preserve"> taip, kad nedidelė anga </w:t>
      </w:r>
      <w:proofErr w:type="spellStart"/>
      <w:r w:rsidRPr="00CD1921">
        <w:rPr>
          <w:szCs w:val="22"/>
          <w:lang w:val="lt-LT" w:eastAsia="ar-SA"/>
        </w:rPr>
        <w:t>aplikatoriaus</w:t>
      </w:r>
      <w:proofErr w:type="spellEnd"/>
      <w:r w:rsidRPr="00CD1921">
        <w:rPr>
          <w:szCs w:val="22"/>
          <w:lang w:val="lt-LT" w:eastAsia="ar-SA"/>
        </w:rPr>
        <w:t xml:space="preserve"> gale būtų nukreipta į apačią.</w:t>
      </w:r>
    </w:p>
    <w:p w14:paraId="0AFBD01C" w14:textId="77777777" w:rsidR="00D80DA1" w:rsidRPr="00CD1921" w:rsidRDefault="00D80DA1" w:rsidP="00D80DA1">
      <w:pPr>
        <w:numPr>
          <w:ilvl w:val="0"/>
          <w:numId w:val="18"/>
        </w:numPr>
        <w:rPr>
          <w:szCs w:val="22"/>
          <w:lang w:val="lt-LT" w:eastAsia="ar-SA"/>
        </w:rPr>
      </w:pPr>
      <w:r w:rsidRPr="00CD1921">
        <w:rPr>
          <w:szCs w:val="22"/>
          <w:lang w:val="lt-LT" w:eastAsia="ar-SA"/>
        </w:rPr>
        <w:lastRenderedPageBreak/>
        <w:t xml:space="preserve">Laikydami </w:t>
      </w:r>
      <w:proofErr w:type="spellStart"/>
      <w:r w:rsidRPr="00CD1921">
        <w:rPr>
          <w:szCs w:val="22"/>
          <w:lang w:val="lt-LT" w:eastAsia="ar-SA"/>
        </w:rPr>
        <w:t>aplikatorių</w:t>
      </w:r>
      <w:proofErr w:type="spellEnd"/>
      <w:r w:rsidRPr="00CD1921">
        <w:rPr>
          <w:szCs w:val="22"/>
          <w:lang w:val="lt-LT" w:eastAsia="ar-SA"/>
        </w:rPr>
        <w:t xml:space="preserve"> atviruoju galu žemyn, švelniai braukite </w:t>
      </w:r>
      <w:proofErr w:type="spellStart"/>
      <w:r w:rsidRPr="00CD1921">
        <w:rPr>
          <w:szCs w:val="22"/>
          <w:lang w:val="lt-LT" w:eastAsia="ar-SA"/>
        </w:rPr>
        <w:t>aplikatoriumi</w:t>
      </w:r>
      <w:proofErr w:type="spellEnd"/>
      <w:r w:rsidRPr="00CD1921">
        <w:rPr>
          <w:szCs w:val="22"/>
          <w:lang w:val="lt-LT" w:eastAsia="ar-SA"/>
        </w:rPr>
        <w:t xml:space="preserve"> tuos galvos odos plotus, kuriems reikia gydymo.</w:t>
      </w:r>
    </w:p>
    <w:p w14:paraId="796B824F" w14:textId="77777777" w:rsidR="00D80DA1" w:rsidRPr="00CD1921" w:rsidRDefault="00D80DA1" w:rsidP="00D80DA1">
      <w:pPr>
        <w:numPr>
          <w:ilvl w:val="0"/>
          <w:numId w:val="18"/>
        </w:numPr>
        <w:rPr>
          <w:szCs w:val="22"/>
          <w:lang w:val="lt-LT" w:eastAsia="ar-SA"/>
        </w:rPr>
      </w:pPr>
      <w:r w:rsidRPr="00CD1921">
        <w:rPr>
          <w:szCs w:val="22"/>
          <w:lang w:val="lt-LT"/>
        </w:rPr>
        <w:t xml:space="preserve">Pasinaudoję </w:t>
      </w:r>
      <w:proofErr w:type="spellStart"/>
      <w:r w:rsidRPr="00CD1921">
        <w:rPr>
          <w:szCs w:val="22"/>
          <w:lang w:val="lt-LT"/>
        </w:rPr>
        <w:t>Alpicort</w:t>
      </w:r>
      <w:proofErr w:type="spellEnd"/>
      <w:r w:rsidRPr="00CD1921">
        <w:rPr>
          <w:szCs w:val="22"/>
          <w:lang w:val="lt-LT"/>
        </w:rPr>
        <w:t xml:space="preserve">, vėl tvirtai uždėkite dangtelį ant </w:t>
      </w:r>
      <w:proofErr w:type="spellStart"/>
      <w:r w:rsidRPr="00CD1921">
        <w:rPr>
          <w:szCs w:val="22"/>
          <w:lang w:val="lt-LT"/>
        </w:rPr>
        <w:t>aplikatoriaus</w:t>
      </w:r>
      <w:proofErr w:type="spellEnd"/>
      <w:r w:rsidRPr="00CD1921">
        <w:rPr>
          <w:szCs w:val="22"/>
          <w:lang w:val="lt-LT"/>
        </w:rPr>
        <w:t xml:space="preserve"> galo.</w:t>
      </w:r>
    </w:p>
    <w:p w14:paraId="2C72FD1F" w14:textId="77777777" w:rsidR="00D80DA1" w:rsidRDefault="00D80DA1" w:rsidP="00D80DA1">
      <w:pPr>
        <w:rPr>
          <w:i/>
          <w:szCs w:val="22"/>
          <w:lang w:val="lt-LT"/>
        </w:rPr>
      </w:pPr>
    </w:p>
    <w:p w14:paraId="526561CE" w14:textId="77777777" w:rsidR="00D80DA1" w:rsidRPr="00CD1921" w:rsidRDefault="00D80DA1" w:rsidP="00D80DA1">
      <w:pPr>
        <w:rPr>
          <w:i/>
          <w:szCs w:val="22"/>
          <w:lang w:val="lt-LT"/>
        </w:rPr>
      </w:pPr>
      <w:r w:rsidRPr="00CD1921">
        <w:rPr>
          <w:i/>
          <w:szCs w:val="22"/>
          <w:lang w:val="lt-LT"/>
        </w:rPr>
        <w:t>Gydymo trukmė</w:t>
      </w:r>
    </w:p>
    <w:p w14:paraId="166609FC" w14:textId="77777777" w:rsidR="00D80DA1" w:rsidRPr="00CD1921" w:rsidRDefault="00D80DA1" w:rsidP="00D80DA1">
      <w:pPr>
        <w:rPr>
          <w:szCs w:val="22"/>
          <w:lang w:val="lt-LT"/>
        </w:rPr>
      </w:pPr>
      <w:r w:rsidRPr="00CD1921">
        <w:rPr>
          <w:szCs w:val="22"/>
          <w:lang w:val="lt-LT"/>
        </w:rPr>
        <w:t>Vaisto sudėtyje yra kortikosteroido, todėl nedideliems odos plotams gydyti vaistas turi būti vartojamas ne ilgiau kaip 2–3 savaites. Duomenų apie tai, kiek ilgai išlieka vaisto veiksmingumas, nutraukus jo vartojimą, nėra. </w:t>
      </w:r>
    </w:p>
    <w:p w14:paraId="6399BC78" w14:textId="77777777" w:rsidR="00D80DA1" w:rsidRPr="00CD1921" w:rsidRDefault="00D80DA1" w:rsidP="00D80DA1">
      <w:pPr>
        <w:rPr>
          <w:szCs w:val="22"/>
          <w:lang w:val="lt-LT"/>
        </w:rPr>
      </w:pPr>
      <w:r w:rsidRPr="00CD1921">
        <w:rPr>
          <w:szCs w:val="22"/>
          <w:lang w:val="lt-LT"/>
        </w:rPr>
        <w:t xml:space="preserve">Jeigu yra būtinybė, </w:t>
      </w:r>
      <w:proofErr w:type="spellStart"/>
      <w:r w:rsidRPr="00CD1921">
        <w:rPr>
          <w:szCs w:val="22"/>
          <w:lang w:val="lt-LT"/>
        </w:rPr>
        <w:t>Alpicort</w:t>
      </w:r>
      <w:proofErr w:type="spellEnd"/>
      <w:r w:rsidRPr="00CD1921">
        <w:rPr>
          <w:szCs w:val="22"/>
          <w:lang w:val="lt-LT"/>
        </w:rPr>
        <w:t xml:space="preserve"> galima vartoti ir vaikams. Tokiu atveju odos tirpalo tūris turi būti kiek įmanoma mažesnis, o gydymo trukmė kuo trumpesnė.</w:t>
      </w:r>
    </w:p>
    <w:p w14:paraId="1BE04314" w14:textId="77777777" w:rsidR="00D80DA1" w:rsidRDefault="00D80DA1" w:rsidP="00D80DA1">
      <w:pPr>
        <w:outlineLvl w:val="8"/>
        <w:rPr>
          <w:b/>
          <w:bCs/>
          <w:szCs w:val="22"/>
          <w:lang w:val="lt-LT"/>
        </w:rPr>
      </w:pPr>
    </w:p>
    <w:p w14:paraId="057A16EF" w14:textId="77777777" w:rsidR="00D80DA1" w:rsidRPr="00CD1921" w:rsidRDefault="00D80DA1" w:rsidP="00D80DA1">
      <w:pPr>
        <w:outlineLvl w:val="8"/>
        <w:rPr>
          <w:b/>
          <w:bCs/>
          <w:szCs w:val="22"/>
          <w:lang w:val="lt-LT"/>
        </w:rPr>
      </w:pPr>
      <w:r w:rsidRPr="00CD1921">
        <w:rPr>
          <w:b/>
          <w:bCs/>
          <w:szCs w:val="22"/>
          <w:lang w:val="lt-LT"/>
        </w:rPr>
        <w:t xml:space="preserve">Ką daryti pavartojus per didelę </w:t>
      </w:r>
      <w:proofErr w:type="spellStart"/>
      <w:r w:rsidRPr="00CD1921">
        <w:rPr>
          <w:b/>
          <w:bCs/>
          <w:szCs w:val="22"/>
          <w:lang w:val="lt-LT"/>
        </w:rPr>
        <w:t>Alpicort</w:t>
      </w:r>
      <w:proofErr w:type="spellEnd"/>
      <w:r w:rsidRPr="00CD1921">
        <w:rPr>
          <w:b/>
          <w:bCs/>
          <w:szCs w:val="22"/>
          <w:lang w:val="lt-LT"/>
        </w:rPr>
        <w:t xml:space="preserve"> dozę?</w:t>
      </w:r>
    </w:p>
    <w:p w14:paraId="37CE78EF" w14:textId="77777777" w:rsidR="00D80DA1" w:rsidRPr="00CD1921" w:rsidRDefault="00D80DA1" w:rsidP="00D80DA1">
      <w:pPr>
        <w:rPr>
          <w:szCs w:val="22"/>
          <w:lang w:val="lt-LT"/>
        </w:rPr>
      </w:pPr>
      <w:r w:rsidRPr="00CD1921">
        <w:rPr>
          <w:szCs w:val="22"/>
          <w:lang w:val="lt-LT"/>
        </w:rPr>
        <w:t xml:space="preserve">Trumpalaikis didelių </w:t>
      </w:r>
      <w:proofErr w:type="spellStart"/>
      <w:r w:rsidRPr="00CD1921">
        <w:rPr>
          <w:szCs w:val="22"/>
          <w:lang w:val="lt-LT"/>
        </w:rPr>
        <w:t>Alpicort</w:t>
      </w:r>
      <w:proofErr w:type="spellEnd"/>
      <w:r w:rsidRPr="00CD1921">
        <w:rPr>
          <w:szCs w:val="22"/>
          <w:lang w:val="lt-LT"/>
        </w:rPr>
        <w:t xml:space="preserve"> kiekių vartojimas paprastai komplikacijų nesukelia. Specialių atsargumo priemonių imtis nereikia. </w:t>
      </w:r>
    </w:p>
    <w:p w14:paraId="070245D0" w14:textId="77777777" w:rsidR="00D80DA1" w:rsidRDefault="00D80DA1" w:rsidP="00D80DA1">
      <w:pPr>
        <w:rPr>
          <w:b/>
          <w:bCs/>
          <w:szCs w:val="22"/>
          <w:lang w:val="lt-LT"/>
        </w:rPr>
      </w:pPr>
    </w:p>
    <w:p w14:paraId="7D3CFFFF" w14:textId="77777777" w:rsidR="00D80DA1" w:rsidRPr="00CD1921" w:rsidRDefault="00D80DA1" w:rsidP="00D80DA1">
      <w:pPr>
        <w:rPr>
          <w:b/>
          <w:bCs/>
          <w:szCs w:val="22"/>
          <w:lang w:val="lt-LT"/>
        </w:rPr>
      </w:pPr>
      <w:r w:rsidRPr="00CD1921">
        <w:rPr>
          <w:b/>
          <w:bCs/>
          <w:szCs w:val="22"/>
          <w:lang w:val="lt-LT"/>
        </w:rPr>
        <w:t xml:space="preserve">Pamiršus pavartoti </w:t>
      </w:r>
      <w:proofErr w:type="spellStart"/>
      <w:r w:rsidRPr="00CD1921">
        <w:rPr>
          <w:b/>
          <w:bCs/>
          <w:szCs w:val="22"/>
          <w:lang w:val="lt-LT"/>
        </w:rPr>
        <w:t>Alpicort</w:t>
      </w:r>
      <w:proofErr w:type="spellEnd"/>
    </w:p>
    <w:p w14:paraId="2835C5C3" w14:textId="77777777" w:rsidR="00D80DA1" w:rsidRPr="00CD1921" w:rsidRDefault="00D80DA1" w:rsidP="00D80DA1">
      <w:pPr>
        <w:rPr>
          <w:szCs w:val="22"/>
          <w:lang w:val="lt-LT"/>
        </w:rPr>
      </w:pPr>
      <w:r w:rsidRPr="00CD1921">
        <w:rPr>
          <w:szCs w:val="22"/>
          <w:lang w:val="lt-LT"/>
        </w:rPr>
        <w:t>Negalima vartoti dvigubos dozės norint kompensuoti praleistą dozę. Tęskite gydymą įprastinėmis dozėmis.</w:t>
      </w:r>
    </w:p>
    <w:p w14:paraId="31F08183" w14:textId="77777777" w:rsidR="00D80DA1" w:rsidRDefault="00D80DA1" w:rsidP="00D80DA1">
      <w:pPr>
        <w:outlineLvl w:val="8"/>
        <w:rPr>
          <w:b/>
          <w:bCs/>
          <w:szCs w:val="22"/>
          <w:lang w:val="lt-LT"/>
        </w:rPr>
      </w:pPr>
    </w:p>
    <w:p w14:paraId="72A556DA" w14:textId="77777777" w:rsidR="00D80DA1" w:rsidRPr="00CD1921" w:rsidRDefault="00D80DA1" w:rsidP="00D80DA1">
      <w:pPr>
        <w:outlineLvl w:val="8"/>
        <w:rPr>
          <w:b/>
          <w:bCs/>
          <w:i/>
          <w:iCs/>
          <w:szCs w:val="22"/>
          <w:lang w:val="lt-LT"/>
        </w:rPr>
      </w:pPr>
      <w:r w:rsidRPr="00CD1921">
        <w:rPr>
          <w:b/>
          <w:bCs/>
          <w:szCs w:val="22"/>
          <w:lang w:val="lt-LT"/>
        </w:rPr>
        <w:t xml:space="preserve">Nustojus vartoti </w:t>
      </w:r>
      <w:proofErr w:type="spellStart"/>
      <w:r w:rsidRPr="00CD1921">
        <w:rPr>
          <w:b/>
          <w:bCs/>
          <w:szCs w:val="22"/>
          <w:lang w:val="lt-LT"/>
        </w:rPr>
        <w:t>Alpicort</w:t>
      </w:r>
      <w:proofErr w:type="spellEnd"/>
    </w:p>
    <w:p w14:paraId="4C01E859" w14:textId="77777777" w:rsidR="00D80DA1" w:rsidRPr="00CD1921" w:rsidRDefault="00D80DA1" w:rsidP="00D80DA1">
      <w:pPr>
        <w:rPr>
          <w:szCs w:val="22"/>
          <w:lang w:val="lt-LT"/>
        </w:rPr>
      </w:pPr>
      <w:r w:rsidRPr="00CD1921">
        <w:rPr>
          <w:szCs w:val="22"/>
          <w:lang w:val="lt-LT"/>
        </w:rPr>
        <w:t xml:space="preserve">Nustojus vartoti </w:t>
      </w:r>
      <w:proofErr w:type="spellStart"/>
      <w:r w:rsidRPr="00CD1921">
        <w:rPr>
          <w:szCs w:val="22"/>
          <w:lang w:val="lt-LT"/>
        </w:rPr>
        <w:t>Alpicort</w:t>
      </w:r>
      <w:proofErr w:type="spellEnd"/>
      <w:r w:rsidRPr="00CD1921">
        <w:rPr>
          <w:szCs w:val="22"/>
          <w:lang w:val="lt-LT"/>
        </w:rPr>
        <w:t>, gali pablogėti gydymo rezultatai, todėl nutraukę vartojimą, kreipkitės į gydytoją arba vaistininką.</w:t>
      </w:r>
    </w:p>
    <w:p w14:paraId="003B819E" w14:textId="77777777" w:rsidR="00D80DA1" w:rsidRPr="00CD1921" w:rsidRDefault="00D80DA1" w:rsidP="00D80DA1">
      <w:pPr>
        <w:rPr>
          <w:szCs w:val="22"/>
          <w:lang w:val="lt-LT"/>
        </w:rPr>
      </w:pPr>
      <w:r w:rsidRPr="00CD1921">
        <w:rPr>
          <w:szCs w:val="22"/>
          <w:lang w:val="lt-LT"/>
        </w:rPr>
        <w:t>Jeigu kiltų daugiau klausimų dėl šio vaisto vartojimo, kreipkitės į gydytoją arba vaistininką.</w:t>
      </w:r>
    </w:p>
    <w:p w14:paraId="05E8315D" w14:textId="77777777" w:rsidR="00D80DA1" w:rsidRPr="00D81205" w:rsidRDefault="00D80DA1" w:rsidP="00D81205">
      <w:pPr>
        <w:rPr>
          <w:lang w:val="lt-LT"/>
        </w:rPr>
      </w:pPr>
      <w:bookmarkStart w:id="76" w:name="_Toc129243142"/>
      <w:bookmarkStart w:id="77" w:name="_Toc129243267"/>
    </w:p>
    <w:p w14:paraId="37BA81A6" w14:textId="77777777" w:rsidR="00D80DA1" w:rsidRPr="00D81205" w:rsidRDefault="00D80DA1" w:rsidP="00D81205">
      <w:pPr>
        <w:rPr>
          <w:lang w:val="lt-LT"/>
        </w:rPr>
      </w:pPr>
    </w:p>
    <w:p w14:paraId="090C7C62" w14:textId="77777777" w:rsidR="00D80DA1" w:rsidRPr="00CD1921" w:rsidRDefault="00D80DA1" w:rsidP="00D80DA1">
      <w:pPr>
        <w:keepNext/>
        <w:tabs>
          <w:tab w:val="left" w:pos="567"/>
        </w:tabs>
        <w:ind w:left="567" w:hanging="567"/>
        <w:outlineLvl w:val="1"/>
        <w:rPr>
          <w:szCs w:val="22"/>
          <w:lang w:val="lt-LT"/>
        </w:rPr>
      </w:pPr>
      <w:r w:rsidRPr="00CD1921">
        <w:rPr>
          <w:b/>
          <w:szCs w:val="22"/>
          <w:lang w:val="lt-LT"/>
        </w:rPr>
        <w:t>4.</w:t>
      </w:r>
      <w:r w:rsidRPr="00CD1921">
        <w:rPr>
          <w:b/>
          <w:szCs w:val="22"/>
          <w:lang w:val="lt-LT"/>
        </w:rPr>
        <w:tab/>
        <w:t>Galimas šalutinis poveikis</w:t>
      </w:r>
      <w:bookmarkEnd w:id="76"/>
      <w:bookmarkEnd w:id="77"/>
    </w:p>
    <w:p w14:paraId="3F0C7C57" w14:textId="77777777" w:rsidR="00D80DA1" w:rsidRDefault="00D80DA1" w:rsidP="00D80DA1">
      <w:pPr>
        <w:rPr>
          <w:szCs w:val="22"/>
          <w:lang w:val="lt-LT"/>
        </w:rPr>
      </w:pPr>
    </w:p>
    <w:p w14:paraId="5D0AED0C" w14:textId="77777777" w:rsidR="00D80DA1" w:rsidRPr="00CD1921" w:rsidRDefault="00D80DA1" w:rsidP="00D80DA1">
      <w:pPr>
        <w:rPr>
          <w:szCs w:val="22"/>
          <w:lang w:val="lt-LT" w:eastAsia="ar-SA"/>
        </w:rPr>
      </w:pPr>
      <w:r w:rsidRPr="00CD1921">
        <w:rPr>
          <w:szCs w:val="22"/>
          <w:lang w:val="lt-LT"/>
        </w:rPr>
        <w:t>Šis vaistas, kaip ir visi kiti, gali sukelti šalutinį poveikį, nors jis pasireiškia ne visiems žmonėms</w:t>
      </w:r>
      <w:r w:rsidRPr="00CD1921">
        <w:rPr>
          <w:szCs w:val="22"/>
          <w:lang w:val="lt-LT" w:eastAsia="ar-SA"/>
        </w:rPr>
        <w:t>.</w:t>
      </w:r>
    </w:p>
    <w:p w14:paraId="0734BE3A" w14:textId="77777777" w:rsidR="00D80DA1" w:rsidRPr="00CD1921" w:rsidRDefault="00D80DA1" w:rsidP="00D80DA1">
      <w:pPr>
        <w:autoSpaceDE w:val="0"/>
        <w:autoSpaceDN w:val="0"/>
        <w:adjustRightInd w:val="0"/>
        <w:rPr>
          <w:szCs w:val="22"/>
          <w:lang w:val="lt-LT" w:eastAsia="ar-SA"/>
        </w:rPr>
      </w:pPr>
      <w:r w:rsidRPr="00CD1921">
        <w:rPr>
          <w:szCs w:val="22"/>
          <w:lang w:val="lt-LT" w:eastAsia="ar-SA"/>
        </w:rPr>
        <w:t xml:space="preserve">Jeigu Jums pasireiškė bent vienas iš toliau nurodytų simptomų, nutraukite </w:t>
      </w:r>
      <w:proofErr w:type="spellStart"/>
      <w:r w:rsidRPr="00CD1921">
        <w:rPr>
          <w:szCs w:val="22"/>
          <w:lang w:val="lt-LT" w:eastAsia="ar-SA"/>
        </w:rPr>
        <w:t>Alpicort</w:t>
      </w:r>
      <w:proofErr w:type="spellEnd"/>
      <w:r w:rsidRPr="00CD1921">
        <w:rPr>
          <w:szCs w:val="22"/>
          <w:lang w:val="lt-LT" w:eastAsia="ar-SA"/>
        </w:rPr>
        <w:t xml:space="preserve"> vartojimą ir nedelsiant kreipkitės į gydytoją.</w:t>
      </w:r>
    </w:p>
    <w:p w14:paraId="0D727AE2" w14:textId="77777777" w:rsidR="00D80DA1" w:rsidRDefault="00D80DA1" w:rsidP="00D80DA1">
      <w:pPr>
        <w:rPr>
          <w:i/>
          <w:iCs/>
          <w:szCs w:val="22"/>
          <w:lang w:val="lt-LT" w:eastAsia="ar-SA"/>
        </w:rPr>
      </w:pPr>
    </w:p>
    <w:p w14:paraId="7BE0F256" w14:textId="15AEA426" w:rsidR="00D80DA1" w:rsidRPr="00CD1921" w:rsidRDefault="00D80DA1" w:rsidP="00D80DA1">
      <w:pPr>
        <w:rPr>
          <w:bCs/>
          <w:szCs w:val="22"/>
          <w:lang w:val="lt-LT" w:eastAsia="ar-SA"/>
        </w:rPr>
      </w:pPr>
      <w:r w:rsidRPr="00CD1921">
        <w:rPr>
          <w:i/>
          <w:iCs/>
          <w:szCs w:val="22"/>
          <w:lang w:val="lt-LT" w:eastAsia="ar-SA"/>
        </w:rPr>
        <w:t>Reti</w:t>
      </w:r>
      <w:r w:rsidR="00CD2D9A">
        <w:rPr>
          <w:i/>
          <w:iCs/>
          <w:szCs w:val="22"/>
          <w:lang w:val="lt-LT" w:eastAsia="ar-SA"/>
        </w:rPr>
        <w:t xml:space="preserve"> šalutinio poveikio reiškiniai</w:t>
      </w:r>
      <w:r w:rsidRPr="00CD1921">
        <w:rPr>
          <w:i/>
          <w:iCs/>
          <w:szCs w:val="22"/>
          <w:lang w:val="lt-LT" w:eastAsia="ar-SA"/>
        </w:rPr>
        <w:t xml:space="preserve"> </w:t>
      </w:r>
      <w:r w:rsidRPr="00CD1921">
        <w:rPr>
          <w:bCs/>
          <w:i/>
          <w:iCs/>
          <w:szCs w:val="22"/>
          <w:lang w:val="lt-LT" w:eastAsia="ar-SA"/>
        </w:rPr>
        <w:t>(gali pasireikšti</w:t>
      </w:r>
      <w:r w:rsidR="00CD2D9A">
        <w:rPr>
          <w:bCs/>
          <w:i/>
          <w:iCs/>
          <w:szCs w:val="22"/>
          <w:lang w:val="lt-LT" w:eastAsia="ar-SA"/>
        </w:rPr>
        <w:t xml:space="preserve"> rečiau kaip</w:t>
      </w:r>
      <w:r w:rsidRPr="00CD1921">
        <w:rPr>
          <w:bCs/>
          <w:i/>
          <w:iCs/>
          <w:szCs w:val="22"/>
          <w:lang w:val="lt-LT" w:eastAsia="ar-SA"/>
        </w:rPr>
        <w:t xml:space="preserve"> 1 iš 1 000 </w:t>
      </w:r>
      <w:r w:rsidR="00CD2D9A">
        <w:rPr>
          <w:bCs/>
          <w:i/>
          <w:iCs/>
          <w:szCs w:val="22"/>
          <w:lang w:val="lt-LT" w:eastAsia="ar-SA"/>
        </w:rPr>
        <w:t>asmenų</w:t>
      </w:r>
      <w:r w:rsidRPr="00CD1921">
        <w:rPr>
          <w:bCs/>
          <w:i/>
          <w:iCs/>
          <w:szCs w:val="22"/>
          <w:lang w:val="lt-LT" w:eastAsia="ar-SA"/>
        </w:rPr>
        <w:t>):</w:t>
      </w:r>
      <w:r w:rsidRPr="00CD1921">
        <w:rPr>
          <w:bCs/>
          <w:szCs w:val="22"/>
          <w:lang w:val="lt-LT" w:eastAsia="ar-SA"/>
        </w:rPr>
        <w:t xml:space="preserve"> </w:t>
      </w:r>
    </w:p>
    <w:p w14:paraId="7FBDBCF5" w14:textId="77777777" w:rsidR="00D80DA1" w:rsidRPr="00CD1921" w:rsidRDefault="00D80DA1" w:rsidP="00D80DA1">
      <w:pPr>
        <w:numPr>
          <w:ilvl w:val="0"/>
          <w:numId w:val="18"/>
        </w:numPr>
        <w:rPr>
          <w:bCs/>
          <w:szCs w:val="22"/>
          <w:lang w:val="lt-LT" w:eastAsia="ar-SA"/>
        </w:rPr>
      </w:pPr>
      <w:r w:rsidRPr="00CD1921">
        <w:rPr>
          <w:szCs w:val="22"/>
          <w:lang w:val="lt-LT" w:eastAsia="ar-SA"/>
        </w:rPr>
        <w:t>padidėjusio</w:t>
      </w:r>
      <w:r w:rsidRPr="00CD1921">
        <w:rPr>
          <w:bCs/>
          <w:szCs w:val="22"/>
          <w:lang w:val="lt-LT" w:eastAsia="ar-SA"/>
        </w:rPr>
        <w:t xml:space="preserve"> jautrumo odos reakcijos (alerginė kontaktinė egzema).</w:t>
      </w:r>
    </w:p>
    <w:p w14:paraId="2D06FC9D" w14:textId="77777777" w:rsidR="00D80DA1" w:rsidRDefault="00D80DA1" w:rsidP="00D80DA1">
      <w:pPr>
        <w:rPr>
          <w:i/>
          <w:iCs/>
          <w:szCs w:val="22"/>
          <w:lang w:val="lt-LT" w:eastAsia="ar-SA"/>
        </w:rPr>
      </w:pPr>
    </w:p>
    <w:p w14:paraId="0015E563" w14:textId="67DBFF6C" w:rsidR="00D80DA1" w:rsidRPr="00CD1921" w:rsidRDefault="00D80DA1" w:rsidP="00D80DA1">
      <w:pPr>
        <w:rPr>
          <w:bCs/>
          <w:szCs w:val="22"/>
          <w:lang w:val="lt-LT" w:eastAsia="ar-SA"/>
        </w:rPr>
      </w:pPr>
      <w:r w:rsidRPr="00CD1921">
        <w:rPr>
          <w:i/>
          <w:iCs/>
          <w:szCs w:val="22"/>
          <w:lang w:val="lt-LT" w:eastAsia="ar-SA"/>
        </w:rPr>
        <w:t>Labai reti</w:t>
      </w:r>
      <w:r w:rsidR="00CD2D9A">
        <w:rPr>
          <w:i/>
          <w:iCs/>
          <w:szCs w:val="22"/>
          <w:lang w:val="lt-LT" w:eastAsia="ar-SA"/>
        </w:rPr>
        <w:t xml:space="preserve"> šalutinio poveikio reiškiniai</w:t>
      </w:r>
      <w:r w:rsidRPr="00CD1921">
        <w:rPr>
          <w:i/>
          <w:iCs/>
          <w:szCs w:val="22"/>
          <w:lang w:val="lt-LT" w:eastAsia="ar-SA"/>
        </w:rPr>
        <w:t xml:space="preserve"> (gali pasireikšti</w:t>
      </w:r>
      <w:r w:rsidR="00CD2D9A">
        <w:rPr>
          <w:i/>
          <w:iCs/>
          <w:szCs w:val="22"/>
          <w:lang w:val="lt-LT" w:eastAsia="ar-SA"/>
        </w:rPr>
        <w:t xml:space="preserve"> rečiau kaip</w:t>
      </w:r>
      <w:r w:rsidRPr="00CD1921">
        <w:rPr>
          <w:i/>
          <w:iCs/>
          <w:szCs w:val="22"/>
          <w:lang w:val="lt-LT" w:eastAsia="ar-SA"/>
        </w:rPr>
        <w:t xml:space="preserve"> 1 iš 10 000 </w:t>
      </w:r>
      <w:r w:rsidR="00CD2D9A">
        <w:rPr>
          <w:i/>
          <w:iCs/>
          <w:szCs w:val="22"/>
          <w:lang w:val="lt-LT" w:eastAsia="ar-SA"/>
        </w:rPr>
        <w:t>asmenų</w:t>
      </w:r>
      <w:r w:rsidRPr="00CD1921">
        <w:rPr>
          <w:i/>
          <w:iCs/>
          <w:szCs w:val="22"/>
          <w:lang w:val="lt-LT" w:eastAsia="ar-SA"/>
        </w:rPr>
        <w:t>)</w:t>
      </w:r>
      <w:r w:rsidRPr="00CD1921">
        <w:rPr>
          <w:bCs/>
          <w:i/>
          <w:szCs w:val="22"/>
          <w:lang w:val="lt-LT" w:eastAsia="ar-SA"/>
        </w:rPr>
        <w:t>:</w:t>
      </w:r>
      <w:r w:rsidRPr="00CD1921">
        <w:rPr>
          <w:bCs/>
          <w:szCs w:val="22"/>
          <w:lang w:val="lt-LT" w:eastAsia="ar-SA"/>
        </w:rPr>
        <w:t xml:space="preserve"> </w:t>
      </w:r>
    </w:p>
    <w:p w14:paraId="630DABFA" w14:textId="77777777" w:rsidR="00D80DA1" w:rsidRPr="00CD1921" w:rsidRDefault="00D80DA1" w:rsidP="00D80DA1">
      <w:pPr>
        <w:numPr>
          <w:ilvl w:val="0"/>
          <w:numId w:val="18"/>
        </w:numPr>
        <w:rPr>
          <w:szCs w:val="22"/>
          <w:lang w:val="lt-LT" w:eastAsia="ar-SA"/>
        </w:rPr>
      </w:pPr>
      <w:r w:rsidRPr="00CD1921">
        <w:rPr>
          <w:bCs/>
          <w:szCs w:val="22"/>
          <w:lang w:val="lt-LT" w:eastAsia="ar-SA"/>
        </w:rPr>
        <w:t xml:space="preserve">odos pokyčiai </w:t>
      </w:r>
      <w:r w:rsidRPr="00CD1921">
        <w:rPr>
          <w:szCs w:val="22"/>
          <w:lang w:val="lt-LT" w:eastAsia="ar-SA"/>
        </w:rPr>
        <w:t xml:space="preserve">(odos išplonėjimas, smulkių odos kraujagyslių išsiplėtimas, </w:t>
      </w:r>
      <w:proofErr w:type="spellStart"/>
      <w:r w:rsidRPr="00CD1921">
        <w:rPr>
          <w:szCs w:val="22"/>
          <w:lang w:val="lt-LT" w:eastAsia="ar-SA"/>
        </w:rPr>
        <w:t>strijų</w:t>
      </w:r>
      <w:proofErr w:type="spellEnd"/>
      <w:r w:rsidRPr="00CD1921">
        <w:rPr>
          <w:szCs w:val="22"/>
          <w:lang w:val="lt-LT" w:eastAsia="ar-SA"/>
        </w:rPr>
        <w:t xml:space="preserve"> susiformavimas, </w:t>
      </w:r>
      <w:proofErr w:type="spellStart"/>
      <w:r w:rsidRPr="00CD1921">
        <w:rPr>
          <w:szCs w:val="22"/>
          <w:lang w:val="lt-LT" w:eastAsia="ar-SA"/>
        </w:rPr>
        <w:t>perioralinis</w:t>
      </w:r>
      <w:proofErr w:type="spellEnd"/>
      <w:r w:rsidRPr="00CD1921">
        <w:rPr>
          <w:szCs w:val="22"/>
          <w:lang w:val="lt-LT" w:eastAsia="ar-SA"/>
        </w:rPr>
        <w:t xml:space="preserve"> dermatitas, padidėjęs kūno plaukuotumas)</w:t>
      </w:r>
      <w:r>
        <w:rPr>
          <w:szCs w:val="22"/>
          <w:lang w:val="lt-LT" w:eastAsia="ar-SA"/>
        </w:rPr>
        <w:t>;</w:t>
      </w:r>
    </w:p>
    <w:p w14:paraId="1E8B8BB0" w14:textId="77777777" w:rsidR="00D80DA1" w:rsidRPr="00CD1921" w:rsidRDefault="00D80DA1" w:rsidP="00D80DA1">
      <w:pPr>
        <w:numPr>
          <w:ilvl w:val="0"/>
          <w:numId w:val="18"/>
        </w:numPr>
        <w:rPr>
          <w:szCs w:val="22"/>
          <w:lang w:val="lt-LT"/>
        </w:rPr>
      </w:pPr>
      <w:r w:rsidRPr="00CD1921">
        <w:rPr>
          <w:szCs w:val="22"/>
          <w:lang w:val="lt-LT" w:eastAsia="ar-SA"/>
        </w:rPr>
        <w:t>Galimas laikinas</w:t>
      </w:r>
      <w:r w:rsidRPr="00CD1921">
        <w:rPr>
          <w:szCs w:val="22"/>
          <w:lang w:val="lt-LT"/>
        </w:rPr>
        <w:t xml:space="preserve"> odos sudirginimas (pvz., deginimo jausmas, paraudimas)</w:t>
      </w:r>
      <w:r>
        <w:rPr>
          <w:szCs w:val="22"/>
          <w:lang w:val="lt-LT"/>
        </w:rPr>
        <w:t>;</w:t>
      </w:r>
      <w:r w:rsidRPr="00CD1921">
        <w:rPr>
          <w:szCs w:val="22"/>
          <w:lang w:val="lt-LT"/>
        </w:rPr>
        <w:t xml:space="preserve"> </w:t>
      </w:r>
    </w:p>
    <w:p w14:paraId="6A7A9555" w14:textId="77777777" w:rsidR="00D80DA1" w:rsidRDefault="00D80DA1" w:rsidP="00D80DA1">
      <w:pPr>
        <w:rPr>
          <w:i/>
          <w:iCs/>
          <w:szCs w:val="22"/>
          <w:lang w:val="lt-LT"/>
        </w:rPr>
      </w:pPr>
    </w:p>
    <w:p w14:paraId="7BBFD922" w14:textId="7DE2C638" w:rsidR="00D80DA1" w:rsidRPr="00CD1921" w:rsidRDefault="00D80DA1" w:rsidP="00D80DA1">
      <w:pPr>
        <w:rPr>
          <w:i/>
          <w:iCs/>
          <w:szCs w:val="22"/>
          <w:lang w:val="lt-LT"/>
        </w:rPr>
      </w:pPr>
      <w:r w:rsidRPr="00CD1921">
        <w:rPr>
          <w:i/>
          <w:iCs/>
          <w:szCs w:val="22"/>
          <w:lang w:val="lt-LT"/>
        </w:rPr>
        <w:t xml:space="preserve">Dažnis </w:t>
      </w:r>
      <w:r w:rsidRPr="00CD1921">
        <w:rPr>
          <w:i/>
          <w:iCs/>
          <w:szCs w:val="22"/>
          <w:lang w:val="lt-LT" w:eastAsia="ar-SA"/>
        </w:rPr>
        <w:t>nežinomas</w:t>
      </w:r>
      <w:r w:rsidRPr="00CD1921">
        <w:rPr>
          <w:i/>
          <w:iCs/>
          <w:szCs w:val="22"/>
          <w:lang w:val="lt-LT"/>
        </w:rPr>
        <w:t xml:space="preserve"> (negali būti </w:t>
      </w:r>
      <w:r w:rsidR="00CD2D9A">
        <w:rPr>
          <w:i/>
          <w:iCs/>
          <w:szCs w:val="22"/>
          <w:lang w:val="lt-LT"/>
        </w:rPr>
        <w:t>apskaičiuotas</w:t>
      </w:r>
      <w:r w:rsidR="00CD2D9A" w:rsidRPr="00CD1921">
        <w:rPr>
          <w:i/>
          <w:iCs/>
          <w:szCs w:val="22"/>
          <w:lang w:val="lt-LT"/>
        </w:rPr>
        <w:t xml:space="preserve"> </w:t>
      </w:r>
      <w:r w:rsidRPr="00CD1921">
        <w:rPr>
          <w:i/>
          <w:iCs/>
          <w:szCs w:val="22"/>
          <w:lang w:val="lt-LT"/>
        </w:rPr>
        <w:t>pagal turimus duomenis):</w:t>
      </w:r>
    </w:p>
    <w:p w14:paraId="09F9E5D7" w14:textId="77777777" w:rsidR="00D80DA1" w:rsidRPr="00CD1921" w:rsidRDefault="00D80DA1" w:rsidP="00D80DA1">
      <w:pPr>
        <w:numPr>
          <w:ilvl w:val="0"/>
          <w:numId w:val="18"/>
        </w:numPr>
        <w:rPr>
          <w:szCs w:val="22"/>
          <w:lang w:val="lt-LT" w:eastAsia="ar-SA"/>
        </w:rPr>
      </w:pPr>
      <w:r w:rsidRPr="00CD1921">
        <w:rPr>
          <w:szCs w:val="22"/>
          <w:lang w:val="lt-LT" w:eastAsia="ar-SA"/>
        </w:rPr>
        <w:t>miglotas matymas</w:t>
      </w:r>
      <w:r>
        <w:rPr>
          <w:szCs w:val="22"/>
          <w:lang w:val="lt-LT" w:eastAsia="ar-SA"/>
        </w:rPr>
        <w:t>;</w:t>
      </w:r>
    </w:p>
    <w:p w14:paraId="52F31F94" w14:textId="77777777" w:rsidR="00D80DA1" w:rsidRPr="00CD1921" w:rsidRDefault="00D80DA1" w:rsidP="00D80DA1">
      <w:pPr>
        <w:numPr>
          <w:ilvl w:val="0"/>
          <w:numId w:val="18"/>
        </w:numPr>
        <w:rPr>
          <w:szCs w:val="22"/>
          <w:lang w:val="lt-LT"/>
        </w:rPr>
      </w:pPr>
      <w:r w:rsidRPr="00CD1921">
        <w:rPr>
          <w:szCs w:val="22"/>
          <w:lang w:val="lt-LT" w:eastAsia="ar-SA"/>
        </w:rPr>
        <w:t>sisteminis kortikosteroidų poveikis galimas, vartojant vaisto ilgai (ilgiau kaip 2–3 savaites</w:t>
      </w:r>
      <w:r w:rsidRPr="00CD1921">
        <w:rPr>
          <w:szCs w:val="22"/>
          <w:lang w:val="lt-LT"/>
        </w:rPr>
        <w:t xml:space="preserve">), didelėmis dozėmis (pvz., visam galvos odos plotui gydyti) arba vartojant ne taip, kaip nurodyta. </w:t>
      </w:r>
    </w:p>
    <w:p w14:paraId="540F4CA0" w14:textId="77777777" w:rsidR="00D80DA1" w:rsidRDefault="00D80DA1" w:rsidP="00D80DA1">
      <w:pPr>
        <w:numPr>
          <w:ilvl w:val="12"/>
          <w:numId w:val="0"/>
        </w:numPr>
        <w:outlineLvl w:val="0"/>
        <w:rPr>
          <w:b/>
          <w:noProof/>
          <w:szCs w:val="22"/>
          <w:lang w:val="lt-LT"/>
        </w:rPr>
      </w:pPr>
    </w:p>
    <w:p w14:paraId="69FB8A7D" w14:textId="77777777" w:rsidR="00D80DA1" w:rsidRPr="00CD1921" w:rsidRDefault="00D80DA1" w:rsidP="00D80DA1">
      <w:pPr>
        <w:numPr>
          <w:ilvl w:val="12"/>
          <w:numId w:val="0"/>
        </w:numPr>
        <w:outlineLvl w:val="0"/>
        <w:rPr>
          <w:b/>
          <w:noProof/>
          <w:szCs w:val="22"/>
          <w:lang w:val="lt-LT"/>
        </w:rPr>
      </w:pPr>
      <w:r w:rsidRPr="00CD1921">
        <w:rPr>
          <w:b/>
          <w:noProof/>
          <w:szCs w:val="22"/>
          <w:lang w:val="lt-LT"/>
        </w:rPr>
        <w:t>Pranešimas apie šalutinį poveikį</w:t>
      </w:r>
    </w:p>
    <w:p w14:paraId="71FCBA9E" w14:textId="1144578E" w:rsidR="00D80DA1" w:rsidRPr="00D80DA1" w:rsidRDefault="00D80DA1" w:rsidP="00D80DA1">
      <w:pPr>
        <w:pStyle w:val="Betarp"/>
        <w:rPr>
          <w:rFonts w:ascii="Times New Roman" w:hAnsi="Times New Roman"/>
          <w:lang w:val="lt-LT"/>
        </w:rPr>
      </w:pPr>
      <w:r w:rsidRPr="00D80DA1">
        <w:rPr>
          <w:rFonts w:ascii="Times New Roman" w:hAnsi="Times New Roman"/>
          <w:noProof/>
          <w:lang w:val="lt-LT"/>
        </w:rPr>
        <w:t>Jeigu pasireiškė šalutinis poveikis, įskaitant šiame lapelyje nenurodytą,</w:t>
      </w:r>
      <w:r w:rsidRPr="00D80DA1">
        <w:rPr>
          <w:rFonts w:ascii="Times New Roman" w:hAnsi="Times New Roman"/>
          <w:color w:val="FF0000"/>
          <w:lang w:val="lt-LT"/>
        </w:rPr>
        <w:t xml:space="preserve"> </w:t>
      </w:r>
      <w:r w:rsidRPr="00D80DA1">
        <w:rPr>
          <w:rFonts w:ascii="Times New Roman" w:hAnsi="Times New Roman"/>
          <w:noProof/>
          <w:lang w:val="lt-LT"/>
        </w:rPr>
        <w:t xml:space="preserve">pasakykite </w:t>
      </w:r>
      <w:r w:rsidRPr="00D80DA1">
        <w:rPr>
          <w:rFonts w:ascii="Times New Roman" w:hAnsi="Times New Roman"/>
          <w:lang w:val="lt-LT"/>
        </w:rPr>
        <w:t>gydytojui arba vaistininkui</w:t>
      </w:r>
      <w:r w:rsidRPr="00CD2D9A">
        <w:rPr>
          <w:rFonts w:ascii="Times New Roman" w:hAnsi="Times New Roman"/>
          <w:lang w:val="lt-LT" w:eastAsia="ar-SA"/>
        </w:rPr>
        <w:t xml:space="preserve">. </w:t>
      </w:r>
      <w:r w:rsidR="00CD2D9A" w:rsidRPr="00D81205">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CD2D9A" w:rsidRPr="00D81205">
        <w:rPr>
          <w:rFonts w:ascii="Times New Roman" w:hAnsi="Times New Roman"/>
          <w:color w:val="0000EE"/>
          <w:u w:val="single"/>
          <w:lang w:val="lt-LT" w:eastAsia="lt-LT"/>
        </w:rPr>
        <w:t>https://vvkt.lrv.lt/lt/</w:t>
      </w:r>
      <w:r w:rsidR="00CD2D9A" w:rsidRPr="00D81205">
        <w:rPr>
          <w:rFonts w:ascii="Times New Roman" w:hAnsi="Times New Roman"/>
          <w:lang w:val="lt-LT" w:eastAsia="lt-LT"/>
        </w:rPr>
        <w:t xml:space="preserve"> nurodytais būdais arba paskambinti nemokamu telefonu </w:t>
      </w:r>
      <w:r w:rsidR="00CD2D9A">
        <w:rPr>
          <w:rFonts w:ascii="Times New Roman" w:hAnsi="Times New Roman"/>
          <w:lang w:val="lt-LT" w:eastAsia="lt-LT"/>
        </w:rPr>
        <w:t xml:space="preserve">+370 </w:t>
      </w:r>
      <w:r w:rsidR="00CD2D9A" w:rsidRPr="00D81205">
        <w:rPr>
          <w:rFonts w:ascii="Times New Roman" w:hAnsi="Times New Roman"/>
          <w:lang w:val="lt-LT" w:eastAsia="lt-LT"/>
        </w:rPr>
        <w:t>800 73 568. Pranešdami apie šalutinį poveikį galite mums padėti gauti daugiau informacijos apie šio vaisto saugumą.</w:t>
      </w:r>
      <w:r w:rsidRPr="00D80DA1">
        <w:rPr>
          <w:rFonts w:ascii="Times New Roman" w:hAnsi="Times New Roman"/>
          <w:lang w:val="lt-LT"/>
        </w:rPr>
        <w:t xml:space="preserve"> Pranešdami apie šalutinį poveikį galite mums padėti gauti daugiau informacijos apie šio vaisto saugumą.</w:t>
      </w:r>
    </w:p>
    <w:p w14:paraId="07903E1B" w14:textId="77777777" w:rsidR="00D80DA1" w:rsidRDefault="00D80DA1" w:rsidP="00D80DA1">
      <w:pPr>
        <w:keepNext/>
        <w:tabs>
          <w:tab w:val="left" w:pos="567"/>
        </w:tabs>
        <w:ind w:left="567" w:hanging="567"/>
        <w:outlineLvl w:val="1"/>
        <w:rPr>
          <w:b/>
          <w:szCs w:val="22"/>
          <w:lang w:val="lt-LT"/>
        </w:rPr>
      </w:pPr>
      <w:bookmarkStart w:id="78" w:name="_Toc129243143"/>
      <w:bookmarkStart w:id="79" w:name="_Toc129243268"/>
    </w:p>
    <w:p w14:paraId="43AB4B47" w14:textId="77777777" w:rsidR="00D80DA1" w:rsidRDefault="00D80DA1" w:rsidP="00D80DA1">
      <w:pPr>
        <w:keepNext/>
        <w:tabs>
          <w:tab w:val="left" w:pos="567"/>
        </w:tabs>
        <w:ind w:left="567" w:hanging="567"/>
        <w:outlineLvl w:val="1"/>
        <w:rPr>
          <w:b/>
          <w:szCs w:val="22"/>
          <w:lang w:val="lt-LT"/>
        </w:rPr>
      </w:pPr>
    </w:p>
    <w:p w14:paraId="1D73C8D9" w14:textId="77777777" w:rsidR="00D80DA1" w:rsidRPr="00CD1921" w:rsidRDefault="00D80DA1" w:rsidP="00D80DA1">
      <w:pPr>
        <w:keepNext/>
        <w:tabs>
          <w:tab w:val="left" w:pos="567"/>
        </w:tabs>
        <w:ind w:left="567" w:hanging="567"/>
        <w:outlineLvl w:val="1"/>
        <w:rPr>
          <w:b/>
          <w:szCs w:val="22"/>
          <w:lang w:val="lt-LT"/>
        </w:rPr>
      </w:pPr>
      <w:r w:rsidRPr="00CD1921">
        <w:rPr>
          <w:b/>
          <w:szCs w:val="22"/>
          <w:lang w:val="lt-LT"/>
        </w:rPr>
        <w:t>5.</w:t>
      </w:r>
      <w:r w:rsidRPr="00CD1921">
        <w:rPr>
          <w:b/>
          <w:szCs w:val="22"/>
          <w:lang w:val="lt-LT"/>
        </w:rPr>
        <w:tab/>
      </w:r>
      <w:r w:rsidRPr="00CD1921">
        <w:rPr>
          <w:b/>
          <w:noProof/>
          <w:szCs w:val="22"/>
          <w:lang w:val="lt-LT"/>
        </w:rPr>
        <w:t xml:space="preserve">Kaip laikyti </w:t>
      </w:r>
      <w:bookmarkEnd w:id="78"/>
      <w:bookmarkEnd w:id="79"/>
      <w:proofErr w:type="spellStart"/>
      <w:r w:rsidRPr="00CD1921">
        <w:rPr>
          <w:b/>
          <w:bCs/>
          <w:szCs w:val="22"/>
          <w:lang w:val="lt-LT"/>
        </w:rPr>
        <w:t>Alpicort</w:t>
      </w:r>
      <w:proofErr w:type="spellEnd"/>
    </w:p>
    <w:p w14:paraId="7DECEF71" w14:textId="77777777" w:rsidR="00D80DA1" w:rsidRDefault="00D80DA1" w:rsidP="00D80DA1">
      <w:pPr>
        <w:numPr>
          <w:ilvl w:val="12"/>
          <w:numId w:val="0"/>
        </w:numPr>
        <w:ind w:right="-2"/>
        <w:rPr>
          <w:szCs w:val="22"/>
          <w:lang w:val="lt-LT"/>
        </w:rPr>
      </w:pPr>
    </w:p>
    <w:p w14:paraId="05AAAE40" w14:textId="77777777" w:rsidR="00D80DA1" w:rsidRPr="00CD1921" w:rsidRDefault="00D80DA1" w:rsidP="00D80DA1">
      <w:pPr>
        <w:numPr>
          <w:ilvl w:val="12"/>
          <w:numId w:val="0"/>
        </w:numPr>
        <w:ind w:right="-2"/>
        <w:rPr>
          <w:noProof/>
          <w:szCs w:val="22"/>
          <w:lang w:val="lt-LT"/>
        </w:rPr>
      </w:pPr>
      <w:r w:rsidRPr="00CD1921">
        <w:rPr>
          <w:szCs w:val="22"/>
          <w:lang w:val="lt-LT"/>
        </w:rPr>
        <w:t>Šį vaistą laikykite vaikams nepastebimoje ir nepasiekiamoje vietoje.</w:t>
      </w:r>
    </w:p>
    <w:p w14:paraId="7FEB8BD0" w14:textId="77777777" w:rsidR="00D80DA1" w:rsidRDefault="00D80DA1" w:rsidP="00D80DA1">
      <w:pPr>
        <w:jc w:val="both"/>
        <w:rPr>
          <w:iCs/>
          <w:szCs w:val="22"/>
          <w:lang w:val="lt-LT"/>
        </w:rPr>
      </w:pPr>
      <w:r w:rsidRPr="00CD1921">
        <w:rPr>
          <w:iCs/>
          <w:szCs w:val="22"/>
          <w:lang w:val="lt-LT"/>
        </w:rPr>
        <w:lastRenderedPageBreak/>
        <w:t xml:space="preserve">Ant dėžutės ir buteliuko </w:t>
      </w:r>
      <w:r w:rsidRPr="00CD1921">
        <w:rPr>
          <w:szCs w:val="22"/>
          <w:lang w:val="lt-LT"/>
        </w:rPr>
        <w:t xml:space="preserve">po „Tinka iki“ </w:t>
      </w:r>
      <w:r w:rsidRPr="00CD1921">
        <w:rPr>
          <w:iCs/>
          <w:szCs w:val="22"/>
          <w:lang w:val="lt-LT"/>
        </w:rPr>
        <w:t xml:space="preserve">nurodytam tinkamumo laikui pasibaigus, </w:t>
      </w:r>
      <w:proofErr w:type="spellStart"/>
      <w:r w:rsidRPr="00CD1921">
        <w:rPr>
          <w:iCs/>
          <w:szCs w:val="22"/>
          <w:lang w:val="lt-LT"/>
        </w:rPr>
        <w:t>Alpicort</w:t>
      </w:r>
      <w:proofErr w:type="spellEnd"/>
      <w:r w:rsidRPr="00CD1921">
        <w:rPr>
          <w:iCs/>
          <w:szCs w:val="22"/>
          <w:lang w:val="lt-LT"/>
        </w:rPr>
        <w:t xml:space="preserve"> vartoti negalima. Vaistas tinkamas vartoti iki paskutinės nurodyto mėnesio dienos.</w:t>
      </w:r>
    </w:p>
    <w:p w14:paraId="3CD3B9CD" w14:textId="77777777" w:rsidR="00727E9A" w:rsidRPr="00CD1921" w:rsidRDefault="00727E9A" w:rsidP="00D80DA1">
      <w:pPr>
        <w:jc w:val="both"/>
        <w:rPr>
          <w:iCs/>
          <w:szCs w:val="22"/>
          <w:lang w:val="lt-LT"/>
        </w:rPr>
      </w:pPr>
    </w:p>
    <w:p w14:paraId="0A5F9E1B" w14:textId="77777777" w:rsidR="00D80DA1" w:rsidRDefault="00D80DA1" w:rsidP="00D80DA1">
      <w:pPr>
        <w:rPr>
          <w:szCs w:val="22"/>
          <w:lang w:val="lt-LT"/>
        </w:rPr>
      </w:pPr>
      <w:r w:rsidRPr="00CD1921">
        <w:rPr>
          <w:szCs w:val="22"/>
          <w:lang w:val="lt-LT"/>
        </w:rPr>
        <w:t>Laikyti ne aukštesnėje kaip 30 °C temperatūroje</w:t>
      </w:r>
      <w:r w:rsidRPr="00CD1921">
        <w:rPr>
          <w:szCs w:val="22"/>
          <w:lang w:val="lt-LT" w:eastAsia="lt-LT"/>
        </w:rPr>
        <w:t>.</w:t>
      </w:r>
      <w:r w:rsidRPr="00CD1921">
        <w:rPr>
          <w:szCs w:val="22"/>
          <w:lang w:val="lt-LT"/>
        </w:rPr>
        <w:t xml:space="preserve"> Buteliuką laikyti išorinėje dėžutėje, kad vaistas būtų apsaugotas nuo šviesos.</w:t>
      </w:r>
    </w:p>
    <w:p w14:paraId="0AC335BB" w14:textId="77777777" w:rsidR="00727E9A" w:rsidRPr="00CD1921" w:rsidRDefault="00727E9A" w:rsidP="00D80DA1">
      <w:pPr>
        <w:rPr>
          <w:szCs w:val="22"/>
          <w:lang w:val="lt-LT"/>
        </w:rPr>
      </w:pPr>
    </w:p>
    <w:p w14:paraId="114128E2" w14:textId="19093630" w:rsidR="00D80DA1" w:rsidRDefault="00D80DA1" w:rsidP="00D80DA1">
      <w:pPr>
        <w:suppressAutoHyphens/>
        <w:ind w:right="284"/>
        <w:rPr>
          <w:szCs w:val="22"/>
          <w:lang w:val="lt-LT" w:eastAsia="ar-SA"/>
        </w:rPr>
      </w:pPr>
      <w:r w:rsidRPr="00CD1921">
        <w:rPr>
          <w:szCs w:val="22"/>
          <w:lang w:val="lt-LT" w:eastAsia="ar-SA"/>
        </w:rPr>
        <w:t xml:space="preserve">Po pirmojo </w:t>
      </w:r>
      <w:r w:rsidR="00727E9A">
        <w:rPr>
          <w:szCs w:val="22"/>
          <w:lang w:val="lt-LT" w:eastAsia="ar-SA"/>
        </w:rPr>
        <w:t>buteliuko</w:t>
      </w:r>
      <w:r w:rsidRPr="00CD1921">
        <w:rPr>
          <w:szCs w:val="22"/>
          <w:lang w:val="lt-LT" w:eastAsia="ar-SA"/>
        </w:rPr>
        <w:t xml:space="preserve"> atidarymo vaistą galima vartoti iki tinkamumo laiko pabaigos, nurodytos ant dėžutės ir buteliuko.</w:t>
      </w:r>
    </w:p>
    <w:p w14:paraId="23F68135" w14:textId="77777777" w:rsidR="00727E9A" w:rsidRPr="00CD1921" w:rsidRDefault="00727E9A" w:rsidP="00D80DA1">
      <w:pPr>
        <w:suppressAutoHyphens/>
        <w:ind w:right="284"/>
        <w:rPr>
          <w:szCs w:val="22"/>
          <w:lang w:val="lt-LT" w:eastAsia="ar-SA"/>
        </w:rPr>
      </w:pPr>
    </w:p>
    <w:p w14:paraId="0BCA2CFD" w14:textId="77777777" w:rsidR="00D80DA1" w:rsidRDefault="00D80DA1" w:rsidP="00D80DA1">
      <w:pPr>
        <w:rPr>
          <w:szCs w:val="22"/>
          <w:lang w:val="lt-LT"/>
        </w:rPr>
      </w:pPr>
      <w:r w:rsidRPr="00CD1921">
        <w:rPr>
          <w:szCs w:val="22"/>
          <w:lang w:val="lt-LT"/>
        </w:rPr>
        <w:t>Vaistų negalima išmesti į kanalizaciją arba su buitinėmis atliekomis. Kaip išmesti nereikalingus vaistus, klauskite vaistininko. Šios priemonės padės apsaugoti aplinką.</w:t>
      </w:r>
    </w:p>
    <w:p w14:paraId="4425D77E" w14:textId="77777777" w:rsidR="00730DCE" w:rsidRPr="00CD1921" w:rsidRDefault="00730DCE" w:rsidP="00D80DA1">
      <w:pPr>
        <w:rPr>
          <w:szCs w:val="22"/>
          <w:lang w:val="lt-LT"/>
        </w:rPr>
      </w:pPr>
    </w:p>
    <w:p w14:paraId="662C92F1" w14:textId="77777777" w:rsidR="00D80DA1" w:rsidRDefault="00D80DA1" w:rsidP="00D80DA1">
      <w:pPr>
        <w:keepNext/>
        <w:tabs>
          <w:tab w:val="left" w:pos="567"/>
        </w:tabs>
        <w:ind w:left="567" w:hanging="567"/>
        <w:outlineLvl w:val="1"/>
        <w:rPr>
          <w:b/>
          <w:szCs w:val="22"/>
          <w:lang w:val="es-ES"/>
        </w:rPr>
      </w:pPr>
      <w:bookmarkStart w:id="80" w:name="_Toc129243144"/>
      <w:bookmarkStart w:id="81" w:name="_Toc129243269"/>
    </w:p>
    <w:p w14:paraId="570E07C2" w14:textId="77777777" w:rsidR="00D80DA1" w:rsidRPr="00CD1921" w:rsidRDefault="00D80DA1" w:rsidP="00D80DA1">
      <w:pPr>
        <w:keepNext/>
        <w:tabs>
          <w:tab w:val="left" w:pos="567"/>
        </w:tabs>
        <w:ind w:left="567" w:hanging="567"/>
        <w:outlineLvl w:val="1"/>
        <w:rPr>
          <w:b/>
          <w:szCs w:val="22"/>
          <w:lang w:val="es-ES"/>
        </w:rPr>
      </w:pPr>
      <w:r w:rsidRPr="00CD1921">
        <w:rPr>
          <w:b/>
          <w:szCs w:val="22"/>
          <w:lang w:val="es-ES"/>
        </w:rPr>
        <w:t>6.</w:t>
      </w:r>
      <w:r w:rsidRPr="00CD1921">
        <w:rPr>
          <w:b/>
          <w:szCs w:val="22"/>
          <w:lang w:val="es-ES"/>
        </w:rPr>
        <w:tab/>
        <w:t>Pakuotės turinys ir kita informacija</w:t>
      </w:r>
      <w:bookmarkEnd w:id="80"/>
      <w:bookmarkEnd w:id="81"/>
    </w:p>
    <w:p w14:paraId="504C8002" w14:textId="77777777" w:rsidR="00D80DA1" w:rsidRDefault="00D80DA1" w:rsidP="00D80DA1">
      <w:pPr>
        <w:rPr>
          <w:b/>
          <w:bCs/>
          <w:szCs w:val="22"/>
          <w:lang w:val="lt-LT"/>
        </w:rPr>
      </w:pPr>
    </w:p>
    <w:p w14:paraId="21D7A119" w14:textId="77777777" w:rsidR="00D80DA1" w:rsidRPr="00CD1921" w:rsidRDefault="00D80DA1" w:rsidP="00D80DA1">
      <w:pPr>
        <w:rPr>
          <w:b/>
          <w:bCs/>
          <w:szCs w:val="22"/>
          <w:lang w:val="lt-LT"/>
        </w:rPr>
      </w:pPr>
      <w:proofErr w:type="spellStart"/>
      <w:r w:rsidRPr="00CD1921">
        <w:rPr>
          <w:b/>
          <w:bCs/>
          <w:szCs w:val="22"/>
          <w:lang w:val="lt-LT"/>
        </w:rPr>
        <w:t>Alpicort</w:t>
      </w:r>
      <w:proofErr w:type="spellEnd"/>
      <w:r w:rsidRPr="00CD1921">
        <w:rPr>
          <w:b/>
          <w:bCs/>
          <w:szCs w:val="22"/>
          <w:lang w:val="lt-LT"/>
        </w:rPr>
        <w:t xml:space="preserve"> sudėtis</w:t>
      </w:r>
    </w:p>
    <w:p w14:paraId="684C03C9" w14:textId="77777777" w:rsidR="00D80DA1" w:rsidRPr="00CD1921" w:rsidRDefault="00D80DA1" w:rsidP="00D80DA1">
      <w:pPr>
        <w:numPr>
          <w:ilvl w:val="0"/>
          <w:numId w:val="18"/>
        </w:numPr>
        <w:rPr>
          <w:szCs w:val="22"/>
          <w:lang w:val="lt-LT" w:eastAsia="ar-SA"/>
        </w:rPr>
      </w:pPr>
      <w:r w:rsidRPr="00CD1921">
        <w:rPr>
          <w:szCs w:val="22"/>
          <w:lang w:val="lt-LT" w:eastAsia="ar-SA"/>
        </w:rPr>
        <w:t xml:space="preserve">Veikliosios medžiagos yra </w:t>
      </w:r>
      <w:r w:rsidRPr="00CD1921">
        <w:rPr>
          <w:szCs w:val="22"/>
          <w:lang w:val="lt-LT"/>
        </w:rPr>
        <w:t xml:space="preserve">prednizolonas ir salicilo rūgštis. 1 ml odos tirpalo yra 2 mg prednizolono ir 4 mg salicilo rūgšties. </w:t>
      </w:r>
    </w:p>
    <w:p w14:paraId="473A2FB4" w14:textId="77777777" w:rsidR="00D80DA1" w:rsidRPr="00CD1921" w:rsidRDefault="00D80DA1" w:rsidP="00D80DA1">
      <w:pPr>
        <w:pStyle w:val="Sraopastraipa"/>
        <w:numPr>
          <w:ilvl w:val="0"/>
          <w:numId w:val="19"/>
        </w:numPr>
        <w:contextualSpacing w:val="0"/>
        <w:rPr>
          <w:szCs w:val="22"/>
          <w:lang w:val="lt-LT"/>
        </w:rPr>
      </w:pPr>
      <w:r w:rsidRPr="00CD1921">
        <w:rPr>
          <w:szCs w:val="22"/>
          <w:lang w:val="lt-LT" w:eastAsia="ar-SA"/>
        </w:rPr>
        <w:t xml:space="preserve">Pagalbinės medžiagos yra </w:t>
      </w:r>
      <w:proofErr w:type="spellStart"/>
      <w:r w:rsidRPr="00CD1921">
        <w:rPr>
          <w:szCs w:val="22"/>
          <w:lang w:val="lt-LT"/>
        </w:rPr>
        <w:t>argininas</w:t>
      </w:r>
      <w:proofErr w:type="spellEnd"/>
      <w:r w:rsidRPr="00CD1921">
        <w:rPr>
          <w:szCs w:val="22"/>
          <w:lang w:val="lt-LT"/>
        </w:rPr>
        <w:t xml:space="preserve">, izopropilo alkoholis, </w:t>
      </w:r>
      <w:proofErr w:type="spellStart"/>
      <w:r w:rsidRPr="00CD1921">
        <w:rPr>
          <w:szCs w:val="22"/>
          <w:lang w:val="lt-LT"/>
        </w:rPr>
        <w:t>propilenglikolis</w:t>
      </w:r>
      <w:proofErr w:type="spellEnd"/>
      <w:r w:rsidRPr="00CD1921">
        <w:rPr>
          <w:szCs w:val="22"/>
          <w:lang w:val="lt-LT"/>
        </w:rPr>
        <w:t>, išgrynintas vanduo.</w:t>
      </w:r>
    </w:p>
    <w:p w14:paraId="1E44E5A2" w14:textId="77777777" w:rsidR="00D80DA1" w:rsidRDefault="00D80DA1" w:rsidP="00D80DA1">
      <w:pPr>
        <w:rPr>
          <w:b/>
          <w:bCs/>
          <w:szCs w:val="22"/>
          <w:lang w:val="lt-LT" w:eastAsia="ar-SA"/>
        </w:rPr>
      </w:pPr>
    </w:p>
    <w:p w14:paraId="542A3824" w14:textId="77777777" w:rsidR="00D80DA1" w:rsidRPr="00CD1921" w:rsidRDefault="00D80DA1" w:rsidP="00D80DA1">
      <w:pPr>
        <w:rPr>
          <w:b/>
          <w:bCs/>
          <w:szCs w:val="22"/>
          <w:lang w:val="lt-LT" w:eastAsia="ar-SA"/>
        </w:rPr>
      </w:pPr>
      <w:proofErr w:type="spellStart"/>
      <w:r w:rsidRPr="00CD1921">
        <w:rPr>
          <w:b/>
          <w:bCs/>
          <w:szCs w:val="22"/>
          <w:lang w:val="lt-LT" w:eastAsia="ar-SA"/>
        </w:rPr>
        <w:t>Alpicort</w:t>
      </w:r>
      <w:proofErr w:type="spellEnd"/>
      <w:r w:rsidRPr="00CD1921">
        <w:rPr>
          <w:b/>
          <w:bCs/>
          <w:szCs w:val="22"/>
          <w:lang w:val="lt-LT" w:eastAsia="ar-SA"/>
        </w:rPr>
        <w:t xml:space="preserve"> išvaizda ir kiekis pakuotėje</w:t>
      </w:r>
    </w:p>
    <w:p w14:paraId="1C74BBC2" w14:textId="42C79E6D" w:rsidR="009E1764" w:rsidRPr="00DB5D72" w:rsidRDefault="009E1764" w:rsidP="009E1764">
      <w:pPr>
        <w:rPr>
          <w:szCs w:val="22"/>
          <w:lang w:val="lt-LT"/>
        </w:rPr>
      </w:pPr>
      <w:r w:rsidRPr="00DB5D72">
        <w:rPr>
          <w:szCs w:val="22"/>
          <w:lang w:val="lt-LT"/>
        </w:rPr>
        <w:t>Skaidrus</w:t>
      </w:r>
      <w:r w:rsidR="00727E9A">
        <w:rPr>
          <w:szCs w:val="22"/>
          <w:lang w:val="lt-LT"/>
        </w:rPr>
        <w:t>,</w:t>
      </w:r>
      <w:r w:rsidRPr="00DB5D72">
        <w:rPr>
          <w:szCs w:val="22"/>
          <w:lang w:val="lt-LT"/>
        </w:rPr>
        <w:t xml:space="preserve"> bespalvis </w:t>
      </w:r>
      <w:r w:rsidR="00730DCE">
        <w:rPr>
          <w:szCs w:val="22"/>
          <w:lang w:val="lt-LT"/>
        </w:rPr>
        <w:t>tirpalas</w:t>
      </w:r>
      <w:r w:rsidRPr="00DB5D72">
        <w:rPr>
          <w:szCs w:val="22"/>
          <w:lang w:val="lt-LT"/>
        </w:rPr>
        <w:t xml:space="preserve"> rudo stiklo (III tipo) buteliuke su polipropileno </w:t>
      </w:r>
      <w:proofErr w:type="spellStart"/>
      <w:r w:rsidRPr="00DB5D72">
        <w:rPr>
          <w:szCs w:val="22"/>
          <w:lang w:val="lt-LT"/>
        </w:rPr>
        <w:t>aplikatoriumi</w:t>
      </w:r>
      <w:proofErr w:type="spellEnd"/>
      <w:r w:rsidRPr="00DB5D72">
        <w:rPr>
          <w:szCs w:val="22"/>
          <w:lang w:val="lt-LT"/>
        </w:rPr>
        <w:t xml:space="preserve"> ir dangteliu.</w:t>
      </w:r>
    </w:p>
    <w:p w14:paraId="4553BBD9" w14:textId="77777777" w:rsidR="009E1764" w:rsidRDefault="009E1764" w:rsidP="009E1764">
      <w:pPr>
        <w:rPr>
          <w:szCs w:val="22"/>
          <w:lang w:val="lt-LT"/>
        </w:rPr>
      </w:pPr>
      <w:r w:rsidRPr="00DB5D72">
        <w:rPr>
          <w:szCs w:val="22"/>
          <w:lang w:val="lt-LT"/>
        </w:rPr>
        <w:t>Pakuočių dydžiai: 50 ml arba 100 ml stikliniai buteliukai.</w:t>
      </w:r>
    </w:p>
    <w:p w14:paraId="7C1DE3D2" w14:textId="77777777" w:rsidR="00727E9A" w:rsidRPr="00DB5D72" w:rsidRDefault="00727E9A" w:rsidP="009E1764">
      <w:pPr>
        <w:rPr>
          <w:szCs w:val="22"/>
          <w:lang w:val="lt-LT"/>
        </w:rPr>
      </w:pPr>
    </w:p>
    <w:p w14:paraId="3BDA17E0" w14:textId="30FD8750" w:rsidR="00B95A77" w:rsidRDefault="00B95A77" w:rsidP="009E1764">
      <w:pPr>
        <w:spacing w:after="240"/>
        <w:rPr>
          <w:szCs w:val="22"/>
          <w:lang w:val="lt-LT"/>
        </w:rPr>
      </w:pPr>
      <w:r w:rsidRPr="00B95A77">
        <w:rPr>
          <w:szCs w:val="22"/>
          <w:lang w:val="lt-LT"/>
        </w:rPr>
        <w:t>Gali būti tiekiamos ne visų dydžių pakuotės</w:t>
      </w:r>
      <w:r w:rsidR="00730DCE">
        <w:rPr>
          <w:szCs w:val="22"/>
          <w:lang w:val="lt-LT"/>
        </w:rPr>
        <w:t>.</w:t>
      </w:r>
      <w:r w:rsidRPr="00B95A77">
        <w:rPr>
          <w:szCs w:val="22"/>
          <w:lang w:val="lt-LT"/>
        </w:rPr>
        <w:t xml:space="preserve"> </w:t>
      </w:r>
    </w:p>
    <w:p w14:paraId="639E72C5" w14:textId="77777777" w:rsidR="00D80DA1" w:rsidRPr="00CD1921" w:rsidRDefault="00D80DA1" w:rsidP="00D80DA1">
      <w:pPr>
        <w:rPr>
          <w:szCs w:val="22"/>
          <w:lang w:val="lt-LT"/>
        </w:rPr>
      </w:pPr>
      <w:r w:rsidRPr="00CD1921">
        <w:rPr>
          <w:b/>
          <w:szCs w:val="22"/>
          <w:lang w:val="lt-LT"/>
        </w:rPr>
        <w:t xml:space="preserve">Registruotojas </w:t>
      </w:r>
      <w:r w:rsidRPr="00CD1921">
        <w:rPr>
          <w:b/>
          <w:bCs/>
          <w:szCs w:val="22"/>
          <w:lang w:val="lt-LT"/>
        </w:rPr>
        <w:t>ir gamintojas</w:t>
      </w:r>
    </w:p>
    <w:p w14:paraId="50A5DDDC" w14:textId="77777777" w:rsidR="00D80DA1" w:rsidRPr="00CD1921" w:rsidRDefault="00D80DA1" w:rsidP="00D80DA1">
      <w:pPr>
        <w:rPr>
          <w:szCs w:val="22"/>
          <w:lang w:val="lt-LT"/>
        </w:rPr>
      </w:pPr>
      <w:r w:rsidRPr="00CD1921">
        <w:rPr>
          <w:szCs w:val="22"/>
          <w:lang w:val="lt-LT"/>
        </w:rPr>
        <w:t xml:space="preserve">Dr. </w:t>
      </w:r>
      <w:proofErr w:type="spellStart"/>
      <w:r w:rsidRPr="00CD1921">
        <w:rPr>
          <w:szCs w:val="22"/>
          <w:lang w:val="lt-LT"/>
        </w:rPr>
        <w:t>August</w:t>
      </w:r>
      <w:proofErr w:type="spellEnd"/>
      <w:r w:rsidRPr="00CD1921">
        <w:rPr>
          <w:szCs w:val="22"/>
          <w:lang w:val="lt-LT"/>
        </w:rPr>
        <w:t xml:space="preserve"> </w:t>
      </w:r>
      <w:proofErr w:type="spellStart"/>
      <w:r w:rsidRPr="00CD1921">
        <w:rPr>
          <w:szCs w:val="22"/>
          <w:lang w:val="lt-LT"/>
        </w:rPr>
        <w:t>Wolff</w:t>
      </w:r>
      <w:proofErr w:type="spellEnd"/>
      <w:r w:rsidRPr="00CD1921">
        <w:rPr>
          <w:szCs w:val="22"/>
          <w:lang w:val="lt-LT"/>
        </w:rPr>
        <w:t xml:space="preserve"> </w:t>
      </w:r>
      <w:proofErr w:type="spellStart"/>
      <w:r w:rsidRPr="00CD1921">
        <w:rPr>
          <w:szCs w:val="22"/>
          <w:lang w:val="lt-LT"/>
        </w:rPr>
        <w:t>GmbH</w:t>
      </w:r>
      <w:proofErr w:type="spellEnd"/>
      <w:r w:rsidRPr="00CD1921">
        <w:rPr>
          <w:szCs w:val="22"/>
          <w:lang w:val="lt-LT"/>
        </w:rPr>
        <w:t xml:space="preserve"> &amp; </w:t>
      </w:r>
      <w:proofErr w:type="spellStart"/>
      <w:r w:rsidRPr="00CD1921">
        <w:rPr>
          <w:szCs w:val="22"/>
          <w:lang w:val="lt-LT"/>
        </w:rPr>
        <w:t>Co</w:t>
      </w:r>
      <w:proofErr w:type="spellEnd"/>
      <w:r w:rsidRPr="00CD1921">
        <w:rPr>
          <w:szCs w:val="22"/>
          <w:lang w:val="lt-LT"/>
        </w:rPr>
        <w:t xml:space="preserve">. KG </w:t>
      </w:r>
      <w:proofErr w:type="spellStart"/>
      <w:r w:rsidRPr="00CD1921">
        <w:rPr>
          <w:szCs w:val="22"/>
          <w:lang w:val="lt-LT"/>
        </w:rPr>
        <w:t>Arzneimittel</w:t>
      </w:r>
      <w:proofErr w:type="spellEnd"/>
      <w:r w:rsidRPr="00CD1921">
        <w:rPr>
          <w:szCs w:val="22"/>
          <w:lang w:val="lt-LT"/>
        </w:rPr>
        <w:br/>
      </w:r>
      <w:proofErr w:type="spellStart"/>
      <w:r w:rsidRPr="00CD1921">
        <w:rPr>
          <w:szCs w:val="22"/>
          <w:lang w:val="lt-LT"/>
        </w:rPr>
        <w:t>Sudbrackstrasse</w:t>
      </w:r>
      <w:proofErr w:type="spellEnd"/>
      <w:r w:rsidRPr="00CD1921">
        <w:rPr>
          <w:szCs w:val="22"/>
          <w:lang w:val="lt-LT"/>
        </w:rPr>
        <w:t xml:space="preserve"> 56</w:t>
      </w:r>
      <w:r w:rsidRPr="00CD1921">
        <w:rPr>
          <w:szCs w:val="22"/>
          <w:lang w:val="lt-LT"/>
        </w:rPr>
        <w:br/>
        <w:t xml:space="preserve">33611 </w:t>
      </w:r>
      <w:proofErr w:type="spellStart"/>
      <w:r w:rsidRPr="00CD1921">
        <w:rPr>
          <w:szCs w:val="22"/>
          <w:lang w:val="lt-LT"/>
        </w:rPr>
        <w:t>Bielefeld</w:t>
      </w:r>
      <w:proofErr w:type="spellEnd"/>
      <w:r w:rsidRPr="00CD1921">
        <w:rPr>
          <w:szCs w:val="22"/>
          <w:lang w:val="lt-LT"/>
        </w:rPr>
        <w:t xml:space="preserve">, </w:t>
      </w:r>
      <w:r w:rsidRPr="00CD1921">
        <w:rPr>
          <w:caps/>
          <w:szCs w:val="22"/>
          <w:lang w:val="lt-LT"/>
        </w:rPr>
        <w:t>Vokietija</w:t>
      </w:r>
    </w:p>
    <w:p w14:paraId="063D2927" w14:textId="77777777" w:rsidR="00D80DA1" w:rsidRPr="00CD1921" w:rsidRDefault="00D80DA1" w:rsidP="00D80DA1">
      <w:pPr>
        <w:rPr>
          <w:szCs w:val="22"/>
          <w:lang w:val="lt-LT"/>
        </w:rPr>
      </w:pPr>
      <w:r w:rsidRPr="00CD1921">
        <w:rPr>
          <w:szCs w:val="22"/>
          <w:lang w:val="lt-LT"/>
        </w:rPr>
        <w:t xml:space="preserve">Tel.: </w:t>
      </w:r>
      <w:r w:rsidRPr="00CD1921">
        <w:rPr>
          <w:szCs w:val="22"/>
          <w:lang w:val="lt-LT"/>
        </w:rPr>
        <w:tab/>
        <w:t>+49 521 8808-05</w:t>
      </w:r>
      <w:r w:rsidRPr="00CD1921">
        <w:rPr>
          <w:szCs w:val="22"/>
          <w:lang w:val="lt-LT"/>
        </w:rPr>
        <w:br/>
        <w:t xml:space="preserve">Faksas: </w:t>
      </w:r>
      <w:r w:rsidRPr="00CD1921">
        <w:rPr>
          <w:szCs w:val="22"/>
          <w:lang w:val="lt-LT"/>
        </w:rPr>
        <w:tab/>
        <w:t>+49 521 8808-334</w:t>
      </w:r>
      <w:r w:rsidRPr="00CD1921">
        <w:rPr>
          <w:szCs w:val="22"/>
          <w:lang w:val="lt-LT"/>
        </w:rPr>
        <w:br/>
        <w:t xml:space="preserve">El. paštas: </w:t>
      </w:r>
      <w:r w:rsidRPr="00CD1921">
        <w:rPr>
          <w:szCs w:val="22"/>
          <w:lang w:val="lt-LT"/>
        </w:rPr>
        <w:tab/>
      </w:r>
      <w:r w:rsidRPr="00CD1921">
        <w:rPr>
          <w:szCs w:val="22"/>
          <w:u w:val="single"/>
          <w:lang w:val="lt-LT"/>
        </w:rPr>
        <w:t>aw-info@drwolffgroup.com</w:t>
      </w:r>
    </w:p>
    <w:p w14:paraId="736063AE" w14:textId="77777777" w:rsidR="00D80DA1" w:rsidRDefault="00D80DA1" w:rsidP="00D80DA1">
      <w:pPr>
        <w:rPr>
          <w:szCs w:val="22"/>
          <w:lang w:val="lt-LT"/>
        </w:rPr>
      </w:pPr>
    </w:p>
    <w:p w14:paraId="53DCF1FC" w14:textId="77777777" w:rsidR="00D80DA1" w:rsidRPr="00CD1921" w:rsidRDefault="00D80DA1" w:rsidP="00D80DA1">
      <w:pPr>
        <w:rPr>
          <w:szCs w:val="22"/>
          <w:lang w:val="lt-LT"/>
        </w:rPr>
      </w:pPr>
      <w:r w:rsidRPr="00CD1921">
        <w:rPr>
          <w:szCs w:val="22"/>
          <w:lang w:val="lt-LT"/>
        </w:rPr>
        <w:t>Jeigu apie šį vaistą norite sužinoti daugiau, kreipkitės į vietinį registruotojo atstovą:</w:t>
      </w:r>
    </w:p>
    <w:p w14:paraId="5E3C406A" w14:textId="77777777" w:rsidR="00D80DA1" w:rsidRDefault="00D80DA1" w:rsidP="00D80DA1">
      <w:pPr>
        <w:autoSpaceDE w:val="0"/>
        <w:autoSpaceDN w:val="0"/>
        <w:adjustRightInd w:val="0"/>
        <w:rPr>
          <w:szCs w:val="22"/>
          <w:lang w:val="lt-LT"/>
        </w:rPr>
      </w:pPr>
    </w:p>
    <w:p w14:paraId="4880039D" w14:textId="77777777" w:rsidR="00D80DA1" w:rsidRPr="00CD1921" w:rsidRDefault="00D80DA1" w:rsidP="00D80DA1">
      <w:pPr>
        <w:autoSpaceDE w:val="0"/>
        <w:autoSpaceDN w:val="0"/>
        <w:adjustRightInd w:val="0"/>
        <w:rPr>
          <w:szCs w:val="22"/>
          <w:lang w:val="lt-LT"/>
        </w:rPr>
      </w:pPr>
      <w:r w:rsidRPr="00CD1921">
        <w:rPr>
          <w:szCs w:val="22"/>
          <w:lang w:val="lt-LT"/>
        </w:rPr>
        <w:t>UAB Sirowa Vilnius</w:t>
      </w:r>
      <w:r w:rsidRPr="00CD1921">
        <w:rPr>
          <w:szCs w:val="22"/>
          <w:lang w:val="lt-LT"/>
        </w:rPr>
        <w:br/>
        <w:t>Eišiškių pl. 8A</w:t>
      </w:r>
      <w:r w:rsidRPr="00CD1921">
        <w:rPr>
          <w:szCs w:val="22"/>
          <w:lang w:val="lt-LT"/>
        </w:rPr>
        <w:br/>
        <w:t>LT-02184 Vilnius</w:t>
      </w:r>
      <w:r w:rsidRPr="00CD1921">
        <w:rPr>
          <w:szCs w:val="22"/>
          <w:lang w:val="lt-LT"/>
        </w:rPr>
        <w:br/>
        <w:t>Tel.: + 370 5 2394150</w:t>
      </w:r>
    </w:p>
    <w:p w14:paraId="72178775" w14:textId="77777777" w:rsidR="00D80DA1" w:rsidRDefault="00D80DA1" w:rsidP="00D80DA1">
      <w:pPr>
        <w:rPr>
          <w:b/>
          <w:bCs/>
          <w:szCs w:val="22"/>
          <w:lang w:val="lt-LT"/>
        </w:rPr>
      </w:pPr>
    </w:p>
    <w:p w14:paraId="0BB48327" w14:textId="091C069B" w:rsidR="00D80DA1" w:rsidRPr="00CD1921" w:rsidRDefault="00D80DA1" w:rsidP="00D80DA1">
      <w:pPr>
        <w:rPr>
          <w:b/>
          <w:szCs w:val="22"/>
          <w:lang w:val="lt-LT"/>
        </w:rPr>
      </w:pPr>
      <w:r w:rsidRPr="00CD1921">
        <w:rPr>
          <w:b/>
          <w:bCs/>
          <w:szCs w:val="22"/>
          <w:lang w:val="lt-LT"/>
        </w:rPr>
        <w:t>Šis pakuotės lapelis</w:t>
      </w:r>
      <w:r w:rsidRPr="00CD1921">
        <w:rPr>
          <w:b/>
          <w:szCs w:val="22"/>
          <w:lang w:val="lt-LT"/>
        </w:rPr>
        <w:t xml:space="preserve"> paskutinį kartą </w:t>
      </w:r>
      <w:r w:rsidRPr="00CD1921">
        <w:rPr>
          <w:b/>
          <w:noProof/>
          <w:szCs w:val="22"/>
          <w:lang w:val="lt-LT"/>
        </w:rPr>
        <w:t xml:space="preserve">peržiūrėtas </w:t>
      </w:r>
      <w:r>
        <w:rPr>
          <w:b/>
          <w:noProof/>
          <w:szCs w:val="22"/>
          <w:lang w:val="lt-LT"/>
        </w:rPr>
        <w:t>20</w:t>
      </w:r>
      <w:r w:rsidR="00DB5D72">
        <w:rPr>
          <w:b/>
          <w:noProof/>
          <w:szCs w:val="22"/>
          <w:lang w:val="lt-LT"/>
        </w:rPr>
        <w:t>25</w:t>
      </w:r>
      <w:r>
        <w:rPr>
          <w:b/>
          <w:noProof/>
          <w:szCs w:val="22"/>
          <w:lang w:val="lt-LT"/>
        </w:rPr>
        <w:t>-0</w:t>
      </w:r>
      <w:r w:rsidR="00425104">
        <w:rPr>
          <w:b/>
          <w:noProof/>
          <w:szCs w:val="22"/>
          <w:lang w:val="lt-LT"/>
        </w:rPr>
        <w:t>6</w:t>
      </w:r>
      <w:r>
        <w:rPr>
          <w:b/>
          <w:noProof/>
          <w:szCs w:val="22"/>
          <w:lang w:val="lt-LT"/>
        </w:rPr>
        <w:t>-</w:t>
      </w:r>
      <w:r w:rsidR="00425104">
        <w:rPr>
          <w:b/>
          <w:noProof/>
          <w:szCs w:val="22"/>
          <w:lang w:val="lt-LT"/>
        </w:rPr>
        <w:t>12</w:t>
      </w:r>
      <w:r>
        <w:rPr>
          <w:b/>
          <w:noProof/>
          <w:szCs w:val="22"/>
          <w:lang w:val="lt-LT"/>
        </w:rPr>
        <w:t>.</w:t>
      </w:r>
    </w:p>
    <w:p w14:paraId="27181529" w14:textId="77777777" w:rsidR="00D80DA1" w:rsidRDefault="00D80DA1" w:rsidP="00D80DA1">
      <w:pPr>
        <w:numPr>
          <w:ilvl w:val="12"/>
          <w:numId w:val="0"/>
        </w:numPr>
        <w:ind w:right="-2"/>
        <w:rPr>
          <w:szCs w:val="22"/>
          <w:lang w:val="lt-LT"/>
        </w:rPr>
      </w:pPr>
    </w:p>
    <w:p w14:paraId="61F07CE4" w14:textId="20390426" w:rsidR="00D80DA1" w:rsidRPr="00CD1921" w:rsidRDefault="00D80DA1" w:rsidP="00D80DA1">
      <w:pPr>
        <w:numPr>
          <w:ilvl w:val="12"/>
          <w:numId w:val="0"/>
        </w:numPr>
        <w:ind w:right="-2"/>
        <w:rPr>
          <w:szCs w:val="22"/>
          <w:lang w:val="lt-LT"/>
        </w:rPr>
      </w:pPr>
      <w:r w:rsidRPr="00CD1921">
        <w:rPr>
          <w:szCs w:val="22"/>
          <w:lang w:val="lt-LT"/>
        </w:rPr>
        <w:t>Išsami informacija apie šį vaistą pateikiama Valstybinės vaistų kontrolės tarnybos prie Lietuvos Respublikos sveikatos apsaugos ministerijos tinklalapyje</w:t>
      </w:r>
      <w:r w:rsidR="00CD2D9A" w:rsidRPr="00D81205">
        <w:rPr>
          <w:color w:val="0000EE"/>
          <w:szCs w:val="22"/>
          <w:u w:val="single"/>
          <w:lang w:val="lt-LT" w:eastAsia="lt-LT"/>
        </w:rPr>
        <w:t xml:space="preserve"> https://vvkt.lrv.lt/lt/</w:t>
      </w:r>
      <w:r w:rsidRPr="00CD1921">
        <w:rPr>
          <w:color w:val="3333FF"/>
          <w:szCs w:val="22"/>
          <w:u w:val="single"/>
          <w:lang w:val="lt-LT"/>
        </w:rPr>
        <w:t>.</w:t>
      </w:r>
    </w:p>
    <w:p w14:paraId="61F41D1A" w14:textId="77777777" w:rsidR="00D80DA1" w:rsidRPr="00F12C5E" w:rsidRDefault="00D80DA1" w:rsidP="00D80DA1">
      <w:pPr>
        <w:rPr>
          <w:lang w:val="lt-LT"/>
        </w:rPr>
      </w:pPr>
    </w:p>
    <w:p w14:paraId="6D0D6C53" w14:textId="77777777" w:rsidR="00D80DA1" w:rsidRPr="00C160C7" w:rsidRDefault="00D80DA1" w:rsidP="00D80DA1">
      <w:pPr>
        <w:rPr>
          <w:lang w:val="lt-LT"/>
        </w:rPr>
      </w:pPr>
    </w:p>
    <w:p w14:paraId="37018BFD" w14:textId="77777777" w:rsidR="00D80DA1" w:rsidRPr="00F12C5E" w:rsidRDefault="00D80DA1" w:rsidP="00D80DA1">
      <w:pPr>
        <w:rPr>
          <w:lang w:val="lt-LT"/>
        </w:rPr>
      </w:pPr>
    </w:p>
    <w:p w14:paraId="0A618BD5" w14:textId="77777777" w:rsidR="00482315" w:rsidRPr="00D80DA1" w:rsidRDefault="00482315" w:rsidP="00BB528C">
      <w:pPr>
        <w:ind w:right="-1"/>
        <w:rPr>
          <w:noProof/>
          <w:lang w:val="lt-LT"/>
        </w:rPr>
      </w:pPr>
    </w:p>
    <w:sectPr w:rsidR="00482315" w:rsidRPr="00D80DA1" w:rsidSect="002E75BA">
      <w:footerReference w:type="default" r:id="rId9"/>
      <w:headerReference w:type="first" r:id="rId10"/>
      <w:footerReference w:type="first" r:id="rId11"/>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5B9E" w14:textId="77777777" w:rsidR="008C7A67" w:rsidRDefault="008C7A67">
      <w:r>
        <w:separator/>
      </w:r>
    </w:p>
  </w:endnote>
  <w:endnote w:type="continuationSeparator" w:id="0">
    <w:p w14:paraId="2EDEBF96" w14:textId="77777777" w:rsidR="008C7A67" w:rsidRDefault="008C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9849" w14:textId="77777777" w:rsidR="00482315" w:rsidRDefault="00482315">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FF25B8">
      <w:rPr>
        <w:rStyle w:val="Puslapionumeris"/>
        <w:rFonts w:ascii="Arial" w:hAnsi="Arial" w:cs="Arial"/>
        <w:noProof/>
      </w:rPr>
      <w:t>1</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8B32" w14:textId="77777777" w:rsidR="00482315" w:rsidRDefault="00482315">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sidR="002E75BA">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24E3" w14:textId="77777777" w:rsidR="008C7A67" w:rsidRDefault="008C7A67">
      <w:r>
        <w:separator/>
      </w:r>
    </w:p>
  </w:footnote>
  <w:footnote w:type="continuationSeparator" w:id="0">
    <w:p w14:paraId="3353C4FC" w14:textId="77777777" w:rsidR="008C7A67" w:rsidRDefault="008C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4616F8F2" w14:textId="77777777" w:rsidTr="003A1E8E">
      <w:trPr>
        <w:trHeight w:val="851"/>
      </w:trPr>
      <w:tc>
        <w:tcPr>
          <w:tcW w:w="1927" w:type="dxa"/>
        </w:tcPr>
        <w:p w14:paraId="27CD63B1" w14:textId="77777777" w:rsidR="00BB528C" w:rsidRPr="008E676C" w:rsidRDefault="00020C41" w:rsidP="003A1E8E">
          <w:pPr>
            <w:pStyle w:val="Antrats"/>
            <w:jc w:val="center"/>
            <w:rPr>
              <w:rFonts w:eastAsia="Calibri"/>
              <w:kern w:val="22"/>
              <w:szCs w:val="22"/>
            </w:rPr>
          </w:pPr>
          <w:r>
            <w:rPr>
              <w:rFonts w:eastAsia="Calibri"/>
              <w:noProof/>
              <w:kern w:val="22"/>
              <w:szCs w:val="22"/>
              <w:lang w:eastAsia="de-DE"/>
            </w:rPr>
            <w:drawing>
              <wp:anchor distT="0" distB="0" distL="114300" distR="114300" simplePos="0" relativeHeight="251657728" behindDoc="0" locked="0" layoutInCell="1" allowOverlap="1" wp14:anchorId="0E62BA2B" wp14:editId="7C8CA975">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0D765558" w14:textId="77777777" w:rsidR="00CF70DB" w:rsidRPr="00D80DA1" w:rsidRDefault="00CF70DB" w:rsidP="00CF70DB">
          <w:pPr>
            <w:jc w:val="center"/>
            <w:rPr>
              <w:rFonts w:eastAsia="Calibri"/>
              <w:b/>
              <w:kern w:val="22"/>
              <w:szCs w:val="22"/>
              <w:lang w:val="en-GB"/>
            </w:rPr>
          </w:pPr>
          <w:r w:rsidRPr="00D80DA1">
            <w:rPr>
              <w:rFonts w:eastAsia="Calibri"/>
              <w:b/>
              <w:kern w:val="22"/>
              <w:szCs w:val="22"/>
              <w:lang w:val="en-GB"/>
            </w:rPr>
            <w:t>“</w:t>
          </w:r>
          <w:proofErr w:type="spellStart"/>
          <w:r w:rsidRPr="00D80DA1">
            <w:rPr>
              <w:rFonts w:eastAsia="Calibri"/>
              <w:b/>
              <w:kern w:val="22"/>
              <w:szCs w:val="22"/>
              <w:lang w:val="en-GB"/>
            </w:rPr>
            <w:t>Produktname</w:t>
          </w:r>
          <w:proofErr w:type="spellEnd"/>
          <w:r w:rsidRPr="00D80DA1">
            <w:rPr>
              <w:rFonts w:eastAsia="Calibri"/>
              <w:b/>
              <w:kern w:val="22"/>
              <w:szCs w:val="22"/>
              <w:lang w:val="en-GB"/>
            </w:rPr>
            <w:t>”</w:t>
          </w:r>
        </w:p>
        <w:p w14:paraId="0FB4D4DB" w14:textId="77777777" w:rsidR="00CF70DB" w:rsidRPr="00D80DA1" w:rsidRDefault="00CF70DB" w:rsidP="00CF70DB">
          <w:pPr>
            <w:jc w:val="center"/>
            <w:rPr>
              <w:rFonts w:eastAsia="Calibri"/>
              <w:b/>
              <w:kern w:val="22"/>
              <w:szCs w:val="22"/>
              <w:lang w:val="en-GB"/>
            </w:rPr>
          </w:pPr>
        </w:p>
        <w:p w14:paraId="27569EC4" w14:textId="77777777" w:rsidR="00020C41" w:rsidRPr="00D80DA1" w:rsidRDefault="002D6450"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020C41" w:rsidRPr="00D80DA1">
                <w:rPr>
                  <w:rFonts w:eastAsia="Calibri"/>
                  <w:kern w:val="22"/>
                  <w:szCs w:val="22"/>
                  <w:lang w:val="en-GB"/>
                </w:rPr>
                <w:t>1.3.1 Summary of Product Characteristics, Labelling and Package Leaflet</w:t>
              </w:r>
            </w:sdtContent>
          </w:sdt>
          <w:r w:rsidR="00020C41" w:rsidRPr="00D80DA1">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41158A70" w14:textId="77777777" w:rsidR="00BB528C" w:rsidRPr="00110332" w:rsidRDefault="002D6450" w:rsidP="00020C41">
              <w:pPr>
                <w:jc w:val="center"/>
                <w:rPr>
                  <w:rFonts w:eastAsia="Calibri"/>
                  <w:kern w:val="22"/>
                  <w:szCs w:val="22"/>
                </w:rPr>
              </w:pPr>
            </w:p>
          </w:sdtContent>
        </w:sdt>
      </w:tc>
      <w:tc>
        <w:tcPr>
          <w:tcW w:w="1928" w:type="dxa"/>
        </w:tcPr>
        <w:p w14:paraId="726CBE3B"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sidR="002E75BA">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50CACB94" w14:textId="77777777" w:rsidR="00BB528C" w:rsidRPr="008E676C" w:rsidRDefault="00BB528C" w:rsidP="003A1E8E">
          <w:pPr>
            <w:ind w:right="139"/>
            <w:jc w:val="right"/>
            <w:rPr>
              <w:rStyle w:val="Puslapionumeris"/>
              <w:rFonts w:eastAsia="Calibri"/>
              <w:noProof/>
              <w:kern w:val="22"/>
              <w:szCs w:val="22"/>
              <w:lang w:val="fr-CH"/>
            </w:rPr>
          </w:pPr>
        </w:p>
        <w:p w14:paraId="0EF0C735"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7A593AB2" w14:textId="77777777" w:rsidR="001F275D" w:rsidRDefault="001F2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600F8C"/>
    <w:multiLevelType w:val="hybridMultilevel"/>
    <w:tmpl w:val="4EC415DE"/>
    <w:lvl w:ilvl="0" w:tplc="E5908B50">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901FEC"/>
    <w:multiLevelType w:val="hybridMultilevel"/>
    <w:tmpl w:val="CC1CFB00"/>
    <w:lvl w:ilvl="0" w:tplc="3F60D356">
      <w:start w:val="1"/>
      <w:numFmt w:val="bullet"/>
      <w:lvlText w:val="–"/>
      <w:lvlJc w:val="left"/>
      <w:pPr>
        <w:tabs>
          <w:tab w:val="num" w:pos="0"/>
        </w:tabs>
        <w:ind w:left="360" w:hanging="360"/>
      </w:pPr>
      <w:rPr>
        <w:rFonts w:ascii="Times New Roman" w:hAnsi="Times New Roman"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6D00FBA"/>
    <w:multiLevelType w:val="hybridMultilevel"/>
    <w:tmpl w:val="28C0B850"/>
    <w:lvl w:ilvl="0" w:tplc="466637AA">
      <w:start w:val="1"/>
      <w:numFmt w:val="bullet"/>
      <w:lvlText w:val=""/>
      <w:lvlJc w:val="left"/>
      <w:pPr>
        <w:tabs>
          <w:tab w:val="num" w:pos="1135"/>
        </w:tabs>
        <w:ind w:left="1418" w:hanging="283"/>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9843A13"/>
    <w:multiLevelType w:val="hybridMultilevel"/>
    <w:tmpl w:val="44AE468A"/>
    <w:lvl w:ilvl="0" w:tplc="3F60D356">
      <w:start w:val="1"/>
      <w:numFmt w:val="bullet"/>
      <w:lvlText w:val="–"/>
      <w:lvlJc w:val="left"/>
      <w:pPr>
        <w:tabs>
          <w:tab w:val="num" w:pos="360"/>
        </w:tabs>
        <w:ind w:left="360" w:hanging="360"/>
      </w:pPr>
      <w:rPr>
        <w:rFonts w:ascii="Times New Roman" w:hAnsi="Times New Roman" w:cs="Times New Roman"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6" w15:restartNumberingAfterBreak="0">
    <w:nsid w:val="72AF74BB"/>
    <w:multiLevelType w:val="hybridMultilevel"/>
    <w:tmpl w:val="D4C4195E"/>
    <w:lvl w:ilvl="0" w:tplc="3F60D356">
      <w:start w:val="1"/>
      <w:numFmt w:val="bullet"/>
      <w:lvlText w:val="–"/>
      <w:lvlJc w:val="left"/>
      <w:pPr>
        <w:ind w:left="360" w:hanging="360"/>
      </w:pPr>
      <w:rPr>
        <w:rFonts w:ascii="Times New Roman" w:hAnsi="Times New Roman" w:cs="Times New Roman"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23393342">
    <w:abstractNumId w:val="0"/>
    <w:lvlOverride w:ilvl="0">
      <w:lvl w:ilvl="0">
        <w:start w:val="1"/>
        <w:numFmt w:val="bullet"/>
        <w:lvlText w:val="-"/>
        <w:legacy w:legacy="1" w:legacySpace="0" w:legacyIndent="360"/>
        <w:lvlJc w:val="left"/>
        <w:pPr>
          <w:ind w:left="360" w:hanging="360"/>
        </w:pPr>
      </w:lvl>
    </w:lvlOverride>
  </w:num>
  <w:num w:numId="2" w16cid:durableId="11603455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50284722">
    <w:abstractNumId w:val="15"/>
  </w:num>
  <w:num w:numId="4" w16cid:durableId="40137163">
    <w:abstractNumId w:val="14"/>
  </w:num>
  <w:num w:numId="5" w16cid:durableId="1504053312">
    <w:abstractNumId w:val="5"/>
  </w:num>
  <w:num w:numId="6" w16cid:durableId="358698195">
    <w:abstractNumId w:val="11"/>
  </w:num>
  <w:num w:numId="7" w16cid:durableId="331643502">
    <w:abstractNumId w:val="10"/>
  </w:num>
  <w:num w:numId="8" w16cid:durableId="1060246977">
    <w:abstractNumId w:val="4"/>
  </w:num>
  <w:num w:numId="9" w16cid:durableId="1146900141">
    <w:abstractNumId w:val="13"/>
  </w:num>
  <w:num w:numId="10" w16cid:durableId="611942056">
    <w:abstractNumId w:val="1"/>
  </w:num>
  <w:num w:numId="11" w16cid:durableId="832839071">
    <w:abstractNumId w:val="9"/>
  </w:num>
  <w:num w:numId="12" w16cid:durableId="1513643261">
    <w:abstractNumId w:val="12"/>
  </w:num>
  <w:num w:numId="13" w16cid:durableId="173426901">
    <w:abstractNumId w:val="6"/>
  </w:num>
  <w:num w:numId="14" w16cid:durableId="1295211988">
    <w:abstractNumId w:val="0"/>
    <w:lvlOverride w:ilvl="0">
      <w:lvl w:ilvl="0">
        <w:start w:val="1"/>
        <w:numFmt w:val="bullet"/>
        <w:lvlText w:val="-"/>
        <w:lvlJc w:val="left"/>
        <w:pPr>
          <w:ind w:left="360" w:hanging="360"/>
        </w:pPr>
      </w:lvl>
    </w:lvlOverride>
  </w:num>
  <w:num w:numId="15" w16cid:durableId="1532188573">
    <w:abstractNumId w:val="7"/>
  </w:num>
  <w:num w:numId="16" w16cid:durableId="1279724582">
    <w:abstractNumId w:val="2"/>
  </w:num>
  <w:num w:numId="17" w16cid:durableId="1464618135">
    <w:abstractNumId w:val="3"/>
  </w:num>
  <w:num w:numId="18" w16cid:durableId="1198009396">
    <w:abstractNumId w:val="8"/>
  </w:num>
  <w:num w:numId="19" w16cid:durableId="9394108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82315"/>
    <w:rsid w:val="00020C41"/>
    <w:rsid w:val="0003028E"/>
    <w:rsid w:val="00035D29"/>
    <w:rsid w:val="00077695"/>
    <w:rsid w:val="00110332"/>
    <w:rsid w:val="00117159"/>
    <w:rsid w:val="00141B77"/>
    <w:rsid w:val="001425A7"/>
    <w:rsid w:val="0014271A"/>
    <w:rsid w:val="00147488"/>
    <w:rsid w:val="0016038C"/>
    <w:rsid w:val="00194A9C"/>
    <w:rsid w:val="001B01E7"/>
    <w:rsid w:val="001B29A7"/>
    <w:rsid w:val="001C3060"/>
    <w:rsid w:val="001D7509"/>
    <w:rsid w:val="001F275D"/>
    <w:rsid w:val="00212AF3"/>
    <w:rsid w:val="002164C1"/>
    <w:rsid w:val="002271DD"/>
    <w:rsid w:val="0023359E"/>
    <w:rsid w:val="002A37A6"/>
    <w:rsid w:val="002A48DC"/>
    <w:rsid w:val="002D6450"/>
    <w:rsid w:val="002E75BA"/>
    <w:rsid w:val="00315D69"/>
    <w:rsid w:val="00336EFC"/>
    <w:rsid w:val="00372C18"/>
    <w:rsid w:val="003746A1"/>
    <w:rsid w:val="003943D1"/>
    <w:rsid w:val="003A1E8E"/>
    <w:rsid w:val="00402910"/>
    <w:rsid w:val="004134D4"/>
    <w:rsid w:val="00425104"/>
    <w:rsid w:val="00427A92"/>
    <w:rsid w:val="004819A0"/>
    <w:rsid w:val="00482315"/>
    <w:rsid w:val="004E6E06"/>
    <w:rsid w:val="005412F2"/>
    <w:rsid w:val="00556685"/>
    <w:rsid w:val="00576D79"/>
    <w:rsid w:val="005C54DE"/>
    <w:rsid w:val="006450DE"/>
    <w:rsid w:val="00653F54"/>
    <w:rsid w:val="006C40D7"/>
    <w:rsid w:val="006D7246"/>
    <w:rsid w:val="006E239F"/>
    <w:rsid w:val="00727E9A"/>
    <w:rsid w:val="00730DCE"/>
    <w:rsid w:val="00746308"/>
    <w:rsid w:val="007648E6"/>
    <w:rsid w:val="00790A82"/>
    <w:rsid w:val="007B2B53"/>
    <w:rsid w:val="007D66A5"/>
    <w:rsid w:val="007E62BA"/>
    <w:rsid w:val="0085036B"/>
    <w:rsid w:val="00860674"/>
    <w:rsid w:val="0089197E"/>
    <w:rsid w:val="008C7A67"/>
    <w:rsid w:val="008D51EA"/>
    <w:rsid w:val="0090401A"/>
    <w:rsid w:val="00906956"/>
    <w:rsid w:val="00923EF1"/>
    <w:rsid w:val="00975418"/>
    <w:rsid w:val="0098654E"/>
    <w:rsid w:val="009C6CB2"/>
    <w:rsid w:val="009C7FB5"/>
    <w:rsid w:val="009E1764"/>
    <w:rsid w:val="00A02D71"/>
    <w:rsid w:val="00A24558"/>
    <w:rsid w:val="00A82A56"/>
    <w:rsid w:val="00A82E53"/>
    <w:rsid w:val="00A83337"/>
    <w:rsid w:val="00A87847"/>
    <w:rsid w:val="00AA0E20"/>
    <w:rsid w:val="00B06984"/>
    <w:rsid w:val="00B23B97"/>
    <w:rsid w:val="00B30B07"/>
    <w:rsid w:val="00B4646D"/>
    <w:rsid w:val="00B81350"/>
    <w:rsid w:val="00B95A77"/>
    <w:rsid w:val="00BB528C"/>
    <w:rsid w:val="00BC25E7"/>
    <w:rsid w:val="00C0524E"/>
    <w:rsid w:val="00C5404D"/>
    <w:rsid w:val="00C93419"/>
    <w:rsid w:val="00CA064B"/>
    <w:rsid w:val="00CD15B9"/>
    <w:rsid w:val="00CD2D9A"/>
    <w:rsid w:val="00CF70DB"/>
    <w:rsid w:val="00D05EA5"/>
    <w:rsid w:val="00D10AB1"/>
    <w:rsid w:val="00D627C9"/>
    <w:rsid w:val="00D76CD1"/>
    <w:rsid w:val="00D76D75"/>
    <w:rsid w:val="00D80DA1"/>
    <w:rsid w:val="00D81205"/>
    <w:rsid w:val="00D92476"/>
    <w:rsid w:val="00DB5D72"/>
    <w:rsid w:val="00DD09C3"/>
    <w:rsid w:val="00DF1D3F"/>
    <w:rsid w:val="00DF6498"/>
    <w:rsid w:val="00E01963"/>
    <w:rsid w:val="00E041A3"/>
    <w:rsid w:val="00E21669"/>
    <w:rsid w:val="00E26A7B"/>
    <w:rsid w:val="00E50A69"/>
    <w:rsid w:val="00E94C11"/>
    <w:rsid w:val="00EA5A09"/>
    <w:rsid w:val="00EE6C54"/>
    <w:rsid w:val="00F56380"/>
    <w:rsid w:val="00FB3CDF"/>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57C67"/>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Betarp">
    <w:name w:val="No Spacing"/>
    <w:uiPriority w:val="1"/>
    <w:qFormat/>
    <w:rsid w:val="00D80DA1"/>
    <w:rPr>
      <w:rFonts w:ascii="Calibri" w:eastAsia="Calibri" w:hAnsi="Calibri"/>
      <w:sz w:val="22"/>
      <w:szCs w:val="22"/>
      <w:lang w:val="en-GB" w:eastAsia="en-US"/>
    </w:rPr>
  </w:style>
  <w:style w:type="paragraph" w:styleId="Paprastasistekstas">
    <w:name w:val="Plain Text"/>
    <w:basedOn w:val="prastasis"/>
    <w:link w:val="PaprastasistekstasDiagrama"/>
    <w:uiPriority w:val="99"/>
    <w:rsid w:val="00D80DA1"/>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D80DA1"/>
    <w:rPr>
      <w:rFonts w:ascii="Courier New" w:eastAsia="SimSun" w:hAnsi="Courier New"/>
      <w:lang w:val="en-US" w:eastAsia="en-US"/>
    </w:rPr>
  </w:style>
  <w:style w:type="paragraph" w:styleId="Sraopastraipa">
    <w:name w:val="List Paragraph"/>
    <w:basedOn w:val="prastasis"/>
    <w:uiPriority w:val="34"/>
    <w:qFormat/>
    <w:rsid w:val="00D80DA1"/>
    <w:pPr>
      <w:ind w:left="720"/>
      <w:contextualSpacing/>
    </w:pPr>
  </w:style>
  <w:style w:type="paragraph" w:styleId="Pataisymai">
    <w:name w:val="Revision"/>
    <w:hidden/>
    <w:uiPriority w:val="99"/>
    <w:semiHidden/>
    <w:rsid w:val="00DB5D72"/>
    <w:rPr>
      <w:sz w:val="22"/>
      <w:lang w:eastAsia="en-US"/>
    </w:rPr>
  </w:style>
  <w:style w:type="character" w:styleId="Neapdorotaspaminjimas">
    <w:name w:val="Unresolved Mention"/>
    <w:basedOn w:val="Numatytasispastraiposriftas"/>
    <w:uiPriority w:val="99"/>
    <w:semiHidden/>
    <w:unhideWhenUsed/>
    <w:rsid w:val="0042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796026704">
      <w:bodyDiv w:val="1"/>
      <w:marLeft w:val="0"/>
      <w:marRight w:val="0"/>
      <w:marTop w:val="0"/>
      <w:marBottom w:val="0"/>
      <w:divBdr>
        <w:top w:val="none" w:sz="0" w:space="0" w:color="auto"/>
        <w:left w:val="none" w:sz="0" w:space="0" w:color="auto"/>
        <w:bottom w:val="none" w:sz="0" w:space="0" w:color="auto"/>
        <w:right w:val="none" w:sz="0" w:space="0" w:color="auto"/>
      </w:divBdr>
    </w:div>
    <w:div w:id="983045338">
      <w:bodyDiv w:val="1"/>
      <w:marLeft w:val="0"/>
      <w:marRight w:val="0"/>
      <w:marTop w:val="0"/>
      <w:marBottom w:val="0"/>
      <w:divBdr>
        <w:top w:val="none" w:sz="0" w:space="0" w:color="auto"/>
        <w:left w:val="none" w:sz="0" w:space="0" w:color="auto"/>
        <w:bottom w:val="none" w:sz="0" w:space="0" w:color="auto"/>
        <w:right w:val="none" w:sz="0" w:space="0" w:color="auto"/>
      </w:divBdr>
    </w:div>
    <w:div w:id="1959943396">
      <w:bodyDiv w:val="1"/>
      <w:marLeft w:val="0"/>
      <w:marRight w:val="0"/>
      <w:marTop w:val="0"/>
      <w:marBottom w:val="0"/>
      <w:divBdr>
        <w:top w:val="none" w:sz="0" w:space="0" w:color="auto"/>
        <w:left w:val="none" w:sz="0" w:space="0" w:color="auto"/>
        <w:bottom w:val="none" w:sz="0" w:space="0" w:color="auto"/>
        <w:right w:val="none" w:sz="0" w:space="0" w:color="auto"/>
      </w:divBdr>
    </w:div>
    <w:div w:id="20522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785"/>
    <w:rsid w:val="00035D29"/>
    <w:rsid w:val="001C3060"/>
    <w:rsid w:val="002C70EE"/>
    <w:rsid w:val="00372C18"/>
    <w:rsid w:val="00450785"/>
    <w:rsid w:val="00576D79"/>
    <w:rsid w:val="006450DE"/>
    <w:rsid w:val="00653F54"/>
    <w:rsid w:val="00667014"/>
    <w:rsid w:val="006C40D7"/>
    <w:rsid w:val="00747713"/>
    <w:rsid w:val="0098654E"/>
    <w:rsid w:val="00BB6EBD"/>
    <w:rsid w:val="00C41B2E"/>
    <w:rsid w:val="00CF7469"/>
    <w:rsid w:val="00D02DCF"/>
    <w:rsid w:val="00D31BF1"/>
    <w:rsid w:val="00D76D75"/>
    <w:rsid w:val="00DF6498"/>
    <w:rsid w:val="00E046D2"/>
    <w:rsid w:val="00E50A69"/>
    <w:rsid w:val="00E806C7"/>
    <w:rsid w:val="00EA5A09"/>
    <w:rsid w:val="00F730B9"/>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69B2-FE7D-4CA1-803D-337D93B9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3548</Words>
  <Characters>25113</Characters>
  <Application>Microsoft Office Word</Application>
  <DocSecurity>4</DocSecurity>
  <Lines>209</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Hreferralspccleande</vt:lpstr>
      <vt:lpstr>Hreferralspccleande</vt:lpstr>
    </vt:vector>
  </TitlesOfParts>
  <Company>EMEA</Company>
  <LinksUpToDate>false</LinksUpToDate>
  <CharactersWithSpaces>28604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2</cp:revision>
  <cp:lastPrinted>2003-12-17T11:32:00Z</cp:lastPrinted>
  <dcterms:created xsi:type="dcterms:W3CDTF">2025-07-31T10:31:00Z</dcterms:created>
  <dcterms:modified xsi:type="dcterms:W3CDTF">2025-07-31T10:31:00Z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