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D7E" w:rsidRPr="001D5902" w:rsidRDefault="00742D7E" w:rsidP="00C95DA8">
      <w:pPr>
        <w:widowControl w:val="0"/>
        <w:rPr>
          <w:sz w:val="22"/>
          <w:szCs w:val="22"/>
          <w:lang w:val="lt-LT"/>
        </w:rPr>
      </w:pPr>
      <w:bookmarkStart w:id="0" w:name="Tab"/>
      <w:bookmarkEnd w:id="0"/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  <w:r w:rsidRPr="001D5902">
        <w:rPr>
          <w:b/>
          <w:kern w:val="28"/>
          <w:sz w:val="22"/>
          <w:szCs w:val="22"/>
          <w:lang w:val="lt-LT"/>
        </w:rPr>
        <w:t>I PRIEDAS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  <w:r w:rsidRPr="001D5902">
        <w:rPr>
          <w:b/>
          <w:kern w:val="28"/>
          <w:sz w:val="22"/>
          <w:szCs w:val="22"/>
          <w:lang w:val="lt-LT"/>
        </w:rPr>
        <w:t>PREPARATO CHARAKTERISTIKŲ SANTRAUKA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outlineLvl w:val="1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br w:type="page"/>
      </w:r>
      <w:r w:rsidRPr="001D5902">
        <w:rPr>
          <w:b/>
          <w:sz w:val="22"/>
          <w:szCs w:val="22"/>
          <w:lang w:val="lt-LT"/>
        </w:rPr>
        <w:lastRenderedPageBreak/>
        <w:t>1.</w:t>
      </w:r>
      <w:r w:rsidRPr="001D5902">
        <w:rPr>
          <w:b/>
          <w:sz w:val="22"/>
          <w:szCs w:val="22"/>
          <w:lang w:val="lt-LT"/>
        </w:rPr>
        <w:tab/>
        <w:t>VAISTINIO PREPARATO PAVADINIMAS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proofErr w:type="spellStart"/>
      <w:r w:rsidRPr="001D5902">
        <w:rPr>
          <w:sz w:val="22"/>
          <w:szCs w:val="22"/>
          <w:lang w:val="lt-LT"/>
        </w:rPr>
        <w:t>Septolete</w:t>
      </w:r>
      <w:proofErr w:type="spellEnd"/>
      <w:r w:rsidRPr="001D5902">
        <w:rPr>
          <w:sz w:val="22"/>
          <w:szCs w:val="22"/>
          <w:lang w:val="lt-LT"/>
        </w:rPr>
        <w:t xml:space="preserve"> </w:t>
      </w:r>
      <w:proofErr w:type="spellStart"/>
      <w:r w:rsidRPr="001D5902">
        <w:rPr>
          <w:sz w:val="22"/>
          <w:szCs w:val="22"/>
          <w:lang w:val="lt-LT"/>
        </w:rPr>
        <w:t>menthol</w:t>
      </w:r>
      <w:proofErr w:type="spellEnd"/>
      <w:r w:rsidRPr="001D5902">
        <w:rPr>
          <w:sz w:val="22"/>
          <w:szCs w:val="22"/>
          <w:lang w:val="lt-LT"/>
        </w:rPr>
        <w:t xml:space="preserve"> kietosios pastilės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outlineLvl w:val="1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2.</w:t>
      </w:r>
      <w:r w:rsidRPr="001D5902">
        <w:rPr>
          <w:b/>
          <w:sz w:val="22"/>
          <w:szCs w:val="22"/>
          <w:lang w:val="lt-LT"/>
        </w:rPr>
        <w:tab/>
        <w:t>KOKYBINĖ IR KIEKYBINĖ SUDĖTIS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  <w:r w:rsidRPr="00C95DA8">
        <w:rPr>
          <w:bCs/>
          <w:sz w:val="22"/>
          <w:szCs w:val="22"/>
          <w:lang w:val="lt-LT" w:eastAsia="lt-LT"/>
        </w:rPr>
        <w:t xml:space="preserve">Vienoje kietojoje pastilėje yra </w:t>
      </w:r>
      <w:r w:rsidRPr="00C95DA8">
        <w:rPr>
          <w:sz w:val="22"/>
          <w:szCs w:val="22"/>
          <w:lang w:val="lt-LT" w:eastAsia="lt-LT"/>
        </w:rPr>
        <w:t xml:space="preserve">1 mg </w:t>
      </w:r>
      <w:proofErr w:type="spellStart"/>
      <w:r w:rsidRPr="00C95DA8">
        <w:rPr>
          <w:sz w:val="22"/>
          <w:szCs w:val="22"/>
          <w:lang w:val="lt-LT" w:eastAsia="lt-LT"/>
        </w:rPr>
        <w:t>benzalkonio</w:t>
      </w:r>
      <w:proofErr w:type="spellEnd"/>
      <w:r w:rsidRPr="00C95DA8">
        <w:rPr>
          <w:sz w:val="22"/>
          <w:szCs w:val="22"/>
          <w:lang w:val="lt-LT" w:eastAsia="lt-LT"/>
        </w:rPr>
        <w:t xml:space="preserve"> chlorido, 1,2 mg </w:t>
      </w:r>
      <w:proofErr w:type="spellStart"/>
      <w:r w:rsidRPr="00C95DA8">
        <w:rPr>
          <w:sz w:val="22"/>
          <w:szCs w:val="22"/>
          <w:lang w:val="lt-LT" w:eastAsia="lt-LT"/>
        </w:rPr>
        <w:t>levomentolio</w:t>
      </w:r>
      <w:proofErr w:type="spellEnd"/>
      <w:r w:rsidRPr="00C95DA8">
        <w:rPr>
          <w:sz w:val="22"/>
          <w:szCs w:val="22"/>
          <w:lang w:val="lt-LT" w:eastAsia="lt-LT"/>
        </w:rPr>
        <w:t>, 1 mg pipirmėčių eterinio aliejaus (</w:t>
      </w:r>
      <w:proofErr w:type="spellStart"/>
      <w:r w:rsidRPr="00C95DA8">
        <w:rPr>
          <w:i/>
          <w:sz w:val="22"/>
          <w:szCs w:val="22"/>
          <w:lang w:val="lt-LT" w:eastAsia="lt-LT"/>
        </w:rPr>
        <w:t>Mentha</w:t>
      </w:r>
      <w:proofErr w:type="spellEnd"/>
      <w:r w:rsidRPr="00C95DA8">
        <w:rPr>
          <w:i/>
          <w:sz w:val="22"/>
          <w:szCs w:val="22"/>
          <w:lang w:val="lt-LT" w:eastAsia="lt-LT"/>
        </w:rPr>
        <w:t xml:space="preserve"> x </w:t>
      </w:r>
      <w:proofErr w:type="spellStart"/>
      <w:r w:rsidRPr="00C95DA8">
        <w:rPr>
          <w:i/>
          <w:sz w:val="22"/>
          <w:szCs w:val="22"/>
          <w:lang w:val="lt-LT" w:eastAsia="lt-LT"/>
        </w:rPr>
        <w:t>piperita</w:t>
      </w:r>
      <w:proofErr w:type="spellEnd"/>
      <w:r w:rsidRPr="00C95DA8">
        <w:rPr>
          <w:i/>
          <w:sz w:val="22"/>
          <w:szCs w:val="22"/>
          <w:lang w:val="lt-LT" w:eastAsia="lt-LT"/>
        </w:rPr>
        <w:t xml:space="preserve"> </w:t>
      </w:r>
      <w:r w:rsidRPr="00C95DA8">
        <w:rPr>
          <w:sz w:val="22"/>
          <w:szCs w:val="22"/>
          <w:lang w:val="lt-LT" w:eastAsia="lt-LT"/>
        </w:rPr>
        <w:t>L.</w:t>
      </w:r>
      <w:r w:rsidRPr="00C95DA8">
        <w:rPr>
          <w:i/>
          <w:sz w:val="22"/>
          <w:szCs w:val="22"/>
          <w:lang w:val="lt-LT" w:eastAsia="lt-LT"/>
        </w:rPr>
        <w:t>,</w:t>
      </w:r>
      <w:r w:rsidRPr="00C95DA8">
        <w:rPr>
          <w:sz w:val="22"/>
          <w:szCs w:val="22"/>
          <w:lang w:val="lt-LT" w:eastAsia="lt-LT"/>
        </w:rPr>
        <w:t xml:space="preserve"> </w:t>
      </w:r>
      <w:proofErr w:type="spellStart"/>
      <w:r w:rsidRPr="00C95DA8">
        <w:rPr>
          <w:sz w:val="22"/>
          <w:szCs w:val="22"/>
          <w:lang w:val="lt-LT" w:eastAsia="lt-LT"/>
        </w:rPr>
        <w:t>aetheroleum</w:t>
      </w:r>
      <w:proofErr w:type="spellEnd"/>
      <w:r w:rsidRPr="00C95DA8">
        <w:rPr>
          <w:sz w:val="22"/>
          <w:szCs w:val="22"/>
          <w:lang w:val="lt-LT" w:eastAsia="lt-LT"/>
        </w:rPr>
        <w:t>), 0,6 mg eukaliptų eterinio aliejaus (</w:t>
      </w:r>
      <w:proofErr w:type="spellStart"/>
      <w:r w:rsidRPr="00C95DA8">
        <w:rPr>
          <w:i/>
          <w:sz w:val="22"/>
          <w:szCs w:val="22"/>
          <w:lang w:val="lt-LT" w:eastAsia="lt-LT"/>
        </w:rPr>
        <w:t>Eucalyptus</w:t>
      </w:r>
      <w:proofErr w:type="spellEnd"/>
      <w:r w:rsidRPr="00C95DA8">
        <w:rPr>
          <w:i/>
          <w:sz w:val="22"/>
          <w:szCs w:val="22"/>
          <w:lang w:val="lt-LT" w:eastAsia="lt-LT"/>
        </w:rPr>
        <w:t xml:space="preserve"> </w:t>
      </w:r>
      <w:proofErr w:type="spellStart"/>
      <w:r w:rsidRPr="00C95DA8">
        <w:rPr>
          <w:i/>
          <w:sz w:val="22"/>
          <w:szCs w:val="22"/>
          <w:lang w:val="lt-LT" w:eastAsia="lt-LT"/>
        </w:rPr>
        <w:t>globulus</w:t>
      </w:r>
      <w:proofErr w:type="spellEnd"/>
      <w:r w:rsidRPr="00C95DA8">
        <w:rPr>
          <w:sz w:val="22"/>
          <w:szCs w:val="22"/>
          <w:lang w:val="lt-LT" w:eastAsia="lt-LT"/>
        </w:rPr>
        <w:t xml:space="preserve"> </w:t>
      </w:r>
      <w:proofErr w:type="spellStart"/>
      <w:r w:rsidRPr="00C95DA8">
        <w:rPr>
          <w:sz w:val="22"/>
          <w:szCs w:val="22"/>
          <w:lang w:val="lt-LT" w:eastAsia="lt-LT"/>
        </w:rPr>
        <w:t>Labill</w:t>
      </w:r>
      <w:proofErr w:type="spellEnd"/>
      <w:r w:rsidRPr="00C95DA8">
        <w:rPr>
          <w:sz w:val="22"/>
          <w:szCs w:val="22"/>
          <w:lang w:val="lt-LT" w:eastAsia="lt-LT"/>
        </w:rPr>
        <w:t xml:space="preserve">., </w:t>
      </w:r>
      <w:proofErr w:type="spellStart"/>
      <w:r w:rsidRPr="00C95DA8">
        <w:rPr>
          <w:i/>
          <w:sz w:val="22"/>
          <w:szCs w:val="22"/>
          <w:lang w:val="lt-LT" w:eastAsia="lt-LT"/>
        </w:rPr>
        <w:t>Eucalyptus</w:t>
      </w:r>
      <w:proofErr w:type="spellEnd"/>
      <w:r w:rsidRPr="00C95DA8">
        <w:rPr>
          <w:i/>
          <w:sz w:val="22"/>
          <w:szCs w:val="22"/>
          <w:lang w:val="lt-LT" w:eastAsia="lt-LT"/>
        </w:rPr>
        <w:t xml:space="preserve"> </w:t>
      </w:r>
      <w:proofErr w:type="spellStart"/>
      <w:r w:rsidRPr="00C95DA8">
        <w:rPr>
          <w:i/>
          <w:sz w:val="22"/>
          <w:szCs w:val="22"/>
          <w:lang w:val="lt-LT" w:eastAsia="lt-LT"/>
        </w:rPr>
        <w:t>fruticetorum</w:t>
      </w:r>
      <w:proofErr w:type="spellEnd"/>
      <w:r w:rsidRPr="00C95DA8">
        <w:rPr>
          <w:sz w:val="22"/>
          <w:szCs w:val="22"/>
          <w:lang w:val="lt-LT" w:eastAsia="lt-LT"/>
        </w:rPr>
        <w:t xml:space="preserve"> </w:t>
      </w:r>
      <w:proofErr w:type="spellStart"/>
      <w:r w:rsidRPr="00C95DA8">
        <w:rPr>
          <w:sz w:val="22"/>
          <w:szCs w:val="22"/>
          <w:lang w:val="lt-LT" w:eastAsia="lt-LT"/>
        </w:rPr>
        <w:t>F.von</w:t>
      </w:r>
      <w:proofErr w:type="spellEnd"/>
      <w:r w:rsidRPr="00C95DA8">
        <w:rPr>
          <w:sz w:val="22"/>
          <w:szCs w:val="22"/>
          <w:lang w:val="lt-LT" w:eastAsia="lt-LT"/>
        </w:rPr>
        <w:t xml:space="preserve"> </w:t>
      </w:r>
      <w:proofErr w:type="spellStart"/>
      <w:r w:rsidRPr="00C95DA8">
        <w:rPr>
          <w:sz w:val="22"/>
          <w:szCs w:val="22"/>
          <w:lang w:val="lt-LT" w:eastAsia="lt-LT"/>
        </w:rPr>
        <w:t>Muller</w:t>
      </w:r>
      <w:proofErr w:type="spellEnd"/>
      <w:r w:rsidRPr="00C95DA8">
        <w:rPr>
          <w:sz w:val="22"/>
          <w:szCs w:val="22"/>
          <w:lang w:val="lt-LT" w:eastAsia="lt-LT"/>
        </w:rPr>
        <w:t xml:space="preserve">., </w:t>
      </w:r>
      <w:proofErr w:type="spellStart"/>
      <w:r w:rsidRPr="00C95DA8">
        <w:rPr>
          <w:i/>
          <w:sz w:val="22"/>
          <w:szCs w:val="22"/>
          <w:lang w:val="lt-LT" w:eastAsia="lt-LT"/>
        </w:rPr>
        <w:t>Eucalyptus</w:t>
      </w:r>
      <w:proofErr w:type="spellEnd"/>
      <w:r w:rsidRPr="00C95DA8">
        <w:rPr>
          <w:i/>
          <w:sz w:val="22"/>
          <w:szCs w:val="22"/>
          <w:lang w:val="lt-LT" w:eastAsia="lt-LT"/>
        </w:rPr>
        <w:t xml:space="preserve"> </w:t>
      </w:r>
      <w:proofErr w:type="spellStart"/>
      <w:r w:rsidRPr="00C95DA8">
        <w:rPr>
          <w:i/>
          <w:sz w:val="22"/>
          <w:szCs w:val="22"/>
          <w:lang w:val="lt-LT" w:eastAsia="lt-LT"/>
        </w:rPr>
        <w:t>smithii</w:t>
      </w:r>
      <w:proofErr w:type="spellEnd"/>
      <w:r w:rsidRPr="00C95DA8">
        <w:rPr>
          <w:sz w:val="22"/>
          <w:szCs w:val="22"/>
          <w:lang w:val="lt-LT" w:eastAsia="lt-LT"/>
        </w:rPr>
        <w:t xml:space="preserve"> R.T. </w:t>
      </w:r>
      <w:proofErr w:type="spellStart"/>
      <w:r w:rsidRPr="00C95DA8">
        <w:rPr>
          <w:sz w:val="22"/>
          <w:szCs w:val="22"/>
          <w:lang w:val="lt-LT" w:eastAsia="lt-LT"/>
        </w:rPr>
        <w:t>Baker</w:t>
      </w:r>
      <w:proofErr w:type="spellEnd"/>
      <w:r w:rsidRPr="00C95DA8">
        <w:rPr>
          <w:sz w:val="22"/>
          <w:szCs w:val="22"/>
          <w:lang w:val="lt-LT" w:eastAsia="lt-LT"/>
        </w:rPr>
        <w:t xml:space="preserve">, </w:t>
      </w:r>
      <w:proofErr w:type="spellStart"/>
      <w:r w:rsidRPr="00C95DA8">
        <w:rPr>
          <w:sz w:val="22"/>
          <w:szCs w:val="22"/>
          <w:lang w:val="lt-LT" w:eastAsia="lt-LT"/>
        </w:rPr>
        <w:t>aetheroleum</w:t>
      </w:r>
      <w:proofErr w:type="spellEnd"/>
      <w:r w:rsidRPr="00C95DA8">
        <w:rPr>
          <w:sz w:val="22"/>
          <w:szCs w:val="22"/>
          <w:lang w:val="lt-LT" w:eastAsia="lt-LT"/>
        </w:rPr>
        <w:t xml:space="preserve">) ir 0,6 mg </w:t>
      </w:r>
      <w:proofErr w:type="spellStart"/>
      <w:r w:rsidRPr="00C95DA8">
        <w:rPr>
          <w:sz w:val="22"/>
          <w:szCs w:val="22"/>
          <w:lang w:val="lt-LT" w:eastAsia="lt-LT"/>
        </w:rPr>
        <w:t>timolio</w:t>
      </w:r>
      <w:proofErr w:type="spellEnd"/>
      <w:r w:rsidRPr="00C95DA8">
        <w:rPr>
          <w:sz w:val="22"/>
          <w:szCs w:val="22"/>
          <w:lang w:val="lt-LT" w:eastAsia="lt-LT"/>
        </w:rPr>
        <w:t>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  <w:r w:rsidRPr="001D5902">
        <w:rPr>
          <w:sz w:val="22"/>
          <w:szCs w:val="22"/>
          <w:u w:val="single"/>
          <w:lang w:val="lt-LT"/>
        </w:rPr>
        <w:t>Pagalbinės medžiagos</w:t>
      </w:r>
      <w:r w:rsidRPr="001D5902">
        <w:rPr>
          <w:sz w:val="22"/>
          <w:szCs w:val="22"/>
          <w:u w:val="single"/>
          <w:lang w:val="lt-LT" w:eastAsia="lt-LT"/>
        </w:rPr>
        <w:t>, kurių poveikis žinomas</w:t>
      </w:r>
      <w:r w:rsidRPr="00C95DA8">
        <w:rPr>
          <w:sz w:val="22"/>
          <w:szCs w:val="22"/>
          <w:lang w:val="lt-LT" w:eastAsia="lt-LT"/>
        </w:rPr>
        <w:t>:</w:t>
      </w:r>
    </w:p>
    <w:p w:rsidR="00742D7E" w:rsidRPr="00C95DA8" w:rsidRDefault="00742D7E" w:rsidP="00C95DA8">
      <w:pPr>
        <w:pStyle w:val="Sraopastraipa"/>
        <w:widowControl w:val="0"/>
        <w:numPr>
          <w:ilvl w:val="0"/>
          <w:numId w:val="49"/>
        </w:numPr>
        <w:spacing w:after="0" w:line="240" w:lineRule="auto"/>
        <w:ind w:left="567" w:hanging="567"/>
        <w:rPr>
          <w:rFonts w:ascii="Times New Roman" w:eastAsia="Times New Roman" w:hAnsi="Times New Roman"/>
          <w:iCs/>
          <w:lang w:val="lt-LT" w:eastAsia="lt-LT"/>
        </w:rPr>
      </w:pPr>
      <w:r w:rsidRPr="00C95DA8">
        <w:rPr>
          <w:rFonts w:ascii="Times New Roman" w:eastAsia="Times New Roman" w:hAnsi="Times New Roman"/>
          <w:iCs/>
          <w:lang w:val="lt-LT" w:eastAsia="lt-LT"/>
        </w:rPr>
        <w:t xml:space="preserve">sacharozė: 632 </w:t>
      </w:r>
      <w:proofErr w:type="spellStart"/>
      <w:r w:rsidRPr="00C95DA8">
        <w:rPr>
          <w:rFonts w:ascii="Times New Roman" w:eastAsia="Times New Roman" w:hAnsi="Times New Roman"/>
          <w:iCs/>
          <w:lang w:val="lt-LT" w:eastAsia="lt-LT"/>
        </w:rPr>
        <w:t>mg:</w:t>
      </w:r>
      <w:r w:rsidR="00B117EA">
        <w:rPr>
          <w:rFonts w:ascii="Times New Roman" w:hAnsi="Times New Roman"/>
          <w:iCs/>
          <w:lang w:val="lt-LT" w:eastAsia="lt-LT"/>
        </w:rPr>
        <w:t>kietojoje</w:t>
      </w:r>
      <w:r w:rsidRPr="001D5902">
        <w:rPr>
          <w:rFonts w:ascii="Times New Roman" w:hAnsi="Times New Roman"/>
          <w:lang w:val="lt-LT"/>
        </w:rPr>
        <w:t>pastilėje</w:t>
      </w:r>
      <w:proofErr w:type="spellEnd"/>
      <w:r w:rsidRPr="00C95DA8">
        <w:rPr>
          <w:rFonts w:ascii="Times New Roman" w:eastAsia="Times New Roman" w:hAnsi="Times New Roman"/>
          <w:iCs/>
          <w:lang w:val="lt-LT" w:eastAsia="lt-LT"/>
        </w:rPr>
        <w:t>;</w:t>
      </w:r>
    </w:p>
    <w:p w:rsidR="00742D7E" w:rsidRPr="00C95DA8" w:rsidRDefault="00742D7E" w:rsidP="00C95DA8">
      <w:pPr>
        <w:pStyle w:val="Sraopastraipa"/>
        <w:widowControl w:val="0"/>
        <w:numPr>
          <w:ilvl w:val="0"/>
          <w:numId w:val="49"/>
        </w:numPr>
        <w:spacing w:after="0" w:line="240" w:lineRule="auto"/>
        <w:ind w:left="567" w:hanging="567"/>
        <w:rPr>
          <w:rFonts w:ascii="Times New Roman" w:eastAsia="Times New Roman" w:hAnsi="Times New Roman"/>
          <w:iCs/>
          <w:lang w:val="lt-LT" w:eastAsia="lt-LT"/>
        </w:rPr>
      </w:pPr>
      <w:r w:rsidRPr="00C95DA8">
        <w:rPr>
          <w:rFonts w:ascii="Times New Roman" w:eastAsia="Times New Roman" w:hAnsi="Times New Roman"/>
          <w:iCs/>
          <w:lang w:val="lt-LT" w:eastAsia="lt-LT"/>
        </w:rPr>
        <w:t xml:space="preserve">laktozė </w:t>
      </w:r>
      <w:proofErr w:type="spellStart"/>
      <w:r w:rsidRPr="00C95DA8">
        <w:rPr>
          <w:rFonts w:ascii="Times New Roman" w:eastAsia="Times New Roman" w:hAnsi="Times New Roman"/>
          <w:iCs/>
          <w:lang w:val="lt-LT" w:eastAsia="lt-LT"/>
        </w:rPr>
        <w:t>monohidratas</w:t>
      </w:r>
      <w:proofErr w:type="spellEnd"/>
      <w:r w:rsidRPr="00C95DA8">
        <w:rPr>
          <w:rFonts w:ascii="Times New Roman" w:eastAsia="Times New Roman" w:hAnsi="Times New Roman"/>
          <w:iCs/>
          <w:lang w:val="lt-LT" w:eastAsia="lt-LT"/>
        </w:rPr>
        <w:t>:</w:t>
      </w:r>
      <w:r w:rsidRPr="001D5902">
        <w:rPr>
          <w:rFonts w:ascii="Times New Roman" w:hAnsi="Times New Roman"/>
          <w:lang w:val="lt-LT"/>
        </w:rPr>
        <w:t xml:space="preserve"> 218,1 mg </w:t>
      </w:r>
      <w:r w:rsidR="00B117EA">
        <w:rPr>
          <w:rFonts w:ascii="Times New Roman" w:hAnsi="Times New Roman"/>
          <w:lang w:val="lt-LT"/>
        </w:rPr>
        <w:t xml:space="preserve">kietojoje </w:t>
      </w:r>
      <w:r w:rsidRPr="00C95DA8">
        <w:rPr>
          <w:rFonts w:ascii="Times New Roman" w:eastAsia="Times New Roman" w:hAnsi="Times New Roman"/>
          <w:iCs/>
          <w:lang w:val="lt-LT" w:eastAsia="lt-LT"/>
        </w:rPr>
        <w:t>pastilėje;</w:t>
      </w:r>
    </w:p>
    <w:p w:rsidR="00742D7E" w:rsidRPr="00C95DA8" w:rsidRDefault="00742D7E" w:rsidP="00C95DA8">
      <w:pPr>
        <w:pStyle w:val="Sraopastraipa"/>
        <w:widowControl w:val="0"/>
        <w:numPr>
          <w:ilvl w:val="0"/>
          <w:numId w:val="49"/>
        </w:numPr>
        <w:spacing w:after="0" w:line="240" w:lineRule="auto"/>
        <w:ind w:left="567" w:hanging="567"/>
        <w:rPr>
          <w:rFonts w:ascii="Times New Roman" w:eastAsia="Times New Roman" w:hAnsi="Times New Roman"/>
          <w:iCs/>
          <w:lang w:val="lt-LT" w:eastAsia="lt-LT"/>
        </w:rPr>
      </w:pPr>
      <w:r w:rsidRPr="00C95DA8">
        <w:rPr>
          <w:rFonts w:ascii="Times New Roman" w:eastAsia="Times New Roman" w:hAnsi="Times New Roman"/>
          <w:iCs/>
          <w:lang w:val="lt-LT" w:eastAsia="lt-LT"/>
        </w:rPr>
        <w:t>skystoji gliukozė:</w:t>
      </w:r>
      <w:r w:rsidRPr="001D5902">
        <w:rPr>
          <w:rFonts w:ascii="Times New Roman" w:hAnsi="Times New Roman"/>
          <w:lang w:val="lt-LT"/>
        </w:rPr>
        <w:t xml:space="preserve"> 174,5 mg </w:t>
      </w:r>
      <w:r w:rsidR="00B117EA">
        <w:rPr>
          <w:rFonts w:ascii="Times New Roman" w:hAnsi="Times New Roman"/>
          <w:lang w:val="lt-LT"/>
        </w:rPr>
        <w:t xml:space="preserve">kietojoje </w:t>
      </w:r>
      <w:r w:rsidRPr="00C95DA8">
        <w:rPr>
          <w:rFonts w:ascii="Times New Roman" w:eastAsia="Times New Roman" w:hAnsi="Times New Roman"/>
          <w:iCs/>
          <w:lang w:val="lt-LT" w:eastAsia="lt-LT"/>
        </w:rPr>
        <w:t>pastilėje;</w:t>
      </w:r>
    </w:p>
    <w:p w:rsidR="00742D7E" w:rsidRPr="001D5902" w:rsidRDefault="00742D7E" w:rsidP="001D5902">
      <w:pPr>
        <w:pStyle w:val="Sraopastraipa"/>
        <w:widowControl w:val="0"/>
        <w:numPr>
          <w:ilvl w:val="0"/>
          <w:numId w:val="49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proofErr w:type="spellStart"/>
      <w:r w:rsidRPr="00C95DA8">
        <w:rPr>
          <w:rFonts w:ascii="Times New Roman" w:eastAsia="Times New Roman" w:hAnsi="Times New Roman"/>
          <w:iCs/>
          <w:lang w:val="lt-LT" w:eastAsia="lt-LT"/>
        </w:rPr>
        <w:t>sorbitolis</w:t>
      </w:r>
      <w:proofErr w:type="spellEnd"/>
      <w:r w:rsidRPr="001D5902">
        <w:rPr>
          <w:rFonts w:ascii="Times New Roman" w:hAnsi="Times New Roman"/>
          <w:lang w:val="lt-LT"/>
        </w:rPr>
        <w:t xml:space="preserve"> 152,7 mg </w:t>
      </w:r>
      <w:r w:rsidR="00B117EA">
        <w:rPr>
          <w:rFonts w:ascii="Times New Roman" w:hAnsi="Times New Roman"/>
          <w:lang w:val="lt-LT"/>
        </w:rPr>
        <w:t xml:space="preserve">kietojoje </w:t>
      </w:r>
      <w:r w:rsidRPr="00C95DA8">
        <w:rPr>
          <w:rFonts w:ascii="Times New Roman" w:eastAsia="Times New Roman" w:hAnsi="Times New Roman"/>
          <w:iCs/>
          <w:lang w:val="lt-LT" w:eastAsia="lt-LT"/>
        </w:rPr>
        <w:t>pastilėje</w:t>
      </w:r>
      <w:r w:rsidRPr="001D5902">
        <w:rPr>
          <w:rFonts w:ascii="Times New Roman" w:hAnsi="Times New Roman"/>
          <w:lang w:val="lt-LT"/>
        </w:rPr>
        <w:t>.</w:t>
      </w:r>
    </w:p>
    <w:p w:rsidR="00742D7E" w:rsidRPr="00C95DA8" w:rsidRDefault="00742D7E" w:rsidP="00C95DA8">
      <w:pPr>
        <w:widowControl w:val="0"/>
        <w:rPr>
          <w:iCs/>
          <w:sz w:val="22"/>
          <w:szCs w:val="22"/>
          <w:lang w:val="lt-LT" w:eastAsia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Visos pagalbinės medžiagos išvardytos 6.1 skyriuje.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outlineLvl w:val="1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3.</w:t>
      </w:r>
      <w:r w:rsidRPr="001D5902">
        <w:rPr>
          <w:b/>
          <w:sz w:val="22"/>
          <w:szCs w:val="22"/>
          <w:lang w:val="lt-LT"/>
        </w:rPr>
        <w:tab/>
        <w:t>FARMACINĖ FORMA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Kietoji pastilė.</w:t>
      </w:r>
    </w:p>
    <w:p w:rsidR="00742D7E" w:rsidRPr="00C95DA8" w:rsidRDefault="00B117EA" w:rsidP="00C95DA8">
      <w:pPr>
        <w:widowControl w:val="0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Kietosios p</w:t>
      </w:r>
      <w:r w:rsidR="00742D7E" w:rsidRPr="00C95DA8">
        <w:rPr>
          <w:sz w:val="22"/>
          <w:szCs w:val="22"/>
          <w:lang w:val="lt-LT" w:eastAsia="lt-LT"/>
        </w:rPr>
        <w:t>astilės yra žalios, apskritos, abipus išgaubtos.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outlineLvl w:val="1"/>
        <w:rPr>
          <w:b/>
          <w:sz w:val="22"/>
          <w:szCs w:val="22"/>
          <w:lang w:val="lt-LT"/>
        </w:rPr>
      </w:pPr>
      <w:r w:rsidRPr="001D5902">
        <w:rPr>
          <w:b/>
          <w:caps/>
          <w:sz w:val="22"/>
          <w:szCs w:val="22"/>
          <w:lang w:val="lt-LT"/>
        </w:rPr>
        <w:t>4.</w:t>
      </w:r>
      <w:r w:rsidRPr="001D5902">
        <w:rPr>
          <w:b/>
          <w:caps/>
          <w:sz w:val="22"/>
          <w:szCs w:val="22"/>
          <w:lang w:val="lt-LT"/>
        </w:rPr>
        <w:tab/>
      </w:r>
      <w:r w:rsidRPr="001D5902">
        <w:rPr>
          <w:b/>
          <w:sz w:val="22"/>
          <w:szCs w:val="22"/>
          <w:lang w:val="lt-LT"/>
        </w:rPr>
        <w:t>KLINIKINĖ INFORMACIJA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4.1</w:t>
      </w:r>
      <w:r w:rsidRPr="001D5902">
        <w:rPr>
          <w:b/>
          <w:sz w:val="22"/>
          <w:szCs w:val="22"/>
          <w:lang w:val="lt-LT"/>
        </w:rPr>
        <w:tab/>
        <w:t>Terapinės indikacijos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Papildomas lokalus peršalimo ar gripo sukeltų lengvų burnos ir ryklės infekcinių ligų: </w:t>
      </w:r>
      <w:proofErr w:type="spellStart"/>
      <w:r w:rsidRPr="001D5902">
        <w:rPr>
          <w:sz w:val="22"/>
          <w:szCs w:val="22"/>
          <w:lang w:val="lt-LT"/>
        </w:rPr>
        <w:t>faringito</w:t>
      </w:r>
      <w:proofErr w:type="spellEnd"/>
      <w:r w:rsidRPr="001D5902">
        <w:rPr>
          <w:b/>
          <w:sz w:val="22"/>
          <w:szCs w:val="22"/>
          <w:lang w:val="lt-LT"/>
        </w:rPr>
        <w:t xml:space="preserve">, </w:t>
      </w:r>
      <w:r w:rsidRPr="001D5902">
        <w:rPr>
          <w:sz w:val="22"/>
          <w:szCs w:val="22"/>
          <w:lang w:val="lt-LT"/>
        </w:rPr>
        <w:t xml:space="preserve">stomatito, </w:t>
      </w:r>
      <w:proofErr w:type="spellStart"/>
      <w:r w:rsidRPr="001D5902">
        <w:rPr>
          <w:sz w:val="22"/>
          <w:szCs w:val="22"/>
          <w:lang w:val="lt-LT"/>
        </w:rPr>
        <w:t>gingivito</w:t>
      </w:r>
      <w:proofErr w:type="spellEnd"/>
      <w:r w:rsidRPr="001D5902">
        <w:rPr>
          <w:sz w:val="22"/>
          <w:szCs w:val="22"/>
          <w:lang w:val="lt-LT"/>
        </w:rPr>
        <w:t xml:space="preserve">, </w:t>
      </w:r>
      <w:proofErr w:type="spellStart"/>
      <w:r w:rsidRPr="001D5902">
        <w:rPr>
          <w:sz w:val="22"/>
          <w:szCs w:val="22"/>
          <w:lang w:val="lt-LT"/>
        </w:rPr>
        <w:t>tonzilito</w:t>
      </w:r>
      <w:proofErr w:type="spellEnd"/>
      <w:r w:rsidRPr="001D5902">
        <w:rPr>
          <w:sz w:val="22"/>
          <w:szCs w:val="22"/>
          <w:lang w:val="lt-LT"/>
        </w:rPr>
        <w:t xml:space="preserve"> gydymas.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4.2</w:t>
      </w:r>
      <w:r w:rsidRPr="001D5902">
        <w:rPr>
          <w:b/>
          <w:sz w:val="22"/>
          <w:szCs w:val="22"/>
          <w:lang w:val="lt-LT"/>
        </w:rPr>
        <w:tab/>
        <w:t>Dozavimas ir vartojimo metodas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u w:val="single"/>
          <w:lang w:val="lt-LT"/>
        </w:rPr>
      </w:pPr>
      <w:r w:rsidRPr="001D5902">
        <w:rPr>
          <w:sz w:val="22"/>
          <w:szCs w:val="22"/>
          <w:u w:val="single"/>
          <w:lang w:val="lt-LT"/>
        </w:rPr>
        <w:t>Dozavimas</w:t>
      </w:r>
    </w:p>
    <w:p w:rsidR="00742D7E" w:rsidRPr="00C95DA8" w:rsidRDefault="00742D7E" w:rsidP="00C95DA8">
      <w:pPr>
        <w:widowControl w:val="0"/>
        <w:rPr>
          <w:sz w:val="22"/>
          <w:szCs w:val="22"/>
          <w:u w:val="single"/>
          <w:lang w:val="lt-LT" w:eastAsia="lt-LT"/>
        </w:rPr>
      </w:pPr>
    </w:p>
    <w:p w:rsidR="00B117EA" w:rsidRPr="00F427A2" w:rsidRDefault="00B117EA" w:rsidP="00B117EA">
      <w:pPr>
        <w:widowControl w:val="0"/>
        <w:rPr>
          <w:i/>
          <w:lang w:val="lt-LT"/>
        </w:rPr>
      </w:pPr>
      <w:r w:rsidRPr="00F427A2">
        <w:rPr>
          <w:rFonts w:eastAsia="Calibri"/>
          <w:i/>
          <w:sz w:val="22"/>
          <w:szCs w:val="22"/>
          <w:lang w:val="lt-LT"/>
        </w:rPr>
        <w:t>Suaugusieji ir vyresni kaip 12 metų vaikai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Suaugusių ir vyresnių kaip 12 metų vaikų paros dozė yra ne didesnė kaip 8 </w:t>
      </w:r>
      <w:r w:rsidR="00B117EA">
        <w:rPr>
          <w:sz w:val="22"/>
          <w:szCs w:val="22"/>
          <w:lang w:val="lt-LT"/>
        </w:rPr>
        <w:t xml:space="preserve">kietosios </w:t>
      </w:r>
      <w:r w:rsidRPr="001D5902">
        <w:rPr>
          <w:sz w:val="22"/>
          <w:szCs w:val="22"/>
          <w:lang w:val="lt-LT"/>
        </w:rPr>
        <w:t xml:space="preserve">pastilės. Ji vartojama sučiulpiant po 1 </w:t>
      </w:r>
      <w:r w:rsidR="00B117EA">
        <w:rPr>
          <w:sz w:val="22"/>
          <w:szCs w:val="22"/>
          <w:lang w:val="lt-LT"/>
        </w:rPr>
        <w:t xml:space="preserve">kietąją </w:t>
      </w:r>
      <w:r w:rsidRPr="001D5902">
        <w:rPr>
          <w:sz w:val="22"/>
          <w:szCs w:val="22"/>
          <w:lang w:val="lt-LT"/>
        </w:rPr>
        <w:t>pastilę kas 2</w:t>
      </w:r>
      <w:r w:rsidRPr="001D5902">
        <w:rPr>
          <w:sz w:val="22"/>
          <w:szCs w:val="22"/>
          <w:lang w:val="lt-LT"/>
        </w:rPr>
        <w:noBreakHyphen/>
        <w:t>3 val.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B117EA" w:rsidRDefault="00B117EA" w:rsidP="00B117EA">
      <w:pPr>
        <w:widowControl w:val="0"/>
        <w:rPr>
          <w:rFonts w:eastAsia="Calibri"/>
          <w:i/>
          <w:sz w:val="22"/>
          <w:szCs w:val="22"/>
          <w:lang w:val="lt-LT"/>
        </w:rPr>
      </w:pPr>
      <w:r w:rsidRPr="00F427A2">
        <w:rPr>
          <w:rFonts w:eastAsia="Calibri"/>
          <w:i/>
          <w:sz w:val="22"/>
          <w:szCs w:val="22"/>
          <w:lang w:val="lt-LT"/>
        </w:rPr>
        <w:t>10 - 12 metų vaikai</w:t>
      </w:r>
    </w:p>
    <w:p w:rsidR="00B117EA" w:rsidRDefault="00B117EA" w:rsidP="00B117EA">
      <w:pPr>
        <w:widowControl w:val="0"/>
        <w:rPr>
          <w:lang w:val="lt-LT"/>
        </w:rPr>
      </w:pPr>
      <w:r>
        <w:rPr>
          <w:lang w:val="lt-LT"/>
        </w:rPr>
        <w:t>10</w:t>
      </w:r>
      <w:r>
        <w:rPr>
          <w:lang w:val="lt-LT"/>
        </w:rPr>
        <w:noBreakHyphen/>
        <w:t xml:space="preserve">12 metų vaikų paros dozė </w:t>
      </w:r>
      <w:r w:rsidRPr="00813B9D">
        <w:rPr>
          <w:lang w:val="lt-LT"/>
        </w:rPr>
        <w:t xml:space="preserve">ne didesnė kaip 6 pastilės per parą. Ji vartojama sučiulpiant po 1 </w:t>
      </w:r>
      <w:r>
        <w:rPr>
          <w:lang w:val="lt-LT"/>
        </w:rPr>
        <w:t xml:space="preserve">kietąją </w:t>
      </w:r>
      <w:r w:rsidRPr="00813B9D">
        <w:rPr>
          <w:lang w:val="lt-LT"/>
        </w:rPr>
        <w:t>pastilę kas 3</w:t>
      </w:r>
      <w:r w:rsidRPr="00813B9D">
        <w:rPr>
          <w:lang w:val="lt-LT"/>
        </w:rPr>
        <w:noBreakHyphen/>
        <w:t>4 val.</w:t>
      </w:r>
    </w:p>
    <w:p w:rsidR="00B117EA" w:rsidRDefault="00B117EA" w:rsidP="00B117EA">
      <w:pPr>
        <w:widowControl w:val="0"/>
        <w:rPr>
          <w:rFonts w:eastAsia="Calibri"/>
          <w:i/>
          <w:sz w:val="22"/>
          <w:szCs w:val="22"/>
          <w:lang w:val="lt-LT"/>
        </w:rPr>
      </w:pPr>
    </w:p>
    <w:p w:rsidR="00B117EA" w:rsidRDefault="00B117EA" w:rsidP="00B117EA">
      <w:pPr>
        <w:widowControl w:val="0"/>
        <w:rPr>
          <w:i/>
          <w:lang w:val="lt-LT"/>
        </w:rPr>
      </w:pPr>
      <w:r w:rsidRPr="00F427A2">
        <w:rPr>
          <w:rFonts w:eastAsia="Calibri"/>
          <w:i/>
          <w:sz w:val="22"/>
          <w:szCs w:val="22"/>
          <w:lang w:val="lt-LT"/>
        </w:rPr>
        <w:t>4-10 metų vaikai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4</w:t>
      </w:r>
      <w:r w:rsidRPr="001D5902">
        <w:rPr>
          <w:sz w:val="22"/>
          <w:szCs w:val="22"/>
          <w:lang w:val="lt-LT"/>
        </w:rPr>
        <w:noBreakHyphen/>
        <w:t xml:space="preserve">10 metų vaikų paros dozė yra ne didesnė kaip 4 </w:t>
      </w:r>
      <w:r w:rsidR="00B117EA">
        <w:rPr>
          <w:sz w:val="22"/>
          <w:szCs w:val="22"/>
          <w:lang w:val="lt-LT"/>
        </w:rPr>
        <w:t xml:space="preserve">kietosios </w:t>
      </w:r>
      <w:r w:rsidRPr="001D5902">
        <w:rPr>
          <w:sz w:val="22"/>
          <w:szCs w:val="22"/>
          <w:lang w:val="lt-LT"/>
        </w:rPr>
        <w:t>pastilės per parą, 10</w:t>
      </w:r>
      <w:r w:rsidRPr="001D5902">
        <w:rPr>
          <w:sz w:val="22"/>
          <w:szCs w:val="22"/>
          <w:lang w:val="lt-LT"/>
        </w:rPr>
        <w:noBreakHyphen/>
        <w:t>12 metų vaikų</w:t>
      </w:r>
      <w:r w:rsidR="00B117EA">
        <w:rPr>
          <w:sz w:val="22"/>
          <w:szCs w:val="22"/>
          <w:lang w:val="lt-LT"/>
        </w:rPr>
        <w:t>.</w:t>
      </w:r>
      <w:r w:rsidRPr="001D5902">
        <w:rPr>
          <w:sz w:val="22"/>
          <w:szCs w:val="22"/>
          <w:lang w:val="lt-LT"/>
        </w:rPr>
        <w:t xml:space="preserve"> Ji vartojama sučiulpiant po 1 </w:t>
      </w:r>
      <w:r w:rsidR="0073012E">
        <w:rPr>
          <w:sz w:val="22"/>
          <w:szCs w:val="22"/>
          <w:lang w:val="lt-LT"/>
        </w:rPr>
        <w:t xml:space="preserve">kietąją </w:t>
      </w:r>
      <w:r w:rsidRPr="001D5902">
        <w:rPr>
          <w:sz w:val="22"/>
          <w:szCs w:val="22"/>
          <w:lang w:val="lt-LT"/>
        </w:rPr>
        <w:t>pastilę kas 3</w:t>
      </w:r>
      <w:r w:rsidRPr="001D5902">
        <w:rPr>
          <w:sz w:val="22"/>
          <w:szCs w:val="22"/>
          <w:lang w:val="lt-LT"/>
        </w:rPr>
        <w:noBreakHyphen/>
        <w:t>4 val.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B117EA" w:rsidRPr="00F427A2" w:rsidRDefault="00B117EA" w:rsidP="00B117EA">
      <w:pPr>
        <w:widowControl w:val="0"/>
        <w:rPr>
          <w:u w:val="single"/>
          <w:lang w:val="lt-LT"/>
        </w:rPr>
      </w:pPr>
      <w:r w:rsidRPr="00F427A2">
        <w:rPr>
          <w:u w:val="single"/>
          <w:lang w:val="lt-LT"/>
        </w:rPr>
        <w:t>Dozavimas</w:t>
      </w:r>
    </w:p>
    <w:p w:rsidR="00742D7E" w:rsidRPr="00C95DA8" w:rsidRDefault="00B117EA" w:rsidP="00B117EA">
      <w:pPr>
        <w:widowControl w:val="0"/>
        <w:rPr>
          <w:sz w:val="22"/>
          <w:szCs w:val="22"/>
          <w:lang w:val="lt-LT"/>
        </w:rPr>
      </w:pPr>
      <w:r w:rsidRPr="00CF3186">
        <w:rPr>
          <w:rFonts w:eastAsia="Calibri"/>
          <w:sz w:val="22"/>
          <w:szCs w:val="22"/>
          <w:lang w:val="lt-LT"/>
        </w:rPr>
        <w:t xml:space="preserve">Vartoti į </w:t>
      </w:r>
      <w:proofErr w:type="spellStart"/>
      <w:r w:rsidRPr="00CF3186">
        <w:rPr>
          <w:rFonts w:eastAsia="Calibri"/>
          <w:sz w:val="22"/>
          <w:szCs w:val="22"/>
          <w:lang w:val="lt-LT"/>
        </w:rPr>
        <w:t>burnąir</w:t>
      </w:r>
      <w:proofErr w:type="spellEnd"/>
      <w:r w:rsidRPr="00CF3186">
        <w:rPr>
          <w:rFonts w:eastAsia="Calibri"/>
          <w:sz w:val="22"/>
          <w:szCs w:val="22"/>
          <w:lang w:val="lt-LT"/>
        </w:rPr>
        <w:t xml:space="preserve"> ryklę.</w:t>
      </w:r>
      <w:r w:rsidRPr="00F427A2">
        <w:rPr>
          <w:rFonts w:eastAsia="Calibri"/>
          <w:sz w:val="22"/>
          <w:szCs w:val="22"/>
          <w:lang w:val="lt-LT"/>
        </w:rPr>
        <w:t xml:space="preserve"> Kietąsias pastiles reikia sučiulpti.</w:t>
      </w:r>
      <w:r>
        <w:rPr>
          <w:lang w:val="lt-LT"/>
        </w:rPr>
        <w:t xml:space="preserve">  </w:t>
      </w:r>
      <w:r>
        <w:rPr>
          <w:sz w:val="22"/>
          <w:szCs w:val="22"/>
          <w:lang w:val="lt-LT"/>
        </w:rPr>
        <w:t>Kietųjų</w:t>
      </w:r>
      <w:r w:rsidR="00742D7E" w:rsidRPr="001D5902">
        <w:rPr>
          <w:sz w:val="22"/>
          <w:szCs w:val="22"/>
          <w:lang w:val="lt-LT"/>
        </w:rPr>
        <w:t xml:space="preserve"> pastilių negalima vartoti prieš pat valgį ar valgio metu.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4.3</w:t>
      </w:r>
      <w:r w:rsidRPr="001D5902">
        <w:rPr>
          <w:b/>
          <w:sz w:val="22"/>
          <w:szCs w:val="22"/>
          <w:lang w:val="lt-LT"/>
        </w:rPr>
        <w:tab/>
        <w:t>Kontraindikacijos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lastRenderedPageBreak/>
        <w:t xml:space="preserve">Padidėjęs jautrumas </w:t>
      </w:r>
      <w:r w:rsidRPr="00C95DA8">
        <w:rPr>
          <w:sz w:val="22"/>
          <w:szCs w:val="22"/>
          <w:lang w:val="lt-LT" w:eastAsia="lt-LT"/>
        </w:rPr>
        <w:t xml:space="preserve">veikliajai arba </w:t>
      </w:r>
      <w:r w:rsidRPr="001D5902">
        <w:rPr>
          <w:sz w:val="22"/>
          <w:szCs w:val="22"/>
          <w:lang w:val="lt-LT"/>
        </w:rPr>
        <w:t xml:space="preserve">bet kuriai </w:t>
      </w:r>
      <w:r w:rsidRPr="00C95DA8">
        <w:rPr>
          <w:sz w:val="22"/>
          <w:szCs w:val="22"/>
          <w:lang w:val="lt-LT" w:eastAsia="lt-LT"/>
        </w:rPr>
        <w:t>6.1 skyriuje nurodytai pagalbinei</w:t>
      </w:r>
      <w:r w:rsidRPr="001D5902">
        <w:rPr>
          <w:sz w:val="22"/>
          <w:szCs w:val="22"/>
          <w:lang w:val="lt-LT"/>
        </w:rPr>
        <w:t xml:space="preserve"> medžiagai.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4.4</w:t>
      </w:r>
      <w:r w:rsidRPr="001D5902">
        <w:rPr>
          <w:b/>
          <w:sz w:val="22"/>
          <w:szCs w:val="22"/>
          <w:lang w:val="lt-LT"/>
        </w:rPr>
        <w:tab/>
        <w:t>Specialūs įspėjimai ir atsargumo priemonės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B117EA" w:rsidRPr="00F427A2" w:rsidRDefault="00B117EA" w:rsidP="00B117EA">
      <w:pPr>
        <w:widowControl w:val="0"/>
        <w:outlineLvl w:val="0"/>
        <w:rPr>
          <w:sz w:val="22"/>
          <w:u w:val="single"/>
          <w:lang w:val="lt-LT" w:eastAsia="en-US"/>
        </w:rPr>
      </w:pPr>
      <w:r w:rsidRPr="00F427A2">
        <w:rPr>
          <w:rFonts w:eastAsia="Calibri"/>
          <w:sz w:val="22"/>
          <w:szCs w:val="22"/>
          <w:u w:val="single"/>
          <w:lang w:val="lt-LT"/>
        </w:rPr>
        <w:t>Vaikų populiacija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Jaunesniems kaip 4 metų vaikams </w:t>
      </w:r>
      <w:proofErr w:type="spellStart"/>
      <w:r w:rsidRPr="001D5902">
        <w:rPr>
          <w:sz w:val="22"/>
          <w:szCs w:val="22"/>
          <w:lang w:val="lt-LT"/>
        </w:rPr>
        <w:t>Septolete</w:t>
      </w:r>
      <w:proofErr w:type="spellEnd"/>
      <w:r w:rsidRPr="001D5902">
        <w:rPr>
          <w:sz w:val="22"/>
          <w:szCs w:val="22"/>
          <w:lang w:val="lt-LT"/>
        </w:rPr>
        <w:t xml:space="preserve"> </w:t>
      </w:r>
      <w:proofErr w:type="spellStart"/>
      <w:r w:rsidRPr="001D5902">
        <w:rPr>
          <w:sz w:val="22"/>
          <w:szCs w:val="22"/>
          <w:lang w:val="lt-LT"/>
        </w:rPr>
        <w:t>menthol</w:t>
      </w:r>
      <w:proofErr w:type="spellEnd"/>
      <w:r w:rsidRPr="001D5902">
        <w:rPr>
          <w:sz w:val="22"/>
          <w:szCs w:val="22"/>
          <w:lang w:val="lt-LT"/>
        </w:rPr>
        <w:t xml:space="preserve">  vartoti nerekomenduojama.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C95DA8" w:rsidRDefault="00742D7E" w:rsidP="00C95DA8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Tyrimais su kitais ketvirtiniais amonio dariniais nustatyta, kad šios medžiagos lėtina žaizdų gijimą. Šių </w:t>
      </w:r>
      <w:r w:rsidR="00B117EA">
        <w:rPr>
          <w:sz w:val="22"/>
          <w:szCs w:val="22"/>
          <w:lang w:val="lt-LT"/>
        </w:rPr>
        <w:t xml:space="preserve">kietųjų </w:t>
      </w:r>
      <w:r w:rsidRPr="001D5902">
        <w:rPr>
          <w:sz w:val="22"/>
          <w:szCs w:val="22"/>
          <w:lang w:val="lt-LT"/>
        </w:rPr>
        <w:t>pastilių nerekomenduojama vartoti, jeigu burnoje yra atvirų žaizdų.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B117EA" w:rsidP="001D5902">
      <w:pPr>
        <w:widowControl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Kietųjų p</w:t>
      </w:r>
      <w:r w:rsidR="00742D7E" w:rsidRPr="001D5902">
        <w:rPr>
          <w:sz w:val="22"/>
          <w:szCs w:val="22"/>
          <w:lang w:val="lt-LT"/>
        </w:rPr>
        <w:t xml:space="preserve">astilių negalima vartoti su pienu, kadangi mažėja antibakterinis </w:t>
      </w:r>
      <w:proofErr w:type="spellStart"/>
      <w:r w:rsidR="00742D7E" w:rsidRPr="001D5902">
        <w:rPr>
          <w:sz w:val="22"/>
          <w:szCs w:val="22"/>
          <w:lang w:val="lt-LT"/>
        </w:rPr>
        <w:t>benzalkonio</w:t>
      </w:r>
      <w:proofErr w:type="spellEnd"/>
      <w:r w:rsidR="00742D7E" w:rsidRPr="001D5902">
        <w:rPr>
          <w:sz w:val="22"/>
          <w:szCs w:val="22"/>
          <w:lang w:val="lt-LT"/>
        </w:rPr>
        <w:t xml:space="preserve"> chlorido poveikis.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Sergant sunkia infekcine liga, pasireiškiančia karščiavimu, galvos skausmu arba vėmimu, būtina pasitarti su gydytoju, ypač, jei būklė nepagerėja per 3 dienas.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Reikia atkreipti cukriniu diabetu sergančių pacientų dėmesį, kad kiekvienoje </w:t>
      </w:r>
      <w:r w:rsidR="00B117EA">
        <w:rPr>
          <w:sz w:val="22"/>
          <w:szCs w:val="22"/>
          <w:lang w:val="lt-LT"/>
        </w:rPr>
        <w:t xml:space="preserve">kietojoje </w:t>
      </w:r>
      <w:r w:rsidRPr="001D5902">
        <w:rPr>
          <w:sz w:val="22"/>
          <w:szCs w:val="22"/>
          <w:lang w:val="lt-LT"/>
        </w:rPr>
        <w:t xml:space="preserve">pastilėje yra 218 mg laktozės, 632 mg sacharozės, 174,5 mg gliukozės bei 152,7 mg </w:t>
      </w:r>
      <w:proofErr w:type="spellStart"/>
      <w:r w:rsidRPr="001D5902">
        <w:rPr>
          <w:sz w:val="22"/>
          <w:szCs w:val="22"/>
          <w:lang w:val="lt-LT"/>
        </w:rPr>
        <w:t>sorbitolio</w:t>
      </w:r>
      <w:proofErr w:type="spellEnd"/>
      <w:r w:rsidRPr="001D5902">
        <w:rPr>
          <w:sz w:val="22"/>
          <w:szCs w:val="22"/>
          <w:lang w:val="lt-LT"/>
        </w:rPr>
        <w:t>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Nerekomenduojama vartoti didesnės dozės negu nurodyta.</w:t>
      </w:r>
    </w:p>
    <w:p w:rsidR="00742D7E" w:rsidRPr="001D5902" w:rsidRDefault="00742D7E" w:rsidP="001D5902">
      <w:pPr>
        <w:widowControl w:val="0"/>
        <w:rPr>
          <w:i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i/>
          <w:sz w:val="22"/>
          <w:szCs w:val="22"/>
          <w:lang w:val="lt-LT"/>
        </w:rPr>
      </w:pPr>
      <w:r w:rsidRPr="001D5902">
        <w:rPr>
          <w:i/>
          <w:sz w:val="22"/>
          <w:szCs w:val="22"/>
          <w:lang w:val="lt-LT"/>
        </w:rPr>
        <w:t>Specialūs įspėjimai dėl pagalbinių medžiagų</w:t>
      </w:r>
    </w:p>
    <w:p w:rsidR="00742D7E" w:rsidRPr="00C95DA8" w:rsidRDefault="00742D7E" w:rsidP="00C95DA8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Kiekvienoje pastilėje yra 218 mg laktozės. Vadinasi, jei vaistinio preparato vartojama taip, kaip rekomenduota, su kiekviena doze </w:t>
      </w:r>
      <w:bookmarkStart w:id="1" w:name="OLE_LINK1"/>
      <w:bookmarkStart w:id="2" w:name="OLE_LINK2"/>
      <w:r w:rsidRPr="001D5902">
        <w:rPr>
          <w:sz w:val="22"/>
          <w:szCs w:val="22"/>
          <w:lang w:val="lt-LT"/>
        </w:rPr>
        <w:t xml:space="preserve">į organizmą patenka </w:t>
      </w:r>
      <w:bookmarkEnd w:id="1"/>
      <w:bookmarkEnd w:id="2"/>
      <w:r w:rsidRPr="001D5902">
        <w:rPr>
          <w:sz w:val="22"/>
          <w:szCs w:val="22"/>
          <w:lang w:val="lt-LT"/>
        </w:rPr>
        <w:t>218 mg laktozės.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Šio vaistinio preparato negalima vartoti pacientams, kuriems yra nustatytas retas paveldimas sutrikimas </w:t>
      </w:r>
      <w:proofErr w:type="spellStart"/>
      <w:r w:rsidRPr="00C95DA8">
        <w:rPr>
          <w:sz w:val="22"/>
          <w:szCs w:val="22"/>
          <w:lang w:val="lt-LT" w:eastAsia="lt-LT"/>
        </w:rPr>
        <w:t>galaktozės</w:t>
      </w:r>
      <w:proofErr w:type="spellEnd"/>
      <w:r w:rsidRPr="00C95DA8">
        <w:rPr>
          <w:sz w:val="22"/>
          <w:szCs w:val="22"/>
          <w:lang w:val="lt-LT" w:eastAsia="lt-LT"/>
        </w:rPr>
        <w:t xml:space="preserve"> </w:t>
      </w:r>
      <w:proofErr w:type="spellStart"/>
      <w:r w:rsidRPr="00C95DA8">
        <w:rPr>
          <w:sz w:val="22"/>
          <w:szCs w:val="22"/>
          <w:lang w:val="lt-LT" w:eastAsia="lt-LT"/>
        </w:rPr>
        <w:t>netoleravimas</w:t>
      </w:r>
      <w:proofErr w:type="spellEnd"/>
      <w:r w:rsidRPr="00C95DA8">
        <w:rPr>
          <w:sz w:val="22"/>
          <w:szCs w:val="22"/>
          <w:lang w:val="lt-LT" w:eastAsia="lt-LT"/>
        </w:rPr>
        <w:t xml:space="preserve">, </w:t>
      </w:r>
      <w:proofErr w:type="spellStart"/>
      <w:r w:rsidRPr="001D5902">
        <w:rPr>
          <w:i/>
          <w:sz w:val="22"/>
          <w:szCs w:val="22"/>
          <w:lang w:val="lt-LT"/>
        </w:rPr>
        <w:t>Lapp</w:t>
      </w:r>
      <w:proofErr w:type="spellEnd"/>
      <w:r w:rsidRPr="001D5902">
        <w:rPr>
          <w:sz w:val="22"/>
          <w:szCs w:val="22"/>
          <w:lang w:val="lt-LT"/>
        </w:rPr>
        <w:t xml:space="preserve"> laktazės stygius arba gliukozės ir </w:t>
      </w:r>
      <w:proofErr w:type="spellStart"/>
      <w:r w:rsidRPr="001D5902">
        <w:rPr>
          <w:sz w:val="22"/>
          <w:szCs w:val="22"/>
          <w:lang w:val="lt-LT"/>
        </w:rPr>
        <w:t>galaktozės</w:t>
      </w:r>
      <w:proofErr w:type="spellEnd"/>
      <w:r w:rsidRPr="001D5902">
        <w:rPr>
          <w:sz w:val="22"/>
          <w:szCs w:val="22"/>
          <w:lang w:val="lt-LT"/>
        </w:rPr>
        <w:t xml:space="preserve"> </w:t>
      </w:r>
      <w:proofErr w:type="spellStart"/>
      <w:r w:rsidRPr="001D5902">
        <w:rPr>
          <w:sz w:val="22"/>
          <w:szCs w:val="22"/>
          <w:lang w:val="lt-LT"/>
        </w:rPr>
        <w:t>malabsorbcija</w:t>
      </w:r>
      <w:proofErr w:type="spellEnd"/>
      <w:r w:rsidRPr="001D5902">
        <w:rPr>
          <w:sz w:val="22"/>
          <w:szCs w:val="22"/>
          <w:lang w:val="lt-LT"/>
        </w:rPr>
        <w:t>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C95DA8" w:rsidRDefault="00742D7E" w:rsidP="00C95DA8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Kiekvienoje </w:t>
      </w:r>
      <w:r w:rsidR="00B117EA">
        <w:rPr>
          <w:sz w:val="22"/>
          <w:szCs w:val="22"/>
          <w:lang w:val="lt-LT"/>
        </w:rPr>
        <w:t xml:space="preserve">kietojoje </w:t>
      </w:r>
      <w:r w:rsidRPr="001D5902">
        <w:rPr>
          <w:sz w:val="22"/>
          <w:szCs w:val="22"/>
          <w:lang w:val="lt-LT"/>
        </w:rPr>
        <w:t>pastilėje yra 632 mg sacharozės. Vadinasi, jei vaistinio preparato vartojama taip, kaip rekomenduota suaugusiems, su kiekviena doze į organizmą patenka 632 mg sacharozės.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Šio vaistinio preparato negalima vartoti pacientams, kuriems yra nustatytas paveldimas sutrikimas fruktozės </w:t>
      </w:r>
      <w:proofErr w:type="spellStart"/>
      <w:r w:rsidRPr="001D5902">
        <w:rPr>
          <w:sz w:val="22"/>
          <w:szCs w:val="22"/>
          <w:lang w:val="lt-LT"/>
        </w:rPr>
        <w:t>netoleravimas</w:t>
      </w:r>
      <w:proofErr w:type="spellEnd"/>
      <w:r w:rsidRPr="001D5902">
        <w:rPr>
          <w:sz w:val="22"/>
          <w:szCs w:val="22"/>
          <w:lang w:val="lt-LT"/>
        </w:rPr>
        <w:t xml:space="preserve">, gliukozės ir </w:t>
      </w:r>
      <w:proofErr w:type="spellStart"/>
      <w:r w:rsidRPr="001D5902">
        <w:rPr>
          <w:sz w:val="22"/>
          <w:szCs w:val="22"/>
          <w:lang w:val="lt-LT"/>
        </w:rPr>
        <w:t>galaktozės</w:t>
      </w:r>
      <w:proofErr w:type="spellEnd"/>
      <w:r w:rsidRPr="001D5902">
        <w:rPr>
          <w:sz w:val="22"/>
          <w:szCs w:val="22"/>
          <w:lang w:val="lt-LT"/>
        </w:rPr>
        <w:t xml:space="preserve"> </w:t>
      </w:r>
      <w:proofErr w:type="spellStart"/>
      <w:r w:rsidRPr="001D5902">
        <w:rPr>
          <w:sz w:val="22"/>
          <w:szCs w:val="22"/>
          <w:lang w:val="lt-LT"/>
        </w:rPr>
        <w:t>malabsorbcija</w:t>
      </w:r>
      <w:proofErr w:type="spellEnd"/>
      <w:r w:rsidRPr="001D5902">
        <w:rPr>
          <w:sz w:val="22"/>
          <w:szCs w:val="22"/>
          <w:lang w:val="lt-LT"/>
        </w:rPr>
        <w:t xml:space="preserve"> arba </w:t>
      </w:r>
      <w:proofErr w:type="spellStart"/>
      <w:r w:rsidRPr="001D5902">
        <w:rPr>
          <w:sz w:val="22"/>
          <w:szCs w:val="22"/>
          <w:lang w:val="lt-LT"/>
        </w:rPr>
        <w:t>sacharazės</w:t>
      </w:r>
      <w:proofErr w:type="spellEnd"/>
      <w:r w:rsidRPr="001D5902">
        <w:rPr>
          <w:sz w:val="22"/>
          <w:szCs w:val="22"/>
          <w:lang w:val="lt-LT"/>
        </w:rPr>
        <w:t xml:space="preserve"> ir </w:t>
      </w:r>
      <w:proofErr w:type="spellStart"/>
      <w:r w:rsidRPr="001D5902">
        <w:rPr>
          <w:sz w:val="22"/>
          <w:szCs w:val="22"/>
          <w:lang w:val="lt-LT"/>
        </w:rPr>
        <w:t>izomaltazės</w:t>
      </w:r>
      <w:proofErr w:type="spellEnd"/>
      <w:r w:rsidRPr="001D5902">
        <w:rPr>
          <w:sz w:val="22"/>
          <w:szCs w:val="22"/>
          <w:lang w:val="lt-LT"/>
        </w:rPr>
        <w:t xml:space="preserve"> stygius.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Kiekvienoje </w:t>
      </w:r>
      <w:r w:rsidR="00B117EA">
        <w:rPr>
          <w:sz w:val="22"/>
          <w:szCs w:val="22"/>
          <w:lang w:val="lt-LT"/>
        </w:rPr>
        <w:t xml:space="preserve">kietojoje </w:t>
      </w:r>
      <w:r w:rsidRPr="001D5902">
        <w:rPr>
          <w:sz w:val="22"/>
          <w:szCs w:val="22"/>
          <w:lang w:val="lt-LT"/>
        </w:rPr>
        <w:t>pastilėje yra 174,5 mg gliukozės. Vadinasi, jei vaistinio preparato vartojama taip, kaip rekomenduota, su kiekviena doze į organizmą patenka 174,5 mg gliukozės.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Šio vaistinio preparato negalima vartoti pacientams, kuriems yra nustatytas retas paveldimas sutrikimas - gliukozės ir </w:t>
      </w:r>
      <w:proofErr w:type="spellStart"/>
      <w:r w:rsidRPr="001D5902">
        <w:rPr>
          <w:sz w:val="22"/>
          <w:szCs w:val="22"/>
          <w:lang w:val="lt-LT"/>
        </w:rPr>
        <w:t>galaktozės</w:t>
      </w:r>
      <w:proofErr w:type="spellEnd"/>
      <w:r w:rsidRPr="001D5902">
        <w:rPr>
          <w:sz w:val="22"/>
          <w:szCs w:val="22"/>
          <w:lang w:val="lt-LT"/>
        </w:rPr>
        <w:t xml:space="preserve"> </w:t>
      </w:r>
      <w:proofErr w:type="spellStart"/>
      <w:r w:rsidRPr="001D5902">
        <w:rPr>
          <w:sz w:val="22"/>
          <w:szCs w:val="22"/>
          <w:lang w:val="lt-LT"/>
        </w:rPr>
        <w:t>malabsorbcija</w:t>
      </w:r>
      <w:proofErr w:type="spellEnd"/>
      <w:r w:rsidRPr="001D5902">
        <w:rPr>
          <w:sz w:val="22"/>
          <w:szCs w:val="22"/>
          <w:lang w:val="lt-LT"/>
        </w:rPr>
        <w:t>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C95DA8" w:rsidRDefault="00742D7E" w:rsidP="00C95DA8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Kiekvienoje </w:t>
      </w:r>
      <w:r w:rsidR="00B117EA">
        <w:rPr>
          <w:sz w:val="22"/>
          <w:szCs w:val="22"/>
          <w:lang w:val="lt-LT"/>
        </w:rPr>
        <w:t xml:space="preserve">kietojoje </w:t>
      </w:r>
      <w:r w:rsidRPr="001D5902">
        <w:rPr>
          <w:sz w:val="22"/>
          <w:szCs w:val="22"/>
          <w:lang w:val="lt-LT"/>
        </w:rPr>
        <w:t xml:space="preserve">pastilėje yra 152,7 mg </w:t>
      </w:r>
      <w:proofErr w:type="spellStart"/>
      <w:r w:rsidRPr="001D5902">
        <w:rPr>
          <w:sz w:val="22"/>
          <w:szCs w:val="22"/>
          <w:lang w:val="lt-LT"/>
        </w:rPr>
        <w:t>sorbitolio</w:t>
      </w:r>
      <w:proofErr w:type="spellEnd"/>
      <w:r w:rsidRPr="001D5902">
        <w:rPr>
          <w:sz w:val="22"/>
          <w:szCs w:val="22"/>
          <w:lang w:val="lt-LT"/>
        </w:rPr>
        <w:t xml:space="preserve">. Vadinasi, jei vaistinio preparato vartojama taip, kaip rekomenduota, su kiekviena doze į organizmą patenka 152,7 mg </w:t>
      </w:r>
      <w:proofErr w:type="spellStart"/>
      <w:r w:rsidRPr="001D5902">
        <w:rPr>
          <w:sz w:val="22"/>
          <w:szCs w:val="22"/>
          <w:lang w:val="lt-LT"/>
        </w:rPr>
        <w:t>sorbitolio</w:t>
      </w:r>
      <w:proofErr w:type="spellEnd"/>
      <w:r w:rsidRPr="001D5902">
        <w:rPr>
          <w:sz w:val="22"/>
          <w:szCs w:val="22"/>
          <w:lang w:val="lt-LT"/>
        </w:rPr>
        <w:t>.</w:t>
      </w:r>
    </w:p>
    <w:p w:rsidR="00742D7E" w:rsidRPr="00C95DA8" w:rsidRDefault="00742D7E" w:rsidP="00C95DA8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Šio vaistinio preparato negalima vartoti pacientams, kuriems yra nustatytas paveldimas sutrikimas - fruktozės </w:t>
      </w:r>
      <w:proofErr w:type="spellStart"/>
      <w:r w:rsidRPr="001D5902">
        <w:rPr>
          <w:sz w:val="22"/>
          <w:szCs w:val="22"/>
          <w:lang w:val="lt-LT"/>
        </w:rPr>
        <w:t>netoleravimas</w:t>
      </w:r>
      <w:proofErr w:type="spellEnd"/>
      <w:r w:rsidRPr="001D5902">
        <w:rPr>
          <w:sz w:val="22"/>
          <w:szCs w:val="22"/>
          <w:lang w:val="lt-LT"/>
        </w:rPr>
        <w:t>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4.5</w:t>
      </w:r>
      <w:r w:rsidRPr="001D5902">
        <w:rPr>
          <w:b/>
          <w:sz w:val="22"/>
          <w:szCs w:val="22"/>
          <w:lang w:val="lt-LT"/>
        </w:rPr>
        <w:tab/>
        <w:t>Sąveika su kitais vaistiniais preparatais ir kitokia sąveika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B117EA" w:rsidP="001D5902">
      <w:pPr>
        <w:widowControl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Kietųjų p</w:t>
      </w:r>
      <w:r w:rsidR="00742D7E" w:rsidRPr="001D5902">
        <w:rPr>
          <w:sz w:val="22"/>
          <w:szCs w:val="22"/>
          <w:lang w:val="lt-LT"/>
        </w:rPr>
        <w:t xml:space="preserve">astilių negalima vartoti su pienu, kadangi jis silpnina antimikrobinį </w:t>
      </w:r>
      <w:proofErr w:type="spellStart"/>
      <w:r w:rsidR="00742D7E" w:rsidRPr="001D5902">
        <w:rPr>
          <w:sz w:val="22"/>
          <w:szCs w:val="22"/>
          <w:lang w:val="lt-LT"/>
        </w:rPr>
        <w:t>benzalkonio</w:t>
      </w:r>
      <w:proofErr w:type="spellEnd"/>
      <w:r w:rsidR="00742D7E" w:rsidRPr="001D5902">
        <w:rPr>
          <w:sz w:val="22"/>
          <w:szCs w:val="22"/>
          <w:lang w:val="lt-LT"/>
        </w:rPr>
        <w:t xml:space="preserve"> chlorido poveikį.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4.6</w:t>
      </w:r>
      <w:r w:rsidRPr="001D5902">
        <w:rPr>
          <w:b/>
          <w:sz w:val="22"/>
          <w:szCs w:val="22"/>
          <w:lang w:val="lt-LT"/>
        </w:rPr>
        <w:tab/>
      </w:r>
      <w:r w:rsidRPr="00C95DA8">
        <w:rPr>
          <w:b/>
          <w:kern w:val="28"/>
          <w:sz w:val="22"/>
          <w:szCs w:val="22"/>
          <w:lang w:val="lt-LT"/>
        </w:rPr>
        <w:t>Vaisingumas, nėštumo</w:t>
      </w:r>
      <w:r w:rsidRPr="001D5902">
        <w:rPr>
          <w:b/>
          <w:kern w:val="28"/>
          <w:sz w:val="22"/>
          <w:szCs w:val="22"/>
          <w:lang w:val="lt-LT"/>
        </w:rPr>
        <w:t xml:space="preserve"> </w:t>
      </w:r>
      <w:r w:rsidRPr="001D5902">
        <w:rPr>
          <w:b/>
          <w:sz w:val="22"/>
          <w:szCs w:val="22"/>
          <w:lang w:val="lt-LT"/>
        </w:rPr>
        <w:t>ir žindymo laikotarpis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Nėščiosioms ir žindyvėms </w:t>
      </w:r>
      <w:proofErr w:type="spellStart"/>
      <w:r w:rsidRPr="001D5902">
        <w:rPr>
          <w:sz w:val="22"/>
          <w:szCs w:val="22"/>
          <w:lang w:val="lt-LT"/>
        </w:rPr>
        <w:t>Septolete</w:t>
      </w:r>
      <w:proofErr w:type="spellEnd"/>
      <w:r w:rsidRPr="001D5902">
        <w:rPr>
          <w:sz w:val="22"/>
          <w:szCs w:val="22"/>
          <w:lang w:val="lt-LT"/>
        </w:rPr>
        <w:t xml:space="preserve"> </w:t>
      </w:r>
      <w:proofErr w:type="spellStart"/>
      <w:r w:rsidRPr="001D5902">
        <w:rPr>
          <w:sz w:val="22"/>
          <w:szCs w:val="22"/>
          <w:lang w:val="lt-LT"/>
        </w:rPr>
        <w:t>menthol</w:t>
      </w:r>
      <w:proofErr w:type="spellEnd"/>
      <w:r w:rsidRPr="001D5902">
        <w:rPr>
          <w:sz w:val="22"/>
          <w:szCs w:val="22"/>
          <w:lang w:val="lt-LT"/>
        </w:rPr>
        <w:t xml:space="preserve"> reikia vartoti atsargiai. Savavališkai vartoti šio vaistinio preparato nėštumo ir žindymo laikotarpiu nereko</w:t>
      </w:r>
      <w:r w:rsidRPr="001D5902">
        <w:rPr>
          <w:sz w:val="22"/>
          <w:szCs w:val="22"/>
          <w:lang w:val="lt-LT"/>
        </w:rPr>
        <w:softHyphen/>
        <w:t>men</w:t>
      </w:r>
      <w:r w:rsidRPr="001D5902">
        <w:rPr>
          <w:sz w:val="22"/>
          <w:szCs w:val="22"/>
          <w:lang w:val="lt-LT"/>
        </w:rPr>
        <w:softHyphen/>
        <w:t>duo</w:t>
      </w:r>
      <w:r w:rsidRPr="001D5902">
        <w:rPr>
          <w:sz w:val="22"/>
          <w:szCs w:val="22"/>
          <w:lang w:val="lt-LT"/>
        </w:rPr>
        <w:softHyphen/>
        <w:t>jama.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4.7</w:t>
      </w:r>
      <w:r w:rsidRPr="001D5902">
        <w:rPr>
          <w:b/>
          <w:sz w:val="22"/>
          <w:szCs w:val="22"/>
          <w:lang w:val="lt-LT"/>
        </w:rPr>
        <w:tab/>
        <w:t>Poveikis gebėjimui vairuoti ir valdyti mechanizmus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proofErr w:type="spellStart"/>
      <w:r w:rsidRPr="001D5902">
        <w:rPr>
          <w:sz w:val="22"/>
          <w:szCs w:val="22"/>
          <w:lang w:val="lt-LT"/>
        </w:rPr>
        <w:t>Septolete</w:t>
      </w:r>
      <w:proofErr w:type="spellEnd"/>
      <w:r w:rsidRPr="001D5902">
        <w:rPr>
          <w:sz w:val="22"/>
          <w:szCs w:val="22"/>
          <w:lang w:val="lt-LT"/>
        </w:rPr>
        <w:t xml:space="preserve"> </w:t>
      </w:r>
      <w:proofErr w:type="spellStart"/>
      <w:r w:rsidRPr="001D5902">
        <w:rPr>
          <w:sz w:val="22"/>
          <w:szCs w:val="22"/>
          <w:lang w:val="lt-LT"/>
        </w:rPr>
        <w:t>menthol</w:t>
      </w:r>
      <w:proofErr w:type="spellEnd"/>
      <w:r w:rsidRPr="001D5902">
        <w:rPr>
          <w:sz w:val="22"/>
          <w:szCs w:val="22"/>
          <w:lang w:val="lt-LT"/>
        </w:rPr>
        <w:t xml:space="preserve">  poveikio gebėjimui vairuoti ir valdyti mechanizmus nepastebėta.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4.8</w:t>
      </w:r>
      <w:r w:rsidRPr="001D5902">
        <w:rPr>
          <w:b/>
          <w:sz w:val="22"/>
          <w:szCs w:val="22"/>
          <w:lang w:val="lt-LT"/>
        </w:rPr>
        <w:tab/>
        <w:t>Nepageidaujamas poveikis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  <w:r w:rsidRPr="00C95DA8">
        <w:rPr>
          <w:sz w:val="22"/>
          <w:szCs w:val="22"/>
          <w:lang w:val="lt-LT" w:eastAsia="lt-LT"/>
        </w:rPr>
        <w:t>Nepageidaujamas poveikis, kuris</w:t>
      </w:r>
      <w:r w:rsidRPr="001D5902">
        <w:rPr>
          <w:sz w:val="22"/>
          <w:szCs w:val="22"/>
          <w:lang w:val="lt-LT"/>
        </w:rPr>
        <w:t xml:space="preserve"> gali pasireikšti vartojant </w:t>
      </w:r>
      <w:proofErr w:type="spellStart"/>
      <w:r w:rsidRPr="001D5902">
        <w:rPr>
          <w:sz w:val="22"/>
          <w:szCs w:val="22"/>
          <w:lang w:val="lt-LT"/>
        </w:rPr>
        <w:t>benzalkonio</w:t>
      </w:r>
      <w:proofErr w:type="spellEnd"/>
      <w:r w:rsidRPr="001D5902">
        <w:rPr>
          <w:sz w:val="22"/>
          <w:szCs w:val="22"/>
          <w:lang w:val="lt-LT"/>
        </w:rPr>
        <w:t xml:space="preserve"> chlorido, </w:t>
      </w:r>
      <w:r w:rsidRPr="00C95DA8">
        <w:rPr>
          <w:sz w:val="22"/>
          <w:szCs w:val="22"/>
          <w:lang w:val="lt-LT" w:eastAsia="lt-LT"/>
        </w:rPr>
        <w:t>sugrupuotas</w:t>
      </w:r>
      <w:r w:rsidRPr="001D5902">
        <w:rPr>
          <w:sz w:val="22"/>
          <w:szCs w:val="22"/>
          <w:lang w:val="lt-LT"/>
        </w:rPr>
        <w:t xml:space="preserve"> pagal dažnį</w:t>
      </w:r>
      <w:r w:rsidRPr="00C95DA8">
        <w:rPr>
          <w:sz w:val="22"/>
          <w:szCs w:val="22"/>
          <w:lang w:val="lt-LT" w:eastAsia="lt-LT"/>
        </w:rPr>
        <w:t>:</w:t>
      </w:r>
    </w:p>
    <w:p w:rsidR="00742D7E" w:rsidRPr="00C95DA8" w:rsidRDefault="00742D7E" w:rsidP="00C95DA8">
      <w:pPr>
        <w:pStyle w:val="Sraopastraipa"/>
        <w:widowControl w:val="0"/>
        <w:numPr>
          <w:ilvl w:val="0"/>
          <w:numId w:val="50"/>
        </w:num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1D5902">
        <w:rPr>
          <w:rFonts w:ascii="Times New Roman" w:hAnsi="Times New Roman"/>
          <w:lang w:val="lt-LT"/>
        </w:rPr>
        <w:t xml:space="preserve">labai </w:t>
      </w:r>
      <w:r w:rsidRPr="00C95DA8">
        <w:rPr>
          <w:rFonts w:ascii="Times New Roman" w:eastAsia="Times New Roman" w:hAnsi="Times New Roman"/>
          <w:lang w:val="lt-LT"/>
        </w:rPr>
        <w:t>dažnas (≥</w:t>
      </w:r>
      <w:r w:rsidRPr="001D5902">
        <w:rPr>
          <w:rFonts w:ascii="Times New Roman" w:hAnsi="Times New Roman"/>
          <w:lang w:val="lt-LT"/>
        </w:rPr>
        <w:t>1/10</w:t>
      </w:r>
      <w:r w:rsidRPr="00C95DA8">
        <w:rPr>
          <w:rFonts w:ascii="Times New Roman" w:eastAsia="Times New Roman" w:hAnsi="Times New Roman"/>
          <w:lang w:val="lt-LT"/>
        </w:rPr>
        <w:t>);</w:t>
      </w:r>
    </w:p>
    <w:p w:rsidR="00742D7E" w:rsidRPr="00C95DA8" w:rsidRDefault="00742D7E" w:rsidP="00C95DA8">
      <w:pPr>
        <w:pStyle w:val="Sraopastraipa"/>
        <w:widowControl w:val="0"/>
        <w:numPr>
          <w:ilvl w:val="0"/>
          <w:numId w:val="50"/>
        </w:num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C95DA8">
        <w:rPr>
          <w:rFonts w:ascii="Times New Roman" w:eastAsia="Times New Roman" w:hAnsi="Times New Roman"/>
          <w:lang w:val="lt-LT"/>
        </w:rPr>
        <w:t>dažnas (nuo ≥</w:t>
      </w:r>
      <w:r w:rsidRPr="001D5902">
        <w:rPr>
          <w:rFonts w:ascii="Times New Roman" w:hAnsi="Times New Roman"/>
          <w:lang w:val="lt-LT"/>
        </w:rPr>
        <w:t>1/100</w:t>
      </w:r>
      <w:r w:rsidRPr="00C95DA8">
        <w:rPr>
          <w:rFonts w:ascii="Times New Roman" w:eastAsia="Times New Roman" w:hAnsi="Times New Roman"/>
          <w:lang w:val="lt-LT"/>
        </w:rPr>
        <w:t xml:space="preserve"> iki</w:t>
      </w:r>
      <w:r w:rsidRPr="001D5902">
        <w:rPr>
          <w:rFonts w:ascii="Times New Roman" w:hAnsi="Times New Roman"/>
          <w:lang w:val="lt-LT"/>
        </w:rPr>
        <w:t xml:space="preserve"> &lt;1/10</w:t>
      </w:r>
      <w:r w:rsidRPr="00C95DA8">
        <w:rPr>
          <w:rFonts w:ascii="Times New Roman" w:eastAsia="Times New Roman" w:hAnsi="Times New Roman"/>
          <w:lang w:val="lt-LT"/>
        </w:rPr>
        <w:t>);</w:t>
      </w:r>
    </w:p>
    <w:p w:rsidR="00742D7E" w:rsidRPr="00C95DA8" w:rsidRDefault="00742D7E" w:rsidP="00C95DA8">
      <w:pPr>
        <w:pStyle w:val="Sraopastraipa"/>
        <w:widowControl w:val="0"/>
        <w:numPr>
          <w:ilvl w:val="0"/>
          <w:numId w:val="50"/>
        </w:num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C95DA8">
        <w:rPr>
          <w:rFonts w:ascii="Times New Roman" w:eastAsia="Times New Roman" w:hAnsi="Times New Roman"/>
          <w:lang w:val="lt-LT"/>
        </w:rPr>
        <w:t>nedažnas (nuo ≥</w:t>
      </w:r>
      <w:r w:rsidRPr="001D5902">
        <w:rPr>
          <w:rFonts w:ascii="Times New Roman" w:hAnsi="Times New Roman"/>
          <w:lang w:val="lt-LT"/>
        </w:rPr>
        <w:t>1/</w:t>
      </w:r>
      <w:r w:rsidRPr="00C95DA8">
        <w:rPr>
          <w:rFonts w:ascii="Times New Roman" w:eastAsia="Times New Roman" w:hAnsi="Times New Roman"/>
          <w:lang w:val="lt-LT"/>
        </w:rPr>
        <w:t>1 000 iki</w:t>
      </w:r>
      <w:r w:rsidRPr="001D5902">
        <w:rPr>
          <w:rFonts w:ascii="Times New Roman" w:hAnsi="Times New Roman"/>
          <w:lang w:val="lt-LT"/>
        </w:rPr>
        <w:t xml:space="preserve"> &lt;1/100</w:t>
      </w:r>
      <w:r w:rsidRPr="00C95DA8">
        <w:rPr>
          <w:rFonts w:ascii="Times New Roman" w:eastAsia="Times New Roman" w:hAnsi="Times New Roman"/>
          <w:lang w:val="lt-LT"/>
        </w:rPr>
        <w:t>);</w:t>
      </w:r>
    </w:p>
    <w:p w:rsidR="00742D7E" w:rsidRPr="00C95DA8" w:rsidRDefault="00742D7E" w:rsidP="00C95DA8">
      <w:pPr>
        <w:pStyle w:val="Sraopastraipa"/>
        <w:widowControl w:val="0"/>
        <w:numPr>
          <w:ilvl w:val="0"/>
          <w:numId w:val="50"/>
        </w:num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C95DA8">
        <w:rPr>
          <w:rFonts w:ascii="Times New Roman" w:eastAsia="Times New Roman" w:hAnsi="Times New Roman"/>
          <w:lang w:val="lt-LT"/>
        </w:rPr>
        <w:t>retas (nuo ≥</w:t>
      </w:r>
      <w:r w:rsidRPr="001D5902">
        <w:rPr>
          <w:rFonts w:ascii="Times New Roman" w:hAnsi="Times New Roman"/>
          <w:lang w:val="lt-LT"/>
        </w:rPr>
        <w:t>1/</w:t>
      </w:r>
      <w:r w:rsidRPr="00C95DA8">
        <w:rPr>
          <w:rFonts w:ascii="Times New Roman" w:eastAsia="Times New Roman" w:hAnsi="Times New Roman"/>
          <w:lang w:val="lt-LT"/>
        </w:rPr>
        <w:t>10 000 iki &lt;1/1 000);</w:t>
      </w:r>
    </w:p>
    <w:p w:rsidR="00742D7E" w:rsidRPr="001D5902" w:rsidRDefault="00742D7E" w:rsidP="001D5902">
      <w:pPr>
        <w:pStyle w:val="Sraopastraipa"/>
        <w:widowControl w:val="0"/>
        <w:numPr>
          <w:ilvl w:val="0"/>
          <w:numId w:val="50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1D5902">
        <w:rPr>
          <w:rFonts w:ascii="Times New Roman" w:hAnsi="Times New Roman"/>
          <w:lang w:val="lt-LT"/>
        </w:rPr>
        <w:t xml:space="preserve">labai </w:t>
      </w:r>
      <w:r w:rsidRPr="00C95DA8">
        <w:rPr>
          <w:rFonts w:ascii="Times New Roman" w:eastAsia="Times New Roman" w:hAnsi="Times New Roman"/>
          <w:lang w:val="lt-LT"/>
        </w:rPr>
        <w:t>retas (&lt;</w:t>
      </w:r>
      <w:r w:rsidRPr="001D5902">
        <w:rPr>
          <w:rFonts w:ascii="Times New Roman" w:hAnsi="Times New Roman"/>
          <w:lang w:val="lt-LT"/>
        </w:rPr>
        <w:t>1/</w:t>
      </w:r>
      <w:r w:rsidRPr="00C95DA8">
        <w:rPr>
          <w:rFonts w:ascii="Times New Roman" w:eastAsia="Times New Roman" w:hAnsi="Times New Roman"/>
          <w:lang w:val="lt-LT"/>
        </w:rPr>
        <w:t>10 000);</w:t>
      </w:r>
    </w:p>
    <w:p w:rsidR="00742D7E" w:rsidRPr="00C95DA8" w:rsidRDefault="00742D7E" w:rsidP="00C95DA8">
      <w:pPr>
        <w:pStyle w:val="Sraopastraipa"/>
        <w:widowControl w:val="0"/>
        <w:numPr>
          <w:ilvl w:val="0"/>
          <w:numId w:val="50"/>
        </w:num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C95DA8">
        <w:rPr>
          <w:rFonts w:ascii="Times New Roman" w:eastAsia="Times New Roman" w:hAnsi="Times New Roman"/>
          <w:lang w:val="lt-LT"/>
        </w:rPr>
        <w:t>dažnis nežinomas (negali būti apskaičiuotas pagal turimus duomenis).</w:t>
      </w:r>
    </w:p>
    <w:p w:rsidR="00742D7E" w:rsidRPr="001D5902" w:rsidRDefault="00742D7E" w:rsidP="001D5902">
      <w:pPr>
        <w:widowControl w:val="0"/>
        <w:rPr>
          <w:b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u w:val="single"/>
          <w:lang w:val="lt-LT"/>
        </w:rPr>
      </w:pPr>
      <w:r w:rsidRPr="001D5902">
        <w:rPr>
          <w:sz w:val="22"/>
          <w:szCs w:val="22"/>
          <w:u w:val="single"/>
          <w:lang w:val="lt-LT"/>
        </w:rPr>
        <w:t>Virškinimo trakto sutrikimai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i/>
          <w:sz w:val="22"/>
          <w:szCs w:val="22"/>
          <w:lang w:val="lt-LT"/>
        </w:rPr>
        <w:t xml:space="preserve">Reti. </w:t>
      </w:r>
      <w:r w:rsidRPr="001D5902">
        <w:rPr>
          <w:sz w:val="22"/>
          <w:szCs w:val="22"/>
          <w:lang w:val="lt-LT"/>
        </w:rPr>
        <w:t>Pykinimas ir viduriavimas, ypač viršijus nurodytą dozę.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u w:val="single"/>
          <w:lang w:val="lt-LT"/>
        </w:rPr>
      </w:pPr>
      <w:r w:rsidRPr="001D5902">
        <w:rPr>
          <w:sz w:val="22"/>
          <w:szCs w:val="22"/>
          <w:u w:val="single"/>
          <w:lang w:val="lt-LT"/>
        </w:rPr>
        <w:t>Odos ir poodinio audinio sutrikimai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i/>
          <w:sz w:val="22"/>
          <w:szCs w:val="22"/>
          <w:lang w:val="lt-LT"/>
        </w:rPr>
        <w:t>Labai reti.</w:t>
      </w:r>
      <w:r w:rsidRPr="001D5902">
        <w:rPr>
          <w:sz w:val="22"/>
          <w:szCs w:val="22"/>
          <w:lang w:val="lt-LT"/>
        </w:rPr>
        <w:t xml:space="preserve"> Padidėjusio jautrumo reakcijos, pvz., sudirginimas, bėrimas.</w:t>
      </w:r>
    </w:p>
    <w:p w:rsidR="00742D7E" w:rsidRPr="001D5902" w:rsidRDefault="00742D7E" w:rsidP="001D5902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2"/>
          <w:szCs w:val="22"/>
          <w:u w:val="single"/>
          <w:lang w:val="lt-LT"/>
        </w:rPr>
      </w:pPr>
    </w:p>
    <w:p w:rsidR="00742D7E" w:rsidRPr="00C95DA8" w:rsidRDefault="00742D7E" w:rsidP="00C95DA8">
      <w:pPr>
        <w:widowControl w:val="0"/>
        <w:tabs>
          <w:tab w:val="left" w:pos="567"/>
        </w:tabs>
        <w:autoSpaceDE w:val="0"/>
        <w:autoSpaceDN w:val="0"/>
        <w:adjustRightInd w:val="0"/>
        <w:rPr>
          <w:snapToGrid w:val="0"/>
          <w:sz w:val="22"/>
          <w:szCs w:val="22"/>
          <w:u w:val="single"/>
          <w:lang w:val="lt-LT"/>
        </w:rPr>
      </w:pPr>
      <w:r w:rsidRPr="00C95DA8">
        <w:rPr>
          <w:noProof/>
          <w:snapToGrid w:val="0"/>
          <w:sz w:val="22"/>
          <w:szCs w:val="22"/>
          <w:u w:val="single"/>
          <w:lang w:val="lt-LT"/>
        </w:rPr>
        <w:t>Pranešimas apie įtariamas nepageidaujamas reakcijas</w:t>
      </w:r>
    </w:p>
    <w:p w:rsidR="00742D7E" w:rsidRPr="00C95DA8" w:rsidRDefault="00742D7E" w:rsidP="00C95DA8">
      <w:pPr>
        <w:widowControl w:val="0"/>
        <w:tabs>
          <w:tab w:val="left" w:pos="567"/>
        </w:tabs>
        <w:autoSpaceDE w:val="0"/>
        <w:autoSpaceDN w:val="0"/>
        <w:adjustRightInd w:val="0"/>
        <w:rPr>
          <w:noProof/>
          <w:snapToGrid w:val="0"/>
          <w:sz w:val="22"/>
          <w:szCs w:val="22"/>
          <w:lang w:val="lt-LT"/>
        </w:rPr>
      </w:pPr>
      <w:r w:rsidRPr="00C95DA8">
        <w:rPr>
          <w:noProof/>
          <w:snapToGrid w:val="0"/>
          <w:sz w:val="22"/>
          <w:szCs w:val="22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C95DA8">
        <w:rPr>
          <w:snapToGrid w:val="0"/>
          <w:sz w:val="22"/>
          <w:szCs w:val="22"/>
          <w:lang w:val="lt-LT"/>
        </w:rPr>
        <w:t xml:space="preserve"> </w:t>
      </w:r>
      <w:r w:rsidRPr="00C95DA8">
        <w:rPr>
          <w:noProof/>
          <w:snapToGrid w:val="0"/>
          <w:sz w:val="22"/>
          <w:szCs w:val="22"/>
          <w:lang w:val="lt-LT"/>
        </w:rPr>
        <w:t>Sveikatos priežiūros specialistai turi pranešti apie bet kokias įtariamas nepageidaujamas reakcijas, užpildę interneto svetainėje http://</w:t>
      </w:r>
      <w:hyperlink r:id="rId8" w:history="1">
        <w:r w:rsidRPr="00C95DA8">
          <w:rPr>
            <w:rFonts w:eastAsia="SimSun"/>
            <w:noProof/>
            <w:snapToGrid w:val="0"/>
            <w:color w:val="0000FF"/>
            <w:sz w:val="22"/>
            <w:szCs w:val="22"/>
            <w:u w:val="single"/>
            <w:lang w:val="lt-LT"/>
          </w:rPr>
          <w:t>www.vvkt.lt</w:t>
        </w:r>
      </w:hyperlink>
      <w:r w:rsidRPr="00C95DA8">
        <w:rPr>
          <w:noProof/>
          <w:snapToGrid w:val="0"/>
          <w:sz w:val="22"/>
          <w:szCs w:val="22"/>
          <w:lang w:val="lt-LT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9" w:history="1">
        <w:r w:rsidRPr="00C95DA8">
          <w:rPr>
            <w:rFonts w:eastAsia="SimSun"/>
            <w:noProof/>
            <w:snapToGrid w:val="0"/>
            <w:color w:val="0000FF"/>
            <w:sz w:val="22"/>
            <w:szCs w:val="22"/>
            <w:u w:val="single"/>
            <w:lang w:val="lt-LT"/>
          </w:rPr>
          <w:t>NepageidaujamaR@vvkt.lt</w:t>
        </w:r>
      </w:hyperlink>
      <w:r w:rsidRPr="00C95DA8">
        <w:rPr>
          <w:noProof/>
          <w:snapToGrid w:val="0"/>
          <w:sz w:val="22"/>
          <w:szCs w:val="22"/>
          <w:lang w:val="lt-LT"/>
        </w:rPr>
        <w:t>), per interneto svetainę (adresu http://www.vvkt.lt).</w:t>
      </w:r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</w:p>
    <w:p w:rsidR="00742D7E" w:rsidRPr="001D5902" w:rsidRDefault="00742D7E" w:rsidP="001D5902">
      <w:pPr>
        <w:widowControl w:val="0"/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4.9</w:t>
      </w:r>
      <w:r w:rsidRPr="001D5902">
        <w:rPr>
          <w:b/>
          <w:sz w:val="22"/>
          <w:szCs w:val="22"/>
          <w:lang w:val="lt-LT"/>
        </w:rPr>
        <w:tab/>
        <w:t>Perdozavimas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Pranešimų apie šio vaistinio preparato perdozavimą negauta.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C95DA8" w:rsidRDefault="00742D7E" w:rsidP="00C95DA8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Kadangi </w:t>
      </w:r>
      <w:r w:rsidR="008633D4">
        <w:rPr>
          <w:sz w:val="22"/>
          <w:szCs w:val="22"/>
          <w:lang w:val="lt-LT"/>
        </w:rPr>
        <w:t xml:space="preserve">kietosiose </w:t>
      </w:r>
      <w:r w:rsidRPr="001D5902">
        <w:rPr>
          <w:sz w:val="22"/>
          <w:szCs w:val="22"/>
          <w:lang w:val="lt-LT"/>
        </w:rPr>
        <w:t>pastilėse veikliųjų medžiagų kiekis nedidelis, perdozuoti praktiškai neįmanoma. Jei vartojamos didesnės dozės, nei rekomenduojama, galimas virškinimo trakto sutrikimas, pykinimas bei viduriavimas.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outlineLvl w:val="1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5.</w:t>
      </w:r>
      <w:r w:rsidRPr="001D5902">
        <w:rPr>
          <w:b/>
          <w:sz w:val="22"/>
          <w:szCs w:val="22"/>
          <w:lang w:val="lt-LT"/>
        </w:rPr>
        <w:tab/>
        <w:t>FARMAKOLOGINĖS SAVYBĖS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5.1</w:t>
      </w:r>
      <w:r w:rsidRPr="001D5902">
        <w:rPr>
          <w:b/>
          <w:sz w:val="22"/>
          <w:szCs w:val="22"/>
          <w:lang w:val="lt-LT"/>
        </w:rPr>
        <w:tab/>
      </w:r>
      <w:proofErr w:type="spellStart"/>
      <w:r w:rsidRPr="001D5902">
        <w:rPr>
          <w:b/>
          <w:sz w:val="22"/>
          <w:szCs w:val="22"/>
          <w:lang w:val="lt-LT"/>
        </w:rPr>
        <w:t>Farmakodinaminės</w:t>
      </w:r>
      <w:proofErr w:type="spellEnd"/>
      <w:r w:rsidRPr="001D5902">
        <w:rPr>
          <w:b/>
          <w:sz w:val="22"/>
          <w:szCs w:val="22"/>
          <w:lang w:val="lt-LT"/>
        </w:rPr>
        <w:t xml:space="preserve"> savybės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proofErr w:type="spellStart"/>
      <w:r w:rsidRPr="001D5902">
        <w:rPr>
          <w:sz w:val="22"/>
          <w:szCs w:val="22"/>
          <w:lang w:val="lt-LT"/>
        </w:rPr>
        <w:t>Farmakoterapinė</w:t>
      </w:r>
      <w:proofErr w:type="spellEnd"/>
      <w:r w:rsidRPr="001D5902">
        <w:rPr>
          <w:sz w:val="22"/>
          <w:szCs w:val="22"/>
          <w:lang w:val="lt-LT"/>
        </w:rPr>
        <w:t xml:space="preserve"> grupė – vaistai gerklės ligoms, antiseptikai, ATC kodas — R02AA16.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  <w:proofErr w:type="spellStart"/>
      <w:r w:rsidRPr="001D5902">
        <w:rPr>
          <w:sz w:val="22"/>
          <w:szCs w:val="22"/>
          <w:lang w:val="lt-LT"/>
        </w:rPr>
        <w:t>Benzalkonio</w:t>
      </w:r>
      <w:proofErr w:type="spellEnd"/>
      <w:r w:rsidRPr="001D5902">
        <w:rPr>
          <w:sz w:val="22"/>
          <w:szCs w:val="22"/>
          <w:lang w:val="lt-LT"/>
        </w:rPr>
        <w:t xml:space="preserve"> chloridas yra ketvirtinių amonio junginių grupės antiseptikas. Ketvirtiniai amonio junginiai prisijungia prie bakterinės ląstelės paviršiaus, prasiskverbia pro jį ir prisijungia prie </w:t>
      </w:r>
      <w:proofErr w:type="spellStart"/>
      <w:r w:rsidRPr="001D5902">
        <w:rPr>
          <w:sz w:val="22"/>
          <w:szCs w:val="22"/>
          <w:lang w:val="lt-LT"/>
        </w:rPr>
        <w:t>citoplazminės</w:t>
      </w:r>
      <w:proofErr w:type="spellEnd"/>
      <w:r w:rsidRPr="001D5902">
        <w:rPr>
          <w:sz w:val="22"/>
          <w:szCs w:val="22"/>
          <w:lang w:val="lt-LT"/>
        </w:rPr>
        <w:t xml:space="preserve"> membranos, todėl pastaroji pasidaro laidi mažo molekulinio svorio medžiagoms, ypač kalio jonams. Paskui ketvirtiniai amonio junginiai patenka į ląstelę, sutrikdo jos funkcijas ir sukelia jos </w:t>
      </w:r>
      <w:r w:rsidRPr="00C95DA8">
        <w:rPr>
          <w:sz w:val="22"/>
          <w:szCs w:val="22"/>
          <w:lang w:val="lt-LT" w:eastAsia="lt-LT"/>
        </w:rPr>
        <w:t xml:space="preserve">žūtį. Tokiu būdu </w:t>
      </w:r>
      <w:proofErr w:type="spellStart"/>
      <w:r w:rsidRPr="00C95DA8">
        <w:rPr>
          <w:sz w:val="22"/>
          <w:szCs w:val="22"/>
          <w:lang w:val="lt-LT" w:eastAsia="lt-LT"/>
        </w:rPr>
        <w:t>benzalkonio</w:t>
      </w:r>
      <w:proofErr w:type="spellEnd"/>
      <w:r w:rsidRPr="00C95DA8">
        <w:rPr>
          <w:sz w:val="22"/>
          <w:szCs w:val="22"/>
          <w:lang w:val="lt-LT" w:eastAsia="lt-LT"/>
        </w:rPr>
        <w:t xml:space="preserve"> chloridas. Tokiu būdu </w:t>
      </w:r>
      <w:proofErr w:type="spellStart"/>
      <w:r w:rsidRPr="00C95DA8">
        <w:rPr>
          <w:sz w:val="22"/>
          <w:szCs w:val="22"/>
          <w:lang w:val="lt-LT" w:eastAsia="lt-LT"/>
        </w:rPr>
        <w:t>benzalkonio</w:t>
      </w:r>
      <w:proofErr w:type="spellEnd"/>
      <w:r w:rsidRPr="00C95DA8">
        <w:rPr>
          <w:sz w:val="22"/>
          <w:szCs w:val="22"/>
          <w:lang w:val="lt-LT" w:eastAsia="lt-LT"/>
        </w:rPr>
        <w:t xml:space="preserve"> chloridas </w:t>
      </w:r>
      <w:proofErr w:type="spellStart"/>
      <w:r w:rsidRPr="00C95DA8">
        <w:rPr>
          <w:sz w:val="22"/>
          <w:szCs w:val="22"/>
          <w:lang w:val="lt-LT" w:eastAsia="lt-LT"/>
        </w:rPr>
        <w:t>baktericidiškai</w:t>
      </w:r>
      <w:proofErr w:type="spellEnd"/>
      <w:r w:rsidRPr="00C95DA8">
        <w:rPr>
          <w:sz w:val="22"/>
          <w:szCs w:val="22"/>
          <w:lang w:val="lt-LT" w:eastAsia="lt-LT"/>
        </w:rPr>
        <w:t xml:space="preserve"> veikia </w:t>
      </w:r>
      <w:proofErr w:type="spellStart"/>
      <w:r w:rsidRPr="00C95DA8">
        <w:rPr>
          <w:sz w:val="22"/>
          <w:szCs w:val="22"/>
          <w:lang w:val="lt-LT" w:eastAsia="lt-LT"/>
        </w:rPr>
        <w:t>gramteigiamas</w:t>
      </w:r>
      <w:proofErr w:type="spellEnd"/>
      <w:r w:rsidRPr="00C95DA8">
        <w:rPr>
          <w:sz w:val="22"/>
          <w:szCs w:val="22"/>
          <w:lang w:val="lt-LT" w:eastAsia="lt-LT"/>
        </w:rPr>
        <w:t xml:space="preserve"> ir </w:t>
      </w:r>
      <w:proofErr w:type="spellStart"/>
      <w:r w:rsidRPr="00C95DA8">
        <w:rPr>
          <w:sz w:val="22"/>
          <w:szCs w:val="22"/>
          <w:lang w:val="lt-LT" w:eastAsia="lt-LT"/>
        </w:rPr>
        <w:t>gramneigiamas</w:t>
      </w:r>
      <w:proofErr w:type="spellEnd"/>
      <w:r w:rsidRPr="00C95DA8">
        <w:rPr>
          <w:sz w:val="22"/>
          <w:szCs w:val="22"/>
          <w:lang w:val="lt-LT" w:eastAsia="lt-LT"/>
        </w:rPr>
        <w:t xml:space="preserve"> bakterijas bei grybelius</w:t>
      </w:r>
      <w:r w:rsidRPr="00C95DA8">
        <w:rPr>
          <w:i/>
          <w:sz w:val="22"/>
          <w:szCs w:val="22"/>
          <w:lang w:val="lt-LT" w:eastAsia="lt-LT"/>
        </w:rPr>
        <w:t xml:space="preserve"> </w:t>
      </w:r>
      <w:r w:rsidRPr="00C95DA8">
        <w:rPr>
          <w:sz w:val="22"/>
          <w:szCs w:val="22"/>
          <w:lang w:val="lt-LT" w:eastAsia="lt-LT"/>
        </w:rPr>
        <w:t>pvz.,</w:t>
      </w:r>
      <w:r w:rsidRPr="00C95DA8">
        <w:rPr>
          <w:i/>
          <w:sz w:val="22"/>
          <w:szCs w:val="22"/>
          <w:lang w:val="lt-LT" w:eastAsia="lt-LT"/>
        </w:rPr>
        <w:t xml:space="preserve"> </w:t>
      </w:r>
      <w:proofErr w:type="spellStart"/>
      <w:r w:rsidRPr="00C95DA8">
        <w:rPr>
          <w:i/>
          <w:sz w:val="22"/>
          <w:szCs w:val="22"/>
          <w:lang w:val="lt-LT" w:eastAsia="lt-LT"/>
        </w:rPr>
        <w:t>Candida</w:t>
      </w:r>
      <w:proofErr w:type="spellEnd"/>
      <w:r w:rsidRPr="00C95DA8">
        <w:rPr>
          <w:i/>
          <w:sz w:val="22"/>
          <w:szCs w:val="22"/>
          <w:lang w:val="lt-LT" w:eastAsia="lt-LT"/>
        </w:rPr>
        <w:t xml:space="preserve"> </w:t>
      </w:r>
      <w:proofErr w:type="spellStart"/>
      <w:r w:rsidRPr="00C95DA8">
        <w:rPr>
          <w:i/>
          <w:sz w:val="22"/>
          <w:szCs w:val="22"/>
          <w:lang w:val="lt-LT" w:eastAsia="lt-LT"/>
        </w:rPr>
        <w:t>albicans</w:t>
      </w:r>
      <w:proofErr w:type="spellEnd"/>
      <w:r w:rsidRPr="00C95DA8">
        <w:rPr>
          <w:sz w:val="22"/>
          <w:szCs w:val="22"/>
          <w:lang w:val="lt-LT" w:eastAsia="lt-LT"/>
        </w:rPr>
        <w:t xml:space="preserve">. Mentolis ir eterinis pipirmėčių aliejus veikia kaip silpni anestetikai ir lengvina nemalonius pojūčius, pvz., gėlimą ir skausmą rijimo metu. Be to, šios medžiagos gerina preparato skonį. </w:t>
      </w:r>
      <w:proofErr w:type="spellStart"/>
      <w:r w:rsidRPr="00C95DA8">
        <w:rPr>
          <w:sz w:val="22"/>
          <w:szCs w:val="22"/>
          <w:lang w:val="lt-LT" w:eastAsia="lt-LT"/>
        </w:rPr>
        <w:t>Timolis</w:t>
      </w:r>
      <w:proofErr w:type="spellEnd"/>
      <w:r w:rsidRPr="00C95DA8">
        <w:rPr>
          <w:sz w:val="22"/>
          <w:szCs w:val="22"/>
          <w:lang w:val="lt-LT" w:eastAsia="lt-LT"/>
        </w:rPr>
        <w:t xml:space="preserve"> veikia kaip antiseptikas ir stiprina kitų sudedamųjų dalių poveikį bakterijoms bei grybeliams. Eterinis eukaliptų veikia </w:t>
      </w:r>
      <w:proofErr w:type="spellStart"/>
      <w:r w:rsidRPr="00C95DA8">
        <w:rPr>
          <w:sz w:val="22"/>
          <w:szCs w:val="22"/>
          <w:lang w:val="lt-LT" w:eastAsia="lt-LT"/>
        </w:rPr>
        <w:t>antiseptiškai</w:t>
      </w:r>
      <w:proofErr w:type="spellEnd"/>
      <w:r w:rsidRPr="00C95DA8">
        <w:rPr>
          <w:sz w:val="22"/>
          <w:szCs w:val="22"/>
          <w:lang w:val="lt-LT" w:eastAsia="lt-LT"/>
        </w:rPr>
        <w:t xml:space="preserve"> ir mažina viršutinių kvėpavimo takų gleivinės pabur</w:t>
      </w:r>
      <w:r w:rsidRPr="00C95DA8">
        <w:rPr>
          <w:sz w:val="22"/>
          <w:szCs w:val="22"/>
          <w:lang w:val="lt-LT" w:eastAsia="lt-LT"/>
        </w:rPr>
        <w:softHyphen/>
        <w:t>ki</w:t>
      </w:r>
      <w:r w:rsidRPr="00C95DA8">
        <w:rPr>
          <w:sz w:val="22"/>
          <w:szCs w:val="22"/>
          <w:lang w:val="lt-LT" w:eastAsia="lt-LT"/>
        </w:rPr>
        <w:softHyphen/>
        <w:t>mą.</w:t>
      </w:r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</w:p>
    <w:p w:rsidR="00742D7E" w:rsidRPr="00C95DA8" w:rsidRDefault="00742D7E" w:rsidP="00C95DA8">
      <w:pPr>
        <w:widowControl w:val="0"/>
        <w:outlineLvl w:val="2"/>
        <w:rPr>
          <w:b/>
          <w:sz w:val="22"/>
          <w:szCs w:val="22"/>
          <w:lang w:val="lt-LT" w:eastAsia="lt-LT"/>
        </w:rPr>
      </w:pPr>
      <w:r w:rsidRPr="00C95DA8">
        <w:rPr>
          <w:b/>
          <w:sz w:val="22"/>
          <w:szCs w:val="22"/>
          <w:lang w:val="lt-LT" w:eastAsia="lt-LT"/>
        </w:rPr>
        <w:t>5.2</w:t>
      </w:r>
      <w:r w:rsidRPr="00C95DA8">
        <w:rPr>
          <w:b/>
          <w:sz w:val="22"/>
          <w:szCs w:val="22"/>
          <w:lang w:val="lt-LT" w:eastAsia="lt-LT"/>
        </w:rPr>
        <w:tab/>
      </w:r>
      <w:proofErr w:type="spellStart"/>
      <w:r w:rsidRPr="00C95DA8">
        <w:rPr>
          <w:b/>
          <w:sz w:val="22"/>
          <w:szCs w:val="22"/>
          <w:lang w:val="lt-LT" w:eastAsia="lt-LT"/>
        </w:rPr>
        <w:t>Farmakokinetinės</w:t>
      </w:r>
      <w:proofErr w:type="spellEnd"/>
      <w:r w:rsidRPr="00C95DA8">
        <w:rPr>
          <w:b/>
          <w:sz w:val="22"/>
          <w:szCs w:val="22"/>
          <w:lang w:val="lt-LT" w:eastAsia="lt-LT"/>
        </w:rPr>
        <w:t xml:space="preserve"> savybės</w:t>
      </w:r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  <w:r w:rsidRPr="00C95DA8">
        <w:rPr>
          <w:sz w:val="22"/>
          <w:szCs w:val="22"/>
          <w:lang w:val="lt-LT" w:eastAsia="lt-LT"/>
        </w:rPr>
        <w:t xml:space="preserve">Dauguma ketvirtinių amonio junginių </w:t>
      </w:r>
      <w:proofErr w:type="spellStart"/>
      <w:r w:rsidRPr="00C95DA8">
        <w:rPr>
          <w:sz w:val="22"/>
          <w:szCs w:val="22"/>
          <w:lang w:val="lt-LT" w:eastAsia="lt-LT"/>
        </w:rPr>
        <w:t>farmakokinetikos</w:t>
      </w:r>
      <w:proofErr w:type="spellEnd"/>
      <w:r w:rsidRPr="00C95DA8">
        <w:rPr>
          <w:sz w:val="22"/>
          <w:szCs w:val="22"/>
          <w:lang w:val="lt-LT" w:eastAsia="lt-LT"/>
        </w:rPr>
        <w:t xml:space="preserve"> duomenų gauta tiriant gyvūnus. Yra žinoma, </w:t>
      </w:r>
      <w:r w:rsidRPr="00C95DA8">
        <w:rPr>
          <w:sz w:val="22"/>
          <w:szCs w:val="22"/>
          <w:lang w:val="lt-LT" w:eastAsia="lt-LT"/>
        </w:rPr>
        <w:lastRenderedPageBreak/>
        <w:t>kad šių junginių absorbcija bloga (absorbuojama tik 10</w:t>
      </w:r>
      <w:r w:rsidRPr="00C95DA8">
        <w:rPr>
          <w:sz w:val="22"/>
          <w:szCs w:val="22"/>
          <w:lang w:val="lt-LT" w:eastAsia="lt-LT"/>
        </w:rPr>
        <w:noBreakHyphen/>
        <w:t>20 % vartotos dozės). Neabsorbuota dalis nepakitusi šalinama su išmatomis.</w:t>
      </w:r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  <w:proofErr w:type="spellStart"/>
      <w:r w:rsidRPr="00C95DA8">
        <w:rPr>
          <w:sz w:val="22"/>
          <w:szCs w:val="22"/>
          <w:lang w:val="lt-LT" w:eastAsia="lt-LT"/>
        </w:rPr>
        <w:t>Timolis</w:t>
      </w:r>
      <w:proofErr w:type="spellEnd"/>
      <w:r w:rsidRPr="00C95DA8">
        <w:rPr>
          <w:sz w:val="22"/>
          <w:szCs w:val="22"/>
          <w:lang w:val="lt-LT" w:eastAsia="lt-LT"/>
        </w:rPr>
        <w:t xml:space="preserve"> ir mentolis absorbuojami virškinimo trakte. Jie išsiskiria su šlapimu nepakitę arba </w:t>
      </w:r>
      <w:proofErr w:type="spellStart"/>
      <w:r w:rsidRPr="00C95DA8">
        <w:rPr>
          <w:sz w:val="22"/>
          <w:szCs w:val="22"/>
          <w:lang w:val="lt-LT" w:eastAsia="lt-LT"/>
        </w:rPr>
        <w:t>gliukuronidų</w:t>
      </w:r>
      <w:proofErr w:type="spellEnd"/>
      <w:r w:rsidRPr="00C95DA8">
        <w:rPr>
          <w:sz w:val="22"/>
          <w:szCs w:val="22"/>
          <w:lang w:val="lt-LT" w:eastAsia="lt-LT"/>
        </w:rPr>
        <w:t xml:space="preserve"> pavidalu.</w:t>
      </w:r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</w:p>
    <w:p w:rsidR="00742D7E" w:rsidRPr="00C95DA8" w:rsidRDefault="00742D7E" w:rsidP="00C95DA8">
      <w:pPr>
        <w:widowControl w:val="0"/>
        <w:outlineLvl w:val="2"/>
        <w:rPr>
          <w:b/>
          <w:sz w:val="22"/>
          <w:szCs w:val="22"/>
          <w:lang w:val="lt-LT" w:eastAsia="lt-LT"/>
        </w:rPr>
      </w:pPr>
      <w:r w:rsidRPr="00C95DA8">
        <w:rPr>
          <w:b/>
          <w:sz w:val="22"/>
          <w:szCs w:val="22"/>
          <w:lang w:val="lt-LT" w:eastAsia="lt-LT"/>
        </w:rPr>
        <w:t>5.3</w:t>
      </w:r>
      <w:r w:rsidRPr="00C95DA8">
        <w:rPr>
          <w:b/>
          <w:sz w:val="22"/>
          <w:szCs w:val="22"/>
          <w:lang w:val="lt-LT" w:eastAsia="lt-LT"/>
        </w:rPr>
        <w:tab/>
      </w:r>
      <w:proofErr w:type="spellStart"/>
      <w:r w:rsidRPr="00C95DA8">
        <w:rPr>
          <w:b/>
          <w:sz w:val="22"/>
          <w:szCs w:val="22"/>
          <w:lang w:val="lt-LT" w:eastAsia="lt-LT"/>
        </w:rPr>
        <w:t>Ikiklinikinių</w:t>
      </w:r>
      <w:proofErr w:type="spellEnd"/>
      <w:r w:rsidRPr="00C95DA8">
        <w:rPr>
          <w:b/>
          <w:sz w:val="22"/>
          <w:szCs w:val="22"/>
          <w:lang w:val="lt-LT" w:eastAsia="lt-LT"/>
        </w:rPr>
        <w:t xml:space="preserve"> saugumo tyrimų duomenys</w:t>
      </w:r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</w:p>
    <w:p w:rsidR="00742D7E" w:rsidRPr="00C95DA8" w:rsidRDefault="00742D7E" w:rsidP="00C95DA8">
      <w:pPr>
        <w:widowControl w:val="0"/>
        <w:rPr>
          <w:i/>
          <w:sz w:val="22"/>
          <w:szCs w:val="22"/>
          <w:lang w:val="lt-LT" w:eastAsia="lt-LT"/>
        </w:rPr>
      </w:pPr>
      <w:proofErr w:type="spellStart"/>
      <w:r w:rsidRPr="00C95DA8">
        <w:rPr>
          <w:i/>
          <w:sz w:val="22"/>
          <w:szCs w:val="22"/>
          <w:lang w:val="lt-LT" w:eastAsia="lt-LT"/>
        </w:rPr>
        <w:t>Benzalkonio</w:t>
      </w:r>
      <w:proofErr w:type="spellEnd"/>
      <w:r w:rsidRPr="00C95DA8">
        <w:rPr>
          <w:i/>
          <w:sz w:val="22"/>
          <w:szCs w:val="22"/>
          <w:lang w:val="lt-LT" w:eastAsia="lt-LT"/>
        </w:rPr>
        <w:t xml:space="preserve"> chloridas</w:t>
      </w:r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  <w:r w:rsidRPr="00C95DA8">
        <w:rPr>
          <w:sz w:val="22"/>
          <w:szCs w:val="22"/>
          <w:lang w:val="lt-LT" w:eastAsia="lt-LT"/>
        </w:rPr>
        <w:t xml:space="preserve">Išgertos medžiagos LD50 pelių patelėms bei patinams buvo atitinkamai 467,7 mg/kg kūno bei 806 mg/kg kūno svorio. Gana greitai po susiporavimo į makštį pavartojus didelę </w:t>
      </w:r>
      <w:proofErr w:type="spellStart"/>
      <w:r w:rsidRPr="00C95DA8">
        <w:rPr>
          <w:sz w:val="22"/>
          <w:szCs w:val="22"/>
          <w:lang w:val="lt-LT" w:eastAsia="lt-LT"/>
        </w:rPr>
        <w:t>benzalkonio</w:t>
      </w:r>
      <w:proofErr w:type="spellEnd"/>
      <w:r w:rsidRPr="00C95DA8">
        <w:rPr>
          <w:sz w:val="22"/>
          <w:szCs w:val="22"/>
          <w:lang w:val="lt-LT" w:eastAsia="lt-LT"/>
        </w:rPr>
        <w:t xml:space="preserve"> chlorido dozę (50 </w:t>
      </w:r>
      <w:r w:rsidRPr="00C95DA8">
        <w:rPr>
          <w:sz w:val="22"/>
          <w:szCs w:val="22"/>
          <w:lang w:val="lt-LT" w:eastAsia="lt-LT"/>
        </w:rPr>
        <w:noBreakHyphen/>
        <w:t xml:space="preserve"> 200 mg/kg kūno svorio, </w:t>
      </w:r>
      <w:proofErr w:type="spellStart"/>
      <w:r w:rsidRPr="00C95DA8">
        <w:rPr>
          <w:sz w:val="22"/>
          <w:szCs w:val="22"/>
          <w:lang w:val="lt-LT" w:eastAsia="lt-LT"/>
        </w:rPr>
        <w:t>t.y</w:t>
      </w:r>
      <w:proofErr w:type="spellEnd"/>
      <w:r w:rsidRPr="00C95DA8">
        <w:rPr>
          <w:sz w:val="22"/>
          <w:szCs w:val="22"/>
          <w:lang w:val="lt-LT" w:eastAsia="lt-LT"/>
        </w:rPr>
        <w:t xml:space="preserve">. maždaug 143 didesnę už tokią, kurią moterys vartoja į makštį kontracepcijai) padažnėjo vaisiaus </w:t>
      </w:r>
      <w:proofErr w:type="spellStart"/>
      <w:r w:rsidRPr="00C95DA8">
        <w:rPr>
          <w:sz w:val="22"/>
          <w:szCs w:val="22"/>
          <w:lang w:val="lt-LT" w:eastAsia="lt-LT"/>
        </w:rPr>
        <w:t>rezorbcija</w:t>
      </w:r>
      <w:proofErr w:type="spellEnd"/>
      <w:r w:rsidRPr="00C95DA8">
        <w:rPr>
          <w:sz w:val="22"/>
          <w:szCs w:val="22"/>
          <w:lang w:val="lt-LT" w:eastAsia="lt-LT"/>
        </w:rPr>
        <w:t xml:space="preserve"> bei gaišimas. Po atsivedimo dažniau patologijos nepastebėta. </w:t>
      </w:r>
      <w:proofErr w:type="spellStart"/>
      <w:r w:rsidRPr="00C95DA8">
        <w:rPr>
          <w:sz w:val="22"/>
          <w:szCs w:val="22"/>
          <w:lang w:val="lt-LT" w:eastAsia="lt-LT"/>
        </w:rPr>
        <w:t>Benzalkonio</w:t>
      </w:r>
      <w:proofErr w:type="spellEnd"/>
      <w:r w:rsidRPr="00C95DA8">
        <w:rPr>
          <w:sz w:val="22"/>
          <w:szCs w:val="22"/>
          <w:lang w:val="lt-LT" w:eastAsia="lt-LT"/>
        </w:rPr>
        <w:t xml:space="preserve"> chloridas, vartotas ankstyvuoju ar visu vaikingumo laikotarpiu (daugiausia vartota 100 mg/kg kūno svorio paros dozė) nedažnino vaisiaus patologijos. Žiurkėms bei </w:t>
      </w:r>
      <w:proofErr w:type="spellStart"/>
      <w:r w:rsidRPr="00C95DA8">
        <w:rPr>
          <w:sz w:val="22"/>
          <w:szCs w:val="22"/>
          <w:lang w:val="lt-LT" w:eastAsia="lt-LT"/>
        </w:rPr>
        <w:t>gvinėjinėms</w:t>
      </w:r>
      <w:proofErr w:type="spellEnd"/>
      <w:r w:rsidRPr="00C95DA8">
        <w:rPr>
          <w:sz w:val="22"/>
          <w:szCs w:val="22"/>
          <w:lang w:val="lt-LT" w:eastAsia="lt-LT"/>
        </w:rPr>
        <w:t xml:space="preserve"> kiaulėms išgėrus bei žiurkėms </w:t>
      </w:r>
      <w:proofErr w:type="spellStart"/>
      <w:r w:rsidRPr="00C95DA8">
        <w:rPr>
          <w:sz w:val="22"/>
          <w:szCs w:val="22"/>
          <w:lang w:val="lt-LT" w:eastAsia="lt-LT"/>
        </w:rPr>
        <w:t>transdermaliai</w:t>
      </w:r>
      <w:proofErr w:type="spellEnd"/>
      <w:r w:rsidRPr="00C95DA8">
        <w:rPr>
          <w:sz w:val="22"/>
          <w:szCs w:val="22"/>
          <w:lang w:val="lt-LT" w:eastAsia="lt-LT"/>
        </w:rPr>
        <w:t xml:space="preserve"> pavartojus </w:t>
      </w:r>
      <w:proofErr w:type="spellStart"/>
      <w:r w:rsidRPr="00C95DA8">
        <w:rPr>
          <w:sz w:val="22"/>
          <w:szCs w:val="22"/>
          <w:lang w:val="lt-LT" w:eastAsia="lt-LT"/>
        </w:rPr>
        <w:t>benzalkonio</w:t>
      </w:r>
      <w:proofErr w:type="spellEnd"/>
      <w:r w:rsidRPr="00C95DA8">
        <w:rPr>
          <w:sz w:val="22"/>
          <w:szCs w:val="22"/>
          <w:lang w:val="lt-LT" w:eastAsia="lt-LT"/>
        </w:rPr>
        <w:t xml:space="preserve"> chlorido, žalingo poveikio dauginimuisi nepasireiškė. Žiurkėms bei triušiams </w:t>
      </w:r>
      <w:proofErr w:type="spellStart"/>
      <w:r w:rsidRPr="00C95DA8">
        <w:rPr>
          <w:sz w:val="22"/>
          <w:szCs w:val="22"/>
          <w:lang w:val="lt-LT" w:eastAsia="lt-LT"/>
        </w:rPr>
        <w:t>transdermaliai</w:t>
      </w:r>
      <w:proofErr w:type="spellEnd"/>
      <w:r w:rsidRPr="00C95DA8">
        <w:rPr>
          <w:sz w:val="22"/>
          <w:szCs w:val="22"/>
          <w:lang w:val="lt-LT" w:eastAsia="lt-LT"/>
        </w:rPr>
        <w:t xml:space="preserve"> skirtas </w:t>
      </w:r>
      <w:proofErr w:type="spellStart"/>
      <w:r w:rsidRPr="00C95DA8">
        <w:rPr>
          <w:sz w:val="22"/>
          <w:szCs w:val="22"/>
          <w:lang w:val="lt-LT" w:eastAsia="lt-LT"/>
        </w:rPr>
        <w:t>benzalkonio</w:t>
      </w:r>
      <w:proofErr w:type="spellEnd"/>
      <w:r w:rsidRPr="00C95DA8">
        <w:rPr>
          <w:sz w:val="22"/>
          <w:szCs w:val="22"/>
          <w:lang w:val="lt-LT" w:eastAsia="lt-LT"/>
        </w:rPr>
        <w:t xml:space="preserve"> chloridas toksinio ar kancerogeninio poveikio nesukėlė. </w:t>
      </w:r>
      <w:proofErr w:type="spellStart"/>
      <w:r w:rsidRPr="00C95DA8">
        <w:rPr>
          <w:sz w:val="22"/>
          <w:szCs w:val="22"/>
          <w:lang w:val="lt-LT" w:eastAsia="lt-LT"/>
        </w:rPr>
        <w:t>Benzalkonio</w:t>
      </w:r>
      <w:proofErr w:type="spellEnd"/>
      <w:r w:rsidRPr="00C95DA8">
        <w:rPr>
          <w:sz w:val="22"/>
          <w:szCs w:val="22"/>
          <w:lang w:val="lt-LT" w:eastAsia="lt-LT"/>
        </w:rPr>
        <w:t xml:space="preserve"> chloridas sukėlė DNR pažeidimą </w:t>
      </w:r>
      <w:proofErr w:type="spellStart"/>
      <w:r w:rsidRPr="00C95DA8">
        <w:rPr>
          <w:i/>
          <w:sz w:val="22"/>
          <w:szCs w:val="22"/>
          <w:lang w:val="lt-LT" w:eastAsia="lt-LT"/>
        </w:rPr>
        <w:t>Escherichia</w:t>
      </w:r>
      <w:proofErr w:type="spellEnd"/>
      <w:r w:rsidRPr="00C95DA8">
        <w:rPr>
          <w:i/>
          <w:sz w:val="22"/>
          <w:szCs w:val="22"/>
          <w:lang w:val="lt-LT" w:eastAsia="lt-LT"/>
        </w:rPr>
        <w:t xml:space="preserve"> coli,</w:t>
      </w:r>
      <w:r w:rsidRPr="00C95DA8">
        <w:rPr>
          <w:sz w:val="22"/>
          <w:szCs w:val="22"/>
          <w:lang w:val="lt-LT" w:eastAsia="lt-LT"/>
        </w:rPr>
        <w:t xml:space="preserve"> tačiau </w:t>
      </w:r>
      <w:proofErr w:type="spellStart"/>
      <w:r w:rsidRPr="00C95DA8">
        <w:rPr>
          <w:i/>
          <w:sz w:val="22"/>
          <w:szCs w:val="22"/>
          <w:lang w:val="lt-LT" w:eastAsia="lt-LT"/>
        </w:rPr>
        <w:t>Ames</w:t>
      </w:r>
      <w:proofErr w:type="spellEnd"/>
      <w:r w:rsidRPr="00C95DA8">
        <w:rPr>
          <w:sz w:val="22"/>
          <w:szCs w:val="22"/>
          <w:lang w:val="lt-LT" w:eastAsia="lt-LT"/>
        </w:rPr>
        <w:t xml:space="preserve"> testo metu </w:t>
      </w:r>
      <w:proofErr w:type="spellStart"/>
      <w:r w:rsidRPr="00C95DA8">
        <w:rPr>
          <w:sz w:val="22"/>
          <w:szCs w:val="22"/>
          <w:lang w:val="lt-LT" w:eastAsia="lt-LT"/>
        </w:rPr>
        <w:t>mutageninio</w:t>
      </w:r>
      <w:proofErr w:type="spellEnd"/>
      <w:r w:rsidRPr="00C95DA8">
        <w:rPr>
          <w:sz w:val="22"/>
          <w:szCs w:val="22"/>
          <w:lang w:val="lt-LT" w:eastAsia="lt-LT"/>
        </w:rPr>
        <w:t xml:space="preserve"> poveikio nenustatyta. Ši medžiaga nesukelia </w:t>
      </w:r>
      <w:r w:rsidRPr="00C95DA8">
        <w:rPr>
          <w:i/>
          <w:sz w:val="22"/>
          <w:szCs w:val="22"/>
          <w:lang w:val="lt-LT" w:eastAsia="lt-LT"/>
        </w:rPr>
        <w:t>E. coli</w:t>
      </w:r>
      <w:r w:rsidRPr="00C95DA8">
        <w:rPr>
          <w:sz w:val="22"/>
          <w:szCs w:val="22"/>
          <w:lang w:val="lt-LT" w:eastAsia="lt-LT"/>
        </w:rPr>
        <w:t xml:space="preserve"> mutacijų ar </w:t>
      </w:r>
      <w:proofErr w:type="spellStart"/>
      <w:r w:rsidRPr="00C95DA8">
        <w:rPr>
          <w:i/>
          <w:sz w:val="22"/>
          <w:szCs w:val="22"/>
          <w:lang w:val="lt-LT" w:eastAsia="lt-LT"/>
        </w:rPr>
        <w:t>Bacillus</w:t>
      </w:r>
      <w:proofErr w:type="spellEnd"/>
      <w:r w:rsidRPr="00C95DA8">
        <w:rPr>
          <w:i/>
          <w:sz w:val="22"/>
          <w:szCs w:val="22"/>
          <w:lang w:val="lt-LT" w:eastAsia="lt-LT"/>
        </w:rPr>
        <w:t xml:space="preserve"> </w:t>
      </w:r>
      <w:proofErr w:type="spellStart"/>
      <w:r w:rsidRPr="00C95DA8">
        <w:rPr>
          <w:i/>
          <w:sz w:val="22"/>
          <w:szCs w:val="22"/>
          <w:lang w:val="lt-LT" w:eastAsia="lt-LT"/>
        </w:rPr>
        <w:t>subtilis</w:t>
      </w:r>
      <w:proofErr w:type="spellEnd"/>
      <w:r w:rsidRPr="00C95DA8">
        <w:rPr>
          <w:sz w:val="22"/>
          <w:szCs w:val="22"/>
          <w:lang w:val="lt-LT" w:eastAsia="lt-LT"/>
        </w:rPr>
        <w:t xml:space="preserve"> DNR pažeidimų.</w:t>
      </w:r>
    </w:p>
    <w:p w:rsidR="00742D7E" w:rsidRPr="00C95DA8" w:rsidRDefault="00742D7E" w:rsidP="00C95DA8">
      <w:pPr>
        <w:widowControl w:val="0"/>
        <w:rPr>
          <w:i/>
          <w:sz w:val="22"/>
          <w:szCs w:val="22"/>
          <w:lang w:val="lt-LT" w:eastAsia="lt-LT"/>
        </w:rPr>
      </w:pPr>
    </w:p>
    <w:p w:rsidR="00742D7E" w:rsidRPr="00C95DA8" w:rsidRDefault="00742D7E" w:rsidP="00C95DA8">
      <w:pPr>
        <w:widowControl w:val="0"/>
        <w:rPr>
          <w:i/>
          <w:sz w:val="22"/>
          <w:szCs w:val="22"/>
          <w:lang w:val="lt-LT" w:eastAsia="lt-LT"/>
        </w:rPr>
      </w:pPr>
      <w:r w:rsidRPr="00C95DA8">
        <w:rPr>
          <w:i/>
          <w:sz w:val="22"/>
          <w:szCs w:val="22"/>
          <w:lang w:val="lt-LT" w:eastAsia="lt-LT"/>
        </w:rPr>
        <w:t>Mentolis</w:t>
      </w:r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  <w:r w:rsidRPr="00C95DA8">
        <w:rPr>
          <w:sz w:val="22"/>
          <w:szCs w:val="22"/>
          <w:lang w:val="lt-LT" w:eastAsia="lt-LT"/>
        </w:rPr>
        <w:t>Išgertos medžiagos LD50 pelėms yra 2974 </w:t>
      </w:r>
      <w:r w:rsidRPr="00C95DA8">
        <w:rPr>
          <w:sz w:val="22"/>
          <w:szCs w:val="22"/>
          <w:lang w:val="lt-LT" w:eastAsia="lt-LT"/>
        </w:rPr>
        <w:noBreakHyphen/>
        <w:t> 3577 mg/kg kūno svorio. Pelių, žiurkių bei žiurkėnų patelių, kurios vartojo mentolio dozes, atitinkamai 9 </w:t>
      </w:r>
      <w:r w:rsidRPr="00C95DA8">
        <w:rPr>
          <w:sz w:val="22"/>
          <w:szCs w:val="22"/>
          <w:lang w:val="lt-LT" w:eastAsia="lt-LT"/>
        </w:rPr>
        <w:noBreakHyphen/>
        <w:t> 900, 11 </w:t>
      </w:r>
      <w:r w:rsidRPr="00C95DA8">
        <w:rPr>
          <w:sz w:val="22"/>
          <w:szCs w:val="22"/>
          <w:lang w:val="lt-LT" w:eastAsia="lt-LT"/>
        </w:rPr>
        <w:noBreakHyphen/>
        <w:t> 1100, 20 </w:t>
      </w:r>
      <w:r w:rsidRPr="00C95DA8">
        <w:rPr>
          <w:sz w:val="22"/>
          <w:szCs w:val="22"/>
          <w:lang w:val="lt-LT" w:eastAsia="lt-LT"/>
        </w:rPr>
        <w:noBreakHyphen/>
        <w:t> 2000 arba 21 </w:t>
      </w:r>
      <w:r w:rsidRPr="00C95DA8">
        <w:rPr>
          <w:sz w:val="22"/>
          <w:szCs w:val="22"/>
          <w:lang w:val="lt-LT" w:eastAsia="lt-LT"/>
        </w:rPr>
        <w:noBreakHyphen/>
        <w:t xml:space="preserve"> 2100 kartų didesnes už skiriamas žmogui, </w:t>
      </w:r>
      <w:proofErr w:type="spellStart"/>
      <w:r w:rsidRPr="00C95DA8">
        <w:rPr>
          <w:sz w:val="22"/>
          <w:szCs w:val="22"/>
          <w:lang w:val="lt-LT" w:eastAsia="lt-LT"/>
        </w:rPr>
        <w:t>palikuonims</w:t>
      </w:r>
      <w:proofErr w:type="spellEnd"/>
      <w:r w:rsidRPr="00C95DA8">
        <w:rPr>
          <w:sz w:val="22"/>
          <w:szCs w:val="22"/>
          <w:lang w:val="lt-LT" w:eastAsia="lt-LT"/>
        </w:rPr>
        <w:t xml:space="preserve"> </w:t>
      </w:r>
      <w:proofErr w:type="spellStart"/>
      <w:r w:rsidRPr="00C95DA8">
        <w:rPr>
          <w:sz w:val="22"/>
          <w:szCs w:val="22"/>
          <w:lang w:val="lt-LT" w:eastAsia="lt-LT"/>
        </w:rPr>
        <w:t>teratogeninio</w:t>
      </w:r>
      <w:proofErr w:type="spellEnd"/>
      <w:r w:rsidRPr="00C95DA8">
        <w:rPr>
          <w:sz w:val="22"/>
          <w:szCs w:val="22"/>
          <w:lang w:val="lt-LT" w:eastAsia="lt-LT"/>
        </w:rPr>
        <w:t xml:space="preserve"> poveikio nepasireiškė. Įtikinamų įrodymų, kad išgertas mentolis žiurkėms bei pelėms darytų kancerogeninį poveikį ir toksinį poveikį pelių, žiurkių, triušių bei žiurkėnų dauginimuisi, nėra. </w:t>
      </w:r>
      <w:proofErr w:type="spellStart"/>
      <w:r w:rsidRPr="00C95DA8">
        <w:rPr>
          <w:i/>
          <w:sz w:val="22"/>
          <w:szCs w:val="22"/>
          <w:lang w:val="lt-LT" w:eastAsia="lt-LT"/>
        </w:rPr>
        <w:t>Ames</w:t>
      </w:r>
      <w:proofErr w:type="spellEnd"/>
      <w:r w:rsidRPr="00C95DA8">
        <w:rPr>
          <w:sz w:val="22"/>
          <w:szCs w:val="22"/>
          <w:lang w:val="lt-LT" w:eastAsia="lt-LT"/>
        </w:rPr>
        <w:t xml:space="preserve"> testo metu </w:t>
      </w:r>
      <w:proofErr w:type="spellStart"/>
      <w:r w:rsidRPr="00C95DA8">
        <w:rPr>
          <w:sz w:val="22"/>
          <w:szCs w:val="22"/>
          <w:lang w:val="lt-LT" w:eastAsia="lt-LT"/>
        </w:rPr>
        <w:t>mutageninio</w:t>
      </w:r>
      <w:proofErr w:type="spellEnd"/>
      <w:r w:rsidRPr="00C95DA8">
        <w:rPr>
          <w:sz w:val="22"/>
          <w:szCs w:val="22"/>
          <w:lang w:val="lt-LT" w:eastAsia="lt-LT"/>
        </w:rPr>
        <w:t xml:space="preserve"> mentolio poveikio nenustatyta.</w:t>
      </w:r>
    </w:p>
    <w:p w:rsidR="00742D7E" w:rsidRPr="00C95DA8" w:rsidRDefault="00742D7E" w:rsidP="00C95DA8">
      <w:pPr>
        <w:widowControl w:val="0"/>
        <w:rPr>
          <w:i/>
          <w:sz w:val="22"/>
          <w:szCs w:val="22"/>
          <w:lang w:val="lt-LT" w:eastAsia="lt-LT"/>
        </w:rPr>
      </w:pPr>
    </w:p>
    <w:p w:rsidR="00742D7E" w:rsidRPr="00C95DA8" w:rsidRDefault="00742D7E" w:rsidP="00C95DA8">
      <w:pPr>
        <w:widowControl w:val="0"/>
        <w:rPr>
          <w:i/>
          <w:sz w:val="22"/>
          <w:szCs w:val="22"/>
          <w:lang w:val="lt-LT" w:eastAsia="lt-LT"/>
        </w:rPr>
      </w:pPr>
      <w:r w:rsidRPr="00C95DA8">
        <w:rPr>
          <w:i/>
          <w:sz w:val="22"/>
          <w:szCs w:val="22"/>
          <w:lang w:val="lt-LT" w:eastAsia="lt-LT"/>
        </w:rPr>
        <w:t>Eterinis eukaliptų aliejus</w:t>
      </w:r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  <w:r w:rsidRPr="00C95DA8">
        <w:rPr>
          <w:sz w:val="22"/>
          <w:szCs w:val="22"/>
          <w:lang w:val="lt-LT" w:eastAsia="lt-LT"/>
        </w:rPr>
        <w:t>LD50 žiurkėms buvo 2480 </w:t>
      </w:r>
      <w:r w:rsidRPr="00C95DA8">
        <w:rPr>
          <w:sz w:val="22"/>
          <w:szCs w:val="22"/>
          <w:lang w:val="lt-LT" w:eastAsia="lt-LT"/>
        </w:rPr>
        <w:noBreakHyphen/>
        <w:t> 2800 mg/kg kūno svorio, pelėms - 5 mg/kg kūno svorio. Į poodį sušvirkšta 135 mg/kg kūno svorio eukalipto aliejaus dozė nedarė toksinio poveikio nei embrionui, nei vaisiui. Pelėms pasireiškė nedidelis odos auglių atsiradimą skatinantis poveikis.</w:t>
      </w:r>
    </w:p>
    <w:p w:rsidR="00742D7E" w:rsidRPr="00C95DA8" w:rsidRDefault="00742D7E" w:rsidP="00C95DA8">
      <w:pPr>
        <w:widowControl w:val="0"/>
        <w:rPr>
          <w:i/>
          <w:sz w:val="22"/>
          <w:szCs w:val="22"/>
          <w:lang w:val="lt-LT" w:eastAsia="lt-LT"/>
        </w:rPr>
      </w:pPr>
    </w:p>
    <w:p w:rsidR="00742D7E" w:rsidRPr="00C95DA8" w:rsidRDefault="00742D7E" w:rsidP="00C95DA8">
      <w:pPr>
        <w:widowControl w:val="0"/>
        <w:rPr>
          <w:i/>
          <w:sz w:val="22"/>
          <w:szCs w:val="22"/>
          <w:lang w:val="lt-LT" w:eastAsia="lt-LT"/>
        </w:rPr>
      </w:pPr>
      <w:r w:rsidRPr="00C95DA8">
        <w:rPr>
          <w:i/>
          <w:sz w:val="22"/>
          <w:szCs w:val="22"/>
          <w:lang w:val="lt-LT" w:eastAsia="lt-LT"/>
        </w:rPr>
        <w:t>Eterinis pipirmėčių aliejus</w:t>
      </w:r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  <w:r w:rsidRPr="00C95DA8">
        <w:rPr>
          <w:sz w:val="22"/>
          <w:szCs w:val="22"/>
          <w:lang w:val="lt-LT" w:eastAsia="lt-LT"/>
        </w:rPr>
        <w:t>LD50 žiurkėms buvo 2426 mg/kg kūno svorio, pelėms - 2490 mg/kg kūno svorio.</w:t>
      </w:r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</w:p>
    <w:p w:rsidR="00742D7E" w:rsidRPr="00C95DA8" w:rsidRDefault="00742D7E" w:rsidP="00C95DA8">
      <w:pPr>
        <w:widowControl w:val="0"/>
        <w:rPr>
          <w:i/>
          <w:sz w:val="22"/>
          <w:szCs w:val="22"/>
          <w:lang w:val="lt-LT" w:eastAsia="lt-LT"/>
        </w:rPr>
      </w:pPr>
      <w:proofErr w:type="spellStart"/>
      <w:r w:rsidRPr="00C95DA8">
        <w:rPr>
          <w:i/>
          <w:sz w:val="22"/>
          <w:szCs w:val="22"/>
          <w:lang w:val="lt-LT" w:eastAsia="lt-LT"/>
        </w:rPr>
        <w:t>Timolis</w:t>
      </w:r>
      <w:proofErr w:type="spellEnd"/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  <w:r w:rsidRPr="00C95DA8">
        <w:rPr>
          <w:sz w:val="22"/>
          <w:szCs w:val="22"/>
          <w:lang w:val="lt-LT" w:eastAsia="lt-LT"/>
        </w:rPr>
        <w:t xml:space="preserve">LD50 pelėms buvo maždaug 600 mg/kg kūno svorio. </w:t>
      </w:r>
      <w:proofErr w:type="spellStart"/>
      <w:r w:rsidRPr="00C95DA8">
        <w:rPr>
          <w:i/>
          <w:sz w:val="22"/>
          <w:szCs w:val="22"/>
          <w:lang w:val="lt-LT" w:eastAsia="lt-LT"/>
        </w:rPr>
        <w:t>Ames</w:t>
      </w:r>
      <w:proofErr w:type="spellEnd"/>
      <w:r w:rsidRPr="00C95DA8">
        <w:rPr>
          <w:sz w:val="22"/>
          <w:szCs w:val="22"/>
          <w:lang w:val="lt-LT" w:eastAsia="lt-LT"/>
        </w:rPr>
        <w:t xml:space="preserve"> bei chromosomų </w:t>
      </w:r>
      <w:proofErr w:type="spellStart"/>
      <w:r w:rsidRPr="00C95DA8">
        <w:rPr>
          <w:sz w:val="22"/>
          <w:szCs w:val="22"/>
          <w:lang w:val="lt-LT" w:eastAsia="lt-LT"/>
        </w:rPr>
        <w:t>aberacijų</w:t>
      </w:r>
      <w:proofErr w:type="spellEnd"/>
      <w:r w:rsidRPr="00C95DA8">
        <w:rPr>
          <w:sz w:val="22"/>
          <w:szCs w:val="22"/>
          <w:lang w:val="lt-LT" w:eastAsia="lt-LT"/>
        </w:rPr>
        <w:t xml:space="preserve"> testų metu </w:t>
      </w:r>
      <w:proofErr w:type="spellStart"/>
      <w:r w:rsidRPr="00C95DA8">
        <w:rPr>
          <w:sz w:val="22"/>
          <w:szCs w:val="22"/>
          <w:lang w:val="lt-LT" w:eastAsia="lt-LT"/>
        </w:rPr>
        <w:t>mutageninio</w:t>
      </w:r>
      <w:proofErr w:type="spellEnd"/>
      <w:r w:rsidRPr="00C95DA8">
        <w:rPr>
          <w:sz w:val="22"/>
          <w:szCs w:val="22"/>
          <w:lang w:val="lt-LT" w:eastAsia="lt-LT"/>
        </w:rPr>
        <w:t xml:space="preserve"> poveikio nepasireiškė.</w:t>
      </w:r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  <w:r w:rsidRPr="00C95DA8">
        <w:rPr>
          <w:sz w:val="22"/>
          <w:szCs w:val="22"/>
          <w:lang w:val="lt-LT" w:eastAsia="lt-LT"/>
        </w:rPr>
        <w:t>Išgerto visų sudedamųjų dalių preparato LD50 pelių patelėms buvo 2159 mg/kg kūno svorio, patinams - 1760 mg/kg kūno svorio.</w:t>
      </w:r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  <w:r w:rsidRPr="00C95DA8">
        <w:rPr>
          <w:sz w:val="22"/>
          <w:szCs w:val="22"/>
          <w:lang w:val="lt-LT" w:eastAsia="lt-LT"/>
        </w:rPr>
        <w:t xml:space="preserve">Apibendrinus aukščiau pateiktus duomenis, galima teigti, kad </w:t>
      </w:r>
      <w:proofErr w:type="spellStart"/>
      <w:r w:rsidRPr="00C95DA8">
        <w:rPr>
          <w:sz w:val="22"/>
          <w:szCs w:val="22"/>
          <w:lang w:val="lt-LT" w:eastAsia="lt-LT"/>
        </w:rPr>
        <w:t>Septolete</w:t>
      </w:r>
      <w:proofErr w:type="spellEnd"/>
      <w:r w:rsidRPr="00C95DA8">
        <w:rPr>
          <w:sz w:val="22"/>
          <w:szCs w:val="22"/>
          <w:lang w:val="lt-LT" w:eastAsia="lt-LT"/>
        </w:rPr>
        <w:t xml:space="preserve"> </w:t>
      </w:r>
      <w:proofErr w:type="spellStart"/>
      <w:r w:rsidRPr="00C95DA8">
        <w:rPr>
          <w:sz w:val="22"/>
          <w:szCs w:val="22"/>
          <w:lang w:val="lt-LT" w:eastAsia="lt-LT"/>
        </w:rPr>
        <w:t>menthol</w:t>
      </w:r>
      <w:proofErr w:type="spellEnd"/>
      <w:r w:rsidRPr="00C95DA8">
        <w:rPr>
          <w:sz w:val="22"/>
          <w:szCs w:val="22"/>
          <w:lang w:val="lt-LT" w:eastAsia="lt-LT"/>
        </w:rPr>
        <w:t xml:space="preserve"> pastilės yra saugus vaistinis preparatas.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outlineLvl w:val="1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6.</w:t>
      </w:r>
      <w:r w:rsidRPr="001D5902">
        <w:rPr>
          <w:b/>
          <w:sz w:val="22"/>
          <w:szCs w:val="22"/>
          <w:lang w:val="lt-LT"/>
        </w:rPr>
        <w:tab/>
        <w:t>FARMACINĖ INFORMACIJA</w:t>
      </w:r>
    </w:p>
    <w:p w:rsidR="00742D7E" w:rsidRPr="001D5902" w:rsidRDefault="00742D7E" w:rsidP="001D5902">
      <w:pPr>
        <w:widowControl w:val="0"/>
        <w:rPr>
          <w:b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6.1</w:t>
      </w:r>
      <w:r w:rsidRPr="001D5902">
        <w:rPr>
          <w:b/>
          <w:sz w:val="22"/>
          <w:szCs w:val="22"/>
          <w:lang w:val="lt-LT"/>
        </w:rPr>
        <w:tab/>
        <w:t>Pagalbinių medžiagų sąrašas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Sacharozė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proofErr w:type="spellStart"/>
      <w:r w:rsidRPr="001D5902">
        <w:rPr>
          <w:sz w:val="22"/>
          <w:szCs w:val="22"/>
          <w:lang w:val="lt-LT"/>
        </w:rPr>
        <w:t>Sorbitolis</w:t>
      </w:r>
      <w:proofErr w:type="spellEnd"/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Skystoji gliukozė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C95DA8">
        <w:rPr>
          <w:iCs/>
          <w:sz w:val="22"/>
          <w:szCs w:val="22"/>
          <w:lang w:val="lt-LT" w:eastAsia="lt-LT"/>
        </w:rPr>
        <w:t>Laktozė</w:t>
      </w:r>
      <w:r w:rsidRPr="001D5902">
        <w:rPr>
          <w:sz w:val="22"/>
          <w:szCs w:val="22"/>
          <w:lang w:val="lt-LT"/>
        </w:rPr>
        <w:t xml:space="preserve"> </w:t>
      </w:r>
      <w:proofErr w:type="spellStart"/>
      <w:r w:rsidRPr="001D5902">
        <w:rPr>
          <w:sz w:val="22"/>
          <w:szCs w:val="22"/>
          <w:lang w:val="lt-LT"/>
        </w:rPr>
        <w:t>monohidratas</w:t>
      </w:r>
      <w:proofErr w:type="spellEnd"/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proofErr w:type="spellStart"/>
      <w:r w:rsidRPr="001D5902">
        <w:rPr>
          <w:sz w:val="22"/>
          <w:szCs w:val="22"/>
          <w:lang w:val="lt-LT"/>
        </w:rPr>
        <w:t>Glicerolis</w:t>
      </w:r>
      <w:proofErr w:type="spellEnd"/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lastRenderedPageBreak/>
        <w:t>Natūralusis ricin</w:t>
      </w:r>
      <w:r w:rsidR="00F60024">
        <w:rPr>
          <w:sz w:val="22"/>
          <w:szCs w:val="22"/>
          <w:lang w:val="lt-LT"/>
        </w:rPr>
        <w:t>os</w:t>
      </w:r>
      <w:r w:rsidRPr="001D5902">
        <w:rPr>
          <w:sz w:val="22"/>
          <w:szCs w:val="22"/>
          <w:lang w:val="lt-LT"/>
        </w:rPr>
        <w:t xml:space="preserve"> aliejus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Magnio </w:t>
      </w:r>
      <w:proofErr w:type="spellStart"/>
      <w:r w:rsidRPr="001D5902">
        <w:rPr>
          <w:sz w:val="22"/>
          <w:szCs w:val="22"/>
          <w:lang w:val="lt-LT"/>
        </w:rPr>
        <w:t>stearatas</w:t>
      </w:r>
      <w:proofErr w:type="spellEnd"/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Skystasis parafinas</w:t>
      </w:r>
    </w:p>
    <w:p w:rsidR="00742D7E" w:rsidRPr="00C95DA8" w:rsidRDefault="00742D7E" w:rsidP="00C95DA8">
      <w:pPr>
        <w:widowControl w:val="0"/>
        <w:rPr>
          <w:bCs/>
          <w:iCs/>
          <w:snapToGrid w:val="0"/>
          <w:sz w:val="22"/>
          <w:szCs w:val="22"/>
          <w:lang w:val="lt-LT"/>
        </w:rPr>
      </w:pPr>
      <w:r w:rsidRPr="00C95DA8">
        <w:rPr>
          <w:iCs/>
          <w:sz w:val="22"/>
          <w:szCs w:val="22"/>
          <w:lang w:val="lt-LT" w:eastAsia="lt-LT"/>
        </w:rPr>
        <w:t>Putojimą mažinanti medžiaga</w:t>
      </w:r>
    </w:p>
    <w:p w:rsidR="00742D7E" w:rsidRPr="00C95DA8" w:rsidRDefault="00742D7E" w:rsidP="00C95DA8">
      <w:pPr>
        <w:widowControl w:val="0"/>
        <w:rPr>
          <w:i/>
          <w:iCs/>
          <w:sz w:val="22"/>
          <w:szCs w:val="22"/>
          <w:lang w:val="lt-LT" w:eastAsia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proofErr w:type="spellStart"/>
      <w:r w:rsidRPr="001D5902">
        <w:rPr>
          <w:i/>
          <w:sz w:val="22"/>
          <w:szCs w:val="22"/>
          <w:lang w:val="lt-LT"/>
        </w:rPr>
        <w:t>Capol</w:t>
      </w:r>
      <w:proofErr w:type="spellEnd"/>
      <w:r w:rsidRPr="001D5902">
        <w:rPr>
          <w:i/>
          <w:sz w:val="22"/>
          <w:szCs w:val="22"/>
          <w:lang w:val="lt-LT"/>
        </w:rPr>
        <w:t xml:space="preserve"> 600 </w:t>
      </w:r>
      <w:proofErr w:type="spellStart"/>
      <w:r w:rsidRPr="001D5902">
        <w:rPr>
          <w:i/>
          <w:sz w:val="22"/>
          <w:szCs w:val="22"/>
          <w:lang w:val="lt-LT"/>
        </w:rPr>
        <w:t>Pharma</w:t>
      </w:r>
      <w:proofErr w:type="spellEnd"/>
      <w:r w:rsidRPr="001D5902">
        <w:rPr>
          <w:sz w:val="22"/>
          <w:szCs w:val="22"/>
          <w:lang w:val="lt-LT"/>
        </w:rPr>
        <w:t xml:space="preserve"> (geltonasis vaškas, </w:t>
      </w:r>
      <w:proofErr w:type="spellStart"/>
      <w:r w:rsidRPr="001D5902">
        <w:rPr>
          <w:sz w:val="22"/>
          <w:szCs w:val="22"/>
          <w:lang w:val="lt-LT"/>
        </w:rPr>
        <w:t>karnaubos</w:t>
      </w:r>
      <w:proofErr w:type="spellEnd"/>
      <w:r w:rsidRPr="001D5902">
        <w:rPr>
          <w:sz w:val="22"/>
          <w:szCs w:val="22"/>
          <w:lang w:val="lt-LT"/>
        </w:rPr>
        <w:t xml:space="preserve"> vaškas, </w:t>
      </w:r>
      <w:proofErr w:type="spellStart"/>
      <w:r w:rsidRPr="001D5902">
        <w:rPr>
          <w:sz w:val="22"/>
          <w:szCs w:val="22"/>
          <w:lang w:val="lt-LT"/>
        </w:rPr>
        <w:t>šelakas</w:t>
      </w:r>
      <w:proofErr w:type="spellEnd"/>
      <w:r w:rsidRPr="001D5902">
        <w:rPr>
          <w:sz w:val="22"/>
          <w:szCs w:val="22"/>
          <w:lang w:val="lt-LT"/>
        </w:rPr>
        <w:t>)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proofErr w:type="spellStart"/>
      <w:r w:rsidRPr="001D5902">
        <w:rPr>
          <w:sz w:val="22"/>
          <w:szCs w:val="22"/>
          <w:lang w:val="lt-LT"/>
        </w:rPr>
        <w:t>Povidonas</w:t>
      </w:r>
      <w:proofErr w:type="spellEnd"/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Titano dioksidas (E 171)</w:t>
      </w:r>
    </w:p>
    <w:p w:rsidR="00742D7E" w:rsidRPr="00C95DA8" w:rsidRDefault="00742D7E" w:rsidP="00C95DA8">
      <w:pPr>
        <w:widowControl w:val="0"/>
        <w:rPr>
          <w:iCs/>
          <w:sz w:val="22"/>
          <w:szCs w:val="22"/>
          <w:lang w:val="lt-LT" w:eastAsia="lt-LT"/>
        </w:rPr>
      </w:pPr>
      <w:proofErr w:type="spellStart"/>
      <w:r w:rsidRPr="00C95DA8">
        <w:rPr>
          <w:iCs/>
          <w:sz w:val="22"/>
          <w:szCs w:val="22"/>
          <w:lang w:val="lt-LT" w:eastAsia="lt-LT"/>
        </w:rPr>
        <w:t>Chinolino</w:t>
      </w:r>
      <w:proofErr w:type="spellEnd"/>
      <w:r w:rsidRPr="00C95DA8">
        <w:rPr>
          <w:iCs/>
          <w:sz w:val="22"/>
          <w:szCs w:val="22"/>
          <w:lang w:val="lt-LT" w:eastAsia="lt-LT"/>
        </w:rPr>
        <w:t xml:space="preserve"> geltonasis (E 104)</w:t>
      </w:r>
    </w:p>
    <w:p w:rsidR="00742D7E" w:rsidRPr="00C95DA8" w:rsidRDefault="00742D7E" w:rsidP="00C95DA8">
      <w:pPr>
        <w:widowControl w:val="0"/>
        <w:rPr>
          <w:iCs/>
          <w:sz w:val="22"/>
          <w:szCs w:val="22"/>
          <w:lang w:val="lt-LT" w:eastAsia="lt-LT"/>
        </w:rPr>
      </w:pPr>
      <w:proofErr w:type="spellStart"/>
      <w:r w:rsidRPr="00C95DA8">
        <w:rPr>
          <w:iCs/>
          <w:sz w:val="22"/>
          <w:szCs w:val="22"/>
          <w:lang w:val="lt-LT" w:eastAsia="lt-LT"/>
        </w:rPr>
        <w:t>Indigotinas</w:t>
      </w:r>
      <w:proofErr w:type="spellEnd"/>
      <w:r w:rsidRPr="00C95DA8">
        <w:rPr>
          <w:iCs/>
          <w:sz w:val="22"/>
          <w:szCs w:val="22"/>
          <w:lang w:val="lt-LT" w:eastAsia="lt-LT"/>
        </w:rPr>
        <w:t xml:space="preserve"> (E 132)</w:t>
      </w:r>
    </w:p>
    <w:p w:rsidR="00742D7E" w:rsidRPr="001D5902" w:rsidRDefault="00742D7E" w:rsidP="001D5902">
      <w:pPr>
        <w:widowControl w:val="0"/>
        <w:rPr>
          <w:i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6.2</w:t>
      </w:r>
      <w:r w:rsidRPr="001D5902">
        <w:rPr>
          <w:b/>
          <w:sz w:val="22"/>
          <w:szCs w:val="22"/>
          <w:lang w:val="lt-LT"/>
        </w:rPr>
        <w:tab/>
        <w:t>Nesuderinamumas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Duomenys nebūtini.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6.3</w:t>
      </w:r>
      <w:r w:rsidRPr="001D5902">
        <w:rPr>
          <w:b/>
          <w:sz w:val="22"/>
          <w:szCs w:val="22"/>
          <w:lang w:val="lt-LT"/>
        </w:rPr>
        <w:tab/>
        <w:t>Tinkamumo laikas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2 metai.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6.4</w:t>
      </w:r>
      <w:r w:rsidRPr="001D5902">
        <w:rPr>
          <w:b/>
          <w:sz w:val="22"/>
          <w:szCs w:val="22"/>
          <w:lang w:val="lt-LT"/>
        </w:rPr>
        <w:tab/>
        <w:t>Specialios laikymo sąlygos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Laikyti ne aukštesnėje kaip 25 </w:t>
      </w:r>
      <w:r w:rsidRPr="001D5902">
        <w:rPr>
          <w:sz w:val="22"/>
          <w:szCs w:val="22"/>
          <w:lang w:val="lt-LT"/>
        </w:rPr>
        <w:sym w:font="Symbol" w:char="F0B0"/>
      </w:r>
      <w:r w:rsidRPr="001D5902">
        <w:rPr>
          <w:sz w:val="22"/>
          <w:szCs w:val="22"/>
          <w:lang w:val="lt-LT"/>
        </w:rPr>
        <w:t>C temperatūroje.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Laikyti gamintojo pakuotėje, kad </w:t>
      </w:r>
      <w:r w:rsidR="008633D4">
        <w:rPr>
          <w:sz w:val="22"/>
          <w:szCs w:val="22"/>
          <w:lang w:val="lt-LT"/>
        </w:rPr>
        <w:t xml:space="preserve">vaistinis </w:t>
      </w:r>
      <w:r w:rsidRPr="001D5902">
        <w:rPr>
          <w:sz w:val="22"/>
          <w:szCs w:val="22"/>
          <w:lang w:val="lt-LT"/>
        </w:rPr>
        <w:t>preparatas būtų apsaugotas nuo drėgmės ir šviesos.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6.5</w:t>
      </w:r>
      <w:r w:rsidRPr="001D5902">
        <w:rPr>
          <w:b/>
          <w:sz w:val="22"/>
          <w:szCs w:val="22"/>
          <w:lang w:val="lt-LT"/>
        </w:rPr>
        <w:tab/>
      </w:r>
      <w:proofErr w:type="spellStart"/>
      <w:r w:rsidRPr="00C95DA8">
        <w:rPr>
          <w:b/>
          <w:sz w:val="22"/>
          <w:szCs w:val="22"/>
          <w:lang w:val="lt-LT" w:eastAsia="lt-LT"/>
        </w:rPr>
        <w:t>Talpyklės</w:t>
      </w:r>
      <w:proofErr w:type="spellEnd"/>
      <w:r w:rsidRPr="00C95DA8">
        <w:rPr>
          <w:b/>
          <w:sz w:val="22"/>
          <w:szCs w:val="22"/>
          <w:lang w:val="lt-LT" w:eastAsia="lt-LT"/>
        </w:rPr>
        <w:t xml:space="preserve"> pobūdis</w:t>
      </w:r>
      <w:r w:rsidRPr="001D5902">
        <w:rPr>
          <w:b/>
          <w:sz w:val="22"/>
          <w:szCs w:val="22"/>
          <w:lang w:val="lt-LT"/>
        </w:rPr>
        <w:t xml:space="preserve"> ir jos turinys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C95DA8" w:rsidRDefault="00742D7E" w:rsidP="00C95DA8">
      <w:pPr>
        <w:widowControl w:val="0"/>
        <w:tabs>
          <w:tab w:val="left" w:pos="520"/>
        </w:tabs>
        <w:rPr>
          <w:sz w:val="22"/>
          <w:szCs w:val="22"/>
          <w:lang w:val="lt-LT"/>
        </w:rPr>
      </w:pPr>
      <w:r w:rsidRPr="00C95DA8">
        <w:rPr>
          <w:sz w:val="22"/>
          <w:szCs w:val="22"/>
          <w:lang w:val="lt-LT"/>
        </w:rPr>
        <w:t>PVC/</w:t>
      </w:r>
      <w:r w:rsidRPr="00C95DA8">
        <w:rPr>
          <w:sz w:val="22"/>
          <w:szCs w:val="22"/>
          <w:lang w:val="lt-LT" w:eastAsia="lt-LT"/>
        </w:rPr>
        <w:t>PE/</w:t>
      </w:r>
      <w:r w:rsidRPr="00C95DA8">
        <w:rPr>
          <w:sz w:val="22"/>
          <w:szCs w:val="22"/>
          <w:lang w:val="lt-LT"/>
        </w:rPr>
        <w:t>PVDC</w:t>
      </w:r>
      <w:r w:rsidRPr="00C95DA8">
        <w:rPr>
          <w:sz w:val="22"/>
          <w:szCs w:val="22"/>
          <w:lang w:val="lt-LT" w:eastAsia="lt-LT"/>
        </w:rPr>
        <w:t xml:space="preserve"> folijos</w:t>
      </w:r>
      <w:r w:rsidRPr="00C95DA8">
        <w:rPr>
          <w:sz w:val="22"/>
          <w:szCs w:val="22"/>
          <w:lang w:val="lt-LT"/>
        </w:rPr>
        <w:t xml:space="preserve"> ir aliuminio folijos lizdinė plokštelė, kurioje yra 10 </w:t>
      </w:r>
      <w:r w:rsidR="008633D4">
        <w:rPr>
          <w:sz w:val="22"/>
          <w:szCs w:val="22"/>
          <w:lang w:val="lt-LT"/>
        </w:rPr>
        <w:t xml:space="preserve">kietųjų </w:t>
      </w:r>
      <w:r w:rsidRPr="00C95DA8">
        <w:rPr>
          <w:sz w:val="22"/>
          <w:szCs w:val="22"/>
          <w:lang w:val="lt-LT"/>
        </w:rPr>
        <w:t xml:space="preserve">pastilių. Kartono dėžutėje </w:t>
      </w:r>
      <w:r w:rsidRPr="001D5902">
        <w:rPr>
          <w:sz w:val="22"/>
          <w:szCs w:val="22"/>
          <w:lang w:val="lt-LT"/>
        </w:rPr>
        <w:t xml:space="preserve">yra 30 </w:t>
      </w:r>
      <w:r w:rsidR="008633D4">
        <w:rPr>
          <w:sz w:val="22"/>
          <w:szCs w:val="22"/>
          <w:lang w:val="lt-LT"/>
        </w:rPr>
        <w:t xml:space="preserve">kietųjų </w:t>
      </w:r>
      <w:r w:rsidRPr="001D5902">
        <w:rPr>
          <w:sz w:val="22"/>
          <w:szCs w:val="22"/>
          <w:lang w:val="lt-LT"/>
        </w:rPr>
        <w:t>pastilių.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6.6</w:t>
      </w:r>
      <w:r w:rsidRPr="001D5902">
        <w:rPr>
          <w:b/>
          <w:sz w:val="22"/>
          <w:szCs w:val="22"/>
          <w:lang w:val="lt-LT"/>
        </w:rPr>
        <w:tab/>
        <w:t>Specialūs reikalavimai atliekoms tvarkyti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Specialių reikalavimų </w:t>
      </w:r>
      <w:r w:rsidRPr="00C95DA8">
        <w:rPr>
          <w:sz w:val="22"/>
          <w:szCs w:val="22"/>
          <w:lang w:val="lt-LT" w:eastAsia="lt-LT"/>
        </w:rPr>
        <w:t xml:space="preserve">atliekoms tvarkyti </w:t>
      </w:r>
      <w:r w:rsidRPr="001D5902">
        <w:rPr>
          <w:sz w:val="22"/>
          <w:szCs w:val="22"/>
          <w:lang w:val="lt-LT"/>
        </w:rPr>
        <w:t>nėra.</w:t>
      </w:r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</w:p>
    <w:p w:rsidR="00742D7E" w:rsidRPr="00C95DA8" w:rsidRDefault="00742D7E" w:rsidP="00C95DA8">
      <w:pPr>
        <w:widowControl w:val="0"/>
        <w:rPr>
          <w:snapToGrid w:val="0"/>
          <w:sz w:val="22"/>
          <w:szCs w:val="22"/>
          <w:lang w:val="lt-LT"/>
        </w:rPr>
      </w:pPr>
      <w:r w:rsidRPr="00C95DA8">
        <w:rPr>
          <w:noProof/>
          <w:snapToGrid w:val="0"/>
          <w:sz w:val="22"/>
          <w:szCs w:val="22"/>
          <w:lang w:val="lt-LT"/>
        </w:rPr>
        <w:t>Nesuvartotą vaistinį preparatą ar atliekas reikia tvarkyti laikantis vietinių reikalavimų.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C95DA8" w:rsidRDefault="00742D7E" w:rsidP="00C95DA8">
      <w:pPr>
        <w:widowControl w:val="0"/>
        <w:outlineLvl w:val="1"/>
        <w:rPr>
          <w:b/>
          <w:sz w:val="22"/>
          <w:szCs w:val="22"/>
          <w:highlight w:val="yellow"/>
          <w:lang w:val="lt-LT" w:eastAsia="lt-LT"/>
        </w:rPr>
      </w:pPr>
      <w:r w:rsidRPr="001D5902">
        <w:rPr>
          <w:b/>
          <w:sz w:val="22"/>
          <w:szCs w:val="22"/>
          <w:lang w:val="lt-LT"/>
        </w:rPr>
        <w:t>7.</w:t>
      </w:r>
      <w:r w:rsidRPr="001D5902">
        <w:rPr>
          <w:b/>
          <w:sz w:val="22"/>
          <w:szCs w:val="22"/>
          <w:lang w:val="lt-LT"/>
        </w:rPr>
        <w:tab/>
      </w:r>
      <w:r w:rsidRPr="00C95DA8">
        <w:rPr>
          <w:b/>
          <w:sz w:val="22"/>
          <w:szCs w:val="22"/>
          <w:lang w:val="lt-LT" w:eastAsia="lt-LT"/>
        </w:rPr>
        <w:t>REGISTRUOTOJAS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KRKA, d. d., Novo mesto, </w:t>
      </w:r>
      <w:proofErr w:type="spellStart"/>
      <w:r w:rsidRPr="001D5902">
        <w:rPr>
          <w:sz w:val="22"/>
          <w:szCs w:val="22"/>
          <w:lang w:val="lt-LT"/>
        </w:rPr>
        <w:t>Šmarješka</w:t>
      </w:r>
      <w:proofErr w:type="spellEnd"/>
      <w:r w:rsidRPr="001D5902">
        <w:rPr>
          <w:sz w:val="22"/>
          <w:szCs w:val="22"/>
          <w:lang w:val="lt-LT"/>
        </w:rPr>
        <w:t xml:space="preserve"> </w:t>
      </w:r>
      <w:proofErr w:type="spellStart"/>
      <w:r w:rsidRPr="001D5902">
        <w:rPr>
          <w:sz w:val="22"/>
          <w:szCs w:val="22"/>
          <w:lang w:val="lt-LT"/>
        </w:rPr>
        <w:t>cesta</w:t>
      </w:r>
      <w:proofErr w:type="spellEnd"/>
      <w:r w:rsidRPr="001D5902">
        <w:rPr>
          <w:sz w:val="22"/>
          <w:szCs w:val="22"/>
          <w:lang w:val="lt-LT"/>
        </w:rPr>
        <w:t xml:space="preserve"> 6, 8501 Novo mesto, Slovėnija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outlineLvl w:val="1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8.</w:t>
      </w:r>
      <w:r w:rsidRPr="001D5902">
        <w:rPr>
          <w:b/>
          <w:sz w:val="22"/>
          <w:szCs w:val="22"/>
          <w:lang w:val="lt-LT"/>
        </w:rPr>
        <w:tab/>
      </w:r>
      <w:r w:rsidRPr="00C95DA8">
        <w:rPr>
          <w:b/>
          <w:sz w:val="22"/>
          <w:szCs w:val="22"/>
          <w:lang w:val="lt-LT" w:eastAsia="lt-LT"/>
        </w:rPr>
        <w:t>REGISTRACIJOS PAŽYMĖJIMO</w:t>
      </w:r>
      <w:r w:rsidRPr="001D5902">
        <w:rPr>
          <w:b/>
          <w:sz w:val="22"/>
          <w:szCs w:val="22"/>
          <w:lang w:val="lt-LT"/>
        </w:rPr>
        <w:t xml:space="preserve"> NUMERIS (-IAI)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LT/1/96/1538/001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tabs>
          <w:tab w:val="left" w:pos="567"/>
        </w:tabs>
        <w:ind w:left="567" w:hanging="567"/>
        <w:outlineLvl w:val="1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9.</w:t>
      </w:r>
      <w:r w:rsidRPr="001D5902">
        <w:rPr>
          <w:b/>
          <w:sz w:val="22"/>
          <w:szCs w:val="22"/>
          <w:lang w:val="lt-LT"/>
        </w:rPr>
        <w:tab/>
      </w:r>
      <w:r w:rsidRPr="00C95DA8">
        <w:rPr>
          <w:b/>
          <w:sz w:val="22"/>
          <w:szCs w:val="22"/>
          <w:lang w:val="lt-LT"/>
        </w:rPr>
        <w:t>REGISTRAVIMO / PERREGISTRAVIMO</w:t>
      </w:r>
      <w:r w:rsidRPr="001D5902">
        <w:rPr>
          <w:b/>
          <w:sz w:val="22"/>
          <w:szCs w:val="22"/>
          <w:lang w:val="lt-LT"/>
        </w:rPr>
        <w:t xml:space="preserve"> DATA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C95DA8" w:rsidRDefault="00742D7E" w:rsidP="00C95DA8">
      <w:pPr>
        <w:widowControl w:val="0"/>
        <w:rPr>
          <w:sz w:val="22"/>
          <w:szCs w:val="22"/>
          <w:lang w:val="lt-LT"/>
        </w:rPr>
      </w:pPr>
      <w:r w:rsidRPr="00C95DA8">
        <w:rPr>
          <w:sz w:val="22"/>
          <w:szCs w:val="22"/>
          <w:lang w:val="lt-LT"/>
        </w:rPr>
        <w:t>Registravimo data 1996 m. vasario  15 d.</w:t>
      </w:r>
    </w:p>
    <w:p w:rsidR="00742D7E" w:rsidRPr="00C95DA8" w:rsidRDefault="00742D7E" w:rsidP="00C95DA8">
      <w:pPr>
        <w:widowControl w:val="0"/>
        <w:rPr>
          <w:sz w:val="22"/>
          <w:szCs w:val="22"/>
          <w:lang w:val="lt-LT"/>
        </w:rPr>
      </w:pPr>
      <w:r w:rsidRPr="00C95DA8">
        <w:rPr>
          <w:sz w:val="22"/>
          <w:szCs w:val="22"/>
          <w:lang w:val="lt-LT"/>
        </w:rPr>
        <w:t>Paskutinio perregistravimo data 2009 m. balandžio  24 d.</w:t>
      </w:r>
    </w:p>
    <w:p w:rsidR="00742D7E" w:rsidRPr="001D5902" w:rsidRDefault="00742D7E" w:rsidP="001D5902">
      <w:pPr>
        <w:widowControl w:val="0"/>
        <w:outlineLvl w:val="1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outlineLvl w:val="1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10.</w:t>
      </w:r>
      <w:r w:rsidRPr="001D5902">
        <w:rPr>
          <w:b/>
          <w:sz w:val="22"/>
          <w:szCs w:val="22"/>
          <w:lang w:val="lt-LT"/>
        </w:rPr>
        <w:tab/>
        <w:t>TEKSTO PERŽIŪROS DATA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594ABD" w:rsidRPr="00C95DA8" w:rsidRDefault="00594ABD" w:rsidP="00C95DA8">
      <w:pPr>
        <w:pStyle w:val="Pagrindinistekstas"/>
        <w:widowControl w:val="0"/>
        <w:rPr>
          <w:szCs w:val="22"/>
        </w:rPr>
      </w:pPr>
      <w:r w:rsidRPr="00C95DA8">
        <w:rPr>
          <w:szCs w:val="22"/>
        </w:rPr>
        <w:t>201</w:t>
      </w:r>
      <w:r w:rsidR="00C33354">
        <w:rPr>
          <w:szCs w:val="22"/>
        </w:rPr>
        <w:t>7-03-07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C95DA8">
        <w:rPr>
          <w:noProof/>
          <w:sz w:val="22"/>
          <w:szCs w:val="22"/>
          <w:lang w:val="lt-LT"/>
        </w:rPr>
        <w:t>Išsami informacija apie šį vaistinį preparatą</w:t>
      </w:r>
      <w:r w:rsidRPr="001D5902">
        <w:rPr>
          <w:sz w:val="22"/>
          <w:szCs w:val="22"/>
          <w:lang w:val="lt-LT"/>
        </w:rPr>
        <w:t xml:space="preserve"> pateikiama Valstybinės vaistų kontrolės tarnybos prie Lietuvos Respublikos sveikatos apsaugos ministerijos tinklalapyje</w:t>
      </w:r>
      <w:r w:rsidRPr="001D5902">
        <w:rPr>
          <w:i/>
          <w:sz w:val="22"/>
          <w:szCs w:val="22"/>
          <w:lang w:val="lt-LT"/>
        </w:rPr>
        <w:t xml:space="preserve"> </w:t>
      </w:r>
      <w:hyperlink r:id="rId10" w:history="1">
        <w:r w:rsidRPr="00C95DA8">
          <w:rPr>
            <w:noProof/>
            <w:color w:val="0000FF"/>
            <w:sz w:val="22"/>
            <w:szCs w:val="22"/>
            <w:u w:val="single"/>
            <w:lang w:val="lt-LT"/>
          </w:rPr>
          <w:t>http://www.vvkt.lt/</w:t>
        </w:r>
      </w:hyperlink>
      <w:r w:rsidRPr="001D5902">
        <w:rPr>
          <w:sz w:val="22"/>
          <w:szCs w:val="22"/>
          <w:lang w:val="lt-LT"/>
        </w:rPr>
        <w:br w:type="page"/>
      </w: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  <w:r w:rsidRPr="001D5902">
        <w:rPr>
          <w:b/>
          <w:kern w:val="28"/>
          <w:sz w:val="22"/>
          <w:szCs w:val="22"/>
          <w:lang w:val="lt-LT"/>
        </w:rPr>
        <w:t>II PRIEDAS</w:t>
      </w:r>
    </w:p>
    <w:p w:rsidR="00742D7E" w:rsidRPr="001D5902" w:rsidRDefault="00742D7E" w:rsidP="001D5902">
      <w:pPr>
        <w:widowControl w:val="0"/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tabs>
          <w:tab w:val="left" w:pos="567"/>
        </w:tabs>
        <w:jc w:val="center"/>
        <w:rPr>
          <w:i/>
          <w:sz w:val="22"/>
          <w:szCs w:val="22"/>
          <w:lang w:val="lt-LT"/>
        </w:rPr>
      </w:pPr>
      <w:r w:rsidRPr="00C95DA8">
        <w:rPr>
          <w:b/>
          <w:snapToGrid w:val="0"/>
          <w:sz w:val="22"/>
          <w:szCs w:val="22"/>
          <w:lang w:val="lt-LT"/>
        </w:rPr>
        <w:t>REGISTRACIJOS</w:t>
      </w:r>
      <w:r w:rsidRPr="001D5902">
        <w:rPr>
          <w:b/>
          <w:sz w:val="22"/>
          <w:szCs w:val="22"/>
          <w:lang w:val="lt-LT"/>
        </w:rPr>
        <w:t xml:space="preserve"> SĄLYGOS</w:t>
      </w:r>
    </w:p>
    <w:p w:rsidR="00742D7E" w:rsidRPr="001D5902" w:rsidRDefault="00742D7E" w:rsidP="001D5902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tabs>
          <w:tab w:val="left" w:pos="1701"/>
        </w:tabs>
        <w:ind w:left="1701" w:right="567" w:hanging="567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A.</w:t>
      </w:r>
      <w:r w:rsidRPr="00C95DA8">
        <w:rPr>
          <w:b/>
          <w:noProof/>
          <w:snapToGrid w:val="0"/>
          <w:sz w:val="22"/>
          <w:szCs w:val="22"/>
          <w:lang w:val="lt-LT"/>
        </w:rPr>
        <w:tab/>
        <w:t>GAMINTOJAS (-AI),</w:t>
      </w:r>
      <w:r w:rsidRPr="001D5902">
        <w:rPr>
          <w:b/>
          <w:sz w:val="22"/>
          <w:szCs w:val="22"/>
          <w:lang w:val="lt-LT"/>
        </w:rPr>
        <w:t xml:space="preserve"> ATSAKINGAS </w:t>
      </w:r>
      <w:r w:rsidRPr="00C95DA8">
        <w:rPr>
          <w:b/>
          <w:noProof/>
          <w:snapToGrid w:val="0"/>
          <w:sz w:val="22"/>
          <w:szCs w:val="22"/>
          <w:lang w:val="lt-LT"/>
        </w:rPr>
        <w:t xml:space="preserve">(-I) </w:t>
      </w:r>
      <w:r w:rsidRPr="001D5902">
        <w:rPr>
          <w:b/>
          <w:sz w:val="22"/>
          <w:szCs w:val="22"/>
          <w:lang w:val="lt-LT"/>
        </w:rPr>
        <w:t>UŽ SERIJŲ IŠLEIDIMĄ</w:t>
      </w:r>
    </w:p>
    <w:p w:rsidR="00742D7E" w:rsidRPr="001D5902" w:rsidRDefault="00742D7E" w:rsidP="001D5902">
      <w:pPr>
        <w:widowControl w:val="0"/>
        <w:tabs>
          <w:tab w:val="left" w:pos="1701"/>
        </w:tabs>
        <w:ind w:left="567" w:right="567" w:hanging="567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tabs>
          <w:tab w:val="left" w:pos="1701"/>
        </w:tabs>
        <w:ind w:left="1701" w:right="567" w:hanging="567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B.</w:t>
      </w:r>
      <w:r w:rsidRPr="00C95DA8">
        <w:rPr>
          <w:b/>
          <w:snapToGrid w:val="0"/>
          <w:sz w:val="22"/>
          <w:szCs w:val="22"/>
          <w:lang w:val="lt-LT"/>
        </w:rPr>
        <w:tab/>
        <w:t>TIEKIMO IR VARTOJIMO</w:t>
      </w:r>
      <w:r w:rsidRPr="001D5902">
        <w:rPr>
          <w:b/>
          <w:sz w:val="22"/>
          <w:szCs w:val="22"/>
          <w:lang w:val="lt-LT"/>
        </w:rPr>
        <w:t xml:space="preserve"> SĄLYGOS</w:t>
      </w:r>
      <w:r w:rsidRPr="00C95DA8">
        <w:rPr>
          <w:b/>
          <w:snapToGrid w:val="0"/>
          <w:sz w:val="22"/>
          <w:szCs w:val="22"/>
          <w:lang w:val="lt-LT"/>
        </w:rPr>
        <w:t xml:space="preserve"> AR APRIBOJIMAI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b/>
          <w:sz w:val="22"/>
          <w:szCs w:val="22"/>
          <w:lang w:val="lt-LT"/>
        </w:rPr>
      </w:pPr>
      <w:r w:rsidRPr="00C95DA8">
        <w:rPr>
          <w:sz w:val="22"/>
          <w:szCs w:val="22"/>
          <w:lang w:val="lt-LT" w:eastAsia="lt-LT"/>
        </w:rPr>
        <w:br w:type="page"/>
      </w:r>
      <w:r w:rsidRPr="00C95DA8">
        <w:rPr>
          <w:b/>
          <w:sz w:val="22"/>
          <w:szCs w:val="22"/>
          <w:lang w:val="lt-LT" w:eastAsia="lt-LT"/>
        </w:rPr>
        <w:t>A.</w:t>
      </w:r>
      <w:r w:rsidRPr="00C95DA8">
        <w:rPr>
          <w:b/>
          <w:sz w:val="22"/>
          <w:szCs w:val="22"/>
          <w:lang w:val="lt-LT" w:eastAsia="lt-LT"/>
        </w:rPr>
        <w:tab/>
        <w:t>GAMINTOJAS</w:t>
      </w:r>
      <w:r w:rsidRPr="001D5902">
        <w:rPr>
          <w:b/>
          <w:sz w:val="22"/>
          <w:szCs w:val="22"/>
          <w:lang w:val="lt-LT"/>
        </w:rPr>
        <w:t>, ATSAKINGAS UŽ SERIJŲ IŠLEIDIMĄ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u w:val="single"/>
          <w:lang w:val="lt-LT"/>
        </w:rPr>
      </w:pPr>
      <w:r w:rsidRPr="001D5902">
        <w:rPr>
          <w:sz w:val="22"/>
          <w:szCs w:val="22"/>
          <w:u w:val="single"/>
          <w:lang w:val="lt-LT"/>
        </w:rPr>
        <w:t>Gam</w:t>
      </w:r>
      <w:r w:rsidR="008633D4">
        <w:rPr>
          <w:sz w:val="22"/>
          <w:szCs w:val="22"/>
          <w:u w:val="single"/>
          <w:lang w:val="lt-LT"/>
        </w:rPr>
        <w:t>intojo</w:t>
      </w:r>
      <w:r w:rsidRPr="001D5902">
        <w:rPr>
          <w:sz w:val="22"/>
          <w:szCs w:val="22"/>
          <w:u w:val="single"/>
          <w:lang w:val="lt-LT"/>
        </w:rPr>
        <w:t>, atsakingo už serijų išleidimą, pavadinimas ir adresas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KRKA, d. d., Novo mesto, </w:t>
      </w:r>
      <w:proofErr w:type="spellStart"/>
      <w:r w:rsidRPr="001D5902">
        <w:rPr>
          <w:sz w:val="22"/>
          <w:szCs w:val="22"/>
          <w:lang w:val="lt-LT"/>
        </w:rPr>
        <w:t>Šmarješka</w:t>
      </w:r>
      <w:proofErr w:type="spellEnd"/>
      <w:r w:rsidRPr="001D5902">
        <w:rPr>
          <w:sz w:val="22"/>
          <w:szCs w:val="22"/>
          <w:lang w:val="lt-LT"/>
        </w:rPr>
        <w:t xml:space="preserve"> </w:t>
      </w:r>
      <w:proofErr w:type="spellStart"/>
      <w:r w:rsidRPr="001D5902">
        <w:rPr>
          <w:sz w:val="22"/>
          <w:szCs w:val="22"/>
          <w:lang w:val="lt-LT"/>
        </w:rPr>
        <w:t>cesta</w:t>
      </w:r>
      <w:proofErr w:type="spellEnd"/>
      <w:r w:rsidRPr="001D5902">
        <w:rPr>
          <w:sz w:val="22"/>
          <w:szCs w:val="22"/>
          <w:lang w:val="lt-LT"/>
        </w:rPr>
        <w:t xml:space="preserve"> 6, 8501 Novo mesto, Slovėnija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B.</w:t>
      </w:r>
      <w:r w:rsidRPr="00C95DA8">
        <w:rPr>
          <w:b/>
          <w:sz w:val="22"/>
          <w:szCs w:val="22"/>
          <w:lang w:val="lt-LT" w:eastAsia="lt-LT"/>
        </w:rPr>
        <w:tab/>
        <w:t>TIEKIMO IR VARTOJIMO</w:t>
      </w:r>
      <w:r w:rsidRPr="001D5902">
        <w:rPr>
          <w:b/>
          <w:sz w:val="22"/>
          <w:szCs w:val="22"/>
          <w:lang w:val="lt-LT"/>
        </w:rPr>
        <w:t xml:space="preserve"> SĄLYGOS</w:t>
      </w:r>
      <w:r w:rsidRPr="00C95DA8">
        <w:rPr>
          <w:b/>
          <w:sz w:val="22"/>
          <w:szCs w:val="22"/>
          <w:lang w:val="lt-LT" w:eastAsia="lt-LT"/>
        </w:rPr>
        <w:t xml:space="preserve"> AR APRIBOJIMAI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Nereceptinis vaistinis preparatas.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br w:type="page"/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  <w:r w:rsidRPr="001D5902">
        <w:rPr>
          <w:b/>
          <w:kern w:val="28"/>
          <w:sz w:val="22"/>
          <w:szCs w:val="22"/>
          <w:lang w:val="lt-LT"/>
        </w:rPr>
        <w:t>III PRIEDAS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ŽENKLINIMAS IR PAKUOTĖS LAPELIS</w:t>
      </w:r>
    </w:p>
    <w:p w:rsidR="00742D7E" w:rsidRPr="001D5902" w:rsidRDefault="00742D7E" w:rsidP="001D5902">
      <w:pPr>
        <w:widowControl w:val="0"/>
        <w:jc w:val="center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br w:type="page"/>
      </w:r>
    </w:p>
    <w:p w:rsidR="00742D7E" w:rsidRPr="001D5902" w:rsidRDefault="00742D7E" w:rsidP="001D5902">
      <w:pPr>
        <w:widowControl w:val="0"/>
        <w:jc w:val="center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  <w:r w:rsidRPr="001D5902">
        <w:rPr>
          <w:b/>
          <w:kern w:val="28"/>
          <w:sz w:val="22"/>
          <w:szCs w:val="22"/>
          <w:lang w:val="lt-LT"/>
        </w:rPr>
        <w:t>A. ŽENKLINIMAS</w:t>
      </w:r>
    </w:p>
    <w:p w:rsidR="00742D7E" w:rsidRDefault="00742D7E" w:rsidP="00C95D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br w:type="page"/>
        <w:t>INFORMACIJA ANT IŠORINĖS PAKUOTĖS</w:t>
      </w:r>
    </w:p>
    <w:p w:rsidR="001D5902" w:rsidRPr="00C95DA8" w:rsidRDefault="001D5902" w:rsidP="001D59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b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KARTONO DĖŽUTĖ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1.</w:t>
      </w:r>
      <w:r w:rsidRPr="001D5902">
        <w:rPr>
          <w:b/>
          <w:sz w:val="22"/>
          <w:szCs w:val="22"/>
          <w:lang w:val="lt-LT"/>
        </w:rPr>
        <w:tab/>
        <w:t>VAISTINIO PREPARATO PAVADINIMAS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proofErr w:type="spellStart"/>
      <w:r w:rsidRPr="001D5902">
        <w:rPr>
          <w:sz w:val="22"/>
          <w:szCs w:val="22"/>
          <w:lang w:val="lt-LT"/>
        </w:rPr>
        <w:t>Septolete</w:t>
      </w:r>
      <w:proofErr w:type="spellEnd"/>
      <w:r w:rsidRPr="001D5902">
        <w:rPr>
          <w:sz w:val="22"/>
          <w:szCs w:val="22"/>
          <w:lang w:val="lt-LT"/>
        </w:rPr>
        <w:t xml:space="preserve"> </w:t>
      </w:r>
      <w:proofErr w:type="spellStart"/>
      <w:r w:rsidRPr="001D5902">
        <w:rPr>
          <w:sz w:val="22"/>
          <w:szCs w:val="22"/>
          <w:lang w:val="lt-LT"/>
        </w:rPr>
        <w:t>menthol</w:t>
      </w:r>
      <w:proofErr w:type="spellEnd"/>
      <w:r w:rsidRPr="001D5902">
        <w:rPr>
          <w:sz w:val="22"/>
          <w:szCs w:val="22"/>
          <w:lang w:val="lt-LT"/>
        </w:rPr>
        <w:t xml:space="preserve"> kietosios pastilės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2.</w:t>
      </w:r>
      <w:r w:rsidRPr="001D5902">
        <w:rPr>
          <w:b/>
          <w:sz w:val="22"/>
          <w:szCs w:val="22"/>
          <w:lang w:val="lt-LT"/>
        </w:rPr>
        <w:tab/>
        <w:t xml:space="preserve">VEIKLIOJI </w:t>
      </w:r>
      <w:r w:rsidRPr="00C95DA8">
        <w:rPr>
          <w:b/>
          <w:noProof/>
          <w:sz w:val="22"/>
          <w:szCs w:val="22"/>
          <w:lang w:val="lt-LT"/>
        </w:rPr>
        <w:t xml:space="preserve">(-IOS) </w:t>
      </w:r>
      <w:r w:rsidRPr="001D5902">
        <w:rPr>
          <w:b/>
          <w:sz w:val="22"/>
          <w:szCs w:val="22"/>
          <w:lang w:val="lt-LT"/>
        </w:rPr>
        <w:t xml:space="preserve">MEDŽIAGA </w:t>
      </w:r>
      <w:r w:rsidRPr="00C95DA8">
        <w:rPr>
          <w:b/>
          <w:noProof/>
          <w:sz w:val="22"/>
          <w:szCs w:val="22"/>
          <w:lang w:val="lt-LT"/>
        </w:rPr>
        <w:t xml:space="preserve">(-OS) </w:t>
      </w:r>
      <w:r w:rsidRPr="001D5902">
        <w:rPr>
          <w:b/>
          <w:sz w:val="22"/>
          <w:szCs w:val="22"/>
          <w:lang w:val="lt-LT"/>
        </w:rPr>
        <w:t xml:space="preserve">IR JOS </w:t>
      </w:r>
      <w:r w:rsidRPr="00C95DA8">
        <w:rPr>
          <w:b/>
          <w:noProof/>
          <w:sz w:val="22"/>
          <w:szCs w:val="22"/>
          <w:lang w:val="lt-LT"/>
        </w:rPr>
        <w:t xml:space="preserve">(-Ų) </w:t>
      </w:r>
      <w:r w:rsidRPr="001D5902">
        <w:rPr>
          <w:b/>
          <w:sz w:val="22"/>
          <w:szCs w:val="22"/>
          <w:lang w:val="lt-LT"/>
        </w:rPr>
        <w:t xml:space="preserve">KIEKIS </w:t>
      </w:r>
      <w:r w:rsidRPr="00C95DA8">
        <w:rPr>
          <w:b/>
          <w:noProof/>
          <w:sz w:val="22"/>
          <w:szCs w:val="22"/>
          <w:lang w:val="lt-LT"/>
        </w:rPr>
        <w:t>(-IAI)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C95DA8" w:rsidRDefault="00742D7E" w:rsidP="00C95DA8">
      <w:pPr>
        <w:widowControl w:val="0"/>
        <w:rPr>
          <w:sz w:val="22"/>
          <w:szCs w:val="22"/>
          <w:lang w:val="lt-LT"/>
        </w:rPr>
      </w:pPr>
      <w:r w:rsidRPr="00C95DA8">
        <w:rPr>
          <w:sz w:val="22"/>
          <w:szCs w:val="22"/>
          <w:lang w:val="lt-LT" w:eastAsia="lt-LT"/>
        </w:rPr>
        <w:t>Kiekv</w:t>
      </w:r>
      <w:r w:rsidRPr="00C95DA8">
        <w:rPr>
          <w:bCs/>
          <w:sz w:val="22"/>
          <w:szCs w:val="22"/>
          <w:lang w:val="lt-LT" w:eastAsia="lt-LT"/>
        </w:rPr>
        <w:t>ienoje</w:t>
      </w:r>
      <w:r w:rsidRPr="001D5902">
        <w:rPr>
          <w:sz w:val="22"/>
          <w:szCs w:val="22"/>
          <w:lang w:val="lt-LT"/>
        </w:rPr>
        <w:t xml:space="preserve"> </w:t>
      </w:r>
      <w:r w:rsidR="008633D4">
        <w:rPr>
          <w:sz w:val="22"/>
          <w:szCs w:val="22"/>
          <w:lang w:val="lt-LT"/>
        </w:rPr>
        <w:t xml:space="preserve">kietojoje </w:t>
      </w:r>
      <w:r w:rsidRPr="001D5902">
        <w:rPr>
          <w:sz w:val="22"/>
          <w:szCs w:val="22"/>
          <w:lang w:val="lt-LT"/>
        </w:rPr>
        <w:t xml:space="preserve">pastilėje yra 1 mg </w:t>
      </w:r>
      <w:proofErr w:type="spellStart"/>
      <w:r w:rsidRPr="001D5902">
        <w:rPr>
          <w:sz w:val="22"/>
          <w:szCs w:val="22"/>
          <w:lang w:val="lt-LT"/>
        </w:rPr>
        <w:t>benzalkonio</w:t>
      </w:r>
      <w:proofErr w:type="spellEnd"/>
      <w:r w:rsidRPr="001D5902">
        <w:rPr>
          <w:sz w:val="22"/>
          <w:szCs w:val="22"/>
          <w:lang w:val="lt-LT"/>
        </w:rPr>
        <w:t xml:space="preserve"> chlorido</w:t>
      </w:r>
      <w:r w:rsidRPr="00C95DA8">
        <w:rPr>
          <w:sz w:val="22"/>
          <w:szCs w:val="22"/>
          <w:lang w:val="lt-LT" w:eastAsia="lt-LT"/>
        </w:rPr>
        <w:t xml:space="preserve">, 1,2 mg </w:t>
      </w:r>
      <w:proofErr w:type="spellStart"/>
      <w:r w:rsidRPr="00C95DA8">
        <w:rPr>
          <w:sz w:val="22"/>
          <w:szCs w:val="22"/>
          <w:lang w:val="lt-LT" w:eastAsia="lt-LT"/>
        </w:rPr>
        <w:t>levomentolio</w:t>
      </w:r>
      <w:proofErr w:type="spellEnd"/>
      <w:r w:rsidRPr="00C95DA8">
        <w:rPr>
          <w:sz w:val="22"/>
          <w:szCs w:val="22"/>
          <w:lang w:val="lt-LT" w:eastAsia="lt-LT"/>
        </w:rPr>
        <w:t xml:space="preserve">, 1 mg pipirmėčių eterinio aliejaus, 0,6 mg eukaliptų eterinio aliejaus, 0,6 mg </w:t>
      </w:r>
      <w:proofErr w:type="spellStart"/>
      <w:r w:rsidRPr="00C95DA8">
        <w:rPr>
          <w:sz w:val="22"/>
          <w:szCs w:val="22"/>
          <w:lang w:val="lt-LT" w:eastAsia="lt-LT"/>
        </w:rPr>
        <w:t>timolio</w:t>
      </w:r>
      <w:proofErr w:type="spellEnd"/>
      <w:r w:rsidRPr="00C95DA8">
        <w:rPr>
          <w:sz w:val="22"/>
          <w:szCs w:val="22"/>
          <w:lang w:val="lt-LT" w:eastAsia="lt-LT"/>
        </w:rPr>
        <w:t>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3.</w:t>
      </w:r>
      <w:r w:rsidRPr="001D5902">
        <w:rPr>
          <w:b/>
          <w:sz w:val="22"/>
          <w:szCs w:val="22"/>
          <w:lang w:val="lt-LT"/>
        </w:rPr>
        <w:tab/>
        <w:t>PAGALBINIŲ MEDŽIAGŲ SĄRAŠAS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ED0806" w:rsidRPr="001D5902" w:rsidRDefault="00742D7E" w:rsidP="00ED0806">
      <w:pPr>
        <w:widowControl w:val="0"/>
        <w:rPr>
          <w:sz w:val="22"/>
          <w:szCs w:val="22"/>
          <w:lang w:val="lt-LT"/>
        </w:rPr>
      </w:pPr>
      <w:r w:rsidRPr="00CF3186">
        <w:rPr>
          <w:sz w:val="22"/>
          <w:szCs w:val="22"/>
          <w:lang w:val="lt-LT" w:eastAsia="lt-LT"/>
        </w:rPr>
        <w:t>Pagalbinės medžiagos: laktozė</w:t>
      </w:r>
      <w:r w:rsidRPr="00C95DA8">
        <w:rPr>
          <w:sz w:val="22"/>
          <w:szCs w:val="22"/>
          <w:lang w:val="lt-LT" w:eastAsia="lt-LT"/>
        </w:rPr>
        <w:t xml:space="preserve"> </w:t>
      </w:r>
      <w:proofErr w:type="spellStart"/>
      <w:r w:rsidRPr="00C95DA8">
        <w:rPr>
          <w:sz w:val="22"/>
          <w:szCs w:val="22"/>
          <w:lang w:val="lt-LT" w:eastAsia="lt-LT"/>
        </w:rPr>
        <w:t>monohidratas</w:t>
      </w:r>
      <w:proofErr w:type="spellEnd"/>
      <w:r w:rsidRPr="00C95DA8">
        <w:rPr>
          <w:sz w:val="22"/>
          <w:szCs w:val="22"/>
          <w:lang w:val="lt-LT" w:eastAsia="lt-LT"/>
        </w:rPr>
        <w:t xml:space="preserve">, </w:t>
      </w:r>
      <w:r w:rsidRPr="00C95DA8">
        <w:rPr>
          <w:iCs/>
          <w:sz w:val="22"/>
          <w:szCs w:val="22"/>
          <w:lang w:val="lt-LT" w:eastAsia="lt-LT"/>
        </w:rPr>
        <w:t xml:space="preserve">sacharozė, skystoji gliukozė, </w:t>
      </w:r>
      <w:proofErr w:type="spellStart"/>
      <w:r w:rsidRPr="00C95DA8">
        <w:rPr>
          <w:iCs/>
          <w:sz w:val="22"/>
          <w:szCs w:val="22"/>
          <w:lang w:val="lt-LT" w:eastAsia="lt-LT"/>
        </w:rPr>
        <w:t>sorbitolis</w:t>
      </w:r>
      <w:proofErr w:type="spellEnd"/>
      <w:r w:rsidR="00ED0806">
        <w:rPr>
          <w:iCs/>
          <w:sz w:val="22"/>
          <w:szCs w:val="22"/>
          <w:lang w:val="lt-LT" w:eastAsia="lt-LT"/>
        </w:rPr>
        <w:t>,</w:t>
      </w:r>
      <w:r w:rsidR="00ED0806" w:rsidRPr="00ED0806">
        <w:rPr>
          <w:sz w:val="22"/>
          <w:szCs w:val="22"/>
          <w:lang w:val="lt-LT"/>
        </w:rPr>
        <w:t xml:space="preserve"> </w:t>
      </w:r>
      <w:proofErr w:type="spellStart"/>
      <w:r w:rsidR="00ED0806">
        <w:rPr>
          <w:sz w:val="22"/>
          <w:szCs w:val="22"/>
          <w:lang w:val="lt-LT"/>
        </w:rPr>
        <w:t>g</w:t>
      </w:r>
      <w:r w:rsidR="00ED0806" w:rsidRPr="00A962D0">
        <w:rPr>
          <w:sz w:val="22"/>
          <w:szCs w:val="22"/>
          <w:lang w:val="lt-LT"/>
        </w:rPr>
        <w:t>licerolis</w:t>
      </w:r>
      <w:proofErr w:type="spellEnd"/>
      <w:r w:rsidR="00ED0806">
        <w:rPr>
          <w:sz w:val="22"/>
          <w:szCs w:val="22"/>
          <w:lang w:val="lt-LT"/>
        </w:rPr>
        <w:t>,</w:t>
      </w:r>
      <w:r w:rsidR="00ED0806" w:rsidRPr="00ED0806">
        <w:rPr>
          <w:sz w:val="22"/>
          <w:szCs w:val="22"/>
          <w:lang w:val="lt-LT"/>
        </w:rPr>
        <w:t xml:space="preserve"> </w:t>
      </w:r>
      <w:r w:rsidR="00ED0806">
        <w:rPr>
          <w:sz w:val="22"/>
          <w:szCs w:val="22"/>
          <w:lang w:val="lt-LT"/>
        </w:rPr>
        <w:t>n</w:t>
      </w:r>
      <w:r w:rsidR="00ED0806" w:rsidRPr="00A962D0">
        <w:rPr>
          <w:sz w:val="22"/>
          <w:szCs w:val="22"/>
          <w:lang w:val="lt-LT"/>
        </w:rPr>
        <w:t>atūralusis ricin</w:t>
      </w:r>
      <w:r w:rsidR="00ED0806">
        <w:rPr>
          <w:sz w:val="22"/>
          <w:szCs w:val="22"/>
          <w:lang w:val="lt-LT"/>
        </w:rPr>
        <w:t>os</w:t>
      </w:r>
      <w:r w:rsidR="00ED0806" w:rsidRPr="00A962D0">
        <w:rPr>
          <w:sz w:val="22"/>
          <w:szCs w:val="22"/>
          <w:lang w:val="lt-LT"/>
        </w:rPr>
        <w:t xml:space="preserve"> aliejus</w:t>
      </w:r>
      <w:r w:rsidR="00ED0806">
        <w:rPr>
          <w:sz w:val="22"/>
          <w:szCs w:val="22"/>
          <w:lang w:val="lt-LT"/>
        </w:rPr>
        <w:t>,</w:t>
      </w:r>
      <w:r w:rsidR="00ED0806" w:rsidRPr="00ED0806">
        <w:rPr>
          <w:sz w:val="22"/>
          <w:szCs w:val="22"/>
          <w:lang w:val="lt-LT"/>
        </w:rPr>
        <w:t xml:space="preserve"> </w:t>
      </w:r>
      <w:r w:rsidR="00ED0806">
        <w:rPr>
          <w:sz w:val="22"/>
          <w:szCs w:val="22"/>
          <w:lang w:val="lt-LT"/>
        </w:rPr>
        <w:t>s</w:t>
      </w:r>
      <w:r w:rsidR="00ED0806" w:rsidRPr="00A962D0">
        <w:rPr>
          <w:sz w:val="22"/>
          <w:szCs w:val="22"/>
          <w:lang w:val="lt-LT"/>
        </w:rPr>
        <w:t>kystasis parafinas</w:t>
      </w:r>
      <w:r w:rsidR="00ED0806">
        <w:rPr>
          <w:sz w:val="22"/>
          <w:szCs w:val="22"/>
          <w:lang w:val="lt-LT"/>
        </w:rPr>
        <w:t>,</w:t>
      </w:r>
      <w:r w:rsidR="00ED0806" w:rsidRPr="00ED0806">
        <w:rPr>
          <w:sz w:val="22"/>
          <w:szCs w:val="22"/>
          <w:lang w:val="lt-LT"/>
        </w:rPr>
        <w:t xml:space="preserve"> </w:t>
      </w:r>
      <w:r w:rsidR="00ED0806">
        <w:rPr>
          <w:sz w:val="22"/>
          <w:szCs w:val="22"/>
          <w:lang w:val="lt-LT"/>
        </w:rPr>
        <w:t>m</w:t>
      </w:r>
      <w:r w:rsidR="00ED0806" w:rsidRPr="00A962D0">
        <w:rPr>
          <w:sz w:val="22"/>
          <w:szCs w:val="22"/>
          <w:lang w:val="lt-LT"/>
        </w:rPr>
        <w:t xml:space="preserve">agnio </w:t>
      </w:r>
      <w:proofErr w:type="spellStart"/>
      <w:r w:rsidR="00ED0806" w:rsidRPr="00A962D0">
        <w:rPr>
          <w:sz w:val="22"/>
          <w:szCs w:val="22"/>
          <w:lang w:val="lt-LT"/>
        </w:rPr>
        <w:t>stearatas</w:t>
      </w:r>
      <w:proofErr w:type="spellEnd"/>
      <w:r w:rsidR="00ED0806">
        <w:rPr>
          <w:sz w:val="22"/>
          <w:szCs w:val="22"/>
          <w:lang w:val="lt-LT"/>
        </w:rPr>
        <w:t xml:space="preserve">, </w:t>
      </w:r>
      <w:r w:rsidR="00ED0806">
        <w:rPr>
          <w:iCs/>
          <w:sz w:val="22"/>
          <w:szCs w:val="22"/>
          <w:lang w:val="lt-LT" w:eastAsia="lt-LT"/>
        </w:rPr>
        <w:t>p</w:t>
      </w:r>
      <w:r w:rsidR="00ED0806" w:rsidRPr="00C95DA8">
        <w:rPr>
          <w:iCs/>
          <w:sz w:val="22"/>
          <w:szCs w:val="22"/>
          <w:lang w:val="lt-LT" w:eastAsia="lt-LT"/>
        </w:rPr>
        <w:t>utojimą mažinanti medžiaga</w:t>
      </w:r>
      <w:r w:rsidR="00ED0806">
        <w:rPr>
          <w:iCs/>
          <w:sz w:val="22"/>
          <w:szCs w:val="22"/>
          <w:lang w:val="lt-LT" w:eastAsia="lt-LT"/>
        </w:rPr>
        <w:t>,</w:t>
      </w:r>
      <w:r w:rsidR="00ED0806" w:rsidRPr="00ED0806">
        <w:rPr>
          <w:iCs/>
          <w:sz w:val="22"/>
          <w:szCs w:val="22"/>
          <w:lang w:val="lt-LT" w:eastAsia="lt-LT"/>
        </w:rPr>
        <w:t xml:space="preserve"> </w:t>
      </w:r>
      <w:proofErr w:type="spellStart"/>
      <w:r w:rsidR="00ED0806">
        <w:rPr>
          <w:iCs/>
          <w:sz w:val="22"/>
          <w:szCs w:val="22"/>
          <w:lang w:val="lt-LT" w:eastAsia="lt-LT"/>
        </w:rPr>
        <w:t>c</w:t>
      </w:r>
      <w:r w:rsidR="00ED0806" w:rsidRPr="00C95DA8">
        <w:rPr>
          <w:iCs/>
          <w:sz w:val="22"/>
          <w:szCs w:val="22"/>
          <w:lang w:val="lt-LT" w:eastAsia="lt-LT"/>
        </w:rPr>
        <w:t>hinolino</w:t>
      </w:r>
      <w:proofErr w:type="spellEnd"/>
      <w:r w:rsidR="00ED0806" w:rsidRPr="00C95DA8">
        <w:rPr>
          <w:iCs/>
          <w:sz w:val="22"/>
          <w:szCs w:val="22"/>
          <w:lang w:val="lt-LT" w:eastAsia="lt-LT"/>
        </w:rPr>
        <w:t xml:space="preserve"> geltonasis (E 104)</w:t>
      </w:r>
      <w:r w:rsidR="00ED0806">
        <w:rPr>
          <w:iCs/>
          <w:sz w:val="22"/>
          <w:szCs w:val="22"/>
          <w:lang w:val="lt-LT" w:eastAsia="lt-LT"/>
        </w:rPr>
        <w:t>,</w:t>
      </w:r>
      <w:r w:rsidR="00ED0806" w:rsidRPr="00ED0806">
        <w:rPr>
          <w:iCs/>
          <w:sz w:val="22"/>
          <w:szCs w:val="22"/>
          <w:lang w:val="lt-LT" w:eastAsia="lt-LT"/>
        </w:rPr>
        <w:t xml:space="preserve"> </w:t>
      </w:r>
      <w:proofErr w:type="spellStart"/>
      <w:r w:rsidR="00ED0806">
        <w:rPr>
          <w:iCs/>
          <w:sz w:val="22"/>
          <w:szCs w:val="22"/>
          <w:lang w:val="lt-LT" w:eastAsia="lt-LT"/>
        </w:rPr>
        <w:t>i</w:t>
      </w:r>
      <w:r w:rsidR="00ED0806" w:rsidRPr="00C95DA8">
        <w:rPr>
          <w:iCs/>
          <w:sz w:val="22"/>
          <w:szCs w:val="22"/>
          <w:lang w:val="lt-LT" w:eastAsia="lt-LT"/>
        </w:rPr>
        <w:t>ndigotinas</w:t>
      </w:r>
      <w:proofErr w:type="spellEnd"/>
      <w:r w:rsidR="00ED0806" w:rsidRPr="00C95DA8">
        <w:rPr>
          <w:iCs/>
          <w:sz w:val="22"/>
          <w:szCs w:val="22"/>
          <w:lang w:val="lt-LT" w:eastAsia="lt-LT"/>
        </w:rPr>
        <w:t xml:space="preserve"> (E 132)</w:t>
      </w:r>
      <w:r w:rsidR="00ED0806">
        <w:rPr>
          <w:iCs/>
          <w:sz w:val="22"/>
          <w:szCs w:val="22"/>
          <w:lang w:val="lt-LT" w:eastAsia="lt-LT"/>
        </w:rPr>
        <w:t>,</w:t>
      </w:r>
      <w:r w:rsidR="00ED0806" w:rsidRPr="00ED0806">
        <w:rPr>
          <w:sz w:val="22"/>
          <w:szCs w:val="22"/>
          <w:lang w:val="lt-LT"/>
        </w:rPr>
        <w:t xml:space="preserve"> </w:t>
      </w:r>
      <w:r w:rsidR="00ED0806">
        <w:rPr>
          <w:sz w:val="22"/>
          <w:szCs w:val="22"/>
          <w:lang w:val="lt-LT"/>
        </w:rPr>
        <w:t>t</w:t>
      </w:r>
      <w:r w:rsidR="00ED0806" w:rsidRPr="00A962D0">
        <w:rPr>
          <w:sz w:val="22"/>
          <w:szCs w:val="22"/>
          <w:lang w:val="lt-LT"/>
        </w:rPr>
        <w:t>itano dioksidas (E 171)</w:t>
      </w:r>
      <w:r w:rsidR="00ED0806">
        <w:rPr>
          <w:sz w:val="22"/>
          <w:szCs w:val="22"/>
          <w:lang w:val="lt-LT"/>
        </w:rPr>
        <w:t>,</w:t>
      </w:r>
      <w:r w:rsidR="00ED0806" w:rsidRPr="00ED0806">
        <w:rPr>
          <w:sz w:val="22"/>
          <w:szCs w:val="22"/>
          <w:lang w:val="lt-LT"/>
        </w:rPr>
        <w:t xml:space="preserve"> </w:t>
      </w:r>
      <w:proofErr w:type="spellStart"/>
      <w:r w:rsidR="00ED0806">
        <w:rPr>
          <w:sz w:val="22"/>
          <w:szCs w:val="22"/>
          <w:lang w:val="lt-LT"/>
        </w:rPr>
        <w:t>p</w:t>
      </w:r>
      <w:r w:rsidR="00ED0806" w:rsidRPr="00A962D0">
        <w:rPr>
          <w:sz w:val="22"/>
          <w:szCs w:val="22"/>
          <w:lang w:val="lt-LT"/>
        </w:rPr>
        <w:t>ovidonas</w:t>
      </w:r>
      <w:proofErr w:type="spellEnd"/>
      <w:r w:rsidR="00ED0806">
        <w:rPr>
          <w:sz w:val="22"/>
          <w:szCs w:val="22"/>
          <w:lang w:val="lt-LT"/>
        </w:rPr>
        <w:t xml:space="preserve">, </w:t>
      </w:r>
      <w:proofErr w:type="spellStart"/>
      <w:r w:rsidR="00ED0806" w:rsidRPr="00A962D0">
        <w:rPr>
          <w:i/>
          <w:sz w:val="22"/>
          <w:szCs w:val="22"/>
          <w:lang w:val="lt-LT"/>
        </w:rPr>
        <w:t>Capol</w:t>
      </w:r>
      <w:proofErr w:type="spellEnd"/>
      <w:r w:rsidR="00ED0806" w:rsidRPr="00A962D0">
        <w:rPr>
          <w:i/>
          <w:sz w:val="22"/>
          <w:szCs w:val="22"/>
          <w:lang w:val="lt-LT"/>
        </w:rPr>
        <w:t xml:space="preserve"> 600 </w:t>
      </w:r>
      <w:proofErr w:type="spellStart"/>
      <w:r w:rsidR="00ED0806" w:rsidRPr="00A962D0">
        <w:rPr>
          <w:i/>
          <w:sz w:val="22"/>
          <w:szCs w:val="22"/>
          <w:lang w:val="lt-LT"/>
        </w:rPr>
        <w:t>Pharma</w:t>
      </w:r>
      <w:proofErr w:type="spellEnd"/>
      <w:r w:rsidR="00ED0806" w:rsidRPr="00A962D0">
        <w:rPr>
          <w:sz w:val="22"/>
          <w:szCs w:val="22"/>
          <w:lang w:val="lt-LT"/>
        </w:rPr>
        <w:t xml:space="preserve"> (geltonasis vaškas, </w:t>
      </w:r>
      <w:proofErr w:type="spellStart"/>
      <w:r w:rsidR="00ED0806" w:rsidRPr="00A962D0">
        <w:rPr>
          <w:sz w:val="22"/>
          <w:szCs w:val="22"/>
          <w:lang w:val="lt-LT"/>
        </w:rPr>
        <w:t>karnaubos</w:t>
      </w:r>
      <w:proofErr w:type="spellEnd"/>
      <w:r w:rsidR="00ED0806" w:rsidRPr="00A962D0">
        <w:rPr>
          <w:sz w:val="22"/>
          <w:szCs w:val="22"/>
          <w:lang w:val="lt-LT"/>
        </w:rPr>
        <w:t xml:space="preserve"> vaškas, </w:t>
      </w:r>
      <w:proofErr w:type="spellStart"/>
      <w:r w:rsidR="00ED0806" w:rsidRPr="00A962D0">
        <w:rPr>
          <w:sz w:val="22"/>
          <w:szCs w:val="22"/>
          <w:lang w:val="lt-LT"/>
        </w:rPr>
        <w:t>šelakas</w:t>
      </w:r>
      <w:proofErr w:type="spellEnd"/>
      <w:r w:rsidR="00ED0806" w:rsidRPr="00A962D0">
        <w:rPr>
          <w:sz w:val="22"/>
          <w:szCs w:val="22"/>
          <w:lang w:val="lt-LT"/>
        </w:rPr>
        <w:t>)</w:t>
      </w:r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  <w:r w:rsidRPr="00C95DA8">
        <w:rPr>
          <w:iCs/>
          <w:sz w:val="22"/>
          <w:szCs w:val="22"/>
          <w:lang w:val="lt-LT" w:eastAsia="lt-LT"/>
        </w:rPr>
        <w:t>.</w:t>
      </w:r>
    </w:p>
    <w:p w:rsidR="00742D7E" w:rsidRPr="00C95DA8" w:rsidRDefault="00742D7E" w:rsidP="00C95DA8">
      <w:pPr>
        <w:widowControl w:val="0"/>
        <w:rPr>
          <w:sz w:val="22"/>
          <w:szCs w:val="22"/>
          <w:lang w:val="lt-LT"/>
        </w:rPr>
      </w:pPr>
      <w:r w:rsidRPr="00C95DA8">
        <w:rPr>
          <w:sz w:val="22"/>
          <w:szCs w:val="22"/>
          <w:lang w:val="lt-LT"/>
        </w:rPr>
        <w:t>Daugiau informacijos pateikiama pakuotės lapelyje.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4.</w:t>
      </w:r>
      <w:r w:rsidRPr="001D5902">
        <w:rPr>
          <w:b/>
          <w:sz w:val="22"/>
          <w:szCs w:val="22"/>
          <w:lang w:val="lt-LT"/>
        </w:rPr>
        <w:tab/>
        <w:t>FARMACINĖ FORMA IR KIEKIS PAKUOTĖJE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  <w:r w:rsidRPr="00C95DA8">
        <w:rPr>
          <w:sz w:val="22"/>
          <w:szCs w:val="22"/>
          <w:highlight w:val="lightGray"/>
          <w:lang w:val="lt-LT" w:eastAsia="lt-LT"/>
        </w:rPr>
        <w:t>Kietosios pastilės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30 </w:t>
      </w:r>
      <w:r w:rsidR="008633D4">
        <w:rPr>
          <w:sz w:val="22"/>
          <w:szCs w:val="22"/>
          <w:lang w:val="lt-LT"/>
        </w:rPr>
        <w:t xml:space="preserve">kietųjų </w:t>
      </w:r>
      <w:r w:rsidRPr="001D5902">
        <w:rPr>
          <w:sz w:val="22"/>
          <w:szCs w:val="22"/>
          <w:lang w:val="lt-LT"/>
        </w:rPr>
        <w:t>pastilių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5.</w:t>
      </w:r>
      <w:r w:rsidRPr="001D5902">
        <w:rPr>
          <w:b/>
          <w:sz w:val="22"/>
          <w:szCs w:val="22"/>
          <w:lang w:val="lt-LT"/>
        </w:rPr>
        <w:tab/>
        <w:t>VARTOJIMO METODAS IR BŪDAS</w:t>
      </w:r>
      <w:r w:rsidRPr="00C95DA8">
        <w:rPr>
          <w:b/>
          <w:sz w:val="22"/>
          <w:szCs w:val="22"/>
          <w:lang w:val="lt-LT" w:eastAsia="lt-LT"/>
        </w:rPr>
        <w:t xml:space="preserve"> (-AI)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8633D4" w:rsidP="001D5902">
      <w:pPr>
        <w:widowControl w:val="0"/>
        <w:rPr>
          <w:rFonts w:eastAsia="Calibri"/>
          <w:sz w:val="22"/>
          <w:szCs w:val="22"/>
          <w:lang w:val="lt-LT"/>
        </w:rPr>
      </w:pPr>
      <w:r w:rsidRPr="00F427A2">
        <w:rPr>
          <w:rFonts w:eastAsia="Calibri"/>
          <w:noProof/>
          <w:sz w:val="22"/>
          <w:szCs w:val="22"/>
          <w:lang w:val="lt-LT"/>
        </w:rPr>
        <w:t>Vartoti į  burnąir ryklę.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Prieš vartojimą perskaitykite pakuotės lapelį.</w:t>
      </w:r>
    </w:p>
    <w:p w:rsidR="00742D7E" w:rsidRPr="00C95DA8" w:rsidRDefault="008633D4" w:rsidP="00C95DA8">
      <w:pPr>
        <w:widowControl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Kietąją p</w:t>
      </w:r>
      <w:r w:rsidR="00742D7E" w:rsidRPr="001D5902">
        <w:rPr>
          <w:sz w:val="22"/>
          <w:szCs w:val="22"/>
          <w:lang w:val="lt-LT"/>
        </w:rPr>
        <w:t>astilę reikia ištirpinti burnoje.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6.</w:t>
      </w:r>
      <w:r w:rsidRPr="001D5902">
        <w:rPr>
          <w:b/>
          <w:sz w:val="22"/>
          <w:szCs w:val="22"/>
          <w:lang w:val="lt-LT"/>
        </w:rPr>
        <w:tab/>
        <w:t xml:space="preserve">SPECIALUS ĮSPĖJIMAS, JOG VAISTINĮ PREPARATĄ BŪTINA LAIKYTI VAIKAMS </w:t>
      </w:r>
      <w:r w:rsidRPr="00C95DA8">
        <w:rPr>
          <w:b/>
          <w:sz w:val="22"/>
          <w:szCs w:val="22"/>
          <w:lang w:val="lt-LT" w:eastAsia="lt-LT"/>
        </w:rPr>
        <w:t xml:space="preserve">NEPASTEBIMOJE IR </w:t>
      </w:r>
      <w:r w:rsidRPr="001D5902">
        <w:rPr>
          <w:b/>
          <w:sz w:val="22"/>
          <w:szCs w:val="22"/>
          <w:lang w:val="lt-LT"/>
        </w:rPr>
        <w:t>NEPASIEKIAMOJE VIETOJE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Laikyti vaikams </w:t>
      </w:r>
      <w:r w:rsidRPr="00C95DA8">
        <w:rPr>
          <w:sz w:val="22"/>
          <w:szCs w:val="22"/>
          <w:lang w:val="lt-LT" w:eastAsia="lt-LT"/>
        </w:rPr>
        <w:t xml:space="preserve">nepastebimoje ir </w:t>
      </w:r>
      <w:r w:rsidRPr="001D5902">
        <w:rPr>
          <w:sz w:val="22"/>
          <w:szCs w:val="22"/>
          <w:lang w:val="lt-LT"/>
        </w:rPr>
        <w:t>nepasiekiamoje vietoje.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  <w:highlight w:val="lightGray"/>
          <w:lang w:val="lt-LT"/>
        </w:rPr>
      </w:pPr>
      <w:r w:rsidRPr="001D5902">
        <w:rPr>
          <w:b/>
          <w:sz w:val="22"/>
          <w:szCs w:val="22"/>
          <w:lang w:val="lt-LT"/>
        </w:rPr>
        <w:t>7.</w:t>
      </w:r>
      <w:r w:rsidRPr="001D5902">
        <w:rPr>
          <w:b/>
          <w:sz w:val="22"/>
          <w:szCs w:val="22"/>
          <w:lang w:val="lt-LT"/>
        </w:rPr>
        <w:tab/>
        <w:t xml:space="preserve">KITAS </w:t>
      </w:r>
      <w:r w:rsidRPr="00C95DA8">
        <w:rPr>
          <w:b/>
          <w:noProof/>
          <w:sz w:val="22"/>
          <w:szCs w:val="22"/>
          <w:lang w:val="lt-LT"/>
        </w:rPr>
        <w:t xml:space="preserve">(-I) </w:t>
      </w:r>
      <w:r w:rsidRPr="001D5902">
        <w:rPr>
          <w:b/>
          <w:sz w:val="22"/>
          <w:szCs w:val="22"/>
          <w:lang w:val="lt-LT"/>
        </w:rPr>
        <w:t xml:space="preserve">SPECIALUS </w:t>
      </w:r>
      <w:r w:rsidRPr="00C95DA8">
        <w:rPr>
          <w:b/>
          <w:noProof/>
          <w:sz w:val="22"/>
          <w:szCs w:val="22"/>
          <w:lang w:val="lt-LT"/>
        </w:rPr>
        <w:t xml:space="preserve">(-ŪS) </w:t>
      </w:r>
      <w:r w:rsidRPr="001D5902">
        <w:rPr>
          <w:b/>
          <w:sz w:val="22"/>
          <w:szCs w:val="22"/>
          <w:lang w:val="lt-LT"/>
        </w:rPr>
        <w:t>ĮSPĖJIMAS</w:t>
      </w:r>
      <w:r w:rsidRPr="00C95DA8">
        <w:rPr>
          <w:b/>
          <w:noProof/>
          <w:sz w:val="22"/>
          <w:szCs w:val="22"/>
          <w:lang w:val="lt-LT"/>
        </w:rPr>
        <w:t xml:space="preserve"> (-AI)</w:t>
      </w:r>
      <w:r w:rsidRPr="001D5902">
        <w:rPr>
          <w:b/>
          <w:sz w:val="22"/>
          <w:szCs w:val="22"/>
          <w:lang w:val="lt-LT"/>
        </w:rPr>
        <w:t xml:space="preserve"> (JEI REIKIA)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8.</w:t>
      </w:r>
      <w:r w:rsidRPr="001D5902">
        <w:rPr>
          <w:b/>
          <w:sz w:val="22"/>
          <w:szCs w:val="22"/>
          <w:lang w:val="lt-LT"/>
        </w:rPr>
        <w:tab/>
        <w:t>TINKAMUMO LAIKAS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Tinka iki (mm/ MMMM)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9.</w:t>
      </w:r>
      <w:r w:rsidRPr="001D5902">
        <w:rPr>
          <w:b/>
          <w:sz w:val="22"/>
          <w:szCs w:val="22"/>
          <w:lang w:val="lt-LT"/>
        </w:rPr>
        <w:tab/>
        <w:t>SPECIALIOS LAIKYMO SĄLYGOS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C95DA8" w:rsidRDefault="00742D7E" w:rsidP="00C95DA8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Laikyti ne aukštesnėje kaip 25 </w:t>
      </w:r>
      <w:r w:rsidRPr="001D5902">
        <w:rPr>
          <w:sz w:val="22"/>
          <w:szCs w:val="22"/>
          <w:lang w:val="lt-LT"/>
        </w:rPr>
        <w:sym w:font="Symbol" w:char="F0B0"/>
      </w:r>
      <w:r w:rsidRPr="001D5902">
        <w:rPr>
          <w:sz w:val="22"/>
          <w:szCs w:val="22"/>
          <w:lang w:val="lt-LT"/>
        </w:rPr>
        <w:t>C temperatūroje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Laikyti gamintojo pakuotėje, kad</w:t>
      </w:r>
      <w:r w:rsidR="008633D4">
        <w:rPr>
          <w:sz w:val="22"/>
          <w:szCs w:val="22"/>
          <w:lang w:val="lt-LT"/>
        </w:rPr>
        <w:t xml:space="preserve"> vaistas</w:t>
      </w:r>
      <w:r w:rsidRPr="001D5902">
        <w:rPr>
          <w:sz w:val="22"/>
          <w:szCs w:val="22"/>
          <w:lang w:val="lt-LT"/>
        </w:rPr>
        <w:t xml:space="preserve"> būtų apsaugotas nuo drėgmės ir šviesos.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10.</w:t>
      </w:r>
      <w:r w:rsidRPr="001D5902">
        <w:rPr>
          <w:b/>
          <w:sz w:val="22"/>
          <w:szCs w:val="22"/>
          <w:lang w:val="lt-LT"/>
        </w:rPr>
        <w:tab/>
        <w:t>SPECIALIOS ATSARGUMO PRIEMONĖS, BŪTINOS NAIKINANT VAISTINIO PREPARATO LIKUČIUS ARBA ATLIEKAS (JEI REIKIA)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11.</w:t>
      </w:r>
      <w:r w:rsidRPr="001D5902">
        <w:rPr>
          <w:b/>
          <w:sz w:val="22"/>
          <w:szCs w:val="22"/>
          <w:lang w:val="lt-LT"/>
        </w:rPr>
        <w:tab/>
      </w:r>
      <w:r w:rsidRPr="00C95DA8">
        <w:rPr>
          <w:b/>
          <w:sz w:val="22"/>
          <w:szCs w:val="22"/>
          <w:lang w:val="lt-LT" w:eastAsia="lt-LT"/>
        </w:rPr>
        <w:t>REGISTRUOTOJO</w:t>
      </w:r>
      <w:r w:rsidRPr="001D5902">
        <w:rPr>
          <w:b/>
          <w:sz w:val="22"/>
          <w:szCs w:val="22"/>
          <w:lang w:val="lt-LT"/>
        </w:rPr>
        <w:t xml:space="preserve"> PAVADINIMAS IR ADRESAS</w:t>
      </w:r>
    </w:p>
    <w:p w:rsidR="00742D7E" w:rsidRPr="001D5902" w:rsidRDefault="00742D7E" w:rsidP="001D5902">
      <w:pPr>
        <w:widowControl w:val="0"/>
        <w:tabs>
          <w:tab w:val="left" w:pos="567"/>
        </w:tabs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KRKA, d. d., Novo mesto, </w:t>
      </w:r>
      <w:proofErr w:type="spellStart"/>
      <w:r w:rsidRPr="001D5902">
        <w:rPr>
          <w:sz w:val="22"/>
          <w:szCs w:val="22"/>
          <w:lang w:val="lt-LT"/>
        </w:rPr>
        <w:t>Šmarješka</w:t>
      </w:r>
      <w:proofErr w:type="spellEnd"/>
      <w:r w:rsidRPr="001D5902">
        <w:rPr>
          <w:sz w:val="22"/>
          <w:szCs w:val="22"/>
          <w:lang w:val="lt-LT"/>
        </w:rPr>
        <w:t xml:space="preserve"> </w:t>
      </w:r>
      <w:proofErr w:type="spellStart"/>
      <w:r w:rsidRPr="001D5902">
        <w:rPr>
          <w:sz w:val="22"/>
          <w:szCs w:val="22"/>
          <w:lang w:val="lt-LT"/>
        </w:rPr>
        <w:t>cesta</w:t>
      </w:r>
      <w:proofErr w:type="spellEnd"/>
      <w:r w:rsidRPr="001D5902">
        <w:rPr>
          <w:sz w:val="22"/>
          <w:szCs w:val="22"/>
          <w:lang w:val="lt-LT"/>
        </w:rPr>
        <w:t xml:space="preserve"> 6, 8501 Novo mesto, Slovėnija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12.</w:t>
      </w:r>
      <w:r w:rsidRPr="001D5902">
        <w:rPr>
          <w:b/>
          <w:sz w:val="22"/>
          <w:szCs w:val="22"/>
          <w:lang w:val="lt-LT"/>
        </w:rPr>
        <w:tab/>
      </w:r>
      <w:r w:rsidRPr="00C95DA8">
        <w:rPr>
          <w:b/>
          <w:noProof/>
          <w:sz w:val="22"/>
          <w:szCs w:val="22"/>
          <w:lang w:val="lt-LT"/>
        </w:rPr>
        <w:t>REGISTRACIJOS PAŽYMĖJIMO</w:t>
      </w:r>
      <w:r w:rsidRPr="001D5902">
        <w:rPr>
          <w:b/>
          <w:sz w:val="22"/>
          <w:szCs w:val="22"/>
          <w:lang w:val="lt-LT"/>
        </w:rPr>
        <w:t xml:space="preserve"> NUMERIS</w:t>
      </w:r>
      <w:r w:rsidRPr="00C95DA8">
        <w:rPr>
          <w:b/>
          <w:noProof/>
          <w:sz w:val="22"/>
          <w:szCs w:val="22"/>
          <w:lang w:val="lt-LT"/>
        </w:rPr>
        <w:t xml:space="preserve"> (-IAI)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LT/1/96/1538/001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13.</w:t>
      </w:r>
      <w:r w:rsidRPr="001D5902">
        <w:rPr>
          <w:b/>
          <w:sz w:val="22"/>
          <w:szCs w:val="22"/>
          <w:lang w:val="lt-LT"/>
        </w:rPr>
        <w:tab/>
        <w:t>SERIJOS NUMERIS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Serija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14.</w:t>
      </w:r>
      <w:r w:rsidRPr="00C95DA8">
        <w:rPr>
          <w:b/>
          <w:sz w:val="22"/>
          <w:szCs w:val="22"/>
          <w:lang w:val="lt-LT" w:eastAsia="lt-LT"/>
        </w:rPr>
        <w:tab/>
        <w:t xml:space="preserve"> </w:t>
      </w:r>
      <w:r w:rsidRPr="001D5902">
        <w:rPr>
          <w:b/>
          <w:sz w:val="22"/>
          <w:szCs w:val="22"/>
          <w:lang w:val="lt-LT"/>
        </w:rPr>
        <w:t>PARDAVIMO (IŠDAVIMO) TVARKA</w:t>
      </w:r>
    </w:p>
    <w:p w:rsidR="00742D7E" w:rsidRPr="001D5902" w:rsidRDefault="008633D4" w:rsidP="001D5902">
      <w:pPr>
        <w:widowControl w:val="0"/>
        <w:outlineLvl w:val="2"/>
        <w:rPr>
          <w:b/>
          <w:sz w:val="22"/>
          <w:szCs w:val="22"/>
          <w:lang w:val="lt-LT"/>
        </w:rPr>
      </w:pPr>
      <w:r>
        <w:rPr>
          <w:sz w:val="22"/>
          <w:szCs w:val="22"/>
          <w:lang w:val="lt-LT" w:eastAsia="lt-LT"/>
        </w:rPr>
        <w:t>Nereceptinis vaistas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15.</w:t>
      </w:r>
      <w:r w:rsidRPr="001D5902">
        <w:rPr>
          <w:b/>
          <w:sz w:val="22"/>
          <w:szCs w:val="22"/>
          <w:lang w:val="lt-LT"/>
        </w:rPr>
        <w:tab/>
        <w:t>VARTOJIMO INSTRUKCIJA</w:t>
      </w:r>
    </w:p>
    <w:p w:rsidR="00742D7E" w:rsidRPr="001D5902" w:rsidRDefault="00742D7E" w:rsidP="001D5902">
      <w:pPr>
        <w:widowControl w:val="0"/>
        <w:rPr>
          <w:i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i/>
          <w:sz w:val="22"/>
          <w:szCs w:val="22"/>
          <w:lang w:val="lt-LT"/>
        </w:rPr>
      </w:pPr>
      <w:r w:rsidRPr="001D5902">
        <w:rPr>
          <w:i/>
          <w:sz w:val="22"/>
          <w:szCs w:val="22"/>
          <w:lang w:val="lt-LT"/>
        </w:rPr>
        <w:t>Antiseptikas burnai ir gerklei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proofErr w:type="spellStart"/>
      <w:r w:rsidRPr="001D5902">
        <w:rPr>
          <w:sz w:val="22"/>
          <w:szCs w:val="22"/>
          <w:lang w:val="lt-LT"/>
        </w:rPr>
        <w:t>Septolete</w:t>
      </w:r>
      <w:proofErr w:type="spellEnd"/>
      <w:r w:rsidRPr="001D5902">
        <w:rPr>
          <w:sz w:val="22"/>
          <w:szCs w:val="22"/>
          <w:lang w:val="lt-LT"/>
        </w:rPr>
        <w:t xml:space="preserve"> </w:t>
      </w:r>
      <w:proofErr w:type="spellStart"/>
      <w:r w:rsidRPr="001D5902">
        <w:rPr>
          <w:sz w:val="22"/>
          <w:szCs w:val="22"/>
          <w:lang w:val="lt-LT"/>
        </w:rPr>
        <w:t>menthol</w:t>
      </w:r>
      <w:proofErr w:type="spellEnd"/>
      <w:r w:rsidRPr="001D5902">
        <w:rPr>
          <w:sz w:val="22"/>
          <w:szCs w:val="22"/>
          <w:lang w:val="lt-LT"/>
        </w:rPr>
        <w:t xml:space="preserve"> </w:t>
      </w:r>
      <w:r w:rsidR="008633D4">
        <w:rPr>
          <w:sz w:val="22"/>
          <w:szCs w:val="22"/>
          <w:lang w:val="lt-LT"/>
        </w:rPr>
        <w:t xml:space="preserve">kietosios </w:t>
      </w:r>
      <w:r w:rsidRPr="001D5902">
        <w:rPr>
          <w:sz w:val="22"/>
          <w:szCs w:val="22"/>
          <w:lang w:val="lt-LT"/>
        </w:rPr>
        <w:t xml:space="preserve">pastilės vartojamos papildomam lokaliam peršalimo ar gripo sukeltų lengvų burnos ir ryklės infekcinių ligų </w:t>
      </w:r>
      <w:proofErr w:type="spellStart"/>
      <w:r w:rsidRPr="001D5902">
        <w:rPr>
          <w:sz w:val="22"/>
          <w:szCs w:val="22"/>
          <w:lang w:val="lt-LT"/>
        </w:rPr>
        <w:t>faringito</w:t>
      </w:r>
      <w:proofErr w:type="spellEnd"/>
      <w:r w:rsidRPr="001D5902">
        <w:rPr>
          <w:b/>
          <w:sz w:val="22"/>
          <w:szCs w:val="22"/>
          <w:lang w:val="lt-LT"/>
        </w:rPr>
        <w:t xml:space="preserve">, </w:t>
      </w:r>
      <w:r w:rsidRPr="001D5902">
        <w:rPr>
          <w:sz w:val="22"/>
          <w:szCs w:val="22"/>
          <w:lang w:val="lt-LT"/>
        </w:rPr>
        <w:t xml:space="preserve">stomatito, </w:t>
      </w:r>
      <w:proofErr w:type="spellStart"/>
      <w:r w:rsidRPr="001D5902">
        <w:rPr>
          <w:sz w:val="22"/>
          <w:szCs w:val="22"/>
          <w:lang w:val="lt-LT"/>
        </w:rPr>
        <w:t>gingivito</w:t>
      </w:r>
      <w:proofErr w:type="spellEnd"/>
      <w:r w:rsidRPr="001D5902">
        <w:rPr>
          <w:sz w:val="22"/>
          <w:szCs w:val="22"/>
          <w:lang w:val="lt-LT"/>
        </w:rPr>
        <w:t xml:space="preserve">, </w:t>
      </w:r>
      <w:proofErr w:type="spellStart"/>
      <w:r w:rsidRPr="001D5902">
        <w:rPr>
          <w:sz w:val="22"/>
          <w:szCs w:val="22"/>
          <w:lang w:val="lt-LT"/>
        </w:rPr>
        <w:t>tonzilito</w:t>
      </w:r>
      <w:proofErr w:type="spellEnd"/>
      <w:r w:rsidRPr="001D5902">
        <w:rPr>
          <w:sz w:val="22"/>
          <w:szCs w:val="22"/>
          <w:lang w:val="lt-LT"/>
        </w:rPr>
        <w:t xml:space="preserve"> gydymui.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Suaugusių ir vyresnių kaip 12 metų vaikų paros dozė yra ne didesnė kaip 8 </w:t>
      </w:r>
      <w:r w:rsidR="008633D4">
        <w:rPr>
          <w:sz w:val="22"/>
          <w:szCs w:val="22"/>
          <w:lang w:val="lt-LT"/>
        </w:rPr>
        <w:t xml:space="preserve">kietosios </w:t>
      </w:r>
      <w:r w:rsidRPr="001D5902">
        <w:rPr>
          <w:sz w:val="22"/>
          <w:szCs w:val="22"/>
          <w:lang w:val="lt-LT"/>
        </w:rPr>
        <w:t xml:space="preserve">pastilės. Ji vartojama sučiulpiant po 1 </w:t>
      </w:r>
      <w:r w:rsidR="008633D4">
        <w:rPr>
          <w:sz w:val="22"/>
          <w:szCs w:val="22"/>
          <w:lang w:val="lt-LT"/>
        </w:rPr>
        <w:t xml:space="preserve">kietąją </w:t>
      </w:r>
      <w:r w:rsidRPr="001D5902">
        <w:rPr>
          <w:sz w:val="22"/>
          <w:szCs w:val="22"/>
          <w:lang w:val="lt-LT"/>
        </w:rPr>
        <w:t>pastilę kas 2</w:t>
      </w:r>
      <w:r w:rsidRPr="001D5902">
        <w:rPr>
          <w:sz w:val="22"/>
          <w:szCs w:val="22"/>
          <w:lang w:val="lt-LT"/>
        </w:rPr>
        <w:noBreakHyphen/>
        <w:t>3 val.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4</w:t>
      </w:r>
      <w:r w:rsidRPr="001D5902">
        <w:rPr>
          <w:sz w:val="22"/>
          <w:szCs w:val="22"/>
          <w:lang w:val="lt-LT"/>
        </w:rPr>
        <w:noBreakHyphen/>
        <w:t xml:space="preserve">10 metų vaikų paros dozė yra ne didesnė kaip 4 </w:t>
      </w:r>
      <w:r w:rsidR="008633D4">
        <w:rPr>
          <w:sz w:val="22"/>
          <w:szCs w:val="22"/>
          <w:lang w:val="lt-LT"/>
        </w:rPr>
        <w:t xml:space="preserve">kietosios </w:t>
      </w:r>
      <w:r w:rsidRPr="001D5902">
        <w:rPr>
          <w:sz w:val="22"/>
          <w:szCs w:val="22"/>
          <w:lang w:val="lt-LT"/>
        </w:rPr>
        <w:t>pastilės per parą, 10</w:t>
      </w:r>
      <w:r w:rsidRPr="001D5902">
        <w:rPr>
          <w:sz w:val="22"/>
          <w:szCs w:val="22"/>
          <w:lang w:val="lt-LT"/>
        </w:rPr>
        <w:noBreakHyphen/>
        <w:t xml:space="preserve">12 metų vaikų –ne didesnė kaip 6 </w:t>
      </w:r>
      <w:r w:rsidR="008633D4">
        <w:rPr>
          <w:sz w:val="22"/>
          <w:szCs w:val="22"/>
          <w:lang w:val="lt-LT"/>
        </w:rPr>
        <w:t xml:space="preserve">kietosios </w:t>
      </w:r>
      <w:r w:rsidRPr="001D5902">
        <w:rPr>
          <w:sz w:val="22"/>
          <w:szCs w:val="22"/>
          <w:lang w:val="lt-LT"/>
        </w:rPr>
        <w:t>pastilės per parą. Ji vartojama sučiulpiant po 1</w:t>
      </w:r>
      <w:r w:rsidR="008633D4">
        <w:rPr>
          <w:sz w:val="22"/>
          <w:szCs w:val="22"/>
          <w:lang w:val="lt-LT"/>
        </w:rPr>
        <w:t xml:space="preserve"> kietąją</w:t>
      </w:r>
      <w:r w:rsidRPr="001D5902">
        <w:rPr>
          <w:sz w:val="22"/>
          <w:szCs w:val="22"/>
          <w:lang w:val="lt-LT"/>
        </w:rPr>
        <w:t xml:space="preserve"> pastilę kas 3</w:t>
      </w:r>
      <w:r w:rsidRPr="001D5902">
        <w:rPr>
          <w:sz w:val="22"/>
          <w:szCs w:val="22"/>
          <w:lang w:val="lt-LT"/>
        </w:rPr>
        <w:noBreakHyphen/>
        <w:t>4 val.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C95DA8" w:rsidRDefault="00742D7E" w:rsidP="00C95DA8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Šio </w:t>
      </w:r>
      <w:r w:rsidR="008633D4">
        <w:rPr>
          <w:sz w:val="22"/>
          <w:szCs w:val="22"/>
          <w:lang w:val="lt-LT"/>
        </w:rPr>
        <w:t xml:space="preserve">kietųjų </w:t>
      </w:r>
      <w:r w:rsidRPr="001D5902">
        <w:rPr>
          <w:sz w:val="22"/>
          <w:szCs w:val="22"/>
          <w:lang w:val="lt-LT"/>
        </w:rPr>
        <w:t>pastilių negalima vartoti prieš pat valgį ar valgio metu.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16.</w:t>
      </w:r>
      <w:r w:rsidRPr="001D5902">
        <w:rPr>
          <w:b/>
          <w:sz w:val="22"/>
          <w:szCs w:val="22"/>
          <w:lang w:val="lt-LT"/>
        </w:rPr>
        <w:tab/>
        <w:t>INFORMACIJA BRAILIO RAŠTU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923BFF" w:rsidRDefault="00742D7E" w:rsidP="00C95DA8">
      <w:pPr>
        <w:widowControl w:val="0"/>
        <w:outlineLvl w:val="1"/>
        <w:rPr>
          <w:b/>
          <w:sz w:val="22"/>
          <w:szCs w:val="22"/>
          <w:lang w:val="lt-LT"/>
        </w:rPr>
      </w:pPr>
      <w:proofErr w:type="spellStart"/>
      <w:r w:rsidRPr="001D5902">
        <w:rPr>
          <w:sz w:val="22"/>
          <w:szCs w:val="22"/>
          <w:lang w:val="lt-LT"/>
        </w:rPr>
        <w:t>septolete</w:t>
      </w:r>
      <w:proofErr w:type="spellEnd"/>
      <w:r w:rsidRPr="001D5902">
        <w:rPr>
          <w:sz w:val="22"/>
          <w:szCs w:val="22"/>
          <w:lang w:val="lt-LT"/>
        </w:rPr>
        <w:t xml:space="preserve"> </w:t>
      </w:r>
      <w:proofErr w:type="spellStart"/>
      <w:r w:rsidRPr="001D5902">
        <w:rPr>
          <w:sz w:val="22"/>
          <w:szCs w:val="22"/>
          <w:lang w:val="lt-LT"/>
        </w:rPr>
        <w:t>menthol</w:t>
      </w:r>
      <w:proofErr w:type="spellEnd"/>
      <w:r w:rsidRPr="001D5902">
        <w:rPr>
          <w:b/>
          <w:sz w:val="22"/>
          <w:szCs w:val="22"/>
          <w:lang w:val="lt-LT"/>
        </w:rPr>
        <w:t xml:space="preserve"> </w:t>
      </w:r>
    </w:p>
    <w:p w:rsidR="00923BFF" w:rsidRDefault="00923BFF" w:rsidP="00C95DA8">
      <w:pPr>
        <w:widowControl w:val="0"/>
        <w:outlineLvl w:val="1"/>
        <w:rPr>
          <w:b/>
          <w:sz w:val="22"/>
          <w:szCs w:val="22"/>
          <w:lang w:val="lt-LT"/>
        </w:rPr>
      </w:pPr>
    </w:p>
    <w:p w:rsidR="00923BFF" w:rsidRDefault="00923BFF" w:rsidP="00C95DA8">
      <w:pPr>
        <w:widowControl w:val="0"/>
        <w:outlineLvl w:val="1"/>
        <w:rPr>
          <w:b/>
          <w:sz w:val="22"/>
          <w:szCs w:val="22"/>
          <w:lang w:val="lt-LT"/>
        </w:rPr>
      </w:pPr>
    </w:p>
    <w:p w:rsidR="00923BFF" w:rsidRPr="00C95DA8" w:rsidRDefault="00923BFF" w:rsidP="00923BF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i/>
          <w:noProof/>
          <w:sz w:val="22"/>
          <w:szCs w:val="22"/>
          <w:lang w:val="en-GB" w:eastAsia="en-US"/>
        </w:rPr>
      </w:pPr>
      <w:r w:rsidRPr="00C95DA8">
        <w:rPr>
          <w:b/>
          <w:noProof/>
          <w:sz w:val="22"/>
          <w:szCs w:val="22"/>
          <w:lang w:val="en-GB" w:eastAsia="en-US"/>
        </w:rPr>
        <w:t>17.</w:t>
      </w:r>
      <w:r w:rsidRPr="00C95DA8">
        <w:rPr>
          <w:b/>
          <w:noProof/>
          <w:sz w:val="22"/>
          <w:szCs w:val="22"/>
          <w:lang w:val="en-GB" w:eastAsia="en-US"/>
        </w:rPr>
        <w:tab/>
        <w:t>UNIKALUS IDENTIFIKATORIUS – 2D BRŪKŠNINIS KODAS</w:t>
      </w:r>
    </w:p>
    <w:p w:rsidR="00923BFF" w:rsidRPr="00C95DA8" w:rsidRDefault="00923BFF" w:rsidP="00923BFF">
      <w:pPr>
        <w:widowControl w:val="0"/>
        <w:rPr>
          <w:rFonts w:eastAsia="Calibri"/>
          <w:sz w:val="22"/>
          <w:szCs w:val="22"/>
          <w:highlight w:val="lightGray"/>
          <w:lang w:val="lt-LT" w:eastAsia="en-US"/>
        </w:rPr>
      </w:pPr>
    </w:p>
    <w:p w:rsidR="00923BFF" w:rsidRPr="00C95DA8" w:rsidRDefault="00923BFF" w:rsidP="00923BFF">
      <w:pPr>
        <w:widowControl w:val="0"/>
        <w:rPr>
          <w:rFonts w:eastAsia="Calibri"/>
          <w:sz w:val="22"/>
          <w:szCs w:val="22"/>
          <w:highlight w:val="lightGray"/>
          <w:lang w:val="lt-LT" w:eastAsia="en-US"/>
        </w:rPr>
      </w:pPr>
      <w:r w:rsidRPr="00C95DA8">
        <w:rPr>
          <w:rFonts w:eastAsia="Calibri"/>
          <w:sz w:val="22"/>
          <w:szCs w:val="22"/>
          <w:highlight w:val="lightGray"/>
          <w:lang w:val="lt-LT" w:eastAsia="en-US"/>
        </w:rPr>
        <w:t>Nereikia.</w:t>
      </w:r>
    </w:p>
    <w:p w:rsidR="00923BFF" w:rsidRPr="00C95DA8" w:rsidRDefault="00923BFF" w:rsidP="00923BFF">
      <w:pPr>
        <w:widowControl w:val="0"/>
        <w:tabs>
          <w:tab w:val="left" w:pos="567"/>
        </w:tabs>
        <w:rPr>
          <w:snapToGrid w:val="0"/>
          <w:sz w:val="22"/>
          <w:szCs w:val="22"/>
          <w:lang w:val="lt-LT" w:eastAsia="zh-CN"/>
        </w:rPr>
      </w:pPr>
    </w:p>
    <w:p w:rsidR="00923BFF" w:rsidRPr="00C95DA8" w:rsidRDefault="00923BFF" w:rsidP="00923BFF">
      <w:pPr>
        <w:widowControl w:val="0"/>
        <w:tabs>
          <w:tab w:val="left" w:pos="567"/>
        </w:tabs>
        <w:rPr>
          <w:snapToGrid w:val="0"/>
          <w:sz w:val="22"/>
          <w:szCs w:val="22"/>
          <w:lang w:val="lt-LT" w:eastAsia="zh-CN"/>
        </w:rPr>
      </w:pPr>
    </w:p>
    <w:p w:rsidR="00923BFF" w:rsidRPr="00C95DA8" w:rsidRDefault="00923BFF" w:rsidP="00923BFF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i/>
          <w:noProof/>
          <w:sz w:val="22"/>
          <w:szCs w:val="22"/>
          <w:lang w:val="en-GB" w:eastAsia="en-US"/>
        </w:rPr>
      </w:pPr>
      <w:r w:rsidRPr="00C95DA8">
        <w:rPr>
          <w:b/>
          <w:noProof/>
          <w:sz w:val="22"/>
          <w:szCs w:val="22"/>
          <w:lang w:val="en-GB" w:eastAsia="en-US"/>
        </w:rPr>
        <w:t>18.</w:t>
      </w:r>
      <w:r w:rsidRPr="00C95DA8">
        <w:rPr>
          <w:b/>
          <w:noProof/>
          <w:sz w:val="22"/>
          <w:szCs w:val="22"/>
          <w:lang w:val="en-GB" w:eastAsia="en-US"/>
        </w:rPr>
        <w:tab/>
        <w:t xml:space="preserve">UNIKALUS IDENTIFIKATORIUS – </w:t>
      </w:r>
      <w:r w:rsidRPr="00C95DA8">
        <w:rPr>
          <w:b/>
          <w:noProof/>
          <w:sz w:val="22"/>
          <w:szCs w:val="22"/>
          <w:lang w:val="en-US" w:eastAsia="en-US"/>
        </w:rPr>
        <w:t>ŽMONĖMS SUPRANTAMI DUOMENYS</w:t>
      </w:r>
    </w:p>
    <w:p w:rsidR="00923BFF" w:rsidRPr="00C95DA8" w:rsidRDefault="00923BFF" w:rsidP="00923BFF">
      <w:pPr>
        <w:widowControl w:val="0"/>
        <w:rPr>
          <w:rFonts w:eastAsia="Calibri"/>
          <w:sz w:val="22"/>
          <w:szCs w:val="22"/>
          <w:lang w:val="lt-LT" w:eastAsia="en-US"/>
        </w:rPr>
      </w:pPr>
    </w:p>
    <w:p w:rsidR="00437E0A" w:rsidRPr="00C95DA8" w:rsidRDefault="00923BFF" w:rsidP="00C95DA8">
      <w:pPr>
        <w:widowControl w:val="0"/>
        <w:outlineLvl w:val="1"/>
        <w:rPr>
          <w:b/>
          <w:sz w:val="22"/>
          <w:szCs w:val="22"/>
          <w:lang w:val="lt-LT"/>
        </w:rPr>
      </w:pPr>
      <w:r w:rsidRPr="00C95DA8">
        <w:rPr>
          <w:rFonts w:eastAsia="Calibri"/>
          <w:sz w:val="22"/>
          <w:szCs w:val="22"/>
          <w:highlight w:val="lightGray"/>
          <w:lang w:val="lt-LT" w:eastAsia="en-US"/>
        </w:rPr>
        <w:t>Nereikia.</w:t>
      </w:r>
    </w:p>
    <w:p w:rsidR="00742D7E" w:rsidRPr="00C95DA8" w:rsidRDefault="00437E0A" w:rsidP="00C95DA8">
      <w:pPr>
        <w:widowControl w:val="0"/>
        <w:outlineLvl w:val="1"/>
        <w:rPr>
          <w:b/>
          <w:sz w:val="22"/>
          <w:szCs w:val="22"/>
          <w:lang w:val="lt-LT" w:eastAsia="lt-LT"/>
        </w:rPr>
      </w:pPr>
      <w:r w:rsidRPr="00C95DA8">
        <w:rPr>
          <w:b/>
          <w:sz w:val="22"/>
          <w:szCs w:val="22"/>
          <w:lang w:val="lt-LT" w:eastAsia="lt-LT"/>
        </w:rPr>
        <w:br w:type="page"/>
      </w:r>
    </w:p>
    <w:p w:rsidR="00742D7E" w:rsidRDefault="00742D7E" w:rsidP="001D59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MINIMALI INFORMACIJA ANT LIZDINIŲ PLOKŠTELIŲ ARBA DVISLUOKSNIŲ JUOSTELIŲ</w:t>
      </w:r>
    </w:p>
    <w:p w:rsidR="001D5902" w:rsidRPr="001D5902" w:rsidRDefault="001D5902" w:rsidP="001D59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b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LIZDINĖ PLOKŠTELĖ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1.</w:t>
      </w:r>
      <w:r w:rsidRPr="001D5902">
        <w:rPr>
          <w:b/>
          <w:sz w:val="22"/>
          <w:szCs w:val="22"/>
          <w:lang w:val="lt-LT"/>
        </w:rPr>
        <w:tab/>
        <w:t>VAISTINIO PREPARATO PAVADINIMAS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proofErr w:type="spellStart"/>
      <w:r w:rsidRPr="001D5902">
        <w:rPr>
          <w:sz w:val="22"/>
          <w:szCs w:val="22"/>
          <w:lang w:val="lt-LT"/>
        </w:rPr>
        <w:t>Septolete</w:t>
      </w:r>
      <w:proofErr w:type="spellEnd"/>
      <w:r w:rsidRPr="001D5902">
        <w:rPr>
          <w:sz w:val="22"/>
          <w:szCs w:val="22"/>
          <w:lang w:val="lt-LT"/>
        </w:rPr>
        <w:t xml:space="preserve"> </w:t>
      </w:r>
      <w:proofErr w:type="spellStart"/>
      <w:r w:rsidRPr="001D5902">
        <w:rPr>
          <w:sz w:val="22"/>
          <w:szCs w:val="22"/>
          <w:lang w:val="lt-LT"/>
        </w:rPr>
        <w:t>menthol</w:t>
      </w:r>
      <w:proofErr w:type="spellEnd"/>
      <w:r w:rsidRPr="001D5902">
        <w:rPr>
          <w:sz w:val="22"/>
          <w:szCs w:val="22"/>
          <w:lang w:val="lt-LT"/>
        </w:rPr>
        <w:t xml:space="preserve"> kietosios pastilės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C95DA8" w:rsidRDefault="00742D7E" w:rsidP="00C95D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2.</w:t>
      </w:r>
      <w:r w:rsidRPr="001D5902">
        <w:rPr>
          <w:b/>
          <w:sz w:val="22"/>
          <w:szCs w:val="22"/>
          <w:lang w:val="lt-LT"/>
        </w:rPr>
        <w:tab/>
      </w:r>
      <w:r w:rsidRPr="00C95DA8">
        <w:rPr>
          <w:b/>
          <w:sz w:val="22"/>
          <w:szCs w:val="22"/>
          <w:lang w:val="lt-LT" w:eastAsia="lt-LT"/>
        </w:rPr>
        <w:t>REGISTRUOTOJO</w:t>
      </w:r>
      <w:r w:rsidRPr="001D5902">
        <w:rPr>
          <w:b/>
          <w:sz w:val="22"/>
          <w:szCs w:val="22"/>
          <w:lang w:val="lt-LT"/>
        </w:rPr>
        <w:t xml:space="preserve"> PAVADINIMAS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KRKA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3.</w:t>
      </w:r>
      <w:r w:rsidRPr="001D5902">
        <w:rPr>
          <w:b/>
          <w:sz w:val="22"/>
          <w:szCs w:val="22"/>
          <w:lang w:val="lt-LT"/>
        </w:rPr>
        <w:tab/>
        <w:t>TINKAMUMO LAIKAS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highlight w:val="lightGray"/>
          <w:lang w:val="lt-LT"/>
        </w:rPr>
        <w:t>EXP</w:t>
      </w:r>
      <w:r w:rsidRPr="001D5902">
        <w:rPr>
          <w:sz w:val="22"/>
          <w:szCs w:val="22"/>
          <w:lang w:val="lt-LT"/>
        </w:rPr>
        <w:t xml:space="preserve"> (mm/MMMM)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C95DA8" w:rsidRDefault="00742D7E" w:rsidP="00C95D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4.</w:t>
      </w:r>
      <w:r w:rsidRPr="001D5902">
        <w:rPr>
          <w:b/>
          <w:sz w:val="22"/>
          <w:szCs w:val="22"/>
          <w:lang w:val="lt-LT"/>
        </w:rPr>
        <w:tab/>
        <w:t>SERIJOS NUMERIS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proofErr w:type="spellStart"/>
      <w:r w:rsidRPr="001D5902">
        <w:rPr>
          <w:sz w:val="22"/>
          <w:szCs w:val="22"/>
          <w:highlight w:val="lightGray"/>
          <w:lang w:val="lt-LT"/>
        </w:rPr>
        <w:t>Lot</w:t>
      </w:r>
      <w:proofErr w:type="spellEnd"/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5.</w:t>
      </w:r>
      <w:r w:rsidRPr="001D5902">
        <w:rPr>
          <w:b/>
          <w:sz w:val="22"/>
          <w:szCs w:val="22"/>
          <w:lang w:val="lt-LT"/>
        </w:rPr>
        <w:tab/>
        <w:t>KITA</w:t>
      </w:r>
    </w:p>
    <w:p w:rsidR="00742D7E" w:rsidRPr="00C95DA8" w:rsidRDefault="00742D7E" w:rsidP="00C95DA8">
      <w:pPr>
        <w:widowControl w:val="0"/>
        <w:rPr>
          <w:sz w:val="22"/>
          <w:szCs w:val="22"/>
          <w:lang w:val="lt-LT"/>
        </w:rPr>
      </w:pPr>
      <w:r w:rsidRPr="00C95DA8">
        <w:rPr>
          <w:sz w:val="22"/>
          <w:szCs w:val="22"/>
          <w:lang w:val="lt-LT"/>
        </w:rPr>
        <w:br w:type="page"/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outlineLvl w:val="0"/>
        <w:rPr>
          <w:b/>
          <w:kern w:val="28"/>
          <w:sz w:val="22"/>
          <w:szCs w:val="22"/>
          <w:lang w:val="lt-LT"/>
        </w:rPr>
      </w:pPr>
      <w:r w:rsidRPr="001D5902">
        <w:rPr>
          <w:b/>
          <w:kern w:val="28"/>
          <w:sz w:val="22"/>
          <w:szCs w:val="22"/>
          <w:lang w:val="lt-LT"/>
        </w:rPr>
        <w:t>B.</w:t>
      </w:r>
      <w:r w:rsidRPr="00C95DA8">
        <w:rPr>
          <w:b/>
          <w:kern w:val="28"/>
          <w:sz w:val="22"/>
          <w:szCs w:val="22"/>
          <w:lang w:val="lt-LT" w:eastAsia="lt-LT"/>
        </w:rPr>
        <w:tab/>
      </w:r>
      <w:r w:rsidRPr="001D5902">
        <w:rPr>
          <w:b/>
          <w:kern w:val="28"/>
          <w:sz w:val="22"/>
          <w:szCs w:val="22"/>
          <w:lang w:val="lt-LT"/>
        </w:rPr>
        <w:t>PAKUOTĖS LAPELIS</w:t>
      </w:r>
    </w:p>
    <w:p w:rsidR="00742D7E" w:rsidRPr="00C95DA8" w:rsidRDefault="00742D7E" w:rsidP="00C95DA8">
      <w:pPr>
        <w:widowControl w:val="0"/>
        <w:jc w:val="center"/>
        <w:rPr>
          <w:b/>
          <w:sz w:val="22"/>
          <w:szCs w:val="22"/>
          <w:lang w:val="lt-LT" w:eastAsia="lt-LT"/>
        </w:rPr>
      </w:pPr>
      <w:r w:rsidRPr="00C95DA8">
        <w:rPr>
          <w:sz w:val="22"/>
          <w:szCs w:val="22"/>
          <w:lang w:val="lt-LT" w:eastAsia="lt-LT"/>
        </w:rPr>
        <w:br w:type="page"/>
      </w:r>
      <w:r w:rsidRPr="00C95DA8">
        <w:rPr>
          <w:b/>
          <w:sz w:val="22"/>
          <w:szCs w:val="22"/>
          <w:lang w:val="lt-LT" w:eastAsia="lt-LT"/>
        </w:rPr>
        <w:t>Pakuotės lapelis: informacija vartotojui</w:t>
      </w:r>
    </w:p>
    <w:p w:rsidR="00742D7E" w:rsidRPr="001D5902" w:rsidRDefault="00742D7E" w:rsidP="001D5902">
      <w:pPr>
        <w:widowControl w:val="0"/>
        <w:jc w:val="center"/>
        <w:rPr>
          <w:b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jc w:val="center"/>
        <w:rPr>
          <w:b/>
          <w:sz w:val="22"/>
          <w:szCs w:val="22"/>
          <w:lang w:val="lt-LT"/>
        </w:rPr>
      </w:pPr>
      <w:proofErr w:type="spellStart"/>
      <w:r w:rsidRPr="001D5902">
        <w:rPr>
          <w:b/>
          <w:sz w:val="22"/>
          <w:szCs w:val="22"/>
          <w:lang w:val="lt-LT"/>
        </w:rPr>
        <w:t>Septolete</w:t>
      </w:r>
      <w:proofErr w:type="spellEnd"/>
      <w:r w:rsidRPr="001D5902">
        <w:rPr>
          <w:b/>
          <w:sz w:val="22"/>
          <w:szCs w:val="22"/>
          <w:lang w:val="lt-LT"/>
        </w:rPr>
        <w:t xml:space="preserve"> </w:t>
      </w:r>
      <w:proofErr w:type="spellStart"/>
      <w:r w:rsidRPr="001D5902">
        <w:rPr>
          <w:b/>
          <w:sz w:val="22"/>
          <w:szCs w:val="22"/>
          <w:lang w:val="lt-LT"/>
        </w:rPr>
        <w:t>menthol</w:t>
      </w:r>
      <w:proofErr w:type="spellEnd"/>
      <w:r w:rsidRPr="001D5902">
        <w:rPr>
          <w:b/>
          <w:sz w:val="22"/>
          <w:szCs w:val="22"/>
          <w:lang w:val="lt-LT"/>
        </w:rPr>
        <w:t xml:space="preserve"> kietosios pastilės</w:t>
      </w:r>
    </w:p>
    <w:p w:rsidR="00742D7E" w:rsidRPr="00C95DA8" w:rsidRDefault="00742D7E" w:rsidP="00C95DA8">
      <w:pPr>
        <w:widowControl w:val="0"/>
        <w:jc w:val="center"/>
        <w:rPr>
          <w:sz w:val="22"/>
          <w:szCs w:val="22"/>
          <w:lang w:val="lt-LT" w:eastAsia="lt-LT"/>
        </w:rPr>
      </w:pPr>
      <w:proofErr w:type="spellStart"/>
      <w:r w:rsidRPr="00C95DA8">
        <w:rPr>
          <w:bCs/>
          <w:sz w:val="22"/>
          <w:szCs w:val="22"/>
          <w:lang w:val="lt-LT" w:eastAsia="lt-LT"/>
        </w:rPr>
        <w:t>B</w:t>
      </w:r>
      <w:r w:rsidRPr="00C95DA8">
        <w:rPr>
          <w:sz w:val="22"/>
          <w:szCs w:val="22"/>
          <w:lang w:val="lt-LT" w:eastAsia="lt-LT"/>
        </w:rPr>
        <w:t>enzalkonio</w:t>
      </w:r>
      <w:proofErr w:type="spellEnd"/>
      <w:r w:rsidRPr="00C95DA8">
        <w:rPr>
          <w:sz w:val="22"/>
          <w:szCs w:val="22"/>
          <w:lang w:val="lt-LT" w:eastAsia="lt-LT"/>
        </w:rPr>
        <w:t xml:space="preserve"> chloridas, </w:t>
      </w:r>
      <w:proofErr w:type="spellStart"/>
      <w:r w:rsidRPr="00C95DA8">
        <w:rPr>
          <w:sz w:val="22"/>
          <w:szCs w:val="22"/>
          <w:lang w:val="lt-LT" w:eastAsia="lt-LT"/>
        </w:rPr>
        <w:t>levomentolis</w:t>
      </w:r>
      <w:proofErr w:type="spellEnd"/>
      <w:r w:rsidRPr="00C95DA8">
        <w:rPr>
          <w:sz w:val="22"/>
          <w:szCs w:val="22"/>
          <w:lang w:val="lt-LT" w:eastAsia="lt-LT"/>
        </w:rPr>
        <w:t xml:space="preserve">, eterinis pipirmėčių aliejus, eterinis eukaliptų aliejus, </w:t>
      </w:r>
      <w:proofErr w:type="spellStart"/>
      <w:r w:rsidRPr="00C95DA8">
        <w:rPr>
          <w:sz w:val="22"/>
          <w:szCs w:val="22"/>
          <w:lang w:val="lt-LT" w:eastAsia="lt-LT"/>
        </w:rPr>
        <w:t>timolis</w:t>
      </w:r>
      <w:proofErr w:type="spellEnd"/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 xml:space="preserve">Atidžiai perskaitykite visą šį lapelį, </w:t>
      </w:r>
      <w:r w:rsidRPr="00C95DA8">
        <w:rPr>
          <w:b/>
          <w:noProof/>
          <w:snapToGrid w:val="0"/>
          <w:sz w:val="22"/>
          <w:szCs w:val="22"/>
          <w:lang w:val="lt-LT"/>
        </w:rPr>
        <w:t>prieš pradėdami vartoti šį vaistą</w:t>
      </w:r>
      <w:r w:rsidRPr="00C95DA8">
        <w:rPr>
          <w:b/>
          <w:sz w:val="22"/>
          <w:szCs w:val="22"/>
          <w:lang w:val="lt-LT"/>
        </w:rPr>
        <w:t xml:space="preserve">, </w:t>
      </w:r>
      <w:r w:rsidRPr="001D5902">
        <w:rPr>
          <w:b/>
          <w:sz w:val="22"/>
          <w:szCs w:val="22"/>
          <w:lang w:val="lt-LT"/>
        </w:rPr>
        <w:t>nes jame pateikiama Jums svarbi informacija.</w:t>
      </w:r>
    </w:p>
    <w:p w:rsidR="00742D7E" w:rsidRPr="00C95DA8" w:rsidRDefault="00742D7E" w:rsidP="00C95DA8">
      <w:pPr>
        <w:widowControl w:val="0"/>
        <w:numPr>
          <w:ilvl w:val="12"/>
          <w:numId w:val="0"/>
        </w:numPr>
        <w:rPr>
          <w:snapToGrid w:val="0"/>
          <w:sz w:val="22"/>
          <w:szCs w:val="22"/>
          <w:lang w:val="lt-LT"/>
        </w:rPr>
      </w:pPr>
      <w:r w:rsidRPr="00C95DA8">
        <w:rPr>
          <w:noProof/>
          <w:snapToGrid w:val="0"/>
          <w:sz w:val="22"/>
          <w:szCs w:val="22"/>
          <w:lang w:val="lt-LT"/>
        </w:rPr>
        <w:t>Visada vartokite šį vaistą tiksliai kaip aprašyta šiame lapelyje arba kaip nurodė gydytojas arba vaistininkas.</w:t>
      </w:r>
    </w:p>
    <w:p w:rsidR="00742D7E" w:rsidRPr="001D5902" w:rsidRDefault="00742D7E" w:rsidP="001D5902">
      <w:pPr>
        <w:widowControl w:val="0"/>
        <w:numPr>
          <w:ilvl w:val="0"/>
          <w:numId w:val="51"/>
        </w:numPr>
        <w:ind w:left="567" w:hanging="567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Neišmeskite </w:t>
      </w:r>
      <w:r w:rsidRPr="00C95DA8">
        <w:rPr>
          <w:noProof/>
          <w:snapToGrid w:val="0"/>
          <w:sz w:val="22"/>
          <w:szCs w:val="22"/>
          <w:lang w:val="lt-LT"/>
        </w:rPr>
        <w:t xml:space="preserve">šio </w:t>
      </w:r>
      <w:r w:rsidRPr="001D5902">
        <w:rPr>
          <w:sz w:val="22"/>
          <w:szCs w:val="22"/>
          <w:lang w:val="lt-LT"/>
        </w:rPr>
        <w:t>lapelio, nes vėl gali prireikti jį perskaityti.</w:t>
      </w:r>
    </w:p>
    <w:p w:rsidR="00742D7E" w:rsidRPr="001D5902" w:rsidRDefault="00742D7E" w:rsidP="001D5902">
      <w:pPr>
        <w:widowControl w:val="0"/>
        <w:numPr>
          <w:ilvl w:val="0"/>
          <w:numId w:val="51"/>
        </w:numPr>
        <w:ind w:left="567" w:hanging="567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Jeigu norite sužinoti daugiau arba pasitarti, kreipkitės į vaistininką.</w:t>
      </w:r>
    </w:p>
    <w:p w:rsidR="00742D7E" w:rsidRPr="001D5902" w:rsidRDefault="00742D7E" w:rsidP="001D5902">
      <w:pPr>
        <w:widowControl w:val="0"/>
        <w:numPr>
          <w:ilvl w:val="0"/>
          <w:numId w:val="51"/>
        </w:numPr>
        <w:ind w:left="567" w:hanging="567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Jeigu pasireiškė šalutinis poveikis </w:t>
      </w:r>
      <w:r w:rsidRPr="00C95DA8">
        <w:rPr>
          <w:noProof/>
          <w:snapToGrid w:val="0"/>
          <w:sz w:val="22"/>
          <w:szCs w:val="22"/>
          <w:lang w:val="lt-LT"/>
        </w:rPr>
        <w:t>(net jeigu jis</w:t>
      </w:r>
      <w:r w:rsidRPr="001D5902">
        <w:rPr>
          <w:sz w:val="22"/>
          <w:szCs w:val="22"/>
          <w:lang w:val="lt-LT"/>
        </w:rPr>
        <w:t xml:space="preserve"> šiame lapelyje </w:t>
      </w:r>
      <w:r w:rsidRPr="00C95DA8">
        <w:rPr>
          <w:noProof/>
          <w:snapToGrid w:val="0"/>
          <w:sz w:val="22"/>
          <w:szCs w:val="22"/>
          <w:lang w:val="lt-LT"/>
        </w:rPr>
        <w:t>nenurodytas), kreipkitės į gydytoją</w:t>
      </w:r>
      <w:r w:rsidRPr="001D5902">
        <w:rPr>
          <w:sz w:val="22"/>
          <w:szCs w:val="22"/>
          <w:lang w:val="lt-LT"/>
        </w:rPr>
        <w:t xml:space="preserve"> arba </w:t>
      </w:r>
      <w:r w:rsidRPr="00C95DA8">
        <w:rPr>
          <w:noProof/>
          <w:snapToGrid w:val="0"/>
          <w:sz w:val="22"/>
          <w:szCs w:val="22"/>
          <w:lang w:val="lt-LT"/>
        </w:rPr>
        <w:t>vaistininką. Žr. 4 skyrių</w:t>
      </w:r>
      <w:r w:rsidRPr="001D5902">
        <w:rPr>
          <w:sz w:val="22"/>
          <w:szCs w:val="22"/>
          <w:lang w:val="lt-LT"/>
        </w:rPr>
        <w:t>.</w:t>
      </w:r>
    </w:p>
    <w:p w:rsidR="00742D7E" w:rsidRPr="00C95DA8" w:rsidRDefault="00742D7E" w:rsidP="00C95DA8">
      <w:pPr>
        <w:widowControl w:val="0"/>
        <w:numPr>
          <w:ilvl w:val="0"/>
          <w:numId w:val="51"/>
        </w:numPr>
        <w:ind w:left="567" w:hanging="567"/>
        <w:rPr>
          <w:snapToGrid w:val="0"/>
          <w:sz w:val="22"/>
          <w:szCs w:val="22"/>
          <w:lang w:val="lt-LT"/>
        </w:rPr>
      </w:pPr>
      <w:r w:rsidRPr="00C95DA8">
        <w:rPr>
          <w:noProof/>
          <w:snapToGrid w:val="0"/>
          <w:sz w:val="22"/>
          <w:szCs w:val="22"/>
          <w:lang w:val="lt-LT"/>
        </w:rPr>
        <w:t>Jeigu per 3 dienas Jūsų savijauta nepagerėjo arba net pablogėjo, kreipkitės į gydytoją.</w:t>
      </w:r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</w:p>
    <w:p w:rsidR="00742D7E" w:rsidRDefault="00742D7E" w:rsidP="00C95DA8">
      <w:pPr>
        <w:widowControl w:val="0"/>
        <w:rPr>
          <w:b/>
          <w:sz w:val="22"/>
          <w:szCs w:val="22"/>
          <w:lang w:val="lt-LT" w:eastAsia="lt-LT"/>
        </w:rPr>
      </w:pPr>
      <w:r w:rsidRPr="00C95DA8">
        <w:rPr>
          <w:b/>
          <w:sz w:val="22"/>
          <w:szCs w:val="22"/>
          <w:lang w:val="lt-LT" w:eastAsia="lt-LT"/>
        </w:rPr>
        <w:t>Apie ką rašoma šiame lapelyje?</w:t>
      </w:r>
    </w:p>
    <w:p w:rsidR="001D5902" w:rsidRPr="00C95DA8" w:rsidRDefault="001D5902" w:rsidP="00C95DA8">
      <w:pPr>
        <w:widowControl w:val="0"/>
        <w:rPr>
          <w:b/>
          <w:sz w:val="22"/>
          <w:szCs w:val="22"/>
          <w:lang w:val="lt-LT" w:eastAsia="lt-LT"/>
        </w:rPr>
      </w:pPr>
    </w:p>
    <w:p w:rsidR="00742D7E" w:rsidRPr="001D5902" w:rsidRDefault="00742D7E" w:rsidP="001D5902">
      <w:pPr>
        <w:widowControl w:val="0"/>
        <w:ind w:left="567" w:hanging="567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1.</w:t>
      </w:r>
      <w:r w:rsidRPr="001D5902">
        <w:rPr>
          <w:sz w:val="22"/>
          <w:szCs w:val="22"/>
          <w:lang w:val="lt-LT"/>
        </w:rPr>
        <w:tab/>
        <w:t xml:space="preserve">Kas yra </w:t>
      </w:r>
      <w:proofErr w:type="spellStart"/>
      <w:r w:rsidRPr="001D5902">
        <w:rPr>
          <w:sz w:val="22"/>
          <w:szCs w:val="22"/>
          <w:lang w:val="lt-LT"/>
        </w:rPr>
        <w:t>Septolete</w:t>
      </w:r>
      <w:proofErr w:type="spellEnd"/>
      <w:r w:rsidRPr="001D5902">
        <w:rPr>
          <w:sz w:val="22"/>
          <w:szCs w:val="22"/>
          <w:lang w:val="lt-LT"/>
        </w:rPr>
        <w:t xml:space="preserve"> </w:t>
      </w:r>
      <w:proofErr w:type="spellStart"/>
      <w:r w:rsidRPr="001D5902">
        <w:rPr>
          <w:sz w:val="22"/>
          <w:szCs w:val="22"/>
          <w:lang w:val="lt-LT"/>
        </w:rPr>
        <w:t>menthol</w:t>
      </w:r>
      <w:proofErr w:type="spellEnd"/>
      <w:r w:rsidRPr="001D5902">
        <w:rPr>
          <w:sz w:val="22"/>
          <w:szCs w:val="22"/>
          <w:lang w:val="lt-LT"/>
        </w:rPr>
        <w:t xml:space="preserve"> ir </w:t>
      </w:r>
      <w:r w:rsidRPr="00C95DA8">
        <w:rPr>
          <w:sz w:val="22"/>
          <w:szCs w:val="22"/>
          <w:lang w:val="lt-LT" w:eastAsia="lt-LT"/>
        </w:rPr>
        <w:t>kam jis</w:t>
      </w:r>
      <w:r w:rsidRPr="001D5902">
        <w:rPr>
          <w:sz w:val="22"/>
          <w:szCs w:val="22"/>
          <w:lang w:val="lt-LT"/>
        </w:rPr>
        <w:t xml:space="preserve"> vartojamos</w:t>
      </w:r>
    </w:p>
    <w:p w:rsidR="00742D7E" w:rsidRPr="001D5902" w:rsidRDefault="00742D7E" w:rsidP="001D5902">
      <w:pPr>
        <w:widowControl w:val="0"/>
        <w:ind w:left="567" w:hanging="567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2.</w:t>
      </w:r>
      <w:r w:rsidRPr="001D5902">
        <w:rPr>
          <w:sz w:val="22"/>
          <w:szCs w:val="22"/>
          <w:lang w:val="lt-LT"/>
        </w:rPr>
        <w:tab/>
        <w:t xml:space="preserve">Kas žinotina prieš vartojant </w:t>
      </w:r>
      <w:proofErr w:type="spellStart"/>
      <w:r w:rsidRPr="001D5902">
        <w:rPr>
          <w:sz w:val="22"/>
          <w:szCs w:val="22"/>
          <w:lang w:val="lt-LT"/>
        </w:rPr>
        <w:t>Septolete</w:t>
      </w:r>
      <w:proofErr w:type="spellEnd"/>
      <w:r w:rsidRPr="001D5902">
        <w:rPr>
          <w:sz w:val="22"/>
          <w:szCs w:val="22"/>
          <w:lang w:val="lt-LT"/>
        </w:rPr>
        <w:t xml:space="preserve"> </w:t>
      </w:r>
      <w:proofErr w:type="spellStart"/>
      <w:r w:rsidRPr="001D5902">
        <w:rPr>
          <w:sz w:val="22"/>
          <w:szCs w:val="22"/>
          <w:lang w:val="lt-LT"/>
        </w:rPr>
        <w:t>menthol</w:t>
      </w:r>
      <w:proofErr w:type="spellEnd"/>
    </w:p>
    <w:p w:rsidR="00742D7E" w:rsidRPr="001D5902" w:rsidRDefault="00742D7E" w:rsidP="001D5902">
      <w:pPr>
        <w:widowControl w:val="0"/>
        <w:ind w:left="567" w:hanging="567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3.</w:t>
      </w:r>
      <w:r w:rsidRPr="001D5902">
        <w:rPr>
          <w:sz w:val="22"/>
          <w:szCs w:val="22"/>
          <w:lang w:val="lt-LT"/>
        </w:rPr>
        <w:tab/>
        <w:t xml:space="preserve">Kaip vartoti </w:t>
      </w:r>
      <w:proofErr w:type="spellStart"/>
      <w:r w:rsidRPr="001D5902">
        <w:rPr>
          <w:sz w:val="22"/>
          <w:szCs w:val="22"/>
          <w:lang w:val="lt-LT"/>
        </w:rPr>
        <w:t>Septolete</w:t>
      </w:r>
      <w:proofErr w:type="spellEnd"/>
      <w:r w:rsidRPr="001D5902">
        <w:rPr>
          <w:sz w:val="22"/>
          <w:szCs w:val="22"/>
          <w:lang w:val="lt-LT"/>
        </w:rPr>
        <w:t xml:space="preserve"> </w:t>
      </w:r>
      <w:proofErr w:type="spellStart"/>
      <w:r w:rsidRPr="001D5902">
        <w:rPr>
          <w:sz w:val="22"/>
          <w:szCs w:val="22"/>
          <w:lang w:val="lt-LT"/>
        </w:rPr>
        <w:t>menthol</w:t>
      </w:r>
      <w:proofErr w:type="spellEnd"/>
    </w:p>
    <w:p w:rsidR="00742D7E" w:rsidRPr="001D5902" w:rsidRDefault="00742D7E" w:rsidP="001D5902">
      <w:pPr>
        <w:widowControl w:val="0"/>
        <w:ind w:left="567" w:hanging="567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4.</w:t>
      </w:r>
      <w:r w:rsidRPr="001D5902">
        <w:rPr>
          <w:sz w:val="22"/>
          <w:szCs w:val="22"/>
          <w:lang w:val="lt-LT"/>
        </w:rPr>
        <w:tab/>
        <w:t>Galimas šalutinis poveikis</w:t>
      </w:r>
    </w:p>
    <w:p w:rsidR="00742D7E" w:rsidRPr="001D5902" w:rsidRDefault="00742D7E" w:rsidP="001D5902">
      <w:pPr>
        <w:widowControl w:val="0"/>
        <w:ind w:left="567" w:hanging="567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5.</w:t>
      </w:r>
      <w:r w:rsidRPr="001D5902">
        <w:rPr>
          <w:sz w:val="22"/>
          <w:szCs w:val="22"/>
          <w:lang w:val="lt-LT"/>
        </w:rPr>
        <w:tab/>
        <w:t xml:space="preserve">Kaip laikyti </w:t>
      </w:r>
      <w:proofErr w:type="spellStart"/>
      <w:r w:rsidRPr="001D5902">
        <w:rPr>
          <w:sz w:val="22"/>
          <w:szCs w:val="22"/>
          <w:lang w:val="lt-LT"/>
        </w:rPr>
        <w:t>Septolete</w:t>
      </w:r>
      <w:proofErr w:type="spellEnd"/>
      <w:r w:rsidRPr="001D5902">
        <w:rPr>
          <w:sz w:val="22"/>
          <w:szCs w:val="22"/>
          <w:lang w:val="lt-LT"/>
        </w:rPr>
        <w:t xml:space="preserve"> </w:t>
      </w:r>
      <w:proofErr w:type="spellStart"/>
      <w:r w:rsidRPr="001D5902">
        <w:rPr>
          <w:sz w:val="22"/>
          <w:szCs w:val="22"/>
          <w:lang w:val="lt-LT"/>
        </w:rPr>
        <w:t>menthol</w:t>
      </w:r>
      <w:proofErr w:type="spellEnd"/>
    </w:p>
    <w:p w:rsidR="00742D7E" w:rsidRPr="001D5902" w:rsidRDefault="00742D7E" w:rsidP="001D5902">
      <w:pPr>
        <w:widowControl w:val="0"/>
        <w:ind w:left="567" w:hanging="567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6.</w:t>
      </w:r>
      <w:r w:rsidRPr="001D5902">
        <w:rPr>
          <w:sz w:val="22"/>
          <w:szCs w:val="22"/>
          <w:lang w:val="lt-LT"/>
        </w:rPr>
        <w:tab/>
      </w:r>
      <w:r w:rsidRPr="00C95DA8">
        <w:rPr>
          <w:sz w:val="22"/>
          <w:szCs w:val="22"/>
          <w:lang w:val="lt-LT" w:eastAsia="lt-LT"/>
        </w:rPr>
        <w:t>Pakuotės turinys ir kita</w:t>
      </w:r>
      <w:r w:rsidRPr="001D5902">
        <w:rPr>
          <w:sz w:val="22"/>
          <w:szCs w:val="22"/>
          <w:lang w:val="lt-LT"/>
        </w:rPr>
        <w:t xml:space="preserve"> informacija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C95DA8" w:rsidRDefault="00742D7E" w:rsidP="00C95DA8">
      <w:pPr>
        <w:widowControl w:val="0"/>
        <w:ind w:left="567" w:hanging="567"/>
        <w:outlineLvl w:val="1"/>
        <w:rPr>
          <w:b/>
          <w:sz w:val="22"/>
          <w:szCs w:val="22"/>
          <w:lang w:val="lt-LT" w:eastAsia="lt-LT"/>
        </w:rPr>
      </w:pPr>
      <w:r w:rsidRPr="00C95DA8">
        <w:rPr>
          <w:b/>
          <w:sz w:val="22"/>
          <w:szCs w:val="22"/>
          <w:lang w:val="lt-LT" w:eastAsia="lt-LT"/>
        </w:rPr>
        <w:t>1.</w:t>
      </w:r>
      <w:r w:rsidRPr="00C95DA8">
        <w:rPr>
          <w:b/>
          <w:sz w:val="22"/>
          <w:szCs w:val="22"/>
          <w:lang w:val="lt-LT" w:eastAsia="lt-LT"/>
        </w:rPr>
        <w:tab/>
        <w:t xml:space="preserve">Kas yra </w:t>
      </w:r>
      <w:proofErr w:type="spellStart"/>
      <w:r w:rsidRPr="00C95DA8">
        <w:rPr>
          <w:b/>
          <w:sz w:val="22"/>
          <w:szCs w:val="22"/>
          <w:lang w:val="lt-LT" w:eastAsia="lt-LT"/>
        </w:rPr>
        <w:t>Septolete</w:t>
      </w:r>
      <w:proofErr w:type="spellEnd"/>
      <w:r w:rsidRPr="00C95DA8">
        <w:rPr>
          <w:b/>
          <w:sz w:val="22"/>
          <w:szCs w:val="22"/>
          <w:lang w:val="lt-LT" w:eastAsia="lt-LT"/>
        </w:rPr>
        <w:t xml:space="preserve"> </w:t>
      </w:r>
      <w:proofErr w:type="spellStart"/>
      <w:r w:rsidRPr="00C95DA8">
        <w:rPr>
          <w:b/>
          <w:sz w:val="22"/>
          <w:szCs w:val="22"/>
          <w:lang w:val="lt-LT" w:eastAsia="lt-LT"/>
        </w:rPr>
        <w:t>menthol</w:t>
      </w:r>
      <w:proofErr w:type="spellEnd"/>
      <w:r w:rsidRPr="00C95DA8">
        <w:rPr>
          <w:b/>
          <w:sz w:val="22"/>
          <w:szCs w:val="22"/>
          <w:lang w:val="lt-LT" w:eastAsia="lt-LT"/>
        </w:rPr>
        <w:t xml:space="preserve"> ir kam jis vartojamos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  <w:proofErr w:type="spellStart"/>
      <w:r w:rsidRPr="001D5902">
        <w:rPr>
          <w:sz w:val="22"/>
          <w:szCs w:val="22"/>
          <w:lang w:val="lt-LT"/>
        </w:rPr>
        <w:t>Septolete</w:t>
      </w:r>
      <w:proofErr w:type="spellEnd"/>
      <w:r w:rsidRPr="001D5902">
        <w:rPr>
          <w:sz w:val="22"/>
          <w:szCs w:val="22"/>
          <w:lang w:val="lt-LT"/>
        </w:rPr>
        <w:t xml:space="preserve"> </w:t>
      </w:r>
      <w:proofErr w:type="spellStart"/>
      <w:r w:rsidRPr="001D5902">
        <w:rPr>
          <w:sz w:val="22"/>
          <w:szCs w:val="22"/>
          <w:lang w:val="lt-LT"/>
        </w:rPr>
        <w:t>menthol</w:t>
      </w:r>
      <w:proofErr w:type="spellEnd"/>
      <w:r w:rsidRPr="001D5902">
        <w:rPr>
          <w:sz w:val="22"/>
          <w:szCs w:val="22"/>
          <w:lang w:val="lt-LT"/>
        </w:rPr>
        <w:t xml:space="preserve">  vietiškai naikina mikrobus. J</w:t>
      </w:r>
      <w:r w:rsidR="008633D4">
        <w:rPr>
          <w:sz w:val="22"/>
          <w:szCs w:val="22"/>
          <w:lang w:val="lt-LT"/>
        </w:rPr>
        <w:t>o</w:t>
      </w:r>
      <w:r w:rsidRPr="001D5902">
        <w:rPr>
          <w:sz w:val="22"/>
          <w:szCs w:val="22"/>
          <w:lang w:val="lt-LT"/>
        </w:rPr>
        <w:t xml:space="preserve"> sudėtyje yra antiseptiko </w:t>
      </w:r>
      <w:proofErr w:type="spellStart"/>
      <w:r w:rsidRPr="001D5902">
        <w:rPr>
          <w:sz w:val="22"/>
          <w:szCs w:val="22"/>
          <w:lang w:val="lt-LT"/>
        </w:rPr>
        <w:t>benzalkonio</w:t>
      </w:r>
      <w:proofErr w:type="spellEnd"/>
      <w:r w:rsidRPr="001D5902">
        <w:rPr>
          <w:sz w:val="22"/>
          <w:szCs w:val="22"/>
          <w:lang w:val="lt-LT"/>
        </w:rPr>
        <w:t xml:space="preserve"> chlori</w:t>
      </w:r>
      <w:r w:rsidRPr="001D5902">
        <w:rPr>
          <w:sz w:val="22"/>
          <w:szCs w:val="22"/>
          <w:lang w:val="lt-LT"/>
        </w:rPr>
        <w:softHyphen/>
        <w:t xml:space="preserve">do, kuris naikina daugelį bakterijų ir grybelių bei šiek tiek slopina virusų vystymąsi. Šios </w:t>
      </w:r>
      <w:r w:rsidR="008633D4">
        <w:rPr>
          <w:sz w:val="22"/>
          <w:szCs w:val="22"/>
          <w:lang w:val="lt-LT"/>
        </w:rPr>
        <w:t xml:space="preserve">kietosios </w:t>
      </w:r>
      <w:r w:rsidRPr="001D5902">
        <w:rPr>
          <w:sz w:val="22"/>
          <w:szCs w:val="22"/>
          <w:lang w:val="lt-LT"/>
        </w:rPr>
        <w:t>pastilės de</w:t>
      </w:r>
      <w:r w:rsidRPr="001D5902">
        <w:rPr>
          <w:sz w:val="22"/>
          <w:szCs w:val="22"/>
          <w:lang w:val="lt-LT"/>
        </w:rPr>
        <w:softHyphen/>
        <w:t>zinfekuoja burną ir gerklę, todėl mažina jų uždegimą bei (svarbiausia) apsaugo nuo sunkesnio bakte</w:t>
      </w:r>
      <w:r w:rsidRPr="001D5902">
        <w:rPr>
          <w:sz w:val="22"/>
          <w:szCs w:val="22"/>
          <w:lang w:val="lt-LT"/>
        </w:rPr>
        <w:softHyphen/>
        <w:t xml:space="preserve">rinio </w:t>
      </w:r>
      <w:proofErr w:type="spellStart"/>
      <w:r w:rsidRPr="001D5902">
        <w:rPr>
          <w:sz w:val="22"/>
          <w:szCs w:val="22"/>
          <w:lang w:val="lt-LT"/>
        </w:rPr>
        <w:t>uždegimo.Mentolis</w:t>
      </w:r>
      <w:proofErr w:type="spellEnd"/>
      <w:r w:rsidRPr="001D5902">
        <w:rPr>
          <w:sz w:val="22"/>
          <w:szCs w:val="22"/>
          <w:lang w:val="lt-LT"/>
        </w:rPr>
        <w:t xml:space="preserve"> bei eterinis pipirmėčių aliejus malšina skausmą ir suteikia pastilėms malonų </w:t>
      </w:r>
      <w:r w:rsidRPr="00C95DA8">
        <w:rPr>
          <w:sz w:val="22"/>
          <w:szCs w:val="22"/>
          <w:lang w:val="lt-LT" w:eastAsia="lt-LT"/>
        </w:rPr>
        <w:t xml:space="preserve">gaivų skonį. </w:t>
      </w:r>
      <w:proofErr w:type="spellStart"/>
      <w:r w:rsidRPr="00C95DA8">
        <w:rPr>
          <w:sz w:val="22"/>
          <w:szCs w:val="22"/>
          <w:lang w:val="lt-LT" w:eastAsia="lt-LT"/>
        </w:rPr>
        <w:t>Timolis</w:t>
      </w:r>
      <w:proofErr w:type="spellEnd"/>
      <w:r w:rsidRPr="00C95DA8">
        <w:rPr>
          <w:sz w:val="22"/>
          <w:szCs w:val="22"/>
          <w:lang w:val="lt-LT" w:eastAsia="lt-LT"/>
        </w:rPr>
        <w:t xml:space="preserve">, kaip ir </w:t>
      </w:r>
      <w:proofErr w:type="spellStart"/>
      <w:r w:rsidRPr="00C95DA8">
        <w:rPr>
          <w:sz w:val="22"/>
          <w:szCs w:val="22"/>
          <w:lang w:val="lt-LT" w:eastAsia="lt-LT"/>
        </w:rPr>
        <w:t>benzalkonio</w:t>
      </w:r>
      <w:proofErr w:type="spellEnd"/>
      <w:r w:rsidRPr="00C95DA8">
        <w:rPr>
          <w:sz w:val="22"/>
          <w:szCs w:val="22"/>
          <w:lang w:val="lt-LT" w:eastAsia="lt-LT"/>
        </w:rPr>
        <w:t xml:space="preserve"> chloridas, sukelia mikrobus naikinantį poveikį. Eterinis eukaliptų aliejus veikia </w:t>
      </w:r>
      <w:proofErr w:type="spellStart"/>
      <w:r w:rsidRPr="00C95DA8">
        <w:rPr>
          <w:sz w:val="22"/>
          <w:szCs w:val="22"/>
          <w:lang w:val="lt-LT" w:eastAsia="lt-LT"/>
        </w:rPr>
        <w:t>antiseptiškai</w:t>
      </w:r>
      <w:proofErr w:type="spellEnd"/>
      <w:r w:rsidRPr="00C95DA8">
        <w:rPr>
          <w:sz w:val="22"/>
          <w:szCs w:val="22"/>
          <w:lang w:val="lt-LT" w:eastAsia="lt-LT"/>
        </w:rPr>
        <w:t xml:space="preserve"> ir mažina viršutinių kvėpavimo takų gleivinės pabur</w:t>
      </w:r>
      <w:r w:rsidRPr="00C95DA8">
        <w:rPr>
          <w:sz w:val="22"/>
          <w:szCs w:val="22"/>
          <w:lang w:val="lt-LT" w:eastAsia="lt-LT"/>
        </w:rPr>
        <w:softHyphen/>
        <w:t>ki</w:t>
      </w:r>
      <w:r w:rsidRPr="00C95DA8">
        <w:rPr>
          <w:sz w:val="22"/>
          <w:szCs w:val="22"/>
          <w:lang w:val="lt-LT" w:eastAsia="lt-LT"/>
        </w:rPr>
        <w:softHyphen/>
        <w:t>mą.</w:t>
      </w:r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  <w:proofErr w:type="spellStart"/>
      <w:r w:rsidRPr="00C95DA8">
        <w:rPr>
          <w:sz w:val="22"/>
          <w:szCs w:val="22"/>
          <w:lang w:val="lt-LT" w:eastAsia="lt-LT"/>
        </w:rPr>
        <w:t>Septolete</w:t>
      </w:r>
      <w:proofErr w:type="spellEnd"/>
      <w:r w:rsidRPr="00C95DA8">
        <w:rPr>
          <w:sz w:val="22"/>
          <w:szCs w:val="22"/>
          <w:lang w:val="lt-LT" w:eastAsia="lt-LT"/>
        </w:rPr>
        <w:t xml:space="preserve"> </w:t>
      </w:r>
      <w:proofErr w:type="spellStart"/>
      <w:r w:rsidRPr="00C95DA8">
        <w:rPr>
          <w:sz w:val="22"/>
          <w:szCs w:val="22"/>
          <w:lang w:val="lt-LT" w:eastAsia="lt-LT"/>
        </w:rPr>
        <w:t>menthol</w:t>
      </w:r>
      <w:proofErr w:type="spellEnd"/>
      <w:r w:rsidRPr="00C95DA8">
        <w:rPr>
          <w:sz w:val="22"/>
          <w:szCs w:val="22"/>
          <w:lang w:val="lt-LT" w:eastAsia="lt-LT"/>
        </w:rPr>
        <w:t xml:space="preserve">  tiesiogiai veikia burnos bei ryklės infekcinės ligos sukėlėją, neleidžia infekcijai plisti ir mažina jos sukeltus nemalonius pojūčius.</w:t>
      </w:r>
    </w:p>
    <w:p w:rsidR="00742D7E" w:rsidRPr="001D5902" w:rsidRDefault="00742D7E" w:rsidP="001D5902">
      <w:pPr>
        <w:widowControl w:val="0"/>
        <w:rPr>
          <w:color w:val="000000"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proofErr w:type="spellStart"/>
      <w:r w:rsidRPr="001D5902">
        <w:rPr>
          <w:sz w:val="22"/>
          <w:szCs w:val="22"/>
          <w:lang w:val="lt-LT"/>
        </w:rPr>
        <w:t>Septolete</w:t>
      </w:r>
      <w:proofErr w:type="spellEnd"/>
      <w:r w:rsidRPr="001D5902">
        <w:rPr>
          <w:sz w:val="22"/>
          <w:szCs w:val="22"/>
          <w:lang w:val="lt-LT"/>
        </w:rPr>
        <w:t xml:space="preserve"> </w:t>
      </w:r>
      <w:proofErr w:type="spellStart"/>
      <w:r w:rsidRPr="001D5902">
        <w:rPr>
          <w:sz w:val="22"/>
          <w:szCs w:val="22"/>
          <w:lang w:val="lt-LT"/>
        </w:rPr>
        <w:t>menthol</w:t>
      </w:r>
      <w:proofErr w:type="spellEnd"/>
      <w:r w:rsidRPr="001D5902">
        <w:rPr>
          <w:sz w:val="22"/>
          <w:szCs w:val="22"/>
          <w:lang w:val="lt-LT"/>
        </w:rPr>
        <w:t xml:space="preserve"> </w:t>
      </w:r>
      <w:r w:rsidRPr="001D5902">
        <w:rPr>
          <w:color w:val="000000"/>
          <w:sz w:val="22"/>
          <w:szCs w:val="22"/>
          <w:lang w:val="lt-LT"/>
        </w:rPr>
        <w:t xml:space="preserve"> vartojama </w:t>
      </w:r>
      <w:r w:rsidRPr="001D5902">
        <w:rPr>
          <w:sz w:val="22"/>
          <w:szCs w:val="22"/>
          <w:lang w:val="lt-LT"/>
        </w:rPr>
        <w:t>vietiniam peršalimo ar gripo sukeltų lengvų burnos ir ryklės infekcinių ligų (ryklės uždegimo, burnos gleivinės, dantenų, ar migdolų uždegimo gydymui (kartu su kitais vaistais).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C95DA8" w:rsidRDefault="00742D7E" w:rsidP="00C95DA8">
      <w:pPr>
        <w:widowControl w:val="0"/>
        <w:rPr>
          <w:noProof/>
          <w:snapToGrid w:val="0"/>
          <w:sz w:val="22"/>
          <w:szCs w:val="22"/>
          <w:lang w:val="lt-LT"/>
        </w:rPr>
      </w:pPr>
      <w:r w:rsidRPr="00C95DA8">
        <w:rPr>
          <w:noProof/>
          <w:snapToGrid w:val="0"/>
          <w:sz w:val="22"/>
          <w:szCs w:val="22"/>
          <w:lang w:val="lt-LT"/>
        </w:rPr>
        <w:t>Jeigu per 3 dienas Jūsų savijauta nepagerėjo arba net pablogėjo, turite pasitarti su gydytoju.</w:t>
      </w:r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</w:p>
    <w:p w:rsidR="00742D7E" w:rsidRPr="00C95DA8" w:rsidRDefault="00742D7E" w:rsidP="00C95DA8">
      <w:pPr>
        <w:widowControl w:val="0"/>
        <w:ind w:left="567" w:hanging="567"/>
        <w:outlineLvl w:val="1"/>
        <w:rPr>
          <w:b/>
          <w:sz w:val="22"/>
          <w:szCs w:val="22"/>
          <w:lang w:val="lt-LT" w:eastAsia="lt-LT"/>
        </w:rPr>
      </w:pPr>
      <w:r w:rsidRPr="00C95DA8">
        <w:rPr>
          <w:b/>
          <w:sz w:val="22"/>
          <w:szCs w:val="22"/>
          <w:lang w:val="lt-LT" w:eastAsia="lt-LT"/>
        </w:rPr>
        <w:t>2.</w:t>
      </w:r>
      <w:r w:rsidRPr="00C95DA8">
        <w:rPr>
          <w:b/>
          <w:sz w:val="22"/>
          <w:szCs w:val="22"/>
          <w:lang w:val="lt-LT" w:eastAsia="lt-LT"/>
        </w:rPr>
        <w:tab/>
        <w:t xml:space="preserve">Kas žinotina prieš vartojant </w:t>
      </w:r>
      <w:proofErr w:type="spellStart"/>
      <w:r w:rsidRPr="00C95DA8">
        <w:rPr>
          <w:b/>
          <w:sz w:val="22"/>
          <w:szCs w:val="22"/>
          <w:lang w:val="lt-LT" w:eastAsia="lt-LT"/>
        </w:rPr>
        <w:t>Septolete</w:t>
      </w:r>
      <w:proofErr w:type="spellEnd"/>
      <w:r w:rsidRPr="00C95DA8">
        <w:rPr>
          <w:b/>
          <w:sz w:val="22"/>
          <w:szCs w:val="22"/>
          <w:lang w:val="lt-LT" w:eastAsia="lt-LT"/>
        </w:rPr>
        <w:t xml:space="preserve"> </w:t>
      </w:r>
      <w:proofErr w:type="spellStart"/>
      <w:r w:rsidRPr="00C95DA8">
        <w:rPr>
          <w:b/>
          <w:sz w:val="22"/>
          <w:szCs w:val="22"/>
          <w:lang w:val="lt-LT" w:eastAsia="lt-LT"/>
        </w:rPr>
        <w:t>menthol</w:t>
      </w:r>
      <w:proofErr w:type="spellEnd"/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outlineLvl w:val="2"/>
        <w:rPr>
          <w:b/>
          <w:sz w:val="22"/>
          <w:szCs w:val="22"/>
          <w:lang w:val="lt-LT"/>
        </w:rPr>
      </w:pPr>
      <w:proofErr w:type="spellStart"/>
      <w:r w:rsidRPr="001D5902">
        <w:rPr>
          <w:b/>
          <w:sz w:val="22"/>
          <w:szCs w:val="22"/>
          <w:lang w:val="lt-LT"/>
        </w:rPr>
        <w:t>Septolete</w:t>
      </w:r>
      <w:proofErr w:type="spellEnd"/>
      <w:r w:rsidRPr="001D5902">
        <w:rPr>
          <w:b/>
          <w:sz w:val="22"/>
          <w:szCs w:val="22"/>
          <w:lang w:val="lt-LT"/>
        </w:rPr>
        <w:t xml:space="preserve"> </w:t>
      </w:r>
      <w:proofErr w:type="spellStart"/>
      <w:r w:rsidRPr="001D5902">
        <w:rPr>
          <w:b/>
          <w:sz w:val="22"/>
          <w:szCs w:val="22"/>
          <w:lang w:val="lt-LT"/>
        </w:rPr>
        <w:t>menthol</w:t>
      </w:r>
      <w:proofErr w:type="spellEnd"/>
      <w:r w:rsidRPr="001D5902">
        <w:rPr>
          <w:b/>
          <w:sz w:val="22"/>
          <w:szCs w:val="22"/>
          <w:lang w:val="lt-LT"/>
        </w:rPr>
        <w:t xml:space="preserve"> vartoti draudžiama:</w:t>
      </w:r>
    </w:p>
    <w:p w:rsidR="00742D7E" w:rsidRPr="001D5902" w:rsidRDefault="00742D7E" w:rsidP="001D5902">
      <w:pPr>
        <w:widowControl w:val="0"/>
        <w:numPr>
          <w:ilvl w:val="0"/>
          <w:numId w:val="52"/>
        </w:numPr>
        <w:ind w:left="567" w:hanging="567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jeigu yra alergija</w:t>
      </w:r>
      <w:r w:rsidRPr="00C95DA8">
        <w:rPr>
          <w:sz w:val="22"/>
          <w:szCs w:val="22"/>
          <w:lang w:val="lt-LT" w:eastAsia="lt-LT"/>
        </w:rPr>
        <w:t xml:space="preserve"> </w:t>
      </w:r>
      <w:proofErr w:type="spellStart"/>
      <w:r w:rsidRPr="00C95DA8">
        <w:rPr>
          <w:sz w:val="22"/>
          <w:szCs w:val="22"/>
          <w:lang w:val="lt-LT" w:eastAsia="lt-LT"/>
        </w:rPr>
        <w:t>benzalkonio</w:t>
      </w:r>
      <w:proofErr w:type="spellEnd"/>
      <w:r w:rsidRPr="00C95DA8">
        <w:rPr>
          <w:sz w:val="22"/>
          <w:szCs w:val="22"/>
          <w:lang w:val="lt-LT" w:eastAsia="lt-LT"/>
        </w:rPr>
        <w:t xml:space="preserve"> chloridui arba</w:t>
      </w:r>
      <w:r w:rsidRPr="001D5902">
        <w:rPr>
          <w:sz w:val="22"/>
          <w:szCs w:val="22"/>
          <w:lang w:val="lt-LT"/>
        </w:rPr>
        <w:t xml:space="preserve"> bet kuriai </w:t>
      </w:r>
      <w:r w:rsidRPr="00C95DA8">
        <w:rPr>
          <w:sz w:val="22"/>
          <w:szCs w:val="22"/>
          <w:lang w:val="lt-LT" w:eastAsia="lt-LT"/>
        </w:rPr>
        <w:t xml:space="preserve">pagalbinei šio </w:t>
      </w:r>
      <w:r w:rsidRPr="001D5902">
        <w:rPr>
          <w:sz w:val="22"/>
          <w:szCs w:val="22"/>
          <w:lang w:val="lt-LT"/>
        </w:rPr>
        <w:t>vaisto medžiagai</w:t>
      </w:r>
      <w:r w:rsidRPr="00C95DA8">
        <w:rPr>
          <w:sz w:val="22"/>
          <w:szCs w:val="22"/>
          <w:lang w:val="lt-LT" w:eastAsia="lt-LT"/>
        </w:rPr>
        <w:t xml:space="preserve"> (jos išvardytos 6 skyriuje).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C95DA8" w:rsidRDefault="00742D7E" w:rsidP="00C95DA8">
      <w:pPr>
        <w:widowControl w:val="0"/>
        <w:outlineLvl w:val="2"/>
        <w:rPr>
          <w:b/>
          <w:sz w:val="22"/>
          <w:szCs w:val="22"/>
          <w:lang w:val="lt-LT"/>
        </w:rPr>
      </w:pPr>
      <w:r w:rsidRPr="00C95DA8">
        <w:rPr>
          <w:b/>
          <w:sz w:val="22"/>
          <w:szCs w:val="22"/>
          <w:lang w:val="lt-LT" w:eastAsia="lt-LT"/>
        </w:rPr>
        <w:t>Įspėjimai ir</w:t>
      </w:r>
      <w:r w:rsidRPr="001D5902">
        <w:rPr>
          <w:b/>
          <w:sz w:val="22"/>
          <w:szCs w:val="22"/>
          <w:lang w:val="lt-LT"/>
        </w:rPr>
        <w:t xml:space="preserve"> atsargumo </w:t>
      </w:r>
      <w:r w:rsidRPr="00C95DA8">
        <w:rPr>
          <w:b/>
          <w:sz w:val="22"/>
          <w:szCs w:val="22"/>
          <w:lang w:val="lt-LT" w:eastAsia="lt-LT"/>
        </w:rPr>
        <w:t>priemonės</w:t>
      </w:r>
    </w:p>
    <w:p w:rsidR="00742D7E" w:rsidRPr="00C95DA8" w:rsidRDefault="00742D7E" w:rsidP="00C95DA8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/>
        </w:rPr>
      </w:pPr>
      <w:r w:rsidRPr="00C95DA8">
        <w:rPr>
          <w:noProof/>
          <w:snapToGrid w:val="0"/>
          <w:sz w:val="22"/>
          <w:szCs w:val="22"/>
          <w:lang w:val="lt-LT"/>
        </w:rPr>
        <w:t>Pasitarkite su gydytoju arba vaistininku, prieš pradėdami vartoti Septolete menthol:</w:t>
      </w:r>
    </w:p>
    <w:p w:rsidR="00742D7E" w:rsidRPr="001D5902" w:rsidRDefault="00742D7E" w:rsidP="001D5902">
      <w:pPr>
        <w:widowControl w:val="0"/>
        <w:numPr>
          <w:ilvl w:val="0"/>
          <w:numId w:val="52"/>
        </w:numPr>
        <w:ind w:left="567" w:hanging="567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jeigu </w:t>
      </w:r>
      <w:r w:rsidRPr="00C95DA8">
        <w:rPr>
          <w:sz w:val="22"/>
          <w:szCs w:val="22"/>
          <w:lang w:val="lt-LT" w:eastAsia="lt-LT"/>
        </w:rPr>
        <w:t>sergate</w:t>
      </w:r>
      <w:r w:rsidRPr="001D5902">
        <w:rPr>
          <w:sz w:val="22"/>
          <w:szCs w:val="22"/>
          <w:lang w:val="lt-LT"/>
        </w:rPr>
        <w:t xml:space="preserve"> sunkia infekcine liga, pasireiškiančia </w:t>
      </w:r>
      <w:r w:rsidRPr="00C95DA8">
        <w:rPr>
          <w:sz w:val="22"/>
          <w:szCs w:val="22"/>
          <w:lang w:val="lt-LT" w:eastAsia="lt-LT"/>
        </w:rPr>
        <w:t>karščiavimu</w:t>
      </w:r>
      <w:r w:rsidRPr="001D5902">
        <w:rPr>
          <w:sz w:val="22"/>
          <w:szCs w:val="22"/>
          <w:lang w:val="lt-LT"/>
        </w:rPr>
        <w:t>, galvos skausmu, vėmimu. Tokiu atveju būtina gydytojo konsultacija, ypač jei savijauta nepagerėja per 3 dienas.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Tyrimais su kitais ketvirtiniais amonio dariniais nustatyta, kad šios medžiagos lėtina žaizdų gijimą. Šių </w:t>
      </w:r>
      <w:r w:rsidR="008633D4">
        <w:rPr>
          <w:sz w:val="22"/>
          <w:szCs w:val="22"/>
          <w:lang w:val="lt-LT"/>
        </w:rPr>
        <w:t xml:space="preserve">kietųjų </w:t>
      </w:r>
      <w:r w:rsidRPr="001D5902">
        <w:rPr>
          <w:sz w:val="22"/>
          <w:szCs w:val="22"/>
          <w:lang w:val="lt-LT"/>
        </w:rPr>
        <w:t>pastilių nerekomenduojama vartoti, jeigu burnoje yra atvirų žaizdų.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Reikia atkreipti cukriniu diabetu sergančių pacientų dėmesį, kad kiekvienoje </w:t>
      </w:r>
      <w:r w:rsidR="008633D4">
        <w:rPr>
          <w:sz w:val="22"/>
          <w:szCs w:val="22"/>
          <w:lang w:val="lt-LT"/>
        </w:rPr>
        <w:t xml:space="preserve">kietojoje </w:t>
      </w:r>
      <w:r w:rsidRPr="001D5902">
        <w:rPr>
          <w:sz w:val="22"/>
          <w:szCs w:val="22"/>
          <w:lang w:val="lt-LT"/>
        </w:rPr>
        <w:t>pastilėje yra 0,8 g angliavandenių (sacharozės bei gliukozės).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C95DA8" w:rsidRDefault="00742D7E" w:rsidP="00C95DA8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 w:val="22"/>
          <w:szCs w:val="22"/>
          <w:lang w:val="lt-LT" w:eastAsia="x-none"/>
        </w:rPr>
      </w:pPr>
      <w:r w:rsidRPr="00C95DA8">
        <w:rPr>
          <w:b/>
          <w:bCs/>
          <w:snapToGrid w:val="0"/>
          <w:sz w:val="22"/>
          <w:szCs w:val="22"/>
          <w:lang w:val="lt-LT" w:eastAsia="x-none"/>
        </w:rPr>
        <w:t>Vaikams</w:t>
      </w:r>
    </w:p>
    <w:p w:rsidR="00742D7E" w:rsidRPr="00C95DA8" w:rsidRDefault="00742D7E" w:rsidP="00C95DA8">
      <w:pPr>
        <w:widowControl w:val="0"/>
        <w:rPr>
          <w:sz w:val="22"/>
          <w:szCs w:val="22"/>
          <w:lang w:val="lt-LT"/>
        </w:rPr>
      </w:pPr>
      <w:proofErr w:type="spellStart"/>
      <w:r w:rsidRPr="00C95DA8">
        <w:rPr>
          <w:sz w:val="22"/>
          <w:szCs w:val="22"/>
          <w:lang w:val="lt-LT"/>
        </w:rPr>
        <w:t>Septolete</w:t>
      </w:r>
      <w:proofErr w:type="spellEnd"/>
      <w:r w:rsidRPr="00C95DA8">
        <w:rPr>
          <w:sz w:val="22"/>
          <w:szCs w:val="22"/>
          <w:lang w:val="lt-LT"/>
        </w:rPr>
        <w:t xml:space="preserve"> </w:t>
      </w:r>
      <w:proofErr w:type="spellStart"/>
      <w:r w:rsidRPr="00C95DA8">
        <w:rPr>
          <w:sz w:val="22"/>
          <w:szCs w:val="22"/>
          <w:lang w:val="lt-LT"/>
        </w:rPr>
        <w:t>menthol</w:t>
      </w:r>
      <w:proofErr w:type="spellEnd"/>
      <w:r w:rsidRPr="00C95DA8">
        <w:rPr>
          <w:sz w:val="22"/>
          <w:szCs w:val="22"/>
          <w:lang w:val="lt-LT"/>
        </w:rPr>
        <w:t xml:space="preserve">  nerekomenduojama vartoti jaunesniems kaip 4 metų vaikams.</w:t>
      </w:r>
    </w:p>
    <w:p w:rsidR="00742D7E" w:rsidRPr="00C95DA8" w:rsidRDefault="00742D7E" w:rsidP="00C95DA8">
      <w:pPr>
        <w:widowControl w:val="0"/>
        <w:rPr>
          <w:sz w:val="22"/>
          <w:szCs w:val="22"/>
          <w:lang w:val="lt-LT"/>
        </w:rPr>
      </w:pPr>
    </w:p>
    <w:p w:rsidR="00742D7E" w:rsidRPr="00C95DA8" w:rsidRDefault="00742D7E" w:rsidP="00C95DA8">
      <w:pPr>
        <w:widowControl w:val="0"/>
        <w:rPr>
          <w:b/>
          <w:bCs/>
          <w:sz w:val="22"/>
          <w:szCs w:val="22"/>
          <w:lang w:val="lt-LT"/>
        </w:rPr>
      </w:pPr>
      <w:r w:rsidRPr="00C95DA8">
        <w:rPr>
          <w:b/>
          <w:bCs/>
          <w:sz w:val="22"/>
          <w:szCs w:val="22"/>
          <w:lang w:val="lt-LT"/>
        </w:rPr>
        <w:t xml:space="preserve">Kiti vaistai ir </w:t>
      </w:r>
      <w:proofErr w:type="spellStart"/>
      <w:r w:rsidRPr="00C95DA8">
        <w:rPr>
          <w:b/>
          <w:bCs/>
          <w:sz w:val="22"/>
          <w:szCs w:val="22"/>
          <w:lang w:val="lt-LT"/>
        </w:rPr>
        <w:t>Septolete</w:t>
      </w:r>
      <w:proofErr w:type="spellEnd"/>
      <w:r w:rsidRPr="00C95DA8">
        <w:rPr>
          <w:b/>
          <w:bCs/>
          <w:sz w:val="22"/>
          <w:szCs w:val="22"/>
          <w:lang w:val="lt-LT"/>
        </w:rPr>
        <w:t xml:space="preserve"> </w:t>
      </w:r>
      <w:proofErr w:type="spellStart"/>
      <w:r w:rsidRPr="00C95DA8">
        <w:rPr>
          <w:b/>
          <w:bCs/>
          <w:sz w:val="22"/>
          <w:szCs w:val="22"/>
          <w:lang w:val="lt-LT"/>
        </w:rPr>
        <w:t>menthol</w:t>
      </w:r>
      <w:proofErr w:type="spellEnd"/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C95DA8">
        <w:rPr>
          <w:sz w:val="22"/>
          <w:szCs w:val="22"/>
          <w:lang w:val="lt-LT"/>
        </w:rPr>
        <w:t>Jeigu</w:t>
      </w:r>
      <w:r w:rsidRPr="001D5902">
        <w:rPr>
          <w:sz w:val="22"/>
          <w:szCs w:val="22"/>
          <w:lang w:val="lt-LT"/>
        </w:rPr>
        <w:t xml:space="preserve"> vartojate </w:t>
      </w:r>
      <w:r w:rsidRPr="00C95DA8">
        <w:rPr>
          <w:sz w:val="22"/>
          <w:szCs w:val="22"/>
          <w:lang w:val="lt-LT"/>
        </w:rPr>
        <w:t>arba</w:t>
      </w:r>
      <w:r w:rsidRPr="001D5902">
        <w:rPr>
          <w:sz w:val="22"/>
          <w:szCs w:val="22"/>
          <w:lang w:val="lt-LT"/>
        </w:rPr>
        <w:t xml:space="preserve"> neseniai vartojote kitų vaistų</w:t>
      </w:r>
      <w:r w:rsidRPr="00C95DA8">
        <w:rPr>
          <w:noProof/>
          <w:snapToGrid w:val="0"/>
          <w:sz w:val="22"/>
          <w:szCs w:val="22"/>
          <w:lang w:val="lt-LT"/>
        </w:rPr>
        <w:t xml:space="preserve"> </w:t>
      </w:r>
      <w:r w:rsidRPr="00C95DA8">
        <w:rPr>
          <w:sz w:val="22"/>
          <w:szCs w:val="22"/>
          <w:lang w:val="lt-LT"/>
        </w:rPr>
        <w:t>arba dėl to nesate tikri, apie tai</w:t>
      </w:r>
      <w:r w:rsidRPr="001D5902">
        <w:rPr>
          <w:sz w:val="22"/>
          <w:szCs w:val="22"/>
          <w:lang w:val="lt-LT"/>
        </w:rPr>
        <w:t xml:space="preserve"> pasakykite gydytojui arba vaistininkui.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Duomenų, nurodančių, kad </w:t>
      </w:r>
      <w:proofErr w:type="spellStart"/>
      <w:r w:rsidRPr="001D5902">
        <w:rPr>
          <w:sz w:val="22"/>
          <w:szCs w:val="22"/>
          <w:lang w:val="lt-LT"/>
        </w:rPr>
        <w:t>Septolete</w:t>
      </w:r>
      <w:proofErr w:type="spellEnd"/>
      <w:r w:rsidRPr="001D5902">
        <w:rPr>
          <w:sz w:val="22"/>
          <w:szCs w:val="22"/>
          <w:lang w:val="lt-LT"/>
        </w:rPr>
        <w:t xml:space="preserve"> </w:t>
      </w:r>
      <w:proofErr w:type="spellStart"/>
      <w:r w:rsidRPr="001D5902">
        <w:rPr>
          <w:sz w:val="22"/>
          <w:szCs w:val="22"/>
          <w:lang w:val="lt-LT"/>
        </w:rPr>
        <w:t>menthol</w:t>
      </w:r>
      <w:proofErr w:type="spellEnd"/>
      <w:r w:rsidRPr="001D5902">
        <w:rPr>
          <w:sz w:val="22"/>
          <w:szCs w:val="22"/>
          <w:lang w:val="lt-LT"/>
        </w:rPr>
        <w:t xml:space="preserve"> sąveikauja su kitais vaistais nėra.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outlineLvl w:val="2"/>
        <w:rPr>
          <w:b/>
          <w:sz w:val="22"/>
          <w:szCs w:val="22"/>
          <w:lang w:val="lt-LT"/>
        </w:rPr>
      </w:pPr>
      <w:proofErr w:type="spellStart"/>
      <w:r w:rsidRPr="001D5902">
        <w:rPr>
          <w:b/>
          <w:sz w:val="22"/>
          <w:szCs w:val="22"/>
          <w:lang w:val="lt-LT"/>
        </w:rPr>
        <w:t>Septolete</w:t>
      </w:r>
      <w:proofErr w:type="spellEnd"/>
      <w:r w:rsidRPr="001D5902">
        <w:rPr>
          <w:b/>
          <w:sz w:val="22"/>
          <w:szCs w:val="22"/>
          <w:lang w:val="lt-LT"/>
        </w:rPr>
        <w:t xml:space="preserve"> </w:t>
      </w:r>
      <w:proofErr w:type="spellStart"/>
      <w:r w:rsidRPr="001D5902">
        <w:rPr>
          <w:b/>
          <w:sz w:val="22"/>
          <w:szCs w:val="22"/>
          <w:lang w:val="lt-LT"/>
        </w:rPr>
        <w:t>menthol</w:t>
      </w:r>
      <w:proofErr w:type="spellEnd"/>
      <w:r w:rsidRPr="001D5902">
        <w:rPr>
          <w:b/>
          <w:sz w:val="22"/>
          <w:szCs w:val="22"/>
          <w:lang w:val="lt-LT"/>
        </w:rPr>
        <w:t xml:space="preserve"> vartojimas su maistu ir gėrimais</w:t>
      </w:r>
    </w:p>
    <w:p w:rsidR="00742D7E" w:rsidRPr="001D5902" w:rsidRDefault="008633D4" w:rsidP="001D5902">
      <w:pPr>
        <w:widowControl w:val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Kietųjų p</w:t>
      </w:r>
      <w:r w:rsidR="00742D7E" w:rsidRPr="001D5902">
        <w:rPr>
          <w:sz w:val="22"/>
          <w:szCs w:val="22"/>
          <w:lang w:val="lt-LT"/>
        </w:rPr>
        <w:t xml:space="preserve">astilių negalima vartoti su pienu, kadangi mažėja antibakterinis </w:t>
      </w:r>
      <w:proofErr w:type="spellStart"/>
      <w:r w:rsidR="00742D7E" w:rsidRPr="001D5902">
        <w:rPr>
          <w:sz w:val="22"/>
          <w:szCs w:val="22"/>
          <w:lang w:val="lt-LT"/>
        </w:rPr>
        <w:t>benzalkonio</w:t>
      </w:r>
      <w:proofErr w:type="spellEnd"/>
      <w:r w:rsidR="00742D7E" w:rsidRPr="001D5902">
        <w:rPr>
          <w:sz w:val="22"/>
          <w:szCs w:val="22"/>
          <w:lang w:val="lt-LT"/>
        </w:rPr>
        <w:t xml:space="preserve"> chlorido poveikis.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Nėštumas ir žindymo laikotarpis</w:t>
      </w:r>
    </w:p>
    <w:p w:rsidR="00742D7E" w:rsidRPr="00C95DA8" w:rsidRDefault="00742D7E" w:rsidP="00C95DA8">
      <w:pPr>
        <w:widowControl w:val="0"/>
        <w:rPr>
          <w:sz w:val="22"/>
          <w:szCs w:val="22"/>
          <w:lang w:val="lt-LT"/>
        </w:rPr>
      </w:pPr>
      <w:r w:rsidRPr="00C95DA8">
        <w:rPr>
          <w:sz w:val="22"/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Prieš vartojant bet kokį vaistą, būtina pasitarti su gydytoju arba vaistininku.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Nėščiosioms ir žindyvėms </w:t>
      </w:r>
      <w:proofErr w:type="spellStart"/>
      <w:r w:rsidRPr="001D5902">
        <w:rPr>
          <w:sz w:val="22"/>
          <w:szCs w:val="22"/>
          <w:lang w:val="lt-LT"/>
        </w:rPr>
        <w:t>Septolete</w:t>
      </w:r>
      <w:proofErr w:type="spellEnd"/>
      <w:r w:rsidRPr="001D5902">
        <w:rPr>
          <w:sz w:val="22"/>
          <w:szCs w:val="22"/>
          <w:lang w:val="lt-LT"/>
        </w:rPr>
        <w:t xml:space="preserve"> </w:t>
      </w:r>
      <w:proofErr w:type="spellStart"/>
      <w:r w:rsidRPr="001D5902">
        <w:rPr>
          <w:sz w:val="22"/>
          <w:szCs w:val="22"/>
          <w:lang w:val="lt-LT"/>
        </w:rPr>
        <w:t>menthol</w:t>
      </w:r>
      <w:proofErr w:type="spellEnd"/>
      <w:r w:rsidRPr="001D5902">
        <w:rPr>
          <w:sz w:val="22"/>
          <w:szCs w:val="22"/>
          <w:lang w:val="lt-LT"/>
        </w:rPr>
        <w:t xml:space="preserve"> reikia vartoti atsargiai. Savavališkai vartoti šio vaisto nėštumo ir žindymo laikotarpiu nerekomenduojama.</w:t>
      </w:r>
    </w:p>
    <w:p w:rsidR="00742D7E" w:rsidRPr="001D5902" w:rsidRDefault="00742D7E" w:rsidP="001D5902">
      <w:pPr>
        <w:widowControl w:val="0"/>
        <w:outlineLvl w:val="2"/>
        <w:rPr>
          <w:b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Vairavimas ir mechanizmų valdymas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Duomenų, kad </w:t>
      </w:r>
      <w:proofErr w:type="spellStart"/>
      <w:r w:rsidRPr="001D5902">
        <w:rPr>
          <w:sz w:val="22"/>
          <w:szCs w:val="22"/>
          <w:lang w:val="lt-LT"/>
        </w:rPr>
        <w:t>Septolete</w:t>
      </w:r>
      <w:proofErr w:type="spellEnd"/>
      <w:r w:rsidRPr="001D5902">
        <w:rPr>
          <w:sz w:val="22"/>
          <w:szCs w:val="22"/>
          <w:lang w:val="lt-LT"/>
        </w:rPr>
        <w:t xml:space="preserve"> </w:t>
      </w:r>
      <w:proofErr w:type="spellStart"/>
      <w:r w:rsidRPr="001D5902">
        <w:rPr>
          <w:sz w:val="22"/>
          <w:szCs w:val="22"/>
          <w:lang w:val="lt-LT"/>
        </w:rPr>
        <w:t>menthol</w:t>
      </w:r>
      <w:proofErr w:type="spellEnd"/>
      <w:r w:rsidRPr="001D5902">
        <w:rPr>
          <w:sz w:val="22"/>
          <w:szCs w:val="22"/>
          <w:lang w:val="lt-LT"/>
        </w:rPr>
        <w:t xml:space="preserve">  veiktų gebėjimą vairuoti ir valdyti mechanizmus, nėra.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outlineLvl w:val="2"/>
        <w:rPr>
          <w:b/>
          <w:sz w:val="22"/>
          <w:szCs w:val="22"/>
          <w:lang w:val="lt-LT"/>
        </w:rPr>
      </w:pPr>
      <w:proofErr w:type="spellStart"/>
      <w:r w:rsidRPr="001D5902">
        <w:rPr>
          <w:b/>
          <w:sz w:val="22"/>
          <w:szCs w:val="22"/>
          <w:lang w:val="lt-LT"/>
        </w:rPr>
        <w:t>Septolete</w:t>
      </w:r>
      <w:proofErr w:type="spellEnd"/>
      <w:r w:rsidRPr="001D5902">
        <w:rPr>
          <w:b/>
          <w:sz w:val="22"/>
          <w:szCs w:val="22"/>
          <w:lang w:val="lt-LT"/>
        </w:rPr>
        <w:t xml:space="preserve"> </w:t>
      </w:r>
      <w:proofErr w:type="spellStart"/>
      <w:r w:rsidRPr="001D5902">
        <w:rPr>
          <w:b/>
          <w:sz w:val="22"/>
          <w:szCs w:val="22"/>
          <w:lang w:val="lt-LT"/>
        </w:rPr>
        <w:t>menthol</w:t>
      </w:r>
      <w:proofErr w:type="spellEnd"/>
      <w:r w:rsidRPr="001D5902">
        <w:rPr>
          <w:b/>
          <w:sz w:val="22"/>
          <w:szCs w:val="22"/>
          <w:lang w:val="lt-LT"/>
        </w:rPr>
        <w:t xml:space="preserve"> </w:t>
      </w:r>
      <w:r w:rsidRPr="00C95DA8">
        <w:rPr>
          <w:b/>
          <w:sz w:val="22"/>
          <w:szCs w:val="22"/>
          <w:lang w:val="lt-LT" w:eastAsia="lt-LT"/>
        </w:rPr>
        <w:t xml:space="preserve">sudėtyje yra laktozės, sacharozės, gliukozės ir </w:t>
      </w:r>
      <w:proofErr w:type="spellStart"/>
      <w:r w:rsidRPr="00C95DA8">
        <w:rPr>
          <w:b/>
          <w:sz w:val="22"/>
          <w:szCs w:val="22"/>
          <w:lang w:val="lt-LT" w:eastAsia="lt-LT"/>
        </w:rPr>
        <w:t>sorbitolio</w:t>
      </w:r>
      <w:proofErr w:type="spellEnd"/>
    </w:p>
    <w:p w:rsidR="00742D7E" w:rsidRPr="00C95DA8" w:rsidRDefault="00742D7E" w:rsidP="00C95DA8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Kiekvienoje </w:t>
      </w:r>
      <w:r w:rsidR="008633D4">
        <w:rPr>
          <w:sz w:val="22"/>
          <w:szCs w:val="22"/>
          <w:lang w:val="lt-LT"/>
        </w:rPr>
        <w:t xml:space="preserve">kietojoje </w:t>
      </w:r>
      <w:r w:rsidRPr="001D5902">
        <w:rPr>
          <w:sz w:val="22"/>
          <w:szCs w:val="22"/>
          <w:lang w:val="lt-LT"/>
        </w:rPr>
        <w:t>pastilėje yra 218 mg laktozės. Vadinasi, jei vaisto vartojama taip, kaip rekomenduota, su kiekviena doze į organizmą patenka 218 mg laktozės.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C95DA8" w:rsidRDefault="00742D7E" w:rsidP="00C95DA8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Kiekvienoje </w:t>
      </w:r>
      <w:r w:rsidR="008633D4">
        <w:rPr>
          <w:sz w:val="22"/>
          <w:szCs w:val="22"/>
          <w:lang w:val="lt-LT"/>
        </w:rPr>
        <w:t xml:space="preserve">kietojoje </w:t>
      </w:r>
      <w:r w:rsidRPr="001D5902">
        <w:rPr>
          <w:sz w:val="22"/>
          <w:szCs w:val="22"/>
          <w:lang w:val="lt-LT"/>
        </w:rPr>
        <w:t>pastilėje yra 632 mg sacharozės. Taigi, su kiekviena įprasta suaugusiųjų doze į organizmą patenka 632 mg sacharozės.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Kiekvienoje</w:t>
      </w:r>
      <w:r w:rsidR="008633D4">
        <w:rPr>
          <w:sz w:val="22"/>
          <w:szCs w:val="22"/>
          <w:lang w:val="lt-LT"/>
        </w:rPr>
        <w:t xml:space="preserve"> kietojoje</w:t>
      </w:r>
      <w:r w:rsidRPr="001D5902">
        <w:rPr>
          <w:sz w:val="22"/>
          <w:szCs w:val="22"/>
          <w:lang w:val="lt-LT"/>
        </w:rPr>
        <w:t xml:space="preserve"> pastilėje yra 174,5 mg gliukozės. Vadinasi, jei </w:t>
      </w:r>
      <w:r w:rsidR="008633D4">
        <w:rPr>
          <w:sz w:val="22"/>
          <w:szCs w:val="22"/>
          <w:lang w:val="lt-LT"/>
        </w:rPr>
        <w:t>vaisto</w:t>
      </w:r>
      <w:r w:rsidRPr="001D5902">
        <w:rPr>
          <w:sz w:val="22"/>
          <w:szCs w:val="22"/>
          <w:lang w:val="lt-LT"/>
        </w:rPr>
        <w:t xml:space="preserve"> vartojama taip, kaip rekomenduota, su kiekviena doze į organizmą patenka 174,5 mg gliukozės.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Kiekvienoje </w:t>
      </w:r>
      <w:r w:rsidR="008633D4">
        <w:rPr>
          <w:sz w:val="22"/>
          <w:szCs w:val="22"/>
          <w:lang w:val="lt-LT"/>
        </w:rPr>
        <w:t xml:space="preserve">kietojoje </w:t>
      </w:r>
      <w:r w:rsidRPr="001D5902">
        <w:rPr>
          <w:sz w:val="22"/>
          <w:szCs w:val="22"/>
          <w:lang w:val="lt-LT"/>
        </w:rPr>
        <w:t xml:space="preserve">pastilėje yra 152,7 mg </w:t>
      </w:r>
      <w:proofErr w:type="spellStart"/>
      <w:r w:rsidRPr="001D5902">
        <w:rPr>
          <w:sz w:val="22"/>
          <w:szCs w:val="22"/>
          <w:lang w:val="lt-LT"/>
        </w:rPr>
        <w:t>sorbitolio</w:t>
      </w:r>
      <w:proofErr w:type="spellEnd"/>
      <w:r w:rsidRPr="001D5902">
        <w:rPr>
          <w:sz w:val="22"/>
          <w:szCs w:val="22"/>
          <w:lang w:val="lt-LT"/>
        </w:rPr>
        <w:t xml:space="preserve">. Taigi, jei </w:t>
      </w:r>
      <w:r w:rsidR="008633D4">
        <w:rPr>
          <w:sz w:val="22"/>
          <w:szCs w:val="22"/>
          <w:lang w:val="lt-LT"/>
        </w:rPr>
        <w:t>vaisto</w:t>
      </w:r>
      <w:r w:rsidRPr="001D5902">
        <w:rPr>
          <w:sz w:val="22"/>
          <w:szCs w:val="22"/>
          <w:lang w:val="lt-LT"/>
        </w:rPr>
        <w:t xml:space="preserve"> vartojama taip, kaip nurodyta, su kiekviena doze į organizmą patenka 152,7 mg </w:t>
      </w:r>
      <w:proofErr w:type="spellStart"/>
      <w:r w:rsidRPr="001D5902">
        <w:rPr>
          <w:sz w:val="22"/>
          <w:szCs w:val="22"/>
          <w:lang w:val="lt-LT"/>
        </w:rPr>
        <w:t>sorbitolio</w:t>
      </w:r>
      <w:proofErr w:type="spellEnd"/>
      <w:r w:rsidRPr="001D5902">
        <w:rPr>
          <w:sz w:val="22"/>
          <w:szCs w:val="22"/>
          <w:lang w:val="lt-LT"/>
        </w:rPr>
        <w:t>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Jeigu gydytojas yra jums sakęs, kad netoleruojate kokių nors angliavandenių, kreipkitės į jį prieš pradėdami vartoti šį vaistą.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C95DA8" w:rsidRDefault="00742D7E" w:rsidP="00C95DA8">
      <w:pPr>
        <w:widowControl w:val="0"/>
        <w:outlineLvl w:val="1"/>
        <w:rPr>
          <w:b/>
          <w:sz w:val="22"/>
          <w:szCs w:val="22"/>
          <w:lang w:val="lt-LT" w:eastAsia="lt-LT"/>
        </w:rPr>
      </w:pPr>
      <w:r w:rsidRPr="001D5902">
        <w:rPr>
          <w:b/>
          <w:sz w:val="22"/>
          <w:szCs w:val="22"/>
          <w:lang w:val="lt-LT"/>
        </w:rPr>
        <w:t>3.</w:t>
      </w:r>
      <w:r w:rsidRPr="001D5902">
        <w:rPr>
          <w:b/>
          <w:sz w:val="22"/>
          <w:szCs w:val="22"/>
          <w:lang w:val="lt-LT"/>
        </w:rPr>
        <w:tab/>
      </w:r>
      <w:r w:rsidRPr="00C95DA8">
        <w:rPr>
          <w:b/>
          <w:sz w:val="22"/>
          <w:szCs w:val="22"/>
          <w:lang w:val="lt-LT" w:eastAsia="lt-LT"/>
        </w:rPr>
        <w:t xml:space="preserve">Kaip vartoti </w:t>
      </w:r>
      <w:proofErr w:type="spellStart"/>
      <w:r w:rsidRPr="001D5902">
        <w:rPr>
          <w:rFonts w:eastAsia="Calibri"/>
          <w:b/>
          <w:sz w:val="22"/>
          <w:szCs w:val="22"/>
          <w:lang w:val="lt-LT" w:eastAsia="en-US"/>
        </w:rPr>
        <w:t>Septolete</w:t>
      </w:r>
      <w:proofErr w:type="spellEnd"/>
      <w:r w:rsidRPr="001D5902">
        <w:rPr>
          <w:rFonts w:eastAsia="Calibri"/>
          <w:b/>
          <w:sz w:val="22"/>
          <w:szCs w:val="22"/>
          <w:lang w:val="lt-LT" w:eastAsia="en-US"/>
        </w:rPr>
        <w:t xml:space="preserve"> </w:t>
      </w:r>
      <w:proofErr w:type="spellStart"/>
      <w:r w:rsidRPr="001D5902">
        <w:rPr>
          <w:rFonts w:eastAsia="Calibri"/>
          <w:b/>
          <w:sz w:val="22"/>
          <w:szCs w:val="22"/>
          <w:lang w:val="lt-LT" w:eastAsia="en-US"/>
        </w:rPr>
        <w:t>menthol</w:t>
      </w:r>
      <w:proofErr w:type="spellEnd"/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</w:p>
    <w:p w:rsidR="00742D7E" w:rsidRPr="001D5902" w:rsidRDefault="00742D7E" w:rsidP="001D590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C95DA8">
        <w:rPr>
          <w:noProof/>
          <w:snapToGrid w:val="0"/>
          <w:sz w:val="22"/>
          <w:szCs w:val="22"/>
          <w:lang w:val="lt-LT"/>
        </w:rPr>
        <w:t>Visada</w:t>
      </w:r>
      <w:r w:rsidRPr="001D5902">
        <w:rPr>
          <w:sz w:val="22"/>
          <w:szCs w:val="22"/>
          <w:lang w:val="lt-LT"/>
        </w:rPr>
        <w:t xml:space="preserve"> vartokite </w:t>
      </w:r>
      <w:r w:rsidRPr="00C95DA8">
        <w:rPr>
          <w:noProof/>
          <w:snapToGrid w:val="0"/>
          <w:sz w:val="22"/>
          <w:szCs w:val="22"/>
          <w:lang w:val="lt-LT"/>
        </w:rPr>
        <w:t xml:space="preserve">šį vaistą </w:t>
      </w:r>
      <w:r w:rsidRPr="001D5902">
        <w:rPr>
          <w:sz w:val="22"/>
          <w:szCs w:val="22"/>
          <w:lang w:val="lt-LT"/>
        </w:rPr>
        <w:t>tiksliai</w:t>
      </w:r>
      <w:r w:rsidRPr="00C95DA8">
        <w:rPr>
          <w:noProof/>
          <w:snapToGrid w:val="0"/>
          <w:sz w:val="22"/>
          <w:szCs w:val="22"/>
          <w:lang w:val="lt-LT"/>
        </w:rPr>
        <w:t xml:space="preserve"> kaip aprašyta šiame lapelyje arba</w:t>
      </w:r>
      <w:r w:rsidRPr="001D5902">
        <w:rPr>
          <w:sz w:val="22"/>
          <w:szCs w:val="22"/>
          <w:lang w:val="lt-LT"/>
        </w:rPr>
        <w:t xml:space="preserve"> kaip nurodė gydytojas</w:t>
      </w:r>
      <w:r w:rsidRPr="00C95DA8">
        <w:rPr>
          <w:noProof/>
          <w:snapToGrid w:val="0"/>
          <w:sz w:val="22"/>
          <w:szCs w:val="22"/>
          <w:lang w:val="lt-LT"/>
        </w:rPr>
        <w:t xml:space="preserve"> arba vaistininkas.</w:t>
      </w:r>
      <w:r w:rsidRPr="001D5902">
        <w:rPr>
          <w:sz w:val="22"/>
          <w:szCs w:val="22"/>
          <w:lang w:val="lt-LT"/>
        </w:rPr>
        <w:t xml:space="preserve"> Jeigu abejojate</w:t>
      </w:r>
      <w:r w:rsidRPr="00C95DA8">
        <w:rPr>
          <w:noProof/>
          <w:snapToGrid w:val="0"/>
          <w:sz w:val="22"/>
          <w:szCs w:val="22"/>
          <w:lang w:val="lt-LT"/>
        </w:rPr>
        <w:t>,</w:t>
      </w:r>
      <w:r w:rsidRPr="001D5902">
        <w:rPr>
          <w:sz w:val="22"/>
          <w:szCs w:val="22"/>
          <w:lang w:val="lt-LT"/>
        </w:rPr>
        <w:t xml:space="preserve"> kreipkitės į gydytoją arba vaistininką.</w:t>
      </w:r>
    </w:p>
    <w:p w:rsidR="00742D7E" w:rsidRPr="00C95DA8" w:rsidRDefault="00742D7E" w:rsidP="00C95DA8">
      <w:pPr>
        <w:widowControl w:val="0"/>
        <w:rPr>
          <w:sz w:val="22"/>
          <w:szCs w:val="22"/>
          <w:u w:val="single"/>
          <w:lang w:val="lt-LT" w:eastAsia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C95DA8">
        <w:rPr>
          <w:sz w:val="22"/>
          <w:szCs w:val="22"/>
          <w:lang w:val="lt-LT" w:eastAsia="lt-LT"/>
        </w:rPr>
        <w:t>Rekomenduojama suaugusių</w:t>
      </w:r>
      <w:r w:rsidRPr="001D5902">
        <w:rPr>
          <w:sz w:val="22"/>
          <w:szCs w:val="22"/>
          <w:lang w:val="lt-LT"/>
        </w:rPr>
        <w:t xml:space="preserve"> ir vyresnių kaip 12 metų vaikų paros dozė yra ne didesnė kaip 8 </w:t>
      </w:r>
      <w:r w:rsidR="00405E3A">
        <w:rPr>
          <w:sz w:val="22"/>
          <w:szCs w:val="22"/>
          <w:lang w:val="lt-LT"/>
        </w:rPr>
        <w:t xml:space="preserve">kietosios </w:t>
      </w:r>
      <w:r w:rsidRPr="001D5902">
        <w:rPr>
          <w:sz w:val="22"/>
          <w:szCs w:val="22"/>
          <w:lang w:val="lt-LT"/>
        </w:rPr>
        <w:t xml:space="preserve">pastilės. Ji vartojama sučiulpiant po 1 </w:t>
      </w:r>
      <w:r w:rsidR="00405E3A">
        <w:rPr>
          <w:sz w:val="22"/>
          <w:szCs w:val="22"/>
          <w:lang w:val="lt-LT"/>
        </w:rPr>
        <w:t xml:space="preserve">kietąją </w:t>
      </w:r>
      <w:r w:rsidRPr="001D5902">
        <w:rPr>
          <w:sz w:val="22"/>
          <w:szCs w:val="22"/>
          <w:lang w:val="lt-LT"/>
        </w:rPr>
        <w:t>pastilę kas 2</w:t>
      </w:r>
      <w:r w:rsidRPr="001D5902">
        <w:rPr>
          <w:sz w:val="22"/>
          <w:szCs w:val="22"/>
          <w:lang w:val="lt-LT"/>
        </w:rPr>
        <w:noBreakHyphen/>
        <w:t>3 val.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C95DA8">
        <w:rPr>
          <w:sz w:val="22"/>
          <w:szCs w:val="22"/>
          <w:lang w:val="lt-LT" w:eastAsia="lt-LT"/>
        </w:rPr>
        <w:t xml:space="preserve">Rekomenduojama </w:t>
      </w:r>
      <w:r w:rsidRPr="001D5902">
        <w:rPr>
          <w:sz w:val="22"/>
          <w:szCs w:val="22"/>
          <w:lang w:val="lt-LT"/>
        </w:rPr>
        <w:t>4</w:t>
      </w:r>
      <w:r w:rsidRPr="001D5902">
        <w:rPr>
          <w:sz w:val="22"/>
          <w:szCs w:val="22"/>
          <w:lang w:val="lt-LT"/>
        </w:rPr>
        <w:noBreakHyphen/>
        <w:t xml:space="preserve">10 metų vaikų paros dozė yra ne didesnė kaip 4 </w:t>
      </w:r>
      <w:r w:rsidR="00405E3A">
        <w:rPr>
          <w:sz w:val="22"/>
          <w:szCs w:val="22"/>
          <w:lang w:val="lt-LT"/>
        </w:rPr>
        <w:t xml:space="preserve">kietosios </w:t>
      </w:r>
      <w:r w:rsidRPr="001D5902">
        <w:rPr>
          <w:sz w:val="22"/>
          <w:szCs w:val="22"/>
          <w:lang w:val="lt-LT"/>
        </w:rPr>
        <w:t>pastilės per parą, 10</w:t>
      </w:r>
      <w:r w:rsidRPr="001D5902">
        <w:rPr>
          <w:sz w:val="22"/>
          <w:szCs w:val="22"/>
          <w:lang w:val="lt-LT"/>
        </w:rPr>
        <w:noBreakHyphen/>
        <w:t xml:space="preserve">12 metų vaikų –ne didesnė kaip 6 </w:t>
      </w:r>
      <w:r w:rsidR="00405E3A">
        <w:rPr>
          <w:sz w:val="22"/>
          <w:szCs w:val="22"/>
          <w:lang w:val="lt-LT"/>
        </w:rPr>
        <w:t xml:space="preserve">kietosios </w:t>
      </w:r>
      <w:r w:rsidRPr="001D5902">
        <w:rPr>
          <w:sz w:val="22"/>
          <w:szCs w:val="22"/>
          <w:lang w:val="lt-LT"/>
        </w:rPr>
        <w:t xml:space="preserve">pastilės per parą. Ji vartojama sučiulpiant po 1 </w:t>
      </w:r>
      <w:r w:rsidR="00405E3A">
        <w:rPr>
          <w:sz w:val="22"/>
          <w:szCs w:val="22"/>
          <w:lang w:val="lt-LT"/>
        </w:rPr>
        <w:t xml:space="preserve">kietąją </w:t>
      </w:r>
      <w:r w:rsidRPr="001D5902">
        <w:rPr>
          <w:sz w:val="22"/>
          <w:szCs w:val="22"/>
          <w:lang w:val="lt-LT"/>
        </w:rPr>
        <w:t>pastilę kas 3</w:t>
      </w:r>
      <w:r w:rsidRPr="001D5902">
        <w:rPr>
          <w:sz w:val="22"/>
          <w:szCs w:val="22"/>
          <w:lang w:val="lt-LT"/>
        </w:rPr>
        <w:noBreakHyphen/>
        <w:t>4 val.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C95DA8" w:rsidRDefault="00742D7E" w:rsidP="00C95DA8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Šio </w:t>
      </w:r>
      <w:r w:rsidR="00405E3A">
        <w:rPr>
          <w:sz w:val="22"/>
          <w:szCs w:val="22"/>
          <w:lang w:val="lt-LT"/>
        </w:rPr>
        <w:t xml:space="preserve">kietųjų </w:t>
      </w:r>
      <w:r w:rsidRPr="001D5902">
        <w:rPr>
          <w:sz w:val="22"/>
          <w:szCs w:val="22"/>
          <w:lang w:val="lt-LT"/>
        </w:rPr>
        <w:t>pastilių negalima vartoti prieš pat valgį ar valgio metu.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outlineLvl w:val="2"/>
        <w:rPr>
          <w:b/>
          <w:sz w:val="22"/>
          <w:szCs w:val="22"/>
          <w:lang w:val="lt-LT"/>
        </w:rPr>
      </w:pPr>
      <w:r w:rsidRPr="00C95DA8">
        <w:rPr>
          <w:b/>
          <w:sz w:val="22"/>
          <w:szCs w:val="22"/>
          <w:lang w:val="lt-LT" w:eastAsia="lt-LT"/>
        </w:rPr>
        <w:t>Ką daryti pavartojus</w:t>
      </w:r>
      <w:r w:rsidRPr="001D5902">
        <w:rPr>
          <w:b/>
          <w:sz w:val="22"/>
          <w:szCs w:val="22"/>
          <w:lang w:val="lt-LT"/>
        </w:rPr>
        <w:t xml:space="preserve"> per didelę </w:t>
      </w:r>
      <w:proofErr w:type="spellStart"/>
      <w:r w:rsidRPr="001D5902">
        <w:rPr>
          <w:b/>
          <w:sz w:val="22"/>
          <w:szCs w:val="22"/>
          <w:lang w:val="lt-LT"/>
        </w:rPr>
        <w:t>Septolete</w:t>
      </w:r>
      <w:proofErr w:type="spellEnd"/>
      <w:r w:rsidRPr="001D5902">
        <w:rPr>
          <w:b/>
          <w:sz w:val="22"/>
          <w:szCs w:val="22"/>
          <w:lang w:val="lt-LT"/>
        </w:rPr>
        <w:t xml:space="preserve"> </w:t>
      </w:r>
      <w:proofErr w:type="spellStart"/>
      <w:r w:rsidRPr="001D5902">
        <w:rPr>
          <w:b/>
          <w:sz w:val="22"/>
          <w:szCs w:val="22"/>
          <w:lang w:val="lt-LT"/>
        </w:rPr>
        <w:t>menthol</w:t>
      </w:r>
      <w:proofErr w:type="spellEnd"/>
      <w:r w:rsidRPr="001D5902">
        <w:rPr>
          <w:b/>
          <w:sz w:val="22"/>
          <w:szCs w:val="22"/>
          <w:lang w:val="lt-LT"/>
        </w:rPr>
        <w:t xml:space="preserve"> pastilių dozę</w:t>
      </w:r>
      <w:r w:rsidRPr="00C95DA8">
        <w:rPr>
          <w:b/>
          <w:sz w:val="22"/>
          <w:szCs w:val="22"/>
          <w:lang w:val="lt-LT" w:eastAsia="lt-LT"/>
        </w:rPr>
        <w:t>?</w:t>
      </w:r>
    </w:p>
    <w:p w:rsidR="00742D7E" w:rsidRPr="001D5902" w:rsidRDefault="00742D7E" w:rsidP="001D5902">
      <w:pPr>
        <w:widowControl w:val="0"/>
        <w:tabs>
          <w:tab w:val="left" w:pos="567"/>
        </w:tabs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Įvertinus </w:t>
      </w:r>
      <w:r w:rsidR="00405E3A">
        <w:rPr>
          <w:sz w:val="22"/>
          <w:szCs w:val="22"/>
          <w:lang w:val="lt-LT"/>
        </w:rPr>
        <w:t xml:space="preserve">kietojoje </w:t>
      </w:r>
      <w:r w:rsidRPr="001D5902">
        <w:rPr>
          <w:sz w:val="22"/>
          <w:szCs w:val="22"/>
          <w:lang w:val="lt-LT"/>
        </w:rPr>
        <w:t xml:space="preserve">pastilėje esančių medžiagų kiekį, perdozavimas praktiškai neįmanomas. Jei suvartojama daug </w:t>
      </w:r>
      <w:r w:rsidR="00405E3A">
        <w:rPr>
          <w:sz w:val="22"/>
          <w:szCs w:val="22"/>
          <w:lang w:val="lt-LT"/>
        </w:rPr>
        <w:t xml:space="preserve">kietųjų </w:t>
      </w:r>
      <w:r w:rsidRPr="001D5902">
        <w:rPr>
          <w:sz w:val="22"/>
          <w:szCs w:val="22"/>
          <w:lang w:val="lt-LT"/>
        </w:rPr>
        <w:t>pastilių, gali atsirasti virškinimo trakto sutrikimų: pykinimas, vėmimas bei viduriavimas. Pasireiškus tokiam poveikiui, nedelsdami nutraukite vaisto vartojimą, gerkite daug vandens arba pieno ir kreipkitės į gydytoją arba vaistininką.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outlineLvl w:val="2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 xml:space="preserve">Pamiršus pavartoti </w:t>
      </w:r>
      <w:proofErr w:type="spellStart"/>
      <w:r w:rsidRPr="001D5902">
        <w:rPr>
          <w:b/>
          <w:sz w:val="22"/>
          <w:szCs w:val="22"/>
          <w:lang w:val="lt-LT"/>
        </w:rPr>
        <w:t>Septolete</w:t>
      </w:r>
      <w:proofErr w:type="spellEnd"/>
      <w:r w:rsidRPr="001D5902">
        <w:rPr>
          <w:b/>
          <w:sz w:val="22"/>
          <w:szCs w:val="22"/>
          <w:lang w:val="lt-LT"/>
        </w:rPr>
        <w:t xml:space="preserve"> </w:t>
      </w:r>
      <w:proofErr w:type="spellStart"/>
      <w:r w:rsidRPr="001D5902">
        <w:rPr>
          <w:b/>
          <w:sz w:val="22"/>
          <w:szCs w:val="22"/>
          <w:lang w:val="lt-LT"/>
        </w:rPr>
        <w:t>menthol</w:t>
      </w:r>
      <w:proofErr w:type="spellEnd"/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Negalima vartoti dvigubos dozės norint kompensuoti </w:t>
      </w:r>
      <w:r w:rsidRPr="00C95DA8">
        <w:rPr>
          <w:sz w:val="22"/>
          <w:szCs w:val="22"/>
          <w:lang w:val="lt-LT" w:eastAsia="lt-LT"/>
        </w:rPr>
        <w:t>praleistą dozę</w:t>
      </w:r>
      <w:r w:rsidRPr="001D5902">
        <w:rPr>
          <w:sz w:val="22"/>
          <w:szCs w:val="22"/>
          <w:lang w:val="lt-LT"/>
        </w:rPr>
        <w:t>.</w:t>
      </w:r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Jeigu kiltų daugiau klausimų dėl šio vaisto vartojimo, kreipkitės į gydytoją arba vaistininką.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C95DA8" w:rsidRDefault="00742D7E" w:rsidP="00C95DA8">
      <w:pPr>
        <w:widowControl w:val="0"/>
        <w:outlineLvl w:val="1"/>
        <w:rPr>
          <w:b/>
          <w:sz w:val="22"/>
          <w:szCs w:val="22"/>
          <w:lang w:val="lt-LT" w:eastAsia="lt-LT"/>
        </w:rPr>
      </w:pPr>
      <w:r w:rsidRPr="00C95DA8">
        <w:rPr>
          <w:b/>
          <w:sz w:val="22"/>
          <w:szCs w:val="22"/>
          <w:lang w:val="lt-LT" w:eastAsia="lt-LT"/>
        </w:rPr>
        <w:t>4.</w:t>
      </w:r>
      <w:r w:rsidRPr="00C95DA8">
        <w:rPr>
          <w:b/>
          <w:sz w:val="22"/>
          <w:szCs w:val="22"/>
          <w:lang w:val="lt-LT" w:eastAsia="lt-LT"/>
        </w:rPr>
        <w:tab/>
        <w:t>Galimas šalutinis poveikis</w:t>
      </w:r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C95DA8">
        <w:rPr>
          <w:sz w:val="22"/>
          <w:szCs w:val="22"/>
          <w:lang w:val="lt-LT"/>
        </w:rPr>
        <w:t>Šis vaistas</w:t>
      </w:r>
      <w:r w:rsidRPr="001D5902">
        <w:rPr>
          <w:sz w:val="22"/>
          <w:szCs w:val="22"/>
          <w:lang w:val="lt-LT"/>
        </w:rPr>
        <w:t xml:space="preserve">, kaip ir </w:t>
      </w:r>
      <w:r w:rsidRPr="00C95DA8">
        <w:rPr>
          <w:sz w:val="22"/>
          <w:szCs w:val="22"/>
          <w:lang w:val="lt-LT" w:eastAsia="lt-LT"/>
        </w:rPr>
        <w:t xml:space="preserve">visi </w:t>
      </w:r>
      <w:r w:rsidRPr="001D5902">
        <w:rPr>
          <w:sz w:val="22"/>
          <w:szCs w:val="22"/>
          <w:lang w:val="lt-LT"/>
        </w:rPr>
        <w:t>kiti, gali sukelti šalutinį poveikį, nors jis pasireiškia ne visiems žmonėms.</w:t>
      </w:r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</w:p>
    <w:p w:rsidR="00742D7E" w:rsidRPr="001D5902" w:rsidRDefault="00742D7E" w:rsidP="001D5902">
      <w:pPr>
        <w:widowControl w:val="0"/>
        <w:rPr>
          <w:i/>
          <w:sz w:val="22"/>
          <w:szCs w:val="22"/>
          <w:lang w:val="lt-LT"/>
        </w:rPr>
      </w:pPr>
      <w:r w:rsidRPr="00C95DA8">
        <w:rPr>
          <w:i/>
          <w:sz w:val="22"/>
          <w:szCs w:val="22"/>
          <w:lang w:val="lt-LT"/>
        </w:rPr>
        <w:t>Retas šalutinis poveikis (gali pasireikšti ne</w:t>
      </w:r>
      <w:r w:rsidRPr="001D5902">
        <w:rPr>
          <w:i/>
          <w:sz w:val="22"/>
          <w:szCs w:val="22"/>
          <w:lang w:val="lt-LT"/>
        </w:rPr>
        <w:t xml:space="preserve"> daugiau </w:t>
      </w:r>
      <w:r w:rsidRPr="00C95DA8">
        <w:rPr>
          <w:i/>
          <w:sz w:val="22"/>
          <w:szCs w:val="22"/>
          <w:lang w:val="lt-LT"/>
        </w:rPr>
        <w:t xml:space="preserve">kaip </w:t>
      </w:r>
      <w:r w:rsidRPr="001D5902">
        <w:rPr>
          <w:i/>
          <w:sz w:val="22"/>
          <w:szCs w:val="22"/>
          <w:lang w:val="lt-LT"/>
        </w:rPr>
        <w:t xml:space="preserve">1 iš </w:t>
      </w:r>
      <w:r w:rsidRPr="00C95DA8">
        <w:rPr>
          <w:i/>
          <w:sz w:val="22"/>
          <w:szCs w:val="22"/>
          <w:lang w:val="lt-LT"/>
        </w:rPr>
        <w:t>1 000 žmonių)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Virškinimo sutrikimai: pykinimas, viduriavimas (vartojant didesnes dozes, nei rekomenduojama).</w:t>
      </w:r>
    </w:p>
    <w:p w:rsidR="00742D7E" w:rsidRPr="001D5902" w:rsidRDefault="00742D7E" w:rsidP="001D5902">
      <w:pPr>
        <w:widowControl w:val="0"/>
        <w:rPr>
          <w:i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i/>
          <w:sz w:val="22"/>
          <w:szCs w:val="22"/>
          <w:lang w:val="lt-LT"/>
        </w:rPr>
      </w:pPr>
      <w:r w:rsidRPr="001D5902">
        <w:rPr>
          <w:i/>
          <w:sz w:val="22"/>
          <w:szCs w:val="22"/>
          <w:lang w:val="lt-LT"/>
        </w:rPr>
        <w:t xml:space="preserve">Labai </w:t>
      </w:r>
      <w:r w:rsidRPr="00C95DA8">
        <w:rPr>
          <w:i/>
          <w:sz w:val="22"/>
          <w:szCs w:val="22"/>
          <w:lang w:val="lt-LT"/>
        </w:rPr>
        <w:t>retas šalutinis poveikis (gali pasireikšti ne daugiau kaip</w:t>
      </w:r>
      <w:r w:rsidRPr="001D5902">
        <w:rPr>
          <w:i/>
          <w:sz w:val="22"/>
          <w:szCs w:val="22"/>
          <w:lang w:val="lt-LT"/>
        </w:rPr>
        <w:t xml:space="preserve"> 1 iš </w:t>
      </w:r>
      <w:r w:rsidRPr="00C95DA8">
        <w:rPr>
          <w:i/>
          <w:sz w:val="22"/>
          <w:szCs w:val="22"/>
          <w:lang w:val="lt-LT"/>
        </w:rPr>
        <w:t>10 000 žmonių)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Padidėjusio jautrumo reakcijos, pvz., sudirginimas, bėrimas.</w:t>
      </w:r>
    </w:p>
    <w:p w:rsidR="00742D7E" w:rsidRPr="001D5902" w:rsidRDefault="00742D7E" w:rsidP="001D5902">
      <w:pPr>
        <w:widowControl w:val="0"/>
        <w:rPr>
          <w:b/>
          <w:i/>
          <w:sz w:val="22"/>
          <w:szCs w:val="22"/>
          <w:lang w:val="lt-LT"/>
        </w:rPr>
      </w:pPr>
    </w:p>
    <w:p w:rsidR="00742D7E" w:rsidRPr="00C95DA8" w:rsidRDefault="00742D7E" w:rsidP="00C95DA8">
      <w:pPr>
        <w:widowControl w:val="0"/>
        <w:tabs>
          <w:tab w:val="left" w:pos="567"/>
        </w:tabs>
        <w:rPr>
          <w:b/>
          <w:snapToGrid w:val="0"/>
          <w:sz w:val="22"/>
          <w:szCs w:val="22"/>
          <w:lang w:val="lt-LT"/>
        </w:rPr>
      </w:pPr>
      <w:r w:rsidRPr="00C95DA8">
        <w:rPr>
          <w:b/>
          <w:noProof/>
          <w:snapToGrid w:val="0"/>
          <w:sz w:val="22"/>
          <w:szCs w:val="22"/>
          <w:lang w:val="lt-LT"/>
        </w:rPr>
        <w:t>Pranešimas apie šalutinį poveikį</w:t>
      </w:r>
    </w:p>
    <w:p w:rsidR="00742D7E" w:rsidRPr="00C95DA8" w:rsidRDefault="00742D7E" w:rsidP="00C95DA8">
      <w:pPr>
        <w:widowControl w:val="0"/>
        <w:rPr>
          <w:snapToGrid w:val="0"/>
          <w:sz w:val="22"/>
          <w:szCs w:val="22"/>
          <w:lang w:val="lt-LT"/>
        </w:rPr>
      </w:pPr>
      <w:r w:rsidRPr="00C95DA8">
        <w:rPr>
          <w:snapToGrid w:val="0"/>
          <w:sz w:val="22"/>
          <w:szCs w:val="22"/>
          <w:lang w:val="lt-LT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C95DA8">
        <w:rPr>
          <w:snapToGrid w:val="0"/>
          <w:sz w:val="22"/>
          <w:szCs w:val="22"/>
          <w:lang w:val="lt-LT" w:eastAsia="zh-CN"/>
        </w:rPr>
        <w:t>elefonu 8 800 73568</w:t>
      </w:r>
      <w:r w:rsidRPr="00C95DA8">
        <w:rPr>
          <w:snapToGrid w:val="0"/>
          <w:sz w:val="22"/>
          <w:szCs w:val="22"/>
          <w:lang w:val="lt-LT"/>
        </w:rPr>
        <w:t xml:space="preserve"> arba užpildyti interneto svetainėje </w:t>
      </w:r>
      <w:hyperlink r:id="rId11" w:history="1">
        <w:r w:rsidRPr="00C95DA8">
          <w:rPr>
            <w:rFonts w:eastAsia="SimSun"/>
            <w:snapToGrid w:val="0"/>
            <w:color w:val="0000FF"/>
            <w:sz w:val="22"/>
            <w:szCs w:val="22"/>
            <w:u w:val="single"/>
            <w:lang w:val="lt-LT"/>
          </w:rPr>
          <w:t>www.vvkt.lt</w:t>
        </w:r>
      </w:hyperlink>
      <w:r w:rsidRPr="00C95DA8">
        <w:rPr>
          <w:snapToGrid w:val="0"/>
          <w:sz w:val="22"/>
          <w:szCs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C95DA8">
        <w:rPr>
          <w:snapToGrid w:val="0"/>
          <w:sz w:val="22"/>
          <w:szCs w:val="22"/>
          <w:lang w:val="lt-LT" w:eastAsia="zh-CN"/>
        </w:rPr>
        <w:t xml:space="preserve">nemokamu </w:t>
      </w:r>
      <w:r w:rsidRPr="00C95DA8">
        <w:rPr>
          <w:snapToGrid w:val="0"/>
          <w:sz w:val="22"/>
          <w:szCs w:val="22"/>
          <w:lang w:val="lt-LT"/>
        </w:rPr>
        <w:t>fakso numeriu 8 800 20131</w:t>
      </w:r>
      <w:r w:rsidRPr="00C95DA8">
        <w:rPr>
          <w:snapToGrid w:val="0"/>
          <w:sz w:val="22"/>
          <w:szCs w:val="22"/>
          <w:lang w:val="lt-LT" w:eastAsia="zh-CN"/>
        </w:rPr>
        <w:t xml:space="preserve">, </w:t>
      </w:r>
      <w:r w:rsidRPr="00C95DA8">
        <w:rPr>
          <w:snapToGrid w:val="0"/>
          <w:sz w:val="22"/>
          <w:szCs w:val="22"/>
          <w:lang w:val="lt-LT"/>
        </w:rPr>
        <w:t xml:space="preserve">el. paštu </w:t>
      </w:r>
      <w:hyperlink r:id="rId12" w:history="1">
        <w:r w:rsidRPr="00C95DA8">
          <w:rPr>
            <w:rFonts w:eastAsia="SimSun"/>
            <w:snapToGrid w:val="0"/>
            <w:color w:val="0000FF"/>
            <w:sz w:val="22"/>
            <w:szCs w:val="22"/>
            <w:u w:val="single"/>
            <w:lang w:val="lt-LT"/>
          </w:rPr>
          <w:t>NepageidaujamaR@vvkt.lt</w:t>
        </w:r>
      </w:hyperlink>
      <w:r w:rsidRPr="00C95DA8">
        <w:rPr>
          <w:snapToGrid w:val="0"/>
          <w:sz w:val="22"/>
          <w:szCs w:val="22"/>
          <w:lang w:val="lt-LT"/>
        </w:rPr>
        <w:t xml:space="preserve">, taip pat per Valstybinės vaistų kontrolės tarnybos prie Lietuvos Respublikos sveikatos apsaugos ministerijos interneto svetainę (adresu </w:t>
      </w:r>
      <w:hyperlink r:id="rId13" w:history="1">
        <w:r w:rsidRPr="00C95DA8">
          <w:rPr>
            <w:rFonts w:eastAsia="SimSun"/>
            <w:snapToGrid w:val="0"/>
            <w:color w:val="0000FF"/>
            <w:sz w:val="22"/>
            <w:szCs w:val="22"/>
            <w:u w:val="single"/>
            <w:lang w:val="lt-LT"/>
          </w:rPr>
          <w:t>http://www.vvkt.lt</w:t>
        </w:r>
      </w:hyperlink>
      <w:r w:rsidRPr="00C95DA8">
        <w:rPr>
          <w:snapToGrid w:val="0"/>
          <w:sz w:val="22"/>
          <w:szCs w:val="22"/>
          <w:lang w:val="lt-LT"/>
        </w:rPr>
        <w:t>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outlineLvl w:val="1"/>
        <w:rPr>
          <w:b/>
          <w:sz w:val="22"/>
          <w:szCs w:val="22"/>
          <w:lang w:val="lt-LT"/>
        </w:rPr>
      </w:pPr>
      <w:r w:rsidRPr="001D5902">
        <w:rPr>
          <w:b/>
          <w:sz w:val="22"/>
          <w:szCs w:val="22"/>
          <w:lang w:val="lt-LT"/>
        </w:rPr>
        <w:t>5.</w:t>
      </w:r>
      <w:r w:rsidRPr="001D5902">
        <w:rPr>
          <w:b/>
          <w:sz w:val="22"/>
          <w:szCs w:val="22"/>
          <w:lang w:val="lt-LT"/>
        </w:rPr>
        <w:tab/>
      </w:r>
      <w:r w:rsidRPr="00C95DA8">
        <w:rPr>
          <w:b/>
          <w:sz w:val="22"/>
          <w:szCs w:val="22"/>
          <w:lang w:val="lt-LT" w:eastAsia="lt-LT"/>
        </w:rPr>
        <w:t xml:space="preserve">Kaip laikyti </w:t>
      </w:r>
      <w:proofErr w:type="spellStart"/>
      <w:r w:rsidRPr="00C95DA8">
        <w:rPr>
          <w:b/>
          <w:sz w:val="22"/>
          <w:szCs w:val="22"/>
          <w:lang w:val="lt-LT" w:eastAsia="lt-LT"/>
        </w:rPr>
        <w:t>Septolete</w:t>
      </w:r>
      <w:proofErr w:type="spellEnd"/>
      <w:r w:rsidRPr="00C95DA8">
        <w:rPr>
          <w:b/>
          <w:sz w:val="22"/>
          <w:szCs w:val="22"/>
          <w:lang w:val="lt-LT" w:eastAsia="lt-LT"/>
        </w:rPr>
        <w:t xml:space="preserve"> </w:t>
      </w:r>
      <w:proofErr w:type="spellStart"/>
      <w:r w:rsidRPr="00C95DA8">
        <w:rPr>
          <w:b/>
          <w:sz w:val="22"/>
          <w:szCs w:val="22"/>
          <w:lang w:val="lt-LT" w:eastAsia="lt-LT"/>
        </w:rPr>
        <w:t>menthol</w:t>
      </w:r>
      <w:proofErr w:type="spellEnd"/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C95DA8">
        <w:rPr>
          <w:sz w:val="22"/>
          <w:szCs w:val="22"/>
          <w:lang w:val="lt-LT"/>
        </w:rPr>
        <w:t>Šį vaistą laikykite</w:t>
      </w:r>
      <w:r w:rsidRPr="001D5902">
        <w:rPr>
          <w:sz w:val="22"/>
          <w:szCs w:val="22"/>
          <w:lang w:val="lt-LT"/>
        </w:rPr>
        <w:t xml:space="preserve"> vaikams </w:t>
      </w:r>
      <w:r w:rsidRPr="00C95DA8">
        <w:rPr>
          <w:sz w:val="22"/>
          <w:szCs w:val="22"/>
          <w:lang w:val="lt-LT"/>
        </w:rPr>
        <w:t xml:space="preserve">nepastebimoje ir </w:t>
      </w:r>
      <w:r w:rsidRPr="001D5902">
        <w:rPr>
          <w:sz w:val="22"/>
          <w:szCs w:val="22"/>
          <w:lang w:val="lt-LT"/>
        </w:rPr>
        <w:t>nepasiekiamoje vietoje.</w:t>
      </w:r>
    </w:p>
    <w:p w:rsidR="00742D7E" w:rsidRPr="00C95DA8" w:rsidRDefault="00742D7E" w:rsidP="00C95DA8">
      <w:pPr>
        <w:widowControl w:val="0"/>
        <w:rPr>
          <w:sz w:val="22"/>
          <w:szCs w:val="22"/>
          <w:lang w:val="lt-LT" w:eastAsia="lt-LT"/>
        </w:rPr>
      </w:pPr>
    </w:p>
    <w:p w:rsidR="00742D7E" w:rsidRPr="00C95DA8" w:rsidRDefault="00742D7E" w:rsidP="00C95DA8">
      <w:pPr>
        <w:widowControl w:val="0"/>
        <w:rPr>
          <w:noProof/>
          <w:sz w:val="22"/>
          <w:szCs w:val="22"/>
          <w:lang w:val="lt-LT"/>
        </w:rPr>
      </w:pPr>
      <w:r w:rsidRPr="00C95DA8">
        <w:rPr>
          <w:noProof/>
          <w:sz w:val="22"/>
          <w:szCs w:val="22"/>
          <w:lang w:val="lt-LT"/>
        </w:rPr>
        <w:t>Ant dėžutės po „Tinka iki“ ir lizdinės plokštelės nurodytam tinkamumo laikui pasibaigus, šio vaisto vartoti negalima. Vaistas tinkamas vartoti iki paskutinės nurodyto mėnesio dienos.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>Laikyti ne aukštesnėje kaip 25 </w:t>
      </w:r>
      <w:r w:rsidRPr="001D5902">
        <w:rPr>
          <w:sz w:val="22"/>
          <w:szCs w:val="22"/>
          <w:lang w:val="lt-LT"/>
        </w:rPr>
        <w:sym w:font="Symbol" w:char="F0B0"/>
      </w:r>
      <w:r w:rsidRPr="001D5902">
        <w:rPr>
          <w:sz w:val="22"/>
          <w:szCs w:val="22"/>
          <w:lang w:val="lt-LT"/>
        </w:rPr>
        <w:t>C temperatūroje.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Laikyti gamintojo pakuotėje, kad </w:t>
      </w:r>
      <w:r w:rsidR="00405E3A">
        <w:rPr>
          <w:sz w:val="22"/>
          <w:szCs w:val="22"/>
          <w:lang w:val="lt-LT"/>
        </w:rPr>
        <w:t>vaistas</w:t>
      </w:r>
      <w:r w:rsidRPr="001D5902">
        <w:rPr>
          <w:sz w:val="22"/>
          <w:szCs w:val="22"/>
          <w:lang w:val="lt-LT"/>
        </w:rPr>
        <w:t xml:space="preserve"> būtų apsaugotas nuo drėgmės ir šviesos.</w:t>
      </w:r>
    </w:p>
    <w:p w:rsidR="00742D7E" w:rsidRPr="00C95DA8" w:rsidRDefault="00742D7E" w:rsidP="00C95DA8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Vaistų negalima </w:t>
      </w:r>
      <w:r w:rsidRPr="00C95DA8">
        <w:rPr>
          <w:noProof/>
          <w:sz w:val="22"/>
          <w:szCs w:val="22"/>
          <w:lang w:val="lt-LT"/>
        </w:rPr>
        <w:t>išmesti</w:t>
      </w:r>
      <w:r w:rsidRPr="001D5902">
        <w:rPr>
          <w:sz w:val="22"/>
          <w:szCs w:val="22"/>
          <w:lang w:val="lt-LT"/>
        </w:rPr>
        <w:t xml:space="preserve"> į kanalizaciją arba su buitinėmis atliekomis. Kaip </w:t>
      </w:r>
      <w:r w:rsidRPr="00C95DA8">
        <w:rPr>
          <w:noProof/>
          <w:sz w:val="22"/>
          <w:szCs w:val="22"/>
          <w:lang w:val="lt-LT"/>
        </w:rPr>
        <w:t>išmesti</w:t>
      </w:r>
      <w:r w:rsidRPr="001D5902">
        <w:rPr>
          <w:sz w:val="22"/>
          <w:szCs w:val="22"/>
          <w:lang w:val="lt-LT"/>
        </w:rPr>
        <w:t xml:space="preserve"> nereikalingus vaistus, klauskite vaistininko. Šios priemonės padės apsaugoti aplinką.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C95DA8" w:rsidRDefault="00742D7E" w:rsidP="00C95DA8">
      <w:pPr>
        <w:widowControl w:val="0"/>
        <w:outlineLvl w:val="1"/>
        <w:rPr>
          <w:b/>
          <w:sz w:val="22"/>
          <w:szCs w:val="22"/>
          <w:lang w:val="lt-LT" w:eastAsia="lt-LT"/>
        </w:rPr>
      </w:pPr>
      <w:r w:rsidRPr="00C95DA8">
        <w:rPr>
          <w:b/>
          <w:sz w:val="22"/>
          <w:szCs w:val="22"/>
          <w:lang w:val="lt-LT" w:eastAsia="lt-LT"/>
        </w:rPr>
        <w:t>6.</w:t>
      </w:r>
      <w:r w:rsidRPr="00C95DA8">
        <w:rPr>
          <w:b/>
          <w:sz w:val="22"/>
          <w:szCs w:val="22"/>
          <w:lang w:val="lt-LT" w:eastAsia="lt-LT"/>
        </w:rPr>
        <w:tab/>
        <w:t>Pakuotės turinys ir kita informacija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proofErr w:type="spellStart"/>
      <w:r w:rsidRPr="001D5902">
        <w:rPr>
          <w:b/>
          <w:sz w:val="22"/>
          <w:szCs w:val="22"/>
          <w:lang w:val="lt-LT"/>
        </w:rPr>
        <w:t>Septolete</w:t>
      </w:r>
      <w:proofErr w:type="spellEnd"/>
      <w:r w:rsidRPr="001D5902">
        <w:rPr>
          <w:b/>
          <w:sz w:val="22"/>
          <w:szCs w:val="22"/>
          <w:lang w:val="lt-LT"/>
        </w:rPr>
        <w:t xml:space="preserve"> </w:t>
      </w:r>
      <w:proofErr w:type="spellStart"/>
      <w:r w:rsidRPr="001D5902">
        <w:rPr>
          <w:b/>
          <w:sz w:val="22"/>
          <w:szCs w:val="22"/>
          <w:lang w:val="lt-LT"/>
        </w:rPr>
        <w:t>menthol</w:t>
      </w:r>
      <w:proofErr w:type="spellEnd"/>
      <w:r w:rsidRPr="001D5902">
        <w:rPr>
          <w:b/>
          <w:sz w:val="22"/>
          <w:szCs w:val="22"/>
          <w:lang w:val="lt-LT"/>
        </w:rPr>
        <w:t xml:space="preserve"> sudėtis</w:t>
      </w:r>
    </w:p>
    <w:p w:rsidR="00742D7E" w:rsidRPr="00C95DA8" w:rsidRDefault="00405E3A" w:rsidP="00C95DA8">
      <w:pPr>
        <w:widowControl w:val="0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 xml:space="preserve"> </w:t>
      </w:r>
      <w:r w:rsidR="00742D7E" w:rsidRPr="00C95DA8">
        <w:rPr>
          <w:sz w:val="22"/>
          <w:szCs w:val="22"/>
          <w:lang w:val="lt-LT" w:eastAsia="lt-LT"/>
        </w:rPr>
        <w:t>Veikliosios medžiagos</w:t>
      </w:r>
      <w:r w:rsidR="00742D7E" w:rsidRPr="00405E3A">
        <w:rPr>
          <w:sz w:val="22"/>
          <w:lang w:val="lt-LT" w:eastAsia="lt-LT"/>
        </w:rPr>
        <w:t xml:space="preserve"> </w:t>
      </w:r>
      <w:r w:rsidR="00742D7E" w:rsidRPr="001D5902">
        <w:rPr>
          <w:sz w:val="22"/>
          <w:szCs w:val="22"/>
          <w:lang w:val="lt-LT"/>
        </w:rPr>
        <w:t xml:space="preserve">yra </w:t>
      </w:r>
      <w:proofErr w:type="spellStart"/>
      <w:r w:rsidR="00742D7E" w:rsidRPr="001D5902">
        <w:rPr>
          <w:sz w:val="22"/>
          <w:szCs w:val="22"/>
          <w:lang w:val="lt-LT"/>
        </w:rPr>
        <w:t>benzalkonio</w:t>
      </w:r>
      <w:proofErr w:type="spellEnd"/>
      <w:r w:rsidR="00742D7E" w:rsidRPr="001D5902">
        <w:rPr>
          <w:sz w:val="22"/>
          <w:szCs w:val="22"/>
          <w:lang w:val="lt-LT"/>
        </w:rPr>
        <w:t xml:space="preserve"> </w:t>
      </w:r>
      <w:proofErr w:type="spellStart"/>
      <w:r w:rsidR="00742D7E" w:rsidRPr="001D5902">
        <w:rPr>
          <w:sz w:val="22"/>
          <w:szCs w:val="22"/>
          <w:lang w:val="lt-LT"/>
        </w:rPr>
        <w:t>chloridas</w:t>
      </w:r>
      <w:r w:rsidR="00742D7E" w:rsidRPr="00C95DA8">
        <w:rPr>
          <w:sz w:val="22"/>
          <w:szCs w:val="22"/>
          <w:lang w:val="lt-LT" w:eastAsia="lt-LT"/>
        </w:rPr>
        <w:t>.levomentolis</w:t>
      </w:r>
      <w:proofErr w:type="spellEnd"/>
      <w:r w:rsidR="00742D7E" w:rsidRPr="00C95DA8">
        <w:rPr>
          <w:sz w:val="22"/>
          <w:szCs w:val="22"/>
          <w:lang w:val="lt-LT" w:eastAsia="lt-LT"/>
        </w:rPr>
        <w:t xml:space="preserve">, eterinis pipirmėčių aliejus, eterinis eukaliptų aliejus, </w:t>
      </w:r>
      <w:proofErr w:type="spellStart"/>
      <w:r w:rsidR="00742D7E" w:rsidRPr="00C95DA8">
        <w:rPr>
          <w:sz w:val="22"/>
          <w:szCs w:val="22"/>
          <w:lang w:val="lt-LT" w:eastAsia="lt-LT"/>
        </w:rPr>
        <w:t>timolis</w:t>
      </w:r>
      <w:proofErr w:type="spellEnd"/>
      <w:r w:rsidR="00742D7E" w:rsidRPr="00C95DA8">
        <w:rPr>
          <w:sz w:val="22"/>
          <w:szCs w:val="22"/>
          <w:lang w:val="lt-LT" w:eastAsia="lt-LT"/>
        </w:rPr>
        <w:t>. Vienoje</w:t>
      </w:r>
      <w:r w:rsidR="00742D7E" w:rsidRPr="00C95DA8">
        <w:rPr>
          <w:bCs/>
          <w:sz w:val="22"/>
          <w:szCs w:val="22"/>
          <w:lang w:val="lt-LT" w:eastAsia="lt-LT"/>
        </w:rPr>
        <w:t xml:space="preserve"> </w:t>
      </w:r>
      <w:r>
        <w:rPr>
          <w:bCs/>
          <w:sz w:val="22"/>
          <w:szCs w:val="22"/>
          <w:lang w:val="lt-LT" w:eastAsia="lt-LT"/>
        </w:rPr>
        <w:t xml:space="preserve">kietojoje </w:t>
      </w:r>
      <w:r w:rsidR="00742D7E" w:rsidRPr="00C95DA8">
        <w:rPr>
          <w:bCs/>
          <w:sz w:val="22"/>
          <w:szCs w:val="22"/>
          <w:lang w:val="lt-LT" w:eastAsia="lt-LT"/>
        </w:rPr>
        <w:t xml:space="preserve">pastilėje yra </w:t>
      </w:r>
      <w:r w:rsidR="00742D7E" w:rsidRPr="00C95DA8">
        <w:rPr>
          <w:sz w:val="22"/>
          <w:szCs w:val="22"/>
          <w:lang w:val="lt-LT" w:eastAsia="lt-LT"/>
        </w:rPr>
        <w:t xml:space="preserve">1 mg </w:t>
      </w:r>
      <w:proofErr w:type="spellStart"/>
      <w:r w:rsidR="00742D7E" w:rsidRPr="00C95DA8">
        <w:rPr>
          <w:sz w:val="22"/>
          <w:szCs w:val="22"/>
          <w:lang w:val="lt-LT" w:eastAsia="lt-LT"/>
        </w:rPr>
        <w:t>benzalkonio</w:t>
      </w:r>
      <w:proofErr w:type="spellEnd"/>
      <w:r w:rsidR="00742D7E" w:rsidRPr="00C95DA8">
        <w:rPr>
          <w:sz w:val="22"/>
          <w:szCs w:val="22"/>
          <w:lang w:val="lt-LT" w:eastAsia="lt-LT"/>
        </w:rPr>
        <w:t xml:space="preserve"> chlorido, 1,2 mg </w:t>
      </w:r>
      <w:proofErr w:type="spellStart"/>
      <w:r w:rsidR="00742D7E" w:rsidRPr="00C95DA8">
        <w:rPr>
          <w:sz w:val="22"/>
          <w:szCs w:val="22"/>
          <w:lang w:val="lt-LT" w:eastAsia="lt-LT"/>
        </w:rPr>
        <w:t>levomentolio</w:t>
      </w:r>
      <w:proofErr w:type="spellEnd"/>
      <w:r w:rsidR="00742D7E" w:rsidRPr="00C95DA8">
        <w:rPr>
          <w:sz w:val="22"/>
          <w:szCs w:val="22"/>
          <w:lang w:val="lt-LT" w:eastAsia="lt-LT"/>
        </w:rPr>
        <w:t>, 1 mg pipirmėčių eterinio aliejaus (</w:t>
      </w:r>
      <w:proofErr w:type="spellStart"/>
      <w:r w:rsidR="00742D7E" w:rsidRPr="00C95DA8">
        <w:rPr>
          <w:i/>
          <w:sz w:val="22"/>
          <w:szCs w:val="22"/>
          <w:lang w:val="lt-LT" w:eastAsia="lt-LT"/>
        </w:rPr>
        <w:t>Mentha</w:t>
      </w:r>
      <w:proofErr w:type="spellEnd"/>
      <w:r w:rsidR="00742D7E" w:rsidRPr="00C95DA8">
        <w:rPr>
          <w:i/>
          <w:sz w:val="22"/>
          <w:szCs w:val="22"/>
          <w:lang w:val="lt-LT" w:eastAsia="lt-LT"/>
        </w:rPr>
        <w:t xml:space="preserve"> x </w:t>
      </w:r>
      <w:proofErr w:type="spellStart"/>
      <w:r w:rsidR="00742D7E" w:rsidRPr="00C95DA8">
        <w:rPr>
          <w:i/>
          <w:sz w:val="22"/>
          <w:szCs w:val="22"/>
          <w:lang w:val="lt-LT" w:eastAsia="lt-LT"/>
        </w:rPr>
        <w:t>piperita</w:t>
      </w:r>
      <w:proofErr w:type="spellEnd"/>
      <w:r w:rsidR="00742D7E" w:rsidRPr="00C95DA8">
        <w:rPr>
          <w:i/>
          <w:sz w:val="22"/>
          <w:szCs w:val="22"/>
          <w:lang w:val="lt-LT" w:eastAsia="lt-LT"/>
        </w:rPr>
        <w:t xml:space="preserve"> </w:t>
      </w:r>
      <w:r w:rsidR="00742D7E" w:rsidRPr="00C95DA8">
        <w:rPr>
          <w:sz w:val="22"/>
          <w:szCs w:val="22"/>
          <w:lang w:val="lt-LT" w:eastAsia="lt-LT"/>
        </w:rPr>
        <w:t>L.</w:t>
      </w:r>
      <w:r w:rsidR="00742D7E" w:rsidRPr="00C95DA8">
        <w:rPr>
          <w:i/>
          <w:sz w:val="22"/>
          <w:szCs w:val="22"/>
          <w:lang w:val="lt-LT" w:eastAsia="lt-LT"/>
        </w:rPr>
        <w:t>,</w:t>
      </w:r>
      <w:r w:rsidR="00742D7E" w:rsidRPr="00C95DA8">
        <w:rPr>
          <w:sz w:val="22"/>
          <w:szCs w:val="22"/>
          <w:lang w:val="lt-LT" w:eastAsia="lt-LT"/>
        </w:rPr>
        <w:t xml:space="preserve"> </w:t>
      </w:r>
      <w:proofErr w:type="spellStart"/>
      <w:r w:rsidR="00742D7E" w:rsidRPr="00C95DA8">
        <w:rPr>
          <w:sz w:val="22"/>
          <w:szCs w:val="22"/>
          <w:lang w:val="lt-LT" w:eastAsia="lt-LT"/>
        </w:rPr>
        <w:t>aetheroleum</w:t>
      </w:r>
      <w:proofErr w:type="spellEnd"/>
      <w:r w:rsidR="00742D7E" w:rsidRPr="00C95DA8">
        <w:rPr>
          <w:sz w:val="22"/>
          <w:szCs w:val="22"/>
          <w:lang w:val="lt-LT" w:eastAsia="lt-LT"/>
        </w:rPr>
        <w:t>), 0,6 mg eukaliptų eterinio aliejaus (</w:t>
      </w:r>
      <w:proofErr w:type="spellStart"/>
      <w:r w:rsidR="00742D7E" w:rsidRPr="00C95DA8">
        <w:rPr>
          <w:i/>
          <w:sz w:val="22"/>
          <w:szCs w:val="22"/>
          <w:lang w:val="lt-LT" w:eastAsia="lt-LT"/>
        </w:rPr>
        <w:t>Eucalyptus</w:t>
      </w:r>
      <w:proofErr w:type="spellEnd"/>
      <w:r w:rsidR="00742D7E" w:rsidRPr="00C95DA8">
        <w:rPr>
          <w:i/>
          <w:sz w:val="22"/>
          <w:szCs w:val="22"/>
          <w:lang w:val="lt-LT" w:eastAsia="lt-LT"/>
        </w:rPr>
        <w:t xml:space="preserve"> </w:t>
      </w:r>
      <w:proofErr w:type="spellStart"/>
      <w:r w:rsidR="00742D7E" w:rsidRPr="00C95DA8">
        <w:rPr>
          <w:i/>
          <w:sz w:val="22"/>
          <w:szCs w:val="22"/>
          <w:lang w:val="lt-LT" w:eastAsia="lt-LT"/>
        </w:rPr>
        <w:t>globulus</w:t>
      </w:r>
      <w:proofErr w:type="spellEnd"/>
      <w:r w:rsidR="00742D7E" w:rsidRPr="00C95DA8">
        <w:rPr>
          <w:sz w:val="22"/>
          <w:szCs w:val="22"/>
          <w:lang w:val="lt-LT" w:eastAsia="lt-LT"/>
        </w:rPr>
        <w:t xml:space="preserve"> </w:t>
      </w:r>
      <w:proofErr w:type="spellStart"/>
      <w:r w:rsidR="00742D7E" w:rsidRPr="00C95DA8">
        <w:rPr>
          <w:sz w:val="22"/>
          <w:szCs w:val="22"/>
          <w:lang w:val="lt-LT" w:eastAsia="lt-LT"/>
        </w:rPr>
        <w:t>Labill</w:t>
      </w:r>
      <w:proofErr w:type="spellEnd"/>
      <w:r w:rsidR="00742D7E" w:rsidRPr="00C95DA8">
        <w:rPr>
          <w:sz w:val="22"/>
          <w:szCs w:val="22"/>
          <w:lang w:val="lt-LT" w:eastAsia="lt-LT"/>
        </w:rPr>
        <w:t xml:space="preserve">., </w:t>
      </w:r>
      <w:proofErr w:type="spellStart"/>
      <w:r w:rsidR="00742D7E" w:rsidRPr="00C95DA8">
        <w:rPr>
          <w:i/>
          <w:sz w:val="22"/>
          <w:szCs w:val="22"/>
          <w:lang w:val="lt-LT" w:eastAsia="lt-LT"/>
        </w:rPr>
        <w:t>Eucalyptus</w:t>
      </w:r>
      <w:proofErr w:type="spellEnd"/>
      <w:r w:rsidR="00742D7E" w:rsidRPr="00C95DA8">
        <w:rPr>
          <w:i/>
          <w:sz w:val="22"/>
          <w:szCs w:val="22"/>
          <w:lang w:val="lt-LT" w:eastAsia="lt-LT"/>
        </w:rPr>
        <w:t xml:space="preserve"> </w:t>
      </w:r>
      <w:proofErr w:type="spellStart"/>
      <w:r w:rsidR="00742D7E" w:rsidRPr="00C95DA8">
        <w:rPr>
          <w:i/>
          <w:sz w:val="22"/>
          <w:szCs w:val="22"/>
          <w:lang w:val="lt-LT" w:eastAsia="lt-LT"/>
        </w:rPr>
        <w:t>fruticetorum</w:t>
      </w:r>
      <w:proofErr w:type="spellEnd"/>
      <w:r w:rsidR="00742D7E" w:rsidRPr="00C95DA8">
        <w:rPr>
          <w:sz w:val="22"/>
          <w:szCs w:val="22"/>
          <w:lang w:val="lt-LT" w:eastAsia="lt-LT"/>
        </w:rPr>
        <w:t xml:space="preserve"> </w:t>
      </w:r>
      <w:proofErr w:type="spellStart"/>
      <w:r w:rsidR="00742D7E" w:rsidRPr="00C95DA8">
        <w:rPr>
          <w:sz w:val="22"/>
          <w:szCs w:val="22"/>
          <w:lang w:val="lt-LT" w:eastAsia="lt-LT"/>
        </w:rPr>
        <w:t>F.von</w:t>
      </w:r>
      <w:proofErr w:type="spellEnd"/>
      <w:r w:rsidR="00742D7E" w:rsidRPr="00C95DA8">
        <w:rPr>
          <w:sz w:val="22"/>
          <w:szCs w:val="22"/>
          <w:lang w:val="lt-LT" w:eastAsia="lt-LT"/>
        </w:rPr>
        <w:t xml:space="preserve"> </w:t>
      </w:r>
      <w:proofErr w:type="spellStart"/>
      <w:r w:rsidR="00742D7E" w:rsidRPr="00C95DA8">
        <w:rPr>
          <w:sz w:val="22"/>
          <w:szCs w:val="22"/>
          <w:lang w:val="lt-LT" w:eastAsia="lt-LT"/>
        </w:rPr>
        <w:t>Muller</w:t>
      </w:r>
      <w:proofErr w:type="spellEnd"/>
      <w:r w:rsidR="00742D7E" w:rsidRPr="00C95DA8">
        <w:rPr>
          <w:sz w:val="22"/>
          <w:szCs w:val="22"/>
          <w:lang w:val="lt-LT" w:eastAsia="lt-LT"/>
        </w:rPr>
        <w:t xml:space="preserve">., </w:t>
      </w:r>
      <w:proofErr w:type="spellStart"/>
      <w:r w:rsidR="00742D7E" w:rsidRPr="00C95DA8">
        <w:rPr>
          <w:i/>
          <w:sz w:val="22"/>
          <w:szCs w:val="22"/>
          <w:lang w:val="lt-LT" w:eastAsia="lt-LT"/>
        </w:rPr>
        <w:t>Eucalyptus</w:t>
      </w:r>
      <w:proofErr w:type="spellEnd"/>
      <w:r w:rsidR="00742D7E" w:rsidRPr="00C95DA8">
        <w:rPr>
          <w:i/>
          <w:sz w:val="22"/>
          <w:szCs w:val="22"/>
          <w:lang w:val="lt-LT" w:eastAsia="lt-LT"/>
        </w:rPr>
        <w:t xml:space="preserve"> </w:t>
      </w:r>
      <w:proofErr w:type="spellStart"/>
      <w:r w:rsidR="00742D7E" w:rsidRPr="00C95DA8">
        <w:rPr>
          <w:i/>
          <w:sz w:val="22"/>
          <w:szCs w:val="22"/>
          <w:lang w:val="lt-LT" w:eastAsia="lt-LT"/>
        </w:rPr>
        <w:t>smithii</w:t>
      </w:r>
      <w:proofErr w:type="spellEnd"/>
      <w:r w:rsidR="00742D7E" w:rsidRPr="00C95DA8">
        <w:rPr>
          <w:sz w:val="22"/>
          <w:szCs w:val="22"/>
          <w:lang w:val="lt-LT" w:eastAsia="lt-LT"/>
        </w:rPr>
        <w:t xml:space="preserve"> R.T. </w:t>
      </w:r>
      <w:proofErr w:type="spellStart"/>
      <w:r w:rsidR="00742D7E" w:rsidRPr="00C95DA8">
        <w:rPr>
          <w:sz w:val="22"/>
          <w:szCs w:val="22"/>
          <w:lang w:val="lt-LT" w:eastAsia="lt-LT"/>
        </w:rPr>
        <w:t>Baker</w:t>
      </w:r>
      <w:proofErr w:type="spellEnd"/>
      <w:r w:rsidR="00742D7E" w:rsidRPr="00C95DA8">
        <w:rPr>
          <w:sz w:val="22"/>
          <w:szCs w:val="22"/>
          <w:lang w:val="lt-LT" w:eastAsia="lt-LT"/>
        </w:rPr>
        <w:t xml:space="preserve">, </w:t>
      </w:r>
      <w:proofErr w:type="spellStart"/>
      <w:r w:rsidR="00742D7E" w:rsidRPr="00C95DA8">
        <w:rPr>
          <w:sz w:val="22"/>
          <w:szCs w:val="22"/>
          <w:lang w:val="lt-LT" w:eastAsia="lt-LT"/>
        </w:rPr>
        <w:t>aetheroleum</w:t>
      </w:r>
      <w:proofErr w:type="spellEnd"/>
      <w:r w:rsidR="00742D7E" w:rsidRPr="00C95DA8">
        <w:rPr>
          <w:sz w:val="22"/>
          <w:szCs w:val="22"/>
          <w:lang w:val="lt-LT" w:eastAsia="lt-LT"/>
        </w:rPr>
        <w:t xml:space="preserve">) ir 0,6 mg </w:t>
      </w:r>
      <w:proofErr w:type="spellStart"/>
      <w:r w:rsidR="00742D7E" w:rsidRPr="00C95DA8">
        <w:rPr>
          <w:sz w:val="22"/>
          <w:szCs w:val="22"/>
          <w:lang w:val="lt-LT" w:eastAsia="lt-LT"/>
        </w:rPr>
        <w:t>timolio</w:t>
      </w:r>
      <w:proofErr w:type="spellEnd"/>
      <w:r w:rsidR="00742D7E" w:rsidRPr="00C95DA8">
        <w:rPr>
          <w:sz w:val="22"/>
          <w:szCs w:val="22"/>
          <w:lang w:val="lt-LT" w:eastAsia="lt-LT"/>
        </w:rPr>
        <w:t>.</w:t>
      </w:r>
    </w:p>
    <w:p w:rsidR="00742D7E" w:rsidRPr="001D5902" w:rsidRDefault="00742D7E" w:rsidP="00C95DA8">
      <w:pPr>
        <w:widowControl w:val="0"/>
        <w:tabs>
          <w:tab w:val="num" w:pos="360"/>
        </w:tabs>
        <w:rPr>
          <w:sz w:val="22"/>
          <w:szCs w:val="22"/>
          <w:lang w:val="lt-LT"/>
        </w:rPr>
      </w:pPr>
      <w:r w:rsidRPr="00C95DA8">
        <w:rPr>
          <w:noProof/>
          <w:sz w:val="22"/>
          <w:szCs w:val="22"/>
          <w:lang w:val="lt-LT" w:eastAsia="en-US"/>
        </w:rPr>
        <w:t xml:space="preserve">Pagalbinės medžiagos yra sacharozė, sorbitolis, skystoji gliukozė, laktozė monohidratas, glicerolis, natūralusis </w:t>
      </w:r>
      <w:proofErr w:type="spellStart"/>
      <w:r w:rsidRPr="001D5902">
        <w:rPr>
          <w:sz w:val="22"/>
          <w:szCs w:val="22"/>
          <w:lang w:val="lt-LT"/>
        </w:rPr>
        <w:t>ricin</w:t>
      </w:r>
      <w:r w:rsidR="00405E3A">
        <w:rPr>
          <w:sz w:val="22"/>
          <w:szCs w:val="22"/>
          <w:lang w:val="lt-LT"/>
        </w:rPr>
        <w:t>o</w:t>
      </w:r>
      <w:proofErr w:type="spellEnd"/>
      <w:r w:rsidRPr="001D5902">
        <w:rPr>
          <w:sz w:val="22"/>
          <w:szCs w:val="22"/>
          <w:lang w:val="lt-LT"/>
        </w:rPr>
        <w:t xml:space="preserve"> aliejus, magnio </w:t>
      </w:r>
      <w:proofErr w:type="spellStart"/>
      <w:r w:rsidRPr="001D5902">
        <w:rPr>
          <w:sz w:val="22"/>
          <w:szCs w:val="22"/>
          <w:lang w:val="lt-LT"/>
        </w:rPr>
        <w:t>stearatas</w:t>
      </w:r>
      <w:proofErr w:type="spellEnd"/>
      <w:r w:rsidRPr="001D5902">
        <w:rPr>
          <w:sz w:val="22"/>
          <w:szCs w:val="22"/>
          <w:lang w:val="lt-LT"/>
        </w:rPr>
        <w:t xml:space="preserve">, skystasis parafinas, </w:t>
      </w:r>
      <w:r w:rsidRPr="00C95DA8">
        <w:rPr>
          <w:noProof/>
          <w:sz w:val="22"/>
          <w:szCs w:val="22"/>
          <w:lang w:val="lt-LT"/>
        </w:rPr>
        <w:t>putojimą mažinanti medžiaga ,</w:t>
      </w:r>
      <w:r w:rsidRPr="00C95DA8">
        <w:rPr>
          <w:i/>
          <w:noProof/>
          <w:sz w:val="22"/>
          <w:szCs w:val="22"/>
          <w:lang w:val="lt-LT"/>
        </w:rPr>
        <w:t xml:space="preserve"> </w:t>
      </w:r>
      <w:proofErr w:type="spellStart"/>
      <w:r w:rsidRPr="001D5902">
        <w:rPr>
          <w:i/>
          <w:sz w:val="22"/>
          <w:szCs w:val="22"/>
          <w:lang w:val="lt-LT"/>
        </w:rPr>
        <w:t>Capol</w:t>
      </w:r>
      <w:proofErr w:type="spellEnd"/>
      <w:r w:rsidRPr="001D5902">
        <w:rPr>
          <w:i/>
          <w:sz w:val="22"/>
          <w:szCs w:val="22"/>
          <w:lang w:val="lt-LT"/>
        </w:rPr>
        <w:t xml:space="preserve"> 600 </w:t>
      </w:r>
      <w:proofErr w:type="spellStart"/>
      <w:r w:rsidRPr="001D5902">
        <w:rPr>
          <w:i/>
          <w:sz w:val="22"/>
          <w:szCs w:val="22"/>
          <w:lang w:val="lt-LT"/>
        </w:rPr>
        <w:t>Pharma</w:t>
      </w:r>
      <w:proofErr w:type="spellEnd"/>
      <w:r w:rsidRPr="001D5902">
        <w:rPr>
          <w:sz w:val="22"/>
          <w:szCs w:val="22"/>
          <w:lang w:val="lt-LT"/>
        </w:rPr>
        <w:t xml:space="preserve"> (geltonasis vaškas, </w:t>
      </w:r>
      <w:proofErr w:type="spellStart"/>
      <w:r w:rsidRPr="001D5902">
        <w:rPr>
          <w:sz w:val="22"/>
          <w:szCs w:val="22"/>
          <w:lang w:val="lt-LT"/>
        </w:rPr>
        <w:t>karnaubos</w:t>
      </w:r>
      <w:proofErr w:type="spellEnd"/>
      <w:r w:rsidRPr="001D5902">
        <w:rPr>
          <w:sz w:val="22"/>
          <w:szCs w:val="22"/>
          <w:lang w:val="lt-LT"/>
        </w:rPr>
        <w:t xml:space="preserve"> vaškas, </w:t>
      </w:r>
      <w:proofErr w:type="spellStart"/>
      <w:r w:rsidRPr="001D5902">
        <w:rPr>
          <w:sz w:val="22"/>
          <w:szCs w:val="22"/>
          <w:lang w:val="lt-LT"/>
        </w:rPr>
        <w:t>šelakas</w:t>
      </w:r>
      <w:proofErr w:type="spellEnd"/>
      <w:r w:rsidRPr="001D5902">
        <w:rPr>
          <w:sz w:val="22"/>
          <w:szCs w:val="22"/>
          <w:lang w:val="lt-LT"/>
        </w:rPr>
        <w:t xml:space="preserve">), </w:t>
      </w:r>
      <w:proofErr w:type="spellStart"/>
      <w:r w:rsidRPr="001D5902">
        <w:rPr>
          <w:sz w:val="22"/>
          <w:szCs w:val="22"/>
          <w:lang w:val="lt-LT"/>
        </w:rPr>
        <w:t>povidonas</w:t>
      </w:r>
      <w:proofErr w:type="spellEnd"/>
      <w:r w:rsidRPr="001D5902">
        <w:rPr>
          <w:sz w:val="22"/>
          <w:szCs w:val="22"/>
          <w:lang w:val="lt-LT"/>
        </w:rPr>
        <w:t xml:space="preserve">, titano dioksidas (E171), </w:t>
      </w:r>
      <w:r w:rsidRPr="00C95DA8">
        <w:rPr>
          <w:noProof/>
          <w:sz w:val="22"/>
          <w:szCs w:val="22"/>
          <w:lang w:val="lt-LT"/>
        </w:rPr>
        <w:t>).</w:t>
      </w:r>
      <w:r w:rsidRPr="00C95DA8">
        <w:rPr>
          <w:noProof/>
          <w:sz w:val="22"/>
          <w:szCs w:val="22"/>
          <w:lang w:val="lt-LT" w:eastAsia="en-US"/>
        </w:rPr>
        <w:t xml:space="preserve">chinolino geltonasis (E 104), indigotinas (E 132), 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proofErr w:type="spellStart"/>
      <w:r w:rsidRPr="001D5902">
        <w:rPr>
          <w:b/>
          <w:sz w:val="22"/>
          <w:szCs w:val="22"/>
          <w:lang w:val="lt-LT"/>
        </w:rPr>
        <w:t>Septolete</w:t>
      </w:r>
      <w:proofErr w:type="spellEnd"/>
      <w:r w:rsidRPr="001D5902">
        <w:rPr>
          <w:b/>
          <w:sz w:val="22"/>
          <w:szCs w:val="22"/>
          <w:lang w:val="lt-LT"/>
        </w:rPr>
        <w:t xml:space="preserve"> </w:t>
      </w:r>
      <w:proofErr w:type="spellStart"/>
      <w:r w:rsidRPr="001D5902">
        <w:rPr>
          <w:b/>
          <w:sz w:val="22"/>
          <w:szCs w:val="22"/>
          <w:lang w:val="lt-LT"/>
        </w:rPr>
        <w:t>menthol</w:t>
      </w:r>
      <w:proofErr w:type="spellEnd"/>
      <w:r w:rsidRPr="001D5902">
        <w:rPr>
          <w:b/>
          <w:sz w:val="22"/>
          <w:szCs w:val="22"/>
          <w:lang w:val="lt-LT"/>
        </w:rPr>
        <w:t xml:space="preserve"> išvaizda ir kiekis pakuotėje</w:t>
      </w:r>
    </w:p>
    <w:p w:rsidR="00742D7E" w:rsidRPr="00C95DA8" w:rsidRDefault="00405E3A" w:rsidP="00C95DA8">
      <w:pPr>
        <w:widowControl w:val="0"/>
        <w:rPr>
          <w:sz w:val="22"/>
          <w:szCs w:val="22"/>
          <w:lang w:val="lt-LT" w:eastAsia="lt-LT"/>
        </w:rPr>
      </w:pPr>
      <w:r>
        <w:rPr>
          <w:noProof/>
          <w:sz w:val="22"/>
          <w:szCs w:val="22"/>
          <w:lang w:val="lt-LT" w:eastAsia="lt-LT"/>
        </w:rPr>
        <w:t>Kietosios p</w:t>
      </w:r>
      <w:r w:rsidR="00742D7E" w:rsidRPr="00C95DA8">
        <w:rPr>
          <w:noProof/>
          <w:sz w:val="22"/>
          <w:szCs w:val="22"/>
          <w:lang w:val="lt-LT" w:eastAsia="lt-LT"/>
        </w:rPr>
        <w:t>astilės yra žalios, apskritos, abipus išgaubtos.</w:t>
      </w:r>
    </w:p>
    <w:p w:rsidR="00742D7E" w:rsidRPr="001D5902" w:rsidRDefault="00742D7E" w:rsidP="001D5902">
      <w:pPr>
        <w:widowControl w:val="0"/>
        <w:tabs>
          <w:tab w:val="left" w:pos="520"/>
        </w:tabs>
        <w:jc w:val="both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Kartono dėžutėje yra 30 </w:t>
      </w:r>
      <w:r w:rsidR="00405E3A">
        <w:rPr>
          <w:sz w:val="22"/>
          <w:szCs w:val="22"/>
          <w:lang w:val="lt-LT"/>
        </w:rPr>
        <w:t xml:space="preserve">kietųjų </w:t>
      </w:r>
      <w:r w:rsidRPr="001D5902">
        <w:rPr>
          <w:sz w:val="22"/>
          <w:szCs w:val="22"/>
          <w:lang w:val="lt-LT"/>
        </w:rPr>
        <w:t>pastilių</w:t>
      </w:r>
      <w:r w:rsidR="00405E3A">
        <w:rPr>
          <w:sz w:val="22"/>
          <w:szCs w:val="22"/>
          <w:lang w:val="lt-LT"/>
        </w:rPr>
        <w:t xml:space="preserve"> </w:t>
      </w:r>
      <w:r w:rsidR="00405E3A">
        <w:rPr>
          <w:sz w:val="22"/>
          <w:szCs w:val="22"/>
          <w:lang w:val="lt-LT" w:eastAsia="lt-LT"/>
        </w:rPr>
        <w:t>lizdinėse plokštelėse</w:t>
      </w:r>
      <w:r w:rsidRPr="001D5902">
        <w:rPr>
          <w:sz w:val="22"/>
          <w:szCs w:val="22"/>
          <w:lang w:val="lt-LT"/>
        </w:rPr>
        <w:t>.</w:t>
      </w:r>
    </w:p>
    <w:p w:rsidR="00742D7E" w:rsidRPr="00C95DA8" w:rsidRDefault="00742D7E" w:rsidP="00C95DA8">
      <w:pPr>
        <w:widowControl w:val="0"/>
        <w:rPr>
          <w:b/>
          <w:bCs/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C95DA8">
        <w:rPr>
          <w:b/>
          <w:bCs/>
          <w:sz w:val="22"/>
          <w:szCs w:val="22"/>
          <w:lang w:val="lt-LT"/>
        </w:rPr>
        <w:t>Registruotojas</w:t>
      </w:r>
      <w:r w:rsidRPr="001D5902">
        <w:rPr>
          <w:b/>
          <w:sz w:val="22"/>
          <w:szCs w:val="22"/>
          <w:lang w:val="lt-LT"/>
        </w:rPr>
        <w:t xml:space="preserve"> ir gamintojas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KRKA, d. d., Novo mesto, </w:t>
      </w:r>
      <w:proofErr w:type="spellStart"/>
      <w:r w:rsidRPr="001D5902">
        <w:rPr>
          <w:sz w:val="22"/>
          <w:szCs w:val="22"/>
          <w:lang w:val="lt-LT"/>
        </w:rPr>
        <w:t>Šmarješka</w:t>
      </w:r>
      <w:proofErr w:type="spellEnd"/>
      <w:r w:rsidRPr="001D5902">
        <w:rPr>
          <w:sz w:val="22"/>
          <w:szCs w:val="22"/>
          <w:lang w:val="lt-LT"/>
        </w:rPr>
        <w:t xml:space="preserve"> </w:t>
      </w:r>
      <w:proofErr w:type="spellStart"/>
      <w:r w:rsidRPr="001D5902">
        <w:rPr>
          <w:sz w:val="22"/>
          <w:szCs w:val="22"/>
          <w:lang w:val="lt-LT"/>
        </w:rPr>
        <w:t>cesta</w:t>
      </w:r>
      <w:proofErr w:type="spellEnd"/>
      <w:r w:rsidRPr="001D5902">
        <w:rPr>
          <w:sz w:val="22"/>
          <w:szCs w:val="22"/>
          <w:lang w:val="lt-LT"/>
        </w:rPr>
        <w:t xml:space="preserve"> 6, 8501 Novo mesto, Slovėnija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  <w:r w:rsidRPr="001D5902">
        <w:rPr>
          <w:sz w:val="22"/>
          <w:szCs w:val="22"/>
          <w:lang w:val="lt-LT"/>
        </w:rPr>
        <w:t xml:space="preserve">Jeigu apie šį vaistą norite sužinoti daugiau, kreipkitės į vietinį </w:t>
      </w:r>
      <w:r w:rsidRPr="00C95DA8">
        <w:rPr>
          <w:noProof/>
          <w:sz w:val="22"/>
          <w:szCs w:val="22"/>
          <w:lang w:val="lt-LT"/>
        </w:rPr>
        <w:t>registruotojo</w:t>
      </w:r>
      <w:r w:rsidRPr="001D5902">
        <w:rPr>
          <w:sz w:val="22"/>
          <w:szCs w:val="22"/>
          <w:lang w:val="lt-LT"/>
        </w:rPr>
        <w:t xml:space="preserve"> atstovą.</w:t>
      </w:r>
    </w:p>
    <w:p w:rsidR="00742D7E" w:rsidRPr="001D5902" w:rsidRDefault="00742D7E" w:rsidP="001D5902">
      <w:pPr>
        <w:widowControl w:val="0"/>
        <w:rPr>
          <w:sz w:val="22"/>
          <w:szCs w:val="22"/>
          <w:lang w:val="lt-LT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742D7E" w:rsidRPr="00C95DA8" w:rsidTr="00771862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742D7E" w:rsidRPr="001D5902" w:rsidRDefault="00742D7E" w:rsidP="001D5902">
            <w:pPr>
              <w:widowControl w:val="0"/>
              <w:rPr>
                <w:sz w:val="22"/>
                <w:szCs w:val="22"/>
                <w:lang w:val="lt-LT"/>
              </w:rPr>
            </w:pPr>
            <w:r w:rsidRPr="001D5902">
              <w:rPr>
                <w:sz w:val="22"/>
                <w:szCs w:val="22"/>
                <w:lang w:val="lt-LT"/>
              </w:rPr>
              <w:t>UAB KRKA Lietuva</w:t>
            </w:r>
          </w:p>
          <w:p w:rsidR="00742D7E" w:rsidRPr="00C95DA8" w:rsidRDefault="00742D7E" w:rsidP="00C95DA8">
            <w:pPr>
              <w:widowControl w:val="0"/>
              <w:rPr>
                <w:sz w:val="22"/>
                <w:szCs w:val="22"/>
                <w:lang w:val="lt-LT"/>
              </w:rPr>
            </w:pPr>
            <w:r w:rsidRPr="001D5902">
              <w:rPr>
                <w:sz w:val="22"/>
                <w:szCs w:val="22"/>
                <w:lang w:val="lt-LT"/>
              </w:rPr>
              <w:t>Senasis Ukmergės kelias 4,</w:t>
            </w:r>
          </w:p>
          <w:p w:rsidR="00742D7E" w:rsidRPr="00C95DA8" w:rsidRDefault="00742D7E" w:rsidP="00C95DA8">
            <w:pPr>
              <w:widowControl w:val="0"/>
              <w:rPr>
                <w:sz w:val="22"/>
                <w:szCs w:val="22"/>
                <w:lang w:val="lt-LT"/>
              </w:rPr>
            </w:pPr>
            <w:proofErr w:type="spellStart"/>
            <w:r w:rsidRPr="001D5902">
              <w:rPr>
                <w:sz w:val="22"/>
                <w:szCs w:val="22"/>
                <w:lang w:val="lt-LT"/>
              </w:rPr>
              <w:t>Užubalių</w:t>
            </w:r>
            <w:proofErr w:type="spellEnd"/>
            <w:r w:rsidRPr="001D590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D5902">
              <w:rPr>
                <w:sz w:val="22"/>
                <w:szCs w:val="22"/>
                <w:lang w:val="lt-LT"/>
              </w:rPr>
              <w:t>km.,Vilniaus</w:t>
            </w:r>
            <w:proofErr w:type="spellEnd"/>
            <w:r w:rsidRPr="001D5902">
              <w:rPr>
                <w:sz w:val="22"/>
                <w:szCs w:val="22"/>
                <w:lang w:val="lt-LT"/>
              </w:rPr>
              <w:t xml:space="preserve"> r.</w:t>
            </w:r>
          </w:p>
          <w:p w:rsidR="00742D7E" w:rsidRPr="001D5902" w:rsidRDefault="00742D7E" w:rsidP="001D5902">
            <w:pPr>
              <w:widowControl w:val="0"/>
              <w:rPr>
                <w:sz w:val="22"/>
                <w:szCs w:val="22"/>
                <w:lang w:val="lt-LT"/>
              </w:rPr>
            </w:pPr>
            <w:r w:rsidRPr="001D5902">
              <w:rPr>
                <w:sz w:val="22"/>
                <w:szCs w:val="22"/>
                <w:lang w:val="lt-LT"/>
              </w:rPr>
              <w:t>LT - 14013</w:t>
            </w:r>
          </w:p>
          <w:p w:rsidR="00742D7E" w:rsidRPr="001D5902" w:rsidRDefault="00742D7E" w:rsidP="001D5902">
            <w:pPr>
              <w:widowControl w:val="0"/>
              <w:rPr>
                <w:sz w:val="22"/>
                <w:szCs w:val="22"/>
                <w:lang w:val="lt-LT"/>
              </w:rPr>
            </w:pPr>
            <w:r w:rsidRPr="001D5902">
              <w:rPr>
                <w:sz w:val="22"/>
                <w:szCs w:val="22"/>
                <w:lang w:val="lt-LT"/>
              </w:rPr>
              <w:t>Tel. + 370 5 236 27 40</w:t>
            </w:r>
          </w:p>
        </w:tc>
      </w:tr>
    </w:tbl>
    <w:p w:rsidR="00742D7E" w:rsidRPr="001D5902" w:rsidRDefault="00742D7E" w:rsidP="001D5902">
      <w:pPr>
        <w:widowControl w:val="0"/>
        <w:rPr>
          <w:b/>
          <w:sz w:val="22"/>
          <w:szCs w:val="22"/>
          <w:lang w:val="lt-LT"/>
        </w:rPr>
      </w:pPr>
    </w:p>
    <w:p w:rsidR="00594ABD" w:rsidRPr="00C95DA8" w:rsidRDefault="00594ABD" w:rsidP="00C95DA8">
      <w:pPr>
        <w:widowControl w:val="0"/>
        <w:rPr>
          <w:rFonts w:eastAsia="Calibri"/>
          <w:b/>
          <w:sz w:val="22"/>
          <w:szCs w:val="22"/>
          <w:lang w:val="lt-LT" w:eastAsia="en-US"/>
        </w:rPr>
      </w:pPr>
      <w:r w:rsidRPr="00C95DA8">
        <w:rPr>
          <w:rFonts w:eastAsia="Calibri"/>
          <w:b/>
          <w:sz w:val="22"/>
          <w:szCs w:val="22"/>
          <w:lang w:val="lt-LT" w:eastAsia="en-US"/>
        </w:rPr>
        <w:t xml:space="preserve">Šis pakuotės lapelis paskutinį kartą </w:t>
      </w:r>
      <w:r w:rsidRPr="00C33354">
        <w:rPr>
          <w:rFonts w:eastAsia="Calibri"/>
          <w:b/>
          <w:sz w:val="22"/>
          <w:szCs w:val="22"/>
          <w:lang w:val="lt-LT" w:eastAsia="en-US"/>
        </w:rPr>
        <w:t>p</w:t>
      </w:r>
      <w:r w:rsidR="00405E3A" w:rsidRPr="001D5902">
        <w:rPr>
          <w:rFonts w:eastAsia="Calibri"/>
          <w:b/>
          <w:sz w:val="22"/>
          <w:szCs w:val="22"/>
          <w:lang w:val="lt-LT" w:eastAsia="en-US"/>
        </w:rPr>
        <w:t>eržiūrėtas</w:t>
      </w:r>
      <w:r w:rsidR="005E046D">
        <w:rPr>
          <w:rFonts w:eastAsia="Calibri"/>
          <w:b/>
          <w:sz w:val="22"/>
          <w:szCs w:val="22"/>
          <w:lang w:val="lt-LT" w:eastAsia="en-US"/>
        </w:rPr>
        <w:t xml:space="preserve"> 2017-03-07</w:t>
      </w:r>
    </w:p>
    <w:p w:rsidR="00742D7E" w:rsidRPr="00C95DA8" w:rsidRDefault="00742D7E" w:rsidP="00C95DA8">
      <w:pPr>
        <w:widowControl w:val="0"/>
        <w:rPr>
          <w:sz w:val="22"/>
          <w:szCs w:val="22"/>
          <w:lang w:val="lt-LT"/>
        </w:rPr>
      </w:pPr>
    </w:p>
    <w:p w:rsidR="002A6DBE" w:rsidRDefault="00742D7E" w:rsidP="00C95DA8">
      <w:pPr>
        <w:widowControl w:val="0"/>
        <w:rPr>
          <w:noProof/>
          <w:color w:val="0000FF"/>
          <w:sz w:val="22"/>
          <w:szCs w:val="22"/>
          <w:u w:val="single"/>
          <w:lang w:val="lt-LT"/>
        </w:rPr>
      </w:pPr>
      <w:r w:rsidRPr="00C95DA8">
        <w:rPr>
          <w:sz w:val="22"/>
          <w:szCs w:val="22"/>
          <w:lang w:val="lt-LT"/>
        </w:rPr>
        <w:t>Išsami informacija apie šį vaistą</w:t>
      </w:r>
      <w:r w:rsidRPr="001D5902">
        <w:rPr>
          <w:sz w:val="22"/>
          <w:szCs w:val="22"/>
          <w:lang w:val="lt-LT"/>
        </w:rPr>
        <w:t xml:space="preserve"> pateikiama Valstybinės vaistų kontrolės tarnybos prie Lietuvos Respublikos sveikatos apsaugos ministerijos </w:t>
      </w:r>
      <w:r w:rsidRPr="00C95DA8">
        <w:rPr>
          <w:sz w:val="22"/>
          <w:szCs w:val="22"/>
          <w:lang w:val="lt-LT"/>
        </w:rPr>
        <w:t>tinklalapyje</w:t>
      </w:r>
      <w:r w:rsidRPr="001D5902">
        <w:rPr>
          <w:sz w:val="22"/>
          <w:szCs w:val="22"/>
          <w:lang w:val="lt-LT"/>
        </w:rPr>
        <w:t xml:space="preserve"> </w:t>
      </w:r>
      <w:hyperlink r:id="rId14" w:history="1">
        <w:r w:rsidRPr="00C95DA8">
          <w:rPr>
            <w:noProof/>
            <w:color w:val="0000FF"/>
            <w:sz w:val="22"/>
            <w:szCs w:val="22"/>
            <w:u w:val="single"/>
            <w:lang w:val="lt-LT"/>
          </w:rPr>
          <w:t>http://www.vvkt.lt/</w:t>
        </w:r>
      </w:hyperlink>
    </w:p>
    <w:p w:rsidR="005E046D" w:rsidRDefault="005E046D" w:rsidP="00C95DA8">
      <w:pPr>
        <w:widowControl w:val="0"/>
        <w:rPr>
          <w:noProof/>
          <w:color w:val="0000FF"/>
          <w:sz w:val="22"/>
          <w:szCs w:val="22"/>
          <w:u w:val="single"/>
          <w:lang w:val="lt-LT"/>
        </w:rPr>
      </w:pPr>
    </w:p>
    <w:p w:rsidR="005E046D" w:rsidRPr="00C95DA8" w:rsidRDefault="005E046D" w:rsidP="00C95DA8">
      <w:pPr>
        <w:widowControl w:val="0"/>
        <w:rPr>
          <w:sz w:val="22"/>
          <w:szCs w:val="22"/>
        </w:rPr>
      </w:pPr>
      <w:bookmarkStart w:id="3" w:name="_GoBack"/>
      <w:bookmarkEnd w:id="3"/>
      <w:permStart w:id="548697630" w:edGrp="everyone"/>
      <w:permEnd w:id="548697630"/>
    </w:p>
    <w:sectPr w:rsidR="005E046D" w:rsidRPr="00C95DA8" w:rsidSect="00431E79">
      <w:headerReference w:type="default" r:id="rId15"/>
      <w:footerReference w:type="even" r:id="rId16"/>
      <w:type w:val="continuous"/>
      <w:pgSz w:w="11907" w:h="16840" w:code="9"/>
      <w:pgMar w:top="1134" w:right="1418" w:bottom="1134" w:left="1418" w:header="1021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21B" w:rsidRDefault="007B621B">
      <w:r>
        <w:separator/>
      </w:r>
    </w:p>
  </w:endnote>
  <w:endnote w:type="continuationSeparator" w:id="0">
    <w:p w:rsidR="007B621B" w:rsidRDefault="007B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AB1" w:rsidRDefault="005C5AB1" w:rsidP="001575C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C5AB1" w:rsidRDefault="005C5AB1" w:rsidP="00AE420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21B" w:rsidRDefault="007B621B">
      <w:r>
        <w:separator/>
      </w:r>
    </w:p>
  </w:footnote>
  <w:footnote w:type="continuationSeparator" w:id="0">
    <w:p w:rsidR="007B621B" w:rsidRDefault="007B6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AB1" w:rsidRDefault="005C5AB1">
    <w:pPr>
      <w:pStyle w:val="Antrats"/>
    </w:pPr>
    <w:bookmarkStart w:id="4" w:name="TableTag1"/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A3B27F0"/>
    <w:multiLevelType w:val="hybridMultilevel"/>
    <w:tmpl w:val="546AC6F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A28433"/>
    <w:multiLevelType w:val="hybridMultilevel"/>
    <w:tmpl w:val="4B98C2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4081B1C"/>
    <w:multiLevelType w:val="hybridMultilevel"/>
    <w:tmpl w:val="A8AB41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576B162"/>
    <w:multiLevelType w:val="hybridMultilevel"/>
    <w:tmpl w:val="2A0F31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99529AC"/>
    <w:multiLevelType w:val="hybridMultilevel"/>
    <w:tmpl w:val="A3A0F5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CCCA0D2"/>
    <w:multiLevelType w:val="hybridMultilevel"/>
    <w:tmpl w:val="6E04898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01EC76B7"/>
    <w:multiLevelType w:val="hybridMultilevel"/>
    <w:tmpl w:val="FA717A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2B4718E"/>
    <w:multiLevelType w:val="hybridMultilevel"/>
    <w:tmpl w:val="67ACB9DE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18628E"/>
    <w:multiLevelType w:val="hybridMultilevel"/>
    <w:tmpl w:val="AD9F12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67029F8"/>
    <w:multiLevelType w:val="hybridMultilevel"/>
    <w:tmpl w:val="9DB6BDC4"/>
    <w:lvl w:ilvl="0" w:tplc="04240001">
      <w:start w:val="1"/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83E72C7"/>
    <w:multiLevelType w:val="hybridMultilevel"/>
    <w:tmpl w:val="0B3A182C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8B7995"/>
    <w:multiLevelType w:val="hybridMultilevel"/>
    <w:tmpl w:val="22AC8EE4"/>
    <w:lvl w:ilvl="0" w:tplc="D450914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9C67E3"/>
    <w:multiLevelType w:val="hybridMultilevel"/>
    <w:tmpl w:val="54AE2EBE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E17796"/>
    <w:multiLevelType w:val="hybridMultilevel"/>
    <w:tmpl w:val="EC4536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F04442B"/>
    <w:multiLevelType w:val="hybridMultilevel"/>
    <w:tmpl w:val="FAEA8B30"/>
    <w:lvl w:ilvl="0" w:tplc="DF7E6C7E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color w:val="auto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85742B"/>
    <w:multiLevelType w:val="hybridMultilevel"/>
    <w:tmpl w:val="D0CEF59A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6E521F"/>
    <w:multiLevelType w:val="hybridMultilevel"/>
    <w:tmpl w:val="7C486B12"/>
    <w:lvl w:ilvl="0" w:tplc="72E2E09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04AD4E"/>
    <w:multiLevelType w:val="hybridMultilevel"/>
    <w:tmpl w:val="4B889A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4A117E7"/>
    <w:multiLevelType w:val="hybridMultilevel"/>
    <w:tmpl w:val="5D4809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082B06"/>
    <w:multiLevelType w:val="hybridMultilevel"/>
    <w:tmpl w:val="9672042C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75908C"/>
    <w:multiLevelType w:val="hybridMultilevel"/>
    <w:tmpl w:val="10FE73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7A348D2"/>
    <w:multiLevelType w:val="hybridMultilevel"/>
    <w:tmpl w:val="E3A6133A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00A3779"/>
    <w:multiLevelType w:val="hybridMultilevel"/>
    <w:tmpl w:val="BAFE31A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A915F1"/>
    <w:multiLevelType w:val="hybridMultilevel"/>
    <w:tmpl w:val="F7DA06D0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5F6631"/>
    <w:multiLevelType w:val="hybridMultilevel"/>
    <w:tmpl w:val="841A56BC"/>
    <w:lvl w:ilvl="0" w:tplc="D450914A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37F207B4"/>
    <w:multiLevelType w:val="hybridMultilevel"/>
    <w:tmpl w:val="76760A94"/>
    <w:lvl w:ilvl="0" w:tplc="D450914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52371A"/>
    <w:multiLevelType w:val="hybridMultilevel"/>
    <w:tmpl w:val="48E257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030F68"/>
    <w:multiLevelType w:val="multilevel"/>
    <w:tmpl w:val="6290C4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3" w15:restartNumberingAfterBreak="0">
    <w:nsid w:val="4FFF4167"/>
    <w:multiLevelType w:val="hybridMultilevel"/>
    <w:tmpl w:val="7826CFBA"/>
    <w:lvl w:ilvl="0" w:tplc="61D6DA8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4708FD"/>
    <w:multiLevelType w:val="hybridMultilevel"/>
    <w:tmpl w:val="09F6A2A4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B515E3"/>
    <w:multiLevelType w:val="hybridMultilevel"/>
    <w:tmpl w:val="F67CA816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180B42"/>
    <w:multiLevelType w:val="multilevel"/>
    <w:tmpl w:val="35F8F9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B7436D2"/>
    <w:multiLevelType w:val="multilevel"/>
    <w:tmpl w:val="C64A9C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18F6E48"/>
    <w:multiLevelType w:val="hybridMultilevel"/>
    <w:tmpl w:val="FD182F6E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6EB0C8"/>
    <w:multiLevelType w:val="hybridMultilevel"/>
    <w:tmpl w:val="0E7B9F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64863548"/>
    <w:multiLevelType w:val="hybridMultilevel"/>
    <w:tmpl w:val="F042B60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9EE6BC"/>
    <w:multiLevelType w:val="hybridMultilevel"/>
    <w:tmpl w:val="78EED0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66602DA6"/>
    <w:multiLevelType w:val="hybridMultilevel"/>
    <w:tmpl w:val="01DCA516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5" w15:restartNumberingAfterBreak="0">
    <w:nsid w:val="6A3E1E3B"/>
    <w:multiLevelType w:val="hybridMultilevel"/>
    <w:tmpl w:val="F2EE2110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B60803"/>
    <w:multiLevelType w:val="hybridMultilevel"/>
    <w:tmpl w:val="17F0B1F0"/>
    <w:lvl w:ilvl="0" w:tplc="D450914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8CB9B3"/>
    <w:multiLevelType w:val="hybridMultilevel"/>
    <w:tmpl w:val="B3E4EB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79516276"/>
    <w:multiLevelType w:val="hybridMultilevel"/>
    <w:tmpl w:val="00A07A4E"/>
    <w:lvl w:ilvl="0" w:tplc="588C738A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ECE075"/>
    <w:multiLevelType w:val="hybridMultilevel"/>
    <w:tmpl w:val="F9B746E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6"/>
  </w:num>
  <w:num w:numId="2">
    <w:abstractNumId w:val="6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35"/>
  </w:num>
  <w:num w:numId="4">
    <w:abstractNumId w:val="34"/>
  </w:num>
  <w:num w:numId="5">
    <w:abstractNumId w:val="48"/>
  </w:num>
  <w:num w:numId="6">
    <w:abstractNumId w:val="14"/>
  </w:num>
  <w:num w:numId="7">
    <w:abstractNumId w:val="40"/>
  </w:num>
  <w:num w:numId="8">
    <w:abstractNumId w:val="3"/>
  </w:num>
  <w:num w:numId="9">
    <w:abstractNumId w:val="22"/>
  </w:num>
  <w:num w:numId="10">
    <w:abstractNumId w:val="9"/>
  </w:num>
  <w:num w:numId="11">
    <w:abstractNumId w:val="0"/>
  </w:num>
  <w:num w:numId="12">
    <w:abstractNumId w:val="2"/>
  </w:num>
  <w:num w:numId="13">
    <w:abstractNumId w:val="1"/>
  </w:num>
  <w:num w:numId="14">
    <w:abstractNumId w:val="42"/>
  </w:num>
  <w:num w:numId="15">
    <w:abstractNumId w:val="5"/>
  </w:num>
  <w:num w:numId="16">
    <w:abstractNumId w:val="15"/>
  </w:num>
  <w:num w:numId="17">
    <w:abstractNumId w:val="51"/>
  </w:num>
  <w:num w:numId="18">
    <w:abstractNumId w:val="4"/>
  </w:num>
  <w:num w:numId="19">
    <w:abstractNumId w:val="7"/>
  </w:num>
  <w:num w:numId="20">
    <w:abstractNumId w:val="19"/>
  </w:num>
  <w:num w:numId="21">
    <w:abstractNumId w:val="49"/>
  </w:num>
  <w:num w:numId="22">
    <w:abstractNumId w:val="6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3">
    <w:abstractNumId w:val="44"/>
  </w:num>
  <w:num w:numId="24">
    <w:abstractNumId w:val="47"/>
  </w:num>
  <w:num w:numId="25">
    <w:abstractNumId w:val="27"/>
  </w:num>
  <w:num w:numId="26">
    <w:abstractNumId w:val="37"/>
  </w:num>
  <w:num w:numId="27">
    <w:abstractNumId w:val="24"/>
  </w:num>
  <w:num w:numId="28">
    <w:abstractNumId w:val="16"/>
  </w:num>
  <w:num w:numId="29">
    <w:abstractNumId w:val="28"/>
  </w:num>
  <w:num w:numId="30">
    <w:abstractNumId w:val="30"/>
  </w:num>
  <w:num w:numId="31">
    <w:abstractNumId w:val="12"/>
  </w:num>
  <w:num w:numId="32">
    <w:abstractNumId w:val="18"/>
  </w:num>
  <w:num w:numId="33">
    <w:abstractNumId w:val="38"/>
  </w:num>
  <w:num w:numId="34">
    <w:abstractNumId w:val="32"/>
  </w:num>
  <w:num w:numId="35">
    <w:abstractNumId w:val="36"/>
  </w:num>
  <w:num w:numId="36">
    <w:abstractNumId w:val="20"/>
  </w:num>
  <w:num w:numId="37">
    <w:abstractNumId w:val="31"/>
  </w:num>
  <w:num w:numId="38">
    <w:abstractNumId w:val="41"/>
  </w:num>
  <w:num w:numId="39">
    <w:abstractNumId w:val="10"/>
  </w:num>
  <w:num w:numId="40">
    <w:abstractNumId w:val="33"/>
  </w:num>
  <w:num w:numId="41">
    <w:abstractNumId w:val="25"/>
  </w:num>
  <w:num w:numId="42">
    <w:abstractNumId w:val="45"/>
  </w:num>
  <w:num w:numId="43">
    <w:abstractNumId w:val="50"/>
  </w:num>
  <w:num w:numId="44">
    <w:abstractNumId w:val="26"/>
  </w:num>
  <w:num w:numId="45">
    <w:abstractNumId w:val="39"/>
  </w:num>
  <w:num w:numId="46">
    <w:abstractNumId w:val="21"/>
  </w:num>
  <w:num w:numId="47">
    <w:abstractNumId w:val="17"/>
  </w:num>
  <w:num w:numId="48">
    <w:abstractNumId w:val="23"/>
  </w:num>
  <w:num w:numId="49">
    <w:abstractNumId w:val="29"/>
  </w:num>
  <w:num w:numId="50">
    <w:abstractNumId w:val="13"/>
  </w:num>
  <w:num w:numId="51">
    <w:abstractNumId w:val="43"/>
  </w:num>
  <w:num w:numId="52">
    <w:abstractNumId w:val="8"/>
  </w:num>
  <w:num w:numId="53">
    <w:abstractNumId w:val="1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9kJcZOU/GL8Tkeic9ger9e19BvV8783s2w2n8VDFvfmS0vlE4m1bd+Wozt6+eyV11qm7y4a8kFFYM2n4Yd9aTQ==" w:salt="3eziJPU8Apoi/jMoCh0qT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2B"/>
    <w:rsid w:val="00003050"/>
    <w:rsid w:val="000037A9"/>
    <w:rsid w:val="00004A4A"/>
    <w:rsid w:val="000065B2"/>
    <w:rsid w:val="000069BB"/>
    <w:rsid w:val="00012875"/>
    <w:rsid w:val="0001654D"/>
    <w:rsid w:val="00020B8C"/>
    <w:rsid w:val="00022B84"/>
    <w:rsid w:val="000262D7"/>
    <w:rsid w:val="00027D99"/>
    <w:rsid w:val="0003157A"/>
    <w:rsid w:val="00032413"/>
    <w:rsid w:val="00032598"/>
    <w:rsid w:val="000345A9"/>
    <w:rsid w:val="0003563A"/>
    <w:rsid w:val="00036FD0"/>
    <w:rsid w:val="00041BA0"/>
    <w:rsid w:val="000433F2"/>
    <w:rsid w:val="000436BA"/>
    <w:rsid w:val="0004740A"/>
    <w:rsid w:val="0005231F"/>
    <w:rsid w:val="00054794"/>
    <w:rsid w:val="00055BD7"/>
    <w:rsid w:val="0005711B"/>
    <w:rsid w:val="00062F3D"/>
    <w:rsid w:val="0006377F"/>
    <w:rsid w:val="00064D45"/>
    <w:rsid w:val="00065D64"/>
    <w:rsid w:val="000735C1"/>
    <w:rsid w:val="00073CBA"/>
    <w:rsid w:val="000758E6"/>
    <w:rsid w:val="000808D7"/>
    <w:rsid w:val="00081F1F"/>
    <w:rsid w:val="00082F94"/>
    <w:rsid w:val="00086A28"/>
    <w:rsid w:val="00087D40"/>
    <w:rsid w:val="00090ECA"/>
    <w:rsid w:val="00091386"/>
    <w:rsid w:val="00091A96"/>
    <w:rsid w:val="00092288"/>
    <w:rsid w:val="0009293E"/>
    <w:rsid w:val="00092B60"/>
    <w:rsid w:val="00092DCA"/>
    <w:rsid w:val="000963FA"/>
    <w:rsid w:val="000968CE"/>
    <w:rsid w:val="0009785F"/>
    <w:rsid w:val="000A1EAD"/>
    <w:rsid w:val="000A3E8C"/>
    <w:rsid w:val="000A55D6"/>
    <w:rsid w:val="000A58EF"/>
    <w:rsid w:val="000A6669"/>
    <w:rsid w:val="000B0500"/>
    <w:rsid w:val="000B09CA"/>
    <w:rsid w:val="000B3484"/>
    <w:rsid w:val="000B3B0B"/>
    <w:rsid w:val="000B6A2C"/>
    <w:rsid w:val="000B772C"/>
    <w:rsid w:val="000C422D"/>
    <w:rsid w:val="000D1522"/>
    <w:rsid w:val="000D5D2B"/>
    <w:rsid w:val="000D6EB0"/>
    <w:rsid w:val="000E023D"/>
    <w:rsid w:val="000E0351"/>
    <w:rsid w:val="000E0D46"/>
    <w:rsid w:val="000E0E75"/>
    <w:rsid w:val="000E2D51"/>
    <w:rsid w:val="000F0248"/>
    <w:rsid w:val="000F5858"/>
    <w:rsid w:val="000F66F0"/>
    <w:rsid w:val="000F7FAD"/>
    <w:rsid w:val="001003D9"/>
    <w:rsid w:val="001009D8"/>
    <w:rsid w:val="001025FD"/>
    <w:rsid w:val="00105480"/>
    <w:rsid w:val="00105E48"/>
    <w:rsid w:val="00111B01"/>
    <w:rsid w:val="001172EC"/>
    <w:rsid w:val="001235ED"/>
    <w:rsid w:val="001237F3"/>
    <w:rsid w:val="00123891"/>
    <w:rsid w:val="00130041"/>
    <w:rsid w:val="00131322"/>
    <w:rsid w:val="00131BC3"/>
    <w:rsid w:val="001360F9"/>
    <w:rsid w:val="00140C1E"/>
    <w:rsid w:val="00141F3F"/>
    <w:rsid w:val="001479E2"/>
    <w:rsid w:val="00147B3A"/>
    <w:rsid w:val="001575C1"/>
    <w:rsid w:val="00157C87"/>
    <w:rsid w:val="00157CE5"/>
    <w:rsid w:val="001607F6"/>
    <w:rsid w:val="00161559"/>
    <w:rsid w:val="001627E0"/>
    <w:rsid w:val="00164A9E"/>
    <w:rsid w:val="0016590E"/>
    <w:rsid w:val="0017188D"/>
    <w:rsid w:val="0017255E"/>
    <w:rsid w:val="00173E2B"/>
    <w:rsid w:val="001744D9"/>
    <w:rsid w:val="0017737F"/>
    <w:rsid w:val="00180F5E"/>
    <w:rsid w:val="00182375"/>
    <w:rsid w:val="00182F10"/>
    <w:rsid w:val="001840B2"/>
    <w:rsid w:val="00185695"/>
    <w:rsid w:val="00185902"/>
    <w:rsid w:val="001875E9"/>
    <w:rsid w:val="0019063F"/>
    <w:rsid w:val="0019300C"/>
    <w:rsid w:val="00193CBB"/>
    <w:rsid w:val="001A1E92"/>
    <w:rsid w:val="001A5066"/>
    <w:rsid w:val="001A6014"/>
    <w:rsid w:val="001B2EBC"/>
    <w:rsid w:val="001B38B4"/>
    <w:rsid w:val="001B4954"/>
    <w:rsid w:val="001B4959"/>
    <w:rsid w:val="001B4EA7"/>
    <w:rsid w:val="001B5073"/>
    <w:rsid w:val="001B5C35"/>
    <w:rsid w:val="001C40FB"/>
    <w:rsid w:val="001C7614"/>
    <w:rsid w:val="001C7824"/>
    <w:rsid w:val="001C79DF"/>
    <w:rsid w:val="001D1E7E"/>
    <w:rsid w:val="001D5672"/>
    <w:rsid w:val="001D5902"/>
    <w:rsid w:val="001D61A4"/>
    <w:rsid w:val="001D7818"/>
    <w:rsid w:val="001D7B36"/>
    <w:rsid w:val="001E27A0"/>
    <w:rsid w:val="001E75CB"/>
    <w:rsid w:val="001F1FE4"/>
    <w:rsid w:val="001F2D60"/>
    <w:rsid w:val="001F2F01"/>
    <w:rsid w:val="001F4261"/>
    <w:rsid w:val="001F6153"/>
    <w:rsid w:val="00200C99"/>
    <w:rsid w:val="00200E8B"/>
    <w:rsid w:val="002031D1"/>
    <w:rsid w:val="00206C8C"/>
    <w:rsid w:val="0020703A"/>
    <w:rsid w:val="00211CE5"/>
    <w:rsid w:val="00211E4A"/>
    <w:rsid w:val="00212514"/>
    <w:rsid w:val="002234BC"/>
    <w:rsid w:val="00230D20"/>
    <w:rsid w:val="00236730"/>
    <w:rsid w:val="00237978"/>
    <w:rsid w:val="00240FE0"/>
    <w:rsid w:val="00241DAB"/>
    <w:rsid w:val="00243D82"/>
    <w:rsid w:val="00244198"/>
    <w:rsid w:val="00245E5D"/>
    <w:rsid w:val="002503B8"/>
    <w:rsid w:val="002504A7"/>
    <w:rsid w:val="00251061"/>
    <w:rsid w:val="002526B4"/>
    <w:rsid w:val="00252D2F"/>
    <w:rsid w:val="00253781"/>
    <w:rsid w:val="0025476A"/>
    <w:rsid w:val="00254D35"/>
    <w:rsid w:val="0025679A"/>
    <w:rsid w:val="00257ABE"/>
    <w:rsid w:val="0026149B"/>
    <w:rsid w:val="002616D3"/>
    <w:rsid w:val="002623A3"/>
    <w:rsid w:val="002631C4"/>
    <w:rsid w:val="00264652"/>
    <w:rsid w:val="00264E3D"/>
    <w:rsid w:val="00272057"/>
    <w:rsid w:val="00272D62"/>
    <w:rsid w:val="00273B8D"/>
    <w:rsid w:val="00273E33"/>
    <w:rsid w:val="002769AA"/>
    <w:rsid w:val="00277DF0"/>
    <w:rsid w:val="00277EB1"/>
    <w:rsid w:val="00281883"/>
    <w:rsid w:val="002830B7"/>
    <w:rsid w:val="00285EC9"/>
    <w:rsid w:val="00285F74"/>
    <w:rsid w:val="00291EF3"/>
    <w:rsid w:val="002943DD"/>
    <w:rsid w:val="002A297E"/>
    <w:rsid w:val="002A2F9D"/>
    <w:rsid w:val="002A6DBE"/>
    <w:rsid w:val="002B3323"/>
    <w:rsid w:val="002B4153"/>
    <w:rsid w:val="002B4997"/>
    <w:rsid w:val="002B678E"/>
    <w:rsid w:val="002C090F"/>
    <w:rsid w:val="002C1127"/>
    <w:rsid w:val="002C1827"/>
    <w:rsid w:val="002C2039"/>
    <w:rsid w:val="002C222A"/>
    <w:rsid w:val="002C2548"/>
    <w:rsid w:val="002C40E1"/>
    <w:rsid w:val="002C4761"/>
    <w:rsid w:val="002C4A27"/>
    <w:rsid w:val="002C50A7"/>
    <w:rsid w:val="002C6049"/>
    <w:rsid w:val="002C62E6"/>
    <w:rsid w:val="002C7D24"/>
    <w:rsid w:val="002D0020"/>
    <w:rsid w:val="002D0378"/>
    <w:rsid w:val="002D1AF7"/>
    <w:rsid w:val="002D243E"/>
    <w:rsid w:val="002D7B72"/>
    <w:rsid w:val="002E06B6"/>
    <w:rsid w:val="002E28DB"/>
    <w:rsid w:val="002E3BE2"/>
    <w:rsid w:val="002E402E"/>
    <w:rsid w:val="002E433B"/>
    <w:rsid w:val="002E655B"/>
    <w:rsid w:val="002E6597"/>
    <w:rsid w:val="002E6C19"/>
    <w:rsid w:val="002F60DC"/>
    <w:rsid w:val="002F7C00"/>
    <w:rsid w:val="00300865"/>
    <w:rsid w:val="00301706"/>
    <w:rsid w:val="00304273"/>
    <w:rsid w:val="00304467"/>
    <w:rsid w:val="00305B69"/>
    <w:rsid w:val="0030610E"/>
    <w:rsid w:val="00306715"/>
    <w:rsid w:val="00307662"/>
    <w:rsid w:val="00307830"/>
    <w:rsid w:val="00310E5E"/>
    <w:rsid w:val="00313506"/>
    <w:rsid w:val="00313777"/>
    <w:rsid w:val="00322C51"/>
    <w:rsid w:val="00323472"/>
    <w:rsid w:val="003246F1"/>
    <w:rsid w:val="00325207"/>
    <w:rsid w:val="00325769"/>
    <w:rsid w:val="0032751C"/>
    <w:rsid w:val="00330D36"/>
    <w:rsid w:val="00331EC5"/>
    <w:rsid w:val="0033491C"/>
    <w:rsid w:val="00335646"/>
    <w:rsid w:val="003358D3"/>
    <w:rsid w:val="00341079"/>
    <w:rsid w:val="0034737E"/>
    <w:rsid w:val="00347903"/>
    <w:rsid w:val="00351F1D"/>
    <w:rsid w:val="00353328"/>
    <w:rsid w:val="00353569"/>
    <w:rsid w:val="003544A8"/>
    <w:rsid w:val="0035503C"/>
    <w:rsid w:val="0035741D"/>
    <w:rsid w:val="00362663"/>
    <w:rsid w:val="00363366"/>
    <w:rsid w:val="00364C1D"/>
    <w:rsid w:val="00364EC2"/>
    <w:rsid w:val="00365FAE"/>
    <w:rsid w:val="003713CF"/>
    <w:rsid w:val="0037206B"/>
    <w:rsid w:val="0037368C"/>
    <w:rsid w:val="00374101"/>
    <w:rsid w:val="0037444F"/>
    <w:rsid w:val="003753C3"/>
    <w:rsid w:val="00375BE6"/>
    <w:rsid w:val="00380EDB"/>
    <w:rsid w:val="00381B56"/>
    <w:rsid w:val="00385520"/>
    <w:rsid w:val="003861A6"/>
    <w:rsid w:val="00386AB2"/>
    <w:rsid w:val="00386BDA"/>
    <w:rsid w:val="003870DE"/>
    <w:rsid w:val="00393519"/>
    <w:rsid w:val="003940DB"/>
    <w:rsid w:val="00397426"/>
    <w:rsid w:val="003A4A45"/>
    <w:rsid w:val="003B241C"/>
    <w:rsid w:val="003B4C65"/>
    <w:rsid w:val="003C1D6A"/>
    <w:rsid w:val="003C24F4"/>
    <w:rsid w:val="003C2FF6"/>
    <w:rsid w:val="003D0695"/>
    <w:rsid w:val="003D0748"/>
    <w:rsid w:val="003D17CE"/>
    <w:rsid w:val="003D27CA"/>
    <w:rsid w:val="003D3DDA"/>
    <w:rsid w:val="003E1BD2"/>
    <w:rsid w:val="003E2A2D"/>
    <w:rsid w:val="003E3D6E"/>
    <w:rsid w:val="003E3DCF"/>
    <w:rsid w:val="003E4C47"/>
    <w:rsid w:val="003E595D"/>
    <w:rsid w:val="003F160B"/>
    <w:rsid w:val="003F3AEC"/>
    <w:rsid w:val="003F4B1E"/>
    <w:rsid w:val="003F64D8"/>
    <w:rsid w:val="003F6563"/>
    <w:rsid w:val="00400294"/>
    <w:rsid w:val="0040300C"/>
    <w:rsid w:val="00403CE9"/>
    <w:rsid w:val="00403DFF"/>
    <w:rsid w:val="00404D79"/>
    <w:rsid w:val="00404E13"/>
    <w:rsid w:val="00405E3A"/>
    <w:rsid w:val="00406516"/>
    <w:rsid w:val="00406A83"/>
    <w:rsid w:val="00407000"/>
    <w:rsid w:val="004117A2"/>
    <w:rsid w:val="0041262D"/>
    <w:rsid w:val="00413B7B"/>
    <w:rsid w:val="00413C23"/>
    <w:rsid w:val="00413CB6"/>
    <w:rsid w:val="00413F5C"/>
    <w:rsid w:val="0041487B"/>
    <w:rsid w:val="00416F48"/>
    <w:rsid w:val="00421EE9"/>
    <w:rsid w:val="00425608"/>
    <w:rsid w:val="00426D94"/>
    <w:rsid w:val="00431E79"/>
    <w:rsid w:val="00435116"/>
    <w:rsid w:val="004361F9"/>
    <w:rsid w:val="00437E0A"/>
    <w:rsid w:val="004411D1"/>
    <w:rsid w:val="00442F9A"/>
    <w:rsid w:val="004461A9"/>
    <w:rsid w:val="004463B5"/>
    <w:rsid w:val="00446825"/>
    <w:rsid w:val="004476D3"/>
    <w:rsid w:val="004479A6"/>
    <w:rsid w:val="00455471"/>
    <w:rsid w:val="0046113D"/>
    <w:rsid w:val="0046213B"/>
    <w:rsid w:val="00463CC7"/>
    <w:rsid w:val="004670E2"/>
    <w:rsid w:val="0046759C"/>
    <w:rsid w:val="00467880"/>
    <w:rsid w:val="004678A3"/>
    <w:rsid w:val="004717C0"/>
    <w:rsid w:val="004742EA"/>
    <w:rsid w:val="00474343"/>
    <w:rsid w:val="0047537A"/>
    <w:rsid w:val="00475FDD"/>
    <w:rsid w:val="00480447"/>
    <w:rsid w:val="004829CB"/>
    <w:rsid w:val="00483398"/>
    <w:rsid w:val="004837CC"/>
    <w:rsid w:val="0049196D"/>
    <w:rsid w:val="0049227E"/>
    <w:rsid w:val="00492531"/>
    <w:rsid w:val="00493236"/>
    <w:rsid w:val="00495866"/>
    <w:rsid w:val="00495E46"/>
    <w:rsid w:val="00496F54"/>
    <w:rsid w:val="004979C1"/>
    <w:rsid w:val="004A02D5"/>
    <w:rsid w:val="004A0777"/>
    <w:rsid w:val="004A51D8"/>
    <w:rsid w:val="004A5DFF"/>
    <w:rsid w:val="004A68C4"/>
    <w:rsid w:val="004A780A"/>
    <w:rsid w:val="004B0960"/>
    <w:rsid w:val="004B4A87"/>
    <w:rsid w:val="004B5407"/>
    <w:rsid w:val="004B786A"/>
    <w:rsid w:val="004C27F5"/>
    <w:rsid w:val="004C2B8A"/>
    <w:rsid w:val="004C30E9"/>
    <w:rsid w:val="004C4BD6"/>
    <w:rsid w:val="004C53C0"/>
    <w:rsid w:val="004D098E"/>
    <w:rsid w:val="004D2479"/>
    <w:rsid w:val="004D2FF4"/>
    <w:rsid w:val="004D460D"/>
    <w:rsid w:val="004E2538"/>
    <w:rsid w:val="004E363E"/>
    <w:rsid w:val="004E4066"/>
    <w:rsid w:val="004E5622"/>
    <w:rsid w:val="004E5B9C"/>
    <w:rsid w:val="004E6C27"/>
    <w:rsid w:val="004E711D"/>
    <w:rsid w:val="004E77AD"/>
    <w:rsid w:val="004F0109"/>
    <w:rsid w:val="004F082B"/>
    <w:rsid w:val="004F517B"/>
    <w:rsid w:val="004F74C4"/>
    <w:rsid w:val="004F77BC"/>
    <w:rsid w:val="00501327"/>
    <w:rsid w:val="0050295E"/>
    <w:rsid w:val="00504E63"/>
    <w:rsid w:val="00505E1F"/>
    <w:rsid w:val="0050677B"/>
    <w:rsid w:val="005068AA"/>
    <w:rsid w:val="00507172"/>
    <w:rsid w:val="00507202"/>
    <w:rsid w:val="0051288A"/>
    <w:rsid w:val="005129FA"/>
    <w:rsid w:val="00515618"/>
    <w:rsid w:val="00516C9E"/>
    <w:rsid w:val="0051762F"/>
    <w:rsid w:val="00517F6A"/>
    <w:rsid w:val="00520307"/>
    <w:rsid w:val="005206CC"/>
    <w:rsid w:val="005208EC"/>
    <w:rsid w:val="0052110D"/>
    <w:rsid w:val="00524057"/>
    <w:rsid w:val="005260C2"/>
    <w:rsid w:val="00526D57"/>
    <w:rsid w:val="00530F31"/>
    <w:rsid w:val="00531588"/>
    <w:rsid w:val="005379A5"/>
    <w:rsid w:val="00541191"/>
    <w:rsid w:val="00541531"/>
    <w:rsid w:val="005423B9"/>
    <w:rsid w:val="00545A63"/>
    <w:rsid w:val="00545BA8"/>
    <w:rsid w:val="00546137"/>
    <w:rsid w:val="00547C4E"/>
    <w:rsid w:val="00550D85"/>
    <w:rsid w:val="005513B8"/>
    <w:rsid w:val="005541F1"/>
    <w:rsid w:val="005545FA"/>
    <w:rsid w:val="005562DE"/>
    <w:rsid w:val="005569A9"/>
    <w:rsid w:val="0056271E"/>
    <w:rsid w:val="0057004F"/>
    <w:rsid w:val="00576314"/>
    <w:rsid w:val="00576DE4"/>
    <w:rsid w:val="00576EC6"/>
    <w:rsid w:val="00577C93"/>
    <w:rsid w:val="00577EF7"/>
    <w:rsid w:val="00580C69"/>
    <w:rsid w:val="00587570"/>
    <w:rsid w:val="005912D1"/>
    <w:rsid w:val="0059331F"/>
    <w:rsid w:val="00593DD1"/>
    <w:rsid w:val="00594ABD"/>
    <w:rsid w:val="0059596B"/>
    <w:rsid w:val="005A130E"/>
    <w:rsid w:val="005A53E3"/>
    <w:rsid w:val="005A55DA"/>
    <w:rsid w:val="005A5DB7"/>
    <w:rsid w:val="005B2732"/>
    <w:rsid w:val="005B2B34"/>
    <w:rsid w:val="005B2E4B"/>
    <w:rsid w:val="005B609D"/>
    <w:rsid w:val="005C1741"/>
    <w:rsid w:val="005C21DC"/>
    <w:rsid w:val="005C31A3"/>
    <w:rsid w:val="005C397B"/>
    <w:rsid w:val="005C3E2D"/>
    <w:rsid w:val="005C442B"/>
    <w:rsid w:val="005C5AB1"/>
    <w:rsid w:val="005C7D2B"/>
    <w:rsid w:val="005C7D45"/>
    <w:rsid w:val="005D31EE"/>
    <w:rsid w:val="005D60FB"/>
    <w:rsid w:val="005D68E1"/>
    <w:rsid w:val="005E046D"/>
    <w:rsid w:val="005E2A68"/>
    <w:rsid w:val="005E4D7E"/>
    <w:rsid w:val="005E7D4C"/>
    <w:rsid w:val="005F2656"/>
    <w:rsid w:val="005F4C85"/>
    <w:rsid w:val="00604D73"/>
    <w:rsid w:val="0060543C"/>
    <w:rsid w:val="00607523"/>
    <w:rsid w:val="006104C8"/>
    <w:rsid w:val="006112E5"/>
    <w:rsid w:val="00612002"/>
    <w:rsid w:val="00613067"/>
    <w:rsid w:val="00621871"/>
    <w:rsid w:val="00630527"/>
    <w:rsid w:val="006321C2"/>
    <w:rsid w:val="006331D6"/>
    <w:rsid w:val="00633CB1"/>
    <w:rsid w:val="006352FE"/>
    <w:rsid w:val="0063601E"/>
    <w:rsid w:val="006375A5"/>
    <w:rsid w:val="006403A7"/>
    <w:rsid w:val="00640BDE"/>
    <w:rsid w:val="006418D5"/>
    <w:rsid w:val="00641E67"/>
    <w:rsid w:val="006423D1"/>
    <w:rsid w:val="00643730"/>
    <w:rsid w:val="006479DF"/>
    <w:rsid w:val="0065047A"/>
    <w:rsid w:val="006508F3"/>
    <w:rsid w:val="006527DA"/>
    <w:rsid w:val="00656621"/>
    <w:rsid w:val="00656E56"/>
    <w:rsid w:val="00660B27"/>
    <w:rsid w:val="00665408"/>
    <w:rsid w:val="00665CB8"/>
    <w:rsid w:val="0066664E"/>
    <w:rsid w:val="00670A0E"/>
    <w:rsid w:val="006710D4"/>
    <w:rsid w:val="0067371D"/>
    <w:rsid w:val="006765BE"/>
    <w:rsid w:val="00680E4A"/>
    <w:rsid w:val="00681604"/>
    <w:rsid w:val="00682AF0"/>
    <w:rsid w:val="006839D2"/>
    <w:rsid w:val="00685404"/>
    <w:rsid w:val="00686714"/>
    <w:rsid w:val="00690B75"/>
    <w:rsid w:val="0069111A"/>
    <w:rsid w:val="006A0885"/>
    <w:rsid w:val="006A5924"/>
    <w:rsid w:val="006B1798"/>
    <w:rsid w:val="006B2578"/>
    <w:rsid w:val="006B5CA9"/>
    <w:rsid w:val="006B5F48"/>
    <w:rsid w:val="006B7FC9"/>
    <w:rsid w:val="006C01CB"/>
    <w:rsid w:val="006C1BCF"/>
    <w:rsid w:val="006C24E4"/>
    <w:rsid w:val="006D1BCB"/>
    <w:rsid w:val="006E1139"/>
    <w:rsid w:val="006E23DB"/>
    <w:rsid w:val="006E3815"/>
    <w:rsid w:val="006E40EC"/>
    <w:rsid w:val="006E4490"/>
    <w:rsid w:val="006E4BA3"/>
    <w:rsid w:val="006E537A"/>
    <w:rsid w:val="006E7784"/>
    <w:rsid w:val="006E7A2E"/>
    <w:rsid w:val="006F0B35"/>
    <w:rsid w:val="006F20BA"/>
    <w:rsid w:val="006F27C6"/>
    <w:rsid w:val="00700CE3"/>
    <w:rsid w:val="00702C7C"/>
    <w:rsid w:val="00702DB9"/>
    <w:rsid w:val="00704CCA"/>
    <w:rsid w:val="00710387"/>
    <w:rsid w:val="007127FA"/>
    <w:rsid w:val="007147B1"/>
    <w:rsid w:val="00715146"/>
    <w:rsid w:val="007211E0"/>
    <w:rsid w:val="007251D8"/>
    <w:rsid w:val="0073012E"/>
    <w:rsid w:val="00733D13"/>
    <w:rsid w:val="00735FA0"/>
    <w:rsid w:val="0074154D"/>
    <w:rsid w:val="00742D7E"/>
    <w:rsid w:val="00747B32"/>
    <w:rsid w:val="007557B0"/>
    <w:rsid w:val="00760D49"/>
    <w:rsid w:val="00761975"/>
    <w:rsid w:val="0076324B"/>
    <w:rsid w:val="007655CC"/>
    <w:rsid w:val="00765D20"/>
    <w:rsid w:val="00770771"/>
    <w:rsid w:val="0077078C"/>
    <w:rsid w:val="007717B3"/>
    <w:rsid w:val="00771862"/>
    <w:rsid w:val="007719AF"/>
    <w:rsid w:val="00771CBA"/>
    <w:rsid w:val="00771D72"/>
    <w:rsid w:val="00771E64"/>
    <w:rsid w:val="007720BD"/>
    <w:rsid w:val="007722F8"/>
    <w:rsid w:val="00773409"/>
    <w:rsid w:val="00774447"/>
    <w:rsid w:val="00774460"/>
    <w:rsid w:val="00775A96"/>
    <w:rsid w:val="00776A5E"/>
    <w:rsid w:val="00777F28"/>
    <w:rsid w:val="00781736"/>
    <w:rsid w:val="00781B2D"/>
    <w:rsid w:val="007859A4"/>
    <w:rsid w:val="007914A4"/>
    <w:rsid w:val="00793B30"/>
    <w:rsid w:val="007A556F"/>
    <w:rsid w:val="007A5809"/>
    <w:rsid w:val="007A5ED5"/>
    <w:rsid w:val="007A68A5"/>
    <w:rsid w:val="007A75FE"/>
    <w:rsid w:val="007B02F0"/>
    <w:rsid w:val="007B11B8"/>
    <w:rsid w:val="007B2E8D"/>
    <w:rsid w:val="007B621B"/>
    <w:rsid w:val="007B6703"/>
    <w:rsid w:val="007C05F3"/>
    <w:rsid w:val="007C5E4E"/>
    <w:rsid w:val="007D11EA"/>
    <w:rsid w:val="007D293C"/>
    <w:rsid w:val="007D2AFC"/>
    <w:rsid w:val="007D35B0"/>
    <w:rsid w:val="007D57EF"/>
    <w:rsid w:val="007D5D2F"/>
    <w:rsid w:val="007D6C18"/>
    <w:rsid w:val="007E03D9"/>
    <w:rsid w:val="007E1FF6"/>
    <w:rsid w:val="007E289F"/>
    <w:rsid w:val="007E72BA"/>
    <w:rsid w:val="007F02D3"/>
    <w:rsid w:val="007F0DC7"/>
    <w:rsid w:val="007F10EC"/>
    <w:rsid w:val="007F1A2C"/>
    <w:rsid w:val="007F53E7"/>
    <w:rsid w:val="007F64C3"/>
    <w:rsid w:val="00801622"/>
    <w:rsid w:val="0080618F"/>
    <w:rsid w:val="00806F8A"/>
    <w:rsid w:val="008103B8"/>
    <w:rsid w:val="0081093E"/>
    <w:rsid w:val="0081222D"/>
    <w:rsid w:val="00812A18"/>
    <w:rsid w:val="00812A2F"/>
    <w:rsid w:val="0081384B"/>
    <w:rsid w:val="0081705B"/>
    <w:rsid w:val="00817107"/>
    <w:rsid w:val="00820F33"/>
    <w:rsid w:val="00823895"/>
    <w:rsid w:val="008248D3"/>
    <w:rsid w:val="008256E7"/>
    <w:rsid w:val="00831EDE"/>
    <w:rsid w:val="008321E6"/>
    <w:rsid w:val="00834757"/>
    <w:rsid w:val="00834AFC"/>
    <w:rsid w:val="00835D9D"/>
    <w:rsid w:val="00836030"/>
    <w:rsid w:val="00836B56"/>
    <w:rsid w:val="0084123A"/>
    <w:rsid w:val="00842378"/>
    <w:rsid w:val="00844255"/>
    <w:rsid w:val="008462D3"/>
    <w:rsid w:val="00851853"/>
    <w:rsid w:val="00851B70"/>
    <w:rsid w:val="00854A6F"/>
    <w:rsid w:val="00854B59"/>
    <w:rsid w:val="00856AB0"/>
    <w:rsid w:val="00857BD0"/>
    <w:rsid w:val="0086056F"/>
    <w:rsid w:val="008608C3"/>
    <w:rsid w:val="00861D75"/>
    <w:rsid w:val="008633D4"/>
    <w:rsid w:val="0086546B"/>
    <w:rsid w:val="00865679"/>
    <w:rsid w:val="00866D2B"/>
    <w:rsid w:val="0087241D"/>
    <w:rsid w:val="00873C86"/>
    <w:rsid w:val="008750DB"/>
    <w:rsid w:val="00881BE3"/>
    <w:rsid w:val="008833CC"/>
    <w:rsid w:val="008900FC"/>
    <w:rsid w:val="008A069B"/>
    <w:rsid w:val="008A2F55"/>
    <w:rsid w:val="008A385D"/>
    <w:rsid w:val="008A3B6B"/>
    <w:rsid w:val="008A51C4"/>
    <w:rsid w:val="008A69A0"/>
    <w:rsid w:val="008A74C0"/>
    <w:rsid w:val="008A7BBC"/>
    <w:rsid w:val="008B086E"/>
    <w:rsid w:val="008B14FC"/>
    <w:rsid w:val="008B3385"/>
    <w:rsid w:val="008B606D"/>
    <w:rsid w:val="008C1207"/>
    <w:rsid w:val="008C3E29"/>
    <w:rsid w:val="008C44DA"/>
    <w:rsid w:val="008C6041"/>
    <w:rsid w:val="008C678C"/>
    <w:rsid w:val="008C6841"/>
    <w:rsid w:val="008C7944"/>
    <w:rsid w:val="008D3C82"/>
    <w:rsid w:val="008D3E5B"/>
    <w:rsid w:val="008D6F0E"/>
    <w:rsid w:val="008D782B"/>
    <w:rsid w:val="008E1A31"/>
    <w:rsid w:val="008E3365"/>
    <w:rsid w:val="008E3A42"/>
    <w:rsid w:val="008E5D57"/>
    <w:rsid w:val="008E668F"/>
    <w:rsid w:val="008E6ECE"/>
    <w:rsid w:val="008F07A6"/>
    <w:rsid w:val="008F0DC3"/>
    <w:rsid w:val="008F2B64"/>
    <w:rsid w:val="0090091A"/>
    <w:rsid w:val="009015A1"/>
    <w:rsid w:val="00901C13"/>
    <w:rsid w:val="00906F5F"/>
    <w:rsid w:val="00910FCC"/>
    <w:rsid w:val="00914126"/>
    <w:rsid w:val="00914329"/>
    <w:rsid w:val="0091641A"/>
    <w:rsid w:val="00922B85"/>
    <w:rsid w:val="00923BFF"/>
    <w:rsid w:val="00924CC0"/>
    <w:rsid w:val="0093048D"/>
    <w:rsid w:val="00932A58"/>
    <w:rsid w:val="00932EB9"/>
    <w:rsid w:val="009345B1"/>
    <w:rsid w:val="00936AA2"/>
    <w:rsid w:val="0093776A"/>
    <w:rsid w:val="00937863"/>
    <w:rsid w:val="009379B6"/>
    <w:rsid w:val="00940A9F"/>
    <w:rsid w:val="009416D3"/>
    <w:rsid w:val="00942673"/>
    <w:rsid w:val="00942CBC"/>
    <w:rsid w:val="00943555"/>
    <w:rsid w:val="0094369D"/>
    <w:rsid w:val="00943815"/>
    <w:rsid w:val="00944600"/>
    <w:rsid w:val="00946039"/>
    <w:rsid w:val="009462B4"/>
    <w:rsid w:val="00953397"/>
    <w:rsid w:val="00953BFC"/>
    <w:rsid w:val="00953FB7"/>
    <w:rsid w:val="00955701"/>
    <w:rsid w:val="009561F6"/>
    <w:rsid w:val="0095641D"/>
    <w:rsid w:val="00960280"/>
    <w:rsid w:val="00961459"/>
    <w:rsid w:val="009632B0"/>
    <w:rsid w:val="009732AC"/>
    <w:rsid w:val="00973A2D"/>
    <w:rsid w:val="00974CBB"/>
    <w:rsid w:val="0097582E"/>
    <w:rsid w:val="009767A1"/>
    <w:rsid w:val="00980EA0"/>
    <w:rsid w:val="00983EC9"/>
    <w:rsid w:val="00983F8F"/>
    <w:rsid w:val="0098603F"/>
    <w:rsid w:val="00986C20"/>
    <w:rsid w:val="00990268"/>
    <w:rsid w:val="009905A1"/>
    <w:rsid w:val="00991744"/>
    <w:rsid w:val="0099766E"/>
    <w:rsid w:val="009A0EF7"/>
    <w:rsid w:val="009A1572"/>
    <w:rsid w:val="009A249A"/>
    <w:rsid w:val="009A5259"/>
    <w:rsid w:val="009A662F"/>
    <w:rsid w:val="009A6823"/>
    <w:rsid w:val="009B2F12"/>
    <w:rsid w:val="009C3528"/>
    <w:rsid w:val="009C5796"/>
    <w:rsid w:val="009C66B2"/>
    <w:rsid w:val="009D03B5"/>
    <w:rsid w:val="009D2039"/>
    <w:rsid w:val="009D2377"/>
    <w:rsid w:val="009D2517"/>
    <w:rsid w:val="009D2621"/>
    <w:rsid w:val="009D4223"/>
    <w:rsid w:val="009E016F"/>
    <w:rsid w:val="009E076B"/>
    <w:rsid w:val="009E1E49"/>
    <w:rsid w:val="009E3E08"/>
    <w:rsid w:val="009E4680"/>
    <w:rsid w:val="009E4D57"/>
    <w:rsid w:val="009E58B6"/>
    <w:rsid w:val="009E67C1"/>
    <w:rsid w:val="009E6E68"/>
    <w:rsid w:val="009F123A"/>
    <w:rsid w:val="009F2E45"/>
    <w:rsid w:val="009F3DED"/>
    <w:rsid w:val="009F5EC2"/>
    <w:rsid w:val="009F66DD"/>
    <w:rsid w:val="009F692D"/>
    <w:rsid w:val="00A008D1"/>
    <w:rsid w:val="00A03454"/>
    <w:rsid w:val="00A0374F"/>
    <w:rsid w:val="00A04990"/>
    <w:rsid w:val="00A10FB5"/>
    <w:rsid w:val="00A11EEA"/>
    <w:rsid w:val="00A122C5"/>
    <w:rsid w:val="00A2017C"/>
    <w:rsid w:val="00A2172F"/>
    <w:rsid w:val="00A262FD"/>
    <w:rsid w:val="00A35D71"/>
    <w:rsid w:val="00A36F29"/>
    <w:rsid w:val="00A3744C"/>
    <w:rsid w:val="00A4496D"/>
    <w:rsid w:val="00A450FD"/>
    <w:rsid w:val="00A45E03"/>
    <w:rsid w:val="00A45E6B"/>
    <w:rsid w:val="00A5221C"/>
    <w:rsid w:val="00A565F3"/>
    <w:rsid w:val="00A605DE"/>
    <w:rsid w:val="00A631B8"/>
    <w:rsid w:val="00A63901"/>
    <w:rsid w:val="00A64BA7"/>
    <w:rsid w:val="00A66E9D"/>
    <w:rsid w:val="00A7694D"/>
    <w:rsid w:val="00A81C77"/>
    <w:rsid w:val="00A82E12"/>
    <w:rsid w:val="00A84555"/>
    <w:rsid w:val="00A84B99"/>
    <w:rsid w:val="00A85154"/>
    <w:rsid w:val="00A92E86"/>
    <w:rsid w:val="00A93C6B"/>
    <w:rsid w:val="00A93F86"/>
    <w:rsid w:val="00A941B0"/>
    <w:rsid w:val="00A952B6"/>
    <w:rsid w:val="00A96269"/>
    <w:rsid w:val="00A97D76"/>
    <w:rsid w:val="00AA1538"/>
    <w:rsid w:val="00AA1DD4"/>
    <w:rsid w:val="00AA2B2B"/>
    <w:rsid w:val="00AA333F"/>
    <w:rsid w:val="00AA592A"/>
    <w:rsid w:val="00AA6FDB"/>
    <w:rsid w:val="00AA71A7"/>
    <w:rsid w:val="00AA7407"/>
    <w:rsid w:val="00AA76BD"/>
    <w:rsid w:val="00AB1DE7"/>
    <w:rsid w:val="00AB4C5E"/>
    <w:rsid w:val="00AB6173"/>
    <w:rsid w:val="00AB6AB8"/>
    <w:rsid w:val="00AC0C1D"/>
    <w:rsid w:val="00AC12CC"/>
    <w:rsid w:val="00AC13DE"/>
    <w:rsid w:val="00AC6970"/>
    <w:rsid w:val="00AD0D3C"/>
    <w:rsid w:val="00AD28EB"/>
    <w:rsid w:val="00AD4CFC"/>
    <w:rsid w:val="00AD544F"/>
    <w:rsid w:val="00AD5EFC"/>
    <w:rsid w:val="00AD6C7D"/>
    <w:rsid w:val="00AE0AF8"/>
    <w:rsid w:val="00AE0E4F"/>
    <w:rsid w:val="00AE2961"/>
    <w:rsid w:val="00AE4202"/>
    <w:rsid w:val="00AE51A2"/>
    <w:rsid w:val="00AE6EB6"/>
    <w:rsid w:val="00AE7B17"/>
    <w:rsid w:val="00AF07DB"/>
    <w:rsid w:val="00AF0BF7"/>
    <w:rsid w:val="00AF3A65"/>
    <w:rsid w:val="00AF6B76"/>
    <w:rsid w:val="00B006A3"/>
    <w:rsid w:val="00B02DB0"/>
    <w:rsid w:val="00B05979"/>
    <w:rsid w:val="00B05C2F"/>
    <w:rsid w:val="00B07CC9"/>
    <w:rsid w:val="00B117EA"/>
    <w:rsid w:val="00B11A31"/>
    <w:rsid w:val="00B1269B"/>
    <w:rsid w:val="00B12C14"/>
    <w:rsid w:val="00B23160"/>
    <w:rsid w:val="00B243EC"/>
    <w:rsid w:val="00B2703B"/>
    <w:rsid w:val="00B27C73"/>
    <w:rsid w:val="00B311C7"/>
    <w:rsid w:val="00B3134D"/>
    <w:rsid w:val="00B31C89"/>
    <w:rsid w:val="00B368AE"/>
    <w:rsid w:val="00B375A0"/>
    <w:rsid w:val="00B3767F"/>
    <w:rsid w:val="00B40422"/>
    <w:rsid w:val="00B408F8"/>
    <w:rsid w:val="00B42819"/>
    <w:rsid w:val="00B42AEF"/>
    <w:rsid w:val="00B456A0"/>
    <w:rsid w:val="00B4615F"/>
    <w:rsid w:val="00B46958"/>
    <w:rsid w:val="00B50C90"/>
    <w:rsid w:val="00B52FDC"/>
    <w:rsid w:val="00B542D6"/>
    <w:rsid w:val="00B56CA9"/>
    <w:rsid w:val="00B57DDB"/>
    <w:rsid w:val="00B61427"/>
    <w:rsid w:val="00B61B1D"/>
    <w:rsid w:val="00B6251D"/>
    <w:rsid w:val="00B638D3"/>
    <w:rsid w:val="00B6435A"/>
    <w:rsid w:val="00B64AA7"/>
    <w:rsid w:val="00B65C85"/>
    <w:rsid w:val="00B67A77"/>
    <w:rsid w:val="00B67FF0"/>
    <w:rsid w:val="00B71FF7"/>
    <w:rsid w:val="00B756D0"/>
    <w:rsid w:val="00B76A4C"/>
    <w:rsid w:val="00B82E02"/>
    <w:rsid w:val="00B85B46"/>
    <w:rsid w:val="00B87518"/>
    <w:rsid w:val="00B902FF"/>
    <w:rsid w:val="00B90D36"/>
    <w:rsid w:val="00B918B7"/>
    <w:rsid w:val="00B933CF"/>
    <w:rsid w:val="00B964A6"/>
    <w:rsid w:val="00B97DA5"/>
    <w:rsid w:val="00BA0195"/>
    <w:rsid w:val="00BA0603"/>
    <w:rsid w:val="00BA1A24"/>
    <w:rsid w:val="00BA1DD3"/>
    <w:rsid w:val="00BA2285"/>
    <w:rsid w:val="00BA3331"/>
    <w:rsid w:val="00BA6DAE"/>
    <w:rsid w:val="00BB146D"/>
    <w:rsid w:val="00BB2FB3"/>
    <w:rsid w:val="00BB4846"/>
    <w:rsid w:val="00BB6489"/>
    <w:rsid w:val="00BB7AB9"/>
    <w:rsid w:val="00BB7B3A"/>
    <w:rsid w:val="00BC0D68"/>
    <w:rsid w:val="00BC16CA"/>
    <w:rsid w:val="00BC3DA7"/>
    <w:rsid w:val="00BC5880"/>
    <w:rsid w:val="00BC5A9A"/>
    <w:rsid w:val="00BC744B"/>
    <w:rsid w:val="00BD584D"/>
    <w:rsid w:val="00BD6CE2"/>
    <w:rsid w:val="00BD7579"/>
    <w:rsid w:val="00BD7E85"/>
    <w:rsid w:val="00BE1763"/>
    <w:rsid w:val="00BE6339"/>
    <w:rsid w:val="00BF0C99"/>
    <w:rsid w:val="00BF12F1"/>
    <w:rsid w:val="00BF6C2F"/>
    <w:rsid w:val="00BF72B8"/>
    <w:rsid w:val="00C00C98"/>
    <w:rsid w:val="00C03407"/>
    <w:rsid w:val="00C054AA"/>
    <w:rsid w:val="00C05838"/>
    <w:rsid w:val="00C075D6"/>
    <w:rsid w:val="00C07C82"/>
    <w:rsid w:val="00C108B8"/>
    <w:rsid w:val="00C11720"/>
    <w:rsid w:val="00C11B59"/>
    <w:rsid w:val="00C14FE3"/>
    <w:rsid w:val="00C15BEF"/>
    <w:rsid w:val="00C15EC5"/>
    <w:rsid w:val="00C209C5"/>
    <w:rsid w:val="00C21170"/>
    <w:rsid w:val="00C25F31"/>
    <w:rsid w:val="00C270B4"/>
    <w:rsid w:val="00C2774E"/>
    <w:rsid w:val="00C304A1"/>
    <w:rsid w:val="00C33354"/>
    <w:rsid w:val="00C35BF1"/>
    <w:rsid w:val="00C41BCC"/>
    <w:rsid w:val="00C451BA"/>
    <w:rsid w:val="00C5100E"/>
    <w:rsid w:val="00C54ECA"/>
    <w:rsid w:val="00C574CD"/>
    <w:rsid w:val="00C5787E"/>
    <w:rsid w:val="00C57D1A"/>
    <w:rsid w:val="00C616C6"/>
    <w:rsid w:val="00C630AF"/>
    <w:rsid w:val="00C64DF6"/>
    <w:rsid w:val="00C66000"/>
    <w:rsid w:val="00C7016E"/>
    <w:rsid w:val="00C712F7"/>
    <w:rsid w:val="00C745BF"/>
    <w:rsid w:val="00C74830"/>
    <w:rsid w:val="00C75D79"/>
    <w:rsid w:val="00C75FBB"/>
    <w:rsid w:val="00C76454"/>
    <w:rsid w:val="00C7794F"/>
    <w:rsid w:val="00C81C87"/>
    <w:rsid w:val="00C82D71"/>
    <w:rsid w:val="00C84550"/>
    <w:rsid w:val="00C847CC"/>
    <w:rsid w:val="00C86D25"/>
    <w:rsid w:val="00C902EE"/>
    <w:rsid w:val="00C93942"/>
    <w:rsid w:val="00C945D6"/>
    <w:rsid w:val="00C95DA8"/>
    <w:rsid w:val="00CA0C50"/>
    <w:rsid w:val="00CA1874"/>
    <w:rsid w:val="00CA2B69"/>
    <w:rsid w:val="00CA6CFB"/>
    <w:rsid w:val="00CB2237"/>
    <w:rsid w:val="00CB4FE1"/>
    <w:rsid w:val="00CB565A"/>
    <w:rsid w:val="00CB580B"/>
    <w:rsid w:val="00CB5C10"/>
    <w:rsid w:val="00CC03DF"/>
    <w:rsid w:val="00CC0981"/>
    <w:rsid w:val="00CC6D90"/>
    <w:rsid w:val="00CC6ED4"/>
    <w:rsid w:val="00CC6EEF"/>
    <w:rsid w:val="00CC70CA"/>
    <w:rsid w:val="00CD1873"/>
    <w:rsid w:val="00CD5543"/>
    <w:rsid w:val="00CD7C19"/>
    <w:rsid w:val="00CE03F5"/>
    <w:rsid w:val="00CE17A3"/>
    <w:rsid w:val="00CE2CCF"/>
    <w:rsid w:val="00CE3E1C"/>
    <w:rsid w:val="00CE7393"/>
    <w:rsid w:val="00CF089C"/>
    <w:rsid w:val="00CF2D02"/>
    <w:rsid w:val="00CF3186"/>
    <w:rsid w:val="00CF4363"/>
    <w:rsid w:val="00CF4711"/>
    <w:rsid w:val="00CF4CF8"/>
    <w:rsid w:val="00CF506D"/>
    <w:rsid w:val="00CF57AD"/>
    <w:rsid w:val="00CF6030"/>
    <w:rsid w:val="00CF71C6"/>
    <w:rsid w:val="00D0413F"/>
    <w:rsid w:val="00D04CDC"/>
    <w:rsid w:val="00D11559"/>
    <w:rsid w:val="00D129C1"/>
    <w:rsid w:val="00D129D2"/>
    <w:rsid w:val="00D16412"/>
    <w:rsid w:val="00D2165C"/>
    <w:rsid w:val="00D233DB"/>
    <w:rsid w:val="00D2624F"/>
    <w:rsid w:val="00D3038F"/>
    <w:rsid w:val="00D31162"/>
    <w:rsid w:val="00D32C2A"/>
    <w:rsid w:val="00D3569B"/>
    <w:rsid w:val="00D36BE8"/>
    <w:rsid w:val="00D37511"/>
    <w:rsid w:val="00D37FF9"/>
    <w:rsid w:val="00D50186"/>
    <w:rsid w:val="00D5191D"/>
    <w:rsid w:val="00D52F09"/>
    <w:rsid w:val="00D53D3D"/>
    <w:rsid w:val="00D54FF9"/>
    <w:rsid w:val="00D5629F"/>
    <w:rsid w:val="00D5730D"/>
    <w:rsid w:val="00D6215C"/>
    <w:rsid w:val="00D668C1"/>
    <w:rsid w:val="00D67ABF"/>
    <w:rsid w:val="00D70EBB"/>
    <w:rsid w:val="00D7194E"/>
    <w:rsid w:val="00D76B47"/>
    <w:rsid w:val="00D775A6"/>
    <w:rsid w:val="00D81638"/>
    <w:rsid w:val="00D81D0C"/>
    <w:rsid w:val="00D82027"/>
    <w:rsid w:val="00D85B06"/>
    <w:rsid w:val="00D8603B"/>
    <w:rsid w:val="00D86EC5"/>
    <w:rsid w:val="00D87A8E"/>
    <w:rsid w:val="00D91B45"/>
    <w:rsid w:val="00D9484D"/>
    <w:rsid w:val="00D95752"/>
    <w:rsid w:val="00D95D9E"/>
    <w:rsid w:val="00D9791E"/>
    <w:rsid w:val="00DA031C"/>
    <w:rsid w:val="00DA1A3B"/>
    <w:rsid w:val="00DA1EC0"/>
    <w:rsid w:val="00DA318A"/>
    <w:rsid w:val="00DA3FE1"/>
    <w:rsid w:val="00DA4A35"/>
    <w:rsid w:val="00DA56EB"/>
    <w:rsid w:val="00DA7379"/>
    <w:rsid w:val="00DB13EF"/>
    <w:rsid w:val="00DB1E5F"/>
    <w:rsid w:val="00DB214E"/>
    <w:rsid w:val="00DB642C"/>
    <w:rsid w:val="00DC01D3"/>
    <w:rsid w:val="00DC1A6C"/>
    <w:rsid w:val="00DC238F"/>
    <w:rsid w:val="00DC3D29"/>
    <w:rsid w:val="00DC531A"/>
    <w:rsid w:val="00DC5531"/>
    <w:rsid w:val="00DC7610"/>
    <w:rsid w:val="00DD2784"/>
    <w:rsid w:val="00DD4807"/>
    <w:rsid w:val="00DE3280"/>
    <w:rsid w:val="00DE62A3"/>
    <w:rsid w:val="00DE656E"/>
    <w:rsid w:val="00DE6B42"/>
    <w:rsid w:val="00DE79BB"/>
    <w:rsid w:val="00DE7B9A"/>
    <w:rsid w:val="00DF0081"/>
    <w:rsid w:val="00DF0B50"/>
    <w:rsid w:val="00DF13BF"/>
    <w:rsid w:val="00DF2FCF"/>
    <w:rsid w:val="00DF3B0A"/>
    <w:rsid w:val="00DF455B"/>
    <w:rsid w:val="00DF52C6"/>
    <w:rsid w:val="00E0414A"/>
    <w:rsid w:val="00E10FBC"/>
    <w:rsid w:val="00E12702"/>
    <w:rsid w:val="00E1292F"/>
    <w:rsid w:val="00E1299B"/>
    <w:rsid w:val="00E13A32"/>
    <w:rsid w:val="00E13B93"/>
    <w:rsid w:val="00E14E11"/>
    <w:rsid w:val="00E17E42"/>
    <w:rsid w:val="00E21FB1"/>
    <w:rsid w:val="00E23385"/>
    <w:rsid w:val="00E238A0"/>
    <w:rsid w:val="00E26524"/>
    <w:rsid w:val="00E27C41"/>
    <w:rsid w:val="00E30524"/>
    <w:rsid w:val="00E307A9"/>
    <w:rsid w:val="00E320E2"/>
    <w:rsid w:val="00E3253B"/>
    <w:rsid w:val="00E32A86"/>
    <w:rsid w:val="00E33AA2"/>
    <w:rsid w:val="00E33ACE"/>
    <w:rsid w:val="00E342FD"/>
    <w:rsid w:val="00E347B6"/>
    <w:rsid w:val="00E3531A"/>
    <w:rsid w:val="00E35A28"/>
    <w:rsid w:val="00E43F38"/>
    <w:rsid w:val="00E4527B"/>
    <w:rsid w:val="00E52844"/>
    <w:rsid w:val="00E53922"/>
    <w:rsid w:val="00E548F3"/>
    <w:rsid w:val="00E56F5C"/>
    <w:rsid w:val="00E60949"/>
    <w:rsid w:val="00E63E19"/>
    <w:rsid w:val="00E63F78"/>
    <w:rsid w:val="00E66A8B"/>
    <w:rsid w:val="00E711B2"/>
    <w:rsid w:val="00E73DCA"/>
    <w:rsid w:val="00E76214"/>
    <w:rsid w:val="00E82880"/>
    <w:rsid w:val="00E8667B"/>
    <w:rsid w:val="00E90C93"/>
    <w:rsid w:val="00E92E2E"/>
    <w:rsid w:val="00E95854"/>
    <w:rsid w:val="00E958ED"/>
    <w:rsid w:val="00E97B32"/>
    <w:rsid w:val="00EA15A6"/>
    <w:rsid w:val="00EA16D8"/>
    <w:rsid w:val="00EA1751"/>
    <w:rsid w:val="00EA3F92"/>
    <w:rsid w:val="00EB09CA"/>
    <w:rsid w:val="00EB0C7B"/>
    <w:rsid w:val="00EB4064"/>
    <w:rsid w:val="00EB6698"/>
    <w:rsid w:val="00EC5FAE"/>
    <w:rsid w:val="00EC62B1"/>
    <w:rsid w:val="00EC645C"/>
    <w:rsid w:val="00EC734F"/>
    <w:rsid w:val="00ED0806"/>
    <w:rsid w:val="00ED1BB3"/>
    <w:rsid w:val="00ED2A1B"/>
    <w:rsid w:val="00ED519A"/>
    <w:rsid w:val="00EE31C4"/>
    <w:rsid w:val="00EE67B2"/>
    <w:rsid w:val="00EE7C43"/>
    <w:rsid w:val="00EF35BF"/>
    <w:rsid w:val="00EF3958"/>
    <w:rsid w:val="00EF636B"/>
    <w:rsid w:val="00EF6A72"/>
    <w:rsid w:val="00EF6CF9"/>
    <w:rsid w:val="00EF7B76"/>
    <w:rsid w:val="00F007B6"/>
    <w:rsid w:val="00F009EA"/>
    <w:rsid w:val="00F01A84"/>
    <w:rsid w:val="00F01AC9"/>
    <w:rsid w:val="00F0234B"/>
    <w:rsid w:val="00F02707"/>
    <w:rsid w:val="00F04BBA"/>
    <w:rsid w:val="00F05AF5"/>
    <w:rsid w:val="00F06A82"/>
    <w:rsid w:val="00F13A91"/>
    <w:rsid w:val="00F13BC8"/>
    <w:rsid w:val="00F16D3B"/>
    <w:rsid w:val="00F172FF"/>
    <w:rsid w:val="00F2127A"/>
    <w:rsid w:val="00F238C4"/>
    <w:rsid w:val="00F23D27"/>
    <w:rsid w:val="00F256D5"/>
    <w:rsid w:val="00F25C8F"/>
    <w:rsid w:val="00F25FA2"/>
    <w:rsid w:val="00F31AAD"/>
    <w:rsid w:val="00F32BBA"/>
    <w:rsid w:val="00F33B81"/>
    <w:rsid w:val="00F3474C"/>
    <w:rsid w:val="00F37C39"/>
    <w:rsid w:val="00F40E10"/>
    <w:rsid w:val="00F411EB"/>
    <w:rsid w:val="00F465DA"/>
    <w:rsid w:val="00F46BEE"/>
    <w:rsid w:val="00F53BC2"/>
    <w:rsid w:val="00F556C1"/>
    <w:rsid w:val="00F60024"/>
    <w:rsid w:val="00F60895"/>
    <w:rsid w:val="00F64B1A"/>
    <w:rsid w:val="00F7287E"/>
    <w:rsid w:val="00F75695"/>
    <w:rsid w:val="00F775B8"/>
    <w:rsid w:val="00F776E5"/>
    <w:rsid w:val="00F80BD4"/>
    <w:rsid w:val="00F81E00"/>
    <w:rsid w:val="00F82F64"/>
    <w:rsid w:val="00F83AA2"/>
    <w:rsid w:val="00F83C4B"/>
    <w:rsid w:val="00F84E65"/>
    <w:rsid w:val="00F86358"/>
    <w:rsid w:val="00F914B8"/>
    <w:rsid w:val="00F92ED7"/>
    <w:rsid w:val="00F97AE0"/>
    <w:rsid w:val="00FA02F0"/>
    <w:rsid w:val="00FA43BF"/>
    <w:rsid w:val="00FA6DC7"/>
    <w:rsid w:val="00FB04E1"/>
    <w:rsid w:val="00FB2594"/>
    <w:rsid w:val="00FB2716"/>
    <w:rsid w:val="00FB2CF1"/>
    <w:rsid w:val="00FB6A80"/>
    <w:rsid w:val="00FC2C6C"/>
    <w:rsid w:val="00FC3CDF"/>
    <w:rsid w:val="00FC438D"/>
    <w:rsid w:val="00FC46E3"/>
    <w:rsid w:val="00FC77E5"/>
    <w:rsid w:val="00FD2030"/>
    <w:rsid w:val="00FD3FFC"/>
    <w:rsid w:val="00FD5777"/>
    <w:rsid w:val="00FD5E46"/>
    <w:rsid w:val="00FD6F96"/>
    <w:rsid w:val="00FE0D34"/>
    <w:rsid w:val="00FE2E74"/>
    <w:rsid w:val="00FE36A8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E903478-8975-474E-8AAE-29916FDD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0806"/>
    <w:rPr>
      <w:sz w:val="24"/>
      <w:lang w:val="sl-SI" w:eastAsia="sl-SI"/>
    </w:rPr>
  </w:style>
  <w:style w:type="paragraph" w:styleId="Antrat1">
    <w:name w:val="heading 1"/>
    <w:basedOn w:val="prastasis"/>
    <w:next w:val="prastasis"/>
    <w:qFormat/>
    <w:rsid w:val="00325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5562DE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Antrat3">
    <w:name w:val="heading 3"/>
    <w:basedOn w:val="prastasis"/>
    <w:next w:val="prastasis"/>
    <w:qFormat/>
    <w:rsid w:val="005562DE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Antrat4">
    <w:name w:val="heading 4"/>
    <w:basedOn w:val="prastasis"/>
    <w:next w:val="prastasis"/>
    <w:qFormat/>
    <w:rsid w:val="00526D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6">
    <w:name w:val="heading 6"/>
    <w:basedOn w:val="prastasis"/>
    <w:next w:val="prastasis"/>
    <w:qFormat/>
    <w:rsid w:val="005562DE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rsid w:val="00173E2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173E2B"/>
    <w:pPr>
      <w:tabs>
        <w:tab w:val="center" w:pos="4320"/>
        <w:tab w:val="right" w:pos="8640"/>
      </w:tabs>
    </w:pPr>
  </w:style>
  <w:style w:type="table" w:styleId="Lentelstinklelis">
    <w:name w:val="Table Grid"/>
    <w:basedOn w:val="prastojilentel"/>
    <w:rsid w:val="00173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AE4202"/>
  </w:style>
  <w:style w:type="character" w:styleId="Hipersaitas">
    <w:name w:val="Hyperlink"/>
    <w:rsid w:val="00C745BF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rsid w:val="00C745BF"/>
    <w:rPr>
      <w:color w:val="800080"/>
      <w:u w:val="single"/>
    </w:rPr>
  </w:style>
  <w:style w:type="paragraph" w:styleId="Paprastasistekstas">
    <w:name w:val="Plain Text"/>
    <w:basedOn w:val="prastasis"/>
    <w:rsid w:val="00660B27"/>
    <w:rPr>
      <w:rFonts w:ascii="Courier New" w:hAnsi="Courier New"/>
      <w:sz w:val="20"/>
      <w:lang w:val="en-GB"/>
    </w:rPr>
  </w:style>
  <w:style w:type="paragraph" w:styleId="Antrat">
    <w:name w:val="caption"/>
    <w:basedOn w:val="prastasis"/>
    <w:next w:val="prastasis"/>
    <w:qFormat/>
    <w:rsid w:val="00660B27"/>
    <w:pPr>
      <w:jc w:val="both"/>
    </w:pPr>
    <w:rPr>
      <w:lang w:val="en-GB"/>
    </w:rPr>
  </w:style>
  <w:style w:type="paragraph" w:customStyle="1" w:styleId="Naslov1">
    <w:name w:val="Naslov1"/>
    <w:basedOn w:val="Antrat1"/>
    <w:rsid w:val="00325207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urinys1">
    <w:name w:val="toc 1"/>
    <w:basedOn w:val="prastasis"/>
    <w:next w:val="prastasis"/>
    <w:autoRedefine/>
    <w:semiHidden/>
    <w:rsid w:val="00576EC6"/>
    <w:pPr>
      <w:spacing w:before="120"/>
    </w:pPr>
    <w:rPr>
      <w:b/>
      <w:bCs/>
      <w:i/>
      <w:iCs/>
      <w:szCs w:val="28"/>
    </w:rPr>
  </w:style>
  <w:style w:type="paragraph" w:styleId="Pagrindinistekstas">
    <w:name w:val="Body Text"/>
    <w:basedOn w:val="prastasis"/>
    <w:rsid w:val="00526D57"/>
    <w:pPr>
      <w:numPr>
        <w:ilvl w:val="12"/>
      </w:numPr>
      <w:tabs>
        <w:tab w:val="left" w:pos="8505"/>
      </w:tabs>
      <w:ind w:right="-2"/>
    </w:pPr>
    <w:rPr>
      <w:sz w:val="22"/>
    </w:rPr>
  </w:style>
  <w:style w:type="paragraph" w:styleId="Pagrindinistekstas2">
    <w:name w:val="Body Text 2"/>
    <w:basedOn w:val="prastasis"/>
    <w:rsid w:val="00AA1538"/>
    <w:pPr>
      <w:spacing w:after="120" w:line="480" w:lineRule="auto"/>
    </w:pPr>
  </w:style>
  <w:style w:type="paragraph" w:customStyle="1" w:styleId="EMEAEnBodyText">
    <w:name w:val="EMEA En Body Text"/>
    <w:basedOn w:val="prastasis"/>
    <w:rsid w:val="00C7794F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rsid w:val="00C7794F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numbering" w:customStyle="1" w:styleId="Brezseznama1">
    <w:name w:val="Brez seznama1"/>
    <w:next w:val="Sraonra"/>
    <w:semiHidden/>
    <w:rsid w:val="00C74830"/>
  </w:style>
  <w:style w:type="paragraph" w:styleId="Dokumentoinaostekstas">
    <w:name w:val="endnote text"/>
    <w:basedOn w:val="prastasis"/>
    <w:semiHidden/>
    <w:rsid w:val="00C74830"/>
    <w:pPr>
      <w:tabs>
        <w:tab w:val="left" w:pos="567"/>
      </w:tabs>
    </w:pPr>
    <w:rPr>
      <w:sz w:val="22"/>
      <w:lang w:val="en-GB" w:eastAsia="en-US"/>
    </w:rPr>
  </w:style>
  <w:style w:type="numbering" w:customStyle="1" w:styleId="Brezseznama2">
    <w:name w:val="Brez seznama2"/>
    <w:next w:val="Sraonra"/>
    <w:semiHidden/>
    <w:rsid w:val="00081F1F"/>
  </w:style>
  <w:style w:type="numbering" w:customStyle="1" w:styleId="Brezseznama3">
    <w:name w:val="Brez seznama3"/>
    <w:next w:val="Sraonra"/>
    <w:semiHidden/>
    <w:rsid w:val="007D5D2F"/>
  </w:style>
  <w:style w:type="paragraph" w:styleId="Pavadinimas">
    <w:name w:val="Title"/>
    <w:basedOn w:val="prastasis"/>
    <w:qFormat/>
    <w:rsid w:val="007D5D2F"/>
    <w:pPr>
      <w:jc w:val="center"/>
    </w:pPr>
    <w:rPr>
      <w:b/>
      <w:sz w:val="22"/>
      <w:lang w:val="en-GB" w:eastAsia="en-US"/>
    </w:rPr>
  </w:style>
  <w:style w:type="numbering" w:customStyle="1" w:styleId="Brezseznama4">
    <w:name w:val="Brez seznama4"/>
    <w:next w:val="Sraonra"/>
    <w:semiHidden/>
    <w:rsid w:val="00F0234B"/>
  </w:style>
  <w:style w:type="numbering" w:customStyle="1" w:styleId="Brezseznama5">
    <w:name w:val="Brez seznama5"/>
    <w:next w:val="Sraonra"/>
    <w:uiPriority w:val="99"/>
    <w:semiHidden/>
    <w:unhideWhenUsed/>
    <w:rsid w:val="003F6563"/>
  </w:style>
  <w:style w:type="character" w:customStyle="1" w:styleId="AntratsDiagrama">
    <w:name w:val="Antraštės Diagrama"/>
    <w:link w:val="Antrats"/>
    <w:rsid w:val="008462D3"/>
    <w:rPr>
      <w:sz w:val="24"/>
    </w:rPr>
  </w:style>
  <w:style w:type="paragraph" w:customStyle="1" w:styleId="TitleB">
    <w:name w:val="Title B"/>
    <w:basedOn w:val="prastasis"/>
    <w:qFormat/>
    <w:pPr>
      <w:widowControl w:val="0"/>
      <w:tabs>
        <w:tab w:val="left" w:pos="567"/>
      </w:tabs>
      <w:ind w:left="567" w:hanging="567"/>
    </w:pPr>
    <w:rPr>
      <w:b/>
      <w:bCs/>
      <w:noProof/>
      <w:sz w:val="22"/>
      <w:szCs w:val="22"/>
      <w:lang w:val="en-US" w:eastAsia="en-US"/>
    </w:rPr>
  </w:style>
  <w:style w:type="paragraph" w:customStyle="1" w:styleId="TitleA">
    <w:name w:val="Title A"/>
    <w:basedOn w:val="prastasis"/>
    <w:qFormat/>
    <w:pPr>
      <w:widowControl w:val="0"/>
      <w:jc w:val="center"/>
      <w:outlineLvl w:val="0"/>
    </w:pPr>
    <w:rPr>
      <w:b/>
      <w:noProof/>
      <w:sz w:val="22"/>
      <w:szCs w:val="22"/>
      <w:lang w:val="en-GB" w:eastAsia="en-US"/>
    </w:rPr>
  </w:style>
  <w:style w:type="paragraph" w:styleId="Pataisymai">
    <w:name w:val="Revision"/>
    <w:hidden/>
    <w:uiPriority w:val="99"/>
    <w:semiHidden/>
    <w:rsid w:val="00495E46"/>
    <w:rPr>
      <w:sz w:val="24"/>
      <w:lang w:val="sl-SI" w:eastAsia="sl-SI"/>
    </w:rPr>
  </w:style>
  <w:style w:type="paragraph" w:styleId="Debesliotekstas">
    <w:name w:val="Balloon Text"/>
    <w:basedOn w:val="prastasis"/>
    <w:link w:val="DebesliotekstasDiagrama"/>
    <w:rsid w:val="00495E4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95E46"/>
    <w:rPr>
      <w:rFonts w:ascii="Tahoma" w:hAnsi="Tahoma" w:cs="Tahoma"/>
      <w:sz w:val="16"/>
      <w:szCs w:val="16"/>
    </w:rPr>
  </w:style>
  <w:style w:type="numbering" w:customStyle="1" w:styleId="Brezseznama6">
    <w:name w:val="Brez seznama6"/>
    <w:next w:val="Sraonra"/>
    <w:uiPriority w:val="99"/>
    <w:semiHidden/>
    <w:unhideWhenUsed/>
    <w:rsid w:val="005C5AB1"/>
  </w:style>
  <w:style w:type="paragraph" w:customStyle="1" w:styleId="BodytextAgency">
    <w:name w:val="Body text (Agency)"/>
    <w:basedOn w:val="prastasis"/>
    <w:link w:val="BodytextAgencyChar"/>
    <w:rsid w:val="005C5AB1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5C5AB1"/>
    <w:rPr>
      <w:rFonts w:ascii="Verdana" w:eastAsia="Verdana" w:hAnsi="Verdana" w:cs="Verdana"/>
      <w:sz w:val="18"/>
      <w:szCs w:val="18"/>
      <w:lang w:val="en-GB" w:eastAsia="en-GB"/>
    </w:rPr>
  </w:style>
  <w:style w:type="paragraph" w:styleId="Tekstoblokas">
    <w:name w:val="Block Text"/>
    <w:basedOn w:val="prastasis"/>
    <w:rsid w:val="0020703A"/>
    <w:pPr>
      <w:tabs>
        <w:tab w:val="left" w:pos="567"/>
      </w:tabs>
      <w:ind w:left="567" w:right="-19"/>
      <w:jc w:val="both"/>
    </w:pPr>
    <w:rPr>
      <w:lang w:val="en-US"/>
    </w:rPr>
  </w:style>
  <w:style w:type="paragraph" w:styleId="Sraopastraipa">
    <w:name w:val="List Paragraph"/>
    <w:basedOn w:val="prastasis"/>
    <w:uiPriority w:val="34"/>
    <w:qFormat/>
    <w:rsid w:val="00742D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Komentaronuoroda">
    <w:name w:val="annotation reference"/>
    <w:rsid w:val="008633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633D4"/>
    <w:rPr>
      <w:sz w:val="20"/>
    </w:rPr>
  </w:style>
  <w:style w:type="character" w:customStyle="1" w:styleId="KomentarotekstasDiagrama">
    <w:name w:val="Komentaro tekstas Diagrama"/>
    <w:link w:val="Komentarotekstas"/>
    <w:rsid w:val="008633D4"/>
    <w:rPr>
      <w:lang w:val="sl-SI" w:eastAsia="sl-SI"/>
    </w:rPr>
  </w:style>
  <w:style w:type="paragraph" w:styleId="Komentarotema">
    <w:name w:val="annotation subject"/>
    <w:basedOn w:val="Komentarotekstas"/>
    <w:next w:val="Komentarotekstas"/>
    <w:link w:val="KomentarotemaDiagrama"/>
    <w:rsid w:val="008633D4"/>
    <w:rPr>
      <w:b/>
      <w:bCs/>
    </w:rPr>
  </w:style>
  <w:style w:type="character" w:customStyle="1" w:styleId="KomentarotemaDiagrama">
    <w:name w:val="Komentaro tema Diagrama"/>
    <w:link w:val="Komentarotema"/>
    <w:rsid w:val="008633D4"/>
    <w:rPr>
      <w:b/>
      <w:bCs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hyperlink" Target="http://www.vvkt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vkt.lt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vvkt.l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26D55-240A-4746-B97D-B340CF56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3167</Words>
  <Characters>21910</Characters>
  <Application>Microsoft Office Word</Application>
  <DocSecurity>8</DocSecurity>
  <Lines>182</Lines>
  <Paragraphs>50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PARTICULARS TO APPEAR ON &lt;THE OUTER PACKAGING&gt; &lt;AND&gt; &lt;THE IMMEDIATE PACKAGING&gt;</vt:lpstr>
      <vt:lpstr>PARTICULARS TO APPEAR ON &lt;THE OUTER PACKAGING&gt; &lt;AND&gt; &lt;THE IMMEDIATE PACKAGING&gt;</vt:lpstr>
      <vt:lpstr>PARTICULARS TO APPEAR ON &lt;THE OUTER PACKAGING&gt; &lt;AND&gt; &lt;THE IMMEDIATE PACKAGING&gt;</vt:lpstr>
    </vt:vector>
  </TitlesOfParts>
  <Company>Krka, d.d.</Company>
  <LinksUpToDate>false</LinksUpToDate>
  <CharactersWithSpaces>25027</CharactersWithSpaces>
  <SharedDoc>false</SharedDoc>
  <HLinks>
    <vt:vector size="42" baseType="variant"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PARTICULARS TO APPEAR ON &lt;THE OUTER PACKAGING&gt; &lt;AND&gt; &lt;THE IMMEDIATE PACKAGING&gt;</dc:title>
  <dc:subject/>
  <dc:creator>karmen</dc:creator>
  <cp:keywords/>
  <cp:lastModifiedBy>Albina Burkauskaitė</cp:lastModifiedBy>
  <cp:revision>3</cp:revision>
  <dcterms:created xsi:type="dcterms:W3CDTF">2017-03-08T13:51:00Z</dcterms:created>
  <dcterms:modified xsi:type="dcterms:W3CDTF">2017-03-08T13:52:00Z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p_title">
    <vt:lpwstr>SPC, Labeling and Package Leaflet</vt:lpwstr>
  </property>
  <property fmtid="{D5CDD505-2E9C-101B-9397-08002B2CF9AE}" pid="3" name="ph_inn_name">
    <vt:lpwstr>Septolete</vt:lpwstr>
  </property>
  <property fmtid="{D5CDD505-2E9C-101B-9397-08002B2CF9AE}" pid="4" name="ph_pharm_form">
    <vt:lpwstr>pastilles</vt:lpwstr>
  </property>
  <property fmtid="{D5CDD505-2E9C-101B-9397-08002B2CF9AE}" pid="5" name="ph_unit_measure">
    <vt:lpwstr>-</vt:lpwstr>
  </property>
  <property fmtid="{D5CDD505-2E9C-101B-9397-08002B2CF9AE}" pid="6" name="mp_first_effective_date">
    <vt:lpwstr>07.12.2016</vt:lpwstr>
  </property>
  <property fmtid="{D5CDD505-2E9C-101B-9397-08002B2CF9AE}" pid="7" name="mp_updated_effective_date">
    <vt:lpwstr>07.12.2016</vt:lpwstr>
  </property>
  <property fmtid="{D5CDD505-2E9C-101B-9397-08002B2CF9AE}" pid="8" name="object_name">
    <vt:lpwstr>SmPCPIL086863_1</vt:lpwstr>
  </property>
  <property fmtid="{D5CDD505-2E9C-101B-9397-08002B2CF9AE}" pid="9" name="ph_strength_custom">
    <vt:lpwstr>-</vt:lpwstr>
  </property>
  <property fmtid="{D5CDD505-2E9C-101B-9397-08002B2CF9AE}" pid="10" name="mp_document_code">
    <vt:lpwstr>1.3.1</vt:lpwstr>
  </property>
  <property fmtid="{D5CDD505-2E9C-101B-9397-08002B2CF9AE}" pid="11" name="drz1">
    <vt:lpwstr/>
  </property>
  <property fmtid="{D5CDD505-2E9C-101B-9397-08002B2CF9AE}" pid="12" name="drz2">
    <vt:lpwstr/>
  </property>
  <property fmtid="{D5CDD505-2E9C-101B-9397-08002B2CF9AE}" pid="13" name="drz3">
    <vt:lpwstr/>
  </property>
  <property fmtid="{D5CDD505-2E9C-101B-9397-08002B2CF9AE}" pid="14" name="drz4">
    <vt:lpwstr/>
  </property>
  <property fmtid="{D5CDD505-2E9C-101B-9397-08002B2CF9AE}" pid="15" name="drz5">
    <vt:lpwstr/>
  </property>
  <property fmtid="{D5CDD505-2E9C-101B-9397-08002B2CF9AE}" pid="16" name="drz6">
    <vt:lpwstr/>
  </property>
  <property fmtid="{D5CDD505-2E9C-101B-9397-08002B2CF9AE}" pid="17" name="drz7">
    <vt:lpwstr/>
  </property>
  <property fmtid="{D5CDD505-2E9C-101B-9397-08002B2CF9AE}" pid="18" name="drz8">
    <vt:lpwstr/>
  </property>
  <property fmtid="{D5CDD505-2E9C-101B-9397-08002B2CF9AE}" pid="19" name="drz9">
    <vt:lpwstr/>
  </property>
  <property fmtid="{D5CDD505-2E9C-101B-9397-08002B2CF9AE}" pid="20" name="drz10">
    <vt:lpwstr/>
  </property>
  <property fmtid="{D5CDD505-2E9C-101B-9397-08002B2CF9AE}" pid="21" name="RMS_drz1">
    <vt:lpwstr>LT</vt:lpwstr>
  </property>
  <property fmtid="{D5CDD505-2E9C-101B-9397-08002B2CF9AE}" pid="22" name="RMS_drz2">
    <vt:lpwstr/>
  </property>
  <property fmtid="{D5CDD505-2E9C-101B-9397-08002B2CF9AE}" pid="23" name="RMS_drz3">
    <vt:lpwstr/>
  </property>
  <property fmtid="{D5CDD505-2E9C-101B-9397-08002B2CF9AE}" pid="24" name="RMS_drz4">
    <vt:lpwstr/>
  </property>
  <property fmtid="{D5CDD505-2E9C-101B-9397-08002B2CF9AE}" pid="25" name="RMS_drz5">
    <vt:lpwstr/>
  </property>
</Properties>
</file>