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6559B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9C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9D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9E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9F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0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1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2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3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4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5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6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7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8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9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A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B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C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D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E" w14:textId="77777777" w:rsidR="00E14EDA" w:rsidRPr="00CF0E3A" w:rsidRDefault="00E14EDA" w:rsidP="00E14EDA">
      <w:pPr>
        <w:pStyle w:val="Pagrindinistekstas"/>
        <w:spacing w:after="0"/>
        <w:rPr>
          <w:szCs w:val="22"/>
        </w:rPr>
      </w:pPr>
    </w:p>
    <w:p w14:paraId="31B655AF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5B0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5B1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5B2" w14:textId="77777777" w:rsidR="00E14EDA" w:rsidRPr="00E53837" w:rsidRDefault="00E14EDA" w:rsidP="00E14EDA">
      <w:pPr>
        <w:pStyle w:val="Pavadinimas"/>
        <w:rPr>
          <w:szCs w:val="22"/>
        </w:rPr>
      </w:pPr>
      <w:r w:rsidRPr="00E53837">
        <w:rPr>
          <w:szCs w:val="22"/>
        </w:rPr>
        <w:t>I PRIEDAS</w:t>
      </w:r>
    </w:p>
    <w:p w14:paraId="31B655B3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5B4" w14:textId="77777777" w:rsidR="00E14EDA" w:rsidRPr="00E53837" w:rsidRDefault="00E14EDA" w:rsidP="00E14EDA">
      <w:pPr>
        <w:pStyle w:val="Pavadinimas"/>
        <w:rPr>
          <w:szCs w:val="22"/>
        </w:rPr>
      </w:pPr>
      <w:r w:rsidRPr="00E53837">
        <w:rPr>
          <w:szCs w:val="22"/>
        </w:rPr>
        <w:t>PREPARATO CHARAKTERISTIKŲ SANTRAUKA</w:t>
      </w:r>
    </w:p>
    <w:p w14:paraId="31B655B5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5B6" w14:textId="77777777" w:rsidR="00E14EDA" w:rsidRPr="00E53837" w:rsidRDefault="00E14EDA" w:rsidP="00E14EDA">
      <w:pPr>
        <w:pStyle w:val="PI-1EMEASMCA"/>
      </w:pPr>
      <w:r w:rsidRPr="00E53837">
        <w:br w:type="page"/>
      </w:r>
      <w:r w:rsidRPr="00E53837">
        <w:lastRenderedPageBreak/>
        <w:t>1.</w:t>
      </w:r>
      <w:r w:rsidRPr="00E53837">
        <w:tab/>
        <w:t>VAISTINIO PREPARATO PAVADINIMAS</w:t>
      </w:r>
    </w:p>
    <w:p w14:paraId="31B655B7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</w:p>
    <w:p w14:paraId="31B655B8" w14:textId="540804B2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 xml:space="preserve">Fenistil </w:t>
      </w:r>
      <w:r w:rsidR="00433E46" w:rsidRPr="00E53837">
        <w:rPr>
          <w:szCs w:val="22"/>
        </w:rPr>
        <w:t>1 mg/g</w:t>
      </w:r>
      <w:r w:rsidRPr="00E53837">
        <w:rPr>
          <w:szCs w:val="22"/>
        </w:rPr>
        <w:t xml:space="preserve"> gelis</w:t>
      </w:r>
    </w:p>
    <w:p w14:paraId="31B655B9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BA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BB" w14:textId="77777777" w:rsidR="00E14EDA" w:rsidRPr="00E53837" w:rsidRDefault="00E14EDA" w:rsidP="00E14EDA">
      <w:pPr>
        <w:pStyle w:val="PI-1EMEASMCA"/>
      </w:pPr>
      <w:r w:rsidRPr="00E53837">
        <w:t>2.</w:t>
      </w:r>
      <w:r w:rsidRPr="00E53837">
        <w:tab/>
        <w:t>KOKYBINĖ IR KIEKYBINĖ SUDĖTIS</w:t>
      </w:r>
    </w:p>
    <w:p w14:paraId="31B655BC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BD" w14:textId="1322E91A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Viename grame gelio yra 1 mg dimetindeno maleato.</w:t>
      </w:r>
    </w:p>
    <w:p w14:paraId="31B655BE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BF" w14:textId="52A908F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  <w:u w:val="single"/>
        </w:rPr>
        <w:t>Pagalbinės medžiagos, kurių poveikis žinomas</w:t>
      </w:r>
      <w:r w:rsidRPr="00E53837">
        <w:rPr>
          <w:szCs w:val="22"/>
        </w:rPr>
        <w:t xml:space="preserve">: </w:t>
      </w:r>
      <w:r w:rsidR="00A16F94" w:rsidRPr="00E53837">
        <w:rPr>
          <w:szCs w:val="22"/>
        </w:rPr>
        <w:t xml:space="preserve">1 g gelio yra </w:t>
      </w:r>
      <w:r w:rsidR="00B2325C" w:rsidRPr="00E53837">
        <w:rPr>
          <w:szCs w:val="22"/>
        </w:rPr>
        <w:t>150</w:t>
      </w:r>
      <w:r w:rsidR="00A16F94" w:rsidRPr="00E53837">
        <w:rPr>
          <w:szCs w:val="22"/>
        </w:rPr>
        <w:t xml:space="preserve"> mg </w:t>
      </w:r>
      <w:r w:rsidRPr="00E53837">
        <w:rPr>
          <w:szCs w:val="22"/>
        </w:rPr>
        <w:t>propilenglikoli</w:t>
      </w:r>
      <w:r w:rsidR="00A16F94" w:rsidRPr="00E53837">
        <w:rPr>
          <w:szCs w:val="22"/>
        </w:rPr>
        <w:t xml:space="preserve">o ir </w:t>
      </w:r>
      <w:r w:rsidR="00B2325C" w:rsidRPr="00E53837">
        <w:rPr>
          <w:szCs w:val="22"/>
        </w:rPr>
        <w:t>0,05</w:t>
      </w:r>
      <w:r w:rsidR="00A16F94" w:rsidRPr="00E53837">
        <w:rPr>
          <w:szCs w:val="22"/>
        </w:rPr>
        <w:t xml:space="preserve"> mg</w:t>
      </w:r>
      <w:r w:rsidRPr="00E53837">
        <w:rPr>
          <w:szCs w:val="22"/>
        </w:rPr>
        <w:t xml:space="preserve"> benzalkonio chlorid</w:t>
      </w:r>
      <w:r w:rsidR="00A16F94" w:rsidRPr="00E53837">
        <w:rPr>
          <w:szCs w:val="22"/>
        </w:rPr>
        <w:t>o</w:t>
      </w:r>
      <w:r w:rsidRPr="00E53837">
        <w:rPr>
          <w:szCs w:val="22"/>
        </w:rPr>
        <w:t>.</w:t>
      </w:r>
    </w:p>
    <w:p w14:paraId="01B77E8F" w14:textId="77777777" w:rsidR="00F5607E" w:rsidRPr="00E53837" w:rsidRDefault="00F5607E" w:rsidP="00E14EDA">
      <w:pPr>
        <w:tabs>
          <w:tab w:val="left" w:pos="567"/>
        </w:tabs>
        <w:rPr>
          <w:szCs w:val="22"/>
        </w:rPr>
      </w:pPr>
    </w:p>
    <w:p w14:paraId="31B655C0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Visos pagalbinės medžiagos išvardytos 6.1 skyriuje.</w:t>
      </w:r>
    </w:p>
    <w:p w14:paraId="31B655C1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C2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C3" w14:textId="77777777" w:rsidR="00E14EDA" w:rsidRPr="00E53837" w:rsidRDefault="00E14EDA" w:rsidP="00E14EDA">
      <w:pPr>
        <w:pStyle w:val="PI-1EMEASMCA"/>
      </w:pPr>
      <w:r w:rsidRPr="00E53837">
        <w:t>3.</w:t>
      </w:r>
      <w:r w:rsidRPr="00E53837">
        <w:tab/>
        <w:t>FARMACINĖ FORMA</w:t>
      </w:r>
    </w:p>
    <w:p w14:paraId="31B655C4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C5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Gelis.</w:t>
      </w:r>
    </w:p>
    <w:p w14:paraId="31B655C6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Gelis yra bekvapis ir bespalvis.</w:t>
      </w:r>
    </w:p>
    <w:p w14:paraId="31B655C7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C8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C9" w14:textId="77777777" w:rsidR="00E14EDA" w:rsidRPr="00E53837" w:rsidRDefault="00E14EDA" w:rsidP="00E14EDA">
      <w:pPr>
        <w:pStyle w:val="PI-1EMEASMCA"/>
      </w:pPr>
      <w:r w:rsidRPr="00E53837">
        <w:t>4.</w:t>
      </w:r>
      <w:r w:rsidRPr="00E53837">
        <w:tab/>
        <w:t>KLINIKINĖ INFORMACIJA</w:t>
      </w:r>
    </w:p>
    <w:p w14:paraId="31B655CA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CB" w14:textId="77777777" w:rsidR="00E14EDA" w:rsidRPr="00E53837" w:rsidRDefault="00E14EDA" w:rsidP="00E14EDA">
      <w:pPr>
        <w:pStyle w:val="PI-2EMEASMCA"/>
      </w:pPr>
      <w:r w:rsidRPr="00E53837">
        <w:t>4.1</w:t>
      </w:r>
      <w:r w:rsidRPr="00E53837">
        <w:tab/>
        <w:t>Terapinės indikacijos</w:t>
      </w:r>
    </w:p>
    <w:p w14:paraId="31B655CC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CD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Odos ligos, dilgėlinės, vabzdžių įkandimo, nudegimo saulėje arba kitokio pirmo laipsnio nudegimo sukelto niežulio trumpalaikis malšinimas.</w:t>
      </w:r>
    </w:p>
    <w:p w14:paraId="31B655CE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CF" w14:textId="77777777" w:rsidR="00E14EDA" w:rsidRPr="00E53837" w:rsidRDefault="00E14EDA" w:rsidP="00E14EDA">
      <w:pPr>
        <w:pStyle w:val="PI-2EMEASMCA"/>
      </w:pPr>
      <w:r w:rsidRPr="00E53837">
        <w:t>4.2</w:t>
      </w:r>
      <w:r w:rsidRPr="00E53837">
        <w:tab/>
        <w:t>Dozavimas ir vartojimo metodas</w:t>
      </w:r>
    </w:p>
    <w:p w14:paraId="31B655D0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D1" w14:textId="77777777" w:rsidR="00E14EDA" w:rsidRPr="00E53837" w:rsidRDefault="00E14EDA" w:rsidP="00E14EDA">
      <w:pPr>
        <w:tabs>
          <w:tab w:val="left" w:pos="567"/>
        </w:tabs>
        <w:rPr>
          <w:szCs w:val="22"/>
          <w:u w:val="single"/>
        </w:rPr>
      </w:pPr>
      <w:r w:rsidRPr="00E53837">
        <w:rPr>
          <w:szCs w:val="22"/>
          <w:u w:val="single"/>
        </w:rPr>
        <w:t>Dozavimas</w:t>
      </w:r>
    </w:p>
    <w:p w14:paraId="31B655D2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D3" w14:textId="77777777" w:rsidR="00E14EDA" w:rsidRPr="00E53837" w:rsidRDefault="00E14EDA" w:rsidP="00E14EDA">
      <w:pPr>
        <w:tabs>
          <w:tab w:val="left" w:pos="567"/>
        </w:tabs>
        <w:rPr>
          <w:i/>
          <w:szCs w:val="22"/>
        </w:rPr>
      </w:pPr>
      <w:r w:rsidRPr="00E53837">
        <w:rPr>
          <w:i/>
          <w:szCs w:val="22"/>
        </w:rPr>
        <w:t>Vaikai, paaugliai, suaugę ir senyvi žmonės</w:t>
      </w:r>
    </w:p>
    <w:p w14:paraId="31B655D4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Pažeistą vietą Fenistil geliu reikia tepti 2 – 4 kartus per dieną.</w:t>
      </w:r>
    </w:p>
    <w:p w14:paraId="31B655D5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D6" w14:textId="77777777" w:rsidR="00E14EDA" w:rsidRPr="00E53837" w:rsidRDefault="00E14EDA" w:rsidP="00E14EDA">
      <w:pPr>
        <w:tabs>
          <w:tab w:val="left" w:pos="567"/>
        </w:tabs>
        <w:rPr>
          <w:i/>
          <w:szCs w:val="22"/>
        </w:rPr>
      </w:pPr>
      <w:r w:rsidRPr="00E53837">
        <w:rPr>
          <w:i/>
          <w:szCs w:val="22"/>
        </w:rPr>
        <w:t>Specialūs dozavimo nurodymai</w:t>
      </w:r>
    </w:p>
    <w:p w14:paraId="31B655D7" w14:textId="7EF6B46B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 xml:space="preserve">Jeigu pasireiškė labai sunkus niežulys arba oda labai pažeista, </w:t>
      </w:r>
      <w:r w:rsidR="00FF77ED" w:rsidRPr="00E53837">
        <w:rPr>
          <w:szCs w:val="22"/>
        </w:rPr>
        <w:t xml:space="preserve">kartu </w:t>
      </w:r>
      <w:r w:rsidRPr="00E53837">
        <w:rPr>
          <w:szCs w:val="22"/>
        </w:rPr>
        <w:t>su ant odos vartojamu Fenistil geliu re</w:t>
      </w:r>
      <w:r w:rsidR="006F054C" w:rsidRPr="00E53837">
        <w:rPr>
          <w:szCs w:val="22"/>
        </w:rPr>
        <w:t>ikėtų</w:t>
      </w:r>
      <w:r w:rsidR="00FF77ED" w:rsidRPr="00E53837">
        <w:rPr>
          <w:szCs w:val="22"/>
        </w:rPr>
        <w:t xml:space="preserve"> </w:t>
      </w:r>
      <w:r w:rsidR="00F03AD0" w:rsidRPr="00E53837">
        <w:rPr>
          <w:szCs w:val="22"/>
        </w:rPr>
        <w:t>skirti gydymą</w:t>
      </w:r>
      <w:r w:rsidR="00FF77ED" w:rsidRPr="00E53837">
        <w:rPr>
          <w:szCs w:val="22"/>
        </w:rPr>
        <w:t xml:space="preserve"> </w:t>
      </w:r>
      <w:r w:rsidR="006F054C" w:rsidRPr="00E53837">
        <w:rPr>
          <w:szCs w:val="22"/>
        </w:rPr>
        <w:t>su</w:t>
      </w:r>
      <w:r w:rsidRPr="00E53837">
        <w:rPr>
          <w:szCs w:val="22"/>
        </w:rPr>
        <w:t xml:space="preserve"> </w:t>
      </w:r>
      <w:r w:rsidR="009C6939" w:rsidRPr="00E53837">
        <w:rPr>
          <w:szCs w:val="22"/>
        </w:rPr>
        <w:t>sisteminio poveikio</w:t>
      </w:r>
      <w:r w:rsidR="00626B78" w:rsidRPr="00E53837">
        <w:rPr>
          <w:szCs w:val="22"/>
        </w:rPr>
        <w:t xml:space="preserve"> antihistamininiais vaistiniais preparatais</w:t>
      </w:r>
      <w:r w:rsidR="001A7D1C" w:rsidRPr="00E53837">
        <w:rPr>
          <w:szCs w:val="22"/>
        </w:rPr>
        <w:t xml:space="preserve"> (žr. 4.4 skyrių)</w:t>
      </w:r>
      <w:r w:rsidRPr="00E53837">
        <w:rPr>
          <w:szCs w:val="22"/>
        </w:rPr>
        <w:t>.</w:t>
      </w:r>
    </w:p>
    <w:p w14:paraId="31B655D8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D9" w14:textId="77777777" w:rsidR="00E14EDA" w:rsidRPr="00E53837" w:rsidRDefault="00E14EDA" w:rsidP="00E14EDA">
      <w:pPr>
        <w:rPr>
          <w:szCs w:val="22"/>
          <w:u w:val="single"/>
        </w:rPr>
      </w:pPr>
      <w:r w:rsidRPr="00E53837">
        <w:rPr>
          <w:noProof/>
          <w:szCs w:val="22"/>
          <w:u w:val="single"/>
        </w:rPr>
        <w:t>Vartojimo metodas</w:t>
      </w:r>
    </w:p>
    <w:p w14:paraId="31B655DA" w14:textId="77777777" w:rsidR="00E14EDA" w:rsidRPr="00E53837" w:rsidRDefault="00E14EDA" w:rsidP="00E14EDA">
      <w:pPr>
        <w:rPr>
          <w:szCs w:val="22"/>
          <w:u w:val="single"/>
        </w:rPr>
      </w:pPr>
    </w:p>
    <w:p w14:paraId="31B655DB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Vartoti ant odos.</w:t>
      </w:r>
    </w:p>
    <w:p w14:paraId="31B655DE" w14:textId="77777777" w:rsidR="001A7D1C" w:rsidRPr="00E53837" w:rsidRDefault="001A7D1C" w:rsidP="00E14EDA">
      <w:pPr>
        <w:tabs>
          <w:tab w:val="left" w:pos="567"/>
        </w:tabs>
        <w:rPr>
          <w:szCs w:val="22"/>
        </w:rPr>
      </w:pPr>
    </w:p>
    <w:p w14:paraId="31B655DF" w14:textId="77777777" w:rsidR="00E14EDA" w:rsidRPr="00E53837" w:rsidRDefault="00E14EDA" w:rsidP="00E14EDA">
      <w:pPr>
        <w:pStyle w:val="PI-2EMEASMCA"/>
      </w:pPr>
      <w:r w:rsidRPr="00E53837">
        <w:t>4.3</w:t>
      </w:r>
      <w:r w:rsidRPr="00E53837">
        <w:tab/>
        <w:t>Kontraindikacijos</w:t>
      </w:r>
    </w:p>
    <w:p w14:paraId="31B655E0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</w:p>
    <w:p w14:paraId="31B655E1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Padidėjęs jautrumas veikliajai arba bet kuriai 6.1 skyriuje nurodytai pagalbinei medžiagai.</w:t>
      </w:r>
    </w:p>
    <w:p w14:paraId="31B655E2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E3" w14:textId="77777777" w:rsidR="00E14EDA" w:rsidRPr="00E53837" w:rsidRDefault="00E14EDA" w:rsidP="00E14EDA">
      <w:pPr>
        <w:pStyle w:val="PI-2EMEASMCA"/>
      </w:pPr>
      <w:r w:rsidRPr="00E53837">
        <w:t>4.4</w:t>
      </w:r>
      <w:r w:rsidRPr="00E53837">
        <w:tab/>
        <w:t>Specialūs įspėjimai ir atsargumo priemonės</w:t>
      </w:r>
    </w:p>
    <w:p w14:paraId="31B655E4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</w:p>
    <w:p w14:paraId="5863803A" w14:textId="2A217A7E" w:rsidR="00F03AD0" w:rsidRPr="00E53837" w:rsidRDefault="001A7D1C" w:rsidP="001A7D1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 xml:space="preserve">Jeigu pasireiškė labai sunkus niežulys arba oda labai pažeista, kartu su </w:t>
      </w:r>
      <w:r w:rsidR="008552B4" w:rsidRPr="00E53837">
        <w:rPr>
          <w:szCs w:val="22"/>
        </w:rPr>
        <w:t>lokaliai</w:t>
      </w:r>
      <w:r w:rsidRPr="00E53837">
        <w:rPr>
          <w:szCs w:val="22"/>
        </w:rPr>
        <w:t xml:space="preserve"> vartojamu dimetindeno maleat</w:t>
      </w:r>
      <w:r w:rsidR="008552B4" w:rsidRPr="00E53837">
        <w:rPr>
          <w:szCs w:val="22"/>
        </w:rPr>
        <w:t xml:space="preserve">u </w:t>
      </w:r>
      <w:r w:rsidRPr="00E53837">
        <w:rPr>
          <w:szCs w:val="22"/>
        </w:rPr>
        <w:t xml:space="preserve">rekomenduojama </w:t>
      </w:r>
      <w:r w:rsidR="00F03AD0" w:rsidRPr="00E53837">
        <w:rPr>
          <w:szCs w:val="22"/>
        </w:rPr>
        <w:t>skirti</w:t>
      </w:r>
      <w:r w:rsidR="000435E2" w:rsidRPr="00E53837">
        <w:rPr>
          <w:szCs w:val="22"/>
        </w:rPr>
        <w:t xml:space="preserve"> gydymą </w:t>
      </w:r>
      <w:r w:rsidR="009C6939" w:rsidRPr="00E53837">
        <w:rPr>
          <w:szCs w:val="22"/>
        </w:rPr>
        <w:t xml:space="preserve">sisteminio poveikio </w:t>
      </w:r>
      <w:r w:rsidR="000435E2" w:rsidRPr="00E53837">
        <w:rPr>
          <w:szCs w:val="22"/>
        </w:rPr>
        <w:t>antihistamininiais vaistiniais preparatais</w:t>
      </w:r>
      <w:r w:rsidR="005110CD" w:rsidRPr="00E53837">
        <w:rPr>
          <w:szCs w:val="22"/>
        </w:rPr>
        <w:t xml:space="preserve">. </w:t>
      </w:r>
    </w:p>
    <w:p w14:paraId="25A56A9B" w14:textId="77777777" w:rsidR="00FF77ED" w:rsidRDefault="00FF77ED" w:rsidP="001A7D1C">
      <w:pPr>
        <w:tabs>
          <w:tab w:val="left" w:pos="567"/>
        </w:tabs>
        <w:rPr>
          <w:szCs w:val="22"/>
        </w:rPr>
      </w:pPr>
    </w:p>
    <w:p w14:paraId="7B4998A4" w14:textId="47EAA743" w:rsidR="001B297E" w:rsidRPr="00E53837" w:rsidRDefault="001B297E" w:rsidP="001A7D1C">
      <w:pPr>
        <w:tabs>
          <w:tab w:val="left" w:pos="567"/>
        </w:tabs>
        <w:rPr>
          <w:szCs w:val="22"/>
        </w:rPr>
      </w:pPr>
      <w:r w:rsidRPr="001B297E">
        <w:rPr>
          <w:szCs w:val="22"/>
        </w:rPr>
        <w:t>Nevartoti ant gleivinės.</w:t>
      </w:r>
    </w:p>
    <w:p w14:paraId="31B655E6" w14:textId="77777777" w:rsidR="001A7D1C" w:rsidRPr="00E53837" w:rsidRDefault="001A7D1C" w:rsidP="00E14EDA">
      <w:pPr>
        <w:tabs>
          <w:tab w:val="left" w:pos="567"/>
        </w:tabs>
        <w:rPr>
          <w:szCs w:val="22"/>
        </w:rPr>
      </w:pPr>
    </w:p>
    <w:p w14:paraId="31B655E7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Jei gydomas didelis odos plotas, ilgai būti saulėje draudžiama.</w:t>
      </w:r>
    </w:p>
    <w:p w14:paraId="31B655E8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E9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lastRenderedPageBreak/>
        <w:t>Kūdikiams ir mažiems vaikams (iki 2 metų) didelio odos ploto, ypač apimto uždegimo arba pažeisto, geliu tepti draudžiama.</w:t>
      </w:r>
    </w:p>
    <w:p w14:paraId="31B655EA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EE" w14:textId="7E5FD130" w:rsidR="00E14EDA" w:rsidRPr="00E53837" w:rsidRDefault="00E14EDA" w:rsidP="00FF77ED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Fenistil gelio sudėtyje yra</w:t>
      </w:r>
      <w:r w:rsidR="001A3157">
        <w:rPr>
          <w:szCs w:val="22"/>
        </w:rPr>
        <w:t xml:space="preserve"> </w:t>
      </w:r>
      <w:r w:rsidRPr="00E53837">
        <w:rPr>
          <w:szCs w:val="22"/>
        </w:rPr>
        <w:t>propilenglikolio</w:t>
      </w:r>
      <w:r w:rsidR="005E4FBA" w:rsidRPr="00E53837">
        <w:rPr>
          <w:szCs w:val="22"/>
        </w:rPr>
        <w:t xml:space="preserve"> ir benzalkonio chlorido</w:t>
      </w:r>
      <w:r w:rsidR="00742E03" w:rsidRPr="00E53837">
        <w:rPr>
          <w:szCs w:val="22"/>
        </w:rPr>
        <w:t>,</w:t>
      </w:r>
      <w:r w:rsidRPr="00E53837">
        <w:rPr>
          <w:szCs w:val="22"/>
        </w:rPr>
        <w:t xml:space="preserve"> kuri</w:t>
      </w:r>
      <w:r w:rsidR="005E4FBA" w:rsidRPr="00E53837">
        <w:rPr>
          <w:szCs w:val="22"/>
        </w:rPr>
        <w:t>e</w:t>
      </w:r>
      <w:r w:rsidRPr="00E53837">
        <w:rPr>
          <w:szCs w:val="22"/>
        </w:rPr>
        <w:t xml:space="preserve"> gali </w:t>
      </w:r>
      <w:r w:rsidR="005E4FBA" w:rsidRPr="00E53837">
        <w:rPr>
          <w:szCs w:val="22"/>
        </w:rPr>
        <w:t xml:space="preserve">sudirginti </w:t>
      </w:r>
      <w:r w:rsidRPr="00E53837">
        <w:rPr>
          <w:szCs w:val="22"/>
        </w:rPr>
        <w:t>od</w:t>
      </w:r>
      <w:r w:rsidR="005E4FBA" w:rsidRPr="00E53837">
        <w:rPr>
          <w:szCs w:val="22"/>
        </w:rPr>
        <w:t>ą.</w:t>
      </w:r>
    </w:p>
    <w:p w14:paraId="31B655EF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F0" w14:textId="77777777" w:rsidR="00E14EDA" w:rsidRPr="00E53837" w:rsidRDefault="00E14EDA" w:rsidP="00E14EDA">
      <w:pPr>
        <w:pStyle w:val="PI-2EMEASMCA"/>
      </w:pPr>
      <w:r w:rsidRPr="00E53837">
        <w:t>4.5</w:t>
      </w:r>
      <w:r w:rsidRPr="00E53837">
        <w:tab/>
        <w:t>Sąveika su kitais vaistiniais preparatais ir kitokia sąveika</w:t>
      </w:r>
    </w:p>
    <w:p w14:paraId="31B655F1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</w:p>
    <w:p w14:paraId="31B655F2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Sąveikos tyrimų neatlikta. Kadangi sisteminė ant odos vartojamo dimetindeno maleato absorbcija yra labai maža, sąveika su kitais vaistiniais preparatais ir kitokia sąveika yra mažai tikėtina.</w:t>
      </w:r>
    </w:p>
    <w:p w14:paraId="31B655F3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F4" w14:textId="77777777" w:rsidR="00E14EDA" w:rsidRPr="00E53837" w:rsidRDefault="00E14EDA" w:rsidP="00E14EDA">
      <w:pPr>
        <w:pStyle w:val="PI-2EMEASMCA"/>
      </w:pPr>
      <w:r w:rsidRPr="00E53837">
        <w:t>4.6</w:t>
      </w:r>
      <w:r w:rsidRPr="00E53837">
        <w:tab/>
        <w:t>Vaisingumas, nėštumo ir žindymo laikotarpis</w:t>
      </w:r>
    </w:p>
    <w:p w14:paraId="31B655F5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</w:p>
    <w:p w14:paraId="31B655F6" w14:textId="77777777" w:rsidR="00E14EDA" w:rsidRPr="00E53837" w:rsidRDefault="00E14EDA" w:rsidP="00E14EDA">
      <w:pPr>
        <w:tabs>
          <w:tab w:val="left" w:pos="567"/>
        </w:tabs>
        <w:rPr>
          <w:i/>
          <w:szCs w:val="22"/>
        </w:rPr>
      </w:pPr>
      <w:r w:rsidRPr="00E53837">
        <w:rPr>
          <w:i/>
          <w:szCs w:val="22"/>
        </w:rPr>
        <w:t>Nėštumas</w:t>
      </w:r>
    </w:p>
    <w:p w14:paraId="31B655F7" w14:textId="39C9D694" w:rsidR="00E14EDA" w:rsidRPr="00E53837" w:rsidRDefault="005110CD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Klinikinių duomenų apie dimetindeno male</w:t>
      </w:r>
      <w:r w:rsidR="00196D5B" w:rsidRPr="00E53837">
        <w:rPr>
          <w:szCs w:val="22"/>
        </w:rPr>
        <w:t>a</w:t>
      </w:r>
      <w:r w:rsidRPr="00E53837">
        <w:rPr>
          <w:szCs w:val="22"/>
        </w:rPr>
        <w:t xml:space="preserve">to vartojimą nėštumo metu nėra. </w:t>
      </w:r>
      <w:r w:rsidR="00E14EDA" w:rsidRPr="00E53837">
        <w:rPr>
          <w:szCs w:val="22"/>
        </w:rPr>
        <w:t>Tyrimai su gyvūnais tiesioginio ar netiesioginio kenksmingo poveikio nėštumo eigai</w:t>
      </w:r>
      <w:r w:rsidR="00E14EDA" w:rsidRPr="00E53837">
        <w:rPr>
          <w:b/>
          <w:szCs w:val="22"/>
        </w:rPr>
        <w:t xml:space="preserve">, </w:t>
      </w:r>
      <w:r w:rsidR="00E14EDA" w:rsidRPr="00E53837">
        <w:rPr>
          <w:szCs w:val="22"/>
        </w:rPr>
        <w:t>embriono ar vaisiaus vystymuisi, gimdymui ar postnataliniam vystymuisi neparodė (žr. 5.3 skyrių).</w:t>
      </w:r>
      <w:r w:rsidR="00196D5B" w:rsidRPr="00E53837">
        <w:rPr>
          <w:szCs w:val="22"/>
        </w:rPr>
        <w:t xml:space="preserve"> </w:t>
      </w:r>
      <w:r w:rsidR="00AC375A" w:rsidRPr="00E53837">
        <w:rPr>
          <w:szCs w:val="22"/>
        </w:rPr>
        <w:t>Nesitikima, kad vartojimas nėštumo ir žindymo laikotarpiu gali būti susijęs su žalingu poveikiu motinai, kadangi benzalkonio chlorido absorbcija per odą yra minimali, tačiau saugumo dėlei, n</w:t>
      </w:r>
      <w:r w:rsidR="00196D5B" w:rsidRPr="00E53837">
        <w:rPr>
          <w:szCs w:val="22"/>
        </w:rPr>
        <w:t xml:space="preserve">ėštumo metu Fenistil </w:t>
      </w:r>
      <w:r w:rsidR="00A15881" w:rsidRPr="00E53837">
        <w:rPr>
          <w:szCs w:val="22"/>
        </w:rPr>
        <w:t>turėtų būti vartojamas</w:t>
      </w:r>
      <w:r w:rsidR="00FE3FEF" w:rsidRPr="00E53837">
        <w:rPr>
          <w:szCs w:val="22"/>
        </w:rPr>
        <w:t xml:space="preserve"> tik</w:t>
      </w:r>
      <w:r w:rsidR="00A15881" w:rsidRPr="00E53837">
        <w:rPr>
          <w:szCs w:val="22"/>
        </w:rPr>
        <w:t xml:space="preserve"> tuo atveju, jeigu</w:t>
      </w:r>
      <w:r w:rsidR="00196D5B" w:rsidRPr="00E53837">
        <w:rPr>
          <w:szCs w:val="22"/>
        </w:rPr>
        <w:t xml:space="preserve"> nauda motinai viršija galimą pavojų vaisiui ir tik paskyrus gydytojui.</w:t>
      </w:r>
    </w:p>
    <w:p w14:paraId="31B655F9" w14:textId="564605ED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  <w:r w:rsidRPr="00E53837">
        <w:rPr>
          <w:szCs w:val="22"/>
        </w:rPr>
        <w:t>Nėštumo laikotarpiu didelio odos ploto, ypač apimto uždegimo ar pažeisto, Fenistil tepti negalima.</w:t>
      </w:r>
    </w:p>
    <w:p w14:paraId="31B655FA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</w:p>
    <w:p w14:paraId="31B655FB" w14:textId="77777777" w:rsidR="00E14EDA" w:rsidRPr="00E53837" w:rsidRDefault="00E14EDA" w:rsidP="00E14EDA">
      <w:pPr>
        <w:tabs>
          <w:tab w:val="left" w:pos="567"/>
        </w:tabs>
        <w:rPr>
          <w:i/>
          <w:szCs w:val="22"/>
        </w:rPr>
      </w:pPr>
      <w:r w:rsidRPr="00E53837">
        <w:rPr>
          <w:i/>
          <w:szCs w:val="22"/>
        </w:rPr>
        <w:t>Žindymo laikotarpis</w:t>
      </w:r>
    </w:p>
    <w:p w14:paraId="31B655FC" w14:textId="0F39C65B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 xml:space="preserve">Žindymo laikotarpiu </w:t>
      </w:r>
      <w:r w:rsidR="006E0A2A" w:rsidRPr="00E53837">
        <w:rPr>
          <w:szCs w:val="22"/>
        </w:rPr>
        <w:t>didelio odos ploto, ypač apimto uždegimo ar pažeisto, Fenistil tepti negalima</w:t>
      </w:r>
      <w:r w:rsidRPr="00E53837">
        <w:rPr>
          <w:szCs w:val="22"/>
        </w:rPr>
        <w:t xml:space="preserve">. Žindyvėms </w:t>
      </w:r>
      <w:r w:rsidR="003A73D1">
        <w:rPr>
          <w:szCs w:val="22"/>
        </w:rPr>
        <w:t xml:space="preserve">vaistiniu </w:t>
      </w:r>
      <w:r w:rsidRPr="00E53837">
        <w:rPr>
          <w:szCs w:val="22"/>
        </w:rPr>
        <w:t>preparatu tepti krūtų spenelius draudžiama.</w:t>
      </w:r>
    </w:p>
    <w:p w14:paraId="31B655FD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5FE" w14:textId="77777777" w:rsidR="00E14EDA" w:rsidRPr="00E53837" w:rsidRDefault="00E14EDA" w:rsidP="00E14EDA">
      <w:pPr>
        <w:tabs>
          <w:tab w:val="left" w:pos="567"/>
        </w:tabs>
        <w:rPr>
          <w:i/>
          <w:szCs w:val="22"/>
        </w:rPr>
      </w:pPr>
      <w:r w:rsidRPr="00E53837">
        <w:rPr>
          <w:i/>
          <w:szCs w:val="22"/>
        </w:rPr>
        <w:t>Vaisingumas</w:t>
      </w:r>
    </w:p>
    <w:p w14:paraId="31B655FF" w14:textId="6AFF709A" w:rsidR="00E14EDA" w:rsidRPr="00E53837" w:rsidRDefault="005110CD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Nėra pakankamai duomenų apie dimetindeno male</w:t>
      </w:r>
      <w:r w:rsidR="006E0A2A" w:rsidRPr="00E53837">
        <w:rPr>
          <w:szCs w:val="22"/>
        </w:rPr>
        <w:t>a</w:t>
      </w:r>
      <w:r w:rsidRPr="00E53837">
        <w:rPr>
          <w:szCs w:val="22"/>
        </w:rPr>
        <w:t xml:space="preserve">to vartojimą vaisingo amžiaus moterims. </w:t>
      </w:r>
      <w:r w:rsidR="00E14EDA" w:rsidRPr="00E53837">
        <w:rPr>
          <w:szCs w:val="22"/>
        </w:rPr>
        <w:t>Tyrimų su gyvūnais metu, poveikio vaisingumui nepastebėta.</w:t>
      </w:r>
      <w:r w:rsidRPr="00E53837">
        <w:rPr>
          <w:szCs w:val="22"/>
        </w:rPr>
        <w:t xml:space="preserve"> Vaisingo amžiaus moterims šio vaist</w:t>
      </w:r>
      <w:r w:rsidR="000435E2" w:rsidRPr="00E53837">
        <w:rPr>
          <w:szCs w:val="22"/>
        </w:rPr>
        <w:t>inio prep</w:t>
      </w:r>
      <w:r w:rsidR="00485EA3" w:rsidRPr="00E53837">
        <w:rPr>
          <w:szCs w:val="22"/>
        </w:rPr>
        <w:t>a</w:t>
      </w:r>
      <w:r w:rsidR="000435E2" w:rsidRPr="00E53837">
        <w:rPr>
          <w:szCs w:val="22"/>
        </w:rPr>
        <w:t>rato</w:t>
      </w:r>
      <w:r w:rsidRPr="00E53837">
        <w:rPr>
          <w:szCs w:val="22"/>
        </w:rPr>
        <w:t xml:space="preserve"> reikia skirti atsargiai.</w:t>
      </w:r>
    </w:p>
    <w:p w14:paraId="31B65600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01" w14:textId="77777777" w:rsidR="00E14EDA" w:rsidRPr="00E53837" w:rsidRDefault="00E14EDA" w:rsidP="00E14EDA">
      <w:pPr>
        <w:pStyle w:val="PI-2EMEASMCA"/>
      </w:pPr>
      <w:r w:rsidRPr="00E53837">
        <w:t>4.7</w:t>
      </w:r>
      <w:r w:rsidRPr="00E53837">
        <w:tab/>
        <w:t>Poveikis gebėjimui vairuoti ir valdyti mechanizmus</w:t>
      </w:r>
    </w:p>
    <w:p w14:paraId="31B65602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03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Ant odos vartojamas Fenistil gebėjimo vairuoti ir valdyti mechanizmus neveikia arba veikia nereikšmingai.</w:t>
      </w:r>
    </w:p>
    <w:p w14:paraId="31B65604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05" w14:textId="77777777" w:rsidR="00E14EDA" w:rsidRPr="00E53837" w:rsidRDefault="00E14EDA" w:rsidP="00E14EDA">
      <w:pPr>
        <w:pStyle w:val="PI-2EMEASMCA"/>
      </w:pPr>
      <w:r w:rsidRPr="00E53837">
        <w:t>4.8</w:t>
      </w:r>
      <w:r w:rsidRPr="00E53837">
        <w:tab/>
        <w:t>Nepageidaujamas poveikis</w:t>
      </w:r>
    </w:p>
    <w:p w14:paraId="31B65606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07" w14:textId="77777777" w:rsidR="00E14EDA" w:rsidRPr="00E53837" w:rsidRDefault="00E14EDA" w:rsidP="00E14EDA">
      <w:pPr>
        <w:tabs>
          <w:tab w:val="left" w:pos="567"/>
        </w:tabs>
        <w:rPr>
          <w:szCs w:val="22"/>
          <w:u w:val="single"/>
        </w:rPr>
      </w:pPr>
      <w:r w:rsidRPr="00E53837">
        <w:rPr>
          <w:szCs w:val="22"/>
          <w:u w:val="single"/>
        </w:rPr>
        <w:t>Bendra nepageidaujamų reakcijų santrauka</w:t>
      </w:r>
    </w:p>
    <w:p w14:paraId="31B65608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09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Dažniausiai gydymo metu pasireiškiančios nepageidaujamos reakcijos yra lengvos trumpalaikės odos reakcijos vartojimo vietoje.</w:t>
      </w:r>
    </w:p>
    <w:p w14:paraId="31B6560A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0B" w14:textId="66266C58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Nepageidaujamo poveikio dažnis apibūdinamas taip: labai dažnas (≥ 1/10), dažnas (nuo ≥ 1/100 iki &lt; 1/10), nedažnas (nuo ≥ 1/1 000 iki &lt; 1/100), retas (nuo ≥ 1/10 000 iki &lt; 1/1</w:t>
      </w:r>
      <w:r w:rsidR="004934D2">
        <w:rPr>
          <w:szCs w:val="22"/>
        </w:rPr>
        <w:t xml:space="preserve"> </w:t>
      </w:r>
      <w:r w:rsidRPr="00E53837">
        <w:rPr>
          <w:szCs w:val="22"/>
        </w:rPr>
        <w:t>000), labai retas (&lt; 1/10 000) ir nežinomas (negali būti apskaičiuotas pagal turimus duomenis).</w:t>
      </w:r>
    </w:p>
    <w:p w14:paraId="31B6560C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0D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  <w:r w:rsidRPr="00E53837">
        <w:rPr>
          <w:b/>
          <w:szCs w:val="22"/>
        </w:rPr>
        <w:t>Nepageidaujamų reakcijų santrauka lentelėje</w:t>
      </w:r>
    </w:p>
    <w:p w14:paraId="31B6560E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0F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Toliau išvardintų nepageidaujamų reakcijų dažnis negali būti apskaičiuotas pagal turimus duomenis</w:t>
      </w:r>
    </w:p>
    <w:tbl>
      <w:tblPr>
        <w:tblW w:w="929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499"/>
        <w:gridCol w:w="11"/>
      </w:tblGrid>
      <w:tr w:rsidR="00E14EDA" w:rsidRPr="00E53837" w14:paraId="31B65613" w14:textId="77777777" w:rsidTr="009863B8">
        <w:trPr>
          <w:gridAfter w:val="1"/>
          <w:wAfter w:w="11" w:type="dxa"/>
          <w:tblHeader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5610" w14:textId="77777777" w:rsidR="00E14EDA" w:rsidRPr="00B9133E" w:rsidRDefault="00E14EDA" w:rsidP="009863B8">
            <w:pPr>
              <w:pStyle w:val="Table"/>
              <w:rPr>
                <w:rFonts w:ascii="Times New Roman" w:hAnsi="Times New Roman"/>
                <w:b/>
                <w:sz w:val="22"/>
                <w:lang w:val="lt-LT"/>
              </w:rPr>
            </w:pPr>
            <w:r w:rsidRPr="00B9133E">
              <w:rPr>
                <w:rFonts w:ascii="Times New Roman" w:hAnsi="Times New Roman"/>
                <w:b/>
                <w:sz w:val="22"/>
                <w:lang w:val="lt-LT"/>
              </w:rPr>
              <w:t>Organų sistemos klasė (OSK)</w:t>
            </w:r>
          </w:p>
          <w:p w14:paraId="31B65611" w14:textId="77777777" w:rsidR="00E14EDA" w:rsidRPr="00B9133E" w:rsidRDefault="00E14EDA" w:rsidP="009863B8">
            <w:pPr>
              <w:pStyle w:val="Table"/>
              <w:rPr>
                <w:rFonts w:ascii="Times New Roman" w:hAnsi="Times New Roman"/>
                <w:sz w:val="22"/>
                <w:lang w:val="lt-LT"/>
              </w:rPr>
            </w:pPr>
            <w:r w:rsidRPr="00B9133E">
              <w:rPr>
                <w:rFonts w:ascii="Times New Roman" w:hAnsi="Times New Roman"/>
                <w:sz w:val="22"/>
                <w:lang w:val="lt-LT"/>
              </w:rPr>
              <w:t>Dažnis</w:t>
            </w:r>
          </w:p>
        </w:tc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5612" w14:textId="77777777" w:rsidR="00E14EDA" w:rsidRPr="00B9133E" w:rsidRDefault="00E14EDA" w:rsidP="009863B8">
            <w:pPr>
              <w:pStyle w:val="Table"/>
              <w:rPr>
                <w:rFonts w:ascii="Times New Roman" w:hAnsi="Times New Roman"/>
                <w:b/>
                <w:sz w:val="22"/>
                <w:lang w:val="lt-LT"/>
              </w:rPr>
            </w:pPr>
            <w:r w:rsidRPr="00B9133E">
              <w:rPr>
                <w:rFonts w:ascii="Times New Roman" w:hAnsi="Times New Roman"/>
                <w:b/>
                <w:sz w:val="22"/>
                <w:lang w:val="lt-LT"/>
              </w:rPr>
              <w:t>Nepageidaujama reakcija</w:t>
            </w:r>
          </w:p>
        </w:tc>
      </w:tr>
      <w:tr w:rsidR="00E14EDA" w:rsidRPr="00E53837" w14:paraId="31B6561C" w14:textId="77777777" w:rsidTr="009863B8">
        <w:tc>
          <w:tcPr>
            <w:tcW w:w="4788" w:type="dxa"/>
            <w:tcBorders>
              <w:top w:val="nil"/>
              <w:bottom w:val="nil"/>
            </w:tcBorders>
            <w:shd w:val="clear" w:color="auto" w:fill="auto"/>
          </w:tcPr>
          <w:p w14:paraId="31B65614" w14:textId="77777777" w:rsidR="00E14EDA" w:rsidRPr="00B9133E" w:rsidRDefault="00E14EDA" w:rsidP="009863B8">
            <w:pPr>
              <w:pStyle w:val="Text"/>
              <w:rPr>
                <w:b/>
                <w:sz w:val="22"/>
                <w:lang w:val="lt-LT"/>
              </w:rPr>
            </w:pPr>
            <w:r w:rsidRPr="00B9133E">
              <w:rPr>
                <w:b/>
                <w:sz w:val="22"/>
                <w:lang w:val="lt-LT"/>
              </w:rPr>
              <w:t>Odos ir poodinio audinio sutrikimai</w:t>
            </w:r>
          </w:p>
          <w:p w14:paraId="31B65615" w14:textId="77777777" w:rsidR="00E14EDA" w:rsidRPr="00B9133E" w:rsidRDefault="00E14EDA" w:rsidP="009863B8">
            <w:pPr>
              <w:pStyle w:val="Table"/>
              <w:rPr>
                <w:rFonts w:ascii="Times New Roman" w:hAnsi="Times New Roman"/>
                <w:sz w:val="22"/>
                <w:lang w:val="lt-LT"/>
              </w:rPr>
            </w:pPr>
            <w:r w:rsidRPr="00B9133E">
              <w:rPr>
                <w:rFonts w:ascii="Times New Roman" w:hAnsi="Times New Roman"/>
                <w:sz w:val="22"/>
                <w:lang w:val="lt-LT"/>
              </w:rPr>
              <w:t>Nežinomas</w:t>
            </w:r>
          </w:p>
          <w:p w14:paraId="31B65616" w14:textId="77777777" w:rsidR="00E14EDA" w:rsidRPr="00B9133E" w:rsidRDefault="00E14EDA" w:rsidP="009863B8">
            <w:pPr>
              <w:pStyle w:val="Table"/>
              <w:rPr>
                <w:rFonts w:ascii="Times New Roman" w:hAnsi="Times New Roman"/>
                <w:sz w:val="22"/>
                <w:lang w:val="lt-LT"/>
              </w:rPr>
            </w:pPr>
          </w:p>
          <w:p w14:paraId="31B65617" w14:textId="77777777" w:rsidR="00E14EDA" w:rsidRPr="00B9133E" w:rsidRDefault="00E14EDA" w:rsidP="009863B8">
            <w:pPr>
              <w:pStyle w:val="Table"/>
              <w:rPr>
                <w:rFonts w:ascii="Times New Roman" w:hAnsi="Times New Roman"/>
                <w:sz w:val="22"/>
                <w:lang w:val="lt-LT"/>
              </w:rPr>
            </w:pPr>
          </w:p>
        </w:tc>
        <w:tc>
          <w:tcPr>
            <w:tcW w:w="451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1B65618" w14:textId="77777777" w:rsidR="00E14EDA" w:rsidRPr="00B9133E" w:rsidRDefault="00E14EDA" w:rsidP="009863B8">
            <w:pPr>
              <w:pStyle w:val="Table"/>
              <w:rPr>
                <w:rFonts w:ascii="Times New Roman" w:hAnsi="Times New Roman"/>
                <w:sz w:val="22"/>
                <w:lang w:val="lt-LT"/>
              </w:rPr>
            </w:pPr>
          </w:p>
          <w:p w14:paraId="31B65619" w14:textId="77777777" w:rsidR="00E14EDA" w:rsidRPr="00B9133E" w:rsidRDefault="00E14EDA" w:rsidP="009863B8">
            <w:pPr>
              <w:pStyle w:val="Table"/>
              <w:rPr>
                <w:rFonts w:ascii="Times New Roman" w:hAnsi="Times New Roman"/>
                <w:sz w:val="22"/>
                <w:lang w:val="lt-LT"/>
              </w:rPr>
            </w:pPr>
            <w:r w:rsidRPr="00B9133E">
              <w:rPr>
                <w:rFonts w:ascii="Times New Roman" w:hAnsi="Times New Roman"/>
                <w:sz w:val="22"/>
                <w:lang w:val="lt-LT"/>
              </w:rPr>
              <w:t>Odos sausmė</w:t>
            </w:r>
          </w:p>
          <w:p w14:paraId="31B6561A" w14:textId="77777777" w:rsidR="00E14EDA" w:rsidRPr="00B9133E" w:rsidRDefault="00E14EDA" w:rsidP="009863B8">
            <w:pPr>
              <w:pStyle w:val="Table"/>
              <w:rPr>
                <w:rFonts w:ascii="Times New Roman" w:hAnsi="Times New Roman"/>
                <w:sz w:val="22"/>
                <w:lang w:val="lt-LT"/>
              </w:rPr>
            </w:pPr>
            <w:r w:rsidRPr="00B9133E">
              <w:rPr>
                <w:rFonts w:ascii="Times New Roman" w:hAnsi="Times New Roman"/>
                <w:sz w:val="22"/>
                <w:lang w:val="lt-LT"/>
              </w:rPr>
              <w:t>Odos deginimo pojūtis</w:t>
            </w:r>
          </w:p>
          <w:p w14:paraId="31B6561B" w14:textId="77777777" w:rsidR="00E14EDA" w:rsidRPr="00B9133E" w:rsidRDefault="00E14EDA" w:rsidP="009863B8">
            <w:pPr>
              <w:pStyle w:val="Table"/>
              <w:rPr>
                <w:rFonts w:ascii="Times New Roman" w:hAnsi="Times New Roman"/>
                <w:sz w:val="22"/>
                <w:lang w:val="lt-LT"/>
              </w:rPr>
            </w:pPr>
            <w:r w:rsidRPr="00B9133E">
              <w:rPr>
                <w:rFonts w:ascii="Times New Roman" w:hAnsi="Times New Roman"/>
                <w:sz w:val="22"/>
                <w:lang w:val="lt-LT"/>
              </w:rPr>
              <w:t>Alerginis dermatitas</w:t>
            </w:r>
          </w:p>
        </w:tc>
      </w:tr>
    </w:tbl>
    <w:p w14:paraId="31B6561D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1E" w14:textId="77777777" w:rsidR="00E14EDA" w:rsidRPr="00E53837" w:rsidRDefault="00E14EDA" w:rsidP="00E14EDA">
      <w:pPr>
        <w:autoSpaceDE w:val="0"/>
        <w:autoSpaceDN w:val="0"/>
        <w:adjustRightInd w:val="0"/>
        <w:jc w:val="both"/>
        <w:rPr>
          <w:szCs w:val="22"/>
          <w:u w:val="single"/>
        </w:rPr>
      </w:pPr>
      <w:r w:rsidRPr="00E53837">
        <w:rPr>
          <w:noProof/>
          <w:szCs w:val="22"/>
          <w:u w:val="single"/>
        </w:rPr>
        <w:lastRenderedPageBreak/>
        <w:t>Pranešimas apie įtariamas nepageidaujamas reakcijas</w:t>
      </w:r>
    </w:p>
    <w:p w14:paraId="0434DE0B" w14:textId="5999C096" w:rsidR="00031CB3" w:rsidRPr="00E53837" w:rsidRDefault="00031CB3" w:rsidP="00E14EDA">
      <w:pPr>
        <w:tabs>
          <w:tab w:val="left" w:pos="567"/>
        </w:tabs>
        <w:rPr>
          <w:noProof/>
          <w:szCs w:val="22"/>
        </w:rPr>
      </w:pPr>
      <w:r w:rsidRPr="00E53837">
        <w:rPr>
          <w:noProof/>
          <w:szCs w:val="22"/>
        </w:rPr>
        <w:t xml:space="preserve">Svarbu pranešti apie įtariamas nepageidaujamas reakcijas, pastebėtas po vaistinio preparato registracijos, nes tai leidžia nuolat stebėti vaistinio preparato naudos ir rizikos santykį. Sveikatos priežiūros </w:t>
      </w:r>
      <w:r w:rsidR="003A1866">
        <w:rPr>
          <w:noProof/>
          <w:szCs w:val="24"/>
        </w:rPr>
        <w:t>ar farmacijos</w:t>
      </w:r>
      <w:r w:rsidR="003A1866" w:rsidRPr="00E53837">
        <w:rPr>
          <w:noProof/>
          <w:szCs w:val="22"/>
        </w:rPr>
        <w:t xml:space="preserve"> </w:t>
      </w:r>
      <w:r w:rsidRPr="00E53837">
        <w:rPr>
          <w:noProof/>
          <w:szCs w:val="22"/>
        </w:rPr>
        <w:t xml:space="preserve">specialistai turi pranešti apie bet kokias įtariamas nepageidaujamas reakcijas, </w:t>
      </w:r>
      <w:r w:rsidR="0089034C">
        <w:rPr>
          <w:noProof/>
          <w:szCs w:val="24"/>
        </w:rPr>
        <w:t>tiesiogiai</w:t>
      </w:r>
      <w:r w:rsidR="0089034C" w:rsidRPr="00E53837">
        <w:rPr>
          <w:noProof/>
          <w:szCs w:val="22"/>
        </w:rPr>
        <w:t xml:space="preserve"> </w:t>
      </w:r>
      <w:r w:rsidR="00B9133E" w:rsidRPr="00B9133E">
        <w:rPr>
          <w:noProof/>
          <w:szCs w:val="22"/>
        </w:rPr>
        <w:t xml:space="preserve">užpildę </w:t>
      </w:r>
      <w:r w:rsidR="006A311C">
        <w:rPr>
          <w:noProof/>
          <w:szCs w:val="24"/>
        </w:rPr>
        <w:t xml:space="preserve">pranešimo </w:t>
      </w:r>
      <w:r w:rsidRPr="00E53837">
        <w:rPr>
          <w:noProof/>
          <w:szCs w:val="22"/>
        </w:rPr>
        <w:t>formą</w:t>
      </w:r>
      <w:r w:rsidR="006E49C7">
        <w:rPr>
          <w:noProof/>
          <w:szCs w:val="22"/>
        </w:rPr>
        <w:t xml:space="preserve"> </w:t>
      </w:r>
      <w:r w:rsidR="006E49C7" w:rsidRPr="000A79DC">
        <w:rPr>
          <w:noProof/>
          <w:szCs w:val="24"/>
        </w:rPr>
        <w:t>internet</w:t>
      </w:r>
      <w:r w:rsidR="006E49C7">
        <w:rPr>
          <w:noProof/>
          <w:szCs w:val="24"/>
        </w:rPr>
        <w:t>u T</w:t>
      </w:r>
      <w:r w:rsidR="006E49C7" w:rsidRPr="000827BC">
        <w:rPr>
          <w:noProof/>
          <w:szCs w:val="24"/>
        </w:rPr>
        <w:t xml:space="preserve">arnybos Vaistinių preparatų informacinėje sistemoje </w:t>
      </w:r>
      <w:hyperlink r:id="rId11" w:history="1">
        <w:r w:rsidR="006E49C7" w:rsidRPr="00345054">
          <w:rPr>
            <w:rStyle w:val="Hipersaitas"/>
            <w:noProof/>
            <w:szCs w:val="24"/>
          </w:rPr>
          <w:t>https://vapris.vvkt.lt/vvkt-web/public/nrvSpecialist</w:t>
        </w:r>
      </w:hyperlink>
      <w:r w:rsidR="006E49C7">
        <w:rPr>
          <w:noProof/>
          <w:szCs w:val="24"/>
        </w:rPr>
        <w:t xml:space="preserve"> arba </w:t>
      </w:r>
      <w:r w:rsidR="006E49C7" w:rsidRPr="000827BC">
        <w:rPr>
          <w:noProof/>
          <w:szCs w:val="24"/>
        </w:rPr>
        <w:t>užpild</w:t>
      </w:r>
      <w:r w:rsidR="006E49C7">
        <w:rPr>
          <w:noProof/>
          <w:szCs w:val="24"/>
        </w:rPr>
        <w:t>ę</w:t>
      </w:r>
      <w:r w:rsidR="006E49C7" w:rsidRPr="000827BC">
        <w:rPr>
          <w:noProof/>
          <w:szCs w:val="24"/>
        </w:rPr>
        <w:t xml:space="preserve"> Sveikatos priežiūros ar farmacijos specialisto pranešimo apie įtariamą nepageidaujamą reakciją formą, kuri skelbiama </w:t>
      </w:r>
      <w:hyperlink r:id="rId12" w:history="1">
        <w:r w:rsidR="006E49C7" w:rsidRPr="00345054">
          <w:rPr>
            <w:rStyle w:val="Hipersaitas"/>
            <w:noProof/>
            <w:szCs w:val="24"/>
          </w:rPr>
          <w:t>https://www.vvkt.lt/index.php?1399030386</w:t>
        </w:r>
      </w:hyperlink>
      <w:r w:rsidRPr="00E53837">
        <w:rPr>
          <w:noProof/>
          <w:szCs w:val="22"/>
        </w:rPr>
        <w:t>, ir elektroniniu paštu (adresu NepageidaujamaR@vvkt.lt)</w:t>
      </w:r>
      <w:r w:rsidR="00C06661">
        <w:rPr>
          <w:noProof/>
          <w:szCs w:val="22"/>
        </w:rPr>
        <w:t>.</w:t>
      </w:r>
    </w:p>
    <w:p w14:paraId="31B65620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21" w14:textId="77777777" w:rsidR="00E14EDA" w:rsidRPr="00E53837" w:rsidRDefault="00E14EDA" w:rsidP="00E14EDA">
      <w:pPr>
        <w:pStyle w:val="PI-2EMEASMCA"/>
      </w:pPr>
      <w:r w:rsidRPr="00E53837">
        <w:t>4.9</w:t>
      </w:r>
      <w:r w:rsidRPr="00E53837">
        <w:tab/>
        <w:t>Perdozavimas</w:t>
      </w:r>
    </w:p>
    <w:p w14:paraId="31B65622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23" w14:textId="77777777" w:rsidR="00E14EDA" w:rsidRPr="00E53837" w:rsidRDefault="00E14EDA" w:rsidP="00E14EDA">
      <w:pPr>
        <w:tabs>
          <w:tab w:val="left" w:pos="567"/>
        </w:tabs>
        <w:rPr>
          <w:i/>
          <w:szCs w:val="22"/>
        </w:rPr>
      </w:pPr>
      <w:r w:rsidRPr="00E53837">
        <w:rPr>
          <w:i/>
          <w:szCs w:val="22"/>
        </w:rPr>
        <w:t>Simptomai</w:t>
      </w:r>
    </w:p>
    <w:p w14:paraId="31B65624" w14:textId="3A9B66CE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Atsitiktinai nurijus didelį ant odos vartojamo dimetindeno maleato kiekį, gali atsirasti kai kurių H</w:t>
      </w:r>
      <w:r w:rsidRPr="00E53837">
        <w:rPr>
          <w:szCs w:val="22"/>
          <w:vertAlign w:val="subscript"/>
        </w:rPr>
        <w:t xml:space="preserve">1 </w:t>
      </w:r>
      <w:r w:rsidRPr="00E53837">
        <w:rPr>
          <w:szCs w:val="22"/>
        </w:rPr>
        <w:t>receptorių antihistamininio poveikio preparato perdozavimo simptomų: CNS slopinimas ir kartu mieguistumas (daugiausiai suaugusiems žmonėms), CNS stimuliavimas ir antimuskarininis poveikis (ypač vaikams</w:t>
      </w:r>
      <w:r w:rsidR="003F1E15" w:rsidRPr="00E53837">
        <w:rPr>
          <w:szCs w:val="22"/>
        </w:rPr>
        <w:t xml:space="preserve"> ir senyviems pacientams</w:t>
      </w:r>
      <w:r w:rsidRPr="00E53837">
        <w:rPr>
          <w:szCs w:val="22"/>
        </w:rPr>
        <w:t>), įskaitant sujaudinimą, ataksiją, haliucinacijas, toninius ir kloninius traukulius, midriazę, burnos sausmę, veido paraudimą, šlapimo susilaikymą ir karščiavimą. Be to, gali pasireikšti hipotenzija.</w:t>
      </w:r>
    </w:p>
    <w:p w14:paraId="31B65625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26" w14:textId="77777777" w:rsidR="00E14EDA" w:rsidRPr="00E53837" w:rsidRDefault="00E14EDA" w:rsidP="00E14EDA">
      <w:pPr>
        <w:tabs>
          <w:tab w:val="left" w:pos="567"/>
        </w:tabs>
        <w:rPr>
          <w:i/>
          <w:szCs w:val="22"/>
        </w:rPr>
      </w:pPr>
      <w:r w:rsidRPr="00E53837">
        <w:rPr>
          <w:i/>
          <w:szCs w:val="22"/>
        </w:rPr>
        <w:t>Gydymas</w:t>
      </w:r>
    </w:p>
    <w:p w14:paraId="31B65627" w14:textId="2B9ECCE2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Antihistamininių vaist</w:t>
      </w:r>
      <w:r w:rsidR="00E53837" w:rsidRPr="00E53837">
        <w:rPr>
          <w:szCs w:val="22"/>
        </w:rPr>
        <w:t>inių preparatų</w:t>
      </w:r>
      <w:r w:rsidRPr="00E53837">
        <w:rPr>
          <w:szCs w:val="22"/>
        </w:rPr>
        <w:t xml:space="preserve"> priešnuodžio nėra. Dažniausiai būtina imtis įprastinių neatidėliotinos pagalbos priemonių, įskaitant poveikį virškinimo traktui: ligoniui duoti gerti aktyvuotos anglies, vidurių laisvinamųjų druskų preparatų ir paprastai, jei būtina, taikyti širdies ir kvėpavimo funkciją palaikančias priemones. Stimuliuojančių vaist</w:t>
      </w:r>
      <w:r w:rsidR="00E53837" w:rsidRPr="00E53837">
        <w:rPr>
          <w:szCs w:val="22"/>
        </w:rPr>
        <w:t>inių preparatų</w:t>
      </w:r>
      <w:r w:rsidRPr="00E53837">
        <w:rPr>
          <w:szCs w:val="22"/>
        </w:rPr>
        <w:t xml:space="preserve"> vartoti draudžiama. Jei pasireiškė hipotenzija, galima vartoti kraujagysles sutraukiančių vaistinių preparatų.</w:t>
      </w:r>
    </w:p>
    <w:p w14:paraId="31B65628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29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2A" w14:textId="77777777" w:rsidR="00E14EDA" w:rsidRPr="00E53837" w:rsidRDefault="00E14EDA" w:rsidP="00E14EDA">
      <w:pPr>
        <w:pStyle w:val="PI-1EMEASMCA"/>
      </w:pPr>
      <w:r w:rsidRPr="00E53837">
        <w:t>5.</w:t>
      </w:r>
      <w:r w:rsidRPr="00E53837">
        <w:tab/>
        <w:t>FARMAKOLOGINĖS SAVYBĖS</w:t>
      </w:r>
    </w:p>
    <w:p w14:paraId="31B6562B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2C" w14:textId="77777777" w:rsidR="00E14EDA" w:rsidRPr="00E53837" w:rsidRDefault="00E14EDA" w:rsidP="00E14EDA">
      <w:pPr>
        <w:pStyle w:val="PI-2EMEASMCA"/>
      </w:pPr>
      <w:r w:rsidRPr="00E53837">
        <w:t>5.1</w:t>
      </w:r>
      <w:r w:rsidRPr="00E53837">
        <w:tab/>
        <w:t>Farmakodinaminės savybės</w:t>
      </w:r>
    </w:p>
    <w:p w14:paraId="31B6562D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2E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Farmakoterapinė grupė - antihistamininio poveikio preparatai (histamino H</w:t>
      </w:r>
      <w:r w:rsidRPr="00E53837">
        <w:rPr>
          <w:szCs w:val="22"/>
          <w:vertAlign w:val="subscript"/>
        </w:rPr>
        <w:t>1</w:t>
      </w:r>
      <w:r w:rsidRPr="00E53837">
        <w:rPr>
          <w:szCs w:val="22"/>
        </w:rPr>
        <w:t xml:space="preserve"> antagonistai), ATC kodas – D04AA13.</w:t>
      </w:r>
    </w:p>
    <w:p w14:paraId="31B6562F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30" w14:textId="77777777" w:rsidR="00E14EDA" w:rsidRPr="00E53837" w:rsidRDefault="00E14EDA" w:rsidP="00E14EDA">
      <w:pPr>
        <w:tabs>
          <w:tab w:val="left" w:pos="567"/>
        </w:tabs>
        <w:rPr>
          <w:szCs w:val="22"/>
          <w:u w:val="single"/>
        </w:rPr>
      </w:pPr>
      <w:r w:rsidRPr="00E53837">
        <w:rPr>
          <w:szCs w:val="22"/>
          <w:u w:val="single"/>
        </w:rPr>
        <w:t>Veikimo mechanizmas ir farmakodinaminis poveikis</w:t>
      </w:r>
    </w:p>
    <w:p w14:paraId="31B65631" w14:textId="0626D631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 xml:space="preserve">Dimetindeno maleatas yra </w:t>
      </w:r>
      <w:r w:rsidR="003F00D3" w:rsidRPr="00E53837">
        <w:rPr>
          <w:szCs w:val="22"/>
        </w:rPr>
        <w:t>alkilamino klasės pirmosios kartos antihistaminas (</w:t>
      </w:r>
      <w:r w:rsidRPr="00E53837">
        <w:rPr>
          <w:szCs w:val="22"/>
        </w:rPr>
        <w:t>histamininių receptorių H</w:t>
      </w:r>
      <w:r w:rsidRPr="00E53837">
        <w:rPr>
          <w:szCs w:val="22"/>
          <w:vertAlign w:val="subscript"/>
        </w:rPr>
        <w:t>1</w:t>
      </w:r>
      <w:r w:rsidRPr="00E53837">
        <w:rPr>
          <w:szCs w:val="22"/>
        </w:rPr>
        <w:t xml:space="preserve"> antagonistas</w:t>
      </w:r>
      <w:r w:rsidR="003F00D3" w:rsidRPr="00E53837">
        <w:rPr>
          <w:szCs w:val="22"/>
        </w:rPr>
        <w:t>)</w:t>
      </w:r>
      <w:r w:rsidRPr="00E53837">
        <w:rPr>
          <w:szCs w:val="22"/>
        </w:rPr>
        <w:t xml:space="preserve">. </w:t>
      </w:r>
      <w:r w:rsidR="003F00D3" w:rsidRPr="00E53837">
        <w:rPr>
          <w:szCs w:val="22"/>
        </w:rPr>
        <w:t>Antihistamininiai vaist</w:t>
      </w:r>
      <w:r w:rsidR="005F0CE8" w:rsidRPr="00E53837">
        <w:rPr>
          <w:szCs w:val="22"/>
        </w:rPr>
        <w:t>ini</w:t>
      </w:r>
      <w:r w:rsidR="003F00D3" w:rsidRPr="00E53837">
        <w:rPr>
          <w:szCs w:val="22"/>
        </w:rPr>
        <w:t>ai</w:t>
      </w:r>
      <w:r w:rsidR="005F0CE8" w:rsidRPr="00E53837">
        <w:rPr>
          <w:szCs w:val="22"/>
        </w:rPr>
        <w:t xml:space="preserve"> preparatai</w:t>
      </w:r>
      <w:r w:rsidR="003F00D3" w:rsidRPr="00E53837">
        <w:rPr>
          <w:szCs w:val="22"/>
        </w:rPr>
        <w:t xml:space="preserve"> mažina arba panaikina histamino veikimą organizme, stabilizuodami H</w:t>
      </w:r>
      <w:r w:rsidR="003F00D3" w:rsidRPr="00E53837">
        <w:rPr>
          <w:szCs w:val="22"/>
          <w:vertAlign w:val="subscript"/>
        </w:rPr>
        <w:t xml:space="preserve">1 </w:t>
      </w:r>
      <w:r w:rsidR="003F00D3" w:rsidRPr="00E53837">
        <w:rPr>
          <w:szCs w:val="22"/>
        </w:rPr>
        <w:t xml:space="preserve">receptorius jų neaktyvioje būsenoje. </w:t>
      </w:r>
      <w:r w:rsidRPr="00E53837">
        <w:rPr>
          <w:szCs w:val="22"/>
        </w:rPr>
        <w:t>Dėl tokio poveikio labai sumažėja kapiliarų pralaidumas, kuris yra susijęs su tiesiogine padidėjusio jautrumo reakcija. Jei dimetindeno pavartojama ant odos, pasireiškia lokalus anestezuojamasis poveikis.</w:t>
      </w:r>
    </w:p>
    <w:p w14:paraId="31B65632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33" w14:textId="1AF3D258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 xml:space="preserve">Fenistil gelis veiksmingai mažina įvairių priežasčių sukeltą niežulį, greitai malšina niežėjimą ir dirginimą. </w:t>
      </w:r>
      <w:r w:rsidR="003A73D1">
        <w:rPr>
          <w:szCs w:val="22"/>
        </w:rPr>
        <w:t>Vaistinio p</w:t>
      </w:r>
      <w:r w:rsidRPr="00E53837">
        <w:rPr>
          <w:szCs w:val="22"/>
        </w:rPr>
        <w:t>reparato pagrindo sudėtyje esančios pagalbinės medžiagos lengvina veikliųjų medžiagų įsiskverbimą į odą.</w:t>
      </w:r>
      <w:r w:rsidR="00814424" w:rsidRPr="00E53837">
        <w:rPr>
          <w:szCs w:val="22"/>
        </w:rPr>
        <w:t xml:space="preserve"> </w:t>
      </w:r>
    </w:p>
    <w:p w14:paraId="31B65634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35" w14:textId="77777777" w:rsidR="00E14EDA" w:rsidRPr="00E53837" w:rsidRDefault="00E14EDA" w:rsidP="00E14EDA">
      <w:pPr>
        <w:pStyle w:val="PI-2EMEASMCA"/>
      </w:pPr>
      <w:r w:rsidRPr="00E53837">
        <w:t>5.2</w:t>
      </w:r>
      <w:r w:rsidRPr="00E53837">
        <w:tab/>
        <w:t>Farmakokinetinės savybės</w:t>
      </w:r>
    </w:p>
    <w:p w14:paraId="31B65636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37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Fenistil gelis greitai įsiskverbia į odą, antihistamininis poveikis pasireiškia po kelių minučių. Didžiausias poveikis būna po 1- 4 valandų.</w:t>
      </w:r>
    </w:p>
    <w:p w14:paraId="31B65638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 xml:space="preserve">Tyrimai su sveikais savanoriais parodė, kad lokaliai pavartojus dimetindeno maleato sisteminėje kraujotakoje atsiranda maždaug 10 </w:t>
      </w:r>
      <w:r w:rsidRPr="00E53837">
        <w:rPr>
          <w:szCs w:val="22"/>
        </w:rPr>
        <w:sym w:font="Symbol" w:char="F025"/>
      </w:r>
      <w:r w:rsidRPr="00E53837">
        <w:rPr>
          <w:szCs w:val="22"/>
        </w:rPr>
        <w:t xml:space="preserve"> pavartotos dozės.</w:t>
      </w:r>
    </w:p>
    <w:p w14:paraId="31B65639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3A" w14:textId="77777777" w:rsidR="00E14EDA" w:rsidRPr="00E53837" w:rsidRDefault="00E14EDA" w:rsidP="00E14EDA">
      <w:pPr>
        <w:pStyle w:val="PI-2EMEASMCA"/>
      </w:pPr>
      <w:r w:rsidRPr="00E53837">
        <w:t>5.3</w:t>
      </w:r>
      <w:r w:rsidRPr="00E53837">
        <w:tab/>
        <w:t>Ikiklinikinių saugumo tyrimų duomenys</w:t>
      </w:r>
    </w:p>
    <w:p w14:paraId="31B6563B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B7C41CD" w14:textId="77777777" w:rsidR="00535181" w:rsidRPr="00E53837" w:rsidRDefault="00535181" w:rsidP="00535181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Ikiklinikinių saugumo tyrimų, atliktų su dimetindeno maleatu duomenimis reikšmingų išvadų vaistinio preparato vartojimui rekomenduojamomis dozėmis negauta.</w:t>
      </w:r>
    </w:p>
    <w:p w14:paraId="31B6563D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3E" w14:textId="77777777" w:rsidR="00E14EDA" w:rsidRPr="00E53837" w:rsidRDefault="00B4722C" w:rsidP="00E14EDA">
      <w:pPr>
        <w:tabs>
          <w:tab w:val="left" w:pos="567"/>
        </w:tabs>
        <w:rPr>
          <w:i/>
          <w:szCs w:val="22"/>
        </w:rPr>
      </w:pPr>
      <w:r w:rsidRPr="00E53837">
        <w:rPr>
          <w:i/>
          <w:szCs w:val="22"/>
        </w:rPr>
        <w:lastRenderedPageBreak/>
        <w:t>Kancerogeninis ir mutageninis poveikis</w:t>
      </w:r>
    </w:p>
    <w:p w14:paraId="31B6563F" w14:textId="04DB20CE" w:rsidR="00B4722C" w:rsidRPr="00E53837" w:rsidRDefault="00B4722C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Nėra duomenų apie dimeti</w:t>
      </w:r>
      <w:r w:rsidR="00CA4991" w:rsidRPr="00E53837">
        <w:rPr>
          <w:szCs w:val="22"/>
        </w:rPr>
        <w:t>n</w:t>
      </w:r>
      <w:r w:rsidRPr="00E53837">
        <w:rPr>
          <w:szCs w:val="22"/>
        </w:rPr>
        <w:t xml:space="preserve">deno maleato kancerogeniškumą. Genotoksiškumo tyrimai parodė, kad dimetideno maleatas nėra mutageniškas </w:t>
      </w:r>
      <w:r w:rsidR="00CA4991" w:rsidRPr="00E53837">
        <w:rPr>
          <w:szCs w:val="22"/>
        </w:rPr>
        <w:t>ar</w:t>
      </w:r>
      <w:r w:rsidRPr="00E53837">
        <w:rPr>
          <w:szCs w:val="22"/>
        </w:rPr>
        <w:t xml:space="preserve"> klastogeniškas.</w:t>
      </w:r>
    </w:p>
    <w:p w14:paraId="31B65640" w14:textId="77777777" w:rsidR="00B4722C" w:rsidRPr="00E53837" w:rsidRDefault="00B4722C" w:rsidP="00E14EDA">
      <w:pPr>
        <w:tabs>
          <w:tab w:val="left" w:pos="567"/>
        </w:tabs>
        <w:rPr>
          <w:szCs w:val="22"/>
        </w:rPr>
      </w:pPr>
    </w:p>
    <w:p w14:paraId="31B65641" w14:textId="77777777" w:rsidR="00E14EDA" w:rsidRPr="00E53837" w:rsidRDefault="00E14EDA" w:rsidP="00E14EDA">
      <w:pPr>
        <w:pStyle w:val="PI-1EMEASMCA"/>
      </w:pPr>
      <w:r w:rsidRPr="00E53837">
        <w:t>6.</w:t>
      </w:r>
      <w:r w:rsidRPr="00E53837">
        <w:tab/>
        <w:t>FARMACINĖ INFORMACIJA</w:t>
      </w:r>
    </w:p>
    <w:p w14:paraId="31B65642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</w:p>
    <w:p w14:paraId="31B65643" w14:textId="77777777" w:rsidR="00E14EDA" w:rsidRPr="00E53837" w:rsidRDefault="00E14EDA" w:rsidP="00E14EDA">
      <w:pPr>
        <w:pStyle w:val="PI-2EMEASMCA"/>
      </w:pPr>
      <w:r w:rsidRPr="00E53837">
        <w:t>6.1</w:t>
      </w:r>
      <w:r w:rsidRPr="00E53837">
        <w:tab/>
        <w:t>Pagalbinių medžiagų sąrašas</w:t>
      </w:r>
    </w:p>
    <w:p w14:paraId="31B65644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45" w14:textId="16D94AD2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Benzalkonio chlorid</w:t>
      </w:r>
      <w:r w:rsidR="00517E47" w:rsidRPr="00E53837">
        <w:rPr>
          <w:szCs w:val="22"/>
        </w:rPr>
        <w:t>o</w:t>
      </w:r>
      <w:r w:rsidR="005018E9" w:rsidRPr="00E53837">
        <w:rPr>
          <w:szCs w:val="22"/>
        </w:rPr>
        <w:t xml:space="preserve"> 50 %</w:t>
      </w:r>
      <w:r w:rsidR="00517E47" w:rsidRPr="00E53837">
        <w:rPr>
          <w:szCs w:val="22"/>
        </w:rPr>
        <w:t xml:space="preserve"> tirpalas</w:t>
      </w:r>
    </w:p>
    <w:p w14:paraId="31B65646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Dinatrio edetatas</w:t>
      </w:r>
    </w:p>
    <w:p w14:paraId="31B65647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Karbomeras</w:t>
      </w:r>
    </w:p>
    <w:p w14:paraId="31B65648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Propilenglikolis</w:t>
      </w:r>
    </w:p>
    <w:p w14:paraId="31B65649" w14:textId="3253E115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Natrio hidroksidas</w:t>
      </w:r>
    </w:p>
    <w:p w14:paraId="31B6564A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Išgrynintas vanduo.</w:t>
      </w:r>
    </w:p>
    <w:p w14:paraId="31B6564B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21D26AA8" w14:textId="77777777" w:rsidR="009D3E26" w:rsidRPr="00E53837" w:rsidRDefault="009D3E26" w:rsidP="00E14EDA">
      <w:pPr>
        <w:tabs>
          <w:tab w:val="left" w:pos="567"/>
        </w:tabs>
        <w:rPr>
          <w:szCs w:val="22"/>
        </w:rPr>
      </w:pPr>
    </w:p>
    <w:p w14:paraId="31B6564C" w14:textId="77777777" w:rsidR="00E14EDA" w:rsidRPr="00E53837" w:rsidRDefault="00E14EDA" w:rsidP="00E14EDA">
      <w:pPr>
        <w:pStyle w:val="PI-2EMEASMCA"/>
      </w:pPr>
      <w:r w:rsidRPr="00E53837">
        <w:t>6.2</w:t>
      </w:r>
      <w:r w:rsidRPr="00E53837">
        <w:tab/>
        <w:t>Nesuderinamumas</w:t>
      </w:r>
    </w:p>
    <w:p w14:paraId="31B6564D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</w:p>
    <w:p w14:paraId="31B6564E" w14:textId="77777777" w:rsidR="00E14EDA" w:rsidRPr="00E53837" w:rsidRDefault="00E14EDA" w:rsidP="00E14EDA">
      <w:pPr>
        <w:rPr>
          <w:szCs w:val="22"/>
        </w:rPr>
      </w:pPr>
      <w:r w:rsidRPr="00E53837">
        <w:rPr>
          <w:szCs w:val="22"/>
        </w:rPr>
        <w:t>Duomenys nebūtini.</w:t>
      </w:r>
    </w:p>
    <w:p w14:paraId="31B6564F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50" w14:textId="77777777" w:rsidR="00E14EDA" w:rsidRPr="00E53837" w:rsidRDefault="00E14EDA" w:rsidP="00E14EDA">
      <w:pPr>
        <w:pStyle w:val="PI-2EMEASMCA"/>
      </w:pPr>
      <w:r w:rsidRPr="00E53837">
        <w:t>6.3</w:t>
      </w:r>
      <w:r w:rsidRPr="00E53837">
        <w:tab/>
        <w:t>Tinkamumo laikas</w:t>
      </w:r>
    </w:p>
    <w:p w14:paraId="31B65651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52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2 metai.</w:t>
      </w:r>
    </w:p>
    <w:p w14:paraId="31B65653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54" w14:textId="77777777" w:rsidR="00E14EDA" w:rsidRPr="00E53837" w:rsidRDefault="00E14EDA" w:rsidP="00E14EDA">
      <w:pPr>
        <w:pStyle w:val="PI-2EMEASMCA"/>
      </w:pPr>
      <w:r w:rsidRPr="00E53837">
        <w:t>6.4</w:t>
      </w:r>
      <w:r w:rsidRPr="00E53837">
        <w:tab/>
        <w:t>Specialios laikymo sąlygos</w:t>
      </w:r>
    </w:p>
    <w:p w14:paraId="31B65655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56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Laikyti ne aukštesnėje kaip 25 </w:t>
      </w:r>
      <w:r w:rsidRPr="00E53837">
        <w:rPr>
          <w:szCs w:val="22"/>
        </w:rPr>
        <w:sym w:font="Symbol" w:char="F0B0"/>
      </w:r>
      <w:r w:rsidRPr="00E53837">
        <w:rPr>
          <w:szCs w:val="22"/>
        </w:rPr>
        <w:t>C temperatūroje.</w:t>
      </w:r>
    </w:p>
    <w:p w14:paraId="31B65657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58" w14:textId="77777777" w:rsidR="00E14EDA" w:rsidRPr="00E53837" w:rsidRDefault="00E14EDA" w:rsidP="00E14EDA">
      <w:pPr>
        <w:pStyle w:val="PI-2EMEASMCA"/>
      </w:pPr>
      <w:r w:rsidRPr="00E53837">
        <w:t>6.5</w:t>
      </w:r>
      <w:r w:rsidRPr="00E53837">
        <w:tab/>
        <w:t>Talpyklės pobūdis ir jos turinys</w:t>
      </w:r>
    </w:p>
    <w:p w14:paraId="31B65659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5A" w14:textId="34BCE122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 xml:space="preserve">Fenistil </w:t>
      </w:r>
      <w:r w:rsidR="00433E46" w:rsidRPr="00E53837">
        <w:rPr>
          <w:szCs w:val="22"/>
        </w:rPr>
        <w:t xml:space="preserve">1 mg/g </w:t>
      </w:r>
      <w:r w:rsidRPr="00E53837">
        <w:rPr>
          <w:szCs w:val="22"/>
        </w:rPr>
        <w:t>gelis tiekiamas aliuminio tūbelėmis, kurių vidinė pusė padengta epoksifenolio guma ir laku. Tūbelė užsukta polietileno dangteliu.</w:t>
      </w:r>
    </w:p>
    <w:p w14:paraId="31B6565B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Tūbelėje yra 30 g gelio.</w:t>
      </w:r>
    </w:p>
    <w:p w14:paraId="31B6565C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5D" w14:textId="77777777" w:rsidR="00E14EDA" w:rsidRPr="00E53837" w:rsidRDefault="00E14EDA" w:rsidP="00E14EDA">
      <w:pPr>
        <w:pStyle w:val="PI-2EMEASMCA"/>
      </w:pPr>
      <w:r w:rsidRPr="00E53837">
        <w:t>6.6</w:t>
      </w:r>
      <w:r w:rsidRPr="00E53837">
        <w:tab/>
        <w:t>Specialūs reikalavimai atliekoms tvarkyti</w:t>
      </w:r>
    </w:p>
    <w:p w14:paraId="31B6565E" w14:textId="77777777" w:rsidR="00E14EDA" w:rsidRPr="00E53837" w:rsidRDefault="00E14EDA" w:rsidP="00E14EDA">
      <w:pPr>
        <w:tabs>
          <w:tab w:val="left" w:pos="567"/>
        </w:tabs>
        <w:rPr>
          <w:i/>
          <w:szCs w:val="22"/>
        </w:rPr>
      </w:pPr>
    </w:p>
    <w:p w14:paraId="31B6565F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Specialių reikalavimų nėra</w:t>
      </w:r>
      <w:r w:rsidRPr="00E53837">
        <w:rPr>
          <w:i/>
          <w:szCs w:val="22"/>
        </w:rPr>
        <w:t>.</w:t>
      </w:r>
    </w:p>
    <w:p w14:paraId="31B65660" w14:textId="77777777" w:rsidR="00E14EDA" w:rsidRPr="00E53837" w:rsidRDefault="00E14EDA" w:rsidP="00E14EDA">
      <w:pPr>
        <w:tabs>
          <w:tab w:val="left" w:pos="567"/>
        </w:tabs>
        <w:rPr>
          <w:i/>
          <w:szCs w:val="22"/>
        </w:rPr>
      </w:pPr>
    </w:p>
    <w:p w14:paraId="31B65661" w14:textId="77777777" w:rsidR="00E14EDA" w:rsidRPr="00E53837" w:rsidRDefault="00E14EDA" w:rsidP="00E14EDA">
      <w:pPr>
        <w:tabs>
          <w:tab w:val="left" w:pos="567"/>
        </w:tabs>
        <w:rPr>
          <w:i/>
          <w:szCs w:val="22"/>
        </w:rPr>
      </w:pPr>
    </w:p>
    <w:p w14:paraId="31B65662" w14:textId="4D159D48" w:rsidR="00E14EDA" w:rsidRPr="00E53837" w:rsidRDefault="00E14EDA" w:rsidP="00E14EDA">
      <w:pPr>
        <w:pStyle w:val="PI-1EMEASMCA"/>
      </w:pPr>
      <w:r w:rsidRPr="00E53837">
        <w:t>7.</w:t>
      </w:r>
      <w:r w:rsidRPr="00E53837">
        <w:tab/>
      </w:r>
      <w:r w:rsidR="007E4AD9" w:rsidRPr="00E53837">
        <w:t>REGISTRUOTOJAS</w:t>
      </w:r>
    </w:p>
    <w:p w14:paraId="31B65663" w14:textId="77777777" w:rsidR="00E14EDA" w:rsidRPr="00E53837" w:rsidRDefault="00E14EDA" w:rsidP="00E14EDA">
      <w:pPr>
        <w:tabs>
          <w:tab w:val="left" w:pos="567"/>
        </w:tabs>
        <w:rPr>
          <w:b/>
          <w:i/>
          <w:szCs w:val="22"/>
        </w:rPr>
      </w:pPr>
    </w:p>
    <w:p w14:paraId="723DD3F2" w14:textId="77777777" w:rsidR="006F2A96" w:rsidRPr="002F074B" w:rsidRDefault="006F2A96" w:rsidP="006F2A96">
      <w:pPr>
        <w:tabs>
          <w:tab w:val="left" w:pos="1296"/>
        </w:tabs>
        <w:rPr>
          <w:szCs w:val="22"/>
        </w:rPr>
      </w:pPr>
      <w:r w:rsidRPr="002F074B">
        <w:rPr>
          <w:szCs w:val="22"/>
        </w:rPr>
        <w:t xml:space="preserve">Haleon Hungary Kft. </w:t>
      </w:r>
    </w:p>
    <w:p w14:paraId="48F8EEF0" w14:textId="77777777" w:rsidR="006F2A96" w:rsidRPr="002F074B" w:rsidRDefault="006F2A96" w:rsidP="006F2A96">
      <w:pPr>
        <w:tabs>
          <w:tab w:val="left" w:pos="1296"/>
        </w:tabs>
        <w:rPr>
          <w:szCs w:val="22"/>
        </w:rPr>
      </w:pPr>
      <w:r w:rsidRPr="002F074B">
        <w:rPr>
          <w:szCs w:val="22"/>
        </w:rPr>
        <w:t>1124 Budapest</w:t>
      </w:r>
      <w:r>
        <w:rPr>
          <w:szCs w:val="22"/>
        </w:rPr>
        <w:t>,</w:t>
      </w:r>
      <w:r w:rsidRPr="002F074B">
        <w:rPr>
          <w:szCs w:val="22"/>
        </w:rPr>
        <w:t xml:space="preserve"> Csörsz utca 43</w:t>
      </w:r>
    </w:p>
    <w:p w14:paraId="10F34921" w14:textId="77777777" w:rsidR="006F2A96" w:rsidRPr="00BA311B" w:rsidRDefault="006F2A96" w:rsidP="006F2A96">
      <w:pPr>
        <w:rPr>
          <w:szCs w:val="22"/>
        </w:rPr>
      </w:pPr>
      <w:r w:rsidRPr="002F074B">
        <w:rPr>
          <w:szCs w:val="22"/>
        </w:rPr>
        <w:t>Vengrija</w:t>
      </w:r>
    </w:p>
    <w:p w14:paraId="31B6566A" w14:textId="6ABB5E7A" w:rsidR="00E14EDA" w:rsidRDefault="00E14EDA" w:rsidP="00E14EDA">
      <w:pPr>
        <w:tabs>
          <w:tab w:val="left" w:pos="567"/>
        </w:tabs>
        <w:rPr>
          <w:i/>
          <w:szCs w:val="22"/>
        </w:rPr>
      </w:pPr>
    </w:p>
    <w:p w14:paraId="31245978" w14:textId="77777777" w:rsidR="00110A7C" w:rsidRPr="00E53837" w:rsidRDefault="00110A7C" w:rsidP="00E14EDA">
      <w:pPr>
        <w:tabs>
          <w:tab w:val="left" w:pos="567"/>
        </w:tabs>
        <w:rPr>
          <w:i/>
          <w:szCs w:val="22"/>
        </w:rPr>
      </w:pPr>
    </w:p>
    <w:p w14:paraId="31B6566B" w14:textId="0B2E5DD0" w:rsidR="00E14EDA" w:rsidRPr="00E53837" w:rsidRDefault="00E14EDA" w:rsidP="00E14EDA">
      <w:pPr>
        <w:pStyle w:val="PI-1EMEASMCA"/>
      </w:pPr>
      <w:r w:rsidRPr="00E53837">
        <w:t>8.</w:t>
      </w:r>
      <w:r w:rsidRPr="00E53837">
        <w:tab/>
      </w:r>
      <w:r w:rsidR="007E4AD9" w:rsidRPr="00E53837">
        <w:t xml:space="preserve">REGISTRACIJOS </w:t>
      </w:r>
      <w:r w:rsidRPr="00E53837">
        <w:t>PAŽYMĖJIMO NUMERIS</w:t>
      </w:r>
    </w:p>
    <w:p w14:paraId="31B6566C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</w:p>
    <w:p w14:paraId="31B6566D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LT/1/95/0933/001</w:t>
      </w:r>
    </w:p>
    <w:p w14:paraId="31B6566E" w14:textId="77777777" w:rsidR="00E14EDA" w:rsidRPr="00E53837" w:rsidRDefault="00E14EDA" w:rsidP="00E14EDA">
      <w:pPr>
        <w:tabs>
          <w:tab w:val="left" w:pos="567"/>
        </w:tabs>
        <w:rPr>
          <w:b/>
          <w:i/>
          <w:szCs w:val="22"/>
        </w:rPr>
      </w:pPr>
    </w:p>
    <w:p w14:paraId="31B6566F" w14:textId="77777777" w:rsidR="00E14EDA" w:rsidRPr="00E53837" w:rsidRDefault="00E14EDA" w:rsidP="00E14EDA">
      <w:pPr>
        <w:tabs>
          <w:tab w:val="left" w:pos="567"/>
        </w:tabs>
        <w:rPr>
          <w:b/>
          <w:i/>
          <w:szCs w:val="22"/>
        </w:rPr>
      </w:pPr>
    </w:p>
    <w:p w14:paraId="31B65670" w14:textId="61CC5D71" w:rsidR="00E14EDA" w:rsidRPr="00E53837" w:rsidRDefault="00E14EDA" w:rsidP="00E14EDA">
      <w:pPr>
        <w:pStyle w:val="PI-1EMEASMCA"/>
      </w:pPr>
      <w:r w:rsidRPr="00E53837">
        <w:t>9.</w:t>
      </w:r>
      <w:r w:rsidRPr="00E53837">
        <w:tab/>
      </w:r>
      <w:r w:rsidR="007E4AD9" w:rsidRPr="00E53837">
        <w:t>REGISTRAVIMO</w:t>
      </w:r>
      <w:r w:rsidRPr="00E53837">
        <w:t xml:space="preserve"> / </w:t>
      </w:r>
      <w:r w:rsidR="007E4AD9" w:rsidRPr="00E53837">
        <w:t>PERREGISTRAVIMO</w:t>
      </w:r>
      <w:r w:rsidRPr="00E53837">
        <w:t xml:space="preserve"> DATA</w:t>
      </w:r>
    </w:p>
    <w:p w14:paraId="31B65671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</w:p>
    <w:p w14:paraId="31B65672" w14:textId="29180D64" w:rsidR="00E14EDA" w:rsidRPr="00E53837" w:rsidRDefault="003266F8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Registravimo data</w:t>
      </w:r>
      <w:r w:rsidR="00E14EDA" w:rsidRPr="00E53837">
        <w:rPr>
          <w:szCs w:val="22"/>
        </w:rPr>
        <w:t xml:space="preserve"> 1995 m. spalio 4 d.</w:t>
      </w:r>
    </w:p>
    <w:p w14:paraId="31B65673" w14:textId="454ED894" w:rsidR="00E14EDA" w:rsidRPr="00E53837" w:rsidRDefault="003266F8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Paskutinio perregistravimo data</w:t>
      </w:r>
      <w:r w:rsidR="00E14EDA" w:rsidRPr="00E53837">
        <w:rPr>
          <w:szCs w:val="22"/>
        </w:rPr>
        <w:t xml:space="preserve"> 2007 m</w:t>
      </w:r>
      <w:r w:rsidR="00AE2C3F" w:rsidRPr="00E53837">
        <w:rPr>
          <w:szCs w:val="22"/>
        </w:rPr>
        <w:t>.</w:t>
      </w:r>
      <w:r w:rsidR="00E14EDA" w:rsidRPr="00E53837">
        <w:rPr>
          <w:szCs w:val="22"/>
        </w:rPr>
        <w:t xml:space="preserve"> lapkričio 30 d.</w:t>
      </w:r>
    </w:p>
    <w:p w14:paraId="31B65674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75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676" w14:textId="77777777" w:rsidR="00E14EDA" w:rsidRPr="00E53837" w:rsidRDefault="00E14EDA" w:rsidP="00E14EDA">
      <w:pPr>
        <w:pStyle w:val="PI-1EMEASMCA"/>
      </w:pPr>
      <w:r w:rsidRPr="00E53837">
        <w:lastRenderedPageBreak/>
        <w:t>10.</w:t>
      </w:r>
      <w:r w:rsidRPr="00E53837">
        <w:tab/>
        <w:t>TEKSTO PERŽIŪROS DATA</w:t>
      </w:r>
    </w:p>
    <w:p w14:paraId="31B65677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0D60148B" w14:textId="27EFB618" w:rsidR="00B9133E" w:rsidRPr="002E2CF7" w:rsidRDefault="00546BD4" w:rsidP="00E14EDA">
      <w:pPr>
        <w:pStyle w:val="Pagrindinistekstas"/>
        <w:spacing w:after="0"/>
        <w:rPr>
          <w:szCs w:val="22"/>
        </w:rPr>
      </w:pPr>
      <w:r>
        <w:rPr>
          <w:szCs w:val="22"/>
          <w:lang w:val="en-US"/>
        </w:rPr>
        <w:t>2024 m. rugs</w:t>
      </w:r>
      <w:r>
        <w:rPr>
          <w:szCs w:val="22"/>
        </w:rPr>
        <w:t>ėjo 30 d.</w:t>
      </w:r>
    </w:p>
    <w:p w14:paraId="24919F12" w14:textId="19131D84" w:rsidR="00D950E2" w:rsidRPr="00E53837" w:rsidRDefault="00B9133E" w:rsidP="00E14EDA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 </w:t>
      </w:r>
    </w:p>
    <w:p w14:paraId="31B6567A" w14:textId="66750F6A" w:rsidR="00E14EDA" w:rsidRPr="00E53837" w:rsidRDefault="00E14EDA" w:rsidP="00E14EDA">
      <w:pPr>
        <w:pStyle w:val="BTEMEASMCA"/>
        <w:rPr>
          <w:color w:val="0000FF"/>
        </w:rPr>
      </w:pPr>
      <w:r w:rsidRPr="00E53837">
        <w:rPr>
          <w:noProof/>
        </w:rPr>
        <w:t>Išsami informacija apie šį vaistinį preparatą pateikiama Valstybinės vaistų kontrolės tarnybos prie Lietuvos Respublikos sveikatos apsaugos ministerijos tinklalapyje</w:t>
      </w:r>
      <w:r w:rsidRPr="00E53837">
        <w:rPr>
          <w:i/>
          <w:noProof/>
        </w:rPr>
        <w:t xml:space="preserve"> </w:t>
      </w:r>
      <w:hyperlink r:id="rId13" w:history="1">
        <w:r w:rsidRPr="00E53837">
          <w:rPr>
            <w:rStyle w:val="Hipersaitas"/>
          </w:rPr>
          <w:t>http://www.vvkt.lt/</w:t>
        </w:r>
      </w:hyperlink>
    </w:p>
    <w:p w14:paraId="31B6567B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  <w:r w:rsidRPr="00E53837">
        <w:rPr>
          <w:szCs w:val="22"/>
        </w:rPr>
        <w:br w:type="page"/>
      </w:r>
    </w:p>
    <w:p w14:paraId="31B6567C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7D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7E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7F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0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1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2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3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4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5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6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7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8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9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A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B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C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D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E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8F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90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91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92" w14:textId="77777777" w:rsidR="00E14EDA" w:rsidRPr="00E53837" w:rsidRDefault="00E14EDA" w:rsidP="00E14EDA">
      <w:pPr>
        <w:pStyle w:val="Pavadinimas"/>
        <w:rPr>
          <w:szCs w:val="22"/>
        </w:rPr>
      </w:pPr>
      <w:r w:rsidRPr="00E53837">
        <w:rPr>
          <w:szCs w:val="22"/>
        </w:rPr>
        <w:t>II PRIEDAS</w:t>
      </w:r>
    </w:p>
    <w:p w14:paraId="31B65693" w14:textId="77777777" w:rsidR="00E14EDA" w:rsidRPr="00E53837" w:rsidRDefault="00E14EDA" w:rsidP="00E14EDA">
      <w:pPr>
        <w:jc w:val="center"/>
        <w:rPr>
          <w:b/>
          <w:szCs w:val="22"/>
        </w:rPr>
      </w:pPr>
    </w:p>
    <w:p w14:paraId="31B65694" w14:textId="715899B6" w:rsidR="00E14EDA" w:rsidRPr="00E53837" w:rsidRDefault="003266F8" w:rsidP="00E14EDA">
      <w:pPr>
        <w:jc w:val="center"/>
        <w:rPr>
          <w:i/>
          <w:szCs w:val="22"/>
        </w:rPr>
      </w:pPr>
      <w:r w:rsidRPr="00E53837">
        <w:rPr>
          <w:b/>
          <w:szCs w:val="22"/>
        </w:rPr>
        <w:t xml:space="preserve">REGISTRACIJOS </w:t>
      </w:r>
      <w:r w:rsidR="00E14EDA" w:rsidRPr="00E53837">
        <w:rPr>
          <w:b/>
          <w:szCs w:val="22"/>
        </w:rPr>
        <w:t>SĄLYGOS</w:t>
      </w:r>
    </w:p>
    <w:p w14:paraId="31B65695" w14:textId="77777777" w:rsidR="00E14EDA" w:rsidRPr="00E53837" w:rsidRDefault="00E14EDA" w:rsidP="00E14EDA">
      <w:pPr>
        <w:pStyle w:val="Pavadinimas"/>
        <w:rPr>
          <w:szCs w:val="22"/>
        </w:rPr>
      </w:pPr>
    </w:p>
    <w:p w14:paraId="31B65696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97" w14:textId="56A6C78B" w:rsidR="00E14EDA" w:rsidRPr="00E53837" w:rsidRDefault="00E14EDA" w:rsidP="001400AC">
      <w:pPr>
        <w:pStyle w:val="BTAnIIEMEASMCA"/>
      </w:pPr>
      <w:r w:rsidRPr="00E53837">
        <w:t>A.</w:t>
      </w:r>
      <w:r w:rsidRPr="00E53837">
        <w:tab/>
      </w:r>
      <w:r w:rsidR="003266F8" w:rsidRPr="00E53837">
        <w:rPr>
          <w:noProof/>
          <w:snapToGrid w:val="0"/>
        </w:rPr>
        <w:t>GAMINTOJAS (-AI), ATSAKINGAS (-I) UŽ SERIJŲ IŠLEIDIMĄ</w:t>
      </w:r>
    </w:p>
    <w:p w14:paraId="31B65699" w14:textId="77777777" w:rsidR="00E14EDA" w:rsidRPr="00E53837" w:rsidRDefault="00E14EDA" w:rsidP="00E14EDA">
      <w:pPr>
        <w:pStyle w:val="BTEMEASMCA"/>
        <w:rPr>
          <w:highlight w:val="yellow"/>
        </w:rPr>
      </w:pPr>
    </w:p>
    <w:p w14:paraId="31B6569A" w14:textId="77777777" w:rsidR="00E14EDA" w:rsidRPr="00E53837" w:rsidRDefault="00E14EDA" w:rsidP="001400AC">
      <w:pPr>
        <w:pStyle w:val="BTAnIIEMEASMCA"/>
      </w:pPr>
      <w:r w:rsidRPr="00E53837">
        <w:t>B.</w:t>
      </w:r>
      <w:r w:rsidRPr="00E53837">
        <w:tab/>
        <w:t>TIEKIMO IR VARTOJIMO SĄLYGOS AR APRIBOJIMAI</w:t>
      </w:r>
    </w:p>
    <w:p w14:paraId="31B6569B" w14:textId="77777777" w:rsidR="00E14EDA" w:rsidRPr="00E53837" w:rsidRDefault="00E14EDA" w:rsidP="001400AC">
      <w:pPr>
        <w:pStyle w:val="BTAnIIEMEASMCA"/>
      </w:pPr>
    </w:p>
    <w:p w14:paraId="31B6569C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9D" w14:textId="519E4F73" w:rsidR="00E14EDA" w:rsidRPr="00E53837" w:rsidRDefault="00E14EDA" w:rsidP="00E14EDA">
      <w:pPr>
        <w:pStyle w:val="PI-1EMEASMCA"/>
      </w:pPr>
      <w:r w:rsidRPr="00E53837">
        <w:br w:type="page"/>
      </w:r>
      <w:r w:rsidRPr="00E53837">
        <w:lastRenderedPageBreak/>
        <w:t>A.</w:t>
      </w:r>
      <w:r w:rsidRPr="00E53837">
        <w:tab/>
      </w:r>
      <w:r w:rsidR="003266F8" w:rsidRPr="00E53837">
        <w:rPr>
          <w:snapToGrid w:val="0"/>
          <w:lang w:eastAsia="lt-LT"/>
        </w:rPr>
        <w:t>GAMINTOJAS (-AI), ATSAKINGAS (-I) UŽ SERIJŲ IŠLEIDIMĄ</w:t>
      </w:r>
    </w:p>
    <w:p w14:paraId="31B6569E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9F" w14:textId="548CBE7D" w:rsidR="00E14EDA" w:rsidRPr="00E53837" w:rsidRDefault="003266F8" w:rsidP="00E14EDA">
      <w:pPr>
        <w:pStyle w:val="Pagrindinistekstas"/>
        <w:spacing w:after="0"/>
        <w:rPr>
          <w:szCs w:val="22"/>
          <w:u w:val="single"/>
        </w:rPr>
      </w:pPr>
      <w:r w:rsidRPr="00E53837">
        <w:rPr>
          <w:noProof/>
          <w:snapToGrid w:val="0"/>
          <w:szCs w:val="22"/>
          <w:u w:val="single"/>
        </w:rPr>
        <w:t>Gamintojo (-ų), atsakingo (-ų) už serijų išleidimą, pavadinimas (-ai) ir adresas (-ai)</w:t>
      </w:r>
    </w:p>
    <w:p w14:paraId="31B656A0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00D970EF" w14:textId="2BEB881E" w:rsidR="0006750A" w:rsidRPr="00E53837" w:rsidRDefault="00CD28E3" w:rsidP="0006750A">
      <w:pPr>
        <w:tabs>
          <w:tab w:val="left" w:pos="567"/>
        </w:tabs>
        <w:rPr>
          <w:szCs w:val="22"/>
        </w:rPr>
      </w:pPr>
      <w:r>
        <w:rPr>
          <w:szCs w:val="22"/>
        </w:rPr>
        <w:t>Haleon Germany</w:t>
      </w:r>
      <w:r w:rsidR="0006750A" w:rsidRPr="00E53837">
        <w:rPr>
          <w:szCs w:val="22"/>
        </w:rPr>
        <w:t xml:space="preserve"> GmbH</w:t>
      </w:r>
    </w:p>
    <w:p w14:paraId="30CE2C6F" w14:textId="77777777" w:rsidR="0006750A" w:rsidRPr="00E53837" w:rsidRDefault="0006750A" w:rsidP="0006750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Barthstraße 4</w:t>
      </w:r>
    </w:p>
    <w:p w14:paraId="708B6D39" w14:textId="555022CF" w:rsidR="0006750A" w:rsidRPr="00E53837" w:rsidRDefault="0006750A" w:rsidP="0006750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 xml:space="preserve">80339 München </w:t>
      </w:r>
    </w:p>
    <w:p w14:paraId="2FEA1350" w14:textId="77777777" w:rsidR="0006750A" w:rsidRPr="00E53837" w:rsidRDefault="0006750A" w:rsidP="0006750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Vokietija</w:t>
      </w:r>
    </w:p>
    <w:p w14:paraId="5D020895" w14:textId="77777777" w:rsidR="0006750A" w:rsidRDefault="0006750A" w:rsidP="00E14EDA">
      <w:pPr>
        <w:rPr>
          <w:szCs w:val="22"/>
        </w:rPr>
      </w:pPr>
    </w:p>
    <w:p w14:paraId="31B656AA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AB" w14:textId="77777777" w:rsidR="00E14EDA" w:rsidRPr="00E53837" w:rsidRDefault="00E14EDA" w:rsidP="00E14EDA">
      <w:pPr>
        <w:pStyle w:val="PI-1EMEASMCA"/>
      </w:pPr>
      <w:r w:rsidRPr="00E53837">
        <w:t>B.</w:t>
      </w:r>
      <w:r w:rsidRPr="00E53837">
        <w:tab/>
        <w:t>TIEKIMO IR VARTOJIMO SĄLYGOS AR APRIBOJIMAI</w:t>
      </w:r>
    </w:p>
    <w:p w14:paraId="31B656AC" w14:textId="77777777" w:rsidR="00E14EDA" w:rsidRPr="00E53837" w:rsidRDefault="00E14EDA" w:rsidP="00E14EDA">
      <w:pPr>
        <w:pStyle w:val="Pagrindinistekstas"/>
        <w:spacing w:after="0"/>
        <w:rPr>
          <w:b/>
          <w:szCs w:val="22"/>
        </w:rPr>
      </w:pPr>
    </w:p>
    <w:p w14:paraId="31B656AD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  <w:r w:rsidRPr="00E53837">
        <w:rPr>
          <w:szCs w:val="22"/>
        </w:rPr>
        <w:t>Nereceptinis vaistinis preparatas.</w:t>
      </w:r>
    </w:p>
    <w:p w14:paraId="31B656AE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AF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  <w:r w:rsidRPr="00E53837">
        <w:rPr>
          <w:szCs w:val="22"/>
        </w:rPr>
        <w:br w:type="page"/>
      </w:r>
    </w:p>
    <w:p w14:paraId="31B656B0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B1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B2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B3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B4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B5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B6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B7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B8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B9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BA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BB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BC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BD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BE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BF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C0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C1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C2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C3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C4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C5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C6" w14:textId="77777777" w:rsidR="00E14EDA" w:rsidRPr="00E53837" w:rsidRDefault="00E14EDA" w:rsidP="00E14EDA">
      <w:pPr>
        <w:pStyle w:val="Pavadinimas"/>
        <w:rPr>
          <w:szCs w:val="22"/>
        </w:rPr>
      </w:pPr>
    </w:p>
    <w:p w14:paraId="31B656C7" w14:textId="77777777" w:rsidR="00E14EDA" w:rsidRPr="00E53837" w:rsidRDefault="00E14EDA" w:rsidP="00E14EDA">
      <w:pPr>
        <w:pStyle w:val="Pavadinimas"/>
        <w:rPr>
          <w:szCs w:val="22"/>
        </w:rPr>
      </w:pPr>
      <w:r w:rsidRPr="00E53837">
        <w:rPr>
          <w:szCs w:val="22"/>
        </w:rPr>
        <w:t>III PRIEDAS</w:t>
      </w:r>
    </w:p>
    <w:p w14:paraId="31B656C8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C9" w14:textId="77777777" w:rsidR="00E14EDA" w:rsidRPr="00E53837" w:rsidRDefault="00E14EDA" w:rsidP="00E14EDA">
      <w:pPr>
        <w:pStyle w:val="Pagrindinistekstas"/>
        <w:spacing w:after="0"/>
        <w:jc w:val="center"/>
        <w:rPr>
          <w:b/>
          <w:szCs w:val="22"/>
        </w:rPr>
      </w:pPr>
      <w:r w:rsidRPr="00E53837">
        <w:rPr>
          <w:b/>
          <w:szCs w:val="22"/>
        </w:rPr>
        <w:t>ŽENKLINIMAS IR PAKUOTĖS LAPELIS</w:t>
      </w:r>
    </w:p>
    <w:p w14:paraId="31B656CA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  <w:r w:rsidRPr="00E53837">
        <w:rPr>
          <w:szCs w:val="22"/>
        </w:rPr>
        <w:br w:type="page"/>
      </w:r>
    </w:p>
    <w:p w14:paraId="31B656CB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CC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CD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CE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CF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0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1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2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3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4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5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6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7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8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9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A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B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C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D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E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DF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E0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E1" w14:textId="77777777" w:rsidR="00E14EDA" w:rsidRPr="00E53837" w:rsidRDefault="00E14EDA" w:rsidP="00E14EDA">
      <w:pPr>
        <w:pStyle w:val="Pavadinimas"/>
        <w:rPr>
          <w:szCs w:val="22"/>
        </w:rPr>
      </w:pPr>
    </w:p>
    <w:p w14:paraId="31B656E2" w14:textId="77777777" w:rsidR="00E14EDA" w:rsidRPr="00E53837" w:rsidRDefault="00E14EDA" w:rsidP="00E14EDA">
      <w:pPr>
        <w:pStyle w:val="Pavadinimas"/>
        <w:rPr>
          <w:szCs w:val="22"/>
        </w:rPr>
      </w:pPr>
      <w:r w:rsidRPr="00E53837">
        <w:rPr>
          <w:szCs w:val="22"/>
        </w:rPr>
        <w:t>A. ŽENKLINIMAS</w:t>
      </w:r>
    </w:p>
    <w:p w14:paraId="31B656E3" w14:textId="77777777" w:rsidR="00E14EDA" w:rsidRPr="00E53837" w:rsidRDefault="00E14EDA" w:rsidP="00D775EF">
      <w:pPr>
        <w:pStyle w:val="PI-1labEMEASMCA"/>
      </w:pPr>
      <w:r w:rsidRPr="00E53837">
        <w:br w:type="page"/>
      </w:r>
      <w:r w:rsidRPr="00E53837">
        <w:lastRenderedPageBreak/>
        <w:t>INFORMACIJA ANT IŠORINĖS PAKUOTĖS</w:t>
      </w:r>
    </w:p>
    <w:p w14:paraId="31B656E4" w14:textId="77777777" w:rsidR="00E14EDA" w:rsidRPr="00E53837" w:rsidRDefault="00E14EDA" w:rsidP="00D775EF">
      <w:pPr>
        <w:pStyle w:val="PI-1labEMEASMCA"/>
      </w:pPr>
    </w:p>
    <w:p w14:paraId="31B656E5" w14:textId="77777777" w:rsidR="00E14EDA" w:rsidRPr="00E53837" w:rsidRDefault="00E14EDA" w:rsidP="00D775EF">
      <w:pPr>
        <w:pStyle w:val="PI-1labEMEASMCA"/>
      </w:pPr>
      <w:r w:rsidRPr="00E53837">
        <w:t>{Kartono dėžutė}</w:t>
      </w:r>
    </w:p>
    <w:p w14:paraId="31B656E6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E7" w14:textId="77777777" w:rsidR="00E14EDA" w:rsidRPr="00E53837" w:rsidRDefault="00E14EDA" w:rsidP="00D775EF">
      <w:pPr>
        <w:pStyle w:val="PI-1labEMEASMCA"/>
      </w:pPr>
      <w:r w:rsidRPr="00E53837">
        <w:t>1.</w:t>
      </w:r>
      <w:r w:rsidRPr="00E53837">
        <w:tab/>
        <w:t>VAISTINIO PREPARATO PAVADINIMAS</w:t>
      </w:r>
    </w:p>
    <w:p w14:paraId="31B656E8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E9" w14:textId="3674A032" w:rsidR="00E14EDA" w:rsidRPr="00E53837" w:rsidRDefault="00E14EDA" w:rsidP="00E14EDA">
      <w:pPr>
        <w:ind w:left="567" w:hanging="567"/>
        <w:rPr>
          <w:szCs w:val="22"/>
        </w:rPr>
      </w:pPr>
      <w:r w:rsidRPr="00E53837">
        <w:rPr>
          <w:szCs w:val="22"/>
        </w:rPr>
        <w:t xml:space="preserve">Fenistil </w:t>
      </w:r>
      <w:r w:rsidR="00433E46" w:rsidRPr="00E53837">
        <w:rPr>
          <w:szCs w:val="22"/>
        </w:rPr>
        <w:t>1 mg/g</w:t>
      </w:r>
      <w:r w:rsidRPr="00E53837">
        <w:rPr>
          <w:szCs w:val="22"/>
        </w:rPr>
        <w:t xml:space="preserve"> gelis</w:t>
      </w:r>
    </w:p>
    <w:p w14:paraId="31B656EA" w14:textId="266A6000" w:rsidR="00E14EDA" w:rsidRPr="00E53837" w:rsidRDefault="00E14EDA" w:rsidP="00E14EDA">
      <w:pPr>
        <w:ind w:left="567" w:hanging="567"/>
        <w:rPr>
          <w:i/>
          <w:szCs w:val="22"/>
        </w:rPr>
      </w:pPr>
      <w:r w:rsidRPr="00E53837">
        <w:rPr>
          <w:i/>
          <w:szCs w:val="22"/>
        </w:rPr>
        <w:t>Dimetindeni maleas</w:t>
      </w:r>
    </w:p>
    <w:p w14:paraId="31B656EB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EC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ED" w14:textId="77777777" w:rsidR="00E14EDA" w:rsidRPr="00E53837" w:rsidRDefault="00E14EDA" w:rsidP="00D775EF">
      <w:pPr>
        <w:pStyle w:val="PI-1labEMEASMCA"/>
      </w:pPr>
      <w:r w:rsidRPr="00E53837">
        <w:t>2.</w:t>
      </w:r>
      <w:r w:rsidRPr="00E53837">
        <w:tab/>
        <w:t xml:space="preserve">VEIKLIOJI MEDŽIAGA IR JOS KIEKIS </w:t>
      </w:r>
    </w:p>
    <w:p w14:paraId="31B656EE" w14:textId="77777777" w:rsidR="00E14EDA" w:rsidRPr="00E53837" w:rsidRDefault="00E14EDA" w:rsidP="00E14EDA">
      <w:pPr>
        <w:ind w:left="567" w:hanging="567"/>
        <w:rPr>
          <w:szCs w:val="22"/>
        </w:rPr>
      </w:pPr>
    </w:p>
    <w:p w14:paraId="31B656EF" w14:textId="30E7FEE9" w:rsidR="00E14EDA" w:rsidRPr="00E53837" w:rsidRDefault="00E14EDA" w:rsidP="00E14EDA">
      <w:pPr>
        <w:ind w:left="567" w:hanging="567"/>
        <w:rPr>
          <w:szCs w:val="22"/>
        </w:rPr>
      </w:pPr>
      <w:r w:rsidRPr="00E53837">
        <w:rPr>
          <w:szCs w:val="22"/>
        </w:rPr>
        <w:t>1 g gelio yra 1 mg dimetindeno maleato.</w:t>
      </w:r>
    </w:p>
    <w:p w14:paraId="31B656F0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F1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F2" w14:textId="77777777" w:rsidR="00E14EDA" w:rsidRPr="00E53837" w:rsidRDefault="00E14EDA" w:rsidP="00D775EF">
      <w:pPr>
        <w:pStyle w:val="PI-1labEMEASMCA"/>
      </w:pPr>
      <w:r w:rsidRPr="00E53837">
        <w:t>3.</w:t>
      </w:r>
      <w:r w:rsidRPr="00E53837">
        <w:tab/>
        <w:t>PAGALBINIŲ MEDŽIAGŲ SĄRAŠAS</w:t>
      </w:r>
    </w:p>
    <w:p w14:paraId="31B656F3" w14:textId="77777777" w:rsidR="00E14EDA" w:rsidRPr="00E53837" w:rsidRDefault="00E14EDA" w:rsidP="00E14EDA">
      <w:pPr>
        <w:rPr>
          <w:szCs w:val="22"/>
        </w:rPr>
      </w:pPr>
    </w:p>
    <w:p w14:paraId="31B656F4" w14:textId="33DD32DF" w:rsidR="00E14EDA" w:rsidRPr="00E53837" w:rsidRDefault="00E14EDA" w:rsidP="00E14EDA">
      <w:pPr>
        <w:rPr>
          <w:i/>
          <w:szCs w:val="22"/>
        </w:rPr>
      </w:pPr>
      <w:r w:rsidRPr="00E53837">
        <w:rPr>
          <w:i/>
          <w:szCs w:val="22"/>
        </w:rPr>
        <w:t>Benzalkonii chloridum</w:t>
      </w:r>
      <w:r w:rsidR="00B4448B">
        <w:rPr>
          <w:i/>
          <w:szCs w:val="22"/>
        </w:rPr>
        <w:t xml:space="preserve"> </w:t>
      </w:r>
      <w:r w:rsidR="00B4448B" w:rsidRPr="005D4CF4">
        <w:rPr>
          <w:i/>
          <w:szCs w:val="22"/>
        </w:rPr>
        <w:t>solutio 50 %</w:t>
      </w:r>
      <w:r w:rsidRPr="00E53837">
        <w:rPr>
          <w:i/>
          <w:szCs w:val="22"/>
        </w:rPr>
        <w:t>, Dinatrii edetas, Carbomera, Propylenglycolum, Natrii hydroxidum, Aqua purificata.</w:t>
      </w:r>
    </w:p>
    <w:p w14:paraId="31B656F5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F6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F7" w14:textId="77777777" w:rsidR="00E14EDA" w:rsidRPr="00E53837" w:rsidRDefault="00E14EDA" w:rsidP="00D775EF">
      <w:pPr>
        <w:pStyle w:val="PI-1labEMEASMCA"/>
      </w:pPr>
      <w:r w:rsidRPr="00E53837">
        <w:t>4.</w:t>
      </w:r>
      <w:r w:rsidRPr="00E53837">
        <w:tab/>
        <w:t>FARMACINĖ FORMA IR KIEKIS PAKUOTĖJE</w:t>
      </w:r>
    </w:p>
    <w:p w14:paraId="31B656F8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F9" w14:textId="77777777" w:rsidR="00E14EDA" w:rsidRPr="00E53837" w:rsidRDefault="00E14EDA" w:rsidP="00E14EDA">
      <w:pPr>
        <w:ind w:left="567" w:hanging="567"/>
        <w:rPr>
          <w:szCs w:val="22"/>
        </w:rPr>
      </w:pPr>
      <w:r w:rsidRPr="00E53837">
        <w:rPr>
          <w:szCs w:val="22"/>
        </w:rPr>
        <w:t>Gelis</w:t>
      </w:r>
    </w:p>
    <w:p w14:paraId="31B656FA" w14:textId="77777777" w:rsidR="00E14EDA" w:rsidRPr="00E53837" w:rsidRDefault="00E14EDA" w:rsidP="00E14EDA">
      <w:pPr>
        <w:ind w:left="567" w:hanging="567"/>
        <w:rPr>
          <w:caps/>
          <w:szCs w:val="22"/>
        </w:rPr>
      </w:pPr>
      <w:r w:rsidRPr="00E53837">
        <w:rPr>
          <w:szCs w:val="22"/>
        </w:rPr>
        <w:t>30 g</w:t>
      </w:r>
    </w:p>
    <w:p w14:paraId="31B656FB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FC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6FD" w14:textId="77777777" w:rsidR="00E14EDA" w:rsidRPr="00E53837" w:rsidRDefault="00E14EDA" w:rsidP="00D775EF">
      <w:pPr>
        <w:pStyle w:val="PI-1labEMEASMCA"/>
      </w:pPr>
      <w:r w:rsidRPr="00E53837">
        <w:t>5.</w:t>
      </w:r>
      <w:r w:rsidRPr="00E53837">
        <w:tab/>
        <w:t>VARTOJIMO METODAS IR BŪDAS</w:t>
      </w:r>
    </w:p>
    <w:p w14:paraId="31B656FE" w14:textId="77777777" w:rsidR="00E14EDA" w:rsidRPr="00E53837" w:rsidRDefault="00E14EDA" w:rsidP="00E14EDA">
      <w:pPr>
        <w:rPr>
          <w:szCs w:val="22"/>
        </w:rPr>
      </w:pPr>
    </w:p>
    <w:p w14:paraId="31B656FF" w14:textId="77777777" w:rsidR="00E14EDA" w:rsidRPr="00E53837" w:rsidRDefault="00E14EDA" w:rsidP="00E14EDA">
      <w:pPr>
        <w:rPr>
          <w:szCs w:val="22"/>
        </w:rPr>
      </w:pPr>
      <w:r w:rsidRPr="00E53837">
        <w:rPr>
          <w:szCs w:val="22"/>
        </w:rPr>
        <w:t>Vartoti ant odos.</w:t>
      </w:r>
    </w:p>
    <w:p w14:paraId="31B65700" w14:textId="77777777" w:rsidR="00E14EDA" w:rsidRPr="00E53837" w:rsidRDefault="00E14EDA" w:rsidP="00E14EDA">
      <w:pPr>
        <w:rPr>
          <w:caps/>
          <w:szCs w:val="22"/>
        </w:rPr>
      </w:pPr>
      <w:r w:rsidRPr="00E53837">
        <w:rPr>
          <w:szCs w:val="22"/>
        </w:rPr>
        <w:t>Prieš vartojimą perskaitykite pakuotės lapelį.</w:t>
      </w:r>
    </w:p>
    <w:p w14:paraId="31B65701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02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03" w14:textId="77777777" w:rsidR="00E14EDA" w:rsidRPr="00E53837" w:rsidRDefault="00E14EDA" w:rsidP="00D775EF">
      <w:pPr>
        <w:pStyle w:val="PI-1labEMEASMCA"/>
      </w:pPr>
      <w:r w:rsidRPr="00E53837">
        <w:t>6.</w:t>
      </w:r>
      <w:r w:rsidRPr="00E53837">
        <w:tab/>
        <w:t>SPECIALUS ĮSPĖJIMAS, KAD VAISTINĮ PREPARATĄ BŪTINA LAIKYTI VAIKAMS NEPASTEBIMOJE IR NEPASIEKIAMOJE VIETOJE</w:t>
      </w:r>
    </w:p>
    <w:p w14:paraId="31B65704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05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  <w:r w:rsidRPr="00E53837">
        <w:rPr>
          <w:szCs w:val="22"/>
        </w:rPr>
        <w:t>Laikyti vaikams nepastebimoje ir nepasiekiamoje vietoje.</w:t>
      </w:r>
    </w:p>
    <w:p w14:paraId="31B65706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07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08" w14:textId="77777777" w:rsidR="00E14EDA" w:rsidRPr="00E53837" w:rsidRDefault="00E14EDA" w:rsidP="00D775EF">
      <w:pPr>
        <w:pStyle w:val="PI-1labEMEASMCA"/>
      </w:pPr>
      <w:r w:rsidRPr="00E53837">
        <w:t>7.</w:t>
      </w:r>
      <w:r w:rsidRPr="00E53837">
        <w:tab/>
        <w:t>KITAS SPECIALUS ĮSPĖJIMAS (JEI REIKIA)</w:t>
      </w:r>
    </w:p>
    <w:p w14:paraId="31B65709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0A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  <w:r w:rsidRPr="00E53837">
        <w:rPr>
          <w:szCs w:val="22"/>
        </w:rPr>
        <w:t>Netepkite didelio odos ploto vaikams.</w:t>
      </w:r>
    </w:p>
    <w:p w14:paraId="31B6570B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0C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0D" w14:textId="77777777" w:rsidR="00E14EDA" w:rsidRPr="00E53837" w:rsidRDefault="00E14EDA" w:rsidP="00D775EF">
      <w:pPr>
        <w:pStyle w:val="PI-1labEMEASMCA"/>
      </w:pPr>
      <w:r w:rsidRPr="00E53837">
        <w:t>8.</w:t>
      </w:r>
      <w:r w:rsidRPr="00E53837">
        <w:tab/>
        <w:t>TINKAMUMO LAIKAS</w:t>
      </w:r>
    </w:p>
    <w:p w14:paraId="31B6570E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0F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  <w:r w:rsidRPr="00E53837">
        <w:rPr>
          <w:szCs w:val="22"/>
        </w:rPr>
        <w:t>Tinka iki: {mm/MMMM}</w:t>
      </w:r>
    </w:p>
    <w:p w14:paraId="31B65710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11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12" w14:textId="77777777" w:rsidR="00E14EDA" w:rsidRPr="00E53837" w:rsidRDefault="00E14EDA" w:rsidP="00D775EF">
      <w:pPr>
        <w:pStyle w:val="PI-1labEMEASMCA"/>
      </w:pPr>
      <w:r w:rsidRPr="00E53837">
        <w:t>9.</w:t>
      </w:r>
      <w:r w:rsidRPr="00E53837">
        <w:tab/>
        <w:t>SPECIALIOS LAIKYMO SĄLYGOS</w:t>
      </w:r>
    </w:p>
    <w:p w14:paraId="31B65713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14" w14:textId="77777777" w:rsidR="00E14EDA" w:rsidRPr="00E53837" w:rsidRDefault="00E14EDA" w:rsidP="00E14EDA">
      <w:pPr>
        <w:rPr>
          <w:szCs w:val="22"/>
        </w:rPr>
      </w:pPr>
      <w:r w:rsidRPr="00E53837">
        <w:rPr>
          <w:szCs w:val="22"/>
        </w:rPr>
        <w:t>Laikyti ne aukštesnėje kaip 25 </w:t>
      </w:r>
      <w:r w:rsidRPr="00E53837">
        <w:rPr>
          <w:szCs w:val="22"/>
        </w:rPr>
        <w:sym w:font="Symbol" w:char="F0B0"/>
      </w:r>
      <w:r w:rsidRPr="00E53837">
        <w:rPr>
          <w:szCs w:val="22"/>
        </w:rPr>
        <w:t>C temperatūroje.</w:t>
      </w:r>
    </w:p>
    <w:p w14:paraId="31B65715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16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17" w14:textId="77777777" w:rsidR="00E14EDA" w:rsidRPr="00E53837" w:rsidRDefault="00E14EDA" w:rsidP="00D775EF">
      <w:pPr>
        <w:pStyle w:val="PI-1labEMEASMCA"/>
      </w:pPr>
      <w:r w:rsidRPr="00E53837">
        <w:lastRenderedPageBreak/>
        <w:t>10.</w:t>
      </w:r>
      <w:r w:rsidRPr="00E53837">
        <w:tab/>
        <w:t xml:space="preserve">SPECIALIOS ATSARGUMO PRIEMONĖS DĖL NESUVARTOTO </w:t>
      </w:r>
      <w:r w:rsidRPr="00E53837">
        <w:rPr>
          <w:bCs/>
        </w:rPr>
        <w:t xml:space="preserve">VAISTINIO PREPARATO AR JO ATLIEKŲ </w:t>
      </w:r>
      <w:r w:rsidRPr="00E53837">
        <w:t>TVARKYMO (JEI REIKIA)</w:t>
      </w:r>
    </w:p>
    <w:p w14:paraId="31B65718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19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1A" w14:textId="0226378B" w:rsidR="00E14EDA" w:rsidRPr="00E53837" w:rsidRDefault="00E14EDA" w:rsidP="00D775EF">
      <w:pPr>
        <w:pStyle w:val="PI-1labEMEASMCA"/>
      </w:pPr>
      <w:r w:rsidRPr="00E53837">
        <w:t>11.</w:t>
      </w:r>
      <w:r w:rsidRPr="00E53837">
        <w:tab/>
      </w:r>
      <w:r w:rsidR="007E4AD9" w:rsidRPr="00E53837">
        <w:t>REGISTRUOTOJO</w:t>
      </w:r>
      <w:r w:rsidR="007E4AD9" w:rsidRPr="00E53837" w:rsidDel="007E4AD9">
        <w:t xml:space="preserve"> </w:t>
      </w:r>
      <w:r w:rsidRPr="00E53837">
        <w:t>PAVADINIMAS IR ADRESAS</w:t>
      </w:r>
    </w:p>
    <w:p w14:paraId="31B6571B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082AF3AC" w14:textId="77777777" w:rsidR="006F2A96" w:rsidRPr="002F074B" w:rsidRDefault="006F2A96" w:rsidP="006F2A96">
      <w:pPr>
        <w:tabs>
          <w:tab w:val="left" w:pos="1296"/>
        </w:tabs>
        <w:rPr>
          <w:szCs w:val="22"/>
        </w:rPr>
      </w:pPr>
      <w:r w:rsidRPr="002F074B">
        <w:rPr>
          <w:szCs w:val="22"/>
        </w:rPr>
        <w:t xml:space="preserve">Haleon Hungary Kft. </w:t>
      </w:r>
    </w:p>
    <w:p w14:paraId="72D2CC6C" w14:textId="77777777" w:rsidR="006F2A96" w:rsidRPr="002F074B" w:rsidRDefault="006F2A96" w:rsidP="006F2A96">
      <w:pPr>
        <w:tabs>
          <w:tab w:val="left" w:pos="1296"/>
        </w:tabs>
        <w:rPr>
          <w:szCs w:val="22"/>
        </w:rPr>
      </w:pPr>
      <w:r w:rsidRPr="002F074B">
        <w:rPr>
          <w:szCs w:val="22"/>
        </w:rPr>
        <w:t>1124 Budapest</w:t>
      </w:r>
      <w:r>
        <w:rPr>
          <w:szCs w:val="22"/>
        </w:rPr>
        <w:t>,</w:t>
      </w:r>
      <w:r w:rsidRPr="002F074B">
        <w:rPr>
          <w:szCs w:val="22"/>
        </w:rPr>
        <w:t xml:space="preserve"> Csörsz utca 43</w:t>
      </w:r>
    </w:p>
    <w:p w14:paraId="1BF93B41" w14:textId="77777777" w:rsidR="006F2A96" w:rsidRPr="00BA311B" w:rsidRDefault="006F2A96" w:rsidP="006F2A96">
      <w:pPr>
        <w:rPr>
          <w:szCs w:val="22"/>
        </w:rPr>
      </w:pPr>
      <w:r w:rsidRPr="002F074B">
        <w:rPr>
          <w:szCs w:val="22"/>
        </w:rPr>
        <w:t>Vengrija</w:t>
      </w:r>
    </w:p>
    <w:p w14:paraId="31B65722" w14:textId="052B8CE8" w:rsidR="00E14EDA" w:rsidRDefault="00E14EDA" w:rsidP="00E14EDA">
      <w:pPr>
        <w:pStyle w:val="Pagrindinistekstas"/>
        <w:spacing w:after="0"/>
        <w:rPr>
          <w:szCs w:val="22"/>
        </w:rPr>
      </w:pPr>
    </w:p>
    <w:p w14:paraId="72C94392" w14:textId="77777777" w:rsidR="00D775EF" w:rsidRPr="00E53837" w:rsidRDefault="00D775EF" w:rsidP="00E14EDA">
      <w:pPr>
        <w:pStyle w:val="Pagrindinistekstas"/>
        <w:spacing w:after="0"/>
        <w:rPr>
          <w:szCs w:val="22"/>
        </w:rPr>
      </w:pPr>
    </w:p>
    <w:p w14:paraId="31B65723" w14:textId="40EB5322" w:rsidR="00E14EDA" w:rsidRPr="00E53837" w:rsidRDefault="00E14EDA" w:rsidP="00D775EF">
      <w:pPr>
        <w:pStyle w:val="PI-1labEMEASMCA"/>
      </w:pPr>
      <w:r w:rsidRPr="00E53837">
        <w:t>12.</w:t>
      </w:r>
      <w:r w:rsidRPr="00E53837">
        <w:tab/>
      </w:r>
      <w:r w:rsidR="007E4AD9" w:rsidRPr="00E53837">
        <w:t>REGISTRACIJOS</w:t>
      </w:r>
      <w:r w:rsidRPr="00E53837">
        <w:t xml:space="preserve"> PAŽYMĖJIMO NUMERIS</w:t>
      </w:r>
    </w:p>
    <w:p w14:paraId="31B65724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25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LT/1/95/0933/001</w:t>
      </w:r>
    </w:p>
    <w:p w14:paraId="31B65726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27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28" w14:textId="77777777" w:rsidR="00E14EDA" w:rsidRPr="00E53837" w:rsidRDefault="00E14EDA" w:rsidP="00D775EF">
      <w:pPr>
        <w:pStyle w:val="PI-1labEMEASMCA"/>
      </w:pPr>
      <w:r w:rsidRPr="00E53837">
        <w:t>13.</w:t>
      </w:r>
      <w:r w:rsidRPr="00E53837">
        <w:tab/>
        <w:t>SERIJOS NUMERIS</w:t>
      </w:r>
    </w:p>
    <w:p w14:paraId="31B65729" w14:textId="77777777" w:rsidR="00E14EDA" w:rsidRPr="00E53837" w:rsidRDefault="00E14EDA" w:rsidP="00E14EDA">
      <w:pPr>
        <w:ind w:left="567" w:hanging="567"/>
        <w:rPr>
          <w:szCs w:val="22"/>
        </w:rPr>
      </w:pPr>
    </w:p>
    <w:p w14:paraId="31B6572A" w14:textId="77777777" w:rsidR="00E14EDA" w:rsidRPr="00E53837" w:rsidRDefault="00E14EDA" w:rsidP="00E14EDA">
      <w:pPr>
        <w:ind w:left="567" w:hanging="567"/>
        <w:rPr>
          <w:szCs w:val="22"/>
        </w:rPr>
      </w:pPr>
      <w:r w:rsidRPr="00E53837">
        <w:rPr>
          <w:szCs w:val="22"/>
        </w:rPr>
        <w:t>Serija:</w:t>
      </w:r>
    </w:p>
    <w:p w14:paraId="31B6572B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2C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2D" w14:textId="77777777" w:rsidR="00E14EDA" w:rsidRPr="00E53837" w:rsidRDefault="00E14EDA" w:rsidP="00D775EF">
      <w:pPr>
        <w:pStyle w:val="PI-1labEMEASMCA"/>
      </w:pPr>
      <w:r w:rsidRPr="00E53837">
        <w:t>14.</w:t>
      </w:r>
      <w:r w:rsidRPr="00E53837">
        <w:tab/>
        <w:t>PARDAVIMO (IŠDAVIMO) TVARKA</w:t>
      </w:r>
    </w:p>
    <w:p w14:paraId="31B6572E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2F" w14:textId="1EE1293A" w:rsidR="00E14EDA" w:rsidRPr="00E53837" w:rsidRDefault="00E14EDA" w:rsidP="00E14EDA">
      <w:pPr>
        <w:pStyle w:val="Pagrindinistekstas"/>
        <w:spacing w:after="0"/>
        <w:rPr>
          <w:szCs w:val="22"/>
        </w:rPr>
      </w:pPr>
      <w:r w:rsidRPr="00E53837">
        <w:rPr>
          <w:szCs w:val="22"/>
        </w:rPr>
        <w:t>Nereceptinis vaist</w:t>
      </w:r>
      <w:r w:rsidR="007E4AD9" w:rsidRPr="00E53837">
        <w:rPr>
          <w:szCs w:val="22"/>
        </w:rPr>
        <w:t>as</w:t>
      </w:r>
    </w:p>
    <w:p w14:paraId="31B65730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31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32" w14:textId="77777777" w:rsidR="00E14EDA" w:rsidRPr="00E53837" w:rsidRDefault="00E14EDA" w:rsidP="00D775EF">
      <w:pPr>
        <w:pStyle w:val="PI-1labEMEASMCA"/>
      </w:pPr>
      <w:r w:rsidRPr="00E53837">
        <w:t>15.</w:t>
      </w:r>
      <w:r w:rsidRPr="00E53837">
        <w:tab/>
        <w:t>VARTOJIMO INSTRUKCIJA</w:t>
      </w:r>
    </w:p>
    <w:p w14:paraId="31B65733" w14:textId="77777777" w:rsidR="00E14EDA" w:rsidRPr="00E53837" w:rsidRDefault="00E14EDA" w:rsidP="00E14EDA">
      <w:pPr>
        <w:rPr>
          <w:szCs w:val="22"/>
        </w:rPr>
      </w:pPr>
    </w:p>
    <w:p w14:paraId="31B65734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Malšinti niežulį, susijusį su odos išbėrimu, dilgėline, vabzdžių įkandimu, saulės ar kitokių priežasčių sukeltu paviršiniu odos nudegimu.</w:t>
      </w:r>
    </w:p>
    <w:p w14:paraId="31B65735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36" w14:textId="77777777" w:rsidR="00E14EDA" w:rsidRPr="00E53837" w:rsidRDefault="00E14EDA" w:rsidP="00E14EDA">
      <w:pPr>
        <w:rPr>
          <w:szCs w:val="22"/>
        </w:rPr>
      </w:pPr>
      <w:r w:rsidRPr="00E53837">
        <w:rPr>
          <w:szCs w:val="22"/>
        </w:rPr>
        <w:t>Tepti 2-4 kartus per dieną.</w:t>
      </w:r>
    </w:p>
    <w:p w14:paraId="31B65737" w14:textId="77777777" w:rsidR="00E14EDA" w:rsidRPr="00E53837" w:rsidRDefault="00E14EDA" w:rsidP="00E14EDA">
      <w:pPr>
        <w:rPr>
          <w:szCs w:val="22"/>
        </w:rPr>
      </w:pPr>
    </w:p>
    <w:p w14:paraId="31B65738" w14:textId="77777777" w:rsidR="00E14EDA" w:rsidRPr="00E53837" w:rsidRDefault="00E14EDA" w:rsidP="00E14EDA">
      <w:pPr>
        <w:ind w:left="567" w:hanging="567"/>
        <w:outlineLvl w:val="0"/>
        <w:rPr>
          <w:szCs w:val="22"/>
        </w:rPr>
      </w:pPr>
    </w:p>
    <w:p w14:paraId="31B65739" w14:textId="77777777" w:rsidR="00E14EDA" w:rsidRPr="00E53837" w:rsidRDefault="00E14EDA" w:rsidP="00D775EF">
      <w:pPr>
        <w:pStyle w:val="PI-1labEMEASMCA"/>
      </w:pPr>
      <w:r w:rsidRPr="00E53837">
        <w:t>16.</w:t>
      </w:r>
      <w:r w:rsidRPr="00E53837">
        <w:tab/>
        <w:t>I</w:t>
      </w:r>
      <w:r w:rsidRPr="00E53837">
        <w:rPr>
          <w:rFonts w:eastAsia="Arial Unicode MS"/>
        </w:rPr>
        <w:t>NFORMACIJA BRAILIO RAŠTU</w:t>
      </w:r>
    </w:p>
    <w:p w14:paraId="31B6573A" w14:textId="77777777" w:rsidR="00E14EDA" w:rsidRPr="00E53837" w:rsidRDefault="00E14EDA" w:rsidP="00E14EDA">
      <w:pPr>
        <w:outlineLvl w:val="0"/>
        <w:rPr>
          <w:b/>
          <w:szCs w:val="22"/>
        </w:rPr>
      </w:pPr>
    </w:p>
    <w:p w14:paraId="31B6573B" w14:textId="77777777" w:rsidR="00E14EDA" w:rsidRPr="00E53837" w:rsidRDefault="00E14EDA" w:rsidP="00E14EDA">
      <w:pPr>
        <w:outlineLvl w:val="0"/>
        <w:rPr>
          <w:rFonts w:eastAsia="Arial Unicode MS"/>
          <w:szCs w:val="22"/>
        </w:rPr>
      </w:pPr>
      <w:r w:rsidRPr="00E53837">
        <w:rPr>
          <w:rFonts w:eastAsia="Arial Unicode MS"/>
          <w:szCs w:val="22"/>
        </w:rPr>
        <w:t>fenistil</w:t>
      </w:r>
    </w:p>
    <w:p w14:paraId="31B6573C" w14:textId="77777777" w:rsidR="00E14EDA" w:rsidRPr="00E53837" w:rsidRDefault="00E14EDA" w:rsidP="00E14EDA">
      <w:pPr>
        <w:outlineLvl w:val="0"/>
        <w:rPr>
          <w:rFonts w:eastAsia="Arial Unicode MS"/>
          <w:szCs w:val="22"/>
        </w:rPr>
      </w:pPr>
    </w:p>
    <w:p w14:paraId="31B6573D" w14:textId="77777777" w:rsidR="007E4AD9" w:rsidRPr="00E53837" w:rsidRDefault="007E4AD9" w:rsidP="007E4AD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2"/>
        </w:rPr>
      </w:pPr>
      <w:r w:rsidRPr="00E53837">
        <w:rPr>
          <w:b/>
          <w:noProof/>
          <w:szCs w:val="22"/>
        </w:rPr>
        <w:t>17.</w:t>
      </w:r>
      <w:r w:rsidRPr="00E53837">
        <w:rPr>
          <w:b/>
          <w:noProof/>
          <w:szCs w:val="22"/>
        </w:rPr>
        <w:tab/>
        <w:t>UNIKALUS IDENTIFIKATORIUS – 2D BRŪKŠNINIS KODAS</w:t>
      </w:r>
    </w:p>
    <w:p w14:paraId="31B6573E" w14:textId="77777777" w:rsidR="007E4AD9" w:rsidRPr="00E53837" w:rsidRDefault="007E4AD9" w:rsidP="007E4AD9">
      <w:pPr>
        <w:rPr>
          <w:noProof/>
          <w:szCs w:val="22"/>
        </w:rPr>
      </w:pPr>
    </w:p>
    <w:p w14:paraId="31B6573F" w14:textId="77777777" w:rsidR="007E4AD9" w:rsidRPr="00E53837" w:rsidRDefault="007E4AD9" w:rsidP="007E4AD9">
      <w:pPr>
        <w:rPr>
          <w:noProof/>
          <w:szCs w:val="22"/>
          <w:highlight w:val="lightGray"/>
        </w:rPr>
      </w:pPr>
      <w:r w:rsidRPr="00E53837">
        <w:rPr>
          <w:noProof/>
          <w:szCs w:val="22"/>
          <w:highlight w:val="lightGray"/>
        </w:rPr>
        <w:t>Duomenys nebūtini.</w:t>
      </w:r>
    </w:p>
    <w:p w14:paraId="31B65740" w14:textId="77777777" w:rsidR="007E4AD9" w:rsidRPr="00E53837" w:rsidRDefault="007E4AD9" w:rsidP="007E4AD9">
      <w:pPr>
        <w:rPr>
          <w:noProof/>
          <w:szCs w:val="22"/>
        </w:rPr>
      </w:pPr>
    </w:p>
    <w:p w14:paraId="31B65741" w14:textId="77777777" w:rsidR="007E4AD9" w:rsidRPr="00E53837" w:rsidRDefault="007E4AD9" w:rsidP="007E4AD9">
      <w:pPr>
        <w:rPr>
          <w:noProof/>
          <w:szCs w:val="22"/>
        </w:rPr>
      </w:pPr>
    </w:p>
    <w:p w14:paraId="31B65742" w14:textId="77777777" w:rsidR="007E4AD9" w:rsidRPr="00E53837" w:rsidRDefault="007E4AD9" w:rsidP="007E4AD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</w:rPr>
      </w:pPr>
      <w:r w:rsidRPr="00E53837">
        <w:rPr>
          <w:b/>
          <w:noProof/>
          <w:szCs w:val="22"/>
        </w:rPr>
        <w:t>18.</w:t>
      </w:r>
      <w:r w:rsidRPr="00E53837">
        <w:rPr>
          <w:b/>
          <w:noProof/>
          <w:szCs w:val="22"/>
        </w:rPr>
        <w:tab/>
        <w:t>UNIKALUS IDENTIFIKATORIUS – ŽMONĖMS SUPRANTAMI DUOMENYS</w:t>
      </w:r>
    </w:p>
    <w:p w14:paraId="31B65743" w14:textId="77777777" w:rsidR="007E4AD9" w:rsidRPr="00E53837" w:rsidRDefault="007E4AD9" w:rsidP="007E4AD9">
      <w:pPr>
        <w:rPr>
          <w:noProof/>
          <w:szCs w:val="22"/>
        </w:rPr>
      </w:pPr>
    </w:p>
    <w:p w14:paraId="31B65744" w14:textId="77777777" w:rsidR="007E4AD9" w:rsidRPr="00E53837" w:rsidRDefault="007E4AD9" w:rsidP="007E4AD9">
      <w:pPr>
        <w:rPr>
          <w:noProof/>
          <w:vanish/>
          <w:szCs w:val="22"/>
        </w:rPr>
      </w:pPr>
      <w:r w:rsidRPr="00E53837">
        <w:rPr>
          <w:noProof/>
          <w:szCs w:val="22"/>
          <w:highlight w:val="lightGray"/>
          <w:shd w:val="clear" w:color="auto" w:fill="CCCCCC"/>
        </w:rPr>
        <w:t>Duomenys nebūtini.</w:t>
      </w:r>
    </w:p>
    <w:p w14:paraId="31B65745" w14:textId="77777777" w:rsidR="00E14EDA" w:rsidRPr="00E53837" w:rsidRDefault="00E14EDA" w:rsidP="00E14EDA">
      <w:pPr>
        <w:outlineLvl w:val="0"/>
        <w:rPr>
          <w:rFonts w:eastAsia="Arial Unicode MS"/>
          <w:szCs w:val="22"/>
        </w:rPr>
      </w:pPr>
      <w:r w:rsidRPr="00E53837">
        <w:rPr>
          <w:rFonts w:eastAsia="Arial Unicode MS"/>
          <w:szCs w:val="22"/>
        </w:rPr>
        <w:br w:type="page"/>
      </w:r>
    </w:p>
    <w:p w14:paraId="31B65746" w14:textId="77777777" w:rsidR="00E14EDA" w:rsidRPr="00E53837" w:rsidRDefault="00E14EDA" w:rsidP="00D775EF">
      <w:pPr>
        <w:pStyle w:val="PI-1labEMEASMCA"/>
      </w:pPr>
      <w:r w:rsidRPr="00E53837">
        <w:lastRenderedPageBreak/>
        <w:t>MINIMALI INFORMACIJA ANT MAŽŲ VIDINIŲ</w:t>
      </w:r>
      <w:r w:rsidRPr="00E53837">
        <w:rPr>
          <w:bCs/>
        </w:rPr>
        <w:t xml:space="preserve"> </w:t>
      </w:r>
      <w:r w:rsidRPr="00E53837">
        <w:t>PAKUOČIŲ</w:t>
      </w:r>
    </w:p>
    <w:p w14:paraId="31B65747" w14:textId="77777777" w:rsidR="00E14EDA" w:rsidRPr="00E53837" w:rsidRDefault="00E14EDA" w:rsidP="00D775EF">
      <w:pPr>
        <w:pStyle w:val="PI-1labEMEASMCA"/>
      </w:pPr>
    </w:p>
    <w:p w14:paraId="31B65748" w14:textId="77777777" w:rsidR="00E14EDA" w:rsidRPr="00E53837" w:rsidRDefault="00E14EDA" w:rsidP="00D775EF">
      <w:pPr>
        <w:pStyle w:val="PI-1labEMEASMCA"/>
      </w:pPr>
      <w:r w:rsidRPr="00E53837">
        <w:t>{Tūbelė}</w:t>
      </w:r>
    </w:p>
    <w:p w14:paraId="31B65749" w14:textId="77777777" w:rsidR="00E14EDA" w:rsidRPr="00E53837" w:rsidRDefault="00E14EDA" w:rsidP="00E14EDA">
      <w:pPr>
        <w:rPr>
          <w:szCs w:val="22"/>
        </w:rPr>
      </w:pPr>
    </w:p>
    <w:p w14:paraId="31B6574A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4B" w14:textId="77777777" w:rsidR="00E14EDA" w:rsidRPr="00E53837" w:rsidRDefault="00E14EDA" w:rsidP="00D775EF">
      <w:pPr>
        <w:pStyle w:val="PI-1labEMEASMCA"/>
      </w:pPr>
      <w:r w:rsidRPr="00E53837">
        <w:t>1.</w:t>
      </w:r>
      <w:r w:rsidRPr="00E53837">
        <w:tab/>
        <w:t>VAISTINIO PREPARATO PAVADINIMAS IR VARTOJIMO BŪDAS</w:t>
      </w:r>
    </w:p>
    <w:p w14:paraId="31B6574C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4D" w14:textId="3EF762CC" w:rsidR="00E14EDA" w:rsidRPr="00E53837" w:rsidRDefault="00E14EDA" w:rsidP="00E14EDA">
      <w:pPr>
        <w:ind w:left="567" w:hanging="567"/>
        <w:rPr>
          <w:szCs w:val="22"/>
        </w:rPr>
      </w:pPr>
      <w:r w:rsidRPr="00E53837">
        <w:rPr>
          <w:szCs w:val="22"/>
        </w:rPr>
        <w:t xml:space="preserve">Fenistil </w:t>
      </w:r>
      <w:r w:rsidR="00433E46" w:rsidRPr="00E53837">
        <w:rPr>
          <w:szCs w:val="22"/>
        </w:rPr>
        <w:t>1 mg/g</w:t>
      </w:r>
      <w:r w:rsidRPr="00E53837">
        <w:rPr>
          <w:szCs w:val="22"/>
        </w:rPr>
        <w:t xml:space="preserve"> gelis</w:t>
      </w:r>
    </w:p>
    <w:p w14:paraId="31B6574E" w14:textId="59F1980C" w:rsidR="00E14EDA" w:rsidRPr="00E53837" w:rsidRDefault="00E14EDA" w:rsidP="00E14EDA">
      <w:pPr>
        <w:ind w:left="567" w:hanging="567"/>
        <w:rPr>
          <w:i/>
          <w:szCs w:val="22"/>
        </w:rPr>
      </w:pPr>
      <w:r w:rsidRPr="00E53837">
        <w:rPr>
          <w:i/>
          <w:szCs w:val="22"/>
        </w:rPr>
        <w:t>Dimetindeni maleas</w:t>
      </w:r>
    </w:p>
    <w:p w14:paraId="31B6574F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  <w:r w:rsidRPr="00E53837">
        <w:rPr>
          <w:szCs w:val="22"/>
        </w:rPr>
        <w:t>Vartoti ant odos</w:t>
      </w:r>
    </w:p>
    <w:p w14:paraId="31B65750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51" w14:textId="77777777" w:rsidR="00E14EDA" w:rsidRPr="00E53837" w:rsidRDefault="00E14EDA" w:rsidP="00E14EDA">
      <w:pPr>
        <w:rPr>
          <w:szCs w:val="22"/>
        </w:rPr>
      </w:pPr>
    </w:p>
    <w:p w14:paraId="31B65752" w14:textId="77777777" w:rsidR="00E14EDA" w:rsidRPr="00E53837" w:rsidRDefault="00E14EDA" w:rsidP="00D775EF">
      <w:pPr>
        <w:pStyle w:val="PI-1labEMEASMCA"/>
      </w:pPr>
      <w:r w:rsidRPr="00E53837">
        <w:t>2.</w:t>
      </w:r>
      <w:r w:rsidRPr="00E53837">
        <w:tab/>
        <w:t>VARTOJIMO METODAS</w:t>
      </w:r>
    </w:p>
    <w:p w14:paraId="31B65753" w14:textId="77777777" w:rsidR="00E14EDA" w:rsidRPr="00E53837" w:rsidRDefault="00E14EDA" w:rsidP="00E14EDA">
      <w:pPr>
        <w:rPr>
          <w:szCs w:val="22"/>
        </w:rPr>
      </w:pPr>
    </w:p>
    <w:p w14:paraId="31B65754" w14:textId="77777777" w:rsidR="00E14EDA" w:rsidRPr="00E53837" w:rsidRDefault="00E14EDA" w:rsidP="00E14EDA">
      <w:pPr>
        <w:rPr>
          <w:szCs w:val="22"/>
        </w:rPr>
      </w:pPr>
      <w:r w:rsidRPr="00E53837">
        <w:rPr>
          <w:szCs w:val="22"/>
        </w:rPr>
        <w:t>Prieš vartojimą perskaitykite pakuotės lapelį.</w:t>
      </w:r>
    </w:p>
    <w:p w14:paraId="31B65755" w14:textId="77777777" w:rsidR="00E14EDA" w:rsidRPr="00E53837" w:rsidRDefault="00E14EDA" w:rsidP="00E14EDA">
      <w:pPr>
        <w:rPr>
          <w:szCs w:val="22"/>
        </w:rPr>
      </w:pPr>
    </w:p>
    <w:p w14:paraId="31B65756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57" w14:textId="77777777" w:rsidR="00E14EDA" w:rsidRPr="00E53837" w:rsidRDefault="00E14EDA" w:rsidP="00D775EF">
      <w:pPr>
        <w:pStyle w:val="PI-1labEMEASMCA"/>
      </w:pPr>
      <w:r w:rsidRPr="00E53837">
        <w:t>3.</w:t>
      </w:r>
      <w:r w:rsidRPr="00E53837">
        <w:tab/>
        <w:t>TINKAMUMO LAIKAS</w:t>
      </w:r>
    </w:p>
    <w:p w14:paraId="31B65758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59" w14:textId="339605F3" w:rsidR="00E14EDA" w:rsidRPr="00E53837" w:rsidRDefault="003266F8" w:rsidP="00E14EDA">
      <w:pPr>
        <w:pStyle w:val="Pagrindinistekstas"/>
        <w:spacing w:after="0"/>
        <w:rPr>
          <w:szCs w:val="22"/>
        </w:rPr>
      </w:pPr>
      <w:r w:rsidRPr="00E53837">
        <w:rPr>
          <w:szCs w:val="22"/>
        </w:rPr>
        <w:t>EXP</w:t>
      </w:r>
      <w:r w:rsidR="00E14EDA" w:rsidRPr="00E53837">
        <w:rPr>
          <w:szCs w:val="22"/>
        </w:rPr>
        <w:t>: {mm/MMMM}</w:t>
      </w:r>
    </w:p>
    <w:p w14:paraId="31B6575A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5B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5C" w14:textId="77777777" w:rsidR="00E14EDA" w:rsidRPr="00E53837" w:rsidRDefault="00E14EDA" w:rsidP="00D775EF">
      <w:pPr>
        <w:pStyle w:val="PI-1labEMEASMCA"/>
      </w:pPr>
      <w:r w:rsidRPr="00E53837">
        <w:t>4.</w:t>
      </w:r>
      <w:r w:rsidRPr="00E53837">
        <w:tab/>
        <w:t xml:space="preserve">SERIJOS NUMERIS </w:t>
      </w:r>
    </w:p>
    <w:p w14:paraId="31B6575D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5E" w14:textId="77777777" w:rsidR="00E14EDA" w:rsidRPr="00E53837" w:rsidRDefault="00E14EDA" w:rsidP="00E14EDA">
      <w:pPr>
        <w:ind w:left="567" w:hanging="567"/>
        <w:rPr>
          <w:szCs w:val="22"/>
        </w:rPr>
      </w:pPr>
    </w:p>
    <w:p w14:paraId="31B6575F" w14:textId="1D6F0CF4" w:rsidR="00E14EDA" w:rsidRPr="00E53837" w:rsidRDefault="003266F8" w:rsidP="00E14EDA">
      <w:pPr>
        <w:ind w:left="567" w:hanging="567"/>
        <w:rPr>
          <w:szCs w:val="22"/>
        </w:rPr>
      </w:pPr>
      <w:r w:rsidRPr="00E53837">
        <w:rPr>
          <w:szCs w:val="22"/>
        </w:rPr>
        <w:t>Lot</w:t>
      </w:r>
      <w:r w:rsidR="00E14EDA" w:rsidRPr="00E53837">
        <w:rPr>
          <w:szCs w:val="22"/>
        </w:rPr>
        <w:t>:</w:t>
      </w:r>
    </w:p>
    <w:p w14:paraId="31B65760" w14:textId="77777777" w:rsidR="00E14EDA" w:rsidRPr="00E53837" w:rsidRDefault="00E14EDA" w:rsidP="00E14EDA">
      <w:pPr>
        <w:ind w:left="567" w:hanging="567"/>
        <w:rPr>
          <w:szCs w:val="22"/>
        </w:rPr>
      </w:pPr>
    </w:p>
    <w:p w14:paraId="31B65761" w14:textId="77777777" w:rsidR="00E14EDA" w:rsidRPr="00E53837" w:rsidRDefault="00E14EDA" w:rsidP="00E14EDA">
      <w:pPr>
        <w:ind w:left="567" w:hanging="567"/>
        <w:rPr>
          <w:szCs w:val="22"/>
        </w:rPr>
      </w:pPr>
    </w:p>
    <w:p w14:paraId="31B65762" w14:textId="77777777" w:rsidR="00E14EDA" w:rsidRPr="00E53837" w:rsidRDefault="00E14EDA" w:rsidP="00D775EF">
      <w:pPr>
        <w:pStyle w:val="PI-1labEMEASMCA"/>
      </w:pPr>
      <w:r w:rsidRPr="00E53837">
        <w:t>5.</w:t>
      </w:r>
      <w:r w:rsidRPr="00E53837">
        <w:tab/>
        <w:t>KIEKIS (MASĖ, TŪRIS ARBA VIENETAI)</w:t>
      </w:r>
    </w:p>
    <w:p w14:paraId="31B65763" w14:textId="77777777" w:rsidR="00E14EDA" w:rsidRPr="00E53837" w:rsidRDefault="00E14EDA" w:rsidP="00E14EDA">
      <w:pPr>
        <w:ind w:left="567" w:hanging="567"/>
        <w:rPr>
          <w:szCs w:val="22"/>
        </w:rPr>
      </w:pPr>
    </w:p>
    <w:p w14:paraId="31B65764" w14:textId="77777777" w:rsidR="00E14EDA" w:rsidRPr="00E53837" w:rsidRDefault="00E14EDA" w:rsidP="00E14EDA">
      <w:pPr>
        <w:ind w:left="567" w:hanging="567"/>
        <w:rPr>
          <w:szCs w:val="22"/>
        </w:rPr>
      </w:pPr>
      <w:r w:rsidRPr="00E53837">
        <w:rPr>
          <w:szCs w:val="22"/>
        </w:rPr>
        <w:t>30 g gelio</w:t>
      </w:r>
    </w:p>
    <w:p w14:paraId="31B65765" w14:textId="77777777" w:rsidR="00E14EDA" w:rsidRPr="00E53837" w:rsidRDefault="00E14EDA" w:rsidP="00E14EDA">
      <w:pPr>
        <w:ind w:left="567" w:hanging="567"/>
        <w:rPr>
          <w:szCs w:val="22"/>
        </w:rPr>
      </w:pPr>
    </w:p>
    <w:p w14:paraId="31B65766" w14:textId="77777777" w:rsidR="00E14EDA" w:rsidRPr="00E53837" w:rsidRDefault="00E14EDA" w:rsidP="00E14EDA">
      <w:pPr>
        <w:ind w:left="567" w:hanging="567"/>
        <w:rPr>
          <w:szCs w:val="22"/>
        </w:rPr>
      </w:pPr>
    </w:p>
    <w:p w14:paraId="31B65767" w14:textId="77777777" w:rsidR="00E14EDA" w:rsidRPr="00E53837" w:rsidRDefault="00E14EDA" w:rsidP="00D775EF">
      <w:pPr>
        <w:pStyle w:val="PI-1labEMEASMCA"/>
      </w:pPr>
      <w:r w:rsidRPr="00E53837">
        <w:t>6.</w:t>
      </w:r>
      <w:r w:rsidRPr="00E53837">
        <w:tab/>
        <w:t>KITA</w:t>
      </w:r>
    </w:p>
    <w:p w14:paraId="31B65768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69" w14:textId="3887297E" w:rsidR="00E14EDA" w:rsidRPr="00E53837" w:rsidRDefault="002A2D80" w:rsidP="00E14EDA">
      <w:pPr>
        <w:rPr>
          <w:szCs w:val="22"/>
        </w:rPr>
      </w:pPr>
      <w:r>
        <w:rPr>
          <w:szCs w:val="22"/>
        </w:rPr>
        <w:t>Haleon</w:t>
      </w:r>
      <w:r w:rsidR="003266F8" w:rsidRPr="00E53837">
        <w:rPr>
          <w:szCs w:val="22"/>
        </w:rPr>
        <w:t xml:space="preserve"> </w:t>
      </w:r>
      <w:r w:rsidR="003266F8" w:rsidRPr="00B9133E">
        <w:rPr>
          <w:highlight w:val="lightGray"/>
          <w:shd w:val="clear" w:color="auto" w:fill="CCCCCC"/>
        </w:rPr>
        <w:t>logo</w:t>
      </w:r>
    </w:p>
    <w:p w14:paraId="31B6576A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6B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  <w:r w:rsidRPr="00E53837">
        <w:rPr>
          <w:szCs w:val="22"/>
        </w:rPr>
        <w:br w:type="page"/>
      </w:r>
    </w:p>
    <w:p w14:paraId="31B6576C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6D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6E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6F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0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1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2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3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4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5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6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7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8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9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A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B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C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D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E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7F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80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81" w14:textId="77777777" w:rsidR="00E14EDA" w:rsidRPr="00E53837" w:rsidRDefault="00E14EDA" w:rsidP="00E14EDA">
      <w:pPr>
        <w:pStyle w:val="Pagrindinistekstas"/>
        <w:spacing w:after="0"/>
        <w:rPr>
          <w:szCs w:val="22"/>
        </w:rPr>
      </w:pPr>
    </w:p>
    <w:p w14:paraId="31B65782" w14:textId="77777777" w:rsidR="00E14EDA" w:rsidRPr="00E53837" w:rsidRDefault="00E14EDA" w:rsidP="00E14EDA">
      <w:pPr>
        <w:pStyle w:val="Pavadinimas"/>
        <w:rPr>
          <w:szCs w:val="22"/>
        </w:rPr>
      </w:pPr>
    </w:p>
    <w:p w14:paraId="31B65783" w14:textId="77777777" w:rsidR="00E14EDA" w:rsidRPr="00E53837" w:rsidRDefault="00E14EDA" w:rsidP="00E14EDA">
      <w:pPr>
        <w:pStyle w:val="Pavadinimas"/>
        <w:rPr>
          <w:szCs w:val="22"/>
        </w:rPr>
      </w:pPr>
      <w:r w:rsidRPr="00E53837">
        <w:rPr>
          <w:szCs w:val="22"/>
        </w:rPr>
        <w:t>B. PAKUOTĖS LAPELIS</w:t>
      </w:r>
    </w:p>
    <w:p w14:paraId="31B65784" w14:textId="77777777" w:rsidR="00E14EDA" w:rsidRPr="00E53837" w:rsidRDefault="00E14EDA" w:rsidP="00E14EDA">
      <w:pPr>
        <w:tabs>
          <w:tab w:val="left" w:pos="567"/>
        </w:tabs>
        <w:jc w:val="center"/>
        <w:rPr>
          <w:b/>
          <w:szCs w:val="22"/>
        </w:rPr>
      </w:pPr>
      <w:r w:rsidRPr="00E53837">
        <w:rPr>
          <w:szCs w:val="22"/>
        </w:rPr>
        <w:br w:type="page"/>
      </w:r>
      <w:r w:rsidRPr="00E53837">
        <w:rPr>
          <w:b/>
          <w:szCs w:val="22"/>
        </w:rPr>
        <w:lastRenderedPageBreak/>
        <w:t>Pakuotės lapelis: informacija vartotojui</w:t>
      </w:r>
    </w:p>
    <w:p w14:paraId="31B65785" w14:textId="77777777" w:rsidR="00E14EDA" w:rsidRPr="00E53837" w:rsidRDefault="00E14EDA" w:rsidP="00E14EDA">
      <w:pPr>
        <w:tabs>
          <w:tab w:val="left" w:pos="567"/>
        </w:tabs>
        <w:jc w:val="center"/>
        <w:rPr>
          <w:b/>
          <w:szCs w:val="22"/>
        </w:rPr>
      </w:pPr>
    </w:p>
    <w:p w14:paraId="31B65786" w14:textId="1A13EF16" w:rsidR="00E14EDA" w:rsidRPr="00E53837" w:rsidRDefault="00E14EDA" w:rsidP="00E14EDA">
      <w:pPr>
        <w:tabs>
          <w:tab w:val="left" w:pos="567"/>
        </w:tabs>
        <w:jc w:val="center"/>
        <w:rPr>
          <w:b/>
          <w:szCs w:val="22"/>
        </w:rPr>
      </w:pPr>
      <w:r w:rsidRPr="00E53837">
        <w:rPr>
          <w:b/>
          <w:szCs w:val="22"/>
        </w:rPr>
        <w:t xml:space="preserve">Fenistil </w:t>
      </w:r>
      <w:r w:rsidR="00433E46" w:rsidRPr="00E53837">
        <w:rPr>
          <w:b/>
          <w:szCs w:val="22"/>
        </w:rPr>
        <w:t>1 mg/g</w:t>
      </w:r>
      <w:r w:rsidRPr="00E53837">
        <w:rPr>
          <w:b/>
          <w:szCs w:val="22"/>
        </w:rPr>
        <w:t xml:space="preserve"> gelis</w:t>
      </w:r>
    </w:p>
    <w:p w14:paraId="31B65787" w14:textId="586D7F6C" w:rsidR="00E14EDA" w:rsidRPr="00E53837" w:rsidRDefault="00E14EDA" w:rsidP="00E14EDA">
      <w:pPr>
        <w:tabs>
          <w:tab w:val="left" w:pos="567"/>
        </w:tabs>
        <w:jc w:val="center"/>
        <w:rPr>
          <w:szCs w:val="22"/>
        </w:rPr>
      </w:pPr>
      <w:r w:rsidRPr="00E53837">
        <w:rPr>
          <w:szCs w:val="22"/>
        </w:rPr>
        <w:t>Dimetindeno maleatas</w:t>
      </w:r>
    </w:p>
    <w:p w14:paraId="31B65788" w14:textId="77777777" w:rsidR="00E14EDA" w:rsidRPr="00E53837" w:rsidRDefault="00E14EDA" w:rsidP="00E14EDA">
      <w:pPr>
        <w:tabs>
          <w:tab w:val="left" w:pos="567"/>
        </w:tabs>
        <w:jc w:val="center"/>
        <w:rPr>
          <w:szCs w:val="22"/>
        </w:rPr>
      </w:pPr>
    </w:p>
    <w:p w14:paraId="31B65789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8A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  <w:r w:rsidRPr="00E53837">
        <w:rPr>
          <w:b/>
          <w:szCs w:val="22"/>
        </w:rPr>
        <w:t xml:space="preserve">Atidžiai perskaitykite visą šį lapelį, </w:t>
      </w:r>
      <w:r w:rsidRPr="00E53837">
        <w:rPr>
          <w:b/>
          <w:noProof/>
          <w:szCs w:val="22"/>
        </w:rPr>
        <w:t>prieš pradėdami vartoti vaistą,</w:t>
      </w:r>
      <w:r w:rsidRPr="00E53837">
        <w:rPr>
          <w:b/>
          <w:szCs w:val="22"/>
        </w:rPr>
        <w:t xml:space="preserve"> nes jame pateikiama Jums svarbi informacija.</w:t>
      </w:r>
    </w:p>
    <w:p w14:paraId="31B6578B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Visada vartokite šį vaistą tiksliai kaip aprašyta šiame lapelyje arba kaip nurodė gydytojas arba vaistininkas.</w:t>
      </w:r>
    </w:p>
    <w:p w14:paraId="31B6578C" w14:textId="77777777" w:rsidR="00E14EDA" w:rsidRPr="00E53837" w:rsidRDefault="00E14EDA" w:rsidP="00E14EDA">
      <w:pPr>
        <w:pStyle w:val="BT-EMEASMCA"/>
      </w:pPr>
      <w:r w:rsidRPr="00E53837">
        <w:t>Neišmeskite šio lapelio, nes vėl gali prireikti jį perskaityti.</w:t>
      </w:r>
    </w:p>
    <w:p w14:paraId="31B6578D" w14:textId="77777777" w:rsidR="00E14EDA" w:rsidRPr="00E53837" w:rsidRDefault="00E14EDA" w:rsidP="00E14EDA">
      <w:pPr>
        <w:pStyle w:val="BT-EMEASMCA"/>
      </w:pPr>
      <w:r w:rsidRPr="00E53837">
        <w:t>Jeigu norite sužinoti daugiau arba pasitarti, kreipkitės į vaistininką.</w:t>
      </w:r>
    </w:p>
    <w:p w14:paraId="31B6578E" w14:textId="77777777" w:rsidR="00E14EDA" w:rsidRPr="00E53837" w:rsidRDefault="00E14EDA" w:rsidP="00E14EDA">
      <w:pPr>
        <w:pStyle w:val="BT-EMEASMCA"/>
      </w:pPr>
      <w:r w:rsidRPr="00E53837">
        <w:t>Jeigu pasireiškė šalutinis poveikis (net jeigu jis šiame lapelyje nenurodytas), kreipkitės į gydytoją arba vaistininką. Žr. 4 skyrių.</w:t>
      </w:r>
    </w:p>
    <w:p w14:paraId="31B6578F" w14:textId="77777777" w:rsidR="00E14EDA" w:rsidRPr="00E53837" w:rsidRDefault="00E14EDA" w:rsidP="00E14EDA">
      <w:pPr>
        <w:pStyle w:val="BT-EMEASMCA"/>
      </w:pPr>
      <w:r w:rsidRPr="00E53837">
        <w:t>Jeigu per 7 dienas Jūsų savijauta nepagerėjo arba net pablogėjo, kreipkitės į gydytoją.</w:t>
      </w:r>
    </w:p>
    <w:p w14:paraId="31B65790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91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  <w:r w:rsidRPr="00E53837">
        <w:rPr>
          <w:b/>
          <w:szCs w:val="22"/>
        </w:rPr>
        <w:t>Apie ką rašoma šiame lapelyje?</w:t>
      </w:r>
    </w:p>
    <w:p w14:paraId="31B65792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93" w14:textId="77777777" w:rsidR="00E14EDA" w:rsidRPr="00E53837" w:rsidRDefault="00E14EDA" w:rsidP="00FF77ED">
      <w:pPr>
        <w:pStyle w:val="BTEMEASMCA"/>
        <w:tabs>
          <w:tab w:val="left" w:pos="567"/>
        </w:tabs>
      </w:pPr>
      <w:r w:rsidRPr="00E53837">
        <w:t>1.</w:t>
      </w:r>
      <w:r w:rsidRPr="00E53837">
        <w:tab/>
        <w:t>Kas yra Fenistil ir kam jis vartojamas</w:t>
      </w:r>
    </w:p>
    <w:p w14:paraId="31B65794" w14:textId="77777777" w:rsidR="00E14EDA" w:rsidRPr="00E53837" w:rsidRDefault="00E14EDA" w:rsidP="009863B8">
      <w:pPr>
        <w:pStyle w:val="BTEMEASMCA"/>
        <w:tabs>
          <w:tab w:val="left" w:pos="567"/>
        </w:tabs>
      </w:pPr>
      <w:r w:rsidRPr="00E53837">
        <w:t>2.</w:t>
      </w:r>
      <w:r w:rsidRPr="00E53837">
        <w:tab/>
        <w:t>Kas žinotina prieš vartojant Fenistil</w:t>
      </w:r>
    </w:p>
    <w:p w14:paraId="31B65795" w14:textId="77777777" w:rsidR="00E14EDA" w:rsidRPr="00E53837" w:rsidRDefault="00E14EDA" w:rsidP="009863B8">
      <w:pPr>
        <w:pStyle w:val="BTEMEASMCA"/>
        <w:tabs>
          <w:tab w:val="left" w:pos="567"/>
        </w:tabs>
      </w:pPr>
      <w:r w:rsidRPr="00E53837">
        <w:t>3.</w:t>
      </w:r>
      <w:r w:rsidRPr="00E53837">
        <w:tab/>
        <w:t>Kaip vartoti Fenistil</w:t>
      </w:r>
    </w:p>
    <w:p w14:paraId="31B65796" w14:textId="77777777" w:rsidR="00E14EDA" w:rsidRPr="00E53837" w:rsidRDefault="00E14EDA" w:rsidP="009863B8">
      <w:pPr>
        <w:pStyle w:val="BTEMEASMCA"/>
        <w:tabs>
          <w:tab w:val="left" w:pos="567"/>
        </w:tabs>
      </w:pPr>
      <w:r w:rsidRPr="00E53837">
        <w:t>4.</w:t>
      </w:r>
      <w:r w:rsidRPr="00E53837">
        <w:tab/>
        <w:t>Galimas šalutinis poveikis</w:t>
      </w:r>
    </w:p>
    <w:p w14:paraId="31B65797" w14:textId="77777777" w:rsidR="00E14EDA" w:rsidRPr="00E53837" w:rsidRDefault="00E14EDA" w:rsidP="009863B8">
      <w:pPr>
        <w:pStyle w:val="BTEMEASMCA"/>
        <w:tabs>
          <w:tab w:val="left" w:pos="567"/>
        </w:tabs>
      </w:pPr>
      <w:r w:rsidRPr="00E53837">
        <w:t>5.</w:t>
      </w:r>
      <w:r w:rsidRPr="00E53837">
        <w:tab/>
        <w:t>Kaip laikyti Fenistil</w:t>
      </w:r>
    </w:p>
    <w:p w14:paraId="31B65798" w14:textId="77777777" w:rsidR="00E14EDA" w:rsidRPr="00E53837" w:rsidRDefault="00E14EDA" w:rsidP="009863B8">
      <w:pPr>
        <w:pStyle w:val="BTEMEASMCA"/>
        <w:tabs>
          <w:tab w:val="left" w:pos="567"/>
        </w:tabs>
      </w:pPr>
      <w:r w:rsidRPr="00E53837">
        <w:t>6.</w:t>
      </w:r>
      <w:r w:rsidRPr="00E53837">
        <w:tab/>
        <w:t>Pakuotės turinys ir kita informacija</w:t>
      </w:r>
    </w:p>
    <w:p w14:paraId="31B65799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9A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9B" w14:textId="77777777" w:rsidR="00E14EDA" w:rsidRPr="00E53837" w:rsidRDefault="00E14EDA" w:rsidP="00E14EDA">
      <w:pPr>
        <w:pStyle w:val="PI-1EMEASMCA"/>
      </w:pPr>
      <w:r w:rsidRPr="00E53837">
        <w:t>1.</w:t>
      </w:r>
      <w:r w:rsidRPr="00E53837">
        <w:tab/>
        <w:t>Kas yra Fenistil ir kam jis vartojamas</w:t>
      </w:r>
    </w:p>
    <w:p w14:paraId="31B6579C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9D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  <w:r w:rsidRPr="00E53837">
        <w:rPr>
          <w:b/>
          <w:szCs w:val="22"/>
        </w:rPr>
        <w:t>Kas yra Fenistil</w:t>
      </w:r>
    </w:p>
    <w:p w14:paraId="31B6579E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Fenistil gelio sudėtyje yra veikliosios medžiagos dimetindeno maleato kuris sukelia antihistamininį poveikį.</w:t>
      </w:r>
    </w:p>
    <w:p w14:paraId="31B6579F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A0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Fenistil gelio vartojama, jei reikia mažinti niežulį, susijusį su odos išbėrimu, dilgėline, vabzdžių įkandimu arba saulės ar kitokių priežasčių sukeltu paviršiniu odos nudegimu.</w:t>
      </w:r>
    </w:p>
    <w:p w14:paraId="31B657A1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A2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  <w:r w:rsidRPr="00E53837">
        <w:rPr>
          <w:b/>
          <w:szCs w:val="22"/>
        </w:rPr>
        <w:t>Kaip Fenistil veikia</w:t>
      </w:r>
    </w:p>
    <w:p w14:paraId="31B657A3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Fenistil gelis blokuoja histamino, t.y. medžiagos, alerginės reakcijos metu išsiskiriančios iš audinių, poveikį, todėl mažina niežulį. Fenistil gelis gerai įsiskverbia į odą, todėl niežulys ir dirginimas per kelias minutes susilpnėja. Be to, pasireiškia lokalus anestezuojamasis poveikis.</w:t>
      </w:r>
    </w:p>
    <w:p w14:paraId="31B657A4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A5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A6" w14:textId="77777777" w:rsidR="00E14EDA" w:rsidRPr="00E53837" w:rsidRDefault="00E14EDA" w:rsidP="00E14EDA">
      <w:pPr>
        <w:pStyle w:val="PI-1EMEASMCA"/>
      </w:pPr>
      <w:r w:rsidRPr="00E53837">
        <w:t>2.</w:t>
      </w:r>
      <w:r w:rsidRPr="00E53837">
        <w:tab/>
        <w:t>Kas žinotina prieš vartojant Fenistil</w:t>
      </w:r>
    </w:p>
    <w:p w14:paraId="31B657A7" w14:textId="77777777" w:rsidR="00E14EDA" w:rsidRPr="00E53837" w:rsidRDefault="00E14EDA" w:rsidP="00E14EDA">
      <w:pPr>
        <w:tabs>
          <w:tab w:val="left" w:pos="567"/>
        </w:tabs>
        <w:ind w:left="567" w:hanging="567"/>
        <w:rPr>
          <w:szCs w:val="22"/>
        </w:rPr>
      </w:pPr>
    </w:p>
    <w:p w14:paraId="31B657A8" w14:textId="50030AF8" w:rsidR="00E14EDA" w:rsidRPr="00E53837" w:rsidRDefault="00E14EDA" w:rsidP="00E14EDA">
      <w:pPr>
        <w:pStyle w:val="PI-3EMEASMCA"/>
      </w:pPr>
      <w:r w:rsidRPr="00E53837">
        <w:t xml:space="preserve">Fenistil vartoti </w:t>
      </w:r>
      <w:r w:rsidR="00A06A8A">
        <w:t>draudžiama</w:t>
      </w:r>
      <w:r w:rsidRPr="00E53837">
        <w:t>:</w:t>
      </w:r>
    </w:p>
    <w:p w14:paraId="31B657A9" w14:textId="77777777" w:rsidR="00E14EDA" w:rsidRPr="00E53837" w:rsidRDefault="00E14EDA" w:rsidP="00E14EDA">
      <w:pPr>
        <w:pStyle w:val="BT-EMEASMCA"/>
      </w:pPr>
      <w:r w:rsidRPr="00E53837">
        <w:t xml:space="preserve">jeigu yra alergija </w:t>
      </w:r>
      <w:r w:rsidRPr="00E53837">
        <w:rPr>
          <w:noProof/>
        </w:rPr>
        <w:t>veikliajai medžiagai</w:t>
      </w:r>
      <w:r w:rsidRPr="00E53837" w:rsidDel="00083F8F">
        <w:t xml:space="preserve"> </w:t>
      </w:r>
      <w:r w:rsidRPr="00E53837">
        <w:t>arba bet kuriai pagalbinei Fenistil gelio medžiagai (</w:t>
      </w:r>
      <w:r w:rsidRPr="00E53837">
        <w:rPr>
          <w:noProof/>
        </w:rPr>
        <w:t>jos išvardytos 6 skyriuje</w:t>
      </w:r>
      <w:r w:rsidRPr="00E53837">
        <w:t>).</w:t>
      </w:r>
    </w:p>
    <w:p w14:paraId="31B657AA" w14:textId="77777777" w:rsidR="00E14EDA" w:rsidRPr="00E53837" w:rsidRDefault="00E14EDA" w:rsidP="00E14EDA">
      <w:pPr>
        <w:pStyle w:val="BT-EMEASMCA"/>
        <w:numPr>
          <w:ilvl w:val="0"/>
          <w:numId w:val="0"/>
        </w:numPr>
        <w:ind w:left="360"/>
      </w:pPr>
    </w:p>
    <w:p w14:paraId="31B657AB" w14:textId="77777777" w:rsidR="00E14EDA" w:rsidRPr="00E53837" w:rsidRDefault="00E14EDA" w:rsidP="00E14EDA">
      <w:pPr>
        <w:pStyle w:val="PI-3EMEASMCA"/>
      </w:pPr>
      <w:r w:rsidRPr="00E53837">
        <w:t>Įspėjimai ir atsargumo priemonės</w:t>
      </w:r>
    </w:p>
    <w:p w14:paraId="31B657AC" w14:textId="77777777" w:rsidR="00E14EDA" w:rsidRPr="00E53837" w:rsidRDefault="00E14EDA" w:rsidP="00E14EDA">
      <w:pPr>
        <w:numPr>
          <w:ilvl w:val="12"/>
          <w:numId w:val="0"/>
        </w:numPr>
        <w:ind w:right="-2"/>
        <w:rPr>
          <w:szCs w:val="22"/>
        </w:rPr>
      </w:pPr>
      <w:r w:rsidRPr="00E53837">
        <w:rPr>
          <w:noProof/>
          <w:szCs w:val="22"/>
        </w:rPr>
        <w:t>Pasitarkite su gydytoju arba vaistininku, prieš pradėdami vartoti Fenistil.</w:t>
      </w:r>
    </w:p>
    <w:p w14:paraId="31B657AD" w14:textId="77777777" w:rsidR="00E14EDA" w:rsidRPr="00E53837" w:rsidRDefault="00E14EDA" w:rsidP="00E14EDA">
      <w:pPr>
        <w:pStyle w:val="PI-3EMEASMCA"/>
        <w:rPr>
          <w:b w:val="0"/>
        </w:rPr>
      </w:pPr>
    </w:p>
    <w:p w14:paraId="31B657AE" w14:textId="77777777" w:rsidR="00E14EDA" w:rsidRPr="00E53837" w:rsidRDefault="00E14EDA" w:rsidP="00B4722C">
      <w:pPr>
        <w:pStyle w:val="BT-EMEASMCA"/>
        <w:numPr>
          <w:ilvl w:val="0"/>
          <w:numId w:val="0"/>
        </w:numPr>
        <w:ind w:left="930" w:hanging="930"/>
      </w:pPr>
      <w:r w:rsidRPr="00E53837">
        <w:t>Jei medikamento tepama ant didelio odos ploto, ilgai būti saulėje draudžiama.</w:t>
      </w:r>
    </w:p>
    <w:p w14:paraId="31B657AF" w14:textId="77777777" w:rsidR="00E14EDA" w:rsidRPr="00E53837" w:rsidRDefault="00E14EDA" w:rsidP="00B4722C">
      <w:pPr>
        <w:pStyle w:val="BT-EMEASMCA"/>
        <w:numPr>
          <w:ilvl w:val="0"/>
          <w:numId w:val="0"/>
        </w:numPr>
        <w:ind w:left="930" w:hanging="930"/>
      </w:pPr>
      <w:r w:rsidRPr="00E53837">
        <w:t>Jei pasireiškė labai sunkus niežulys arba oda labai pažeista, reikia apie tai pasakyti gydytojui.</w:t>
      </w:r>
    </w:p>
    <w:p w14:paraId="31B657B0" w14:textId="77777777" w:rsidR="00E14EDA" w:rsidRPr="00E53837" w:rsidRDefault="00B4722C" w:rsidP="00E14EDA">
      <w:pPr>
        <w:pStyle w:val="BTEMEASMCA"/>
      </w:pPr>
      <w:r w:rsidRPr="00E53837">
        <w:t>Jei simptomai per savaitę nepalengvėja, būtina kreiptis į gydytoją.</w:t>
      </w:r>
    </w:p>
    <w:p w14:paraId="018E77A5" w14:textId="2DE8A274" w:rsidR="003F1E15" w:rsidRPr="00E53837" w:rsidRDefault="003F1E15" w:rsidP="00E14EDA">
      <w:pPr>
        <w:pStyle w:val="BTEMEASMCA"/>
      </w:pPr>
      <w:r w:rsidRPr="00E53837">
        <w:t>Jei gydomas didelis odos plotas, reikėtų vengti ilgai būti saulėje.</w:t>
      </w:r>
    </w:p>
    <w:p w14:paraId="31B657B1" w14:textId="77777777" w:rsidR="00B4722C" w:rsidRPr="00E53837" w:rsidRDefault="00B4722C" w:rsidP="00E14EDA">
      <w:pPr>
        <w:rPr>
          <w:b/>
          <w:szCs w:val="22"/>
        </w:rPr>
      </w:pPr>
    </w:p>
    <w:p w14:paraId="31B657B2" w14:textId="77777777" w:rsidR="00E14EDA" w:rsidRPr="00E53837" w:rsidRDefault="00E14EDA" w:rsidP="00E14EDA">
      <w:pPr>
        <w:rPr>
          <w:b/>
          <w:szCs w:val="22"/>
        </w:rPr>
      </w:pPr>
      <w:r w:rsidRPr="00E53837">
        <w:rPr>
          <w:b/>
          <w:szCs w:val="22"/>
        </w:rPr>
        <w:t>Vaikams</w:t>
      </w:r>
    </w:p>
    <w:p w14:paraId="31B657B3" w14:textId="77777777" w:rsidR="00E14EDA" w:rsidRPr="00E53837" w:rsidRDefault="00E14EDA" w:rsidP="00E14EDA">
      <w:pPr>
        <w:pStyle w:val="BTEMEASMCA"/>
      </w:pPr>
      <w:r w:rsidRPr="00E53837">
        <w:lastRenderedPageBreak/>
        <w:t>Jeigu Fenistil gelio tepama kūdikiams ir mažiems vaikams iki 2 metų, didelio odos ploto, ypač apimto uždegimo arba pažeisto, geliu tepti draudžiama.</w:t>
      </w:r>
    </w:p>
    <w:p w14:paraId="31B657B4" w14:textId="77777777" w:rsidR="00E14EDA" w:rsidRPr="00E53837" w:rsidRDefault="00E14EDA" w:rsidP="00E14EDA">
      <w:pPr>
        <w:pStyle w:val="BTEMEASMCA"/>
      </w:pPr>
    </w:p>
    <w:p w14:paraId="31B657B5" w14:textId="77777777" w:rsidR="00E14EDA" w:rsidRPr="00E53837" w:rsidRDefault="00E14EDA" w:rsidP="00E14EDA">
      <w:pPr>
        <w:pStyle w:val="PI-3EMEASMCA"/>
      </w:pPr>
      <w:r w:rsidRPr="00E53837">
        <w:t>Kiti vaistai ir Fenistil</w:t>
      </w:r>
    </w:p>
    <w:p w14:paraId="31B657B6" w14:textId="09C7EAF9" w:rsidR="00E14EDA" w:rsidRPr="00E53837" w:rsidRDefault="00E14EDA" w:rsidP="00E14EDA">
      <w:pPr>
        <w:pStyle w:val="BTEMEASMCA"/>
      </w:pPr>
      <w:r w:rsidRPr="00E53837">
        <w:t xml:space="preserve">Jeigu vartojate arba neseniai vartojote kitų vaistų, </w:t>
      </w:r>
      <w:r w:rsidRPr="00E53837">
        <w:rPr>
          <w:noProof/>
        </w:rPr>
        <w:t>arba dėl to nesate tikri, apie tai</w:t>
      </w:r>
      <w:r w:rsidRPr="00E53837">
        <w:t xml:space="preserve"> pasakykite gydytojui arba vaistininkui.</w:t>
      </w:r>
    </w:p>
    <w:p w14:paraId="31B657B7" w14:textId="77777777" w:rsidR="00E14EDA" w:rsidRPr="00E53837" w:rsidRDefault="00E14EDA" w:rsidP="00E14EDA">
      <w:pPr>
        <w:pStyle w:val="BTEMEASMCA"/>
      </w:pPr>
    </w:p>
    <w:p w14:paraId="31B657B8" w14:textId="77777777" w:rsidR="00E14EDA" w:rsidRPr="00E53837" w:rsidRDefault="00E14EDA" w:rsidP="00E14EDA">
      <w:pPr>
        <w:pStyle w:val="PI-3EMEASMCA"/>
      </w:pPr>
      <w:r w:rsidRPr="00E53837">
        <w:t>Nėštumas ir žindymo laikotarpis</w:t>
      </w:r>
    </w:p>
    <w:p w14:paraId="31B657B9" w14:textId="77777777" w:rsidR="00E14EDA" w:rsidRPr="00E53837" w:rsidRDefault="00E14EDA" w:rsidP="00E14EDA">
      <w:pPr>
        <w:pStyle w:val="BTEMEASMCA"/>
      </w:pPr>
      <w:r w:rsidRPr="00E53837">
        <w:t>Jeigu esate nėščia, žindote kūdikį, manote, kad galbūt esate nėščia, arba planuojate pastoti, tai prieš vartodama šį vaistą, pasitarkite su gydytoju arba vaistininku.</w:t>
      </w:r>
    </w:p>
    <w:p w14:paraId="31B657BA" w14:textId="11D33779" w:rsidR="00E14EDA" w:rsidRPr="00E53837" w:rsidRDefault="00E14EDA" w:rsidP="00E14EDA">
      <w:pPr>
        <w:pStyle w:val="BTEMEASMCA"/>
      </w:pPr>
      <w:r w:rsidRPr="00E53837">
        <w:t>Nėščiai ar žinda</w:t>
      </w:r>
      <w:r w:rsidR="00B4722C" w:rsidRPr="00E53837">
        <w:t>nčiai</w:t>
      </w:r>
      <w:r w:rsidRPr="00E53837">
        <w:t xml:space="preserve"> moteriai Fenistil geliu tepti </w:t>
      </w:r>
      <w:r w:rsidR="00B4722C" w:rsidRPr="00E53837">
        <w:t xml:space="preserve">didelį </w:t>
      </w:r>
      <w:r w:rsidRPr="00E53837">
        <w:t>odos plotą, ypač pažeistą ar apimtą uždegimo, draudžiama. Jei moteris žind</w:t>
      </w:r>
      <w:r w:rsidR="009863B8" w:rsidRPr="00E53837">
        <w:t>o</w:t>
      </w:r>
      <w:r w:rsidRPr="00E53837">
        <w:t xml:space="preserve">, </w:t>
      </w:r>
      <w:r w:rsidR="00CA4991" w:rsidRPr="00E53837">
        <w:t xml:space="preserve">Fenistil </w:t>
      </w:r>
      <w:r w:rsidRPr="00E53837">
        <w:t>tepti krūtų spenelių negalima.</w:t>
      </w:r>
      <w:r w:rsidR="009863B8" w:rsidRPr="00E53837">
        <w:t xml:space="preserve"> </w:t>
      </w:r>
    </w:p>
    <w:p w14:paraId="31B657BB" w14:textId="77777777" w:rsidR="00E14EDA" w:rsidRPr="00E53837" w:rsidRDefault="00E14EDA" w:rsidP="00E14EDA">
      <w:pPr>
        <w:pStyle w:val="BTEMEASMCA"/>
      </w:pPr>
    </w:p>
    <w:p w14:paraId="31B657BC" w14:textId="77777777" w:rsidR="00E14EDA" w:rsidRPr="00E53837" w:rsidRDefault="00E14EDA" w:rsidP="00E14EDA">
      <w:pPr>
        <w:pStyle w:val="PI-3EMEASMCA"/>
      </w:pPr>
      <w:r w:rsidRPr="00E53837">
        <w:t>Vairavimas ir mechanizmų valdymas</w:t>
      </w:r>
    </w:p>
    <w:p w14:paraId="31B657BD" w14:textId="77777777" w:rsidR="00E14EDA" w:rsidRPr="00E53837" w:rsidRDefault="00E14EDA" w:rsidP="00E14EDA">
      <w:pPr>
        <w:pStyle w:val="BTEMEASMCA"/>
      </w:pPr>
      <w:r w:rsidRPr="00E53837">
        <w:t>Ant odos vartojamas Fenistil gebėjimo vairuoti ir valdyti mechanizmų neveikia.</w:t>
      </w:r>
    </w:p>
    <w:p w14:paraId="31B657BE" w14:textId="77777777" w:rsidR="00E14EDA" w:rsidRPr="00E53837" w:rsidRDefault="00E14EDA" w:rsidP="00E14EDA">
      <w:pPr>
        <w:pStyle w:val="BTEMEASMCA"/>
      </w:pPr>
    </w:p>
    <w:p w14:paraId="31B657BF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  <w:r w:rsidRPr="00E53837">
        <w:rPr>
          <w:b/>
          <w:szCs w:val="22"/>
        </w:rPr>
        <w:t>Fenistil sudėtyje yra benzalkonio chlorido ir propilenglikolio</w:t>
      </w:r>
    </w:p>
    <w:p w14:paraId="38A2CF83" w14:textId="10D8C013" w:rsidR="009D3E26" w:rsidRPr="00E53837" w:rsidRDefault="009D3E26" w:rsidP="009D3E26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 xml:space="preserve">1 g gelio yra </w:t>
      </w:r>
      <w:r w:rsidR="00B2325C" w:rsidRPr="00E53837">
        <w:rPr>
          <w:szCs w:val="22"/>
        </w:rPr>
        <w:t>150</w:t>
      </w:r>
      <w:r w:rsidRPr="00E53837">
        <w:rPr>
          <w:szCs w:val="22"/>
        </w:rPr>
        <w:t xml:space="preserve"> mg propilenglikolio ir </w:t>
      </w:r>
      <w:r w:rsidR="00433E46" w:rsidRPr="00E53837">
        <w:rPr>
          <w:szCs w:val="22"/>
        </w:rPr>
        <w:t>0,</w:t>
      </w:r>
      <w:r w:rsidR="00B2325C" w:rsidRPr="00E53837">
        <w:rPr>
          <w:szCs w:val="22"/>
        </w:rPr>
        <w:t>05</w:t>
      </w:r>
      <w:r w:rsidR="00FF77ED" w:rsidRPr="00E53837">
        <w:rPr>
          <w:szCs w:val="22"/>
        </w:rPr>
        <w:t xml:space="preserve"> mg </w:t>
      </w:r>
      <w:r w:rsidRPr="00E53837">
        <w:rPr>
          <w:szCs w:val="22"/>
        </w:rPr>
        <w:t>benzalkonio chlorido.</w:t>
      </w:r>
    </w:p>
    <w:p w14:paraId="4F5D3B1B" w14:textId="43A2D6DC" w:rsidR="001D55DD" w:rsidRPr="00E53837" w:rsidRDefault="00EB2992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B</w:t>
      </w:r>
      <w:r w:rsidR="00E14EDA" w:rsidRPr="00E53837">
        <w:rPr>
          <w:szCs w:val="22"/>
        </w:rPr>
        <w:t>enzalkonio chlorid</w:t>
      </w:r>
      <w:r w:rsidRPr="00E53837">
        <w:rPr>
          <w:szCs w:val="22"/>
        </w:rPr>
        <w:t xml:space="preserve">as </w:t>
      </w:r>
      <w:r w:rsidR="00E14EDA" w:rsidRPr="00E53837">
        <w:rPr>
          <w:szCs w:val="22"/>
        </w:rPr>
        <w:t xml:space="preserve">gali </w:t>
      </w:r>
      <w:r w:rsidR="009D3E26" w:rsidRPr="00E53837">
        <w:rPr>
          <w:szCs w:val="22"/>
        </w:rPr>
        <w:t>sudirginti odą</w:t>
      </w:r>
      <w:r w:rsidR="00E14EDA" w:rsidRPr="00E53837">
        <w:rPr>
          <w:szCs w:val="22"/>
        </w:rPr>
        <w:t>;</w:t>
      </w:r>
    </w:p>
    <w:p w14:paraId="3AD3DBC3" w14:textId="77777777" w:rsidR="001D55DD" w:rsidRPr="00E53837" w:rsidRDefault="001D55DD" w:rsidP="001D55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3837">
        <w:rPr>
          <w:rFonts w:ascii="Times New Roman" w:hAnsi="Times New Roman" w:cs="Times New Roman"/>
          <w:sz w:val="22"/>
          <w:szCs w:val="22"/>
        </w:rPr>
        <w:t>Žindymo laikotarpiu šio vaisto negalima tepti ant krūtų, kadangi kūdikis gali jį nuryti kartu su pienu.</w:t>
      </w:r>
    </w:p>
    <w:p w14:paraId="31B657C1" w14:textId="656E3111" w:rsidR="00E14EDA" w:rsidRPr="00E53837" w:rsidRDefault="00E14EDA" w:rsidP="00FF77ED">
      <w:pPr>
        <w:tabs>
          <w:tab w:val="left" w:pos="567"/>
        </w:tabs>
        <w:rPr>
          <w:szCs w:val="22"/>
        </w:rPr>
      </w:pPr>
    </w:p>
    <w:p w14:paraId="31B657C2" w14:textId="44ACFD83" w:rsidR="00E14EDA" w:rsidRPr="00E53837" w:rsidRDefault="00EB2992" w:rsidP="00FF77ED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P</w:t>
      </w:r>
      <w:r w:rsidR="00E14EDA" w:rsidRPr="00E53837">
        <w:rPr>
          <w:szCs w:val="22"/>
        </w:rPr>
        <w:t>ropilenglikoli</w:t>
      </w:r>
      <w:r w:rsidRPr="00E53837">
        <w:rPr>
          <w:szCs w:val="22"/>
        </w:rPr>
        <w:t>s</w:t>
      </w:r>
      <w:r w:rsidR="00E14EDA" w:rsidRPr="00E53837">
        <w:rPr>
          <w:szCs w:val="22"/>
        </w:rPr>
        <w:t xml:space="preserve"> gali sukelti lengvą vietinį odos sudirginimą.</w:t>
      </w:r>
    </w:p>
    <w:p w14:paraId="31B657C3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C4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C5" w14:textId="77777777" w:rsidR="00E14EDA" w:rsidRPr="00E53837" w:rsidRDefault="00E14EDA" w:rsidP="00E14EDA">
      <w:pPr>
        <w:pStyle w:val="PI-1EMEASMCA"/>
      </w:pPr>
      <w:r w:rsidRPr="00E53837">
        <w:t>3.</w:t>
      </w:r>
      <w:r w:rsidRPr="00E53837">
        <w:tab/>
        <w:t>Kaip vartoti Fenistil</w:t>
      </w:r>
    </w:p>
    <w:p w14:paraId="31B657C6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C7" w14:textId="0B2FFC39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  <w:r w:rsidRPr="00E53837">
        <w:rPr>
          <w:szCs w:val="22"/>
        </w:rPr>
        <w:t>Visada vartokite šį vaistą tiksliai</w:t>
      </w:r>
      <w:r w:rsidR="00F24717">
        <w:rPr>
          <w:szCs w:val="22"/>
        </w:rPr>
        <w:t>,</w:t>
      </w:r>
      <w:r w:rsidRPr="00E53837">
        <w:rPr>
          <w:szCs w:val="22"/>
        </w:rPr>
        <w:t xml:space="preserve"> kaip nurodė gydytojas</w:t>
      </w:r>
      <w:r w:rsidR="00EB2992" w:rsidRPr="00E53837">
        <w:rPr>
          <w:szCs w:val="22"/>
        </w:rPr>
        <w:t xml:space="preserve"> arba vaistininkas</w:t>
      </w:r>
      <w:r w:rsidRPr="00E53837">
        <w:rPr>
          <w:szCs w:val="22"/>
        </w:rPr>
        <w:t>. Jeigu abejojate, kreipkitės į gydytoją arba vaistininką.</w:t>
      </w:r>
    </w:p>
    <w:p w14:paraId="31B657C8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C9" w14:textId="77777777" w:rsidR="00E14EDA" w:rsidRPr="00E53837" w:rsidRDefault="00E14EDA" w:rsidP="00E14EDA">
      <w:pPr>
        <w:tabs>
          <w:tab w:val="left" w:pos="567"/>
        </w:tabs>
        <w:rPr>
          <w:szCs w:val="22"/>
          <w:u w:val="single"/>
        </w:rPr>
      </w:pPr>
      <w:r w:rsidRPr="00E53837">
        <w:rPr>
          <w:szCs w:val="22"/>
          <w:u w:val="single"/>
        </w:rPr>
        <w:t xml:space="preserve">Vaikai, paaugliai, suaugę ir senyvi žmonės </w:t>
      </w:r>
    </w:p>
    <w:p w14:paraId="31B657CA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2 – 4 kartus per dieną reikia patepti pažeistą odos plotą.</w:t>
      </w:r>
    </w:p>
    <w:p w14:paraId="31B657CB" w14:textId="48EA21E6" w:rsidR="00E14EDA" w:rsidRPr="00E53837" w:rsidRDefault="00B4722C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Negalima naudoti gelio ilgiau kaip 7 dienas be gydytojo konsultacijos.</w:t>
      </w:r>
    </w:p>
    <w:p w14:paraId="31B657CC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CD" w14:textId="77777777" w:rsidR="00E14EDA" w:rsidRPr="00E53837" w:rsidRDefault="00E14EDA" w:rsidP="00E14EDA">
      <w:pPr>
        <w:pStyle w:val="PI-3EMEASMCA"/>
      </w:pPr>
      <w:r w:rsidRPr="00E53837">
        <w:t>Ką daryti pavartojus per didelę Fenistil dozę?</w:t>
      </w:r>
    </w:p>
    <w:p w14:paraId="31B657CE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Fenistil gelio atsitiktinai nurijus, arba jeigu gelio atsitiktinai nurijo vaikas, į gydytoją reikia kreiptis nedelsiant.</w:t>
      </w:r>
    </w:p>
    <w:p w14:paraId="31B657CF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D0" w14:textId="77777777" w:rsidR="00E14EDA" w:rsidRPr="00E53837" w:rsidRDefault="00E14EDA" w:rsidP="00E14EDA">
      <w:pPr>
        <w:pStyle w:val="BTEMEASMCA"/>
      </w:pPr>
      <w:r w:rsidRPr="00E53837">
        <w:t>Jeigu kiltų daugiau klausimų dėl šio vaisto vartojimo, kreipkitės į gydytoją arba vaistininką.</w:t>
      </w:r>
    </w:p>
    <w:p w14:paraId="31B657D1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664D4BA0" w14:textId="77777777" w:rsidR="00FF77ED" w:rsidRPr="00E53837" w:rsidRDefault="00FF77ED" w:rsidP="00E14EDA">
      <w:pPr>
        <w:tabs>
          <w:tab w:val="left" w:pos="567"/>
        </w:tabs>
        <w:rPr>
          <w:szCs w:val="22"/>
        </w:rPr>
      </w:pPr>
    </w:p>
    <w:p w14:paraId="31B657D2" w14:textId="77777777" w:rsidR="00E14EDA" w:rsidRPr="00E53837" w:rsidRDefault="00E14EDA" w:rsidP="00E14EDA">
      <w:pPr>
        <w:pStyle w:val="PI-1EMEASMCA"/>
      </w:pPr>
      <w:r w:rsidRPr="00E53837">
        <w:t>4.</w:t>
      </w:r>
      <w:r w:rsidRPr="00E53837">
        <w:tab/>
        <w:t>Galimas šalutinis poveikis</w:t>
      </w:r>
    </w:p>
    <w:p w14:paraId="31B657D3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D4" w14:textId="77777777" w:rsidR="00E14EDA" w:rsidRPr="00E53837" w:rsidRDefault="00E14EDA" w:rsidP="00E14EDA">
      <w:pPr>
        <w:pStyle w:val="BTEMEASMCA"/>
      </w:pPr>
      <w:r w:rsidRPr="00E53837">
        <w:t>Šis vaistas, kaip ir visi kiti, gali sukelti šalutinį poveikį, nors jis pasireiškia ne visiems žmonėms.</w:t>
      </w:r>
    </w:p>
    <w:p w14:paraId="31B657D5" w14:textId="77777777" w:rsidR="00E14EDA" w:rsidRPr="00E53837" w:rsidRDefault="00E14EDA" w:rsidP="00E14EDA">
      <w:pPr>
        <w:pStyle w:val="BTEMEASMCA"/>
      </w:pPr>
    </w:p>
    <w:p w14:paraId="5C5EF3F5" w14:textId="77777777" w:rsidR="002D7792" w:rsidRPr="002E2CF7" w:rsidRDefault="00067128" w:rsidP="002E2CF7">
      <w:pPr>
        <w:pStyle w:val="BTEMEASMCA"/>
      </w:pPr>
      <w:r w:rsidRPr="39BC3093">
        <w:rPr>
          <w:b/>
          <w:bCs/>
          <w:noProof/>
        </w:rPr>
        <w:t>Šalutinio poveikio reiškiniai, kurių</w:t>
      </w:r>
      <w:r>
        <w:rPr>
          <w:b/>
          <w:bCs/>
          <w:noProof/>
        </w:rPr>
        <w:t xml:space="preserve"> </w:t>
      </w:r>
      <w:r w:rsidRPr="39BC3093">
        <w:rPr>
          <w:b/>
          <w:bCs/>
          <w:noProof/>
        </w:rPr>
        <w:t>dažnis nežinomas</w:t>
      </w:r>
      <w:r w:rsidRPr="001A3157">
        <w:rPr>
          <w:b/>
        </w:rPr>
        <w:t xml:space="preserve"> (negali būti </w:t>
      </w:r>
      <w:r w:rsidRPr="39BC3093">
        <w:rPr>
          <w:b/>
          <w:bCs/>
          <w:noProof/>
        </w:rPr>
        <w:t xml:space="preserve">apskaičiuotas pagal turimus duomenis): </w:t>
      </w:r>
    </w:p>
    <w:p w14:paraId="31B657D7" w14:textId="088B2033" w:rsidR="00E14EDA" w:rsidRPr="00E53837" w:rsidRDefault="00E14EDA" w:rsidP="00E14EDA">
      <w:pPr>
        <w:pStyle w:val="BTEMEASMCA"/>
        <w:numPr>
          <w:ilvl w:val="0"/>
          <w:numId w:val="4"/>
        </w:numPr>
      </w:pPr>
      <w:r w:rsidRPr="00E53837">
        <w:t>Odos sausmė</w:t>
      </w:r>
      <w:r w:rsidR="00945692">
        <w:t>.</w:t>
      </w:r>
    </w:p>
    <w:p w14:paraId="31B657D8" w14:textId="741D37C7" w:rsidR="00E14EDA" w:rsidRPr="00E53837" w:rsidRDefault="00E14EDA" w:rsidP="00E14EDA">
      <w:pPr>
        <w:pStyle w:val="BTEMEASMCA"/>
        <w:numPr>
          <w:ilvl w:val="0"/>
          <w:numId w:val="4"/>
        </w:numPr>
      </w:pPr>
      <w:r w:rsidRPr="00E53837">
        <w:t>Odos deginimo pojūtis</w:t>
      </w:r>
      <w:r w:rsidR="00945692">
        <w:t>.</w:t>
      </w:r>
    </w:p>
    <w:p w14:paraId="31B657D9" w14:textId="1FF1BFC9" w:rsidR="00E14EDA" w:rsidRPr="00E53837" w:rsidRDefault="00E14EDA" w:rsidP="00E14EDA">
      <w:pPr>
        <w:pStyle w:val="BTEMEASMCA"/>
        <w:numPr>
          <w:ilvl w:val="0"/>
          <w:numId w:val="4"/>
        </w:numPr>
      </w:pPr>
      <w:r w:rsidRPr="00E53837">
        <w:t xml:space="preserve">Niežtintis </w:t>
      </w:r>
      <w:r w:rsidR="003247F6" w:rsidRPr="00E53837">
        <w:t>iš</w:t>
      </w:r>
      <w:r w:rsidRPr="00E53837">
        <w:t>bėrimas</w:t>
      </w:r>
      <w:r w:rsidR="00945692">
        <w:t>.</w:t>
      </w:r>
    </w:p>
    <w:p w14:paraId="31B657DA" w14:textId="77777777" w:rsidR="00E14EDA" w:rsidRPr="00E53837" w:rsidRDefault="00E14EDA" w:rsidP="00E14EDA">
      <w:pPr>
        <w:pStyle w:val="BTEMEASMCA"/>
        <w:ind w:left="720"/>
      </w:pPr>
    </w:p>
    <w:p w14:paraId="31B657DB" w14:textId="77777777" w:rsidR="00E14EDA" w:rsidRPr="00E53837" w:rsidRDefault="00E14EDA" w:rsidP="00E14EDA">
      <w:pPr>
        <w:rPr>
          <w:b/>
          <w:szCs w:val="22"/>
        </w:rPr>
      </w:pPr>
      <w:r w:rsidRPr="00E53837">
        <w:rPr>
          <w:b/>
          <w:noProof/>
          <w:szCs w:val="22"/>
        </w:rPr>
        <w:t>Pranešimas apie šalutinį poveikį</w:t>
      </w:r>
    </w:p>
    <w:p w14:paraId="31B657DE" w14:textId="3A1E6CA4" w:rsidR="00E14EDA" w:rsidRDefault="001E4B86" w:rsidP="00E14EDA">
      <w:pPr>
        <w:tabs>
          <w:tab w:val="left" w:pos="567"/>
        </w:tabs>
      </w:pPr>
      <w:r w:rsidRPr="00E53837">
        <w:rPr>
          <w:noProof/>
          <w:szCs w:val="22"/>
        </w:rPr>
        <w:t xml:space="preserve">Jeigu pasireiškė šalutinis poveikis, įskaitant šiame lapelyje nenurodytą, pasakykite gydytojui arba vaistininkui. </w:t>
      </w:r>
      <w:r w:rsidR="00A20231" w:rsidRPr="00A20231">
        <w:t xml:space="preserve">Pranešimą apie šalutinį poveikį galite užpildyti ir pateikti Valstybinės vaistų kontrolės tarnybos prie Lietuvos Respublikos sveikatos apsaugos ministerijos tinklalapyje </w:t>
      </w:r>
      <w:hyperlink r:id="rId14" w:history="1">
        <w:r w:rsidR="00E633CA" w:rsidRPr="003749C0">
          <w:rPr>
            <w:rStyle w:val="Hipersaitas"/>
          </w:rPr>
          <w:t>https://vvkt.lrv.lt/lt/</w:t>
        </w:r>
      </w:hyperlink>
      <w:r w:rsidR="00E633CA">
        <w:t xml:space="preserve"> </w:t>
      </w:r>
      <w:r w:rsidR="00A20231" w:rsidRPr="00A20231">
        <w:t>nurodytais būdais arba paskambinti nemokamu telefonu 8 800 73 568. Pranešdami apie šalutinį poveikį galite mums padėti gauti daugiau informacijos apie šio vaisto saugumą.</w:t>
      </w:r>
    </w:p>
    <w:p w14:paraId="669081E2" w14:textId="77777777" w:rsidR="00A20231" w:rsidRDefault="00A20231" w:rsidP="00E14EDA">
      <w:pPr>
        <w:tabs>
          <w:tab w:val="left" w:pos="567"/>
        </w:tabs>
        <w:rPr>
          <w:szCs w:val="22"/>
        </w:rPr>
      </w:pPr>
    </w:p>
    <w:p w14:paraId="69A411E5" w14:textId="77777777" w:rsidR="00790436" w:rsidRPr="00E53837" w:rsidRDefault="00790436" w:rsidP="00E14EDA">
      <w:pPr>
        <w:tabs>
          <w:tab w:val="left" w:pos="567"/>
        </w:tabs>
        <w:rPr>
          <w:szCs w:val="22"/>
        </w:rPr>
      </w:pPr>
    </w:p>
    <w:p w14:paraId="31B657DF" w14:textId="77777777" w:rsidR="00E14EDA" w:rsidRPr="00E53837" w:rsidRDefault="00E14EDA" w:rsidP="00E14EDA">
      <w:pPr>
        <w:pStyle w:val="PI-1EMEASMCA"/>
      </w:pPr>
      <w:r w:rsidRPr="00E53837">
        <w:t>5.</w:t>
      </w:r>
      <w:r w:rsidRPr="00E53837">
        <w:tab/>
        <w:t>Kaip laikyti Fenistil</w:t>
      </w:r>
    </w:p>
    <w:p w14:paraId="31B657E0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E1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Šį vaistą laikykite vaikams nepastebimoje ir nepasiekiamoje vietoje.</w:t>
      </w:r>
    </w:p>
    <w:p w14:paraId="31B657E2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 xml:space="preserve">Fenistil gelį reikia laikyti ne aukštesnėje kaip 25 </w:t>
      </w:r>
      <w:r w:rsidRPr="00E53837">
        <w:rPr>
          <w:szCs w:val="22"/>
        </w:rPr>
        <w:sym w:font="Symbol" w:char="F0B0"/>
      </w:r>
      <w:r w:rsidRPr="00E53837">
        <w:rPr>
          <w:szCs w:val="22"/>
        </w:rPr>
        <w:t>C temperatūroje.</w:t>
      </w:r>
    </w:p>
    <w:p w14:paraId="31B657E3" w14:textId="4965535E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Ant tūbelės ir dėžutės po „Tinka iki</w:t>
      </w:r>
      <w:r w:rsidR="00EB2992" w:rsidRPr="00E53837">
        <w:rPr>
          <w:szCs w:val="22"/>
        </w:rPr>
        <w:t>/EXP</w:t>
      </w:r>
      <w:r w:rsidRPr="00E53837">
        <w:rPr>
          <w:szCs w:val="22"/>
        </w:rPr>
        <w:t xml:space="preserve">“ nurodytam tinkamumo laikui pasibaigus, šio vaisto vartoti negalima. </w:t>
      </w:r>
      <w:r w:rsidRPr="00E53837">
        <w:rPr>
          <w:noProof/>
          <w:szCs w:val="22"/>
        </w:rPr>
        <w:t>Vaistas tinkamas vartoti iki paskutinės nurodyto mėnesio dienos.</w:t>
      </w:r>
    </w:p>
    <w:p w14:paraId="31B657E4" w14:textId="428F66DA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Vaistų negalima išmesti į kanalizaciją arba su buitinėmis atliekomis. Kaip išmesti nereikalingus vaistus, klauskite vaistininko. Šios priemonės padės apsaugoti aplinką</w:t>
      </w:r>
      <w:r w:rsidR="00EB2992" w:rsidRPr="00E53837">
        <w:rPr>
          <w:szCs w:val="22"/>
        </w:rPr>
        <w:t>.</w:t>
      </w:r>
    </w:p>
    <w:p w14:paraId="31B657E5" w14:textId="564F7E51" w:rsidR="00E14EDA" w:rsidRDefault="00E14EDA" w:rsidP="00E14EDA">
      <w:pPr>
        <w:tabs>
          <w:tab w:val="left" w:pos="567"/>
        </w:tabs>
        <w:rPr>
          <w:szCs w:val="22"/>
        </w:rPr>
      </w:pPr>
    </w:p>
    <w:p w14:paraId="42ADDA7E" w14:textId="77777777" w:rsidR="00790436" w:rsidRPr="00E53837" w:rsidRDefault="00790436" w:rsidP="00E14EDA">
      <w:pPr>
        <w:tabs>
          <w:tab w:val="left" w:pos="567"/>
        </w:tabs>
        <w:rPr>
          <w:szCs w:val="22"/>
        </w:rPr>
      </w:pPr>
    </w:p>
    <w:p w14:paraId="31B657E6" w14:textId="77777777" w:rsidR="00E14EDA" w:rsidRPr="00E53837" w:rsidRDefault="00E14EDA" w:rsidP="00E14EDA">
      <w:pPr>
        <w:pStyle w:val="PI-1EMEASMCA"/>
      </w:pPr>
      <w:r w:rsidRPr="00E53837">
        <w:t>6.</w:t>
      </w:r>
      <w:r w:rsidRPr="00E53837">
        <w:tab/>
        <w:t>Pakuotės turinys ir kita informacija</w:t>
      </w:r>
    </w:p>
    <w:p w14:paraId="31B657E7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E8" w14:textId="77777777" w:rsidR="00E14EDA" w:rsidRPr="00E53837" w:rsidRDefault="00E14EDA" w:rsidP="00E14EDA">
      <w:pPr>
        <w:pStyle w:val="PI-3EMEASMCA"/>
      </w:pPr>
      <w:r w:rsidRPr="00E53837">
        <w:t>Fenistil sudėtis</w:t>
      </w:r>
    </w:p>
    <w:p w14:paraId="31B657EA" w14:textId="77777777" w:rsidR="00E14EDA" w:rsidRPr="00E53837" w:rsidRDefault="00E14EDA" w:rsidP="00E14EDA">
      <w:pPr>
        <w:pStyle w:val="BT-EMEASMCA"/>
      </w:pPr>
      <w:r w:rsidRPr="00E53837">
        <w:t>Veiklioji medžiaga yra dimetindeno maleatas. Viename grame gelio yra 1 mg (0,1%) dimetindeno maleato.</w:t>
      </w:r>
    </w:p>
    <w:p w14:paraId="31B657EB" w14:textId="487D58EE" w:rsidR="00E14EDA" w:rsidRPr="00E53837" w:rsidRDefault="00E14EDA" w:rsidP="00E14EDA">
      <w:pPr>
        <w:pStyle w:val="BT-EMEASMCA"/>
      </w:pPr>
      <w:r w:rsidRPr="00E53837">
        <w:t>Pagalbinės medžiagos yra: benzalkonio chlorid</w:t>
      </w:r>
      <w:r w:rsidR="0050227C" w:rsidRPr="00E53837">
        <w:t>o 50 % tirpalas</w:t>
      </w:r>
      <w:r w:rsidRPr="00E53837">
        <w:t>, dinatrio edetatas, karbomeras, propilenglikolis, natrio hidroksidas, išgrynintas vanduo.</w:t>
      </w:r>
    </w:p>
    <w:p w14:paraId="31B657ED" w14:textId="77777777" w:rsidR="00E14EDA" w:rsidRPr="00E53837" w:rsidRDefault="00E14EDA" w:rsidP="00E14EDA">
      <w:pPr>
        <w:tabs>
          <w:tab w:val="left" w:pos="567"/>
        </w:tabs>
        <w:ind w:left="567" w:hanging="567"/>
        <w:rPr>
          <w:szCs w:val="22"/>
        </w:rPr>
      </w:pPr>
    </w:p>
    <w:p w14:paraId="31B657EE" w14:textId="77777777" w:rsidR="00E14EDA" w:rsidRPr="00E53837" w:rsidRDefault="00E14EDA" w:rsidP="00E14EDA">
      <w:pPr>
        <w:pStyle w:val="PI-3EMEASMCA"/>
      </w:pPr>
      <w:r w:rsidRPr="00E53837">
        <w:t>Fenistil išvaizda ir kiekis pakuotėje</w:t>
      </w:r>
    </w:p>
    <w:p w14:paraId="31B657F0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Fenistil yra bekvapis ir bespalvis gelis.</w:t>
      </w:r>
    </w:p>
    <w:p w14:paraId="31B657F2" w14:textId="446DDDB6" w:rsidR="00E14EDA" w:rsidRPr="00E53837" w:rsidRDefault="00E14EDA" w:rsidP="00FF77ED">
      <w:pPr>
        <w:tabs>
          <w:tab w:val="left" w:pos="0"/>
        </w:tabs>
        <w:ind w:left="567" w:hanging="567"/>
        <w:rPr>
          <w:szCs w:val="22"/>
        </w:rPr>
      </w:pPr>
      <w:r w:rsidRPr="00E53837">
        <w:rPr>
          <w:szCs w:val="22"/>
        </w:rPr>
        <w:t>Gelis tiekiamas aliuminio tūbelėmis</w:t>
      </w:r>
      <w:r w:rsidR="00214D8B" w:rsidRPr="00E53837">
        <w:rPr>
          <w:szCs w:val="22"/>
        </w:rPr>
        <w:t>, t</w:t>
      </w:r>
      <w:r w:rsidRPr="00E53837">
        <w:rPr>
          <w:szCs w:val="22"/>
        </w:rPr>
        <w:t>ūbelėje yra 30 g gelio.</w:t>
      </w:r>
    </w:p>
    <w:p w14:paraId="31B657F3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F4" w14:textId="45DF7ADD" w:rsidR="00E14EDA" w:rsidRPr="00E53837" w:rsidRDefault="007E4AD9" w:rsidP="00E14EDA">
      <w:pPr>
        <w:tabs>
          <w:tab w:val="left" w:pos="567"/>
        </w:tabs>
        <w:rPr>
          <w:b/>
          <w:szCs w:val="22"/>
        </w:rPr>
      </w:pPr>
      <w:r w:rsidRPr="00E53837">
        <w:rPr>
          <w:b/>
          <w:szCs w:val="22"/>
        </w:rPr>
        <w:t>Registruotojas</w:t>
      </w:r>
    </w:p>
    <w:p w14:paraId="2173CDF3" w14:textId="77777777" w:rsidR="002A2D80" w:rsidRPr="002F074B" w:rsidRDefault="002A2D80" w:rsidP="002A2D80">
      <w:pPr>
        <w:tabs>
          <w:tab w:val="left" w:pos="1296"/>
        </w:tabs>
        <w:rPr>
          <w:szCs w:val="22"/>
        </w:rPr>
      </w:pPr>
      <w:r w:rsidRPr="002F074B">
        <w:rPr>
          <w:szCs w:val="22"/>
        </w:rPr>
        <w:t xml:space="preserve">Haleon Hungary Kft. </w:t>
      </w:r>
    </w:p>
    <w:p w14:paraId="72B0B4B9" w14:textId="77777777" w:rsidR="002A2D80" w:rsidRPr="002F074B" w:rsidRDefault="002A2D80" w:rsidP="002A2D80">
      <w:pPr>
        <w:tabs>
          <w:tab w:val="left" w:pos="1296"/>
        </w:tabs>
        <w:rPr>
          <w:szCs w:val="22"/>
        </w:rPr>
      </w:pPr>
      <w:r w:rsidRPr="002F074B">
        <w:rPr>
          <w:szCs w:val="22"/>
        </w:rPr>
        <w:t>1124 Budapest</w:t>
      </w:r>
      <w:r>
        <w:rPr>
          <w:szCs w:val="22"/>
        </w:rPr>
        <w:t>,</w:t>
      </w:r>
      <w:r w:rsidRPr="002F074B">
        <w:rPr>
          <w:szCs w:val="22"/>
        </w:rPr>
        <w:t xml:space="preserve"> Csörsz utca 43</w:t>
      </w:r>
    </w:p>
    <w:p w14:paraId="0012080F" w14:textId="77777777" w:rsidR="002A2D80" w:rsidRPr="00BA311B" w:rsidRDefault="002A2D80" w:rsidP="002A2D80">
      <w:pPr>
        <w:rPr>
          <w:szCs w:val="22"/>
        </w:rPr>
      </w:pPr>
      <w:r w:rsidRPr="002F074B">
        <w:rPr>
          <w:szCs w:val="22"/>
        </w:rPr>
        <w:t>Vengrija</w:t>
      </w:r>
    </w:p>
    <w:p w14:paraId="31B657FA" w14:textId="0D03ABD1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7FB" w14:textId="77777777" w:rsidR="00E14EDA" w:rsidRPr="00E53837" w:rsidRDefault="00E14EDA" w:rsidP="00E14EDA">
      <w:pPr>
        <w:tabs>
          <w:tab w:val="left" w:pos="567"/>
        </w:tabs>
        <w:rPr>
          <w:b/>
          <w:szCs w:val="22"/>
        </w:rPr>
      </w:pPr>
      <w:r w:rsidRPr="00E53837">
        <w:rPr>
          <w:b/>
          <w:szCs w:val="22"/>
        </w:rPr>
        <w:t>Gamintojas</w:t>
      </w:r>
    </w:p>
    <w:p w14:paraId="604652CF" w14:textId="77777777" w:rsidR="00BD08FA" w:rsidRPr="00E53837" w:rsidRDefault="00BD08FA" w:rsidP="00BD08FA">
      <w:pPr>
        <w:tabs>
          <w:tab w:val="left" w:pos="567"/>
        </w:tabs>
        <w:rPr>
          <w:szCs w:val="22"/>
        </w:rPr>
      </w:pPr>
      <w:r>
        <w:rPr>
          <w:szCs w:val="22"/>
        </w:rPr>
        <w:t>Haleon Germany</w:t>
      </w:r>
      <w:r w:rsidRPr="00E53837">
        <w:rPr>
          <w:szCs w:val="22"/>
        </w:rPr>
        <w:t xml:space="preserve"> GmbH</w:t>
      </w:r>
    </w:p>
    <w:p w14:paraId="04E3BAF3" w14:textId="77777777" w:rsidR="00BD08FA" w:rsidRPr="00E53837" w:rsidRDefault="00BD08FA" w:rsidP="00BD08F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Barthstraße 4</w:t>
      </w:r>
    </w:p>
    <w:p w14:paraId="2F87B766" w14:textId="77777777" w:rsidR="00BD08FA" w:rsidRPr="00E53837" w:rsidRDefault="00BD08FA" w:rsidP="00BD08F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 xml:space="preserve">80339 München </w:t>
      </w:r>
    </w:p>
    <w:p w14:paraId="04938399" w14:textId="77777777" w:rsidR="00BD08FA" w:rsidRPr="00E53837" w:rsidRDefault="00BD08FA" w:rsidP="00BD08FA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Vokietija</w:t>
      </w:r>
    </w:p>
    <w:p w14:paraId="4579C8F1" w14:textId="77777777" w:rsidR="00BD08FA" w:rsidRPr="00E53837" w:rsidRDefault="00BD08FA" w:rsidP="00B9133E">
      <w:pPr>
        <w:numPr>
          <w:ilvl w:val="12"/>
          <w:numId w:val="0"/>
        </w:numPr>
        <w:rPr>
          <w:szCs w:val="22"/>
        </w:rPr>
      </w:pPr>
    </w:p>
    <w:p w14:paraId="31B6580E" w14:textId="6CC76455" w:rsidR="00E14EDA" w:rsidRPr="00E53837" w:rsidRDefault="00E14EDA" w:rsidP="00E14EDA">
      <w:pPr>
        <w:ind w:left="567" w:hanging="567"/>
        <w:rPr>
          <w:szCs w:val="22"/>
        </w:rPr>
      </w:pPr>
      <w:r w:rsidRPr="00E53837">
        <w:rPr>
          <w:b/>
          <w:bCs/>
          <w:szCs w:val="22"/>
        </w:rPr>
        <w:t xml:space="preserve">Šis pakuotės </w:t>
      </w:r>
      <w:r w:rsidRPr="00E53837">
        <w:rPr>
          <w:b/>
          <w:szCs w:val="22"/>
        </w:rPr>
        <w:t>lapelis paskutinį kartą peržiūrėtas</w:t>
      </w:r>
      <w:r w:rsidR="00AF5FD6">
        <w:rPr>
          <w:b/>
          <w:szCs w:val="22"/>
        </w:rPr>
        <w:t xml:space="preserve"> 202</w:t>
      </w:r>
      <w:r w:rsidR="004E6873">
        <w:rPr>
          <w:b/>
          <w:szCs w:val="22"/>
        </w:rPr>
        <w:t>4-09-30</w:t>
      </w:r>
      <w:r w:rsidR="001400AC">
        <w:rPr>
          <w:b/>
          <w:szCs w:val="22"/>
        </w:rPr>
        <w:t>.</w:t>
      </w:r>
    </w:p>
    <w:p w14:paraId="31B6580F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810" w14:textId="77777777" w:rsidR="00E14EDA" w:rsidRPr="00E53837" w:rsidRDefault="00E14EDA" w:rsidP="00E14EDA">
      <w:pPr>
        <w:tabs>
          <w:tab w:val="left" w:pos="567"/>
        </w:tabs>
        <w:rPr>
          <w:szCs w:val="22"/>
        </w:rPr>
      </w:pPr>
    </w:p>
    <w:p w14:paraId="31B65811" w14:textId="3860F01D" w:rsidR="00E14EDA" w:rsidRPr="00E53837" w:rsidRDefault="00E14EDA" w:rsidP="00E14EDA">
      <w:pPr>
        <w:pStyle w:val="BTEMEASMCA"/>
      </w:pPr>
      <w:r w:rsidRPr="00E53837">
        <w:t xml:space="preserve">Išsami informacija apie šį vaistą pateikiama Valstybinės vaistų kontrolės tarnybos prie Lietuvos Respublikos sveikatos apsaugos ministerijos tinklalapyje </w:t>
      </w:r>
      <w:hyperlink r:id="rId15" w:history="1">
        <w:r w:rsidR="00503238" w:rsidRPr="00503238">
          <w:rPr>
            <w:rStyle w:val="Hipersaitas"/>
          </w:rPr>
          <w:t>https://vvkt.lrv.lt/lt/</w:t>
        </w:r>
      </w:hyperlink>
      <w:r w:rsidR="00043A4D" w:rsidRPr="00043A4D">
        <w:t>.</w:t>
      </w:r>
    </w:p>
    <w:p w14:paraId="31B65812" w14:textId="77777777" w:rsidR="00E14EDA" w:rsidRPr="00E53837" w:rsidRDefault="00E14EDA" w:rsidP="00E14EDA">
      <w:pPr>
        <w:rPr>
          <w:szCs w:val="22"/>
        </w:rPr>
      </w:pPr>
    </w:p>
    <w:p w14:paraId="31B65813" w14:textId="77777777" w:rsidR="00E14EDA" w:rsidRPr="00E53837" w:rsidRDefault="00E14EDA" w:rsidP="00E14EDA">
      <w:pPr>
        <w:rPr>
          <w:szCs w:val="22"/>
        </w:rPr>
      </w:pPr>
      <w:bookmarkStart w:id="0" w:name="_GoBack"/>
      <w:bookmarkEnd w:id="0"/>
    </w:p>
    <w:p w14:paraId="31B65814" w14:textId="77777777" w:rsidR="009863B8" w:rsidRPr="00E53837" w:rsidRDefault="009863B8">
      <w:pPr>
        <w:rPr>
          <w:szCs w:val="22"/>
        </w:rPr>
      </w:pPr>
    </w:p>
    <w:sectPr w:rsidR="009863B8" w:rsidRPr="00E53837" w:rsidSect="009863B8">
      <w:footerReference w:type="even" r:id="rId16"/>
      <w:footerReference w:type="default" r:id="rId17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420B0" w14:textId="77777777" w:rsidR="00FF7CC5" w:rsidRDefault="00FF7CC5">
      <w:r>
        <w:separator/>
      </w:r>
    </w:p>
  </w:endnote>
  <w:endnote w:type="continuationSeparator" w:id="0">
    <w:p w14:paraId="4CCA483A" w14:textId="77777777" w:rsidR="00FF7CC5" w:rsidRDefault="00FF7CC5">
      <w:r>
        <w:continuationSeparator/>
      </w:r>
    </w:p>
  </w:endnote>
  <w:endnote w:type="continuationNotice" w:id="1">
    <w:p w14:paraId="7C8AFC8F" w14:textId="77777777" w:rsidR="00FF7CC5" w:rsidRDefault="00FF7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65819" w14:textId="15A9420A" w:rsidR="00433E46" w:rsidRDefault="00433E46" w:rsidP="009863B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31B6581A" w14:textId="77777777" w:rsidR="00433E46" w:rsidRDefault="00433E4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6581B" w14:textId="065EE955" w:rsidR="00433E46" w:rsidRDefault="00433E46" w:rsidP="009863B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964B7"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31B6581C" w14:textId="77777777" w:rsidR="00433E46" w:rsidRDefault="00433E4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CFB3B" w14:textId="77777777" w:rsidR="00FF7CC5" w:rsidRDefault="00FF7CC5">
      <w:r>
        <w:separator/>
      </w:r>
    </w:p>
  </w:footnote>
  <w:footnote w:type="continuationSeparator" w:id="0">
    <w:p w14:paraId="0E112D8E" w14:textId="77777777" w:rsidR="00FF7CC5" w:rsidRDefault="00FF7CC5">
      <w:r>
        <w:continuationSeparator/>
      </w:r>
    </w:p>
  </w:footnote>
  <w:footnote w:type="continuationNotice" w:id="1">
    <w:p w14:paraId="4CA40F66" w14:textId="77777777" w:rsidR="00FF7CC5" w:rsidRDefault="00FF7C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040C"/>
    <w:multiLevelType w:val="hybridMultilevel"/>
    <w:tmpl w:val="CFD6C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00839"/>
    <w:multiLevelType w:val="hybridMultilevel"/>
    <w:tmpl w:val="62C237E4"/>
    <w:lvl w:ilvl="0" w:tplc="7C0EA988">
      <w:start w:val="2004"/>
      <w:numFmt w:val="bullet"/>
      <w:pStyle w:val="BT-EMEASMCA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00515"/>
    <w:multiLevelType w:val="hybridMultilevel"/>
    <w:tmpl w:val="293AF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34742"/>
    <w:multiLevelType w:val="hybridMultilevel"/>
    <w:tmpl w:val="C6EE1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A3"/>
    <w:rsid w:val="000154CE"/>
    <w:rsid w:val="00031CB3"/>
    <w:rsid w:val="00032950"/>
    <w:rsid w:val="00035AD6"/>
    <w:rsid w:val="00042C3C"/>
    <w:rsid w:val="000435E2"/>
    <w:rsid w:val="00043A4D"/>
    <w:rsid w:val="00067128"/>
    <w:rsid w:val="0006750A"/>
    <w:rsid w:val="000938A8"/>
    <w:rsid w:val="000C3F80"/>
    <w:rsid w:val="00110A7C"/>
    <w:rsid w:val="00124022"/>
    <w:rsid w:val="00124477"/>
    <w:rsid w:val="001327E5"/>
    <w:rsid w:val="001400AC"/>
    <w:rsid w:val="00156E65"/>
    <w:rsid w:val="00196D5B"/>
    <w:rsid w:val="001A3157"/>
    <w:rsid w:val="001A7D1C"/>
    <w:rsid w:val="001B297E"/>
    <w:rsid w:val="001C3AD3"/>
    <w:rsid w:val="001D0176"/>
    <w:rsid w:val="001D55DD"/>
    <w:rsid w:val="001E4B86"/>
    <w:rsid w:val="001F51F9"/>
    <w:rsid w:val="00203573"/>
    <w:rsid w:val="00206C56"/>
    <w:rsid w:val="00214D8B"/>
    <w:rsid w:val="002451E6"/>
    <w:rsid w:val="00247F4B"/>
    <w:rsid w:val="00290B2E"/>
    <w:rsid w:val="002A2D80"/>
    <w:rsid w:val="002D30E6"/>
    <w:rsid w:val="002D7792"/>
    <w:rsid w:val="002E2CF7"/>
    <w:rsid w:val="003247F6"/>
    <w:rsid w:val="003266F8"/>
    <w:rsid w:val="00351C37"/>
    <w:rsid w:val="00393279"/>
    <w:rsid w:val="003964B7"/>
    <w:rsid w:val="003A1866"/>
    <w:rsid w:val="003A73D1"/>
    <w:rsid w:val="003B7577"/>
    <w:rsid w:val="003D5434"/>
    <w:rsid w:val="003F00D3"/>
    <w:rsid w:val="003F1E15"/>
    <w:rsid w:val="00431E11"/>
    <w:rsid w:val="00433E46"/>
    <w:rsid w:val="0045004C"/>
    <w:rsid w:val="00465098"/>
    <w:rsid w:val="00471F0B"/>
    <w:rsid w:val="00485EA3"/>
    <w:rsid w:val="004934D2"/>
    <w:rsid w:val="004C20A7"/>
    <w:rsid w:val="004D7C40"/>
    <w:rsid w:val="004E6873"/>
    <w:rsid w:val="004F2A95"/>
    <w:rsid w:val="005018E9"/>
    <w:rsid w:val="0050227C"/>
    <w:rsid w:val="00503238"/>
    <w:rsid w:val="005104A1"/>
    <w:rsid w:val="005110CD"/>
    <w:rsid w:val="00517E47"/>
    <w:rsid w:val="005329DE"/>
    <w:rsid w:val="00535181"/>
    <w:rsid w:val="00546BD4"/>
    <w:rsid w:val="00562E6E"/>
    <w:rsid w:val="005752F1"/>
    <w:rsid w:val="00581613"/>
    <w:rsid w:val="005B0CAD"/>
    <w:rsid w:val="005B2AAE"/>
    <w:rsid w:val="005D20C1"/>
    <w:rsid w:val="005D4CF4"/>
    <w:rsid w:val="005E4FBA"/>
    <w:rsid w:val="005F0CE8"/>
    <w:rsid w:val="006036C0"/>
    <w:rsid w:val="00626B78"/>
    <w:rsid w:val="00626E23"/>
    <w:rsid w:val="006309E8"/>
    <w:rsid w:val="0069405C"/>
    <w:rsid w:val="006A311C"/>
    <w:rsid w:val="006E0A2A"/>
    <w:rsid w:val="006E49C7"/>
    <w:rsid w:val="006F054C"/>
    <w:rsid w:val="006F2A96"/>
    <w:rsid w:val="00734748"/>
    <w:rsid w:val="00742E03"/>
    <w:rsid w:val="007810C1"/>
    <w:rsid w:val="00790436"/>
    <w:rsid w:val="007950A8"/>
    <w:rsid w:val="00797A2C"/>
    <w:rsid w:val="007D5626"/>
    <w:rsid w:val="007E4AD9"/>
    <w:rsid w:val="007F48FD"/>
    <w:rsid w:val="007F5A2A"/>
    <w:rsid w:val="00814424"/>
    <w:rsid w:val="00830D49"/>
    <w:rsid w:val="00846C29"/>
    <w:rsid w:val="008552B4"/>
    <w:rsid w:val="00867A90"/>
    <w:rsid w:val="0089034C"/>
    <w:rsid w:val="008979E1"/>
    <w:rsid w:val="008A0976"/>
    <w:rsid w:val="008B47E6"/>
    <w:rsid w:val="00923939"/>
    <w:rsid w:val="00935E2D"/>
    <w:rsid w:val="00945692"/>
    <w:rsid w:val="00973168"/>
    <w:rsid w:val="009863B8"/>
    <w:rsid w:val="009C6939"/>
    <w:rsid w:val="009D3E26"/>
    <w:rsid w:val="009D65DB"/>
    <w:rsid w:val="009E1D9E"/>
    <w:rsid w:val="009E638F"/>
    <w:rsid w:val="009F4F9C"/>
    <w:rsid w:val="00A06A8A"/>
    <w:rsid w:val="00A11D0A"/>
    <w:rsid w:val="00A15881"/>
    <w:rsid w:val="00A16F94"/>
    <w:rsid w:val="00A20231"/>
    <w:rsid w:val="00A2451B"/>
    <w:rsid w:val="00A253C6"/>
    <w:rsid w:val="00A3673E"/>
    <w:rsid w:val="00A50EA8"/>
    <w:rsid w:val="00A67F68"/>
    <w:rsid w:val="00A75855"/>
    <w:rsid w:val="00AB0AE6"/>
    <w:rsid w:val="00AC375A"/>
    <w:rsid w:val="00AE2C3F"/>
    <w:rsid w:val="00AF15B9"/>
    <w:rsid w:val="00AF5FD6"/>
    <w:rsid w:val="00AF7274"/>
    <w:rsid w:val="00B2325C"/>
    <w:rsid w:val="00B4448B"/>
    <w:rsid w:val="00B4722C"/>
    <w:rsid w:val="00B50B18"/>
    <w:rsid w:val="00B51279"/>
    <w:rsid w:val="00B722D9"/>
    <w:rsid w:val="00B8768B"/>
    <w:rsid w:val="00B9133E"/>
    <w:rsid w:val="00B932A3"/>
    <w:rsid w:val="00BA14C2"/>
    <w:rsid w:val="00BD08FA"/>
    <w:rsid w:val="00BD748F"/>
    <w:rsid w:val="00C06661"/>
    <w:rsid w:val="00C124F8"/>
    <w:rsid w:val="00C62FEA"/>
    <w:rsid w:val="00C70985"/>
    <w:rsid w:val="00C74263"/>
    <w:rsid w:val="00C9302D"/>
    <w:rsid w:val="00CA1070"/>
    <w:rsid w:val="00CA3143"/>
    <w:rsid w:val="00CA4991"/>
    <w:rsid w:val="00CD28E3"/>
    <w:rsid w:val="00CF6B50"/>
    <w:rsid w:val="00D2007A"/>
    <w:rsid w:val="00D22019"/>
    <w:rsid w:val="00D363E5"/>
    <w:rsid w:val="00D440FC"/>
    <w:rsid w:val="00D44C88"/>
    <w:rsid w:val="00D55E5E"/>
    <w:rsid w:val="00D72F4C"/>
    <w:rsid w:val="00D775EF"/>
    <w:rsid w:val="00D80B76"/>
    <w:rsid w:val="00D950E2"/>
    <w:rsid w:val="00D97C96"/>
    <w:rsid w:val="00DB2EBC"/>
    <w:rsid w:val="00DC5487"/>
    <w:rsid w:val="00DD7FF9"/>
    <w:rsid w:val="00DF606B"/>
    <w:rsid w:val="00E14EDA"/>
    <w:rsid w:val="00E53837"/>
    <w:rsid w:val="00E633CA"/>
    <w:rsid w:val="00E8272B"/>
    <w:rsid w:val="00E86539"/>
    <w:rsid w:val="00EA44BD"/>
    <w:rsid w:val="00EA7EB3"/>
    <w:rsid w:val="00EB0B22"/>
    <w:rsid w:val="00EB2992"/>
    <w:rsid w:val="00F03AD0"/>
    <w:rsid w:val="00F24717"/>
    <w:rsid w:val="00F5607E"/>
    <w:rsid w:val="00FA406F"/>
    <w:rsid w:val="00FB05DE"/>
    <w:rsid w:val="00FE3FEF"/>
    <w:rsid w:val="00FF77ED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5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4EDA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4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4E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14ED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14EDA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E14ED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E14EDA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E14EDA"/>
  </w:style>
  <w:style w:type="paragraph" w:styleId="Pavadinimas">
    <w:name w:val="Title"/>
    <w:basedOn w:val="prastasis"/>
    <w:link w:val="PavadinimasDiagrama"/>
    <w:autoRedefine/>
    <w:qFormat/>
    <w:rsid w:val="00E14EDA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14EDA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E14EDA"/>
    <w:rPr>
      <w:szCs w:val="22"/>
      <w:lang w:eastAsia="en-US"/>
    </w:rPr>
  </w:style>
  <w:style w:type="paragraph" w:customStyle="1" w:styleId="BT-EMEASMCA">
    <w:name w:val="BT- EMEA_SMCA"/>
    <w:basedOn w:val="BTEMEASMCA"/>
    <w:autoRedefine/>
    <w:rsid w:val="00E14EDA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E14EDA"/>
    <w:pPr>
      <w:spacing w:line="220" w:lineRule="exact"/>
    </w:pPr>
    <w:rPr>
      <w:b/>
      <w:bCs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E14EDA"/>
    <w:rPr>
      <w:rFonts w:ascii="Times New Roman" w:eastAsia="Times New Roman" w:hAnsi="Times New Roman" w:cs="Times New Roman"/>
    </w:rPr>
  </w:style>
  <w:style w:type="paragraph" w:customStyle="1" w:styleId="PI-1EMEASMCA">
    <w:name w:val="PI-1 EMEA_SMCA"/>
    <w:basedOn w:val="Antrat2"/>
    <w:next w:val="BT-EMEASMCA"/>
    <w:autoRedefine/>
    <w:rsid w:val="00E14EDA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2"/>
      <w:szCs w:val="22"/>
      <w:lang w:eastAsia="en-US"/>
    </w:rPr>
  </w:style>
  <w:style w:type="paragraph" w:customStyle="1" w:styleId="PI-2EMEASMCA">
    <w:name w:val="PI-2 EMEA_SMCA"/>
    <w:basedOn w:val="Antrat3"/>
    <w:autoRedefine/>
    <w:rsid w:val="00E14EDA"/>
    <w:pPr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kern w:val="28"/>
      <w:szCs w:val="22"/>
      <w:lang w:eastAsia="en-US"/>
    </w:rPr>
  </w:style>
  <w:style w:type="paragraph" w:customStyle="1" w:styleId="BTAnIIEMEASMCA">
    <w:name w:val="BT(AnII) EMEA_SMCA"/>
    <w:basedOn w:val="Debesliotekstas"/>
    <w:autoRedefine/>
    <w:rsid w:val="001400AC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D775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basedOn w:val="Numatytasispastraiposriftas"/>
    <w:link w:val="PI-1labEMEASMCA"/>
    <w:rsid w:val="00D775EF"/>
    <w:rPr>
      <w:rFonts w:ascii="Times New Roman" w:eastAsia="Times New Roman" w:hAnsi="Times New Roman" w:cs="Times New Roman"/>
      <w:b/>
      <w:noProof/>
    </w:rPr>
  </w:style>
  <w:style w:type="character" w:styleId="Hipersaitas">
    <w:name w:val="Hyperlink"/>
    <w:basedOn w:val="Numatytasispastraiposriftas"/>
    <w:uiPriority w:val="99"/>
    <w:rsid w:val="00E14EDA"/>
    <w:rPr>
      <w:color w:val="0000FF"/>
      <w:u w:val="single"/>
    </w:rPr>
  </w:style>
  <w:style w:type="paragraph" w:customStyle="1" w:styleId="Text">
    <w:name w:val="Text"/>
    <w:aliases w:val="Graphic"/>
    <w:basedOn w:val="prastasis"/>
    <w:link w:val="TextChar"/>
    <w:rsid w:val="00E14EDA"/>
    <w:pPr>
      <w:spacing w:before="120"/>
      <w:jc w:val="both"/>
    </w:pPr>
    <w:rPr>
      <w:rFonts w:eastAsia="MS Mincho"/>
      <w:sz w:val="24"/>
      <w:lang w:val="en-US" w:eastAsia="ja-JP"/>
    </w:rPr>
  </w:style>
  <w:style w:type="paragraph" w:customStyle="1" w:styleId="Table">
    <w:name w:val="Table"/>
    <w:basedOn w:val="prastasis"/>
    <w:link w:val="TableChar"/>
    <w:rsid w:val="00E14EDA"/>
    <w:pPr>
      <w:keepLines/>
      <w:tabs>
        <w:tab w:val="left" w:pos="284"/>
      </w:tabs>
      <w:spacing w:before="40" w:after="20"/>
    </w:pPr>
    <w:rPr>
      <w:rFonts w:ascii="Arial" w:eastAsia="MS Mincho" w:hAnsi="Arial"/>
      <w:sz w:val="20"/>
      <w:szCs w:val="24"/>
      <w:lang w:val="en-US" w:eastAsia="ja-JP"/>
    </w:rPr>
  </w:style>
  <w:style w:type="character" w:customStyle="1" w:styleId="TextChar">
    <w:name w:val="Text Char"/>
    <w:basedOn w:val="Numatytasispastraiposriftas"/>
    <w:link w:val="Text"/>
    <w:rsid w:val="00E14EDA"/>
    <w:rPr>
      <w:rFonts w:ascii="Times New Roman" w:eastAsia="MS Mincho" w:hAnsi="Times New Roman" w:cs="Times New Roman"/>
      <w:sz w:val="24"/>
      <w:szCs w:val="20"/>
      <w:lang w:val="en-US" w:eastAsia="ja-JP"/>
    </w:rPr>
  </w:style>
  <w:style w:type="character" w:customStyle="1" w:styleId="TableChar">
    <w:name w:val="Table Char"/>
    <w:basedOn w:val="Numatytasispastraiposriftas"/>
    <w:link w:val="Table"/>
    <w:rsid w:val="00E14EDA"/>
    <w:rPr>
      <w:rFonts w:ascii="Arial" w:eastAsia="MS Mincho" w:hAnsi="Arial" w:cs="Times New Roman"/>
      <w:sz w:val="20"/>
      <w:szCs w:val="24"/>
      <w:lang w:val="en-US" w:eastAsia="ja-JP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4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4EDA"/>
    <w:rPr>
      <w:rFonts w:asciiTheme="majorHAnsi" w:eastAsiaTheme="majorEastAsia" w:hAnsiTheme="majorHAnsi" w:cstheme="majorBidi"/>
      <w:b/>
      <w:bCs/>
      <w:color w:val="4F81BD" w:themeColor="accent1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4E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4EDA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031C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31C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31CB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1C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1CB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1D55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F48F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8FD"/>
    <w:rPr>
      <w:rFonts w:ascii="Times New Roman" w:eastAsia="Times New Roman" w:hAnsi="Times New Roman" w:cs="Times New Roman"/>
      <w:szCs w:val="20"/>
      <w:lang w:eastAsia="lt-LT"/>
    </w:rPr>
  </w:style>
  <w:style w:type="paragraph" w:styleId="Pataisymai">
    <w:name w:val="Revision"/>
    <w:hidden/>
    <w:uiPriority w:val="99"/>
    <w:semiHidden/>
    <w:rsid w:val="001B297E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63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139903038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Specialis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vkt.lrv.lt/lt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77B13EEBEA24EBCDB51DB6271B266" ma:contentTypeVersion="15" ma:contentTypeDescription="Create a new document." ma:contentTypeScope="" ma:versionID="bee3dd31f85157bfa6411470ff99f653">
  <xsd:schema xmlns:xsd="http://www.w3.org/2001/XMLSchema" xmlns:xs="http://www.w3.org/2001/XMLSchema" xmlns:p="http://schemas.microsoft.com/office/2006/metadata/properties" xmlns:ns2="a34a4556-1b62-4e7f-8d41-1a33aade13ef" xmlns:ns3="82d6c8fa-9de3-4664-a790-4fc049747599" targetNamespace="http://schemas.microsoft.com/office/2006/metadata/properties" ma:root="true" ma:fieldsID="a3038d20828906ccf350c758ca57cf0f" ns2:_="" ns3:_="">
    <xsd:import namespace="a34a4556-1b62-4e7f-8d41-1a33aade13ef"/>
    <xsd:import namespace="82d6c8fa-9de3-4664-a790-4fc04974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4556-1b62-4e7f-8d41-1a33aade1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212336-f9ec-4128-b601-0a9484b39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c8fa-9de3-4664-a790-4fc049747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2044c6-3933-4811-9a6f-34d6d19ab9f1}" ma:internalName="TaxCatchAll" ma:showField="CatchAllData" ma:web="82d6c8fa-9de3-4664-a790-4fc049747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a4556-1b62-4e7f-8d41-1a33aade13ef">
      <Terms xmlns="http://schemas.microsoft.com/office/infopath/2007/PartnerControls"/>
    </lcf76f155ced4ddcb4097134ff3c332f>
    <TaxCatchAll xmlns="82d6c8fa-9de3-4664-a790-4fc0497475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52F1-7FA4-45C1-B3BA-3E6D7A5CB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9DF0C-715C-4791-B5D9-4E22B479D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4556-1b62-4e7f-8d41-1a33aade13ef"/>
    <ds:schemaRef ds:uri="82d6c8fa-9de3-4664-a790-4fc04974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5A3276-5A03-4447-8E97-DD45CF0F01EC}">
  <ds:schemaRefs>
    <ds:schemaRef ds:uri="http://schemas.openxmlformats.org/package/2006/metadata/core-properties"/>
    <ds:schemaRef ds:uri="http://purl.org/dc/elements/1.1/"/>
    <ds:schemaRef ds:uri="http://www.w3.org/XML/1998/namespace"/>
    <ds:schemaRef ds:uri="a34a4556-1b62-4e7f-8d41-1a33aade13ef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82d6c8fa-9de3-4664-a790-4fc04974759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2C06D4-CEF2-4D75-9C0F-C5DEF2AA49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b7ee0a-7cdd-4bb7-a54b-8b7ef7106fc4}" enabled="0" method="" siteId="{4cb7ee0a-7cdd-4bb7-a54b-8b7ef7106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11252</Words>
  <Characters>6414</Characters>
  <Application>Microsoft Office Word</Application>
  <DocSecurity>4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2024-10-14T08:19:00Z</dcterms:created>
  <dcterms:modified xsi:type="dcterms:W3CDTF">2024-10-14T08:19:00Z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0x0101005C677B13EEBEA24EBCDB51DB6271B266</vt:lpwstr>
  </property>
</Properties>
</file>