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5B37F" w14:textId="77777777" w:rsidR="00920532" w:rsidRPr="00637396" w:rsidRDefault="00920532" w:rsidP="00920532">
      <w:pPr>
        <w:ind w:left="567" w:hanging="567"/>
        <w:rPr>
          <w:szCs w:val="22"/>
        </w:rPr>
      </w:pPr>
    </w:p>
    <w:p w14:paraId="3075B380" w14:textId="77777777" w:rsidR="00920532" w:rsidRPr="00637396" w:rsidRDefault="00920532" w:rsidP="00920532">
      <w:pPr>
        <w:ind w:left="567" w:hanging="567"/>
        <w:rPr>
          <w:szCs w:val="22"/>
        </w:rPr>
      </w:pPr>
    </w:p>
    <w:p w14:paraId="3075B381" w14:textId="77777777" w:rsidR="00920532" w:rsidRPr="00637396" w:rsidRDefault="00920532" w:rsidP="00920532">
      <w:pPr>
        <w:ind w:left="567" w:hanging="567"/>
        <w:rPr>
          <w:szCs w:val="22"/>
        </w:rPr>
      </w:pPr>
    </w:p>
    <w:p w14:paraId="3075B382" w14:textId="77777777" w:rsidR="00920532" w:rsidRPr="00637396" w:rsidRDefault="00920532" w:rsidP="00920532">
      <w:pPr>
        <w:ind w:left="567" w:hanging="567"/>
        <w:rPr>
          <w:szCs w:val="22"/>
        </w:rPr>
      </w:pPr>
    </w:p>
    <w:p w14:paraId="3075B383" w14:textId="77777777" w:rsidR="00920532" w:rsidRPr="00637396" w:rsidRDefault="00920532" w:rsidP="00920532">
      <w:pPr>
        <w:ind w:left="567" w:hanging="567"/>
        <w:rPr>
          <w:szCs w:val="22"/>
        </w:rPr>
      </w:pPr>
    </w:p>
    <w:p w14:paraId="3075B384" w14:textId="77777777" w:rsidR="00920532" w:rsidRPr="00637396" w:rsidRDefault="00920532" w:rsidP="00920532">
      <w:pPr>
        <w:ind w:left="567" w:hanging="567"/>
        <w:rPr>
          <w:szCs w:val="22"/>
        </w:rPr>
      </w:pPr>
    </w:p>
    <w:p w14:paraId="3075B385" w14:textId="77777777" w:rsidR="00920532" w:rsidRPr="00637396" w:rsidRDefault="00920532" w:rsidP="00920532">
      <w:pPr>
        <w:ind w:left="567" w:hanging="567"/>
        <w:rPr>
          <w:szCs w:val="22"/>
        </w:rPr>
      </w:pPr>
    </w:p>
    <w:p w14:paraId="3075B386" w14:textId="77777777" w:rsidR="00920532" w:rsidRPr="00637396" w:rsidRDefault="00920532" w:rsidP="00920532">
      <w:pPr>
        <w:ind w:left="567" w:hanging="567"/>
        <w:rPr>
          <w:szCs w:val="22"/>
        </w:rPr>
      </w:pPr>
    </w:p>
    <w:p w14:paraId="3075B387" w14:textId="77777777" w:rsidR="00920532" w:rsidRPr="00637396" w:rsidRDefault="00920532" w:rsidP="00920532">
      <w:pPr>
        <w:ind w:left="567" w:hanging="567"/>
        <w:rPr>
          <w:szCs w:val="22"/>
        </w:rPr>
      </w:pPr>
    </w:p>
    <w:p w14:paraId="3075B388" w14:textId="77777777" w:rsidR="00920532" w:rsidRPr="00637396" w:rsidRDefault="00920532" w:rsidP="00920532">
      <w:pPr>
        <w:ind w:left="567" w:hanging="567"/>
        <w:rPr>
          <w:szCs w:val="22"/>
        </w:rPr>
      </w:pPr>
    </w:p>
    <w:p w14:paraId="3075B389" w14:textId="77777777" w:rsidR="00920532" w:rsidRPr="00637396" w:rsidRDefault="00920532" w:rsidP="00920532">
      <w:pPr>
        <w:ind w:left="567" w:hanging="567"/>
        <w:rPr>
          <w:szCs w:val="22"/>
        </w:rPr>
      </w:pPr>
    </w:p>
    <w:p w14:paraId="3075B38A" w14:textId="77777777" w:rsidR="00920532" w:rsidRPr="00637396" w:rsidRDefault="00920532" w:rsidP="00920532">
      <w:pPr>
        <w:ind w:left="567" w:hanging="567"/>
        <w:rPr>
          <w:szCs w:val="22"/>
        </w:rPr>
      </w:pPr>
    </w:p>
    <w:p w14:paraId="3075B38B" w14:textId="77777777" w:rsidR="00920532" w:rsidRPr="00637396" w:rsidRDefault="00920532" w:rsidP="00920532">
      <w:pPr>
        <w:ind w:left="567" w:hanging="567"/>
        <w:rPr>
          <w:szCs w:val="22"/>
        </w:rPr>
      </w:pPr>
    </w:p>
    <w:p w14:paraId="3075B38C" w14:textId="77777777" w:rsidR="00920532" w:rsidRPr="00637396" w:rsidRDefault="00920532" w:rsidP="00920532">
      <w:pPr>
        <w:ind w:left="567" w:hanging="567"/>
        <w:rPr>
          <w:szCs w:val="22"/>
        </w:rPr>
      </w:pPr>
    </w:p>
    <w:p w14:paraId="3075B38D" w14:textId="77777777" w:rsidR="00920532" w:rsidRPr="00637396" w:rsidRDefault="00920532" w:rsidP="00920532">
      <w:pPr>
        <w:ind w:left="567" w:hanging="567"/>
        <w:rPr>
          <w:szCs w:val="22"/>
        </w:rPr>
      </w:pPr>
    </w:p>
    <w:p w14:paraId="3075B38E" w14:textId="77777777" w:rsidR="00920532" w:rsidRPr="00637396" w:rsidRDefault="00920532" w:rsidP="00920532">
      <w:pPr>
        <w:ind w:left="567" w:hanging="567"/>
        <w:rPr>
          <w:szCs w:val="22"/>
        </w:rPr>
      </w:pPr>
    </w:p>
    <w:p w14:paraId="3075B38F" w14:textId="77777777" w:rsidR="00920532" w:rsidRPr="00637396" w:rsidRDefault="00920532" w:rsidP="00920532">
      <w:pPr>
        <w:ind w:left="567" w:hanging="567"/>
        <w:rPr>
          <w:szCs w:val="22"/>
        </w:rPr>
      </w:pPr>
    </w:p>
    <w:p w14:paraId="3075B390" w14:textId="77777777" w:rsidR="00920532" w:rsidRPr="00637396" w:rsidRDefault="00920532" w:rsidP="00920532">
      <w:pPr>
        <w:ind w:left="567" w:hanging="567"/>
        <w:rPr>
          <w:szCs w:val="22"/>
        </w:rPr>
      </w:pPr>
    </w:p>
    <w:p w14:paraId="3075B391" w14:textId="77777777" w:rsidR="00920532" w:rsidRPr="00637396" w:rsidRDefault="00920532" w:rsidP="00920532">
      <w:pPr>
        <w:ind w:left="567" w:hanging="567"/>
        <w:rPr>
          <w:szCs w:val="22"/>
        </w:rPr>
      </w:pPr>
    </w:p>
    <w:p w14:paraId="3075B392" w14:textId="77777777" w:rsidR="00920532" w:rsidRPr="00637396" w:rsidRDefault="00920532" w:rsidP="00920532">
      <w:pPr>
        <w:ind w:left="567" w:hanging="567"/>
        <w:rPr>
          <w:szCs w:val="22"/>
        </w:rPr>
      </w:pPr>
    </w:p>
    <w:p w14:paraId="3075B393" w14:textId="77777777" w:rsidR="00920532" w:rsidRPr="00637396" w:rsidRDefault="00920532" w:rsidP="00920532">
      <w:pPr>
        <w:ind w:left="567" w:hanging="567"/>
        <w:rPr>
          <w:szCs w:val="22"/>
        </w:rPr>
      </w:pPr>
    </w:p>
    <w:p w14:paraId="3075B394" w14:textId="77777777" w:rsidR="00920532" w:rsidRPr="00637396" w:rsidRDefault="00920532" w:rsidP="00920532">
      <w:pPr>
        <w:ind w:left="567" w:hanging="567"/>
        <w:rPr>
          <w:szCs w:val="22"/>
        </w:rPr>
      </w:pPr>
    </w:p>
    <w:p w14:paraId="3075B395" w14:textId="77777777" w:rsidR="00920532" w:rsidRPr="00637396" w:rsidRDefault="00920532" w:rsidP="00920532">
      <w:pPr>
        <w:ind w:left="567" w:hanging="567"/>
        <w:rPr>
          <w:szCs w:val="22"/>
        </w:rPr>
      </w:pPr>
    </w:p>
    <w:p w14:paraId="3075B396" w14:textId="77777777" w:rsidR="00920532" w:rsidRPr="00637396" w:rsidRDefault="00920532" w:rsidP="00920532">
      <w:pPr>
        <w:ind w:left="567" w:hanging="567"/>
        <w:jc w:val="center"/>
        <w:rPr>
          <w:szCs w:val="22"/>
        </w:rPr>
      </w:pPr>
      <w:r w:rsidRPr="00637396">
        <w:rPr>
          <w:b/>
          <w:szCs w:val="22"/>
        </w:rPr>
        <w:t>I PRIEDAS</w:t>
      </w:r>
    </w:p>
    <w:p w14:paraId="3075B397" w14:textId="77777777" w:rsidR="00920532" w:rsidRPr="00637396" w:rsidRDefault="00920532" w:rsidP="00920532">
      <w:pPr>
        <w:ind w:left="567" w:hanging="567"/>
        <w:jc w:val="center"/>
        <w:rPr>
          <w:b/>
          <w:szCs w:val="22"/>
        </w:rPr>
      </w:pPr>
    </w:p>
    <w:p w14:paraId="3075B398" w14:textId="77777777" w:rsidR="00920532" w:rsidRPr="00637396" w:rsidRDefault="00920532" w:rsidP="00920532">
      <w:pPr>
        <w:ind w:left="567" w:hanging="567"/>
        <w:jc w:val="center"/>
        <w:rPr>
          <w:b/>
          <w:szCs w:val="22"/>
        </w:rPr>
      </w:pPr>
      <w:r w:rsidRPr="00637396">
        <w:rPr>
          <w:b/>
          <w:szCs w:val="22"/>
        </w:rPr>
        <w:t xml:space="preserve">PREPARATO </w:t>
      </w:r>
      <w:smartTag w:uri="schemas-tilde-lt/tildestengine" w:element="templates">
        <w:smartTagPr>
          <w:attr w:name="text" w:val="CHARAKTERISTIKU"/>
          <w:attr w:name="id" w:val="-1"/>
          <w:attr w:name="baseform" w:val="charakteristik|a"/>
        </w:smartTagPr>
        <w:r w:rsidRPr="00637396">
          <w:rPr>
            <w:b/>
            <w:szCs w:val="22"/>
          </w:rPr>
          <w:t>CHARAKTERISTIKŲ</w:t>
        </w:r>
      </w:smartTag>
      <w:r w:rsidRPr="00637396">
        <w:rPr>
          <w:b/>
          <w:szCs w:val="22"/>
        </w:rPr>
        <w:t xml:space="preserve"> SANTRAUKA</w:t>
      </w:r>
    </w:p>
    <w:p w14:paraId="3075B399" w14:textId="77777777" w:rsidR="00920532" w:rsidRPr="00637396" w:rsidRDefault="00920532" w:rsidP="00920532">
      <w:pPr>
        <w:ind w:left="567" w:hanging="567"/>
        <w:jc w:val="center"/>
        <w:rPr>
          <w:b/>
          <w:szCs w:val="22"/>
        </w:rPr>
      </w:pPr>
    </w:p>
    <w:p w14:paraId="3075B39A" w14:textId="77777777" w:rsidR="00920532" w:rsidRPr="00637396" w:rsidRDefault="00920532" w:rsidP="00920532">
      <w:pPr>
        <w:ind w:left="567" w:hanging="567"/>
        <w:rPr>
          <w:szCs w:val="22"/>
        </w:rPr>
      </w:pPr>
      <w:r w:rsidRPr="00637396">
        <w:rPr>
          <w:szCs w:val="22"/>
        </w:rPr>
        <w:br w:type="page"/>
      </w:r>
    </w:p>
    <w:p w14:paraId="3075B39B" w14:textId="77777777" w:rsidR="00920532" w:rsidRPr="00637396" w:rsidRDefault="00920532" w:rsidP="00920532">
      <w:pPr>
        <w:ind w:left="567" w:hanging="567"/>
        <w:rPr>
          <w:b/>
          <w:szCs w:val="22"/>
        </w:rPr>
      </w:pPr>
      <w:r w:rsidRPr="00637396">
        <w:rPr>
          <w:b/>
          <w:szCs w:val="22"/>
        </w:rPr>
        <w:lastRenderedPageBreak/>
        <w:t>1.</w:t>
      </w:r>
      <w:r w:rsidRPr="00637396">
        <w:rPr>
          <w:b/>
          <w:szCs w:val="22"/>
        </w:rPr>
        <w:tab/>
      </w:r>
      <w:r w:rsidRPr="00637396">
        <w:rPr>
          <w:b/>
          <w:caps/>
          <w:szCs w:val="22"/>
        </w:rPr>
        <w:t>VAISTINIO</w:t>
      </w:r>
      <w:r w:rsidRPr="00637396">
        <w:rPr>
          <w:b/>
          <w:szCs w:val="22"/>
        </w:rPr>
        <w:t xml:space="preserve"> PREPARATO PAVADINIMAS</w:t>
      </w:r>
    </w:p>
    <w:p w14:paraId="3075B39C" w14:textId="77777777" w:rsidR="00920532" w:rsidRPr="00637396" w:rsidRDefault="00920532" w:rsidP="00920532">
      <w:pPr>
        <w:ind w:left="567" w:hanging="567"/>
        <w:rPr>
          <w:szCs w:val="22"/>
        </w:rPr>
      </w:pPr>
    </w:p>
    <w:p w14:paraId="3075B39D" w14:textId="77777777" w:rsidR="00920532" w:rsidRPr="00637396" w:rsidRDefault="00920532" w:rsidP="00920532">
      <w:pPr>
        <w:rPr>
          <w:szCs w:val="22"/>
        </w:rPr>
      </w:pPr>
      <w:proofErr w:type="spellStart"/>
      <w:r w:rsidRPr="00637396">
        <w:rPr>
          <w:szCs w:val="22"/>
        </w:rPr>
        <w:t>Fenistil</w:t>
      </w:r>
      <w:proofErr w:type="spellEnd"/>
      <w:r w:rsidRPr="00637396">
        <w:rPr>
          <w:szCs w:val="22"/>
        </w:rPr>
        <w:t xml:space="preserve"> 1 mg/ml geriamieji lašai (tirpalas)</w:t>
      </w:r>
    </w:p>
    <w:p w14:paraId="3075B39E" w14:textId="77777777" w:rsidR="00920532" w:rsidRPr="00637396" w:rsidRDefault="00920532" w:rsidP="00920532">
      <w:pPr>
        <w:ind w:left="567" w:hanging="567"/>
        <w:rPr>
          <w:szCs w:val="22"/>
        </w:rPr>
      </w:pPr>
    </w:p>
    <w:p w14:paraId="3075B39F" w14:textId="77777777" w:rsidR="00920532" w:rsidRPr="00637396" w:rsidRDefault="00920532" w:rsidP="00920532">
      <w:pPr>
        <w:ind w:left="567" w:hanging="567"/>
        <w:rPr>
          <w:szCs w:val="22"/>
        </w:rPr>
      </w:pPr>
    </w:p>
    <w:p w14:paraId="3075B3A0" w14:textId="77777777" w:rsidR="00920532" w:rsidRPr="00637396" w:rsidRDefault="00920532" w:rsidP="00920532">
      <w:pPr>
        <w:ind w:left="567" w:hanging="567"/>
        <w:rPr>
          <w:b/>
          <w:caps/>
          <w:szCs w:val="22"/>
        </w:rPr>
      </w:pPr>
      <w:r w:rsidRPr="00637396">
        <w:rPr>
          <w:b/>
          <w:caps/>
          <w:szCs w:val="22"/>
        </w:rPr>
        <w:t>2.</w:t>
      </w:r>
      <w:r w:rsidRPr="00637396">
        <w:rPr>
          <w:b/>
          <w:caps/>
          <w:szCs w:val="22"/>
        </w:rPr>
        <w:tab/>
        <w:t>kokybinė ir kiekybinė sudėtis</w:t>
      </w:r>
    </w:p>
    <w:p w14:paraId="3075B3A1" w14:textId="77777777" w:rsidR="00920532" w:rsidRPr="00637396" w:rsidRDefault="00920532" w:rsidP="00920532">
      <w:pPr>
        <w:ind w:left="567" w:hanging="567"/>
        <w:rPr>
          <w:szCs w:val="22"/>
        </w:rPr>
      </w:pPr>
    </w:p>
    <w:p w14:paraId="3075B3A2" w14:textId="77777777" w:rsidR="00920532" w:rsidRPr="00637396" w:rsidRDefault="00920532" w:rsidP="00920532">
      <w:pPr>
        <w:rPr>
          <w:szCs w:val="22"/>
        </w:rPr>
      </w:pPr>
      <w:r w:rsidRPr="00637396">
        <w:rPr>
          <w:szCs w:val="22"/>
        </w:rPr>
        <w:t xml:space="preserve">1 ml geriamųjų lašų yra 1 mg </w:t>
      </w:r>
      <w:proofErr w:type="spellStart"/>
      <w:r w:rsidRPr="00637396">
        <w:rPr>
          <w:szCs w:val="22"/>
        </w:rPr>
        <w:t>dimetindeno</w:t>
      </w:r>
      <w:proofErr w:type="spellEnd"/>
      <w:r w:rsidRPr="00637396">
        <w:rPr>
          <w:szCs w:val="22"/>
        </w:rPr>
        <w:t xml:space="preserve"> </w:t>
      </w:r>
      <w:proofErr w:type="spellStart"/>
      <w:r w:rsidRPr="00637396">
        <w:rPr>
          <w:szCs w:val="22"/>
        </w:rPr>
        <w:t>maleato</w:t>
      </w:r>
      <w:proofErr w:type="spellEnd"/>
      <w:r w:rsidRPr="00637396">
        <w:rPr>
          <w:szCs w:val="22"/>
        </w:rPr>
        <w:t>.</w:t>
      </w:r>
    </w:p>
    <w:p w14:paraId="3075B3A3" w14:textId="77777777" w:rsidR="00920532" w:rsidRPr="00637396" w:rsidRDefault="00920532" w:rsidP="00920532">
      <w:pPr>
        <w:rPr>
          <w:szCs w:val="22"/>
        </w:rPr>
      </w:pPr>
    </w:p>
    <w:p w14:paraId="317BCA69" w14:textId="05C0CCCA" w:rsidR="003C3103" w:rsidRDefault="003C3103" w:rsidP="00920532">
      <w:pPr>
        <w:ind w:left="567" w:hanging="567"/>
        <w:rPr>
          <w:snapToGrid w:val="0"/>
          <w:szCs w:val="20"/>
          <w:u w:val="single"/>
        </w:rPr>
      </w:pPr>
      <w:r w:rsidRPr="003C3103">
        <w:rPr>
          <w:snapToGrid w:val="0"/>
          <w:szCs w:val="20"/>
          <w:u w:val="single"/>
        </w:rPr>
        <w:t xml:space="preserve">Pagalbinė medžiaga, </w:t>
      </w:r>
      <w:r w:rsidRPr="003C3103">
        <w:rPr>
          <w:noProof/>
          <w:snapToGrid w:val="0"/>
          <w:u w:val="single"/>
        </w:rPr>
        <w:t xml:space="preserve">kurios </w:t>
      </w:r>
      <w:r w:rsidRPr="003C3103">
        <w:rPr>
          <w:snapToGrid w:val="0"/>
          <w:szCs w:val="20"/>
          <w:u w:val="single"/>
        </w:rPr>
        <w:t>poveikis žinomas</w:t>
      </w:r>
      <w:r w:rsidRPr="00F611B6">
        <w:rPr>
          <w:snapToGrid w:val="0"/>
          <w:szCs w:val="20"/>
        </w:rPr>
        <w:t xml:space="preserve">: 1 ml geriamųjų lašų yra </w:t>
      </w:r>
      <w:r w:rsidR="003F7301">
        <w:rPr>
          <w:snapToGrid w:val="0"/>
          <w:szCs w:val="20"/>
        </w:rPr>
        <w:t>100</w:t>
      </w:r>
      <w:r w:rsidRPr="00F611B6">
        <w:rPr>
          <w:snapToGrid w:val="0"/>
          <w:szCs w:val="20"/>
        </w:rPr>
        <w:t xml:space="preserve"> mg </w:t>
      </w:r>
      <w:proofErr w:type="spellStart"/>
      <w:r w:rsidRPr="00F611B6">
        <w:rPr>
          <w:snapToGrid w:val="0"/>
          <w:szCs w:val="20"/>
        </w:rPr>
        <w:t>propilenglikolio</w:t>
      </w:r>
      <w:proofErr w:type="spellEnd"/>
      <w:r>
        <w:rPr>
          <w:snapToGrid w:val="0"/>
          <w:szCs w:val="20"/>
          <w:u w:val="single"/>
        </w:rPr>
        <w:t>.</w:t>
      </w:r>
    </w:p>
    <w:p w14:paraId="27B2C876" w14:textId="77777777" w:rsidR="003C3103" w:rsidRDefault="003C3103" w:rsidP="00920532">
      <w:pPr>
        <w:ind w:left="567" w:hanging="567"/>
        <w:rPr>
          <w:snapToGrid w:val="0"/>
          <w:szCs w:val="20"/>
          <w:u w:val="single"/>
        </w:rPr>
      </w:pPr>
    </w:p>
    <w:p w14:paraId="3075B3A4" w14:textId="7510FC7A" w:rsidR="00920532" w:rsidRPr="00637396" w:rsidRDefault="00920532" w:rsidP="00920532">
      <w:pPr>
        <w:ind w:left="567" w:hanging="567"/>
        <w:rPr>
          <w:szCs w:val="22"/>
        </w:rPr>
      </w:pPr>
      <w:r w:rsidRPr="00637396">
        <w:rPr>
          <w:szCs w:val="22"/>
        </w:rPr>
        <w:t>Visos pagalbinės medžiagos išvardytos 6.1 skyriuje.</w:t>
      </w:r>
    </w:p>
    <w:p w14:paraId="3075B3A5" w14:textId="394C300E" w:rsidR="00920532" w:rsidRPr="00637396" w:rsidRDefault="00920532" w:rsidP="00920532">
      <w:pPr>
        <w:ind w:left="567" w:hanging="567"/>
        <w:rPr>
          <w:szCs w:val="22"/>
        </w:rPr>
      </w:pPr>
    </w:p>
    <w:p w14:paraId="3075B3A6" w14:textId="77777777" w:rsidR="00920532" w:rsidRPr="00637396" w:rsidRDefault="00920532" w:rsidP="00920532">
      <w:pPr>
        <w:ind w:left="567" w:hanging="567"/>
        <w:rPr>
          <w:szCs w:val="22"/>
        </w:rPr>
      </w:pPr>
    </w:p>
    <w:p w14:paraId="3075B3A7" w14:textId="77777777" w:rsidR="00920532" w:rsidRPr="00637396" w:rsidRDefault="00920532" w:rsidP="00920532">
      <w:pPr>
        <w:ind w:left="567" w:hanging="567"/>
        <w:rPr>
          <w:b/>
          <w:caps/>
          <w:szCs w:val="22"/>
        </w:rPr>
      </w:pPr>
      <w:r w:rsidRPr="00637396">
        <w:rPr>
          <w:b/>
          <w:caps/>
          <w:szCs w:val="22"/>
        </w:rPr>
        <w:t>3.</w:t>
      </w:r>
      <w:r w:rsidRPr="00637396">
        <w:rPr>
          <w:b/>
          <w:caps/>
          <w:szCs w:val="22"/>
        </w:rPr>
        <w:tab/>
        <w:t>Farmacinė forma</w:t>
      </w:r>
    </w:p>
    <w:p w14:paraId="3075B3A8" w14:textId="77777777" w:rsidR="00920532" w:rsidRPr="00637396" w:rsidRDefault="00920532" w:rsidP="00920532">
      <w:pPr>
        <w:ind w:left="567" w:hanging="567"/>
        <w:rPr>
          <w:szCs w:val="22"/>
        </w:rPr>
      </w:pPr>
    </w:p>
    <w:p w14:paraId="3075B3A9" w14:textId="77777777" w:rsidR="00920532" w:rsidRPr="00637396" w:rsidRDefault="00920532" w:rsidP="00920532">
      <w:pPr>
        <w:ind w:left="567" w:hanging="567"/>
        <w:rPr>
          <w:szCs w:val="22"/>
        </w:rPr>
      </w:pPr>
      <w:r w:rsidRPr="00637396">
        <w:rPr>
          <w:szCs w:val="22"/>
        </w:rPr>
        <w:t>Geriamieji lašai (tirpalas).</w:t>
      </w:r>
    </w:p>
    <w:p w14:paraId="3075B3AA" w14:textId="77777777" w:rsidR="00920532" w:rsidRPr="00637396" w:rsidRDefault="00920532" w:rsidP="00920532">
      <w:pPr>
        <w:ind w:left="567" w:hanging="567"/>
        <w:rPr>
          <w:szCs w:val="22"/>
        </w:rPr>
      </w:pPr>
      <w:r w:rsidRPr="00637396">
        <w:rPr>
          <w:szCs w:val="22"/>
        </w:rPr>
        <w:t>Skaidrus, bespalvis skystis.</w:t>
      </w:r>
    </w:p>
    <w:p w14:paraId="3075B3AB" w14:textId="77777777" w:rsidR="00920532" w:rsidRPr="00637396" w:rsidRDefault="00920532" w:rsidP="00920532">
      <w:pPr>
        <w:ind w:left="567" w:hanging="567"/>
        <w:rPr>
          <w:szCs w:val="22"/>
        </w:rPr>
      </w:pPr>
    </w:p>
    <w:p w14:paraId="3075B3AC" w14:textId="77777777" w:rsidR="00920532" w:rsidRPr="00637396" w:rsidRDefault="00920532" w:rsidP="00920532">
      <w:pPr>
        <w:ind w:left="567" w:hanging="567"/>
        <w:rPr>
          <w:szCs w:val="22"/>
        </w:rPr>
      </w:pPr>
    </w:p>
    <w:p w14:paraId="3075B3AD" w14:textId="77777777" w:rsidR="00920532" w:rsidRPr="00637396" w:rsidRDefault="00920532" w:rsidP="00920532">
      <w:pPr>
        <w:ind w:left="567" w:hanging="567"/>
        <w:rPr>
          <w:b/>
          <w:caps/>
          <w:szCs w:val="22"/>
        </w:rPr>
      </w:pPr>
      <w:r w:rsidRPr="00637396">
        <w:rPr>
          <w:b/>
          <w:caps/>
          <w:szCs w:val="22"/>
        </w:rPr>
        <w:t>4.</w:t>
      </w:r>
      <w:r w:rsidRPr="00637396">
        <w:rPr>
          <w:b/>
          <w:caps/>
          <w:szCs w:val="22"/>
        </w:rPr>
        <w:tab/>
        <w:t>klinikinĖ informacija</w:t>
      </w:r>
    </w:p>
    <w:p w14:paraId="3075B3AE" w14:textId="77777777" w:rsidR="00920532" w:rsidRPr="00637396" w:rsidRDefault="00920532" w:rsidP="00920532">
      <w:pPr>
        <w:ind w:left="567" w:hanging="567"/>
        <w:rPr>
          <w:szCs w:val="22"/>
        </w:rPr>
      </w:pPr>
    </w:p>
    <w:p w14:paraId="3075B3AF" w14:textId="77777777" w:rsidR="00920532" w:rsidRPr="00637396" w:rsidRDefault="00920532" w:rsidP="00920532">
      <w:pPr>
        <w:ind w:left="567" w:hanging="567"/>
        <w:rPr>
          <w:b/>
          <w:szCs w:val="22"/>
        </w:rPr>
      </w:pPr>
      <w:r w:rsidRPr="00637396">
        <w:rPr>
          <w:b/>
          <w:szCs w:val="22"/>
        </w:rPr>
        <w:t>4.1</w:t>
      </w:r>
      <w:r w:rsidRPr="00637396">
        <w:rPr>
          <w:b/>
          <w:szCs w:val="22"/>
        </w:rPr>
        <w:tab/>
        <w:t>Terapinės indikacijos</w:t>
      </w:r>
    </w:p>
    <w:p w14:paraId="3075B3B0" w14:textId="77777777" w:rsidR="00920532" w:rsidRPr="00637396" w:rsidRDefault="00920532" w:rsidP="00920532">
      <w:pPr>
        <w:rPr>
          <w:szCs w:val="22"/>
        </w:rPr>
      </w:pPr>
    </w:p>
    <w:p w14:paraId="3075B3B1" w14:textId="77777777" w:rsidR="00920532" w:rsidRPr="00637396" w:rsidRDefault="00920532" w:rsidP="00920532">
      <w:pPr>
        <w:rPr>
          <w:szCs w:val="22"/>
        </w:rPr>
      </w:pPr>
      <w:r w:rsidRPr="00637396">
        <w:rPr>
          <w:szCs w:val="22"/>
        </w:rPr>
        <w:t>Odos alerginių ligų, vėjaraupių, vabzdžių įgėlimo sukelto niežulio mažinimas.</w:t>
      </w:r>
    </w:p>
    <w:p w14:paraId="3075B3B2" w14:textId="77777777" w:rsidR="00920532" w:rsidRPr="00637396" w:rsidRDefault="00920532" w:rsidP="00920532">
      <w:pPr>
        <w:rPr>
          <w:szCs w:val="22"/>
        </w:rPr>
      </w:pPr>
      <w:r w:rsidRPr="00637396">
        <w:rPr>
          <w:szCs w:val="22"/>
        </w:rPr>
        <w:t>Dilgėlinės, sezoninio ir nesezoninio alerginio rinito simptomų lengvinimas.</w:t>
      </w:r>
    </w:p>
    <w:p w14:paraId="3075B3B3" w14:textId="77777777" w:rsidR="00920532" w:rsidRPr="00637396" w:rsidRDefault="00920532" w:rsidP="00920532">
      <w:pPr>
        <w:rPr>
          <w:szCs w:val="22"/>
        </w:rPr>
      </w:pPr>
    </w:p>
    <w:p w14:paraId="3075B3B4" w14:textId="77777777" w:rsidR="00920532" w:rsidRPr="00637396" w:rsidRDefault="00920532" w:rsidP="00920532">
      <w:pPr>
        <w:ind w:left="567" w:hanging="567"/>
        <w:rPr>
          <w:b/>
          <w:szCs w:val="22"/>
        </w:rPr>
      </w:pPr>
      <w:r w:rsidRPr="00637396">
        <w:rPr>
          <w:b/>
          <w:szCs w:val="22"/>
        </w:rPr>
        <w:t>4.2</w:t>
      </w:r>
      <w:r w:rsidRPr="00637396">
        <w:rPr>
          <w:b/>
          <w:szCs w:val="22"/>
        </w:rPr>
        <w:tab/>
        <w:t>Dozavimas ir vartojimo metodas</w:t>
      </w:r>
    </w:p>
    <w:p w14:paraId="3075B3B5" w14:textId="77777777" w:rsidR="00920532" w:rsidRPr="00637396" w:rsidRDefault="00920532" w:rsidP="00920532">
      <w:pPr>
        <w:ind w:left="567" w:hanging="567"/>
        <w:rPr>
          <w:szCs w:val="22"/>
        </w:rPr>
      </w:pPr>
    </w:p>
    <w:p w14:paraId="3075B3B6" w14:textId="77777777" w:rsidR="00920532" w:rsidRPr="00637396" w:rsidRDefault="00920532" w:rsidP="00920532">
      <w:pPr>
        <w:ind w:left="567" w:hanging="567"/>
        <w:rPr>
          <w:szCs w:val="22"/>
          <w:u w:val="single"/>
        </w:rPr>
      </w:pPr>
      <w:r w:rsidRPr="00637396">
        <w:rPr>
          <w:szCs w:val="22"/>
          <w:u w:val="single"/>
        </w:rPr>
        <w:t>Dozavimas</w:t>
      </w:r>
    </w:p>
    <w:p w14:paraId="3075B3B7" w14:textId="77777777" w:rsidR="00920532" w:rsidRPr="00637396" w:rsidRDefault="00920532" w:rsidP="00920532">
      <w:pPr>
        <w:ind w:left="567" w:hanging="567"/>
        <w:rPr>
          <w:szCs w:val="22"/>
          <w:u w:val="single"/>
        </w:rPr>
      </w:pPr>
    </w:p>
    <w:p w14:paraId="3075B3B8" w14:textId="77777777" w:rsidR="00920532" w:rsidRPr="00637396" w:rsidRDefault="00920532" w:rsidP="00920532">
      <w:pPr>
        <w:rPr>
          <w:szCs w:val="22"/>
        </w:rPr>
      </w:pPr>
      <w:r w:rsidRPr="00637396">
        <w:rPr>
          <w:i/>
          <w:szCs w:val="22"/>
        </w:rPr>
        <w:t>Suaugusieji ir vyresni kaip 12 metų paaugliai</w:t>
      </w:r>
    </w:p>
    <w:p w14:paraId="3075B3B9" w14:textId="77777777" w:rsidR="00920532" w:rsidRPr="00637396" w:rsidRDefault="00920532" w:rsidP="00920532">
      <w:pPr>
        <w:rPr>
          <w:szCs w:val="22"/>
        </w:rPr>
      </w:pPr>
      <w:r w:rsidRPr="00637396">
        <w:rPr>
          <w:szCs w:val="22"/>
        </w:rPr>
        <w:t xml:space="preserve">Rekomenduojama paros dozė yra </w:t>
      </w:r>
      <w:r w:rsidRPr="00637396">
        <w:rPr>
          <w:szCs w:val="22"/>
          <w:lang w:val="en-US"/>
        </w:rPr>
        <w:t>3-6</w:t>
      </w:r>
      <w:r w:rsidRPr="00637396">
        <w:rPr>
          <w:szCs w:val="22"/>
        </w:rPr>
        <w:t xml:space="preserve"> mg </w:t>
      </w:r>
      <w:proofErr w:type="spellStart"/>
      <w:r w:rsidRPr="00637396">
        <w:rPr>
          <w:szCs w:val="22"/>
        </w:rPr>
        <w:t>dimetindeno</w:t>
      </w:r>
      <w:proofErr w:type="spellEnd"/>
      <w:r w:rsidRPr="00637396">
        <w:rPr>
          <w:szCs w:val="22"/>
        </w:rPr>
        <w:t xml:space="preserve"> </w:t>
      </w:r>
      <w:proofErr w:type="spellStart"/>
      <w:r w:rsidRPr="00637396">
        <w:rPr>
          <w:szCs w:val="22"/>
        </w:rPr>
        <w:t>maleato</w:t>
      </w:r>
      <w:proofErr w:type="spellEnd"/>
      <w:r w:rsidRPr="00637396">
        <w:rPr>
          <w:szCs w:val="22"/>
        </w:rPr>
        <w:t>. Dozė dalinama į tris dalis. Tai atitinka 20</w:t>
      </w:r>
      <w:r w:rsidRPr="00637396">
        <w:rPr>
          <w:szCs w:val="22"/>
        </w:rPr>
        <w:noBreakHyphen/>
        <w:t xml:space="preserve">40 </w:t>
      </w:r>
      <w:proofErr w:type="spellStart"/>
      <w:r w:rsidRPr="00637396">
        <w:rPr>
          <w:szCs w:val="22"/>
        </w:rPr>
        <w:t>Fenistil</w:t>
      </w:r>
      <w:proofErr w:type="spellEnd"/>
      <w:r w:rsidRPr="00637396">
        <w:rPr>
          <w:szCs w:val="22"/>
        </w:rPr>
        <w:t xml:space="preserve"> </w:t>
      </w:r>
      <w:r w:rsidRPr="00637396">
        <w:rPr>
          <w:szCs w:val="22"/>
          <w:lang w:val="en-US"/>
        </w:rPr>
        <w:t xml:space="preserve">1 mg/ml </w:t>
      </w:r>
      <w:r w:rsidRPr="00637396">
        <w:rPr>
          <w:szCs w:val="22"/>
        </w:rPr>
        <w:t>geriamųjų lašų 3 kartus per parą.</w:t>
      </w:r>
    </w:p>
    <w:p w14:paraId="3075B3BA" w14:textId="77777777" w:rsidR="00920532" w:rsidRPr="00637396" w:rsidRDefault="00920532" w:rsidP="00920532">
      <w:pPr>
        <w:rPr>
          <w:szCs w:val="22"/>
        </w:rPr>
      </w:pPr>
    </w:p>
    <w:p w14:paraId="3075B3BB" w14:textId="77777777" w:rsidR="00920532" w:rsidRPr="00637396" w:rsidRDefault="00920532" w:rsidP="00920532">
      <w:pPr>
        <w:rPr>
          <w:szCs w:val="22"/>
        </w:rPr>
      </w:pPr>
      <w:r w:rsidRPr="00637396">
        <w:rPr>
          <w:szCs w:val="22"/>
        </w:rPr>
        <w:t>Pacientams, kurie linkę į mieguistumą, rekomenduojama gerti 40 lašų vakare prieš miegą ir 20 lašų ryte.</w:t>
      </w:r>
    </w:p>
    <w:p w14:paraId="3075B3BC" w14:textId="77777777" w:rsidR="00920532" w:rsidRPr="00637396" w:rsidRDefault="00920532" w:rsidP="00920532">
      <w:pPr>
        <w:rPr>
          <w:szCs w:val="22"/>
        </w:rPr>
      </w:pPr>
    </w:p>
    <w:p w14:paraId="3075B3BD" w14:textId="77777777" w:rsidR="00920532" w:rsidRPr="00637396" w:rsidRDefault="00920532" w:rsidP="00920532">
      <w:pPr>
        <w:rPr>
          <w:i/>
          <w:szCs w:val="22"/>
        </w:rPr>
      </w:pPr>
      <w:r w:rsidRPr="00637396">
        <w:rPr>
          <w:i/>
          <w:szCs w:val="22"/>
        </w:rPr>
        <w:t>Vaikų populiacija</w:t>
      </w:r>
    </w:p>
    <w:p w14:paraId="3075B3BE" w14:textId="77777777" w:rsidR="00920532" w:rsidRPr="00637396" w:rsidRDefault="00920532" w:rsidP="00920532">
      <w:pPr>
        <w:rPr>
          <w:i/>
          <w:szCs w:val="22"/>
        </w:rPr>
      </w:pPr>
    </w:p>
    <w:p w14:paraId="3075B3BF" w14:textId="77777777" w:rsidR="00920532" w:rsidRPr="00637396" w:rsidRDefault="00920532" w:rsidP="00920532">
      <w:pPr>
        <w:rPr>
          <w:szCs w:val="22"/>
        </w:rPr>
      </w:pPr>
      <w:r w:rsidRPr="00637396">
        <w:rPr>
          <w:i/>
          <w:szCs w:val="22"/>
        </w:rPr>
        <w:t>Vaikai nuo 1 iki 12 metų</w:t>
      </w:r>
    </w:p>
    <w:p w14:paraId="3075B3C0" w14:textId="77777777" w:rsidR="00920532" w:rsidRPr="00637396" w:rsidRDefault="00920532" w:rsidP="00920532">
      <w:pPr>
        <w:rPr>
          <w:szCs w:val="22"/>
        </w:rPr>
      </w:pPr>
      <w:r w:rsidRPr="00637396">
        <w:rPr>
          <w:szCs w:val="22"/>
        </w:rPr>
        <w:t xml:space="preserve">Rekomenduojama paros dozė </w:t>
      </w:r>
      <w:r w:rsidRPr="00637396">
        <w:rPr>
          <w:szCs w:val="22"/>
        </w:rPr>
        <w:noBreakHyphen/>
        <w:t xml:space="preserve"> 0,1 mg/kg kūno svorio per parą, </w:t>
      </w:r>
      <w:proofErr w:type="spellStart"/>
      <w:r w:rsidRPr="00637396">
        <w:rPr>
          <w:szCs w:val="22"/>
        </w:rPr>
        <w:t>t.y</w:t>
      </w:r>
      <w:proofErr w:type="spellEnd"/>
      <w:r w:rsidRPr="00637396">
        <w:rPr>
          <w:szCs w:val="22"/>
        </w:rPr>
        <w:t xml:space="preserve">. </w:t>
      </w:r>
      <w:r w:rsidRPr="00637396">
        <w:rPr>
          <w:szCs w:val="22"/>
          <w:lang w:val="en-US"/>
        </w:rPr>
        <w:t xml:space="preserve">2 </w:t>
      </w:r>
      <w:r w:rsidRPr="00637396">
        <w:rPr>
          <w:szCs w:val="22"/>
        </w:rPr>
        <w:t>lašai/kg kūno svorio per parą,</w:t>
      </w:r>
    </w:p>
    <w:p w14:paraId="3075B3C1" w14:textId="77777777" w:rsidR="00920532" w:rsidRPr="00637396" w:rsidRDefault="00920532" w:rsidP="00920532">
      <w:pPr>
        <w:rPr>
          <w:szCs w:val="22"/>
          <w:lang w:val="en-US"/>
        </w:rPr>
      </w:pPr>
      <w:r w:rsidRPr="00637396">
        <w:rPr>
          <w:szCs w:val="22"/>
        </w:rPr>
        <w:t xml:space="preserve">dozė dalinama į </w:t>
      </w:r>
      <w:r w:rsidRPr="00637396">
        <w:rPr>
          <w:szCs w:val="22"/>
          <w:lang w:val="en-US"/>
        </w:rPr>
        <w:t>3 dozes.</w:t>
      </w:r>
    </w:p>
    <w:p w14:paraId="3075B3C2" w14:textId="77777777" w:rsidR="00920532" w:rsidRPr="00637396" w:rsidRDefault="00920532" w:rsidP="00920532">
      <w:pPr>
        <w:rPr>
          <w:szCs w:val="22"/>
        </w:rPr>
      </w:pPr>
    </w:p>
    <w:p w14:paraId="3075B3CE" w14:textId="48326C64" w:rsidR="0080066F" w:rsidRPr="00F611B6" w:rsidRDefault="00920532" w:rsidP="00920532">
      <w:pPr>
        <w:rPr>
          <w:szCs w:val="22"/>
        </w:rPr>
      </w:pPr>
      <w:r w:rsidRPr="00637396">
        <w:rPr>
          <w:szCs w:val="22"/>
        </w:rPr>
        <w:t xml:space="preserve">20 lašų = 1 ml = 1 mg </w:t>
      </w:r>
      <w:proofErr w:type="spellStart"/>
      <w:r w:rsidRPr="00637396">
        <w:rPr>
          <w:szCs w:val="22"/>
        </w:rPr>
        <w:t>dimetindeno</w:t>
      </w:r>
      <w:proofErr w:type="spellEnd"/>
      <w:r w:rsidRPr="00637396">
        <w:rPr>
          <w:szCs w:val="22"/>
        </w:rPr>
        <w:t xml:space="preserve"> </w:t>
      </w:r>
      <w:proofErr w:type="spellStart"/>
      <w:r w:rsidRPr="00637396">
        <w:rPr>
          <w:szCs w:val="22"/>
        </w:rPr>
        <w:t>maleato</w:t>
      </w:r>
      <w:proofErr w:type="spellEnd"/>
      <w:r w:rsidRPr="00637396">
        <w:rPr>
          <w:szCs w:val="22"/>
        </w:rPr>
        <w:t>.</w:t>
      </w:r>
      <w:r w:rsidR="00953F9E">
        <w:rPr>
          <w:szCs w:val="22"/>
        </w:rPr>
        <w:br/>
      </w:r>
    </w:p>
    <w:p w14:paraId="3075B3CF" w14:textId="77777777" w:rsidR="00920532" w:rsidRPr="00637396" w:rsidRDefault="00920532" w:rsidP="00920532">
      <w:pPr>
        <w:rPr>
          <w:szCs w:val="22"/>
        </w:rPr>
      </w:pPr>
      <w:r w:rsidRPr="00637396">
        <w:rPr>
          <w:i/>
          <w:szCs w:val="22"/>
        </w:rPr>
        <w:t>Senyviems pacientams</w:t>
      </w:r>
      <w:r w:rsidRPr="00637396">
        <w:rPr>
          <w:szCs w:val="22"/>
        </w:rPr>
        <w:t xml:space="preserve"> </w:t>
      </w:r>
    </w:p>
    <w:p w14:paraId="3075B3D0" w14:textId="77777777" w:rsidR="00920532" w:rsidRPr="00637396" w:rsidRDefault="00920532" w:rsidP="00920532">
      <w:pPr>
        <w:rPr>
          <w:szCs w:val="22"/>
        </w:rPr>
      </w:pPr>
      <w:r w:rsidRPr="00637396">
        <w:rPr>
          <w:szCs w:val="22"/>
        </w:rPr>
        <w:t>Vartojama įprastinė suaugusiųjų dozė.</w:t>
      </w:r>
    </w:p>
    <w:p w14:paraId="3075B3D1" w14:textId="77777777" w:rsidR="00920532" w:rsidRPr="00637396" w:rsidRDefault="00920532" w:rsidP="00920532">
      <w:pPr>
        <w:rPr>
          <w:szCs w:val="22"/>
        </w:rPr>
      </w:pPr>
    </w:p>
    <w:p w14:paraId="3075B3D2" w14:textId="77777777" w:rsidR="00920532" w:rsidRPr="00637396" w:rsidRDefault="00920532" w:rsidP="00920532">
      <w:pPr>
        <w:tabs>
          <w:tab w:val="left" w:pos="567"/>
        </w:tabs>
        <w:spacing w:line="260" w:lineRule="exact"/>
        <w:rPr>
          <w:noProof/>
          <w:snapToGrid w:val="0"/>
          <w:szCs w:val="22"/>
          <w:u w:val="single"/>
        </w:rPr>
      </w:pPr>
      <w:r w:rsidRPr="00637396">
        <w:rPr>
          <w:noProof/>
          <w:snapToGrid w:val="0"/>
          <w:szCs w:val="22"/>
          <w:u w:val="single"/>
        </w:rPr>
        <w:t>Vartojimo metodas</w:t>
      </w:r>
    </w:p>
    <w:p w14:paraId="3075B3D3" w14:textId="77777777" w:rsidR="00920532" w:rsidRPr="00637396" w:rsidRDefault="00920532" w:rsidP="00920532">
      <w:pPr>
        <w:tabs>
          <w:tab w:val="left" w:pos="567"/>
        </w:tabs>
        <w:spacing w:line="260" w:lineRule="exact"/>
        <w:rPr>
          <w:snapToGrid w:val="0"/>
          <w:szCs w:val="22"/>
          <w:u w:val="single"/>
        </w:rPr>
      </w:pPr>
    </w:p>
    <w:p w14:paraId="3075B3D4" w14:textId="77777777" w:rsidR="00920532" w:rsidRPr="00637396" w:rsidRDefault="00920532" w:rsidP="00920532">
      <w:pPr>
        <w:tabs>
          <w:tab w:val="left" w:pos="567"/>
        </w:tabs>
        <w:spacing w:line="260" w:lineRule="exact"/>
        <w:rPr>
          <w:snapToGrid w:val="0"/>
          <w:szCs w:val="22"/>
        </w:rPr>
      </w:pPr>
      <w:r w:rsidRPr="00637396">
        <w:rPr>
          <w:snapToGrid w:val="0"/>
          <w:szCs w:val="22"/>
        </w:rPr>
        <w:t>Vartoti per burną.</w:t>
      </w:r>
    </w:p>
    <w:p w14:paraId="3075B3D7" w14:textId="77777777" w:rsidR="0080066F" w:rsidRPr="00637396" w:rsidRDefault="0080066F" w:rsidP="00920532">
      <w:pPr>
        <w:rPr>
          <w:szCs w:val="22"/>
        </w:rPr>
      </w:pPr>
    </w:p>
    <w:p w14:paraId="3075B3D8" w14:textId="77777777" w:rsidR="00920532" w:rsidRPr="00637396" w:rsidRDefault="00920532" w:rsidP="00920532">
      <w:pPr>
        <w:ind w:left="567" w:hanging="567"/>
        <w:rPr>
          <w:b/>
          <w:szCs w:val="22"/>
        </w:rPr>
      </w:pPr>
      <w:r w:rsidRPr="00637396">
        <w:rPr>
          <w:b/>
          <w:szCs w:val="22"/>
        </w:rPr>
        <w:t>4.3</w:t>
      </w:r>
      <w:r w:rsidRPr="00637396">
        <w:rPr>
          <w:b/>
          <w:szCs w:val="22"/>
        </w:rPr>
        <w:tab/>
        <w:t>Kontraindikacijos</w:t>
      </w:r>
    </w:p>
    <w:p w14:paraId="3075B3D9" w14:textId="77777777" w:rsidR="00920532" w:rsidRPr="00637396" w:rsidRDefault="00920532" w:rsidP="00920532">
      <w:pPr>
        <w:ind w:left="567" w:hanging="567"/>
        <w:rPr>
          <w:szCs w:val="22"/>
        </w:rPr>
      </w:pPr>
    </w:p>
    <w:p w14:paraId="3075B3DA" w14:textId="77777777" w:rsidR="00920532" w:rsidRPr="00637396" w:rsidRDefault="00920532" w:rsidP="00920532">
      <w:pPr>
        <w:rPr>
          <w:szCs w:val="22"/>
        </w:rPr>
      </w:pPr>
      <w:r w:rsidRPr="00637396">
        <w:rPr>
          <w:szCs w:val="22"/>
        </w:rPr>
        <w:t>Padidėjęs jautrumas veikliajai arba bet kuriai 6.1 skyriuje nurodytai pagalbinei medžiagai.</w:t>
      </w:r>
    </w:p>
    <w:p w14:paraId="3075B3DE" w14:textId="517500EF" w:rsidR="00953F9E" w:rsidRPr="00637396" w:rsidRDefault="00920532" w:rsidP="00F611B6">
      <w:pPr>
        <w:rPr>
          <w:szCs w:val="22"/>
        </w:rPr>
      </w:pPr>
      <w:r w:rsidRPr="00637396">
        <w:rPr>
          <w:szCs w:val="22"/>
        </w:rPr>
        <w:t xml:space="preserve">Jaunesni </w:t>
      </w:r>
      <w:r w:rsidR="00AC34CF">
        <w:rPr>
          <w:szCs w:val="22"/>
        </w:rPr>
        <w:t xml:space="preserve">nei </w:t>
      </w:r>
      <w:r w:rsidRPr="00637396">
        <w:rPr>
          <w:szCs w:val="22"/>
        </w:rPr>
        <w:t>vieno mėnesio kūdikiai, ypač neišnešioti.</w:t>
      </w:r>
    </w:p>
    <w:p w14:paraId="3075B3DF" w14:textId="77777777" w:rsidR="00920532" w:rsidRPr="00637396" w:rsidRDefault="00920532" w:rsidP="00920532">
      <w:pPr>
        <w:ind w:left="567" w:hanging="567"/>
        <w:rPr>
          <w:b/>
          <w:szCs w:val="22"/>
        </w:rPr>
      </w:pPr>
      <w:r w:rsidRPr="00637396">
        <w:rPr>
          <w:b/>
          <w:szCs w:val="22"/>
        </w:rPr>
        <w:lastRenderedPageBreak/>
        <w:t>4.4</w:t>
      </w:r>
      <w:r w:rsidRPr="00637396">
        <w:rPr>
          <w:b/>
          <w:szCs w:val="22"/>
        </w:rPr>
        <w:tab/>
        <w:t>Specialūs įspėjimai ir atsargumo priemonės</w:t>
      </w:r>
    </w:p>
    <w:p w14:paraId="3075B3E0" w14:textId="77777777" w:rsidR="00920532" w:rsidRPr="00637396" w:rsidRDefault="00920532" w:rsidP="00920532">
      <w:pPr>
        <w:ind w:left="567" w:hanging="567"/>
        <w:rPr>
          <w:szCs w:val="22"/>
        </w:rPr>
      </w:pPr>
    </w:p>
    <w:p w14:paraId="1381BD76" w14:textId="2165A457" w:rsidR="00BE3070" w:rsidRDefault="00177A39" w:rsidP="00920532">
      <w:pPr>
        <w:rPr>
          <w:rFonts w:eastAsiaTheme="minorHAnsi"/>
          <w:color w:val="000000"/>
          <w:szCs w:val="22"/>
        </w:rPr>
      </w:pPr>
      <w:proofErr w:type="spellStart"/>
      <w:r>
        <w:rPr>
          <w:szCs w:val="22"/>
        </w:rPr>
        <w:t>Fenistil</w:t>
      </w:r>
      <w:proofErr w:type="spellEnd"/>
      <w:r>
        <w:rPr>
          <w:szCs w:val="22"/>
        </w:rPr>
        <w:t xml:space="preserve"> reikėtų atsargiai vartoti</w:t>
      </w:r>
      <w:r w:rsidR="00766A21">
        <w:rPr>
          <w:szCs w:val="22"/>
        </w:rPr>
        <w:t xml:space="preserve"> senyviems pacientams, </w:t>
      </w:r>
      <w:r w:rsidR="003F3EAB">
        <w:rPr>
          <w:szCs w:val="22"/>
        </w:rPr>
        <w:t>kadangi jie</w:t>
      </w:r>
      <w:r w:rsidR="00766A21">
        <w:rPr>
          <w:szCs w:val="22"/>
        </w:rPr>
        <w:t xml:space="preserve"> dažniau patiria nepageidaujamą poveikį, tokį kaip </w:t>
      </w:r>
      <w:r w:rsidR="008E69B9">
        <w:rPr>
          <w:szCs w:val="22"/>
        </w:rPr>
        <w:t>sujaudinimas ar nuovargis</w:t>
      </w:r>
      <w:r w:rsidR="00766A21">
        <w:rPr>
          <w:szCs w:val="22"/>
        </w:rPr>
        <w:t xml:space="preserve">. </w:t>
      </w:r>
      <w:proofErr w:type="spellStart"/>
      <w:r w:rsidR="00766A21">
        <w:rPr>
          <w:szCs w:val="22"/>
        </w:rPr>
        <w:t>Fenistil</w:t>
      </w:r>
      <w:proofErr w:type="spellEnd"/>
      <w:r w:rsidR="00766A21">
        <w:rPr>
          <w:szCs w:val="22"/>
        </w:rPr>
        <w:t xml:space="preserve"> vartojimo taip pat reikėtų vengti senyviems pacientams, kuriems pasireiškia sumišimas. </w:t>
      </w:r>
      <w:r w:rsidR="00BE3070" w:rsidRPr="00BE3070">
        <w:rPr>
          <w:rFonts w:eastAsiaTheme="minorHAnsi"/>
          <w:color w:val="000000"/>
          <w:szCs w:val="22"/>
        </w:rPr>
        <w:t xml:space="preserve"> </w:t>
      </w:r>
    </w:p>
    <w:p w14:paraId="3075B3E2" w14:textId="77777777" w:rsidR="00177A39" w:rsidRDefault="00177A39" w:rsidP="00920532">
      <w:pPr>
        <w:rPr>
          <w:szCs w:val="22"/>
        </w:rPr>
      </w:pPr>
    </w:p>
    <w:p w14:paraId="3075B3E3" w14:textId="77777777" w:rsidR="00920532" w:rsidRPr="00637396" w:rsidRDefault="00920532" w:rsidP="00920532">
      <w:pPr>
        <w:rPr>
          <w:szCs w:val="22"/>
        </w:rPr>
      </w:pPr>
      <w:proofErr w:type="spellStart"/>
      <w:r w:rsidRPr="00637396">
        <w:rPr>
          <w:szCs w:val="22"/>
        </w:rPr>
        <w:t>Fenistil</w:t>
      </w:r>
      <w:proofErr w:type="spellEnd"/>
      <w:r w:rsidRPr="00637396">
        <w:rPr>
          <w:szCs w:val="22"/>
        </w:rPr>
        <w:t xml:space="preserve">, kaip ir kitų </w:t>
      </w:r>
      <w:proofErr w:type="spellStart"/>
      <w:r w:rsidRPr="00637396">
        <w:rPr>
          <w:szCs w:val="22"/>
        </w:rPr>
        <w:t>antihistamininių</w:t>
      </w:r>
      <w:proofErr w:type="spellEnd"/>
      <w:r w:rsidRPr="00637396">
        <w:rPr>
          <w:szCs w:val="22"/>
        </w:rPr>
        <w:t xml:space="preserve"> preparatų, rekomenduojama atsargiai skirti pacientams, sergantiems glaukoma ar šlapimo pūslės kaklelio obstrukcija (pvz., prostatos hipertrofija).</w:t>
      </w:r>
    </w:p>
    <w:p w14:paraId="3075B3E4" w14:textId="77777777" w:rsidR="00920532" w:rsidRPr="00637396" w:rsidRDefault="00920532" w:rsidP="00920532">
      <w:pPr>
        <w:rPr>
          <w:szCs w:val="22"/>
        </w:rPr>
      </w:pPr>
    </w:p>
    <w:p w14:paraId="3075B3E5" w14:textId="77777777" w:rsidR="00920532" w:rsidRPr="00637396" w:rsidRDefault="00920532" w:rsidP="00920532">
      <w:pPr>
        <w:rPr>
          <w:szCs w:val="22"/>
        </w:rPr>
      </w:pPr>
      <w:r w:rsidRPr="00637396">
        <w:rPr>
          <w:szCs w:val="22"/>
        </w:rPr>
        <w:t>Kaip ir visų H</w:t>
      </w:r>
      <w:r w:rsidRPr="00637396">
        <w:rPr>
          <w:szCs w:val="22"/>
          <w:vertAlign w:val="subscript"/>
        </w:rPr>
        <w:t>1</w:t>
      </w:r>
      <w:r w:rsidRPr="00637396">
        <w:rPr>
          <w:szCs w:val="22"/>
        </w:rPr>
        <w:t>, o ypač H</w:t>
      </w:r>
      <w:r w:rsidRPr="00637396">
        <w:rPr>
          <w:szCs w:val="22"/>
          <w:vertAlign w:val="subscript"/>
        </w:rPr>
        <w:t>2</w:t>
      </w:r>
      <w:r w:rsidRPr="00637396">
        <w:rPr>
          <w:szCs w:val="22"/>
        </w:rPr>
        <w:t xml:space="preserve"> receptorių antagonistų, preparato reikia atsargiai skirti epilepsija sergantiems pacientams.</w:t>
      </w:r>
    </w:p>
    <w:p w14:paraId="3075B3E6" w14:textId="77777777" w:rsidR="00920532" w:rsidRPr="00637396" w:rsidRDefault="00920532" w:rsidP="00920532">
      <w:pPr>
        <w:rPr>
          <w:szCs w:val="22"/>
        </w:rPr>
      </w:pPr>
    </w:p>
    <w:p w14:paraId="3075B3E7" w14:textId="77777777" w:rsidR="00920532" w:rsidRPr="00637396" w:rsidRDefault="00920532" w:rsidP="00920532">
      <w:pPr>
        <w:rPr>
          <w:szCs w:val="22"/>
        </w:rPr>
      </w:pPr>
      <w:r w:rsidRPr="00637396">
        <w:rPr>
          <w:szCs w:val="22"/>
        </w:rPr>
        <w:t xml:space="preserve">Jaunesniems vaikams </w:t>
      </w:r>
      <w:proofErr w:type="spellStart"/>
      <w:r w:rsidRPr="00637396">
        <w:rPr>
          <w:szCs w:val="22"/>
        </w:rPr>
        <w:t>antihistamininiai</w:t>
      </w:r>
      <w:proofErr w:type="spellEnd"/>
      <w:r w:rsidRPr="00637396">
        <w:rPr>
          <w:szCs w:val="22"/>
        </w:rPr>
        <w:t xml:space="preserve"> preparatai gali sukelti dirglumą.</w:t>
      </w:r>
    </w:p>
    <w:p w14:paraId="3075B3E8" w14:textId="77777777" w:rsidR="00920532" w:rsidRPr="00637396" w:rsidRDefault="00920532" w:rsidP="00920532">
      <w:pPr>
        <w:rPr>
          <w:szCs w:val="22"/>
        </w:rPr>
      </w:pPr>
    </w:p>
    <w:p w14:paraId="3075B3E9" w14:textId="77777777" w:rsidR="00920532" w:rsidRPr="00637396" w:rsidRDefault="00920532" w:rsidP="00920532">
      <w:pPr>
        <w:rPr>
          <w:szCs w:val="22"/>
        </w:rPr>
      </w:pPr>
      <w:r w:rsidRPr="00637396">
        <w:rPr>
          <w:szCs w:val="22"/>
        </w:rPr>
        <w:t xml:space="preserve">Atsargiai reikia skirti bet kokius </w:t>
      </w:r>
      <w:proofErr w:type="spellStart"/>
      <w:r w:rsidRPr="00637396">
        <w:rPr>
          <w:szCs w:val="22"/>
        </w:rPr>
        <w:t>antihistamininius</w:t>
      </w:r>
      <w:proofErr w:type="spellEnd"/>
      <w:r w:rsidRPr="00637396">
        <w:rPr>
          <w:szCs w:val="22"/>
        </w:rPr>
        <w:t xml:space="preserve"> vaistus naujagimiams ir kūdikiams jaunesniems kaip 1 metų amžiaus: slopinantis poveikis gali būti susijęs su </w:t>
      </w:r>
      <w:proofErr w:type="spellStart"/>
      <w:r w:rsidRPr="00637396">
        <w:rPr>
          <w:szCs w:val="22"/>
        </w:rPr>
        <w:t>apnėjos</w:t>
      </w:r>
      <w:proofErr w:type="spellEnd"/>
      <w:r w:rsidRPr="00637396">
        <w:rPr>
          <w:szCs w:val="22"/>
        </w:rPr>
        <w:t xml:space="preserve"> epizodais miego metu.</w:t>
      </w:r>
    </w:p>
    <w:p w14:paraId="3075B3EA" w14:textId="77777777" w:rsidR="00920532" w:rsidRPr="00637396" w:rsidRDefault="00920532" w:rsidP="00920532">
      <w:pPr>
        <w:rPr>
          <w:szCs w:val="22"/>
        </w:rPr>
      </w:pPr>
    </w:p>
    <w:p w14:paraId="3075B3EB" w14:textId="65C722E6" w:rsidR="00920532" w:rsidRPr="00637396" w:rsidRDefault="00920532" w:rsidP="00920532">
      <w:pPr>
        <w:rPr>
          <w:szCs w:val="22"/>
        </w:rPr>
      </w:pPr>
      <w:proofErr w:type="spellStart"/>
      <w:r w:rsidRPr="00637396">
        <w:rPr>
          <w:szCs w:val="22"/>
        </w:rPr>
        <w:t>Fenistil</w:t>
      </w:r>
      <w:proofErr w:type="spellEnd"/>
      <w:r w:rsidRPr="00637396">
        <w:rPr>
          <w:szCs w:val="22"/>
        </w:rPr>
        <w:t xml:space="preserve"> geriamuosius lašus vieno mėnesio </w:t>
      </w:r>
      <w:r w:rsidRPr="00637396">
        <w:rPr>
          <w:szCs w:val="22"/>
        </w:rPr>
        <w:noBreakHyphen/>
        <w:t xml:space="preserve"> vienų metų kūdikiams </w:t>
      </w:r>
      <w:r w:rsidRPr="00F611B6">
        <w:rPr>
          <w:szCs w:val="22"/>
        </w:rPr>
        <w:t>galima duoti tik gydytojui paskyrus</w:t>
      </w:r>
      <w:r w:rsidRPr="00637396">
        <w:rPr>
          <w:szCs w:val="22"/>
        </w:rPr>
        <w:t xml:space="preserve"> ir tik tada, kai būtina gydyti </w:t>
      </w:r>
      <w:proofErr w:type="spellStart"/>
      <w:r w:rsidRPr="00637396">
        <w:rPr>
          <w:szCs w:val="22"/>
        </w:rPr>
        <w:t>antihistamininiais</w:t>
      </w:r>
      <w:proofErr w:type="spellEnd"/>
      <w:r w:rsidRPr="00637396">
        <w:rPr>
          <w:szCs w:val="22"/>
        </w:rPr>
        <w:t xml:space="preserve"> preparatais. Negalima vartoti didesnės už rekomenduojamąją </w:t>
      </w:r>
      <w:r w:rsidR="00971CF5">
        <w:rPr>
          <w:szCs w:val="22"/>
        </w:rPr>
        <w:t xml:space="preserve">vaistinio </w:t>
      </w:r>
      <w:r w:rsidRPr="00637396">
        <w:rPr>
          <w:szCs w:val="22"/>
        </w:rPr>
        <w:t>preparato dozės.</w:t>
      </w:r>
    </w:p>
    <w:p w14:paraId="3075B3EC" w14:textId="77777777" w:rsidR="00920532" w:rsidRPr="00637396" w:rsidRDefault="00920532" w:rsidP="00920532">
      <w:pPr>
        <w:rPr>
          <w:szCs w:val="22"/>
        </w:rPr>
      </w:pPr>
    </w:p>
    <w:p w14:paraId="3075B3ED" w14:textId="77777777" w:rsidR="00920532" w:rsidRPr="00637396" w:rsidRDefault="00920532" w:rsidP="00920532">
      <w:pPr>
        <w:ind w:left="567" w:hanging="567"/>
        <w:rPr>
          <w:b/>
          <w:szCs w:val="22"/>
        </w:rPr>
      </w:pPr>
      <w:r w:rsidRPr="00637396">
        <w:rPr>
          <w:b/>
          <w:szCs w:val="22"/>
        </w:rPr>
        <w:t>4.5</w:t>
      </w:r>
      <w:r w:rsidRPr="00637396">
        <w:rPr>
          <w:b/>
          <w:szCs w:val="22"/>
        </w:rPr>
        <w:tab/>
        <w:t>Sąveika su kitais vaistiniais preparatais ir kitokia sąveika</w:t>
      </w:r>
    </w:p>
    <w:p w14:paraId="3075B3EE" w14:textId="77777777" w:rsidR="00920532" w:rsidRPr="00637396" w:rsidRDefault="00920532" w:rsidP="00920532">
      <w:pPr>
        <w:ind w:left="567" w:hanging="567"/>
        <w:rPr>
          <w:szCs w:val="22"/>
        </w:rPr>
      </w:pPr>
    </w:p>
    <w:p w14:paraId="3075B3EF" w14:textId="77777777" w:rsidR="00920532" w:rsidRPr="00637396" w:rsidRDefault="00920532" w:rsidP="00920532">
      <w:pPr>
        <w:rPr>
          <w:szCs w:val="22"/>
        </w:rPr>
      </w:pPr>
      <w:r w:rsidRPr="00637396">
        <w:rPr>
          <w:szCs w:val="22"/>
        </w:rPr>
        <w:t xml:space="preserve">Kartu vartojant du ar daugiau vaistinių preparatų, kurie slopina CNS, gali padidėti CNS slopinamasis poveikis. Tai gali turėti nepageidaujamų ar net gyvybei pavojingų pasekmių. Tokie vaistiniai preparatai yra: </w:t>
      </w:r>
      <w:proofErr w:type="spellStart"/>
      <w:r w:rsidRPr="00637396">
        <w:rPr>
          <w:szCs w:val="22"/>
        </w:rPr>
        <w:t>opioidiniai</w:t>
      </w:r>
      <w:proofErr w:type="spellEnd"/>
      <w:r w:rsidRPr="00637396">
        <w:rPr>
          <w:szCs w:val="22"/>
        </w:rPr>
        <w:t xml:space="preserve"> analgetikai, </w:t>
      </w:r>
      <w:proofErr w:type="spellStart"/>
      <w:r w:rsidRPr="00637396">
        <w:rPr>
          <w:szCs w:val="22"/>
        </w:rPr>
        <w:t>antikonvulsantai</w:t>
      </w:r>
      <w:proofErr w:type="spellEnd"/>
      <w:r w:rsidRPr="00637396">
        <w:rPr>
          <w:szCs w:val="22"/>
        </w:rPr>
        <w:t>, antidepresantai (</w:t>
      </w:r>
      <w:proofErr w:type="spellStart"/>
      <w:r w:rsidRPr="00637396">
        <w:rPr>
          <w:szCs w:val="22"/>
        </w:rPr>
        <w:t>tricikliai</w:t>
      </w:r>
      <w:proofErr w:type="spellEnd"/>
      <w:r w:rsidRPr="00637396">
        <w:rPr>
          <w:szCs w:val="22"/>
        </w:rPr>
        <w:t xml:space="preserve"> antidepresantai ir </w:t>
      </w:r>
      <w:proofErr w:type="spellStart"/>
      <w:r w:rsidRPr="00637396">
        <w:rPr>
          <w:szCs w:val="22"/>
        </w:rPr>
        <w:t>monoaminooksidazės</w:t>
      </w:r>
      <w:proofErr w:type="spellEnd"/>
      <w:r w:rsidRPr="00637396">
        <w:rPr>
          <w:szCs w:val="22"/>
        </w:rPr>
        <w:t xml:space="preserve"> inhibitoriai), </w:t>
      </w:r>
      <w:proofErr w:type="spellStart"/>
      <w:r w:rsidRPr="00637396">
        <w:rPr>
          <w:szCs w:val="22"/>
        </w:rPr>
        <w:t>antihistamininiai</w:t>
      </w:r>
      <w:proofErr w:type="spellEnd"/>
      <w:r w:rsidRPr="00637396">
        <w:rPr>
          <w:szCs w:val="22"/>
        </w:rPr>
        <w:t xml:space="preserve">, </w:t>
      </w:r>
      <w:proofErr w:type="spellStart"/>
      <w:r w:rsidRPr="00637396">
        <w:rPr>
          <w:szCs w:val="22"/>
        </w:rPr>
        <w:t>antiemetiniai</w:t>
      </w:r>
      <w:proofErr w:type="spellEnd"/>
      <w:r w:rsidRPr="00637396">
        <w:rPr>
          <w:szCs w:val="22"/>
        </w:rPr>
        <w:t xml:space="preserve"> ir </w:t>
      </w:r>
      <w:proofErr w:type="spellStart"/>
      <w:r w:rsidRPr="00637396">
        <w:rPr>
          <w:szCs w:val="22"/>
        </w:rPr>
        <w:t>antipsichoziniai</w:t>
      </w:r>
      <w:proofErr w:type="spellEnd"/>
      <w:r w:rsidRPr="00637396">
        <w:rPr>
          <w:szCs w:val="22"/>
        </w:rPr>
        <w:t xml:space="preserve"> preparatai, </w:t>
      </w:r>
      <w:proofErr w:type="spellStart"/>
      <w:r w:rsidRPr="00637396">
        <w:rPr>
          <w:szCs w:val="22"/>
        </w:rPr>
        <w:t>anksiolitikai</w:t>
      </w:r>
      <w:proofErr w:type="spellEnd"/>
      <w:r w:rsidRPr="00637396">
        <w:rPr>
          <w:szCs w:val="22"/>
        </w:rPr>
        <w:t xml:space="preserve">, </w:t>
      </w:r>
      <w:proofErr w:type="spellStart"/>
      <w:r w:rsidRPr="00637396">
        <w:rPr>
          <w:szCs w:val="22"/>
        </w:rPr>
        <w:t>hipnotikai</w:t>
      </w:r>
      <w:proofErr w:type="spellEnd"/>
      <w:r w:rsidRPr="00637396">
        <w:rPr>
          <w:szCs w:val="22"/>
        </w:rPr>
        <w:t xml:space="preserve">, </w:t>
      </w:r>
      <w:proofErr w:type="spellStart"/>
      <w:r w:rsidRPr="00637396">
        <w:rPr>
          <w:szCs w:val="22"/>
        </w:rPr>
        <w:t>skopolaminas</w:t>
      </w:r>
      <w:proofErr w:type="spellEnd"/>
      <w:r w:rsidRPr="00637396">
        <w:rPr>
          <w:szCs w:val="22"/>
        </w:rPr>
        <w:t xml:space="preserve"> bei alkoholis.</w:t>
      </w:r>
    </w:p>
    <w:p w14:paraId="3075B3F0" w14:textId="77777777" w:rsidR="00920532" w:rsidRPr="00637396" w:rsidRDefault="00920532" w:rsidP="00920532">
      <w:pPr>
        <w:rPr>
          <w:szCs w:val="22"/>
        </w:rPr>
      </w:pPr>
    </w:p>
    <w:p w14:paraId="3075B3F1" w14:textId="21B26BE0" w:rsidR="00920532" w:rsidRPr="00637396" w:rsidRDefault="00920532" w:rsidP="00920532">
      <w:pPr>
        <w:rPr>
          <w:szCs w:val="22"/>
        </w:rPr>
      </w:pPr>
      <w:proofErr w:type="spellStart"/>
      <w:r w:rsidRPr="00637396">
        <w:rPr>
          <w:szCs w:val="22"/>
        </w:rPr>
        <w:t>Tricikliai</w:t>
      </w:r>
      <w:proofErr w:type="spellEnd"/>
      <w:r w:rsidRPr="00637396">
        <w:rPr>
          <w:szCs w:val="22"/>
        </w:rPr>
        <w:t xml:space="preserve"> antidepresantai ir </w:t>
      </w:r>
      <w:proofErr w:type="spellStart"/>
      <w:r w:rsidRPr="00637396">
        <w:rPr>
          <w:szCs w:val="22"/>
        </w:rPr>
        <w:t>anticholinerginiai</w:t>
      </w:r>
      <w:proofErr w:type="spellEnd"/>
      <w:r w:rsidRPr="00637396">
        <w:rPr>
          <w:szCs w:val="22"/>
        </w:rPr>
        <w:t xml:space="preserve"> vaistiniai preparatai (pvz., bronchus plečiantys vaistiniai preparatai, spazmus lengvinantys vaistiniai preparatai</w:t>
      </w:r>
      <w:r w:rsidR="005378A0">
        <w:rPr>
          <w:szCs w:val="22"/>
        </w:rPr>
        <w:t>,</w:t>
      </w:r>
      <w:r w:rsidRPr="00637396">
        <w:rPr>
          <w:szCs w:val="22"/>
        </w:rPr>
        <w:t xml:space="preserve"> veikiantys virškinimo traktą, vyzdžius plečiantys vaistiniai preparatai, </w:t>
      </w:r>
      <w:proofErr w:type="spellStart"/>
      <w:r w:rsidRPr="00637396">
        <w:rPr>
          <w:szCs w:val="22"/>
        </w:rPr>
        <w:t>antimuskarininiai</w:t>
      </w:r>
      <w:proofErr w:type="spellEnd"/>
      <w:r w:rsidRPr="00637396">
        <w:rPr>
          <w:szCs w:val="22"/>
        </w:rPr>
        <w:t xml:space="preserve"> šlapimo takus veikiantys preparatai) kartu su </w:t>
      </w:r>
      <w:proofErr w:type="spellStart"/>
      <w:r w:rsidRPr="00637396">
        <w:rPr>
          <w:szCs w:val="22"/>
        </w:rPr>
        <w:t>antihistamininiais</w:t>
      </w:r>
      <w:proofErr w:type="spellEnd"/>
      <w:r w:rsidRPr="00637396">
        <w:rPr>
          <w:szCs w:val="22"/>
        </w:rPr>
        <w:t xml:space="preserve"> vaistiniais preparatais gali daryti papildomą </w:t>
      </w:r>
      <w:proofErr w:type="spellStart"/>
      <w:r w:rsidRPr="00637396">
        <w:rPr>
          <w:szCs w:val="22"/>
        </w:rPr>
        <w:t>antimuskarininį</w:t>
      </w:r>
      <w:proofErr w:type="spellEnd"/>
      <w:r w:rsidRPr="00637396">
        <w:rPr>
          <w:szCs w:val="22"/>
        </w:rPr>
        <w:t xml:space="preserve"> poveikį. Tai didina glaukomos ir šlapimo susilaikymo pablogėjimo riziką.</w:t>
      </w:r>
    </w:p>
    <w:p w14:paraId="3075B3F2" w14:textId="77777777" w:rsidR="00920532" w:rsidRPr="00637396" w:rsidRDefault="00920532" w:rsidP="00920532">
      <w:pPr>
        <w:rPr>
          <w:szCs w:val="22"/>
        </w:rPr>
      </w:pPr>
    </w:p>
    <w:p w14:paraId="3075B3F3" w14:textId="535E5414" w:rsidR="00920532" w:rsidRPr="00637396" w:rsidRDefault="00920532" w:rsidP="00920532">
      <w:pPr>
        <w:rPr>
          <w:szCs w:val="22"/>
        </w:rPr>
      </w:pPr>
      <w:r w:rsidRPr="00637396">
        <w:rPr>
          <w:szCs w:val="22"/>
        </w:rPr>
        <w:t xml:space="preserve">Siekiant, kad CNS slopinimas ir galima </w:t>
      </w:r>
      <w:proofErr w:type="spellStart"/>
      <w:r w:rsidRPr="00637396">
        <w:rPr>
          <w:szCs w:val="22"/>
        </w:rPr>
        <w:t>potenciacija</w:t>
      </w:r>
      <w:proofErr w:type="spellEnd"/>
      <w:r w:rsidRPr="00637396">
        <w:rPr>
          <w:szCs w:val="22"/>
        </w:rPr>
        <w:t xml:space="preserve"> pasireikštų minimaliai, </w:t>
      </w:r>
      <w:proofErr w:type="spellStart"/>
      <w:r w:rsidRPr="00637396">
        <w:rPr>
          <w:szCs w:val="22"/>
        </w:rPr>
        <w:t>prokarbazino</w:t>
      </w:r>
      <w:proofErr w:type="spellEnd"/>
      <w:r w:rsidRPr="00637396">
        <w:rPr>
          <w:szCs w:val="22"/>
        </w:rPr>
        <w:t xml:space="preserve"> ir </w:t>
      </w:r>
      <w:proofErr w:type="spellStart"/>
      <w:r w:rsidRPr="00637396">
        <w:rPr>
          <w:szCs w:val="22"/>
        </w:rPr>
        <w:t>antihistamininių</w:t>
      </w:r>
      <w:proofErr w:type="spellEnd"/>
      <w:r w:rsidRPr="00637396">
        <w:rPr>
          <w:szCs w:val="22"/>
        </w:rPr>
        <w:t xml:space="preserve"> </w:t>
      </w:r>
      <w:r w:rsidR="005378A0" w:rsidRPr="00637396">
        <w:rPr>
          <w:szCs w:val="22"/>
        </w:rPr>
        <w:t>preparat</w:t>
      </w:r>
      <w:r w:rsidR="005378A0">
        <w:rPr>
          <w:szCs w:val="22"/>
        </w:rPr>
        <w:t>ų</w:t>
      </w:r>
      <w:r w:rsidR="005378A0" w:rsidRPr="00637396">
        <w:rPr>
          <w:szCs w:val="22"/>
        </w:rPr>
        <w:t xml:space="preserve"> </w:t>
      </w:r>
      <w:r w:rsidRPr="00637396">
        <w:rPr>
          <w:szCs w:val="22"/>
        </w:rPr>
        <w:t>kartu skirti reikia atsargiai.</w:t>
      </w:r>
    </w:p>
    <w:p w14:paraId="3075B3F4" w14:textId="77777777" w:rsidR="00920532" w:rsidRPr="00637396" w:rsidRDefault="00920532" w:rsidP="00920532">
      <w:pPr>
        <w:ind w:left="567" w:hanging="567"/>
        <w:rPr>
          <w:szCs w:val="22"/>
        </w:rPr>
      </w:pPr>
    </w:p>
    <w:p w14:paraId="3075B3F5" w14:textId="77777777" w:rsidR="00920532" w:rsidRPr="00637396" w:rsidRDefault="00920532" w:rsidP="00920532">
      <w:pPr>
        <w:ind w:left="567" w:hanging="567"/>
        <w:rPr>
          <w:b/>
          <w:szCs w:val="22"/>
        </w:rPr>
      </w:pPr>
      <w:r w:rsidRPr="00637396">
        <w:rPr>
          <w:b/>
          <w:szCs w:val="22"/>
        </w:rPr>
        <w:t>4.6</w:t>
      </w:r>
      <w:r w:rsidRPr="00637396">
        <w:rPr>
          <w:b/>
          <w:szCs w:val="22"/>
        </w:rPr>
        <w:tab/>
      </w:r>
      <w:r w:rsidRPr="00637396">
        <w:rPr>
          <w:b/>
          <w:snapToGrid w:val="0"/>
          <w:szCs w:val="22"/>
        </w:rPr>
        <w:t>Vaisingumas,</w:t>
      </w:r>
      <w:r w:rsidRPr="00637396">
        <w:rPr>
          <w:snapToGrid w:val="0"/>
          <w:szCs w:val="22"/>
        </w:rPr>
        <w:t xml:space="preserve"> </w:t>
      </w:r>
      <w:r w:rsidRPr="00637396">
        <w:rPr>
          <w:b/>
          <w:bCs/>
          <w:szCs w:val="22"/>
        </w:rPr>
        <w:t>nėštumo ir žindymo laikotarpis</w:t>
      </w:r>
    </w:p>
    <w:p w14:paraId="3075B3F6" w14:textId="77777777" w:rsidR="00920532" w:rsidRPr="00637396" w:rsidRDefault="00920532" w:rsidP="00920532">
      <w:pPr>
        <w:ind w:left="567" w:hanging="567"/>
        <w:rPr>
          <w:szCs w:val="22"/>
        </w:rPr>
      </w:pPr>
    </w:p>
    <w:p w14:paraId="3075B3F7" w14:textId="77777777" w:rsidR="00920532" w:rsidRPr="00637396" w:rsidRDefault="00920532" w:rsidP="00920532">
      <w:pPr>
        <w:ind w:left="567" w:hanging="567"/>
        <w:rPr>
          <w:i/>
          <w:szCs w:val="22"/>
        </w:rPr>
      </w:pPr>
      <w:r w:rsidRPr="00637396">
        <w:rPr>
          <w:i/>
          <w:szCs w:val="22"/>
        </w:rPr>
        <w:t>Nėštumas</w:t>
      </w:r>
    </w:p>
    <w:p w14:paraId="3075B3F8" w14:textId="7DE2B2BE" w:rsidR="00920532" w:rsidRPr="00637396" w:rsidRDefault="008E69B9" w:rsidP="00920532">
      <w:pPr>
        <w:rPr>
          <w:szCs w:val="22"/>
        </w:rPr>
      </w:pPr>
      <w:r>
        <w:rPr>
          <w:szCs w:val="22"/>
        </w:rPr>
        <w:t xml:space="preserve">Klinikinių duomenų apie </w:t>
      </w:r>
      <w:proofErr w:type="spellStart"/>
      <w:r>
        <w:rPr>
          <w:szCs w:val="22"/>
        </w:rPr>
        <w:t>dimetindeno</w:t>
      </w:r>
      <w:proofErr w:type="spellEnd"/>
      <w:r>
        <w:rPr>
          <w:szCs w:val="22"/>
        </w:rPr>
        <w:t xml:space="preserve"> </w:t>
      </w:r>
      <w:proofErr w:type="spellStart"/>
      <w:r>
        <w:rPr>
          <w:szCs w:val="22"/>
        </w:rPr>
        <w:t>maleato</w:t>
      </w:r>
      <w:proofErr w:type="spellEnd"/>
      <w:r>
        <w:rPr>
          <w:szCs w:val="22"/>
        </w:rPr>
        <w:t xml:space="preserve"> vartojimą nėštumo metu nėra. </w:t>
      </w:r>
      <w:proofErr w:type="spellStart"/>
      <w:r w:rsidR="00920532" w:rsidRPr="00637396">
        <w:rPr>
          <w:szCs w:val="22"/>
        </w:rPr>
        <w:t>Dimetindeno</w:t>
      </w:r>
      <w:proofErr w:type="spellEnd"/>
      <w:r w:rsidR="00920532" w:rsidRPr="00637396">
        <w:rPr>
          <w:szCs w:val="22"/>
        </w:rPr>
        <w:t xml:space="preserve"> tyrimai su gyvūnais </w:t>
      </w:r>
      <w:proofErr w:type="spellStart"/>
      <w:r w:rsidR="00920532" w:rsidRPr="00637396">
        <w:rPr>
          <w:szCs w:val="22"/>
        </w:rPr>
        <w:t>teratogeninio</w:t>
      </w:r>
      <w:proofErr w:type="spellEnd"/>
      <w:r w:rsidR="00920532" w:rsidRPr="00637396">
        <w:rPr>
          <w:szCs w:val="22"/>
        </w:rPr>
        <w:t xml:space="preserve"> potencialo, tiesioginio ar netiesioginio kenksmingo poveikio nėštumo eigai, embriono ar vaisiaus vystymuisi, gimdymui ar </w:t>
      </w:r>
      <w:proofErr w:type="spellStart"/>
      <w:r w:rsidR="00920532" w:rsidRPr="00637396">
        <w:rPr>
          <w:szCs w:val="22"/>
        </w:rPr>
        <w:t>postnataliniam</w:t>
      </w:r>
      <w:proofErr w:type="spellEnd"/>
      <w:r w:rsidR="00920532" w:rsidRPr="00637396">
        <w:rPr>
          <w:szCs w:val="22"/>
        </w:rPr>
        <w:t xml:space="preserve"> vystymuisi neparodė (žr. 5.3 skyrių).</w:t>
      </w:r>
      <w:r>
        <w:rPr>
          <w:szCs w:val="22"/>
        </w:rPr>
        <w:t xml:space="preserve"> </w:t>
      </w:r>
    </w:p>
    <w:p w14:paraId="3075B3F9" w14:textId="77777777" w:rsidR="00920532" w:rsidRPr="00637396" w:rsidRDefault="00920532" w:rsidP="00920532">
      <w:pPr>
        <w:rPr>
          <w:szCs w:val="22"/>
        </w:rPr>
      </w:pPr>
    </w:p>
    <w:p w14:paraId="3075B3FA" w14:textId="149FFA70" w:rsidR="00920532" w:rsidRPr="00637396" w:rsidRDefault="00920532" w:rsidP="00920532">
      <w:pPr>
        <w:rPr>
          <w:szCs w:val="22"/>
        </w:rPr>
      </w:pPr>
      <w:r w:rsidRPr="00096F47">
        <w:rPr>
          <w:szCs w:val="22"/>
        </w:rPr>
        <w:t xml:space="preserve">Ar saugu </w:t>
      </w:r>
      <w:r w:rsidR="00BE3070">
        <w:rPr>
          <w:szCs w:val="22"/>
        </w:rPr>
        <w:t xml:space="preserve">vaistinį </w:t>
      </w:r>
      <w:r w:rsidRPr="00096F47">
        <w:rPr>
          <w:szCs w:val="22"/>
        </w:rPr>
        <w:t xml:space="preserve">preparatą vartoti nėščiosioms, nenustatyta. </w:t>
      </w:r>
      <w:proofErr w:type="spellStart"/>
      <w:r w:rsidRPr="00096F47">
        <w:rPr>
          <w:szCs w:val="22"/>
        </w:rPr>
        <w:t>Fenistil</w:t>
      </w:r>
      <w:proofErr w:type="spellEnd"/>
      <w:r w:rsidRPr="00096F47">
        <w:rPr>
          <w:szCs w:val="22"/>
        </w:rPr>
        <w:t xml:space="preserve"> nėštumo metu vartoti negalima, išskyrus neabejotinai būtinus atvejus.</w:t>
      </w:r>
    </w:p>
    <w:p w14:paraId="3075B3FB" w14:textId="77777777" w:rsidR="00920532" w:rsidRPr="00637396" w:rsidRDefault="00920532" w:rsidP="00920532">
      <w:pPr>
        <w:rPr>
          <w:szCs w:val="22"/>
        </w:rPr>
      </w:pPr>
    </w:p>
    <w:p w14:paraId="3075B3FC" w14:textId="77777777" w:rsidR="00920532" w:rsidRPr="00637396" w:rsidRDefault="00920532" w:rsidP="00920532">
      <w:pPr>
        <w:rPr>
          <w:i/>
          <w:szCs w:val="22"/>
        </w:rPr>
      </w:pPr>
      <w:r w:rsidRPr="00637396">
        <w:rPr>
          <w:i/>
          <w:szCs w:val="22"/>
        </w:rPr>
        <w:t>Žindymo laikotarpis</w:t>
      </w:r>
    </w:p>
    <w:p w14:paraId="3075B3FD" w14:textId="77777777" w:rsidR="00920532" w:rsidRPr="00637396" w:rsidRDefault="00920532" w:rsidP="00920532">
      <w:pPr>
        <w:rPr>
          <w:szCs w:val="22"/>
        </w:rPr>
      </w:pPr>
      <w:r w:rsidRPr="00637396">
        <w:rPr>
          <w:szCs w:val="22"/>
        </w:rPr>
        <w:t xml:space="preserve">Negalima atmesti galimybės, kad </w:t>
      </w:r>
      <w:proofErr w:type="spellStart"/>
      <w:r w:rsidRPr="00637396">
        <w:rPr>
          <w:szCs w:val="22"/>
        </w:rPr>
        <w:t>dimetindenas</w:t>
      </w:r>
      <w:proofErr w:type="spellEnd"/>
      <w:r w:rsidRPr="00637396">
        <w:rPr>
          <w:szCs w:val="22"/>
        </w:rPr>
        <w:t xml:space="preserve"> išsiskiria į motinos pieną. </w:t>
      </w:r>
      <w:proofErr w:type="spellStart"/>
      <w:r w:rsidRPr="00637396">
        <w:rPr>
          <w:szCs w:val="22"/>
        </w:rPr>
        <w:t>Fenistil</w:t>
      </w:r>
      <w:proofErr w:type="spellEnd"/>
      <w:r w:rsidRPr="00637396">
        <w:rPr>
          <w:szCs w:val="22"/>
        </w:rPr>
        <w:t xml:space="preserve"> nerekomenduojama vartoti žindymo laikotarpiu.</w:t>
      </w:r>
    </w:p>
    <w:p w14:paraId="3075B3FE" w14:textId="77777777" w:rsidR="00920532" w:rsidRPr="00637396" w:rsidRDefault="00920532" w:rsidP="00920532">
      <w:pPr>
        <w:rPr>
          <w:szCs w:val="22"/>
        </w:rPr>
      </w:pPr>
    </w:p>
    <w:p w14:paraId="3075B3FF" w14:textId="77777777" w:rsidR="00920532" w:rsidRPr="00637396" w:rsidRDefault="00920532" w:rsidP="00920532">
      <w:pPr>
        <w:rPr>
          <w:i/>
          <w:szCs w:val="22"/>
        </w:rPr>
      </w:pPr>
      <w:r w:rsidRPr="00637396">
        <w:rPr>
          <w:i/>
          <w:szCs w:val="22"/>
        </w:rPr>
        <w:t>Vaisingumas</w:t>
      </w:r>
    </w:p>
    <w:p w14:paraId="3075B400" w14:textId="6E72F121" w:rsidR="00920532" w:rsidRPr="00637396" w:rsidRDefault="008E69B9" w:rsidP="00920532">
      <w:pPr>
        <w:rPr>
          <w:szCs w:val="22"/>
        </w:rPr>
      </w:pPr>
      <w:r>
        <w:rPr>
          <w:szCs w:val="22"/>
        </w:rPr>
        <w:t xml:space="preserve">Nėra pakankamai duomenų apie </w:t>
      </w:r>
      <w:proofErr w:type="spellStart"/>
      <w:r>
        <w:rPr>
          <w:szCs w:val="22"/>
        </w:rPr>
        <w:t>dimetindeno</w:t>
      </w:r>
      <w:proofErr w:type="spellEnd"/>
      <w:r>
        <w:rPr>
          <w:szCs w:val="22"/>
        </w:rPr>
        <w:t xml:space="preserve"> </w:t>
      </w:r>
      <w:proofErr w:type="spellStart"/>
      <w:r>
        <w:rPr>
          <w:szCs w:val="22"/>
        </w:rPr>
        <w:t>maleato</w:t>
      </w:r>
      <w:proofErr w:type="spellEnd"/>
      <w:r>
        <w:rPr>
          <w:szCs w:val="22"/>
        </w:rPr>
        <w:t xml:space="preserve"> vartojimą vaisingo amžiaus moterims.</w:t>
      </w:r>
      <w:r w:rsidRPr="00637396">
        <w:rPr>
          <w:szCs w:val="22"/>
        </w:rPr>
        <w:t xml:space="preserve"> </w:t>
      </w:r>
      <w:r w:rsidR="00920532" w:rsidRPr="00637396">
        <w:rPr>
          <w:szCs w:val="22"/>
        </w:rPr>
        <w:t>Tyrimų su gyvūnais metu poveikis vaisingumui nenustatytas.</w:t>
      </w:r>
      <w:r>
        <w:rPr>
          <w:szCs w:val="22"/>
        </w:rPr>
        <w:t xml:space="preserve"> Vaisingo amžiaus moterims šio vaist</w:t>
      </w:r>
      <w:r w:rsidR="004D7F29">
        <w:rPr>
          <w:szCs w:val="22"/>
        </w:rPr>
        <w:t>ini</w:t>
      </w:r>
      <w:r>
        <w:rPr>
          <w:szCs w:val="22"/>
        </w:rPr>
        <w:t>o</w:t>
      </w:r>
      <w:r w:rsidR="004D7F29">
        <w:rPr>
          <w:szCs w:val="22"/>
        </w:rPr>
        <w:t xml:space="preserve"> preparato</w:t>
      </w:r>
      <w:r>
        <w:rPr>
          <w:szCs w:val="22"/>
        </w:rPr>
        <w:t xml:space="preserve"> reikia skirti atsargiai.</w:t>
      </w:r>
    </w:p>
    <w:p w14:paraId="3075B401" w14:textId="77777777" w:rsidR="00920532" w:rsidRPr="00637396" w:rsidRDefault="00920532" w:rsidP="00920532">
      <w:pPr>
        <w:ind w:left="567" w:hanging="567"/>
        <w:rPr>
          <w:szCs w:val="22"/>
        </w:rPr>
      </w:pPr>
    </w:p>
    <w:p w14:paraId="3075B402" w14:textId="77777777" w:rsidR="00920532" w:rsidRPr="00637396" w:rsidRDefault="00920532" w:rsidP="00920532">
      <w:pPr>
        <w:ind w:left="567" w:hanging="567"/>
        <w:rPr>
          <w:b/>
          <w:szCs w:val="22"/>
        </w:rPr>
      </w:pPr>
      <w:r w:rsidRPr="00637396">
        <w:rPr>
          <w:b/>
          <w:szCs w:val="22"/>
        </w:rPr>
        <w:lastRenderedPageBreak/>
        <w:t>4.7</w:t>
      </w:r>
      <w:r w:rsidRPr="00637396">
        <w:rPr>
          <w:b/>
          <w:szCs w:val="22"/>
        </w:rPr>
        <w:tab/>
        <w:t>Poveikis gebėjimui vairuoti ir valdyti mechanizmus</w:t>
      </w:r>
    </w:p>
    <w:p w14:paraId="3075B403" w14:textId="77777777" w:rsidR="00920532" w:rsidRPr="00637396" w:rsidRDefault="00920532" w:rsidP="00920532">
      <w:pPr>
        <w:ind w:left="567" w:hanging="567"/>
        <w:rPr>
          <w:szCs w:val="22"/>
        </w:rPr>
      </w:pPr>
    </w:p>
    <w:p w14:paraId="3075B404" w14:textId="051C3F05" w:rsidR="00920532" w:rsidRPr="00637396" w:rsidRDefault="00920532" w:rsidP="00920532">
      <w:pPr>
        <w:rPr>
          <w:szCs w:val="22"/>
        </w:rPr>
      </w:pPr>
      <w:proofErr w:type="spellStart"/>
      <w:r w:rsidRPr="00637396">
        <w:rPr>
          <w:szCs w:val="22"/>
        </w:rPr>
        <w:t>Fenistil</w:t>
      </w:r>
      <w:proofErr w:type="spellEnd"/>
      <w:r w:rsidRPr="00637396">
        <w:rPr>
          <w:szCs w:val="22"/>
        </w:rPr>
        <w:t xml:space="preserve">, kaip ir kiti </w:t>
      </w:r>
      <w:proofErr w:type="spellStart"/>
      <w:r w:rsidRPr="00637396">
        <w:rPr>
          <w:szCs w:val="22"/>
        </w:rPr>
        <w:t>antihistaminiai</w:t>
      </w:r>
      <w:proofErr w:type="spellEnd"/>
      <w:r w:rsidRPr="00637396">
        <w:rPr>
          <w:szCs w:val="22"/>
        </w:rPr>
        <w:t xml:space="preserve"> vaistiniai preparatai, gali mažinti kai kurių pacientų budrumą. Todėl reikia labai atsargiai vairuoti</w:t>
      </w:r>
      <w:r w:rsidR="005378A0">
        <w:rPr>
          <w:szCs w:val="22"/>
        </w:rPr>
        <w:t>, valdyti mechanizmus</w:t>
      </w:r>
      <w:r w:rsidRPr="00637396">
        <w:rPr>
          <w:szCs w:val="22"/>
        </w:rPr>
        <w:t xml:space="preserve"> ar atlikti kitą dėmesingumo reikalaujančią veiklą.</w:t>
      </w:r>
    </w:p>
    <w:p w14:paraId="3075B405" w14:textId="77777777" w:rsidR="00920532" w:rsidRPr="00637396" w:rsidRDefault="00920532" w:rsidP="00920532">
      <w:pPr>
        <w:ind w:left="567" w:hanging="567"/>
        <w:rPr>
          <w:szCs w:val="22"/>
        </w:rPr>
      </w:pPr>
    </w:p>
    <w:p w14:paraId="3075B406" w14:textId="77777777" w:rsidR="00920532" w:rsidRPr="00637396" w:rsidRDefault="00920532" w:rsidP="00920532">
      <w:pPr>
        <w:ind w:left="567" w:hanging="567"/>
        <w:rPr>
          <w:b/>
          <w:szCs w:val="22"/>
        </w:rPr>
      </w:pPr>
      <w:r w:rsidRPr="00637396">
        <w:rPr>
          <w:b/>
          <w:szCs w:val="22"/>
        </w:rPr>
        <w:t>4.8</w:t>
      </w:r>
      <w:r w:rsidRPr="00637396">
        <w:rPr>
          <w:b/>
          <w:szCs w:val="22"/>
        </w:rPr>
        <w:tab/>
        <w:t>Nepageidaujamas poveikis</w:t>
      </w:r>
    </w:p>
    <w:p w14:paraId="3075B407" w14:textId="77777777" w:rsidR="00920532" w:rsidRPr="00637396" w:rsidRDefault="00920532" w:rsidP="00920532">
      <w:pPr>
        <w:rPr>
          <w:szCs w:val="22"/>
        </w:rPr>
      </w:pPr>
    </w:p>
    <w:p w14:paraId="3075B408" w14:textId="77777777" w:rsidR="00920532" w:rsidRPr="00F611B6" w:rsidRDefault="00920532" w:rsidP="00920532">
      <w:pPr>
        <w:rPr>
          <w:szCs w:val="22"/>
          <w:u w:val="single"/>
        </w:rPr>
      </w:pPr>
      <w:r w:rsidRPr="00F611B6">
        <w:rPr>
          <w:szCs w:val="22"/>
          <w:u w:val="single"/>
        </w:rPr>
        <w:t>Bendra nepageidaujamų reakcijų santrauka</w:t>
      </w:r>
    </w:p>
    <w:p w14:paraId="3075B409" w14:textId="77777777" w:rsidR="00920532" w:rsidRPr="00637396" w:rsidRDefault="00920532" w:rsidP="00920532">
      <w:pPr>
        <w:rPr>
          <w:szCs w:val="22"/>
        </w:rPr>
      </w:pPr>
      <w:r w:rsidRPr="00637396">
        <w:rPr>
          <w:szCs w:val="22"/>
        </w:rPr>
        <w:t>Nepageidaujamas poveikis, įskaitant mieguistumą, dažniausiai būna gydymo pradžioje. Labai retais atvejais gali būti alerginių reakcijų.</w:t>
      </w:r>
    </w:p>
    <w:p w14:paraId="3075B40A" w14:textId="77777777" w:rsidR="00920532" w:rsidRPr="00637396" w:rsidRDefault="00920532" w:rsidP="00920532">
      <w:pPr>
        <w:rPr>
          <w:szCs w:val="22"/>
        </w:rPr>
      </w:pPr>
    </w:p>
    <w:p w14:paraId="3075B40B" w14:textId="77777777" w:rsidR="00920532" w:rsidRPr="00F611B6" w:rsidRDefault="00920532" w:rsidP="00920532">
      <w:pPr>
        <w:rPr>
          <w:szCs w:val="22"/>
          <w:u w:val="single"/>
        </w:rPr>
      </w:pPr>
      <w:r w:rsidRPr="00F611B6">
        <w:rPr>
          <w:szCs w:val="22"/>
          <w:u w:val="single"/>
        </w:rPr>
        <w:t>Nepageidaujamų reakcijų santrauka lentelėje</w:t>
      </w:r>
    </w:p>
    <w:p w14:paraId="5A5353B6" w14:textId="63601F2D" w:rsidR="005E446B" w:rsidRPr="00637396" w:rsidRDefault="00920532" w:rsidP="00920532">
      <w:pPr>
        <w:rPr>
          <w:szCs w:val="22"/>
        </w:rPr>
      </w:pPr>
      <w:r w:rsidRPr="00637396">
        <w:rPr>
          <w:szCs w:val="22"/>
        </w:rPr>
        <w:t xml:space="preserve">Toliau išvardintos nepageidaujamos reakcijos suskirstytos pagal organų sistemų klases ir dažnius. </w:t>
      </w:r>
      <w:r w:rsidR="00606763" w:rsidRPr="00606763">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r w:rsidR="00606763">
        <w:rPr>
          <w:szCs w:val="22"/>
        </w:rPr>
        <w:t xml:space="preserve"> </w:t>
      </w:r>
      <w:r w:rsidRPr="00637396">
        <w:rPr>
          <w:szCs w:val="22"/>
        </w:rPr>
        <w:t>Kiekvienoje dažnio grupėje nepageidaujamos reakcijos nurodytos mažėjančio sunkumo tvarka.</w:t>
      </w:r>
    </w:p>
    <w:p w14:paraId="3075B40D" w14:textId="77777777" w:rsidR="00920532" w:rsidRPr="00637396" w:rsidRDefault="00920532" w:rsidP="00920532">
      <w:pPr>
        <w:rPr>
          <w:szCs w:val="22"/>
        </w:rPr>
      </w:pPr>
    </w:p>
    <w:tbl>
      <w:tblPr>
        <w:tblW w:w="9228" w:type="dxa"/>
        <w:tblLayout w:type="fixed"/>
        <w:tblLook w:val="0000" w:firstRow="0" w:lastRow="0" w:firstColumn="0" w:lastColumn="0" w:noHBand="0" w:noVBand="0"/>
      </w:tblPr>
      <w:tblGrid>
        <w:gridCol w:w="468"/>
        <w:gridCol w:w="1654"/>
        <w:gridCol w:w="7106"/>
      </w:tblGrid>
      <w:tr w:rsidR="00920532" w:rsidRPr="00637396" w14:paraId="3075B412" w14:textId="77777777" w:rsidTr="003D2A30">
        <w:tc>
          <w:tcPr>
            <w:tcW w:w="468" w:type="dxa"/>
          </w:tcPr>
          <w:p w14:paraId="3075B40E" w14:textId="77777777" w:rsidR="00920532" w:rsidRPr="00637396" w:rsidRDefault="00920532" w:rsidP="003D2A30">
            <w:pPr>
              <w:pStyle w:val="Table"/>
              <w:rPr>
                <w:rFonts w:ascii="Times New Roman" w:hAnsi="Times New Roman"/>
                <w:sz w:val="22"/>
                <w:szCs w:val="22"/>
                <w:lang w:val="lt-LT"/>
              </w:rPr>
            </w:pPr>
          </w:p>
        </w:tc>
        <w:tc>
          <w:tcPr>
            <w:tcW w:w="1654" w:type="dxa"/>
          </w:tcPr>
          <w:p w14:paraId="3075B40F" w14:textId="77777777" w:rsidR="00920532" w:rsidRPr="00637396" w:rsidRDefault="00920532" w:rsidP="003D2A30">
            <w:pPr>
              <w:pStyle w:val="Table"/>
              <w:rPr>
                <w:rFonts w:ascii="Times New Roman" w:hAnsi="Times New Roman"/>
                <w:sz w:val="22"/>
                <w:szCs w:val="22"/>
                <w:lang w:val="lt-LT"/>
              </w:rPr>
            </w:pPr>
            <w:r w:rsidRPr="00637396">
              <w:rPr>
                <w:rFonts w:ascii="Times New Roman" w:hAnsi="Times New Roman"/>
                <w:sz w:val="22"/>
                <w:szCs w:val="22"/>
                <w:lang w:val="lt-LT"/>
              </w:rPr>
              <w:t>Organų sistemų klasė</w:t>
            </w:r>
          </w:p>
          <w:p w14:paraId="3075B410" w14:textId="77777777" w:rsidR="00920532" w:rsidRPr="00637396" w:rsidRDefault="00920532" w:rsidP="003D2A30">
            <w:pPr>
              <w:pStyle w:val="Table"/>
              <w:rPr>
                <w:rFonts w:ascii="Times New Roman" w:hAnsi="Times New Roman"/>
                <w:sz w:val="22"/>
                <w:szCs w:val="22"/>
                <w:lang w:val="lt-LT"/>
              </w:rPr>
            </w:pPr>
            <w:r w:rsidRPr="00637396">
              <w:rPr>
                <w:rFonts w:ascii="Times New Roman" w:hAnsi="Times New Roman"/>
                <w:sz w:val="22"/>
                <w:szCs w:val="22"/>
                <w:lang w:val="lt-LT"/>
              </w:rPr>
              <w:t>Dažnis</w:t>
            </w:r>
          </w:p>
        </w:tc>
        <w:tc>
          <w:tcPr>
            <w:tcW w:w="7106" w:type="dxa"/>
            <w:shd w:val="clear" w:color="auto" w:fill="auto"/>
          </w:tcPr>
          <w:p w14:paraId="3075B411" w14:textId="77777777" w:rsidR="00920532" w:rsidRPr="00637396" w:rsidRDefault="00920532" w:rsidP="003D2A30">
            <w:pPr>
              <w:rPr>
                <w:szCs w:val="22"/>
              </w:rPr>
            </w:pPr>
            <w:r w:rsidRPr="00637396">
              <w:rPr>
                <w:szCs w:val="22"/>
              </w:rPr>
              <w:t>Nepageidaujamos reakcijos</w:t>
            </w:r>
          </w:p>
        </w:tc>
      </w:tr>
      <w:tr w:rsidR="00920532" w:rsidRPr="00637396" w14:paraId="3075B414" w14:textId="77777777" w:rsidTr="003D2A30">
        <w:tc>
          <w:tcPr>
            <w:tcW w:w="9228" w:type="dxa"/>
            <w:gridSpan w:val="3"/>
          </w:tcPr>
          <w:p w14:paraId="3075B413" w14:textId="77777777" w:rsidR="00920532" w:rsidRPr="00637396" w:rsidRDefault="00920532" w:rsidP="003D2A30">
            <w:pPr>
              <w:rPr>
                <w:i/>
                <w:szCs w:val="22"/>
              </w:rPr>
            </w:pPr>
            <w:r w:rsidRPr="00637396">
              <w:rPr>
                <w:i/>
                <w:szCs w:val="22"/>
              </w:rPr>
              <w:t>Imuninės sistemos sutrikimai</w:t>
            </w:r>
          </w:p>
        </w:tc>
      </w:tr>
      <w:tr w:rsidR="00920532" w:rsidRPr="00637396" w14:paraId="3075B418" w14:textId="77777777" w:rsidTr="003D2A30">
        <w:tc>
          <w:tcPr>
            <w:tcW w:w="468" w:type="dxa"/>
          </w:tcPr>
          <w:p w14:paraId="3075B415" w14:textId="77777777" w:rsidR="00920532" w:rsidRPr="00637396" w:rsidRDefault="00920532" w:rsidP="003D2A30">
            <w:pPr>
              <w:pStyle w:val="Table"/>
              <w:rPr>
                <w:rFonts w:ascii="Times New Roman" w:hAnsi="Times New Roman"/>
                <w:sz w:val="22"/>
                <w:szCs w:val="22"/>
                <w:lang w:val="lt-LT"/>
              </w:rPr>
            </w:pPr>
          </w:p>
        </w:tc>
        <w:tc>
          <w:tcPr>
            <w:tcW w:w="1654" w:type="dxa"/>
          </w:tcPr>
          <w:p w14:paraId="3075B416" w14:textId="77777777" w:rsidR="00920532" w:rsidRPr="00637396" w:rsidRDefault="00920532" w:rsidP="003D2A30">
            <w:pPr>
              <w:pStyle w:val="Table"/>
              <w:rPr>
                <w:rFonts w:ascii="Times New Roman" w:hAnsi="Times New Roman"/>
                <w:sz w:val="22"/>
                <w:szCs w:val="22"/>
                <w:lang w:val="lt-LT"/>
              </w:rPr>
            </w:pPr>
            <w:r w:rsidRPr="00637396">
              <w:rPr>
                <w:rFonts w:ascii="Times New Roman" w:hAnsi="Times New Roman"/>
                <w:sz w:val="22"/>
                <w:szCs w:val="22"/>
                <w:lang w:val="lt-LT"/>
              </w:rPr>
              <w:t>Labai reti:</w:t>
            </w:r>
          </w:p>
        </w:tc>
        <w:tc>
          <w:tcPr>
            <w:tcW w:w="7106" w:type="dxa"/>
            <w:shd w:val="clear" w:color="auto" w:fill="auto"/>
          </w:tcPr>
          <w:p w14:paraId="3075B417" w14:textId="77777777" w:rsidR="00920532" w:rsidRPr="00637396" w:rsidRDefault="00920532" w:rsidP="003D2A30">
            <w:pPr>
              <w:rPr>
                <w:szCs w:val="22"/>
              </w:rPr>
            </w:pPr>
            <w:proofErr w:type="spellStart"/>
            <w:r w:rsidRPr="00637396">
              <w:rPr>
                <w:szCs w:val="22"/>
              </w:rPr>
              <w:t>anafilaktoidinės</w:t>
            </w:r>
            <w:proofErr w:type="spellEnd"/>
            <w:r w:rsidRPr="00637396">
              <w:rPr>
                <w:szCs w:val="22"/>
              </w:rPr>
              <w:t xml:space="preserve"> reakcijos, įskaitant veido edemą, ryklės edemą, išbėrimą, raumenų spazmą ir dusulį.</w:t>
            </w:r>
          </w:p>
        </w:tc>
      </w:tr>
      <w:tr w:rsidR="00920532" w:rsidRPr="00637396" w14:paraId="3075B41A" w14:textId="77777777" w:rsidTr="003D2A30">
        <w:tc>
          <w:tcPr>
            <w:tcW w:w="9228" w:type="dxa"/>
            <w:gridSpan w:val="3"/>
          </w:tcPr>
          <w:p w14:paraId="3075B419" w14:textId="77777777" w:rsidR="00920532" w:rsidRPr="00637396" w:rsidRDefault="00920532" w:rsidP="003D2A30">
            <w:pPr>
              <w:rPr>
                <w:i/>
                <w:szCs w:val="22"/>
              </w:rPr>
            </w:pPr>
            <w:r w:rsidRPr="00637396">
              <w:rPr>
                <w:i/>
                <w:szCs w:val="22"/>
              </w:rPr>
              <w:t>Psichikos sutrikimai</w:t>
            </w:r>
          </w:p>
        </w:tc>
      </w:tr>
      <w:tr w:rsidR="00920532" w:rsidRPr="00637396" w14:paraId="3075B41E" w14:textId="77777777" w:rsidTr="003D2A30">
        <w:tc>
          <w:tcPr>
            <w:tcW w:w="468" w:type="dxa"/>
          </w:tcPr>
          <w:p w14:paraId="3075B41B" w14:textId="77777777" w:rsidR="00920532" w:rsidRPr="00637396" w:rsidRDefault="00920532" w:rsidP="003D2A30">
            <w:pPr>
              <w:pStyle w:val="Table"/>
              <w:rPr>
                <w:rFonts w:ascii="Times New Roman" w:hAnsi="Times New Roman"/>
                <w:sz w:val="22"/>
                <w:szCs w:val="22"/>
                <w:lang w:val="lt-LT"/>
              </w:rPr>
            </w:pPr>
          </w:p>
        </w:tc>
        <w:tc>
          <w:tcPr>
            <w:tcW w:w="1654" w:type="dxa"/>
          </w:tcPr>
          <w:p w14:paraId="3075B41C" w14:textId="77777777" w:rsidR="00920532" w:rsidRPr="00637396" w:rsidRDefault="00920532" w:rsidP="003D2A30">
            <w:pPr>
              <w:pStyle w:val="Table"/>
              <w:rPr>
                <w:rFonts w:ascii="Times New Roman" w:hAnsi="Times New Roman"/>
                <w:sz w:val="22"/>
                <w:szCs w:val="22"/>
                <w:lang w:val="lt-LT"/>
              </w:rPr>
            </w:pPr>
            <w:r w:rsidRPr="00637396">
              <w:rPr>
                <w:rFonts w:ascii="Times New Roman" w:hAnsi="Times New Roman"/>
                <w:sz w:val="22"/>
                <w:szCs w:val="22"/>
                <w:lang w:val="lt-LT"/>
              </w:rPr>
              <w:t>Reti:</w:t>
            </w:r>
          </w:p>
        </w:tc>
        <w:tc>
          <w:tcPr>
            <w:tcW w:w="7106" w:type="dxa"/>
            <w:shd w:val="clear" w:color="auto" w:fill="auto"/>
          </w:tcPr>
          <w:p w14:paraId="3075B41D" w14:textId="77777777" w:rsidR="00920532" w:rsidRPr="00637396" w:rsidRDefault="00920532" w:rsidP="003D2A30">
            <w:pPr>
              <w:pStyle w:val="Table"/>
              <w:rPr>
                <w:rFonts w:ascii="Times New Roman" w:hAnsi="Times New Roman"/>
                <w:sz w:val="22"/>
                <w:szCs w:val="22"/>
                <w:lang w:val="lt-LT"/>
              </w:rPr>
            </w:pPr>
            <w:proofErr w:type="spellStart"/>
            <w:r w:rsidRPr="00637396">
              <w:rPr>
                <w:rFonts w:ascii="Times New Roman" w:hAnsi="Times New Roman"/>
                <w:sz w:val="22"/>
                <w:szCs w:val="22"/>
                <w:lang w:val="lt-LT"/>
              </w:rPr>
              <w:t>ažitacija</w:t>
            </w:r>
            <w:proofErr w:type="spellEnd"/>
            <w:r w:rsidRPr="00637396">
              <w:rPr>
                <w:rFonts w:ascii="Times New Roman" w:hAnsi="Times New Roman"/>
                <w:sz w:val="22"/>
                <w:szCs w:val="22"/>
                <w:lang w:val="lt-LT"/>
              </w:rPr>
              <w:t>.</w:t>
            </w:r>
          </w:p>
        </w:tc>
      </w:tr>
      <w:tr w:rsidR="00920532" w:rsidRPr="00637396" w14:paraId="3075B420" w14:textId="77777777" w:rsidTr="003D2A30">
        <w:tc>
          <w:tcPr>
            <w:tcW w:w="9228" w:type="dxa"/>
            <w:gridSpan w:val="3"/>
          </w:tcPr>
          <w:p w14:paraId="3075B41F" w14:textId="77777777" w:rsidR="00920532" w:rsidRPr="00637396" w:rsidRDefault="00920532" w:rsidP="003D2A30">
            <w:pPr>
              <w:rPr>
                <w:i/>
                <w:szCs w:val="22"/>
              </w:rPr>
            </w:pPr>
            <w:r w:rsidRPr="00637396">
              <w:rPr>
                <w:i/>
                <w:szCs w:val="22"/>
              </w:rPr>
              <w:t>Nervų sistemos sutrikimai</w:t>
            </w:r>
          </w:p>
        </w:tc>
      </w:tr>
      <w:tr w:rsidR="00920532" w:rsidRPr="00637396" w14:paraId="3075B424" w14:textId="77777777" w:rsidTr="003D2A30">
        <w:tc>
          <w:tcPr>
            <w:tcW w:w="468" w:type="dxa"/>
          </w:tcPr>
          <w:p w14:paraId="3075B421" w14:textId="77777777" w:rsidR="00920532" w:rsidRPr="00637396" w:rsidRDefault="00920532" w:rsidP="003D2A30">
            <w:pPr>
              <w:pStyle w:val="Table"/>
              <w:rPr>
                <w:rFonts w:ascii="Times New Roman" w:hAnsi="Times New Roman"/>
                <w:sz w:val="22"/>
                <w:szCs w:val="22"/>
                <w:lang w:val="lt-LT"/>
              </w:rPr>
            </w:pPr>
          </w:p>
        </w:tc>
        <w:tc>
          <w:tcPr>
            <w:tcW w:w="1654" w:type="dxa"/>
          </w:tcPr>
          <w:p w14:paraId="3075B422" w14:textId="77777777" w:rsidR="00920532" w:rsidRPr="00637396" w:rsidRDefault="00920532" w:rsidP="003D2A30">
            <w:pPr>
              <w:pStyle w:val="Table"/>
              <w:rPr>
                <w:rFonts w:ascii="Times New Roman" w:hAnsi="Times New Roman"/>
                <w:sz w:val="22"/>
                <w:szCs w:val="22"/>
                <w:lang w:val="lt-LT"/>
              </w:rPr>
            </w:pPr>
            <w:r w:rsidRPr="00637396">
              <w:rPr>
                <w:rFonts w:ascii="Times New Roman" w:hAnsi="Times New Roman"/>
                <w:sz w:val="22"/>
                <w:szCs w:val="22"/>
                <w:lang w:val="lt-LT"/>
              </w:rPr>
              <w:t>Labai dažni:</w:t>
            </w:r>
          </w:p>
        </w:tc>
        <w:tc>
          <w:tcPr>
            <w:tcW w:w="7106" w:type="dxa"/>
            <w:shd w:val="clear" w:color="auto" w:fill="auto"/>
          </w:tcPr>
          <w:p w14:paraId="3075B423" w14:textId="77777777" w:rsidR="00920532" w:rsidRPr="00637396" w:rsidRDefault="00920532" w:rsidP="003D2A30">
            <w:pPr>
              <w:pStyle w:val="Table"/>
              <w:rPr>
                <w:rFonts w:ascii="Times New Roman" w:hAnsi="Times New Roman"/>
                <w:sz w:val="22"/>
                <w:szCs w:val="22"/>
                <w:lang w:val="lt-LT"/>
              </w:rPr>
            </w:pPr>
            <w:r w:rsidRPr="00637396">
              <w:rPr>
                <w:rFonts w:ascii="Times New Roman" w:hAnsi="Times New Roman"/>
                <w:sz w:val="22"/>
                <w:szCs w:val="22"/>
                <w:lang w:val="lt-LT"/>
              </w:rPr>
              <w:t>nuovargis.</w:t>
            </w:r>
          </w:p>
        </w:tc>
      </w:tr>
      <w:tr w:rsidR="00920532" w:rsidRPr="00637396" w14:paraId="3075B428" w14:textId="77777777" w:rsidTr="003D2A30">
        <w:tc>
          <w:tcPr>
            <w:tcW w:w="468" w:type="dxa"/>
          </w:tcPr>
          <w:p w14:paraId="3075B425" w14:textId="77777777" w:rsidR="00920532" w:rsidRPr="00637396" w:rsidRDefault="00920532" w:rsidP="003D2A30">
            <w:pPr>
              <w:pStyle w:val="Table"/>
              <w:rPr>
                <w:rFonts w:ascii="Times New Roman" w:hAnsi="Times New Roman"/>
                <w:sz w:val="22"/>
                <w:szCs w:val="22"/>
                <w:lang w:val="lt-LT"/>
              </w:rPr>
            </w:pPr>
          </w:p>
        </w:tc>
        <w:tc>
          <w:tcPr>
            <w:tcW w:w="1654" w:type="dxa"/>
          </w:tcPr>
          <w:p w14:paraId="3075B426" w14:textId="77777777" w:rsidR="00920532" w:rsidRPr="00637396" w:rsidRDefault="00920532" w:rsidP="003D2A30">
            <w:pPr>
              <w:pStyle w:val="Table"/>
              <w:rPr>
                <w:rFonts w:ascii="Times New Roman" w:hAnsi="Times New Roman"/>
                <w:sz w:val="22"/>
                <w:szCs w:val="22"/>
                <w:lang w:val="lt-LT"/>
              </w:rPr>
            </w:pPr>
            <w:r w:rsidRPr="00637396">
              <w:rPr>
                <w:rFonts w:ascii="Times New Roman" w:hAnsi="Times New Roman"/>
                <w:sz w:val="22"/>
                <w:szCs w:val="22"/>
                <w:lang w:val="lt-LT"/>
              </w:rPr>
              <w:t xml:space="preserve">Dažni: </w:t>
            </w:r>
          </w:p>
        </w:tc>
        <w:tc>
          <w:tcPr>
            <w:tcW w:w="7106" w:type="dxa"/>
            <w:shd w:val="clear" w:color="auto" w:fill="auto"/>
          </w:tcPr>
          <w:p w14:paraId="3075B427" w14:textId="77777777" w:rsidR="00920532" w:rsidRPr="00637396" w:rsidRDefault="00920532" w:rsidP="003D2A30">
            <w:pPr>
              <w:pStyle w:val="Table"/>
              <w:rPr>
                <w:rFonts w:ascii="Times New Roman" w:hAnsi="Times New Roman"/>
                <w:sz w:val="22"/>
                <w:szCs w:val="22"/>
                <w:lang w:val="lt-LT"/>
              </w:rPr>
            </w:pPr>
            <w:r w:rsidRPr="00637396">
              <w:rPr>
                <w:rFonts w:ascii="Times New Roman" w:hAnsi="Times New Roman"/>
                <w:sz w:val="22"/>
                <w:szCs w:val="22"/>
                <w:lang w:val="lt-LT"/>
              </w:rPr>
              <w:t>mieguistumas, nervingumas.</w:t>
            </w:r>
          </w:p>
        </w:tc>
      </w:tr>
      <w:tr w:rsidR="00920532" w:rsidRPr="00637396" w14:paraId="3075B42C" w14:textId="77777777" w:rsidTr="003D2A30">
        <w:tc>
          <w:tcPr>
            <w:tcW w:w="468" w:type="dxa"/>
          </w:tcPr>
          <w:p w14:paraId="3075B429" w14:textId="77777777" w:rsidR="00920532" w:rsidRPr="00637396" w:rsidRDefault="00920532" w:rsidP="003D2A30">
            <w:pPr>
              <w:pStyle w:val="Table"/>
              <w:rPr>
                <w:rFonts w:ascii="Times New Roman" w:hAnsi="Times New Roman"/>
                <w:sz w:val="22"/>
                <w:szCs w:val="22"/>
                <w:lang w:val="lt-LT"/>
              </w:rPr>
            </w:pPr>
          </w:p>
        </w:tc>
        <w:tc>
          <w:tcPr>
            <w:tcW w:w="1654" w:type="dxa"/>
          </w:tcPr>
          <w:p w14:paraId="3075B42A" w14:textId="77777777" w:rsidR="00920532" w:rsidRPr="00637396" w:rsidRDefault="00920532" w:rsidP="003D2A30">
            <w:pPr>
              <w:pStyle w:val="Table"/>
              <w:rPr>
                <w:rFonts w:ascii="Times New Roman" w:hAnsi="Times New Roman"/>
                <w:sz w:val="22"/>
                <w:szCs w:val="22"/>
                <w:lang w:val="lt-LT"/>
              </w:rPr>
            </w:pPr>
            <w:r w:rsidRPr="00637396">
              <w:rPr>
                <w:rFonts w:ascii="Times New Roman" w:hAnsi="Times New Roman"/>
                <w:sz w:val="22"/>
                <w:szCs w:val="22"/>
                <w:lang w:val="lt-LT"/>
              </w:rPr>
              <w:t xml:space="preserve">Reti: </w:t>
            </w:r>
          </w:p>
        </w:tc>
        <w:tc>
          <w:tcPr>
            <w:tcW w:w="7106" w:type="dxa"/>
            <w:shd w:val="clear" w:color="auto" w:fill="auto"/>
          </w:tcPr>
          <w:p w14:paraId="3075B42B" w14:textId="77777777" w:rsidR="00920532" w:rsidRPr="00637396" w:rsidRDefault="00920532" w:rsidP="003D2A30">
            <w:pPr>
              <w:pStyle w:val="Table"/>
              <w:rPr>
                <w:rFonts w:ascii="Times New Roman" w:hAnsi="Times New Roman"/>
                <w:sz w:val="22"/>
                <w:szCs w:val="22"/>
                <w:lang w:val="lt-LT"/>
              </w:rPr>
            </w:pPr>
            <w:r w:rsidRPr="00637396">
              <w:rPr>
                <w:rFonts w:ascii="Times New Roman" w:hAnsi="Times New Roman"/>
                <w:sz w:val="22"/>
                <w:szCs w:val="22"/>
                <w:lang w:val="lt-LT"/>
              </w:rPr>
              <w:t>galvos skausmas, galvos svaigulys.</w:t>
            </w:r>
          </w:p>
        </w:tc>
      </w:tr>
      <w:tr w:rsidR="00920532" w:rsidRPr="00637396" w14:paraId="3075B42E" w14:textId="77777777" w:rsidTr="003D2A30">
        <w:tc>
          <w:tcPr>
            <w:tcW w:w="9228" w:type="dxa"/>
            <w:gridSpan w:val="3"/>
          </w:tcPr>
          <w:p w14:paraId="3075B42D" w14:textId="77777777" w:rsidR="00920532" w:rsidRPr="00637396" w:rsidRDefault="00920532" w:rsidP="003D2A30">
            <w:pPr>
              <w:pStyle w:val="Table"/>
              <w:rPr>
                <w:rFonts w:ascii="Times New Roman" w:hAnsi="Times New Roman"/>
                <w:bCs/>
                <w:sz w:val="22"/>
                <w:szCs w:val="22"/>
                <w:lang w:val="lt-LT"/>
              </w:rPr>
            </w:pPr>
            <w:r w:rsidRPr="00637396">
              <w:rPr>
                <w:rFonts w:ascii="Times New Roman" w:hAnsi="Times New Roman"/>
                <w:i/>
                <w:sz w:val="22"/>
                <w:szCs w:val="22"/>
                <w:lang w:val="lt-LT"/>
              </w:rPr>
              <w:t>Virškinimo trakto sutrikimai</w:t>
            </w:r>
          </w:p>
        </w:tc>
      </w:tr>
      <w:tr w:rsidR="00920532" w:rsidRPr="00637396" w14:paraId="3075B432" w14:textId="77777777" w:rsidTr="003D2A30">
        <w:tc>
          <w:tcPr>
            <w:tcW w:w="468" w:type="dxa"/>
          </w:tcPr>
          <w:p w14:paraId="3075B42F" w14:textId="77777777" w:rsidR="00920532" w:rsidRPr="00637396" w:rsidRDefault="00920532" w:rsidP="003D2A30">
            <w:pPr>
              <w:pStyle w:val="Table"/>
              <w:rPr>
                <w:rFonts w:ascii="Times New Roman" w:hAnsi="Times New Roman"/>
                <w:sz w:val="22"/>
                <w:szCs w:val="22"/>
                <w:lang w:val="lt-LT"/>
              </w:rPr>
            </w:pPr>
          </w:p>
        </w:tc>
        <w:tc>
          <w:tcPr>
            <w:tcW w:w="1654" w:type="dxa"/>
          </w:tcPr>
          <w:p w14:paraId="3075B430" w14:textId="77777777" w:rsidR="00920532" w:rsidRPr="00637396" w:rsidRDefault="00920532" w:rsidP="003D2A30">
            <w:pPr>
              <w:pStyle w:val="Table"/>
              <w:rPr>
                <w:rFonts w:ascii="Times New Roman" w:hAnsi="Times New Roman"/>
                <w:sz w:val="22"/>
                <w:szCs w:val="22"/>
                <w:lang w:val="lt-LT"/>
              </w:rPr>
            </w:pPr>
            <w:r w:rsidRPr="00637396">
              <w:rPr>
                <w:rFonts w:ascii="Times New Roman" w:hAnsi="Times New Roman"/>
                <w:sz w:val="22"/>
                <w:szCs w:val="22"/>
                <w:lang w:val="lt-LT"/>
              </w:rPr>
              <w:t xml:space="preserve">Reti: </w:t>
            </w:r>
          </w:p>
        </w:tc>
        <w:tc>
          <w:tcPr>
            <w:tcW w:w="7106" w:type="dxa"/>
            <w:shd w:val="clear" w:color="auto" w:fill="auto"/>
          </w:tcPr>
          <w:p w14:paraId="3075B431" w14:textId="77777777" w:rsidR="00920532" w:rsidRPr="00637396" w:rsidRDefault="00920532" w:rsidP="003D2A30">
            <w:pPr>
              <w:pStyle w:val="Table"/>
              <w:rPr>
                <w:rFonts w:ascii="Times New Roman" w:hAnsi="Times New Roman"/>
                <w:sz w:val="22"/>
                <w:szCs w:val="22"/>
                <w:lang w:val="lt-LT"/>
              </w:rPr>
            </w:pPr>
            <w:r w:rsidRPr="00637396">
              <w:rPr>
                <w:rFonts w:ascii="Times New Roman" w:hAnsi="Times New Roman"/>
                <w:sz w:val="22"/>
                <w:szCs w:val="22"/>
                <w:lang w:val="lt-LT"/>
              </w:rPr>
              <w:t>virškinimo sutrikimas, pykinimas, burnos ar gerklės džiūvimas.</w:t>
            </w:r>
          </w:p>
        </w:tc>
      </w:tr>
    </w:tbl>
    <w:p w14:paraId="3075B433" w14:textId="77777777" w:rsidR="00920532" w:rsidRPr="00637396" w:rsidRDefault="00920532" w:rsidP="00920532">
      <w:pPr>
        <w:rPr>
          <w:szCs w:val="22"/>
        </w:rPr>
      </w:pPr>
    </w:p>
    <w:p w14:paraId="3075B434" w14:textId="77777777" w:rsidR="00920532" w:rsidRPr="00637396" w:rsidRDefault="00920532" w:rsidP="00920532">
      <w:pPr>
        <w:rPr>
          <w:szCs w:val="22"/>
          <w:u w:val="single"/>
        </w:rPr>
      </w:pPr>
      <w:r w:rsidRPr="00637396">
        <w:rPr>
          <w:szCs w:val="22"/>
          <w:u w:val="single"/>
        </w:rPr>
        <w:t>Pranešimas apie įtariamas nepageidaujamas reakcijas</w:t>
      </w:r>
    </w:p>
    <w:p w14:paraId="5569E5F5" w14:textId="250070E4" w:rsidR="005E446B" w:rsidRDefault="005E446B" w:rsidP="00920532">
      <w:pPr>
        <w:rPr>
          <w:szCs w:val="22"/>
        </w:rPr>
      </w:pPr>
      <w:r w:rsidRPr="005E446B">
        <w:rPr>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5E446B">
        <w:rPr>
          <w:szCs w:val="22"/>
        </w:rPr>
        <w:t>NepageidaujamaR@vvkt.lt</w:t>
      </w:r>
      <w:proofErr w:type="spellEnd"/>
      <w:r w:rsidRPr="005E446B">
        <w:rPr>
          <w:szCs w:val="22"/>
        </w:rPr>
        <w:t xml:space="preserve">), per interneto svetainę (adresu </w:t>
      </w:r>
      <w:hyperlink r:id="rId11" w:history="1">
        <w:r w:rsidRPr="007D3921">
          <w:rPr>
            <w:rStyle w:val="Hipersaitas"/>
            <w:szCs w:val="22"/>
          </w:rPr>
          <w:t>http://www.vvkt.lt</w:t>
        </w:r>
      </w:hyperlink>
      <w:r w:rsidRPr="005E446B">
        <w:rPr>
          <w:szCs w:val="22"/>
        </w:rPr>
        <w:t>).</w:t>
      </w:r>
    </w:p>
    <w:p w14:paraId="3075B436" w14:textId="77777777" w:rsidR="00920532" w:rsidRPr="00637396" w:rsidRDefault="00920532" w:rsidP="00920532">
      <w:pPr>
        <w:rPr>
          <w:szCs w:val="22"/>
        </w:rPr>
      </w:pPr>
    </w:p>
    <w:p w14:paraId="3075B437" w14:textId="77777777" w:rsidR="00920532" w:rsidRPr="00637396" w:rsidRDefault="00920532" w:rsidP="00920532">
      <w:pPr>
        <w:ind w:left="567" w:hanging="567"/>
        <w:rPr>
          <w:b/>
          <w:szCs w:val="22"/>
        </w:rPr>
      </w:pPr>
      <w:r w:rsidRPr="00637396">
        <w:rPr>
          <w:b/>
          <w:szCs w:val="22"/>
        </w:rPr>
        <w:t>4.9</w:t>
      </w:r>
      <w:r w:rsidRPr="00637396">
        <w:rPr>
          <w:b/>
          <w:szCs w:val="22"/>
        </w:rPr>
        <w:tab/>
        <w:t>Perdozavimas</w:t>
      </w:r>
    </w:p>
    <w:p w14:paraId="3075B438" w14:textId="77777777" w:rsidR="00920532" w:rsidRPr="00637396" w:rsidRDefault="00920532" w:rsidP="00920532">
      <w:pPr>
        <w:ind w:left="567" w:hanging="567"/>
        <w:rPr>
          <w:szCs w:val="22"/>
        </w:rPr>
      </w:pPr>
    </w:p>
    <w:p w14:paraId="3075B439" w14:textId="77777777" w:rsidR="00920532" w:rsidRPr="00637396" w:rsidRDefault="00920532" w:rsidP="00920532">
      <w:pPr>
        <w:rPr>
          <w:szCs w:val="22"/>
          <w:u w:val="single"/>
        </w:rPr>
      </w:pPr>
      <w:r w:rsidRPr="00637396">
        <w:rPr>
          <w:szCs w:val="22"/>
          <w:u w:val="single"/>
        </w:rPr>
        <w:t>Simptomai</w:t>
      </w:r>
    </w:p>
    <w:p w14:paraId="3075B43A" w14:textId="417CEBCE" w:rsidR="00920532" w:rsidRPr="00637396" w:rsidRDefault="00920532" w:rsidP="00920532">
      <w:pPr>
        <w:rPr>
          <w:szCs w:val="22"/>
        </w:rPr>
      </w:pPr>
      <w:r w:rsidRPr="00637396">
        <w:rPr>
          <w:szCs w:val="22"/>
        </w:rPr>
        <w:t>Apsinuodijimo H</w:t>
      </w:r>
      <w:r w:rsidRPr="00637396">
        <w:rPr>
          <w:szCs w:val="22"/>
          <w:vertAlign w:val="subscript"/>
        </w:rPr>
        <w:t>1</w:t>
      </w:r>
      <w:r w:rsidRPr="00637396">
        <w:rPr>
          <w:szCs w:val="22"/>
        </w:rPr>
        <w:t xml:space="preserve"> </w:t>
      </w:r>
      <w:proofErr w:type="spellStart"/>
      <w:r w:rsidRPr="00637396">
        <w:rPr>
          <w:szCs w:val="22"/>
        </w:rPr>
        <w:t>antihistamininiais</w:t>
      </w:r>
      <w:proofErr w:type="spellEnd"/>
      <w:r w:rsidRPr="00637396">
        <w:rPr>
          <w:szCs w:val="22"/>
        </w:rPr>
        <w:t xml:space="preserve"> vaistiniais preparatais simptomai: CNS slopinimas ir mieguistumas (daugiausia suaugusiesiems), CNS sužadinimas ir </w:t>
      </w:r>
      <w:proofErr w:type="spellStart"/>
      <w:r w:rsidRPr="00637396">
        <w:rPr>
          <w:szCs w:val="22"/>
        </w:rPr>
        <w:t>antimuskarininis</w:t>
      </w:r>
      <w:proofErr w:type="spellEnd"/>
      <w:r w:rsidRPr="00637396">
        <w:rPr>
          <w:szCs w:val="22"/>
        </w:rPr>
        <w:t xml:space="preserve"> poveikis (ypač vaikams</w:t>
      </w:r>
      <w:r w:rsidR="005378A0">
        <w:rPr>
          <w:szCs w:val="22"/>
        </w:rPr>
        <w:t xml:space="preserve"> ir </w:t>
      </w:r>
      <w:r w:rsidR="007A18D5">
        <w:rPr>
          <w:szCs w:val="22"/>
        </w:rPr>
        <w:t>senyviems pacientams</w:t>
      </w:r>
      <w:r w:rsidRPr="00637396">
        <w:rPr>
          <w:szCs w:val="22"/>
        </w:rPr>
        <w:t xml:space="preserve">), įskaitant dirglumą, </w:t>
      </w:r>
      <w:proofErr w:type="spellStart"/>
      <w:r w:rsidRPr="00637396">
        <w:rPr>
          <w:szCs w:val="22"/>
        </w:rPr>
        <w:t>ataksiją</w:t>
      </w:r>
      <w:proofErr w:type="spellEnd"/>
      <w:r w:rsidRPr="00637396">
        <w:rPr>
          <w:szCs w:val="22"/>
        </w:rPr>
        <w:t xml:space="preserve">, haliucinacijas, drebulį, traukulius, šlapimo susilaikymą ir karščiavimą. Galima </w:t>
      </w:r>
      <w:proofErr w:type="spellStart"/>
      <w:r w:rsidRPr="00637396">
        <w:rPr>
          <w:szCs w:val="22"/>
        </w:rPr>
        <w:t>hipotenzija</w:t>
      </w:r>
      <w:proofErr w:type="spellEnd"/>
      <w:r w:rsidRPr="00637396">
        <w:rPr>
          <w:szCs w:val="22"/>
        </w:rPr>
        <w:t>, koma bei širdies ir kvėpavimo nepakankamumas.</w:t>
      </w:r>
    </w:p>
    <w:p w14:paraId="3075B43B" w14:textId="77777777" w:rsidR="00920532" w:rsidRPr="00637396" w:rsidRDefault="00920532" w:rsidP="00920532">
      <w:pPr>
        <w:rPr>
          <w:szCs w:val="22"/>
        </w:rPr>
      </w:pPr>
    </w:p>
    <w:p w14:paraId="3075B43C" w14:textId="77777777" w:rsidR="00920532" w:rsidRPr="00637396" w:rsidRDefault="00920532" w:rsidP="00920532">
      <w:pPr>
        <w:rPr>
          <w:szCs w:val="22"/>
          <w:u w:val="single"/>
        </w:rPr>
      </w:pPr>
      <w:r w:rsidRPr="00637396">
        <w:rPr>
          <w:szCs w:val="22"/>
          <w:u w:val="single"/>
        </w:rPr>
        <w:t>Gydymas</w:t>
      </w:r>
    </w:p>
    <w:p w14:paraId="3075B43D" w14:textId="77777777" w:rsidR="00920532" w:rsidRPr="00637396" w:rsidRDefault="00920532" w:rsidP="00920532">
      <w:pPr>
        <w:rPr>
          <w:szCs w:val="22"/>
        </w:rPr>
      </w:pPr>
      <w:r w:rsidRPr="00637396">
        <w:rPr>
          <w:szCs w:val="22"/>
        </w:rPr>
        <w:t xml:space="preserve">Specifinio priešnuodžio </w:t>
      </w:r>
      <w:proofErr w:type="spellStart"/>
      <w:r w:rsidRPr="00637396">
        <w:rPr>
          <w:szCs w:val="22"/>
        </w:rPr>
        <w:t>antihistamininiams</w:t>
      </w:r>
      <w:proofErr w:type="spellEnd"/>
      <w:r w:rsidRPr="00637396">
        <w:rPr>
          <w:szCs w:val="22"/>
        </w:rPr>
        <w:t xml:space="preserve"> vaistiniams preparatams nėra. Reikia taikyti įprastines skubios pagalbos priemones, vartoti aktyvintąją anglį, osmosinių vidurius laisvinančių vaistinių </w:t>
      </w:r>
      <w:r w:rsidRPr="00637396">
        <w:rPr>
          <w:szCs w:val="22"/>
        </w:rPr>
        <w:lastRenderedPageBreak/>
        <w:t xml:space="preserve">preparatų ir taikyti įprastines priemones širdies veiklai bei kvėpavimui palaikyti. Stimuliuojamųjų vaistinių preparatų vartoti draudžiama. </w:t>
      </w:r>
      <w:proofErr w:type="spellStart"/>
      <w:r w:rsidRPr="00637396">
        <w:rPr>
          <w:szCs w:val="22"/>
        </w:rPr>
        <w:t>Hipotenziją</w:t>
      </w:r>
      <w:proofErr w:type="spellEnd"/>
      <w:r w:rsidRPr="00637396">
        <w:rPr>
          <w:szCs w:val="22"/>
        </w:rPr>
        <w:t xml:space="preserve"> galima gydyti </w:t>
      </w:r>
      <w:proofErr w:type="spellStart"/>
      <w:r w:rsidRPr="00637396">
        <w:rPr>
          <w:szCs w:val="22"/>
        </w:rPr>
        <w:t>vazopresoriais</w:t>
      </w:r>
      <w:proofErr w:type="spellEnd"/>
      <w:r w:rsidRPr="00637396">
        <w:rPr>
          <w:szCs w:val="22"/>
        </w:rPr>
        <w:t>.</w:t>
      </w:r>
    </w:p>
    <w:p w14:paraId="3075B43E" w14:textId="77777777" w:rsidR="00920532" w:rsidRPr="00637396" w:rsidRDefault="00920532" w:rsidP="00920532">
      <w:pPr>
        <w:ind w:left="567" w:hanging="567"/>
        <w:rPr>
          <w:szCs w:val="22"/>
        </w:rPr>
      </w:pPr>
    </w:p>
    <w:p w14:paraId="3075B43F" w14:textId="77777777" w:rsidR="00920532" w:rsidRPr="00637396" w:rsidRDefault="00920532" w:rsidP="00920532">
      <w:pPr>
        <w:ind w:left="567" w:hanging="567"/>
        <w:rPr>
          <w:szCs w:val="22"/>
        </w:rPr>
      </w:pPr>
    </w:p>
    <w:p w14:paraId="3075B440" w14:textId="77777777" w:rsidR="00920532" w:rsidRPr="00637396" w:rsidRDefault="00920532" w:rsidP="00920532">
      <w:pPr>
        <w:ind w:left="567" w:hanging="567"/>
        <w:rPr>
          <w:b/>
          <w:caps/>
          <w:szCs w:val="22"/>
        </w:rPr>
      </w:pPr>
      <w:r w:rsidRPr="00637396">
        <w:rPr>
          <w:b/>
          <w:caps/>
          <w:szCs w:val="22"/>
        </w:rPr>
        <w:t>5.</w:t>
      </w:r>
      <w:r w:rsidRPr="00637396">
        <w:rPr>
          <w:b/>
          <w:caps/>
          <w:szCs w:val="22"/>
        </w:rPr>
        <w:tab/>
      </w:r>
      <w:r w:rsidRPr="00637396">
        <w:rPr>
          <w:b/>
          <w:szCs w:val="22"/>
        </w:rPr>
        <w:t xml:space="preserve">FARMAKOLOGINĖS </w:t>
      </w:r>
      <w:r w:rsidRPr="00637396">
        <w:rPr>
          <w:b/>
          <w:caps/>
          <w:szCs w:val="22"/>
        </w:rPr>
        <w:t>savybės</w:t>
      </w:r>
    </w:p>
    <w:p w14:paraId="3075B441" w14:textId="77777777" w:rsidR="00920532" w:rsidRPr="00637396" w:rsidRDefault="00920532" w:rsidP="00920532">
      <w:pPr>
        <w:ind w:left="567" w:hanging="567"/>
        <w:rPr>
          <w:szCs w:val="22"/>
        </w:rPr>
      </w:pPr>
    </w:p>
    <w:p w14:paraId="3075B442" w14:textId="77777777" w:rsidR="00920532" w:rsidRPr="00637396" w:rsidRDefault="00920532" w:rsidP="00920532">
      <w:pPr>
        <w:ind w:left="567" w:hanging="567"/>
        <w:rPr>
          <w:b/>
          <w:szCs w:val="22"/>
        </w:rPr>
      </w:pPr>
      <w:r w:rsidRPr="00637396">
        <w:rPr>
          <w:b/>
          <w:szCs w:val="22"/>
        </w:rPr>
        <w:t>5.1</w:t>
      </w:r>
      <w:r w:rsidRPr="00637396">
        <w:rPr>
          <w:b/>
          <w:szCs w:val="22"/>
        </w:rPr>
        <w:tab/>
      </w:r>
      <w:proofErr w:type="spellStart"/>
      <w:r w:rsidRPr="00637396">
        <w:rPr>
          <w:b/>
          <w:szCs w:val="22"/>
        </w:rPr>
        <w:t>Farmakodinaminės</w:t>
      </w:r>
      <w:proofErr w:type="spellEnd"/>
      <w:r w:rsidRPr="00637396">
        <w:rPr>
          <w:b/>
          <w:szCs w:val="22"/>
        </w:rPr>
        <w:t xml:space="preserve"> savybės </w:t>
      </w:r>
    </w:p>
    <w:p w14:paraId="3075B443" w14:textId="77777777" w:rsidR="00920532" w:rsidRPr="00637396" w:rsidRDefault="00920532" w:rsidP="00920532">
      <w:pPr>
        <w:ind w:left="567" w:hanging="567"/>
        <w:rPr>
          <w:szCs w:val="22"/>
        </w:rPr>
      </w:pPr>
    </w:p>
    <w:p w14:paraId="3075B444" w14:textId="77777777" w:rsidR="00920532" w:rsidRPr="00637396" w:rsidRDefault="00920532" w:rsidP="00920532">
      <w:pPr>
        <w:rPr>
          <w:szCs w:val="22"/>
        </w:rPr>
      </w:pPr>
      <w:proofErr w:type="spellStart"/>
      <w:r w:rsidRPr="00637396">
        <w:rPr>
          <w:szCs w:val="22"/>
        </w:rPr>
        <w:t>Farmakoterapinė</w:t>
      </w:r>
      <w:proofErr w:type="spellEnd"/>
      <w:r w:rsidRPr="00637396">
        <w:rPr>
          <w:szCs w:val="22"/>
        </w:rPr>
        <w:t xml:space="preserve"> grupė – </w:t>
      </w:r>
      <w:proofErr w:type="spellStart"/>
      <w:r w:rsidRPr="00637396">
        <w:rPr>
          <w:szCs w:val="22"/>
        </w:rPr>
        <w:t>antihistamininiai</w:t>
      </w:r>
      <w:proofErr w:type="spellEnd"/>
      <w:r w:rsidRPr="00637396">
        <w:rPr>
          <w:szCs w:val="22"/>
        </w:rPr>
        <w:t xml:space="preserve"> vaistiniai preparatai (</w:t>
      </w:r>
      <w:proofErr w:type="spellStart"/>
      <w:r w:rsidRPr="00637396">
        <w:rPr>
          <w:szCs w:val="22"/>
        </w:rPr>
        <w:t>histamino</w:t>
      </w:r>
      <w:proofErr w:type="spellEnd"/>
      <w:r w:rsidRPr="00637396">
        <w:rPr>
          <w:szCs w:val="22"/>
        </w:rPr>
        <w:t xml:space="preserve"> H</w:t>
      </w:r>
      <w:r w:rsidRPr="00637396">
        <w:rPr>
          <w:szCs w:val="22"/>
          <w:vertAlign w:val="subscript"/>
        </w:rPr>
        <w:t>1</w:t>
      </w:r>
      <w:r w:rsidRPr="00637396">
        <w:rPr>
          <w:szCs w:val="22"/>
        </w:rPr>
        <w:t xml:space="preserve"> receptorių antagonistai), ATC kodas – R06AB03.</w:t>
      </w:r>
    </w:p>
    <w:p w14:paraId="3075B445" w14:textId="77777777" w:rsidR="00920532" w:rsidRDefault="00920532" w:rsidP="00920532">
      <w:pPr>
        <w:rPr>
          <w:szCs w:val="22"/>
        </w:rPr>
      </w:pPr>
    </w:p>
    <w:p w14:paraId="3075B446" w14:textId="77777777" w:rsidR="00600F5A" w:rsidRPr="00F611B6" w:rsidRDefault="00600F5A" w:rsidP="00920532">
      <w:pPr>
        <w:rPr>
          <w:szCs w:val="22"/>
          <w:u w:val="single"/>
        </w:rPr>
      </w:pPr>
      <w:r w:rsidRPr="00F611B6">
        <w:rPr>
          <w:szCs w:val="22"/>
          <w:u w:val="single"/>
        </w:rPr>
        <w:t>Veikimo mechanizmas</w:t>
      </w:r>
    </w:p>
    <w:p w14:paraId="3075B447" w14:textId="77777777" w:rsidR="00920532" w:rsidRPr="00637396" w:rsidRDefault="00920532" w:rsidP="00920532">
      <w:pPr>
        <w:rPr>
          <w:szCs w:val="22"/>
        </w:rPr>
      </w:pPr>
      <w:proofErr w:type="spellStart"/>
      <w:r w:rsidRPr="00637396">
        <w:rPr>
          <w:szCs w:val="22"/>
        </w:rPr>
        <w:t>Dimetindenas</w:t>
      </w:r>
      <w:proofErr w:type="spellEnd"/>
      <w:r w:rsidRPr="00637396">
        <w:rPr>
          <w:szCs w:val="22"/>
        </w:rPr>
        <w:t xml:space="preserve"> yra konkurencinis H</w:t>
      </w:r>
      <w:r w:rsidRPr="00637396">
        <w:rPr>
          <w:szCs w:val="22"/>
          <w:vertAlign w:val="subscript"/>
        </w:rPr>
        <w:t>1</w:t>
      </w:r>
      <w:r w:rsidRPr="00637396">
        <w:rPr>
          <w:szCs w:val="22"/>
        </w:rPr>
        <w:t xml:space="preserve"> receptorių inhibitorius. Esant mažoms koncentracijoms jis stimuliuoja </w:t>
      </w:r>
      <w:proofErr w:type="spellStart"/>
      <w:r w:rsidRPr="00637396">
        <w:rPr>
          <w:szCs w:val="22"/>
        </w:rPr>
        <w:t>histamino</w:t>
      </w:r>
      <w:proofErr w:type="spellEnd"/>
      <w:r w:rsidRPr="00637396">
        <w:rPr>
          <w:szCs w:val="22"/>
        </w:rPr>
        <w:t xml:space="preserve"> </w:t>
      </w:r>
      <w:proofErr w:type="spellStart"/>
      <w:r w:rsidRPr="00637396">
        <w:rPr>
          <w:szCs w:val="22"/>
        </w:rPr>
        <w:t>metiltransferazę</w:t>
      </w:r>
      <w:proofErr w:type="spellEnd"/>
      <w:r w:rsidRPr="00637396">
        <w:rPr>
          <w:szCs w:val="22"/>
        </w:rPr>
        <w:t xml:space="preserve"> tokiu būdu </w:t>
      </w:r>
      <w:proofErr w:type="spellStart"/>
      <w:r w:rsidRPr="00637396">
        <w:rPr>
          <w:szCs w:val="22"/>
        </w:rPr>
        <w:t>inaktyvuodamas</w:t>
      </w:r>
      <w:proofErr w:type="spellEnd"/>
      <w:r w:rsidRPr="00637396">
        <w:rPr>
          <w:szCs w:val="22"/>
        </w:rPr>
        <w:t xml:space="preserve"> </w:t>
      </w:r>
      <w:proofErr w:type="spellStart"/>
      <w:r w:rsidRPr="00637396">
        <w:rPr>
          <w:szCs w:val="22"/>
        </w:rPr>
        <w:t>histaminą</w:t>
      </w:r>
      <w:proofErr w:type="spellEnd"/>
      <w:r w:rsidRPr="00637396">
        <w:rPr>
          <w:szCs w:val="22"/>
        </w:rPr>
        <w:t xml:space="preserve">. </w:t>
      </w:r>
      <w:proofErr w:type="spellStart"/>
      <w:r w:rsidRPr="00637396">
        <w:rPr>
          <w:szCs w:val="22"/>
        </w:rPr>
        <w:t>Dimetindenas</w:t>
      </w:r>
      <w:proofErr w:type="spellEnd"/>
      <w:r w:rsidRPr="00637396">
        <w:rPr>
          <w:szCs w:val="22"/>
        </w:rPr>
        <w:t xml:space="preserve"> pasižymi dideliu giminiškumu H</w:t>
      </w:r>
      <w:r w:rsidRPr="00637396">
        <w:rPr>
          <w:szCs w:val="22"/>
          <w:vertAlign w:val="subscript"/>
        </w:rPr>
        <w:t>1</w:t>
      </w:r>
      <w:r w:rsidRPr="00637396">
        <w:rPr>
          <w:szCs w:val="22"/>
        </w:rPr>
        <w:t xml:space="preserve"> receptoriams ir yra stiprus putliųjų ląstelių stabilizatorius. Jis taip pat pasižymi lokalaus anestetiko savybėmis. Jis neturi poveikio H</w:t>
      </w:r>
      <w:r w:rsidRPr="00637396">
        <w:rPr>
          <w:szCs w:val="22"/>
          <w:vertAlign w:val="subscript"/>
        </w:rPr>
        <w:t>2</w:t>
      </w:r>
      <w:r w:rsidRPr="00637396">
        <w:rPr>
          <w:szCs w:val="22"/>
        </w:rPr>
        <w:t xml:space="preserve"> receptoriams. </w:t>
      </w:r>
      <w:proofErr w:type="spellStart"/>
      <w:r w:rsidRPr="00637396">
        <w:rPr>
          <w:szCs w:val="22"/>
        </w:rPr>
        <w:t>Dimetindenas</w:t>
      </w:r>
      <w:proofErr w:type="spellEnd"/>
      <w:r w:rsidRPr="00637396">
        <w:rPr>
          <w:szCs w:val="22"/>
        </w:rPr>
        <w:t xml:space="preserve"> taip pat yra </w:t>
      </w:r>
      <w:proofErr w:type="spellStart"/>
      <w:r w:rsidRPr="00637396">
        <w:rPr>
          <w:szCs w:val="22"/>
        </w:rPr>
        <w:t>bradikinino</w:t>
      </w:r>
      <w:proofErr w:type="spellEnd"/>
      <w:r w:rsidRPr="00637396">
        <w:rPr>
          <w:szCs w:val="22"/>
        </w:rPr>
        <w:t xml:space="preserve">, </w:t>
      </w:r>
      <w:proofErr w:type="spellStart"/>
      <w:r w:rsidRPr="00637396">
        <w:rPr>
          <w:szCs w:val="22"/>
        </w:rPr>
        <w:t>serotonino</w:t>
      </w:r>
      <w:proofErr w:type="spellEnd"/>
      <w:r w:rsidRPr="00637396">
        <w:rPr>
          <w:szCs w:val="22"/>
        </w:rPr>
        <w:t xml:space="preserve"> ir </w:t>
      </w:r>
      <w:proofErr w:type="spellStart"/>
      <w:r w:rsidRPr="00637396">
        <w:rPr>
          <w:szCs w:val="22"/>
        </w:rPr>
        <w:t>acetilcholino</w:t>
      </w:r>
      <w:proofErr w:type="spellEnd"/>
      <w:r w:rsidRPr="00637396">
        <w:rPr>
          <w:szCs w:val="22"/>
        </w:rPr>
        <w:t xml:space="preserve"> antagonistas. Parodyta, kad </w:t>
      </w:r>
      <w:proofErr w:type="spellStart"/>
      <w:r w:rsidRPr="00637396">
        <w:rPr>
          <w:szCs w:val="22"/>
        </w:rPr>
        <w:t>raceminis</w:t>
      </w:r>
      <w:proofErr w:type="spellEnd"/>
      <w:r w:rsidRPr="00637396">
        <w:rPr>
          <w:szCs w:val="22"/>
        </w:rPr>
        <w:t xml:space="preserve"> mišinys su R</w:t>
      </w:r>
      <w:r w:rsidRPr="00637396">
        <w:rPr>
          <w:szCs w:val="22"/>
        </w:rPr>
        <w:noBreakHyphen/>
        <w:t>(</w:t>
      </w:r>
      <w:r w:rsidRPr="00637396">
        <w:rPr>
          <w:szCs w:val="22"/>
        </w:rPr>
        <w:noBreakHyphen/>
        <w:t>)</w:t>
      </w:r>
      <w:r w:rsidRPr="00637396">
        <w:rPr>
          <w:szCs w:val="22"/>
        </w:rPr>
        <w:noBreakHyphen/>
      </w:r>
      <w:proofErr w:type="spellStart"/>
      <w:r w:rsidRPr="00637396">
        <w:rPr>
          <w:szCs w:val="22"/>
        </w:rPr>
        <w:t>dimetindenu</w:t>
      </w:r>
      <w:proofErr w:type="spellEnd"/>
      <w:r w:rsidRPr="00637396">
        <w:rPr>
          <w:szCs w:val="22"/>
        </w:rPr>
        <w:t xml:space="preserve"> pasižymi didesniu H</w:t>
      </w:r>
      <w:r w:rsidRPr="00637396">
        <w:rPr>
          <w:szCs w:val="22"/>
          <w:vertAlign w:val="subscript"/>
        </w:rPr>
        <w:t>1</w:t>
      </w:r>
      <w:r w:rsidRPr="00637396">
        <w:rPr>
          <w:szCs w:val="22"/>
        </w:rPr>
        <w:t>-antihistamininiu aktyvumu.</w:t>
      </w:r>
    </w:p>
    <w:p w14:paraId="3075B448" w14:textId="77777777" w:rsidR="00920532" w:rsidRPr="00637396" w:rsidRDefault="00920532" w:rsidP="00920532">
      <w:pPr>
        <w:rPr>
          <w:szCs w:val="22"/>
        </w:rPr>
      </w:pPr>
      <w:r w:rsidRPr="00637396">
        <w:rPr>
          <w:szCs w:val="22"/>
        </w:rPr>
        <w:t>Jis ryškiai sumažina padidėjusį kapiliarų laidumą, susijusį su greito tipo alerginėmis reakcijomis.</w:t>
      </w:r>
    </w:p>
    <w:p w14:paraId="3075B449" w14:textId="77777777" w:rsidR="00920532" w:rsidRPr="00637396" w:rsidRDefault="00920532" w:rsidP="00920532">
      <w:pPr>
        <w:rPr>
          <w:szCs w:val="22"/>
        </w:rPr>
      </w:pPr>
    </w:p>
    <w:p w14:paraId="3075B44A" w14:textId="77777777" w:rsidR="00920532" w:rsidRPr="00637396" w:rsidRDefault="00920532" w:rsidP="00920532">
      <w:pPr>
        <w:rPr>
          <w:szCs w:val="22"/>
        </w:rPr>
      </w:pPr>
      <w:r w:rsidRPr="00637396">
        <w:rPr>
          <w:szCs w:val="22"/>
        </w:rPr>
        <w:t>Kartu su H</w:t>
      </w:r>
      <w:r w:rsidRPr="00637396">
        <w:rPr>
          <w:szCs w:val="22"/>
          <w:vertAlign w:val="subscript"/>
        </w:rPr>
        <w:t>2</w:t>
      </w:r>
      <w:r w:rsidRPr="00637396">
        <w:rPr>
          <w:szCs w:val="22"/>
        </w:rPr>
        <w:t xml:space="preserve"> </w:t>
      </w:r>
      <w:proofErr w:type="spellStart"/>
      <w:r w:rsidRPr="00637396">
        <w:rPr>
          <w:szCs w:val="22"/>
        </w:rPr>
        <w:t>antihistamininiais</w:t>
      </w:r>
      <w:proofErr w:type="spellEnd"/>
      <w:r w:rsidRPr="00637396">
        <w:rPr>
          <w:szCs w:val="22"/>
        </w:rPr>
        <w:t xml:space="preserve"> vaistiniais preparatais </w:t>
      </w:r>
      <w:proofErr w:type="spellStart"/>
      <w:r w:rsidRPr="00637396">
        <w:rPr>
          <w:szCs w:val="22"/>
        </w:rPr>
        <w:t>dimetindeno</w:t>
      </w:r>
      <w:proofErr w:type="spellEnd"/>
      <w:r w:rsidRPr="00637396">
        <w:rPr>
          <w:szCs w:val="22"/>
        </w:rPr>
        <w:t xml:space="preserve"> </w:t>
      </w:r>
      <w:proofErr w:type="spellStart"/>
      <w:r w:rsidRPr="00637396">
        <w:rPr>
          <w:szCs w:val="22"/>
        </w:rPr>
        <w:t>maleatas</w:t>
      </w:r>
      <w:proofErr w:type="spellEnd"/>
      <w:r w:rsidRPr="00637396">
        <w:rPr>
          <w:szCs w:val="22"/>
        </w:rPr>
        <w:t xml:space="preserve"> nuslopina faktiškai visą kraujotakoje esančio </w:t>
      </w:r>
      <w:proofErr w:type="spellStart"/>
      <w:r w:rsidRPr="00637396">
        <w:rPr>
          <w:szCs w:val="22"/>
        </w:rPr>
        <w:t>histamino</w:t>
      </w:r>
      <w:proofErr w:type="spellEnd"/>
      <w:r w:rsidRPr="00637396">
        <w:rPr>
          <w:szCs w:val="22"/>
        </w:rPr>
        <w:t xml:space="preserve"> poveikį.</w:t>
      </w:r>
    </w:p>
    <w:p w14:paraId="3075B44B" w14:textId="77777777" w:rsidR="00920532" w:rsidRDefault="00920532" w:rsidP="00920532">
      <w:pPr>
        <w:rPr>
          <w:szCs w:val="22"/>
        </w:rPr>
      </w:pPr>
    </w:p>
    <w:p w14:paraId="3075B44C" w14:textId="77777777" w:rsidR="00600F5A" w:rsidRDefault="00600F5A" w:rsidP="00920532">
      <w:pPr>
        <w:rPr>
          <w:szCs w:val="22"/>
          <w:u w:val="single"/>
        </w:rPr>
      </w:pPr>
      <w:proofErr w:type="spellStart"/>
      <w:r w:rsidRPr="00F611B6">
        <w:rPr>
          <w:szCs w:val="22"/>
          <w:u w:val="single"/>
        </w:rPr>
        <w:t>Farmakodinaminis</w:t>
      </w:r>
      <w:proofErr w:type="spellEnd"/>
      <w:r w:rsidRPr="00F611B6">
        <w:rPr>
          <w:szCs w:val="22"/>
          <w:u w:val="single"/>
        </w:rPr>
        <w:t xml:space="preserve"> poveikis</w:t>
      </w:r>
    </w:p>
    <w:p w14:paraId="3075B44E" w14:textId="489E91DC" w:rsidR="00920532" w:rsidRPr="000D6D1B" w:rsidRDefault="00600F5A" w:rsidP="00920532">
      <w:pPr>
        <w:rPr>
          <w:szCs w:val="22"/>
        </w:rPr>
      </w:pPr>
      <w:proofErr w:type="spellStart"/>
      <w:r w:rsidRPr="00F611B6">
        <w:rPr>
          <w:szCs w:val="22"/>
        </w:rPr>
        <w:t>Dimetindeno</w:t>
      </w:r>
      <w:proofErr w:type="spellEnd"/>
      <w:r w:rsidRPr="00F611B6">
        <w:rPr>
          <w:szCs w:val="22"/>
        </w:rPr>
        <w:t xml:space="preserve"> </w:t>
      </w:r>
      <w:proofErr w:type="spellStart"/>
      <w:r w:rsidRPr="00F611B6">
        <w:rPr>
          <w:szCs w:val="22"/>
        </w:rPr>
        <w:t>maleatas</w:t>
      </w:r>
      <w:proofErr w:type="spellEnd"/>
      <w:r w:rsidRPr="00F611B6">
        <w:rPr>
          <w:szCs w:val="22"/>
        </w:rPr>
        <w:t xml:space="preserve"> veiksmingas</w:t>
      </w:r>
      <w:r w:rsidR="003D2A30" w:rsidRPr="00F611B6">
        <w:rPr>
          <w:szCs w:val="22"/>
        </w:rPr>
        <w:t xml:space="preserve"> alerginių ir </w:t>
      </w:r>
      <w:proofErr w:type="spellStart"/>
      <w:r w:rsidR="003D2A30" w:rsidRPr="00F611B6">
        <w:rPr>
          <w:szCs w:val="22"/>
        </w:rPr>
        <w:t>pseudoalerginių</w:t>
      </w:r>
      <w:proofErr w:type="spellEnd"/>
      <w:r w:rsidR="003D2A30" w:rsidRPr="00F611B6">
        <w:rPr>
          <w:szCs w:val="22"/>
        </w:rPr>
        <w:t xml:space="preserve"> reakcijų bei kitų su </w:t>
      </w:r>
      <w:proofErr w:type="spellStart"/>
      <w:r w:rsidR="003D2A30" w:rsidRPr="00F611B6">
        <w:rPr>
          <w:szCs w:val="22"/>
        </w:rPr>
        <w:t>histamino</w:t>
      </w:r>
      <w:proofErr w:type="spellEnd"/>
      <w:r w:rsidR="003D2A30" w:rsidRPr="00F611B6">
        <w:rPr>
          <w:szCs w:val="22"/>
        </w:rPr>
        <w:t xml:space="preserve"> išskyrimu susijusių ligų, sisteminiam</w:t>
      </w:r>
      <w:r w:rsidR="00DE4F79">
        <w:rPr>
          <w:szCs w:val="22"/>
        </w:rPr>
        <w:t xml:space="preserve"> simptominiam</w:t>
      </w:r>
      <w:r w:rsidR="003D2A30" w:rsidRPr="00F611B6">
        <w:rPr>
          <w:szCs w:val="22"/>
        </w:rPr>
        <w:t xml:space="preserve"> gydymui (pvz.: </w:t>
      </w:r>
      <w:r w:rsidR="00DE4F79">
        <w:rPr>
          <w:szCs w:val="22"/>
        </w:rPr>
        <w:t>o</w:t>
      </w:r>
      <w:r w:rsidR="00DE4F79" w:rsidRPr="00637396">
        <w:rPr>
          <w:szCs w:val="22"/>
        </w:rPr>
        <w:t xml:space="preserve">dos alerginių ligų, vėjaraupių, vabzdžių </w:t>
      </w:r>
      <w:proofErr w:type="spellStart"/>
      <w:r w:rsidR="00DE4F79" w:rsidRPr="00637396">
        <w:rPr>
          <w:szCs w:val="22"/>
        </w:rPr>
        <w:t>įgėlimo</w:t>
      </w:r>
      <w:r w:rsidR="00DE4F79">
        <w:rPr>
          <w:szCs w:val="22"/>
        </w:rPr>
        <w:t>sukeltam</w:t>
      </w:r>
      <w:proofErr w:type="spellEnd"/>
      <w:r w:rsidR="00DE4F79">
        <w:rPr>
          <w:szCs w:val="22"/>
        </w:rPr>
        <w:t xml:space="preserve"> </w:t>
      </w:r>
      <w:r w:rsidR="003D2A30" w:rsidRPr="00F611B6">
        <w:rPr>
          <w:szCs w:val="22"/>
        </w:rPr>
        <w:t>niežul</w:t>
      </w:r>
      <w:r w:rsidR="00DE4F79">
        <w:rPr>
          <w:szCs w:val="22"/>
        </w:rPr>
        <w:t>iui</w:t>
      </w:r>
      <w:r w:rsidR="00ED6115" w:rsidRPr="00F611B6">
        <w:rPr>
          <w:szCs w:val="22"/>
        </w:rPr>
        <w:t>).</w:t>
      </w:r>
      <w:r w:rsidR="000D6D1B" w:rsidRPr="00F611B6">
        <w:rPr>
          <w:szCs w:val="22"/>
        </w:rPr>
        <w:t xml:space="preserve"> Pradinio atsako tikimasi per 30 min, pavartoju</w:t>
      </w:r>
      <w:r w:rsidR="00BC3B2D">
        <w:rPr>
          <w:szCs w:val="22"/>
        </w:rPr>
        <w:t>s</w:t>
      </w:r>
      <w:r w:rsidR="000D6D1B" w:rsidRPr="00F611B6">
        <w:rPr>
          <w:szCs w:val="22"/>
        </w:rPr>
        <w:t xml:space="preserve"> geriamųjų lašų, o didžiausio atsako yra tikimasi per 5 valandas. </w:t>
      </w:r>
      <w:proofErr w:type="spellStart"/>
      <w:r w:rsidR="00920532" w:rsidRPr="000D6D1B">
        <w:rPr>
          <w:szCs w:val="22"/>
        </w:rPr>
        <w:t>Histamino</w:t>
      </w:r>
      <w:proofErr w:type="spellEnd"/>
      <w:r w:rsidR="00920532" w:rsidRPr="000D6D1B">
        <w:rPr>
          <w:szCs w:val="22"/>
        </w:rPr>
        <w:t xml:space="preserve"> odos mėginio ir uždegimo tyrimo metu vienkartinė 4 mg </w:t>
      </w:r>
      <w:proofErr w:type="spellStart"/>
      <w:r w:rsidR="00920532" w:rsidRPr="000D6D1B">
        <w:rPr>
          <w:szCs w:val="22"/>
        </w:rPr>
        <w:t>dimetindeno</w:t>
      </w:r>
      <w:proofErr w:type="spellEnd"/>
      <w:r w:rsidR="00920532" w:rsidRPr="000D6D1B">
        <w:rPr>
          <w:szCs w:val="22"/>
        </w:rPr>
        <w:t xml:space="preserve"> dozė slopino odos reakciją net 24 val. po vaistinio preparato išgėrimo.</w:t>
      </w:r>
    </w:p>
    <w:p w14:paraId="3075B44F" w14:textId="77777777" w:rsidR="00920532" w:rsidRPr="00637396" w:rsidRDefault="00920532" w:rsidP="00920532">
      <w:pPr>
        <w:ind w:left="567" w:hanging="567"/>
        <w:rPr>
          <w:szCs w:val="22"/>
        </w:rPr>
      </w:pPr>
    </w:p>
    <w:p w14:paraId="3075B450" w14:textId="77777777" w:rsidR="00920532" w:rsidRPr="00637396" w:rsidRDefault="00920532" w:rsidP="00920532">
      <w:pPr>
        <w:ind w:left="567" w:hanging="567"/>
        <w:rPr>
          <w:b/>
          <w:szCs w:val="22"/>
        </w:rPr>
      </w:pPr>
      <w:r w:rsidRPr="00637396">
        <w:rPr>
          <w:b/>
          <w:szCs w:val="22"/>
        </w:rPr>
        <w:t>5.2</w:t>
      </w:r>
      <w:r w:rsidRPr="00637396">
        <w:rPr>
          <w:b/>
          <w:szCs w:val="22"/>
        </w:rPr>
        <w:tab/>
      </w:r>
      <w:proofErr w:type="spellStart"/>
      <w:r w:rsidRPr="00637396">
        <w:rPr>
          <w:b/>
          <w:szCs w:val="22"/>
        </w:rPr>
        <w:t>Farmakokinetinės</w:t>
      </w:r>
      <w:proofErr w:type="spellEnd"/>
      <w:r w:rsidRPr="00637396">
        <w:rPr>
          <w:b/>
          <w:szCs w:val="22"/>
        </w:rPr>
        <w:t xml:space="preserve"> savybės</w:t>
      </w:r>
    </w:p>
    <w:p w14:paraId="3075B451" w14:textId="77777777" w:rsidR="00920532" w:rsidRPr="00637396" w:rsidRDefault="00920532" w:rsidP="00920532">
      <w:pPr>
        <w:ind w:left="567" w:hanging="567"/>
        <w:rPr>
          <w:szCs w:val="22"/>
        </w:rPr>
      </w:pPr>
    </w:p>
    <w:p w14:paraId="3075B452" w14:textId="3D478B02" w:rsidR="00920532" w:rsidRPr="00637396" w:rsidRDefault="00920532" w:rsidP="00920532">
      <w:pPr>
        <w:rPr>
          <w:szCs w:val="22"/>
        </w:rPr>
      </w:pPr>
      <w:r w:rsidRPr="00637396">
        <w:rPr>
          <w:i/>
          <w:szCs w:val="22"/>
        </w:rPr>
        <w:t xml:space="preserve">Absorbcija. </w:t>
      </w:r>
      <w:r w:rsidRPr="00637396">
        <w:rPr>
          <w:szCs w:val="22"/>
        </w:rPr>
        <w:t xml:space="preserve">Sisteminis </w:t>
      </w:r>
      <w:proofErr w:type="spellStart"/>
      <w:r w:rsidRPr="00637396">
        <w:rPr>
          <w:szCs w:val="22"/>
        </w:rPr>
        <w:t>dimetindeno</w:t>
      </w:r>
      <w:proofErr w:type="spellEnd"/>
      <w:r w:rsidRPr="00637396">
        <w:rPr>
          <w:szCs w:val="22"/>
        </w:rPr>
        <w:t xml:space="preserve"> </w:t>
      </w:r>
      <w:proofErr w:type="spellStart"/>
      <w:r w:rsidRPr="00637396">
        <w:rPr>
          <w:szCs w:val="22"/>
        </w:rPr>
        <w:t>maleato</w:t>
      </w:r>
      <w:proofErr w:type="spellEnd"/>
      <w:r w:rsidRPr="00637396">
        <w:rPr>
          <w:szCs w:val="22"/>
        </w:rPr>
        <w:t xml:space="preserve"> geriamųjų lašų biologinis prieinamumas </w:t>
      </w:r>
      <w:r w:rsidRPr="00637396">
        <w:rPr>
          <w:szCs w:val="22"/>
        </w:rPr>
        <w:noBreakHyphen/>
        <w:t xml:space="preserve"> maždaug 70 %. Didžiausia išgerto </w:t>
      </w:r>
      <w:proofErr w:type="spellStart"/>
      <w:r w:rsidRPr="00637396">
        <w:rPr>
          <w:szCs w:val="22"/>
        </w:rPr>
        <w:t>dimetindeno</w:t>
      </w:r>
      <w:proofErr w:type="spellEnd"/>
      <w:r w:rsidRPr="00637396">
        <w:rPr>
          <w:szCs w:val="22"/>
        </w:rPr>
        <w:t xml:space="preserve"> </w:t>
      </w:r>
      <w:proofErr w:type="spellStart"/>
      <w:r w:rsidRPr="00637396">
        <w:rPr>
          <w:szCs w:val="22"/>
        </w:rPr>
        <w:t>maleato</w:t>
      </w:r>
      <w:proofErr w:type="spellEnd"/>
      <w:r w:rsidRPr="00637396">
        <w:rPr>
          <w:szCs w:val="22"/>
        </w:rPr>
        <w:t xml:space="preserve"> koncentracija serume susidaro per 2 val.</w:t>
      </w:r>
    </w:p>
    <w:p w14:paraId="3075B453" w14:textId="77777777" w:rsidR="00920532" w:rsidRPr="00637396" w:rsidRDefault="00920532" w:rsidP="00920532">
      <w:pPr>
        <w:rPr>
          <w:szCs w:val="22"/>
        </w:rPr>
      </w:pPr>
    </w:p>
    <w:p w14:paraId="3075B454" w14:textId="77777777" w:rsidR="00920532" w:rsidRPr="00637396" w:rsidRDefault="00920532" w:rsidP="00920532">
      <w:pPr>
        <w:rPr>
          <w:szCs w:val="22"/>
        </w:rPr>
      </w:pPr>
      <w:r w:rsidRPr="00637396">
        <w:rPr>
          <w:i/>
          <w:szCs w:val="22"/>
        </w:rPr>
        <w:t>Pasiskirstymas.</w:t>
      </w:r>
      <w:r w:rsidRPr="00637396">
        <w:rPr>
          <w:szCs w:val="22"/>
        </w:rPr>
        <w:t xml:space="preserve"> Kai vaistinio preparato koncentracija serume yra nuo 0,09 </w:t>
      </w:r>
      <w:r w:rsidRPr="00637396">
        <w:rPr>
          <w:szCs w:val="22"/>
        </w:rPr>
        <w:sym w:font="Symbol" w:char="F06D"/>
      </w:r>
      <w:r w:rsidRPr="00637396">
        <w:rPr>
          <w:szCs w:val="22"/>
        </w:rPr>
        <w:t>g/ml iki 2 </w:t>
      </w:r>
      <w:r w:rsidRPr="00637396">
        <w:rPr>
          <w:szCs w:val="22"/>
        </w:rPr>
        <w:sym w:font="Symbol" w:char="F06D"/>
      </w:r>
      <w:r w:rsidRPr="00637396">
        <w:rPr>
          <w:szCs w:val="22"/>
        </w:rPr>
        <w:t xml:space="preserve">g/ml, apie 90 % </w:t>
      </w:r>
      <w:proofErr w:type="spellStart"/>
      <w:r w:rsidRPr="00637396">
        <w:rPr>
          <w:szCs w:val="22"/>
        </w:rPr>
        <w:t>dimetindeno</w:t>
      </w:r>
      <w:proofErr w:type="spellEnd"/>
      <w:r w:rsidRPr="00637396">
        <w:rPr>
          <w:szCs w:val="22"/>
        </w:rPr>
        <w:t xml:space="preserve"> </w:t>
      </w:r>
      <w:proofErr w:type="spellStart"/>
      <w:r w:rsidRPr="00637396">
        <w:rPr>
          <w:szCs w:val="22"/>
        </w:rPr>
        <w:t>maleato</w:t>
      </w:r>
      <w:proofErr w:type="spellEnd"/>
      <w:r w:rsidRPr="00637396">
        <w:rPr>
          <w:szCs w:val="22"/>
        </w:rPr>
        <w:t xml:space="preserve"> jungiasi prie žmogaus plazmos baltymų.</w:t>
      </w:r>
    </w:p>
    <w:p w14:paraId="3075B455" w14:textId="77777777" w:rsidR="00920532" w:rsidRPr="00637396" w:rsidRDefault="00920532" w:rsidP="00920532">
      <w:pPr>
        <w:rPr>
          <w:szCs w:val="22"/>
        </w:rPr>
      </w:pPr>
    </w:p>
    <w:p w14:paraId="3075B456" w14:textId="77777777" w:rsidR="00920532" w:rsidRPr="00637396" w:rsidRDefault="00920532" w:rsidP="00920532">
      <w:pPr>
        <w:rPr>
          <w:szCs w:val="22"/>
        </w:rPr>
      </w:pPr>
      <w:r w:rsidRPr="00637396">
        <w:rPr>
          <w:i/>
          <w:noProof/>
          <w:snapToGrid w:val="0"/>
          <w:szCs w:val="22"/>
        </w:rPr>
        <w:t>Biotransformacija</w:t>
      </w:r>
      <w:r w:rsidRPr="00637396">
        <w:rPr>
          <w:i/>
          <w:szCs w:val="22"/>
        </w:rPr>
        <w:t xml:space="preserve">. </w:t>
      </w:r>
      <w:r w:rsidRPr="00637396">
        <w:rPr>
          <w:szCs w:val="22"/>
        </w:rPr>
        <w:t xml:space="preserve">Veiklioji medžiaga </w:t>
      </w:r>
      <w:proofErr w:type="spellStart"/>
      <w:r w:rsidRPr="00637396">
        <w:rPr>
          <w:szCs w:val="22"/>
        </w:rPr>
        <w:t>metabolizuojama</w:t>
      </w:r>
      <w:proofErr w:type="spellEnd"/>
      <w:r w:rsidRPr="00637396">
        <w:rPr>
          <w:szCs w:val="22"/>
        </w:rPr>
        <w:t xml:space="preserve"> </w:t>
      </w:r>
      <w:proofErr w:type="spellStart"/>
      <w:r w:rsidRPr="00637396">
        <w:rPr>
          <w:szCs w:val="22"/>
        </w:rPr>
        <w:t>hidroksilinimo</w:t>
      </w:r>
      <w:proofErr w:type="spellEnd"/>
      <w:r w:rsidRPr="00637396">
        <w:rPr>
          <w:szCs w:val="22"/>
        </w:rPr>
        <w:t xml:space="preserve"> ir </w:t>
      </w:r>
      <w:proofErr w:type="spellStart"/>
      <w:r w:rsidRPr="00637396">
        <w:rPr>
          <w:szCs w:val="22"/>
        </w:rPr>
        <w:t>metoksilinimo</w:t>
      </w:r>
      <w:proofErr w:type="spellEnd"/>
      <w:r w:rsidRPr="00637396">
        <w:rPr>
          <w:szCs w:val="22"/>
        </w:rPr>
        <w:t xml:space="preserve"> būdu.</w:t>
      </w:r>
    </w:p>
    <w:p w14:paraId="3075B457" w14:textId="77777777" w:rsidR="00920532" w:rsidRPr="00637396" w:rsidRDefault="00920532" w:rsidP="00920532">
      <w:pPr>
        <w:rPr>
          <w:szCs w:val="22"/>
        </w:rPr>
      </w:pPr>
    </w:p>
    <w:p w14:paraId="3075B458" w14:textId="77777777" w:rsidR="00920532" w:rsidRPr="00637396" w:rsidRDefault="00920532" w:rsidP="00920532">
      <w:pPr>
        <w:rPr>
          <w:szCs w:val="22"/>
        </w:rPr>
      </w:pPr>
      <w:r w:rsidRPr="00637396">
        <w:rPr>
          <w:i/>
          <w:szCs w:val="22"/>
        </w:rPr>
        <w:t xml:space="preserve">Eliminacija. </w:t>
      </w:r>
      <w:r w:rsidRPr="00637396">
        <w:rPr>
          <w:szCs w:val="22"/>
        </w:rPr>
        <w:t xml:space="preserve">Pusinės eliminacijos laikas </w:t>
      </w:r>
      <w:r w:rsidRPr="00637396">
        <w:rPr>
          <w:szCs w:val="22"/>
        </w:rPr>
        <w:noBreakHyphen/>
        <w:t xml:space="preserve"> maždaug 6 val. </w:t>
      </w:r>
      <w:proofErr w:type="spellStart"/>
      <w:r w:rsidRPr="00637396">
        <w:rPr>
          <w:szCs w:val="22"/>
        </w:rPr>
        <w:t>Dimetindeno</w:t>
      </w:r>
      <w:proofErr w:type="spellEnd"/>
      <w:r w:rsidRPr="00637396">
        <w:rPr>
          <w:szCs w:val="22"/>
        </w:rPr>
        <w:t xml:space="preserve"> </w:t>
      </w:r>
      <w:proofErr w:type="spellStart"/>
      <w:r w:rsidRPr="00637396">
        <w:rPr>
          <w:szCs w:val="22"/>
        </w:rPr>
        <w:t>maleatas</w:t>
      </w:r>
      <w:proofErr w:type="spellEnd"/>
      <w:r w:rsidRPr="00637396">
        <w:rPr>
          <w:szCs w:val="22"/>
        </w:rPr>
        <w:t xml:space="preserve"> ir jo metabolitai išsiskiria ir su tulžimi, ir su šlapimu.</w:t>
      </w:r>
    </w:p>
    <w:p w14:paraId="3075B459" w14:textId="77777777" w:rsidR="00920532" w:rsidRPr="00637396" w:rsidRDefault="00920532" w:rsidP="00920532">
      <w:pPr>
        <w:ind w:left="567" w:hanging="567"/>
        <w:rPr>
          <w:szCs w:val="22"/>
        </w:rPr>
      </w:pPr>
    </w:p>
    <w:p w14:paraId="3075B45A" w14:textId="77777777" w:rsidR="00920532" w:rsidRPr="00637396" w:rsidRDefault="00920532" w:rsidP="00920532">
      <w:pPr>
        <w:ind w:left="567" w:hanging="567"/>
        <w:rPr>
          <w:b/>
          <w:szCs w:val="22"/>
        </w:rPr>
      </w:pPr>
      <w:r w:rsidRPr="00637396">
        <w:rPr>
          <w:b/>
          <w:szCs w:val="22"/>
        </w:rPr>
        <w:t>5.3</w:t>
      </w:r>
      <w:r w:rsidRPr="00637396">
        <w:rPr>
          <w:b/>
          <w:szCs w:val="22"/>
        </w:rPr>
        <w:tab/>
      </w:r>
      <w:proofErr w:type="spellStart"/>
      <w:r w:rsidRPr="00637396">
        <w:rPr>
          <w:b/>
          <w:szCs w:val="22"/>
        </w:rPr>
        <w:t>Ikiklinikinių</w:t>
      </w:r>
      <w:proofErr w:type="spellEnd"/>
      <w:r w:rsidRPr="00637396">
        <w:rPr>
          <w:b/>
          <w:szCs w:val="22"/>
        </w:rPr>
        <w:t xml:space="preserve"> saugumo tyrimų duomenys</w:t>
      </w:r>
    </w:p>
    <w:p w14:paraId="3075B45B" w14:textId="77777777" w:rsidR="00920532" w:rsidRPr="00637396" w:rsidRDefault="00920532" w:rsidP="00920532">
      <w:pPr>
        <w:ind w:left="567" w:hanging="567"/>
        <w:rPr>
          <w:szCs w:val="22"/>
        </w:rPr>
      </w:pPr>
    </w:p>
    <w:p w14:paraId="141F1073" w14:textId="77777777" w:rsidR="004A6047" w:rsidRPr="004A6047" w:rsidRDefault="004A6047" w:rsidP="004A6047">
      <w:pPr>
        <w:tabs>
          <w:tab w:val="left" w:pos="567"/>
        </w:tabs>
        <w:rPr>
          <w:szCs w:val="22"/>
          <w:lang w:eastAsia="lt-LT"/>
        </w:rPr>
      </w:pPr>
      <w:proofErr w:type="spellStart"/>
      <w:r w:rsidRPr="004A6047">
        <w:rPr>
          <w:szCs w:val="22"/>
          <w:lang w:eastAsia="lt-LT"/>
        </w:rPr>
        <w:t>Ikiklinikinių</w:t>
      </w:r>
      <w:proofErr w:type="spellEnd"/>
      <w:r w:rsidRPr="004A6047">
        <w:rPr>
          <w:szCs w:val="22"/>
          <w:lang w:eastAsia="lt-LT"/>
        </w:rPr>
        <w:t xml:space="preserve"> saugumo tyrimų, atliktų su </w:t>
      </w:r>
      <w:proofErr w:type="spellStart"/>
      <w:r w:rsidRPr="004A6047">
        <w:rPr>
          <w:szCs w:val="22"/>
          <w:lang w:eastAsia="lt-LT"/>
        </w:rPr>
        <w:t>dimetindeno</w:t>
      </w:r>
      <w:proofErr w:type="spellEnd"/>
      <w:r w:rsidRPr="004A6047">
        <w:rPr>
          <w:szCs w:val="22"/>
          <w:lang w:eastAsia="lt-LT"/>
        </w:rPr>
        <w:t xml:space="preserve"> </w:t>
      </w:r>
      <w:proofErr w:type="spellStart"/>
      <w:r w:rsidRPr="004A6047">
        <w:rPr>
          <w:szCs w:val="22"/>
          <w:lang w:eastAsia="lt-LT"/>
        </w:rPr>
        <w:t>maleatu</w:t>
      </w:r>
      <w:proofErr w:type="spellEnd"/>
      <w:r w:rsidRPr="004A6047">
        <w:rPr>
          <w:szCs w:val="22"/>
          <w:lang w:eastAsia="lt-LT"/>
        </w:rPr>
        <w:t xml:space="preserve"> duomenimis reikšmingų išvadų vaistinio preparato vartojimui rekomenduojamomis dozėmis negauta.</w:t>
      </w:r>
    </w:p>
    <w:p w14:paraId="471AAC2C" w14:textId="77777777" w:rsidR="00A35C6D" w:rsidRDefault="00A35C6D" w:rsidP="000D6D1B">
      <w:pPr>
        <w:tabs>
          <w:tab w:val="left" w:pos="567"/>
        </w:tabs>
        <w:rPr>
          <w:i/>
          <w:szCs w:val="22"/>
        </w:rPr>
      </w:pPr>
    </w:p>
    <w:p w14:paraId="3075B45E" w14:textId="0EA0BA60" w:rsidR="000D6D1B" w:rsidRDefault="000D6D1B" w:rsidP="000D6D1B">
      <w:pPr>
        <w:tabs>
          <w:tab w:val="left" w:pos="567"/>
        </w:tabs>
        <w:rPr>
          <w:i/>
          <w:szCs w:val="22"/>
        </w:rPr>
      </w:pPr>
      <w:r w:rsidRPr="00F901A6">
        <w:rPr>
          <w:i/>
          <w:szCs w:val="22"/>
        </w:rPr>
        <w:t xml:space="preserve">Kancerogeninis ir </w:t>
      </w:r>
      <w:proofErr w:type="spellStart"/>
      <w:r w:rsidRPr="00F901A6">
        <w:rPr>
          <w:i/>
          <w:szCs w:val="22"/>
        </w:rPr>
        <w:t>mutageninis</w:t>
      </w:r>
      <w:proofErr w:type="spellEnd"/>
      <w:r w:rsidRPr="00F901A6">
        <w:rPr>
          <w:i/>
          <w:szCs w:val="22"/>
        </w:rPr>
        <w:t xml:space="preserve"> poveikis</w:t>
      </w:r>
    </w:p>
    <w:p w14:paraId="3075B45F" w14:textId="7C8CCFEF" w:rsidR="000D6D1B" w:rsidRDefault="000D6D1B" w:rsidP="000D6D1B">
      <w:pPr>
        <w:tabs>
          <w:tab w:val="left" w:pos="567"/>
        </w:tabs>
        <w:rPr>
          <w:szCs w:val="22"/>
        </w:rPr>
      </w:pPr>
      <w:r w:rsidRPr="00F901A6">
        <w:rPr>
          <w:szCs w:val="22"/>
        </w:rPr>
        <w:t xml:space="preserve">Nėra duomenų apie </w:t>
      </w:r>
      <w:proofErr w:type="spellStart"/>
      <w:r w:rsidRPr="00F901A6">
        <w:rPr>
          <w:szCs w:val="22"/>
        </w:rPr>
        <w:t>dimetideno</w:t>
      </w:r>
      <w:proofErr w:type="spellEnd"/>
      <w:r w:rsidRPr="00F901A6">
        <w:rPr>
          <w:szCs w:val="22"/>
        </w:rPr>
        <w:t xml:space="preserve"> </w:t>
      </w:r>
      <w:proofErr w:type="spellStart"/>
      <w:r w:rsidRPr="00F901A6">
        <w:rPr>
          <w:szCs w:val="22"/>
        </w:rPr>
        <w:t>maleato</w:t>
      </w:r>
      <w:proofErr w:type="spellEnd"/>
      <w:r w:rsidRPr="00F901A6">
        <w:rPr>
          <w:szCs w:val="22"/>
        </w:rPr>
        <w:t xml:space="preserve"> </w:t>
      </w:r>
      <w:proofErr w:type="spellStart"/>
      <w:r w:rsidRPr="00F901A6">
        <w:rPr>
          <w:szCs w:val="22"/>
        </w:rPr>
        <w:t>kancerogeniškumą</w:t>
      </w:r>
      <w:proofErr w:type="spellEnd"/>
      <w:r w:rsidRPr="00F901A6">
        <w:rPr>
          <w:szCs w:val="22"/>
        </w:rPr>
        <w:t xml:space="preserve">. </w:t>
      </w:r>
      <w:proofErr w:type="spellStart"/>
      <w:r w:rsidRPr="00F901A6">
        <w:rPr>
          <w:szCs w:val="22"/>
        </w:rPr>
        <w:t>Genotoksiškumo</w:t>
      </w:r>
      <w:proofErr w:type="spellEnd"/>
      <w:r w:rsidRPr="00F901A6">
        <w:rPr>
          <w:szCs w:val="22"/>
        </w:rPr>
        <w:t xml:space="preserve"> tyrimai parodė, kad </w:t>
      </w:r>
      <w:proofErr w:type="spellStart"/>
      <w:r w:rsidRPr="00F901A6">
        <w:rPr>
          <w:szCs w:val="22"/>
        </w:rPr>
        <w:t>dimetideno</w:t>
      </w:r>
      <w:proofErr w:type="spellEnd"/>
      <w:r w:rsidRPr="00F901A6">
        <w:rPr>
          <w:szCs w:val="22"/>
        </w:rPr>
        <w:t xml:space="preserve"> </w:t>
      </w:r>
      <w:proofErr w:type="spellStart"/>
      <w:r w:rsidRPr="00F901A6">
        <w:rPr>
          <w:szCs w:val="22"/>
        </w:rPr>
        <w:t>maleatas</w:t>
      </w:r>
      <w:proofErr w:type="spellEnd"/>
      <w:r w:rsidRPr="00F901A6">
        <w:rPr>
          <w:szCs w:val="22"/>
        </w:rPr>
        <w:t xml:space="preserve"> nėra </w:t>
      </w:r>
      <w:proofErr w:type="spellStart"/>
      <w:r w:rsidRPr="00F901A6">
        <w:rPr>
          <w:szCs w:val="22"/>
        </w:rPr>
        <w:t>mutageniškas</w:t>
      </w:r>
      <w:proofErr w:type="spellEnd"/>
      <w:r w:rsidRPr="00F901A6">
        <w:rPr>
          <w:szCs w:val="22"/>
        </w:rPr>
        <w:t xml:space="preserve"> </w:t>
      </w:r>
      <w:r w:rsidR="008870AF">
        <w:rPr>
          <w:szCs w:val="22"/>
        </w:rPr>
        <w:t>ar</w:t>
      </w:r>
      <w:r w:rsidRPr="00F901A6">
        <w:rPr>
          <w:szCs w:val="22"/>
        </w:rPr>
        <w:t xml:space="preserve"> </w:t>
      </w:r>
      <w:proofErr w:type="spellStart"/>
      <w:r w:rsidRPr="00F901A6">
        <w:rPr>
          <w:szCs w:val="22"/>
        </w:rPr>
        <w:t>klastogeniškas</w:t>
      </w:r>
      <w:proofErr w:type="spellEnd"/>
      <w:r w:rsidRPr="00F901A6">
        <w:rPr>
          <w:szCs w:val="22"/>
        </w:rPr>
        <w:t>.</w:t>
      </w:r>
    </w:p>
    <w:p w14:paraId="3075B460" w14:textId="77777777" w:rsidR="00920532" w:rsidRPr="00637396" w:rsidRDefault="00920532" w:rsidP="00920532">
      <w:pPr>
        <w:ind w:left="567" w:hanging="567"/>
        <w:rPr>
          <w:szCs w:val="22"/>
        </w:rPr>
      </w:pPr>
    </w:p>
    <w:p w14:paraId="3075B461" w14:textId="77777777" w:rsidR="00920532" w:rsidRPr="00637396" w:rsidRDefault="00920532" w:rsidP="00920532">
      <w:pPr>
        <w:ind w:left="567" w:hanging="567"/>
        <w:rPr>
          <w:b/>
          <w:caps/>
          <w:szCs w:val="22"/>
        </w:rPr>
      </w:pPr>
      <w:r w:rsidRPr="00637396">
        <w:rPr>
          <w:b/>
          <w:caps/>
          <w:szCs w:val="22"/>
        </w:rPr>
        <w:t>6.</w:t>
      </w:r>
      <w:r w:rsidRPr="00637396">
        <w:rPr>
          <w:b/>
          <w:caps/>
          <w:szCs w:val="22"/>
        </w:rPr>
        <w:tab/>
        <w:t>farmacinė informacija</w:t>
      </w:r>
    </w:p>
    <w:p w14:paraId="3075B462" w14:textId="77777777" w:rsidR="00920532" w:rsidRPr="00637396" w:rsidRDefault="00920532" w:rsidP="00920532">
      <w:pPr>
        <w:ind w:left="567" w:hanging="567"/>
        <w:rPr>
          <w:szCs w:val="22"/>
        </w:rPr>
      </w:pPr>
    </w:p>
    <w:p w14:paraId="3075B463" w14:textId="77777777" w:rsidR="00920532" w:rsidRPr="00637396" w:rsidRDefault="00920532" w:rsidP="00920532">
      <w:pPr>
        <w:ind w:left="567" w:hanging="567"/>
        <w:rPr>
          <w:b/>
          <w:szCs w:val="22"/>
        </w:rPr>
      </w:pPr>
      <w:r w:rsidRPr="00637396">
        <w:rPr>
          <w:b/>
          <w:szCs w:val="22"/>
        </w:rPr>
        <w:t>6.1</w:t>
      </w:r>
      <w:r w:rsidRPr="00637396">
        <w:rPr>
          <w:b/>
          <w:szCs w:val="22"/>
        </w:rPr>
        <w:tab/>
        <w:t>Pagalbinių medžiagų sąrašas</w:t>
      </w:r>
    </w:p>
    <w:p w14:paraId="3075B464" w14:textId="77777777" w:rsidR="00920532" w:rsidRPr="00637396" w:rsidRDefault="00920532" w:rsidP="00920532">
      <w:pPr>
        <w:ind w:left="567" w:hanging="567"/>
        <w:rPr>
          <w:szCs w:val="22"/>
        </w:rPr>
      </w:pPr>
    </w:p>
    <w:p w14:paraId="3075B465" w14:textId="41120E11" w:rsidR="00920532" w:rsidRPr="00637396" w:rsidRDefault="00920532" w:rsidP="00920532">
      <w:pPr>
        <w:rPr>
          <w:szCs w:val="22"/>
        </w:rPr>
      </w:pPr>
      <w:proofErr w:type="spellStart"/>
      <w:r w:rsidRPr="00637396">
        <w:rPr>
          <w:szCs w:val="22"/>
        </w:rPr>
        <w:t>Dinatrio</w:t>
      </w:r>
      <w:proofErr w:type="spellEnd"/>
      <w:r w:rsidRPr="00637396">
        <w:rPr>
          <w:szCs w:val="22"/>
        </w:rPr>
        <w:t xml:space="preserve"> fosfato </w:t>
      </w:r>
      <w:proofErr w:type="spellStart"/>
      <w:r w:rsidRPr="00637396">
        <w:rPr>
          <w:szCs w:val="22"/>
        </w:rPr>
        <w:t>dodekahidratas</w:t>
      </w:r>
      <w:proofErr w:type="spellEnd"/>
      <w:r w:rsidRPr="00637396">
        <w:rPr>
          <w:szCs w:val="22"/>
        </w:rPr>
        <w:t xml:space="preserve"> </w:t>
      </w:r>
    </w:p>
    <w:p w14:paraId="3075B466" w14:textId="6CB280F5" w:rsidR="00920532" w:rsidRPr="00637396" w:rsidRDefault="00920532" w:rsidP="00920532">
      <w:pPr>
        <w:rPr>
          <w:szCs w:val="22"/>
        </w:rPr>
      </w:pPr>
      <w:r w:rsidRPr="00637396">
        <w:rPr>
          <w:szCs w:val="22"/>
        </w:rPr>
        <w:lastRenderedPageBreak/>
        <w:t xml:space="preserve">Citrinų rūgštis </w:t>
      </w:r>
      <w:proofErr w:type="spellStart"/>
      <w:r w:rsidRPr="00637396">
        <w:rPr>
          <w:szCs w:val="22"/>
        </w:rPr>
        <w:t>monohidratas</w:t>
      </w:r>
      <w:proofErr w:type="spellEnd"/>
      <w:r w:rsidRPr="00637396">
        <w:rPr>
          <w:szCs w:val="22"/>
        </w:rPr>
        <w:t xml:space="preserve"> </w:t>
      </w:r>
    </w:p>
    <w:p w14:paraId="3075B467" w14:textId="77777777" w:rsidR="00920532" w:rsidRPr="00637396" w:rsidRDefault="00920532" w:rsidP="00920532">
      <w:pPr>
        <w:rPr>
          <w:szCs w:val="22"/>
        </w:rPr>
      </w:pPr>
      <w:proofErr w:type="spellStart"/>
      <w:r w:rsidRPr="00637396">
        <w:rPr>
          <w:szCs w:val="22"/>
        </w:rPr>
        <w:t>Benzoinė</w:t>
      </w:r>
      <w:proofErr w:type="spellEnd"/>
      <w:r w:rsidRPr="00637396">
        <w:rPr>
          <w:szCs w:val="22"/>
        </w:rPr>
        <w:t xml:space="preserve"> rūgštis (E210)</w:t>
      </w:r>
    </w:p>
    <w:p w14:paraId="3075B468" w14:textId="170A2E98" w:rsidR="00920532" w:rsidRPr="00637396" w:rsidRDefault="00920532" w:rsidP="00920532">
      <w:pPr>
        <w:rPr>
          <w:szCs w:val="22"/>
        </w:rPr>
      </w:pPr>
      <w:proofErr w:type="spellStart"/>
      <w:r w:rsidRPr="00637396">
        <w:rPr>
          <w:szCs w:val="22"/>
        </w:rPr>
        <w:t>Dinatrio</w:t>
      </w:r>
      <w:proofErr w:type="spellEnd"/>
      <w:r w:rsidRPr="00637396">
        <w:rPr>
          <w:szCs w:val="22"/>
        </w:rPr>
        <w:t xml:space="preserve"> </w:t>
      </w:r>
      <w:proofErr w:type="spellStart"/>
      <w:r w:rsidRPr="00637396">
        <w:rPr>
          <w:szCs w:val="22"/>
        </w:rPr>
        <w:t>edetatas</w:t>
      </w:r>
      <w:proofErr w:type="spellEnd"/>
    </w:p>
    <w:p w14:paraId="3075B469" w14:textId="7CAA2CCB" w:rsidR="00920532" w:rsidRPr="00637396" w:rsidRDefault="00920532" w:rsidP="00920532">
      <w:pPr>
        <w:rPr>
          <w:szCs w:val="22"/>
        </w:rPr>
      </w:pPr>
      <w:r w:rsidRPr="00637396">
        <w:rPr>
          <w:szCs w:val="22"/>
        </w:rPr>
        <w:t xml:space="preserve">Sacharino natrio druska </w:t>
      </w:r>
    </w:p>
    <w:p w14:paraId="3075B46A" w14:textId="77777777" w:rsidR="00920532" w:rsidRPr="00637396" w:rsidRDefault="00920532" w:rsidP="00920532">
      <w:pPr>
        <w:rPr>
          <w:szCs w:val="22"/>
        </w:rPr>
      </w:pPr>
      <w:proofErr w:type="spellStart"/>
      <w:r w:rsidRPr="00637396">
        <w:rPr>
          <w:szCs w:val="22"/>
        </w:rPr>
        <w:t>Propilenglikolis</w:t>
      </w:r>
      <w:proofErr w:type="spellEnd"/>
      <w:r w:rsidRPr="00637396">
        <w:rPr>
          <w:szCs w:val="22"/>
        </w:rPr>
        <w:t xml:space="preserve"> (E1520)</w:t>
      </w:r>
    </w:p>
    <w:p w14:paraId="3075B46B" w14:textId="77777777" w:rsidR="00920532" w:rsidRPr="00637396" w:rsidRDefault="00920532" w:rsidP="00920532">
      <w:pPr>
        <w:rPr>
          <w:szCs w:val="22"/>
        </w:rPr>
      </w:pPr>
    </w:p>
    <w:p w14:paraId="3075B46C" w14:textId="77777777" w:rsidR="00920532" w:rsidRPr="00637396" w:rsidRDefault="00920532" w:rsidP="00920532">
      <w:pPr>
        <w:ind w:left="567" w:hanging="567"/>
        <w:rPr>
          <w:b/>
          <w:szCs w:val="22"/>
        </w:rPr>
      </w:pPr>
      <w:r w:rsidRPr="00637396">
        <w:rPr>
          <w:b/>
          <w:szCs w:val="22"/>
        </w:rPr>
        <w:t>6.2</w:t>
      </w:r>
      <w:r w:rsidRPr="00637396">
        <w:rPr>
          <w:b/>
          <w:szCs w:val="22"/>
        </w:rPr>
        <w:tab/>
        <w:t>Nesuderinamumas</w:t>
      </w:r>
    </w:p>
    <w:p w14:paraId="3075B46D" w14:textId="77777777" w:rsidR="00920532" w:rsidRPr="00637396" w:rsidRDefault="00920532" w:rsidP="00920532">
      <w:pPr>
        <w:ind w:left="567" w:hanging="567"/>
        <w:rPr>
          <w:szCs w:val="22"/>
        </w:rPr>
      </w:pPr>
    </w:p>
    <w:p w14:paraId="3075B46E" w14:textId="77777777" w:rsidR="00920532" w:rsidRPr="00637396" w:rsidRDefault="00920532" w:rsidP="00920532">
      <w:pPr>
        <w:ind w:left="567" w:hanging="567"/>
        <w:rPr>
          <w:szCs w:val="22"/>
        </w:rPr>
      </w:pPr>
      <w:r w:rsidRPr="00637396">
        <w:rPr>
          <w:szCs w:val="22"/>
        </w:rPr>
        <w:t>Duomenys nebūtini.</w:t>
      </w:r>
    </w:p>
    <w:p w14:paraId="3075B46F" w14:textId="77777777" w:rsidR="00920532" w:rsidRPr="00637396" w:rsidRDefault="00920532" w:rsidP="00920532">
      <w:pPr>
        <w:ind w:left="567" w:hanging="567"/>
        <w:rPr>
          <w:szCs w:val="22"/>
        </w:rPr>
      </w:pPr>
    </w:p>
    <w:p w14:paraId="3075B470" w14:textId="77777777" w:rsidR="00920532" w:rsidRPr="00637396" w:rsidRDefault="00920532" w:rsidP="00920532">
      <w:pPr>
        <w:ind w:left="567" w:hanging="567"/>
        <w:rPr>
          <w:b/>
          <w:szCs w:val="22"/>
        </w:rPr>
      </w:pPr>
      <w:r w:rsidRPr="00637396">
        <w:rPr>
          <w:b/>
          <w:szCs w:val="22"/>
        </w:rPr>
        <w:t>6.3</w:t>
      </w:r>
      <w:r w:rsidRPr="00637396">
        <w:rPr>
          <w:b/>
          <w:szCs w:val="22"/>
        </w:rPr>
        <w:tab/>
        <w:t>Tinkamumo laikas</w:t>
      </w:r>
    </w:p>
    <w:p w14:paraId="3075B471" w14:textId="77777777" w:rsidR="00920532" w:rsidRPr="00637396" w:rsidRDefault="00920532" w:rsidP="00920532">
      <w:pPr>
        <w:ind w:left="567" w:hanging="567"/>
        <w:rPr>
          <w:szCs w:val="22"/>
        </w:rPr>
      </w:pPr>
    </w:p>
    <w:p w14:paraId="3075B472" w14:textId="77777777" w:rsidR="00920532" w:rsidRPr="00637396" w:rsidRDefault="00920532" w:rsidP="00920532">
      <w:pPr>
        <w:ind w:left="567" w:hanging="567"/>
        <w:rPr>
          <w:szCs w:val="22"/>
        </w:rPr>
      </w:pPr>
      <w:r w:rsidRPr="00637396">
        <w:rPr>
          <w:szCs w:val="22"/>
        </w:rPr>
        <w:t>3 metai.</w:t>
      </w:r>
    </w:p>
    <w:p w14:paraId="3075B473" w14:textId="77777777" w:rsidR="00920532" w:rsidRPr="00637396" w:rsidRDefault="00920532" w:rsidP="00920532">
      <w:pPr>
        <w:ind w:left="567" w:hanging="567"/>
        <w:rPr>
          <w:szCs w:val="22"/>
        </w:rPr>
      </w:pPr>
    </w:p>
    <w:p w14:paraId="3075B474" w14:textId="77777777" w:rsidR="00920532" w:rsidRPr="00637396" w:rsidRDefault="00920532" w:rsidP="00920532">
      <w:pPr>
        <w:ind w:left="567" w:hanging="567"/>
        <w:rPr>
          <w:b/>
          <w:szCs w:val="22"/>
        </w:rPr>
      </w:pPr>
      <w:r w:rsidRPr="00637396">
        <w:rPr>
          <w:b/>
          <w:szCs w:val="22"/>
        </w:rPr>
        <w:t>6.4</w:t>
      </w:r>
      <w:r w:rsidRPr="00637396">
        <w:rPr>
          <w:b/>
          <w:szCs w:val="22"/>
        </w:rPr>
        <w:tab/>
        <w:t>Specialios laikymo sąlygos</w:t>
      </w:r>
    </w:p>
    <w:p w14:paraId="3075B475" w14:textId="77777777" w:rsidR="00920532" w:rsidRPr="00637396" w:rsidRDefault="00920532" w:rsidP="00920532">
      <w:pPr>
        <w:ind w:left="567" w:hanging="567"/>
        <w:rPr>
          <w:szCs w:val="22"/>
        </w:rPr>
      </w:pPr>
    </w:p>
    <w:p w14:paraId="3075B476" w14:textId="77777777" w:rsidR="00920532" w:rsidRPr="00637396" w:rsidRDefault="00920532" w:rsidP="00920532">
      <w:pPr>
        <w:rPr>
          <w:szCs w:val="22"/>
        </w:rPr>
      </w:pPr>
      <w:r w:rsidRPr="00637396">
        <w:rPr>
          <w:szCs w:val="22"/>
        </w:rPr>
        <w:t>Laikyti ne aukštesnėje kaip 25 </w:t>
      </w:r>
      <w:proofErr w:type="spellStart"/>
      <w:r w:rsidRPr="00637396">
        <w:rPr>
          <w:szCs w:val="22"/>
          <w:vertAlign w:val="superscript"/>
        </w:rPr>
        <w:t>o</w:t>
      </w:r>
      <w:r w:rsidRPr="00637396">
        <w:rPr>
          <w:szCs w:val="22"/>
        </w:rPr>
        <w:t>C</w:t>
      </w:r>
      <w:proofErr w:type="spellEnd"/>
      <w:r w:rsidRPr="00637396">
        <w:rPr>
          <w:szCs w:val="22"/>
        </w:rPr>
        <w:t xml:space="preserve"> temperatūroje.</w:t>
      </w:r>
    </w:p>
    <w:p w14:paraId="3075B477" w14:textId="48ED74A3" w:rsidR="00920532" w:rsidRPr="00637396" w:rsidRDefault="00920532" w:rsidP="00920532">
      <w:pPr>
        <w:rPr>
          <w:szCs w:val="22"/>
        </w:rPr>
      </w:pPr>
      <w:r w:rsidRPr="00637396">
        <w:rPr>
          <w:szCs w:val="22"/>
        </w:rPr>
        <w:t>Buteliuką</w:t>
      </w:r>
      <w:r w:rsidRPr="00637396">
        <w:rPr>
          <w:noProof/>
          <w:szCs w:val="22"/>
        </w:rPr>
        <w:t xml:space="preserve"> laikyti išorinėje dėžutėje, kad </w:t>
      </w:r>
      <w:r w:rsidR="005B1A18">
        <w:rPr>
          <w:noProof/>
          <w:szCs w:val="22"/>
        </w:rPr>
        <w:t xml:space="preserve">vaistinis </w:t>
      </w:r>
      <w:r w:rsidRPr="00637396">
        <w:rPr>
          <w:noProof/>
          <w:szCs w:val="22"/>
        </w:rPr>
        <w:t>preparatas būtų apsaugotas nuo šviesos.</w:t>
      </w:r>
    </w:p>
    <w:p w14:paraId="3075B478" w14:textId="77777777" w:rsidR="00920532" w:rsidRPr="00637396" w:rsidRDefault="00920532" w:rsidP="00920532">
      <w:pPr>
        <w:ind w:left="567" w:hanging="567"/>
        <w:rPr>
          <w:szCs w:val="22"/>
        </w:rPr>
      </w:pPr>
    </w:p>
    <w:p w14:paraId="3075B479" w14:textId="77777777" w:rsidR="00920532" w:rsidRPr="00637396" w:rsidRDefault="00920532" w:rsidP="00920532">
      <w:pPr>
        <w:ind w:left="567" w:hanging="567"/>
        <w:rPr>
          <w:b/>
          <w:szCs w:val="22"/>
        </w:rPr>
      </w:pPr>
      <w:r w:rsidRPr="00637396">
        <w:rPr>
          <w:b/>
          <w:szCs w:val="22"/>
        </w:rPr>
        <w:t>6.5</w:t>
      </w:r>
      <w:r w:rsidRPr="00637396">
        <w:rPr>
          <w:b/>
          <w:szCs w:val="22"/>
        </w:rPr>
        <w:tab/>
      </w:r>
      <w:r w:rsidRPr="00637396">
        <w:rPr>
          <w:b/>
          <w:bCs/>
          <w:szCs w:val="22"/>
        </w:rPr>
        <w:t>Pakuotė ir jos</w:t>
      </w:r>
      <w:r w:rsidRPr="00637396">
        <w:rPr>
          <w:szCs w:val="22"/>
        </w:rPr>
        <w:t xml:space="preserve"> </w:t>
      </w:r>
      <w:r w:rsidRPr="00637396">
        <w:rPr>
          <w:b/>
          <w:szCs w:val="22"/>
        </w:rPr>
        <w:t>turinys</w:t>
      </w:r>
    </w:p>
    <w:p w14:paraId="3075B47A" w14:textId="77777777" w:rsidR="00920532" w:rsidRPr="00637396" w:rsidRDefault="00920532" w:rsidP="00920532">
      <w:pPr>
        <w:ind w:left="567" w:hanging="567"/>
        <w:rPr>
          <w:szCs w:val="22"/>
        </w:rPr>
      </w:pPr>
    </w:p>
    <w:p w14:paraId="3075B47B" w14:textId="77777777" w:rsidR="00920532" w:rsidRPr="00637396" w:rsidRDefault="00920532" w:rsidP="00920532">
      <w:pPr>
        <w:rPr>
          <w:szCs w:val="22"/>
        </w:rPr>
      </w:pPr>
      <w:r w:rsidRPr="00637396">
        <w:rPr>
          <w:szCs w:val="22"/>
        </w:rPr>
        <w:t>20 ml gintaro stiklo buteliukas su polietileno lašintuvu ir apsauginiu polipropileno dangteliu.</w:t>
      </w:r>
    </w:p>
    <w:p w14:paraId="3075B47C" w14:textId="77777777" w:rsidR="00920532" w:rsidRPr="00637396" w:rsidRDefault="00920532" w:rsidP="00920532">
      <w:pPr>
        <w:rPr>
          <w:szCs w:val="22"/>
        </w:rPr>
      </w:pPr>
    </w:p>
    <w:p w14:paraId="3075B47D" w14:textId="77777777" w:rsidR="00920532" w:rsidRPr="00637396" w:rsidRDefault="00920532" w:rsidP="00920532">
      <w:pPr>
        <w:ind w:left="567" w:hanging="567"/>
        <w:rPr>
          <w:b/>
          <w:szCs w:val="22"/>
        </w:rPr>
      </w:pPr>
      <w:r w:rsidRPr="00637396">
        <w:rPr>
          <w:b/>
          <w:szCs w:val="22"/>
        </w:rPr>
        <w:t>6.6</w:t>
      </w:r>
      <w:r w:rsidRPr="00637396">
        <w:rPr>
          <w:b/>
          <w:szCs w:val="22"/>
        </w:rPr>
        <w:tab/>
        <w:t xml:space="preserve">Specialūs reikalavimai atliekoms tvarkyti </w:t>
      </w:r>
    </w:p>
    <w:p w14:paraId="3075B47E" w14:textId="77777777" w:rsidR="00920532" w:rsidRPr="00637396" w:rsidRDefault="00920532" w:rsidP="00920532">
      <w:pPr>
        <w:ind w:left="567" w:hanging="567"/>
        <w:rPr>
          <w:szCs w:val="22"/>
        </w:rPr>
      </w:pPr>
    </w:p>
    <w:p w14:paraId="3075B47F" w14:textId="77777777" w:rsidR="00920532" w:rsidRPr="00637396" w:rsidRDefault="00920532" w:rsidP="00920532">
      <w:pPr>
        <w:ind w:left="567" w:hanging="567"/>
        <w:rPr>
          <w:szCs w:val="22"/>
        </w:rPr>
      </w:pPr>
      <w:r w:rsidRPr="00637396">
        <w:rPr>
          <w:szCs w:val="22"/>
        </w:rPr>
        <w:t>Specialių reikalavimų nėra.</w:t>
      </w:r>
    </w:p>
    <w:p w14:paraId="3075B480" w14:textId="77777777" w:rsidR="00920532" w:rsidRPr="00637396" w:rsidRDefault="00920532" w:rsidP="00920532">
      <w:pPr>
        <w:ind w:left="567" w:hanging="567"/>
        <w:rPr>
          <w:szCs w:val="22"/>
        </w:rPr>
      </w:pPr>
    </w:p>
    <w:p w14:paraId="3075B481" w14:textId="77777777" w:rsidR="00920532" w:rsidRPr="00637396" w:rsidRDefault="00920532" w:rsidP="00920532">
      <w:pPr>
        <w:ind w:left="567" w:hanging="567"/>
        <w:rPr>
          <w:szCs w:val="22"/>
        </w:rPr>
      </w:pPr>
    </w:p>
    <w:p w14:paraId="3075B482" w14:textId="27857510" w:rsidR="00920532" w:rsidRPr="00637396" w:rsidRDefault="00920532" w:rsidP="00920532">
      <w:pPr>
        <w:ind w:left="567" w:hanging="567"/>
        <w:rPr>
          <w:b/>
          <w:caps/>
          <w:szCs w:val="22"/>
        </w:rPr>
      </w:pPr>
      <w:r w:rsidRPr="00637396">
        <w:rPr>
          <w:b/>
          <w:caps/>
          <w:szCs w:val="22"/>
        </w:rPr>
        <w:t>7.</w:t>
      </w:r>
      <w:r w:rsidRPr="00637396">
        <w:rPr>
          <w:b/>
          <w:caps/>
          <w:szCs w:val="22"/>
        </w:rPr>
        <w:tab/>
      </w:r>
      <w:r w:rsidR="000D6D1B">
        <w:rPr>
          <w:b/>
          <w:caps/>
          <w:szCs w:val="22"/>
        </w:rPr>
        <w:t>REGISTRUOTOJAS</w:t>
      </w:r>
    </w:p>
    <w:p w14:paraId="3075B483" w14:textId="77777777" w:rsidR="00920532" w:rsidRPr="00637396" w:rsidRDefault="00920532" w:rsidP="00920532">
      <w:pPr>
        <w:ind w:left="567" w:hanging="567"/>
        <w:rPr>
          <w:szCs w:val="22"/>
        </w:rPr>
      </w:pPr>
    </w:p>
    <w:p w14:paraId="6D20A92D" w14:textId="77777777" w:rsidR="005E446B" w:rsidRPr="005E446B" w:rsidRDefault="005E446B" w:rsidP="005E446B">
      <w:pPr>
        <w:rPr>
          <w:szCs w:val="22"/>
        </w:rPr>
      </w:pPr>
      <w:proofErr w:type="spellStart"/>
      <w:r w:rsidRPr="005E446B">
        <w:rPr>
          <w:szCs w:val="22"/>
        </w:rPr>
        <w:t>GlaxoSmithKline</w:t>
      </w:r>
      <w:proofErr w:type="spellEnd"/>
      <w:r w:rsidRPr="005E446B">
        <w:rPr>
          <w:szCs w:val="22"/>
        </w:rPr>
        <w:t xml:space="preserve"> </w:t>
      </w:r>
      <w:proofErr w:type="spellStart"/>
      <w:r w:rsidRPr="005E446B">
        <w:rPr>
          <w:szCs w:val="22"/>
        </w:rPr>
        <w:t>Dungarvan</w:t>
      </w:r>
      <w:proofErr w:type="spellEnd"/>
      <w:r w:rsidRPr="005E446B">
        <w:rPr>
          <w:szCs w:val="22"/>
        </w:rPr>
        <w:t xml:space="preserve"> </w:t>
      </w:r>
      <w:proofErr w:type="spellStart"/>
      <w:r w:rsidRPr="005E446B">
        <w:rPr>
          <w:szCs w:val="22"/>
        </w:rPr>
        <w:t>Limited</w:t>
      </w:r>
      <w:proofErr w:type="spellEnd"/>
    </w:p>
    <w:p w14:paraId="19071F35" w14:textId="77777777" w:rsidR="005E446B" w:rsidRPr="005E446B" w:rsidRDefault="005E446B" w:rsidP="005E446B">
      <w:pPr>
        <w:rPr>
          <w:szCs w:val="22"/>
        </w:rPr>
      </w:pPr>
      <w:proofErr w:type="spellStart"/>
      <w:r w:rsidRPr="005E446B">
        <w:rPr>
          <w:szCs w:val="22"/>
        </w:rPr>
        <w:t>Knockbrack</w:t>
      </w:r>
      <w:proofErr w:type="spellEnd"/>
    </w:p>
    <w:p w14:paraId="4144F178" w14:textId="77777777" w:rsidR="005E446B" w:rsidRPr="005E446B" w:rsidRDefault="005E446B" w:rsidP="005E446B">
      <w:pPr>
        <w:rPr>
          <w:szCs w:val="22"/>
        </w:rPr>
      </w:pPr>
      <w:proofErr w:type="spellStart"/>
      <w:r w:rsidRPr="005E446B">
        <w:rPr>
          <w:szCs w:val="22"/>
        </w:rPr>
        <w:t>Dungarvan</w:t>
      </w:r>
      <w:proofErr w:type="spellEnd"/>
    </w:p>
    <w:p w14:paraId="0CF071CC" w14:textId="77777777" w:rsidR="005E446B" w:rsidRPr="005E446B" w:rsidRDefault="005E446B" w:rsidP="005E446B">
      <w:pPr>
        <w:rPr>
          <w:szCs w:val="22"/>
        </w:rPr>
      </w:pPr>
      <w:proofErr w:type="spellStart"/>
      <w:r w:rsidRPr="005E446B">
        <w:rPr>
          <w:szCs w:val="22"/>
        </w:rPr>
        <w:t>Co</w:t>
      </w:r>
      <w:proofErr w:type="spellEnd"/>
      <w:r w:rsidRPr="005E446B">
        <w:rPr>
          <w:szCs w:val="22"/>
        </w:rPr>
        <w:t xml:space="preserve"> </w:t>
      </w:r>
      <w:proofErr w:type="spellStart"/>
      <w:r w:rsidRPr="005E446B">
        <w:rPr>
          <w:szCs w:val="22"/>
        </w:rPr>
        <w:t>Waterford</w:t>
      </w:r>
      <w:proofErr w:type="spellEnd"/>
      <w:r w:rsidRPr="005E446B">
        <w:rPr>
          <w:szCs w:val="22"/>
        </w:rPr>
        <w:t xml:space="preserve"> </w:t>
      </w:r>
    </w:p>
    <w:p w14:paraId="3075B489" w14:textId="35200788" w:rsidR="00920532" w:rsidRPr="00637396" w:rsidRDefault="005E446B" w:rsidP="00920532">
      <w:pPr>
        <w:ind w:left="567" w:hanging="567"/>
        <w:rPr>
          <w:szCs w:val="22"/>
        </w:rPr>
      </w:pPr>
      <w:r w:rsidRPr="005E446B">
        <w:rPr>
          <w:szCs w:val="22"/>
        </w:rPr>
        <w:t>Airija</w:t>
      </w:r>
    </w:p>
    <w:p w14:paraId="3075B48A" w14:textId="77777777" w:rsidR="00920532" w:rsidRPr="00637396" w:rsidRDefault="00920532" w:rsidP="00920532">
      <w:pPr>
        <w:ind w:left="567" w:hanging="567"/>
        <w:rPr>
          <w:szCs w:val="22"/>
        </w:rPr>
      </w:pPr>
    </w:p>
    <w:p w14:paraId="3075B48B" w14:textId="28CDBB28" w:rsidR="00920532" w:rsidRPr="00637396" w:rsidRDefault="00920532" w:rsidP="00920532">
      <w:pPr>
        <w:ind w:left="567" w:hanging="567"/>
        <w:rPr>
          <w:b/>
          <w:caps/>
          <w:szCs w:val="22"/>
        </w:rPr>
      </w:pPr>
      <w:r w:rsidRPr="00637396">
        <w:rPr>
          <w:b/>
          <w:caps/>
          <w:szCs w:val="22"/>
        </w:rPr>
        <w:t>8.</w:t>
      </w:r>
      <w:r w:rsidRPr="00637396">
        <w:rPr>
          <w:b/>
          <w:caps/>
          <w:szCs w:val="22"/>
        </w:rPr>
        <w:tab/>
      </w:r>
      <w:r w:rsidR="000D6D1B">
        <w:rPr>
          <w:b/>
          <w:caps/>
          <w:szCs w:val="22"/>
        </w:rPr>
        <w:t>REGISTRACIJOS</w:t>
      </w:r>
      <w:r w:rsidRPr="00637396">
        <w:rPr>
          <w:b/>
          <w:caps/>
          <w:szCs w:val="22"/>
        </w:rPr>
        <w:t xml:space="preserve"> PAŽYMĖJIMO numeris </w:t>
      </w:r>
    </w:p>
    <w:p w14:paraId="3075B48C" w14:textId="77777777" w:rsidR="00920532" w:rsidRPr="00637396" w:rsidRDefault="00920532" w:rsidP="00920532">
      <w:pPr>
        <w:ind w:left="567" w:hanging="567"/>
        <w:rPr>
          <w:szCs w:val="22"/>
        </w:rPr>
      </w:pPr>
    </w:p>
    <w:p w14:paraId="3075B48D" w14:textId="77777777" w:rsidR="00920532" w:rsidRPr="00637396" w:rsidRDefault="00920532" w:rsidP="00920532">
      <w:pPr>
        <w:ind w:left="567" w:hanging="567"/>
        <w:rPr>
          <w:szCs w:val="22"/>
        </w:rPr>
      </w:pPr>
      <w:r w:rsidRPr="00637396">
        <w:rPr>
          <w:szCs w:val="22"/>
        </w:rPr>
        <w:t>LT/1/95/0933/002</w:t>
      </w:r>
    </w:p>
    <w:p w14:paraId="3075B48E" w14:textId="77777777" w:rsidR="00920532" w:rsidRPr="00637396" w:rsidRDefault="00920532" w:rsidP="00920532">
      <w:pPr>
        <w:ind w:left="567" w:hanging="567"/>
        <w:rPr>
          <w:szCs w:val="22"/>
        </w:rPr>
      </w:pPr>
    </w:p>
    <w:p w14:paraId="3075B48F" w14:textId="77777777" w:rsidR="00920532" w:rsidRPr="00637396" w:rsidRDefault="00920532" w:rsidP="00920532">
      <w:pPr>
        <w:ind w:left="567" w:hanging="567"/>
        <w:rPr>
          <w:szCs w:val="22"/>
        </w:rPr>
      </w:pPr>
    </w:p>
    <w:p w14:paraId="3075B490" w14:textId="2E0D7F86" w:rsidR="00920532" w:rsidRPr="00637396" w:rsidRDefault="00920532" w:rsidP="00920532">
      <w:pPr>
        <w:ind w:left="567" w:hanging="567"/>
        <w:rPr>
          <w:b/>
          <w:caps/>
          <w:szCs w:val="22"/>
        </w:rPr>
      </w:pPr>
      <w:r w:rsidRPr="00637396">
        <w:rPr>
          <w:b/>
          <w:caps/>
          <w:szCs w:val="22"/>
        </w:rPr>
        <w:t>9.</w:t>
      </w:r>
      <w:r w:rsidRPr="00637396">
        <w:rPr>
          <w:b/>
          <w:caps/>
          <w:szCs w:val="22"/>
        </w:rPr>
        <w:tab/>
      </w:r>
      <w:r w:rsidR="000D6D1B">
        <w:rPr>
          <w:b/>
          <w:szCs w:val="22"/>
        </w:rPr>
        <w:t>REGISTRAVIMO</w:t>
      </w:r>
      <w:r w:rsidRPr="00637396">
        <w:rPr>
          <w:b/>
          <w:szCs w:val="22"/>
        </w:rPr>
        <w:t xml:space="preserve"> / </w:t>
      </w:r>
      <w:r w:rsidR="000D6D1B">
        <w:rPr>
          <w:b/>
          <w:szCs w:val="22"/>
        </w:rPr>
        <w:t>PERREGISTRAVIMO</w:t>
      </w:r>
      <w:r w:rsidRPr="00637396" w:rsidDel="004B23E3">
        <w:rPr>
          <w:b/>
          <w:caps/>
          <w:szCs w:val="22"/>
        </w:rPr>
        <w:t xml:space="preserve"> </w:t>
      </w:r>
      <w:r w:rsidRPr="00637396">
        <w:rPr>
          <w:b/>
          <w:caps/>
          <w:szCs w:val="22"/>
        </w:rPr>
        <w:t>data</w:t>
      </w:r>
    </w:p>
    <w:p w14:paraId="3075B491" w14:textId="77777777" w:rsidR="00920532" w:rsidRPr="00637396" w:rsidRDefault="00920532" w:rsidP="00920532">
      <w:pPr>
        <w:ind w:left="567" w:hanging="567"/>
        <w:rPr>
          <w:szCs w:val="22"/>
        </w:rPr>
      </w:pPr>
    </w:p>
    <w:p w14:paraId="3075B492" w14:textId="357CDE64" w:rsidR="00920532" w:rsidRPr="00637396" w:rsidRDefault="00A35C6D" w:rsidP="00920532">
      <w:pPr>
        <w:ind w:left="567" w:hanging="567"/>
        <w:rPr>
          <w:szCs w:val="22"/>
        </w:rPr>
      </w:pPr>
      <w:r>
        <w:rPr>
          <w:szCs w:val="22"/>
        </w:rPr>
        <w:t>Registravimo data</w:t>
      </w:r>
      <w:r w:rsidR="00920532" w:rsidRPr="00637396">
        <w:rPr>
          <w:szCs w:val="22"/>
        </w:rPr>
        <w:t xml:space="preserve"> 1995 m. spalio 04 d.</w:t>
      </w:r>
    </w:p>
    <w:p w14:paraId="3075B493" w14:textId="6706CDBD" w:rsidR="00920532" w:rsidRPr="00637396" w:rsidRDefault="00A35C6D" w:rsidP="00920532">
      <w:pPr>
        <w:ind w:left="567" w:hanging="567"/>
        <w:rPr>
          <w:szCs w:val="22"/>
        </w:rPr>
      </w:pPr>
      <w:r>
        <w:rPr>
          <w:szCs w:val="22"/>
        </w:rPr>
        <w:t>Paskutinio perregistravimo data</w:t>
      </w:r>
      <w:r w:rsidR="00920532" w:rsidRPr="00637396">
        <w:rPr>
          <w:szCs w:val="22"/>
        </w:rPr>
        <w:t xml:space="preserve"> 2008 m. birželio 02 d.</w:t>
      </w:r>
    </w:p>
    <w:p w14:paraId="3075B494" w14:textId="77777777" w:rsidR="00920532" w:rsidRPr="00637396" w:rsidRDefault="00920532" w:rsidP="00920532">
      <w:pPr>
        <w:ind w:left="567" w:hanging="567"/>
        <w:rPr>
          <w:szCs w:val="22"/>
        </w:rPr>
      </w:pPr>
    </w:p>
    <w:p w14:paraId="3075B495" w14:textId="77777777" w:rsidR="00920532" w:rsidRPr="00637396" w:rsidRDefault="00920532" w:rsidP="00920532">
      <w:pPr>
        <w:ind w:left="567" w:hanging="567"/>
        <w:rPr>
          <w:szCs w:val="22"/>
        </w:rPr>
      </w:pPr>
    </w:p>
    <w:p w14:paraId="3075B496" w14:textId="77777777" w:rsidR="00920532" w:rsidRPr="00637396" w:rsidRDefault="00920532" w:rsidP="00920532">
      <w:pPr>
        <w:ind w:left="567" w:hanging="567"/>
        <w:rPr>
          <w:b/>
          <w:caps/>
          <w:szCs w:val="22"/>
        </w:rPr>
      </w:pPr>
      <w:r w:rsidRPr="00637396">
        <w:rPr>
          <w:b/>
          <w:caps/>
          <w:szCs w:val="22"/>
        </w:rPr>
        <w:t>10.</w:t>
      </w:r>
      <w:r w:rsidRPr="00637396">
        <w:rPr>
          <w:b/>
          <w:caps/>
          <w:szCs w:val="22"/>
        </w:rPr>
        <w:tab/>
        <w:t xml:space="preserve">teksto peržiūros </w:t>
      </w:r>
      <w:smartTag w:uri="urn:schemas-microsoft-com:office:smarttags" w:element="stockticker">
        <w:r w:rsidRPr="00637396">
          <w:rPr>
            <w:b/>
            <w:caps/>
            <w:szCs w:val="22"/>
          </w:rPr>
          <w:t>data</w:t>
        </w:r>
      </w:smartTag>
    </w:p>
    <w:p w14:paraId="3075B497" w14:textId="77777777" w:rsidR="00920532" w:rsidRPr="00637396" w:rsidRDefault="00920532" w:rsidP="00920532">
      <w:pPr>
        <w:ind w:left="567" w:hanging="567"/>
        <w:rPr>
          <w:szCs w:val="22"/>
        </w:rPr>
      </w:pPr>
    </w:p>
    <w:p w14:paraId="3075B498" w14:textId="32735669" w:rsidR="00920532" w:rsidRPr="00637396" w:rsidRDefault="00EC05BD" w:rsidP="00920532">
      <w:pPr>
        <w:ind w:left="567" w:hanging="567"/>
        <w:rPr>
          <w:szCs w:val="22"/>
        </w:rPr>
      </w:pPr>
      <w:r>
        <w:rPr>
          <w:szCs w:val="22"/>
        </w:rPr>
        <w:t>2019-01-31</w:t>
      </w:r>
    </w:p>
    <w:p w14:paraId="3075B499" w14:textId="77777777" w:rsidR="00920532" w:rsidRPr="00637396" w:rsidRDefault="00920532" w:rsidP="00920532">
      <w:pPr>
        <w:ind w:left="567" w:hanging="567"/>
        <w:rPr>
          <w:szCs w:val="22"/>
        </w:rPr>
      </w:pPr>
    </w:p>
    <w:p w14:paraId="3075B49A" w14:textId="77777777" w:rsidR="00920532" w:rsidRPr="00637396" w:rsidRDefault="00920532" w:rsidP="00920532">
      <w:pPr>
        <w:ind w:left="567" w:hanging="567"/>
        <w:rPr>
          <w:szCs w:val="22"/>
        </w:rPr>
      </w:pPr>
    </w:p>
    <w:p w14:paraId="3075B49B" w14:textId="52FD90BF" w:rsidR="00920532" w:rsidRPr="00637396" w:rsidRDefault="00920532" w:rsidP="00920532">
      <w:pPr>
        <w:rPr>
          <w:szCs w:val="22"/>
        </w:rPr>
      </w:pPr>
      <w:r w:rsidRPr="00637396">
        <w:rPr>
          <w:szCs w:val="22"/>
        </w:rPr>
        <w:t>Išsami informacija apie šį vaistinį preparatą pateikiama Valstybinės vaistų kontrolės tarnybos prie Lietuvos Respublikos sveikatos apsaugos ministerijos tinklalapyje</w:t>
      </w:r>
      <w:r w:rsidRPr="00637396">
        <w:rPr>
          <w:i/>
          <w:szCs w:val="22"/>
        </w:rPr>
        <w:t xml:space="preserve"> </w:t>
      </w:r>
      <w:hyperlink r:id="rId12" w:history="1">
        <w:r w:rsidRPr="00637396">
          <w:rPr>
            <w:rStyle w:val="Hipersaitas"/>
            <w:szCs w:val="22"/>
          </w:rPr>
          <w:t>http://www.vvkt.lt/</w:t>
        </w:r>
      </w:hyperlink>
    </w:p>
    <w:p w14:paraId="3075B49C" w14:textId="77777777" w:rsidR="00920532" w:rsidRPr="00637396" w:rsidRDefault="00920532" w:rsidP="00920532">
      <w:pPr>
        <w:ind w:left="567" w:hanging="567"/>
        <w:rPr>
          <w:szCs w:val="22"/>
        </w:rPr>
      </w:pPr>
    </w:p>
    <w:p w14:paraId="3075B49D" w14:textId="77777777" w:rsidR="00920532" w:rsidRPr="00637396" w:rsidRDefault="00920532" w:rsidP="00920532">
      <w:pPr>
        <w:ind w:left="567" w:hanging="567"/>
        <w:rPr>
          <w:szCs w:val="22"/>
        </w:rPr>
      </w:pPr>
      <w:r w:rsidRPr="00637396">
        <w:rPr>
          <w:szCs w:val="22"/>
        </w:rPr>
        <w:br w:type="page"/>
      </w:r>
    </w:p>
    <w:p w14:paraId="3075B49E" w14:textId="77777777" w:rsidR="00920532" w:rsidRPr="00637396" w:rsidRDefault="00920532" w:rsidP="00920532">
      <w:pPr>
        <w:ind w:left="567" w:hanging="567"/>
        <w:rPr>
          <w:szCs w:val="22"/>
        </w:rPr>
      </w:pPr>
    </w:p>
    <w:p w14:paraId="3075B49F" w14:textId="77777777" w:rsidR="00920532" w:rsidRPr="00637396" w:rsidRDefault="00920532" w:rsidP="00920532">
      <w:pPr>
        <w:ind w:left="567" w:hanging="567"/>
        <w:rPr>
          <w:szCs w:val="22"/>
        </w:rPr>
      </w:pPr>
    </w:p>
    <w:p w14:paraId="3075B4A0" w14:textId="77777777" w:rsidR="00920532" w:rsidRPr="00637396" w:rsidRDefault="00920532" w:rsidP="00920532">
      <w:pPr>
        <w:ind w:left="567" w:hanging="567"/>
        <w:rPr>
          <w:szCs w:val="22"/>
        </w:rPr>
      </w:pPr>
    </w:p>
    <w:p w14:paraId="3075B4A1" w14:textId="77777777" w:rsidR="00920532" w:rsidRPr="00637396" w:rsidRDefault="00920532" w:rsidP="00920532">
      <w:pPr>
        <w:ind w:left="567" w:hanging="567"/>
        <w:rPr>
          <w:szCs w:val="22"/>
        </w:rPr>
      </w:pPr>
    </w:p>
    <w:p w14:paraId="3075B4A2" w14:textId="77777777" w:rsidR="00920532" w:rsidRPr="00637396" w:rsidRDefault="00920532" w:rsidP="00920532">
      <w:pPr>
        <w:ind w:left="567" w:hanging="567"/>
        <w:rPr>
          <w:szCs w:val="22"/>
        </w:rPr>
      </w:pPr>
    </w:p>
    <w:p w14:paraId="3075B4A3" w14:textId="77777777" w:rsidR="00920532" w:rsidRPr="00637396" w:rsidRDefault="00920532" w:rsidP="00920532">
      <w:pPr>
        <w:ind w:left="567" w:hanging="567"/>
        <w:rPr>
          <w:szCs w:val="22"/>
        </w:rPr>
      </w:pPr>
    </w:p>
    <w:p w14:paraId="3075B4A4" w14:textId="77777777" w:rsidR="00920532" w:rsidRPr="00637396" w:rsidRDefault="00920532" w:rsidP="00920532">
      <w:pPr>
        <w:ind w:left="567" w:hanging="567"/>
        <w:rPr>
          <w:szCs w:val="22"/>
        </w:rPr>
      </w:pPr>
    </w:p>
    <w:p w14:paraId="3075B4A5" w14:textId="77777777" w:rsidR="00920532" w:rsidRPr="00637396" w:rsidRDefault="00920532" w:rsidP="00920532">
      <w:pPr>
        <w:ind w:left="567" w:hanging="567"/>
        <w:rPr>
          <w:szCs w:val="22"/>
        </w:rPr>
      </w:pPr>
    </w:p>
    <w:p w14:paraId="3075B4A6" w14:textId="77777777" w:rsidR="00920532" w:rsidRPr="00637396" w:rsidRDefault="00920532" w:rsidP="00920532">
      <w:pPr>
        <w:ind w:left="567" w:hanging="567"/>
        <w:rPr>
          <w:szCs w:val="22"/>
        </w:rPr>
      </w:pPr>
    </w:p>
    <w:p w14:paraId="3075B4A7" w14:textId="77777777" w:rsidR="00920532" w:rsidRPr="00637396" w:rsidRDefault="00920532" w:rsidP="00920532">
      <w:pPr>
        <w:ind w:left="567" w:hanging="567"/>
        <w:rPr>
          <w:szCs w:val="22"/>
        </w:rPr>
      </w:pPr>
    </w:p>
    <w:p w14:paraId="3075B4A8" w14:textId="77777777" w:rsidR="00920532" w:rsidRPr="00637396" w:rsidRDefault="00920532" w:rsidP="00920532">
      <w:pPr>
        <w:ind w:left="567" w:hanging="567"/>
        <w:rPr>
          <w:szCs w:val="22"/>
        </w:rPr>
      </w:pPr>
    </w:p>
    <w:p w14:paraId="3075B4A9" w14:textId="77777777" w:rsidR="00920532" w:rsidRPr="00637396" w:rsidRDefault="00920532" w:rsidP="00920532">
      <w:pPr>
        <w:ind w:left="567" w:hanging="567"/>
        <w:rPr>
          <w:szCs w:val="22"/>
        </w:rPr>
      </w:pPr>
    </w:p>
    <w:p w14:paraId="3075B4AA" w14:textId="77777777" w:rsidR="00920532" w:rsidRPr="00637396" w:rsidRDefault="00920532" w:rsidP="00920532">
      <w:pPr>
        <w:ind w:left="567" w:hanging="567"/>
        <w:rPr>
          <w:szCs w:val="22"/>
        </w:rPr>
      </w:pPr>
    </w:p>
    <w:p w14:paraId="3075B4AB" w14:textId="77777777" w:rsidR="00920532" w:rsidRPr="00637396" w:rsidRDefault="00920532" w:rsidP="00920532">
      <w:pPr>
        <w:ind w:left="567" w:hanging="567"/>
        <w:rPr>
          <w:szCs w:val="22"/>
        </w:rPr>
      </w:pPr>
    </w:p>
    <w:p w14:paraId="3075B4AC" w14:textId="77777777" w:rsidR="00920532" w:rsidRPr="00637396" w:rsidRDefault="00920532" w:rsidP="00920532">
      <w:pPr>
        <w:ind w:left="567" w:hanging="567"/>
        <w:rPr>
          <w:szCs w:val="22"/>
        </w:rPr>
      </w:pPr>
    </w:p>
    <w:p w14:paraId="3075B4AD" w14:textId="77777777" w:rsidR="00920532" w:rsidRPr="00637396" w:rsidRDefault="00920532" w:rsidP="00920532">
      <w:pPr>
        <w:ind w:left="567" w:hanging="567"/>
        <w:rPr>
          <w:szCs w:val="22"/>
        </w:rPr>
      </w:pPr>
    </w:p>
    <w:p w14:paraId="3075B4AE" w14:textId="77777777" w:rsidR="00920532" w:rsidRPr="00637396" w:rsidRDefault="00920532" w:rsidP="00920532">
      <w:pPr>
        <w:ind w:left="567" w:hanging="567"/>
        <w:rPr>
          <w:szCs w:val="22"/>
        </w:rPr>
      </w:pPr>
    </w:p>
    <w:p w14:paraId="3075B4AF" w14:textId="77777777" w:rsidR="00920532" w:rsidRPr="00637396" w:rsidRDefault="00920532" w:rsidP="00920532">
      <w:pPr>
        <w:ind w:left="567" w:hanging="567"/>
        <w:rPr>
          <w:szCs w:val="22"/>
        </w:rPr>
      </w:pPr>
    </w:p>
    <w:p w14:paraId="3075B4B0" w14:textId="77777777" w:rsidR="00920532" w:rsidRPr="00637396" w:rsidRDefault="00920532" w:rsidP="00920532">
      <w:pPr>
        <w:ind w:left="567" w:hanging="567"/>
        <w:rPr>
          <w:szCs w:val="22"/>
        </w:rPr>
      </w:pPr>
    </w:p>
    <w:p w14:paraId="3075B4B1" w14:textId="77777777" w:rsidR="00920532" w:rsidRPr="00637396" w:rsidRDefault="00920532" w:rsidP="00920532">
      <w:pPr>
        <w:ind w:left="567" w:hanging="567"/>
        <w:rPr>
          <w:szCs w:val="22"/>
        </w:rPr>
      </w:pPr>
    </w:p>
    <w:p w14:paraId="3075B4B2" w14:textId="77777777" w:rsidR="00920532" w:rsidRPr="00637396" w:rsidRDefault="00920532" w:rsidP="00920532">
      <w:pPr>
        <w:ind w:left="567" w:hanging="567"/>
        <w:rPr>
          <w:szCs w:val="22"/>
        </w:rPr>
      </w:pPr>
    </w:p>
    <w:p w14:paraId="3075B4B3" w14:textId="77777777" w:rsidR="00920532" w:rsidRPr="00637396" w:rsidRDefault="00920532" w:rsidP="00920532">
      <w:pPr>
        <w:pStyle w:val="TTEMEASMCA"/>
        <w:rPr>
          <w:lang w:val="lt-LT"/>
        </w:rPr>
      </w:pPr>
    </w:p>
    <w:p w14:paraId="3075B4B4" w14:textId="77777777" w:rsidR="00920532" w:rsidRDefault="00920532" w:rsidP="00920532">
      <w:pPr>
        <w:pStyle w:val="TTEMEASMCA"/>
        <w:rPr>
          <w:lang w:val="lt-LT"/>
        </w:rPr>
      </w:pPr>
    </w:p>
    <w:p w14:paraId="3075B4B5" w14:textId="77777777" w:rsidR="00920532" w:rsidRPr="00637396" w:rsidRDefault="00920532" w:rsidP="00920532">
      <w:pPr>
        <w:pStyle w:val="TTEMEASMCA"/>
        <w:rPr>
          <w:lang w:val="lt-LT"/>
        </w:rPr>
      </w:pPr>
      <w:r w:rsidRPr="00637396">
        <w:rPr>
          <w:lang w:val="lt-LT"/>
        </w:rPr>
        <w:t>II PRIEDAS</w:t>
      </w:r>
    </w:p>
    <w:p w14:paraId="3075B4B6" w14:textId="77777777" w:rsidR="00920532" w:rsidRPr="00637396" w:rsidRDefault="00920532" w:rsidP="00920532">
      <w:pPr>
        <w:pStyle w:val="TTEMEASMCA"/>
        <w:rPr>
          <w:lang w:val="lt-LT"/>
        </w:rPr>
      </w:pPr>
    </w:p>
    <w:p w14:paraId="3075B4B7" w14:textId="765202DF" w:rsidR="00920532" w:rsidRPr="00637396" w:rsidRDefault="00A35C6D" w:rsidP="00920532">
      <w:pPr>
        <w:pStyle w:val="TTEMEASMCA"/>
        <w:rPr>
          <w:lang w:val="lt-LT"/>
        </w:rPr>
      </w:pPr>
      <w:r>
        <w:rPr>
          <w:lang w:val="lt-LT"/>
        </w:rPr>
        <w:t>REGISTRACIJOS</w:t>
      </w:r>
      <w:r w:rsidRPr="00637396">
        <w:rPr>
          <w:lang w:val="lt-LT"/>
        </w:rPr>
        <w:t xml:space="preserve"> </w:t>
      </w:r>
      <w:r w:rsidR="00920532" w:rsidRPr="00637396">
        <w:rPr>
          <w:lang w:val="lt-LT"/>
        </w:rPr>
        <w:t>SĄLYGOS</w:t>
      </w:r>
    </w:p>
    <w:p w14:paraId="3075B4B8" w14:textId="77777777" w:rsidR="00920532" w:rsidRPr="00637396" w:rsidRDefault="00920532" w:rsidP="00920532">
      <w:pPr>
        <w:pStyle w:val="Pagrindinistekstas"/>
        <w:rPr>
          <w:szCs w:val="22"/>
          <w:lang w:val="lt-LT"/>
        </w:rPr>
      </w:pPr>
    </w:p>
    <w:p w14:paraId="3075B4B9" w14:textId="77777777" w:rsidR="00920532" w:rsidRPr="00637396" w:rsidRDefault="00920532" w:rsidP="00920532">
      <w:pPr>
        <w:pStyle w:val="BTAnIIEMEASMCA"/>
        <w:rPr>
          <w:lang w:val="lt-LT"/>
        </w:rPr>
      </w:pPr>
      <w:r w:rsidRPr="00637396">
        <w:rPr>
          <w:lang w:val="lt-LT"/>
        </w:rPr>
        <w:t>A.</w:t>
      </w:r>
      <w:r w:rsidRPr="00637396">
        <w:rPr>
          <w:lang w:val="lt-LT"/>
        </w:rPr>
        <w:tab/>
        <w:t>GAMINTOJAS, ATSAKINGAS UŽ SERIJŲ IŠLEIDIMĄ</w:t>
      </w:r>
    </w:p>
    <w:p w14:paraId="3075B4BA" w14:textId="77777777" w:rsidR="00920532" w:rsidRPr="00637396" w:rsidRDefault="00920532" w:rsidP="00920532">
      <w:pPr>
        <w:pStyle w:val="BTAnIIEMEASMCA"/>
        <w:rPr>
          <w:lang w:val="lt-LT"/>
        </w:rPr>
      </w:pPr>
    </w:p>
    <w:p w14:paraId="3075B4BB" w14:textId="77777777" w:rsidR="00920532" w:rsidRPr="00637396" w:rsidRDefault="00920532" w:rsidP="00920532">
      <w:pPr>
        <w:pStyle w:val="BTAnIIEMEASMCA"/>
        <w:rPr>
          <w:lang w:val="lt-LT"/>
        </w:rPr>
      </w:pPr>
      <w:r w:rsidRPr="00637396">
        <w:rPr>
          <w:lang w:val="lt-LT"/>
        </w:rPr>
        <w:t>B.</w:t>
      </w:r>
      <w:r w:rsidRPr="00637396">
        <w:rPr>
          <w:lang w:val="lt-LT"/>
        </w:rPr>
        <w:tab/>
        <w:t>TIEKIMO IR VARTOJIMO SĄLYGOS AR APRIBOJIMAI</w:t>
      </w:r>
    </w:p>
    <w:p w14:paraId="3075B4BC" w14:textId="77777777" w:rsidR="00920532" w:rsidRPr="00637396" w:rsidRDefault="00920532" w:rsidP="00920532">
      <w:pPr>
        <w:pStyle w:val="Pagrindinistekstas"/>
        <w:rPr>
          <w:szCs w:val="22"/>
          <w:lang w:val="lt-LT"/>
        </w:rPr>
      </w:pPr>
    </w:p>
    <w:p w14:paraId="3075B4BD" w14:textId="4BFF9FC4" w:rsidR="00920532" w:rsidRPr="00637396" w:rsidRDefault="00920532" w:rsidP="00920532">
      <w:pPr>
        <w:pStyle w:val="PI-1EMEASMCA"/>
        <w:rPr>
          <w:rFonts w:ascii="Times New Roman" w:hAnsi="Times New Roman"/>
        </w:rPr>
      </w:pPr>
      <w:r w:rsidRPr="00637396">
        <w:rPr>
          <w:rFonts w:ascii="Times New Roman" w:hAnsi="Times New Roman"/>
        </w:rPr>
        <w:br w:type="page"/>
      </w:r>
      <w:r w:rsidRPr="00637396">
        <w:rPr>
          <w:rFonts w:ascii="Times New Roman" w:hAnsi="Times New Roman"/>
        </w:rPr>
        <w:lastRenderedPageBreak/>
        <w:t>A.</w:t>
      </w:r>
      <w:r w:rsidRPr="00637396">
        <w:rPr>
          <w:rFonts w:ascii="Times New Roman" w:hAnsi="Times New Roman"/>
        </w:rPr>
        <w:tab/>
      </w:r>
      <w:r w:rsidR="00A35C6D">
        <w:rPr>
          <w:b w:val="0"/>
          <w:snapToGrid w:val="0"/>
        </w:rPr>
        <w:t>GAMINTOJAS (-AI), ATSAKINGAS (-I) UŽ SERIJŲ IŠLEIDIMĄ</w:t>
      </w:r>
    </w:p>
    <w:p w14:paraId="3075B4BE" w14:textId="77777777" w:rsidR="00920532" w:rsidRPr="00637396" w:rsidRDefault="00920532" w:rsidP="00920532">
      <w:pPr>
        <w:pStyle w:val="Pagrindinistekstas"/>
        <w:rPr>
          <w:i w:val="0"/>
          <w:szCs w:val="22"/>
        </w:rPr>
      </w:pPr>
    </w:p>
    <w:p w14:paraId="3075B4BF" w14:textId="28A0FA2C" w:rsidR="00920532" w:rsidRPr="00637396" w:rsidRDefault="00A35C6D" w:rsidP="00F611B6">
      <w:pPr>
        <w:jc w:val="both"/>
        <w:rPr>
          <w:szCs w:val="22"/>
          <w:u w:val="single"/>
        </w:rPr>
      </w:pPr>
      <w:r>
        <w:rPr>
          <w:noProof/>
          <w:u w:val="single"/>
        </w:rPr>
        <w:t>Gamintojo (-ų), atsakingo (-ų) už serijų išleidimą, pavadinimas (-ai) ir adresas (-ai)</w:t>
      </w:r>
    </w:p>
    <w:p w14:paraId="3075B4C0" w14:textId="77777777" w:rsidR="00920532" w:rsidRPr="00637396" w:rsidRDefault="00920532" w:rsidP="00920532">
      <w:pPr>
        <w:pStyle w:val="Pagrindinistekstas"/>
        <w:rPr>
          <w:b w:val="0"/>
          <w:i w:val="0"/>
          <w:szCs w:val="22"/>
        </w:rPr>
      </w:pPr>
    </w:p>
    <w:p w14:paraId="3075B4C8" w14:textId="175CA840" w:rsidR="00920532" w:rsidRPr="00FF7BDE" w:rsidRDefault="00920532" w:rsidP="00920532">
      <w:pPr>
        <w:ind w:left="567" w:hanging="567"/>
        <w:rPr>
          <w:szCs w:val="22"/>
        </w:rPr>
      </w:pPr>
      <w:proofErr w:type="spellStart"/>
      <w:r w:rsidRPr="00FF7BDE">
        <w:rPr>
          <w:szCs w:val="22"/>
        </w:rPr>
        <w:t>G</w:t>
      </w:r>
      <w:r w:rsidR="00781111">
        <w:rPr>
          <w:szCs w:val="22"/>
        </w:rPr>
        <w:t>laxo</w:t>
      </w:r>
      <w:r w:rsidRPr="00FF7BDE">
        <w:rPr>
          <w:szCs w:val="22"/>
        </w:rPr>
        <w:t>S</w:t>
      </w:r>
      <w:r w:rsidR="00781111">
        <w:rPr>
          <w:szCs w:val="22"/>
        </w:rPr>
        <w:t>mith</w:t>
      </w:r>
      <w:r w:rsidRPr="00FF7BDE">
        <w:rPr>
          <w:szCs w:val="22"/>
        </w:rPr>
        <w:t>K</w:t>
      </w:r>
      <w:r w:rsidR="00781111">
        <w:rPr>
          <w:szCs w:val="22"/>
        </w:rPr>
        <w:t>line</w:t>
      </w:r>
      <w:proofErr w:type="spellEnd"/>
      <w:r w:rsidRPr="00FF7BDE">
        <w:rPr>
          <w:szCs w:val="22"/>
        </w:rPr>
        <w:t xml:space="preserve"> </w:t>
      </w:r>
      <w:proofErr w:type="spellStart"/>
      <w:r w:rsidRPr="00FF7BDE">
        <w:rPr>
          <w:szCs w:val="22"/>
        </w:rPr>
        <w:t>Consumer</w:t>
      </w:r>
      <w:proofErr w:type="spellEnd"/>
      <w:r w:rsidRPr="00FF7BDE">
        <w:rPr>
          <w:szCs w:val="22"/>
        </w:rPr>
        <w:t xml:space="preserve"> </w:t>
      </w:r>
      <w:proofErr w:type="spellStart"/>
      <w:r w:rsidRPr="00FF7BDE">
        <w:rPr>
          <w:szCs w:val="22"/>
        </w:rPr>
        <w:t>Healthcare</w:t>
      </w:r>
      <w:proofErr w:type="spellEnd"/>
      <w:r w:rsidRPr="00FF7BDE">
        <w:rPr>
          <w:szCs w:val="22"/>
        </w:rPr>
        <w:t xml:space="preserve"> </w:t>
      </w:r>
      <w:proofErr w:type="spellStart"/>
      <w:r w:rsidRPr="00FF7BDE">
        <w:rPr>
          <w:szCs w:val="22"/>
        </w:rPr>
        <w:t>GmbH</w:t>
      </w:r>
      <w:proofErr w:type="spellEnd"/>
      <w:r w:rsidRPr="00FF7BDE">
        <w:rPr>
          <w:szCs w:val="22"/>
        </w:rPr>
        <w:t xml:space="preserve"> &amp; </w:t>
      </w:r>
      <w:proofErr w:type="spellStart"/>
      <w:r w:rsidRPr="00FF7BDE">
        <w:rPr>
          <w:szCs w:val="22"/>
        </w:rPr>
        <w:t>Co</w:t>
      </w:r>
      <w:proofErr w:type="spellEnd"/>
      <w:r w:rsidRPr="00FF7BDE">
        <w:rPr>
          <w:szCs w:val="22"/>
        </w:rPr>
        <w:t>. KG</w:t>
      </w:r>
    </w:p>
    <w:p w14:paraId="3075B4C9" w14:textId="77777777" w:rsidR="00920532" w:rsidRPr="00FF7BDE" w:rsidRDefault="00920532" w:rsidP="00920532">
      <w:pPr>
        <w:ind w:left="567" w:hanging="567"/>
        <w:rPr>
          <w:szCs w:val="22"/>
        </w:rPr>
      </w:pPr>
      <w:proofErr w:type="spellStart"/>
      <w:r w:rsidRPr="00FF7BDE">
        <w:rPr>
          <w:szCs w:val="22"/>
        </w:rPr>
        <w:t>Barthstraße</w:t>
      </w:r>
      <w:proofErr w:type="spellEnd"/>
      <w:r w:rsidRPr="00FF7BDE">
        <w:rPr>
          <w:szCs w:val="22"/>
        </w:rPr>
        <w:t xml:space="preserve"> 4</w:t>
      </w:r>
    </w:p>
    <w:p w14:paraId="3075B4CA" w14:textId="42AA26E7" w:rsidR="00920532" w:rsidRPr="00FF7BDE" w:rsidRDefault="00920532" w:rsidP="00920532">
      <w:pPr>
        <w:ind w:left="567" w:hanging="567"/>
        <w:rPr>
          <w:szCs w:val="22"/>
        </w:rPr>
      </w:pPr>
      <w:r w:rsidRPr="00FF7BDE">
        <w:rPr>
          <w:szCs w:val="22"/>
        </w:rPr>
        <w:t xml:space="preserve">80339 </w:t>
      </w:r>
      <w:proofErr w:type="spellStart"/>
      <w:r w:rsidRPr="00FF7BDE">
        <w:rPr>
          <w:szCs w:val="22"/>
        </w:rPr>
        <w:t>München</w:t>
      </w:r>
      <w:proofErr w:type="spellEnd"/>
    </w:p>
    <w:p w14:paraId="3075B4CB" w14:textId="77777777" w:rsidR="00920532" w:rsidRPr="00FF7BDE" w:rsidRDefault="00920532" w:rsidP="00920532">
      <w:pPr>
        <w:ind w:left="567" w:hanging="567"/>
        <w:rPr>
          <w:szCs w:val="22"/>
        </w:rPr>
      </w:pPr>
      <w:r w:rsidRPr="00FF7BDE">
        <w:rPr>
          <w:szCs w:val="22"/>
        </w:rPr>
        <w:t>Vokietija</w:t>
      </w:r>
    </w:p>
    <w:p w14:paraId="3075B4CC" w14:textId="77777777" w:rsidR="00920532" w:rsidRPr="00637396" w:rsidRDefault="00920532" w:rsidP="00920532">
      <w:pPr>
        <w:ind w:left="567" w:hanging="567"/>
        <w:rPr>
          <w:szCs w:val="22"/>
        </w:rPr>
      </w:pPr>
    </w:p>
    <w:p w14:paraId="3075B4CD" w14:textId="77777777" w:rsidR="00920532" w:rsidRPr="00637396" w:rsidRDefault="00920532" w:rsidP="00920532">
      <w:pPr>
        <w:ind w:left="567" w:hanging="567"/>
        <w:rPr>
          <w:szCs w:val="22"/>
        </w:rPr>
      </w:pPr>
    </w:p>
    <w:p w14:paraId="3075B4CE" w14:textId="77777777" w:rsidR="00920532" w:rsidRPr="00637396" w:rsidRDefault="00920532" w:rsidP="00920532">
      <w:pPr>
        <w:ind w:left="567" w:hanging="567"/>
        <w:rPr>
          <w:szCs w:val="22"/>
        </w:rPr>
      </w:pPr>
    </w:p>
    <w:p w14:paraId="4B38F328" w14:textId="62D4278A" w:rsidR="00A35C6D" w:rsidRDefault="00920532" w:rsidP="00A35C6D">
      <w:pPr>
        <w:ind w:left="567" w:hanging="567"/>
      </w:pPr>
      <w:r w:rsidRPr="00637396">
        <w:t>B.</w:t>
      </w:r>
      <w:r w:rsidRPr="00637396">
        <w:tab/>
      </w:r>
      <w:r w:rsidR="00A35C6D">
        <w:rPr>
          <w:b/>
          <w:noProof/>
        </w:rPr>
        <w:t>TIEKIMO IR VARTOJIMO SĄLYGOS AR APRIBOJIMAI</w:t>
      </w:r>
    </w:p>
    <w:p w14:paraId="3075B4CF" w14:textId="14A3393F" w:rsidR="00920532" w:rsidRPr="00637396" w:rsidRDefault="00920532" w:rsidP="00920532">
      <w:pPr>
        <w:pStyle w:val="PI-1EMEASMCA"/>
        <w:rPr>
          <w:rFonts w:ascii="Times New Roman" w:hAnsi="Times New Roman"/>
        </w:rPr>
      </w:pPr>
    </w:p>
    <w:p w14:paraId="3075B4D0" w14:textId="77777777" w:rsidR="00920532" w:rsidRPr="00637396" w:rsidRDefault="00920532" w:rsidP="00920532">
      <w:pPr>
        <w:rPr>
          <w:szCs w:val="22"/>
        </w:rPr>
      </w:pPr>
      <w:bookmarkStart w:id="0" w:name="_Toc129243130"/>
      <w:bookmarkStart w:id="1" w:name="_Toc129243255"/>
    </w:p>
    <w:bookmarkEnd w:id="0"/>
    <w:bookmarkEnd w:id="1"/>
    <w:p w14:paraId="3075B4D1" w14:textId="77777777" w:rsidR="00920532" w:rsidRPr="00637396" w:rsidRDefault="00920532" w:rsidP="00920532">
      <w:pPr>
        <w:pStyle w:val="Pagrindinistekstas"/>
        <w:rPr>
          <w:b w:val="0"/>
          <w:i w:val="0"/>
          <w:szCs w:val="22"/>
        </w:rPr>
      </w:pPr>
      <w:r w:rsidRPr="00637396">
        <w:rPr>
          <w:b w:val="0"/>
          <w:i w:val="0"/>
          <w:szCs w:val="22"/>
        </w:rPr>
        <w:t>Nereceptinis vaistinis preparatas.</w:t>
      </w:r>
    </w:p>
    <w:p w14:paraId="3075B4D2" w14:textId="77777777" w:rsidR="00920532" w:rsidRPr="00637396" w:rsidRDefault="00920532" w:rsidP="00920532">
      <w:pPr>
        <w:pStyle w:val="Pagrindinistekstas"/>
        <w:rPr>
          <w:b w:val="0"/>
          <w:i w:val="0"/>
          <w:szCs w:val="22"/>
        </w:rPr>
      </w:pPr>
    </w:p>
    <w:p w14:paraId="3075B4D3" w14:textId="77777777" w:rsidR="00920532" w:rsidRPr="00637396" w:rsidRDefault="00920532" w:rsidP="00920532">
      <w:pPr>
        <w:pStyle w:val="Pagrindinistekstas"/>
        <w:rPr>
          <w:szCs w:val="22"/>
        </w:rPr>
      </w:pPr>
      <w:r w:rsidRPr="00637396">
        <w:rPr>
          <w:szCs w:val="22"/>
        </w:rPr>
        <w:br w:type="page"/>
      </w:r>
    </w:p>
    <w:p w14:paraId="3075B4D4" w14:textId="77777777" w:rsidR="00920532" w:rsidRPr="00637396" w:rsidRDefault="00920532" w:rsidP="00920532">
      <w:pPr>
        <w:rPr>
          <w:szCs w:val="22"/>
        </w:rPr>
      </w:pPr>
    </w:p>
    <w:p w14:paraId="3075B4D5" w14:textId="77777777" w:rsidR="00920532" w:rsidRPr="00637396" w:rsidRDefault="00920532" w:rsidP="00920532">
      <w:pPr>
        <w:rPr>
          <w:szCs w:val="22"/>
        </w:rPr>
      </w:pPr>
    </w:p>
    <w:p w14:paraId="3075B4D6" w14:textId="77777777" w:rsidR="00920532" w:rsidRPr="00637396" w:rsidRDefault="00920532" w:rsidP="00920532">
      <w:pPr>
        <w:rPr>
          <w:szCs w:val="22"/>
        </w:rPr>
      </w:pPr>
    </w:p>
    <w:p w14:paraId="3075B4D7" w14:textId="77777777" w:rsidR="00920532" w:rsidRPr="00637396" w:rsidRDefault="00920532" w:rsidP="00920532">
      <w:pPr>
        <w:rPr>
          <w:szCs w:val="22"/>
        </w:rPr>
      </w:pPr>
    </w:p>
    <w:p w14:paraId="3075B4D8" w14:textId="77777777" w:rsidR="00920532" w:rsidRPr="00637396" w:rsidRDefault="00920532" w:rsidP="00920532">
      <w:pPr>
        <w:rPr>
          <w:szCs w:val="22"/>
        </w:rPr>
      </w:pPr>
    </w:p>
    <w:p w14:paraId="3075B4D9" w14:textId="77777777" w:rsidR="00920532" w:rsidRPr="00637396" w:rsidRDefault="00920532" w:rsidP="00920532">
      <w:pPr>
        <w:rPr>
          <w:szCs w:val="22"/>
        </w:rPr>
      </w:pPr>
    </w:p>
    <w:p w14:paraId="3075B4DA" w14:textId="77777777" w:rsidR="00920532" w:rsidRPr="00637396" w:rsidRDefault="00920532" w:rsidP="00920532">
      <w:pPr>
        <w:rPr>
          <w:szCs w:val="22"/>
        </w:rPr>
      </w:pPr>
    </w:p>
    <w:p w14:paraId="3075B4DB" w14:textId="77777777" w:rsidR="00920532" w:rsidRPr="00637396" w:rsidRDefault="00920532" w:rsidP="00920532">
      <w:pPr>
        <w:rPr>
          <w:szCs w:val="22"/>
        </w:rPr>
      </w:pPr>
    </w:p>
    <w:p w14:paraId="3075B4DC" w14:textId="77777777" w:rsidR="00920532" w:rsidRPr="00637396" w:rsidRDefault="00920532" w:rsidP="00920532">
      <w:pPr>
        <w:rPr>
          <w:szCs w:val="22"/>
        </w:rPr>
      </w:pPr>
    </w:p>
    <w:p w14:paraId="3075B4DD" w14:textId="77777777" w:rsidR="00920532" w:rsidRPr="00637396" w:rsidRDefault="00920532" w:rsidP="00920532">
      <w:pPr>
        <w:rPr>
          <w:szCs w:val="22"/>
        </w:rPr>
      </w:pPr>
    </w:p>
    <w:p w14:paraId="3075B4DE" w14:textId="77777777" w:rsidR="00920532" w:rsidRPr="00637396" w:rsidRDefault="00920532" w:rsidP="00920532">
      <w:pPr>
        <w:rPr>
          <w:szCs w:val="22"/>
        </w:rPr>
      </w:pPr>
    </w:p>
    <w:p w14:paraId="3075B4DF" w14:textId="77777777" w:rsidR="00920532" w:rsidRPr="00637396" w:rsidRDefault="00920532" w:rsidP="00920532">
      <w:pPr>
        <w:rPr>
          <w:szCs w:val="22"/>
        </w:rPr>
      </w:pPr>
    </w:p>
    <w:p w14:paraId="3075B4E0" w14:textId="77777777" w:rsidR="00920532" w:rsidRPr="00637396" w:rsidRDefault="00920532" w:rsidP="00920532">
      <w:pPr>
        <w:rPr>
          <w:szCs w:val="22"/>
        </w:rPr>
      </w:pPr>
    </w:p>
    <w:p w14:paraId="3075B4E1" w14:textId="77777777" w:rsidR="00920532" w:rsidRPr="00637396" w:rsidRDefault="00920532" w:rsidP="00920532">
      <w:pPr>
        <w:rPr>
          <w:szCs w:val="22"/>
        </w:rPr>
      </w:pPr>
    </w:p>
    <w:p w14:paraId="3075B4E2" w14:textId="77777777" w:rsidR="00920532" w:rsidRPr="00637396" w:rsidRDefault="00920532" w:rsidP="00920532">
      <w:pPr>
        <w:rPr>
          <w:szCs w:val="22"/>
        </w:rPr>
      </w:pPr>
    </w:p>
    <w:p w14:paraId="3075B4E3" w14:textId="77777777" w:rsidR="00920532" w:rsidRPr="00637396" w:rsidRDefault="00920532" w:rsidP="00920532">
      <w:pPr>
        <w:rPr>
          <w:szCs w:val="22"/>
        </w:rPr>
      </w:pPr>
    </w:p>
    <w:p w14:paraId="3075B4E4" w14:textId="77777777" w:rsidR="00920532" w:rsidRPr="00637396" w:rsidRDefault="00920532" w:rsidP="00920532">
      <w:pPr>
        <w:rPr>
          <w:szCs w:val="22"/>
        </w:rPr>
      </w:pPr>
    </w:p>
    <w:p w14:paraId="3075B4E5" w14:textId="77777777" w:rsidR="00920532" w:rsidRPr="00637396" w:rsidRDefault="00920532" w:rsidP="00920532">
      <w:pPr>
        <w:rPr>
          <w:szCs w:val="22"/>
        </w:rPr>
      </w:pPr>
    </w:p>
    <w:p w14:paraId="3075B4E6" w14:textId="77777777" w:rsidR="00920532" w:rsidRPr="00637396" w:rsidRDefault="00920532" w:rsidP="00920532">
      <w:pPr>
        <w:rPr>
          <w:szCs w:val="22"/>
        </w:rPr>
      </w:pPr>
    </w:p>
    <w:p w14:paraId="3075B4E7" w14:textId="77777777" w:rsidR="00920532" w:rsidRPr="00637396" w:rsidRDefault="00920532" w:rsidP="00920532">
      <w:pPr>
        <w:rPr>
          <w:szCs w:val="22"/>
        </w:rPr>
      </w:pPr>
    </w:p>
    <w:p w14:paraId="3075B4E8" w14:textId="77777777" w:rsidR="00920532" w:rsidRPr="00637396" w:rsidRDefault="00920532" w:rsidP="00920532">
      <w:pPr>
        <w:rPr>
          <w:szCs w:val="22"/>
        </w:rPr>
      </w:pPr>
    </w:p>
    <w:p w14:paraId="3075B4E9" w14:textId="77777777" w:rsidR="00920532" w:rsidRPr="00637396" w:rsidRDefault="00920532" w:rsidP="00920532">
      <w:pPr>
        <w:rPr>
          <w:szCs w:val="22"/>
        </w:rPr>
      </w:pPr>
    </w:p>
    <w:p w14:paraId="3075B4EA" w14:textId="77777777" w:rsidR="00920532" w:rsidRDefault="00920532" w:rsidP="00920532">
      <w:pPr>
        <w:pStyle w:val="TTEMEASMCA"/>
        <w:rPr>
          <w:lang w:val="lt-LT"/>
        </w:rPr>
      </w:pPr>
    </w:p>
    <w:p w14:paraId="3075B4EB" w14:textId="77777777" w:rsidR="00920532" w:rsidRPr="00637396" w:rsidRDefault="00920532" w:rsidP="00920532">
      <w:pPr>
        <w:pStyle w:val="TTEMEASMCA"/>
        <w:rPr>
          <w:lang w:val="lt-LT"/>
        </w:rPr>
      </w:pPr>
      <w:r w:rsidRPr="00637396">
        <w:rPr>
          <w:lang w:val="lt-LT"/>
        </w:rPr>
        <w:t>III PRIEDAS</w:t>
      </w:r>
    </w:p>
    <w:p w14:paraId="3075B4EC" w14:textId="77777777" w:rsidR="00920532" w:rsidRPr="00637396" w:rsidRDefault="00920532" w:rsidP="00920532">
      <w:pPr>
        <w:ind w:left="567" w:hanging="567"/>
        <w:jc w:val="center"/>
        <w:rPr>
          <w:b/>
          <w:szCs w:val="22"/>
        </w:rPr>
      </w:pPr>
    </w:p>
    <w:p w14:paraId="3075B4ED" w14:textId="77777777" w:rsidR="00920532" w:rsidRPr="00637396" w:rsidRDefault="00920532" w:rsidP="00920532">
      <w:pPr>
        <w:pStyle w:val="TTEMEASMCA"/>
      </w:pPr>
      <w:r w:rsidRPr="00637396">
        <w:t xml:space="preserve">ŽENKLINIMAS IR </w:t>
      </w:r>
      <w:r w:rsidRPr="00637396">
        <w:rPr>
          <w:lang w:val="lt-LT"/>
        </w:rPr>
        <w:t>PAKUOTĖS</w:t>
      </w:r>
      <w:r w:rsidRPr="00637396">
        <w:t xml:space="preserve"> </w:t>
      </w:r>
      <w:smartTag w:uri="schemas-tilde-lt/tildestengine" w:element="templates">
        <w:smartTagPr>
          <w:attr w:name="baseform" w:val="lapel|is"/>
          <w:attr w:name="id" w:val="-1"/>
          <w:attr w:name="text" w:val="LAPELIS"/>
        </w:smartTagPr>
        <w:r w:rsidRPr="00637396">
          <w:t>LAPELIS</w:t>
        </w:r>
      </w:smartTag>
    </w:p>
    <w:p w14:paraId="3075B4EE" w14:textId="77777777" w:rsidR="00920532" w:rsidRPr="00637396" w:rsidRDefault="00920532" w:rsidP="00920532">
      <w:pPr>
        <w:rPr>
          <w:b/>
          <w:i/>
          <w:szCs w:val="22"/>
        </w:rPr>
      </w:pPr>
      <w:r w:rsidRPr="00637396">
        <w:rPr>
          <w:b/>
          <w:i/>
          <w:szCs w:val="22"/>
        </w:rPr>
        <w:br w:type="page"/>
      </w:r>
    </w:p>
    <w:p w14:paraId="3075B4EF" w14:textId="77777777" w:rsidR="00920532" w:rsidRPr="00637396" w:rsidRDefault="00920532" w:rsidP="00920532">
      <w:pPr>
        <w:ind w:left="567" w:hanging="567"/>
        <w:rPr>
          <w:szCs w:val="22"/>
          <w:lang w:val="cs-CZ"/>
        </w:rPr>
      </w:pPr>
    </w:p>
    <w:p w14:paraId="3075B4F0" w14:textId="77777777" w:rsidR="00920532" w:rsidRPr="00637396" w:rsidRDefault="00920532" w:rsidP="00920532">
      <w:pPr>
        <w:ind w:left="567" w:hanging="567"/>
        <w:rPr>
          <w:szCs w:val="22"/>
          <w:lang w:val="cs-CZ"/>
        </w:rPr>
      </w:pPr>
    </w:p>
    <w:p w14:paraId="3075B4F1" w14:textId="77777777" w:rsidR="00920532" w:rsidRPr="00637396" w:rsidRDefault="00920532" w:rsidP="00920532">
      <w:pPr>
        <w:ind w:left="567" w:hanging="567"/>
        <w:rPr>
          <w:szCs w:val="22"/>
          <w:lang w:val="cs-CZ"/>
        </w:rPr>
      </w:pPr>
    </w:p>
    <w:p w14:paraId="3075B4F2" w14:textId="77777777" w:rsidR="00920532" w:rsidRPr="00637396" w:rsidRDefault="00920532" w:rsidP="00920532">
      <w:pPr>
        <w:ind w:left="567" w:hanging="567"/>
        <w:rPr>
          <w:szCs w:val="22"/>
          <w:lang w:val="cs-CZ"/>
        </w:rPr>
      </w:pPr>
    </w:p>
    <w:p w14:paraId="3075B4F3" w14:textId="77777777" w:rsidR="00920532" w:rsidRPr="00637396" w:rsidRDefault="00920532" w:rsidP="00920532">
      <w:pPr>
        <w:ind w:left="567" w:hanging="567"/>
        <w:rPr>
          <w:szCs w:val="22"/>
          <w:lang w:val="cs-CZ"/>
        </w:rPr>
      </w:pPr>
    </w:p>
    <w:p w14:paraId="3075B4F4" w14:textId="77777777" w:rsidR="00920532" w:rsidRPr="00637396" w:rsidRDefault="00920532" w:rsidP="00920532">
      <w:pPr>
        <w:ind w:left="567" w:hanging="567"/>
        <w:rPr>
          <w:szCs w:val="22"/>
          <w:lang w:val="cs-CZ"/>
        </w:rPr>
      </w:pPr>
    </w:p>
    <w:p w14:paraId="3075B4F5" w14:textId="77777777" w:rsidR="00920532" w:rsidRPr="00637396" w:rsidRDefault="00920532" w:rsidP="00920532">
      <w:pPr>
        <w:ind w:left="567" w:hanging="567"/>
        <w:rPr>
          <w:szCs w:val="22"/>
          <w:lang w:val="cs-CZ"/>
        </w:rPr>
      </w:pPr>
    </w:p>
    <w:p w14:paraId="3075B4F6" w14:textId="77777777" w:rsidR="00920532" w:rsidRPr="00637396" w:rsidRDefault="00920532" w:rsidP="00920532">
      <w:pPr>
        <w:ind w:left="567" w:hanging="567"/>
        <w:rPr>
          <w:szCs w:val="22"/>
          <w:lang w:val="cs-CZ"/>
        </w:rPr>
      </w:pPr>
    </w:p>
    <w:p w14:paraId="3075B4F7" w14:textId="77777777" w:rsidR="00920532" w:rsidRPr="00637396" w:rsidRDefault="00920532" w:rsidP="00920532">
      <w:pPr>
        <w:ind w:left="567" w:hanging="567"/>
        <w:rPr>
          <w:szCs w:val="22"/>
          <w:lang w:val="cs-CZ"/>
        </w:rPr>
      </w:pPr>
    </w:p>
    <w:p w14:paraId="3075B4F8" w14:textId="77777777" w:rsidR="00920532" w:rsidRPr="00637396" w:rsidRDefault="00920532" w:rsidP="00920532">
      <w:pPr>
        <w:ind w:left="567" w:hanging="567"/>
        <w:rPr>
          <w:szCs w:val="22"/>
          <w:lang w:val="cs-CZ"/>
        </w:rPr>
      </w:pPr>
    </w:p>
    <w:p w14:paraId="3075B4F9" w14:textId="77777777" w:rsidR="00920532" w:rsidRPr="00637396" w:rsidRDefault="00920532" w:rsidP="00920532">
      <w:pPr>
        <w:ind w:left="567" w:hanging="567"/>
        <w:rPr>
          <w:szCs w:val="22"/>
          <w:lang w:val="cs-CZ"/>
        </w:rPr>
      </w:pPr>
    </w:p>
    <w:p w14:paraId="3075B4FA" w14:textId="77777777" w:rsidR="00920532" w:rsidRPr="00637396" w:rsidRDefault="00920532" w:rsidP="00920532">
      <w:pPr>
        <w:ind w:left="567" w:hanging="567"/>
        <w:rPr>
          <w:szCs w:val="22"/>
          <w:lang w:val="cs-CZ"/>
        </w:rPr>
      </w:pPr>
    </w:p>
    <w:p w14:paraId="3075B4FB" w14:textId="77777777" w:rsidR="00920532" w:rsidRPr="00637396" w:rsidRDefault="00920532" w:rsidP="00920532">
      <w:pPr>
        <w:ind w:left="567" w:hanging="567"/>
        <w:rPr>
          <w:szCs w:val="22"/>
          <w:lang w:val="cs-CZ"/>
        </w:rPr>
      </w:pPr>
    </w:p>
    <w:p w14:paraId="3075B4FC" w14:textId="77777777" w:rsidR="00920532" w:rsidRPr="00637396" w:rsidRDefault="00920532" w:rsidP="00920532">
      <w:pPr>
        <w:ind w:left="567" w:hanging="567"/>
        <w:rPr>
          <w:szCs w:val="22"/>
          <w:lang w:val="cs-CZ"/>
        </w:rPr>
      </w:pPr>
    </w:p>
    <w:p w14:paraId="3075B4FD" w14:textId="77777777" w:rsidR="00920532" w:rsidRPr="00637396" w:rsidRDefault="00920532" w:rsidP="00920532">
      <w:pPr>
        <w:ind w:left="567" w:hanging="567"/>
        <w:rPr>
          <w:szCs w:val="22"/>
          <w:lang w:val="cs-CZ"/>
        </w:rPr>
      </w:pPr>
    </w:p>
    <w:p w14:paraId="3075B4FE" w14:textId="77777777" w:rsidR="00920532" w:rsidRPr="00637396" w:rsidRDefault="00920532" w:rsidP="00920532">
      <w:pPr>
        <w:ind w:left="567" w:hanging="567"/>
        <w:rPr>
          <w:szCs w:val="22"/>
          <w:lang w:val="cs-CZ"/>
        </w:rPr>
      </w:pPr>
    </w:p>
    <w:p w14:paraId="3075B4FF" w14:textId="77777777" w:rsidR="00920532" w:rsidRPr="00637396" w:rsidRDefault="00920532" w:rsidP="00920532">
      <w:pPr>
        <w:ind w:left="567" w:hanging="567"/>
        <w:rPr>
          <w:szCs w:val="22"/>
          <w:lang w:val="cs-CZ"/>
        </w:rPr>
      </w:pPr>
    </w:p>
    <w:p w14:paraId="3075B500" w14:textId="77777777" w:rsidR="00920532" w:rsidRPr="00637396" w:rsidRDefault="00920532" w:rsidP="00920532">
      <w:pPr>
        <w:ind w:left="567" w:hanging="567"/>
        <w:rPr>
          <w:szCs w:val="22"/>
          <w:lang w:val="cs-CZ"/>
        </w:rPr>
      </w:pPr>
    </w:p>
    <w:p w14:paraId="3075B501" w14:textId="77777777" w:rsidR="00920532" w:rsidRPr="00637396" w:rsidRDefault="00920532" w:rsidP="00920532">
      <w:pPr>
        <w:ind w:left="567" w:hanging="567"/>
        <w:rPr>
          <w:szCs w:val="22"/>
          <w:lang w:val="cs-CZ"/>
        </w:rPr>
      </w:pPr>
    </w:p>
    <w:p w14:paraId="3075B502" w14:textId="77777777" w:rsidR="00920532" w:rsidRPr="00637396" w:rsidRDefault="00920532" w:rsidP="00920532">
      <w:pPr>
        <w:ind w:left="567" w:hanging="567"/>
        <w:rPr>
          <w:szCs w:val="22"/>
          <w:lang w:val="cs-CZ"/>
        </w:rPr>
      </w:pPr>
    </w:p>
    <w:p w14:paraId="3075B503" w14:textId="77777777" w:rsidR="00920532" w:rsidRPr="00637396" w:rsidRDefault="00920532" w:rsidP="00920532">
      <w:pPr>
        <w:ind w:left="567" w:hanging="567"/>
        <w:rPr>
          <w:szCs w:val="22"/>
          <w:lang w:val="cs-CZ"/>
        </w:rPr>
      </w:pPr>
    </w:p>
    <w:p w14:paraId="3075B504" w14:textId="77777777" w:rsidR="00920532" w:rsidRPr="00637396" w:rsidRDefault="00920532" w:rsidP="00920532">
      <w:pPr>
        <w:ind w:left="567" w:hanging="567"/>
        <w:rPr>
          <w:szCs w:val="22"/>
          <w:lang w:val="cs-CZ"/>
        </w:rPr>
      </w:pPr>
    </w:p>
    <w:p w14:paraId="3075B505" w14:textId="77777777" w:rsidR="00920532" w:rsidRPr="00637396" w:rsidRDefault="00920532" w:rsidP="00920532">
      <w:pPr>
        <w:numPr>
          <w:ilvl w:val="0"/>
          <w:numId w:val="1"/>
        </w:numPr>
        <w:jc w:val="center"/>
        <w:rPr>
          <w:b/>
          <w:szCs w:val="22"/>
        </w:rPr>
      </w:pPr>
      <w:r w:rsidRPr="00637396">
        <w:rPr>
          <w:b/>
          <w:szCs w:val="22"/>
        </w:rPr>
        <w:t>ŽENKLINIMAS</w:t>
      </w:r>
    </w:p>
    <w:p w14:paraId="3075B506" w14:textId="77777777" w:rsidR="00920532" w:rsidRPr="00637396" w:rsidRDefault="00920532" w:rsidP="00920532">
      <w:pPr>
        <w:jc w:val="center"/>
        <w:rPr>
          <w:szCs w:val="22"/>
        </w:rPr>
      </w:pPr>
      <w:r w:rsidRPr="00637396">
        <w:rPr>
          <w:b/>
          <w:szCs w:val="22"/>
        </w:rPr>
        <w:br w:type="page"/>
      </w:r>
    </w:p>
    <w:p w14:paraId="3075B507" w14:textId="77777777" w:rsidR="00920532" w:rsidRPr="00637396" w:rsidRDefault="00920532" w:rsidP="00920532">
      <w:pPr>
        <w:pBdr>
          <w:top w:val="single" w:sz="4" w:space="1" w:color="auto"/>
          <w:left w:val="single" w:sz="4" w:space="4" w:color="auto"/>
          <w:bottom w:val="single" w:sz="4" w:space="1" w:color="auto"/>
          <w:right w:val="single" w:sz="4" w:space="4" w:color="auto"/>
        </w:pBdr>
        <w:outlineLvl w:val="0"/>
        <w:rPr>
          <w:b/>
          <w:caps/>
          <w:szCs w:val="22"/>
        </w:rPr>
      </w:pPr>
      <w:r w:rsidRPr="00637396">
        <w:rPr>
          <w:b/>
          <w:caps/>
          <w:szCs w:val="22"/>
        </w:rPr>
        <w:lastRenderedPageBreak/>
        <w:t xml:space="preserve">Informacija ant </w:t>
      </w:r>
      <w:r w:rsidRPr="00637396">
        <w:rPr>
          <w:b/>
          <w:szCs w:val="22"/>
        </w:rPr>
        <w:t>IŠORINĖS</w:t>
      </w:r>
      <w:r w:rsidRPr="00637396">
        <w:rPr>
          <w:szCs w:val="22"/>
        </w:rPr>
        <w:t xml:space="preserve"> </w:t>
      </w:r>
      <w:r w:rsidRPr="00637396">
        <w:rPr>
          <w:b/>
          <w:caps/>
          <w:szCs w:val="22"/>
        </w:rPr>
        <w:t xml:space="preserve">pakuotės </w:t>
      </w:r>
    </w:p>
    <w:p w14:paraId="3075B508"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rPr>
          <w:szCs w:val="22"/>
        </w:rPr>
      </w:pPr>
    </w:p>
    <w:p w14:paraId="3075B509"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rPr>
          <w:b/>
          <w:caps/>
          <w:szCs w:val="22"/>
        </w:rPr>
      </w:pPr>
      <w:r w:rsidRPr="00637396">
        <w:rPr>
          <w:b/>
          <w:caps/>
          <w:szCs w:val="22"/>
        </w:rPr>
        <w:t>{Kartono dėžutė}</w:t>
      </w:r>
    </w:p>
    <w:p w14:paraId="3075B50A" w14:textId="77777777" w:rsidR="00920532" w:rsidRPr="00637396" w:rsidRDefault="00920532" w:rsidP="00920532">
      <w:pPr>
        <w:ind w:left="567" w:hanging="567"/>
        <w:rPr>
          <w:szCs w:val="22"/>
        </w:rPr>
      </w:pPr>
    </w:p>
    <w:p w14:paraId="3075B50B" w14:textId="77777777" w:rsidR="00920532" w:rsidRPr="00637396" w:rsidRDefault="00920532" w:rsidP="00920532">
      <w:pPr>
        <w:ind w:left="567" w:hanging="567"/>
        <w:rPr>
          <w:szCs w:val="22"/>
        </w:rPr>
      </w:pPr>
    </w:p>
    <w:p w14:paraId="3075B50C"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1.</w:t>
      </w:r>
      <w:r w:rsidRPr="00637396">
        <w:rPr>
          <w:b/>
          <w:caps/>
          <w:szCs w:val="22"/>
        </w:rPr>
        <w:tab/>
        <w:t>vaistinio preparato pavadinimas</w:t>
      </w:r>
    </w:p>
    <w:p w14:paraId="3075B50D" w14:textId="77777777" w:rsidR="00920532" w:rsidRPr="00637396" w:rsidRDefault="00920532" w:rsidP="00920532">
      <w:pPr>
        <w:ind w:left="567" w:hanging="567"/>
        <w:rPr>
          <w:szCs w:val="22"/>
        </w:rPr>
      </w:pPr>
    </w:p>
    <w:p w14:paraId="3075B50E" w14:textId="77777777" w:rsidR="00920532" w:rsidRPr="00637396" w:rsidRDefault="00920532" w:rsidP="00920532">
      <w:pPr>
        <w:ind w:left="567" w:hanging="567"/>
        <w:rPr>
          <w:szCs w:val="22"/>
        </w:rPr>
      </w:pPr>
      <w:proofErr w:type="spellStart"/>
      <w:r w:rsidRPr="00637396">
        <w:rPr>
          <w:szCs w:val="22"/>
        </w:rPr>
        <w:t>Fenistil</w:t>
      </w:r>
      <w:proofErr w:type="spellEnd"/>
      <w:r w:rsidRPr="00637396">
        <w:rPr>
          <w:szCs w:val="22"/>
        </w:rPr>
        <w:t xml:space="preserve"> 1 mg/ml geriamieji lašai (tirpalas)</w:t>
      </w:r>
    </w:p>
    <w:p w14:paraId="3075B50F" w14:textId="77777777" w:rsidR="00920532" w:rsidRPr="00637396" w:rsidRDefault="00920532" w:rsidP="00920532">
      <w:pPr>
        <w:ind w:left="567" w:hanging="567"/>
        <w:rPr>
          <w:szCs w:val="22"/>
        </w:rPr>
      </w:pPr>
      <w:proofErr w:type="spellStart"/>
      <w:r w:rsidRPr="00637396">
        <w:rPr>
          <w:szCs w:val="22"/>
        </w:rPr>
        <w:t>Dimetindeno</w:t>
      </w:r>
      <w:proofErr w:type="spellEnd"/>
      <w:r w:rsidRPr="00637396">
        <w:rPr>
          <w:szCs w:val="22"/>
        </w:rPr>
        <w:t xml:space="preserve"> </w:t>
      </w:r>
      <w:proofErr w:type="spellStart"/>
      <w:r w:rsidRPr="00637396">
        <w:rPr>
          <w:szCs w:val="22"/>
        </w:rPr>
        <w:t>maleatas</w:t>
      </w:r>
      <w:proofErr w:type="spellEnd"/>
    </w:p>
    <w:p w14:paraId="3075B510" w14:textId="77777777" w:rsidR="00920532" w:rsidRPr="00637396" w:rsidRDefault="00920532" w:rsidP="00920532">
      <w:pPr>
        <w:ind w:left="567" w:hanging="567"/>
        <w:rPr>
          <w:szCs w:val="22"/>
        </w:rPr>
      </w:pPr>
    </w:p>
    <w:p w14:paraId="3075B511" w14:textId="77777777" w:rsidR="00920532" w:rsidRPr="00637396" w:rsidRDefault="00920532" w:rsidP="00920532">
      <w:pPr>
        <w:ind w:left="567" w:hanging="567"/>
        <w:rPr>
          <w:szCs w:val="22"/>
        </w:rPr>
      </w:pPr>
    </w:p>
    <w:p w14:paraId="3075B512"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2.</w:t>
      </w:r>
      <w:r w:rsidRPr="00637396">
        <w:rPr>
          <w:b/>
          <w:caps/>
          <w:szCs w:val="22"/>
        </w:rPr>
        <w:tab/>
        <w:t xml:space="preserve">veikliOJI medžiagA ir JOS kiekis </w:t>
      </w:r>
    </w:p>
    <w:p w14:paraId="3075B513" w14:textId="77777777" w:rsidR="00920532" w:rsidRPr="00637396" w:rsidRDefault="00920532" w:rsidP="00920532">
      <w:pPr>
        <w:ind w:left="567" w:hanging="567"/>
        <w:rPr>
          <w:szCs w:val="22"/>
        </w:rPr>
      </w:pPr>
    </w:p>
    <w:p w14:paraId="3075B514" w14:textId="77777777" w:rsidR="00920532" w:rsidRPr="00637396" w:rsidRDefault="00920532" w:rsidP="00920532">
      <w:pPr>
        <w:ind w:left="567" w:hanging="567"/>
        <w:rPr>
          <w:szCs w:val="22"/>
        </w:rPr>
      </w:pPr>
      <w:r w:rsidRPr="00637396">
        <w:rPr>
          <w:szCs w:val="22"/>
        </w:rPr>
        <w:t xml:space="preserve">1 ml geriamųjų lašų yra 1 mg </w:t>
      </w:r>
      <w:proofErr w:type="spellStart"/>
      <w:r w:rsidRPr="00637396">
        <w:rPr>
          <w:szCs w:val="22"/>
        </w:rPr>
        <w:t>dimetindeno</w:t>
      </w:r>
      <w:proofErr w:type="spellEnd"/>
      <w:r w:rsidRPr="00637396">
        <w:rPr>
          <w:szCs w:val="22"/>
        </w:rPr>
        <w:t xml:space="preserve"> </w:t>
      </w:r>
      <w:proofErr w:type="spellStart"/>
      <w:r w:rsidRPr="00637396">
        <w:rPr>
          <w:szCs w:val="22"/>
        </w:rPr>
        <w:t>maleato</w:t>
      </w:r>
      <w:proofErr w:type="spellEnd"/>
      <w:r w:rsidRPr="00637396">
        <w:rPr>
          <w:szCs w:val="22"/>
        </w:rPr>
        <w:t>.</w:t>
      </w:r>
    </w:p>
    <w:p w14:paraId="3075B515" w14:textId="77777777" w:rsidR="00920532" w:rsidRPr="00637396" w:rsidRDefault="00920532" w:rsidP="00920532">
      <w:pPr>
        <w:ind w:left="567" w:hanging="567"/>
        <w:rPr>
          <w:szCs w:val="22"/>
        </w:rPr>
      </w:pPr>
    </w:p>
    <w:p w14:paraId="3075B516" w14:textId="77777777" w:rsidR="00920532" w:rsidRPr="00637396" w:rsidRDefault="00920532" w:rsidP="00920532">
      <w:pPr>
        <w:ind w:left="567" w:hanging="567"/>
        <w:rPr>
          <w:caps/>
          <w:szCs w:val="22"/>
        </w:rPr>
      </w:pPr>
    </w:p>
    <w:p w14:paraId="3075B517"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3.</w:t>
      </w:r>
      <w:r w:rsidRPr="00637396">
        <w:rPr>
          <w:b/>
          <w:caps/>
          <w:szCs w:val="22"/>
        </w:rPr>
        <w:tab/>
        <w:t>pagalbinių medžiagų sąrašas</w:t>
      </w:r>
    </w:p>
    <w:p w14:paraId="3075B518" w14:textId="77777777" w:rsidR="00920532" w:rsidRDefault="00920532" w:rsidP="00920532">
      <w:pPr>
        <w:ind w:left="567" w:hanging="567"/>
        <w:rPr>
          <w:caps/>
          <w:szCs w:val="22"/>
        </w:rPr>
      </w:pPr>
    </w:p>
    <w:p w14:paraId="3C02A7F2" w14:textId="6F6DCB49" w:rsidR="00F03FA1" w:rsidRPr="00F611B6" w:rsidRDefault="00F03FA1" w:rsidP="00920532">
      <w:pPr>
        <w:ind w:left="567" w:hanging="567"/>
        <w:rPr>
          <w:szCs w:val="22"/>
        </w:rPr>
      </w:pPr>
      <w:r w:rsidRPr="00F611B6">
        <w:rPr>
          <w:szCs w:val="22"/>
        </w:rPr>
        <w:t xml:space="preserve">Sudėtyje yra </w:t>
      </w:r>
      <w:proofErr w:type="spellStart"/>
      <w:r w:rsidRPr="00F611B6">
        <w:rPr>
          <w:szCs w:val="22"/>
        </w:rPr>
        <w:t>propilenglikolio</w:t>
      </w:r>
      <w:proofErr w:type="spellEnd"/>
      <w:r w:rsidRPr="00F611B6">
        <w:rPr>
          <w:szCs w:val="22"/>
        </w:rPr>
        <w:t>.</w:t>
      </w:r>
    </w:p>
    <w:p w14:paraId="4CF1B306" w14:textId="77777777" w:rsidR="00F03FA1" w:rsidRPr="00637396" w:rsidRDefault="00F03FA1" w:rsidP="00920532">
      <w:pPr>
        <w:ind w:left="567" w:hanging="567"/>
        <w:rPr>
          <w:caps/>
          <w:szCs w:val="22"/>
        </w:rPr>
      </w:pPr>
    </w:p>
    <w:p w14:paraId="3075B519" w14:textId="77777777" w:rsidR="00920532" w:rsidRPr="00637396" w:rsidRDefault="00920532" w:rsidP="00920532">
      <w:pPr>
        <w:rPr>
          <w:caps/>
          <w:szCs w:val="22"/>
        </w:rPr>
      </w:pPr>
    </w:p>
    <w:p w14:paraId="3075B51A"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4.</w:t>
      </w:r>
      <w:r w:rsidRPr="00637396">
        <w:rPr>
          <w:b/>
          <w:caps/>
          <w:szCs w:val="22"/>
        </w:rPr>
        <w:tab/>
        <w:t>FARMACINĖ forma ir KIEKIS PAKUOTĖJE</w:t>
      </w:r>
    </w:p>
    <w:p w14:paraId="3075B51B" w14:textId="77777777" w:rsidR="00920532" w:rsidRPr="00637396" w:rsidRDefault="00920532" w:rsidP="00920532">
      <w:pPr>
        <w:ind w:left="567" w:hanging="567"/>
        <w:rPr>
          <w:caps/>
          <w:szCs w:val="22"/>
        </w:rPr>
      </w:pPr>
    </w:p>
    <w:p w14:paraId="3075B51C" w14:textId="77777777" w:rsidR="00920532" w:rsidRPr="00637396" w:rsidRDefault="00920532" w:rsidP="00920532">
      <w:pPr>
        <w:ind w:left="567" w:hanging="567"/>
        <w:rPr>
          <w:szCs w:val="22"/>
        </w:rPr>
      </w:pPr>
      <w:r w:rsidRPr="00637396">
        <w:rPr>
          <w:szCs w:val="22"/>
        </w:rPr>
        <w:t>Geriamieji lašai (tirpalas)</w:t>
      </w:r>
    </w:p>
    <w:p w14:paraId="3075B51D" w14:textId="77777777" w:rsidR="00920532" w:rsidRPr="00637396" w:rsidRDefault="00920532" w:rsidP="00920532">
      <w:pPr>
        <w:ind w:left="567" w:hanging="567"/>
        <w:rPr>
          <w:szCs w:val="22"/>
        </w:rPr>
      </w:pPr>
      <w:r w:rsidRPr="00637396">
        <w:rPr>
          <w:szCs w:val="22"/>
        </w:rPr>
        <w:t>20 ml</w:t>
      </w:r>
    </w:p>
    <w:p w14:paraId="3075B51E" w14:textId="77777777" w:rsidR="00920532" w:rsidRPr="00637396" w:rsidRDefault="00920532" w:rsidP="00920532">
      <w:pPr>
        <w:ind w:left="567" w:hanging="567"/>
        <w:rPr>
          <w:caps/>
          <w:szCs w:val="22"/>
        </w:rPr>
      </w:pPr>
    </w:p>
    <w:p w14:paraId="3075B51F" w14:textId="77777777" w:rsidR="00920532" w:rsidRPr="00637396" w:rsidRDefault="00920532" w:rsidP="00920532">
      <w:pPr>
        <w:ind w:left="567" w:hanging="567"/>
        <w:rPr>
          <w:caps/>
          <w:szCs w:val="22"/>
        </w:rPr>
      </w:pPr>
    </w:p>
    <w:p w14:paraId="3075B520"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5.</w:t>
      </w:r>
      <w:r w:rsidRPr="00637396">
        <w:rPr>
          <w:b/>
          <w:caps/>
          <w:szCs w:val="22"/>
        </w:rPr>
        <w:tab/>
        <w:t>vartojimo METODAS IR būdas</w:t>
      </w:r>
    </w:p>
    <w:p w14:paraId="3075B521" w14:textId="77777777" w:rsidR="00920532" w:rsidRPr="00637396" w:rsidRDefault="00920532" w:rsidP="00920532">
      <w:pPr>
        <w:rPr>
          <w:szCs w:val="22"/>
        </w:rPr>
      </w:pPr>
    </w:p>
    <w:p w14:paraId="3075B522" w14:textId="77777777" w:rsidR="00920532" w:rsidRPr="00637396" w:rsidRDefault="00920532" w:rsidP="00920532">
      <w:pPr>
        <w:rPr>
          <w:szCs w:val="22"/>
        </w:rPr>
      </w:pPr>
      <w:r w:rsidRPr="00637396">
        <w:rPr>
          <w:szCs w:val="22"/>
        </w:rPr>
        <w:t xml:space="preserve">Vartoti per burną. </w:t>
      </w:r>
    </w:p>
    <w:p w14:paraId="3075B523" w14:textId="77777777" w:rsidR="00920532" w:rsidRPr="00637396" w:rsidRDefault="00920532" w:rsidP="00920532">
      <w:pPr>
        <w:rPr>
          <w:szCs w:val="22"/>
        </w:rPr>
      </w:pPr>
      <w:r w:rsidRPr="00637396">
        <w:rPr>
          <w:szCs w:val="22"/>
        </w:rPr>
        <w:t>Prieš vartojimą perskaitykite pakuotės lapelį.</w:t>
      </w:r>
    </w:p>
    <w:p w14:paraId="3075B524" w14:textId="77777777" w:rsidR="00920532" w:rsidRPr="00637396" w:rsidRDefault="00920532" w:rsidP="00920532">
      <w:pPr>
        <w:rPr>
          <w:caps/>
          <w:szCs w:val="22"/>
        </w:rPr>
      </w:pPr>
    </w:p>
    <w:p w14:paraId="3075B525" w14:textId="77777777" w:rsidR="00920532" w:rsidRPr="00637396" w:rsidRDefault="00920532" w:rsidP="00920532">
      <w:pPr>
        <w:ind w:left="567" w:hanging="567"/>
        <w:rPr>
          <w:caps/>
          <w:szCs w:val="22"/>
        </w:rPr>
      </w:pPr>
    </w:p>
    <w:p w14:paraId="3075B526"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720" w:hanging="720"/>
        <w:outlineLvl w:val="0"/>
        <w:rPr>
          <w:b/>
          <w:caps/>
          <w:szCs w:val="22"/>
        </w:rPr>
      </w:pPr>
      <w:r w:rsidRPr="00637396">
        <w:rPr>
          <w:b/>
          <w:caps/>
          <w:szCs w:val="22"/>
        </w:rPr>
        <w:t>6.</w:t>
      </w:r>
      <w:r w:rsidRPr="00637396">
        <w:rPr>
          <w:b/>
          <w:caps/>
          <w:szCs w:val="22"/>
        </w:rPr>
        <w:tab/>
        <w:t>SPECIALUS Įspėjimas</w:t>
      </w:r>
      <w:r w:rsidRPr="00637396">
        <w:rPr>
          <w:szCs w:val="22"/>
        </w:rPr>
        <w:t xml:space="preserve">, </w:t>
      </w:r>
      <w:r w:rsidRPr="00637396">
        <w:rPr>
          <w:b/>
          <w:szCs w:val="22"/>
        </w:rPr>
        <w:t xml:space="preserve">KAD VAISTINĮ PREPARATĄ BŪTINA LAIKYTI </w:t>
      </w:r>
      <w:r w:rsidRPr="00637396">
        <w:rPr>
          <w:b/>
          <w:caps/>
          <w:szCs w:val="22"/>
        </w:rPr>
        <w:t>vaikams nepastebimoje ir nepasiekiamoje vietoje</w:t>
      </w:r>
    </w:p>
    <w:p w14:paraId="3075B527" w14:textId="77777777" w:rsidR="00920532" w:rsidRPr="00637396" w:rsidRDefault="00920532" w:rsidP="00920532">
      <w:pPr>
        <w:ind w:left="567" w:hanging="567"/>
        <w:rPr>
          <w:szCs w:val="22"/>
        </w:rPr>
      </w:pPr>
    </w:p>
    <w:p w14:paraId="3075B528" w14:textId="77777777" w:rsidR="00920532" w:rsidRPr="00637396" w:rsidRDefault="00920532" w:rsidP="00920532">
      <w:pPr>
        <w:ind w:left="567" w:hanging="567"/>
        <w:outlineLvl w:val="0"/>
        <w:rPr>
          <w:szCs w:val="22"/>
        </w:rPr>
      </w:pPr>
      <w:r w:rsidRPr="00637396">
        <w:rPr>
          <w:szCs w:val="22"/>
        </w:rPr>
        <w:t>Laikyti vaikams nepastebimoje ir nepasiekiamoje vietoje.</w:t>
      </w:r>
    </w:p>
    <w:p w14:paraId="3075B529" w14:textId="77777777" w:rsidR="00920532" w:rsidRPr="00637396" w:rsidRDefault="00920532" w:rsidP="00920532">
      <w:pPr>
        <w:ind w:left="567" w:hanging="567"/>
        <w:rPr>
          <w:szCs w:val="22"/>
        </w:rPr>
      </w:pPr>
    </w:p>
    <w:p w14:paraId="3075B52A" w14:textId="77777777" w:rsidR="00920532" w:rsidRPr="00637396" w:rsidRDefault="00920532" w:rsidP="00920532">
      <w:pPr>
        <w:ind w:left="567" w:hanging="567"/>
        <w:rPr>
          <w:szCs w:val="22"/>
        </w:rPr>
      </w:pPr>
    </w:p>
    <w:p w14:paraId="3075B52B"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7.</w:t>
      </w:r>
      <w:r w:rsidRPr="00637396">
        <w:rPr>
          <w:b/>
          <w:caps/>
          <w:szCs w:val="22"/>
        </w:rPr>
        <w:tab/>
        <w:t>kitas specialus Įspėjimas (jei reikia)</w:t>
      </w:r>
    </w:p>
    <w:p w14:paraId="3075B52C" w14:textId="77777777" w:rsidR="00920532" w:rsidRPr="00637396" w:rsidRDefault="00920532" w:rsidP="00920532">
      <w:pPr>
        <w:rPr>
          <w:szCs w:val="22"/>
        </w:rPr>
      </w:pPr>
    </w:p>
    <w:p w14:paraId="3075B52D" w14:textId="77777777" w:rsidR="00920532" w:rsidRPr="00637396" w:rsidRDefault="00920532" w:rsidP="00920532">
      <w:pPr>
        <w:ind w:left="567" w:hanging="567"/>
        <w:rPr>
          <w:caps/>
          <w:szCs w:val="22"/>
        </w:rPr>
      </w:pPr>
    </w:p>
    <w:p w14:paraId="3075B52E" w14:textId="77777777" w:rsidR="00920532" w:rsidRPr="00637396" w:rsidRDefault="00920532" w:rsidP="00920532">
      <w:pPr>
        <w:ind w:left="567" w:hanging="567"/>
        <w:rPr>
          <w:caps/>
          <w:szCs w:val="22"/>
        </w:rPr>
      </w:pPr>
    </w:p>
    <w:p w14:paraId="3075B52F"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8.</w:t>
      </w:r>
      <w:r w:rsidRPr="00637396">
        <w:rPr>
          <w:b/>
          <w:caps/>
          <w:szCs w:val="22"/>
        </w:rPr>
        <w:tab/>
        <w:t>tinkamumo laikas</w:t>
      </w:r>
    </w:p>
    <w:p w14:paraId="3075B530" w14:textId="77777777" w:rsidR="00920532" w:rsidRPr="00637396" w:rsidRDefault="00920532" w:rsidP="00920532">
      <w:pPr>
        <w:ind w:left="567" w:hanging="567"/>
        <w:rPr>
          <w:szCs w:val="22"/>
        </w:rPr>
      </w:pPr>
    </w:p>
    <w:p w14:paraId="3075B531" w14:textId="77777777" w:rsidR="00920532" w:rsidRPr="00637396" w:rsidRDefault="00920532" w:rsidP="00920532">
      <w:pPr>
        <w:ind w:left="567" w:hanging="567"/>
        <w:rPr>
          <w:szCs w:val="22"/>
        </w:rPr>
      </w:pPr>
      <w:r w:rsidRPr="00637396">
        <w:rPr>
          <w:szCs w:val="22"/>
        </w:rPr>
        <w:t>Tinka iki mm MMMM</w:t>
      </w:r>
    </w:p>
    <w:p w14:paraId="3075B532" w14:textId="77777777" w:rsidR="00920532" w:rsidRPr="00637396" w:rsidRDefault="00920532" w:rsidP="00920532">
      <w:pPr>
        <w:ind w:left="567" w:hanging="567"/>
        <w:rPr>
          <w:szCs w:val="22"/>
        </w:rPr>
      </w:pPr>
    </w:p>
    <w:p w14:paraId="3075B533" w14:textId="77777777" w:rsidR="00920532" w:rsidRPr="00637396" w:rsidRDefault="00920532" w:rsidP="00920532">
      <w:pPr>
        <w:ind w:left="567" w:hanging="567"/>
        <w:rPr>
          <w:szCs w:val="22"/>
        </w:rPr>
      </w:pPr>
    </w:p>
    <w:p w14:paraId="3075B534"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9.</w:t>
      </w:r>
      <w:r w:rsidRPr="00637396">
        <w:rPr>
          <w:b/>
          <w:caps/>
          <w:szCs w:val="22"/>
        </w:rPr>
        <w:tab/>
        <w:t>SPECIALIOS laikymo sąlygos</w:t>
      </w:r>
    </w:p>
    <w:p w14:paraId="3075B535" w14:textId="77777777" w:rsidR="00920532" w:rsidRPr="00637396" w:rsidRDefault="00920532" w:rsidP="00920532">
      <w:pPr>
        <w:ind w:left="567" w:hanging="567"/>
        <w:rPr>
          <w:szCs w:val="22"/>
        </w:rPr>
      </w:pPr>
    </w:p>
    <w:p w14:paraId="3075B536" w14:textId="77777777" w:rsidR="00920532" w:rsidRPr="00637396" w:rsidRDefault="00920532" w:rsidP="00920532">
      <w:pPr>
        <w:rPr>
          <w:szCs w:val="22"/>
        </w:rPr>
      </w:pPr>
      <w:r w:rsidRPr="00637396">
        <w:rPr>
          <w:szCs w:val="22"/>
        </w:rPr>
        <w:t>Laikyti ne aukštesnėje kaip 25 </w:t>
      </w:r>
      <w:proofErr w:type="spellStart"/>
      <w:r w:rsidRPr="00637396">
        <w:rPr>
          <w:szCs w:val="22"/>
          <w:vertAlign w:val="superscript"/>
        </w:rPr>
        <w:t>o</w:t>
      </w:r>
      <w:r w:rsidRPr="00637396">
        <w:rPr>
          <w:szCs w:val="22"/>
        </w:rPr>
        <w:t>C</w:t>
      </w:r>
      <w:proofErr w:type="spellEnd"/>
      <w:r w:rsidRPr="00637396">
        <w:rPr>
          <w:szCs w:val="22"/>
        </w:rPr>
        <w:t xml:space="preserve"> temperatūroje.</w:t>
      </w:r>
    </w:p>
    <w:p w14:paraId="3075B537" w14:textId="54D7EABF" w:rsidR="00920532" w:rsidRPr="00637396" w:rsidRDefault="00920532" w:rsidP="00920532">
      <w:pPr>
        <w:rPr>
          <w:szCs w:val="22"/>
        </w:rPr>
      </w:pPr>
      <w:r w:rsidRPr="00637396">
        <w:rPr>
          <w:szCs w:val="22"/>
        </w:rPr>
        <w:t>Buteliuką</w:t>
      </w:r>
      <w:r w:rsidRPr="00637396">
        <w:rPr>
          <w:noProof/>
          <w:szCs w:val="22"/>
        </w:rPr>
        <w:t xml:space="preserve"> laikyti išorinėje dėžutėje, kad </w:t>
      </w:r>
      <w:r w:rsidR="005B1A18">
        <w:rPr>
          <w:noProof/>
          <w:szCs w:val="22"/>
        </w:rPr>
        <w:t>vaistas</w:t>
      </w:r>
      <w:r w:rsidRPr="00637396">
        <w:rPr>
          <w:noProof/>
          <w:szCs w:val="22"/>
        </w:rPr>
        <w:t xml:space="preserve"> būtų apsaugotas nuo šviesos.</w:t>
      </w:r>
    </w:p>
    <w:p w14:paraId="3075B538" w14:textId="77777777" w:rsidR="00920532" w:rsidRPr="00637396" w:rsidRDefault="00920532" w:rsidP="00920532">
      <w:pPr>
        <w:rPr>
          <w:szCs w:val="22"/>
        </w:rPr>
      </w:pPr>
    </w:p>
    <w:p w14:paraId="3075B539" w14:textId="77777777" w:rsidR="00920532" w:rsidRPr="00637396" w:rsidRDefault="00920532" w:rsidP="00920532">
      <w:pPr>
        <w:ind w:left="567" w:hanging="567"/>
        <w:rPr>
          <w:szCs w:val="22"/>
        </w:rPr>
      </w:pPr>
    </w:p>
    <w:p w14:paraId="3075B53A"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lastRenderedPageBreak/>
        <w:t>10.</w:t>
      </w:r>
      <w:r w:rsidRPr="00637396">
        <w:rPr>
          <w:b/>
          <w:caps/>
          <w:szCs w:val="22"/>
        </w:rPr>
        <w:tab/>
        <w:t>specialios atsargumo priemonės</w:t>
      </w:r>
      <w:r w:rsidRPr="00637396">
        <w:rPr>
          <w:szCs w:val="22"/>
        </w:rPr>
        <w:t xml:space="preserve"> </w:t>
      </w:r>
      <w:r w:rsidRPr="00637396">
        <w:rPr>
          <w:b/>
          <w:szCs w:val="22"/>
        </w:rPr>
        <w:t xml:space="preserve">DĖL NESUVARTOTO </w:t>
      </w:r>
      <w:r w:rsidRPr="00637396">
        <w:rPr>
          <w:b/>
          <w:bCs/>
          <w:szCs w:val="22"/>
        </w:rPr>
        <w:t xml:space="preserve">VAISTINIO PREPARATO AR JO ATLIEKŲ </w:t>
      </w:r>
      <w:r w:rsidRPr="00637396">
        <w:rPr>
          <w:b/>
          <w:szCs w:val="22"/>
        </w:rPr>
        <w:t>TVARKYMO</w:t>
      </w:r>
      <w:r w:rsidRPr="00637396" w:rsidDel="00BA1558">
        <w:rPr>
          <w:b/>
          <w:szCs w:val="22"/>
        </w:rPr>
        <w:t xml:space="preserve"> </w:t>
      </w:r>
      <w:r w:rsidRPr="00637396">
        <w:rPr>
          <w:b/>
          <w:caps/>
          <w:szCs w:val="22"/>
        </w:rPr>
        <w:t>(jei reikia)</w:t>
      </w:r>
    </w:p>
    <w:p w14:paraId="3075B53B" w14:textId="77777777" w:rsidR="00920532" w:rsidRPr="00637396" w:rsidRDefault="00920532" w:rsidP="00920532">
      <w:pPr>
        <w:ind w:left="567" w:hanging="567"/>
        <w:rPr>
          <w:caps/>
          <w:szCs w:val="22"/>
        </w:rPr>
      </w:pPr>
    </w:p>
    <w:p w14:paraId="3075B53C" w14:textId="77777777" w:rsidR="00920532" w:rsidRPr="00637396" w:rsidRDefault="00920532" w:rsidP="00920532">
      <w:pPr>
        <w:ind w:left="567" w:hanging="567"/>
        <w:rPr>
          <w:caps/>
          <w:szCs w:val="22"/>
        </w:rPr>
      </w:pPr>
    </w:p>
    <w:p w14:paraId="3075B53D" w14:textId="3BFAD68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11.</w:t>
      </w:r>
      <w:r w:rsidRPr="00637396">
        <w:rPr>
          <w:b/>
          <w:caps/>
          <w:szCs w:val="22"/>
        </w:rPr>
        <w:tab/>
      </w:r>
      <w:r w:rsidR="000D6D1B">
        <w:rPr>
          <w:b/>
          <w:caps/>
          <w:szCs w:val="22"/>
        </w:rPr>
        <w:t>REGISTRUOTOJO</w:t>
      </w:r>
      <w:r w:rsidRPr="00637396">
        <w:rPr>
          <w:b/>
          <w:caps/>
          <w:szCs w:val="22"/>
        </w:rPr>
        <w:t xml:space="preserve"> pavadinimas ir adresas</w:t>
      </w:r>
    </w:p>
    <w:p w14:paraId="3075B53E" w14:textId="77777777" w:rsidR="00920532" w:rsidRPr="00637396" w:rsidRDefault="00920532" w:rsidP="00920532">
      <w:pPr>
        <w:rPr>
          <w:szCs w:val="22"/>
        </w:rPr>
      </w:pPr>
    </w:p>
    <w:p w14:paraId="076373AE" w14:textId="77777777" w:rsidR="005E446B" w:rsidRPr="005E446B" w:rsidRDefault="005E446B" w:rsidP="005E446B">
      <w:pPr>
        <w:rPr>
          <w:szCs w:val="22"/>
        </w:rPr>
      </w:pPr>
      <w:proofErr w:type="spellStart"/>
      <w:r w:rsidRPr="005E446B">
        <w:rPr>
          <w:szCs w:val="22"/>
        </w:rPr>
        <w:t>GlaxoSmithKline</w:t>
      </w:r>
      <w:proofErr w:type="spellEnd"/>
      <w:r w:rsidRPr="005E446B">
        <w:rPr>
          <w:szCs w:val="22"/>
        </w:rPr>
        <w:t xml:space="preserve"> </w:t>
      </w:r>
      <w:proofErr w:type="spellStart"/>
      <w:r w:rsidRPr="005E446B">
        <w:rPr>
          <w:szCs w:val="22"/>
        </w:rPr>
        <w:t>Dungarvan</w:t>
      </w:r>
      <w:proofErr w:type="spellEnd"/>
      <w:r w:rsidRPr="005E446B">
        <w:rPr>
          <w:szCs w:val="22"/>
        </w:rPr>
        <w:t xml:space="preserve"> </w:t>
      </w:r>
      <w:proofErr w:type="spellStart"/>
      <w:r w:rsidRPr="005E446B">
        <w:rPr>
          <w:szCs w:val="22"/>
        </w:rPr>
        <w:t>Limited</w:t>
      </w:r>
      <w:proofErr w:type="spellEnd"/>
    </w:p>
    <w:p w14:paraId="0D599E19" w14:textId="77777777" w:rsidR="005E446B" w:rsidRPr="005E446B" w:rsidRDefault="005E446B" w:rsidP="005E446B">
      <w:pPr>
        <w:rPr>
          <w:szCs w:val="22"/>
        </w:rPr>
      </w:pPr>
      <w:proofErr w:type="spellStart"/>
      <w:r w:rsidRPr="005E446B">
        <w:rPr>
          <w:szCs w:val="22"/>
        </w:rPr>
        <w:t>Knockbrack</w:t>
      </w:r>
      <w:proofErr w:type="spellEnd"/>
    </w:p>
    <w:p w14:paraId="4212EE4A" w14:textId="77777777" w:rsidR="005E446B" w:rsidRPr="005E446B" w:rsidRDefault="005E446B" w:rsidP="005E446B">
      <w:pPr>
        <w:rPr>
          <w:szCs w:val="22"/>
        </w:rPr>
      </w:pPr>
      <w:proofErr w:type="spellStart"/>
      <w:r w:rsidRPr="005E446B">
        <w:rPr>
          <w:szCs w:val="22"/>
        </w:rPr>
        <w:t>Dungarvan</w:t>
      </w:r>
      <w:proofErr w:type="spellEnd"/>
    </w:p>
    <w:p w14:paraId="6B4C521D" w14:textId="77777777" w:rsidR="005E446B" w:rsidRPr="005E446B" w:rsidRDefault="005E446B" w:rsidP="005E446B">
      <w:pPr>
        <w:rPr>
          <w:szCs w:val="22"/>
        </w:rPr>
      </w:pPr>
      <w:proofErr w:type="spellStart"/>
      <w:r w:rsidRPr="005E446B">
        <w:rPr>
          <w:szCs w:val="22"/>
        </w:rPr>
        <w:t>Co</w:t>
      </w:r>
      <w:proofErr w:type="spellEnd"/>
      <w:r w:rsidRPr="005E446B">
        <w:rPr>
          <w:szCs w:val="22"/>
        </w:rPr>
        <w:t xml:space="preserve"> </w:t>
      </w:r>
      <w:proofErr w:type="spellStart"/>
      <w:r w:rsidRPr="005E446B">
        <w:rPr>
          <w:szCs w:val="22"/>
        </w:rPr>
        <w:t>Waterford</w:t>
      </w:r>
      <w:proofErr w:type="spellEnd"/>
      <w:r w:rsidRPr="005E446B">
        <w:rPr>
          <w:szCs w:val="22"/>
        </w:rPr>
        <w:t xml:space="preserve"> </w:t>
      </w:r>
    </w:p>
    <w:p w14:paraId="3075B544" w14:textId="3711F3D7" w:rsidR="00920532" w:rsidRPr="00637396" w:rsidRDefault="005E446B" w:rsidP="00920532">
      <w:pPr>
        <w:rPr>
          <w:caps/>
          <w:szCs w:val="22"/>
        </w:rPr>
      </w:pPr>
      <w:r w:rsidRPr="005E446B">
        <w:rPr>
          <w:szCs w:val="22"/>
        </w:rPr>
        <w:t>Airija</w:t>
      </w:r>
    </w:p>
    <w:p w14:paraId="3075B545" w14:textId="77777777" w:rsidR="00920532" w:rsidRPr="00637396" w:rsidRDefault="00920532" w:rsidP="00920532">
      <w:pPr>
        <w:ind w:left="567" w:hanging="567"/>
        <w:rPr>
          <w:caps/>
          <w:szCs w:val="22"/>
        </w:rPr>
      </w:pPr>
    </w:p>
    <w:p w14:paraId="3075B546" w14:textId="46C45054"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12.</w:t>
      </w:r>
      <w:r w:rsidRPr="00637396">
        <w:rPr>
          <w:b/>
          <w:caps/>
          <w:szCs w:val="22"/>
        </w:rPr>
        <w:tab/>
      </w:r>
      <w:r w:rsidR="000D6D1B">
        <w:rPr>
          <w:b/>
          <w:caps/>
          <w:szCs w:val="22"/>
        </w:rPr>
        <w:t>REGISTRACIJOS</w:t>
      </w:r>
      <w:r w:rsidRPr="00637396">
        <w:rPr>
          <w:b/>
          <w:caps/>
          <w:szCs w:val="22"/>
        </w:rPr>
        <w:t xml:space="preserve"> </w:t>
      </w:r>
      <w:r w:rsidRPr="00637396">
        <w:rPr>
          <w:b/>
          <w:noProof/>
          <w:szCs w:val="22"/>
        </w:rPr>
        <w:t xml:space="preserve">PAŽYMĖJIMO </w:t>
      </w:r>
      <w:r w:rsidRPr="00637396">
        <w:rPr>
          <w:b/>
          <w:caps/>
          <w:szCs w:val="22"/>
        </w:rPr>
        <w:t>numeris</w:t>
      </w:r>
    </w:p>
    <w:p w14:paraId="3075B547" w14:textId="77777777" w:rsidR="00920532" w:rsidRPr="00637396" w:rsidRDefault="00920532" w:rsidP="00920532">
      <w:pPr>
        <w:ind w:left="567" w:hanging="567"/>
        <w:rPr>
          <w:szCs w:val="22"/>
        </w:rPr>
      </w:pPr>
    </w:p>
    <w:p w14:paraId="3075B548" w14:textId="77777777" w:rsidR="00920532" w:rsidRPr="00637396" w:rsidRDefault="00920532" w:rsidP="00920532">
      <w:pPr>
        <w:ind w:left="567" w:hanging="567"/>
        <w:rPr>
          <w:szCs w:val="22"/>
        </w:rPr>
      </w:pPr>
      <w:r w:rsidRPr="00637396">
        <w:rPr>
          <w:szCs w:val="22"/>
        </w:rPr>
        <w:t>LT/1/95/0933/002</w:t>
      </w:r>
    </w:p>
    <w:p w14:paraId="3075B549" w14:textId="77777777" w:rsidR="00920532" w:rsidRPr="00637396" w:rsidRDefault="00920532" w:rsidP="00920532">
      <w:pPr>
        <w:ind w:left="567" w:hanging="567"/>
        <w:rPr>
          <w:szCs w:val="22"/>
        </w:rPr>
      </w:pPr>
    </w:p>
    <w:p w14:paraId="3075B54A" w14:textId="77777777" w:rsidR="00920532" w:rsidRPr="00637396" w:rsidRDefault="00920532" w:rsidP="00920532">
      <w:pPr>
        <w:ind w:left="567" w:hanging="567"/>
        <w:rPr>
          <w:szCs w:val="22"/>
        </w:rPr>
      </w:pPr>
    </w:p>
    <w:p w14:paraId="3075B54B"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13.</w:t>
      </w:r>
      <w:r w:rsidRPr="00637396">
        <w:rPr>
          <w:b/>
          <w:caps/>
          <w:szCs w:val="22"/>
        </w:rPr>
        <w:tab/>
        <w:t>serijos numeris</w:t>
      </w:r>
    </w:p>
    <w:p w14:paraId="3075B54C" w14:textId="77777777" w:rsidR="00920532" w:rsidRPr="00637396" w:rsidRDefault="00920532" w:rsidP="00920532">
      <w:pPr>
        <w:ind w:left="567" w:hanging="567"/>
        <w:rPr>
          <w:szCs w:val="22"/>
        </w:rPr>
      </w:pPr>
    </w:p>
    <w:p w14:paraId="3075B54D" w14:textId="77777777" w:rsidR="00920532" w:rsidRPr="00637396" w:rsidRDefault="00920532" w:rsidP="00920532">
      <w:pPr>
        <w:ind w:left="567" w:hanging="567"/>
        <w:rPr>
          <w:szCs w:val="22"/>
        </w:rPr>
      </w:pPr>
      <w:r w:rsidRPr="00637396">
        <w:rPr>
          <w:szCs w:val="22"/>
        </w:rPr>
        <w:t>Serija</w:t>
      </w:r>
    </w:p>
    <w:p w14:paraId="3075B54E" w14:textId="77777777" w:rsidR="00920532" w:rsidRPr="00637396" w:rsidRDefault="00920532" w:rsidP="00920532">
      <w:pPr>
        <w:ind w:left="567" w:hanging="567"/>
        <w:rPr>
          <w:szCs w:val="22"/>
        </w:rPr>
      </w:pPr>
    </w:p>
    <w:p w14:paraId="3075B54F" w14:textId="77777777" w:rsidR="00920532" w:rsidRPr="00637396" w:rsidRDefault="00920532" w:rsidP="00920532">
      <w:pPr>
        <w:ind w:left="567" w:hanging="567"/>
        <w:rPr>
          <w:szCs w:val="22"/>
        </w:rPr>
      </w:pPr>
    </w:p>
    <w:p w14:paraId="3075B550"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14.</w:t>
      </w:r>
      <w:r w:rsidRPr="00637396">
        <w:rPr>
          <w:b/>
          <w:caps/>
          <w:szCs w:val="22"/>
        </w:rPr>
        <w:tab/>
        <w:t>pardavimo (išdavimo) tvarka</w:t>
      </w:r>
    </w:p>
    <w:p w14:paraId="3075B551" w14:textId="77777777" w:rsidR="00920532" w:rsidRPr="00637396" w:rsidRDefault="00920532" w:rsidP="00920532">
      <w:pPr>
        <w:ind w:left="567" w:hanging="567"/>
        <w:rPr>
          <w:szCs w:val="22"/>
        </w:rPr>
      </w:pPr>
    </w:p>
    <w:p w14:paraId="3075B552" w14:textId="744A7C75" w:rsidR="00920532" w:rsidRPr="00637396" w:rsidRDefault="00920532" w:rsidP="00920532">
      <w:pPr>
        <w:ind w:left="567" w:hanging="567"/>
        <w:rPr>
          <w:szCs w:val="22"/>
        </w:rPr>
      </w:pPr>
      <w:r w:rsidRPr="00637396">
        <w:rPr>
          <w:szCs w:val="22"/>
        </w:rPr>
        <w:t xml:space="preserve">Nereceptinis </w:t>
      </w:r>
      <w:r w:rsidR="000D6D1B">
        <w:rPr>
          <w:szCs w:val="22"/>
        </w:rPr>
        <w:t>vaistas</w:t>
      </w:r>
    </w:p>
    <w:p w14:paraId="3075B553" w14:textId="77777777" w:rsidR="00920532" w:rsidRPr="00637396" w:rsidRDefault="00920532" w:rsidP="00920532">
      <w:pPr>
        <w:ind w:left="567" w:hanging="567"/>
        <w:rPr>
          <w:szCs w:val="22"/>
        </w:rPr>
      </w:pPr>
    </w:p>
    <w:p w14:paraId="3075B554" w14:textId="77777777" w:rsidR="00920532" w:rsidRPr="00637396" w:rsidRDefault="00920532" w:rsidP="00920532">
      <w:pPr>
        <w:ind w:left="567" w:hanging="567"/>
        <w:rPr>
          <w:szCs w:val="22"/>
        </w:rPr>
      </w:pPr>
    </w:p>
    <w:p w14:paraId="3075B555"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15.</w:t>
      </w:r>
      <w:r w:rsidRPr="00637396">
        <w:rPr>
          <w:b/>
          <w:caps/>
          <w:szCs w:val="22"/>
        </w:rPr>
        <w:tab/>
        <w:t>vartojimo instrukcijA</w:t>
      </w:r>
    </w:p>
    <w:p w14:paraId="3075B556" w14:textId="77777777" w:rsidR="00920532" w:rsidRPr="00637396" w:rsidRDefault="00920532" w:rsidP="00920532">
      <w:pPr>
        <w:ind w:left="567" w:hanging="567"/>
        <w:rPr>
          <w:szCs w:val="22"/>
        </w:rPr>
      </w:pPr>
    </w:p>
    <w:p w14:paraId="3075B557" w14:textId="77777777" w:rsidR="00920532" w:rsidRPr="00637396" w:rsidRDefault="00920532" w:rsidP="00920532">
      <w:pPr>
        <w:tabs>
          <w:tab w:val="left" w:pos="567"/>
        </w:tabs>
        <w:rPr>
          <w:i/>
          <w:szCs w:val="22"/>
        </w:rPr>
      </w:pPr>
      <w:r w:rsidRPr="00637396">
        <w:rPr>
          <w:i/>
          <w:szCs w:val="22"/>
        </w:rPr>
        <w:t>Odos alerginių ligų, vėjaraupių, vabzdžių įgėlimo sukelto niežulio mažinimas.</w:t>
      </w:r>
    </w:p>
    <w:p w14:paraId="3075B558" w14:textId="77777777" w:rsidR="00920532" w:rsidRPr="00637396" w:rsidRDefault="00920532" w:rsidP="00920532">
      <w:pPr>
        <w:rPr>
          <w:szCs w:val="22"/>
        </w:rPr>
      </w:pPr>
      <w:r w:rsidRPr="00637396">
        <w:rPr>
          <w:i/>
          <w:szCs w:val="22"/>
        </w:rPr>
        <w:t>Dilgėlinės, sezoninio ir nesezoninio alerginio rinito simptomų lengvinimas.</w:t>
      </w:r>
    </w:p>
    <w:p w14:paraId="3075B559" w14:textId="77777777" w:rsidR="00920532" w:rsidRPr="00637396" w:rsidRDefault="00920532" w:rsidP="00920532">
      <w:pPr>
        <w:rPr>
          <w:szCs w:val="22"/>
        </w:rPr>
      </w:pPr>
    </w:p>
    <w:p w14:paraId="3075B55A" w14:textId="77777777" w:rsidR="00920532" w:rsidRPr="00637396" w:rsidRDefault="00920532" w:rsidP="00920532">
      <w:pPr>
        <w:rPr>
          <w:szCs w:val="22"/>
        </w:rPr>
      </w:pPr>
      <w:r w:rsidRPr="00637396">
        <w:rPr>
          <w:szCs w:val="22"/>
        </w:rPr>
        <w:t xml:space="preserve">Vaikams rekomenduojama paros dozė </w:t>
      </w:r>
      <w:r w:rsidRPr="00637396">
        <w:rPr>
          <w:szCs w:val="22"/>
          <w:lang w:val="en-US"/>
        </w:rPr>
        <w:t xml:space="preserve">2 </w:t>
      </w:r>
      <w:r w:rsidRPr="00637396">
        <w:rPr>
          <w:szCs w:val="22"/>
        </w:rPr>
        <w:t>lašai/kg kūno svorio per parą.</w:t>
      </w:r>
    </w:p>
    <w:p w14:paraId="3075B55B" w14:textId="77777777" w:rsidR="00920532" w:rsidRPr="00637396" w:rsidRDefault="00920532" w:rsidP="00920532">
      <w:pPr>
        <w:rPr>
          <w:szCs w:val="22"/>
        </w:rPr>
      </w:pPr>
    </w:p>
    <w:p w14:paraId="3075B55C" w14:textId="77777777" w:rsidR="00920532" w:rsidRPr="00637396" w:rsidRDefault="00920532" w:rsidP="00920532">
      <w:pPr>
        <w:rPr>
          <w:szCs w:val="22"/>
        </w:rPr>
      </w:pPr>
      <w:r w:rsidRPr="00637396">
        <w:rPr>
          <w:szCs w:val="22"/>
        </w:rPr>
        <w:t>Suaugusiesiems ir vyresniems kaip 12 metų vaikams: po 20-40 lašų 3 kartus per parą.</w:t>
      </w:r>
    </w:p>
    <w:p w14:paraId="3075B55D" w14:textId="77777777" w:rsidR="00CB6F42" w:rsidRPr="00637396" w:rsidRDefault="00CB6F42" w:rsidP="00920532">
      <w:pPr>
        <w:rPr>
          <w:rStyle w:val="hps"/>
          <w:szCs w:val="22"/>
        </w:rPr>
      </w:pPr>
    </w:p>
    <w:p w14:paraId="3075B55E" w14:textId="77777777" w:rsidR="00920532" w:rsidRPr="00637396" w:rsidRDefault="00920532" w:rsidP="00920532">
      <w:pPr>
        <w:rPr>
          <w:szCs w:val="22"/>
        </w:rPr>
      </w:pPr>
    </w:p>
    <w:p w14:paraId="3075B55F" w14:textId="77777777" w:rsidR="00920532" w:rsidRPr="00637396" w:rsidRDefault="00920532" w:rsidP="00920532">
      <w:pPr>
        <w:pStyle w:val="PI-1labEMEASMCA"/>
      </w:pPr>
      <w:r w:rsidRPr="00637396">
        <w:t>16.</w:t>
      </w:r>
      <w:r w:rsidRPr="00637396">
        <w:tab/>
        <w:t>INFORMACIJA BRAILIO RAŠTU</w:t>
      </w:r>
    </w:p>
    <w:p w14:paraId="3075B560" w14:textId="77777777" w:rsidR="00920532" w:rsidRPr="00637396" w:rsidRDefault="00920532" w:rsidP="00920532">
      <w:pPr>
        <w:rPr>
          <w:szCs w:val="22"/>
        </w:rPr>
      </w:pPr>
    </w:p>
    <w:p w14:paraId="3075B561" w14:textId="77777777" w:rsidR="00920532" w:rsidRDefault="00920532" w:rsidP="00920532">
      <w:pPr>
        <w:rPr>
          <w:szCs w:val="22"/>
        </w:rPr>
      </w:pPr>
      <w:proofErr w:type="spellStart"/>
      <w:r w:rsidRPr="00637396">
        <w:rPr>
          <w:szCs w:val="22"/>
        </w:rPr>
        <w:t>fenistil</w:t>
      </w:r>
      <w:proofErr w:type="spellEnd"/>
      <w:r w:rsidRPr="00637396">
        <w:rPr>
          <w:szCs w:val="22"/>
        </w:rPr>
        <w:t xml:space="preserve"> 1 mg/ml</w:t>
      </w:r>
    </w:p>
    <w:p w14:paraId="3075B562" w14:textId="77777777" w:rsidR="000D6D1B" w:rsidRDefault="000D6D1B" w:rsidP="00920532">
      <w:pPr>
        <w:rPr>
          <w:szCs w:val="22"/>
        </w:rPr>
      </w:pPr>
    </w:p>
    <w:p w14:paraId="31D107F0" w14:textId="77777777" w:rsidR="005B1A18" w:rsidRPr="00637396" w:rsidRDefault="005B1A18" w:rsidP="00920532">
      <w:pPr>
        <w:rPr>
          <w:szCs w:val="22"/>
        </w:rPr>
      </w:pPr>
    </w:p>
    <w:p w14:paraId="3075B563" w14:textId="77777777" w:rsidR="000D6D1B" w:rsidRDefault="000D6D1B" w:rsidP="000D6D1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17.</w:t>
      </w:r>
      <w:r>
        <w:rPr>
          <w:b/>
          <w:noProof/>
        </w:rPr>
        <w:tab/>
        <w:t>UNIKALUS IDENTIFIKATORIUS – 2D BRŪKŠNINIS KODAS</w:t>
      </w:r>
    </w:p>
    <w:p w14:paraId="3075B564" w14:textId="77777777" w:rsidR="000D6D1B" w:rsidRDefault="000D6D1B" w:rsidP="000D6D1B">
      <w:pPr>
        <w:rPr>
          <w:noProof/>
        </w:rPr>
      </w:pPr>
    </w:p>
    <w:p w14:paraId="3075B565" w14:textId="77777777" w:rsidR="000D6D1B" w:rsidRDefault="000D6D1B" w:rsidP="000D6D1B">
      <w:pPr>
        <w:rPr>
          <w:noProof/>
          <w:highlight w:val="lightGray"/>
        </w:rPr>
      </w:pPr>
      <w:r>
        <w:rPr>
          <w:noProof/>
          <w:highlight w:val="lightGray"/>
        </w:rPr>
        <w:t>Duomenys nebūtini.</w:t>
      </w:r>
    </w:p>
    <w:p w14:paraId="3075B566" w14:textId="77777777" w:rsidR="000D6D1B" w:rsidRDefault="000D6D1B" w:rsidP="000D6D1B">
      <w:pPr>
        <w:rPr>
          <w:noProof/>
        </w:rPr>
      </w:pPr>
    </w:p>
    <w:p w14:paraId="3075B567" w14:textId="77777777" w:rsidR="000D6D1B" w:rsidRDefault="000D6D1B" w:rsidP="000D6D1B">
      <w:pPr>
        <w:rPr>
          <w:noProof/>
        </w:rPr>
      </w:pPr>
    </w:p>
    <w:p w14:paraId="3075B568" w14:textId="77777777" w:rsidR="000D6D1B" w:rsidRDefault="000D6D1B" w:rsidP="000D6D1B">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18.</w:t>
      </w:r>
      <w:r>
        <w:rPr>
          <w:b/>
          <w:noProof/>
        </w:rPr>
        <w:tab/>
        <w:t>UNIKALUS IDENTIFIKATORIUS – ŽMONĖMS SUPRANTAMI DUOMENYS</w:t>
      </w:r>
    </w:p>
    <w:p w14:paraId="3075B569" w14:textId="77777777" w:rsidR="000D6D1B" w:rsidRDefault="000D6D1B" w:rsidP="000D6D1B">
      <w:pPr>
        <w:rPr>
          <w:noProof/>
        </w:rPr>
      </w:pPr>
    </w:p>
    <w:p w14:paraId="3075B56A" w14:textId="77777777" w:rsidR="000D6D1B" w:rsidRDefault="000D6D1B" w:rsidP="000D6D1B">
      <w:pPr>
        <w:rPr>
          <w:noProof/>
          <w:vanish/>
          <w:szCs w:val="22"/>
        </w:rPr>
      </w:pPr>
      <w:r>
        <w:rPr>
          <w:noProof/>
          <w:highlight w:val="lightGray"/>
          <w:shd w:val="clear" w:color="auto" w:fill="CCCCCC"/>
        </w:rPr>
        <w:t>Duomenys nebūtini.</w:t>
      </w:r>
    </w:p>
    <w:p w14:paraId="3075B56B"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szCs w:val="22"/>
        </w:rPr>
        <w:br w:type="page"/>
      </w:r>
      <w:r w:rsidRPr="00637396">
        <w:rPr>
          <w:b/>
          <w:caps/>
          <w:szCs w:val="22"/>
        </w:rPr>
        <w:lastRenderedPageBreak/>
        <w:t xml:space="preserve">Minimali informacija ant mažų </w:t>
      </w:r>
      <w:r w:rsidRPr="00637396">
        <w:rPr>
          <w:b/>
          <w:szCs w:val="22"/>
        </w:rPr>
        <w:t>VIDINIŲ</w:t>
      </w:r>
      <w:r w:rsidRPr="00637396">
        <w:rPr>
          <w:szCs w:val="22"/>
        </w:rPr>
        <w:t xml:space="preserve"> </w:t>
      </w:r>
      <w:r w:rsidRPr="00637396">
        <w:rPr>
          <w:b/>
          <w:caps/>
          <w:szCs w:val="22"/>
        </w:rPr>
        <w:t>pakuočių</w:t>
      </w:r>
    </w:p>
    <w:p w14:paraId="3075B56C"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rPr>
          <w:b/>
          <w:caps/>
          <w:szCs w:val="22"/>
        </w:rPr>
      </w:pPr>
    </w:p>
    <w:p w14:paraId="3075B56D"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rPr>
          <w:b/>
          <w:caps/>
          <w:szCs w:val="22"/>
        </w:rPr>
      </w:pPr>
      <w:r w:rsidRPr="00637396">
        <w:rPr>
          <w:b/>
          <w:caps/>
          <w:szCs w:val="22"/>
        </w:rPr>
        <w:t>{buteliUKAs}</w:t>
      </w:r>
    </w:p>
    <w:p w14:paraId="3075B56E" w14:textId="77777777" w:rsidR="00920532" w:rsidRPr="00637396" w:rsidRDefault="00920532" w:rsidP="00920532">
      <w:pPr>
        <w:ind w:left="567" w:hanging="567"/>
        <w:rPr>
          <w:caps/>
          <w:szCs w:val="22"/>
        </w:rPr>
      </w:pPr>
    </w:p>
    <w:p w14:paraId="3075B56F" w14:textId="77777777" w:rsidR="00920532" w:rsidRPr="00637396" w:rsidRDefault="00920532" w:rsidP="00920532">
      <w:pPr>
        <w:ind w:left="567" w:hanging="567"/>
        <w:rPr>
          <w:caps/>
          <w:szCs w:val="22"/>
        </w:rPr>
      </w:pPr>
    </w:p>
    <w:p w14:paraId="3075B570"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1.</w:t>
      </w:r>
      <w:r w:rsidRPr="00637396">
        <w:rPr>
          <w:b/>
          <w:caps/>
          <w:szCs w:val="22"/>
        </w:rPr>
        <w:tab/>
        <w:t>Vaistinio preparato pavadinimas ir vartojimo būdas</w:t>
      </w:r>
    </w:p>
    <w:p w14:paraId="3075B571" w14:textId="77777777" w:rsidR="00920532" w:rsidRPr="00637396" w:rsidRDefault="00920532" w:rsidP="00920532">
      <w:pPr>
        <w:ind w:left="567" w:hanging="567"/>
        <w:rPr>
          <w:szCs w:val="22"/>
        </w:rPr>
      </w:pPr>
    </w:p>
    <w:p w14:paraId="3075B572" w14:textId="77777777" w:rsidR="00920532" w:rsidRPr="00637396" w:rsidRDefault="00920532" w:rsidP="00920532">
      <w:pPr>
        <w:ind w:left="567" w:hanging="567"/>
        <w:rPr>
          <w:szCs w:val="22"/>
        </w:rPr>
      </w:pPr>
      <w:proofErr w:type="spellStart"/>
      <w:r w:rsidRPr="00637396">
        <w:rPr>
          <w:szCs w:val="22"/>
        </w:rPr>
        <w:t>Fenistil</w:t>
      </w:r>
      <w:proofErr w:type="spellEnd"/>
      <w:r w:rsidRPr="00637396">
        <w:rPr>
          <w:szCs w:val="22"/>
        </w:rPr>
        <w:t xml:space="preserve"> 1 mg/ml geriamieji lašai (tirpalas)</w:t>
      </w:r>
    </w:p>
    <w:p w14:paraId="3075B573" w14:textId="77777777" w:rsidR="00920532" w:rsidRPr="00637396" w:rsidRDefault="00920532" w:rsidP="00920532">
      <w:pPr>
        <w:ind w:left="567" w:hanging="567"/>
        <w:rPr>
          <w:szCs w:val="22"/>
        </w:rPr>
      </w:pPr>
      <w:proofErr w:type="spellStart"/>
      <w:r w:rsidRPr="00637396">
        <w:rPr>
          <w:szCs w:val="22"/>
        </w:rPr>
        <w:t>Dimetindeno</w:t>
      </w:r>
      <w:proofErr w:type="spellEnd"/>
      <w:r w:rsidRPr="00637396">
        <w:rPr>
          <w:szCs w:val="22"/>
        </w:rPr>
        <w:t xml:space="preserve"> </w:t>
      </w:r>
      <w:proofErr w:type="spellStart"/>
      <w:r w:rsidRPr="00637396">
        <w:rPr>
          <w:szCs w:val="22"/>
        </w:rPr>
        <w:t>maleatas</w:t>
      </w:r>
      <w:proofErr w:type="spellEnd"/>
    </w:p>
    <w:p w14:paraId="3075B574" w14:textId="77777777" w:rsidR="00920532" w:rsidRPr="00637396" w:rsidRDefault="00920532" w:rsidP="00920532">
      <w:pPr>
        <w:ind w:left="567" w:hanging="567"/>
        <w:rPr>
          <w:szCs w:val="22"/>
        </w:rPr>
      </w:pPr>
      <w:r w:rsidRPr="00637396">
        <w:rPr>
          <w:szCs w:val="22"/>
        </w:rPr>
        <w:t>Vartoti per burną</w:t>
      </w:r>
    </w:p>
    <w:p w14:paraId="3075B575" w14:textId="77777777" w:rsidR="00920532" w:rsidRPr="00637396" w:rsidRDefault="00920532" w:rsidP="00920532">
      <w:pPr>
        <w:ind w:left="567" w:hanging="567"/>
        <w:rPr>
          <w:szCs w:val="22"/>
        </w:rPr>
      </w:pPr>
    </w:p>
    <w:p w14:paraId="3075B576" w14:textId="77777777" w:rsidR="00920532" w:rsidRPr="00637396" w:rsidRDefault="00920532" w:rsidP="00920532">
      <w:pPr>
        <w:ind w:left="567" w:hanging="567"/>
        <w:rPr>
          <w:szCs w:val="22"/>
        </w:rPr>
      </w:pPr>
    </w:p>
    <w:p w14:paraId="3075B577"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szCs w:val="22"/>
        </w:rPr>
        <w:t>2.</w:t>
      </w:r>
      <w:r w:rsidRPr="00637396">
        <w:rPr>
          <w:b/>
          <w:szCs w:val="22"/>
        </w:rPr>
        <w:tab/>
      </w:r>
      <w:r w:rsidRPr="00637396">
        <w:rPr>
          <w:b/>
          <w:caps/>
          <w:szCs w:val="22"/>
        </w:rPr>
        <w:t>vartojimo metodas</w:t>
      </w:r>
    </w:p>
    <w:p w14:paraId="3075B578" w14:textId="77777777" w:rsidR="00920532" w:rsidRPr="00637396" w:rsidRDefault="00920532" w:rsidP="00920532">
      <w:pPr>
        <w:ind w:left="567" w:hanging="567"/>
        <w:rPr>
          <w:szCs w:val="22"/>
        </w:rPr>
      </w:pPr>
    </w:p>
    <w:p w14:paraId="3075B579" w14:textId="77777777" w:rsidR="00920532" w:rsidRPr="00637396" w:rsidRDefault="00920532" w:rsidP="00920532">
      <w:pPr>
        <w:ind w:left="567" w:hanging="567"/>
        <w:rPr>
          <w:szCs w:val="22"/>
        </w:rPr>
      </w:pPr>
    </w:p>
    <w:p w14:paraId="3075B57A"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szCs w:val="22"/>
        </w:rPr>
        <w:t>3.</w:t>
      </w:r>
      <w:r w:rsidRPr="00637396">
        <w:rPr>
          <w:b/>
          <w:szCs w:val="22"/>
        </w:rPr>
        <w:tab/>
      </w:r>
      <w:r w:rsidRPr="00637396">
        <w:rPr>
          <w:b/>
          <w:caps/>
          <w:szCs w:val="22"/>
        </w:rPr>
        <w:t>tinkamumo laikas</w:t>
      </w:r>
    </w:p>
    <w:p w14:paraId="3075B57B" w14:textId="77777777" w:rsidR="00920532" w:rsidRPr="00637396" w:rsidRDefault="00920532" w:rsidP="00920532">
      <w:pPr>
        <w:ind w:left="567" w:hanging="567"/>
        <w:rPr>
          <w:szCs w:val="22"/>
        </w:rPr>
      </w:pPr>
    </w:p>
    <w:p w14:paraId="3075B57C" w14:textId="77777777" w:rsidR="00920532" w:rsidRPr="00637396" w:rsidRDefault="00920532" w:rsidP="00920532">
      <w:pPr>
        <w:ind w:left="567" w:hanging="567"/>
        <w:outlineLvl w:val="0"/>
        <w:rPr>
          <w:szCs w:val="22"/>
        </w:rPr>
      </w:pPr>
      <w:r w:rsidRPr="00637396">
        <w:rPr>
          <w:szCs w:val="22"/>
        </w:rPr>
        <w:t>Tinka iki mm MMMM</w:t>
      </w:r>
    </w:p>
    <w:p w14:paraId="3075B57D" w14:textId="77777777" w:rsidR="00920532" w:rsidRPr="00637396" w:rsidRDefault="00920532" w:rsidP="00920532">
      <w:pPr>
        <w:ind w:left="567" w:hanging="567"/>
        <w:rPr>
          <w:szCs w:val="22"/>
        </w:rPr>
      </w:pPr>
    </w:p>
    <w:p w14:paraId="3075B57E" w14:textId="77777777" w:rsidR="00920532" w:rsidRPr="00637396" w:rsidRDefault="00920532" w:rsidP="00920532">
      <w:pPr>
        <w:ind w:left="567" w:hanging="567"/>
        <w:rPr>
          <w:szCs w:val="22"/>
        </w:rPr>
      </w:pPr>
    </w:p>
    <w:p w14:paraId="3075B57F"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caps/>
          <w:szCs w:val="22"/>
        </w:rPr>
      </w:pPr>
      <w:r w:rsidRPr="00637396">
        <w:rPr>
          <w:b/>
          <w:caps/>
          <w:szCs w:val="22"/>
        </w:rPr>
        <w:t>4.</w:t>
      </w:r>
      <w:r w:rsidRPr="00637396">
        <w:rPr>
          <w:b/>
          <w:caps/>
          <w:szCs w:val="22"/>
        </w:rPr>
        <w:tab/>
        <w:t>serijos numeris</w:t>
      </w:r>
    </w:p>
    <w:p w14:paraId="3075B580" w14:textId="77777777" w:rsidR="00920532" w:rsidRPr="00637396" w:rsidRDefault="00920532" w:rsidP="00920532">
      <w:pPr>
        <w:ind w:left="567" w:hanging="567"/>
        <w:rPr>
          <w:szCs w:val="22"/>
        </w:rPr>
      </w:pPr>
    </w:p>
    <w:p w14:paraId="3075B581" w14:textId="77777777" w:rsidR="00920532" w:rsidRPr="00637396" w:rsidRDefault="00920532" w:rsidP="00920532">
      <w:pPr>
        <w:ind w:left="567" w:hanging="567"/>
        <w:rPr>
          <w:szCs w:val="22"/>
        </w:rPr>
      </w:pPr>
      <w:r w:rsidRPr="00637396">
        <w:rPr>
          <w:szCs w:val="22"/>
        </w:rPr>
        <w:t>Serija</w:t>
      </w:r>
    </w:p>
    <w:p w14:paraId="3075B582" w14:textId="77777777" w:rsidR="00920532" w:rsidRPr="00637396" w:rsidRDefault="00920532" w:rsidP="00920532">
      <w:pPr>
        <w:ind w:left="567" w:hanging="567"/>
        <w:rPr>
          <w:szCs w:val="22"/>
        </w:rPr>
      </w:pPr>
    </w:p>
    <w:p w14:paraId="3075B583" w14:textId="77777777" w:rsidR="00920532" w:rsidRPr="00637396" w:rsidRDefault="00920532" w:rsidP="00920532">
      <w:pPr>
        <w:ind w:left="567" w:hanging="567"/>
        <w:rPr>
          <w:szCs w:val="22"/>
        </w:rPr>
      </w:pPr>
    </w:p>
    <w:p w14:paraId="3075B584" w14:textId="77777777" w:rsidR="00920532" w:rsidRPr="00637396" w:rsidRDefault="00920532" w:rsidP="00920532">
      <w:pPr>
        <w:pBdr>
          <w:top w:val="single" w:sz="4" w:space="1" w:color="auto"/>
          <w:left w:val="single" w:sz="4" w:space="4" w:color="auto"/>
          <w:bottom w:val="single" w:sz="4" w:space="1" w:color="auto"/>
          <w:right w:val="single" w:sz="4" w:space="4" w:color="auto"/>
        </w:pBdr>
        <w:ind w:left="567" w:hanging="567"/>
        <w:outlineLvl w:val="0"/>
        <w:rPr>
          <w:b/>
          <w:szCs w:val="22"/>
        </w:rPr>
      </w:pPr>
      <w:r w:rsidRPr="00637396">
        <w:rPr>
          <w:b/>
          <w:caps/>
          <w:szCs w:val="22"/>
        </w:rPr>
        <w:t>5.</w:t>
      </w:r>
      <w:r w:rsidRPr="00637396">
        <w:rPr>
          <w:b/>
          <w:caps/>
          <w:szCs w:val="22"/>
        </w:rPr>
        <w:tab/>
        <w:t>kiekis</w:t>
      </w:r>
      <w:r w:rsidRPr="00637396">
        <w:rPr>
          <w:b/>
          <w:szCs w:val="22"/>
        </w:rPr>
        <w:t xml:space="preserve"> (MASĖ, TŪRIS ARBA VIENETAI)</w:t>
      </w:r>
    </w:p>
    <w:p w14:paraId="3075B585" w14:textId="77777777" w:rsidR="00920532" w:rsidRPr="00637396" w:rsidRDefault="00920532" w:rsidP="00920532">
      <w:pPr>
        <w:ind w:left="567" w:hanging="567"/>
        <w:rPr>
          <w:szCs w:val="22"/>
        </w:rPr>
      </w:pPr>
    </w:p>
    <w:p w14:paraId="3075B586" w14:textId="77777777" w:rsidR="00920532" w:rsidRPr="00637396" w:rsidRDefault="00920532" w:rsidP="00920532">
      <w:pPr>
        <w:rPr>
          <w:szCs w:val="22"/>
        </w:rPr>
      </w:pPr>
      <w:r w:rsidRPr="00637396">
        <w:rPr>
          <w:szCs w:val="22"/>
        </w:rPr>
        <w:t>20 ml tirpalo</w:t>
      </w:r>
    </w:p>
    <w:p w14:paraId="3075B587" w14:textId="77777777" w:rsidR="00920532" w:rsidRPr="00637396" w:rsidRDefault="00920532" w:rsidP="00920532">
      <w:pPr>
        <w:ind w:left="567" w:hanging="567"/>
        <w:rPr>
          <w:szCs w:val="22"/>
        </w:rPr>
      </w:pPr>
    </w:p>
    <w:p w14:paraId="3075B588" w14:textId="77777777" w:rsidR="00920532" w:rsidRPr="00637396" w:rsidRDefault="00920532" w:rsidP="00920532">
      <w:pPr>
        <w:ind w:left="567" w:hanging="567"/>
        <w:rPr>
          <w:szCs w:val="22"/>
        </w:rPr>
      </w:pPr>
    </w:p>
    <w:p w14:paraId="3075B589" w14:textId="77777777" w:rsidR="00920532" w:rsidRPr="00637396" w:rsidRDefault="00920532" w:rsidP="00920532">
      <w:pPr>
        <w:pStyle w:val="PI-1labEMEASMCA"/>
        <w:rPr>
          <w:highlight w:val="lightGray"/>
        </w:rPr>
      </w:pPr>
      <w:r w:rsidRPr="00637396">
        <w:t>6.</w:t>
      </w:r>
      <w:r w:rsidRPr="00637396">
        <w:tab/>
        <w:t>KITA</w:t>
      </w:r>
    </w:p>
    <w:p w14:paraId="3075B58A" w14:textId="77777777" w:rsidR="00920532" w:rsidRPr="00637396" w:rsidRDefault="00920532" w:rsidP="00920532">
      <w:pPr>
        <w:ind w:left="567" w:hanging="567"/>
        <w:rPr>
          <w:szCs w:val="22"/>
        </w:rPr>
      </w:pPr>
    </w:p>
    <w:p w14:paraId="3075B58C" w14:textId="336F4A93" w:rsidR="00920532" w:rsidRPr="00637396" w:rsidRDefault="00F801AD" w:rsidP="00920532">
      <w:pPr>
        <w:ind w:left="567" w:hanging="567"/>
        <w:rPr>
          <w:szCs w:val="22"/>
        </w:rPr>
      </w:pPr>
      <w:r>
        <w:rPr>
          <w:szCs w:val="22"/>
        </w:rPr>
        <w:t xml:space="preserve">GSK </w:t>
      </w:r>
      <w:proofErr w:type="spellStart"/>
      <w:r>
        <w:rPr>
          <w:szCs w:val="22"/>
        </w:rPr>
        <w:t>logo</w:t>
      </w:r>
      <w:proofErr w:type="spellEnd"/>
    </w:p>
    <w:p w14:paraId="3075B58D" w14:textId="77777777" w:rsidR="00920532" w:rsidRPr="00637396" w:rsidRDefault="00920532" w:rsidP="00920532">
      <w:pPr>
        <w:ind w:left="567" w:hanging="567"/>
        <w:rPr>
          <w:szCs w:val="22"/>
        </w:rPr>
      </w:pPr>
    </w:p>
    <w:p w14:paraId="3075B58E" w14:textId="77777777" w:rsidR="00920532" w:rsidRPr="00637396" w:rsidRDefault="00920532" w:rsidP="00920532">
      <w:pPr>
        <w:ind w:left="567" w:hanging="567"/>
        <w:rPr>
          <w:szCs w:val="22"/>
        </w:rPr>
      </w:pPr>
    </w:p>
    <w:p w14:paraId="3075B58F" w14:textId="77777777" w:rsidR="00920532" w:rsidRPr="00637396" w:rsidRDefault="00920532" w:rsidP="00920532">
      <w:pPr>
        <w:ind w:left="567" w:hanging="567"/>
        <w:rPr>
          <w:szCs w:val="22"/>
        </w:rPr>
      </w:pPr>
    </w:p>
    <w:p w14:paraId="3075B5A2" w14:textId="248D5C9D" w:rsidR="00A35C6D" w:rsidRDefault="00A35C6D">
      <w:pPr>
        <w:spacing w:after="200" w:line="276" w:lineRule="auto"/>
        <w:rPr>
          <w:b/>
          <w:caps/>
          <w:szCs w:val="22"/>
        </w:rPr>
      </w:pPr>
      <w:r>
        <w:br w:type="page"/>
      </w:r>
    </w:p>
    <w:p w14:paraId="5E26B186" w14:textId="77777777" w:rsidR="00920532" w:rsidRDefault="00920532" w:rsidP="00920532">
      <w:pPr>
        <w:pStyle w:val="TTEMEASMCA"/>
        <w:rPr>
          <w:lang w:val="lt-LT"/>
        </w:rPr>
      </w:pPr>
    </w:p>
    <w:p w14:paraId="3075B5A3" w14:textId="77777777" w:rsidR="00920532" w:rsidRDefault="00920532" w:rsidP="00920532">
      <w:pPr>
        <w:pStyle w:val="TTEMEASMCA"/>
        <w:rPr>
          <w:lang w:val="lt-LT"/>
        </w:rPr>
      </w:pPr>
    </w:p>
    <w:p w14:paraId="3075B5A4" w14:textId="77777777" w:rsidR="00920532" w:rsidRDefault="00920532" w:rsidP="00920532">
      <w:pPr>
        <w:pStyle w:val="TTEMEASMCA"/>
        <w:rPr>
          <w:lang w:val="lt-LT"/>
        </w:rPr>
      </w:pPr>
    </w:p>
    <w:p w14:paraId="3075B5A5" w14:textId="77777777" w:rsidR="00920532" w:rsidRDefault="00920532" w:rsidP="00920532">
      <w:pPr>
        <w:pStyle w:val="TTEMEASMCA"/>
        <w:rPr>
          <w:lang w:val="lt-LT"/>
        </w:rPr>
      </w:pPr>
    </w:p>
    <w:p w14:paraId="3075B5A6" w14:textId="77777777" w:rsidR="00920532" w:rsidRDefault="00920532" w:rsidP="00920532">
      <w:pPr>
        <w:pStyle w:val="TTEMEASMCA"/>
        <w:rPr>
          <w:lang w:val="lt-LT"/>
        </w:rPr>
      </w:pPr>
    </w:p>
    <w:p w14:paraId="3075B5A7" w14:textId="77777777" w:rsidR="00920532" w:rsidRDefault="00920532" w:rsidP="00920532">
      <w:pPr>
        <w:pStyle w:val="TTEMEASMCA"/>
        <w:rPr>
          <w:lang w:val="lt-LT"/>
        </w:rPr>
      </w:pPr>
    </w:p>
    <w:p w14:paraId="3075B5A8" w14:textId="77777777" w:rsidR="00920532" w:rsidRDefault="00920532" w:rsidP="00920532">
      <w:pPr>
        <w:pStyle w:val="TTEMEASMCA"/>
        <w:rPr>
          <w:lang w:val="lt-LT"/>
        </w:rPr>
      </w:pPr>
    </w:p>
    <w:p w14:paraId="3075B5A9" w14:textId="77777777" w:rsidR="00920532" w:rsidRDefault="00920532" w:rsidP="00920532">
      <w:pPr>
        <w:pStyle w:val="TTEMEASMCA"/>
        <w:rPr>
          <w:lang w:val="lt-LT"/>
        </w:rPr>
      </w:pPr>
    </w:p>
    <w:p w14:paraId="3075B5AA" w14:textId="77777777" w:rsidR="00920532" w:rsidRDefault="00920532" w:rsidP="00920532">
      <w:pPr>
        <w:pStyle w:val="TTEMEASMCA"/>
        <w:rPr>
          <w:lang w:val="lt-LT"/>
        </w:rPr>
      </w:pPr>
    </w:p>
    <w:p w14:paraId="3075B5AB" w14:textId="77777777" w:rsidR="00920532" w:rsidRDefault="00920532" w:rsidP="00920532">
      <w:pPr>
        <w:pStyle w:val="TTEMEASMCA"/>
        <w:rPr>
          <w:lang w:val="lt-LT"/>
        </w:rPr>
      </w:pPr>
    </w:p>
    <w:p w14:paraId="3075B5AC" w14:textId="77777777" w:rsidR="00920532" w:rsidRDefault="00920532" w:rsidP="00920532">
      <w:pPr>
        <w:pStyle w:val="TTEMEASMCA"/>
        <w:rPr>
          <w:lang w:val="lt-LT"/>
        </w:rPr>
      </w:pPr>
    </w:p>
    <w:p w14:paraId="3075B5AD" w14:textId="77777777" w:rsidR="00920532" w:rsidRDefault="00920532" w:rsidP="00920532">
      <w:pPr>
        <w:pStyle w:val="TTEMEASMCA"/>
        <w:rPr>
          <w:lang w:val="lt-LT"/>
        </w:rPr>
      </w:pPr>
    </w:p>
    <w:p w14:paraId="3075B5AE" w14:textId="77777777" w:rsidR="00920532" w:rsidRDefault="00920532" w:rsidP="00920532">
      <w:pPr>
        <w:pStyle w:val="TTEMEASMCA"/>
        <w:rPr>
          <w:lang w:val="lt-LT"/>
        </w:rPr>
      </w:pPr>
    </w:p>
    <w:p w14:paraId="3075B5AF" w14:textId="77777777" w:rsidR="00920532" w:rsidRDefault="00920532" w:rsidP="00920532">
      <w:pPr>
        <w:pStyle w:val="TTEMEASMCA"/>
        <w:rPr>
          <w:lang w:val="lt-LT"/>
        </w:rPr>
      </w:pPr>
    </w:p>
    <w:p w14:paraId="3075B5B0" w14:textId="77777777" w:rsidR="00920532" w:rsidRDefault="00920532" w:rsidP="00920532">
      <w:pPr>
        <w:pStyle w:val="TTEMEASMCA"/>
        <w:rPr>
          <w:lang w:val="lt-LT"/>
        </w:rPr>
      </w:pPr>
    </w:p>
    <w:p w14:paraId="3075B5B1" w14:textId="77777777" w:rsidR="00920532" w:rsidRDefault="00920532" w:rsidP="00920532">
      <w:pPr>
        <w:pStyle w:val="TTEMEASMCA"/>
        <w:rPr>
          <w:lang w:val="lt-LT"/>
        </w:rPr>
      </w:pPr>
    </w:p>
    <w:p w14:paraId="3075B5B2" w14:textId="77777777" w:rsidR="00920532" w:rsidRDefault="00920532" w:rsidP="00920532">
      <w:pPr>
        <w:pStyle w:val="TTEMEASMCA"/>
        <w:rPr>
          <w:lang w:val="lt-LT"/>
        </w:rPr>
      </w:pPr>
    </w:p>
    <w:p w14:paraId="3075B5B3" w14:textId="77777777" w:rsidR="00920532" w:rsidRDefault="00920532" w:rsidP="00920532">
      <w:pPr>
        <w:pStyle w:val="TTEMEASMCA"/>
        <w:rPr>
          <w:lang w:val="lt-LT"/>
        </w:rPr>
      </w:pPr>
    </w:p>
    <w:p w14:paraId="3075B5B4" w14:textId="77777777" w:rsidR="00920532" w:rsidRDefault="00920532" w:rsidP="00920532">
      <w:pPr>
        <w:pStyle w:val="TTEMEASMCA"/>
        <w:rPr>
          <w:lang w:val="lt-LT"/>
        </w:rPr>
      </w:pPr>
    </w:p>
    <w:p w14:paraId="3075B5B5" w14:textId="77777777" w:rsidR="00920532" w:rsidRDefault="00920532" w:rsidP="00920532">
      <w:pPr>
        <w:pStyle w:val="TTEMEASMCA"/>
        <w:rPr>
          <w:lang w:val="lt-LT"/>
        </w:rPr>
      </w:pPr>
    </w:p>
    <w:p w14:paraId="3075B5B6" w14:textId="77777777" w:rsidR="00920532" w:rsidRDefault="00920532" w:rsidP="00920532">
      <w:pPr>
        <w:pStyle w:val="TTEMEASMCA"/>
        <w:rPr>
          <w:lang w:val="lt-LT"/>
        </w:rPr>
      </w:pPr>
    </w:p>
    <w:p w14:paraId="3075B5B7" w14:textId="77777777" w:rsidR="00920532" w:rsidRDefault="00920532" w:rsidP="00920532">
      <w:pPr>
        <w:pStyle w:val="TTEMEASMCA"/>
        <w:rPr>
          <w:lang w:val="lt-LT"/>
        </w:rPr>
      </w:pPr>
    </w:p>
    <w:p w14:paraId="3075B5B8" w14:textId="77777777" w:rsidR="00920532" w:rsidRDefault="00920532" w:rsidP="00920532">
      <w:pPr>
        <w:pStyle w:val="TTEMEASMCA"/>
        <w:rPr>
          <w:lang w:val="lt-LT"/>
        </w:rPr>
      </w:pPr>
    </w:p>
    <w:p w14:paraId="3075B5B9" w14:textId="77777777" w:rsidR="00920532" w:rsidRPr="00637396" w:rsidRDefault="00920532" w:rsidP="00920532">
      <w:pPr>
        <w:pStyle w:val="TTEMEASMCA"/>
        <w:rPr>
          <w:lang w:val="lt-LT"/>
        </w:rPr>
      </w:pPr>
      <w:r w:rsidRPr="00637396">
        <w:rPr>
          <w:lang w:val="lt-LT"/>
        </w:rPr>
        <w:t>B. pakuotės lapelis</w:t>
      </w:r>
    </w:p>
    <w:p w14:paraId="3075B5BA" w14:textId="77777777" w:rsidR="00920532" w:rsidRPr="00637396" w:rsidRDefault="00920532" w:rsidP="00920532">
      <w:pPr>
        <w:pStyle w:val="Antrat2"/>
        <w:spacing w:before="0"/>
        <w:jc w:val="center"/>
        <w:rPr>
          <w:rFonts w:ascii="Times New Roman" w:eastAsia="Times New Roman" w:hAnsi="Times New Roman" w:cs="Times New Roman"/>
          <w:bCs w:val="0"/>
          <w:snapToGrid w:val="0"/>
          <w:color w:val="auto"/>
          <w:sz w:val="22"/>
          <w:szCs w:val="22"/>
        </w:rPr>
      </w:pPr>
      <w:r w:rsidRPr="00637396">
        <w:rPr>
          <w:rFonts w:ascii="Times New Roman" w:hAnsi="Times New Roman" w:cs="Times New Roman"/>
          <w:sz w:val="22"/>
          <w:szCs w:val="22"/>
        </w:rPr>
        <w:br w:type="page"/>
      </w:r>
      <w:bookmarkStart w:id="2" w:name="_Toc129243138"/>
      <w:bookmarkStart w:id="3" w:name="_Toc129243263"/>
      <w:r w:rsidRPr="00637396">
        <w:rPr>
          <w:rFonts w:ascii="Times New Roman" w:eastAsia="Times New Roman" w:hAnsi="Times New Roman" w:cs="Times New Roman"/>
          <w:iCs/>
          <w:snapToGrid w:val="0"/>
          <w:color w:val="auto"/>
          <w:sz w:val="22"/>
          <w:szCs w:val="22"/>
        </w:rPr>
        <w:lastRenderedPageBreak/>
        <w:t>Pakuotės lapelis:</w:t>
      </w:r>
      <w:r w:rsidRPr="00637396">
        <w:rPr>
          <w:rFonts w:ascii="Times New Roman" w:eastAsia="Times New Roman" w:hAnsi="Times New Roman" w:cs="Times New Roman"/>
          <w:bCs w:val="0"/>
          <w:snapToGrid w:val="0"/>
          <w:color w:val="auto"/>
          <w:sz w:val="22"/>
          <w:szCs w:val="22"/>
        </w:rPr>
        <w:t xml:space="preserve"> </w:t>
      </w:r>
      <w:r w:rsidRPr="00637396">
        <w:rPr>
          <w:rFonts w:ascii="Times New Roman" w:eastAsia="Times New Roman" w:hAnsi="Times New Roman" w:cs="Times New Roman"/>
          <w:iCs/>
          <w:snapToGrid w:val="0"/>
          <w:color w:val="auto"/>
          <w:sz w:val="22"/>
          <w:szCs w:val="22"/>
        </w:rPr>
        <w:t>informacija pacientui</w:t>
      </w:r>
    </w:p>
    <w:bookmarkEnd w:id="2"/>
    <w:bookmarkEnd w:id="3"/>
    <w:p w14:paraId="3075B5BB" w14:textId="77777777" w:rsidR="00920532" w:rsidRPr="00637396" w:rsidRDefault="00920532" w:rsidP="00920532">
      <w:pPr>
        <w:pStyle w:val="TTEMEASMCA"/>
      </w:pPr>
    </w:p>
    <w:p w14:paraId="3075B5BC" w14:textId="77777777" w:rsidR="00920532" w:rsidRPr="00637396" w:rsidRDefault="00920532" w:rsidP="00920532">
      <w:pPr>
        <w:ind w:left="567" w:hanging="567"/>
        <w:jc w:val="center"/>
        <w:rPr>
          <w:szCs w:val="22"/>
        </w:rPr>
      </w:pPr>
      <w:proofErr w:type="spellStart"/>
      <w:r w:rsidRPr="00637396">
        <w:rPr>
          <w:b/>
          <w:szCs w:val="22"/>
        </w:rPr>
        <w:t>Fenistil</w:t>
      </w:r>
      <w:proofErr w:type="spellEnd"/>
      <w:r w:rsidRPr="00637396">
        <w:rPr>
          <w:b/>
          <w:szCs w:val="22"/>
        </w:rPr>
        <w:t xml:space="preserve"> 1 mg/ml geriamieji lašai (tirpalas)</w:t>
      </w:r>
    </w:p>
    <w:p w14:paraId="3075B5BD" w14:textId="77777777" w:rsidR="00920532" w:rsidRPr="00637396" w:rsidRDefault="00920532" w:rsidP="00920532">
      <w:pPr>
        <w:pStyle w:val="BTeEMEASMCA"/>
      </w:pPr>
      <w:r w:rsidRPr="00637396">
        <w:t>Dimetindeno maleatas</w:t>
      </w:r>
    </w:p>
    <w:p w14:paraId="3075B5BE" w14:textId="77777777" w:rsidR="00920532" w:rsidRPr="00637396" w:rsidRDefault="00920532" w:rsidP="00920532">
      <w:pPr>
        <w:rPr>
          <w:szCs w:val="22"/>
        </w:rPr>
      </w:pPr>
    </w:p>
    <w:p w14:paraId="3075B5BF" w14:textId="77777777" w:rsidR="00920532" w:rsidRPr="00637396" w:rsidRDefault="00920532" w:rsidP="00920532">
      <w:pPr>
        <w:numPr>
          <w:ilvl w:val="12"/>
          <w:numId w:val="0"/>
        </w:numPr>
        <w:ind w:right="-2"/>
        <w:rPr>
          <w:b/>
          <w:szCs w:val="22"/>
        </w:rPr>
      </w:pPr>
      <w:r w:rsidRPr="00637396">
        <w:rPr>
          <w:b/>
          <w:noProof/>
          <w:szCs w:val="22"/>
        </w:rPr>
        <w:t>Atidžiai perskaitykite visą šį lapelį, prieš pradėdami vartoti šį vaistą, nes jame pateikiama Jums svarbi informacija.</w:t>
      </w:r>
    </w:p>
    <w:p w14:paraId="3075B5C0" w14:textId="77777777" w:rsidR="00920532" w:rsidRPr="00637396" w:rsidRDefault="00920532" w:rsidP="00920532">
      <w:pPr>
        <w:numPr>
          <w:ilvl w:val="12"/>
          <w:numId w:val="0"/>
        </w:numPr>
        <w:rPr>
          <w:szCs w:val="22"/>
        </w:rPr>
      </w:pPr>
      <w:r w:rsidRPr="00637396">
        <w:rPr>
          <w:noProof/>
          <w:szCs w:val="22"/>
        </w:rPr>
        <w:t>Visada vartokite šį vaistą tiksliai kaip aprašyta šiame lapelyje arba kaip nurodė gydytojas arba vaistininkas.</w:t>
      </w:r>
    </w:p>
    <w:p w14:paraId="3075B5C1" w14:textId="77777777" w:rsidR="00920532" w:rsidRPr="00637396" w:rsidRDefault="00920532" w:rsidP="00920532">
      <w:pPr>
        <w:numPr>
          <w:ilvl w:val="0"/>
          <w:numId w:val="4"/>
        </w:numPr>
        <w:tabs>
          <w:tab w:val="left" w:pos="567"/>
        </w:tabs>
        <w:ind w:left="567" w:hanging="567"/>
        <w:rPr>
          <w:szCs w:val="22"/>
        </w:rPr>
      </w:pPr>
      <w:r w:rsidRPr="00637396">
        <w:rPr>
          <w:noProof/>
          <w:szCs w:val="22"/>
        </w:rPr>
        <w:t>Neišmeskite šio lapelio, nes vėl gali prireikti jį perskaityti.</w:t>
      </w:r>
    </w:p>
    <w:p w14:paraId="3075B5C2" w14:textId="77777777" w:rsidR="00920532" w:rsidRPr="00637396" w:rsidRDefault="00920532" w:rsidP="00920532">
      <w:pPr>
        <w:numPr>
          <w:ilvl w:val="0"/>
          <w:numId w:val="4"/>
        </w:numPr>
        <w:tabs>
          <w:tab w:val="left" w:pos="567"/>
        </w:tabs>
        <w:ind w:left="567" w:hanging="567"/>
        <w:rPr>
          <w:szCs w:val="22"/>
        </w:rPr>
      </w:pPr>
      <w:r w:rsidRPr="00637396">
        <w:rPr>
          <w:noProof/>
          <w:szCs w:val="22"/>
        </w:rPr>
        <w:t>Jeigu norite sužinoti daugiau arba pasitarti, kreipkitės į vaistininką.</w:t>
      </w:r>
    </w:p>
    <w:p w14:paraId="3075B5C3" w14:textId="77777777" w:rsidR="00920532" w:rsidRPr="00637396" w:rsidRDefault="00920532" w:rsidP="00920532">
      <w:pPr>
        <w:numPr>
          <w:ilvl w:val="0"/>
          <w:numId w:val="4"/>
        </w:numPr>
        <w:tabs>
          <w:tab w:val="left" w:pos="567"/>
        </w:tabs>
        <w:ind w:left="567" w:hanging="567"/>
        <w:rPr>
          <w:szCs w:val="22"/>
        </w:rPr>
      </w:pPr>
      <w:r w:rsidRPr="00637396">
        <w:rPr>
          <w:noProof/>
          <w:szCs w:val="22"/>
        </w:rPr>
        <w:t>Jeigu pasireiškė šalutinis poveikis (net jeigu jis šiame lapelyje nenurodytas), kreipkitės į gydytoją arba vaistininką. Žr. 4 skyrių.</w:t>
      </w:r>
    </w:p>
    <w:p w14:paraId="3075B5C4" w14:textId="4F8CCA95" w:rsidR="00920532" w:rsidRPr="00637396" w:rsidRDefault="00920532" w:rsidP="00920532">
      <w:pPr>
        <w:numPr>
          <w:ilvl w:val="0"/>
          <w:numId w:val="4"/>
        </w:numPr>
        <w:tabs>
          <w:tab w:val="left" w:pos="567"/>
        </w:tabs>
        <w:ind w:left="567" w:hanging="567"/>
        <w:rPr>
          <w:szCs w:val="22"/>
        </w:rPr>
      </w:pPr>
      <w:r w:rsidRPr="00637396">
        <w:rPr>
          <w:noProof/>
          <w:szCs w:val="22"/>
        </w:rPr>
        <w:t xml:space="preserve">Jeigu </w:t>
      </w:r>
      <w:r w:rsidR="00A35C6D" w:rsidRPr="00637396">
        <w:rPr>
          <w:noProof/>
          <w:szCs w:val="22"/>
        </w:rPr>
        <w:t xml:space="preserve">per 5 dienas </w:t>
      </w:r>
      <w:r w:rsidRPr="00637396">
        <w:rPr>
          <w:noProof/>
          <w:szCs w:val="22"/>
        </w:rPr>
        <w:t>Jūsų savijauta nepagerėjo arba net pablogėjo, kreipkitės į gydytoją.</w:t>
      </w:r>
    </w:p>
    <w:p w14:paraId="3075B5C5" w14:textId="77777777" w:rsidR="00920532" w:rsidRPr="00637396" w:rsidRDefault="00920532" w:rsidP="00920532">
      <w:pPr>
        <w:rPr>
          <w:szCs w:val="22"/>
        </w:rPr>
      </w:pPr>
    </w:p>
    <w:p w14:paraId="3075B5C6" w14:textId="77777777" w:rsidR="00920532" w:rsidRPr="00637396" w:rsidRDefault="00920532" w:rsidP="00920532">
      <w:pPr>
        <w:ind w:left="567" w:hanging="567"/>
        <w:rPr>
          <w:b/>
          <w:szCs w:val="22"/>
        </w:rPr>
      </w:pPr>
      <w:r w:rsidRPr="00637396">
        <w:rPr>
          <w:b/>
          <w:szCs w:val="22"/>
        </w:rPr>
        <w:t>Apie ką rašoma šiame lapelyje?</w:t>
      </w:r>
    </w:p>
    <w:p w14:paraId="3075B5C7" w14:textId="77777777" w:rsidR="00920532" w:rsidRPr="00637396" w:rsidRDefault="00920532" w:rsidP="00920532">
      <w:pPr>
        <w:rPr>
          <w:szCs w:val="22"/>
        </w:rPr>
      </w:pPr>
    </w:p>
    <w:p w14:paraId="3075B5C8" w14:textId="77777777" w:rsidR="00920532" w:rsidRPr="00637396" w:rsidRDefault="00920532" w:rsidP="00920532">
      <w:pPr>
        <w:ind w:left="567" w:hanging="567"/>
        <w:rPr>
          <w:szCs w:val="22"/>
        </w:rPr>
      </w:pPr>
      <w:r w:rsidRPr="00637396">
        <w:rPr>
          <w:szCs w:val="22"/>
        </w:rPr>
        <w:t>1.</w:t>
      </w:r>
      <w:r w:rsidRPr="00637396">
        <w:rPr>
          <w:szCs w:val="22"/>
        </w:rPr>
        <w:tab/>
        <w:t xml:space="preserve">Kas yra </w:t>
      </w:r>
      <w:proofErr w:type="spellStart"/>
      <w:r w:rsidRPr="00637396">
        <w:rPr>
          <w:szCs w:val="22"/>
        </w:rPr>
        <w:t>Fenistil</w:t>
      </w:r>
      <w:proofErr w:type="spellEnd"/>
      <w:r w:rsidRPr="00637396">
        <w:rPr>
          <w:szCs w:val="22"/>
        </w:rPr>
        <w:t xml:space="preserve"> geriamieji lašai (tirpalas) ir kam jis vartojamas</w:t>
      </w:r>
    </w:p>
    <w:p w14:paraId="3075B5C9" w14:textId="77777777" w:rsidR="00920532" w:rsidRPr="00637396" w:rsidRDefault="00920532" w:rsidP="00920532">
      <w:pPr>
        <w:ind w:left="567" w:hanging="567"/>
        <w:rPr>
          <w:szCs w:val="22"/>
        </w:rPr>
      </w:pPr>
      <w:r w:rsidRPr="00637396">
        <w:rPr>
          <w:szCs w:val="22"/>
        </w:rPr>
        <w:t>2.</w:t>
      </w:r>
      <w:r w:rsidRPr="00637396">
        <w:rPr>
          <w:szCs w:val="22"/>
        </w:rPr>
        <w:tab/>
        <w:t xml:space="preserve">Kas žinotina prieš vartojant </w:t>
      </w:r>
      <w:proofErr w:type="spellStart"/>
      <w:r w:rsidRPr="00637396">
        <w:rPr>
          <w:szCs w:val="22"/>
        </w:rPr>
        <w:t>Fenistil</w:t>
      </w:r>
      <w:proofErr w:type="spellEnd"/>
      <w:r w:rsidRPr="00637396">
        <w:rPr>
          <w:szCs w:val="22"/>
        </w:rPr>
        <w:t xml:space="preserve"> geriamuosius lašus (tirpalą)</w:t>
      </w:r>
    </w:p>
    <w:p w14:paraId="3075B5CA" w14:textId="77777777" w:rsidR="00920532" w:rsidRPr="00637396" w:rsidRDefault="00920532" w:rsidP="00920532">
      <w:pPr>
        <w:ind w:left="567" w:hanging="567"/>
        <w:rPr>
          <w:szCs w:val="22"/>
        </w:rPr>
      </w:pPr>
      <w:r w:rsidRPr="00637396">
        <w:rPr>
          <w:szCs w:val="22"/>
        </w:rPr>
        <w:t>3.</w:t>
      </w:r>
      <w:r w:rsidRPr="00637396">
        <w:rPr>
          <w:szCs w:val="22"/>
        </w:rPr>
        <w:tab/>
        <w:t xml:space="preserve">Kaip vartoti </w:t>
      </w:r>
      <w:proofErr w:type="spellStart"/>
      <w:r w:rsidRPr="00637396">
        <w:rPr>
          <w:szCs w:val="22"/>
        </w:rPr>
        <w:t>Fenistil</w:t>
      </w:r>
      <w:proofErr w:type="spellEnd"/>
      <w:r w:rsidRPr="00637396">
        <w:rPr>
          <w:szCs w:val="22"/>
        </w:rPr>
        <w:t xml:space="preserve"> geriamuosius lašus (tirpalą)</w:t>
      </w:r>
    </w:p>
    <w:p w14:paraId="3075B5CB" w14:textId="77777777" w:rsidR="00920532" w:rsidRPr="00637396" w:rsidRDefault="00920532" w:rsidP="00920532">
      <w:pPr>
        <w:ind w:left="567" w:hanging="567"/>
        <w:rPr>
          <w:szCs w:val="22"/>
        </w:rPr>
      </w:pPr>
      <w:r w:rsidRPr="00637396">
        <w:rPr>
          <w:szCs w:val="22"/>
        </w:rPr>
        <w:t>4.</w:t>
      </w:r>
      <w:r w:rsidRPr="00637396">
        <w:rPr>
          <w:szCs w:val="22"/>
        </w:rPr>
        <w:tab/>
        <w:t>Galimas šalutinis poveikis</w:t>
      </w:r>
    </w:p>
    <w:p w14:paraId="3075B5CC" w14:textId="77777777" w:rsidR="00920532" w:rsidRPr="00637396" w:rsidRDefault="00920532" w:rsidP="00920532">
      <w:pPr>
        <w:ind w:left="567" w:hanging="567"/>
        <w:rPr>
          <w:szCs w:val="22"/>
        </w:rPr>
      </w:pPr>
      <w:r w:rsidRPr="00637396">
        <w:rPr>
          <w:szCs w:val="22"/>
        </w:rPr>
        <w:t>5.</w:t>
      </w:r>
      <w:r w:rsidRPr="00637396">
        <w:rPr>
          <w:szCs w:val="22"/>
        </w:rPr>
        <w:tab/>
        <w:t xml:space="preserve">Kaip laikyti </w:t>
      </w:r>
      <w:proofErr w:type="spellStart"/>
      <w:r w:rsidRPr="00637396">
        <w:rPr>
          <w:szCs w:val="22"/>
        </w:rPr>
        <w:t>Fenistil</w:t>
      </w:r>
      <w:proofErr w:type="spellEnd"/>
      <w:r w:rsidRPr="00637396">
        <w:rPr>
          <w:szCs w:val="22"/>
        </w:rPr>
        <w:t xml:space="preserve"> geriamuosius lašus (tirpalą)</w:t>
      </w:r>
    </w:p>
    <w:p w14:paraId="3075B5CD" w14:textId="77777777" w:rsidR="00920532" w:rsidRPr="00637396" w:rsidRDefault="00920532" w:rsidP="00920532">
      <w:pPr>
        <w:ind w:left="567" w:hanging="567"/>
        <w:rPr>
          <w:szCs w:val="22"/>
        </w:rPr>
      </w:pPr>
      <w:r w:rsidRPr="00637396">
        <w:rPr>
          <w:szCs w:val="22"/>
        </w:rPr>
        <w:t>6.</w:t>
      </w:r>
      <w:r w:rsidRPr="00637396">
        <w:rPr>
          <w:szCs w:val="22"/>
        </w:rPr>
        <w:tab/>
      </w:r>
      <w:r w:rsidRPr="00637396">
        <w:rPr>
          <w:noProof/>
          <w:szCs w:val="22"/>
        </w:rPr>
        <w:t xml:space="preserve">Pakuotės turinys ir </w:t>
      </w:r>
      <w:r w:rsidRPr="00637396">
        <w:rPr>
          <w:szCs w:val="22"/>
        </w:rPr>
        <w:t>kita informacija</w:t>
      </w:r>
    </w:p>
    <w:p w14:paraId="3075B5CE" w14:textId="77777777" w:rsidR="00920532" w:rsidRPr="00637396" w:rsidRDefault="00920532" w:rsidP="00920532">
      <w:pPr>
        <w:ind w:left="567" w:hanging="567"/>
        <w:rPr>
          <w:szCs w:val="22"/>
        </w:rPr>
      </w:pPr>
    </w:p>
    <w:p w14:paraId="3075B5CF" w14:textId="77777777" w:rsidR="00920532" w:rsidRPr="00637396" w:rsidRDefault="00920532" w:rsidP="00920532">
      <w:pPr>
        <w:ind w:left="567" w:hanging="567"/>
        <w:rPr>
          <w:szCs w:val="22"/>
        </w:rPr>
      </w:pPr>
    </w:p>
    <w:p w14:paraId="3075B5D0" w14:textId="77777777" w:rsidR="00920532" w:rsidRPr="00637396" w:rsidRDefault="00920532" w:rsidP="00920532">
      <w:pPr>
        <w:keepNext/>
        <w:tabs>
          <w:tab w:val="left" w:pos="567"/>
        </w:tabs>
        <w:spacing w:line="260" w:lineRule="exact"/>
        <w:jc w:val="both"/>
        <w:outlineLvl w:val="3"/>
        <w:rPr>
          <w:b/>
          <w:bCs/>
          <w:snapToGrid w:val="0"/>
          <w:szCs w:val="22"/>
        </w:rPr>
      </w:pPr>
      <w:r w:rsidRPr="00637396">
        <w:rPr>
          <w:b/>
          <w:bCs/>
          <w:snapToGrid w:val="0"/>
          <w:szCs w:val="22"/>
        </w:rPr>
        <w:t>1.</w:t>
      </w:r>
      <w:r w:rsidRPr="00637396">
        <w:rPr>
          <w:b/>
          <w:bCs/>
          <w:snapToGrid w:val="0"/>
          <w:szCs w:val="22"/>
        </w:rPr>
        <w:tab/>
        <w:t xml:space="preserve">Kas yra </w:t>
      </w:r>
      <w:proofErr w:type="spellStart"/>
      <w:r w:rsidRPr="00637396">
        <w:rPr>
          <w:b/>
          <w:bCs/>
          <w:snapToGrid w:val="0"/>
          <w:szCs w:val="22"/>
        </w:rPr>
        <w:t>Fenistil</w:t>
      </w:r>
      <w:proofErr w:type="spellEnd"/>
      <w:r w:rsidRPr="00637396">
        <w:rPr>
          <w:b/>
          <w:szCs w:val="22"/>
        </w:rPr>
        <w:t xml:space="preserve"> geriamieji lašai (tirpalas)</w:t>
      </w:r>
      <w:r w:rsidRPr="00637396">
        <w:rPr>
          <w:b/>
          <w:bCs/>
          <w:snapToGrid w:val="0"/>
          <w:szCs w:val="22"/>
        </w:rPr>
        <w:t xml:space="preserve"> ir kam jis vartojamas</w:t>
      </w:r>
    </w:p>
    <w:p w14:paraId="3075B5D1" w14:textId="77777777" w:rsidR="00920532" w:rsidRPr="00637396" w:rsidRDefault="00920532" w:rsidP="00920532">
      <w:pPr>
        <w:ind w:left="567" w:hanging="567"/>
        <w:rPr>
          <w:szCs w:val="22"/>
        </w:rPr>
      </w:pPr>
    </w:p>
    <w:p w14:paraId="3075B5D2" w14:textId="77777777" w:rsidR="00920532" w:rsidRPr="00637396" w:rsidRDefault="00920532" w:rsidP="00920532">
      <w:pPr>
        <w:rPr>
          <w:szCs w:val="22"/>
        </w:rPr>
      </w:pPr>
      <w:proofErr w:type="spellStart"/>
      <w:r w:rsidRPr="00637396">
        <w:rPr>
          <w:szCs w:val="22"/>
        </w:rPr>
        <w:t>Fenistil</w:t>
      </w:r>
      <w:proofErr w:type="spellEnd"/>
      <w:r w:rsidRPr="00637396">
        <w:rPr>
          <w:szCs w:val="22"/>
        </w:rPr>
        <w:t xml:space="preserve"> geriamieji lašai (tirpalas) sudėtyje yra </w:t>
      </w:r>
      <w:proofErr w:type="spellStart"/>
      <w:r w:rsidRPr="00637396">
        <w:rPr>
          <w:szCs w:val="22"/>
        </w:rPr>
        <w:t>dimetindeno</w:t>
      </w:r>
      <w:proofErr w:type="spellEnd"/>
      <w:r w:rsidRPr="00637396">
        <w:rPr>
          <w:szCs w:val="22"/>
        </w:rPr>
        <w:t xml:space="preserve"> </w:t>
      </w:r>
      <w:proofErr w:type="spellStart"/>
      <w:r w:rsidRPr="00637396">
        <w:rPr>
          <w:szCs w:val="22"/>
        </w:rPr>
        <w:t>maleato</w:t>
      </w:r>
      <w:proofErr w:type="spellEnd"/>
      <w:r w:rsidRPr="00637396">
        <w:rPr>
          <w:szCs w:val="22"/>
        </w:rPr>
        <w:t xml:space="preserve">, kuris priklauso vaistų, vadinamų </w:t>
      </w:r>
      <w:proofErr w:type="spellStart"/>
      <w:r w:rsidRPr="00637396">
        <w:rPr>
          <w:szCs w:val="22"/>
        </w:rPr>
        <w:t>antihistamininiais</w:t>
      </w:r>
      <w:proofErr w:type="spellEnd"/>
      <w:r w:rsidRPr="00637396">
        <w:rPr>
          <w:szCs w:val="22"/>
        </w:rPr>
        <w:t>, grupei.</w:t>
      </w:r>
    </w:p>
    <w:p w14:paraId="3075B5D3" w14:textId="77777777" w:rsidR="00920532" w:rsidRPr="00637396" w:rsidRDefault="00920532" w:rsidP="00920532">
      <w:pPr>
        <w:rPr>
          <w:szCs w:val="22"/>
        </w:rPr>
      </w:pPr>
      <w:proofErr w:type="spellStart"/>
      <w:r w:rsidRPr="00637396">
        <w:rPr>
          <w:szCs w:val="22"/>
        </w:rPr>
        <w:t>Fenistil</w:t>
      </w:r>
      <w:proofErr w:type="spellEnd"/>
      <w:r w:rsidRPr="00637396">
        <w:rPr>
          <w:szCs w:val="22"/>
        </w:rPr>
        <w:t xml:space="preserve"> neutralizuoja </w:t>
      </w:r>
      <w:proofErr w:type="spellStart"/>
      <w:r w:rsidRPr="00637396">
        <w:rPr>
          <w:szCs w:val="22"/>
        </w:rPr>
        <w:t>histamino</w:t>
      </w:r>
      <w:proofErr w:type="spellEnd"/>
      <w:r w:rsidRPr="00637396">
        <w:rPr>
          <w:szCs w:val="22"/>
        </w:rPr>
        <w:t>, kuris yra medžiaga, atsipalaiduojanti organizme alerginės reakcijos metu, veikimą. Jis palengvina niežėjimą ir sudirginimą, kurį sukelia odos išbėrimas, sumažina patinimą ir mažina alerginės slogos simptomus, tokius kaip bėganti nosis, čiaudulys, nosies niežėjimas, akių niežėjimas ir ašarojimas.</w:t>
      </w:r>
    </w:p>
    <w:p w14:paraId="3075B5D4" w14:textId="77777777" w:rsidR="00920532" w:rsidRPr="00637396" w:rsidRDefault="00920532" w:rsidP="00920532">
      <w:pPr>
        <w:rPr>
          <w:szCs w:val="22"/>
        </w:rPr>
      </w:pPr>
    </w:p>
    <w:p w14:paraId="3075B5D5" w14:textId="77777777" w:rsidR="00920532" w:rsidRPr="00637396" w:rsidRDefault="00920532" w:rsidP="00920532">
      <w:pPr>
        <w:rPr>
          <w:szCs w:val="22"/>
        </w:rPr>
      </w:pPr>
      <w:proofErr w:type="spellStart"/>
      <w:r w:rsidRPr="00637396">
        <w:rPr>
          <w:szCs w:val="22"/>
        </w:rPr>
        <w:t>Fenistil</w:t>
      </w:r>
      <w:proofErr w:type="spellEnd"/>
      <w:r w:rsidRPr="00637396">
        <w:rPr>
          <w:szCs w:val="22"/>
        </w:rPr>
        <w:t xml:space="preserve"> vartojamas odos alerginių ligų, vėjaraupių ar vabzdžių įgėlimo sukeltam niežuliui sumažinti, dilgėlinės, šienligės ar kitokios alerginės slogos simptomams palengvinti.</w:t>
      </w:r>
    </w:p>
    <w:p w14:paraId="3075B5D6" w14:textId="77777777" w:rsidR="00920532" w:rsidRPr="00637396" w:rsidRDefault="00920532" w:rsidP="00920532">
      <w:pPr>
        <w:rPr>
          <w:szCs w:val="22"/>
        </w:rPr>
      </w:pPr>
    </w:p>
    <w:p w14:paraId="3075B5D7" w14:textId="77777777" w:rsidR="00920532" w:rsidRPr="00637396" w:rsidRDefault="00920532" w:rsidP="00920532">
      <w:pPr>
        <w:ind w:left="567" w:hanging="567"/>
        <w:rPr>
          <w:szCs w:val="22"/>
        </w:rPr>
      </w:pPr>
    </w:p>
    <w:p w14:paraId="3075B5D8" w14:textId="77777777" w:rsidR="00920532" w:rsidRPr="00637396" w:rsidRDefault="00920532" w:rsidP="00920532">
      <w:pPr>
        <w:ind w:left="567" w:hanging="567"/>
        <w:rPr>
          <w:b/>
          <w:szCs w:val="22"/>
        </w:rPr>
      </w:pPr>
      <w:r w:rsidRPr="00637396">
        <w:rPr>
          <w:b/>
          <w:bCs/>
          <w:snapToGrid w:val="0"/>
          <w:szCs w:val="22"/>
        </w:rPr>
        <w:t>2.</w:t>
      </w:r>
      <w:r w:rsidRPr="00637396">
        <w:rPr>
          <w:b/>
          <w:bCs/>
          <w:snapToGrid w:val="0"/>
          <w:szCs w:val="22"/>
        </w:rPr>
        <w:tab/>
        <w:t xml:space="preserve">Kas žinotina prieš vartojant </w:t>
      </w:r>
      <w:proofErr w:type="spellStart"/>
      <w:r w:rsidRPr="00637396">
        <w:rPr>
          <w:b/>
          <w:bCs/>
          <w:snapToGrid w:val="0"/>
          <w:szCs w:val="22"/>
        </w:rPr>
        <w:t>Fenistil</w:t>
      </w:r>
      <w:proofErr w:type="spellEnd"/>
      <w:r w:rsidRPr="00637396">
        <w:rPr>
          <w:b/>
          <w:bCs/>
          <w:snapToGrid w:val="0"/>
          <w:szCs w:val="22"/>
        </w:rPr>
        <w:t xml:space="preserve"> </w:t>
      </w:r>
      <w:r w:rsidRPr="00637396">
        <w:rPr>
          <w:b/>
          <w:szCs w:val="22"/>
        </w:rPr>
        <w:t>geriamuosius lašus (tirpalą)</w:t>
      </w:r>
    </w:p>
    <w:p w14:paraId="3075B5D9" w14:textId="77777777" w:rsidR="00920532" w:rsidRPr="00637396" w:rsidRDefault="00920532" w:rsidP="00920532">
      <w:pPr>
        <w:ind w:left="567" w:hanging="567"/>
        <w:rPr>
          <w:szCs w:val="22"/>
        </w:rPr>
      </w:pPr>
    </w:p>
    <w:p w14:paraId="3075B5DA" w14:textId="77777777" w:rsidR="00920532" w:rsidRPr="00637396" w:rsidRDefault="00920532" w:rsidP="00920532">
      <w:pPr>
        <w:ind w:left="567" w:hanging="567"/>
        <w:rPr>
          <w:b/>
          <w:bCs/>
          <w:szCs w:val="22"/>
        </w:rPr>
      </w:pPr>
      <w:proofErr w:type="spellStart"/>
      <w:r w:rsidRPr="00637396">
        <w:rPr>
          <w:b/>
          <w:bCs/>
          <w:szCs w:val="22"/>
        </w:rPr>
        <w:t>Fenistil</w:t>
      </w:r>
      <w:proofErr w:type="spellEnd"/>
      <w:r w:rsidRPr="00637396">
        <w:rPr>
          <w:b/>
          <w:bCs/>
          <w:szCs w:val="22"/>
        </w:rPr>
        <w:t xml:space="preserve"> </w:t>
      </w:r>
      <w:r w:rsidRPr="00637396">
        <w:rPr>
          <w:b/>
          <w:szCs w:val="22"/>
        </w:rPr>
        <w:t>geriamųjų lašų (tirpalo)</w:t>
      </w:r>
      <w:r w:rsidRPr="00637396">
        <w:rPr>
          <w:szCs w:val="22"/>
        </w:rPr>
        <w:t xml:space="preserve"> </w:t>
      </w:r>
      <w:r w:rsidRPr="00637396">
        <w:rPr>
          <w:b/>
          <w:bCs/>
          <w:szCs w:val="22"/>
        </w:rPr>
        <w:t>vartoti negalima:</w:t>
      </w:r>
    </w:p>
    <w:p w14:paraId="3075B5DB" w14:textId="77777777" w:rsidR="00920532" w:rsidRPr="00637396" w:rsidRDefault="00920532" w:rsidP="00920532">
      <w:pPr>
        <w:pStyle w:val="BT-EMEASMCA"/>
      </w:pPr>
      <w:r w:rsidRPr="00637396">
        <w:t xml:space="preserve">jeigu yra alergija (padidėjęs jautrumas) dimetindeno maleatui arba bet kuriai pagalbinei šio vaisto medžiagai </w:t>
      </w:r>
      <w:r w:rsidRPr="00637396">
        <w:rPr>
          <w:snapToGrid w:val="0"/>
        </w:rPr>
        <w:t>(jos išvardytos 6 skyriuje)</w:t>
      </w:r>
      <w:r w:rsidRPr="00637396">
        <w:t>;</w:t>
      </w:r>
    </w:p>
    <w:p w14:paraId="3075B5DC" w14:textId="4FB527D6" w:rsidR="00920532" w:rsidRPr="00637396" w:rsidRDefault="00920532" w:rsidP="00920532">
      <w:pPr>
        <w:pStyle w:val="BT-EMEASMCA"/>
      </w:pPr>
      <w:r w:rsidRPr="00637396">
        <w:t>jaunesniems kaip vieno mėnesio kūdikiams, ypač neišnešiotiems</w:t>
      </w:r>
      <w:r w:rsidR="00E57832">
        <w:t xml:space="preserve"> </w:t>
      </w:r>
      <w:r w:rsidR="00DE344D">
        <w:t>.</w:t>
      </w:r>
    </w:p>
    <w:p w14:paraId="3075B5DD" w14:textId="77777777" w:rsidR="00920532" w:rsidRPr="00637396" w:rsidRDefault="00920532" w:rsidP="00920532">
      <w:pPr>
        <w:ind w:left="567" w:hanging="567"/>
        <w:rPr>
          <w:szCs w:val="22"/>
        </w:rPr>
      </w:pPr>
    </w:p>
    <w:p w14:paraId="3075B5DE" w14:textId="77777777" w:rsidR="00920532" w:rsidRPr="00637396" w:rsidRDefault="00920532" w:rsidP="00920532">
      <w:pPr>
        <w:keepNext/>
        <w:tabs>
          <w:tab w:val="left" w:pos="567"/>
        </w:tabs>
        <w:spacing w:line="260" w:lineRule="exact"/>
        <w:jc w:val="both"/>
        <w:outlineLvl w:val="3"/>
        <w:rPr>
          <w:b/>
          <w:szCs w:val="22"/>
        </w:rPr>
      </w:pPr>
      <w:r w:rsidRPr="00637396">
        <w:rPr>
          <w:b/>
          <w:bCs/>
          <w:snapToGrid w:val="0"/>
          <w:szCs w:val="22"/>
        </w:rPr>
        <w:t>Įspėjimai ir atsargumo priemonės</w:t>
      </w:r>
    </w:p>
    <w:p w14:paraId="3075B5DF" w14:textId="77777777" w:rsidR="00920532" w:rsidRPr="00637396" w:rsidRDefault="00920532" w:rsidP="00920532">
      <w:pPr>
        <w:rPr>
          <w:szCs w:val="22"/>
        </w:rPr>
      </w:pPr>
      <w:r w:rsidRPr="00637396">
        <w:rPr>
          <w:noProof/>
          <w:szCs w:val="22"/>
        </w:rPr>
        <w:t xml:space="preserve">Pasitarkite su gydytoju arba vaistininku, prieš pradėdami vartoti Fenistil </w:t>
      </w:r>
      <w:r w:rsidRPr="00637396">
        <w:rPr>
          <w:szCs w:val="22"/>
        </w:rPr>
        <w:t>geriamuosius lašus (tirpalą)</w:t>
      </w:r>
      <w:r w:rsidRPr="00637396">
        <w:rPr>
          <w:noProof/>
          <w:szCs w:val="22"/>
        </w:rPr>
        <w:t>:</w:t>
      </w:r>
    </w:p>
    <w:p w14:paraId="3075B5E0" w14:textId="77777777" w:rsidR="00920532" w:rsidRPr="00637396" w:rsidRDefault="00920532" w:rsidP="00920532">
      <w:pPr>
        <w:pStyle w:val="BT-EMEASMCA"/>
      </w:pPr>
      <w:r w:rsidRPr="00637396">
        <w:t>jeigu Jūs sergate glaukoma;</w:t>
      </w:r>
    </w:p>
    <w:p w14:paraId="3075B5E1" w14:textId="77777777" w:rsidR="00920532" w:rsidRPr="00637396" w:rsidRDefault="00920532" w:rsidP="00920532">
      <w:pPr>
        <w:pStyle w:val="BT-EMEASMCA"/>
      </w:pPr>
      <w:r w:rsidRPr="00637396">
        <w:t>jeigu Jums yra šlapinimosi sutrikimas dėl padidėjusios prostatos;</w:t>
      </w:r>
    </w:p>
    <w:p w14:paraId="3075B5E2" w14:textId="77777777" w:rsidR="00920532" w:rsidRPr="00637396" w:rsidRDefault="00920532" w:rsidP="00920532">
      <w:pPr>
        <w:pStyle w:val="BT-EMEASMCA"/>
      </w:pPr>
      <w:r w:rsidRPr="00637396">
        <w:t>Jeigu Jums yra epilepsija.</w:t>
      </w:r>
    </w:p>
    <w:p w14:paraId="3075B5E3" w14:textId="77777777" w:rsidR="00920532" w:rsidRPr="00637396" w:rsidRDefault="00920532" w:rsidP="00920532">
      <w:pPr>
        <w:ind w:left="567" w:hanging="567"/>
        <w:rPr>
          <w:szCs w:val="22"/>
        </w:rPr>
      </w:pPr>
    </w:p>
    <w:p w14:paraId="3075B5E4" w14:textId="73B826CE" w:rsidR="00E57832" w:rsidRDefault="00401FB1" w:rsidP="00920532">
      <w:pPr>
        <w:rPr>
          <w:szCs w:val="22"/>
        </w:rPr>
      </w:pPr>
      <w:r>
        <w:rPr>
          <w:szCs w:val="22"/>
        </w:rPr>
        <w:t xml:space="preserve">Senyviems pacientams, prieš vartojant </w:t>
      </w:r>
      <w:proofErr w:type="spellStart"/>
      <w:r w:rsidR="00E57832">
        <w:rPr>
          <w:szCs w:val="22"/>
        </w:rPr>
        <w:t>Fenistil</w:t>
      </w:r>
      <w:proofErr w:type="spellEnd"/>
      <w:r>
        <w:rPr>
          <w:szCs w:val="22"/>
        </w:rPr>
        <w:t>,</w:t>
      </w:r>
      <w:r w:rsidR="00E57832">
        <w:rPr>
          <w:szCs w:val="22"/>
        </w:rPr>
        <w:t xml:space="preserve"> reikėtų </w:t>
      </w:r>
      <w:r>
        <w:rPr>
          <w:szCs w:val="22"/>
        </w:rPr>
        <w:t>pasitarti su gydytoju</w:t>
      </w:r>
      <w:r w:rsidR="00E57832">
        <w:rPr>
          <w:szCs w:val="22"/>
        </w:rPr>
        <w:t xml:space="preserve">, </w:t>
      </w:r>
      <w:r>
        <w:rPr>
          <w:szCs w:val="22"/>
        </w:rPr>
        <w:t>nes gali pasireikšti</w:t>
      </w:r>
      <w:r w:rsidR="00E57832">
        <w:rPr>
          <w:szCs w:val="22"/>
        </w:rPr>
        <w:t xml:space="preserve"> nepageidaujam</w:t>
      </w:r>
      <w:r>
        <w:rPr>
          <w:szCs w:val="22"/>
        </w:rPr>
        <w:t>as</w:t>
      </w:r>
      <w:r w:rsidR="00E57832">
        <w:rPr>
          <w:szCs w:val="22"/>
        </w:rPr>
        <w:t xml:space="preserve"> poveik</w:t>
      </w:r>
      <w:r>
        <w:rPr>
          <w:szCs w:val="22"/>
        </w:rPr>
        <w:t>is</w:t>
      </w:r>
      <w:r w:rsidR="00E57832">
        <w:rPr>
          <w:szCs w:val="22"/>
        </w:rPr>
        <w:t>, tok</w:t>
      </w:r>
      <w:r>
        <w:rPr>
          <w:szCs w:val="22"/>
        </w:rPr>
        <w:t>s</w:t>
      </w:r>
      <w:r w:rsidR="00E57832">
        <w:rPr>
          <w:szCs w:val="22"/>
        </w:rPr>
        <w:t xml:space="preserve"> kaip sujaudinimas ar nuovargis.</w:t>
      </w:r>
    </w:p>
    <w:p w14:paraId="3075B5E5" w14:textId="77777777" w:rsidR="00E57832" w:rsidRDefault="00E57832" w:rsidP="00920532">
      <w:pPr>
        <w:rPr>
          <w:szCs w:val="22"/>
        </w:rPr>
      </w:pPr>
    </w:p>
    <w:p w14:paraId="3075B5E6" w14:textId="77777777" w:rsidR="00920532" w:rsidRPr="00637396" w:rsidRDefault="00920532" w:rsidP="00920532">
      <w:pPr>
        <w:rPr>
          <w:szCs w:val="22"/>
        </w:rPr>
      </w:pPr>
      <w:r w:rsidRPr="00637396">
        <w:rPr>
          <w:szCs w:val="22"/>
        </w:rPr>
        <w:t xml:space="preserve">Jeigu Jums tinka bent viena iš aukščiau paminėtų sąlygų, pasitarkite su gydytoju prieš pradedant vartoti </w:t>
      </w:r>
      <w:proofErr w:type="spellStart"/>
      <w:r w:rsidRPr="00637396">
        <w:rPr>
          <w:szCs w:val="22"/>
        </w:rPr>
        <w:t>Fenistil</w:t>
      </w:r>
      <w:proofErr w:type="spellEnd"/>
      <w:r w:rsidRPr="00637396">
        <w:rPr>
          <w:szCs w:val="22"/>
        </w:rPr>
        <w:t xml:space="preserve"> geriamuosius lašus (tirpalą).</w:t>
      </w:r>
    </w:p>
    <w:p w14:paraId="3075B5E7" w14:textId="77777777" w:rsidR="00920532" w:rsidRPr="00637396" w:rsidRDefault="00920532" w:rsidP="00920532">
      <w:pPr>
        <w:rPr>
          <w:szCs w:val="22"/>
        </w:rPr>
      </w:pPr>
    </w:p>
    <w:p w14:paraId="3075B5E8" w14:textId="77777777" w:rsidR="00920532" w:rsidRPr="00637396" w:rsidRDefault="00920532" w:rsidP="00920532">
      <w:pPr>
        <w:ind w:left="360" w:hanging="360"/>
        <w:rPr>
          <w:b/>
          <w:szCs w:val="22"/>
        </w:rPr>
      </w:pPr>
      <w:r w:rsidRPr="00637396">
        <w:rPr>
          <w:b/>
          <w:szCs w:val="22"/>
        </w:rPr>
        <w:lastRenderedPageBreak/>
        <w:t>Vaikams ir paaugliams</w:t>
      </w:r>
    </w:p>
    <w:p w14:paraId="3075B5EA" w14:textId="10B1AB0B" w:rsidR="00920532" w:rsidRPr="00637396" w:rsidRDefault="00920532" w:rsidP="00920532">
      <w:pPr>
        <w:rPr>
          <w:szCs w:val="22"/>
        </w:rPr>
      </w:pPr>
      <w:r w:rsidRPr="00637396">
        <w:rPr>
          <w:szCs w:val="22"/>
        </w:rPr>
        <w:t xml:space="preserve">Jaunesniems vaikams </w:t>
      </w:r>
      <w:proofErr w:type="spellStart"/>
      <w:r w:rsidRPr="00637396">
        <w:rPr>
          <w:szCs w:val="22"/>
        </w:rPr>
        <w:t>antihistamininiai</w:t>
      </w:r>
      <w:proofErr w:type="spellEnd"/>
      <w:r w:rsidRPr="00637396">
        <w:rPr>
          <w:szCs w:val="22"/>
        </w:rPr>
        <w:t xml:space="preserve"> preparatai gali sukelti dirglumą.</w:t>
      </w:r>
    </w:p>
    <w:p w14:paraId="3075B5EB" w14:textId="77777777" w:rsidR="00920532" w:rsidRPr="00637396" w:rsidRDefault="00920532" w:rsidP="00920532">
      <w:pPr>
        <w:ind w:left="567" w:hanging="567"/>
        <w:rPr>
          <w:szCs w:val="22"/>
        </w:rPr>
      </w:pPr>
    </w:p>
    <w:p w14:paraId="3075B5EC" w14:textId="6A891FCD" w:rsidR="00920532" w:rsidRPr="00637396" w:rsidRDefault="00920532" w:rsidP="00920532">
      <w:pPr>
        <w:keepNext/>
        <w:tabs>
          <w:tab w:val="left" w:pos="567"/>
        </w:tabs>
        <w:spacing w:line="260" w:lineRule="exact"/>
        <w:jc w:val="both"/>
        <w:outlineLvl w:val="3"/>
        <w:rPr>
          <w:b/>
          <w:bCs/>
          <w:snapToGrid w:val="0"/>
          <w:szCs w:val="22"/>
        </w:rPr>
      </w:pPr>
      <w:r w:rsidRPr="00637396">
        <w:rPr>
          <w:b/>
          <w:bCs/>
          <w:snapToGrid w:val="0"/>
          <w:szCs w:val="22"/>
        </w:rPr>
        <w:t xml:space="preserve">Kiti vaistai </w:t>
      </w:r>
      <w:proofErr w:type="spellStart"/>
      <w:r w:rsidR="00F611B6">
        <w:rPr>
          <w:b/>
          <w:bCs/>
          <w:snapToGrid w:val="0"/>
          <w:szCs w:val="22"/>
        </w:rPr>
        <w:t>ir</w:t>
      </w:r>
      <w:r w:rsidRPr="00637396">
        <w:rPr>
          <w:b/>
          <w:bCs/>
          <w:snapToGrid w:val="0"/>
          <w:szCs w:val="22"/>
        </w:rPr>
        <w:t>Fenistil</w:t>
      </w:r>
      <w:proofErr w:type="spellEnd"/>
      <w:r w:rsidRPr="00637396">
        <w:rPr>
          <w:szCs w:val="22"/>
        </w:rPr>
        <w:t xml:space="preserve"> </w:t>
      </w:r>
      <w:r w:rsidRPr="00637396">
        <w:rPr>
          <w:b/>
          <w:szCs w:val="22"/>
        </w:rPr>
        <w:t>geriamieji lašai (tirpalas)</w:t>
      </w:r>
    </w:p>
    <w:p w14:paraId="3075B5ED" w14:textId="77777777" w:rsidR="00920532" w:rsidRPr="00637396" w:rsidRDefault="00920532" w:rsidP="00920532">
      <w:pPr>
        <w:rPr>
          <w:szCs w:val="22"/>
        </w:rPr>
      </w:pPr>
      <w:r w:rsidRPr="00637396">
        <w:rPr>
          <w:szCs w:val="22"/>
        </w:rPr>
        <w:t>Jeigu vartojate ar neseniai vartojote kitų vaistų arba dėl to nesate tikri, apie tai pasakykite gydytojui arba vaistininkui.</w:t>
      </w:r>
    </w:p>
    <w:p w14:paraId="3075B5EE" w14:textId="77777777" w:rsidR="00920532" w:rsidRPr="00637396" w:rsidRDefault="00920532" w:rsidP="00920532">
      <w:pPr>
        <w:rPr>
          <w:szCs w:val="22"/>
        </w:rPr>
      </w:pPr>
      <w:r w:rsidRPr="00637396">
        <w:rPr>
          <w:szCs w:val="22"/>
        </w:rPr>
        <w:t xml:space="preserve">Vartoti </w:t>
      </w:r>
      <w:proofErr w:type="spellStart"/>
      <w:r w:rsidRPr="00637396">
        <w:rPr>
          <w:szCs w:val="22"/>
        </w:rPr>
        <w:t>Fenistil</w:t>
      </w:r>
      <w:proofErr w:type="spellEnd"/>
      <w:r w:rsidRPr="00637396">
        <w:rPr>
          <w:szCs w:val="22"/>
        </w:rPr>
        <w:t xml:space="preserve"> geriamuosius lašus (tirpalą), jeigu jo neskyrė gydytojas, draudžiama, kai vartojate:</w:t>
      </w:r>
    </w:p>
    <w:p w14:paraId="3075B5EF" w14:textId="77777777" w:rsidR="00920532" w:rsidRPr="00637396" w:rsidRDefault="00920532" w:rsidP="00920532">
      <w:pPr>
        <w:pStyle w:val="BT-EMEASMCA"/>
      </w:pPr>
      <w:r w:rsidRPr="00637396">
        <w:t>antidepresantų;</w:t>
      </w:r>
    </w:p>
    <w:p w14:paraId="3075B5F0" w14:textId="21EB15E7" w:rsidR="00920532" w:rsidRPr="00637396" w:rsidRDefault="00920532" w:rsidP="00920532">
      <w:pPr>
        <w:pStyle w:val="BT-EMEASMCA"/>
      </w:pPr>
      <w:r w:rsidRPr="00637396">
        <w:t xml:space="preserve">anticholinerginių vaistų, tokių kaip bronchus plečiantys vaistai (vartojami </w:t>
      </w:r>
      <w:r w:rsidR="00401FB1" w:rsidRPr="00637396">
        <w:t>astm</w:t>
      </w:r>
      <w:r w:rsidR="00401FB1">
        <w:t>ai</w:t>
      </w:r>
      <w:r w:rsidR="00401FB1" w:rsidRPr="00637396">
        <w:t xml:space="preserve"> </w:t>
      </w:r>
      <w:r w:rsidRPr="00637396">
        <w:t>ir bronchų spazmui gydyti), antispazminiai preparatai</w:t>
      </w:r>
      <w:r w:rsidR="00401FB1">
        <w:t>,</w:t>
      </w:r>
      <w:r w:rsidRPr="00637396">
        <w:t xml:space="preserve"> veikiantys virškinimo traktą (vaistai, vartojami skrandžio ir žarnyno spazmams gydyti), vy</w:t>
      </w:r>
      <w:r w:rsidR="00401FB1">
        <w:t>z</w:t>
      </w:r>
      <w:r w:rsidRPr="00637396">
        <w:t>džius plečiantys vaistai (vartojami vyzdžio išplėtimui), šlapimo takų spazmus gydantys vaistai (vartojami šlapimo nelaikymo ir hiperaktyvios šlapimo pūslės simptomų gydymui);</w:t>
      </w:r>
    </w:p>
    <w:p w14:paraId="3075B5F1" w14:textId="77777777" w:rsidR="00920532" w:rsidRPr="00637396" w:rsidRDefault="00920532" w:rsidP="00920532">
      <w:pPr>
        <w:pStyle w:val="BT-EMEASMCA"/>
      </w:pPr>
      <w:r w:rsidRPr="00637396">
        <w:t>slopinamųjų, raminamųjų ar migdomųjų vaistų;</w:t>
      </w:r>
    </w:p>
    <w:p w14:paraId="3075B5F2" w14:textId="77777777" w:rsidR="00920532" w:rsidRPr="00637396" w:rsidRDefault="00920532" w:rsidP="00920532">
      <w:pPr>
        <w:pStyle w:val="BT-EMEASMCA"/>
      </w:pPr>
      <w:r w:rsidRPr="00637396">
        <w:t>antikonvulsantų (vaistai nuo epilepsjos);</w:t>
      </w:r>
    </w:p>
    <w:p w14:paraId="3075B5F3" w14:textId="77777777" w:rsidR="00920532" w:rsidRPr="00637396" w:rsidRDefault="00920532" w:rsidP="00920532">
      <w:pPr>
        <w:pStyle w:val="BT-EMEASMCA"/>
      </w:pPr>
      <w:r w:rsidRPr="00637396">
        <w:t>opioidinių vaistų nuo skausmo;</w:t>
      </w:r>
    </w:p>
    <w:p w14:paraId="3075B5F4" w14:textId="77777777" w:rsidR="00920532" w:rsidRPr="00637396" w:rsidRDefault="00920532" w:rsidP="00920532">
      <w:pPr>
        <w:pStyle w:val="BT-EMEASMCA"/>
      </w:pPr>
      <w:r w:rsidRPr="00637396">
        <w:t>antihistaminų (vaistai, vartojami peršalimo ligos, kosulio ir kitų alergijų gydymui);</w:t>
      </w:r>
    </w:p>
    <w:p w14:paraId="3075B5F5" w14:textId="77777777" w:rsidR="00920532" w:rsidRPr="00637396" w:rsidRDefault="00920532" w:rsidP="00920532">
      <w:pPr>
        <w:pStyle w:val="BT-EMEASMCA"/>
      </w:pPr>
      <w:r w:rsidRPr="00637396">
        <w:t>antiemetikų (vaistai, vartojami sustabdyti vėmimą);</w:t>
      </w:r>
    </w:p>
    <w:p w14:paraId="3075B5F6" w14:textId="77777777" w:rsidR="00920532" w:rsidRPr="00637396" w:rsidRDefault="00920532" w:rsidP="00920532">
      <w:pPr>
        <w:pStyle w:val="BT-EMEASMCA"/>
      </w:pPr>
      <w:r w:rsidRPr="00637396">
        <w:t>prokarbazino (vaistas, vartojamas tam tikroms vėžio formoms gydyti);</w:t>
      </w:r>
    </w:p>
    <w:p w14:paraId="3075B5F7" w14:textId="77777777" w:rsidR="00920532" w:rsidRPr="00637396" w:rsidRDefault="00920532" w:rsidP="00920532">
      <w:pPr>
        <w:pStyle w:val="BT-EMEASMCA"/>
      </w:pPr>
      <w:r w:rsidRPr="00637396">
        <w:t>skopolamino (vaistas, vartojamas pykinimui kelionių metu išvengti);</w:t>
      </w:r>
    </w:p>
    <w:p w14:paraId="3075B5F8" w14:textId="77777777" w:rsidR="00920532" w:rsidRPr="00637396" w:rsidRDefault="00920532" w:rsidP="00920532">
      <w:pPr>
        <w:pStyle w:val="BT-EMEASMCA"/>
      </w:pPr>
      <w:r w:rsidRPr="00637396">
        <w:t>alkoholio.</w:t>
      </w:r>
    </w:p>
    <w:p w14:paraId="3075B5F9" w14:textId="77777777" w:rsidR="00920532" w:rsidRPr="00637396" w:rsidRDefault="00920532" w:rsidP="00920532">
      <w:pPr>
        <w:ind w:left="360" w:hanging="360"/>
        <w:rPr>
          <w:szCs w:val="22"/>
        </w:rPr>
      </w:pPr>
    </w:p>
    <w:p w14:paraId="3075B5FA" w14:textId="77777777" w:rsidR="00920532" w:rsidRPr="00637396" w:rsidRDefault="00920532" w:rsidP="00920532">
      <w:pPr>
        <w:keepNext/>
        <w:tabs>
          <w:tab w:val="left" w:pos="567"/>
        </w:tabs>
        <w:spacing w:line="260" w:lineRule="exact"/>
        <w:jc w:val="both"/>
        <w:outlineLvl w:val="3"/>
        <w:rPr>
          <w:b/>
          <w:szCs w:val="22"/>
        </w:rPr>
      </w:pPr>
      <w:proofErr w:type="spellStart"/>
      <w:r w:rsidRPr="00637396">
        <w:rPr>
          <w:b/>
          <w:szCs w:val="22"/>
        </w:rPr>
        <w:t>Fenistil</w:t>
      </w:r>
      <w:proofErr w:type="spellEnd"/>
      <w:r w:rsidRPr="00637396">
        <w:rPr>
          <w:b/>
          <w:szCs w:val="22"/>
        </w:rPr>
        <w:t xml:space="preserve"> geriamųjų lašų (tirpalo) vartojimas su alkoholiu</w:t>
      </w:r>
    </w:p>
    <w:p w14:paraId="3075B5FB" w14:textId="77777777" w:rsidR="00920532" w:rsidRPr="00637396" w:rsidRDefault="00920532" w:rsidP="00920532">
      <w:pPr>
        <w:ind w:left="360" w:hanging="360"/>
        <w:rPr>
          <w:szCs w:val="22"/>
        </w:rPr>
      </w:pPr>
      <w:r w:rsidRPr="00637396">
        <w:rPr>
          <w:szCs w:val="22"/>
        </w:rPr>
        <w:t xml:space="preserve">Kaip ir kiti </w:t>
      </w:r>
      <w:proofErr w:type="spellStart"/>
      <w:r w:rsidRPr="00637396">
        <w:rPr>
          <w:szCs w:val="22"/>
        </w:rPr>
        <w:t>antihistamininiai</w:t>
      </w:r>
      <w:proofErr w:type="spellEnd"/>
      <w:r w:rsidRPr="00637396">
        <w:rPr>
          <w:szCs w:val="22"/>
        </w:rPr>
        <w:t xml:space="preserve"> vaistai, </w:t>
      </w:r>
      <w:proofErr w:type="spellStart"/>
      <w:r w:rsidRPr="00637396">
        <w:rPr>
          <w:szCs w:val="22"/>
        </w:rPr>
        <w:t>Fenistil</w:t>
      </w:r>
      <w:proofErr w:type="spellEnd"/>
      <w:r w:rsidRPr="00637396">
        <w:rPr>
          <w:szCs w:val="22"/>
        </w:rPr>
        <w:t xml:space="preserve"> </w:t>
      </w:r>
      <w:r w:rsidRPr="00637396">
        <w:rPr>
          <w:bCs/>
          <w:szCs w:val="22"/>
        </w:rPr>
        <w:t xml:space="preserve">geriamieji lašai (tirpalas) </w:t>
      </w:r>
      <w:r w:rsidRPr="00637396">
        <w:rPr>
          <w:szCs w:val="22"/>
        </w:rPr>
        <w:t>gali stiprinti alkoholio poveikį.</w:t>
      </w:r>
    </w:p>
    <w:p w14:paraId="3075B5FC" w14:textId="77777777" w:rsidR="00920532" w:rsidRPr="00637396" w:rsidRDefault="00920532" w:rsidP="00920532">
      <w:pPr>
        <w:rPr>
          <w:szCs w:val="22"/>
        </w:rPr>
      </w:pPr>
    </w:p>
    <w:p w14:paraId="3075B5FD" w14:textId="77777777" w:rsidR="00920532" w:rsidRPr="00637396" w:rsidRDefault="00920532" w:rsidP="00920532">
      <w:pPr>
        <w:ind w:left="567" w:hanging="567"/>
        <w:rPr>
          <w:b/>
          <w:szCs w:val="22"/>
        </w:rPr>
      </w:pPr>
      <w:r w:rsidRPr="00637396">
        <w:rPr>
          <w:b/>
          <w:szCs w:val="22"/>
        </w:rPr>
        <w:t>Nėštumas ir žindymo laikotarpis</w:t>
      </w:r>
    </w:p>
    <w:p w14:paraId="3075B5FE" w14:textId="77777777" w:rsidR="00920532" w:rsidRPr="00637396" w:rsidRDefault="00920532" w:rsidP="00920532">
      <w:pPr>
        <w:rPr>
          <w:szCs w:val="22"/>
        </w:rPr>
      </w:pPr>
      <w:r w:rsidRPr="00637396">
        <w:rPr>
          <w:noProof/>
          <w:szCs w:val="22"/>
        </w:rPr>
        <w:t>Jeigu esate nėščia, žindote kūdikį, manote, kad galbūt esate nėščia, arba planuojate pastoti, tai prieš vartodama šį vaistą, pasitarkite su gydytoju arba vaistininku.</w:t>
      </w:r>
    </w:p>
    <w:p w14:paraId="3075B5FF" w14:textId="77777777" w:rsidR="00920532" w:rsidRPr="00637396" w:rsidRDefault="00920532" w:rsidP="00920532">
      <w:pPr>
        <w:rPr>
          <w:b/>
          <w:szCs w:val="22"/>
        </w:rPr>
      </w:pPr>
    </w:p>
    <w:p w14:paraId="3075B600" w14:textId="77777777" w:rsidR="00920532" w:rsidRPr="00637396" w:rsidRDefault="00920532" w:rsidP="00920532">
      <w:pPr>
        <w:rPr>
          <w:szCs w:val="22"/>
        </w:rPr>
      </w:pPr>
      <w:r w:rsidRPr="00637396">
        <w:rPr>
          <w:szCs w:val="22"/>
        </w:rPr>
        <w:t xml:space="preserve">Jeigu Jūs esate nėščia, </w:t>
      </w:r>
      <w:proofErr w:type="spellStart"/>
      <w:r w:rsidRPr="00637396">
        <w:rPr>
          <w:szCs w:val="22"/>
        </w:rPr>
        <w:t>Fenistil</w:t>
      </w:r>
      <w:proofErr w:type="spellEnd"/>
      <w:r w:rsidRPr="00637396">
        <w:rPr>
          <w:szCs w:val="22"/>
        </w:rPr>
        <w:t xml:space="preserve"> geriamųjų lašų (tirpalo) nevartokite, nebent taip paskyrė gydytojas. </w:t>
      </w:r>
      <w:proofErr w:type="spellStart"/>
      <w:r w:rsidRPr="00637396">
        <w:rPr>
          <w:szCs w:val="22"/>
        </w:rPr>
        <w:t>Fenistil</w:t>
      </w:r>
      <w:proofErr w:type="spellEnd"/>
      <w:r w:rsidRPr="00637396">
        <w:rPr>
          <w:szCs w:val="22"/>
        </w:rPr>
        <w:t xml:space="preserve"> nerekomenduojama vartoti žindymo laikotarpiu.</w:t>
      </w:r>
    </w:p>
    <w:p w14:paraId="3075B601" w14:textId="77777777" w:rsidR="00920532" w:rsidRPr="00637396" w:rsidRDefault="00920532" w:rsidP="00920532">
      <w:pPr>
        <w:rPr>
          <w:szCs w:val="22"/>
        </w:rPr>
      </w:pPr>
    </w:p>
    <w:p w14:paraId="3075B602" w14:textId="77777777" w:rsidR="00920532" w:rsidRPr="00637396" w:rsidRDefault="00920532" w:rsidP="00920532">
      <w:pPr>
        <w:rPr>
          <w:szCs w:val="22"/>
        </w:rPr>
      </w:pPr>
      <w:r w:rsidRPr="00637396">
        <w:rPr>
          <w:szCs w:val="22"/>
        </w:rPr>
        <w:t>Prieš vartojant bet kokį vaistą, būtina pasitarti su gydytoju arba vaistininku.</w:t>
      </w:r>
    </w:p>
    <w:p w14:paraId="3075B603" w14:textId="77777777" w:rsidR="00920532" w:rsidRPr="00637396" w:rsidRDefault="00920532" w:rsidP="00920532">
      <w:pPr>
        <w:rPr>
          <w:szCs w:val="22"/>
        </w:rPr>
      </w:pPr>
    </w:p>
    <w:p w14:paraId="3075B604" w14:textId="77777777" w:rsidR="00920532" w:rsidRPr="00637396" w:rsidRDefault="00920532" w:rsidP="00920532">
      <w:pPr>
        <w:ind w:left="567" w:hanging="567"/>
        <w:rPr>
          <w:b/>
          <w:szCs w:val="22"/>
        </w:rPr>
      </w:pPr>
      <w:r w:rsidRPr="00637396">
        <w:rPr>
          <w:b/>
          <w:szCs w:val="22"/>
        </w:rPr>
        <w:t>Vairavimas ir mechanizmų valdymas</w:t>
      </w:r>
    </w:p>
    <w:p w14:paraId="3075B605" w14:textId="77777777" w:rsidR="00920532" w:rsidRPr="00637396" w:rsidRDefault="00920532" w:rsidP="00920532">
      <w:pPr>
        <w:rPr>
          <w:szCs w:val="22"/>
        </w:rPr>
      </w:pPr>
      <w:proofErr w:type="spellStart"/>
      <w:r w:rsidRPr="00637396">
        <w:rPr>
          <w:szCs w:val="22"/>
        </w:rPr>
        <w:t>Fenistil</w:t>
      </w:r>
      <w:proofErr w:type="spellEnd"/>
      <w:r w:rsidRPr="00637396">
        <w:rPr>
          <w:szCs w:val="22"/>
        </w:rPr>
        <w:t xml:space="preserve"> geriamieji lašai (tirpalas), kaip ir kiti </w:t>
      </w:r>
      <w:proofErr w:type="spellStart"/>
      <w:r w:rsidRPr="00637396">
        <w:rPr>
          <w:szCs w:val="22"/>
        </w:rPr>
        <w:t>antihistamininiai</w:t>
      </w:r>
      <w:proofErr w:type="spellEnd"/>
      <w:r w:rsidRPr="00637396">
        <w:rPr>
          <w:szCs w:val="22"/>
        </w:rPr>
        <w:t xml:space="preserve"> vaistai, gali varginti ar mažinti kai kurių asmenų budrumą. Jeigu toks poveikis pasireiškia, vairuoti ar valdyti mechanizmus reikia atsargiai.</w:t>
      </w:r>
    </w:p>
    <w:p w14:paraId="3075B606" w14:textId="77777777" w:rsidR="00920532" w:rsidRPr="00637396" w:rsidRDefault="00920532" w:rsidP="00920532">
      <w:pPr>
        <w:rPr>
          <w:szCs w:val="22"/>
        </w:rPr>
      </w:pPr>
    </w:p>
    <w:p w14:paraId="692D7324" w14:textId="77777777" w:rsidR="00004D58" w:rsidRDefault="00004D58" w:rsidP="00920532">
      <w:pPr>
        <w:ind w:left="567" w:hanging="567"/>
        <w:rPr>
          <w:b/>
          <w:szCs w:val="22"/>
        </w:rPr>
      </w:pPr>
      <w:proofErr w:type="spellStart"/>
      <w:r w:rsidRPr="00637396">
        <w:rPr>
          <w:b/>
          <w:bCs/>
          <w:snapToGrid w:val="0"/>
          <w:szCs w:val="22"/>
        </w:rPr>
        <w:t>Fenistil</w:t>
      </w:r>
      <w:proofErr w:type="spellEnd"/>
      <w:r w:rsidRPr="00BE4951">
        <w:rPr>
          <w:snapToGrid w:val="0"/>
          <w:szCs w:val="20"/>
        </w:rPr>
        <w:t xml:space="preserve"> </w:t>
      </w:r>
      <w:r w:rsidRPr="00637396">
        <w:rPr>
          <w:b/>
          <w:szCs w:val="22"/>
        </w:rPr>
        <w:t xml:space="preserve">geriamųjų lašų (tirpalo) </w:t>
      </w:r>
      <w:r>
        <w:rPr>
          <w:b/>
          <w:szCs w:val="22"/>
        </w:rPr>
        <w:t xml:space="preserve">sudėtyje yra </w:t>
      </w:r>
      <w:proofErr w:type="spellStart"/>
      <w:r>
        <w:rPr>
          <w:b/>
          <w:szCs w:val="22"/>
        </w:rPr>
        <w:t>propilenglikolio</w:t>
      </w:r>
      <w:proofErr w:type="spellEnd"/>
    </w:p>
    <w:p w14:paraId="3075B607" w14:textId="5CF735D5" w:rsidR="00920532" w:rsidRDefault="00004D58" w:rsidP="00920532">
      <w:pPr>
        <w:ind w:left="567" w:hanging="567"/>
        <w:rPr>
          <w:snapToGrid w:val="0"/>
          <w:szCs w:val="20"/>
          <w:u w:val="single"/>
        </w:rPr>
      </w:pPr>
      <w:r w:rsidRPr="00BE4951">
        <w:rPr>
          <w:snapToGrid w:val="0"/>
          <w:szCs w:val="20"/>
        </w:rPr>
        <w:t xml:space="preserve">1 ml geriamųjų lašų yra </w:t>
      </w:r>
      <w:r>
        <w:rPr>
          <w:snapToGrid w:val="0"/>
          <w:szCs w:val="20"/>
        </w:rPr>
        <w:t>100</w:t>
      </w:r>
      <w:r w:rsidRPr="00BE4951">
        <w:rPr>
          <w:snapToGrid w:val="0"/>
          <w:szCs w:val="20"/>
        </w:rPr>
        <w:t xml:space="preserve"> mg </w:t>
      </w:r>
      <w:proofErr w:type="spellStart"/>
      <w:r>
        <w:rPr>
          <w:snapToGrid w:val="0"/>
          <w:szCs w:val="20"/>
        </w:rPr>
        <w:t>propilenglikolio</w:t>
      </w:r>
      <w:proofErr w:type="spellEnd"/>
      <w:r>
        <w:rPr>
          <w:snapToGrid w:val="0"/>
          <w:szCs w:val="20"/>
        </w:rPr>
        <w:t>.</w:t>
      </w:r>
    </w:p>
    <w:p w14:paraId="5486F3DC" w14:textId="77777777" w:rsidR="00004D58" w:rsidRDefault="00004D58" w:rsidP="00920532">
      <w:pPr>
        <w:ind w:left="567" w:hanging="567"/>
        <w:rPr>
          <w:snapToGrid w:val="0"/>
          <w:szCs w:val="20"/>
          <w:u w:val="single"/>
        </w:rPr>
      </w:pPr>
    </w:p>
    <w:p w14:paraId="16168CA9" w14:textId="77777777" w:rsidR="00004D58" w:rsidRPr="00637396" w:rsidRDefault="00004D58" w:rsidP="00920532">
      <w:pPr>
        <w:ind w:left="567" w:hanging="567"/>
        <w:rPr>
          <w:szCs w:val="22"/>
        </w:rPr>
      </w:pPr>
    </w:p>
    <w:p w14:paraId="3075B608" w14:textId="77777777" w:rsidR="00920532" w:rsidRPr="00637396" w:rsidRDefault="00920532" w:rsidP="00920532">
      <w:pPr>
        <w:keepNext/>
        <w:keepLines/>
        <w:tabs>
          <w:tab w:val="left" w:pos="567"/>
        </w:tabs>
        <w:outlineLvl w:val="2"/>
        <w:rPr>
          <w:b/>
          <w:bCs/>
          <w:snapToGrid w:val="0"/>
          <w:szCs w:val="22"/>
        </w:rPr>
      </w:pPr>
      <w:r w:rsidRPr="00637396">
        <w:rPr>
          <w:b/>
          <w:bCs/>
          <w:snapToGrid w:val="0"/>
          <w:szCs w:val="22"/>
        </w:rPr>
        <w:t>3.</w:t>
      </w:r>
      <w:r w:rsidRPr="00637396">
        <w:rPr>
          <w:b/>
          <w:bCs/>
          <w:snapToGrid w:val="0"/>
          <w:szCs w:val="22"/>
        </w:rPr>
        <w:tab/>
        <w:t xml:space="preserve">Kaip vartoti </w:t>
      </w:r>
      <w:proofErr w:type="spellStart"/>
      <w:r w:rsidRPr="00637396">
        <w:rPr>
          <w:b/>
          <w:bCs/>
          <w:snapToGrid w:val="0"/>
          <w:szCs w:val="22"/>
        </w:rPr>
        <w:t>Fenistil</w:t>
      </w:r>
      <w:proofErr w:type="spellEnd"/>
      <w:r w:rsidRPr="00637396">
        <w:rPr>
          <w:b/>
          <w:bCs/>
          <w:snapToGrid w:val="0"/>
          <w:szCs w:val="22"/>
        </w:rPr>
        <w:t xml:space="preserve"> geriamuosius lašus (tirpalą)</w:t>
      </w:r>
    </w:p>
    <w:p w14:paraId="3075B609" w14:textId="77777777" w:rsidR="00920532" w:rsidRPr="00637396" w:rsidRDefault="00920532" w:rsidP="00920532">
      <w:pPr>
        <w:rPr>
          <w:szCs w:val="22"/>
        </w:rPr>
      </w:pPr>
    </w:p>
    <w:p w14:paraId="3075B60A" w14:textId="77777777" w:rsidR="00920532" w:rsidRPr="00637396" w:rsidRDefault="00920532" w:rsidP="00920532">
      <w:pPr>
        <w:rPr>
          <w:szCs w:val="22"/>
        </w:rPr>
      </w:pPr>
      <w:r w:rsidRPr="00637396">
        <w:rPr>
          <w:szCs w:val="22"/>
        </w:rPr>
        <w:t>Visada vartokite šį vaistą tiksliai kaip nurodė gydytojas arba vaistininkas. Jeigu abejojate, kreipkitės į gydytoją arba vaistininką.</w:t>
      </w:r>
    </w:p>
    <w:p w14:paraId="3075B60B" w14:textId="77777777" w:rsidR="00920532" w:rsidRPr="00637396" w:rsidRDefault="00920532" w:rsidP="00920532">
      <w:pPr>
        <w:rPr>
          <w:szCs w:val="22"/>
        </w:rPr>
      </w:pPr>
    </w:p>
    <w:p w14:paraId="3075B60C" w14:textId="77777777" w:rsidR="00920532" w:rsidRPr="00637396" w:rsidRDefault="00920532" w:rsidP="00920532">
      <w:pPr>
        <w:rPr>
          <w:szCs w:val="22"/>
        </w:rPr>
      </w:pPr>
      <w:r w:rsidRPr="00637396">
        <w:rPr>
          <w:szCs w:val="22"/>
        </w:rPr>
        <w:t>Rekomenduojamos dozės viršyti negalima.</w:t>
      </w:r>
    </w:p>
    <w:p w14:paraId="3075B60D" w14:textId="77777777" w:rsidR="00920532" w:rsidRPr="00637396" w:rsidRDefault="00920532" w:rsidP="00920532">
      <w:pPr>
        <w:ind w:left="567" w:hanging="567"/>
        <w:rPr>
          <w:szCs w:val="22"/>
        </w:rPr>
      </w:pPr>
    </w:p>
    <w:p w14:paraId="3075B60E" w14:textId="77777777" w:rsidR="00920532" w:rsidRPr="00637396" w:rsidRDefault="00920532" w:rsidP="00920532">
      <w:pPr>
        <w:rPr>
          <w:i/>
          <w:szCs w:val="22"/>
        </w:rPr>
      </w:pPr>
      <w:r w:rsidRPr="00637396">
        <w:rPr>
          <w:i/>
          <w:szCs w:val="22"/>
        </w:rPr>
        <w:t>Suaugusieji ir vyresni kaip 12 metų paaugliai</w:t>
      </w:r>
    </w:p>
    <w:p w14:paraId="3075B60F" w14:textId="77777777" w:rsidR="00920532" w:rsidRPr="00637396" w:rsidRDefault="00920532" w:rsidP="00920532">
      <w:pPr>
        <w:rPr>
          <w:szCs w:val="22"/>
        </w:rPr>
      </w:pPr>
      <w:r w:rsidRPr="00637396">
        <w:rPr>
          <w:szCs w:val="22"/>
        </w:rPr>
        <w:t>20</w:t>
      </w:r>
      <w:r w:rsidRPr="00637396">
        <w:rPr>
          <w:szCs w:val="22"/>
        </w:rPr>
        <w:noBreakHyphen/>
        <w:t xml:space="preserve">40 </w:t>
      </w:r>
      <w:proofErr w:type="spellStart"/>
      <w:r w:rsidRPr="00637396">
        <w:rPr>
          <w:szCs w:val="22"/>
        </w:rPr>
        <w:t>Fenistil</w:t>
      </w:r>
      <w:proofErr w:type="spellEnd"/>
      <w:r w:rsidRPr="00637396">
        <w:rPr>
          <w:szCs w:val="22"/>
        </w:rPr>
        <w:t xml:space="preserve"> geriamųjų lašų 3 kartus per parą.</w:t>
      </w:r>
    </w:p>
    <w:p w14:paraId="3075B610" w14:textId="77777777" w:rsidR="00920532" w:rsidRPr="00637396" w:rsidRDefault="00920532" w:rsidP="00920532">
      <w:pPr>
        <w:rPr>
          <w:szCs w:val="22"/>
        </w:rPr>
      </w:pPr>
    </w:p>
    <w:p w14:paraId="3075B611" w14:textId="77777777" w:rsidR="00920532" w:rsidRPr="00637396" w:rsidRDefault="00920532" w:rsidP="00920532">
      <w:pPr>
        <w:rPr>
          <w:i/>
          <w:szCs w:val="22"/>
        </w:rPr>
      </w:pPr>
      <w:r w:rsidRPr="00637396">
        <w:rPr>
          <w:i/>
          <w:szCs w:val="22"/>
        </w:rPr>
        <w:t>Vaikai</w:t>
      </w:r>
    </w:p>
    <w:p w14:paraId="3075B612" w14:textId="77777777" w:rsidR="00605534" w:rsidRDefault="00605534" w:rsidP="00605534">
      <w:pPr>
        <w:rPr>
          <w:i/>
          <w:szCs w:val="22"/>
        </w:rPr>
      </w:pPr>
    </w:p>
    <w:p w14:paraId="3075B613" w14:textId="5C867CF0" w:rsidR="00605534" w:rsidRPr="00F611B6" w:rsidRDefault="00605534" w:rsidP="00605534">
      <w:pPr>
        <w:rPr>
          <w:szCs w:val="22"/>
        </w:rPr>
      </w:pPr>
      <w:r>
        <w:rPr>
          <w:i/>
          <w:szCs w:val="22"/>
        </w:rPr>
        <w:t xml:space="preserve">Kūdikiai nuo 1 mėnesio iki 1 metų (tik paskyrus gydytojui): </w:t>
      </w:r>
      <w:r>
        <w:rPr>
          <w:szCs w:val="22"/>
        </w:rPr>
        <w:t>r</w:t>
      </w:r>
      <w:r w:rsidRPr="00637396">
        <w:rPr>
          <w:szCs w:val="22"/>
        </w:rPr>
        <w:t xml:space="preserve">ekomenduojama paros dozė </w:t>
      </w:r>
      <w:r w:rsidRPr="00637396">
        <w:rPr>
          <w:szCs w:val="22"/>
        </w:rPr>
        <w:noBreakHyphen/>
        <w:t xml:space="preserve"> </w:t>
      </w:r>
      <w:r w:rsidRPr="00F611B6">
        <w:rPr>
          <w:szCs w:val="22"/>
        </w:rPr>
        <w:t xml:space="preserve">2 </w:t>
      </w:r>
      <w:r>
        <w:rPr>
          <w:szCs w:val="22"/>
        </w:rPr>
        <w:t xml:space="preserve">lašai/kg kūno svorio per parą, padalinta į 3 dozes, </w:t>
      </w:r>
      <w:r w:rsidR="00DE344D">
        <w:rPr>
          <w:szCs w:val="22"/>
        </w:rPr>
        <w:t>pvz.,</w:t>
      </w:r>
      <w:r>
        <w:rPr>
          <w:szCs w:val="22"/>
        </w:rPr>
        <w:t xml:space="preserve"> 6 lašai tris kartus per dieną 8 mėnesių kūdikiui, sveriančiam 9 kg</w:t>
      </w:r>
      <w:r w:rsidRPr="00F611B6">
        <w:rPr>
          <w:szCs w:val="22"/>
        </w:rPr>
        <w:t>.</w:t>
      </w:r>
    </w:p>
    <w:p w14:paraId="3075B614" w14:textId="77777777" w:rsidR="00605534" w:rsidRPr="00637396" w:rsidRDefault="00605534" w:rsidP="00605534">
      <w:pPr>
        <w:rPr>
          <w:szCs w:val="22"/>
        </w:rPr>
      </w:pPr>
    </w:p>
    <w:p w14:paraId="3075B615" w14:textId="2E73FBF9" w:rsidR="00605534" w:rsidRDefault="00605534" w:rsidP="00605534">
      <w:pPr>
        <w:rPr>
          <w:i/>
          <w:szCs w:val="22"/>
        </w:rPr>
      </w:pPr>
      <w:proofErr w:type="spellStart"/>
      <w:r>
        <w:rPr>
          <w:szCs w:val="22"/>
        </w:rPr>
        <w:t>Dimetindeno</w:t>
      </w:r>
      <w:proofErr w:type="spellEnd"/>
      <w:r>
        <w:rPr>
          <w:szCs w:val="22"/>
        </w:rPr>
        <w:t xml:space="preserve"> </w:t>
      </w:r>
      <w:proofErr w:type="spellStart"/>
      <w:r>
        <w:rPr>
          <w:szCs w:val="22"/>
        </w:rPr>
        <w:t>m</w:t>
      </w:r>
      <w:r w:rsidR="00B75B58">
        <w:rPr>
          <w:szCs w:val="22"/>
        </w:rPr>
        <w:t>a</w:t>
      </w:r>
      <w:r>
        <w:rPr>
          <w:szCs w:val="22"/>
        </w:rPr>
        <w:t>leato</w:t>
      </w:r>
      <w:proofErr w:type="spellEnd"/>
      <w:r>
        <w:rPr>
          <w:szCs w:val="22"/>
        </w:rPr>
        <w:t xml:space="preserve"> lašai turi būti įlašinami į kūdikio buteliuką prieš pat maitinimą, kai jis yra drungnas. Jeigu kūdikis maitinamas šaukštu, </w:t>
      </w:r>
      <w:proofErr w:type="spellStart"/>
      <w:r>
        <w:rPr>
          <w:szCs w:val="22"/>
        </w:rPr>
        <w:t>dimetindeno</w:t>
      </w:r>
      <w:proofErr w:type="spellEnd"/>
      <w:r>
        <w:rPr>
          <w:szCs w:val="22"/>
        </w:rPr>
        <w:t xml:space="preserve"> </w:t>
      </w:r>
      <w:proofErr w:type="spellStart"/>
      <w:r>
        <w:rPr>
          <w:szCs w:val="22"/>
        </w:rPr>
        <w:t>maleatą</w:t>
      </w:r>
      <w:proofErr w:type="spellEnd"/>
      <w:r>
        <w:rPr>
          <w:szCs w:val="22"/>
        </w:rPr>
        <w:t xml:space="preserve"> reikią vartoti neskiestą, įlašinant į arbatinį šaukštelį.</w:t>
      </w:r>
    </w:p>
    <w:p w14:paraId="3075B616" w14:textId="77777777" w:rsidR="00605534" w:rsidRDefault="00605534" w:rsidP="00920532">
      <w:pPr>
        <w:rPr>
          <w:i/>
          <w:szCs w:val="22"/>
        </w:rPr>
      </w:pPr>
    </w:p>
    <w:p w14:paraId="3075B617" w14:textId="698B759E" w:rsidR="00920532" w:rsidRPr="00637396" w:rsidRDefault="00920532" w:rsidP="00920532">
      <w:pPr>
        <w:rPr>
          <w:szCs w:val="22"/>
        </w:rPr>
      </w:pPr>
      <w:r w:rsidRPr="00637396">
        <w:rPr>
          <w:i/>
          <w:szCs w:val="22"/>
        </w:rPr>
        <w:t>Vaikai nuo 1 iki 12 metų</w:t>
      </w:r>
      <w:r w:rsidRPr="00637396">
        <w:rPr>
          <w:szCs w:val="22"/>
        </w:rPr>
        <w:t>: rekomenduojama paros dozė yra 2 lašai kiekvienam kūno kilogramui per parą. Dozė dalinama į 3 dozes, pvz.</w:t>
      </w:r>
      <w:r w:rsidR="00DE344D">
        <w:rPr>
          <w:szCs w:val="22"/>
        </w:rPr>
        <w:t>,</w:t>
      </w:r>
      <w:r w:rsidRPr="00637396">
        <w:rPr>
          <w:szCs w:val="22"/>
        </w:rPr>
        <w:t xml:space="preserve"> 8 lašai tris kartus per parą 2 metų vaikui, sveriančiam 12 kg.</w:t>
      </w:r>
    </w:p>
    <w:p w14:paraId="3075B618" w14:textId="77777777" w:rsidR="00605534" w:rsidRDefault="00605534" w:rsidP="00920532">
      <w:pPr>
        <w:rPr>
          <w:szCs w:val="22"/>
        </w:rPr>
      </w:pPr>
    </w:p>
    <w:p w14:paraId="3075B619" w14:textId="77777777" w:rsidR="00222E45" w:rsidRDefault="00222E45" w:rsidP="00222E45">
      <w:pPr>
        <w:rPr>
          <w:szCs w:val="22"/>
        </w:rPr>
      </w:pPr>
      <w:proofErr w:type="spellStart"/>
      <w:r>
        <w:rPr>
          <w:szCs w:val="22"/>
        </w:rPr>
        <w:t>Fenistil</w:t>
      </w:r>
      <w:proofErr w:type="spellEnd"/>
      <w:r>
        <w:rPr>
          <w:szCs w:val="22"/>
        </w:rPr>
        <w:t xml:space="preserve"> lašai neturėtų būti vartojami ilgiau nei 14 dienų be gydytojo konsultacijos. </w:t>
      </w:r>
    </w:p>
    <w:p w14:paraId="3075B61A" w14:textId="77777777" w:rsidR="00222E45" w:rsidRPr="00637396" w:rsidRDefault="00222E45" w:rsidP="00920532">
      <w:pPr>
        <w:rPr>
          <w:szCs w:val="22"/>
        </w:rPr>
      </w:pPr>
    </w:p>
    <w:p w14:paraId="3075B61B" w14:textId="77777777" w:rsidR="00920532" w:rsidRPr="00637396" w:rsidRDefault="00920532" w:rsidP="00920532">
      <w:pPr>
        <w:keepNext/>
        <w:tabs>
          <w:tab w:val="left" w:pos="567"/>
        </w:tabs>
        <w:spacing w:line="260" w:lineRule="exact"/>
        <w:jc w:val="both"/>
        <w:outlineLvl w:val="3"/>
        <w:rPr>
          <w:b/>
          <w:bCs/>
          <w:snapToGrid w:val="0"/>
          <w:szCs w:val="22"/>
        </w:rPr>
      </w:pPr>
      <w:r w:rsidRPr="00637396">
        <w:rPr>
          <w:b/>
          <w:bCs/>
          <w:snapToGrid w:val="0"/>
          <w:szCs w:val="22"/>
        </w:rPr>
        <w:t xml:space="preserve">Ką daryti pavartojus per didelę </w:t>
      </w:r>
      <w:proofErr w:type="spellStart"/>
      <w:r w:rsidRPr="00637396">
        <w:rPr>
          <w:b/>
          <w:bCs/>
          <w:snapToGrid w:val="0"/>
          <w:szCs w:val="22"/>
        </w:rPr>
        <w:t>Fenistil</w:t>
      </w:r>
      <w:proofErr w:type="spellEnd"/>
      <w:r w:rsidRPr="00637396">
        <w:rPr>
          <w:b/>
          <w:bCs/>
          <w:snapToGrid w:val="0"/>
          <w:szCs w:val="22"/>
        </w:rPr>
        <w:t xml:space="preserve"> </w:t>
      </w:r>
      <w:r w:rsidRPr="00637396">
        <w:rPr>
          <w:b/>
          <w:szCs w:val="22"/>
        </w:rPr>
        <w:t xml:space="preserve">geriamųjų lašų (tirpalo) </w:t>
      </w:r>
      <w:r w:rsidRPr="00637396">
        <w:rPr>
          <w:b/>
          <w:bCs/>
          <w:snapToGrid w:val="0"/>
          <w:szCs w:val="22"/>
        </w:rPr>
        <w:t>dozę?</w:t>
      </w:r>
    </w:p>
    <w:p w14:paraId="3075B61C" w14:textId="77777777" w:rsidR="00920532" w:rsidRPr="00637396" w:rsidRDefault="00920532" w:rsidP="00920532">
      <w:pPr>
        <w:rPr>
          <w:szCs w:val="22"/>
        </w:rPr>
      </w:pPr>
      <w:r w:rsidRPr="00637396">
        <w:rPr>
          <w:szCs w:val="22"/>
        </w:rPr>
        <w:t xml:space="preserve">Jeigu netyčia pavartojote per didelę </w:t>
      </w:r>
      <w:proofErr w:type="spellStart"/>
      <w:r w:rsidRPr="00637396">
        <w:rPr>
          <w:szCs w:val="22"/>
        </w:rPr>
        <w:t>Fenistil</w:t>
      </w:r>
      <w:proofErr w:type="spellEnd"/>
      <w:r w:rsidRPr="00637396">
        <w:rPr>
          <w:szCs w:val="22"/>
        </w:rPr>
        <w:t xml:space="preserve"> geriamųjų lašų (tirpalo) dozę, nedelsiant kreipkitės į gydytoją ar vaistininką.</w:t>
      </w:r>
    </w:p>
    <w:p w14:paraId="3075B61D" w14:textId="77777777" w:rsidR="00920532" w:rsidRPr="00637396" w:rsidRDefault="00920532" w:rsidP="00920532">
      <w:pPr>
        <w:ind w:left="567" w:hanging="567"/>
        <w:rPr>
          <w:szCs w:val="22"/>
        </w:rPr>
      </w:pPr>
    </w:p>
    <w:p w14:paraId="3075B61E" w14:textId="77777777" w:rsidR="00920532" w:rsidRPr="00637396" w:rsidRDefault="00920532" w:rsidP="00920532">
      <w:pPr>
        <w:rPr>
          <w:szCs w:val="22"/>
        </w:rPr>
      </w:pPr>
      <w:r w:rsidRPr="00637396">
        <w:rPr>
          <w:b/>
          <w:szCs w:val="22"/>
        </w:rPr>
        <w:t xml:space="preserve">Pamiršus pavartoti </w:t>
      </w:r>
      <w:proofErr w:type="spellStart"/>
      <w:r w:rsidRPr="00637396">
        <w:rPr>
          <w:b/>
          <w:szCs w:val="22"/>
        </w:rPr>
        <w:t>Fenistil</w:t>
      </w:r>
      <w:proofErr w:type="spellEnd"/>
      <w:r w:rsidRPr="00637396">
        <w:rPr>
          <w:b/>
          <w:szCs w:val="22"/>
        </w:rPr>
        <w:t xml:space="preserve"> geriamųjų lašų (tirpalo)</w:t>
      </w:r>
    </w:p>
    <w:p w14:paraId="3075B61F" w14:textId="77777777" w:rsidR="00920532" w:rsidRPr="00637396" w:rsidRDefault="00920532" w:rsidP="00920532">
      <w:pPr>
        <w:rPr>
          <w:szCs w:val="22"/>
        </w:rPr>
      </w:pPr>
      <w:r w:rsidRPr="00637396">
        <w:rPr>
          <w:szCs w:val="22"/>
        </w:rPr>
        <w:t xml:space="preserve">Jeigu pamiršote išgerti </w:t>
      </w:r>
      <w:proofErr w:type="spellStart"/>
      <w:r w:rsidRPr="00637396">
        <w:rPr>
          <w:szCs w:val="22"/>
        </w:rPr>
        <w:t>Fenistil</w:t>
      </w:r>
      <w:proofErr w:type="spellEnd"/>
      <w:r w:rsidRPr="00637396">
        <w:rPr>
          <w:szCs w:val="22"/>
        </w:rPr>
        <w:t xml:space="preserve"> geriamųjų lašų (tirpalo) dozę, padarykite tai, kai tik prisiminsite, išskyrus atvejus, kai iki kitos dozės gėrimo laiko liko mažiau kaip 2 valandos. Tokiu atvejų praleistosios dozės nebevartokite ir toliau vaistą vartokite kaip įprasta. Negalima vartoti dvigubos dozės norint kompensuoti praleistą dozę.</w:t>
      </w:r>
    </w:p>
    <w:p w14:paraId="3075B620" w14:textId="77777777" w:rsidR="00920532" w:rsidRPr="00637396" w:rsidRDefault="00920532" w:rsidP="00920532">
      <w:pPr>
        <w:rPr>
          <w:szCs w:val="22"/>
        </w:rPr>
      </w:pPr>
    </w:p>
    <w:p w14:paraId="3075B621" w14:textId="77777777" w:rsidR="00920532" w:rsidRPr="00637396" w:rsidRDefault="00920532" w:rsidP="00920532">
      <w:pPr>
        <w:rPr>
          <w:szCs w:val="22"/>
        </w:rPr>
      </w:pPr>
    </w:p>
    <w:p w14:paraId="3075B622" w14:textId="77777777" w:rsidR="00920532" w:rsidRPr="00637396" w:rsidRDefault="00920532" w:rsidP="00920532">
      <w:pPr>
        <w:keepNext/>
        <w:keepLines/>
        <w:tabs>
          <w:tab w:val="left" w:pos="567"/>
        </w:tabs>
        <w:outlineLvl w:val="2"/>
        <w:rPr>
          <w:b/>
          <w:bCs/>
          <w:snapToGrid w:val="0"/>
          <w:szCs w:val="22"/>
        </w:rPr>
      </w:pPr>
      <w:r w:rsidRPr="00637396">
        <w:rPr>
          <w:b/>
          <w:bCs/>
          <w:snapToGrid w:val="0"/>
          <w:szCs w:val="22"/>
        </w:rPr>
        <w:t>4.</w:t>
      </w:r>
      <w:r w:rsidRPr="00637396">
        <w:rPr>
          <w:b/>
          <w:bCs/>
          <w:snapToGrid w:val="0"/>
          <w:szCs w:val="22"/>
        </w:rPr>
        <w:tab/>
        <w:t>Galimas šalutinis poveikis</w:t>
      </w:r>
    </w:p>
    <w:p w14:paraId="3075B623" w14:textId="77777777" w:rsidR="00920532" w:rsidRPr="00637396" w:rsidRDefault="00920532" w:rsidP="00920532">
      <w:pPr>
        <w:ind w:left="567" w:hanging="567"/>
        <w:rPr>
          <w:szCs w:val="22"/>
        </w:rPr>
      </w:pPr>
    </w:p>
    <w:p w14:paraId="3075B624" w14:textId="77777777" w:rsidR="00920532" w:rsidRPr="00637396" w:rsidRDefault="00920532" w:rsidP="00920532">
      <w:pPr>
        <w:rPr>
          <w:szCs w:val="22"/>
        </w:rPr>
      </w:pPr>
      <w:r w:rsidRPr="00637396">
        <w:rPr>
          <w:szCs w:val="22"/>
        </w:rPr>
        <w:t>Šis vaistas, kaip ir visi kiti, gali sukelti šalutinį poveikį, nors jis pasireiškia ne visiems žmonėms.</w:t>
      </w:r>
    </w:p>
    <w:p w14:paraId="3075B625" w14:textId="77777777" w:rsidR="00920532" w:rsidRPr="00637396" w:rsidRDefault="00920532" w:rsidP="00920532">
      <w:pPr>
        <w:rPr>
          <w:szCs w:val="22"/>
        </w:rPr>
      </w:pPr>
    </w:p>
    <w:p w14:paraId="3075B626" w14:textId="77777777" w:rsidR="00920532" w:rsidRPr="00637396" w:rsidRDefault="00920532" w:rsidP="00920532">
      <w:pPr>
        <w:rPr>
          <w:szCs w:val="22"/>
        </w:rPr>
      </w:pPr>
      <w:r w:rsidRPr="00637396">
        <w:rPr>
          <w:szCs w:val="22"/>
        </w:rPr>
        <w:t xml:space="preserve">NUTRAUKITE </w:t>
      </w:r>
      <w:proofErr w:type="spellStart"/>
      <w:r w:rsidRPr="00637396">
        <w:rPr>
          <w:szCs w:val="22"/>
        </w:rPr>
        <w:t>Fenistil</w:t>
      </w:r>
      <w:proofErr w:type="spellEnd"/>
      <w:r w:rsidRPr="00637396">
        <w:rPr>
          <w:szCs w:val="22"/>
        </w:rPr>
        <w:t xml:space="preserve"> geriamųjų lašų (tirpalo) vartojimą ir nedelsiant kreipkitės pagalbos į gydytoją, jeigu pasireiškė bet kuris iš toliau išvardytų reiškinių, kurie gali būti alerginės reakcijos požymiai:</w:t>
      </w:r>
    </w:p>
    <w:p w14:paraId="3075B627" w14:textId="77777777" w:rsidR="00920532" w:rsidRPr="00637396" w:rsidRDefault="00920532" w:rsidP="00920532">
      <w:pPr>
        <w:numPr>
          <w:ilvl w:val="0"/>
          <w:numId w:val="5"/>
        </w:numPr>
        <w:rPr>
          <w:szCs w:val="22"/>
        </w:rPr>
      </w:pPr>
      <w:r w:rsidRPr="00637396">
        <w:rPr>
          <w:szCs w:val="22"/>
        </w:rPr>
        <w:t>pasunkėjęs kvėpavimas ir rijimas;</w:t>
      </w:r>
    </w:p>
    <w:p w14:paraId="3075B628" w14:textId="77777777" w:rsidR="00920532" w:rsidRPr="00637396" w:rsidRDefault="00920532" w:rsidP="00920532">
      <w:pPr>
        <w:numPr>
          <w:ilvl w:val="0"/>
          <w:numId w:val="5"/>
        </w:numPr>
        <w:rPr>
          <w:szCs w:val="22"/>
        </w:rPr>
      </w:pPr>
      <w:r w:rsidRPr="00637396">
        <w:rPr>
          <w:szCs w:val="22"/>
        </w:rPr>
        <w:t>veido, lūpų, liežuvio ar gerklės patinimas;</w:t>
      </w:r>
    </w:p>
    <w:p w14:paraId="3075B629" w14:textId="77777777" w:rsidR="00920532" w:rsidRPr="00637396" w:rsidRDefault="00920532" w:rsidP="00920532">
      <w:pPr>
        <w:numPr>
          <w:ilvl w:val="0"/>
          <w:numId w:val="5"/>
        </w:numPr>
        <w:rPr>
          <w:szCs w:val="22"/>
        </w:rPr>
      </w:pPr>
      <w:r w:rsidRPr="00637396">
        <w:rPr>
          <w:szCs w:val="22"/>
        </w:rPr>
        <w:t xml:space="preserve">stiprus odos niežėjimas, kartu su raudonu bėrimu ar odos </w:t>
      </w:r>
      <w:proofErr w:type="spellStart"/>
      <w:r w:rsidRPr="00637396">
        <w:rPr>
          <w:szCs w:val="22"/>
        </w:rPr>
        <w:t>iškilimais</w:t>
      </w:r>
      <w:proofErr w:type="spellEnd"/>
      <w:r w:rsidRPr="00637396">
        <w:rPr>
          <w:szCs w:val="22"/>
        </w:rPr>
        <w:t>, raumenų spazmai.</w:t>
      </w:r>
    </w:p>
    <w:p w14:paraId="3075B62A" w14:textId="77777777" w:rsidR="00920532" w:rsidRPr="00637396" w:rsidRDefault="00920532" w:rsidP="00920532">
      <w:pPr>
        <w:rPr>
          <w:szCs w:val="22"/>
        </w:rPr>
      </w:pPr>
    </w:p>
    <w:p w14:paraId="3075B62B" w14:textId="77777777" w:rsidR="00920532" w:rsidRPr="00637396" w:rsidRDefault="00920532" w:rsidP="00920532">
      <w:pPr>
        <w:rPr>
          <w:szCs w:val="22"/>
        </w:rPr>
      </w:pPr>
      <w:r w:rsidRPr="00637396">
        <w:rPr>
          <w:szCs w:val="22"/>
        </w:rPr>
        <w:t xml:space="preserve">Šie nepageidaujami reiškiniai yra </w:t>
      </w:r>
      <w:r w:rsidRPr="00637396">
        <w:rPr>
          <w:b/>
          <w:szCs w:val="22"/>
        </w:rPr>
        <w:t>labai reti</w:t>
      </w:r>
      <w:r w:rsidRPr="00637396">
        <w:rPr>
          <w:szCs w:val="22"/>
        </w:rPr>
        <w:t xml:space="preserve"> (</w:t>
      </w:r>
      <w:r w:rsidRPr="00637396">
        <w:rPr>
          <w:i/>
          <w:szCs w:val="22"/>
        </w:rPr>
        <w:t>gali pasireikšti iki 1 iš 10 000 žmonių</w:t>
      </w:r>
      <w:r w:rsidRPr="00637396">
        <w:rPr>
          <w:szCs w:val="22"/>
        </w:rPr>
        <w:t>).</w:t>
      </w:r>
    </w:p>
    <w:p w14:paraId="3075B62C" w14:textId="77777777" w:rsidR="00920532" w:rsidRPr="00637396" w:rsidRDefault="00920532" w:rsidP="00920532">
      <w:pPr>
        <w:rPr>
          <w:szCs w:val="22"/>
        </w:rPr>
      </w:pPr>
    </w:p>
    <w:p w14:paraId="3075B62D" w14:textId="77777777" w:rsidR="00920532" w:rsidRPr="00637396" w:rsidRDefault="00920532" w:rsidP="00920532">
      <w:pPr>
        <w:rPr>
          <w:szCs w:val="22"/>
        </w:rPr>
      </w:pPr>
      <w:r w:rsidRPr="00637396">
        <w:rPr>
          <w:szCs w:val="22"/>
        </w:rPr>
        <w:t>Kitoks šalutinis poveikis dažniausiai būna lengvas ir trumpalaikis. Dažnesni nepageidaujami reiškiniai paprastai pasireiškia gydymo pradžioje.</w:t>
      </w:r>
    </w:p>
    <w:p w14:paraId="3075B62E" w14:textId="77777777" w:rsidR="00920532" w:rsidRPr="00637396" w:rsidRDefault="00920532" w:rsidP="00920532">
      <w:pPr>
        <w:rPr>
          <w:szCs w:val="22"/>
        </w:rPr>
      </w:pPr>
    </w:p>
    <w:p w14:paraId="3075B62F" w14:textId="77777777" w:rsidR="00920532" w:rsidRPr="00637396" w:rsidRDefault="00920532" w:rsidP="00920532">
      <w:pPr>
        <w:rPr>
          <w:szCs w:val="22"/>
        </w:rPr>
      </w:pPr>
      <w:r w:rsidRPr="00637396">
        <w:rPr>
          <w:b/>
          <w:szCs w:val="22"/>
          <w:u w:val="single"/>
        </w:rPr>
        <w:t xml:space="preserve">Kai kurie nepageidaujamo poveikio reiškiniai yra labai dažni </w:t>
      </w:r>
      <w:r w:rsidRPr="00637396">
        <w:rPr>
          <w:szCs w:val="22"/>
        </w:rPr>
        <w:t>(</w:t>
      </w:r>
      <w:r w:rsidRPr="00637396">
        <w:rPr>
          <w:i/>
          <w:szCs w:val="22"/>
        </w:rPr>
        <w:t>gali pasireikšti daugiau kaip 1 iš 10 žmonių</w:t>
      </w:r>
      <w:r w:rsidRPr="00637396">
        <w:rPr>
          <w:szCs w:val="22"/>
        </w:rPr>
        <w:t>)</w:t>
      </w:r>
    </w:p>
    <w:p w14:paraId="3075B630" w14:textId="77777777" w:rsidR="00920532" w:rsidRPr="00637396" w:rsidRDefault="00920532" w:rsidP="00920532">
      <w:pPr>
        <w:numPr>
          <w:ilvl w:val="0"/>
          <w:numId w:val="3"/>
        </w:numPr>
        <w:rPr>
          <w:szCs w:val="22"/>
        </w:rPr>
      </w:pPr>
      <w:r w:rsidRPr="00637396">
        <w:rPr>
          <w:szCs w:val="22"/>
        </w:rPr>
        <w:t>nuovargis.</w:t>
      </w:r>
    </w:p>
    <w:p w14:paraId="3075B631" w14:textId="77777777" w:rsidR="00920532" w:rsidRPr="00637396" w:rsidRDefault="00920532" w:rsidP="00920532">
      <w:pPr>
        <w:rPr>
          <w:szCs w:val="22"/>
        </w:rPr>
      </w:pPr>
    </w:p>
    <w:p w14:paraId="3075B632" w14:textId="77777777" w:rsidR="00920532" w:rsidRPr="00637396" w:rsidRDefault="00920532" w:rsidP="00920532">
      <w:pPr>
        <w:rPr>
          <w:b/>
          <w:szCs w:val="22"/>
          <w:u w:val="single"/>
        </w:rPr>
      </w:pPr>
      <w:r w:rsidRPr="00637396">
        <w:rPr>
          <w:b/>
          <w:szCs w:val="22"/>
          <w:u w:val="single"/>
        </w:rPr>
        <w:t xml:space="preserve">Kai kurie nepageidaujamo poveikio reiškiniai yra dažni </w:t>
      </w:r>
      <w:r w:rsidRPr="00637396">
        <w:rPr>
          <w:szCs w:val="22"/>
        </w:rPr>
        <w:t>(</w:t>
      </w:r>
      <w:r w:rsidRPr="00637396">
        <w:rPr>
          <w:i/>
          <w:szCs w:val="22"/>
        </w:rPr>
        <w:t>gali pasireikšti iki 1 iš 10 žmonių</w:t>
      </w:r>
      <w:r w:rsidRPr="00637396">
        <w:rPr>
          <w:szCs w:val="22"/>
        </w:rPr>
        <w:t>)</w:t>
      </w:r>
    </w:p>
    <w:p w14:paraId="3075B633" w14:textId="77777777" w:rsidR="00920532" w:rsidRPr="00637396" w:rsidRDefault="00920532" w:rsidP="00920532">
      <w:pPr>
        <w:numPr>
          <w:ilvl w:val="0"/>
          <w:numId w:val="3"/>
        </w:numPr>
        <w:rPr>
          <w:szCs w:val="22"/>
        </w:rPr>
      </w:pPr>
      <w:r w:rsidRPr="00637396">
        <w:rPr>
          <w:szCs w:val="22"/>
        </w:rPr>
        <w:t>mieguistumas;</w:t>
      </w:r>
    </w:p>
    <w:p w14:paraId="3075B634" w14:textId="77777777" w:rsidR="00920532" w:rsidRPr="00637396" w:rsidRDefault="00920532" w:rsidP="00920532">
      <w:pPr>
        <w:numPr>
          <w:ilvl w:val="0"/>
          <w:numId w:val="3"/>
        </w:numPr>
        <w:rPr>
          <w:szCs w:val="22"/>
        </w:rPr>
      </w:pPr>
      <w:r w:rsidRPr="00637396">
        <w:rPr>
          <w:szCs w:val="22"/>
        </w:rPr>
        <w:t>nervingumas.</w:t>
      </w:r>
    </w:p>
    <w:p w14:paraId="3075B635" w14:textId="77777777" w:rsidR="00920532" w:rsidRPr="00637396" w:rsidRDefault="00920532" w:rsidP="00920532">
      <w:pPr>
        <w:ind w:left="360" w:hanging="360"/>
        <w:rPr>
          <w:szCs w:val="22"/>
        </w:rPr>
      </w:pPr>
    </w:p>
    <w:p w14:paraId="3075B636" w14:textId="77777777" w:rsidR="00920532" w:rsidRPr="00637396" w:rsidRDefault="00920532" w:rsidP="00920532">
      <w:pPr>
        <w:ind w:left="360" w:hanging="360"/>
        <w:rPr>
          <w:b/>
          <w:szCs w:val="22"/>
          <w:u w:val="single"/>
        </w:rPr>
      </w:pPr>
      <w:r w:rsidRPr="00637396">
        <w:rPr>
          <w:b/>
          <w:szCs w:val="22"/>
          <w:u w:val="single"/>
        </w:rPr>
        <w:t xml:space="preserve">Kai kurie nepageidaujamo poveikio reiškiniai yra reti </w:t>
      </w:r>
      <w:r w:rsidRPr="00637396">
        <w:rPr>
          <w:szCs w:val="22"/>
        </w:rPr>
        <w:t>(</w:t>
      </w:r>
      <w:r w:rsidRPr="00637396">
        <w:rPr>
          <w:i/>
          <w:szCs w:val="22"/>
        </w:rPr>
        <w:t>gali pasireikšti iki 1 iš 1000 žmonių</w:t>
      </w:r>
      <w:r w:rsidRPr="00637396">
        <w:rPr>
          <w:szCs w:val="22"/>
        </w:rPr>
        <w:t>)</w:t>
      </w:r>
    </w:p>
    <w:p w14:paraId="3075B637" w14:textId="77777777" w:rsidR="00920532" w:rsidRPr="00637396" w:rsidRDefault="00920532" w:rsidP="00920532">
      <w:pPr>
        <w:numPr>
          <w:ilvl w:val="0"/>
          <w:numId w:val="3"/>
        </w:numPr>
        <w:rPr>
          <w:szCs w:val="22"/>
        </w:rPr>
      </w:pPr>
      <w:r w:rsidRPr="00637396">
        <w:rPr>
          <w:szCs w:val="22"/>
        </w:rPr>
        <w:t>susijaudinimas;</w:t>
      </w:r>
    </w:p>
    <w:p w14:paraId="3075B638" w14:textId="77777777" w:rsidR="00920532" w:rsidRPr="00637396" w:rsidRDefault="00920532" w:rsidP="00920532">
      <w:pPr>
        <w:numPr>
          <w:ilvl w:val="0"/>
          <w:numId w:val="3"/>
        </w:numPr>
        <w:rPr>
          <w:szCs w:val="22"/>
        </w:rPr>
      </w:pPr>
      <w:r w:rsidRPr="00637396">
        <w:rPr>
          <w:szCs w:val="22"/>
        </w:rPr>
        <w:t>galvos skausmas, galvos svaigulys;</w:t>
      </w:r>
    </w:p>
    <w:p w14:paraId="3075B639" w14:textId="77777777" w:rsidR="00920532" w:rsidRPr="00637396" w:rsidRDefault="00920532" w:rsidP="00920532">
      <w:pPr>
        <w:numPr>
          <w:ilvl w:val="0"/>
          <w:numId w:val="3"/>
        </w:numPr>
        <w:rPr>
          <w:szCs w:val="22"/>
        </w:rPr>
      </w:pPr>
      <w:r w:rsidRPr="00637396">
        <w:rPr>
          <w:szCs w:val="22"/>
        </w:rPr>
        <w:t>virškinimo sutrikimas, pykinimas, burnos ar gerklės džiūvimas.</w:t>
      </w:r>
    </w:p>
    <w:p w14:paraId="3075B63A" w14:textId="77777777" w:rsidR="00920532" w:rsidRPr="00637396" w:rsidRDefault="00920532" w:rsidP="00920532">
      <w:pPr>
        <w:ind w:left="567" w:hanging="567"/>
        <w:rPr>
          <w:szCs w:val="22"/>
        </w:rPr>
      </w:pPr>
    </w:p>
    <w:p w14:paraId="3075B63B" w14:textId="77777777" w:rsidR="00920532" w:rsidRPr="00637396" w:rsidRDefault="00920532" w:rsidP="00920532">
      <w:pPr>
        <w:rPr>
          <w:b/>
          <w:szCs w:val="22"/>
        </w:rPr>
      </w:pPr>
      <w:r w:rsidRPr="00637396">
        <w:rPr>
          <w:b/>
          <w:noProof/>
          <w:szCs w:val="22"/>
        </w:rPr>
        <w:t>Pranešimas apie šalutinį poveikį</w:t>
      </w:r>
    </w:p>
    <w:p w14:paraId="31AB3CA0" w14:textId="2C747D55" w:rsidR="00325EF6" w:rsidRPr="00503D27" w:rsidRDefault="00325EF6" w:rsidP="00325EF6">
      <w:pPr>
        <w:ind w:right="-449"/>
        <w:rPr>
          <w:noProof/>
        </w:rPr>
      </w:pPr>
      <w:r w:rsidRPr="00F558B9">
        <w:t>Jeigu pasireiškė šalutinis poveikis, įskaitant šiame l</w:t>
      </w:r>
      <w:r>
        <w:t>apelyje nenurodytą, pasakykite gydytojui arba vaistininkui</w:t>
      </w:r>
      <w:r w:rsidRPr="00F558B9">
        <w:t xml:space="preserve">. Apie šalutinį poveikį taip pat galite pranešti Valstybinei vaistų kontrolės tarnybai prie Lietuvos Respublikos sveikatos apsaugos ministerijos nemokamu telefonu 8 800 73568 arba užpildyti interneto svetainėje </w:t>
      </w:r>
      <w:hyperlink r:id="rId13" w:history="1">
        <w:r w:rsidRPr="00F558B9">
          <w:rPr>
            <w:rStyle w:val="Hipersaitas"/>
            <w:rFonts w:eastAsia="SimSun"/>
          </w:rPr>
          <w:t>www.vvkt.lt</w:t>
        </w:r>
      </w:hyperlink>
      <w:r w:rsidRPr="00F558B9">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F558B9">
          <w:rPr>
            <w:rStyle w:val="Hipersaitas"/>
            <w:rFonts w:eastAsia="SimSun"/>
          </w:rPr>
          <w:t>NepageidaujamaR@vvkt.lt</w:t>
        </w:r>
      </w:hyperlink>
      <w:r w:rsidRPr="00F558B9">
        <w:t xml:space="preserve">, taip pat per Valstybinės vaistų kontrolės tarnybos prie Lietuvos Respublikos sveikatos apsaugos ministerijos </w:t>
      </w:r>
      <w:r w:rsidRPr="00F558B9">
        <w:lastRenderedPageBreak/>
        <w:t xml:space="preserve">interneto svetainę (adresu </w:t>
      </w:r>
      <w:hyperlink r:id="rId15" w:history="1">
        <w:r w:rsidRPr="00F558B9">
          <w:rPr>
            <w:rStyle w:val="Hipersaitas"/>
            <w:rFonts w:eastAsia="SimSun"/>
          </w:rPr>
          <w:t>http://www.vvkt.lt</w:t>
        </w:r>
      </w:hyperlink>
      <w:r w:rsidRPr="00F558B9">
        <w:t>). Pranešdami apie šalutinį poveikį galite mums padėti gauti daugiau informacijos apie šio vaisto saugumą.</w:t>
      </w:r>
    </w:p>
    <w:p w14:paraId="3075B63D" w14:textId="77777777" w:rsidR="00920532" w:rsidRPr="00637396" w:rsidRDefault="00920532" w:rsidP="00920532">
      <w:pPr>
        <w:ind w:right="-449"/>
        <w:rPr>
          <w:noProof/>
          <w:szCs w:val="22"/>
        </w:rPr>
      </w:pPr>
    </w:p>
    <w:p w14:paraId="3075B63E" w14:textId="77777777" w:rsidR="00920532" w:rsidRPr="00637396" w:rsidRDefault="00920532" w:rsidP="00920532">
      <w:pPr>
        <w:rPr>
          <w:szCs w:val="22"/>
        </w:rPr>
      </w:pPr>
    </w:p>
    <w:p w14:paraId="3075B63F" w14:textId="77777777" w:rsidR="00920532" w:rsidRPr="00637396" w:rsidRDefault="00920532" w:rsidP="00920532">
      <w:pPr>
        <w:keepNext/>
        <w:keepLines/>
        <w:tabs>
          <w:tab w:val="left" w:pos="567"/>
        </w:tabs>
        <w:outlineLvl w:val="2"/>
        <w:rPr>
          <w:b/>
          <w:bCs/>
          <w:snapToGrid w:val="0"/>
          <w:szCs w:val="22"/>
        </w:rPr>
      </w:pPr>
      <w:r w:rsidRPr="00637396">
        <w:rPr>
          <w:b/>
          <w:bCs/>
          <w:snapToGrid w:val="0"/>
          <w:szCs w:val="22"/>
        </w:rPr>
        <w:t>5.</w:t>
      </w:r>
      <w:r w:rsidRPr="00637396">
        <w:rPr>
          <w:b/>
          <w:bCs/>
          <w:snapToGrid w:val="0"/>
          <w:szCs w:val="22"/>
        </w:rPr>
        <w:tab/>
        <w:t xml:space="preserve">Kaip laikyti </w:t>
      </w:r>
      <w:proofErr w:type="spellStart"/>
      <w:r w:rsidRPr="00637396">
        <w:rPr>
          <w:b/>
          <w:bCs/>
          <w:snapToGrid w:val="0"/>
          <w:szCs w:val="22"/>
        </w:rPr>
        <w:t>Fenistil</w:t>
      </w:r>
      <w:proofErr w:type="spellEnd"/>
      <w:r w:rsidRPr="00637396">
        <w:rPr>
          <w:b/>
          <w:bCs/>
          <w:snapToGrid w:val="0"/>
          <w:szCs w:val="22"/>
        </w:rPr>
        <w:t xml:space="preserve"> </w:t>
      </w:r>
      <w:r w:rsidRPr="00637396">
        <w:rPr>
          <w:b/>
          <w:szCs w:val="22"/>
        </w:rPr>
        <w:t>geriamuosius lašus (tirpalą)</w:t>
      </w:r>
    </w:p>
    <w:p w14:paraId="3075B640" w14:textId="77777777" w:rsidR="00920532" w:rsidRPr="00637396" w:rsidRDefault="00920532" w:rsidP="00920532">
      <w:pPr>
        <w:rPr>
          <w:szCs w:val="22"/>
        </w:rPr>
      </w:pPr>
    </w:p>
    <w:p w14:paraId="3075B641" w14:textId="77777777" w:rsidR="00920532" w:rsidRPr="00637396" w:rsidRDefault="00920532" w:rsidP="00920532">
      <w:pPr>
        <w:numPr>
          <w:ilvl w:val="12"/>
          <w:numId w:val="0"/>
        </w:numPr>
        <w:ind w:right="-2"/>
        <w:rPr>
          <w:noProof/>
          <w:szCs w:val="22"/>
        </w:rPr>
      </w:pPr>
      <w:r w:rsidRPr="00637396">
        <w:rPr>
          <w:noProof/>
          <w:szCs w:val="22"/>
        </w:rPr>
        <w:t>Laikyti vaikams nepastebimoje ir nepasiekiamoje vietoje.</w:t>
      </w:r>
    </w:p>
    <w:p w14:paraId="3075B642" w14:textId="77777777" w:rsidR="00920532" w:rsidRPr="00637396" w:rsidRDefault="00920532" w:rsidP="00920532">
      <w:pPr>
        <w:numPr>
          <w:ilvl w:val="12"/>
          <w:numId w:val="0"/>
        </w:numPr>
        <w:ind w:right="-2"/>
        <w:rPr>
          <w:noProof/>
          <w:szCs w:val="22"/>
        </w:rPr>
      </w:pPr>
    </w:p>
    <w:p w14:paraId="3075B643" w14:textId="77777777" w:rsidR="00920532" w:rsidRPr="00637396" w:rsidRDefault="00920532" w:rsidP="00920532">
      <w:pPr>
        <w:rPr>
          <w:szCs w:val="22"/>
        </w:rPr>
      </w:pPr>
      <w:r w:rsidRPr="00637396">
        <w:rPr>
          <w:szCs w:val="22"/>
        </w:rPr>
        <w:t>Ant dėžutės ar buteliuko po „Tinka iki“ nurodytam tinkamumo laikui pasibaigus, šio vaisto vartoti negalima. Vaistas tinkamas vartoti iki paskutinės nurodyto mėnesio dienos.</w:t>
      </w:r>
    </w:p>
    <w:p w14:paraId="3075B644" w14:textId="77777777" w:rsidR="00920532" w:rsidRPr="00637396" w:rsidRDefault="00920532" w:rsidP="00920532">
      <w:pPr>
        <w:rPr>
          <w:szCs w:val="22"/>
        </w:rPr>
      </w:pPr>
    </w:p>
    <w:p w14:paraId="3075B645" w14:textId="2A8CDB9C" w:rsidR="00920532" w:rsidRPr="00637396" w:rsidRDefault="00920532" w:rsidP="00920532">
      <w:pPr>
        <w:rPr>
          <w:szCs w:val="22"/>
        </w:rPr>
      </w:pPr>
      <w:r w:rsidRPr="00637396">
        <w:rPr>
          <w:szCs w:val="22"/>
        </w:rPr>
        <w:t>Laikyti ne aukštesnėje kaip 25 </w:t>
      </w:r>
      <w:proofErr w:type="spellStart"/>
      <w:r w:rsidRPr="00637396">
        <w:rPr>
          <w:szCs w:val="22"/>
          <w:vertAlign w:val="superscript"/>
        </w:rPr>
        <w:t>o</w:t>
      </w:r>
      <w:r w:rsidRPr="00637396">
        <w:rPr>
          <w:szCs w:val="22"/>
        </w:rPr>
        <w:t>C</w:t>
      </w:r>
      <w:proofErr w:type="spellEnd"/>
      <w:r w:rsidRPr="00637396">
        <w:rPr>
          <w:szCs w:val="22"/>
        </w:rPr>
        <w:t xml:space="preserve"> temperatūroje. Buteliuką</w:t>
      </w:r>
      <w:r w:rsidRPr="00637396">
        <w:rPr>
          <w:noProof/>
          <w:szCs w:val="22"/>
        </w:rPr>
        <w:t xml:space="preserve"> laikyti išorinėje dėžutėje, kad </w:t>
      </w:r>
      <w:r w:rsidR="00155887">
        <w:rPr>
          <w:noProof/>
          <w:szCs w:val="22"/>
        </w:rPr>
        <w:t>vaistas</w:t>
      </w:r>
      <w:r w:rsidRPr="00637396">
        <w:rPr>
          <w:noProof/>
          <w:szCs w:val="22"/>
        </w:rPr>
        <w:t xml:space="preserve"> būtų apsaugotas nuo šviesos.</w:t>
      </w:r>
    </w:p>
    <w:p w14:paraId="3075B646" w14:textId="77777777" w:rsidR="00920532" w:rsidRPr="00637396" w:rsidRDefault="00920532" w:rsidP="00920532">
      <w:pPr>
        <w:rPr>
          <w:szCs w:val="22"/>
        </w:rPr>
      </w:pPr>
    </w:p>
    <w:p w14:paraId="3075B647" w14:textId="77777777" w:rsidR="00920532" w:rsidRPr="00637396" w:rsidRDefault="00920532" w:rsidP="00920532">
      <w:pPr>
        <w:rPr>
          <w:szCs w:val="22"/>
        </w:rPr>
      </w:pPr>
      <w:r w:rsidRPr="00637396">
        <w:rPr>
          <w:szCs w:val="22"/>
        </w:rPr>
        <w:t>Vaistų negalima išmesti į kanalizaciją arba su buitinėmis atliekomis. Kaip išmesti nereikalingus vaistus, klauskite vaistininko. Šios priemonės padės apsaugoti aplinką.</w:t>
      </w:r>
    </w:p>
    <w:p w14:paraId="3075B648" w14:textId="77777777" w:rsidR="00920532" w:rsidRDefault="00920532" w:rsidP="00920532">
      <w:pPr>
        <w:rPr>
          <w:szCs w:val="22"/>
        </w:rPr>
      </w:pPr>
    </w:p>
    <w:p w14:paraId="040661DD" w14:textId="77777777" w:rsidR="00155887" w:rsidRPr="00637396" w:rsidRDefault="00155887" w:rsidP="00920532">
      <w:pPr>
        <w:rPr>
          <w:szCs w:val="22"/>
        </w:rPr>
      </w:pPr>
    </w:p>
    <w:p w14:paraId="2C5CDCA8" w14:textId="77777777" w:rsidR="00155887" w:rsidRDefault="00155887">
      <w:pPr>
        <w:pStyle w:val="PI-3EMEASMCA"/>
      </w:pPr>
      <w:r>
        <w:t>6.</w:t>
      </w:r>
      <w:r>
        <w:tab/>
      </w:r>
      <w:r w:rsidRPr="00B34FA1">
        <w:t>Pakuotės turinys ir kita informacija</w:t>
      </w:r>
      <w:r w:rsidRPr="00637396">
        <w:t xml:space="preserve"> </w:t>
      </w:r>
    </w:p>
    <w:p w14:paraId="1FDEB8BC" w14:textId="77777777" w:rsidR="00155887" w:rsidRDefault="00155887">
      <w:pPr>
        <w:pStyle w:val="PI-3EMEASMCA"/>
      </w:pPr>
    </w:p>
    <w:p w14:paraId="3075B649" w14:textId="0189D5E1" w:rsidR="00920532" w:rsidRPr="00637396" w:rsidRDefault="00920532">
      <w:pPr>
        <w:pStyle w:val="PI-3EMEASMCA"/>
      </w:pPr>
      <w:proofErr w:type="spellStart"/>
      <w:r w:rsidRPr="00637396">
        <w:t>Fenistil</w:t>
      </w:r>
      <w:proofErr w:type="spellEnd"/>
      <w:r w:rsidRPr="00637396">
        <w:t xml:space="preserve"> geriamųjų lašų (tirpalo) sudėtis</w:t>
      </w:r>
    </w:p>
    <w:p w14:paraId="3075B64A" w14:textId="77777777" w:rsidR="00920532" w:rsidRPr="00637396" w:rsidRDefault="00920532" w:rsidP="00920532">
      <w:pPr>
        <w:pStyle w:val="BTEMEASMCA"/>
        <w:rPr>
          <w:noProof w:val="0"/>
          <w:u w:val="single"/>
        </w:rPr>
      </w:pPr>
    </w:p>
    <w:p w14:paraId="3075B64B" w14:textId="77777777" w:rsidR="00920532" w:rsidRPr="00637396" w:rsidRDefault="00920532" w:rsidP="00920532">
      <w:pPr>
        <w:pStyle w:val="BT-EMEASMCA"/>
      </w:pPr>
      <w:r w:rsidRPr="00637396">
        <w:t>Veiklioji medžiaga yra dimetindeno maleatas. Viename ml geriamųjų lašų yra 1 mg dimetindeno maleato.</w:t>
      </w:r>
    </w:p>
    <w:p w14:paraId="3075B64C" w14:textId="529A7B58" w:rsidR="00920532" w:rsidRPr="00637396" w:rsidRDefault="00920532" w:rsidP="00920532">
      <w:pPr>
        <w:pStyle w:val="BT-EMEASMCA"/>
      </w:pPr>
      <w:r w:rsidRPr="00637396">
        <w:t>Pagalbinės medžiagos yra dinatrio fosfato dodekahidratas, citrinų rūgštis monohidratas, benzoinė rūgštis, dinatrio edetatas, sacharino natrio druska ir propilenglikolis (E1520).</w:t>
      </w:r>
    </w:p>
    <w:p w14:paraId="3075B64D" w14:textId="77777777" w:rsidR="00920532" w:rsidRPr="00637396" w:rsidRDefault="00920532" w:rsidP="00920532">
      <w:pPr>
        <w:pStyle w:val="BTEMEASMCA"/>
        <w:rPr>
          <w:noProof w:val="0"/>
        </w:rPr>
      </w:pPr>
    </w:p>
    <w:p w14:paraId="3075B64E" w14:textId="77777777" w:rsidR="00920532" w:rsidRPr="00637396" w:rsidRDefault="00920532" w:rsidP="00155887">
      <w:pPr>
        <w:pStyle w:val="PI-3EMEASMCA"/>
      </w:pPr>
      <w:proofErr w:type="spellStart"/>
      <w:r w:rsidRPr="00637396">
        <w:t>Fenistil</w:t>
      </w:r>
      <w:proofErr w:type="spellEnd"/>
      <w:r w:rsidRPr="00637396">
        <w:t xml:space="preserve"> geriamųjų lašų (tirpalo) išvaizda ir kiekis pakuotėje</w:t>
      </w:r>
    </w:p>
    <w:p w14:paraId="3075B64F" w14:textId="77777777" w:rsidR="00920532" w:rsidRPr="00637396" w:rsidRDefault="00920532" w:rsidP="00920532">
      <w:pPr>
        <w:ind w:left="567" w:hanging="567"/>
        <w:rPr>
          <w:szCs w:val="22"/>
        </w:rPr>
      </w:pPr>
    </w:p>
    <w:p w14:paraId="3075B650" w14:textId="77777777" w:rsidR="00920532" w:rsidRPr="00637396" w:rsidRDefault="00920532" w:rsidP="00920532">
      <w:pPr>
        <w:rPr>
          <w:szCs w:val="22"/>
        </w:rPr>
      </w:pPr>
      <w:proofErr w:type="spellStart"/>
      <w:r w:rsidRPr="00637396">
        <w:rPr>
          <w:szCs w:val="22"/>
        </w:rPr>
        <w:t>Fenistil</w:t>
      </w:r>
      <w:proofErr w:type="spellEnd"/>
      <w:r w:rsidRPr="00637396">
        <w:rPr>
          <w:szCs w:val="22"/>
        </w:rPr>
        <w:t xml:space="preserve"> geriamieji lašai yra skaidrus ir bespalvis skystis. Tiekiamas buteliukais po 20 ml geriamųjų lašų.</w:t>
      </w:r>
    </w:p>
    <w:p w14:paraId="3075B651" w14:textId="77777777" w:rsidR="00920532" w:rsidRPr="00637396" w:rsidRDefault="00920532" w:rsidP="00920532">
      <w:pPr>
        <w:ind w:left="567" w:hanging="567"/>
        <w:rPr>
          <w:szCs w:val="22"/>
        </w:rPr>
      </w:pPr>
    </w:p>
    <w:p w14:paraId="3075B652" w14:textId="0B7AB4EA" w:rsidR="00920532" w:rsidRPr="00637396" w:rsidRDefault="00CB6F42" w:rsidP="00155887">
      <w:pPr>
        <w:pStyle w:val="PI-3EMEASMCA"/>
      </w:pPr>
      <w:r>
        <w:t>Registruotojas</w:t>
      </w:r>
      <w:r w:rsidR="00920532" w:rsidRPr="00637396">
        <w:t xml:space="preserve"> ir gamintojas</w:t>
      </w:r>
    </w:p>
    <w:p w14:paraId="3075B653" w14:textId="77777777" w:rsidR="00920532" w:rsidRPr="00637396" w:rsidRDefault="00920532" w:rsidP="00920532">
      <w:pPr>
        <w:rPr>
          <w:szCs w:val="22"/>
        </w:rPr>
      </w:pPr>
    </w:p>
    <w:p w14:paraId="3075B654" w14:textId="7D7B3598" w:rsidR="00920532" w:rsidRPr="00637396" w:rsidRDefault="00CB6F42" w:rsidP="00920532">
      <w:pPr>
        <w:ind w:left="567" w:hanging="567"/>
        <w:rPr>
          <w:szCs w:val="22"/>
          <w:u w:val="single"/>
        </w:rPr>
      </w:pPr>
      <w:r>
        <w:rPr>
          <w:szCs w:val="22"/>
          <w:u w:val="single"/>
        </w:rPr>
        <w:t>Registruotojas</w:t>
      </w:r>
    </w:p>
    <w:p w14:paraId="547B3BBF" w14:textId="77777777" w:rsidR="00325EF6" w:rsidRPr="00325EF6" w:rsidRDefault="00325EF6" w:rsidP="00325EF6">
      <w:pPr>
        <w:rPr>
          <w:szCs w:val="22"/>
        </w:rPr>
      </w:pPr>
      <w:proofErr w:type="spellStart"/>
      <w:r w:rsidRPr="00325EF6">
        <w:rPr>
          <w:szCs w:val="22"/>
        </w:rPr>
        <w:t>GlaxoSmithKline</w:t>
      </w:r>
      <w:proofErr w:type="spellEnd"/>
      <w:r w:rsidRPr="00325EF6">
        <w:rPr>
          <w:szCs w:val="22"/>
        </w:rPr>
        <w:t xml:space="preserve"> </w:t>
      </w:r>
      <w:proofErr w:type="spellStart"/>
      <w:r w:rsidRPr="00325EF6">
        <w:rPr>
          <w:szCs w:val="22"/>
        </w:rPr>
        <w:t>Dungarvan</w:t>
      </w:r>
      <w:proofErr w:type="spellEnd"/>
      <w:r w:rsidRPr="00325EF6">
        <w:rPr>
          <w:szCs w:val="22"/>
        </w:rPr>
        <w:t xml:space="preserve"> </w:t>
      </w:r>
      <w:proofErr w:type="spellStart"/>
      <w:r w:rsidRPr="00325EF6">
        <w:rPr>
          <w:szCs w:val="22"/>
        </w:rPr>
        <w:t>Limited</w:t>
      </w:r>
      <w:proofErr w:type="spellEnd"/>
    </w:p>
    <w:p w14:paraId="16AFDF03" w14:textId="77777777" w:rsidR="00325EF6" w:rsidRPr="00325EF6" w:rsidRDefault="00325EF6" w:rsidP="00325EF6">
      <w:pPr>
        <w:rPr>
          <w:szCs w:val="22"/>
        </w:rPr>
      </w:pPr>
      <w:proofErr w:type="spellStart"/>
      <w:r w:rsidRPr="00325EF6">
        <w:rPr>
          <w:szCs w:val="22"/>
        </w:rPr>
        <w:t>Knockbrack</w:t>
      </w:r>
      <w:proofErr w:type="spellEnd"/>
    </w:p>
    <w:p w14:paraId="740B3AA5" w14:textId="77777777" w:rsidR="00325EF6" w:rsidRPr="00325EF6" w:rsidRDefault="00325EF6" w:rsidP="00325EF6">
      <w:pPr>
        <w:rPr>
          <w:szCs w:val="22"/>
        </w:rPr>
      </w:pPr>
      <w:proofErr w:type="spellStart"/>
      <w:r w:rsidRPr="00325EF6">
        <w:rPr>
          <w:szCs w:val="22"/>
        </w:rPr>
        <w:t>Dungarvan</w:t>
      </w:r>
      <w:proofErr w:type="spellEnd"/>
    </w:p>
    <w:p w14:paraId="6DD5D3DC" w14:textId="77777777" w:rsidR="00325EF6" w:rsidRPr="00325EF6" w:rsidRDefault="00325EF6" w:rsidP="00325EF6">
      <w:pPr>
        <w:rPr>
          <w:szCs w:val="22"/>
        </w:rPr>
      </w:pPr>
      <w:proofErr w:type="spellStart"/>
      <w:r w:rsidRPr="00325EF6">
        <w:rPr>
          <w:szCs w:val="22"/>
        </w:rPr>
        <w:t>Co</w:t>
      </w:r>
      <w:proofErr w:type="spellEnd"/>
      <w:r w:rsidRPr="00325EF6">
        <w:rPr>
          <w:szCs w:val="22"/>
        </w:rPr>
        <w:t xml:space="preserve"> </w:t>
      </w:r>
      <w:proofErr w:type="spellStart"/>
      <w:r w:rsidRPr="00325EF6">
        <w:rPr>
          <w:szCs w:val="22"/>
        </w:rPr>
        <w:t>Waterford</w:t>
      </w:r>
      <w:proofErr w:type="spellEnd"/>
      <w:r w:rsidRPr="00325EF6">
        <w:rPr>
          <w:szCs w:val="22"/>
        </w:rPr>
        <w:t xml:space="preserve"> </w:t>
      </w:r>
    </w:p>
    <w:p w14:paraId="5158C1BD" w14:textId="77777777" w:rsidR="00325EF6" w:rsidRDefault="00325EF6" w:rsidP="00920532">
      <w:pPr>
        <w:ind w:left="567" w:hanging="567"/>
        <w:rPr>
          <w:szCs w:val="22"/>
        </w:rPr>
      </w:pPr>
      <w:r w:rsidRPr="00325EF6">
        <w:rPr>
          <w:szCs w:val="22"/>
        </w:rPr>
        <w:t>Airija</w:t>
      </w:r>
    </w:p>
    <w:p w14:paraId="3075B65A" w14:textId="77777777" w:rsidR="00920532" w:rsidRPr="00637396" w:rsidRDefault="00920532" w:rsidP="00920532">
      <w:pPr>
        <w:ind w:left="567" w:hanging="567"/>
        <w:rPr>
          <w:szCs w:val="22"/>
        </w:rPr>
      </w:pPr>
    </w:p>
    <w:p w14:paraId="3075B65B" w14:textId="77777777" w:rsidR="00920532" w:rsidRPr="00637396" w:rsidRDefault="00920532" w:rsidP="00920532">
      <w:pPr>
        <w:ind w:left="567" w:hanging="567"/>
        <w:rPr>
          <w:szCs w:val="22"/>
          <w:u w:val="single"/>
        </w:rPr>
      </w:pPr>
      <w:r w:rsidRPr="00637396">
        <w:rPr>
          <w:szCs w:val="22"/>
          <w:u w:val="single"/>
        </w:rPr>
        <w:t>Gamintojas</w:t>
      </w:r>
    </w:p>
    <w:p w14:paraId="3075B663" w14:textId="360C2276" w:rsidR="00920532" w:rsidRPr="00FF7BDE" w:rsidRDefault="00920532" w:rsidP="00920532">
      <w:pPr>
        <w:ind w:left="567" w:hanging="567"/>
        <w:rPr>
          <w:szCs w:val="22"/>
        </w:rPr>
      </w:pPr>
      <w:proofErr w:type="spellStart"/>
      <w:r w:rsidRPr="00FF7BDE">
        <w:rPr>
          <w:szCs w:val="22"/>
        </w:rPr>
        <w:t>G</w:t>
      </w:r>
      <w:r w:rsidR="00781111">
        <w:rPr>
          <w:szCs w:val="22"/>
        </w:rPr>
        <w:t>laxo</w:t>
      </w:r>
      <w:r w:rsidRPr="00FF7BDE">
        <w:rPr>
          <w:szCs w:val="22"/>
        </w:rPr>
        <w:t>S</w:t>
      </w:r>
      <w:r w:rsidR="00781111">
        <w:rPr>
          <w:szCs w:val="22"/>
        </w:rPr>
        <w:t>mith</w:t>
      </w:r>
      <w:r w:rsidRPr="00FF7BDE">
        <w:rPr>
          <w:szCs w:val="22"/>
        </w:rPr>
        <w:t>K</w:t>
      </w:r>
      <w:r w:rsidR="00781111">
        <w:rPr>
          <w:szCs w:val="22"/>
        </w:rPr>
        <w:t>line</w:t>
      </w:r>
      <w:proofErr w:type="spellEnd"/>
      <w:r w:rsidRPr="00FF7BDE">
        <w:rPr>
          <w:szCs w:val="22"/>
        </w:rPr>
        <w:t xml:space="preserve"> </w:t>
      </w:r>
      <w:proofErr w:type="spellStart"/>
      <w:r w:rsidRPr="00FF7BDE">
        <w:rPr>
          <w:szCs w:val="22"/>
        </w:rPr>
        <w:t>Consumer</w:t>
      </w:r>
      <w:proofErr w:type="spellEnd"/>
      <w:r w:rsidRPr="00FF7BDE">
        <w:rPr>
          <w:szCs w:val="22"/>
        </w:rPr>
        <w:t xml:space="preserve"> </w:t>
      </w:r>
      <w:proofErr w:type="spellStart"/>
      <w:r w:rsidRPr="00FF7BDE">
        <w:rPr>
          <w:szCs w:val="22"/>
        </w:rPr>
        <w:t>Healthcare</w:t>
      </w:r>
      <w:proofErr w:type="spellEnd"/>
      <w:r w:rsidRPr="00FF7BDE">
        <w:rPr>
          <w:szCs w:val="22"/>
        </w:rPr>
        <w:t xml:space="preserve"> </w:t>
      </w:r>
      <w:proofErr w:type="spellStart"/>
      <w:r w:rsidRPr="00FF7BDE">
        <w:rPr>
          <w:szCs w:val="22"/>
        </w:rPr>
        <w:t>GmbH</w:t>
      </w:r>
      <w:proofErr w:type="spellEnd"/>
      <w:r w:rsidRPr="00FF7BDE">
        <w:rPr>
          <w:szCs w:val="22"/>
        </w:rPr>
        <w:t xml:space="preserve"> &amp; </w:t>
      </w:r>
      <w:proofErr w:type="spellStart"/>
      <w:r w:rsidRPr="00FF7BDE">
        <w:rPr>
          <w:szCs w:val="22"/>
        </w:rPr>
        <w:t>Co</w:t>
      </w:r>
      <w:proofErr w:type="spellEnd"/>
      <w:r w:rsidRPr="00FF7BDE">
        <w:rPr>
          <w:szCs w:val="22"/>
        </w:rPr>
        <w:t>. KG</w:t>
      </w:r>
    </w:p>
    <w:p w14:paraId="3075B664" w14:textId="77777777" w:rsidR="00920532" w:rsidRPr="00FF7BDE" w:rsidRDefault="00920532" w:rsidP="00920532">
      <w:pPr>
        <w:ind w:left="567" w:hanging="567"/>
        <w:rPr>
          <w:szCs w:val="22"/>
        </w:rPr>
      </w:pPr>
      <w:proofErr w:type="spellStart"/>
      <w:r w:rsidRPr="00FF7BDE">
        <w:rPr>
          <w:szCs w:val="22"/>
        </w:rPr>
        <w:t>Barthstraße</w:t>
      </w:r>
      <w:proofErr w:type="spellEnd"/>
      <w:r w:rsidRPr="00FF7BDE">
        <w:rPr>
          <w:szCs w:val="22"/>
        </w:rPr>
        <w:t xml:space="preserve"> 4</w:t>
      </w:r>
    </w:p>
    <w:p w14:paraId="3075B665" w14:textId="77777777" w:rsidR="00920532" w:rsidRPr="00FF7BDE" w:rsidRDefault="00920532" w:rsidP="00920532">
      <w:pPr>
        <w:ind w:left="567" w:hanging="567"/>
        <w:rPr>
          <w:szCs w:val="22"/>
        </w:rPr>
      </w:pPr>
      <w:r w:rsidRPr="00FF7BDE">
        <w:rPr>
          <w:szCs w:val="22"/>
        </w:rPr>
        <w:t xml:space="preserve">80339 </w:t>
      </w:r>
      <w:proofErr w:type="spellStart"/>
      <w:r w:rsidRPr="00FF7BDE">
        <w:rPr>
          <w:szCs w:val="22"/>
        </w:rPr>
        <w:t>München</w:t>
      </w:r>
      <w:proofErr w:type="spellEnd"/>
      <w:r w:rsidRPr="00FF7BDE">
        <w:rPr>
          <w:szCs w:val="22"/>
        </w:rPr>
        <w:t xml:space="preserve">, </w:t>
      </w:r>
    </w:p>
    <w:p w14:paraId="3075B666" w14:textId="77777777" w:rsidR="00920532" w:rsidRPr="00FF7BDE" w:rsidRDefault="00920532" w:rsidP="00920532">
      <w:pPr>
        <w:ind w:left="567" w:hanging="567"/>
        <w:rPr>
          <w:szCs w:val="22"/>
        </w:rPr>
      </w:pPr>
      <w:r w:rsidRPr="00FF7BDE">
        <w:rPr>
          <w:szCs w:val="22"/>
        </w:rPr>
        <w:t>Vokietija</w:t>
      </w:r>
    </w:p>
    <w:p w14:paraId="3075B667" w14:textId="77777777" w:rsidR="00920532" w:rsidRPr="00637396" w:rsidRDefault="00920532" w:rsidP="00920532">
      <w:pPr>
        <w:rPr>
          <w:szCs w:val="22"/>
        </w:rPr>
      </w:pPr>
    </w:p>
    <w:p w14:paraId="3075B668" w14:textId="03473EF7" w:rsidR="00920532" w:rsidRPr="00637396" w:rsidRDefault="00920532" w:rsidP="00920532">
      <w:pPr>
        <w:pStyle w:val="BTEMEASMCA"/>
      </w:pPr>
      <w:r w:rsidRPr="00637396">
        <w:rPr>
          <w:noProof w:val="0"/>
        </w:rPr>
        <w:t xml:space="preserve">Jeigu apie šį vaistą norite sužinoti daugiau, kreipkitės į vietinį </w:t>
      </w:r>
      <w:r w:rsidR="00CB6F42">
        <w:rPr>
          <w:noProof w:val="0"/>
        </w:rPr>
        <w:t xml:space="preserve">registruotojo </w:t>
      </w:r>
      <w:r w:rsidRPr="00637396">
        <w:rPr>
          <w:noProof w:val="0"/>
        </w:rPr>
        <w:t>atstovą.</w:t>
      </w:r>
    </w:p>
    <w:p w14:paraId="3075B669" w14:textId="77777777" w:rsidR="00920532" w:rsidRPr="00637396" w:rsidRDefault="00920532" w:rsidP="00920532">
      <w:pPr>
        <w:rPr>
          <w:szCs w:val="22"/>
        </w:rPr>
      </w:pPr>
    </w:p>
    <w:p w14:paraId="3075B66A" w14:textId="77777777" w:rsidR="00920532" w:rsidRPr="00295DA5" w:rsidRDefault="00920532" w:rsidP="00920532">
      <w:pPr>
        <w:rPr>
          <w:color w:val="000000"/>
          <w:szCs w:val="22"/>
        </w:rPr>
      </w:pPr>
      <w:r w:rsidRPr="00295DA5">
        <w:rPr>
          <w:color w:val="000000"/>
          <w:szCs w:val="22"/>
        </w:rPr>
        <w:t>UAB „</w:t>
      </w:r>
      <w:proofErr w:type="spellStart"/>
      <w:r w:rsidRPr="00295DA5">
        <w:rPr>
          <w:color w:val="000000"/>
          <w:szCs w:val="22"/>
        </w:rPr>
        <w:t>GlaxoSmithKline</w:t>
      </w:r>
      <w:proofErr w:type="spellEnd"/>
      <w:r w:rsidRPr="00295DA5">
        <w:rPr>
          <w:color w:val="000000"/>
          <w:szCs w:val="22"/>
        </w:rPr>
        <w:t xml:space="preserve"> Lietuva”</w:t>
      </w:r>
    </w:p>
    <w:p w14:paraId="3075B66B" w14:textId="77777777" w:rsidR="00920532" w:rsidRPr="00295DA5" w:rsidRDefault="00920532" w:rsidP="00920532">
      <w:pPr>
        <w:rPr>
          <w:color w:val="000000"/>
          <w:szCs w:val="22"/>
        </w:rPr>
      </w:pPr>
      <w:r w:rsidRPr="00295DA5">
        <w:rPr>
          <w:color w:val="000000"/>
          <w:szCs w:val="22"/>
        </w:rPr>
        <w:t>Tel.: +370 5 264 90 00</w:t>
      </w:r>
    </w:p>
    <w:p w14:paraId="3075B66C" w14:textId="77777777" w:rsidR="00920532" w:rsidRPr="00295DA5" w:rsidRDefault="00920532" w:rsidP="00920532">
      <w:pPr>
        <w:rPr>
          <w:szCs w:val="22"/>
        </w:rPr>
      </w:pPr>
      <w:r w:rsidRPr="00295DA5">
        <w:rPr>
          <w:color w:val="000000"/>
          <w:szCs w:val="22"/>
        </w:rPr>
        <w:t>info.lt@gsk.com</w:t>
      </w:r>
    </w:p>
    <w:p w14:paraId="3075B66D" w14:textId="77777777" w:rsidR="00920532" w:rsidRPr="00637396" w:rsidRDefault="00920532" w:rsidP="00920532">
      <w:pPr>
        <w:numPr>
          <w:ilvl w:val="12"/>
          <w:numId w:val="0"/>
        </w:numPr>
        <w:rPr>
          <w:szCs w:val="22"/>
        </w:rPr>
      </w:pPr>
    </w:p>
    <w:p w14:paraId="3075B66E" w14:textId="7575B157" w:rsidR="00920532" w:rsidRPr="00637396" w:rsidRDefault="00920532" w:rsidP="00920532">
      <w:pPr>
        <w:pStyle w:val="BTbEMEASMCA"/>
      </w:pPr>
      <w:r w:rsidRPr="00637396">
        <w:rPr>
          <w:bCs/>
        </w:rPr>
        <w:t xml:space="preserve">Šis pakuotės </w:t>
      </w:r>
      <w:r w:rsidRPr="00637396">
        <w:t xml:space="preserve">lapelis paskutinį kartą peržiūrėtas </w:t>
      </w:r>
      <w:r w:rsidR="007159FB">
        <w:t>2019-0</w:t>
      </w:r>
      <w:r w:rsidR="00781111">
        <w:t>4</w:t>
      </w:r>
      <w:r w:rsidR="007159FB">
        <w:t>-</w:t>
      </w:r>
      <w:r w:rsidR="00781111">
        <w:t>01</w:t>
      </w:r>
      <w:r w:rsidR="007159FB">
        <w:t>.</w:t>
      </w:r>
    </w:p>
    <w:p w14:paraId="3075B66F" w14:textId="77777777" w:rsidR="00920532" w:rsidRPr="00637396" w:rsidRDefault="00920532" w:rsidP="00920532">
      <w:pPr>
        <w:rPr>
          <w:szCs w:val="22"/>
        </w:rPr>
      </w:pPr>
    </w:p>
    <w:p w14:paraId="3075B671" w14:textId="4585417A" w:rsidR="00920532" w:rsidRDefault="00920532" w:rsidP="00920532">
      <w:pPr>
        <w:pStyle w:val="BTEMEASMCA"/>
        <w:rPr>
          <w:rStyle w:val="Hipersaitas"/>
        </w:rPr>
      </w:pPr>
      <w:r w:rsidRPr="00637396">
        <w:rPr>
          <w:noProof w:val="0"/>
        </w:rPr>
        <w:t>Išsami informacija apie šį vaistą pateikiama Valstybinės vaistų kontrolės tarnybos prie Lietuvos Respublikos sveikatos apsaugos ministerijos tinklalapyje</w:t>
      </w:r>
      <w:r w:rsidRPr="00637396">
        <w:rPr>
          <w:i/>
          <w:noProof w:val="0"/>
        </w:rPr>
        <w:t xml:space="preserve"> </w:t>
      </w:r>
      <w:hyperlink r:id="rId16" w:history="1">
        <w:r w:rsidRPr="00637396">
          <w:rPr>
            <w:rStyle w:val="Hipersaitas"/>
          </w:rPr>
          <w:t>http://www.vvkt.lt/</w:t>
        </w:r>
      </w:hyperlink>
    </w:p>
    <w:p w14:paraId="3075B676" w14:textId="77777777" w:rsidR="003D2A30" w:rsidRDefault="003D2A30">
      <w:bookmarkStart w:id="4" w:name="_GoBack"/>
      <w:bookmarkEnd w:id="4"/>
    </w:p>
    <w:sectPr w:rsidR="003D2A30" w:rsidSect="003D2A30">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7BA46" w14:textId="77777777" w:rsidR="001376D1" w:rsidRDefault="001376D1">
      <w:r>
        <w:separator/>
      </w:r>
    </w:p>
  </w:endnote>
  <w:endnote w:type="continuationSeparator" w:id="0">
    <w:p w14:paraId="535A97F0" w14:textId="77777777" w:rsidR="001376D1" w:rsidRDefault="0013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5B67B" w14:textId="34C612C5" w:rsidR="003F3EAB" w:rsidRDefault="003F3EAB">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3075B67C" w14:textId="77777777" w:rsidR="003F3EAB" w:rsidRDefault="003F3EAB">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5B67D" w14:textId="77777777" w:rsidR="003F3EAB" w:rsidRDefault="003F3EAB">
    <w:pPr>
      <w:pStyle w:val="Porat"/>
      <w:framePr w:wrap="around" w:vAnchor="text" w:hAnchor="margin" w:xAlign="right" w:y="1"/>
      <w:rPr>
        <w:rStyle w:val="Puslapionumeris"/>
        <w:lang w:val="lt-LT"/>
      </w:rPr>
    </w:pPr>
  </w:p>
  <w:p w14:paraId="3075B67E" w14:textId="5CB5B650" w:rsidR="003F3EAB" w:rsidRDefault="003F3EAB">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BB2546">
      <w:rPr>
        <w:rStyle w:val="Puslapionumeris"/>
        <w:noProof/>
        <w:lang w:val="lt-LT"/>
      </w:rPr>
      <w:t>17</w:t>
    </w:r>
    <w:r>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00C58" w14:textId="77777777" w:rsidR="001376D1" w:rsidRDefault="001376D1">
      <w:r>
        <w:separator/>
      </w:r>
    </w:p>
  </w:footnote>
  <w:footnote w:type="continuationSeparator" w:id="0">
    <w:p w14:paraId="6FDF7678" w14:textId="77777777" w:rsidR="001376D1" w:rsidRDefault="00137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2FA05858"/>
    <w:lvl w:ilvl="0" w:tplc="A196957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624508"/>
    <w:multiLevelType w:val="hybridMultilevel"/>
    <w:tmpl w:val="ECC4A4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006CE4"/>
    <w:multiLevelType w:val="hybridMultilevel"/>
    <w:tmpl w:val="6E621FE8"/>
    <w:lvl w:ilvl="0" w:tplc="2CFC087C">
      <w:start w:val="1"/>
      <w:numFmt w:val="bullet"/>
      <w:lvlText w:val=""/>
      <w:lvlJc w:val="left"/>
      <w:pPr>
        <w:tabs>
          <w:tab w:val="num" w:pos="510"/>
        </w:tabs>
        <w:ind w:left="510" w:hanging="51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lvl w:ilvl="0">
        <w:start w:val="1"/>
        <w:numFmt w:val="bullet"/>
        <w:lvlText w:val="-"/>
        <w:lvlJc w:val="left"/>
        <w:pPr>
          <w:ind w:left="360" w:hanging="360"/>
        </w:pPr>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07"/>
    <w:rsid w:val="0000403E"/>
    <w:rsid w:val="00004D58"/>
    <w:rsid w:val="00004D71"/>
    <w:rsid w:val="0008230D"/>
    <w:rsid w:val="00096F47"/>
    <w:rsid w:val="000B476C"/>
    <w:rsid w:val="000D6D1B"/>
    <w:rsid w:val="001144E2"/>
    <w:rsid w:val="001376D1"/>
    <w:rsid w:val="00155887"/>
    <w:rsid w:val="00177A39"/>
    <w:rsid w:val="001914DD"/>
    <w:rsid w:val="001A07B4"/>
    <w:rsid w:val="00203A0C"/>
    <w:rsid w:val="00222E45"/>
    <w:rsid w:val="00325EF6"/>
    <w:rsid w:val="003308B1"/>
    <w:rsid w:val="00336641"/>
    <w:rsid w:val="003C3103"/>
    <w:rsid w:val="003D2A30"/>
    <w:rsid w:val="003E57E8"/>
    <w:rsid w:val="003F3EAB"/>
    <w:rsid w:val="003F7301"/>
    <w:rsid w:val="00401FB1"/>
    <w:rsid w:val="004742B6"/>
    <w:rsid w:val="004A6047"/>
    <w:rsid w:val="004B0DDA"/>
    <w:rsid w:val="004D7F29"/>
    <w:rsid w:val="005177B4"/>
    <w:rsid w:val="005378A0"/>
    <w:rsid w:val="005B1A18"/>
    <w:rsid w:val="005E446B"/>
    <w:rsid w:val="00600F5A"/>
    <w:rsid w:val="00604017"/>
    <w:rsid w:val="00605534"/>
    <w:rsid w:val="00606763"/>
    <w:rsid w:val="00643CE7"/>
    <w:rsid w:val="006C0E2D"/>
    <w:rsid w:val="006F00AC"/>
    <w:rsid w:val="007159FB"/>
    <w:rsid w:val="00731BE3"/>
    <w:rsid w:val="00766A21"/>
    <w:rsid w:val="00781111"/>
    <w:rsid w:val="007A18D5"/>
    <w:rsid w:val="007A695C"/>
    <w:rsid w:val="007F3F38"/>
    <w:rsid w:val="0080066F"/>
    <w:rsid w:val="00820F07"/>
    <w:rsid w:val="00830D49"/>
    <w:rsid w:val="00867D86"/>
    <w:rsid w:val="0087146B"/>
    <w:rsid w:val="008870AF"/>
    <w:rsid w:val="008E69B9"/>
    <w:rsid w:val="00920532"/>
    <w:rsid w:val="00953F9E"/>
    <w:rsid w:val="00971CF5"/>
    <w:rsid w:val="009869FC"/>
    <w:rsid w:val="009A7AFC"/>
    <w:rsid w:val="009B5711"/>
    <w:rsid w:val="00A35C6D"/>
    <w:rsid w:val="00AC34CF"/>
    <w:rsid w:val="00B3679B"/>
    <w:rsid w:val="00B75B58"/>
    <w:rsid w:val="00BA7D80"/>
    <w:rsid w:val="00BB2546"/>
    <w:rsid w:val="00BC3B2D"/>
    <w:rsid w:val="00BE3070"/>
    <w:rsid w:val="00C32219"/>
    <w:rsid w:val="00CB6F42"/>
    <w:rsid w:val="00DE344D"/>
    <w:rsid w:val="00DE4F79"/>
    <w:rsid w:val="00E05FE7"/>
    <w:rsid w:val="00E57832"/>
    <w:rsid w:val="00E84C46"/>
    <w:rsid w:val="00EC05BD"/>
    <w:rsid w:val="00EC59AC"/>
    <w:rsid w:val="00ED6115"/>
    <w:rsid w:val="00F02BB7"/>
    <w:rsid w:val="00F03FA1"/>
    <w:rsid w:val="00F202C4"/>
    <w:rsid w:val="00F611B6"/>
    <w:rsid w:val="00F801AD"/>
    <w:rsid w:val="00FA76A5"/>
    <w:rsid w:val="00FB05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t/tildestengine" w:name="templates"/>
  <w:shapeDefaults>
    <o:shapedefaults v:ext="edit" spidmax="1026"/>
    <o:shapelayout v:ext="edit">
      <o:idmap v:ext="edit" data="1"/>
    </o:shapelayout>
  </w:shapeDefaults>
  <w:decimalSymbol w:val=","/>
  <w:listSeparator w:val=";"/>
  <w14:docId w14:val="3075B37F"/>
  <w15:docId w15:val="{CA5C1224-08A4-4CEF-A59D-6EADC5C6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532"/>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9205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9205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0532"/>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920532"/>
    <w:rPr>
      <w:rFonts w:asciiTheme="majorHAnsi" w:eastAsiaTheme="majorEastAsia" w:hAnsiTheme="majorHAnsi" w:cstheme="majorBidi"/>
      <w:b/>
      <w:bCs/>
      <w:color w:val="4F81BD" w:themeColor="accent1"/>
      <w:sz w:val="26"/>
      <w:szCs w:val="26"/>
    </w:rPr>
  </w:style>
  <w:style w:type="paragraph" w:styleId="Debesliotekstas">
    <w:name w:val="Balloon Text"/>
    <w:basedOn w:val="prastasis"/>
    <w:link w:val="DebesliotekstasDiagrama"/>
    <w:uiPriority w:val="99"/>
    <w:semiHidden/>
    <w:unhideWhenUsed/>
    <w:rsid w:val="00920532"/>
  </w:style>
  <w:style w:type="character" w:customStyle="1" w:styleId="DebesliotekstasDiagrama">
    <w:name w:val="Debesėlio tekstas Diagrama"/>
    <w:basedOn w:val="Numatytasispastraiposriftas"/>
    <w:link w:val="Debesliotekstas"/>
    <w:uiPriority w:val="99"/>
    <w:semiHidden/>
    <w:rsid w:val="00920532"/>
    <w:rPr>
      <w:rFonts w:ascii="Times New Roman" w:eastAsia="Times New Roman" w:hAnsi="Times New Roman" w:cs="Times New Roman"/>
      <w:szCs w:val="24"/>
    </w:rPr>
  </w:style>
  <w:style w:type="paragraph" w:styleId="Pagrindinistekstas">
    <w:name w:val="Body Text"/>
    <w:basedOn w:val="prastasis"/>
    <w:link w:val="PagrindinistekstasDiagrama"/>
    <w:rsid w:val="00920532"/>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rsid w:val="00920532"/>
    <w:rPr>
      <w:rFonts w:ascii="Times New Roman" w:eastAsia="Times New Roman" w:hAnsi="Times New Roman" w:cs="Times New Roman"/>
      <w:b/>
      <w:i/>
      <w:szCs w:val="20"/>
      <w:lang w:val="cs-CZ"/>
    </w:rPr>
  </w:style>
  <w:style w:type="paragraph" w:styleId="Porat">
    <w:name w:val="footer"/>
    <w:basedOn w:val="prastasis"/>
    <w:link w:val="PoratDiagrama"/>
    <w:rsid w:val="00920532"/>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920532"/>
    <w:rPr>
      <w:rFonts w:ascii="Helvetica" w:eastAsia="Times New Roman" w:hAnsi="Helvetica" w:cs="Times New Roman"/>
      <w:sz w:val="16"/>
      <w:szCs w:val="20"/>
      <w:lang w:val="cs-CZ"/>
    </w:rPr>
  </w:style>
  <w:style w:type="character" w:styleId="Puslapionumeris">
    <w:name w:val="page number"/>
    <w:basedOn w:val="Numatytasispastraiposriftas"/>
    <w:rsid w:val="00920532"/>
  </w:style>
  <w:style w:type="paragraph" w:styleId="prastojitrauka">
    <w:name w:val="Normal Indent"/>
    <w:basedOn w:val="prastasis"/>
    <w:rsid w:val="00920532"/>
    <w:pPr>
      <w:ind w:left="851"/>
    </w:pPr>
    <w:rPr>
      <w:sz w:val="24"/>
      <w:szCs w:val="20"/>
      <w:lang w:val="en-US"/>
    </w:rPr>
  </w:style>
  <w:style w:type="paragraph" w:customStyle="1" w:styleId="Table">
    <w:name w:val="Table"/>
    <w:basedOn w:val="prastasis"/>
    <w:rsid w:val="00920532"/>
    <w:pPr>
      <w:keepLines/>
      <w:tabs>
        <w:tab w:val="left" w:pos="284"/>
      </w:tabs>
      <w:spacing w:before="40" w:after="20"/>
    </w:pPr>
    <w:rPr>
      <w:rFonts w:ascii="Arial" w:eastAsia="MS Mincho" w:hAnsi="Arial"/>
      <w:sz w:val="20"/>
      <w:lang w:val="en-US"/>
    </w:rPr>
  </w:style>
  <w:style w:type="character" w:styleId="Hipersaitas">
    <w:name w:val="Hyperlink"/>
    <w:basedOn w:val="Numatytasispastraiposriftas"/>
    <w:uiPriority w:val="99"/>
    <w:rsid w:val="00920532"/>
    <w:rPr>
      <w:color w:val="0000FF"/>
      <w:u w:val="single"/>
    </w:rPr>
  </w:style>
  <w:style w:type="paragraph" w:customStyle="1" w:styleId="TTEMEASMCA">
    <w:name w:val="TT EMEA_SMCA"/>
    <w:basedOn w:val="Antrat1"/>
    <w:link w:val="TTEMEASMCAChar"/>
    <w:autoRedefine/>
    <w:rsid w:val="00920532"/>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920532"/>
    <w:rPr>
      <w:rFonts w:ascii="Times New Roman" w:eastAsia="Times New Roman" w:hAnsi="Times New Roman" w:cs="Times New Roman"/>
      <w:b/>
      <w:caps/>
      <w:lang w:val="en-US"/>
    </w:rPr>
  </w:style>
  <w:style w:type="paragraph" w:customStyle="1" w:styleId="BTAnIIEMEASMCA">
    <w:name w:val="BT(AnII) EMEA_SMCA"/>
    <w:basedOn w:val="Debesliotekstas"/>
    <w:autoRedefine/>
    <w:rsid w:val="00920532"/>
    <w:pPr>
      <w:tabs>
        <w:tab w:val="left" w:pos="1701"/>
      </w:tabs>
      <w:ind w:left="1701" w:hanging="567"/>
    </w:pPr>
    <w:rPr>
      <w:b/>
      <w:szCs w:val="22"/>
      <w:lang w:val="en-GB"/>
    </w:rPr>
  </w:style>
  <w:style w:type="paragraph" w:customStyle="1" w:styleId="PI-1EMEASMCA">
    <w:name w:val="PI-1 EMEA_SMCA"/>
    <w:basedOn w:val="Antrat2"/>
    <w:autoRedefine/>
    <w:rsid w:val="00920532"/>
    <w:pPr>
      <w:keepLines w:val="0"/>
      <w:tabs>
        <w:tab w:val="left" w:pos="567"/>
      </w:tabs>
      <w:spacing w:before="0"/>
      <w:ind w:left="567" w:hanging="567"/>
    </w:pPr>
    <w:rPr>
      <w:rFonts w:ascii="Times New Roman Bold" w:eastAsia="Times New Roman" w:hAnsi="Times New Roman Bold" w:cs="Times New Roman"/>
      <w:bCs w:val="0"/>
      <w:caps/>
      <w:color w:val="auto"/>
      <w:sz w:val="22"/>
      <w:szCs w:val="22"/>
    </w:rPr>
  </w:style>
  <w:style w:type="paragraph" w:customStyle="1" w:styleId="PI-1labEMEASMCA">
    <w:name w:val="PI-1_lab EMEA_SMCA"/>
    <w:basedOn w:val="prastasis"/>
    <w:link w:val="PI-1labEMEASMCAChar"/>
    <w:autoRedefine/>
    <w:rsid w:val="00920532"/>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basedOn w:val="Numatytasispastraiposriftas"/>
    <w:link w:val="PI-1labEMEASMCA"/>
    <w:rsid w:val="00920532"/>
    <w:rPr>
      <w:rFonts w:ascii="Times New Roman" w:eastAsia="Times New Roman" w:hAnsi="Times New Roman" w:cs="Times New Roman"/>
      <w:b/>
      <w:noProof/>
    </w:rPr>
  </w:style>
  <w:style w:type="paragraph" w:customStyle="1" w:styleId="BTEMEASMCA">
    <w:name w:val="BT EMEA_SMCA"/>
    <w:basedOn w:val="prastasis"/>
    <w:link w:val="BTEMEASMCAChar"/>
    <w:autoRedefine/>
    <w:rsid w:val="00920532"/>
    <w:rPr>
      <w:noProof/>
      <w:szCs w:val="22"/>
    </w:rPr>
  </w:style>
  <w:style w:type="paragraph" w:customStyle="1" w:styleId="BTeEMEASMCA">
    <w:name w:val="BT(e) EMEA_SMCA"/>
    <w:basedOn w:val="BTEMEASMCA"/>
    <w:autoRedefine/>
    <w:rsid w:val="00920532"/>
    <w:pPr>
      <w:jc w:val="center"/>
    </w:pPr>
  </w:style>
  <w:style w:type="character" w:customStyle="1" w:styleId="BTEMEASMCAChar">
    <w:name w:val="BT EMEA_SMCA Char"/>
    <w:basedOn w:val="Numatytasispastraiposriftas"/>
    <w:link w:val="BTEMEASMCA"/>
    <w:rsid w:val="00920532"/>
    <w:rPr>
      <w:rFonts w:ascii="Times New Roman" w:eastAsia="Times New Roman" w:hAnsi="Times New Roman" w:cs="Times New Roman"/>
      <w:noProof/>
    </w:rPr>
  </w:style>
  <w:style w:type="paragraph" w:customStyle="1" w:styleId="BT-EMEASMCA">
    <w:name w:val="BT- EMEA_SMCA"/>
    <w:basedOn w:val="BTEMEASMCA"/>
    <w:autoRedefine/>
    <w:rsid w:val="00920532"/>
    <w:pPr>
      <w:numPr>
        <w:numId w:val="2"/>
      </w:numPr>
    </w:pPr>
  </w:style>
  <w:style w:type="paragraph" w:customStyle="1" w:styleId="BTbEMEASMCA">
    <w:name w:val="BT(b) EMEA_SMCA"/>
    <w:basedOn w:val="BTEMEASMCA"/>
    <w:autoRedefine/>
    <w:rsid w:val="00920532"/>
    <w:rPr>
      <w:b/>
    </w:rPr>
  </w:style>
  <w:style w:type="paragraph" w:customStyle="1" w:styleId="PI-3EMEASMCA">
    <w:name w:val="PI-3 EMEA_SMCA"/>
    <w:basedOn w:val="prastasis"/>
    <w:autoRedefine/>
    <w:rsid w:val="00155887"/>
    <w:pPr>
      <w:tabs>
        <w:tab w:val="left" w:pos="567"/>
      </w:tabs>
      <w:spacing w:line="220" w:lineRule="exact"/>
    </w:pPr>
    <w:rPr>
      <w:b/>
      <w:bCs/>
      <w:szCs w:val="22"/>
    </w:rPr>
  </w:style>
  <w:style w:type="character" w:styleId="Komentaronuoroda">
    <w:name w:val="annotation reference"/>
    <w:rsid w:val="00920532"/>
    <w:rPr>
      <w:sz w:val="16"/>
      <w:szCs w:val="16"/>
    </w:rPr>
  </w:style>
  <w:style w:type="paragraph" w:styleId="Komentarotekstas">
    <w:name w:val="annotation text"/>
    <w:basedOn w:val="prastasis"/>
    <w:link w:val="KomentarotekstasDiagrama"/>
    <w:rsid w:val="00920532"/>
    <w:pPr>
      <w:tabs>
        <w:tab w:val="left" w:pos="567"/>
      </w:tabs>
      <w:spacing w:line="260" w:lineRule="exact"/>
    </w:pPr>
    <w:rPr>
      <w:snapToGrid w:val="0"/>
      <w:sz w:val="20"/>
      <w:szCs w:val="20"/>
      <w:lang w:val="en-GB"/>
    </w:rPr>
  </w:style>
  <w:style w:type="character" w:customStyle="1" w:styleId="KomentarotekstasDiagrama">
    <w:name w:val="Komentaro tekstas Diagrama"/>
    <w:basedOn w:val="Numatytasispastraiposriftas"/>
    <w:link w:val="Komentarotekstas"/>
    <w:rsid w:val="0092053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920532"/>
    <w:pPr>
      <w:tabs>
        <w:tab w:val="clear" w:pos="567"/>
      </w:tabs>
      <w:spacing w:line="240" w:lineRule="auto"/>
    </w:pPr>
    <w:rPr>
      <w:b/>
      <w:bCs/>
      <w:snapToGrid/>
      <w:lang w:val="lt-LT"/>
    </w:rPr>
  </w:style>
  <w:style w:type="character" w:customStyle="1" w:styleId="KomentarotemaDiagrama">
    <w:name w:val="Komentaro tema Diagrama"/>
    <w:basedOn w:val="KomentarotekstasDiagrama"/>
    <w:link w:val="Komentarotema"/>
    <w:uiPriority w:val="99"/>
    <w:semiHidden/>
    <w:rsid w:val="00920532"/>
    <w:rPr>
      <w:rFonts w:ascii="Times New Roman" w:eastAsia="Times New Roman" w:hAnsi="Times New Roman" w:cs="Times New Roman"/>
      <w:b/>
      <w:bCs/>
      <w:snapToGrid/>
      <w:sz w:val="20"/>
      <w:szCs w:val="20"/>
      <w:lang w:val="en-GB"/>
    </w:rPr>
  </w:style>
  <w:style w:type="paragraph" w:styleId="Pataisymai">
    <w:name w:val="Revision"/>
    <w:hidden/>
    <w:uiPriority w:val="99"/>
    <w:semiHidden/>
    <w:rsid w:val="00920532"/>
    <w:pPr>
      <w:spacing w:after="0" w:line="240" w:lineRule="auto"/>
    </w:pPr>
    <w:rPr>
      <w:rFonts w:ascii="Times New Roman" w:eastAsia="Times New Roman" w:hAnsi="Times New Roman" w:cs="Times New Roman"/>
      <w:szCs w:val="24"/>
    </w:rPr>
  </w:style>
  <w:style w:type="character" w:customStyle="1" w:styleId="hps">
    <w:name w:val="hps"/>
    <w:basedOn w:val="Numatytasispastraiposriftas"/>
    <w:rsid w:val="0092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241223">
      <w:bodyDiv w:val="1"/>
      <w:marLeft w:val="0"/>
      <w:marRight w:val="0"/>
      <w:marTop w:val="0"/>
      <w:marBottom w:val="0"/>
      <w:divBdr>
        <w:top w:val="none" w:sz="0" w:space="0" w:color="auto"/>
        <w:left w:val="none" w:sz="0" w:space="0" w:color="auto"/>
        <w:bottom w:val="none" w:sz="0" w:space="0" w:color="auto"/>
        <w:right w:val="none" w:sz="0" w:space="0" w:color="auto"/>
      </w:divBdr>
    </w:div>
    <w:div w:id="1549798034">
      <w:bodyDiv w:val="1"/>
      <w:marLeft w:val="0"/>
      <w:marRight w:val="0"/>
      <w:marTop w:val="0"/>
      <w:marBottom w:val="0"/>
      <w:divBdr>
        <w:top w:val="none" w:sz="0" w:space="0" w:color="auto"/>
        <w:left w:val="none" w:sz="0" w:space="0" w:color="auto"/>
        <w:bottom w:val="none" w:sz="0" w:space="0" w:color="auto"/>
        <w:right w:val="none" w:sz="0" w:space="0" w:color="auto"/>
      </w:divBdr>
    </w:div>
    <w:div w:id="17771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55536-6C93-4999-8EE7-EB463DD97CB1}">
  <ds:schemaRefs>
    <ds:schemaRef ds:uri="http://schemas.microsoft.com/sharepoint/v3/contenttype/forms"/>
  </ds:schemaRefs>
</ds:datastoreItem>
</file>

<file path=customXml/itemProps2.xml><?xml version="1.0" encoding="utf-8"?>
<ds:datastoreItem xmlns:ds="http://schemas.openxmlformats.org/officeDocument/2006/customXml" ds:itemID="{1DB1C4EB-5EE3-4D62-ABEF-6E4148A5A793}">
  <ds:schemaRefs>
    <ds:schemaRef ds:uri="http://purl.org/dc/term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2F7922D4-A3B1-4CA2-9261-FCD589CAE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9F3A3E4-F801-4438-A4AD-2F564F72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15710</Words>
  <Characters>8955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Vytautė Keturakytė</dc:creator>
  <cp:lastModifiedBy>Albina Burkauskaitė</cp:lastModifiedBy>
  <cp:revision>3</cp:revision>
  <dcterms:created xsi:type="dcterms:W3CDTF">2019-06-27T06:59:00Z</dcterms:created>
  <dcterms:modified xsi:type="dcterms:W3CDTF">2019-06-27T07:00:00Z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