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2A5D" w14:textId="77777777" w:rsidR="00954E5B" w:rsidRPr="00804D8C" w:rsidRDefault="00954E5B" w:rsidP="00954E5B">
      <w:pPr>
        <w:jc w:val="center"/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Pakuotės lapelis: informacija vartotojui</w:t>
      </w:r>
    </w:p>
    <w:p w14:paraId="1A0DE1D1" w14:textId="77777777" w:rsidR="00954E5B" w:rsidRPr="00804D8C" w:rsidRDefault="00954E5B" w:rsidP="00954E5B">
      <w:pPr>
        <w:jc w:val="center"/>
        <w:rPr>
          <w:b/>
          <w:szCs w:val="22"/>
          <w:lang w:val="lt-LT"/>
        </w:rPr>
      </w:pPr>
    </w:p>
    <w:p w14:paraId="219CD2F7" w14:textId="77777777" w:rsidR="00954E5B" w:rsidRPr="00804D8C" w:rsidRDefault="00954E5B" w:rsidP="00954E5B">
      <w:pPr>
        <w:jc w:val="center"/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TANTUM VERDE 1,5 mg/ml burnos gleivinės purškalas</w:t>
      </w:r>
      <w:r>
        <w:rPr>
          <w:b/>
          <w:szCs w:val="22"/>
          <w:lang w:val="lt-LT"/>
        </w:rPr>
        <w:t xml:space="preserve"> (tirpalas)</w:t>
      </w:r>
    </w:p>
    <w:p w14:paraId="18560A03" w14:textId="77777777" w:rsidR="00954E5B" w:rsidRPr="00804D8C" w:rsidRDefault="00954E5B" w:rsidP="00954E5B">
      <w:pPr>
        <w:jc w:val="center"/>
        <w:rPr>
          <w:szCs w:val="22"/>
          <w:lang w:val="lt-LT"/>
        </w:rPr>
      </w:pPr>
      <w:proofErr w:type="spellStart"/>
      <w:r w:rsidRPr="00804D8C">
        <w:rPr>
          <w:szCs w:val="22"/>
          <w:lang w:val="lt-LT"/>
        </w:rPr>
        <w:t>Benzidamino</w:t>
      </w:r>
      <w:proofErr w:type="spellEnd"/>
      <w:r w:rsidRPr="00804D8C">
        <w:rPr>
          <w:szCs w:val="22"/>
          <w:lang w:val="lt-LT"/>
        </w:rPr>
        <w:t xml:space="preserve"> hidrochloridas</w:t>
      </w:r>
    </w:p>
    <w:p w14:paraId="37CAE0BB" w14:textId="77777777" w:rsidR="00954E5B" w:rsidRPr="00804D8C" w:rsidRDefault="00954E5B" w:rsidP="00954E5B">
      <w:pPr>
        <w:jc w:val="center"/>
        <w:rPr>
          <w:szCs w:val="22"/>
          <w:lang w:val="lt-LT"/>
        </w:rPr>
      </w:pPr>
    </w:p>
    <w:p w14:paraId="7D1C3AA3" w14:textId="77777777" w:rsidR="00954E5B" w:rsidRPr="00804D8C" w:rsidRDefault="00954E5B" w:rsidP="00954E5B">
      <w:pPr>
        <w:jc w:val="center"/>
        <w:rPr>
          <w:szCs w:val="22"/>
          <w:lang w:val="lt-LT"/>
        </w:rPr>
      </w:pPr>
    </w:p>
    <w:p w14:paraId="3F027980" w14:textId="77777777" w:rsidR="00954E5B" w:rsidRPr="00804D8C" w:rsidRDefault="00954E5B" w:rsidP="00954E5B">
      <w:pPr>
        <w:spacing w:line="240" w:lineRule="auto"/>
        <w:rPr>
          <w:b/>
          <w:noProof/>
          <w:szCs w:val="22"/>
          <w:lang w:val="lt-LT"/>
        </w:rPr>
      </w:pPr>
      <w:r w:rsidRPr="00804D8C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14:paraId="5CFBE7C2" w14:textId="77777777" w:rsidR="00954E5B" w:rsidRPr="00804D8C" w:rsidRDefault="00954E5B" w:rsidP="00954E5B">
      <w:pPr>
        <w:spacing w:line="240" w:lineRule="auto"/>
        <w:rPr>
          <w:noProof/>
          <w:szCs w:val="22"/>
          <w:lang w:val="lt-LT"/>
        </w:rPr>
      </w:pPr>
      <w:r w:rsidRPr="00804D8C">
        <w:rPr>
          <w:noProof/>
          <w:szCs w:val="22"/>
          <w:lang w:val="lt-LT"/>
        </w:rPr>
        <w:t>Visada vartokite šį vaistą tiksliai kaip aprašyta šiame lapelyje arba kaip nurodė gydytojas arba vaistininkas.</w:t>
      </w:r>
    </w:p>
    <w:p w14:paraId="46F6E986" w14:textId="77777777" w:rsidR="00954E5B" w:rsidRPr="00804D8C" w:rsidRDefault="00954E5B" w:rsidP="00954E5B">
      <w:pPr>
        <w:spacing w:line="240" w:lineRule="auto"/>
        <w:rPr>
          <w:noProof/>
          <w:szCs w:val="22"/>
          <w:lang w:val="lt-LT"/>
        </w:rPr>
      </w:pPr>
      <w:r w:rsidRPr="00804D8C">
        <w:rPr>
          <w:noProof/>
          <w:szCs w:val="22"/>
          <w:lang w:val="lt-LT"/>
        </w:rPr>
        <w:t>-</w:t>
      </w:r>
      <w:r w:rsidRPr="00804D8C">
        <w:rPr>
          <w:noProof/>
          <w:szCs w:val="22"/>
          <w:lang w:val="lt-LT"/>
        </w:rPr>
        <w:tab/>
        <w:t>Neišmeskite šio lapelio, nes vėl gali prireikti jį perskaityti.</w:t>
      </w:r>
    </w:p>
    <w:p w14:paraId="096990AD" w14:textId="77777777" w:rsidR="00954E5B" w:rsidRPr="00804D8C" w:rsidRDefault="00954E5B" w:rsidP="00954E5B">
      <w:pPr>
        <w:spacing w:line="240" w:lineRule="auto"/>
        <w:rPr>
          <w:noProof/>
          <w:szCs w:val="22"/>
          <w:lang w:val="lt-LT"/>
        </w:rPr>
      </w:pPr>
      <w:r w:rsidRPr="00804D8C">
        <w:rPr>
          <w:noProof/>
          <w:szCs w:val="22"/>
          <w:lang w:val="lt-LT"/>
        </w:rPr>
        <w:t>-</w:t>
      </w:r>
      <w:r w:rsidRPr="00804D8C">
        <w:rPr>
          <w:noProof/>
          <w:szCs w:val="22"/>
          <w:lang w:val="lt-LT"/>
        </w:rPr>
        <w:tab/>
        <w:t>Jeigu norite sužinoti daugiau arba pasitarti, kreipkitės į vaistininką.</w:t>
      </w:r>
    </w:p>
    <w:p w14:paraId="31DFEBE7" w14:textId="77777777" w:rsidR="00954E5B" w:rsidRPr="00804D8C" w:rsidRDefault="00954E5B" w:rsidP="00954E5B">
      <w:pPr>
        <w:spacing w:line="240" w:lineRule="auto"/>
        <w:ind w:left="567" w:hanging="567"/>
        <w:rPr>
          <w:noProof/>
          <w:szCs w:val="22"/>
          <w:lang w:val="lt-LT"/>
        </w:rPr>
      </w:pPr>
      <w:r w:rsidRPr="00804D8C">
        <w:rPr>
          <w:noProof/>
          <w:szCs w:val="22"/>
          <w:lang w:val="lt-LT"/>
        </w:rPr>
        <w:t>-</w:t>
      </w:r>
      <w:r w:rsidRPr="00804D8C">
        <w:rPr>
          <w:noProof/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14:paraId="7669D974" w14:textId="77777777" w:rsidR="00954E5B" w:rsidRPr="00804D8C" w:rsidRDefault="00954E5B" w:rsidP="00954E5B">
      <w:pPr>
        <w:spacing w:line="240" w:lineRule="auto"/>
        <w:ind w:left="567" w:hanging="567"/>
        <w:rPr>
          <w:noProof/>
          <w:szCs w:val="22"/>
          <w:lang w:val="lt-LT"/>
        </w:rPr>
      </w:pPr>
      <w:r w:rsidRPr="00804D8C">
        <w:rPr>
          <w:noProof/>
          <w:szCs w:val="22"/>
          <w:lang w:val="lt-LT"/>
        </w:rPr>
        <w:t>-</w:t>
      </w:r>
      <w:r w:rsidRPr="00804D8C">
        <w:rPr>
          <w:noProof/>
          <w:szCs w:val="22"/>
          <w:lang w:val="lt-LT"/>
        </w:rPr>
        <w:tab/>
        <w:t>Jeigu per 7 dienas Jūsų savijauta nepagerėjo arba net pablogėjo, kreipkitės į gydytoją.</w:t>
      </w:r>
    </w:p>
    <w:p w14:paraId="55C81D7E" w14:textId="77777777" w:rsidR="00954E5B" w:rsidRPr="00804D8C" w:rsidRDefault="00954E5B" w:rsidP="00954E5B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79204968" w14:textId="77777777" w:rsidR="00954E5B" w:rsidRPr="00804D8C" w:rsidRDefault="00954E5B" w:rsidP="00954E5B">
      <w:pPr>
        <w:rPr>
          <w:szCs w:val="22"/>
          <w:lang w:val="lt-LT"/>
        </w:rPr>
      </w:pPr>
    </w:p>
    <w:p w14:paraId="66AD046E" w14:textId="77777777" w:rsidR="00954E5B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Apie ką rašoma šiame lapelyje?</w:t>
      </w:r>
    </w:p>
    <w:p w14:paraId="168FCE4C" w14:textId="77777777" w:rsidR="00954E5B" w:rsidRPr="00804D8C" w:rsidRDefault="00954E5B" w:rsidP="00954E5B">
      <w:pPr>
        <w:rPr>
          <w:b/>
          <w:szCs w:val="22"/>
          <w:lang w:val="lt-LT"/>
        </w:rPr>
      </w:pPr>
    </w:p>
    <w:p w14:paraId="25EA0763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1.</w:t>
      </w:r>
      <w:r w:rsidRPr="00804D8C">
        <w:rPr>
          <w:szCs w:val="22"/>
          <w:lang w:val="lt-LT"/>
        </w:rPr>
        <w:tab/>
        <w:t>Kas yra TANTUM VERDE ir kam jis vartojamas</w:t>
      </w:r>
    </w:p>
    <w:p w14:paraId="1E2A2946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2.</w:t>
      </w:r>
      <w:r w:rsidRPr="00804D8C">
        <w:rPr>
          <w:szCs w:val="22"/>
          <w:lang w:val="lt-LT"/>
        </w:rPr>
        <w:tab/>
        <w:t>Kas žinotina prieš vartojant TANTUM VERDE</w:t>
      </w:r>
    </w:p>
    <w:p w14:paraId="527E20C5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3.</w:t>
      </w:r>
      <w:r w:rsidRPr="00804D8C">
        <w:rPr>
          <w:szCs w:val="22"/>
          <w:lang w:val="lt-LT"/>
        </w:rPr>
        <w:tab/>
        <w:t>Kaip vartoti TANTUM VERDE</w:t>
      </w:r>
    </w:p>
    <w:p w14:paraId="4BBC0433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4.</w:t>
      </w:r>
      <w:r w:rsidRPr="00804D8C">
        <w:rPr>
          <w:szCs w:val="22"/>
          <w:lang w:val="lt-LT"/>
        </w:rPr>
        <w:tab/>
        <w:t>Galimas šalutinis poveikis</w:t>
      </w:r>
    </w:p>
    <w:p w14:paraId="06FA022E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5.</w:t>
      </w:r>
      <w:r w:rsidRPr="00804D8C">
        <w:rPr>
          <w:szCs w:val="22"/>
          <w:lang w:val="lt-LT"/>
        </w:rPr>
        <w:tab/>
        <w:t>Kaip laikyti TANTUM VERDE</w:t>
      </w:r>
    </w:p>
    <w:p w14:paraId="40325688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6.</w:t>
      </w:r>
      <w:r w:rsidRPr="00804D8C">
        <w:rPr>
          <w:szCs w:val="22"/>
          <w:lang w:val="lt-LT"/>
        </w:rPr>
        <w:tab/>
        <w:t>Pakuotės turinys ir kita informacija</w:t>
      </w:r>
    </w:p>
    <w:p w14:paraId="662E859B" w14:textId="77777777" w:rsidR="00954E5B" w:rsidRPr="00804D8C" w:rsidRDefault="00954E5B" w:rsidP="00954E5B">
      <w:pPr>
        <w:rPr>
          <w:szCs w:val="22"/>
          <w:lang w:val="lt-LT"/>
        </w:rPr>
      </w:pPr>
    </w:p>
    <w:p w14:paraId="21C88239" w14:textId="77777777" w:rsidR="00954E5B" w:rsidRPr="00804D8C" w:rsidRDefault="00954E5B" w:rsidP="00954E5B">
      <w:pPr>
        <w:rPr>
          <w:szCs w:val="22"/>
          <w:lang w:val="lt-LT"/>
        </w:rPr>
      </w:pPr>
    </w:p>
    <w:p w14:paraId="2438824D" w14:textId="77777777" w:rsidR="00954E5B" w:rsidRPr="00804D8C" w:rsidRDefault="00954E5B" w:rsidP="00954E5B">
      <w:pPr>
        <w:rPr>
          <w:b/>
          <w:caps/>
          <w:szCs w:val="22"/>
          <w:lang w:val="lt-LT"/>
        </w:rPr>
      </w:pPr>
      <w:r w:rsidRPr="00804D8C">
        <w:rPr>
          <w:b/>
          <w:szCs w:val="22"/>
          <w:lang w:val="lt-LT"/>
        </w:rPr>
        <w:t>1.</w:t>
      </w:r>
      <w:r w:rsidRPr="00804D8C">
        <w:rPr>
          <w:b/>
          <w:szCs w:val="22"/>
          <w:lang w:val="lt-LT"/>
        </w:rPr>
        <w:tab/>
        <w:t>Kas yra TANTUM VERDE ir kam jis vartojamas</w:t>
      </w:r>
    </w:p>
    <w:p w14:paraId="26EB834A" w14:textId="77777777" w:rsidR="00954E5B" w:rsidRPr="00804D8C" w:rsidRDefault="00954E5B" w:rsidP="00954E5B">
      <w:pPr>
        <w:rPr>
          <w:szCs w:val="22"/>
          <w:lang w:val="lt-LT"/>
        </w:rPr>
      </w:pPr>
    </w:p>
    <w:p w14:paraId="34187404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TANTUM VERDE  yra skausmą malšinantis nesteroidinis </w:t>
      </w:r>
      <w:r>
        <w:rPr>
          <w:szCs w:val="22"/>
          <w:lang w:val="lt-LT"/>
        </w:rPr>
        <w:t>vaistas</w:t>
      </w:r>
      <w:r w:rsidRPr="00804D8C">
        <w:rPr>
          <w:szCs w:val="22"/>
          <w:lang w:val="lt-LT"/>
        </w:rPr>
        <w:t xml:space="preserve"> nuo uždegimo. Pavartotas lokaliai </w:t>
      </w:r>
      <w:r>
        <w:rPr>
          <w:szCs w:val="22"/>
          <w:lang w:val="lt-LT"/>
        </w:rPr>
        <w:t xml:space="preserve">burnos gleivinės </w:t>
      </w:r>
      <w:r w:rsidRPr="00804D8C">
        <w:rPr>
          <w:szCs w:val="22"/>
          <w:lang w:val="lt-LT"/>
        </w:rPr>
        <w:t xml:space="preserve">purškalas dezinfekuoja ir sukelia vietinę nejautrą. Veiklioji jo medžiaga </w:t>
      </w:r>
      <w:proofErr w:type="spellStart"/>
      <w:r w:rsidRPr="00804D8C">
        <w:rPr>
          <w:szCs w:val="22"/>
          <w:lang w:val="lt-LT"/>
        </w:rPr>
        <w:t>benzidaminas</w:t>
      </w:r>
      <w:proofErr w:type="spellEnd"/>
      <w:r w:rsidRPr="00804D8C">
        <w:rPr>
          <w:szCs w:val="22"/>
          <w:lang w:val="lt-LT"/>
        </w:rPr>
        <w:t xml:space="preserve"> stipriai slopina uždegimą ir silpnina skausmą. Kadangi </w:t>
      </w:r>
      <w:proofErr w:type="spellStart"/>
      <w:r w:rsidRPr="00804D8C">
        <w:rPr>
          <w:szCs w:val="22"/>
          <w:lang w:val="lt-LT"/>
        </w:rPr>
        <w:t>benzidaminas</w:t>
      </w:r>
      <w:proofErr w:type="spellEnd"/>
      <w:r w:rsidRPr="00804D8C">
        <w:rPr>
          <w:szCs w:val="22"/>
          <w:lang w:val="lt-LT"/>
        </w:rPr>
        <w:t xml:space="preserve"> greitai absorbuojamas ir susikaupia uždegimo apimtuose audiniuose, sutrikimas greitai praeina.</w:t>
      </w:r>
    </w:p>
    <w:p w14:paraId="292797E5" w14:textId="77777777" w:rsidR="00954E5B" w:rsidRPr="00804D8C" w:rsidRDefault="00954E5B" w:rsidP="00954E5B">
      <w:pPr>
        <w:rPr>
          <w:szCs w:val="22"/>
          <w:lang w:val="lt-LT"/>
        </w:rPr>
      </w:pPr>
    </w:p>
    <w:p w14:paraId="6EFAE8E1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TANTUM VERDE vartojamas lokaliam simptominiam skausmingo burnos, ryklės bei dantenų uždegimo ir patinimo gydymui. </w:t>
      </w:r>
    </w:p>
    <w:p w14:paraId="2AC504E3" w14:textId="77777777" w:rsidR="00954E5B" w:rsidRPr="00804D8C" w:rsidRDefault="00954E5B" w:rsidP="00954E5B">
      <w:pPr>
        <w:spacing w:line="240" w:lineRule="auto"/>
        <w:ind w:left="567" w:hanging="567"/>
        <w:rPr>
          <w:noProof/>
          <w:szCs w:val="22"/>
          <w:lang w:val="lt-LT"/>
        </w:rPr>
      </w:pPr>
      <w:r w:rsidRPr="00804D8C">
        <w:rPr>
          <w:noProof/>
          <w:szCs w:val="22"/>
          <w:lang w:val="lt-LT"/>
        </w:rPr>
        <w:t>Jeigu per 7 dienas Jūsų savijauta nepagerėjo arba net pablogėjo, kreipkitės į gydytoją.</w:t>
      </w:r>
    </w:p>
    <w:p w14:paraId="635949C3" w14:textId="77777777" w:rsidR="00954E5B" w:rsidRPr="00804D8C" w:rsidRDefault="00954E5B" w:rsidP="00954E5B">
      <w:pPr>
        <w:rPr>
          <w:szCs w:val="22"/>
          <w:lang w:val="lt-LT"/>
        </w:rPr>
      </w:pPr>
    </w:p>
    <w:p w14:paraId="736F9AC0" w14:textId="77777777" w:rsidR="00954E5B" w:rsidRPr="00804D8C" w:rsidRDefault="00954E5B" w:rsidP="00954E5B">
      <w:pPr>
        <w:tabs>
          <w:tab w:val="left" w:pos="0"/>
        </w:tabs>
        <w:rPr>
          <w:szCs w:val="22"/>
          <w:lang w:val="lt-LT"/>
        </w:rPr>
      </w:pPr>
    </w:p>
    <w:p w14:paraId="1B909A95" w14:textId="77777777" w:rsidR="00954E5B" w:rsidRPr="00804D8C" w:rsidRDefault="00954E5B" w:rsidP="00954E5B">
      <w:pPr>
        <w:rPr>
          <w:b/>
          <w:caps/>
          <w:szCs w:val="22"/>
          <w:lang w:val="lt-LT"/>
        </w:rPr>
      </w:pPr>
      <w:r w:rsidRPr="00804D8C">
        <w:rPr>
          <w:b/>
          <w:szCs w:val="22"/>
          <w:lang w:val="lt-LT"/>
        </w:rPr>
        <w:t>2.</w:t>
      </w:r>
      <w:r w:rsidRPr="00804D8C">
        <w:rPr>
          <w:b/>
          <w:szCs w:val="22"/>
          <w:lang w:val="lt-LT"/>
        </w:rPr>
        <w:tab/>
        <w:t>Kas žinotina prieš vartojant TANTUM VERDE</w:t>
      </w:r>
    </w:p>
    <w:p w14:paraId="15871016" w14:textId="77777777" w:rsidR="00954E5B" w:rsidRPr="00804D8C" w:rsidRDefault="00954E5B" w:rsidP="00954E5B">
      <w:pPr>
        <w:rPr>
          <w:szCs w:val="22"/>
          <w:lang w:val="lt-LT"/>
        </w:rPr>
      </w:pPr>
    </w:p>
    <w:p w14:paraId="7980DA2E" w14:textId="77777777" w:rsidR="00954E5B" w:rsidRPr="00804D8C" w:rsidRDefault="00954E5B" w:rsidP="00954E5B">
      <w:pPr>
        <w:rPr>
          <w:b/>
          <w:caps/>
          <w:szCs w:val="22"/>
          <w:lang w:val="lt-LT"/>
        </w:rPr>
      </w:pPr>
      <w:r w:rsidRPr="00804D8C">
        <w:rPr>
          <w:b/>
          <w:szCs w:val="22"/>
          <w:lang w:val="lt-LT"/>
        </w:rPr>
        <w:t>TANTUM VERDE</w:t>
      </w:r>
      <w:r w:rsidRPr="00804D8C">
        <w:rPr>
          <w:b/>
          <w:bCs/>
          <w:szCs w:val="22"/>
          <w:lang w:val="lt-LT"/>
        </w:rPr>
        <w:t xml:space="preserve"> vartoti negalima:</w:t>
      </w:r>
    </w:p>
    <w:p w14:paraId="5F3F0DC5" w14:textId="77777777" w:rsidR="00954E5B" w:rsidRPr="00804D8C" w:rsidRDefault="00954E5B" w:rsidP="00954E5B">
      <w:pPr>
        <w:numPr>
          <w:ilvl w:val="12"/>
          <w:numId w:val="0"/>
        </w:numPr>
        <w:ind w:left="567" w:hanging="567"/>
        <w:rPr>
          <w:szCs w:val="22"/>
          <w:lang w:val="lt-LT"/>
        </w:rPr>
      </w:pPr>
      <w:r w:rsidRPr="00804D8C">
        <w:rPr>
          <w:szCs w:val="22"/>
          <w:lang w:val="lt-LT"/>
        </w:rPr>
        <w:t>-</w:t>
      </w:r>
      <w:r w:rsidRPr="00804D8C">
        <w:rPr>
          <w:szCs w:val="22"/>
          <w:lang w:val="lt-LT"/>
        </w:rPr>
        <w:tab/>
        <w:t xml:space="preserve">jeigu yra alergija </w:t>
      </w:r>
      <w:proofErr w:type="spellStart"/>
      <w:r w:rsidRPr="00804D8C">
        <w:rPr>
          <w:szCs w:val="22"/>
          <w:lang w:val="lt-LT"/>
        </w:rPr>
        <w:t>benzidaminui</w:t>
      </w:r>
      <w:proofErr w:type="spellEnd"/>
      <w:r w:rsidRPr="00804D8C">
        <w:rPr>
          <w:szCs w:val="22"/>
          <w:lang w:val="lt-LT"/>
        </w:rPr>
        <w:t xml:space="preserve"> arba bet kuriai pagalbinei šio vaisto medžiagai (jos išvardytos 6.1 skyriuje);</w:t>
      </w:r>
    </w:p>
    <w:p w14:paraId="11003089" w14:textId="77777777" w:rsidR="00954E5B" w:rsidRPr="00804D8C" w:rsidRDefault="00954E5B" w:rsidP="00954E5B">
      <w:pPr>
        <w:numPr>
          <w:ilvl w:val="12"/>
          <w:numId w:val="0"/>
        </w:numPr>
        <w:ind w:left="567" w:hanging="567"/>
        <w:rPr>
          <w:szCs w:val="22"/>
          <w:lang w:val="lt-LT"/>
        </w:rPr>
      </w:pPr>
      <w:r w:rsidRPr="00804D8C">
        <w:rPr>
          <w:szCs w:val="22"/>
          <w:lang w:val="lt-LT"/>
        </w:rPr>
        <w:t>-</w:t>
      </w:r>
      <w:r w:rsidRPr="00804D8C">
        <w:rPr>
          <w:szCs w:val="22"/>
          <w:lang w:val="lt-LT"/>
        </w:rPr>
        <w:tab/>
        <w:t>jeigu yra alergija salicilo rūgščiai arba (ir) bet kuriam nesteroidiniam vaistui nuo uždegimo.</w:t>
      </w:r>
    </w:p>
    <w:p w14:paraId="4F52B5CF" w14:textId="77777777" w:rsidR="00954E5B" w:rsidRPr="00804D8C" w:rsidRDefault="00954E5B" w:rsidP="00954E5B">
      <w:pPr>
        <w:rPr>
          <w:szCs w:val="22"/>
          <w:lang w:val="lt-LT"/>
        </w:rPr>
      </w:pPr>
    </w:p>
    <w:p w14:paraId="3315AF53" w14:textId="77777777" w:rsidR="00954E5B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Įspėjimai ir atsargumo priemonės</w:t>
      </w:r>
    </w:p>
    <w:p w14:paraId="61F3D6EC" w14:textId="77777777" w:rsidR="00954E5B" w:rsidRPr="00804D8C" w:rsidRDefault="00954E5B" w:rsidP="00954E5B">
      <w:pPr>
        <w:rPr>
          <w:b/>
          <w:szCs w:val="22"/>
          <w:lang w:val="lt-LT"/>
        </w:rPr>
      </w:pPr>
      <w:r w:rsidRPr="00A24C18">
        <w:rPr>
          <w:bCs/>
          <w:szCs w:val="22"/>
          <w:lang w:val="lt-LT"/>
        </w:rPr>
        <w:t xml:space="preserve">Pasitarkite su gydytoju arba vaistininku, prieš pradėdami vartoti TANTUM </w:t>
      </w:r>
      <w:r>
        <w:rPr>
          <w:bCs/>
          <w:szCs w:val="22"/>
          <w:lang w:val="lt-LT"/>
        </w:rPr>
        <w:t>VERDE</w:t>
      </w:r>
      <w:r w:rsidRPr="00A24C18">
        <w:rPr>
          <w:bCs/>
          <w:szCs w:val="22"/>
          <w:lang w:val="lt-LT"/>
        </w:rPr>
        <w:t>.</w:t>
      </w:r>
    </w:p>
    <w:p w14:paraId="6288F86B" w14:textId="77777777" w:rsidR="00954E5B" w:rsidRPr="00804D8C" w:rsidRDefault="00954E5B" w:rsidP="00954E5B">
      <w:pPr>
        <w:spacing w:line="240" w:lineRule="auto"/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Per apsirikimą nurijus (pvz., vaikui) labai daug TANTUM VERDE, būtina nedelsiant informuoti gydytoją. Pirmoji pagalbinė gydymo priemonė gali būti vėmimo sukėlimas. </w:t>
      </w:r>
    </w:p>
    <w:p w14:paraId="3BAF1529" w14:textId="77777777" w:rsidR="00954E5B" w:rsidRPr="00804D8C" w:rsidRDefault="00954E5B" w:rsidP="00954E5B">
      <w:pPr>
        <w:spacing w:line="240" w:lineRule="auto"/>
        <w:rPr>
          <w:szCs w:val="22"/>
          <w:lang w:val="lt-LT"/>
        </w:rPr>
      </w:pPr>
      <w:r w:rsidRPr="00804D8C">
        <w:rPr>
          <w:szCs w:val="22"/>
          <w:lang w:val="lt-LT"/>
        </w:rPr>
        <w:lastRenderedPageBreak/>
        <w:t xml:space="preserve">Jeigu trumpalaikis gydymas </w:t>
      </w:r>
      <w:proofErr w:type="spellStart"/>
      <w:r w:rsidRPr="00804D8C">
        <w:rPr>
          <w:szCs w:val="22"/>
          <w:lang w:val="lt-LT"/>
        </w:rPr>
        <w:t>benzidaminu</w:t>
      </w:r>
      <w:proofErr w:type="spellEnd"/>
      <w:r w:rsidRPr="00804D8C">
        <w:rPr>
          <w:szCs w:val="22"/>
          <w:lang w:val="lt-LT"/>
        </w:rPr>
        <w:t xml:space="preserve"> reikiamo poveikio nesukelia, būtina kreiptis į gydytoją.</w:t>
      </w:r>
    </w:p>
    <w:p w14:paraId="46CB9C23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Reikia saugotis, kad vaist</w:t>
      </w:r>
      <w:r>
        <w:rPr>
          <w:szCs w:val="22"/>
          <w:lang w:val="lt-LT"/>
        </w:rPr>
        <w:t>o</w:t>
      </w:r>
      <w:r w:rsidRPr="00804D8C">
        <w:rPr>
          <w:szCs w:val="22"/>
          <w:lang w:val="lt-LT"/>
        </w:rPr>
        <w:t xml:space="preserve"> nepatektų į akis.</w:t>
      </w:r>
    </w:p>
    <w:p w14:paraId="0C31C72E" w14:textId="77777777" w:rsidR="00954E5B" w:rsidRDefault="00954E5B" w:rsidP="00954E5B">
      <w:pPr>
        <w:rPr>
          <w:b/>
          <w:szCs w:val="22"/>
          <w:lang w:val="lt-LT"/>
        </w:rPr>
      </w:pPr>
    </w:p>
    <w:p w14:paraId="6CB2E8BB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Kiti vaistai ir TANTUM VERDE</w:t>
      </w:r>
    </w:p>
    <w:p w14:paraId="2697308B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14:paraId="112DF979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TANTUM VERDE  ir kitų </w:t>
      </w:r>
      <w:r>
        <w:rPr>
          <w:szCs w:val="22"/>
          <w:lang w:val="lt-LT"/>
        </w:rPr>
        <w:t>vaistų</w:t>
      </w:r>
      <w:r w:rsidRPr="00804D8C">
        <w:rPr>
          <w:szCs w:val="22"/>
          <w:lang w:val="lt-LT"/>
        </w:rPr>
        <w:t xml:space="preserve"> sąveikos nepastebėta. </w:t>
      </w:r>
    </w:p>
    <w:p w14:paraId="2BC85A8B" w14:textId="77777777" w:rsidR="00954E5B" w:rsidRPr="00804D8C" w:rsidRDefault="00954E5B" w:rsidP="00954E5B">
      <w:pPr>
        <w:rPr>
          <w:b/>
          <w:szCs w:val="22"/>
          <w:lang w:val="lt-LT"/>
        </w:rPr>
      </w:pPr>
    </w:p>
    <w:p w14:paraId="40465A31" w14:textId="77777777" w:rsidR="00954E5B" w:rsidRPr="00804D8C" w:rsidRDefault="00954E5B" w:rsidP="00954E5B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TANTUM VERDE v</w:t>
      </w:r>
      <w:r w:rsidRPr="00804D8C">
        <w:rPr>
          <w:b/>
          <w:szCs w:val="22"/>
          <w:lang w:val="lt-LT"/>
        </w:rPr>
        <w:t>artojimas su maistu ir gėrimais</w:t>
      </w:r>
    </w:p>
    <w:p w14:paraId="65FEDF84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szCs w:val="22"/>
          <w:lang w:val="lt-LT"/>
        </w:rPr>
        <w:t>Sąveika su maistu ir gėrimais nepasireiškia.</w:t>
      </w:r>
    </w:p>
    <w:p w14:paraId="7DD1C35C" w14:textId="77777777" w:rsidR="00954E5B" w:rsidRPr="00804D8C" w:rsidRDefault="00954E5B" w:rsidP="00954E5B">
      <w:pPr>
        <w:rPr>
          <w:b/>
          <w:szCs w:val="22"/>
          <w:lang w:val="lt-LT"/>
        </w:rPr>
      </w:pPr>
    </w:p>
    <w:p w14:paraId="73409CA6" w14:textId="77777777" w:rsidR="00954E5B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Nėštumas ir žindymo laikotarpis</w:t>
      </w:r>
    </w:p>
    <w:p w14:paraId="10C692CE" w14:textId="77777777" w:rsidR="00954E5B" w:rsidRDefault="00954E5B" w:rsidP="00954E5B">
      <w:pPr>
        <w:rPr>
          <w:lang w:val="lt-LT"/>
        </w:rPr>
      </w:pPr>
      <w:r>
        <w:rPr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2CFA9E1D" w14:textId="77777777" w:rsidR="00954E5B" w:rsidRPr="00804D8C" w:rsidRDefault="00954E5B" w:rsidP="00954E5B">
      <w:pPr>
        <w:rPr>
          <w:b/>
          <w:szCs w:val="22"/>
          <w:lang w:val="lt-LT"/>
        </w:rPr>
      </w:pPr>
    </w:p>
    <w:p w14:paraId="259077A2" w14:textId="77777777" w:rsidR="00954E5B" w:rsidRPr="005129C0" w:rsidRDefault="00954E5B" w:rsidP="00954E5B">
      <w:pPr>
        <w:tabs>
          <w:tab w:val="clear" w:pos="567"/>
        </w:tabs>
        <w:spacing w:line="240" w:lineRule="auto"/>
        <w:rPr>
          <w:i/>
          <w:szCs w:val="24"/>
          <w:lang w:val="lt-LT"/>
        </w:rPr>
      </w:pPr>
      <w:r w:rsidRPr="005129C0">
        <w:rPr>
          <w:i/>
          <w:szCs w:val="24"/>
          <w:lang w:val="lt-LT"/>
        </w:rPr>
        <w:t>Nėštumas</w:t>
      </w:r>
    </w:p>
    <w:p w14:paraId="324A4510" w14:textId="77777777" w:rsidR="00954E5B" w:rsidRPr="00105F3D" w:rsidRDefault="00954E5B" w:rsidP="00954E5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73247">
        <w:rPr>
          <w:szCs w:val="22"/>
          <w:lang w:val="lt-LT"/>
        </w:rPr>
        <w:t>Nėštumo metu TANTUM VERDE vartoti negalima, nebent tai neabejotinai būtina ir rekomendavo Jūsų gydytojas. Jei Jums reikalingas gydymas, reikia vartoti mažiausią dozę trumpiausią įmanomą laiką.</w:t>
      </w:r>
    </w:p>
    <w:p w14:paraId="66484E07" w14:textId="77777777" w:rsidR="00954E5B" w:rsidRPr="00105F3D" w:rsidRDefault="00954E5B" w:rsidP="00954E5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E64CDD" w14:textId="77777777" w:rsidR="00954E5B" w:rsidRPr="005129C0" w:rsidRDefault="00954E5B" w:rsidP="00954E5B">
      <w:pPr>
        <w:tabs>
          <w:tab w:val="clear" w:pos="567"/>
        </w:tabs>
        <w:spacing w:line="240" w:lineRule="auto"/>
        <w:rPr>
          <w:i/>
          <w:szCs w:val="24"/>
          <w:lang w:val="lt-LT"/>
        </w:rPr>
      </w:pPr>
      <w:r w:rsidRPr="005129C0">
        <w:rPr>
          <w:i/>
          <w:szCs w:val="24"/>
          <w:lang w:val="lt-LT"/>
        </w:rPr>
        <w:t>Žindymas</w:t>
      </w:r>
    </w:p>
    <w:p w14:paraId="641FB0D2" w14:textId="77777777" w:rsidR="00954E5B" w:rsidRDefault="00954E5B" w:rsidP="00954E5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05F3D">
        <w:rPr>
          <w:bCs/>
          <w:szCs w:val="22"/>
          <w:lang w:val="lt-LT"/>
        </w:rPr>
        <w:t xml:space="preserve">Informacijos apie </w:t>
      </w:r>
      <w:proofErr w:type="spellStart"/>
      <w:r w:rsidRPr="00105F3D">
        <w:rPr>
          <w:bCs/>
          <w:szCs w:val="22"/>
          <w:lang w:val="lt-LT"/>
        </w:rPr>
        <w:t>benzidamino</w:t>
      </w:r>
      <w:proofErr w:type="spellEnd"/>
      <w:r w:rsidRPr="00105F3D">
        <w:rPr>
          <w:bCs/>
          <w:szCs w:val="22"/>
          <w:lang w:val="lt-LT"/>
        </w:rPr>
        <w:t xml:space="preserve"> išsiskyrimą į gyvūnų pieną pakankamai nėra, todėl</w:t>
      </w:r>
      <w:r w:rsidRPr="00105F3D">
        <w:rPr>
          <w:szCs w:val="22"/>
          <w:lang w:val="lt-LT"/>
        </w:rPr>
        <w:t xml:space="preserve"> TANTUM </w:t>
      </w:r>
      <w:r>
        <w:rPr>
          <w:szCs w:val="22"/>
          <w:lang w:val="lt-LT"/>
        </w:rPr>
        <w:t>VERDE</w:t>
      </w:r>
      <w:r w:rsidRPr="00105F3D">
        <w:rPr>
          <w:szCs w:val="22"/>
          <w:lang w:val="lt-LT"/>
        </w:rPr>
        <w:t xml:space="preserve"> neturėtų būti vartojamas žindymo metu. </w:t>
      </w:r>
    </w:p>
    <w:p w14:paraId="2ECF4FEB" w14:textId="77777777" w:rsidR="00954E5B" w:rsidRPr="00105F3D" w:rsidRDefault="00954E5B" w:rsidP="00954E5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239A5DD" w14:textId="77777777" w:rsidR="00954E5B" w:rsidRPr="005129C0" w:rsidRDefault="00954E5B" w:rsidP="00954E5B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5129C0">
        <w:rPr>
          <w:i/>
          <w:szCs w:val="22"/>
          <w:lang w:val="lt-LT"/>
        </w:rPr>
        <w:t>Vaisingumas</w:t>
      </w:r>
    </w:p>
    <w:p w14:paraId="589CF1AA" w14:textId="77777777" w:rsidR="00954E5B" w:rsidRDefault="00954E5B" w:rsidP="00954E5B">
      <w:pPr>
        <w:spacing w:line="240" w:lineRule="auto"/>
        <w:rPr>
          <w:u w:val="single"/>
          <w:lang w:val="lt-LT"/>
        </w:rPr>
      </w:pPr>
      <w:r>
        <w:t xml:space="preserve">TANTUM VERDE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vaisingumui</w:t>
      </w:r>
      <w:proofErr w:type="spellEnd"/>
      <w:r>
        <w:t xml:space="preserve"> </w:t>
      </w:r>
      <w:proofErr w:type="spellStart"/>
      <w:r>
        <w:t>neturi</w:t>
      </w:r>
      <w:proofErr w:type="spellEnd"/>
      <w:r>
        <w:t>.</w:t>
      </w:r>
    </w:p>
    <w:p w14:paraId="17EFF38E" w14:textId="77777777" w:rsidR="00954E5B" w:rsidRPr="00804D8C" w:rsidRDefault="00954E5B" w:rsidP="00954E5B">
      <w:pPr>
        <w:rPr>
          <w:b/>
          <w:szCs w:val="22"/>
          <w:lang w:val="lt-LT"/>
        </w:rPr>
      </w:pPr>
    </w:p>
    <w:p w14:paraId="6B5F5E88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Vairavimas ir mechanizmų valdymas</w:t>
      </w:r>
    </w:p>
    <w:p w14:paraId="44BA8057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TANTUM VERDE </w:t>
      </w:r>
      <w:r>
        <w:rPr>
          <w:szCs w:val="22"/>
          <w:lang w:val="lt-LT"/>
        </w:rPr>
        <w:t xml:space="preserve">1,5 mg/ml </w:t>
      </w:r>
      <w:r w:rsidRPr="00804D8C">
        <w:rPr>
          <w:szCs w:val="22"/>
          <w:lang w:val="lt-LT"/>
        </w:rPr>
        <w:t xml:space="preserve">burnos gleivinės purškalas </w:t>
      </w:r>
      <w:r>
        <w:rPr>
          <w:szCs w:val="22"/>
          <w:lang w:val="lt-LT"/>
        </w:rPr>
        <w:t xml:space="preserve">(tirpalas) </w:t>
      </w:r>
      <w:r w:rsidRPr="00804D8C">
        <w:rPr>
          <w:szCs w:val="22"/>
          <w:lang w:val="lt-LT"/>
        </w:rPr>
        <w:t>gebėjimo vairuoti ir valdyti mechanizmus neveikia.</w:t>
      </w:r>
    </w:p>
    <w:p w14:paraId="41DA6A0A" w14:textId="77777777" w:rsidR="00954E5B" w:rsidRPr="00804D8C" w:rsidRDefault="00954E5B" w:rsidP="00954E5B">
      <w:pPr>
        <w:rPr>
          <w:szCs w:val="22"/>
          <w:lang w:val="lt-LT"/>
        </w:rPr>
      </w:pPr>
    </w:p>
    <w:p w14:paraId="7322D2B4" w14:textId="77777777" w:rsidR="00954E5B" w:rsidRDefault="00954E5B" w:rsidP="00954E5B">
      <w:pPr>
        <w:ind w:left="567" w:hanging="567"/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 xml:space="preserve">TANTUM VERDE sudėtyje yra metilo </w:t>
      </w:r>
      <w:proofErr w:type="spellStart"/>
      <w:r w:rsidRPr="00804D8C">
        <w:rPr>
          <w:b/>
          <w:szCs w:val="22"/>
          <w:lang w:val="lt-LT"/>
        </w:rPr>
        <w:t>parahidroksibenzoato</w:t>
      </w:r>
      <w:proofErr w:type="spellEnd"/>
      <w:r>
        <w:rPr>
          <w:b/>
          <w:szCs w:val="22"/>
          <w:lang w:val="lt-LT"/>
        </w:rPr>
        <w:t xml:space="preserve"> (E218), etanolio, natrio ir mėtų </w:t>
      </w:r>
    </w:p>
    <w:p w14:paraId="19FA31C3" w14:textId="77777777" w:rsidR="00954E5B" w:rsidRDefault="00954E5B" w:rsidP="00954E5B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kvapo aromatinės medžiagos</w:t>
      </w:r>
    </w:p>
    <w:p w14:paraId="2E53CEBF" w14:textId="77777777" w:rsidR="00954E5B" w:rsidRPr="00804D8C" w:rsidRDefault="00954E5B" w:rsidP="00954E5B">
      <w:pPr>
        <w:ind w:left="567" w:hanging="567"/>
        <w:rPr>
          <w:b/>
          <w:szCs w:val="22"/>
          <w:lang w:val="lt-LT"/>
        </w:rPr>
      </w:pPr>
    </w:p>
    <w:p w14:paraId="602F451C" w14:textId="77777777" w:rsidR="00954E5B" w:rsidRPr="00804D8C" w:rsidRDefault="00954E5B" w:rsidP="00954E5B">
      <w:pPr>
        <w:rPr>
          <w:szCs w:val="22"/>
          <w:lang w:val="lt-LT"/>
        </w:rPr>
      </w:pPr>
      <w:r>
        <w:rPr>
          <w:szCs w:val="22"/>
          <w:lang w:val="lt-LT"/>
        </w:rPr>
        <w:t xml:space="preserve">Metilo </w:t>
      </w:r>
      <w:proofErr w:type="spellStart"/>
      <w:r>
        <w:rPr>
          <w:szCs w:val="22"/>
          <w:lang w:val="lt-LT"/>
        </w:rPr>
        <w:t>parahidroksibenzoatas</w:t>
      </w:r>
      <w:proofErr w:type="spellEnd"/>
      <w:r>
        <w:rPr>
          <w:szCs w:val="22"/>
          <w:lang w:val="lt-LT"/>
        </w:rPr>
        <w:t xml:space="preserve"> g</w:t>
      </w:r>
      <w:r w:rsidRPr="00804D8C">
        <w:rPr>
          <w:szCs w:val="22"/>
          <w:lang w:val="lt-LT" w:eastAsia="lt-LT"/>
        </w:rPr>
        <w:t>ali sukelti alerginių reakcijų, kurios gali būti uždelstos.</w:t>
      </w:r>
    </w:p>
    <w:p w14:paraId="107B2734" w14:textId="77777777" w:rsidR="00954E5B" w:rsidRPr="00804D8C" w:rsidRDefault="00954E5B" w:rsidP="00954E5B">
      <w:pPr>
        <w:rPr>
          <w:szCs w:val="22"/>
          <w:lang w:val="lt-LT"/>
        </w:rPr>
      </w:pPr>
    </w:p>
    <w:p w14:paraId="5F9BBC2C" w14:textId="77777777" w:rsidR="00954E5B" w:rsidRDefault="00954E5B" w:rsidP="00954E5B">
      <w:pPr>
        <w:rPr>
          <w:lang w:val="lt-LT"/>
        </w:rPr>
      </w:pPr>
      <w:r>
        <w:rPr>
          <w:lang w:val="lt-LT"/>
        </w:rPr>
        <w:t xml:space="preserve">Kiekviename šio vaisto išpurškime yra 13,6 mg alkoholio (etanolio), tai atitinka 0,17 ml. </w:t>
      </w:r>
      <w:r>
        <w:rPr>
          <w:szCs w:val="22"/>
        </w:rPr>
        <w:t>Toks</w:t>
      </w:r>
      <w:r w:rsidRPr="00712C17">
        <w:rPr>
          <w:szCs w:val="22"/>
        </w:rPr>
        <w:t xml:space="preserve"> 0,17 ml </w:t>
      </w:r>
      <w:proofErr w:type="spellStart"/>
      <w:r w:rsidRPr="00712C17">
        <w:rPr>
          <w:szCs w:val="22"/>
        </w:rPr>
        <w:t>esantis</w:t>
      </w:r>
      <w:proofErr w:type="spellEnd"/>
      <w:r w:rsidRPr="00712C17">
        <w:rPr>
          <w:szCs w:val="22"/>
        </w:rPr>
        <w:t xml:space="preserve"> </w:t>
      </w:r>
      <w:proofErr w:type="spellStart"/>
      <w:r>
        <w:rPr>
          <w:szCs w:val="22"/>
        </w:rPr>
        <w:t>alkoholio</w:t>
      </w:r>
      <w:proofErr w:type="spellEnd"/>
      <w:r>
        <w:rPr>
          <w:szCs w:val="22"/>
        </w:rPr>
        <w:t xml:space="preserve"> </w:t>
      </w:r>
      <w:proofErr w:type="spellStart"/>
      <w:r w:rsidRPr="00712C17">
        <w:rPr>
          <w:szCs w:val="22"/>
        </w:rPr>
        <w:t>kiekis</w:t>
      </w:r>
      <w:proofErr w:type="spellEnd"/>
      <w:r w:rsidRPr="00712C17">
        <w:rPr>
          <w:szCs w:val="22"/>
        </w:rPr>
        <w:t xml:space="preserve"> </w:t>
      </w:r>
      <w:proofErr w:type="spellStart"/>
      <w:r>
        <w:rPr>
          <w:szCs w:val="22"/>
        </w:rPr>
        <w:t>atitinka</w:t>
      </w:r>
      <w:proofErr w:type="spellEnd"/>
      <w:r>
        <w:rPr>
          <w:szCs w:val="22"/>
        </w:rPr>
        <w:t xml:space="preserve"> </w:t>
      </w:r>
      <w:r w:rsidRPr="00712C17">
        <w:rPr>
          <w:szCs w:val="22"/>
        </w:rPr>
        <w:t xml:space="preserve">0,34 ml </w:t>
      </w:r>
      <w:proofErr w:type="spellStart"/>
      <w:r w:rsidRPr="00712C17">
        <w:rPr>
          <w:szCs w:val="22"/>
        </w:rPr>
        <w:t>alaus</w:t>
      </w:r>
      <w:proofErr w:type="spellEnd"/>
      <w:r w:rsidRPr="00712C17">
        <w:rPr>
          <w:szCs w:val="22"/>
        </w:rPr>
        <w:t xml:space="preserve"> </w:t>
      </w:r>
      <w:proofErr w:type="spellStart"/>
      <w:r w:rsidRPr="00712C17">
        <w:rPr>
          <w:szCs w:val="22"/>
        </w:rPr>
        <w:t>arba</w:t>
      </w:r>
      <w:proofErr w:type="spellEnd"/>
      <w:r w:rsidRPr="00712C17">
        <w:rPr>
          <w:szCs w:val="22"/>
        </w:rPr>
        <w:t xml:space="preserve"> 0,14 ml </w:t>
      </w:r>
      <w:proofErr w:type="spellStart"/>
      <w:r w:rsidRPr="00712C17">
        <w:rPr>
          <w:szCs w:val="22"/>
        </w:rPr>
        <w:t>vyno</w:t>
      </w:r>
      <w:proofErr w:type="spellEnd"/>
      <w:r>
        <w:rPr>
          <w:szCs w:val="22"/>
        </w:rPr>
        <w:t>.</w:t>
      </w:r>
      <w:r w:rsidRPr="00FA2708">
        <w:t xml:space="preserve"> </w:t>
      </w:r>
      <w:proofErr w:type="spellStart"/>
      <w:r w:rsidRPr="00FA2708">
        <w:rPr>
          <w:szCs w:val="22"/>
        </w:rPr>
        <w:t>Mažas</w:t>
      </w:r>
      <w:proofErr w:type="spellEnd"/>
      <w:r w:rsidRPr="00FA2708">
        <w:rPr>
          <w:szCs w:val="22"/>
        </w:rPr>
        <w:t xml:space="preserve"> </w:t>
      </w:r>
      <w:proofErr w:type="spellStart"/>
      <w:r w:rsidRPr="00FA2708">
        <w:rPr>
          <w:szCs w:val="22"/>
        </w:rPr>
        <w:t>alkoholio</w:t>
      </w:r>
      <w:proofErr w:type="spellEnd"/>
      <w:r w:rsidRPr="00FA2708">
        <w:rPr>
          <w:szCs w:val="22"/>
        </w:rPr>
        <w:t xml:space="preserve"> </w:t>
      </w:r>
      <w:proofErr w:type="spellStart"/>
      <w:r w:rsidRPr="00FA2708">
        <w:rPr>
          <w:szCs w:val="22"/>
        </w:rPr>
        <w:t>kiekis</w:t>
      </w:r>
      <w:proofErr w:type="spellEnd"/>
      <w:r w:rsidRPr="00FA2708">
        <w:rPr>
          <w:szCs w:val="22"/>
        </w:rPr>
        <w:t xml:space="preserve">, </w:t>
      </w:r>
      <w:proofErr w:type="spellStart"/>
      <w:r w:rsidRPr="00FA2708">
        <w:rPr>
          <w:szCs w:val="22"/>
        </w:rPr>
        <w:t>esantis</w:t>
      </w:r>
      <w:proofErr w:type="spellEnd"/>
      <w:r w:rsidRPr="00FA2708">
        <w:rPr>
          <w:szCs w:val="22"/>
        </w:rPr>
        <w:t xml:space="preserve"> </w:t>
      </w:r>
      <w:proofErr w:type="spellStart"/>
      <w:r w:rsidRPr="00FA2708">
        <w:rPr>
          <w:szCs w:val="22"/>
        </w:rPr>
        <w:t>šio</w:t>
      </w:r>
      <w:proofErr w:type="spellEnd"/>
      <w:r w:rsidRPr="00FA2708">
        <w:rPr>
          <w:szCs w:val="22"/>
        </w:rPr>
        <w:t xml:space="preserve"> </w:t>
      </w:r>
      <w:proofErr w:type="spellStart"/>
      <w:r w:rsidRPr="00FA2708">
        <w:rPr>
          <w:szCs w:val="22"/>
        </w:rPr>
        <w:t>vaisto</w:t>
      </w:r>
      <w:proofErr w:type="spellEnd"/>
      <w:r w:rsidRPr="00FA2708">
        <w:rPr>
          <w:szCs w:val="22"/>
        </w:rPr>
        <w:t xml:space="preserve"> </w:t>
      </w:r>
      <w:proofErr w:type="spellStart"/>
      <w:r w:rsidRPr="00FA2708">
        <w:rPr>
          <w:szCs w:val="22"/>
        </w:rPr>
        <w:t>sudėtyje</w:t>
      </w:r>
      <w:proofErr w:type="spellEnd"/>
      <w:r w:rsidRPr="00FA2708">
        <w:rPr>
          <w:szCs w:val="22"/>
        </w:rPr>
        <w:t xml:space="preserve">, </w:t>
      </w:r>
      <w:proofErr w:type="spellStart"/>
      <w:r w:rsidRPr="00FA2708">
        <w:rPr>
          <w:szCs w:val="22"/>
        </w:rPr>
        <w:t>nesukelia</w:t>
      </w:r>
      <w:proofErr w:type="spellEnd"/>
      <w:r w:rsidRPr="00FA2708">
        <w:rPr>
          <w:szCs w:val="22"/>
        </w:rPr>
        <w:t xml:space="preserve"> </w:t>
      </w:r>
      <w:proofErr w:type="spellStart"/>
      <w:r w:rsidRPr="00FA2708">
        <w:rPr>
          <w:szCs w:val="22"/>
        </w:rPr>
        <w:t>pastebimo</w:t>
      </w:r>
      <w:proofErr w:type="spellEnd"/>
      <w:r w:rsidRPr="00FA2708">
        <w:rPr>
          <w:szCs w:val="22"/>
        </w:rPr>
        <w:t xml:space="preserve"> </w:t>
      </w:r>
      <w:proofErr w:type="spellStart"/>
      <w:r w:rsidRPr="00FA2708">
        <w:rPr>
          <w:szCs w:val="22"/>
        </w:rPr>
        <w:t>poveikio</w:t>
      </w:r>
      <w:proofErr w:type="spellEnd"/>
      <w:r w:rsidRPr="00FA2708">
        <w:rPr>
          <w:szCs w:val="22"/>
        </w:rPr>
        <w:t>.</w:t>
      </w:r>
    </w:p>
    <w:p w14:paraId="748ECC5B" w14:textId="77777777" w:rsidR="00954E5B" w:rsidRDefault="00954E5B" w:rsidP="00954E5B">
      <w:pPr>
        <w:rPr>
          <w:lang w:val="lt-LT"/>
        </w:rPr>
      </w:pPr>
    </w:p>
    <w:p w14:paraId="2542C03D" w14:textId="77777777" w:rsidR="00954E5B" w:rsidRPr="005100CD" w:rsidRDefault="00954E5B" w:rsidP="00954E5B">
      <w:pPr>
        <w:rPr>
          <w:lang w:val="lt-LT"/>
        </w:rPr>
      </w:pPr>
      <w:r>
        <w:rPr>
          <w:lang w:val="lt-LT"/>
        </w:rPr>
        <w:t xml:space="preserve">Šio vaisto vienoje </w:t>
      </w:r>
      <w:r w:rsidRPr="00E168AD">
        <w:rPr>
          <w:lang w:val="lt-LT"/>
        </w:rPr>
        <w:t>dozėje yra</w:t>
      </w:r>
      <w:r>
        <w:rPr>
          <w:lang w:val="lt-LT"/>
        </w:rPr>
        <w:t xml:space="preserve"> mažiau nei</w:t>
      </w:r>
      <w:r w:rsidRPr="00E168AD">
        <w:rPr>
          <w:lang w:val="lt-LT"/>
        </w:rPr>
        <w:t xml:space="preserve"> 1 </w:t>
      </w:r>
      <w:proofErr w:type="spellStart"/>
      <w:r w:rsidRPr="00E168AD">
        <w:rPr>
          <w:lang w:val="lt-LT"/>
        </w:rPr>
        <w:t>mmol</w:t>
      </w:r>
      <w:proofErr w:type="spellEnd"/>
      <w:r w:rsidRPr="00E168AD">
        <w:rPr>
          <w:lang w:val="lt-LT"/>
        </w:rPr>
        <w:t xml:space="preserve"> </w:t>
      </w:r>
      <w:r>
        <w:rPr>
          <w:lang w:val="lt-LT"/>
        </w:rPr>
        <w:t xml:space="preserve">(23 mg) </w:t>
      </w:r>
      <w:r w:rsidRPr="00E168AD">
        <w:rPr>
          <w:lang w:val="lt-LT"/>
        </w:rPr>
        <w:t>natrio,</w:t>
      </w:r>
      <w:r>
        <w:rPr>
          <w:lang w:val="lt-LT"/>
        </w:rPr>
        <w:t xml:space="preserve"> t. y. jis beveik neturi reikšmės.</w:t>
      </w:r>
      <w:r w:rsidRPr="00E168AD">
        <w:rPr>
          <w:lang w:val="lt-LT"/>
        </w:rPr>
        <w:t xml:space="preserve"> </w:t>
      </w:r>
    </w:p>
    <w:p w14:paraId="0CD59D55" w14:textId="77777777" w:rsidR="00954E5B" w:rsidRDefault="00954E5B" w:rsidP="00954E5B">
      <w:pPr>
        <w:jc w:val="both"/>
        <w:rPr>
          <w:b/>
          <w:lang w:val="lt-LT"/>
        </w:rPr>
      </w:pPr>
    </w:p>
    <w:p w14:paraId="7A01900E" w14:textId="77777777" w:rsidR="00954E5B" w:rsidRDefault="00954E5B" w:rsidP="00954E5B">
      <w:pPr>
        <w:jc w:val="both"/>
        <w:rPr>
          <w:lang w:val="lt-LT"/>
        </w:rPr>
      </w:pPr>
      <w:r>
        <w:rPr>
          <w:bCs/>
          <w:lang w:val="lt-LT"/>
        </w:rPr>
        <w:t>M</w:t>
      </w:r>
      <w:r w:rsidRPr="002B435F">
        <w:rPr>
          <w:bCs/>
          <w:lang w:val="lt-LT"/>
        </w:rPr>
        <w:t xml:space="preserve">ėtų kvapo aromatinės medžiagos sudėtyje yra </w:t>
      </w:r>
      <w:proofErr w:type="spellStart"/>
      <w:r w:rsidRPr="002B435F">
        <w:rPr>
          <w:bCs/>
          <w:lang w:val="lt-LT"/>
        </w:rPr>
        <w:t>benzilo</w:t>
      </w:r>
      <w:proofErr w:type="spellEnd"/>
      <w:r w:rsidRPr="002B435F">
        <w:rPr>
          <w:bCs/>
          <w:lang w:val="lt-LT"/>
        </w:rPr>
        <w:t xml:space="preserve"> alkoholio, </w:t>
      </w:r>
      <w:proofErr w:type="spellStart"/>
      <w:r w:rsidRPr="002B435F">
        <w:rPr>
          <w:bCs/>
          <w:lang w:val="lt-LT"/>
        </w:rPr>
        <w:t>cinamilo</w:t>
      </w:r>
      <w:proofErr w:type="spellEnd"/>
      <w:r w:rsidRPr="002B435F">
        <w:rPr>
          <w:bCs/>
          <w:lang w:val="lt-LT"/>
        </w:rPr>
        <w:t xml:space="preserve"> alkoholio, </w:t>
      </w:r>
      <w:proofErr w:type="spellStart"/>
      <w:r w:rsidRPr="002B435F">
        <w:rPr>
          <w:bCs/>
          <w:lang w:val="lt-LT"/>
        </w:rPr>
        <w:t>citralio</w:t>
      </w:r>
      <w:proofErr w:type="spellEnd"/>
      <w:r w:rsidRPr="002B435F">
        <w:rPr>
          <w:bCs/>
          <w:lang w:val="lt-LT"/>
        </w:rPr>
        <w:t xml:space="preserve">, </w:t>
      </w:r>
      <w:proofErr w:type="spellStart"/>
      <w:r w:rsidRPr="002B435F">
        <w:rPr>
          <w:bCs/>
          <w:lang w:val="lt-LT"/>
        </w:rPr>
        <w:t>citronelolio</w:t>
      </w:r>
      <w:proofErr w:type="spellEnd"/>
      <w:r w:rsidRPr="002B435F">
        <w:rPr>
          <w:bCs/>
          <w:lang w:val="lt-LT"/>
        </w:rPr>
        <w:t xml:space="preserve">, </w:t>
      </w:r>
      <w:proofErr w:type="spellStart"/>
      <w:r w:rsidRPr="002B435F">
        <w:rPr>
          <w:bCs/>
          <w:lang w:val="lt-LT"/>
        </w:rPr>
        <w:t>geraniolio</w:t>
      </w:r>
      <w:proofErr w:type="spellEnd"/>
      <w:r w:rsidRPr="002B435F">
        <w:rPr>
          <w:bCs/>
          <w:lang w:val="lt-LT"/>
        </w:rPr>
        <w:t xml:space="preserve">, </w:t>
      </w:r>
      <w:proofErr w:type="spellStart"/>
      <w:r w:rsidRPr="002B435F">
        <w:rPr>
          <w:bCs/>
          <w:lang w:val="lt-LT"/>
        </w:rPr>
        <w:t>izoeugenolio</w:t>
      </w:r>
      <w:proofErr w:type="spellEnd"/>
      <w:r w:rsidRPr="002B435F">
        <w:rPr>
          <w:bCs/>
          <w:lang w:val="lt-LT"/>
        </w:rPr>
        <w:t xml:space="preserve">, </w:t>
      </w:r>
      <w:proofErr w:type="spellStart"/>
      <w:r w:rsidRPr="002B435F">
        <w:rPr>
          <w:bCs/>
          <w:lang w:val="lt-LT"/>
        </w:rPr>
        <w:t>linalolio</w:t>
      </w:r>
      <w:proofErr w:type="spellEnd"/>
      <w:r w:rsidRPr="002B435F">
        <w:rPr>
          <w:bCs/>
          <w:lang w:val="lt-LT"/>
        </w:rPr>
        <w:t xml:space="preserve">, </w:t>
      </w:r>
      <w:proofErr w:type="spellStart"/>
      <w:r w:rsidRPr="002B435F">
        <w:rPr>
          <w:bCs/>
          <w:lang w:val="lt-LT"/>
        </w:rPr>
        <w:t>eugenolio</w:t>
      </w:r>
      <w:proofErr w:type="spellEnd"/>
      <w:r w:rsidRPr="002B435F">
        <w:rPr>
          <w:bCs/>
          <w:lang w:val="lt-LT"/>
        </w:rPr>
        <w:t xml:space="preserve"> ir D-</w:t>
      </w:r>
      <w:proofErr w:type="spellStart"/>
      <w:r w:rsidRPr="002B435F">
        <w:rPr>
          <w:bCs/>
          <w:lang w:val="lt-LT"/>
        </w:rPr>
        <w:t>limoneno</w:t>
      </w:r>
      <w:proofErr w:type="spellEnd"/>
      <w:r>
        <w:rPr>
          <w:bCs/>
          <w:lang w:val="lt-LT"/>
        </w:rPr>
        <w:t>,</w:t>
      </w:r>
      <w:r>
        <w:rPr>
          <w:lang w:val="lt-LT"/>
        </w:rPr>
        <w:t xml:space="preserve"> kurie </w:t>
      </w:r>
      <w:r w:rsidRPr="00AC4BCF">
        <w:rPr>
          <w:lang w:val="lt-LT"/>
        </w:rPr>
        <w:t>gali sukelti alerginių</w:t>
      </w:r>
      <w:r>
        <w:rPr>
          <w:lang w:val="lt-LT"/>
        </w:rPr>
        <w:t xml:space="preserve"> reakcijų.</w:t>
      </w:r>
    </w:p>
    <w:p w14:paraId="2900628C" w14:textId="77777777" w:rsidR="00954E5B" w:rsidRDefault="00954E5B" w:rsidP="00954E5B">
      <w:pPr>
        <w:rPr>
          <w:lang w:val="lt-LT"/>
        </w:rPr>
      </w:pPr>
    </w:p>
    <w:p w14:paraId="0ED15946" w14:textId="77777777" w:rsidR="00954E5B" w:rsidRDefault="00954E5B" w:rsidP="00954E5B">
      <w:pPr>
        <w:rPr>
          <w:lang w:val="lt-LT"/>
        </w:rPr>
      </w:pPr>
    </w:p>
    <w:p w14:paraId="105A7FB1" w14:textId="77777777" w:rsidR="00954E5B" w:rsidRPr="00804D8C" w:rsidRDefault="00954E5B" w:rsidP="00954E5B">
      <w:pPr>
        <w:rPr>
          <w:b/>
          <w:caps/>
          <w:szCs w:val="22"/>
          <w:lang w:val="lt-LT"/>
        </w:rPr>
      </w:pPr>
      <w:r w:rsidRPr="00804D8C">
        <w:rPr>
          <w:b/>
          <w:szCs w:val="22"/>
          <w:lang w:val="lt-LT"/>
        </w:rPr>
        <w:t>3.</w:t>
      </w:r>
      <w:r w:rsidRPr="00804D8C">
        <w:rPr>
          <w:b/>
          <w:szCs w:val="22"/>
          <w:lang w:val="lt-LT"/>
        </w:rPr>
        <w:tab/>
        <w:t>Kaip vartoti TANTUM VERDE</w:t>
      </w:r>
    </w:p>
    <w:p w14:paraId="7AE151AF" w14:textId="77777777" w:rsidR="00954E5B" w:rsidRPr="00804D8C" w:rsidRDefault="00954E5B" w:rsidP="00954E5B">
      <w:pPr>
        <w:rPr>
          <w:szCs w:val="22"/>
          <w:lang w:val="lt-LT"/>
        </w:rPr>
      </w:pPr>
    </w:p>
    <w:p w14:paraId="3107A31B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Laikykitės toliau nurodyto dozavimo, jeigu gydytojas nenurodė dozuoti kitaip. </w:t>
      </w:r>
    </w:p>
    <w:p w14:paraId="0D091874" w14:textId="77777777" w:rsidR="00954E5B" w:rsidRPr="00804D8C" w:rsidRDefault="00954E5B" w:rsidP="00954E5B">
      <w:pPr>
        <w:rPr>
          <w:szCs w:val="22"/>
          <w:lang w:val="lt-LT"/>
        </w:rPr>
      </w:pPr>
    </w:p>
    <w:p w14:paraId="30FBE538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TANTUM VERDE  reikia purkšti</w:t>
      </w:r>
      <w:r>
        <w:rPr>
          <w:szCs w:val="22"/>
          <w:lang w:val="lt-LT"/>
        </w:rPr>
        <w:t xml:space="preserve"> </w:t>
      </w:r>
      <w:r w:rsidRPr="00BD2032">
        <w:rPr>
          <w:szCs w:val="22"/>
          <w:lang w:val="lt-LT"/>
        </w:rPr>
        <w:t>2 – 6 kartus per parą.</w:t>
      </w:r>
    </w:p>
    <w:p w14:paraId="4A956F55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lastRenderedPageBreak/>
        <w:t>Rekomenduojamos dozės viršyti negalima.</w:t>
      </w:r>
    </w:p>
    <w:p w14:paraId="61DCEF7C" w14:textId="77777777" w:rsidR="00954E5B" w:rsidRDefault="00954E5B" w:rsidP="00954E5B">
      <w:pPr>
        <w:rPr>
          <w:szCs w:val="22"/>
          <w:u w:val="single"/>
          <w:lang w:val="lt-LT"/>
        </w:rPr>
      </w:pPr>
    </w:p>
    <w:p w14:paraId="73DC5F8E" w14:textId="77777777" w:rsidR="00954E5B" w:rsidRPr="00326112" w:rsidRDefault="00954E5B" w:rsidP="00954E5B">
      <w:pPr>
        <w:rPr>
          <w:i/>
          <w:szCs w:val="22"/>
          <w:lang w:val="lt-LT"/>
        </w:rPr>
      </w:pPr>
      <w:r w:rsidRPr="00326112">
        <w:rPr>
          <w:i/>
          <w:szCs w:val="22"/>
          <w:lang w:val="lt-LT"/>
        </w:rPr>
        <w:t>Suaugusiems pacientams</w:t>
      </w:r>
    </w:p>
    <w:p w14:paraId="684ABFEC" w14:textId="77777777" w:rsidR="00954E5B" w:rsidRDefault="00954E5B" w:rsidP="00954E5B">
      <w:pPr>
        <w:rPr>
          <w:szCs w:val="22"/>
          <w:lang w:val="lt-LT"/>
        </w:rPr>
      </w:pPr>
      <w:r w:rsidRPr="00FE0C43">
        <w:rPr>
          <w:szCs w:val="22"/>
          <w:lang w:val="lt-LT"/>
        </w:rPr>
        <w:t>Reikia purkšti po 4 – 8 išpurškimus 2 – 6 kartus per</w:t>
      </w:r>
      <w:r w:rsidRPr="00804D8C">
        <w:rPr>
          <w:szCs w:val="22"/>
          <w:lang w:val="lt-LT"/>
        </w:rPr>
        <w:t xml:space="preserve"> parą</w:t>
      </w:r>
      <w:r>
        <w:rPr>
          <w:szCs w:val="22"/>
          <w:lang w:val="lt-LT"/>
        </w:rPr>
        <w:t>.</w:t>
      </w:r>
    </w:p>
    <w:p w14:paraId="16B1ABF6" w14:textId="77777777" w:rsidR="00954E5B" w:rsidRDefault="00954E5B" w:rsidP="00954E5B">
      <w:pPr>
        <w:rPr>
          <w:szCs w:val="22"/>
          <w:lang w:val="lt-LT"/>
        </w:rPr>
      </w:pPr>
    </w:p>
    <w:p w14:paraId="391EAD12" w14:textId="77777777" w:rsidR="00954E5B" w:rsidRPr="00365120" w:rsidRDefault="00954E5B" w:rsidP="00954E5B">
      <w:pPr>
        <w:rPr>
          <w:i/>
          <w:szCs w:val="22"/>
          <w:lang w:val="lt-LT"/>
        </w:rPr>
      </w:pPr>
      <w:r w:rsidRPr="00365120">
        <w:rPr>
          <w:i/>
          <w:szCs w:val="22"/>
          <w:lang w:val="lt-LT"/>
        </w:rPr>
        <w:t>Senyviems pacientams</w:t>
      </w:r>
    </w:p>
    <w:p w14:paraId="68E267EC" w14:textId="77777777" w:rsidR="00954E5B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Senyviems pacientams specialiai dozavimą keisti nebūtina</w:t>
      </w:r>
    </w:p>
    <w:p w14:paraId="50B9C783" w14:textId="77777777" w:rsidR="00954E5B" w:rsidRDefault="00954E5B" w:rsidP="00954E5B">
      <w:pPr>
        <w:rPr>
          <w:szCs w:val="22"/>
          <w:lang w:val="lt-LT"/>
        </w:rPr>
      </w:pPr>
    </w:p>
    <w:p w14:paraId="0227D352" w14:textId="77777777" w:rsidR="00954E5B" w:rsidRPr="00365120" w:rsidRDefault="00954E5B" w:rsidP="00954E5B">
      <w:pPr>
        <w:rPr>
          <w:i/>
          <w:szCs w:val="22"/>
          <w:lang w:val="lt-LT"/>
        </w:rPr>
      </w:pPr>
      <w:r w:rsidRPr="00365120">
        <w:rPr>
          <w:i/>
          <w:szCs w:val="22"/>
          <w:lang w:val="lt-LT"/>
        </w:rPr>
        <w:t>Pacientams, kurių inkstų ar kepenų funkcija sutrikusi</w:t>
      </w:r>
    </w:p>
    <w:p w14:paraId="4CE2A563" w14:textId="77777777" w:rsidR="00954E5B" w:rsidRDefault="00954E5B" w:rsidP="00954E5B">
      <w:pPr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804D8C">
        <w:rPr>
          <w:szCs w:val="22"/>
          <w:lang w:val="lt-LT"/>
        </w:rPr>
        <w:t>acientams, kurių inkstų ar kepenų veikla sutrikusi, specialiai dozavimą keisti nebūtina</w:t>
      </w:r>
      <w:r>
        <w:rPr>
          <w:szCs w:val="22"/>
          <w:lang w:val="lt-LT"/>
        </w:rPr>
        <w:t>.</w:t>
      </w:r>
    </w:p>
    <w:p w14:paraId="2DEFB470" w14:textId="77777777" w:rsidR="00954E5B" w:rsidRDefault="00954E5B" w:rsidP="00954E5B">
      <w:pPr>
        <w:rPr>
          <w:szCs w:val="22"/>
          <w:lang w:val="lt-LT"/>
        </w:rPr>
      </w:pPr>
    </w:p>
    <w:p w14:paraId="5FEA05A0" w14:textId="77777777" w:rsidR="00954E5B" w:rsidRDefault="00954E5B" w:rsidP="00954E5B">
      <w:pPr>
        <w:rPr>
          <w:b/>
          <w:szCs w:val="22"/>
          <w:lang w:val="lt-LT"/>
        </w:rPr>
      </w:pPr>
      <w:r w:rsidRPr="00C132BF">
        <w:rPr>
          <w:b/>
          <w:szCs w:val="22"/>
          <w:lang w:val="lt-LT"/>
        </w:rPr>
        <w:t xml:space="preserve">Vartojimas vaikams </w:t>
      </w:r>
    </w:p>
    <w:p w14:paraId="2FE6BC45" w14:textId="77777777" w:rsidR="00954E5B" w:rsidRPr="00C132BF" w:rsidRDefault="00954E5B" w:rsidP="00954E5B">
      <w:pPr>
        <w:rPr>
          <w:b/>
          <w:i/>
          <w:szCs w:val="22"/>
          <w:lang w:val="lt-LT"/>
        </w:rPr>
      </w:pPr>
    </w:p>
    <w:p w14:paraId="41D1612F" w14:textId="77777777" w:rsidR="00954E5B" w:rsidRDefault="00954E5B" w:rsidP="00954E5B">
      <w:pPr>
        <w:rPr>
          <w:szCs w:val="22"/>
          <w:u w:val="single"/>
          <w:lang w:val="lt-LT"/>
        </w:rPr>
      </w:pPr>
      <w:r w:rsidRPr="00804D8C">
        <w:rPr>
          <w:szCs w:val="22"/>
          <w:u w:val="single"/>
          <w:lang w:val="lt-LT"/>
        </w:rPr>
        <w:t xml:space="preserve">6 – 12 metų vaikams </w:t>
      </w:r>
    </w:p>
    <w:p w14:paraId="188A11CE" w14:textId="77777777" w:rsidR="00954E5B" w:rsidRPr="00FE0C43" w:rsidRDefault="00954E5B" w:rsidP="00954E5B">
      <w:pPr>
        <w:rPr>
          <w:szCs w:val="22"/>
          <w:lang w:val="lt-LT"/>
        </w:rPr>
      </w:pPr>
      <w:r w:rsidRPr="00FE0C43">
        <w:rPr>
          <w:szCs w:val="22"/>
          <w:lang w:val="lt-LT"/>
        </w:rPr>
        <w:t>Reikia purkšti po 4 išpurškimus 2 – 6 kartus per parą;</w:t>
      </w:r>
    </w:p>
    <w:p w14:paraId="03D9DB7D" w14:textId="77777777" w:rsidR="00954E5B" w:rsidRPr="00804D8C" w:rsidRDefault="00954E5B" w:rsidP="00954E5B">
      <w:pPr>
        <w:rPr>
          <w:szCs w:val="22"/>
          <w:lang w:val="lt-LT"/>
        </w:rPr>
      </w:pPr>
    </w:p>
    <w:p w14:paraId="57C6011B" w14:textId="77777777" w:rsidR="00954E5B" w:rsidRDefault="00954E5B" w:rsidP="00954E5B">
      <w:pPr>
        <w:rPr>
          <w:szCs w:val="22"/>
          <w:lang w:val="lt-LT"/>
        </w:rPr>
      </w:pPr>
      <w:r w:rsidRPr="00804D8C">
        <w:rPr>
          <w:szCs w:val="22"/>
          <w:u w:val="single"/>
          <w:lang w:val="lt-LT"/>
        </w:rPr>
        <w:t>3 – </w:t>
      </w:r>
      <w:r>
        <w:rPr>
          <w:szCs w:val="22"/>
          <w:u w:val="single"/>
          <w:lang w:val="lt-LT"/>
        </w:rPr>
        <w:t>5</w:t>
      </w:r>
      <w:r w:rsidRPr="00804D8C">
        <w:rPr>
          <w:szCs w:val="22"/>
          <w:u w:val="single"/>
          <w:lang w:val="lt-LT"/>
        </w:rPr>
        <w:t xml:space="preserve"> metų vaikams</w:t>
      </w:r>
      <w:r w:rsidRPr="00804D8C">
        <w:rPr>
          <w:szCs w:val="22"/>
          <w:lang w:val="lt-LT"/>
        </w:rPr>
        <w:t xml:space="preserve"> </w:t>
      </w:r>
    </w:p>
    <w:p w14:paraId="62255993" w14:textId="77777777" w:rsidR="00954E5B" w:rsidRPr="00804D8C" w:rsidRDefault="00954E5B" w:rsidP="00954E5B">
      <w:pPr>
        <w:rPr>
          <w:szCs w:val="22"/>
          <w:lang w:val="lt-LT"/>
        </w:rPr>
      </w:pPr>
      <w:r>
        <w:rPr>
          <w:szCs w:val="22"/>
          <w:lang w:val="lt-LT"/>
        </w:rPr>
        <w:t xml:space="preserve">Reikia purkšti </w:t>
      </w:r>
      <w:r w:rsidRPr="00804D8C">
        <w:rPr>
          <w:szCs w:val="22"/>
          <w:lang w:val="lt-LT"/>
        </w:rPr>
        <w:t xml:space="preserve">po 1 išpurškimą 4 kg kūno svorio (daugiausia 4 išpurškimus) 2 – 6 kartus per parą. </w:t>
      </w:r>
    </w:p>
    <w:p w14:paraId="4DEA4467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Paspaudus purkštuką 1 kartą, išpurškiama 0,17 ml </w:t>
      </w:r>
      <w:r>
        <w:rPr>
          <w:szCs w:val="22"/>
          <w:lang w:val="lt-LT"/>
        </w:rPr>
        <w:t xml:space="preserve">burnos gleivinės </w:t>
      </w:r>
      <w:r w:rsidRPr="00804D8C">
        <w:rPr>
          <w:szCs w:val="22"/>
          <w:lang w:val="lt-LT"/>
        </w:rPr>
        <w:t>purškalo.</w:t>
      </w:r>
    </w:p>
    <w:p w14:paraId="2F4F01C1" w14:textId="77777777" w:rsidR="00954E5B" w:rsidRPr="00804D8C" w:rsidRDefault="00954E5B" w:rsidP="00954E5B">
      <w:pPr>
        <w:rPr>
          <w:i/>
          <w:szCs w:val="22"/>
          <w:lang w:val="lt-LT"/>
        </w:rPr>
      </w:pPr>
    </w:p>
    <w:p w14:paraId="050316E5" w14:textId="77777777" w:rsidR="00954E5B" w:rsidRPr="00804D8C" w:rsidRDefault="00954E5B" w:rsidP="00954E5B">
      <w:pPr>
        <w:rPr>
          <w:i/>
          <w:szCs w:val="22"/>
          <w:lang w:val="lt-LT"/>
        </w:rPr>
      </w:pPr>
      <w:r w:rsidRPr="00804D8C">
        <w:rPr>
          <w:i/>
          <w:szCs w:val="22"/>
          <w:lang w:val="lt-LT"/>
        </w:rPr>
        <w:t>Gydymo trukmė</w:t>
      </w:r>
    </w:p>
    <w:p w14:paraId="6291F122" w14:textId="77777777" w:rsidR="00954E5B" w:rsidRPr="00804D8C" w:rsidRDefault="00954E5B" w:rsidP="00954E5B">
      <w:pPr>
        <w:tabs>
          <w:tab w:val="clear" w:pos="567"/>
          <w:tab w:val="left" w:pos="0"/>
        </w:tabs>
        <w:rPr>
          <w:szCs w:val="22"/>
          <w:lang w:val="lt-LT"/>
        </w:rPr>
      </w:pPr>
      <w:r w:rsidRPr="00804D8C">
        <w:rPr>
          <w:noProof/>
          <w:szCs w:val="22"/>
          <w:lang w:val="lt-LT"/>
        </w:rPr>
        <w:t xml:space="preserve">Jeigu po 7 gydymo parų uždegimo simptomai išsilaiko arba </w:t>
      </w:r>
      <w:r w:rsidRPr="00804D8C">
        <w:rPr>
          <w:szCs w:val="22"/>
          <w:lang w:val="lt-LT"/>
        </w:rPr>
        <w:t xml:space="preserve">pasunkėjo, kreipkitės į gydytoją. </w:t>
      </w:r>
      <w:proofErr w:type="spellStart"/>
      <w:r w:rsidRPr="00804D8C">
        <w:rPr>
          <w:szCs w:val="22"/>
          <w:lang w:val="lt-LT"/>
        </w:rPr>
        <w:t>Radiomukozitas</w:t>
      </w:r>
      <w:proofErr w:type="spellEnd"/>
      <w:r w:rsidRPr="00804D8C">
        <w:rPr>
          <w:szCs w:val="22"/>
          <w:lang w:val="lt-LT"/>
        </w:rPr>
        <w:t xml:space="preserve"> paprastai gydomas 3 – 5 savaites. </w:t>
      </w:r>
    </w:p>
    <w:p w14:paraId="13DC8A0F" w14:textId="77777777" w:rsidR="00954E5B" w:rsidRPr="00804D8C" w:rsidRDefault="00954E5B" w:rsidP="00954E5B">
      <w:pPr>
        <w:rPr>
          <w:szCs w:val="22"/>
          <w:lang w:val="lt-LT"/>
        </w:rPr>
      </w:pPr>
    </w:p>
    <w:p w14:paraId="0EA919B9" w14:textId="77777777" w:rsidR="00954E5B" w:rsidRPr="00804D8C" w:rsidRDefault="00954E5B" w:rsidP="00954E5B">
      <w:pPr>
        <w:ind w:left="567" w:hanging="567"/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Purškimo instrukcija</w:t>
      </w:r>
    </w:p>
    <w:p w14:paraId="084C917F" w14:textId="77777777" w:rsidR="00954E5B" w:rsidRPr="00804D8C" w:rsidRDefault="00954E5B" w:rsidP="00954E5B">
      <w:pPr>
        <w:rPr>
          <w:szCs w:val="22"/>
          <w:lang w:val="lt-LT"/>
        </w:rPr>
      </w:pPr>
    </w:p>
    <w:p w14:paraId="7C766CF4" w14:textId="77777777" w:rsidR="00954E5B" w:rsidRPr="00804D8C" w:rsidRDefault="00954E5B" w:rsidP="00954E5B">
      <w:pPr>
        <w:rPr>
          <w:szCs w:val="22"/>
          <w:lang w:val="lt-LT"/>
        </w:rPr>
      </w:pPr>
      <w:r w:rsidRPr="00747F7B">
        <w:rPr>
          <w:noProof/>
          <w:szCs w:val="22"/>
          <w:lang w:val="lt-LT" w:eastAsia="lt-LT"/>
        </w:rPr>
        <w:drawing>
          <wp:inline distT="0" distB="0" distL="0" distR="0" wp14:anchorId="256AB99F" wp14:editId="0A5FD21F">
            <wp:extent cx="1623060" cy="19583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ED934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ab/>
      </w:r>
      <w:r w:rsidRPr="00804D8C">
        <w:rPr>
          <w:szCs w:val="22"/>
          <w:lang w:val="lt-LT"/>
        </w:rPr>
        <w:tab/>
      </w:r>
      <w:r w:rsidRPr="00804D8C">
        <w:rPr>
          <w:szCs w:val="22"/>
          <w:lang w:val="lt-LT"/>
        </w:rPr>
        <w:tab/>
      </w:r>
      <w:r w:rsidRPr="00804D8C">
        <w:rPr>
          <w:szCs w:val="22"/>
          <w:lang w:val="lt-LT"/>
        </w:rPr>
        <w:tab/>
      </w:r>
    </w:p>
    <w:p w14:paraId="141F96CE" w14:textId="77777777" w:rsidR="00954E5B" w:rsidRPr="00804D8C" w:rsidRDefault="00954E5B" w:rsidP="00954E5B">
      <w:pPr>
        <w:rPr>
          <w:szCs w:val="22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190C9C12" wp14:editId="13CC29D8">
            <wp:simplePos x="0" y="0"/>
            <wp:positionH relativeFrom="column">
              <wp:posOffset>0</wp:posOffset>
            </wp:positionH>
            <wp:positionV relativeFrom="paragraph">
              <wp:posOffset>-195580</wp:posOffset>
            </wp:positionV>
            <wp:extent cx="895985" cy="128016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91A6E" w14:textId="77777777" w:rsidR="00954E5B" w:rsidRPr="00804D8C" w:rsidRDefault="00954E5B" w:rsidP="00954E5B">
      <w:pPr>
        <w:rPr>
          <w:szCs w:val="22"/>
          <w:lang w:val="lt-LT"/>
        </w:rPr>
      </w:pPr>
    </w:p>
    <w:p w14:paraId="7BA7AD46" w14:textId="77777777" w:rsidR="00954E5B" w:rsidRPr="00804D8C" w:rsidRDefault="00954E5B" w:rsidP="00954E5B">
      <w:pPr>
        <w:rPr>
          <w:szCs w:val="22"/>
          <w:lang w:val="lt-LT"/>
        </w:rPr>
      </w:pPr>
    </w:p>
    <w:p w14:paraId="6AAF42EC" w14:textId="77777777" w:rsidR="00954E5B" w:rsidRPr="00804D8C" w:rsidRDefault="00954E5B" w:rsidP="00954E5B">
      <w:pPr>
        <w:rPr>
          <w:szCs w:val="22"/>
          <w:lang w:val="lt-LT"/>
        </w:rPr>
      </w:pPr>
    </w:p>
    <w:p w14:paraId="60A75889" w14:textId="77777777" w:rsidR="00954E5B" w:rsidRPr="00804D8C" w:rsidRDefault="00954E5B" w:rsidP="00954E5B">
      <w:pPr>
        <w:rPr>
          <w:szCs w:val="22"/>
          <w:lang w:val="lt-LT"/>
        </w:rPr>
      </w:pPr>
    </w:p>
    <w:p w14:paraId="0EFC62D4" w14:textId="77777777" w:rsidR="00954E5B" w:rsidRPr="00804D8C" w:rsidRDefault="00954E5B" w:rsidP="00954E5B">
      <w:pPr>
        <w:rPr>
          <w:szCs w:val="22"/>
          <w:lang w:val="lt-LT"/>
        </w:rPr>
      </w:pPr>
    </w:p>
    <w:p w14:paraId="03681771" w14:textId="77777777" w:rsidR="00954E5B" w:rsidRPr="00804D8C" w:rsidRDefault="00954E5B" w:rsidP="00954E5B">
      <w:pPr>
        <w:rPr>
          <w:szCs w:val="22"/>
          <w:lang w:val="lt-LT"/>
        </w:rPr>
      </w:pPr>
    </w:p>
    <w:p w14:paraId="4B57F4E9" w14:textId="77777777" w:rsidR="00954E5B" w:rsidRDefault="00954E5B" w:rsidP="00954E5B">
      <w:pPr>
        <w:rPr>
          <w:szCs w:val="22"/>
          <w:lang w:val="lt-LT"/>
        </w:rPr>
      </w:pPr>
    </w:p>
    <w:p w14:paraId="085B6497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1. Pakelkite purkštu</w:t>
      </w:r>
      <w:r>
        <w:rPr>
          <w:szCs w:val="22"/>
          <w:lang w:val="lt-LT"/>
        </w:rPr>
        <w:t>k</w:t>
      </w:r>
      <w:r w:rsidRPr="00804D8C">
        <w:rPr>
          <w:szCs w:val="22"/>
          <w:lang w:val="lt-LT"/>
        </w:rPr>
        <w:t>o kaniulę.</w:t>
      </w:r>
    </w:p>
    <w:p w14:paraId="352EB572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2. Įkiškite kaniulę į burną ir stipriai pirštu paspaudę pažymėtą vietą, purkškite vaisto tiesiai ant uždegimo apimtos burnos vietos arba į ryklę, jeigu gydote jos pažeidimą.</w:t>
      </w:r>
    </w:p>
    <w:p w14:paraId="5BF39FEB" w14:textId="77777777" w:rsidR="00954E5B" w:rsidRPr="00804D8C" w:rsidRDefault="00954E5B" w:rsidP="00954E5B">
      <w:pPr>
        <w:rPr>
          <w:b/>
          <w:szCs w:val="22"/>
          <w:lang w:val="lt-LT"/>
        </w:rPr>
      </w:pPr>
    </w:p>
    <w:p w14:paraId="2C4ADB7B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Ką daryti pavartojus per didelę TANTUM VERDE dozę?</w:t>
      </w:r>
    </w:p>
    <w:p w14:paraId="4ED2C0BE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Lokaliai vartojamo </w:t>
      </w:r>
      <w:proofErr w:type="spellStart"/>
      <w:r w:rsidRPr="00804D8C">
        <w:rPr>
          <w:szCs w:val="22"/>
          <w:lang w:val="lt-LT"/>
        </w:rPr>
        <w:t>benzidamino</w:t>
      </w:r>
      <w:proofErr w:type="spellEnd"/>
      <w:r w:rsidRPr="00804D8C">
        <w:rPr>
          <w:szCs w:val="22"/>
          <w:lang w:val="lt-LT"/>
        </w:rPr>
        <w:t xml:space="preserve"> perdozavimo atvejų nebuvo. </w:t>
      </w:r>
    </w:p>
    <w:p w14:paraId="063928AC" w14:textId="77777777" w:rsidR="00954E5B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Nurijus nedaug TANTUM VERDE, žalingo poveikio nepasireiškia. </w:t>
      </w:r>
    </w:p>
    <w:p w14:paraId="59D9F452" w14:textId="77777777" w:rsidR="00954E5B" w:rsidRDefault="00954E5B" w:rsidP="00954E5B">
      <w:pPr>
        <w:rPr>
          <w:szCs w:val="22"/>
          <w:lang w:val="lt-LT"/>
        </w:rPr>
      </w:pPr>
      <w:r w:rsidRPr="00D86B2B">
        <w:rPr>
          <w:szCs w:val="22"/>
          <w:lang w:val="lt-LT"/>
        </w:rPr>
        <w:t>Jeigu pavartojote ar netyčia nurijote dideles vaisto dozes, nedelsiant kreipkitės patarimo į savo</w:t>
      </w:r>
      <w:r>
        <w:rPr>
          <w:szCs w:val="22"/>
          <w:lang w:val="lt-LT"/>
        </w:rPr>
        <w:t xml:space="preserve"> </w:t>
      </w:r>
      <w:r w:rsidRPr="00D86B2B">
        <w:rPr>
          <w:szCs w:val="22"/>
          <w:lang w:val="lt-LT"/>
        </w:rPr>
        <w:t>gydytoją ar vaistininką.</w:t>
      </w:r>
    </w:p>
    <w:p w14:paraId="197EE394" w14:textId="77777777" w:rsidR="00954E5B" w:rsidRPr="00970563" w:rsidRDefault="00954E5B" w:rsidP="00954E5B">
      <w:pPr>
        <w:rPr>
          <w:szCs w:val="22"/>
          <w:lang w:val="lt-LT"/>
        </w:rPr>
      </w:pPr>
    </w:p>
    <w:p w14:paraId="33ED6CEC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Pamiršus pavartoti TANTUM VERDE</w:t>
      </w:r>
    </w:p>
    <w:p w14:paraId="36787081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Negalima vartoti dvigubos dozės norint kompensuoti praleistą dozę.</w:t>
      </w:r>
    </w:p>
    <w:p w14:paraId="4580C560" w14:textId="77777777" w:rsidR="00954E5B" w:rsidRPr="00804D8C" w:rsidRDefault="00954E5B" w:rsidP="00954E5B">
      <w:pPr>
        <w:rPr>
          <w:b/>
          <w:szCs w:val="22"/>
          <w:lang w:val="lt-LT"/>
        </w:rPr>
      </w:pPr>
    </w:p>
    <w:p w14:paraId="7820DCC6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lastRenderedPageBreak/>
        <w:t xml:space="preserve">Nustojus vartoti TANTUM VERDE </w:t>
      </w:r>
    </w:p>
    <w:p w14:paraId="1FC27D29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szCs w:val="22"/>
          <w:lang w:val="lt-LT"/>
        </w:rPr>
        <w:t>Vaisto vartojimą nutraukus anksčiau negu rekomenduojama, numatomas poveikis gali nepasireikšti.</w:t>
      </w:r>
    </w:p>
    <w:p w14:paraId="034850A9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szCs w:val="22"/>
          <w:lang w:val="lt-LT"/>
        </w:rPr>
        <w:t>Jeigu kiltų daugiau klausimų dėl šio vaisto vartojimo, kreipkitės į gydytoją arba vaistininką.</w:t>
      </w:r>
    </w:p>
    <w:p w14:paraId="084B10CE" w14:textId="77777777" w:rsidR="00954E5B" w:rsidRPr="00804D8C" w:rsidRDefault="00954E5B" w:rsidP="00954E5B">
      <w:pPr>
        <w:rPr>
          <w:szCs w:val="22"/>
          <w:lang w:val="lt-LT"/>
        </w:rPr>
      </w:pPr>
    </w:p>
    <w:p w14:paraId="42D06529" w14:textId="77777777" w:rsidR="00954E5B" w:rsidRPr="00804D8C" w:rsidRDefault="00954E5B" w:rsidP="00954E5B">
      <w:pPr>
        <w:rPr>
          <w:szCs w:val="22"/>
          <w:lang w:val="lt-LT"/>
        </w:rPr>
      </w:pPr>
    </w:p>
    <w:p w14:paraId="4FC5BAD0" w14:textId="77777777" w:rsidR="00954E5B" w:rsidRPr="00804D8C" w:rsidRDefault="00954E5B" w:rsidP="00954E5B">
      <w:pPr>
        <w:rPr>
          <w:b/>
          <w:caps/>
          <w:szCs w:val="22"/>
          <w:lang w:val="lt-LT"/>
        </w:rPr>
      </w:pPr>
      <w:r w:rsidRPr="00804D8C">
        <w:rPr>
          <w:b/>
          <w:caps/>
          <w:szCs w:val="22"/>
          <w:lang w:val="lt-LT"/>
        </w:rPr>
        <w:t>4.</w:t>
      </w:r>
      <w:r w:rsidRPr="00804D8C">
        <w:rPr>
          <w:b/>
          <w:caps/>
          <w:szCs w:val="22"/>
          <w:lang w:val="lt-LT"/>
        </w:rPr>
        <w:tab/>
        <w:t>g</w:t>
      </w:r>
      <w:r w:rsidRPr="00804D8C">
        <w:rPr>
          <w:b/>
          <w:szCs w:val="22"/>
          <w:lang w:val="lt-LT"/>
        </w:rPr>
        <w:t>alimas šalutinis poveikis</w:t>
      </w:r>
    </w:p>
    <w:p w14:paraId="6F9CA1D0" w14:textId="77777777" w:rsidR="00954E5B" w:rsidRPr="00804D8C" w:rsidRDefault="00954E5B" w:rsidP="00954E5B">
      <w:pPr>
        <w:rPr>
          <w:szCs w:val="22"/>
          <w:lang w:val="lt-LT"/>
        </w:rPr>
      </w:pPr>
    </w:p>
    <w:p w14:paraId="66F8AA1D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Šis vaistas, kaip ir visi kiti, gali sukelti šalutinį poveikį, nors jis pasireiškia ne visiems žmonėms.</w:t>
      </w:r>
    </w:p>
    <w:p w14:paraId="6CA2F69F" w14:textId="77777777" w:rsidR="00954E5B" w:rsidRPr="00804D8C" w:rsidRDefault="00954E5B" w:rsidP="00954E5B">
      <w:pPr>
        <w:rPr>
          <w:szCs w:val="22"/>
          <w:lang w:val="lt-LT"/>
        </w:rPr>
      </w:pPr>
    </w:p>
    <w:p w14:paraId="42DC14AB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Tuoj pat po burnos gleivinės purškalo pavartojimo gali būti juntamas burnos ir ryklės tirpulys. Šis poveikis priklauso nuo vaisto veikimo būdo ir greitai išnyksta. </w:t>
      </w:r>
    </w:p>
    <w:p w14:paraId="1011B4F9" w14:textId="77777777" w:rsidR="00954E5B" w:rsidRPr="00804D8C" w:rsidRDefault="00954E5B" w:rsidP="00954E5B">
      <w:pPr>
        <w:rPr>
          <w:szCs w:val="22"/>
          <w:lang w:val="lt-LT"/>
        </w:rPr>
      </w:pPr>
    </w:p>
    <w:p w14:paraId="12586790" w14:textId="77777777" w:rsidR="00954E5B" w:rsidRPr="00804D8C" w:rsidRDefault="00954E5B" w:rsidP="00954E5B">
      <w:pPr>
        <w:rPr>
          <w:szCs w:val="22"/>
          <w:lang w:val="lt-LT"/>
        </w:rPr>
      </w:pPr>
      <w:r>
        <w:rPr>
          <w:szCs w:val="22"/>
          <w:lang w:val="lt-LT"/>
        </w:rPr>
        <w:t xml:space="preserve">Buvo pastebėtas šis šalutinis </w:t>
      </w:r>
      <w:r w:rsidRPr="00804D8C">
        <w:rPr>
          <w:szCs w:val="22"/>
          <w:lang w:val="lt-LT"/>
        </w:rPr>
        <w:t>poveiki</w:t>
      </w:r>
      <w:r>
        <w:rPr>
          <w:szCs w:val="22"/>
          <w:lang w:val="lt-LT"/>
        </w:rPr>
        <w:t>s, kurio</w:t>
      </w:r>
      <w:r w:rsidRPr="00804D8C">
        <w:rPr>
          <w:szCs w:val="22"/>
          <w:lang w:val="lt-LT"/>
        </w:rPr>
        <w:t xml:space="preserve"> </w:t>
      </w:r>
      <w:r>
        <w:rPr>
          <w:szCs w:val="22"/>
          <w:lang w:val="lt-LT"/>
        </w:rPr>
        <w:t>d</w:t>
      </w:r>
      <w:r w:rsidRPr="00BD2032">
        <w:rPr>
          <w:szCs w:val="22"/>
          <w:lang w:val="lt-LT"/>
        </w:rPr>
        <w:t>ažnis nežinomas(negali būti apskaičiuotas pagal turimus duomenis):</w:t>
      </w:r>
    </w:p>
    <w:p w14:paraId="6489AE24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sym w:font="Symbol" w:char="F0B7"/>
      </w:r>
      <w:r w:rsidRPr="00804D8C">
        <w:rPr>
          <w:szCs w:val="22"/>
          <w:lang w:val="lt-LT"/>
        </w:rPr>
        <w:tab/>
        <w:t>burnos deginimas arba džiūvimas;</w:t>
      </w:r>
    </w:p>
    <w:p w14:paraId="10EA8913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sym w:font="Symbol" w:char="F0B7"/>
      </w:r>
      <w:r w:rsidRPr="00804D8C">
        <w:rPr>
          <w:szCs w:val="22"/>
          <w:lang w:val="lt-LT"/>
        </w:rPr>
        <w:tab/>
        <w:t>vėmimas arba pykinimas;</w:t>
      </w:r>
    </w:p>
    <w:p w14:paraId="10996A42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sym w:font="Symbol" w:char="F0B7"/>
      </w:r>
      <w:r w:rsidRPr="00804D8C">
        <w:rPr>
          <w:szCs w:val="22"/>
          <w:lang w:val="lt-LT"/>
        </w:rPr>
        <w:tab/>
        <w:t>alerginė reakcij</w:t>
      </w:r>
      <w:r>
        <w:rPr>
          <w:szCs w:val="22"/>
          <w:lang w:val="lt-LT"/>
        </w:rPr>
        <w:t>a (padidėjęs jautrumas);</w:t>
      </w:r>
    </w:p>
    <w:p w14:paraId="688E1CF9" w14:textId="77777777" w:rsidR="00954E5B" w:rsidRDefault="00954E5B" w:rsidP="00954E5B">
      <w:pPr>
        <w:numPr>
          <w:ilvl w:val="0"/>
          <w:numId w:val="1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sunki alerginė reakcija (anafilaksinis šokas), kurios požymiai gali būti pasunkėjęs kvėpavimas, krūtinės skausmas arba spaudimo krūtinėje jutimas ir (arba) svaigulio / apalpimo pojūtis, stiprus odos niežėjimas arba iškilę odos gumbai, veido, lūpų, liežuvio ir (arba) gerklės patinimas, galintys kelti pavojų gyvybei.</w:t>
      </w:r>
    </w:p>
    <w:p w14:paraId="2EFA62BC" w14:textId="77777777" w:rsidR="00954E5B" w:rsidRPr="00804D8C" w:rsidRDefault="00954E5B" w:rsidP="00954E5B">
      <w:pPr>
        <w:rPr>
          <w:szCs w:val="22"/>
          <w:lang w:val="lt-LT"/>
        </w:rPr>
      </w:pPr>
    </w:p>
    <w:p w14:paraId="56AA9DD0" w14:textId="77777777" w:rsidR="00954E5B" w:rsidRPr="00804D8C" w:rsidRDefault="00954E5B" w:rsidP="00954E5B">
      <w:pPr>
        <w:spacing w:line="240" w:lineRule="auto"/>
        <w:jc w:val="both"/>
        <w:rPr>
          <w:b/>
          <w:bCs/>
          <w:szCs w:val="22"/>
          <w:lang w:val="lt-LT" w:eastAsia="lt-LT"/>
        </w:rPr>
      </w:pPr>
      <w:r w:rsidRPr="00804D8C">
        <w:rPr>
          <w:b/>
          <w:bCs/>
          <w:szCs w:val="22"/>
          <w:lang w:val="lt-LT" w:eastAsia="lt-LT"/>
        </w:rPr>
        <w:t>Pranešimas apie šalutinį poveikį</w:t>
      </w:r>
    </w:p>
    <w:p w14:paraId="6A751465" w14:textId="77777777" w:rsidR="00954E5B" w:rsidRPr="00804D8C" w:rsidRDefault="00954E5B" w:rsidP="00954E5B">
      <w:pPr>
        <w:ind w:right="-448"/>
        <w:rPr>
          <w:snapToGrid w:val="0"/>
          <w:szCs w:val="22"/>
          <w:lang w:val="lt-LT"/>
        </w:rPr>
      </w:pPr>
      <w:r w:rsidRPr="00804D8C">
        <w:rPr>
          <w:bCs/>
          <w:szCs w:val="22"/>
          <w:lang w:val="lt-LT" w:eastAsia="lt-LT"/>
        </w:rPr>
        <w:t xml:space="preserve">Jeigu pasireiškė šalutinis poveikis, įskaitant šiame lapelyje nenurodytą, pasakykite gydytojui, vaistininkui arba slaugytojui. </w:t>
      </w:r>
      <w:r w:rsidRPr="002801EF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2801EF">
        <w:rPr>
          <w:color w:val="0000EE"/>
          <w:szCs w:val="22"/>
          <w:u w:val="single"/>
          <w:lang w:val="lt-LT" w:eastAsia="lt-LT"/>
        </w:rPr>
        <w:t>https://vvkt.lrv.lt/lt/</w:t>
      </w:r>
      <w:r w:rsidRPr="002801EF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2801EF">
        <w:rPr>
          <w:lang w:val="lt-LT"/>
        </w:rPr>
        <w:t>.</w:t>
      </w:r>
    </w:p>
    <w:p w14:paraId="289C4CBF" w14:textId="77777777" w:rsidR="00954E5B" w:rsidRPr="00804D8C" w:rsidRDefault="00954E5B" w:rsidP="00954E5B">
      <w:pPr>
        <w:rPr>
          <w:szCs w:val="22"/>
          <w:lang w:val="lt-LT"/>
        </w:rPr>
      </w:pPr>
    </w:p>
    <w:p w14:paraId="0F38FE00" w14:textId="77777777" w:rsidR="00954E5B" w:rsidRPr="00804D8C" w:rsidRDefault="00954E5B" w:rsidP="00954E5B">
      <w:pPr>
        <w:rPr>
          <w:szCs w:val="22"/>
          <w:lang w:val="lt-LT"/>
        </w:rPr>
      </w:pPr>
    </w:p>
    <w:p w14:paraId="18750BD6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b/>
          <w:szCs w:val="22"/>
          <w:lang w:val="lt-LT"/>
        </w:rPr>
        <w:t>5.</w:t>
      </w:r>
      <w:r w:rsidRPr="00804D8C">
        <w:rPr>
          <w:b/>
          <w:szCs w:val="22"/>
          <w:lang w:val="lt-LT"/>
        </w:rPr>
        <w:tab/>
        <w:t>Kaip laikyti TANTUM VERDE</w:t>
      </w:r>
    </w:p>
    <w:p w14:paraId="5D53CF4E" w14:textId="77777777" w:rsidR="00954E5B" w:rsidRPr="00804D8C" w:rsidRDefault="00954E5B" w:rsidP="00954E5B">
      <w:pPr>
        <w:rPr>
          <w:szCs w:val="22"/>
          <w:lang w:val="lt-LT"/>
        </w:rPr>
      </w:pPr>
    </w:p>
    <w:p w14:paraId="7344D6DF" w14:textId="77777777" w:rsidR="00954E5B" w:rsidRPr="00804D8C" w:rsidRDefault="00954E5B" w:rsidP="00954E5B">
      <w:pPr>
        <w:rPr>
          <w:szCs w:val="22"/>
          <w:lang w:val="lt-LT"/>
        </w:rPr>
      </w:pPr>
      <w:r>
        <w:rPr>
          <w:szCs w:val="22"/>
          <w:lang w:val="lt-LT"/>
        </w:rPr>
        <w:t>Šį vaistą laikykite</w:t>
      </w:r>
      <w:r w:rsidRPr="00804D8C">
        <w:rPr>
          <w:szCs w:val="22"/>
          <w:lang w:val="lt-LT"/>
        </w:rPr>
        <w:t xml:space="preserve"> vaikams nepastebimoje ir nepasiekiamoje vietoje.</w:t>
      </w:r>
    </w:p>
    <w:p w14:paraId="32F42CA9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Šiam vaist</w:t>
      </w:r>
      <w:r>
        <w:rPr>
          <w:szCs w:val="22"/>
          <w:lang w:val="lt-LT"/>
        </w:rPr>
        <w:t>ui</w:t>
      </w:r>
      <w:r w:rsidRPr="00804D8C">
        <w:rPr>
          <w:szCs w:val="22"/>
          <w:lang w:val="lt-LT"/>
        </w:rPr>
        <w:t xml:space="preserve"> specialių laikymo sąlygų nereikia.</w:t>
      </w:r>
    </w:p>
    <w:p w14:paraId="5C622EC7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Pradėto vartoti vaist</w:t>
      </w:r>
      <w:r>
        <w:rPr>
          <w:szCs w:val="22"/>
          <w:lang w:val="lt-LT"/>
        </w:rPr>
        <w:t>o</w:t>
      </w:r>
      <w:r w:rsidRPr="00804D8C">
        <w:rPr>
          <w:szCs w:val="22"/>
          <w:lang w:val="lt-LT"/>
        </w:rPr>
        <w:t xml:space="preserve"> tinkamumo laikas yra 6 mėn.</w:t>
      </w:r>
    </w:p>
    <w:p w14:paraId="3DA96AE6" w14:textId="77777777" w:rsidR="00954E5B" w:rsidRPr="00804D8C" w:rsidRDefault="00954E5B" w:rsidP="00954E5B">
      <w:pPr>
        <w:rPr>
          <w:szCs w:val="22"/>
          <w:lang w:val="lt-LT"/>
        </w:rPr>
      </w:pPr>
    </w:p>
    <w:p w14:paraId="2776D4E5" w14:textId="77777777" w:rsidR="00954E5B" w:rsidRPr="00804D8C" w:rsidRDefault="00954E5B" w:rsidP="00954E5B">
      <w:pPr>
        <w:rPr>
          <w:iCs/>
          <w:noProof/>
          <w:szCs w:val="22"/>
          <w:lang w:val="lt-LT"/>
        </w:rPr>
      </w:pPr>
      <w:r w:rsidRPr="00804D8C">
        <w:rPr>
          <w:szCs w:val="22"/>
          <w:lang w:val="lt-LT"/>
        </w:rPr>
        <w:t xml:space="preserve">Ant kartono dėžutės ir buteliuko etiketėje po „Tinka iki“ nurodytam tinkamumo laikui pasibaigus, šio vaisto vartoti negalima. </w:t>
      </w:r>
      <w:r w:rsidRPr="00804D8C">
        <w:rPr>
          <w:iCs/>
          <w:noProof/>
          <w:szCs w:val="22"/>
          <w:lang w:val="lt-LT"/>
        </w:rPr>
        <w:t>Vaistas tinkamas vartoti iki paskutinės nurodyto mėnesio dienos.</w:t>
      </w:r>
    </w:p>
    <w:p w14:paraId="14D218C8" w14:textId="77777777" w:rsidR="00954E5B" w:rsidRPr="00804D8C" w:rsidRDefault="00954E5B" w:rsidP="00954E5B">
      <w:pPr>
        <w:spacing w:line="240" w:lineRule="auto"/>
        <w:rPr>
          <w:noProof/>
          <w:szCs w:val="22"/>
          <w:lang w:val="lt-LT"/>
        </w:rPr>
      </w:pPr>
    </w:p>
    <w:p w14:paraId="5B0D5DFD" w14:textId="77777777" w:rsidR="00954E5B" w:rsidRPr="00804D8C" w:rsidRDefault="00954E5B" w:rsidP="00954E5B">
      <w:pPr>
        <w:spacing w:line="240" w:lineRule="auto"/>
        <w:rPr>
          <w:noProof/>
          <w:szCs w:val="22"/>
          <w:lang w:val="lt-LT"/>
        </w:rPr>
      </w:pPr>
      <w:r w:rsidRPr="00804D8C">
        <w:rPr>
          <w:noProof/>
          <w:szCs w:val="22"/>
          <w:lang w:val="lt-LT"/>
        </w:rPr>
        <w:t>Vaistų negalima išmesti į kanalizaciją arba su buitinėmis</w:t>
      </w:r>
      <w:r w:rsidRPr="00804D8C">
        <w:rPr>
          <w:noProof/>
          <w:color w:val="993366"/>
          <w:szCs w:val="22"/>
          <w:lang w:val="lt-LT"/>
        </w:rPr>
        <w:t xml:space="preserve"> </w:t>
      </w:r>
      <w:r w:rsidRPr="00804D8C">
        <w:rPr>
          <w:noProof/>
          <w:szCs w:val="22"/>
          <w:lang w:val="lt-LT"/>
        </w:rPr>
        <w:t>atliekomis. Kaip išmesti nereikalingus vaistus, klauskite vaistininko. Šios priemonės padės apsaugoti aplinką.</w:t>
      </w:r>
    </w:p>
    <w:p w14:paraId="2ADB88A1" w14:textId="77777777" w:rsidR="00954E5B" w:rsidRPr="00804D8C" w:rsidRDefault="00954E5B" w:rsidP="00954E5B">
      <w:pPr>
        <w:spacing w:line="240" w:lineRule="auto"/>
        <w:rPr>
          <w:noProof/>
          <w:szCs w:val="22"/>
          <w:lang w:val="lt-LT"/>
        </w:rPr>
      </w:pPr>
    </w:p>
    <w:p w14:paraId="43155A89" w14:textId="77777777" w:rsidR="00954E5B" w:rsidRPr="00804D8C" w:rsidRDefault="00954E5B" w:rsidP="00954E5B">
      <w:pPr>
        <w:rPr>
          <w:szCs w:val="22"/>
          <w:lang w:val="lt-LT"/>
        </w:rPr>
      </w:pPr>
    </w:p>
    <w:p w14:paraId="253F0FA4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6.</w:t>
      </w:r>
      <w:r w:rsidRPr="00804D8C">
        <w:rPr>
          <w:b/>
          <w:szCs w:val="22"/>
          <w:lang w:val="lt-LT"/>
        </w:rPr>
        <w:tab/>
        <w:t>Pakuotės turinys ir kita informacija</w:t>
      </w:r>
    </w:p>
    <w:p w14:paraId="7F47C032" w14:textId="77777777" w:rsidR="00954E5B" w:rsidRPr="00804D8C" w:rsidRDefault="00954E5B" w:rsidP="00954E5B">
      <w:pPr>
        <w:rPr>
          <w:szCs w:val="22"/>
          <w:lang w:val="lt-LT"/>
        </w:rPr>
      </w:pPr>
    </w:p>
    <w:p w14:paraId="7EA53226" w14:textId="77777777" w:rsidR="00954E5B" w:rsidRPr="00804D8C" w:rsidRDefault="00954E5B" w:rsidP="00954E5B">
      <w:pPr>
        <w:rPr>
          <w:szCs w:val="22"/>
          <w:u w:val="single"/>
          <w:lang w:val="lt-LT"/>
        </w:rPr>
      </w:pPr>
      <w:r w:rsidRPr="00804D8C">
        <w:rPr>
          <w:b/>
          <w:szCs w:val="22"/>
          <w:lang w:val="lt-LT"/>
        </w:rPr>
        <w:t>TANTUM VERDE</w:t>
      </w:r>
      <w:r w:rsidRPr="00804D8C">
        <w:rPr>
          <w:b/>
          <w:bCs/>
          <w:szCs w:val="22"/>
          <w:lang w:val="lt-LT"/>
        </w:rPr>
        <w:t xml:space="preserve"> sudėtis </w:t>
      </w:r>
    </w:p>
    <w:p w14:paraId="2281E2E7" w14:textId="77777777" w:rsidR="00954E5B" w:rsidRPr="00804D8C" w:rsidRDefault="00954E5B" w:rsidP="00954E5B">
      <w:pPr>
        <w:ind w:left="567" w:hanging="567"/>
        <w:rPr>
          <w:szCs w:val="22"/>
          <w:lang w:val="lt-LT"/>
        </w:rPr>
      </w:pPr>
      <w:r w:rsidRPr="00804D8C">
        <w:rPr>
          <w:szCs w:val="22"/>
          <w:lang w:val="lt-LT"/>
        </w:rPr>
        <w:t>-</w:t>
      </w:r>
      <w:r w:rsidRPr="00804D8C">
        <w:rPr>
          <w:szCs w:val="22"/>
          <w:lang w:val="lt-LT"/>
        </w:rPr>
        <w:tab/>
        <w:t xml:space="preserve">Veiklioji medžiaga yra </w:t>
      </w:r>
      <w:proofErr w:type="spellStart"/>
      <w:r w:rsidRPr="00804D8C">
        <w:rPr>
          <w:szCs w:val="22"/>
          <w:lang w:val="lt-LT"/>
        </w:rPr>
        <w:t>benzidamino</w:t>
      </w:r>
      <w:proofErr w:type="spellEnd"/>
      <w:r w:rsidRPr="00804D8C">
        <w:rPr>
          <w:szCs w:val="22"/>
          <w:lang w:val="lt-LT"/>
        </w:rPr>
        <w:t xml:space="preserve"> hidrochloridas. 1 ml burnos gleivinės purškalo yra 1,5 mg </w:t>
      </w:r>
      <w:proofErr w:type="spellStart"/>
      <w:r w:rsidRPr="00804D8C">
        <w:rPr>
          <w:szCs w:val="22"/>
          <w:lang w:val="lt-LT"/>
        </w:rPr>
        <w:t>benzidamino</w:t>
      </w:r>
      <w:proofErr w:type="spellEnd"/>
      <w:r w:rsidRPr="00804D8C">
        <w:rPr>
          <w:szCs w:val="22"/>
          <w:lang w:val="lt-LT"/>
        </w:rPr>
        <w:t xml:space="preserve"> hidrochlorido. Purkštuką paspaudus vieną kartą, išpurškiama viena dozė, t. y. 0,17 ml tirpalo, kuriame yra 0,255 mg </w:t>
      </w:r>
      <w:proofErr w:type="spellStart"/>
      <w:r w:rsidRPr="00804D8C">
        <w:rPr>
          <w:szCs w:val="22"/>
          <w:lang w:val="lt-LT"/>
        </w:rPr>
        <w:t>benzidamino</w:t>
      </w:r>
      <w:proofErr w:type="spellEnd"/>
      <w:r w:rsidRPr="00804D8C">
        <w:rPr>
          <w:szCs w:val="22"/>
          <w:lang w:val="lt-LT"/>
        </w:rPr>
        <w:t xml:space="preserve"> hidrochlorido. </w:t>
      </w:r>
    </w:p>
    <w:p w14:paraId="6BEA7E93" w14:textId="77777777" w:rsidR="00954E5B" w:rsidRPr="00804D8C" w:rsidRDefault="00954E5B" w:rsidP="00954E5B">
      <w:pPr>
        <w:ind w:left="567" w:hanging="567"/>
        <w:rPr>
          <w:iCs/>
          <w:szCs w:val="22"/>
          <w:lang w:val="lt-LT"/>
        </w:rPr>
      </w:pPr>
      <w:r w:rsidRPr="00804D8C">
        <w:rPr>
          <w:szCs w:val="22"/>
          <w:lang w:val="lt-LT"/>
        </w:rPr>
        <w:lastRenderedPageBreak/>
        <w:t>-</w:t>
      </w:r>
      <w:r w:rsidRPr="00804D8C">
        <w:rPr>
          <w:szCs w:val="22"/>
          <w:lang w:val="lt-LT"/>
        </w:rPr>
        <w:tab/>
        <w:t xml:space="preserve">Pagalbinės medžiagos yra sacharinas, metilo </w:t>
      </w:r>
      <w:proofErr w:type="spellStart"/>
      <w:r w:rsidRPr="00804D8C">
        <w:rPr>
          <w:szCs w:val="22"/>
          <w:lang w:val="lt-LT"/>
        </w:rPr>
        <w:t>parahidroksibenzoatas</w:t>
      </w:r>
      <w:proofErr w:type="spellEnd"/>
      <w:r w:rsidRPr="00804D8C">
        <w:rPr>
          <w:szCs w:val="22"/>
          <w:lang w:val="lt-LT"/>
        </w:rPr>
        <w:t xml:space="preserve"> (E218), 96% etanolis, </w:t>
      </w:r>
      <w:proofErr w:type="spellStart"/>
      <w:r w:rsidRPr="00804D8C">
        <w:rPr>
          <w:szCs w:val="22"/>
          <w:lang w:val="lt-LT"/>
        </w:rPr>
        <w:t>glicerolis</w:t>
      </w:r>
      <w:proofErr w:type="spellEnd"/>
      <w:r w:rsidRPr="00804D8C">
        <w:rPr>
          <w:szCs w:val="22"/>
          <w:lang w:val="lt-LT"/>
        </w:rPr>
        <w:t xml:space="preserve">, natrio-vandenilio karbonatas, </w:t>
      </w:r>
      <w:proofErr w:type="spellStart"/>
      <w:r w:rsidRPr="00804D8C">
        <w:rPr>
          <w:szCs w:val="22"/>
          <w:lang w:val="lt-LT"/>
        </w:rPr>
        <w:t>polisorbatas</w:t>
      </w:r>
      <w:proofErr w:type="spellEnd"/>
      <w:r w:rsidRPr="00804D8C">
        <w:rPr>
          <w:szCs w:val="22"/>
          <w:lang w:val="lt-LT"/>
        </w:rPr>
        <w:t xml:space="preserve"> 20, mėtų kvapo aromatinė medžiaga ir išgrynintas vanduo.</w:t>
      </w:r>
    </w:p>
    <w:p w14:paraId="1E06B242" w14:textId="77777777" w:rsidR="00954E5B" w:rsidRPr="00804D8C" w:rsidRDefault="00954E5B" w:rsidP="00954E5B">
      <w:pPr>
        <w:rPr>
          <w:szCs w:val="22"/>
          <w:lang w:val="lt-LT"/>
        </w:rPr>
      </w:pPr>
    </w:p>
    <w:p w14:paraId="01F15457" w14:textId="77777777" w:rsidR="00954E5B" w:rsidRPr="00804D8C" w:rsidRDefault="00954E5B" w:rsidP="00954E5B">
      <w:pPr>
        <w:rPr>
          <w:b/>
          <w:bCs/>
          <w:szCs w:val="22"/>
          <w:lang w:val="lt-LT"/>
        </w:rPr>
      </w:pPr>
      <w:r w:rsidRPr="00804D8C">
        <w:rPr>
          <w:b/>
          <w:szCs w:val="22"/>
          <w:lang w:val="lt-LT"/>
        </w:rPr>
        <w:t>TANTUM VERDE</w:t>
      </w:r>
      <w:r w:rsidRPr="00804D8C">
        <w:rPr>
          <w:b/>
          <w:bCs/>
          <w:szCs w:val="22"/>
          <w:lang w:val="lt-LT"/>
        </w:rPr>
        <w:t xml:space="preserve"> išvaizda ir kiekis pakuotėje</w:t>
      </w:r>
    </w:p>
    <w:p w14:paraId="223D3039" w14:textId="77777777" w:rsidR="00954E5B" w:rsidRPr="00804D8C" w:rsidRDefault="00954E5B" w:rsidP="00954E5B">
      <w:pPr>
        <w:rPr>
          <w:szCs w:val="22"/>
          <w:lang w:val="lt-LT"/>
        </w:rPr>
      </w:pPr>
      <w:r>
        <w:rPr>
          <w:szCs w:val="22"/>
          <w:lang w:val="lt-LT"/>
        </w:rPr>
        <w:t>B</w:t>
      </w:r>
      <w:r w:rsidRPr="00804D8C">
        <w:rPr>
          <w:szCs w:val="22"/>
          <w:lang w:val="lt-LT"/>
        </w:rPr>
        <w:t xml:space="preserve">urnos gleivinės purškalas yra skaidrus, bespalvis, mėtų kvapo tirpalas. </w:t>
      </w:r>
    </w:p>
    <w:p w14:paraId="206FD167" w14:textId="77777777" w:rsidR="00954E5B" w:rsidRPr="00804D8C" w:rsidRDefault="00954E5B" w:rsidP="00954E5B">
      <w:pPr>
        <w:rPr>
          <w:szCs w:val="22"/>
          <w:lang w:val="lt-LT"/>
        </w:rPr>
      </w:pPr>
    </w:p>
    <w:p w14:paraId="7CC12CF6" w14:textId="77777777" w:rsidR="00954E5B" w:rsidRPr="00804D8C" w:rsidRDefault="00954E5B" w:rsidP="00954E5B">
      <w:pPr>
        <w:rPr>
          <w:i/>
          <w:szCs w:val="22"/>
          <w:lang w:val="lt-LT"/>
        </w:rPr>
      </w:pPr>
      <w:r w:rsidRPr="00804D8C">
        <w:rPr>
          <w:i/>
          <w:szCs w:val="22"/>
          <w:lang w:val="lt-LT"/>
        </w:rPr>
        <w:t>Pakuotės dydis</w:t>
      </w:r>
    </w:p>
    <w:p w14:paraId="19E6E3B0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Kartono dėžutė, kurioje yra vienas 30 ml polietileninis buteliukas su mechaniniu purkštuku. </w:t>
      </w:r>
    </w:p>
    <w:p w14:paraId="49B99667" w14:textId="77777777" w:rsidR="00954E5B" w:rsidRPr="00804D8C" w:rsidRDefault="00954E5B" w:rsidP="00954E5B">
      <w:pPr>
        <w:rPr>
          <w:szCs w:val="22"/>
          <w:lang w:val="lt-LT"/>
        </w:rPr>
      </w:pPr>
    </w:p>
    <w:p w14:paraId="6FCBC17C" w14:textId="77777777" w:rsidR="00954E5B" w:rsidRPr="00804D8C" w:rsidRDefault="00954E5B" w:rsidP="00954E5B">
      <w:pPr>
        <w:rPr>
          <w:b/>
          <w:bCs/>
          <w:szCs w:val="22"/>
          <w:lang w:val="lt-LT"/>
        </w:rPr>
      </w:pPr>
      <w:r w:rsidRPr="00804D8C">
        <w:rPr>
          <w:b/>
          <w:bCs/>
          <w:szCs w:val="22"/>
          <w:lang w:val="lt-LT"/>
        </w:rPr>
        <w:t>Registruotojas</w:t>
      </w:r>
    </w:p>
    <w:p w14:paraId="76CAAA9A" w14:textId="77777777" w:rsidR="00954E5B" w:rsidRPr="00B11BA0" w:rsidRDefault="00954E5B" w:rsidP="00954E5B">
      <w:pPr>
        <w:rPr>
          <w:szCs w:val="22"/>
          <w:lang w:val="lt-LT"/>
        </w:rPr>
      </w:pPr>
      <w:proofErr w:type="spellStart"/>
      <w:r w:rsidRPr="00B11BA0">
        <w:rPr>
          <w:szCs w:val="22"/>
          <w:lang w:val="lt-LT"/>
        </w:rPr>
        <w:t>Angelini</w:t>
      </w:r>
      <w:proofErr w:type="spellEnd"/>
      <w:r w:rsidRPr="00B11BA0">
        <w:rPr>
          <w:szCs w:val="22"/>
          <w:lang w:val="lt-LT"/>
        </w:rPr>
        <w:t xml:space="preserve"> Pharma </w:t>
      </w:r>
      <w:proofErr w:type="spellStart"/>
      <w:r w:rsidRPr="00B11BA0">
        <w:rPr>
          <w:szCs w:val="22"/>
          <w:lang w:val="lt-LT"/>
        </w:rPr>
        <w:t>S.p.A</w:t>
      </w:r>
      <w:proofErr w:type="spellEnd"/>
      <w:r w:rsidRPr="00B11BA0">
        <w:rPr>
          <w:szCs w:val="22"/>
          <w:lang w:val="lt-LT"/>
        </w:rPr>
        <w:t>.</w:t>
      </w:r>
    </w:p>
    <w:p w14:paraId="57FFE030" w14:textId="77777777" w:rsidR="00954E5B" w:rsidRPr="00B11BA0" w:rsidRDefault="00954E5B" w:rsidP="00954E5B">
      <w:pPr>
        <w:rPr>
          <w:szCs w:val="22"/>
          <w:lang w:val="lt-LT"/>
        </w:rPr>
      </w:pPr>
      <w:proofErr w:type="spellStart"/>
      <w:r w:rsidRPr="00B11BA0">
        <w:rPr>
          <w:szCs w:val="22"/>
          <w:lang w:val="lt-LT"/>
        </w:rPr>
        <w:t>Viale</w:t>
      </w:r>
      <w:proofErr w:type="spellEnd"/>
      <w:r w:rsidRPr="00B11BA0">
        <w:rPr>
          <w:szCs w:val="22"/>
          <w:lang w:val="lt-LT"/>
        </w:rPr>
        <w:t xml:space="preserve"> </w:t>
      </w:r>
      <w:proofErr w:type="spellStart"/>
      <w:r w:rsidRPr="00B11BA0">
        <w:rPr>
          <w:szCs w:val="22"/>
          <w:lang w:val="lt-LT"/>
        </w:rPr>
        <w:t>Amelia</w:t>
      </w:r>
      <w:proofErr w:type="spellEnd"/>
      <w:r w:rsidRPr="00B11BA0">
        <w:rPr>
          <w:szCs w:val="22"/>
          <w:lang w:val="lt-LT"/>
        </w:rPr>
        <w:t xml:space="preserve"> 70, 00181 Roma </w:t>
      </w:r>
    </w:p>
    <w:p w14:paraId="0E48703A" w14:textId="77777777" w:rsidR="00954E5B" w:rsidRPr="00804D8C" w:rsidRDefault="00954E5B" w:rsidP="00954E5B">
      <w:pPr>
        <w:rPr>
          <w:szCs w:val="22"/>
          <w:lang w:val="lt-LT"/>
        </w:rPr>
      </w:pPr>
      <w:r w:rsidRPr="00B11BA0">
        <w:rPr>
          <w:szCs w:val="22"/>
          <w:lang w:val="lt-LT"/>
        </w:rPr>
        <w:t>Italija</w:t>
      </w:r>
    </w:p>
    <w:p w14:paraId="0C060BEF" w14:textId="77777777" w:rsidR="00954E5B" w:rsidRPr="00804D8C" w:rsidRDefault="00954E5B" w:rsidP="00954E5B">
      <w:pPr>
        <w:rPr>
          <w:szCs w:val="22"/>
          <w:lang w:val="lt-LT"/>
        </w:rPr>
      </w:pPr>
    </w:p>
    <w:p w14:paraId="5F047F67" w14:textId="77777777" w:rsidR="00954E5B" w:rsidRPr="00804D8C" w:rsidRDefault="00954E5B" w:rsidP="00954E5B">
      <w:pPr>
        <w:rPr>
          <w:b/>
          <w:szCs w:val="22"/>
          <w:lang w:val="lt-LT"/>
        </w:rPr>
      </w:pPr>
      <w:r w:rsidRPr="00804D8C">
        <w:rPr>
          <w:b/>
          <w:szCs w:val="22"/>
          <w:lang w:val="lt-LT"/>
        </w:rPr>
        <w:t>Gamintojas</w:t>
      </w:r>
    </w:p>
    <w:p w14:paraId="4A98795E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A.C.R.A.F. </w:t>
      </w:r>
      <w:proofErr w:type="spellStart"/>
      <w:r w:rsidRPr="00804D8C">
        <w:rPr>
          <w:szCs w:val="22"/>
          <w:lang w:val="lt-LT"/>
        </w:rPr>
        <w:t>S.p.A</w:t>
      </w:r>
      <w:proofErr w:type="spellEnd"/>
    </w:p>
    <w:p w14:paraId="5674FB04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Via </w:t>
      </w:r>
      <w:proofErr w:type="spellStart"/>
      <w:r w:rsidRPr="00804D8C">
        <w:rPr>
          <w:szCs w:val="22"/>
          <w:lang w:val="lt-LT"/>
        </w:rPr>
        <w:t>Vecchia</w:t>
      </w:r>
      <w:proofErr w:type="spellEnd"/>
      <w:r w:rsidRPr="00804D8C">
        <w:rPr>
          <w:szCs w:val="22"/>
          <w:lang w:val="lt-LT"/>
        </w:rPr>
        <w:t xml:space="preserve"> </w:t>
      </w:r>
      <w:proofErr w:type="spellStart"/>
      <w:r w:rsidRPr="00804D8C">
        <w:rPr>
          <w:szCs w:val="22"/>
          <w:lang w:val="lt-LT"/>
        </w:rPr>
        <w:t>del</w:t>
      </w:r>
      <w:proofErr w:type="spellEnd"/>
      <w:r w:rsidRPr="00804D8C">
        <w:rPr>
          <w:szCs w:val="22"/>
          <w:lang w:val="lt-LT"/>
        </w:rPr>
        <w:t xml:space="preserve"> </w:t>
      </w:r>
      <w:proofErr w:type="spellStart"/>
      <w:r w:rsidRPr="00804D8C">
        <w:rPr>
          <w:szCs w:val="22"/>
          <w:lang w:val="lt-LT"/>
        </w:rPr>
        <w:t>Pinocchio</w:t>
      </w:r>
      <w:proofErr w:type="spellEnd"/>
      <w:r w:rsidRPr="00804D8C">
        <w:rPr>
          <w:szCs w:val="22"/>
          <w:lang w:val="lt-LT"/>
        </w:rPr>
        <w:t xml:space="preserve"> 22</w:t>
      </w:r>
    </w:p>
    <w:p w14:paraId="60CEA98F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 xml:space="preserve">60131 </w:t>
      </w:r>
      <w:proofErr w:type="spellStart"/>
      <w:r w:rsidRPr="00804D8C">
        <w:rPr>
          <w:szCs w:val="22"/>
          <w:lang w:val="lt-LT"/>
        </w:rPr>
        <w:t>Ancona</w:t>
      </w:r>
      <w:proofErr w:type="spellEnd"/>
    </w:p>
    <w:p w14:paraId="734BBC5F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Italija</w:t>
      </w:r>
    </w:p>
    <w:p w14:paraId="3B867828" w14:textId="77777777" w:rsidR="00954E5B" w:rsidRPr="00804D8C" w:rsidRDefault="00954E5B" w:rsidP="00954E5B">
      <w:pPr>
        <w:rPr>
          <w:szCs w:val="22"/>
          <w:lang w:val="lt-LT"/>
        </w:rPr>
      </w:pPr>
    </w:p>
    <w:p w14:paraId="30BC62E2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Jeigu apie šį vaistą norite sužinoti daugiau, kreipkitės į vietinį r</w:t>
      </w:r>
      <w:r>
        <w:rPr>
          <w:szCs w:val="22"/>
          <w:lang w:val="lt-LT"/>
        </w:rPr>
        <w:t>egistruotojo</w:t>
      </w:r>
      <w:r w:rsidRPr="00804D8C">
        <w:rPr>
          <w:szCs w:val="22"/>
          <w:lang w:val="lt-LT"/>
        </w:rPr>
        <w:t xml:space="preserve"> atstovą.</w:t>
      </w:r>
    </w:p>
    <w:p w14:paraId="462A5576" w14:textId="77777777" w:rsidR="00954E5B" w:rsidRPr="00804D8C" w:rsidRDefault="00954E5B" w:rsidP="00954E5B">
      <w:pPr>
        <w:rPr>
          <w:szCs w:val="22"/>
          <w:lang w:val="lt-LT"/>
        </w:rPr>
      </w:pPr>
    </w:p>
    <w:p w14:paraId="611D7625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UAB "MRA”</w:t>
      </w:r>
    </w:p>
    <w:p w14:paraId="424A40F5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Žirnių 26, LT – 02120 Vilnius</w:t>
      </w:r>
    </w:p>
    <w:p w14:paraId="35AAD6D7" w14:textId="77777777" w:rsidR="00954E5B" w:rsidRPr="00804D8C" w:rsidRDefault="00954E5B" w:rsidP="00954E5B">
      <w:pPr>
        <w:rPr>
          <w:szCs w:val="22"/>
          <w:lang w:val="lt-LT"/>
        </w:rPr>
      </w:pPr>
      <w:r w:rsidRPr="00804D8C">
        <w:rPr>
          <w:szCs w:val="22"/>
          <w:lang w:val="lt-LT"/>
        </w:rPr>
        <w:t>Lietuva</w:t>
      </w:r>
    </w:p>
    <w:p w14:paraId="7600B5CB" w14:textId="77777777" w:rsidR="00954E5B" w:rsidRPr="00804D8C" w:rsidRDefault="00954E5B" w:rsidP="00954E5B">
      <w:pPr>
        <w:rPr>
          <w:bCs/>
          <w:szCs w:val="22"/>
          <w:lang w:val="lt-LT"/>
        </w:rPr>
      </w:pPr>
      <w:r w:rsidRPr="00804D8C">
        <w:rPr>
          <w:bCs/>
          <w:szCs w:val="22"/>
          <w:lang w:val="lt-LT"/>
        </w:rPr>
        <w:t>Tel.: +370 5 2649010</w:t>
      </w:r>
    </w:p>
    <w:p w14:paraId="144B15B9" w14:textId="77777777" w:rsidR="00954E5B" w:rsidRPr="00804D8C" w:rsidRDefault="00954E5B" w:rsidP="00954E5B">
      <w:pPr>
        <w:rPr>
          <w:szCs w:val="22"/>
          <w:lang w:val="lt-LT"/>
        </w:rPr>
      </w:pPr>
    </w:p>
    <w:p w14:paraId="1F8D201E" w14:textId="77777777" w:rsidR="00954E5B" w:rsidRDefault="00954E5B" w:rsidP="00954E5B">
      <w:pPr>
        <w:rPr>
          <w:b/>
          <w:szCs w:val="22"/>
          <w:lang w:val="lt-LT"/>
        </w:rPr>
      </w:pPr>
      <w:r w:rsidRPr="00804D8C">
        <w:rPr>
          <w:b/>
          <w:bCs/>
          <w:szCs w:val="22"/>
          <w:lang w:val="lt-LT"/>
        </w:rPr>
        <w:t xml:space="preserve">Šis pakuotės </w:t>
      </w:r>
      <w:r w:rsidRPr="00804D8C">
        <w:rPr>
          <w:b/>
          <w:szCs w:val="22"/>
          <w:lang w:val="lt-LT"/>
        </w:rPr>
        <w:t>lapelis paskutinį kartą peržiūrėtas</w:t>
      </w:r>
      <w:r>
        <w:rPr>
          <w:b/>
          <w:szCs w:val="22"/>
          <w:lang w:val="lt-LT"/>
        </w:rPr>
        <w:t xml:space="preserve"> </w:t>
      </w:r>
      <w:r>
        <w:rPr>
          <w:b/>
          <w:lang w:val="lt-LT"/>
        </w:rPr>
        <w:t>2026-05-14</w:t>
      </w:r>
      <w:r>
        <w:rPr>
          <w:b/>
          <w:szCs w:val="22"/>
          <w:lang w:val="lt-LT"/>
        </w:rPr>
        <w:t>.</w:t>
      </w:r>
    </w:p>
    <w:p w14:paraId="0415E470" w14:textId="77777777" w:rsidR="00954E5B" w:rsidRPr="00804D8C" w:rsidRDefault="00954E5B" w:rsidP="00954E5B">
      <w:pPr>
        <w:rPr>
          <w:szCs w:val="22"/>
          <w:lang w:val="lt-LT"/>
        </w:rPr>
      </w:pPr>
    </w:p>
    <w:p w14:paraId="56E93F61" w14:textId="77777777" w:rsidR="00954E5B" w:rsidRPr="00804D8C" w:rsidRDefault="00954E5B" w:rsidP="00954E5B">
      <w:pPr>
        <w:rPr>
          <w:szCs w:val="22"/>
          <w:lang w:val="lt-LT"/>
        </w:rPr>
      </w:pPr>
      <w:r w:rsidRPr="002801EF">
        <w:rPr>
          <w:szCs w:val="22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2801EF">
        <w:rPr>
          <w:color w:val="0000EE"/>
          <w:szCs w:val="22"/>
          <w:u w:val="single"/>
          <w:lang w:val="lt-LT" w:eastAsia="lt-LT"/>
        </w:rPr>
        <w:t>https://vvkt.lrv.lt/lt/</w:t>
      </w:r>
      <w:r w:rsidRPr="002801EF">
        <w:rPr>
          <w:szCs w:val="22"/>
          <w:lang w:val="lt-LT" w:eastAsia="lt-LT"/>
        </w:rPr>
        <w:t>.</w:t>
      </w:r>
    </w:p>
    <w:p w14:paraId="4D3149E6" w14:textId="77777777" w:rsidR="00954E5B" w:rsidRPr="00970563" w:rsidRDefault="00954E5B" w:rsidP="00954E5B">
      <w:pPr>
        <w:rPr>
          <w:lang w:val="lt-LT"/>
        </w:rPr>
      </w:pPr>
    </w:p>
    <w:p w14:paraId="76ECD857" w14:textId="77777777" w:rsidR="00954E5B" w:rsidRPr="00E8654C" w:rsidRDefault="00954E5B" w:rsidP="00954E5B">
      <w:pPr>
        <w:rPr>
          <w:lang w:val="lt-LT"/>
        </w:rPr>
      </w:pPr>
    </w:p>
    <w:p w14:paraId="77346EFF" w14:textId="77777777" w:rsidR="00954E5B" w:rsidRPr="00105F3D" w:rsidRDefault="00954E5B" w:rsidP="00954E5B">
      <w:pPr>
        <w:rPr>
          <w:lang w:val="lt-LT"/>
        </w:rPr>
      </w:pPr>
    </w:p>
    <w:p w14:paraId="31933455" w14:textId="77777777" w:rsidR="00954E5B" w:rsidRDefault="00954E5B" w:rsidP="00954E5B"/>
    <w:p w14:paraId="774B78EB" w14:textId="77777777" w:rsidR="00954E5B" w:rsidRDefault="00954E5B" w:rsidP="00954E5B"/>
    <w:p w14:paraId="6C1513B2" w14:textId="77777777" w:rsidR="00222FED" w:rsidRDefault="00222FED"/>
    <w:sectPr w:rsidR="00222FED" w:rsidSect="00954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B0FDE"/>
    <w:multiLevelType w:val="hybridMultilevel"/>
    <w:tmpl w:val="456A619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2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5B"/>
    <w:rsid w:val="00222FED"/>
    <w:rsid w:val="005F173E"/>
    <w:rsid w:val="007A1E58"/>
    <w:rsid w:val="008B3AD4"/>
    <w:rsid w:val="00954E5B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DF43"/>
  <w15:chartTrackingRefBased/>
  <w15:docId w15:val="{912AAE7A-6FD0-4445-8AD6-2BD00775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4E5B"/>
    <w:pPr>
      <w:tabs>
        <w:tab w:val="left" w:pos="567"/>
      </w:tabs>
      <w:spacing w:after="0" w:line="260" w:lineRule="exact"/>
    </w:pPr>
    <w:rPr>
      <w:rFonts w:eastAsia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5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4E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4E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4E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4E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4E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4E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4E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4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4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4E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4E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4E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4E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4E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4E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4E5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4E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4E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4E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4E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4E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4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4E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4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5846</Words>
  <Characters>3333</Characters>
  <Application>Microsoft Office Word</Application>
  <DocSecurity>0</DocSecurity>
  <Lines>27</Lines>
  <Paragraphs>18</Paragraphs>
  <ScaleCrop>false</ScaleCrop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2026-05-14T05:23:00Z</dcterms:created>
  <dcterms:modified xsi:type="dcterms:W3CDTF">2026-05-14T05:24:00Z</dcterms:modified>
</cp:coreProperties>
</file>