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0490" w:rsidRDefault="007A0490" w:rsidP="007A0490">
      <w:pPr>
        <w:tabs>
          <w:tab w:val="left" w:pos="567"/>
        </w:tabs>
        <w:spacing w:after="0" w:line="260" w:lineRule="exact"/>
        <w:jc w:val="center"/>
        <w:rPr>
          <w:rFonts w:ascii="Times New Roman" w:hAnsi="Times New Roman"/>
          <w:b/>
          <w:szCs w:val="20"/>
          <w:lang w:val="lt-LT"/>
        </w:rPr>
      </w:pPr>
      <w:r>
        <w:rPr>
          <w:rFonts w:ascii="Times New Roman" w:hAnsi="Times New Roman"/>
          <w:b/>
          <w:szCs w:val="20"/>
          <w:lang w:val="lt-LT"/>
        </w:rPr>
        <w:t>Pakuotės lapelis: informacija vartotojui</w:t>
      </w:r>
    </w:p>
    <w:p w:rsidR="007A0490" w:rsidRDefault="007A0490" w:rsidP="007A0490">
      <w:pPr>
        <w:tabs>
          <w:tab w:val="left" w:pos="567"/>
        </w:tabs>
        <w:spacing w:after="0" w:line="260" w:lineRule="exact"/>
        <w:jc w:val="center"/>
        <w:rPr>
          <w:rFonts w:ascii="Times New Roman" w:hAnsi="Times New Roman"/>
          <w:b/>
          <w:szCs w:val="20"/>
          <w:lang w:val="lt-LT"/>
        </w:rPr>
      </w:pPr>
    </w:p>
    <w:p w:rsidR="007A0490" w:rsidRDefault="007A0490" w:rsidP="007A0490">
      <w:pPr>
        <w:tabs>
          <w:tab w:val="left" w:pos="567"/>
        </w:tabs>
        <w:spacing w:after="0" w:line="260" w:lineRule="exact"/>
        <w:jc w:val="center"/>
        <w:rPr>
          <w:rFonts w:ascii="Times New Roman" w:hAnsi="Times New Roman"/>
          <w:b/>
          <w:szCs w:val="20"/>
          <w:lang w:val="lt-LT"/>
        </w:rPr>
      </w:pPr>
      <w:r>
        <w:rPr>
          <w:rFonts w:ascii="Times New Roman" w:hAnsi="Times New Roman"/>
          <w:b/>
          <w:lang w:val="lt-LT"/>
        </w:rPr>
        <w:t>TANTUM VERDE 1,5 mg/ml burnos gleivinės tirpalas</w:t>
      </w:r>
    </w:p>
    <w:p w:rsidR="007A0490" w:rsidRDefault="007A0490" w:rsidP="007A0490">
      <w:pPr>
        <w:tabs>
          <w:tab w:val="left" w:pos="567"/>
        </w:tabs>
        <w:spacing w:after="0" w:line="260" w:lineRule="exact"/>
        <w:jc w:val="center"/>
        <w:rPr>
          <w:rFonts w:ascii="Times New Roman" w:hAnsi="Times New Roman"/>
          <w:szCs w:val="20"/>
          <w:lang w:val="lt-LT"/>
        </w:rPr>
      </w:pPr>
      <w:proofErr w:type="spellStart"/>
      <w:r>
        <w:rPr>
          <w:rFonts w:ascii="Times New Roman" w:hAnsi="Times New Roman"/>
          <w:lang w:val="lt-LT"/>
        </w:rPr>
        <w:t>Benzidamino</w:t>
      </w:r>
      <w:proofErr w:type="spellEnd"/>
      <w:r>
        <w:rPr>
          <w:rFonts w:ascii="Times New Roman" w:hAnsi="Times New Roman"/>
          <w:lang w:val="lt-LT"/>
        </w:rPr>
        <w:t xml:space="preserve"> hidrochloridas</w:t>
      </w:r>
    </w:p>
    <w:p w:rsidR="007A0490" w:rsidRDefault="007A0490" w:rsidP="007A0490">
      <w:pPr>
        <w:tabs>
          <w:tab w:val="left" w:pos="567"/>
        </w:tabs>
        <w:spacing w:after="0" w:line="260" w:lineRule="exact"/>
        <w:jc w:val="center"/>
        <w:rPr>
          <w:rFonts w:ascii="Times New Roman" w:hAnsi="Times New Roman"/>
          <w:szCs w:val="20"/>
          <w:lang w:val="lt-LT"/>
        </w:rPr>
      </w:pP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</w:p>
    <w:p w:rsidR="007A0490" w:rsidRDefault="007A0490" w:rsidP="007A0490">
      <w:pPr>
        <w:tabs>
          <w:tab w:val="left" w:pos="567"/>
        </w:tabs>
        <w:spacing w:after="0" w:line="240" w:lineRule="auto"/>
        <w:rPr>
          <w:rFonts w:ascii="Times New Roman" w:hAnsi="Times New Roman"/>
          <w:b/>
          <w:noProof/>
          <w:lang w:val="lt-LT"/>
        </w:rPr>
      </w:pPr>
      <w:r>
        <w:rPr>
          <w:rFonts w:ascii="Times New Roman" w:hAnsi="Times New Roman"/>
          <w:b/>
          <w:noProof/>
          <w:lang w:val="lt-LT"/>
        </w:rPr>
        <w:t>Atidžiai perskaitykite visą šį lapelį, prieš pradėdami vartoti vaistą, nes jame pateikiama Jums svarbi informacija.</w:t>
      </w:r>
    </w:p>
    <w:p w:rsidR="007A0490" w:rsidRDefault="007A0490" w:rsidP="007A0490">
      <w:pPr>
        <w:tabs>
          <w:tab w:val="left" w:pos="567"/>
        </w:tabs>
        <w:spacing w:after="0" w:line="240" w:lineRule="auto"/>
        <w:rPr>
          <w:rFonts w:ascii="Times New Roman" w:hAnsi="Times New Roman"/>
          <w:noProof/>
          <w:lang w:val="lt-LT"/>
        </w:rPr>
      </w:pPr>
      <w:r>
        <w:rPr>
          <w:rFonts w:ascii="Times New Roman" w:hAnsi="Times New Roman"/>
          <w:noProof/>
          <w:lang w:val="lt-LT"/>
        </w:rPr>
        <w:t>Visada vartokite šį vaistą tiksliai kaip aprašyta šiame lapelyje arba kaip nurodė gydytojas arba vaistininkas.</w:t>
      </w:r>
    </w:p>
    <w:p w:rsidR="007A0490" w:rsidRDefault="007A0490" w:rsidP="007A0490">
      <w:pPr>
        <w:tabs>
          <w:tab w:val="left" w:pos="567"/>
        </w:tabs>
        <w:spacing w:after="0" w:line="240" w:lineRule="auto"/>
        <w:rPr>
          <w:rFonts w:ascii="Times New Roman" w:hAnsi="Times New Roman"/>
          <w:noProof/>
          <w:lang w:val="lt-LT"/>
        </w:rPr>
      </w:pPr>
      <w:r>
        <w:rPr>
          <w:rFonts w:ascii="Times New Roman" w:hAnsi="Times New Roman"/>
          <w:noProof/>
          <w:lang w:val="lt-LT"/>
        </w:rPr>
        <w:t>-</w:t>
      </w:r>
      <w:r>
        <w:rPr>
          <w:rFonts w:ascii="Times New Roman" w:hAnsi="Times New Roman"/>
          <w:noProof/>
          <w:lang w:val="lt-LT"/>
        </w:rPr>
        <w:tab/>
        <w:t>Neišmeskite šio lapelio, nes vėl gali prireikti jį perskaityti.</w:t>
      </w:r>
    </w:p>
    <w:p w:rsidR="007A0490" w:rsidRDefault="007A0490" w:rsidP="007A0490">
      <w:pPr>
        <w:tabs>
          <w:tab w:val="left" w:pos="567"/>
        </w:tabs>
        <w:spacing w:after="0" w:line="240" w:lineRule="auto"/>
        <w:rPr>
          <w:rFonts w:ascii="Times New Roman" w:hAnsi="Times New Roman"/>
          <w:noProof/>
          <w:lang w:val="lt-LT"/>
        </w:rPr>
      </w:pPr>
      <w:r>
        <w:rPr>
          <w:rFonts w:ascii="Times New Roman" w:hAnsi="Times New Roman"/>
          <w:noProof/>
          <w:lang w:val="lt-LT"/>
        </w:rPr>
        <w:t>-</w:t>
      </w:r>
      <w:r>
        <w:rPr>
          <w:rFonts w:ascii="Times New Roman" w:hAnsi="Times New Roman"/>
          <w:noProof/>
          <w:lang w:val="lt-LT"/>
        </w:rPr>
        <w:tab/>
        <w:t>Jeigu norite sužinoti daugiau arba pasitarti, kreipkitės į vaistininką.</w:t>
      </w:r>
    </w:p>
    <w:p w:rsidR="007A0490" w:rsidRDefault="007A0490" w:rsidP="007A0490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  <w:noProof/>
          <w:lang w:val="lt-LT"/>
        </w:rPr>
      </w:pPr>
      <w:r>
        <w:rPr>
          <w:rFonts w:ascii="Times New Roman" w:hAnsi="Times New Roman"/>
          <w:noProof/>
          <w:lang w:val="lt-LT"/>
        </w:rPr>
        <w:t>-</w:t>
      </w:r>
      <w:r>
        <w:rPr>
          <w:rFonts w:ascii="Times New Roman" w:hAnsi="Times New Roman"/>
          <w:noProof/>
          <w:lang w:val="lt-LT"/>
        </w:rPr>
        <w:tab/>
        <w:t>Jeigu pasireiškė šalutinis poveikis (net jeigu jis šiame lapelyje nenurodytas), kreipkitės į gydytoją arba vaistininką. Žr. 4 skyrių.</w:t>
      </w:r>
    </w:p>
    <w:p w:rsidR="007A0490" w:rsidRDefault="007A0490" w:rsidP="007A0490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  <w:noProof/>
          <w:lang w:val="lt-LT"/>
        </w:rPr>
      </w:pPr>
      <w:r>
        <w:rPr>
          <w:rFonts w:ascii="Times New Roman" w:hAnsi="Times New Roman"/>
          <w:noProof/>
          <w:lang w:val="lt-LT"/>
        </w:rPr>
        <w:t>-</w:t>
      </w:r>
      <w:r>
        <w:rPr>
          <w:rFonts w:ascii="Times New Roman" w:hAnsi="Times New Roman"/>
          <w:noProof/>
          <w:lang w:val="lt-LT"/>
        </w:rPr>
        <w:tab/>
        <w:t>Jeigu per 7 dienas Jūsų savijauta nepagerėjo arba net pablogėjo, kreipkitės į gydytoją.</w:t>
      </w:r>
    </w:p>
    <w:p w:rsidR="007A0490" w:rsidRDefault="007A0490" w:rsidP="007A0490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  <w:noProof/>
          <w:lang w:val="lt-LT"/>
        </w:rPr>
      </w:pP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lang w:val="lt-LT"/>
        </w:rPr>
      </w:pPr>
      <w:r>
        <w:rPr>
          <w:rFonts w:ascii="Times New Roman" w:hAnsi="Times New Roman"/>
          <w:b/>
          <w:lang w:val="lt-LT"/>
        </w:rPr>
        <w:t>Apie ką rašoma šiame lapelyje?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lang w:val="lt-LT"/>
        </w:rPr>
      </w:pP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1.</w:t>
      </w:r>
      <w:r>
        <w:rPr>
          <w:rFonts w:ascii="Times New Roman" w:hAnsi="Times New Roman"/>
          <w:lang w:val="lt-LT"/>
        </w:rPr>
        <w:tab/>
        <w:t>Kas yra TANTUM VERDE ir kam jis vartojamas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2.</w:t>
      </w:r>
      <w:r>
        <w:rPr>
          <w:rFonts w:ascii="Times New Roman" w:hAnsi="Times New Roman"/>
          <w:lang w:val="lt-LT"/>
        </w:rPr>
        <w:tab/>
        <w:t>Kas žinotina prieš vartojant TANTUM VERDE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3.</w:t>
      </w:r>
      <w:r>
        <w:rPr>
          <w:rFonts w:ascii="Times New Roman" w:hAnsi="Times New Roman"/>
          <w:lang w:val="lt-LT"/>
        </w:rPr>
        <w:tab/>
        <w:t>Kaip vartoti TANTUM VERDE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4.</w:t>
      </w:r>
      <w:r>
        <w:rPr>
          <w:rFonts w:ascii="Times New Roman" w:hAnsi="Times New Roman"/>
          <w:lang w:val="lt-LT"/>
        </w:rPr>
        <w:tab/>
        <w:t>Galimas šalutinis poveikis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5.</w:t>
      </w:r>
      <w:r>
        <w:rPr>
          <w:rFonts w:ascii="Times New Roman" w:hAnsi="Times New Roman"/>
          <w:lang w:val="lt-LT"/>
        </w:rPr>
        <w:tab/>
        <w:t>Kaip laikyti TANTUM VERDE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6.</w:t>
      </w:r>
      <w:r>
        <w:rPr>
          <w:rFonts w:ascii="Times New Roman" w:hAnsi="Times New Roman"/>
          <w:lang w:val="lt-LT"/>
        </w:rPr>
        <w:tab/>
        <w:t>Pakuotės turinys ir kita informacija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caps/>
          <w:lang w:val="lt-LT"/>
        </w:rPr>
      </w:pPr>
      <w:r>
        <w:rPr>
          <w:rFonts w:ascii="Times New Roman" w:hAnsi="Times New Roman"/>
          <w:b/>
          <w:lang w:val="lt-LT"/>
        </w:rPr>
        <w:t>1.</w:t>
      </w:r>
      <w:r>
        <w:rPr>
          <w:rFonts w:ascii="Times New Roman" w:hAnsi="Times New Roman"/>
          <w:b/>
          <w:lang w:val="lt-LT"/>
        </w:rPr>
        <w:tab/>
        <w:t>Kas yra TANTUM VERDE ir kam jis vartojamas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 xml:space="preserve">TANTUM VERDE  yra skausmą malšinantis nesteroidinis vaistas nuo uždegimo. Pavartotas lokaliai burnos gleivinės tirpalas dezinfekuoja ir sukelia vietinę nejautrą. Veiklioji jo medžiaga </w:t>
      </w:r>
      <w:proofErr w:type="spellStart"/>
      <w:r>
        <w:rPr>
          <w:rFonts w:ascii="Times New Roman" w:hAnsi="Times New Roman"/>
          <w:lang w:val="lt-LT"/>
        </w:rPr>
        <w:t>benzidaminas</w:t>
      </w:r>
      <w:proofErr w:type="spellEnd"/>
      <w:r>
        <w:rPr>
          <w:rFonts w:ascii="Times New Roman" w:hAnsi="Times New Roman"/>
          <w:lang w:val="lt-LT"/>
        </w:rPr>
        <w:t xml:space="preserve"> stipriai slopina uždegimą ir silpnina skausmą. Kadangi </w:t>
      </w:r>
      <w:proofErr w:type="spellStart"/>
      <w:r>
        <w:rPr>
          <w:rFonts w:ascii="Times New Roman" w:hAnsi="Times New Roman"/>
          <w:lang w:val="lt-LT"/>
        </w:rPr>
        <w:t>benzidaminas</w:t>
      </w:r>
      <w:proofErr w:type="spellEnd"/>
      <w:r>
        <w:rPr>
          <w:rFonts w:ascii="Times New Roman" w:hAnsi="Times New Roman"/>
          <w:lang w:val="lt-LT"/>
        </w:rPr>
        <w:t xml:space="preserve"> greitai absorbuojamas ir susikaupia uždegimo apimtuose audiniuose, sutrikimas greitai praeina.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  <w:r>
        <w:rPr>
          <w:rFonts w:ascii="Times New Roman" w:hAnsi="Times New Roman"/>
          <w:lang w:val="lt-LT"/>
        </w:rPr>
        <w:t xml:space="preserve">TANTUM VERDE  vartojamas lokaliam simptominiam skausmingo burnos, ryklės bei dantenų uždegimo ir patinimo gydymui. </w:t>
      </w:r>
    </w:p>
    <w:p w:rsidR="007A0490" w:rsidRDefault="007A0490" w:rsidP="007A0490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  <w:noProof/>
          <w:lang w:val="lt-LT"/>
        </w:rPr>
      </w:pPr>
    </w:p>
    <w:p w:rsidR="007A0490" w:rsidRDefault="007A0490" w:rsidP="007A0490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  <w:noProof/>
          <w:lang w:val="lt-LT"/>
        </w:rPr>
      </w:pPr>
      <w:r>
        <w:rPr>
          <w:rFonts w:ascii="Times New Roman" w:hAnsi="Times New Roman"/>
          <w:noProof/>
          <w:lang w:val="lt-LT"/>
        </w:rPr>
        <w:t>Jeigu per 7 dienas Jūsų savijauta nepagerėjo arba net pablogėjo, kreipkitės į gydytoją.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</w:p>
    <w:p w:rsidR="007A0490" w:rsidRDefault="007A0490" w:rsidP="007A0490">
      <w:pPr>
        <w:tabs>
          <w:tab w:val="left" w:pos="0"/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caps/>
          <w:szCs w:val="20"/>
          <w:lang w:val="lt-LT"/>
        </w:rPr>
      </w:pPr>
      <w:r>
        <w:rPr>
          <w:rFonts w:ascii="Times New Roman" w:hAnsi="Times New Roman"/>
          <w:b/>
          <w:szCs w:val="20"/>
          <w:lang w:val="lt-LT"/>
        </w:rPr>
        <w:t>2.</w:t>
      </w:r>
      <w:r>
        <w:rPr>
          <w:rFonts w:ascii="Times New Roman" w:hAnsi="Times New Roman"/>
          <w:b/>
          <w:szCs w:val="20"/>
          <w:lang w:val="lt-LT"/>
        </w:rPr>
        <w:tab/>
        <w:t xml:space="preserve">Kas žinotina prieš vartojant </w:t>
      </w:r>
      <w:r>
        <w:rPr>
          <w:rFonts w:ascii="Times New Roman" w:hAnsi="Times New Roman"/>
          <w:b/>
          <w:lang w:val="lt-LT"/>
        </w:rPr>
        <w:t>TANTUM VERDE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caps/>
          <w:szCs w:val="20"/>
          <w:lang w:val="lt-LT"/>
        </w:rPr>
      </w:pPr>
      <w:r>
        <w:rPr>
          <w:rFonts w:ascii="Times New Roman" w:hAnsi="Times New Roman"/>
          <w:b/>
          <w:lang w:val="lt-LT"/>
        </w:rPr>
        <w:t>TANTUM VERDE</w:t>
      </w:r>
      <w:r>
        <w:rPr>
          <w:rFonts w:ascii="Times New Roman" w:hAnsi="Times New Roman"/>
          <w:b/>
          <w:bCs/>
          <w:szCs w:val="20"/>
          <w:lang w:val="lt-LT"/>
        </w:rPr>
        <w:t xml:space="preserve"> vartoti negalima:</w:t>
      </w:r>
    </w:p>
    <w:p w:rsidR="007A0490" w:rsidRDefault="007A0490" w:rsidP="007A0490">
      <w:pPr>
        <w:numPr>
          <w:ilvl w:val="12"/>
          <w:numId w:val="0"/>
        </w:numPr>
        <w:tabs>
          <w:tab w:val="left" w:pos="567"/>
        </w:tabs>
        <w:spacing w:after="0" w:line="260" w:lineRule="exact"/>
        <w:ind w:left="567" w:hanging="567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-</w:t>
      </w:r>
      <w:r>
        <w:rPr>
          <w:rFonts w:ascii="Times New Roman" w:hAnsi="Times New Roman"/>
          <w:lang w:val="lt-LT"/>
        </w:rPr>
        <w:tab/>
        <w:t xml:space="preserve">jeigu yra alergija </w:t>
      </w:r>
      <w:proofErr w:type="spellStart"/>
      <w:r>
        <w:rPr>
          <w:rFonts w:ascii="Times New Roman" w:hAnsi="Times New Roman"/>
          <w:lang w:val="lt-LT"/>
        </w:rPr>
        <w:t>benzidaminui</w:t>
      </w:r>
      <w:proofErr w:type="spellEnd"/>
      <w:r>
        <w:rPr>
          <w:rFonts w:ascii="Times New Roman" w:hAnsi="Times New Roman"/>
          <w:lang w:val="lt-LT"/>
        </w:rPr>
        <w:t xml:space="preserve"> arba bet kuriai pagalbinei šio vaisto medžiagai (jos išvardytos 6.1 skyriuje);</w:t>
      </w:r>
    </w:p>
    <w:p w:rsidR="007A0490" w:rsidRDefault="007A0490" w:rsidP="007A0490">
      <w:pPr>
        <w:numPr>
          <w:ilvl w:val="12"/>
          <w:numId w:val="0"/>
        </w:numPr>
        <w:tabs>
          <w:tab w:val="left" w:pos="567"/>
        </w:tabs>
        <w:spacing w:after="0" w:line="260" w:lineRule="exact"/>
        <w:ind w:left="567" w:hanging="567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-</w:t>
      </w:r>
      <w:r>
        <w:rPr>
          <w:rFonts w:ascii="Times New Roman" w:hAnsi="Times New Roman"/>
          <w:lang w:val="lt-LT"/>
        </w:rPr>
        <w:tab/>
        <w:t>jeigu yra alergija salicilo rūgščiai arba (ir) bet kuriam nesteroidiniam vaistui nuo uždegimo;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  <w:r>
        <w:rPr>
          <w:rFonts w:ascii="Times New Roman" w:hAnsi="Times New Roman"/>
          <w:szCs w:val="20"/>
          <w:lang w:val="lt-LT"/>
        </w:rPr>
        <w:t>-</w:t>
      </w:r>
      <w:r>
        <w:rPr>
          <w:rFonts w:ascii="Times New Roman" w:hAnsi="Times New Roman"/>
          <w:szCs w:val="20"/>
          <w:lang w:val="lt-LT"/>
        </w:rPr>
        <w:tab/>
        <w:t>jeigu yra rijimo sutrikimų.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szCs w:val="20"/>
          <w:lang w:val="lt-LT"/>
        </w:rPr>
      </w:pP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szCs w:val="20"/>
          <w:lang w:val="lt-LT"/>
        </w:rPr>
      </w:pPr>
      <w:r>
        <w:rPr>
          <w:rFonts w:ascii="Times New Roman" w:hAnsi="Times New Roman"/>
          <w:b/>
          <w:szCs w:val="20"/>
          <w:lang w:val="lt-LT"/>
        </w:rPr>
        <w:t>Įspėjimai ir atsargumo priemonės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b/>
          <w:lang w:val="lt-LT"/>
        </w:rPr>
      </w:pPr>
      <w:r>
        <w:rPr>
          <w:rFonts w:ascii="Times New Roman" w:eastAsia="Times New Roman" w:hAnsi="Times New Roman"/>
          <w:bCs/>
          <w:lang w:val="lt-LT"/>
        </w:rPr>
        <w:t>Pasitarkite su gydytoju arba vaistininku, prieš pradėdami vartoti TANTUM VERDE.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szCs w:val="20"/>
          <w:lang w:val="lt-LT"/>
        </w:rPr>
      </w:pPr>
    </w:p>
    <w:p w:rsidR="007A0490" w:rsidRDefault="007A0490" w:rsidP="007A0490">
      <w:pPr>
        <w:tabs>
          <w:tab w:val="left" w:pos="567"/>
        </w:tabs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lastRenderedPageBreak/>
        <w:t xml:space="preserve">Per apsirikimą nurijus (pvz., vaikui) labai daug TANTUM VERDE, būtina nedelsiant informuoti gydytoją. Pirmoji pagalbinė gydymo priemonė gali būti vėmimo sukėlimas. 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 xml:space="preserve">Jeigu trumpalaikis gydymas </w:t>
      </w:r>
      <w:proofErr w:type="spellStart"/>
      <w:r>
        <w:rPr>
          <w:rFonts w:ascii="Times New Roman" w:hAnsi="Times New Roman"/>
          <w:lang w:val="lt-LT"/>
        </w:rPr>
        <w:t>benzidaminu</w:t>
      </w:r>
      <w:proofErr w:type="spellEnd"/>
      <w:r>
        <w:rPr>
          <w:rFonts w:ascii="Times New Roman" w:hAnsi="Times New Roman"/>
          <w:lang w:val="lt-LT"/>
        </w:rPr>
        <w:t xml:space="preserve"> reikiamo poveikio nesukelia, būtina kreiptis į gydytoją.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Reikia saugotis, kad vaistinio preparato nepatektų į akis.</w:t>
      </w:r>
    </w:p>
    <w:p w:rsidR="007A0490" w:rsidRDefault="007A0490" w:rsidP="007A0490">
      <w:pPr>
        <w:tabs>
          <w:tab w:val="left" w:pos="567"/>
        </w:tabs>
        <w:spacing w:after="0" w:line="240" w:lineRule="auto"/>
        <w:rPr>
          <w:rFonts w:ascii="Times New Roman" w:hAnsi="Times New Roman"/>
          <w:b/>
          <w:szCs w:val="20"/>
          <w:lang w:val="lt-LT"/>
        </w:rPr>
      </w:pPr>
    </w:p>
    <w:p w:rsidR="007A0490" w:rsidRDefault="007A0490" w:rsidP="007A0490">
      <w:pPr>
        <w:tabs>
          <w:tab w:val="left" w:pos="567"/>
        </w:tabs>
        <w:spacing w:after="0" w:line="240" w:lineRule="auto"/>
        <w:rPr>
          <w:rFonts w:ascii="Times New Roman" w:hAnsi="Times New Roman"/>
          <w:b/>
          <w:szCs w:val="20"/>
          <w:lang w:val="lt-LT"/>
        </w:rPr>
      </w:pPr>
      <w:r>
        <w:rPr>
          <w:rFonts w:ascii="Times New Roman" w:hAnsi="Times New Roman"/>
          <w:b/>
          <w:szCs w:val="20"/>
          <w:lang w:val="lt-LT"/>
        </w:rPr>
        <w:t>Vaikams ir paaugliams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Mažiems vaikams šio vaisto vartoti negalima, kadangi gargaliuodami jie gali uždusti.</w:t>
      </w:r>
    </w:p>
    <w:p w:rsidR="007A0490" w:rsidRDefault="007A0490" w:rsidP="007A0490">
      <w:pPr>
        <w:tabs>
          <w:tab w:val="left" w:pos="567"/>
        </w:tabs>
        <w:spacing w:after="0" w:line="240" w:lineRule="auto"/>
        <w:rPr>
          <w:rFonts w:ascii="Times New Roman" w:hAnsi="Times New Roman"/>
          <w:b/>
          <w:szCs w:val="20"/>
          <w:lang w:val="lt-LT"/>
        </w:rPr>
      </w:pP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szCs w:val="20"/>
          <w:lang w:val="lt-LT"/>
        </w:rPr>
      </w:pPr>
      <w:r>
        <w:rPr>
          <w:rFonts w:ascii="Times New Roman" w:hAnsi="Times New Roman"/>
          <w:b/>
          <w:szCs w:val="20"/>
          <w:lang w:val="lt-LT"/>
        </w:rPr>
        <w:t>Kiti vaistai ir TANTUM VERDE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Jeigu vartojate ar neseniai vartojote kitų vaistų arba dėl to nesate tikri, apie tai pasakykite gydytojui arba vaistininkui.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  <w:r>
        <w:rPr>
          <w:rFonts w:ascii="Times New Roman" w:hAnsi="Times New Roman"/>
          <w:lang w:val="lt-LT"/>
        </w:rPr>
        <w:t>TANTUM VERDE  ir kitų vaistų sąveikos nepastebėta.</w:t>
      </w:r>
      <w:r>
        <w:rPr>
          <w:rFonts w:ascii="Times New Roman" w:hAnsi="Times New Roman"/>
          <w:szCs w:val="20"/>
          <w:lang w:val="lt-LT"/>
        </w:rPr>
        <w:t xml:space="preserve"> 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szCs w:val="20"/>
          <w:lang w:val="lt-LT"/>
        </w:rPr>
      </w:pP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szCs w:val="20"/>
          <w:lang w:val="lt-LT"/>
        </w:rPr>
      </w:pPr>
      <w:r>
        <w:rPr>
          <w:rFonts w:ascii="Times New Roman" w:hAnsi="Times New Roman"/>
          <w:b/>
          <w:szCs w:val="20"/>
          <w:lang w:val="lt-LT"/>
        </w:rPr>
        <w:t>TANTUM VERDE vartojimas su maistu ir gėrimais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szCs w:val="20"/>
          <w:lang w:val="lt-LT"/>
        </w:rPr>
      </w:pPr>
      <w:r>
        <w:rPr>
          <w:rFonts w:ascii="Times New Roman" w:hAnsi="Times New Roman"/>
          <w:szCs w:val="20"/>
          <w:lang w:val="lt-LT"/>
        </w:rPr>
        <w:t>Sąveika su maistu ir gėrimais nepasireiškia.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szCs w:val="20"/>
          <w:lang w:val="lt-LT"/>
        </w:rPr>
      </w:pP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szCs w:val="20"/>
          <w:lang w:val="lt-LT"/>
        </w:rPr>
      </w:pPr>
      <w:r>
        <w:rPr>
          <w:rFonts w:ascii="Times New Roman" w:hAnsi="Times New Roman"/>
          <w:b/>
          <w:szCs w:val="20"/>
          <w:lang w:val="lt-LT"/>
        </w:rPr>
        <w:t>Nėštumas ir žindymo laikotarpis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Jeigu esate nėščia, žindote kūdikį, manote, kad galbūt esate nėščia, arba planuojate pastoti, tai prieš vartodama šį vaistą, pasitarkite su gydytoju arba vaistininku.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szCs w:val="20"/>
          <w:lang w:val="lt-LT"/>
        </w:rPr>
      </w:pPr>
    </w:p>
    <w:p w:rsidR="007A0490" w:rsidRPr="000B7143" w:rsidRDefault="007A0490" w:rsidP="007A0490">
      <w:pPr>
        <w:spacing w:after="0" w:line="240" w:lineRule="auto"/>
        <w:rPr>
          <w:rFonts w:ascii="Times New Roman" w:eastAsia="Times New Roman" w:hAnsi="Times New Roman"/>
          <w:i/>
          <w:szCs w:val="24"/>
          <w:lang w:val="lt-LT"/>
        </w:rPr>
      </w:pPr>
      <w:r w:rsidRPr="000B7143">
        <w:rPr>
          <w:rFonts w:ascii="Times New Roman" w:eastAsia="Times New Roman" w:hAnsi="Times New Roman"/>
          <w:i/>
          <w:szCs w:val="24"/>
          <w:lang w:val="lt-LT"/>
        </w:rPr>
        <w:t>Nėštumas</w:t>
      </w:r>
    </w:p>
    <w:p w:rsidR="007A0490" w:rsidRPr="00887BE5" w:rsidRDefault="007A0490" w:rsidP="007A0490">
      <w:pPr>
        <w:spacing w:after="0" w:line="240" w:lineRule="auto"/>
        <w:rPr>
          <w:rFonts w:ascii="Times New Roman" w:eastAsia="Times New Roman" w:hAnsi="Times New Roman"/>
          <w:lang w:val="lt-LT"/>
        </w:rPr>
      </w:pPr>
      <w:r w:rsidRPr="00887BE5">
        <w:rPr>
          <w:rFonts w:ascii="Times New Roman" w:eastAsia="Times New Roman" w:hAnsi="Times New Roman"/>
          <w:lang w:val="lt-LT"/>
        </w:rPr>
        <w:t xml:space="preserve">Tyrimų dėl toksinio poveikio reprodukcijai su gyvūnais pakankamai nėra, o duomenų apie </w:t>
      </w:r>
      <w:proofErr w:type="spellStart"/>
      <w:r w:rsidRPr="00887BE5">
        <w:rPr>
          <w:rFonts w:ascii="Times New Roman" w:eastAsia="Times New Roman" w:hAnsi="Times New Roman"/>
          <w:lang w:val="lt-LT"/>
        </w:rPr>
        <w:t>benzidamino</w:t>
      </w:r>
      <w:proofErr w:type="spellEnd"/>
      <w:r w:rsidRPr="00887BE5">
        <w:rPr>
          <w:rFonts w:ascii="Times New Roman" w:eastAsia="Times New Roman" w:hAnsi="Times New Roman"/>
          <w:lang w:val="lt-LT"/>
        </w:rPr>
        <w:t xml:space="preserve"> vartojimą nėštumo metu nėra arba jų nepakanka, todėl TANTUM </w:t>
      </w:r>
      <w:r>
        <w:rPr>
          <w:rFonts w:ascii="Times New Roman" w:eastAsia="Times New Roman" w:hAnsi="Times New Roman"/>
          <w:lang w:val="lt-LT"/>
        </w:rPr>
        <w:t>VERDE</w:t>
      </w:r>
      <w:r w:rsidRPr="00887BE5">
        <w:rPr>
          <w:rFonts w:ascii="Times New Roman" w:eastAsia="Times New Roman" w:hAnsi="Times New Roman"/>
          <w:lang w:val="lt-LT"/>
        </w:rPr>
        <w:t xml:space="preserve"> neturėtų būti vartojamas nėštumo metu.</w:t>
      </w:r>
    </w:p>
    <w:p w:rsidR="007A0490" w:rsidRPr="00887BE5" w:rsidRDefault="007A0490" w:rsidP="007A0490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:rsidR="007A0490" w:rsidRPr="000B7143" w:rsidRDefault="007A0490" w:rsidP="007A0490">
      <w:pPr>
        <w:spacing w:after="0" w:line="240" w:lineRule="auto"/>
        <w:rPr>
          <w:rFonts w:ascii="Times New Roman" w:eastAsia="Times New Roman" w:hAnsi="Times New Roman"/>
          <w:i/>
          <w:szCs w:val="24"/>
          <w:lang w:val="lt-LT"/>
        </w:rPr>
      </w:pPr>
      <w:r w:rsidRPr="000B7143">
        <w:rPr>
          <w:rFonts w:ascii="Times New Roman" w:eastAsia="Times New Roman" w:hAnsi="Times New Roman"/>
          <w:i/>
          <w:szCs w:val="24"/>
          <w:lang w:val="lt-LT"/>
        </w:rPr>
        <w:t>Žindymas</w:t>
      </w:r>
    </w:p>
    <w:p w:rsidR="007A0490" w:rsidRDefault="007A0490" w:rsidP="007A0490">
      <w:pPr>
        <w:spacing w:after="0" w:line="240" w:lineRule="auto"/>
        <w:rPr>
          <w:rFonts w:ascii="Times New Roman" w:eastAsia="Times New Roman" w:hAnsi="Times New Roman"/>
          <w:lang w:val="lt-LT"/>
        </w:rPr>
      </w:pPr>
      <w:r w:rsidRPr="00887BE5">
        <w:rPr>
          <w:rFonts w:ascii="Times New Roman" w:eastAsia="Times New Roman" w:hAnsi="Times New Roman"/>
          <w:bCs/>
          <w:lang w:val="lt-LT"/>
        </w:rPr>
        <w:t xml:space="preserve">Informacijos apie </w:t>
      </w:r>
      <w:proofErr w:type="spellStart"/>
      <w:r w:rsidRPr="00887BE5">
        <w:rPr>
          <w:rFonts w:ascii="Times New Roman" w:eastAsia="Times New Roman" w:hAnsi="Times New Roman"/>
          <w:bCs/>
          <w:lang w:val="lt-LT"/>
        </w:rPr>
        <w:t>benzidamino</w:t>
      </w:r>
      <w:proofErr w:type="spellEnd"/>
      <w:r w:rsidRPr="00887BE5">
        <w:rPr>
          <w:rFonts w:ascii="Times New Roman" w:eastAsia="Times New Roman" w:hAnsi="Times New Roman"/>
          <w:bCs/>
          <w:lang w:val="lt-LT"/>
        </w:rPr>
        <w:t xml:space="preserve"> išsiskyrimą į gyvūnų pieną pakankamai nėra, todėl</w:t>
      </w:r>
      <w:r w:rsidRPr="00887BE5">
        <w:rPr>
          <w:rFonts w:ascii="Times New Roman" w:eastAsia="Times New Roman" w:hAnsi="Times New Roman"/>
          <w:lang w:val="lt-LT"/>
        </w:rPr>
        <w:t xml:space="preserve"> TANTUM </w:t>
      </w:r>
      <w:r>
        <w:rPr>
          <w:rFonts w:ascii="Times New Roman" w:eastAsia="Times New Roman" w:hAnsi="Times New Roman"/>
          <w:lang w:val="lt-LT"/>
        </w:rPr>
        <w:t>VERDE</w:t>
      </w:r>
      <w:r w:rsidRPr="00887BE5">
        <w:rPr>
          <w:rFonts w:ascii="Times New Roman" w:eastAsia="Times New Roman" w:hAnsi="Times New Roman"/>
          <w:lang w:val="lt-LT"/>
        </w:rPr>
        <w:t xml:space="preserve"> neturėtų būti vartojamas žindymo metu. </w:t>
      </w:r>
    </w:p>
    <w:p w:rsidR="007A0490" w:rsidRPr="00887BE5" w:rsidRDefault="007A0490" w:rsidP="007A0490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:rsidR="007A0490" w:rsidRPr="000B7143" w:rsidRDefault="007A0490" w:rsidP="007A0490">
      <w:pPr>
        <w:spacing w:after="0" w:line="240" w:lineRule="auto"/>
        <w:rPr>
          <w:rFonts w:ascii="Times New Roman" w:eastAsia="Times New Roman" w:hAnsi="Times New Roman"/>
          <w:i/>
          <w:lang w:val="lt-LT"/>
        </w:rPr>
      </w:pPr>
      <w:r w:rsidRPr="000B7143">
        <w:rPr>
          <w:rFonts w:ascii="Times New Roman" w:eastAsia="Times New Roman" w:hAnsi="Times New Roman"/>
          <w:i/>
          <w:lang w:val="lt-LT"/>
        </w:rPr>
        <w:t>Vaisingumas</w:t>
      </w:r>
    </w:p>
    <w:p w:rsidR="007A0490" w:rsidRDefault="007A0490" w:rsidP="007A0490">
      <w:pPr>
        <w:spacing w:after="0" w:line="240" w:lineRule="auto"/>
        <w:rPr>
          <w:rFonts w:ascii="Times New Roman" w:eastAsia="Times New Roman" w:hAnsi="Times New Roman"/>
          <w:u w:val="single"/>
          <w:lang w:val="lt-LT"/>
        </w:rPr>
      </w:pPr>
      <w:r>
        <w:rPr>
          <w:rFonts w:ascii="Times New Roman" w:eastAsia="Times New Roman" w:hAnsi="Times New Roman"/>
        </w:rPr>
        <w:t xml:space="preserve">TANTUM VERDE </w:t>
      </w:r>
      <w:proofErr w:type="spellStart"/>
      <w:r>
        <w:rPr>
          <w:rFonts w:ascii="Times New Roman" w:eastAsia="Times New Roman" w:hAnsi="Times New Roman"/>
        </w:rPr>
        <w:t>poveikio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vaisingumui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neturi</w:t>
      </w:r>
      <w:proofErr w:type="spellEnd"/>
      <w:r>
        <w:rPr>
          <w:rFonts w:ascii="Times New Roman" w:eastAsia="Times New Roman" w:hAnsi="Times New Roman"/>
        </w:rPr>
        <w:t>.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szCs w:val="20"/>
          <w:lang w:val="lt-LT"/>
        </w:rPr>
      </w:pP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szCs w:val="20"/>
          <w:lang w:val="lt-LT"/>
        </w:rPr>
      </w:pPr>
      <w:r>
        <w:rPr>
          <w:rFonts w:ascii="Times New Roman" w:hAnsi="Times New Roman"/>
          <w:b/>
          <w:szCs w:val="20"/>
          <w:lang w:val="lt-LT"/>
        </w:rPr>
        <w:t>Vairavimas ir mechanizmų valdymas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  <w:r>
        <w:rPr>
          <w:rFonts w:ascii="Times New Roman" w:hAnsi="Times New Roman"/>
          <w:lang w:val="lt-LT"/>
        </w:rPr>
        <w:t>TANTUM VERDE 1,5 mg/ml burnos gleivinės tirpalas gebėjimo vairuoti ir valdyti mechanizmus neveikia.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</w:p>
    <w:p w:rsidR="007A0490" w:rsidRDefault="007A0490" w:rsidP="007A0490">
      <w:pPr>
        <w:tabs>
          <w:tab w:val="left" w:pos="567"/>
        </w:tabs>
        <w:spacing w:after="0" w:line="260" w:lineRule="exact"/>
        <w:ind w:left="567" w:hanging="567"/>
        <w:rPr>
          <w:rFonts w:ascii="Times New Roman" w:hAnsi="Times New Roman"/>
          <w:b/>
          <w:lang w:val="lt-LT"/>
        </w:rPr>
      </w:pPr>
      <w:r>
        <w:rPr>
          <w:rFonts w:ascii="Times New Roman" w:hAnsi="Times New Roman"/>
          <w:b/>
          <w:lang w:val="lt-LT"/>
        </w:rPr>
        <w:t xml:space="preserve">TANTUM VERDE sudėtyje yra metilo </w:t>
      </w:r>
      <w:proofErr w:type="spellStart"/>
      <w:r>
        <w:rPr>
          <w:rFonts w:ascii="Times New Roman" w:hAnsi="Times New Roman"/>
          <w:b/>
          <w:lang w:val="lt-LT"/>
        </w:rPr>
        <w:t>parahidroksibenzoato</w:t>
      </w:r>
      <w:proofErr w:type="spellEnd"/>
      <w:r>
        <w:rPr>
          <w:rFonts w:ascii="Times New Roman" w:hAnsi="Times New Roman"/>
          <w:b/>
          <w:lang w:val="lt-LT"/>
        </w:rPr>
        <w:t xml:space="preserve"> (E218), etanolio, natrio ir </w:t>
      </w:r>
    </w:p>
    <w:p w:rsidR="007A0490" w:rsidRDefault="007A0490" w:rsidP="007A0490">
      <w:pPr>
        <w:tabs>
          <w:tab w:val="left" w:pos="567"/>
        </w:tabs>
        <w:spacing w:after="0" w:line="260" w:lineRule="exact"/>
        <w:ind w:left="567" w:hanging="567"/>
        <w:rPr>
          <w:rFonts w:ascii="Times New Roman" w:hAnsi="Times New Roman"/>
          <w:b/>
          <w:lang w:val="lt-LT"/>
        </w:rPr>
      </w:pPr>
      <w:r>
        <w:rPr>
          <w:rFonts w:ascii="Times New Roman" w:hAnsi="Times New Roman"/>
          <w:b/>
          <w:lang w:val="lt-LT"/>
        </w:rPr>
        <w:t>mėtų kvapo aromatinės medžiagos.</w:t>
      </w:r>
    </w:p>
    <w:p w:rsidR="007A0490" w:rsidRDefault="007A0490" w:rsidP="007A0490">
      <w:pPr>
        <w:tabs>
          <w:tab w:val="left" w:pos="567"/>
        </w:tabs>
        <w:spacing w:after="0" w:line="260" w:lineRule="exact"/>
        <w:ind w:left="567" w:hanging="567"/>
        <w:rPr>
          <w:rFonts w:ascii="Times New Roman" w:hAnsi="Times New Roman"/>
          <w:b/>
          <w:lang w:val="lt-LT"/>
        </w:rPr>
      </w:pP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  <w:r>
        <w:rPr>
          <w:rFonts w:ascii="Times New Roman" w:hAnsi="Times New Roman"/>
          <w:lang w:val="lt-LT"/>
        </w:rPr>
        <w:t xml:space="preserve">Metilo </w:t>
      </w:r>
      <w:proofErr w:type="spellStart"/>
      <w:r>
        <w:rPr>
          <w:rFonts w:ascii="Times New Roman" w:hAnsi="Times New Roman"/>
          <w:lang w:val="lt-LT"/>
        </w:rPr>
        <w:t>parahidroksibenzoatas</w:t>
      </w:r>
      <w:proofErr w:type="spellEnd"/>
      <w:r>
        <w:rPr>
          <w:rFonts w:ascii="Times New Roman" w:hAnsi="Times New Roman"/>
          <w:lang w:val="lt-LT"/>
        </w:rPr>
        <w:t xml:space="preserve"> g</w:t>
      </w:r>
      <w:r>
        <w:rPr>
          <w:rFonts w:ascii="Times New Roman" w:hAnsi="Times New Roman"/>
          <w:lang w:val="lt-LT" w:eastAsia="lt-LT"/>
        </w:rPr>
        <w:t>ali sukelti alerginių reakcijų, kurios gali būti uždelstos.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Kiekvienoje šio vaisto dozėje yra 1,2 g alkoholio (etanolio), kas atitinka 15 ml. Toks</w:t>
      </w:r>
      <w:r w:rsidRPr="0013412A">
        <w:rPr>
          <w:rFonts w:ascii="Times New Roman" w:hAnsi="Times New Roman"/>
          <w:lang w:val="lt-LT"/>
        </w:rPr>
        <w:t xml:space="preserve"> 15 ml esantis</w:t>
      </w:r>
      <w:r>
        <w:rPr>
          <w:rFonts w:ascii="Times New Roman" w:hAnsi="Times New Roman"/>
          <w:lang w:val="lt-LT"/>
        </w:rPr>
        <w:t xml:space="preserve"> alkoholio kiekis</w:t>
      </w:r>
      <w:r w:rsidRPr="0013412A">
        <w:rPr>
          <w:rFonts w:ascii="Times New Roman" w:hAnsi="Times New Roman"/>
          <w:lang w:val="lt-LT"/>
        </w:rPr>
        <w:t xml:space="preserve"> </w:t>
      </w:r>
      <w:r>
        <w:rPr>
          <w:rFonts w:ascii="Times New Roman" w:hAnsi="Times New Roman"/>
          <w:lang w:val="lt-LT"/>
        </w:rPr>
        <w:t xml:space="preserve">atitinka </w:t>
      </w:r>
      <w:r w:rsidRPr="0013412A">
        <w:rPr>
          <w:rFonts w:ascii="Times New Roman" w:hAnsi="Times New Roman"/>
          <w:lang w:val="lt-LT"/>
        </w:rPr>
        <w:t>30,3 ml alaus arba 12,1</w:t>
      </w:r>
      <w:r>
        <w:rPr>
          <w:rFonts w:ascii="Times New Roman" w:hAnsi="Times New Roman"/>
        </w:rPr>
        <w:t>2</w:t>
      </w:r>
      <w:r w:rsidRPr="0013412A">
        <w:rPr>
          <w:rFonts w:ascii="Times New Roman" w:hAnsi="Times New Roman"/>
          <w:lang w:val="lt-LT"/>
        </w:rPr>
        <w:t xml:space="preserve"> ml vyno.</w:t>
      </w:r>
      <w:r w:rsidRPr="00057EA5">
        <w:t xml:space="preserve"> </w:t>
      </w:r>
      <w:r w:rsidRPr="00057EA5">
        <w:rPr>
          <w:rFonts w:ascii="Times New Roman" w:hAnsi="Times New Roman"/>
          <w:lang w:val="lt-LT"/>
        </w:rPr>
        <w:t>Alkoholio kiekis, esantis šio vaisto sudėtyje, nesukelia poveikio suaugusiesiems ir paaugliams, o poveikis vaikams, tikėtina, kad bus nepastebimas.</w:t>
      </w:r>
      <w:r>
        <w:rPr>
          <w:rFonts w:ascii="Times New Roman" w:hAnsi="Times New Roman"/>
          <w:lang w:val="lt-LT"/>
        </w:rPr>
        <w:t xml:space="preserve"> </w:t>
      </w:r>
      <w:r w:rsidRPr="00057EA5">
        <w:rPr>
          <w:rFonts w:ascii="Times New Roman" w:hAnsi="Times New Roman"/>
          <w:lang w:val="lt-LT"/>
        </w:rPr>
        <w:t>Vis dėl to, mažiems vaikams toks alkoholio kiekis gali daryti nedidelį poveikį, pavyzdžiui, sukelti mieguistumą.</w:t>
      </w:r>
      <w:r>
        <w:rPr>
          <w:rFonts w:ascii="Times New Roman" w:hAnsi="Times New Roman"/>
          <w:lang w:val="lt-LT"/>
        </w:rPr>
        <w:t xml:space="preserve"> </w:t>
      </w:r>
      <w:r w:rsidRPr="00057EA5">
        <w:rPr>
          <w:rFonts w:ascii="Times New Roman" w:hAnsi="Times New Roman"/>
          <w:lang w:val="lt-LT"/>
        </w:rPr>
        <w:t xml:space="preserve">Alkoholio kiekis, esantis šio vaisto sudėtyje, gali keisti kitų vaistų poveikį. 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 w:rsidRPr="00057EA5">
        <w:rPr>
          <w:rFonts w:ascii="Times New Roman" w:hAnsi="Times New Roman"/>
          <w:lang w:val="lt-LT"/>
        </w:rPr>
        <w:t>Jeigu vartojate kitų vaistų, pasitarkite su gydytoju arba vaistininku.</w:t>
      </w:r>
    </w:p>
    <w:p w:rsidR="007A0490" w:rsidRPr="00057EA5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 w:rsidRPr="00057EA5">
        <w:rPr>
          <w:rFonts w:ascii="Times New Roman" w:hAnsi="Times New Roman"/>
          <w:lang w:val="lt-LT"/>
        </w:rPr>
        <w:t xml:space="preserve">Jeigu esate nėščia ar žindote kūdikį, prieš vartodama šį vaistą pasitarkite su gydytoju arba vaistininku. 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 w:rsidRPr="00057EA5">
        <w:rPr>
          <w:rFonts w:ascii="Times New Roman" w:hAnsi="Times New Roman"/>
          <w:lang w:val="lt-LT"/>
        </w:rPr>
        <w:t>Jeigu esate priklausomi nuo alkoholio, prieš vartodami šį vaistą pasitarkite su gydytoju arba vaistininku.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</w:p>
    <w:p w:rsidR="007A0490" w:rsidRPr="009058C1" w:rsidRDefault="007A0490" w:rsidP="007A049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lt-LT" w:eastAsia="lt-LT"/>
        </w:rPr>
      </w:pPr>
      <w:r>
        <w:rPr>
          <w:rFonts w:ascii="Times New Roman" w:hAnsi="Times New Roman"/>
          <w:lang w:val="lt-LT"/>
        </w:rPr>
        <w:t xml:space="preserve">Šio vaisto vienoje </w:t>
      </w:r>
      <w:r w:rsidRPr="001029A8">
        <w:rPr>
          <w:rFonts w:ascii="Times New Roman" w:hAnsi="Times New Roman"/>
          <w:lang w:val="lt-LT"/>
        </w:rPr>
        <w:t>dozėje yra</w:t>
      </w:r>
      <w:r>
        <w:rPr>
          <w:rFonts w:ascii="Times New Roman" w:hAnsi="Times New Roman"/>
          <w:lang w:val="lt-LT"/>
        </w:rPr>
        <w:t xml:space="preserve"> mažiau nei</w:t>
      </w:r>
      <w:r w:rsidRPr="001029A8">
        <w:rPr>
          <w:rFonts w:ascii="Times New Roman" w:hAnsi="Times New Roman"/>
          <w:lang w:val="lt-LT"/>
        </w:rPr>
        <w:t xml:space="preserve"> 1 </w:t>
      </w:r>
      <w:proofErr w:type="spellStart"/>
      <w:r w:rsidRPr="001029A8">
        <w:rPr>
          <w:rFonts w:ascii="Times New Roman" w:hAnsi="Times New Roman"/>
          <w:lang w:val="lt-LT"/>
        </w:rPr>
        <w:t>mmol</w:t>
      </w:r>
      <w:proofErr w:type="spellEnd"/>
      <w:r w:rsidRPr="001029A8">
        <w:rPr>
          <w:rFonts w:ascii="Times New Roman" w:hAnsi="Times New Roman"/>
          <w:lang w:val="lt-LT"/>
        </w:rPr>
        <w:t xml:space="preserve"> </w:t>
      </w:r>
      <w:r>
        <w:rPr>
          <w:rFonts w:ascii="Times New Roman" w:hAnsi="Times New Roman"/>
          <w:lang w:val="lt-LT"/>
        </w:rPr>
        <w:t xml:space="preserve">(23 mg) </w:t>
      </w:r>
      <w:r w:rsidRPr="001029A8">
        <w:rPr>
          <w:rFonts w:ascii="Times New Roman" w:hAnsi="Times New Roman"/>
          <w:lang w:val="lt-LT"/>
        </w:rPr>
        <w:t>natrio,</w:t>
      </w:r>
      <w:r>
        <w:rPr>
          <w:rFonts w:ascii="Times New Roman" w:hAnsi="Times New Roman"/>
          <w:szCs w:val="20"/>
          <w:lang w:val="lt-LT"/>
        </w:rPr>
        <w:t xml:space="preserve"> t. y. jis beveik neturi reikšmės.</w:t>
      </w:r>
      <w:r w:rsidRPr="001029A8">
        <w:rPr>
          <w:rFonts w:ascii="Times New Roman" w:hAnsi="Times New Roman"/>
          <w:szCs w:val="20"/>
          <w:lang w:val="lt-LT"/>
        </w:rPr>
        <w:t xml:space="preserve"> 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lang w:val="lt-LT"/>
        </w:rPr>
      </w:pPr>
    </w:p>
    <w:p w:rsidR="007A0490" w:rsidRPr="007765EC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bCs/>
          <w:lang w:val="lt-LT"/>
        </w:rPr>
      </w:pPr>
      <w:r>
        <w:rPr>
          <w:rFonts w:ascii="Times New Roman" w:hAnsi="Times New Roman"/>
          <w:bCs/>
          <w:lang w:val="lt-LT"/>
        </w:rPr>
        <w:lastRenderedPageBreak/>
        <w:t>M</w:t>
      </w:r>
      <w:r w:rsidRPr="009F30C8">
        <w:rPr>
          <w:rFonts w:ascii="Times New Roman" w:hAnsi="Times New Roman"/>
          <w:bCs/>
          <w:lang w:val="lt-LT"/>
        </w:rPr>
        <w:t xml:space="preserve">ėtų kvapo aromatinės medžiagos sudėtyje yra </w:t>
      </w:r>
      <w:proofErr w:type="spellStart"/>
      <w:r w:rsidRPr="009F30C8">
        <w:rPr>
          <w:rFonts w:ascii="Times New Roman" w:hAnsi="Times New Roman"/>
          <w:bCs/>
          <w:lang w:val="lt-LT"/>
        </w:rPr>
        <w:t>benzilo</w:t>
      </w:r>
      <w:proofErr w:type="spellEnd"/>
      <w:r w:rsidRPr="009F30C8">
        <w:rPr>
          <w:rFonts w:ascii="Times New Roman" w:hAnsi="Times New Roman"/>
          <w:bCs/>
          <w:lang w:val="lt-LT"/>
        </w:rPr>
        <w:t xml:space="preserve"> alkoholio, </w:t>
      </w:r>
      <w:proofErr w:type="spellStart"/>
      <w:r w:rsidRPr="009F30C8">
        <w:rPr>
          <w:rFonts w:ascii="Times New Roman" w:hAnsi="Times New Roman"/>
          <w:bCs/>
          <w:lang w:val="lt-LT"/>
        </w:rPr>
        <w:t>cinamilo</w:t>
      </w:r>
      <w:proofErr w:type="spellEnd"/>
      <w:r w:rsidRPr="009F30C8">
        <w:rPr>
          <w:rFonts w:ascii="Times New Roman" w:hAnsi="Times New Roman"/>
          <w:bCs/>
          <w:lang w:val="lt-LT"/>
        </w:rPr>
        <w:t xml:space="preserve"> alkoholio, </w:t>
      </w:r>
      <w:proofErr w:type="spellStart"/>
      <w:r w:rsidRPr="009F30C8">
        <w:rPr>
          <w:rFonts w:ascii="Times New Roman" w:hAnsi="Times New Roman"/>
          <w:bCs/>
          <w:lang w:val="lt-LT"/>
        </w:rPr>
        <w:t>citralio</w:t>
      </w:r>
      <w:proofErr w:type="spellEnd"/>
      <w:r w:rsidRPr="009F30C8">
        <w:rPr>
          <w:rFonts w:ascii="Times New Roman" w:hAnsi="Times New Roman"/>
          <w:bCs/>
          <w:lang w:val="lt-LT"/>
        </w:rPr>
        <w:t xml:space="preserve">, </w:t>
      </w:r>
      <w:proofErr w:type="spellStart"/>
      <w:r w:rsidRPr="009F30C8">
        <w:rPr>
          <w:rFonts w:ascii="Times New Roman" w:hAnsi="Times New Roman"/>
          <w:bCs/>
          <w:lang w:val="lt-LT"/>
        </w:rPr>
        <w:t>citronelolio</w:t>
      </w:r>
      <w:proofErr w:type="spellEnd"/>
      <w:r w:rsidRPr="009F30C8">
        <w:rPr>
          <w:rFonts w:ascii="Times New Roman" w:hAnsi="Times New Roman"/>
          <w:bCs/>
          <w:lang w:val="lt-LT"/>
        </w:rPr>
        <w:t xml:space="preserve">, </w:t>
      </w:r>
      <w:proofErr w:type="spellStart"/>
      <w:r w:rsidRPr="009F30C8">
        <w:rPr>
          <w:rFonts w:ascii="Times New Roman" w:hAnsi="Times New Roman"/>
          <w:bCs/>
          <w:lang w:val="lt-LT"/>
        </w:rPr>
        <w:t>geraniolio</w:t>
      </w:r>
      <w:proofErr w:type="spellEnd"/>
      <w:r w:rsidRPr="009F30C8">
        <w:rPr>
          <w:rFonts w:ascii="Times New Roman" w:hAnsi="Times New Roman"/>
          <w:bCs/>
          <w:lang w:val="lt-LT"/>
        </w:rPr>
        <w:t xml:space="preserve">, </w:t>
      </w:r>
      <w:proofErr w:type="spellStart"/>
      <w:r w:rsidRPr="009F30C8">
        <w:rPr>
          <w:rFonts w:ascii="Times New Roman" w:hAnsi="Times New Roman"/>
          <w:bCs/>
          <w:lang w:val="lt-LT"/>
        </w:rPr>
        <w:t>izoeugenolio</w:t>
      </w:r>
      <w:proofErr w:type="spellEnd"/>
      <w:r w:rsidRPr="009F30C8">
        <w:rPr>
          <w:rFonts w:ascii="Times New Roman" w:hAnsi="Times New Roman"/>
          <w:bCs/>
          <w:lang w:val="lt-LT"/>
        </w:rPr>
        <w:t xml:space="preserve">, </w:t>
      </w:r>
      <w:proofErr w:type="spellStart"/>
      <w:r w:rsidRPr="009F30C8">
        <w:rPr>
          <w:rFonts w:ascii="Times New Roman" w:hAnsi="Times New Roman"/>
          <w:bCs/>
          <w:lang w:val="lt-LT"/>
        </w:rPr>
        <w:t>linalolio</w:t>
      </w:r>
      <w:proofErr w:type="spellEnd"/>
      <w:r w:rsidRPr="009F30C8">
        <w:rPr>
          <w:rFonts w:ascii="Times New Roman" w:hAnsi="Times New Roman"/>
          <w:bCs/>
          <w:lang w:val="lt-LT"/>
        </w:rPr>
        <w:t xml:space="preserve">, </w:t>
      </w:r>
      <w:proofErr w:type="spellStart"/>
      <w:r w:rsidRPr="009F30C8">
        <w:rPr>
          <w:rFonts w:ascii="Times New Roman" w:hAnsi="Times New Roman"/>
          <w:bCs/>
          <w:lang w:val="lt-LT"/>
        </w:rPr>
        <w:t>eugenolio</w:t>
      </w:r>
      <w:proofErr w:type="spellEnd"/>
      <w:r w:rsidRPr="009F30C8">
        <w:rPr>
          <w:rFonts w:ascii="Times New Roman" w:hAnsi="Times New Roman"/>
          <w:bCs/>
          <w:lang w:val="lt-LT"/>
        </w:rPr>
        <w:t xml:space="preserve"> ir D-</w:t>
      </w:r>
      <w:proofErr w:type="spellStart"/>
      <w:r w:rsidRPr="009F30C8">
        <w:rPr>
          <w:rFonts w:ascii="Times New Roman" w:hAnsi="Times New Roman"/>
          <w:bCs/>
          <w:lang w:val="lt-LT"/>
        </w:rPr>
        <w:t>limoneno</w:t>
      </w:r>
      <w:proofErr w:type="spellEnd"/>
      <w:r>
        <w:rPr>
          <w:rFonts w:ascii="Times New Roman" w:hAnsi="Times New Roman"/>
          <w:bCs/>
          <w:lang w:val="lt-LT"/>
        </w:rPr>
        <w:t xml:space="preserve">, </w:t>
      </w:r>
      <w:r>
        <w:rPr>
          <w:rFonts w:ascii="Times New Roman" w:hAnsi="Times New Roman"/>
          <w:lang w:val="lt-LT"/>
        </w:rPr>
        <w:t xml:space="preserve">kurie </w:t>
      </w:r>
      <w:r w:rsidRPr="000B4C92">
        <w:rPr>
          <w:rFonts w:ascii="Times New Roman" w:hAnsi="Times New Roman"/>
          <w:lang w:val="lt-LT"/>
        </w:rPr>
        <w:t>gali sukelti alerginių reakcijų.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caps/>
          <w:szCs w:val="20"/>
          <w:lang w:val="lt-LT"/>
        </w:rPr>
      </w:pPr>
      <w:r>
        <w:rPr>
          <w:rFonts w:ascii="Times New Roman" w:hAnsi="Times New Roman"/>
          <w:b/>
          <w:szCs w:val="20"/>
          <w:lang w:val="lt-LT"/>
        </w:rPr>
        <w:t>3.</w:t>
      </w:r>
      <w:r>
        <w:rPr>
          <w:rFonts w:ascii="Times New Roman" w:hAnsi="Times New Roman"/>
          <w:b/>
          <w:szCs w:val="20"/>
          <w:lang w:val="lt-LT"/>
        </w:rPr>
        <w:tab/>
        <w:t xml:space="preserve">Kaip vartoti </w:t>
      </w:r>
      <w:r>
        <w:rPr>
          <w:rFonts w:ascii="Times New Roman" w:hAnsi="Times New Roman"/>
          <w:b/>
          <w:lang w:val="lt-LT"/>
        </w:rPr>
        <w:t>TANTUM VERDE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  <w:r>
        <w:rPr>
          <w:rFonts w:ascii="Times New Roman" w:hAnsi="Times New Roman"/>
          <w:szCs w:val="20"/>
          <w:lang w:val="lt-LT"/>
        </w:rPr>
        <w:t xml:space="preserve">Laikykitės toliau nurodyto dozavimo, jeigu gydytojas nenurodė dozuoti kitaip. 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lang w:val="lt-LT"/>
        </w:rPr>
      </w:pP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lang w:val="lt-LT"/>
        </w:rPr>
      </w:pPr>
      <w:r>
        <w:rPr>
          <w:rFonts w:ascii="Times New Roman" w:hAnsi="Times New Roman"/>
          <w:u w:val="single"/>
          <w:lang w:val="lt-LT"/>
        </w:rPr>
        <w:t>Dozavimas ir vartojimo metodas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i/>
          <w:lang w:val="lt-LT"/>
        </w:rPr>
      </w:pPr>
      <w:r>
        <w:rPr>
          <w:rFonts w:ascii="Times New Roman" w:hAnsi="Times New Roman"/>
          <w:i/>
          <w:lang w:val="lt-LT"/>
        </w:rPr>
        <w:t>Suaugusieji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Reikia 2 – 3 kartus per parą, po valgio 20 – 30 sek gargaliuoti 15 ml (valgomą šaukštą) nepraskiesto burnos gleivinės tirpalo. Pagargaliavus burnos gleivinės tirpalą reikia ne nuryti, bet išspjauti.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 xml:space="preserve">Rekomenduojamos dozės viršyti negalima. 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i/>
          <w:lang w:val="lt-LT"/>
        </w:rPr>
      </w:pP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Mažiems vaikams ir asmenims, kurie negali kontroliuoti rijimo reflekso, TANTUM VERDE gydytis negalima, kadangi jie gali uždusti.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u w:val="single"/>
          <w:lang w:val="lt-LT"/>
        </w:rPr>
      </w:pPr>
    </w:p>
    <w:p w:rsidR="007A0490" w:rsidRDefault="007A0490" w:rsidP="007A0490">
      <w:pPr>
        <w:tabs>
          <w:tab w:val="left" w:pos="0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 xml:space="preserve">Senyviems pacientams ir pacientams, kurių inkstų ar kepenų veikla sutrikusi, specialiai dozavimą keisti nebūtina. 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i/>
          <w:szCs w:val="20"/>
          <w:lang w:val="lt-LT"/>
        </w:rPr>
      </w:pP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i/>
          <w:szCs w:val="20"/>
          <w:lang w:val="lt-LT"/>
        </w:rPr>
      </w:pPr>
      <w:r>
        <w:rPr>
          <w:rFonts w:ascii="Times New Roman" w:hAnsi="Times New Roman"/>
          <w:i/>
          <w:szCs w:val="20"/>
          <w:lang w:val="lt-LT"/>
        </w:rPr>
        <w:t>Gydymo trukmė</w:t>
      </w:r>
    </w:p>
    <w:p w:rsidR="007A0490" w:rsidRDefault="007A0490" w:rsidP="007A0490">
      <w:pPr>
        <w:tabs>
          <w:tab w:val="left" w:pos="0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noProof/>
          <w:lang w:val="lt-LT"/>
        </w:rPr>
        <w:t xml:space="preserve">Jeigu po 7 gydymo parų uždegimo simptomai išsilaiko arba </w:t>
      </w:r>
      <w:r>
        <w:rPr>
          <w:rFonts w:ascii="Times New Roman" w:hAnsi="Times New Roman"/>
          <w:lang w:val="lt-LT"/>
        </w:rPr>
        <w:t xml:space="preserve">pasunkėjo, kreipkitės į gydytoją. </w:t>
      </w:r>
      <w:proofErr w:type="spellStart"/>
      <w:r>
        <w:rPr>
          <w:rFonts w:ascii="Times New Roman" w:hAnsi="Times New Roman"/>
          <w:lang w:val="lt-LT"/>
        </w:rPr>
        <w:t>Radiomukozitas</w:t>
      </w:r>
      <w:proofErr w:type="spellEnd"/>
      <w:r>
        <w:rPr>
          <w:rFonts w:ascii="Times New Roman" w:hAnsi="Times New Roman"/>
          <w:lang w:val="lt-LT"/>
        </w:rPr>
        <w:t xml:space="preserve"> paprastai gydomas 3 – 5 savaites. 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lang w:val="lt-LT"/>
        </w:rPr>
      </w:pP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i/>
          <w:u w:val="single"/>
          <w:lang w:val="lt-LT"/>
        </w:rPr>
      </w:pPr>
      <w:r>
        <w:rPr>
          <w:rFonts w:ascii="Times New Roman" w:hAnsi="Times New Roman"/>
          <w:b/>
          <w:lang w:val="lt-LT"/>
        </w:rPr>
        <w:t>Vartojimo instrukcija</w:t>
      </w:r>
      <w:r>
        <w:rPr>
          <w:rFonts w:ascii="Times New Roman" w:hAnsi="Times New Roman"/>
          <w:b/>
          <w:i/>
          <w:u w:val="single"/>
          <w:lang w:val="lt-LT"/>
        </w:rPr>
        <w:t xml:space="preserve"> 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 xml:space="preserve">Buteliuko dangtelį su vaikų neatidaromu uždoriu numaukite sukdami ir kartu spausdami žemyn. 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szCs w:val="20"/>
          <w:lang w:val="lt-LT"/>
        </w:rPr>
      </w:pPr>
      <w:r>
        <w:rPr>
          <w:noProof/>
          <w:lang w:val="lt-LT" w:eastAsia="lt-LT"/>
        </w:rPr>
        <w:drawing>
          <wp:anchor distT="0" distB="0" distL="114300" distR="114300" simplePos="0" relativeHeight="251659264" behindDoc="0" locked="0" layoutInCell="1" allowOverlap="1" wp14:anchorId="4773BE9A" wp14:editId="3E6400AC">
            <wp:simplePos x="0" y="0"/>
            <wp:positionH relativeFrom="column">
              <wp:posOffset>30480</wp:posOffset>
            </wp:positionH>
            <wp:positionV relativeFrom="paragraph">
              <wp:posOffset>15240</wp:posOffset>
            </wp:positionV>
            <wp:extent cx="640080" cy="617855"/>
            <wp:effectExtent l="0" t="0" r="7620" b="0"/>
            <wp:wrapSquare wrapText="bothSides"/>
            <wp:docPr id="1" name="Picture 1" descr="msoCE3F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soCE3F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7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szCs w:val="20"/>
          <w:highlight w:val="yellow"/>
          <w:lang w:val="lt-LT"/>
        </w:rPr>
      </w:pP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szCs w:val="20"/>
          <w:lang w:val="lt-LT"/>
        </w:rPr>
      </w:pP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szCs w:val="20"/>
          <w:lang w:val="lt-LT"/>
        </w:rPr>
      </w:pP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szCs w:val="20"/>
          <w:lang w:val="lt-LT"/>
        </w:rPr>
      </w:pPr>
      <w:r>
        <w:rPr>
          <w:rFonts w:ascii="Times New Roman" w:hAnsi="Times New Roman"/>
          <w:b/>
          <w:szCs w:val="20"/>
          <w:lang w:val="lt-LT"/>
        </w:rPr>
        <w:t xml:space="preserve">Ką daryti pavartojus per didelę </w:t>
      </w:r>
      <w:r>
        <w:rPr>
          <w:rFonts w:ascii="Times New Roman" w:hAnsi="Times New Roman"/>
          <w:b/>
          <w:lang w:val="lt-LT"/>
        </w:rPr>
        <w:t>TANTUM VERDE</w:t>
      </w:r>
      <w:r>
        <w:rPr>
          <w:rFonts w:ascii="Times New Roman" w:hAnsi="Times New Roman"/>
          <w:b/>
          <w:szCs w:val="20"/>
          <w:lang w:val="lt-LT"/>
        </w:rPr>
        <w:t xml:space="preserve"> dozę?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 xml:space="preserve">Lokaliai vartojamo </w:t>
      </w:r>
      <w:proofErr w:type="spellStart"/>
      <w:r>
        <w:rPr>
          <w:rFonts w:ascii="Times New Roman" w:hAnsi="Times New Roman"/>
          <w:lang w:val="lt-LT"/>
        </w:rPr>
        <w:t>benzidamino</w:t>
      </w:r>
      <w:proofErr w:type="spellEnd"/>
      <w:r>
        <w:rPr>
          <w:rFonts w:ascii="Times New Roman" w:hAnsi="Times New Roman"/>
          <w:lang w:val="lt-LT"/>
        </w:rPr>
        <w:t xml:space="preserve"> perdozavimo atvejų nebuvo. 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 xml:space="preserve">Atsitiktinai nurijus nedaug TANTUM VERDE, žalingo poveikio nepasireiškia. 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Jeigu pavartojote ar netyčia nurijote dideles vaisto dozes, nedelsiant kreipkitės patarimo į savo gydytoją ar vaistininką.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szCs w:val="20"/>
          <w:lang w:val="lt-LT"/>
        </w:rPr>
      </w:pP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szCs w:val="20"/>
          <w:lang w:val="lt-LT"/>
        </w:rPr>
      </w:pPr>
      <w:r>
        <w:rPr>
          <w:rFonts w:ascii="Times New Roman" w:hAnsi="Times New Roman"/>
          <w:b/>
          <w:szCs w:val="20"/>
          <w:lang w:val="lt-LT"/>
        </w:rPr>
        <w:t xml:space="preserve">Pamiršus pavartoti </w:t>
      </w:r>
      <w:r>
        <w:rPr>
          <w:rFonts w:ascii="Times New Roman" w:hAnsi="Times New Roman"/>
          <w:b/>
          <w:lang w:val="lt-LT"/>
        </w:rPr>
        <w:t>TANTUM VERDE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  <w:r>
        <w:rPr>
          <w:rFonts w:ascii="Times New Roman" w:hAnsi="Times New Roman"/>
          <w:szCs w:val="20"/>
          <w:lang w:val="lt-LT"/>
        </w:rPr>
        <w:t>Negalima vartoti dvigubos dozės norint kompensuoti praleistą dozę.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szCs w:val="20"/>
          <w:lang w:val="lt-LT"/>
        </w:rPr>
      </w:pP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szCs w:val="20"/>
          <w:lang w:val="lt-LT"/>
        </w:rPr>
      </w:pPr>
      <w:r>
        <w:rPr>
          <w:rFonts w:ascii="Times New Roman" w:hAnsi="Times New Roman"/>
          <w:b/>
          <w:szCs w:val="20"/>
          <w:lang w:val="lt-LT"/>
        </w:rPr>
        <w:t xml:space="preserve">Nustojus vartoti TANTUM VERDE 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szCs w:val="20"/>
          <w:lang w:val="lt-LT"/>
        </w:rPr>
      </w:pPr>
      <w:r>
        <w:rPr>
          <w:rFonts w:ascii="Times New Roman" w:hAnsi="Times New Roman"/>
          <w:szCs w:val="20"/>
          <w:lang w:val="lt-LT"/>
        </w:rPr>
        <w:t>Vaisto vartojimą nutraukus anksčiau negu rekomenduojama, numatomas poveikis gali nepasireikšti.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Jeigu kiltų daugiau klausimų dėl šio vaisto vartojimo, kreipkitės į gydytoją arba vaistininką.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caps/>
          <w:szCs w:val="20"/>
          <w:lang w:val="lt-LT"/>
        </w:rPr>
      </w:pPr>
      <w:r>
        <w:rPr>
          <w:rFonts w:ascii="Times New Roman" w:hAnsi="Times New Roman"/>
          <w:b/>
          <w:caps/>
          <w:szCs w:val="20"/>
          <w:lang w:val="lt-LT"/>
        </w:rPr>
        <w:t>4.</w:t>
      </w:r>
      <w:r>
        <w:rPr>
          <w:rFonts w:ascii="Times New Roman" w:hAnsi="Times New Roman"/>
          <w:b/>
          <w:caps/>
          <w:szCs w:val="20"/>
          <w:lang w:val="lt-LT"/>
        </w:rPr>
        <w:tab/>
        <w:t>g</w:t>
      </w:r>
      <w:r>
        <w:rPr>
          <w:rFonts w:ascii="Times New Roman" w:hAnsi="Times New Roman"/>
          <w:b/>
          <w:szCs w:val="20"/>
          <w:lang w:val="lt-LT"/>
        </w:rPr>
        <w:t>alimas šalutinis poveikis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  <w:r>
        <w:rPr>
          <w:rFonts w:ascii="Times New Roman" w:hAnsi="Times New Roman"/>
          <w:lang w:val="lt-LT"/>
        </w:rPr>
        <w:t>Šis vaistas</w:t>
      </w:r>
      <w:r>
        <w:rPr>
          <w:rFonts w:ascii="Times New Roman" w:hAnsi="Times New Roman"/>
          <w:szCs w:val="20"/>
          <w:lang w:val="lt-LT"/>
        </w:rPr>
        <w:t>, kaip ir visi kiti, gali sukelti šalutinį poveikį, nors jis pasireiškia ne visiems žmonėms.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lastRenderedPageBreak/>
        <w:t xml:space="preserve">Tuoj pat po burnos gleivinės tirpalo pavartojimo gali būti juntamas burnos ir ryklės tirpulys. Šis poveikis priklauso nuo vaisto veikimo būdo ir greitai išnyksta. 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Buvo pastebėtas šis šalutinis poveikis, kurio dažnis nežinomas (negali būti apskaičiuotas pagal turimus duomenis):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sym w:font="Symbol" w:char="F0B7"/>
      </w:r>
      <w:r>
        <w:rPr>
          <w:rFonts w:ascii="Times New Roman" w:hAnsi="Times New Roman"/>
          <w:lang w:val="lt-LT"/>
        </w:rPr>
        <w:tab/>
        <w:t>burnos deginimo pojūtis;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sym w:font="Symbol" w:char="F0B7"/>
      </w:r>
      <w:r>
        <w:rPr>
          <w:rFonts w:ascii="Times New Roman" w:hAnsi="Times New Roman"/>
          <w:lang w:val="lt-LT"/>
        </w:rPr>
        <w:tab/>
        <w:t>vėmimas arba pykinimas;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sym w:font="Symbol" w:char="F0B7"/>
      </w:r>
      <w:r>
        <w:rPr>
          <w:rFonts w:ascii="Times New Roman" w:hAnsi="Times New Roman"/>
          <w:lang w:val="lt-LT"/>
        </w:rPr>
        <w:tab/>
        <w:t>alerginė reakcija (padidėjęs jautrumas);</w:t>
      </w:r>
    </w:p>
    <w:p w:rsidR="007A0490" w:rsidRDefault="007A0490" w:rsidP="007A0490">
      <w:pPr>
        <w:numPr>
          <w:ilvl w:val="0"/>
          <w:numId w:val="1"/>
        </w:numPr>
        <w:tabs>
          <w:tab w:val="left" w:pos="567"/>
        </w:tabs>
        <w:spacing w:after="0" w:line="260" w:lineRule="exact"/>
        <w:ind w:left="567" w:hanging="567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sunki alerginė reakcija (anafilaksinis šokas), kurios požymiai gali būti pasunkėjęs kvėpavimas, krūtinės skausmas arba spaudimo krūtinėje jutimas ir (arba) svaigulio / apalpimo pojūtis, stiprus odos niežėjimas arba iškilę odos gumbai, veido, lūpų, liežuvio ir (arba) gerklės patinimas, galintys kelti pavojų gyvybei.</w:t>
      </w:r>
    </w:p>
    <w:p w:rsidR="007A0490" w:rsidRDefault="007A0490" w:rsidP="007A0490">
      <w:pPr>
        <w:tabs>
          <w:tab w:val="left" w:pos="567"/>
        </w:tabs>
        <w:spacing w:after="0" w:line="260" w:lineRule="exact"/>
        <w:ind w:left="567"/>
        <w:rPr>
          <w:rFonts w:ascii="Times New Roman" w:hAnsi="Times New Roman"/>
          <w:lang w:val="lt-LT"/>
        </w:rPr>
      </w:pP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</w:p>
    <w:p w:rsidR="007A0490" w:rsidRDefault="007A0490" w:rsidP="007A0490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b/>
          <w:bCs/>
          <w:lang w:val="lt-LT" w:eastAsia="lt-LT"/>
        </w:rPr>
      </w:pPr>
      <w:r>
        <w:rPr>
          <w:rFonts w:ascii="Times New Roman" w:hAnsi="Times New Roman"/>
          <w:b/>
          <w:bCs/>
          <w:lang w:val="lt-LT" w:eastAsia="lt-LT"/>
        </w:rPr>
        <w:t>Pranešimas apie šalutinį poveikį</w:t>
      </w:r>
    </w:p>
    <w:p w:rsidR="007A0490" w:rsidRDefault="007A0490" w:rsidP="007A0490">
      <w:pPr>
        <w:tabs>
          <w:tab w:val="left" w:pos="567"/>
        </w:tabs>
        <w:spacing w:after="0" w:line="260" w:lineRule="exact"/>
        <w:ind w:right="-448"/>
        <w:rPr>
          <w:rFonts w:ascii="Times New Roman" w:hAnsi="Times New Roman"/>
          <w:snapToGrid w:val="0"/>
          <w:lang w:val="lt-LT"/>
        </w:rPr>
      </w:pPr>
      <w:r>
        <w:rPr>
          <w:rFonts w:ascii="Times New Roman" w:hAnsi="Times New Roman"/>
          <w:bCs/>
          <w:lang w:val="lt-LT" w:eastAsia="lt-LT"/>
        </w:rPr>
        <w:t xml:space="preserve">Jeigu pasireiškė šalutinis poveikis, įskaitant šiame lapelyje nenurodytą, pasakykite gydytojui, vaistininkui arba slaugytojui. </w:t>
      </w:r>
      <w:r>
        <w:rPr>
          <w:rFonts w:ascii="Times New Roman" w:hAnsi="Times New Roman"/>
          <w:snapToGrid w:val="0"/>
          <w:lang w:val="lt-LT"/>
        </w:rPr>
        <w:t>Apie šalutinį poveikį taip pat galite pranešti Valstybinei vaistų kontrolės tarnybai prie Lietuvos Respublikos sveikatos apsaugos ministerijos nemokamu t</w:t>
      </w:r>
      <w:r>
        <w:rPr>
          <w:rFonts w:ascii="Times New Roman" w:hAnsi="Times New Roman"/>
          <w:snapToGrid w:val="0"/>
          <w:lang w:val="lt-LT" w:eastAsia="zh-CN"/>
        </w:rPr>
        <w:t>elefonu 8 800 73568</w:t>
      </w:r>
      <w:r>
        <w:rPr>
          <w:rFonts w:ascii="Times New Roman" w:hAnsi="Times New Roman"/>
          <w:snapToGrid w:val="0"/>
          <w:lang w:val="lt-LT"/>
        </w:rPr>
        <w:t xml:space="preserve"> arba užpildyti interneto svetainėje </w:t>
      </w:r>
      <w:hyperlink r:id="rId6" w:history="1">
        <w:r>
          <w:rPr>
            <w:rStyle w:val="Hipersaitas"/>
            <w:rFonts w:ascii="Times New Roman" w:eastAsia="SimSun" w:hAnsi="Times New Roman"/>
            <w:snapToGrid w:val="0"/>
            <w:lang w:val="lt-LT"/>
          </w:rPr>
          <w:t>http://www.vvkt.lt</w:t>
        </w:r>
      </w:hyperlink>
      <w:r>
        <w:rPr>
          <w:rFonts w:ascii="Times New Roman" w:hAnsi="Times New Roman"/>
          <w:snapToGrid w:val="0"/>
          <w:lang w:val="lt-LT"/>
        </w:rPr>
        <w:t xml:space="preserve"> esančią formą ir pateikti ją Valstybinei vaistų kontrolės tarnybai prie Lietuvos Respublikos sveikatos apsaugos ministerijos vienu iš šių būdų: raštu (adresu Žirmūnų g. 139A, LT-09120 Vilnius), </w:t>
      </w:r>
      <w:r>
        <w:rPr>
          <w:rFonts w:ascii="Times New Roman" w:hAnsi="Times New Roman"/>
          <w:snapToGrid w:val="0"/>
          <w:lang w:val="lt-LT" w:eastAsia="zh-CN"/>
        </w:rPr>
        <w:t xml:space="preserve">nemokamu </w:t>
      </w:r>
      <w:r>
        <w:rPr>
          <w:rFonts w:ascii="Times New Roman" w:hAnsi="Times New Roman"/>
          <w:snapToGrid w:val="0"/>
          <w:lang w:val="lt-LT"/>
        </w:rPr>
        <w:t>fakso numeriu 8 800 20131</w:t>
      </w:r>
      <w:r>
        <w:rPr>
          <w:rFonts w:ascii="Times New Roman" w:hAnsi="Times New Roman"/>
          <w:snapToGrid w:val="0"/>
          <w:lang w:val="lt-LT" w:eastAsia="zh-CN"/>
        </w:rPr>
        <w:t xml:space="preserve">, </w:t>
      </w:r>
      <w:r>
        <w:rPr>
          <w:rFonts w:ascii="Times New Roman" w:hAnsi="Times New Roman"/>
          <w:snapToGrid w:val="0"/>
          <w:lang w:val="lt-LT"/>
        </w:rPr>
        <w:t xml:space="preserve">el. paštu </w:t>
      </w:r>
      <w:hyperlink r:id="rId7" w:history="1">
        <w:r>
          <w:rPr>
            <w:rStyle w:val="Hipersaitas"/>
            <w:rFonts w:ascii="Times New Roman" w:eastAsia="SimSun" w:hAnsi="Times New Roman"/>
            <w:snapToGrid w:val="0"/>
            <w:lang w:val="lt-LT"/>
          </w:rPr>
          <w:t>NepageidaujamaR@vvkt.lt</w:t>
        </w:r>
      </w:hyperlink>
      <w:r>
        <w:rPr>
          <w:rFonts w:ascii="Times New Roman" w:hAnsi="Times New Roman"/>
          <w:snapToGrid w:val="0"/>
          <w:lang w:val="lt-LT"/>
        </w:rPr>
        <w:t>, taip pat per Valstybinės vaistų kontrolės tarnybos prie Lietuvos Respublikos sveikatos apsaugos ministerijos interneto svetainę (adresu</w:t>
      </w:r>
      <w:r>
        <w:rPr>
          <w:rFonts w:ascii="Times New Roman" w:hAnsi="Times New Roman"/>
          <w:lang w:val="lt-LT"/>
        </w:rPr>
        <w:t xml:space="preserve"> </w:t>
      </w:r>
      <w:hyperlink r:id="rId8" w:history="1">
        <w:r>
          <w:rPr>
            <w:rStyle w:val="Hipersaitas"/>
            <w:rFonts w:ascii="Times New Roman" w:eastAsia="SimSun" w:hAnsi="Times New Roman"/>
            <w:snapToGrid w:val="0"/>
            <w:lang w:val="lt-LT"/>
          </w:rPr>
          <w:t>http://www.vvkt.lt</w:t>
        </w:r>
      </w:hyperlink>
      <w:r>
        <w:rPr>
          <w:rFonts w:ascii="Times New Roman" w:hAnsi="Times New Roman"/>
          <w:snapToGrid w:val="0"/>
          <w:lang w:val="lt-LT"/>
        </w:rPr>
        <w:t>). Pranešdami apie šalutinį poveikį galite mums padėti gauti daugiau informacijos apie šio vaisto saugumą.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  <w:r>
        <w:rPr>
          <w:rFonts w:ascii="Times New Roman" w:hAnsi="Times New Roman"/>
          <w:b/>
          <w:szCs w:val="20"/>
          <w:lang w:val="lt-LT"/>
        </w:rPr>
        <w:t>5.</w:t>
      </w:r>
      <w:r>
        <w:rPr>
          <w:rFonts w:ascii="Times New Roman" w:hAnsi="Times New Roman"/>
          <w:b/>
          <w:szCs w:val="20"/>
          <w:lang w:val="lt-LT"/>
        </w:rPr>
        <w:tab/>
        <w:t xml:space="preserve">Kaip laikyti </w:t>
      </w:r>
      <w:r>
        <w:rPr>
          <w:rFonts w:ascii="Times New Roman" w:hAnsi="Times New Roman"/>
          <w:b/>
          <w:lang w:val="lt-LT"/>
        </w:rPr>
        <w:t>TANTUM VERDE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Šį vaistą laikykite vaikams nepastebimoje ir nepasiekiamoje vietoje.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Šiam vaistui specialių laikymo sąlygų nereikia.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iCs/>
          <w:noProof/>
          <w:lang w:val="lt-LT"/>
        </w:rPr>
      </w:pPr>
      <w:r>
        <w:rPr>
          <w:rFonts w:ascii="Times New Roman" w:hAnsi="Times New Roman"/>
          <w:lang w:val="lt-LT"/>
        </w:rPr>
        <w:t xml:space="preserve">Ant kartono dėžutės ir buteliuko etiketėje po „Tinka iki“ nurodytam tinkamumo laikui pasibaigus, šio vaisto vartoti negalima. </w:t>
      </w:r>
      <w:r>
        <w:rPr>
          <w:rFonts w:ascii="Times New Roman" w:hAnsi="Times New Roman"/>
          <w:iCs/>
          <w:noProof/>
          <w:lang w:val="lt-LT"/>
        </w:rPr>
        <w:t>Vaistas tinkamas vartoti iki paskutinės nurodyto mėnesio dienos.</w:t>
      </w:r>
    </w:p>
    <w:p w:rsidR="007A0490" w:rsidRDefault="007A0490" w:rsidP="007A0490">
      <w:pPr>
        <w:tabs>
          <w:tab w:val="left" w:pos="567"/>
        </w:tabs>
        <w:spacing w:after="0" w:line="240" w:lineRule="auto"/>
        <w:rPr>
          <w:rFonts w:ascii="Times New Roman" w:hAnsi="Times New Roman"/>
          <w:noProof/>
          <w:lang w:val="lt-LT"/>
        </w:rPr>
      </w:pPr>
    </w:p>
    <w:p w:rsidR="007A0490" w:rsidRDefault="007A0490" w:rsidP="007A0490">
      <w:pPr>
        <w:tabs>
          <w:tab w:val="left" w:pos="567"/>
        </w:tabs>
        <w:spacing w:after="0" w:line="240" w:lineRule="auto"/>
        <w:rPr>
          <w:rFonts w:ascii="Times New Roman" w:hAnsi="Times New Roman"/>
          <w:noProof/>
          <w:lang w:val="lt-LT"/>
        </w:rPr>
      </w:pPr>
      <w:r>
        <w:rPr>
          <w:rFonts w:ascii="Times New Roman" w:hAnsi="Times New Roman"/>
          <w:noProof/>
          <w:lang w:val="lt-LT"/>
        </w:rPr>
        <w:t>Vaistų negalima išmesti į kanalizaciją arba su buitinėmis</w:t>
      </w:r>
      <w:r>
        <w:rPr>
          <w:rFonts w:ascii="Times New Roman" w:hAnsi="Times New Roman"/>
          <w:noProof/>
          <w:color w:val="993366"/>
          <w:lang w:val="lt-LT"/>
        </w:rPr>
        <w:t xml:space="preserve"> </w:t>
      </w:r>
      <w:r>
        <w:rPr>
          <w:rFonts w:ascii="Times New Roman" w:hAnsi="Times New Roman"/>
          <w:noProof/>
          <w:lang w:val="lt-LT"/>
        </w:rPr>
        <w:t>atliekomis. Kaip išmesti nereikalingus vaistus, klauskite vaistininko. Šios priemonės padės apsaugoti aplinką.</w:t>
      </w:r>
    </w:p>
    <w:p w:rsidR="007A0490" w:rsidRDefault="007A0490" w:rsidP="007A0490">
      <w:pPr>
        <w:tabs>
          <w:tab w:val="left" w:pos="567"/>
        </w:tabs>
        <w:spacing w:after="0" w:line="240" w:lineRule="auto"/>
        <w:rPr>
          <w:rFonts w:ascii="Times New Roman" w:hAnsi="Times New Roman"/>
          <w:noProof/>
          <w:lang w:val="lt-LT"/>
        </w:rPr>
      </w:pP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szCs w:val="20"/>
          <w:lang w:val="lt-LT"/>
        </w:rPr>
      </w:pP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szCs w:val="20"/>
          <w:lang w:val="lt-LT"/>
        </w:rPr>
      </w:pPr>
      <w:r>
        <w:rPr>
          <w:rFonts w:ascii="Times New Roman" w:hAnsi="Times New Roman"/>
          <w:b/>
          <w:szCs w:val="20"/>
          <w:lang w:val="lt-LT"/>
        </w:rPr>
        <w:t>6.</w:t>
      </w:r>
      <w:r>
        <w:rPr>
          <w:rFonts w:ascii="Times New Roman" w:hAnsi="Times New Roman"/>
          <w:b/>
          <w:szCs w:val="20"/>
          <w:lang w:val="lt-LT"/>
        </w:rPr>
        <w:tab/>
        <w:t>Pakuotės turinys ir kita informacija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u w:val="single"/>
          <w:lang w:val="lt-LT"/>
        </w:rPr>
      </w:pPr>
      <w:r>
        <w:rPr>
          <w:rFonts w:ascii="Times New Roman" w:hAnsi="Times New Roman"/>
          <w:b/>
          <w:lang w:val="lt-LT"/>
        </w:rPr>
        <w:t>TANTUM VERDE</w:t>
      </w:r>
      <w:r>
        <w:rPr>
          <w:rFonts w:ascii="Times New Roman" w:hAnsi="Times New Roman"/>
          <w:b/>
          <w:bCs/>
          <w:szCs w:val="20"/>
          <w:lang w:val="lt-LT"/>
        </w:rPr>
        <w:t xml:space="preserve"> sudėtis </w:t>
      </w:r>
    </w:p>
    <w:p w:rsidR="007A0490" w:rsidRDefault="007A0490" w:rsidP="007A0490">
      <w:pPr>
        <w:tabs>
          <w:tab w:val="left" w:pos="567"/>
        </w:tabs>
        <w:spacing w:after="0" w:line="260" w:lineRule="exact"/>
        <w:ind w:left="567" w:hanging="567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-</w:t>
      </w:r>
      <w:r>
        <w:rPr>
          <w:rFonts w:ascii="Times New Roman" w:hAnsi="Times New Roman"/>
          <w:lang w:val="lt-LT"/>
        </w:rPr>
        <w:tab/>
        <w:t xml:space="preserve">Veiklioji medžiaga yra </w:t>
      </w:r>
      <w:proofErr w:type="spellStart"/>
      <w:r>
        <w:rPr>
          <w:rFonts w:ascii="Times New Roman" w:hAnsi="Times New Roman"/>
          <w:lang w:val="lt-LT"/>
        </w:rPr>
        <w:t>benzidamino</w:t>
      </w:r>
      <w:proofErr w:type="spellEnd"/>
      <w:r>
        <w:rPr>
          <w:rFonts w:ascii="Times New Roman" w:hAnsi="Times New Roman"/>
          <w:lang w:val="lt-LT"/>
        </w:rPr>
        <w:t xml:space="preserve"> hidrochloridas. 1 ml burnos gleivinės tirpalo yra 1,5 mg </w:t>
      </w:r>
      <w:proofErr w:type="spellStart"/>
      <w:r>
        <w:rPr>
          <w:rFonts w:ascii="Times New Roman" w:hAnsi="Times New Roman"/>
          <w:lang w:val="lt-LT"/>
        </w:rPr>
        <w:t>benzidamino</w:t>
      </w:r>
      <w:proofErr w:type="spellEnd"/>
      <w:r>
        <w:rPr>
          <w:rFonts w:ascii="Times New Roman" w:hAnsi="Times New Roman"/>
          <w:lang w:val="lt-LT"/>
        </w:rPr>
        <w:t xml:space="preserve"> hidrochlorido. </w:t>
      </w:r>
    </w:p>
    <w:p w:rsidR="007A0490" w:rsidRDefault="007A0490" w:rsidP="007A0490">
      <w:pPr>
        <w:tabs>
          <w:tab w:val="left" w:pos="567"/>
        </w:tabs>
        <w:spacing w:after="0" w:line="260" w:lineRule="exact"/>
        <w:ind w:left="567" w:hanging="567"/>
        <w:rPr>
          <w:rFonts w:ascii="Times New Roman" w:hAnsi="Times New Roman"/>
          <w:iCs/>
          <w:szCs w:val="20"/>
          <w:lang w:val="lt-LT"/>
        </w:rPr>
      </w:pPr>
      <w:r>
        <w:rPr>
          <w:rFonts w:ascii="Times New Roman" w:hAnsi="Times New Roman"/>
          <w:lang w:val="lt-LT"/>
        </w:rPr>
        <w:t>-</w:t>
      </w:r>
      <w:r>
        <w:rPr>
          <w:rFonts w:ascii="Times New Roman" w:hAnsi="Times New Roman"/>
          <w:lang w:val="lt-LT"/>
        </w:rPr>
        <w:tab/>
        <w:t>Pagalbinės medžiagos yra 96</w:t>
      </w:r>
      <w:r>
        <w:rPr>
          <w:rFonts w:ascii="Times New Roman" w:hAnsi="Times New Roman"/>
          <w:lang w:val="lt-LT"/>
        </w:rPr>
        <w:sym w:font="Symbol" w:char="F025"/>
      </w:r>
      <w:r>
        <w:rPr>
          <w:rFonts w:ascii="Times New Roman" w:hAnsi="Times New Roman"/>
          <w:lang w:val="lt-LT"/>
        </w:rPr>
        <w:t xml:space="preserve"> etanolis, </w:t>
      </w:r>
      <w:proofErr w:type="spellStart"/>
      <w:r>
        <w:rPr>
          <w:rFonts w:ascii="Times New Roman" w:hAnsi="Times New Roman"/>
          <w:lang w:val="lt-LT"/>
        </w:rPr>
        <w:t>glicerolis</w:t>
      </w:r>
      <w:proofErr w:type="spellEnd"/>
      <w:r>
        <w:rPr>
          <w:rFonts w:ascii="Times New Roman" w:hAnsi="Times New Roman"/>
          <w:lang w:val="lt-LT"/>
        </w:rPr>
        <w:t xml:space="preserve">, metilo </w:t>
      </w:r>
      <w:proofErr w:type="spellStart"/>
      <w:r>
        <w:rPr>
          <w:rFonts w:ascii="Times New Roman" w:hAnsi="Times New Roman"/>
          <w:lang w:val="lt-LT"/>
        </w:rPr>
        <w:t>parahidroksibenzoatas</w:t>
      </w:r>
      <w:proofErr w:type="spellEnd"/>
      <w:r>
        <w:rPr>
          <w:rFonts w:ascii="Times New Roman" w:hAnsi="Times New Roman"/>
          <w:lang w:val="lt-LT"/>
        </w:rPr>
        <w:t xml:space="preserve"> (E218), mėtų kvapo aromatinė medžiaga, sacharinas, natrio-vandenilio karbonatas, </w:t>
      </w:r>
      <w:proofErr w:type="spellStart"/>
      <w:r>
        <w:rPr>
          <w:rFonts w:ascii="Times New Roman" w:hAnsi="Times New Roman"/>
          <w:lang w:val="lt-LT"/>
        </w:rPr>
        <w:t>polisorbatas</w:t>
      </w:r>
      <w:proofErr w:type="spellEnd"/>
      <w:r>
        <w:rPr>
          <w:rFonts w:ascii="Times New Roman" w:hAnsi="Times New Roman"/>
          <w:lang w:val="lt-LT"/>
        </w:rPr>
        <w:t xml:space="preserve"> 20, </w:t>
      </w:r>
      <w:proofErr w:type="spellStart"/>
      <w:r>
        <w:rPr>
          <w:rFonts w:ascii="Times New Roman" w:hAnsi="Times New Roman"/>
          <w:lang w:val="lt-LT"/>
        </w:rPr>
        <w:t>chinolino</w:t>
      </w:r>
      <w:proofErr w:type="spellEnd"/>
      <w:r>
        <w:rPr>
          <w:rFonts w:ascii="Times New Roman" w:hAnsi="Times New Roman"/>
          <w:lang w:val="lt-LT"/>
        </w:rPr>
        <w:t xml:space="preserve"> geltonasis (E104), </w:t>
      </w:r>
      <w:proofErr w:type="spellStart"/>
      <w:r>
        <w:rPr>
          <w:rFonts w:ascii="Times New Roman" w:hAnsi="Times New Roman"/>
          <w:lang w:val="lt-LT"/>
        </w:rPr>
        <w:t>Patent</w:t>
      </w:r>
      <w:proofErr w:type="spellEnd"/>
      <w:r>
        <w:rPr>
          <w:rFonts w:ascii="Times New Roman" w:hAnsi="Times New Roman"/>
          <w:lang w:val="lt-LT"/>
        </w:rPr>
        <w:t xml:space="preserve"> mėlynasis (E131) ir išgrynintas vanduo.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bCs/>
          <w:szCs w:val="20"/>
          <w:lang w:val="lt-LT"/>
        </w:rPr>
      </w:pPr>
      <w:r>
        <w:rPr>
          <w:rFonts w:ascii="Times New Roman" w:hAnsi="Times New Roman"/>
          <w:b/>
          <w:lang w:val="lt-LT"/>
        </w:rPr>
        <w:t>TANTUM VERDE</w:t>
      </w:r>
      <w:r>
        <w:rPr>
          <w:rFonts w:ascii="Times New Roman" w:hAnsi="Times New Roman"/>
          <w:b/>
          <w:bCs/>
          <w:szCs w:val="20"/>
          <w:lang w:val="lt-LT"/>
        </w:rPr>
        <w:t xml:space="preserve"> išvaizda ir kiekis pakuotėje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  <w:r>
        <w:rPr>
          <w:rFonts w:ascii="Times New Roman" w:hAnsi="Times New Roman"/>
          <w:szCs w:val="20"/>
          <w:lang w:val="lt-LT"/>
        </w:rPr>
        <w:t xml:space="preserve"> Burnos gleivinės tirpalas yra skaidrus, žalios spalvos, mėtų kvapo.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bCs/>
          <w:szCs w:val="20"/>
          <w:lang w:val="lt-LT"/>
        </w:rPr>
      </w:pP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bCs/>
          <w:i/>
          <w:szCs w:val="20"/>
          <w:lang w:val="lt-LT"/>
        </w:rPr>
      </w:pPr>
      <w:r>
        <w:rPr>
          <w:rFonts w:ascii="Times New Roman" w:hAnsi="Times New Roman"/>
          <w:bCs/>
          <w:i/>
          <w:szCs w:val="20"/>
          <w:lang w:val="lt-LT"/>
        </w:rPr>
        <w:t>Pakuotės dydis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bCs/>
          <w:szCs w:val="20"/>
          <w:lang w:val="lt-LT"/>
        </w:rPr>
      </w:pPr>
      <w:r>
        <w:rPr>
          <w:rFonts w:ascii="Times New Roman" w:hAnsi="Times New Roman"/>
          <w:bCs/>
          <w:szCs w:val="20"/>
          <w:lang w:val="lt-LT"/>
        </w:rPr>
        <w:t xml:space="preserve">Kartono dėžutė, kurioje yra vienas 120 ml, 150 ml arba 240 ml burnos gleivinės tirpalo buteliukas. 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lastRenderedPageBreak/>
        <w:t>Gali būti tiekiamos ne visų dydžių pakuotės.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bCs/>
          <w:szCs w:val="20"/>
          <w:lang w:val="lt-LT"/>
        </w:rPr>
      </w:pPr>
      <w:r>
        <w:rPr>
          <w:rFonts w:ascii="Times New Roman" w:hAnsi="Times New Roman"/>
          <w:b/>
          <w:bCs/>
          <w:szCs w:val="20"/>
          <w:lang w:val="lt-LT"/>
        </w:rPr>
        <w:t>Registruotojas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lang w:val="en-GB"/>
        </w:rPr>
      </w:pPr>
      <w:proofErr w:type="spellStart"/>
      <w:r>
        <w:rPr>
          <w:rFonts w:ascii="Times New Roman" w:hAnsi="Times New Roman"/>
          <w:lang w:val="en-GB"/>
        </w:rPr>
        <w:t>Angelini</w:t>
      </w:r>
      <w:proofErr w:type="spellEnd"/>
      <w:r>
        <w:rPr>
          <w:rFonts w:ascii="Times New Roman" w:hAnsi="Times New Roman"/>
          <w:lang w:val="en-GB"/>
        </w:rPr>
        <w:t xml:space="preserve"> Pharma </w:t>
      </w:r>
      <w:proofErr w:type="spellStart"/>
      <w:r>
        <w:rPr>
          <w:rFonts w:ascii="Times New Roman" w:hAnsi="Times New Roman"/>
          <w:lang w:val="en-GB"/>
        </w:rPr>
        <w:t>Österreich</w:t>
      </w:r>
      <w:proofErr w:type="spellEnd"/>
      <w:r>
        <w:rPr>
          <w:rFonts w:ascii="Times New Roman" w:hAnsi="Times New Roman"/>
          <w:lang w:val="en-GB"/>
        </w:rPr>
        <w:t xml:space="preserve"> GmbH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lang w:val="en-GB"/>
        </w:rPr>
      </w:pPr>
      <w:proofErr w:type="spellStart"/>
      <w:r>
        <w:rPr>
          <w:rFonts w:ascii="Times New Roman" w:hAnsi="Times New Roman"/>
          <w:lang w:val="en-GB"/>
        </w:rPr>
        <w:t>Brigittenauer</w:t>
      </w:r>
      <w:proofErr w:type="spellEnd"/>
      <w:r>
        <w:rPr>
          <w:rFonts w:ascii="Times New Roman" w:hAnsi="Times New Roman"/>
          <w:lang w:val="en-GB"/>
        </w:rPr>
        <w:t xml:space="preserve"> </w:t>
      </w:r>
      <w:proofErr w:type="spellStart"/>
      <w:r>
        <w:rPr>
          <w:rFonts w:ascii="Times New Roman" w:hAnsi="Times New Roman"/>
          <w:lang w:val="en-GB"/>
        </w:rPr>
        <w:t>Lände</w:t>
      </w:r>
      <w:proofErr w:type="spellEnd"/>
      <w:r>
        <w:rPr>
          <w:rFonts w:ascii="Times New Roman" w:hAnsi="Times New Roman"/>
          <w:lang w:val="en-GB"/>
        </w:rPr>
        <w:t xml:space="preserve"> 50-54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 xml:space="preserve">1200 </w:t>
      </w:r>
      <w:proofErr w:type="spellStart"/>
      <w:r>
        <w:rPr>
          <w:rFonts w:ascii="Times New Roman" w:hAnsi="Times New Roman"/>
          <w:lang w:val="en-GB"/>
        </w:rPr>
        <w:t>Viena</w:t>
      </w:r>
      <w:proofErr w:type="spellEnd"/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proofErr w:type="spellStart"/>
      <w:r>
        <w:rPr>
          <w:rFonts w:ascii="Times New Roman" w:hAnsi="Times New Roman"/>
          <w:lang w:val="en-GB"/>
        </w:rPr>
        <w:t>Austrija</w:t>
      </w:r>
      <w:proofErr w:type="spellEnd"/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szCs w:val="20"/>
          <w:lang w:val="lt-LT"/>
        </w:rPr>
      </w:pPr>
      <w:r>
        <w:rPr>
          <w:rFonts w:ascii="Times New Roman" w:hAnsi="Times New Roman"/>
          <w:b/>
          <w:szCs w:val="20"/>
          <w:lang w:val="lt-LT"/>
        </w:rPr>
        <w:t>Gamintojas</w:t>
      </w:r>
    </w:p>
    <w:p w:rsidR="007A0490" w:rsidRDefault="007A0490" w:rsidP="007A0490">
      <w:pPr>
        <w:tabs>
          <w:tab w:val="left" w:pos="567"/>
        </w:tabs>
        <w:suppressAutoHyphens/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 xml:space="preserve">A.C.R.A.F. </w:t>
      </w:r>
      <w:proofErr w:type="spellStart"/>
      <w:r>
        <w:rPr>
          <w:rFonts w:ascii="Times New Roman" w:hAnsi="Times New Roman"/>
          <w:lang w:val="lt-LT"/>
        </w:rPr>
        <w:t>S.p.A</w:t>
      </w:r>
      <w:proofErr w:type="spellEnd"/>
      <w:r>
        <w:rPr>
          <w:rFonts w:ascii="Times New Roman" w:hAnsi="Times New Roman"/>
          <w:lang w:val="lt-LT"/>
        </w:rPr>
        <w:t>.</w:t>
      </w:r>
    </w:p>
    <w:p w:rsidR="007A0490" w:rsidRDefault="007A0490" w:rsidP="007A0490">
      <w:pPr>
        <w:spacing w:after="0" w:line="240" w:lineRule="auto"/>
        <w:rPr>
          <w:rFonts w:ascii="Times New Roman" w:hAnsi="Times New Roman"/>
          <w:lang w:val="lt-LT" w:eastAsia="lt-LT"/>
        </w:rPr>
      </w:pPr>
      <w:r>
        <w:rPr>
          <w:rFonts w:ascii="Times New Roman" w:hAnsi="Times New Roman"/>
          <w:lang w:val="lt-LT" w:eastAsia="lt-LT"/>
        </w:rPr>
        <w:t xml:space="preserve">Via </w:t>
      </w:r>
      <w:proofErr w:type="spellStart"/>
      <w:r>
        <w:rPr>
          <w:rFonts w:ascii="Times New Roman" w:hAnsi="Times New Roman"/>
          <w:lang w:val="lt-LT" w:eastAsia="lt-LT"/>
        </w:rPr>
        <w:t>Vecchia</w:t>
      </w:r>
      <w:proofErr w:type="spellEnd"/>
      <w:r>
        <w:rPr>
          <w:rFonts w:ascii="Times New Roman" w:hAnsi="Times New Roman"/>
          <w:lang w:val="lt-LT" w:eastAsia="lt-LT"/>
        </w:rPr>
        <w:t xml:space="preserve"> </w:t>
      </w:r>
      <w:proofErr w:type="spellStart"/>
      <w:r>
        <w:rPr>
          <w:rFonts w:ascii="Times New Roman" w:hAnsi="Times New Roman"/>
          <w:lang w:val="lt-LT" w:eastAsia="lt-LT"/>
        </w:rPr>
        <w:t>del</w:t>
      </w:r>
      <w:proofErr w:type="spellEnd"/>
      <w:r>
        <w:rPr>
          <w:rFonts w:ascii="Times New Roman" w:hAnsi="Times New Roman"/>
          <w:lang w:val="lt-LT" w:eastAsia="lt-LT"/>
        </w:rPr>
        <w:t xml:space="preserve"> </w:t>
      </w:r>
      <w:proofErr w:type="spellStart"/>
      <w:r>
        <w:rPr>
          <w:rFonts w:ascii="Times New Roman" w:hAnsi="Times New Roman"/>
          <w:lang w:val="lt-LT" w:eastAsia="lt-LT"/>
        </w:rPr>
        <w:t>Pinocchio</w:t>
      </w:r>
      <w:proofErr w:type="spellEnd"/>
      <w:r>
        <w:rPr>
          <w:rFonts w:ascii="Times New Roman" w:hAnsi="Times New Roman"/>
          <w:lang w:val="lt-LT" w:eastAsia="lt-LT"/>
        </w:rPr>
        <w:t xml:space="preserve"> 22, 60131 </w:t>
      </w:r>
      <w:proofErr w:type="spellStart"/>
      <w:r>
        <w:rPr>
          <w:rFonts w:ascii="Times New Roman" w:hAnsi="Times New Roman"/>
          <w:lang w:val="lt-LT" w:eastAsia="lt-LT"/>
        </w:rPr>
        <w:t>Ancona</w:t>
      </w:r>
      <w:proofErr w:type="spellEnd"/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  <w:r>
        <w:rPr>
          <w:rFonts w:ascii="Times New Roman" w:hAnsi="Times New Roman"/>
          <w:lang w:val="lt-LT"/>
        </w:rPr>
        <w:t>Italija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  <w:r>
        <w:rPr>
          <w:rFonts w:ascii="Times New Roman" w:hAnsi="Times New Roman"/>
          <w:szCs w:val="20"/>
          <w:lang w:val="lt-LT"/>
        </w:rPr>
        <w:t>Jeigu apie šį vaistą norite sužinoti daugiau, kreipkitės į vietinį registruotojo atstovą.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UAB "MRA”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Žirnių 26, LT – 02120 Vilnius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Lietuva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bCs/>
          <w:lang w:val="lt-LT"/>
        </w:rPr>
      </w:pPr>
      <w:r>
        <w:rPr>
          <w:rFonts w:ascii="Times New Roman" w:hAnsi="Times New Roman"/>
          <w:bCs/>
          <w:lang w:val="lt-LT"/>
        </w:rPr>
        <w:t>Tel.: +370 5 2649010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b/>
          <w:lang w:val="lt-LT"/>
        </w:rPr>
      </w:pPr>
      <w:r>
        <w:rPr>
          <w:rFonts w:ascii="Times New Roman" w:hAnsi="Times New Roman"/>
          <w:b/>
          <w:bCs/>
          <w:szCs w:val="20"/>
          <w:lang w:val="lt-LT"/>
        </w:rPr>
        <w:t xml:space="preserve">Šis pakuotės </w:t>
      </w:r>
      <w:r>
        <w:rPr>
          <w:rFonts w:ascii="Times New Roman" w:hAnsi="Times New Roman"/>
          <w:b/>
          <w:szCs w:val="20"/>
          <w:lang w:val="lt-LT"/>
        </w:rPr>
        <w:t>lapelis paskutinį kartą peržiūrėtas</w:t>
      </w:r>
      <w:r>
        <w:rPr>
          <w:rFonts w:ascii="Times New Roman" w:hAnsi="Times New Roman"/>
          <w:b/>
          <w:lang w:val="lt-LT"/>
        </w:rPr>
        <w:t xml:space="preserve"> 2021-09-27.</w:t>
      </w: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</w:p>
    <w:p w:rsidR="007A0490" w:rsidRDefault="007A0490" w:rsidP="007A0490">
      <w:pPr>
        <w:tabs>
          <w:tab w:val="left" w:pos="567"/>
        </w:tabs>
        <w:spacing w:after="0" w:line="260" w:lineRule="exact"/>
        <w:rPr>
          <w:rFonts w:ascii="Times New Roman" w:hAnsi="Times New Roman"/>
          <w:szCs w:val="20"/>
          <w:lang w:val="lt-LT"/>
        </w:rPr>
      </w:pPr>
      <w:r>
        <w:rPr>
          <w:rFonts w:ascii="Times New Roman" w:hAnsi="Times New Roman"/>
          <w:lang w:val="lt-LT"/>
        </w:rPr>
        <w:t xml:space="preserve">Išsami informacija apie šį vaistą pateikiama Valstybinės vaistų kontrolės tarnybos prie Lietuvos Respublikos sveikatos apsaugos ministerijos tinklalapyje </w:t>
      </w:r>
      <w:hyperlink r:id="rId9" w:history="1">
        <w:r>
          <w:rPr>
            <w:rStyle w:val="Hipersaitas"/>
            <w:rFonts w:ascii="Times New Roman" w:hAnsi="Times New Roman"/>
            <w:lang w:val="lt-LT"/>
          </w:rPr>
          <w:t>http://www.vvkt.lt/</w:t>
        </w:r>
      </w:hyperlink>
    </w:p>
    <w:p w:rsidR="007A0490" w:rsidRPr="00C66A33" w:rsidRDefault="007A0490" w:rsidP="007A0490">
      <w:pPr>
        <w:rPr>
          <w:lang w:val="lt-LT"/>
        </w:rPr>
      </w:pPr>
      <w:bookmarkStart w:id="0" w:name="_GoBack"/>
      <w:bookmarkEnd w:id="0"/>
    </w:p>
    <w:p w:rsidR="007A0490" w:rsidRPr="00887BE5" w:rsidRDefault="007A0490" w:rsidP="007A0490">
      <w:pPr>
        <w:rPr>
          <w:lang w:val="lt-LT"/>
        </w:rPr>
      </w:pPr>
    </w:p>
    <w:p w:rsidR="007A0490" w:rsidRDefault="007A0490" w:rsidP="007A0490"/>
    <w:p w:rsidR="007A0490" w:rsidRDefault="007A0490" w:rsidP="007A0490"/>
    <w:p w:rsidR="009041DB" w:rsidRDefault="009041DB"/>
    <w:sectPr w:rsidR="009041DB" w:rsidSect="007A0490">
      <w:pgSz w:w="12240" w:h="15840"/>
      <w:pgMar w:top="1134" w:right="1418" w:bottom="1134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1B0FDE"/>
    <w:multiLevelType w:val="hybridMultilevel"/>
    <w:tmpl w:val="456A6198"/>
    <w:lvl w:ilvl="0" w:tplc="04090001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0490"/>
    <w:rsid w:val="007A0490"/>
    <w:rsid w:val="009041DB"/>
    <w:rsid w:val="00EE3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A13DC7D-08ED-4D5E-81AF-F3130CA5B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7A0490"/>
    <w:pPr>
      <w:spacing w:line="256" w:lineRule="auto"/>
    </w:pPr>
    <w:rPr>
      <w:rFonts w:ascii="Calibri" w:eastAsia="Calibri" w:hAnsi="Calibri" w:cs="Times New Roman"/>
      <w:lang w:val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basedOn w:val="Numatytasispastraiposriftas"/>
    <w:uiPriority w:val="99"/>
    <w:semiHidden/>
    <w:unhideWhenUsed/>
    <w:rsid w:val="007A049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vkt.l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NepageidaujamaR@vvkt.l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vvkt.lt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vvkt.lt/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6403</Words>
  <Characters>3650</Characters>
  <Application>Microsoft Office Word</Application>
  <DocSecurity>0</DocSecurity>
  <Lines>30</Lines>
  <Paragraphs>20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2021-09-28T06:02:00Z</dcterms:created>
  <dcterms:modified xsi:type="dcterms:W3CDTF">2021-09-28T06:03:00Z</dcterms:modified>
</cp:coreProperties>
</file>