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609F3" w14:textId="77777777" w:rsidR="00E50C71" w:rsidRPr="00DC1BE6" w:rsidRDefault="00E50C71" w:rsidP="00E50C71">
      <w:pPr>
        <w:rPr>
          <w:sz w:val="22"/>
          <w:szCs w:val="22"/>
        </w:rPr>
      </w:pPr>
    </w:p>
    <w:p w14:paraId="267609F4" w14:textId="77777777" w:rsidR="00E50C71" w:rsidRPr="00DC1BE6" w:rsidRDefault="00E50C71" w:rsidP="00E50C71">
      <w:pPr>
        <w:rPr>
          <w:sz w:val="22"/>
          <w:szCs w:val="22"/>
        </w:rPr>
      </w:pPr>
    </w:p>
    <w:p w14:paraId="267609F5" w14:textId="77777777" w:rsidR="00E50C71" w:rsidRPr="00DC1BE6" w:rsidRDefault="00E50C71" w:rsidP="00E50C71">
      <w:pPr>
        <w:rPr>
          <w:sz w:val="22"/>
          <w:szCs w:val="22"/>
        </w:rPr>
      </w:pPr>
    </w:p>
    <w:p w14:paraId="267609F6" w14:textId="77777777" w:rsidR="00E50C71" w:rsidRPr="00DC1BE6" w:rsidRDefault="00E50C71" w:rsidP="00E50C71">
      <w:pPr>
        <w:rPr>
          <w:sz w:val="22"/>
          <w:szCs w:val="22"/>
        </w:rPr>
      </w:pPr>
    </w:p>
    <w:p w14:paraId="267609F7" w14:textId="77777777" w:rsidR="00E50C71" w:rsidRPr="00DC1BE6" w:rsidRDefault="00E50C71" w:rsidP="00E50C71">
      <w:pPr>
        <w:rPr>
          <w:sz w:val="22"/>
          <w:szCs w:val="22"/>
        </w:rPr>
      </w:pPr>
    </w:p>
    <w:p w14:paraId="267609F8" w14:textId="77777777" w:rsidR="00E50C71" w:rsidRPr="00DC1BE6" w:rsidRDefault="00E50C71" w:rsidP="00E50C71">
      <w:pPr>
        <w:rPr>
          <w:sz w:val="22"/>
          <w:szCs w:val="22"/>
        </w:rPr>
      </w:pPr>
    </w:p>
    <w:p w14:paraId="267609F9" w14:textId="77777777" w:rsidR="00E50C71" w:rsidRPr="00DC1BE6" w:rsidRDefault="00E50C71" w:rsidP="00E50C71">
      <w:pPr>
        <w:rPr>
          <w:sz w:val="22"/>
          <w:szCs w:val="22"/>
        </w:rPr>
      </w:pPr>
    </w:p>
    <w:p w14:paraId="267609FA" w14:textId="77777777" w:rsidR="00E50C71" w:rsidRPr="00DC1BE6" w:rsidRDefault="00E50C71" w:rsidP="00E50C71">
      <w:pPr>
        <w:rPr>
          <w:sz w:val="22"/>
          <w:szCs w:val="22"/>
        </w:rPr>
      </w:pPr>
    </w:p>
    <w:p w14:paraId="267609FB" w14:textId="77777777" w:rsidR="00E50C71" w:rsidRPr="00DC1BE6" w:rsidRDefault="00E50C71" w:rsidP="00E50C71">
      <w:pPr>
        <w:rPr>
          <w:sz w:val="22"/>
          <w:szCs w:val="22"/>
        </w:rPr>
      </w:pPr>
    </w:p>
    <w:p w14:paraId="267609FC" w14:textId="77777777" w:rsidR="00E50C71" w:rsidRPr="00DC1BE6" w:rsidRDefault="00E50C71" w:rsidP="00E50C71">
      <w:pPr>
        <w:rPr>
          <w:sz w:val="22"/>
          <w:szCs w:val="22"/>
        </w:rPr>
      </w:pPr>
    </w:p>
    <w:p w14:paraId="267609FD" w14:textId="77777777" w:rsidR="00E50C71" w:rsidRPr="00DC1BE6" w:rsidRDefault="00E50C71" w:rsidP="00E50C71">
      <w:pPr>
        <w:rPr>
          <w:sz w:val="22"/>
          <w:szCs w:val="22"/>
        </w:rPr>
      </w:pPr>
    </w:p>
    <w:p w14:paraId="267609FE" w14:textId="77777777" w:rsidR="00E50C71" w:rsidRPr="00DC1BE6" w:rsidRDefault="00E50C71" w:rsidP="00E50C71">
      <w:pPr>
        <w:rPr>
          <w:sz w:val="22"/>
          <w:szCs w:val="22"/>
        </w:rPr>
      </w:pPr>
    </w:p>
    <w:p w14:paraId="267609FF" w14:textId="77777777" w:rsidR="00E50C71" w:rsidRPr="00DC1BE6" w:rsidRDefault="00E50C71" w:rsidP="00E50C71">
      <w:pPr>
        <w:rPr>
          <w:sz w:val="22"/>
          <w:szCs w:val="22"/>
        </w:rPr>
      </w:pPr>
    </w:p>
    <w:p w14:paraId="26760A00" w14:textId="77777777" w:rsidR="00E50C71" w:rsidRPr="00DC1BE6" w:rsidRDefault="00E50C71" w:rsidP="00E50C71">
      <w:pPr>
        <w:rPr>
          <w:sz w:val="22"/>
          <w:szCs w:val="22"/>
        </w:rPr>
      </w:pPr>
    </w:p>
    <w:p w14:paraId="26760A01" w14:textId="77777777" w:rsidR="00E50C71" w:rsidRPr="00DC1BE6" w:rsidRDefault="00E50C71" w:rsidP="00E50C71">
      <w:pPr>
        <w:rPr>
          <w:sz w:val="22"/>
          <w:szCs w:val="22"/>
        </w:rPr>
      </w:pPr>
    </w:p>
    <w:p w14:paraId="26760A02" w14:textId="77777777" w:rsidR="00E50C71" w:rsidRPr="00DC1BE6" w:rsidRDefault="00E50C71" w:rsidP="00E50C71">
      <w:pPr>
        <w:rPr>
          <w:sz w:val="22"/>
          <w:szCs w:val="22"/>
        </w:rPr>
      </w:pPr>
    </w:p>
    <w:p w14:paraId="26760A03" w14:textId="77777777" w:rsidR="00E50C71" w:rsidRPr="00DC1BE6" w:rsidRDefault="00E50C71" w:rsidP="00E50C71">
      <w:pPr>
        <w:rPr>
          <w:sz w:val="22"/>
          <w:szCs w:val="22"/>
        </w:rPr>
      </w:pPr>
    </w:p>
    <w:p w14:paraId="26760A04" w14:textId="77777777" w:rsidR="00E50C71" w:rsidRPr="00DC1BE6" w:rsidRDefault="00E50C71" w:rsidP="00E50C71">
      <w:pPr>
        <w:rPr>
          <w:sz w:val="22"/>
          <w:szCs w:val="22"/>
        </w:rPr>
      </w:pPr>
    </w:p>
    <w:p w14:paraId="26760A05" w14:textId="77777777" w:rsidR="00E50C71" w:rsidRPr="00DC1BE6" w:rsidRDefault="00E50C71" w:rsidP="00E50C71">
      <w:pPr>
        <w:rPr>
          <w:sz w:val="22"/>
          <w:szCs w:val="22"/>
        </w:rPr>
      </w:pPr>
    </w:p>
    <w:p w14:paraId="26760A06" w14:textId="77777777" w:rsidR="00E50C71" w:rsidRPr="00DC1BE6" w:rsidRDefault="00E50C71" w:rsidP="00E50C71">
      <w:pPr>
        <w:rPr>
          <w:sz w:val="22"/>
          <w:szCs w:val="22"/>
        </w:rPr>
      </w:pPr>
    </w:p>
    <w:p w14:paraId="26760A07" w14:textId="77777777" w:rsidR="00E50C71" w:rsidRPr="00DC1BE6" w:rsidRDefault="00E50C71" w:rsidP="00E50C71">
      <w:pPr>
        <w:rPr>
          <w:sz w:val="22"/>
          <w:szCs w:val="22"/>
        </w:rPr>
      </w:pPr>
    </w:p>
    <w:p w14:paraId="26760A08" w14:textId="77777777" w:rsidR="00E50C71" w:rsidRPr="00DC1BE6" w:rsidRDefault="00E50C71" w:rsidP="00E50C71">
      <w:pPr>
        <w:rPr>
          <w:sz w:val="22"/>
          <w:szCs w:val="22"/>
        </w:rPr>
      </w:pPr>
    </w:p>
    <w:p w14:paraId="26760A09" w14:textId="77777777" w:rsidR="00E50C71" w:rsidRPr="00DC1BE6" w:rsidRDefault="00E50C71" w:rsidP="00E50C71">
      <w:pPr>
        <w:rPr>
          <w:sz w:val="22"/>
          <w:szCs w:val="22"/>
        </w:rPr>
      </w:pPr>
    </w:p>
    <w:p w14:paraId="26760A0A" w14:textId="77777777" w:rsidR="00E50C71" w:rsidRPr="00DC1BE6" w:rsidRDefault="00E50C71" w:rsidP="00E50C71">
      <w:pPr>
        <w:pStyle w:val="TTEMEASMCA"/>
        <w:rPr>
          <w:sz w:val="22"/>
          <w:szCs w:val="22"/>
          <w:lang w:val="lt-LT" w:eastAsia="x-none"/>
        </w:rPr>
      </w:pPr>
      <w:bookmarkStart w:id="0" w:name="_Toc129243096"/>
      <w:bookmarkStart w:id="1" w:name="_Toc129243221"/>
      <w:r w:rsidRPr="00DC1BE6">
        <w:rPr>
          <w:sz w:val="22"/>
          <w:szCs w:val="22"/>
          <w:lang w:val="lt-LT" w:eastAsia="x-none"/>
        </w:rPr>
        <w:t>I PRIEDAS</w:t>
      </w:r>
      <w:bookmarkEnd w:id="0"/>
      <w:bookmarkEnd w:id="1"/>
    </w:p>
    <w:p w14:paraId="26760A0B" w14:textId="77777777" w:rsidR="00E50C71" w:rsidRPr="00DC1BE6" w:rsidRDefault="00E50C71" w:rsidP="00E50C71">
      <w:pPr>
        <w:rPr>
          <w:sz w:val="22"/>
          <w:szCs w:val="22"/>
        </w:rPr>
      </w:pPr>
    </w:p>
    <w:p w14:paraId="26760A0C" w14:textId="77777777" w:rsidR="00E50C71" w:rsidRPr="00DC1BE6" w:rsidRDefault="00E50C71" w:rsidP="00E50C71">
      <w:pPr>
        <w:pStyle w:val="TTEMEASMCA"/>
        <w:rPr>
          <w:sz w:val="22"/>
          <w:szCs w:val="22"/>
          <w:lang w:val="lt-LT" w:eastAsia="x-none"/>
        </w:rPr>
      </w:pPr>
      <w:bookmarkStart w:id="2" w:name="_Toc129243097"/>
      <w:bookmarkStart w:id="3" w:name="_Toc129243222"/>
      <w:r w:rsidRPr="00DC1BE6">
        <w:rPr>
          <w:sz w:val="22"/>
          <w:szCs w:val="22"/>
          <w:lang w:val="lt-LT" w:eastAsia="x-none"/>
        </w:rPr>
        <w:t>PREPARATO CHARAKTERISTIKŲ SANTRAUKA</w:t>
      </w:r>
      <w:bookmarkEnd w:id="2"/>
      <w:bookmarkEnd w:id="3"/>
    </w:p>
    <w:p w14:paraId="26760A0D" w14:textId="77777777" w:rsidR="00E50C71" w:rsidRPr="00DC1BE6" w:rsidRDefault="00E50C71" w:rsidP="00E50C71">
      <w:pPr>
        <w:pStyle w:val="PI-1EMEASMCA"/>
      </w:pPr>
      <w:r w:rsidRPr="00DC1BE6">
        <w:rPr>
          <w:bCs/>
          <w:iCs/>
        </w:rPr>
        <w:br w:type="page"/>
      </w:r>
      <w:bookmarkStart w:id="4" w:name="_Toc129243098"/>
      <w:bookmarkStart w:id="5" w:name="_Toc129243223"/>
      <w:r w:rsidRPr="00DC1BE6">
        <w:lastRenderedPageBreak/>
        <w:t>1.</w:t>
      </w:r>
      <w:r w:rsidRPr="00DC1BE6">
        <w:tab/>
        <w:t>VAISTINIO PREPARATO PAVADINIMAS</w:t>
      </w:r>
      <w:bookmarkEnd w:id="4"/>
      <w:bookmarkEnd w:id="5"/>
    </w:p>
    <w:p w14:paraId="26760A0E" w14:textId="77777777" w:rsidR="00E50C71" w:rsidRPr="00DC1BE6" w:rsidRDefault="00E50C71" w:rsidP="00E50C71">
      <w:pPr>
        <w:rPr>
          <w:sz w:val="22"/>
          <w:szCs w:val="22"/>
        </w:rPr>
      </w:pPr>
    </w:p>
    <w:p w14:paraId="26760A0F" w14:textId="64B56EAC" w:rsidR="00E50C71" w:rsidRPr="00DC1BE6" w:rsidRDefault="00E50C71" w:rsidP="00E50C71">
      <w:pPr>
        <w:pStyle w:val="Pagrindinistekstas"/>
        <w:spacing w:after="0"/>
        <w:rPr>
          <w:sz w:val="22"/>
          <w:szCs w:val="22"/>
        </w:rPr>
      </w:pPr>
      <w:r w:rsidRPr="00AD73C1">
        <w:rPr>
          <w:sz w:val="22"/>
          <w:szCs w:val="22"/>
        </w:rPr>
        <w:t>LOMEXIN 2</w:t>
      </w:r>
      <w:r w:rsidR="00EE1363" w:rsidRPr="00AD73C1">
        <w:rPr>
          <w:sz w:val="22"/>
          <w:szCs w:val="22"/>
        </w:rPr>
        <w:t> </w:t>
      </w:r>
      <w:r w:rsidRPr="00AD73C1">
        <w:rPr>
          <w:sz w:val="22"/>
          <w:szCs w:val="22"/>
        </w:rPr>
        <w:t>%</w:t>
      </w:r>
      <w:r w:rsidRPr="00DC1BE6">
        <w:rPr>
          <w:sz w:val="22"/>
          <w:szCs w:val="22"/>
        </w:rPr>
        <w:t xml:space="preserve"> odos purškalas (tirpalas)</w:t>
      </w:r>
    </w:p>
    <w:p w14:paraId="26760A10" w14:textId="77777777" w:rsidR="00E50C71" w:rsidRPr="00DC1BE6" w:rsidRDefault="00E50C71" w:rsidP="00E50C71">
      <w:pPr>
        <w:rPr>
          <w:sz w:val="22"/>
          <w:szCs w:val="22"/>
        </w:rPr>
      </w:pPr>
    </w:p>
    <w:p w14:paraId="26760A11" w14:textId="77777777" w:rsidR="00C67AAD" w:rsidRPr="00DC1BE6" w:rsidRDefault="00C67AAD" w:rsidP="00E50C71">
      <w:pPr>
        <w:rPr>
          <w:sz w:val="22"/>
          <w:szCs w:val="22"/>
        </w:rPr>
      </w:pPr>
    </w:p>
    <w:p w14:paraId="26760A12" w14:textId="77777777" w:rsidR="00E50C71" w:rsidRPr="00DC1BE6" w:rsidRDefault="00E50C71" w:rsidP="00E50C71">
      <w:pPr>
        <w:pStyle w:val="PI-1EMEASMCA"/>
      </w:pPr>
      <w:bookmarkStart w:id="6" w:name="_Toc129243099"/>
      <w:bookmarkStart w:id="7" w:name="_Toc129243224"/>
      <w:r w:rsidRPr="00DC1BE6">
        <w:t>2.</w:t>
      </w:r>
      <w:r w:rsidRPr="00DC1BE6">
        <w:tab/>
        <w:t>KOKYBINĖ IR KIEKYBINĖ SUDĖTIS</w:t>
      </w:r>
      <w:bookmarkEnd w:id="6"/>
      <w:bookmarkEnd w:id="7"/>
    </w:p>
    <w:p w14:paraId="26760A13" w14:textId="77777777" w:rsidR="00E50C71" w:rsidRPr="00DC1BE6" w:rsidRDefault="00E50C71" w:rsidP="00E50C71">
      <w:pPr>
        <w:rPr>
          <w:sz w:val="22"/>
          <w:szCs w:val="22"/>
        </w:rPr>
      </w:pPr>
    </w:p>
    <w:p w14:paraId="26760A14" w14:textId="5A2EDD09" w:rsidR="00E50C71" w:rsidRPr="00DC1BE6" w:rsidRDefault="00E50C71" w:rsidP="00E50C71">
      <w:pPr>
        <w:pStyle w:val="Pagrindinistekstas"/>
        <w:spacing w:after="0"/>
        <w:rPr>
          <w:sz w:val="22"/>
          <w:szCs w:val="22"/>
        </w:rPr>
      </w:pPr>
      <w:r w:rsidRPr="00DC1BE6">
        <w:rPr>
          <w:sz w:val="22"/>
          <w:szCs w:val="22"/>
        </w:rPr>
        <w:t xml:space="preserve">100 ml odos purškalo yra 2 g </w:t>
      </w:r>
      <w:proofErr w:type="spellStart"/>
      <w:r w:rsidRPr="00DC1BE6">
        <w:rPr>
          <w:sz w:val="22"/>
          <w:szCs w:val="22"/>
        </w:rPr>
        <w:t>fentikonazolo</w:t>
      </w:r>
      <w:proofErr w:type="spellEnd"/>
      <w:r w:rsidRPr="00DC1BE6">
        <w:rPr>
          <w:sz w:val="22"/>
          <w:szCs w:val="22"/>
        </w:rPr>
        <w:t xml:space="preserve"> nitrato (atitinka 1,757 g </w:t>
      </w:r>
      <w:proofErr w:type="spellStart"/>
      <w:r w:rsidRPr="00DC1BE6">
        <w:rPr>
          <w:sz w:val="22"/>
          <w:szCs w:val="22"/>
        </w:rPr>
        <w:t>fentikonazolo</w:t>
      </w:r>
      <w:proofErr w:type="spellEnd"/>
      <w:r w:rsidRPr="00DC1BE6">
        <w:rPr>
          <w:sz w:val="22"/>
          <w:szCs w:val="22"/>
        </w:rPr>
        <w:t>).</w:t>
      </w:r>
    </w:p>
    <w:p w14:paraId="26760A15" w14:textId="77777777" w:rsidR="00F66877" w:rsidRPr="00DC1BE6" w:rsidRDefault="00F66877" w:rsidP="00E50C71">
      <w:pPr>
        <w:pStyle w:val="Pagrindinistekstas"/>
        <w:spacing w:after="0"/>
        <w:rPr>
          <w:sz w:val="22"/>
          <w:szCs w:val="22"/>
        </w:rPr>
      </w:pPr>
    </w:p>
    <w:p w14:paraId="31F1A8EB" w14:textId="6669C637" w:rsidR="00EE1363" w:rsidRPr="00DC1BE6" w:rsidRDefault="00E50C71" w:rsidP="00E50C71">
      <w:pPr>
        <w:rPr>
          <w:sz w:val="22"/>
          <w:szCs w:val="22"/>
          <w:u w:val="single"/>
        </w:rPr>
      </w:pPr>
      <w:r w:rsidRPr="00DC1BE6">
        <w:rPr>
          <w:sz w:val="22"/>
          <w:szCs w:val="22"/>
          <w:u w:val="single"/>
        </w:rPr>
        <w:t>Pagalbinė</w:t>
      </w:r>
      <w:r w:rsidR="00EE1363" w:rsidRPr="00DC1BE6">
        <w:rPr>
          <w:sz w:val="22"/>
          <w:szCs w:val="22"/>
          <w:u w:val="single"/>
        </w:rPr>
        <w:t>s</w:t>
      </w:r>
      <w:r w:rsidRPr="00DC1BE6">
        <w:rPr>
          <w:sz w:val="22"/>
          <w:szCs w:val="22"/>
          <w:u w:val="single"/>
        </w:rPr>
        <w:t xml:space="preserve"> medžiag</w:t>
      </w:r>
      <w:r w:rsidR="00EE1363" w:rsidRPr="00DC1BE6">
        <w:rPr>
          <w:sz w:val="22"/>
          <w:szCs w:val="22"/>
          <w:u w:val="single"/>
        </w:rPr>
        <w:t>os</w:t>
      </w:r>
      <w:r w:rsidRPr="00DC1BE6">
        <w:rPr>
          <w:sz w:val="22"/>
          <w:szCs w:val="22"/>
          <w:u w:val="single"/>
        </w:rPr>
        <w:t>, kuri</w:t>
      </w:r>
      <w:r w:rsidR="0025258E" w:rsidRPr="00DC1BE6">
        <w:rPr>
          <w:sz w:val="22"/>
          <w:szCs w:val="22"/>
          <w:u w:val="single"/>
        </w:rPr>
        <w:t>ų</w:t>
      </w:r>
      <w:r w:rsidRPr="00DC1BE6">
        <w:rPr>
          <w:sz w:val="22"/>
          <w:szCs w:val="22"/>
          <w:u w:val="single"/>
        </w:rPr>
        <w:t xml:space="preserve"> poveikis žinomas</w:t>
      </w:r>
    </w:p>
    <w:p w14:paraId="26760A16" w14:textId="02E6096C" w:rsidR="00E50C71" w:rsidRPr="00DC1BE6" w:rsidRDefault="00EE1363" w:rsidP="00E50C71">
      <w:pPr>
        <w:rPr>
          <w:sz w:val="22"/>
          <w:szCs w:val="22"/>
        </w:rPr>
      </w:pPr>
      <w:r w:rsidRPr="00AD73C1">
        <w:rPr>
          <w:sz w:val="22"/>
          <w:szCs w:val="22"/>
        </w:rPr>
        <w:t>1 m</w:t>
      </w:r>
      <w:r w:rsidR="000D7517" w:rsidRPr="00AD73C1">
        <w:rPr>
          <w:sz w:val="22"/>
          <w:szCs w:val="22"/>
        </w:rPr>
        <w:t>l odos purškalo yra 350 mg</w:t>
      </w:r>
      <w:r w:rsidR="00E50C71" w:rsidRPr="00DC1BE6">
        <w:rPr>
          <w:sz w:val="22"/>
          <w:szCs w:val="22"/>
        </w:rPr>
        <w:t xml:space="preserve"> </w:t>
      </w:r>
      <w:proofErr w:type="spellStart"/>
      <w:r w:rsidR="00E50C71" w:rsidRPr="00DC1BE6">
        <w:rPr>
          <w:sz w:val="22"/>
          <w:szCs w:val="22"/>
        </w:rPr>
        <w:t>propilenglikoli</w:t>
      </w:r>
      <w:r w:rsidR="000D7517" w:rsidRPr="00DC1BE6">
        <w:rPr>
          <w:sz w:val="22"/>
          <w:szCs w:val="22"/>
        </w:rPr>
        <w:t>o</w:t>
      </w:r>
      <w:proofErr w:type="spellEnd"/>
      <w:r w:rsidR="000D7517" w:rsidRPr="00DC1BE6">
        <w:rPr>
          <w:sz w:val="22"/>
          <w:szCs w:val="22"/>
        </w:rPr>
        <w:t xml:space="preserve"> (E1520), 337 mg etanolio.</w:t>
      </w:r>
    </w:p>
    <w:p w14:paraId="26760A17" w14:textId="77777777" w:rsidR="00E50C71" w:rsidRPr="00DC1BE6" w:rsidRDefault="00E50C71" w:rsidP="00E50C71">
      <w:pPr>
        <w:rPr>
          <w:sz w:val="22"/>
          <w:szCs w:val="22"/>
        </w:rPr>
      </w:pPr>
    </w:p>
    <w:p w14:paraId="26760A18" w14:textId="4E0414C1" w:rsidR="00E50C71" w:rsidRPr="00DC1BE6" w:rsidRDefault="00E50C71" w:rsidP="00E50C71">
      <w:pPr>
        <w:rPr>
          <w:sz w:val="22"/>
          <w:szCs w:val="22"/>
        </w:rPr>
      </w:pPr>
      <w:r w:rsidRPr="00DC1BE6">
        <w:rPr>
          <w:sz w:val="22"/>
          <w:szCs w:val="22"/>
        </w:rPr>
        <w:t>Visos pagalbinės medžiagos išvardytos 6.1</w:t>
      </w:r>
      <w:r w:rsidR="000D7517" w:rsidRPr="00DC1BE6">
        <w:rPr>
          <w:sz w:val="22"/>
          <w:szCs w:val="22"/>
        </w:rPr>
        <w:t> </w:t>
      </w:r>
      <w:r w:rsidRPr="00DC1BE6">
        <w:rPr>
          <w:sz w:val="22"/>
          <w:szCs w:val="22"/>
        </w:rPr>
        <w:t>skyriuje.</w:t>
      </w:r>
    </w:p>
    <w:p w14:paraId="26760A19" w14:textId="77777777" w:rsidR="00E50C71" w:rsidRPr="00DC1BE6" w:rsidRDefault="00E50C71" w:rsidP="00E50C71">
      <w:pPr>
        <w:rPr>
          <w:sz w:val="22"/>
          <w:szCs w:val="22"/>
        </w:rPr>
      </w:pPr>
    </w:p>
    <w:p w14:paraId="26760A1A" w14:textId="77777777" w:rsidR="00E50C71" w:rsidRPr="00DC1BE6" w:rsidRDefault="00E50C71" w:rsidP="00E50C71">
      <w:pPr>
        <w:rPr>
          <w:sz w:val="22"/>
          <w:szCs w:val="22"/>
        </w:rPr>
      </w:pPr>
    </w:p>
    <w:p w14:paraId="26760A1B" w14:textId="77777777" w:rsidR="00E50C71" w:rsidRPr="00DC1BE6" w:rsidRDefault="00E50C71" w:rsidP="00E50C71">
      <w:pPr>
        <w:pStyle w:val="PI-1EMEASMCA"/>
      </w:pPr>
      <w:bookmarkStart w:id="8" w:name="_Toc129243100"/>
      <w:bookmarkStart w:id="9" w:name="_Toc129243225"/>
      <w:r w:rsidRPr="00DC1BE6">
        <w:t>3.</w:t>
      </w:r>
      <w:r w:rsidRPr="00DC1BE6">
        <w:tab/>
        <w:t>FARMACINĖ FORMA</w:t>
      </w:r>
      <w:bookmarkEnd w:id="8"/>
      <w:bookmarkEnd w:id="9"/>
    </w:p>
    <w:p w14:paraId="26760A1C" w14:textId="77777777" w:rsidR="00E50C71" w:rsidRPr="00DC1BE6" w:rsidRDefault="00E50C71" w:rsidP="00E50C71">
      <w:pPr>
        <w:rPr>
          <w:sz w:val="22"/>
          <w:szCs w:val="22"/>
        </w:rPr>
      </w:pPr>
    </w:p>
    <w:p w14:paraId="26760A1D" w14:textId="0D9D0384" w:rsidR="00E50C71" w:rsidRPr="00DC1BE6" w:rsidRDefault="00E50C71" w:rsidP="00E50C71">
      <w:pPr>
        <w:pStyle w:val="Pagrindinistekstas"/>
        <w:spacing w:after="0"/>
        <w:rPr>
          <w:sz w:val="22"/>
          <w:szCs w:val="22"/>
        </w:rPr>
      </w:pPr>
      <w:r w:rsidRPr="00DC1BE6">
        <w:rPr>
          <w:sz w:val="22"/>
          <w:szCs w:val="22"/>
        </w:rPr>
        <w:t>Odos purškalas (tirpalas).</w:t>
      </w:r>
    </w:p>
    <w:p w14:paraId="26760A1E" w14:textId="77777777" w:rsidR="00E50C71" w:rsidRPr="00DC1BE6" w:rsidRDefault="00E50C71" w:rsidP="00E50C71">
      <w:pPr>
        <w:pStyle w:val="Pagrindinistekstas"/>
        <w:spacing w:after="0"/>
        <w:rPr>
          <w:sz w:val="22"/>
          <w:szCs w:val="22"/>
        </w:rPr>
      </w:pPr>
      <w:r w:rsidRPr="00DC1BE6">
        <w:rPr>
          <w:sz w:val="22"/>
          <w:szCs w:val="22"/>
        </w:rPr>
        <w:t>Skaidrus, praktiškai bespalvis tirpalas.</w:t>
      </w:r>
    </w:p>
    <w:p w14:paraId="26760A1F" w14:textId="77777777" w:rsidR="00E50C71" w:rsidRPr="00DC1BE6" w:rsidRDefault="00E50C71" w:rsidP="00E50C71">
      <w:pPr>
        <w:rPr>
          <w:sz w:val="22"/>
          <w:szCs w:val="22"/>
        </w:rPr>
      </w:pPr>
    </w:p>
    <w:p w14:paraId="26760A20" w14:textId="77777777" w:rsidR="00E50C71" w:rsidRPr="00DC1BE6" w:rsidRDefault="00E50C71" w:rsidP="00E50C71">
      <w:pPr>
        <w:rPr>
          <w:sz w:val="22"/>
          <w:szCs w:val="22"/>
        </w:rPr>
      </w:pPr>
    </w:p>
    <w:p w14:paraId="26760A21" w14:textId="77777777" w:rsidR="00E50C71" w:rsidRPr="00DC1BE6" w:rsidRDefault="00E50C71" w:rsidP="00E50C71">
      <w:pPr>
        <w:pStyle w:val="PI-1EMEASMCA"/>
      </w:pPr>
      <w:bookmarkStart w:id="10" w:name="_Toc129243101"/>
      <w:bookmarkStart w:id="11" w:name="_Toc129243226"/>
      <w:r w:rsidRPr="00DC1BE6">
        <w:t>4.</w:t>
      </w:r>
      <w:r w:rsidRPr="00DC1BE6">
        <w:tab/>
        <w:t>KLINIKINĖ INFORMACIJA</w:t>
      </w:r>
      <w:bookmarkEnd w:id="10"/>
      <w:bookmarkEnd w:id="11"/>
    </w:p>
    <w:p w14:paraId="26760A22" w14:textId="77777777" w:rsidR="00E50C71" w:rsidRPr="00DC1BE6" w:rsidRDefault="00E50C71" w:rsidP="00E50C71">
      <w:pPr>
        <w:rPr>
          <w:sz w:val="22"/>
          <w:szCs w:val="22"/>
        </w:rPr>
      </w:pPr>
    </w:p>
    <w:p w14:paraId="26760A23" w14:textId="77777777" w:rsidR="00E50C71" w:rsidRPr="00DC1BE6" w:rsidRDefault="00E50C71" w:rsidP="00E50C71">
      <w:pPr>
        <w:pStyle w:val="PI-2EMEASMCA"/>
      </w:pPr>
      <w:bookmarkStart w:id="12" w:name="_Toc129243102"/>
      <w:bookmarkStart w:id="13" w:name="_Toc129243227"/>
      <w:r w:rsidRPr="00DC1BE6">
        <w:t>4.1</w:t>
      </w:r>
      <w:r w:rsidRPr="00DC1BE6">
        <w:tab/>
        <w:t>Terapinės indikacijos</w:t>
      </w:r>
      <w:bookmarkEnd w:id="12"/>
      <w:bookmarkEnd w:id="13"/>
    </w:p>
    <w:p w14:paraId="26760A24" w14:textId="77777777" w:rsidR="00E50C71" w:rsidRPr="00DC1BE6" w:rsidRDefault="00E50C71" w:rsidP="00E50C71">
      <w:pPr>
        <w:pStyle w:val="Pagrindinistekstas"/>
        <w:spacing w:after="0"/>
        <w:rPr>
          <w:sz w:val="22"/>
          <w:szCs w:val="22"/>
        </w:rPr>
      </w:pPr>
    </w:p>
    <w:p w14:paraId="26760A25" w14:textId="77777777" w:rsidR="00E50C71" w:rsidRPr="00DC1BE6" w:rsidRDefault="00E50C71" w:rsidP="00AD73C1">
      <w:pPr>
        <w:pStyle w:val="Pagrindinistekstas"/>
        <w:tabs>
          <w:tab w:val="left" w:pos="540"/>
        </w:tabs>
        <w:spacing w:after="0"/>
        <w:ind w:left="567" w:hanging="567"/>
        <w:rPr>
          <w:sz w:val="22"/>
          <w:szCs w:val="22"/>
        </w:rPr>
      </w:pPr>
      <w:r w:rsidRPr="00DC1BE6">
        <w:rPr>
          <w:sz w:val="22"/>
          <w:szCs w:val="22"/>
        </w:rPr>
        <w:t>-</w:t>
      </w:r>
      <w:r w:rsidRPr="00DC1BE6">
        <w:rPr>
          <w:sz w:val="22"/>
          <w:szCs w:val="22"/>
        </w:rPr>
        <w:tab/>
        <w:t xml:space="preserve">Įvairios lokalizacijos odos mikozių, sukeltų </w:t>
      </w:r>
      <w:proofErr w:type="spellStart"/>
      <w:r w:rsidRPr="00DC1BE6">
        <w:rPr>
          <w:sz w:val="22"/>
          <w:szCs w:val="22"/>
        </w:rPr>
        <w:t>dermatofitų</w:t>
      </w:r>
      <w:proofErr w:type="spellEnd"/>
      <w:r w:rsidRPr="00DC1BE6">
        <w:rPr>
          <w:sz w:val="22"/>
          <w:szCs w:val="22"/>
        </w:rPr>
        <w:t xml:space="preserve"> (</w:t>
      </w:r>
      <w:proofErr w:type="spellStart"/>
      <w:r w:rsidRPr="00DC1BE6">
        <w:rPr>
          <w:i/>
          <w:sz w:val="22"/>
          <w:szCs w:val="22"/>
        </w:rPr>
        <w:t>Trichophyton</w:t>
      </w:r>
      <w:proofErr w:type="spellEnd"/>
      <w:r w:rsidRPr="00DC1BE6">
        <w:rPr>
          <w:i/>
          <w:sz w:val="22"/>
          <w:szCs w:val="22"/>
        </w:rPr>
        <w:t xml:space="preserve">, </w:t>
      </w:r>
      <w:proofErr w:type="spellStart"/>
      <w:r w:rsidRPr="00DC1BE6">
        <w:rPr>
          <w:i/>
          <w:sz w:val="22"/>
          <w:szCs w:val="22"/>
        </w:rPr>
        <w:t>Microsporum</w:t>
      </w:r>
      <w:proofErr w:type="spellEnd"/>
      <w:r w:rsidRPr="00DC1BE6">
        <w:rPr>
          <w:i/>
          <w:sz w:val="22"/>
          <w:szCs w:val="22"/>
        </w:rPr>
        <w:t xml:space="preserve">, </w:t>
      </w:r>
      <w:proofErr w:type="spellStart"/>
      <w:r w:rsidRPr="00DC1BE6">
        <w:rPr>
          <w:i/>
          <w:sz w:val="22"/>
          <w:szCs w:val="22"/>
        </w:rPr>
        <w:t>Epidermophyton</w:t>
      </w:r>
      <w:proofErr w:type="spellEnd"/>
      <w:r w:rsidRPr="00DC1BE6">
        <w:rPr>
          <w:sz w:val="22"/>
          <w:szCs w:val="22"/>
        </w:rPr>
        <w:t xml:space="preserve">): </w:t>
      </w:r>
      <w:proofErr w:type="spellStart"/>
      <w:r w:rsidRPr="00DC1BE6">
        <w:rPr>
          <w:i/>
          <w:sz w:val="22"/>
          <w:szCs w:val="22"/>
        </w:rPr>
        <w:t>tinea</w:t>
      </w:r>
      <w:proofErr w:type="spellEnd"/>
      <w:r w:rsidRPr="00DC1BE6">
        <w:rPr>
          <w:i/>
          <w:sz w:val="22"/>
          <w:szCs w:val="22"/>
        </w:rPr>
        <w:t xml:space="preserve"> </w:t>
      </w:r>
      <w:proofErr w:type="spellStart"/>
      <w:r w:rsidRPr="00DC1BE6">
        <w:rPr>
          <w:i/>
          <w:sz w:val="22"/>
          <w:szCs w:val="22"/>
        </w:rPr>
        <w:t>corporis</w:t>
      </w:r>
      <w:proofErr w:type="spellEnd"/>
      <w:r w:rsidRPr="00DC1BE6">
        <w:rPr>
          <w:sz w:val="22"/>
          <w:szCs w:val="22"/>
        </w:rPr>
        <w:t xml:space="preserve"> (kūno), </w:t>
      </w:r>
      <w:proofErr w:type="spellStart"/>
      <w:r w:rsidRPr="00DC1BE6">
        <w:rPr>
          <w:i/>
          <w:sz w:val="22"/>
          <w:szCs w:val="22"/>
        </w:rPr>
        <w:t>tinea</w:t>
      </w:r>
      <w:proofErr w:type="spellEnd"/>
      <w:r w:rsidRPr="00DC1BE6">
        <w:rPr>
          <w:i/>
          <w:sz w:val="22"/>
          <w:szCs w:val="22"/>
        </w:rPr>
        <w:t xml:space="preserve"> </w:t>
      </w:r>
      <w:proofErr w:type="spellStart"/>
      <w:r w:rsidRPr="00DC1BE6">
        <w:rPr>
          <w:i/>
          <w:sz w:val="22"/>
          <w:szCs w:val="22"/>
        </w:rPr>
        <w:t>cruris</w:t>
      </w:r>
      <w:proofErr w:type="spellEnd"/>
      <w:r w:rsidRPr="00DC1BE6">
        <w:rPr>
          <w:i/>
          <w:sz w:val="22"/>
          <w:szCs w:val="22"/>
        </w:rPr>
        <w:t xml:space="preserve"> </w:t>
      </w:r>
      <w:r w:rsidRPr="00DC1BE6">
        <w:rPr>
          <w:sz w:val="22"/>
          <w:szCs w:val="22"/>
        </w:rPr>
        <w:t xml:space="preserve">(kirkšnių), </w:t>
      </w:r>
      <w:proofErr w:type="spellStart"/>
      <w:r w:rsidRPr="00DC1BE6">
        <w:rPr>
          <w:i/>
          <w:sz w:val="22"/>
          <w:szCs w:val="22"/>
        </w:rPr>
        <w:t>tinea</w:t>
      </w:r>
      <w:proofErr w:type="spellEnd"/>
      <w:r w:rsidRPr="00DC1BE6">
        <w:rPr>
          <w:i/>
          <w:sz w:val="22"/>
          <w:szCs w:val="22"/>
        </w:rPr>
        <w:t xml:space="preserve"> </w:t>
      </w:r>
      <w:proofErr w:type="spellStart"/>
      <w:r w:rsidRPr="00DC1BE6">
        <w:rPr>
          <w:i/>
          <w:sz w:val="22"/>
          <w:szCs w:val="22"/>
        </w:rPr>
        <w:t>pedis</w:t>
      </w:r>
      <w:proofErr w:type="spellEnd"/>
      <w:r w:rsidRPr="00DC1BE6">
        <w:rPr>
          <w:sz w:val="22"/>
          <w:szCs w:val="22"/>
        </w:rPr>
        <w:t xml:space="preserve"> (atleto pėda), </w:t>
      </w:r>
      <w:proofErr w:type="spellStart"/>
      <w:r w:rsidRPr="00DC1BE6">
        <w:rPr>
          <w:i/>
          <w:sz w:val="22"/>
          <w:szCs w:val="22"/>
        </w:rPr>
        <w:t>tinea</w:t>
      </w:r>
      <w:proofErr w:type="spellEnd"/>
      <w:r w:rsidRPr="00DC1BE6">
        <w:rPr>
          <w:i/>
          <w:sz w:val="22"/>
          <w:szCs w:val="22"/>
        </w:rPr>
        <w:t xml:space="preserve"> </w:t>
      </w:r>
      <w:proofErr w:type="spellStart"/>
      <w:r w:rsidRPr="00DC1BE6">
        <w:rPr>
          <w:i/>
          <w:sz w:val="22"/>
          <w:szCs w:val="22"/>
        </w:rPr>
        <w:t>manuum</w:t>
      </w:r>
      <w:proofErr w:type="spellEnd"/>
      <w:r w:rsidRPr="00DC1BE6">
        <w:rPr>
          <w:i/>
          <w:sz w:val="22"/>
          <w:szCs w:val="22"/>
        </w:rPr>
        <w:t xml:space="preserve"> </w:t>
      </w:r>
      <w:r w:rsidRPr="00DC1BE6">
        <w:rPr>
          <w:sz w:val="22"/>
          <w:szCs w:val="22"/>
        </w:rPr>
        <w:t xml:space="preserve">(plaštakų), </w:t>
      </w:r>
      <w:proofErr w:type="spellStart"/>
      <w:r w:rsidRPr="00DC1BE6">
        <w:rPr>
          <w:i/>
          <w:sz w:val="22"/>
          <w:szCs w:val="22"/>
        </w:rPr>
        <w:t>tinea</w:t>
      </w:r>
      <w:proofErr w:type="spellEnd"/>
      <w:r w:rsidRPr="00DC1BE6">
        <w:rPr>
          <w:i/>
          <w:sz w:val="22"/>
          <w:szCs w:val="22"/>
        </w:rPr>
        <w:t xml:space="preserve"> </w:t>
      </w:r>
      <w:proofErr w:type="spellStart"/>
      <w:r w:rsidRPr="00DC1BE6">
        <w:rPr>
          <w:i/>
          <w:sz w:val="22"/>
          <w:szCs w:val="22"/>
        </w:rPr>
        <w:t>faciei</w:t>
      </w:r>
      <w:proofErr w:type="spellEnd"/>
      <w:r w:rsidRPr="00DC1BE6">
        <w:rPr>
          <w:i/>
          <w:sz w:val="22"/>
          <w:szCs w:val="22"/>
        </w:rPr>
        <w:t xml:space="preserve"> </w:t>
      </w:r>
      <w:r w:rsidRPr="00DC1BE6">
        <w:rPr>
          <w:sz w:val="22"/>
          <w:szCs w:val="22"/>
        </w:rPr>
        <w:t>(veido), gydymas.</w:t>
      </w:r>
    </w:p>
    <w:p w14:paraId="26760A26" w14:textId="77777777" w:rsidR="00E50C71" w:rsidRPr="00DC1BE6" w:rsidRDefault="00E50C71" w:rsidP="00E50C71">
      <w:pPr>
        <w:pStyle w:val="Pagrindinistekstas"/>
        <w:tabs>
          <w:tab w:val="left" w:pos="540"/>
        </w:tabs>
        <w:spacing w:after="0"/>
        <w:rPr>
          <w:sz w:val="22"/>
          <w:szCs w:val="22"/>
        </w:rPr>
      </w:pPr>
      <w:r w:rsidRPr="00DC1BE6">
        <w:rPr>
          <w:sz w:val="22"/>
          <w:szCs w:val="22"/>
        </w:rPr>
        <w:t>-</w:t>
      </w:r>
      <w:r w:rsidRPr="00DC1BE6">
        <w:rPr>
          <w:sz w:val="22"/>
          <w:szCs w:val="22"/>
        </w:rPr>
        <w:tab/>
        <w:t xml:space="preserve">Odos </w:t>
      </w:r>
      <w:proofErr w:type="spellStart"/>
      <w:r w:rsidRPr="00DC1BE6">
        <w:rPr>
          <w:sz w:val="22"/>
          <w:szCs w:val="22"/>
        </w:rPr>
        <w:t>kandidozės</w:t>
      </w:r>
      <w:proofErr w:type="spellEnd"/>
      <w:r w:rsidRPr="00DC1BE6">
        <w:rPr>
          <w:sz w:val="22"/>
          <w:szCs w:val="22"/>
        </w:rPr>
        <w:t xml:space="preserve">, įskaitant </w:t>
      </w:r>
      <w:proofErr w:type="spellStart"/>
      <w:r w:rsidRPr="00DC1BE6">
        <w:rPr>
          <w:sz w:val="22"/>
          <w:szCs w:val="22"/>
        </w:rPr>
        <w:t>tarpvietės</w:t>
      </w:r>
      <w:proofErr w:type="spellEnd"/>
      <w:r w:rsidRPr="00DC1BE6">
        <w:rPr>
          <w:sz w:val="22"/>
          <w:szCs w:val="22"/>
        </w:rPr>
        <w:t>, kapšelio, varpos galvutės ir apyvarpės gydymas.</w:t>
      </w:r>
    </w:p>
    <w:p w14:paraId="26760A27" w14:textId="38A52220" w:rsidR="00E50C71" w:rsidRPr="00DC1BE6" w:rsidRDefault="00E50C71" w:rsidP="00E50C71">
      <w:pPr>
        <w:pStyle w:val="Pagrindinistekstas"/>
        <w:tabs>
          <w:tab w:val="left" w:pos="540"/>
        </w:tabs>
        <w:spacing w:after="0"/>
        <w:rPr>
          <w:sz w:val="22"/>
          <w:szCs w:val="22"/>
        </w:rPr>
      </w:pPr>
      <w:r w:rsidRPr="00DC1BE6">
        <w:rPr>
          <w:sz w:val="22"/>
          <w:szCs w:val="22"/>
        </w:rPr>
        <w:t>-</w:t>
      </w:r>
      <w:r w:rsidRPr="00DC1BE6">
        <w:rPr>
          <w:sz w:val="22"/>
          <w:szCs w:val="22"/>
        </w:rPr>
        <w:tab/>
        <w:t>Įvairiaspalvė</w:t>
      </w:r>
      <w:r w:rsidR="003366A0">
        <w:rPr>
          <w:sz w:val="22"/>
          <w:szCs w:val="22"/>
        </w:rPr>
        <w:t>s</w:t>
      </w:r>
      <w:r w:rsidRPr="00DC1BE6">
        <w:rPr>
          <w:sz w:val="22"/>
          <w:szCs w:val="22"/>
        </w:rPr>
        <w:t xml:space="preserve"> dedervinės, sukeltos </w:t>
      </w:r>
      <w:proofErr w:type="spellStart"/>
      <w:r w:rsidRPr="00DC1BE6">
        <w:rPr>
          <w:i/>
          <w:sz w:val="22"/>
          <w:szCs w:val="22"/>
        </w:rPr>
        <w:t>Pityrosporum</w:t>
      </w:r>
      <w:proofErr w:type="spellEnd"/>
      <w:r w:rsidRPr="00DC1BE6">
        <w:rPr>
          <w:i/>
          <w:sz w:val="22"/>
          <w:szCs w:val="22"/>
        </w:rPr>
        <w:t xml:space="preserve"> </w:t>
      </w:r>
      <w:proofErr w:type="spellStart"/>
      <w:r w:rsidRPr="00DC1BE6">
        <w:rPr>
          <w:i/>
          <w:sz w:val="22"/>
          <w:szCs w:val="22"/>
        </w:rPr>
        <w:t>orbiculare</w:t>
      </w:r>
      <w:proofErr w:type="spellEnd"/>
      <w:r w:rsidRPr="00DC1BE6">
        <w:rPr>
          <w:sz w:val="22"/>
          <w:szCs w:val="22"/>
        </w:rPr>
        <w:t xml:space="preserve"> ar </w:t>
      </w:r>
      <w:proofErr w:type="spellStart"/>
      <w:r w:rsidRPr="00DC1BE6">
        <w:rPr>
          <w:i/>
          <w:sz w:val="22"/>
          <w:szCs w:val="22"/>
        </w:rPr>
        <w:t>Pityrosporum</w:t>
      </w:r>
      <w:proofErr w:type="spellEnd"/>
      <w:r w:rsidRPr="00DC1BE6">
        <w:rPr>
          <w:i/>
          <w:sz w:val="22"/>
          <w:szCs w:val="22"/>
        </w:rPr>
        <w:t xml:space="preserve"> ovale</w:t>
      </w:r>
      <w:r w:rsidRPr="00DC1BE6">
        <w:rPr>
          <w:sz w:val="22"/>
          <w:szCs w:val="22"/>
        </w:rPr>
        <w:t>, gydymas.</w:t>
      </w:r>
    </w:p>
    <w:p w14:paraId="26760A28" w14:textId="77777777" w:rsidR="00E50C71" w:rsidRPr="00DC1BE6" w:rsidRDefault="00E50C71" w:rsidP="00E50C71">
      <w:pPr>
        <w:pStyle w:val="Pagrindinistekstas"/>
        <w:tabs>
          <w:tab w:val="left" w:pos="540"/>
        </w:tabs>
        <w:spacing w:after="0"/>
        <w:rPr>
          <w:i/>
          <w:sz w:val="22"/>
          <w:szCs w:val="22"/>
        </w:rPr>
      </w:pPr>
      <w:r w:rsidRPr="00DC1BE6">
        <w:rPr>
          <w:sz w:val="22"/>
          <w:szCs w:val="22"/>
        </w:rPr>
        <w:t>-</w:t>
      </w:r>
      <w:r w:rsidRPr="00DC1BE6">
        <w:rPr>
          <w:sz w:val="22"/>
          <w:szCs w:val="22"/>
        </w:rPr>
        <w:tab/>
      </w:r>
      <w:proofErr w:type="spellStart"/>
      <w:r w:rsidRPr="00DC1BE6">
        <w:rPr>
          <w:sz w:val="22"/>
          <w:szCs w:val="22"/>
        </w:rPr>
        <w:t>Seborėjinio</w:t>
      </w:r>
      <w:proofErr w:type="spellEnd"/>
      <w:r w:rsidRPr="00DC1BE6">
        <w:rPr>
          <w:sz w:val="22"/>
          <w:szCs w:val="22"/>
        </w:rPr>
        <w:t xml:space="preserve"> dermatito, sukelto </w:t>
      </w:r>
      <w:proofErr w:type="spellStart"/>
      <w:r w:rsidRPr="00DC1BE6">
        <w:rPr>
          <w:sz w:val="22"/>
          <w:szCs w:val="22"/>
        </w:rPr>
        <w:t>mieliagrybių</w:t>
      </w:r>
      <w:proofErr w:type="spellEnd"/>
      <w:r w:rsidRPr="00DC1BE6">
        <w:rPr>
          <w:sz w:val="22"/>
          <w:szCs w:val="22"/>
        </w:rPr>
        <w:t xml:space="preserve"> </w:t>
      </w:r>
      <w:proofErr w:type="spellStart"/>
      <w:r w:rsidRPr="00DC1BE6">
        <w:rPr>
          <w:i/>
          <w:sz w:val="22"/>
          <w:szCs w:val="22"/>
        </w:rPr>
        <w:t>Pityrosporum</w:t>
      </w:r>
      <w:proofErr w:type="spellEnd"/>
      <w:r w:rsidRPr="00DC1BE6">
        <w:rPr>
          <w:i/>
          <w:sz w:val="22"/>
          <w:szCs w:val="22"/>
        </w:rPr>
        <w:t>,</w:t>
      </w:r>
      <w:r w:rsidRPr="00DC1BE6">
        <w:rPr>
          <w:sz w:val="22"/>
          <w:szCs w:val="22"/>
        </w:rPr>
        <w:t xml:space="preserve"> ar </w:t>
      </w:r>
      <w:proofErr w:type="spellStart"/>
      <w:r w:rsidRPr="00DC1BE6">
        <w:rPr>
          <w:i/>
          <w:sz w:val="22"/>
          <w:szCs w:val="22"/>
        </w:rPr>
        <w:t>Pityriasis</w:t>
      </w:r>
      <w:proofErr w:type="spellEnd"/>
      <w:r w:rsidRPr="00DC1BE6">
        <w:rPr>
          <w:i/>
          <w:sz w:val="22"/>
          <w:szCs w:val="22"/>
        </w:rPr>
        <w:t xml:space="preserve"> </w:t>
      </w:r>
      <w:proofErr w:type="spellStart"/>
      <w:r w:rsidRPr="00DC1BE6">
        <w:rPr>
          <w:i/>
          <w:sz w:val="22"/>
          <w:szCs w:val="22"/>
        </w:rPr>
        <w:t>capitis</w:t>
      </w:r>
      <w:proofErr w:type="spellEnd"/>
      <w:r w:rsidRPr="00DC1BE6">
        <w:rPr>
          <w:sz w:val="22"/>
          <w:szCs w:val="22"/>
        </w:rPr>
        <w:t>,</w:t>
      </w:r>
      <w:r w:rsidRPr="00DC1BE6">
        <w:rPr>
          <w:i/>
          <w:sz w:val="22"/>
          <w:szCs w:val="22"/>
        </w:rPr>
        <w:t xml:space="preserve"> </w:t>
      </w:r>
      <w:r w:rsidRPr="00DC1BE6">
        <w:rPr>
          <w:sz w:val="22"/>
          <w:szCs w:val="22"/>
        </w:rPr>
        <w:t>gydymas</w:t>
      </w:r>
      <w:r w:rsidRPr="00DC1BE6">
        <w:rPr>
          <w:i/>
          <w:sz w:val="22"/>
          <w:szCs w:val="22"/>
        </w:rPr>
        <w:t>.</w:t>
      </w:r>
    </w:p>
    <w:p w14:paraId="26760A29" w14:textId="77777777" w:rsidR="00E50C71" w:rsidRPr="00DC1BE6" w:rsidRDefault="00E50C71" w:rsidP="00E50C71">
      <w:pPr>
        <w:rPr>
          <w:sz w:val="22"/>
          <w:szCs w:val="22"/>
        </w:rPr>
      </w:pPr>
    </w:p>
    <w:p w14:paraId="26760A2A" w14:textId="77777777" w:rsidR="00E50C71" w:rsidRPr="00DC1BE6" w:rsidRDefault="00E50C71" w:rsidP="00E50C71">
      <w:pPr>
        <w:pStyle w:val="PI-2EMEASMCA"/>
        <w:numPr>
          <w:ilvl w:val="1"/>
          <w:numId w:val="3"/>
        </w:numPr>
      </w:pPr>
      <w:bookmarkStart w:id="14" w:name="_Toc129243103"/>
      <w:bookmarkStart w:id="15" w:name="_Toc129243228"/>
      <w:r w:rsidRPr="00DC1BE6">
        <w:t>Dozavimas ir vartojimo metodas</w:t>
      </w:r>
    </w:p>
    <w:bookmarkEnd w:id="14"/>
    <w:bookmarkEnd w:id="15"/>
    <w:p w14:paraId="26760A2B" w14:textId="77777777" w:rsidR="00E50C71" w:rsidRPr="00DC1BE6" w:rsidRDefault="00E50C71" w:rsidP="00E50C71">
      <w:pPr>
        <w:pStyle w:val="PI-2EMEASMCA"/>
        <w:ind w:left="0" w:firstLine="0"/>
      </w:pPr>
    </w:p>
    <w:p w14:paraId="26760A2C" w14:textId="09890DE9" w:rsidR="00E50C71" w:rsidRPr="00DC1BE6" w:rsidRDefault="00E50C71" w:rsidP="00E50C71">
      <w:pPr>
        <w:pStyle w:val="Pagrindinistekstas"/>
        <w:spacing w:after="0"/>
        <w:rPr>
          <w:sz w:val="22"/>
          <w:szCs w:val="22"/>
        </w:rPr>
      </w:pPr>
      <w:r w:rsidRPr="00DC1BE6">
        <w:rPr>
          <w:sz w:val="22"/>
          <w:szCs w:val="22"/>
        </w:rPr>
        <w:t>LOMEXIN patogu vartoti išplitusioms, plaukuotas ar sunkiai pasiekiamas kūno vietas pažeidusioms mikozėms gydyti.</w:t>
      </w:r>
    </w:p>
    <w:p w14:paraId="26760A2D" w14:textId="77777777" w:rsidR="00E50C71" w:rsidRPr="00DC1BE6" w:rsidRDefault="00E50C71" w:rsidP="00E50C71">
      <w:pPr>
        <w:pStyle w:val="Pagrindinistekstas"/>
        <w:spacing w:after="0"/>
        <w:rPr>
          <w:sz w:val="22"/>
          <w:szCs w:val="22"/>
        </w:rPr>
      </w:pPr>
    </w:p>
    <w:p w14:paraId="26760A2E" w14:textId="77777777" w:rsidR="00E50C71" w:rsidRPr="00DC1BE6" w:rsidRDefault="00E50C71" w:rsidP="00F66877">
      <w:pPr>
        <w:rPr>
          <w:sz w:val="22"/>
          <w:szCs w:val="22"/>
        </w:rPr>
      </w:pPr>
      <w:r w:rsidRPr="00DC1BE6">
        <w:rPr>
          <w:sz w:val="22"/>
          <w:szCs w:val="22"/>
          <w:u w:val="single"/>
        </w:rPr>
        <w:t>Dozavimas</w:t>
      </w:r>
    </w:p>
    <w:p w14:paraId="26760A2F" w14:textId="3F866F6B" w:rsidR="00E50C71" w:rsidRPr="00DC1BE6" w:rsidRDefault="00E50C71" w:rsidP="00E50C71">
      <w:pPr>
        <w:pStyle w:val="Pagrindinistekstas"/>
        <w:spacing w:after="0"/>
        <w:rPr>
          <w:i/>
          <w:sz w:val="22"/>
          <w:szCs w:val="22"/>
        </w:rPr>
      </w:pPr>
      <w:r w:rsidRPr="00DC1BE6">
        <w:rPr>
          <w:i/>
          <w:sz w:val="22"/>
          <w:szCs w:val="22"/>
        </w:rPr>
        <w:t>Suaugusie</w:t>
      </w:r>
      <w:r w:rsidR="003366A0">
        <w:rPr>
          <w:i/>
          <w:sz w:val="22"/>
          <w:szCs w:val="22"/>
        </w:rPr>
        <w:t>siems</w:t>
      </w:r>
      <w:r w:rsidRPr="00DC1BE6">
        <w:rPr>
          <w:i/>
          <w:sz w:val="22"/>
          <w:szCs w:val="22"/>
        </w:rPr>
        <w:t>, įskaitant senyvus</w:t>
      </w:r>
    </w:p>
    <w:p w14:paraId="26760A30" w14:textId="236D283A" w:rsidR="00E50C71" w:rsidRPr="00DC1BE6" w:rsidDel="00FA1277" w:rsidRDefault="00E50C71" w:rsidP="00E50C71">
      <w:pPr>
        <w:rPr>
          <w:sz w:val="22"/>
          <w:szCs w:val="22"/>
        </w:rPr>
      </w:pPr>
      <w:r w:rsidRPr="00DC1BE6">
        <w:rPr>
          <w:sz w:val="22"/>
          <w:szCs w:val="22"/>
        </w:rPr>
        <w:t>Pažeistą odos vietą odos purškalu reikia purkšti 1-2</w:t>
      </w:r>
      <w:r w:rsidR="000D7517" w:rsidRPr="00DC1BE6">
        <w:rPr>
          <w:sz w:val="22"/>
          <w:szCs w:val="22"/>
        </w:rPr>
        <w:t> </w:t>
      </w:r>
      <w:r w:rsidRPr="00DC1BE6">
        <w:rPr>
          <w:sz w:val="22"/>
          <w:szCs w:val="22"/>
        </w:rPr>
        <w:t xml:space="preserve">kartus per parą. </w:t>
      </w:r>
    </w:p>
    <w:p w14:paraId="26760A31" w14:textId="77777777" w:rsidR="00E50C71" w:rsidRPr="00DC1BE6" w:rsidRDefault="00E50C71" w:rsidP="00E50C71">
      <w:pPr>
        <w:pStyle w:val="Pagrindinistekstas"/>
        <w:spacing w:after="0"/>
        <w:rPr>
          <w:sz w:val="22"/>
          <w:szCs w:val="22"/>
        </w:rPr>
      </w:pPr>
    </w:p>
    <w:p w14:paraId="26760A32" w14:textId="77777777" w:rsidR="00E50C71" w:rsidRPr="00DC1BE6" w:rsidRDefault="00E50C71" w:rsidP="00E50C71">
      <w:pPr>
        <w:rPr>
          <w:i/>
          <w:iCs/>
          <w:sz w:val="22"/>
          <w:szCs w:val="22"/>
        </w:rPr>
      </w:pPr>
      <w:r w:rsidRPr="00DC1BE6">
        <w:rPr>
          <w:i/>
          <w:iCs/>
          <w:sz w:val="22"/>
          <w:szCs w:val="22"/>
        </w:rPr>
        <w:t>Vaikų populiacija</w:t>
      </w:r>
    </w:p>
    <w:p w14:paraId="26760A33" w14:textId="14531EBC" w:rsidR="00E50C71" w:rsidRPr="00DC1BE6" w:rsidRDefault="00E50C71" w:rsidP="00E50C71">
      <w:pPr>
        <w:rPr>
          <w:sz w:val="22"/>
          <w:szCs w:val="22"/>
        </w:rPr>
      </w:pPr>
      <w:r w:rsidRPr="00DC1BE6">
        <w:rPr>
          <w:sz w:val="22"/>
          <w:szCs w:val="22"/>
        </w:rPr>
        <w:t>LOMEXIN saugumas ir veiksmingumas</w:t>
      </w:r>
      <w:r w:rsidR="003366A0" w:rsidRPr="003366A0">
        <w:t xml:space="preserve"> </w:t>
      </w:r>
      <w:r w:rsidR="003366A0" w:rsidRPr="002B550F">
        <w:rPr>
          <w:sz w:val="22"/>
          <w:szCs w:val="22"/>
        </w:rPr>
        <w:t>vaikams ir paaugliams</w:t>
      </w:r>
      <w:r w:rsidRPr="002B550F">
        <w:rPr>
          <w:sz w:val="20"/>
          <w:szCs w:val="20"/>
        </w:rPr>
        <w:t xml:space="preserve"> </w:t>
      </w:r>
      <w:r w:rsidRPr="00DC1BE6">
        <w:rPr>
          <w:sz w:val="22"/>
          <w:szCs w:val="22"/>
        </w:rPr>
        <w:t xml:space="preserve">neištirti. Vaikams </w:t>
      </w:r>
      <w:r w:rsidR="003366A0">
        <w:rPr>
          <w:sz w:val="22"/>
          <w:szCs w:val="22"/>
        </w:rPr>
        <w:t xml:space="preserve">ir paaugliams </w:t>
      </w:r>
      <w:r w:rsidRPr="00DC1BE6">
        <w:rPr>
          <w:sz w:val="22"/>
          <w:szCs w:val="22"/>
        </w:rPr>
        <w:t>jo vartoti nerekomenduojama.</w:t>
      </w:r>
    </w:p>
    <w:p w14:paraId="26760A34" w14:textId="77777777" w:rsidR="00E50C71" w:rsidRPr="00DC1BE6" w:rsidRDefault="00E50C71" w:rsidP="00E50C71">
      <w:pPr>
        <w:pStyle w:val="Pagrindinistekstas"/>
        <w:spacing w:after="0"/>
        <w:rPr>
          <w:sz w:val="22"/>
          <w:szCs w:val="22"/>
        </w:rPr>
      </w:pPr>
    </w:p>
    <w:p w14:paraId="26760A35" w14:textId="77777777" w:rsidR="00E50C71" w:rsidRPr="00DC1BE6" w:rsidRDefault="00E50C71" w:rsidP="00E50C71">
      <w:pPr>
        <w:pStyle w:val="Pagrindinistekstas"/>
        <w:spacing w:after="0"/>
        <w:rPr>
          <w:sz w:val="22"/>
          <w:szCs w:val="22"/>
          <w:u w:val="single"/>
        </w:rPr>
      </w:pPr>
      <w:r w:rsidRPr="00DC1BE6">
        <w:rPr>
          <w:sz w:val="22"/>
          <w:szCs w:val="22"/>
          <w:u w:val="single"/>
        </w:rPr>
        <w:t>Vartojimo metodas</w:t>
      </w:r>
    </w:p>
    <w:p w14:paraId="26760A36" w14:textId="77777777" w:rsidR="00E50C71" w:rsidRPr="00DC1BE6" w:rsidRDefault="00E50C71" w:rsidP="00E50C71">
      <w:pPr>
        <w:pStyle w:val="Pagrindinistekstas"/>
        <w:spacing w:after="0"/>
        <w:rPr>
          <w:sz w:val="22"/>
          <w:szCs w:val="22"/>
        </w:rPr>
      </w:pPr>
      <w:r w:rsidRPr="00DC1BE6">
        <w:rPr>
          <w:sz w:val="22"/>
          <w:szCs w:val="22"/>
        </w:rPr>
        <w:t>Vartoti ant odos.</w:t>
      </w:r>
    </w:p>
    <w:p w14:paraId="26760A37" w14:textId="549F13A8" w:rsidR="00E50C71" w:rsidRPr="00DC1BE6" w:rsidRDefault="00E50C71" w:rsidP="00E50C71">
      <w:pPr>
        <w:pStyle w:val="Pagrindinistekstas"/>
        <w:spacing w:after="0"/>
        <w:rPr>
          <w:sz w:val="22"/>
          <w:szCs w:val="22"/>
        </w:rPr>
      </w:pPr>
      <w:r w:rsidRPr="00DC1BE6">
        <w:rPr>
          <w:sz w:val="22"/>
          <w:szCs w:val="22"/>
        </w:rPr>
        <w:t>Prieš vartojant š</w:t>
      </w:r>
      <w:r w:rsidR="00FE17DC">
        <w:rPr>
          <w:sz w:val="22"/>
          <w:szCs w:val="22"/>
        </w:rPr>
        <w:t>io</w:t>
      </w:r>
      <w:r w:rsidRPr="00DC1BE6">
        <w:rPr>
          <w:sz w:val="22"/>
          <w:szCs w:val="22"/>
        </w:rPr>
        <w:t xml:space="preserve"> vaist</w:t>
      </w:r>
      <w:r w:rsidR="00CE2348">
        <w:rPr>
          <w:sz w:val="22"/>
          <w:szCs w:val="22"/>
        </w:rPr>
        <w:t>in</w:t>
      </w:r>
      <w:r w:rsidR="00FE17DC">
        <w:rPr>
          <w:sz w:val="22"/>
          <w:szCs w:val="22"/>
        </w:rPr>
        <w:t>io</w:t>
      </w:r>
      <w:r w:rsidR="00CE2348">
        <w:rPr>
          <w:sz w:val="22"/>
          <w:szCs w:val="22"/>
        </w:rPr>
        <w:t xml:space="preserve"> preparat</w:t>
      </w:r>
      <w:r w:rsidR="00FE17DC">
        <w:rPr>
          <w:sz w:val="22"/>
          <w:szCs w:val="22"/>
        </w:rPr>
        <w:t>o</w:t>
      </w:r>
      <w:r w:rsidRPr="00DC1BE6">
        <w:rPr>
          <w:sz w:val="22"/>
          <w:szCs w:val="22"/>
        </w:rPr>
        <w:t xml:space="preserve">, reikia nuplauti pažeistą vietą ir leisti jai išdžiūti. </w:t>
      </w:r>
      <w:r w:rsidR="00F930C7" w:rsidRPr="00DC1BE6">
        <w:rPr>
          <w:sz w:val="22"/>
          <w:szCs w:val="22"/>
        </w:rPr>
        <w:t>Vaistinio p</w:t>
      </w:r>
      <w:r w:rsidRPr="00DC1BE6">
        <w:rPr>
          <w:sz w:val="22"/>
          <w:szCs w:val="22"/>
        </w:rPr>
        <w:t>reparato reikia užpurkšti tiek, kad gerai sudrėktų ir pažeidimas, ir jį supanti oda.</w:t>
      </w:r>
    </w:p>
    <w:p w14:paraId="26760A38" w14:textId="77777777" w:rsidR="00E50C71" w:rsidRPr="00DC1BE6" w:rsidRDefault="00E50C71" w:rsidP="00E50C71">
      <w:pPr>
        <w:pStyle w:val="Pagrindinistekstas"/>
        <w:spacing w:after="0"/>
        <w:rPr>
          <w:sz w:val="22"/>
          <w:szCs w:val="22"/>
        </w:rPr>
      </w:pPr>
    </w:p>
    <w:p w14:paraId="26760A39" w14:textId="77777777" w:rsidR="00E50C71" w:rsidRPr="00DC1BE6" w:rsidRDefault="00E50C71" w:rsidP="00E50C71">
      <w:pPr>
        <w:rPr>
          <w:iCs/>
          <w:sz w:val="22"/>
          <w:szCs w:val="22"/>
          <w:u w:val="single"/>
        </w:rPr>
      </w:pPr>
      <w:r w:rsidRPr="00DC1BE6">
        <w:rPr>
          <w:iCs/>
          <w:sz w:val="22"/>
          <w:szCs w:val="22"/>
          <w:u w:val="single"/>
        </w:rPr>
        <w:t xml:space="preserve">Gydymo trukmė </w:t>
      </w:r>
    </w:p>
    <w:p w14:paraId="26760A3A" w14:textId="4C8C5C0F" w:rsidR="00E50C71" w:rsidRPr="00DC1BE6" w:rsidRDefault="00E50C71" w:rsidP="00E50C71">
      <w:pPr>
        <w:pStyle w:val="Pagrindinistekstas"/>
        <w:spacing w:after="0"/>
        <w:rPr>
          <w:sz w:val="22"/>
          <w:szCs w:val="22"/>
        </w:rPr>
      </w:pPr>
      <w:r w:rsidRPr="00DC1BE6">
        <w:rPr>
          <w:sz w:val="22"/>
          <w:szCs w:val="22"/>
        </w:rPr>
        <w:t>Odos mikozes reikia gydyti 2-4</w:t>
      </w:r>
      <w:r w:rsidR="000D7517" w:rsidRPr="00DC1BE6">
        <w:rPr>
          <w:sz w:val="22"/>
          <w:szCs w:val="22"/>
        </w:rPr>
        <w:t> </w:t>
      </w:r>
      <w:r w:rsidRPr="00DC1BE6">
        <w:rPr>
          <w:sz w:val="22"/>
          <w:szCs w:val="22"/>
        </w:rPr>
        <w:t xml:space="preserve">savaites, </w:t>
      </w:r>
      <w:proofErr w:type="spellStart"/>
      <w:r w:rsidRPr="00DC1BE6">
        <w:rPr>
          <w:sz w:val="22"/>
          <w:szCs w:val="22"/>
        </w:rPr>
        <w:t>kandidozę</w:t>
      </w:r>
      <w:proofErr w:type="spellEnd"/>
      <w:r w:rsidRPr="00DC1BE6">
        <w:rPr>
          <w:sz w:val="22"/>
          <w:szCs w:val="22"/>
        </w:rPr>
        <w:t xml:space="preserve"> – 2-3</w:t>
      </w:r>
      <w:r w:rsidR="000D7517" w:rsidRPr="00DC1BE6">
        <w:rPr>
          <w:sz w:val="22"/>
          <w:szCs w:val="22"/>
        </w:rPr>
        <w:t> </w:t>
      </w:r>
      <w:r w:rsidRPr="00DC1BE6">
        <w:rPr>
          <w:sz w:val="22"/>
          <w:szCs w:val="22"/>
        </w:rPr>
        <w:t>savaites, įvairiaspalvę dedervinę – 2</w:t>
      </w:r>
      <w:r w:rsidR="000D7517" w:rsidRPr="00DC1BE6">
        <w:rPr>
          <w:sz w:val="22"/>
          <w:szCs w:val="22"/>
        </w:rPr>
        <w:noBreakHyphen/>
      </w:r>
      <w:r w:rsidRPr="00DC1BE6">
        <w:rPr>
          <w:sz w:val="22"/>
          <w:szCs w:val="22"/>
        </w:rPr>
        <w:t>3</w:t>
      </w:r>
      <w:r w:rsidR="000D7517" w:rsidRPr="00DC1BE6">
        <w:rPr>
          <w:sz w:val="22"/>
          <w:szCs w:val="22"/>
        </w:rPr>
        <w:t> </w:t>
      </w:r>
      <w:r w:rsidRPr="00DC1BE6">
        <w:rPr>
          <w:sz w:val="22"/>
          <w:szCs w:val="22"/>
        </w:rPr>
        <w:t xml:space="preserve">savaites, </w:t>
      </w:r>
      <w:proofErr w:type="spellStart"/>
      <w:r w:rsidRPr="00DC1BE6">
        <w:rPr>
          <w:sz w:val="22"/>
          <w:szCs w:val="22"/>
        </w:rPr>
        <w:t>seborėjinį</w:t>
      </w:r>
      <w:proofErr w:type="spellEnd"/>
      <w:r w:rsidRPr="00DC1BE6">
        <w:rPr>
          <w:sz w:val="22"/>
          <w:szCs w:val="22"/>
        </w:rPr>
        <w:t xml:space="preserve"> dermatitą - 2-4</w:t>
      </w:r>
      <w:r w:rsidR="000D7517" w:rsidRPr="00DC1BE6">
        <w:rPr>
          <w:sz w:val="22"/>
          <w:szCs w:val="22"/>
        </w:rPr>
        <w:t> </w:t>
      </w:r>
      <w:r w:rsidRPr="00DC1BE6">
        <w:rPr>
          <w:sz w:val="22"/>
          <w:szCs w:val="22"/>
        </w:rPr>
        <w:t xml:space="preserve">savaites. </w:t>
      </w:r>
    </w:p>
    <w:p w14:paraId="26760A3B" w14:textId="3FB47960" w:rsidR="00E50C71" w:rsidRPr="00DC1BE6" w:rsidRDefault="00E50C71" w:rsidP="00E50C71">
      <w:pPr>
        <w:pStyle w:val="Pagrindinistekstas"/>
        <w:spacing w:after="0"/>
        <w:rPr>
          <w:sz w:val="22"/>
          <w:szCs w:val="22"/>
        </w:rPr>
      </w:pPr>
      <w:r w:rsidRPr="00DC1BE6">
        <w:rPr>
          <w:sz w:val="22"/>
          <w:szCs w:val="22"/>
        </w:rPr>
        <w:t>Kai išnyksta simptomai, reikia gydyti dar 1-2</w:t>
      </w:r>
      <w:r w:rsidR="000D7517" w:rsidRPr="00DC1BE6">
        <w:rPr>
          <w:sz w:val="22"/>
          <w:szCs w:val="22"/>
        </w:rPr>
        <w:t> </w:t>
      </w:r>
      <w:r w:rsidRPr="00DC1BE6">
        <w:rPr>
          <w:sz w:val="22"/>
          <w:szCs w:val="22"/>
        </w:rPr>
        <w:t>savaites, kad būtų išvengta simptomų atsinaujinimo.</w:t>
      </w:r>
    </w:p>
    <w:p w14:paraId="26760A3C" w14:textId="77777777" w:rsidR="00E50C71" w:rsidRPr="00DC1BE6" w:rsidRDefault="00E50C71" w:rsidP="00E50C71">
      <w:pPr>
        <w:pStyle w:val="Pagrindinistekstas"/>
        <w:spacing w:after="0"/>
        <w:rPr>
          <w:sz w:val="22"/>
          <w:szCs w:val="22"/>
        </w:rPr>
      </w:pPr>
    </w:p>
    <w:p w14:paraId="26760A3D" w14:textId="51D62E47" w:rsidR="00E50C71" w:rsidRPr="00DC1BE6" w:rsidRDefault="00E50C71" w:rsidP="00E50C71">
      <w:pPr>
        <w:rPr>
          <w:sz w:val="22"/>
          <w:szCs w:val="22"/>
        </w:rPr>
      </w:pPr>
      <w:r w:rsidRPr="00DC1BE6">
        <w:rPr>
          <w:sz w:val="22"/>
          <w:szCs w:val="22"/>
        </w:rPr>
        <w:t xml:space="preserve">Ligos simptomai paprastai pradeda lengvėti po kelių gydymo parų. Jeigu </w:t>
      </w:r>
      <w:r w:rsidR="00FE17DC">
        <w:rPr>
          <w:sz w:val="22"/>
          <w:szCs w:val="22"/>
        </w:rPr>
        <w:t xml:space="preserve">vaistinio </w:t>
      </w:r>
      <w:r w:rsidRPr="00DC1BE6">
        <w:rPr>
          <w:sz w:val="22"/>
          <w:szCs w:val="22"/>
        </w:rPr>
        <w:t>preparato vartojama nereguliariai arba gydymas nutraukiamas prieš laiką, liga gali atsinaujinti.</w:t>
      </w:r>
    </w:p>
    <w:p w14:paraId="26760A3E" w14:textId="77777777" w:rsidR="00E50C71" w:rsidRPr="00DC1BE6" w:rsidRDefault="00E50C71" w:rsidP="00E50C71">
      <w:pPr>
        <w:pStyle w:val="Pagrindinistekstas"/>
        <w:spacing w:after="0"/>
        <w:rPr>
          <w:sz w:val="22"/>
          <w:szCs w:val="22"/>
        </w:rPr>
      </w:pPr>
    </w:p>
    <w:p w14:paraId="26760A3F" w14:textId="77777777" w:rsidR="00E50C71" w:rsidRPr="00DC1BE6" w:rsidRDefault="00E50C71" w:rsidP="00E50C71">
      <w:pPr>
        <w:pStyle w:val="PI-2EMEASMCA"/>
      </w:pPr>
      <w:bookmarkStart w:id="16" w:name="_Toc129243104"/>
      <w:bookmarkStart w:id="17" w:name="_Toc129243229"/>
      <w:r w:rsidRPr="00DC1BE6">
        <w:t>4.3</w:t>
      </w:r>
      <w:r w:rsidRPr="00DC1BE6">
        <w:tab/>
        <w:t>Kontraindikacijos</w:t>
      </w:r>
      <w:bookmarkEnd w:id="16"/>
      <w:bookmarkEnd w:id="17"/>
    </w:p>
    <w:p w14:paraId="26760A40" w14:textId="77777777" w:rsidR="00E50C71" w:rsidRPr="00DC1BE6" w:rsidRDefault="00E50C71" w:rsidP="00E50C71">
      <w:pPr>
        <w:rPr>
          <w:sz w:val="22"/>
          <w:szCs w:val="22"/>
        </w:rPr>
      </w:pPr>
    </w:p>
    <w:p w14:paraId="26760A41" w14:textId="09A12E1F" w:rsidR="00E50C71" w:rsidRPr="00DC1BE6" w:rsidRDefault="00E50C71" w:rsidP="00E50C71">
      <w:pPr>
        <w:rPr>
          <w:sz w:val="22"/>
          <w:szCs w:val="22"/>
        </w:rPr>
      </w:pPr>
      <w:r w:rsidRPr="00DC1BE6">
        <w:rPr>
          <w:sz w:val="22"/>
          <w:szCs w:val="22"/>
        </w:rPr>
        <w:t>Padidėjęs jautrumas veikliajai arba bet kuriai 6.1</w:t>
      </w:r>
      <w:r w:rsidR="00F138FF" w:rsidRPr="00DC1BE6">
        <w:rPr>
          <w:sz w:val="22"/>
          <w:szCs w:val="22"/>
        </w:rPr>
        <w:t> </w:t>
      </w:r>
      <w:r w:rsidRPr="00DC1BE6">
        <w:rPr>
          <w:sz w:val="22"/>
          <w:szCs w:val="22"/>
        </w:rPr>
        <w:t>skyriuje nurodytai pagalbinei medžiagai.</w:t>
      </w:r>
    </w:p>
    <w:p w14:paraId="26760A42" w14:textId="77777777" w:rsidR="00E50C71" w:rsidRPr="00DC1BE6" w:rsidRDefault="00E50C71" w:rsidP="00E50C71">
      <w:pPr>
        <w:rPr>
          <w:sz w:val="22"/>
          <w:szCs w:val="22"/>
        </w:rPr>
      </w:pPr>
    </w:p>
    <w:p w14:paraId="26760A43" w14:textId="77777777" w:rsidR="00E50C71" w:rsidRPr="00DC1BE6" w:rsidRDefault="00E50C71" w:rsidP="00E50C71">
      <w:pPr>
        <w:pStyle w:val="PI-2EMEASMCA"/>
      </w:pPr>
      <w:bookmarkStart w:id="18" w:name="_Toc129243105"/>
      <w:bookmarkStart w:id="19" w:name="_Toc129243230"/>
      <w:r w:rsidRPr="00DC1BE6">
        <w:t>4.4</w:t>
      </w:r>
      <w:r w:rsidRPr="00DC1BE6">
        <w:tab/>
        <w:t>Specialūs įspėjimai ir atsargumo priemonės</w:t>
      </w:r>
      <w:bookmarkEnd w:id="18"/>
      <w:bookmarkEnd w:id="19"/>
    </w:p>
    <w:p w14:paraId="26760A44" w14:textId="77777777" w:rsidR="00E50C71" w:rsidRPr="00DC1BE6" w:rsidRDefault="00E50C71" w:rsidP="00E50C71">
      <w:pPr>
        <w:rPr>
          <w:sz w:val="22"/>
          <w:szCs w:val="22"/>
        </w:rPr>
      </w:pPr>
    </w:p>
    <w:p w14:paraId="26760A45" w14:textId="77777777" w:rsidR="00E50C71" w:rsidRPr="00DC1BE6" w:rsidRDefault="00E50C71" w:rsidP="00E50C71">
      <w:pPr>
        <w:rPr>
          <w:sz w:val="22"/>
          <w:szCs w:val="22"/>
        </w:rPr>
      </w:pPr>
      <w:r w:rsidRPr="00DC1BE6">
        <w:rPr>
          <w:sz w:val="22"/>
          <w:szCs w:val="22"/>
        </w:rPr>
        <w:t>Vaistiniam preparatui patekus ant žaizdos, gali jaustis nestiprus deginimas.</w:t>
      </w:r>
    </w:p>
    <w:p w14:paraId="26760A46" w14:textId="77777777" w:rsidR="00E50C71" w:rsidRPr="00DC1BE6" w:rsidRDefault="00E50C71" w:rsidP="00E50C71">
      <w:pPr>
        <w:rPr>
          <w:sz w:val="22"/>
          <w:szCs w:val="22"/>
        </w:rPr>
      </w:pPr>
      <w:r w:rsidRPr="00DC1BE6">
        <w:rPr>
          <w:sz w:val="22"/>
          <w:szCs w:val="22"/>
        </w:rPr>
        <w:t>Saugotis, kad vaist</w:t>
      </w:r>
      <w:r w:rsidR="00F930C7" w:rsidRPr="00DC1BE6">
        <w:rPr>
          <w:sz w:val="22"/>
          <w:szCs w:val="22"/>
        </w:rPr>
        <w:t>inio preparato</w:t>
      </w:r>
      <w:r w:rsidRPr="00DC1BE6">
        <w:rPr>
          <w:sz w:val="22"/>
          <w:szCs w:val="22"/>
        </w:rPr>
        <w:t xml:space="preserve"> nepakliūtų į akis. Pakliuvus, akis gerai išplauti vandeniu.</w:t>
      </w:r>
    </w:p>
    <w:p w14:paraId="26760A48" w14:textId="280D94C8" w:rsidR="00E50C71" w:rsidRPr="00DC1BE6" w:rsidRDefault="00E50C71" w:rsidP="00E50C71">
      <w:pPr>
        <w:rPr>
          <w:sz w:val="22"/>
          <w:szCs w:val="22"/>
        </w:rPr>
      </w:pPr>
    </w:p>
    <w:p w14:paraId="6228042E" w14:textId="5E915A38" w:rsidR="000302E1" w:rsidRPr="00DC1BE6" w:rsidRDefault="00623C15" w:rsidP="000302E1">
      <w:pPr>
        <w:tabs>
          <w:tab w:val="left" w:pos="720"/>
        </w:tabs>
        <w:rPr>
          <w:sz w:val="22"/>
          <w:szCs w:val="22"/>
        </w:rPr>
      </w:pPr>
      <w:r w:rsidRPr="00DC1BE6">
        <w:rPr>
          <w:sz w:val="22"/>
          <w:szCs w:val="22"/>
        </w:rPr>
        <w:t>Vietiniam vartojimui skirt</w:t>
      </w:r>
      <w:r w:rsidR="00FE17DC">
        <w:rPr>
          <w:sz w:val="22"/>
          <w:szCs w:val="22"/>
        </w:rPr>
        <w:t>ų</w:t>
      </w:r>
      <w:r w:rsidRPr="00DC1BE6">
        <w:rPr>
          <w:sz w:val="22"/>
          <w:szCs w:val="22"/>
        </w:rPr>
        <w:t xml:space="preserve"> vaistini</w:t>
      </w:r>
      <w:r w:rsidR="00FE17DC">
        <w:rPr>
          <w:sz w:val="22"/>
          <w:szCs w:val="22"/>
        </w:rPr>
        <w:t>ų</w:t>
      </w:r>
      <w:r w:rsidRPr="00DC1BE6">
        <w:rPr>
          <w:sz w:val="22"/>
          <w:szCs w:val="22"/>
        </w:rPr>
        <w:t xml:space="preserve"> preparat</w:t>
      </w:r>
      <w:r w:rsidR="00FE17DC">
        <w:rPr>
          <w:sz w:val="22"/>
          <w:szCs w:val="22"/>
        </w:rPr>
        <w:t>ų</w:t>
      </w:r>
      <w:r w:rsidRPr="00DC1BE6">
        <w:rPr>
          <w:sz w:val="22"/>
          <w:szCs w:val="22"/>
        </w:rPr>
        <w:t xml:space="preserve"> vartojant ilgai</w:t>
      </w:r>
      <w:r w:rsidR="0090592F" w:rsidRPr="00DC1BE6">
        <w:rPr>
          <w:sz w:val="22"/>
          <w:szCs w:val="22"/>
        </w:rPr>
        <w:t>,</w:t>
      </w:r>
      <w:r w:rsidRPr="00DC1BE6">
        <w:rPr>
          <w:sz w:val="22"/>
          <w:szCs w:val="22"/>
        </w:rPr>
        <w:t xml:space="preserve"> gali atsirasti </w:t>
      </w:r>
      <w:r w:rsidR="0027607D">
        <w:rPr>
          <w:sz w:val="22"/>
          <w:szCs w:val="22"/>
        </w:rPr>
        <w:t xml:space="preserve">padidėjęs </w:t>
      </w:r>
      <w:r w:rsidRPr="00DC1BE6">
        <w:rPr>
          <w:sz w:val="22"/>
          <w:szCs w:val="22"/>
        </w:rPr>
        <w:t xml:space="preserve">jautrumas. Jei pasireiškia vietinis </w:t>
      </w:r>
      <w:r w:rsidR="00FE17DC">
        <w:rPr>
          <w:sz w:val="22"/>
          <w:szCs w:val="22"/>
        </w:rPr>
        <w:t>įsi</w:t>
      </w:r>
      <w:r w:rsidRPr="00DC1BE6">
        <w:rPr>
          <w:sz w:val="22"/>
          <w:szCs w:val="22"/>
        </w:rPr>
        <w:t>jautrinimas arba alerginės reakcijos, gydymą reikia nutraukti.</w:t>
      </w:r>
    </w:p>
    <w:p w14:paraId="2A392006" w14:textId="77777777" w:rsidR="00623C15" w:rsidRPr="00AD73C1" w:rsidRDefault="00623C15" w:rsidP="000302E1">
      <w:pPr>
        <w:tabs>
          <w:tab w:val="left" w:pos="720"/>
        </w:tabs>
        <w:rPr>
          <w:sz w:val="22"/>
          <w:szCs w:val="22"/>
        </w:rPr>
      </w:pPr>
    </w:p>
    <w:p w14:paraId="3435315A" w14:textId="093EEC4A" w:rsidR="000302E1" w:rsidRPr="00AD73C1" w:rsidRDefault="000302E1" w:rsidP="000302E1">
      <w:pPr>
        <w:tabs>
          <w:tab w:val="left" w:pos="720"/>
        </w:tabs>
        <w:rPr>
          <w:sz w:val="22"/>
          <w:szCs w:val="22"/>
        </w:rPr>
      </w:pPr>
      <w:proofErr w:type="spellStart"/>
      <w:r w:rsidRPr="00AD73C1">
        <w:rPr>
          <w:sz w:val="22"/>
          <w:szCs w:val="22"/>
        </w:rPr>
        <w:t>Fentikonazol</w:t>
      </w:r>
      <w:r w:rsidR="00FE17DC">
        <w:rPr>
          <w:sz w:val="22"/>
          <w:szCs w:val="22"/>
        </w:rPr>
        <w:t>o</w:t>
      </w:r>
      <w:proofErr w:type="spellEnd"/>
      <w:r w:rsidRPr="00AD73C1">
        <w:rPr>
          <w:sz w:val="22"/>
          <w:szCs w:val="22"/>
        </w:rPr>
        <w:t xml:space="preserve"> nėštumo ir žindymo laikotarpiu reikia vartoti prižiūrint gydytojui (žr. 4.6 skyrių).</w:t>
      </w:r>
    </w:p>
    <w:p w14:paraId="77B31EF6" w14:textId="77777777" w:rsidR="000302E1" w:rsidRPr="00AD73C1" w:rsidRDefault="000302E1" w:rsidP="000302E1">
      <w:pPr>
        <w:tabs>
          <w:tab w:val="left" w:pos="720"/>
        </w:tabs>
        <w:rPr>
          <w:sz w:val="22"/>
          <w:szCs w:val="22"/>
        </w:rPr>
      </w:pPr>
    </w:p>
    <w:p w14:paraId="2DB7B855" w14:textId="2F9EAE53" w:rsidR="000302E1" w:rsidRPr="00AD73C1" w:rsidRDefault="000302E1" w:rsidP="00AD73C1">
      <w:pPr>
        <w:autoSpaceDE w:val="0"/>
        <w:autoSpaceDN w:val="0"/>
        <w:adjustRightInd w:val="0"/>
        <w:rPr>
          <w:sz w:val="22"/>
          <w:szCs w:val="22"/>
        </w:rPr>
      </w:pPr>
      <w:r w:rsidRPr="00AD73C1">
        <w:rPr>
          <w:sz w:val="22"/>
          <w:szCs w:val="22"/>
        </w:rPr>
        <w:t>Kiekviename šio vaist</w:t>
      </w:r>
      <w:r w:rsidR="00407E06" w:rsidRPr="00DC1BE6">
        <w:rPr>
          <w:sz w:val="22"/>
          <w:szCs w:val="22"/>
        </w:rPr>
        <w:t>inio preparat</w:t>
      </w:r>
      <w:r w:rsidRPr="00AD73C1">
        <w:rPr>
          <w:sz w:val="22"/>
          <w:szCs w:val="22"/>
        </w:rPr>
        <w:t xml:space="preserve">o </w:t>
      </w:r>
      <w:r w:rsidR="00454F4D" w:rsidRPr="00AD73C1">
        <w:rPr>
          <w:sz w:val="22"/>
          <w:szCs w:val="22"/>
        </w:rPr>
        <w:t>mili</w:t>
      </w:r>
      <w:r w:rsidR="00143399" w:rsidRPr="00DC1BE6">
        <w:rPr>
          <w:sz w:val="22"/>
          <w:szCs w:val="22"/>
        </w:rPr>
        <w:t>litre</w:t>
      </w:r>
      <w:r w:rsidRPr="00AD73C1">
        <w:rPr>
          <w:sz w:val="22"/>
          <w:szCs w:val="22"/>
        </w:rPr>
        <w:t xml:space="preserve"> yra 350 mg </w:t>
      </w:r>
      <w:proofErr w:type="spellStart"/>
      <w:r w:rsidRPr="00AD73C1">
        <w:rPr>
          <w:sz w:val="22"/>
          <w:szCs w:val="22"/>
        </w:rPr>
        <w:t>propilenglikolio</w:t>
      </w:r>
      <w:proofErr w:type="spellEnd"/>
      <w:r w:rsidR="00FE17DC" w:rsidRPr="001A074D">
        <w:rPr>
          <w:sz w:val="22"/>
          <w:szCs w:val="22"/>
        </w:rPr>
        <w:t>.</w:t>
      </w:r>
      <w:r w:rsidR="00FE17DC" w:rsidRPr="00A13A97">
        <w:t xml:space="preserve"> </w:t>
      </w:r>
      <w:proofErr w:type="spellStart"/>
      <w:r w:rsidRPr="00AD73C1">
        <w:rPr>
          <w:sz w:val="22"/>
          <w:szCs w:val="22"/>
        </w:rPr>
        <w:t>Propilenglikolis</w:t>
      </w:r>
      <w:proofErr w:type="spellEnd"/>
      <w:r w:rsidRPr="00AD73C1">
        <w:rPr>
          <w:sz w:val="22"/>
          <w:szCs w:val="22"/>
        </w:rPr>
        <w:t xml:space="preserve"> gali </w:t>
      </w:r>
      <w:r w:rsidR="00457F30" w:rsidRPr="00DC1BE6">
        <w:rPr>
          <w:sz w:val="22"/>
          <w:szCs w:val="22"/>
        </w:rPr>
        <w:t>sukelti odos sudirginimą</w:t>
      </w:r>
      <w:r w:rsidRPr="00AD73C1">
        <w:rPr>
          <w:sz w:val="22"/>
          <w:szCs w:val="22"/>
        </w:rPr>
        <w:t xml:space="preserve">. Pacientus reikia įspėti, kad </w:t>
      </w:r>
      <w:r w:rsidR="00457F30" w:rsidRPr="00DC1BE6">
        <w:rPr>
          <w:sz w:val="22"/>
          <w:szCs w:val="22"/>
        </w:rPr>
        <w:t>nevartotų šio vaistinio preparato jaunesniems kaip 4 savaičių kūdikiams, kuriems yra atvirų žaizdų ar didelių pažeistos ar pakenktos odos plotų (pvz., nudegimų) nepasitarus su gydytoju ar vaistininku.</w:t>
      </w:r>
    </w:p>
    <w:p w14:paraId="757697DB" w14:textId="77777777" w:rsidR="00454F4D" w:rsidRPr="00DC1BE6" w:rsidRDefault="00454F4D" w:rsidP="000302E1">
      <w:pPr>
        <w:tabs>
          <w:tab w:val="left" w:pos="720"/>
        </w:tabs>
      </w:pPr>
    </w:p>
    <w:p w14:paraId="006396F3" w14:textId="0BAFE7ED" w:rsidR="000302E1" w:rsidRPr="00DC1BE6" w:rsidRDefault="001A5350" w:rsidP="00575CA7">
      <w:pPr>
        <w:rPr>
          <w:sz w:val="22"/>
          <w:szCs w:val="22"/>
        </w:rPr>
      </w:pPr>
      <w:r w:rsidRPr="00DC1BE6">
        <w:rPr>
          <w:sz w:val="22"/>
          <w:szCs w:val="22"/>
        </w:rPr>
        <w:t>Kiekviename šio vaist</w:t>
      </w:r>
      <w:r w:rsidR="00407E06" w:rsidRPr="00DC1BE6">
        <w:rPr>
          <w:sz w:val="22"/>
          <w:szCs w:val="22"/>
        </w:rPr>
        <w:t>inio preparat</w:t>
      </w:r>
      <w:r w:rsidRPr="00DC1BE6">
        <w:rPr>
          <w:sz w:val="22"/>
          <w:szCs w:val="22"/>
        </w:rPr>
        <w:t>o mililitre yra 337 mg alkoholio (etanolio)</w:t>
      </w:r>
      <w:r w:rsidR="00603BCE" w:rsidRPr="00DC1BE6">
        <w:rPr>
          <w:sz w:val="22"/>
          <w:szCs w:val="22"/>
        </w:rPr>
        <w:t>, tai atitinka</w:t>
      </w:r>
      <w:r w:rsidRPr="00DC1BE6">
        <w:rPr>
          <w:sz w:val="22"/>
          <w:szCs w:val="22"/>
        </w:rPr>
        <w:t xml:space="preserve"> 33,7 % m/</w:t>
      </w:r>
      <w:r w:rsidR="00603BCE" w:rsidRPr="00DC1BE6">
        <w:rPr>
          <w:sz w:val="22"/>
          <w:szCs w:val="22"/>
        </w:rPr>
        <w:t>V</w:t>
      </w:r>
      <w:r w:rsidRPr="00DC1BE6">
        <w:rPr>
          <w:sz w:val="22"/>
          <w:szCs w:val="22"/>
        </w:rPr>
        <w:t xml:space="preserve">. </w:t>
      </w:r>
      <w:r w:rsidR="00396D60" w:rsidRPr="00DC1BE6">
        <w:rPr>
          <w:sz w:val="22"/>
          <w:szCs w:val="22"/>
        </w:rPr>
        <w:t>Ant pažeistos odos plotų etanolis gali sukelti deginimo pojūtį.</w:t>
      </w:r>
      <w:r w:rsidRPr="00DC1BE6">
        <w:rPr>
          <w:sz w:val="22"/>
          <w:szCs w:val="22"/>
        </w:rPr>
        <w:t xml:space="preserve"> </w:t>
      </w:r>
      <w:r w:rsidR="00575CA7" w:rsidRPr="00DC1BE6">
        <w:rPr>
          <w:sz w:val="22"/>
          <w:szCs w:val="22"/>
        </w:rPr>
        <w:t>Neišnešiotiems ir išnešiotiems naujagimiams didelės etanolio koncentracijos gali sukelti sunkių lokalių reakcijų ir sisteminį toksinį poveikį dėl reikšmingos absorbcijos per nebrandžią odą (ypač sandariai uždengus).</w:t>
      </w:r>
    </w:p>
    <w:p w14:paraId="26760A4A" w14:textId="77777777" w:rsidR="00E50C71" w:rsidRPr="00DC1BE6" w:rsidRDefault="00E50C71" w:rsidP="00E50C71">
      <w:pPr>
        <w:rPr>
          <w:sz w:val="22"/>
          <w:szCs w:val="22"/>
        </w:rPr>
      </w:pPr>
    </w:p>
    <w:p w14:paraId="26760A4B" w14:textId="77777777" w:rsidR="00E50C71" w:rsidRPr="00DC1BE6" w:rsidRDefault="00E50C71" w:rsidP="00E50C71">
      <w:pPr>
        <w:pStyle w:val="PI-2EMEASMCA"/>
      </w:pPr>
      <w:bookmarkStart w:id="20" w:name="_Toc129243106"/>
      <w:bookmarkStart w:id="21" w:name="_Toc129243231"/>
      <w:r w:rsidRPr="00DC1BE6">
        <w:t>4.5</w:t>
      </w:r>
      <w:r w:rsidRPr="00DC1BE6">
        <w:tab/>
        <w:t>Sąveika su kitais vaistiniais preparatais ir kitokia sąveika</w:t>
      </w:r>
      <w:bookmarkEnd w:id="20"/>
      <w:bookmarkEnd w:id="21"/>
    </w:p>
    <w:p w14:paraId="26760A4C" w14:textId="77777777" w:rsidR="00E50C71" w:rsidRPr="00DC1BE6" w:rsidRDefault="00E50C71" w:rsidP="00E50C71">
      <w:pPr>
        <w:rPr>
          <w:sz w:val="22"/>
          <w:szCs w:val="22"/>
        </w:rPr>
      </w:pPr>
    </w:p>
    <w:p w14:paraId="26760A4D" w14:textId="77777777" w:rsidR="00E50C71" w:rsidRPr="00DC1BE6" w:rsidRDefault="00E50C71" w:rsidP="00E50C71">
      <w:pPr>
        <w:rPr>
          <w:sz w:val="22"/>
          <w:szCs w:val="22"/>
        </w:rPr>
      </w:pPr>
      <w:r w:rsidRPr="00DC1BE6">
        <w:rPr>
          <w:sz w:val="22"/>
          <w:szCs w:val="22"/>
        </w:rPr>
        <w:t>Sąveikos tyrimų neatlikta.</w:t>
      </w:r>
    </w:p>
    <w:p w14:paraId="26760A4E" w14:textId="77777777" w:rsidR="00E50C71" w:rsidRPr="00DC1BE6" w:rsidRDefault="00E50C71" w:rsidP="00E50C71">
      <w:pPr>
        <w:rPr>
          <w:sz w:val="22"/>
          <w:szCs w:val="22"/>
        </w:rPr>
      </w:pPr>
    </w:p>
    <w:p w14:paraId="26760A4F" w14:textId="77777777" w:rsidR="00E50C71" w:rsidRPr="00DC1BE6" w:rsidRDefault="00E50C71" w:rsidP="00E50C71">
      <w:pPr>
        <w:pStyle w:val="PI-2EMEASMCA"/>
        <w:numPr>
          <w:ilvl w:val="1"/>
          <w:numId w:val="1"/>
        </w:numPr>
      </w:pPr>
      <w:bookmarkStart w:id="22" w:name="_Toc129243107"/>
      <w:bookmarkStart w:id="23" w:name="_Toc129243232"/>
      <w:r w:rsidRPr="00DC1BE6">
        <w:t>Vaisingumas, nėštumo ir žindymo laikotarpis</w:t>
      </w:r>
      <w:bookmarkEnd w:id="22"/>
      <w:bookmarkEnd w:id="23"/>
    </w:p>
    <w:p w14:paraId="26760A50" w14:textId="77777777" w:rsidR="00E50C71" w:rsidRPr="00DC1BE6" w:rsidRDefault="00E50C71" w:rsidP="00E50C71">
      <w:pPr>
        <w:pStyle w:val="PI-2EMEASMCA"/>
        <w:ind w:left="0" w:firstLine="0"/>
      </w:pPr>
    </w:p>
    <w:p w14:paraId="5D08DF13" w14:textId="77777777" w:rsidR="006A1B06" w:rsidRPr="00AD73C1" w:rsidRDefault="006A1B06" w:rsidP="006A1B06">
      <w:pPr>
        <w:tabs>
          <w:tab w:val="left" w:pos="720"/>
        </w:tabs>
        <w:rPr>
          <w:sz w:val="22"/>
          <w:szCs w:val="22"/>
        </w:rPr>
      </w:pPr>
      <w:r w:rsidRPr="00AD73C1">
        <w:rPr>
          <w:sz w:val="22"/>
          <w:szCs w:val="22"/>
          <w:u w:val="single"/>
        </w:rPr>
        <w:t>Nėštumas</w:t>
      </w:r>
    </w:p>
    <w:p w14:paraId="3862C421" w14:textId="23EA56CC" w:rsidR="006A1B06" w:rsidRPr="00AD73C1" w:rsidRDefault="006A1B06" w:rsidP="006A1B06">
      <w:pPr>
        <w:tabs>
          <w:tab w:val="left" w:pos="720"/>
        </w:tabs>
        <w:rPr>
          <w:sz w:val="22"/>
          <w:szCs w:val="22"/>
        </w:rPr>
      </w:pPr>
      <w:r w:rsidRPr="00AD73C1">
        <w:rPr>
          <w:sz w:val="22"/>
          <w:szCs w:val="22"/>
        </w:rPr>
        <w:t xml:space="preserve">Duomenų apie </w:t>
      </w:r>
      <w:proofErr w:type="spellStart"/>
      <w:r w:rsidRPr="00AD73C1">
        <w:rPr>
          <w:sz w:val="22"/>
          <w:szCs w:val="22"/>
        </w:rPr>
        <w:t>fentikonazolo</w:t>
      </w:r>
      <w:proofErr w:type="spellEnd"/>
      <w:r w:rsidRPr="00AD73C1">
        <w:rPr>
          <w:sz w:val="22"/>
          <w:szCs w:val="22"/>
        </w:rPr>
        <w:t xml:space="preserve"> vartojimą nėščioms moterims yra nedaug. Tyrimai su gyvūnais neparodė </w:t>
      </w:r>
      <w:proofErr w:type="spellStart"/>
      <w:r w:rsidRPr="00AD73C1">
        <w:rPr>
          <w:sz w:val="22"/>
          <w:szCs w:val="22"/>
        </w:rPr>
        <w:t>teratogeninio</w:t>
      </w:r>
      <w:proofErr w:type="spellEnd"/>
      <w:r w:rsidRPr="00AD73C1">
        <w:rPr>
          <w:sz w:val="22"/>
          <w:szCs w:val="22"/>
        </w:rPr>
        <w:t xml:space="preserve"> poveikio, o </w:t>
      </w:r>
      <w:proofErr w:type="spellStart"/>
      <w:r w:rsidRPr="00AD73C1">
        <w:rPr>
          <w:sz w:val="22"/>
          <w:szCs w:val="22"/>
        </w:rPr>
        <w:t>embriotoksinis</w:t>
      </w:r>
      <w:proofErr w:type="spellEnd"/>
      <w:r w:rsidRPr="00AD73C1">
        <w:rPr>
          <w:sz w:val="22"/>
          <w:szCs w:val="22"/>
        </w:rPr>
        <w:t xml:space="preserve"> ir </w:t>
      </w:r>
      <w:proofErr w:type="spellStart"/>
      <w:r w:rsidRPr="00AD73C1">
        <w:rPr>
          <w:sz w:val="22"/>
          <w:szCs w:val="22"/>
        </w:rPr>
        <w:t>fetotoksinis</w:t>
      </w:r>
      <w:proofErr w:type="spellEnd"/>
      <w:r w:rsidRPr="00AD73C1">
        <w:rPr>
          <w:sz w:val="22"/>
          <w:szCs w:val="22"/>
        </w:rPr>
        <w:t xml:space="preserve"> poveikis buvo pastebėtas tik vartojant labai didel</w:t>
      </w:r>
      <w:r w:rsidR="00AB14A0">
        <w:rPr>
          <w:sz w:val="22"/>
          <w:szCs w:val="22"/>
        </w:rPr>
        <w:t>ių</w:t>
      </w:r>
      <w:r w:rsidRPr="00AD73C1">
        <w:rPr>
          <w:sz w:val="22"/>
          <w:szCs w:val="22"/>
        </w:rPr>
        <w:t xml:space="preserve"> doz</w:t>
      </w:r>
      <w:r w:rsidR="00AB14A0">
        <w:rPr>
          <w:sz w:val="22"/>
          <w:szCs w:val="22"/>
        </w:rPr>
        <w:t>ių</w:t>
      </w:r>
      <w:r w:rsidR="002B4A9D" w:rsidRPr="00DC1BE6">
        <w:rPr>
          <w:sz w:val="22"/>
          <w:szCs w:val="22"/>
        </w:rPr>
        <w:t xml:space="preserve"> per burną</w:t>
      </w:r>
      <w:r w:rsidRPr="00AD73C1">
        <w:rPr>
          <w:sz w:val="22"/>
          <w:szCs w:val="22"/>
        </w:rPr>
        <w:t>. Net jei</w:t>
      </w:r>
      <w:r w:rsidR="00F1496B" w:rsidRPr="00DC1BE6">
        <w:rPr>
          <w:sz w:val="22"/>
          <w:szCs w:val="22"/>
        </w:rPr>
        <w:t>gu absorbcija</w:t>
      </w:r>
      <w:r w:rsidRPr="00AD73C1">
        <w:rPr>
          <w:sz w:val="22"/>
          <w:szCs w:val="22"/>
        </w:rPr>
        <w:t xml:space="preserve"> per odą </w:t>
      </w:r>
      <w:r w:rsidR="00F1496B" w:rsidRPr="00DC1BE6">
        <w:rPr>
          <w:sz w:val="22"/>
          <w:szCs w:val="22"/>
        </w:rPr>
        <w:t xml:space="preserve">yra </w:t>
      </w:r>
      <w:r w:rsidRPr="00AD73C1">
        <w:rPr>
          <w:sz w:val="22"/>
          <w:szCs w:val="22"/>
        </w:rPr>
        <w:t xml:space="preserve">visiškai nereikšminga (žr. 5.2 skyrių), rizikos negalima atmesti. </w:t>
      </w:r>
      <w:r w:rsidR="00AB14A0">
        <w:rPr>
          <w:sz w:val="22"/>
          <w:szCs w:val="22"/>
        </w:rPr>
        <w:t xml:space="preserve">Reikia įspėti pacientus, kad </w:t>
      </w:r>
      <w:proofErr w:type="spellStart"/>
      <w:r w:rsidR="00AB14A0">
        <w:rPr>
          <w:sz w:val="22"/>
          <w:szCs w:val="22"/>
        </w:rPr>
        <w:t>f</w:t>
      </w:r>
      <w:r w:rsidRPr="00AD73C1">
        <w:rPr>
          <w:sz w:val="22"/>
          <w:szCs w:val="22"/>
        </w:rPr>
        <w:t>entikonazol</w:t>
      </w:r>
      <w:r w:rsidR="00AB14A0">
        <w:rPr>
          <w:sz w:val="22"/>
          <w:szCs w:val="22"/>
        </w:rPr>
        <w:t>o</w:t>
      </w:r>
      <w:proofErr w:type="spellEnd"/>
      <w:r w:rsidRPr="00AD73C1">
        <w:rPr>
          <w:sz w:val="22"/>
          <w:szCs w:val="22"/>
        </w:rPr>
        <w:t xml:space="preserve"> nėštumo metu reikia vartoti prižiūrint gydytojui.</w:t>
      </w:r>
    </w:p>
    <w:p w14:paraId="400AF2DD" w14:textId="77777777" w:rsidR="006A1B06" w:rsidRPr="00AD73C1" w:rsidRDefault="006A1B06" w:rsidP="006A1B06">
      <w:pPr>
        <w:tabs>
          <w:tab w:val="left" w:pos="720"/>
        </w:tabs>
        <w:rPr>
          <w:sz w:val="22"/>
          <w:szCs w:val="22"/>
        </w:rPr>
      </w:pPr>
    </w:p>
    <w:p w14:paraId="7F13F00F" w14:textId="77777777" w:rsidR="006A1B06" w:rsidRPr="00AD73C1" w:rsidRDefault="006A1B06" w:rsidP="006A1B06">
      <w:pPr>
        <w:tabs>
          <w:tab w:val="left" w:pos="720"/>
        </w:tabs>
        <w:rPr>
          <w:sz w:val="22"/>
          <w:szCs w:val="22"/>
          <w:u w:val="single"/>
        </w:rPr>
      </w:pPr>
      <w:r w:rsidRPr="00AD73C1">
        <w:rPr>
          <w:sz w:val="22"/>
          <w:szCs w:val="22"/>
          <w:u w:val="single"/>
        </w:rPr>
        <w:t>Žindymas</w:t>
      </w:r>
    </w:p>
    <w:p w14:paraId="3AED5F3E" w14:textId="701092A5" w:rsidR="006A1B06" w:rsidRPr="002B550F" w:rsidRDefault="006A1B06" w:rsidP="006A1B06">
      <w:pPr>
        <w:tabs>
          <w:tab w:val="left" w:pos="720"/>
        </w:tabs>
        <w:rPr>
          <w:sz w:val="22"/>
          <w:szCs w:val="22"/>
        </w:rPr>
      </w:pPr>
      <w:r w:rsidRPr="002B550F">
        <w:rPr>
          <w:sz w:val="22"/>
          <w:szCs w:val="22"/>
        </w:rPr>
        <w:t xml:space="preserve">Su gyvūnais atlikti tyrimai parodė, kad </w:t>
      </w:r>
      <w:r w:rsidR="00D84959" w:rsidRPr="002B550F">
        <w:rPr>
          <w:sz w:val="22"/>
          <w:szCs w:val="22"/>
        </w:rPr>
        <w:t xml:space="preserve">skiriant </w:t>
      </w:r>
      <w:r w:rsidR="006C6102" w:rsidRPr="009D6AA4">
        <w:rPr>
          <w:noProof/>
          <w:sz w:val="22"/>
          <w:szCs w:val="22"/>
        </w:rPr>
        <w:t>per burną</w:t>
      </w:r>
      <w:r w:rsidR="002D6A51" w:rsidRPr="002B550F">
        <w:rPr>
          <w:sz w:val="22"/>
          <w:szCs w:val="22"/>
        </w:rPr>
        <w:t>,</w:t>
      </w:r>
      <w:r w:rsidR="00D84959" w:rsidRPr="002B550F">
        <w:rPr>
          <w:sz w:val="22"/>
          <w:szCs w:val="22"/>
        </w:rPr>
        <w:t xml:space="preserve"> </w:t>
      </w:r>
      <w:proofErr w:type="spellStart"/>
      <w:r w:rsidRPr="002B550F">
        <w:rPr>
          <w:sz w:val="22"/>
          <w:szCs w:val="22"/>
        </w:rPr>
        <w:t>fentikonazolas</w:t>
      </w:r>
      <w:proofErr w:type="spellEnd"/>
      <w:r w:rsidRPr="002B550F">
        <w:rPr>
          <w:sz w:val="22"/>
          <w:szCs w:val="22"/>
        </w:rPr>
        <w:t xml:space="preserve"> ir (arba) jo metabolitai gali išsiskirti su pienu. Net jei nėra duomenų, rodančių, kad </w:t>
      </w:r>
      <w:proofErr w:type="spellStart"/>
      <w:r w:rsidRPr="002B550F">
        <w:rPr>
          <w:sz w:val="22"/>
          <w:szCs w:val="22"/>
        </w:rPr>
        <w:t>dermatologinis</w:t>
      </w:r>
      <w:proofErr w:type="spellEnd"/>
      <w:r w:rsidRPr="002B550F">
        <w:rPr>
          <w:sz w:val="22"/>
          <w:szCs w:val="22"/>
        </w:rPr>
        <w:t xml:space="preserve"> </w:t>
      </w:r>
      <w:proofErr w:type="spellStart"/>
      <w:r w:rsidRPr="002B550F">
        <w:rPr>
          <w:sz w:val="22"/>
          <w:szCs w:val="22"/>
        </w:rPr>
        <w:t>fentikonazolo</w:t>
      </w:r>
      <w:proofErr w:type="spellEnd"/>
      <w:r w:rsidRPr="002B550F">
        <w:rPr>
          <w:sz w:val="22"/>
          <w:szCs w:val="22"/>
        </w:rPr>
        <w:t xml:space="preserve"> vartojimas žmonėms sukelia jo ir (arba) jo metabolitų išsiskyrimą į pieną, rizikos kūdikiui atmesti negalima. </w:t>
      </w:r>
      <w:r w:rsidR="00CE4ACD" w:rsidRPr="002B550F">
        <w:rPr>
          <w:sz w:val="22"/>
          <w:szCs w:val="22"/>
        </w:rPr>
        <w:t xml:space="preserve">Reikia įspėti pacientus, kad </w:t>
      </w:r>
      <w:proofErr w:type="spellStart"/>
      <w:r w:rsidR="00CE4ACD" w:rsidRPr="002B550F">
        <w:rPr>
          <w:sz w:val="22"/>
          <w:szCs w:val="22"/>
        </w:rPr>
        <w:t>fentikonazolo</w:t>
      </w:r>
      <w:proofErr w:type="spellEnd"/>
      <w:r w:rsidRPr="002B550F">
        <w:rPr>
          <w:sz w:val="22"/>
          <w:szCs w:val="22"/>
        </w:rPr>
        <w:t xml:space="preserve"> žindymo laikotarpiu reikia vartoti prižiūrint gydytojui.</w:t>
      </w:r>
    </w:p>
    <w:p w14:paraId="3F6BA7AA" w14:textId="77777777" w:rsidR="006A1B06" w:rsidRPr="00AD73C1" w:rsidRDefault="006A1B06" w:rsidP="006A1B06">
      <w:pPr>
        <w:tabs>
          <w:tab w:val="left" w:pos="720"/>
        </w:tabs>
        <w:rPr>
          <w:sz w:val="22"/>
          <w:szCs w:val="22"/>
        </w:rPr>
      </w:pPr>
    </w:p>
    <w:p w14:paraId="200BEBF1" w14:textId="77777777" w:rsidR="006A1B06" w:rsidRPr="00AD73C1" w:rsidRDefault="006A1B06" w:rsidP="006A1B06">
      <w:pPr>
        <w:tabs>
          <w:tab w:val="left" w:pos="720"/>
        </w:tabs>
        <w:rPr>
          <w:sz w:val="22"/>
          <w:szCs w:val="22"/>
          <w:u w:val="single"/>
        </w:rPr>
      </w:pPr>
      <w:r w:rsidRPr="00AD73C1">
        <w:rPr>
          <w:sz w:val="22"/>
          <w:szCs w:val="22"/>
          <w:u w:val="single"/>
        </w:rPr>
        <w:t>Vaisingumas</w:t>
      </w:r>
    </w:p>
    <w:p w14:paraId="27BCDF7B" w14:textId="00DCD629" w:rsidR="002B4A9D" w:rsidRPr="00DC1BE6" w:rsidRDefault="00AD546D" w:rsidP="00E50C71">
      <w:pPr>
        <w:rPr>
          <w:sz w:val="22"/>
          <w:szCs w:val="22"/>
        </w:rPr>
      </w:pPr>
      <w:proofErr w:type="spellStart"/>
      <w:r w:rsidRPr="00AD73C1">
        <w:rPr>
          <w:sz w:val="22"/>
          <w:szCs w:val="22"/>
        </w:rPr>
        <w:t>Fent</w:t>
      </w:r>
      <w:r w:rsidR="00153F25">
        <w:rPr>
          <w:sz w:val="22"/>
          <w:szCs w:val="22"/>
        </w:rPr>
        <w:t>ik</w:t>
      </w:r>
      <w:r w:rsidRPr="00AD73C1">
        <w:rPr>
          <w:sz w:val="22"/>
          <w:szCs w:val="22"/>
        </w:rPr>
        <w:t>onazolo</w:t>
      </w:r>
      <w:proofErr w:type="spellEnd"/>
      <w:r w:rsidRPr="00AD73C1">
        <w:rPr>
          <w:sz w:val="22"/>
          <w:szCs w:val="22"/>
        </w:rPr>
        <w:t xml:space="preserve"> poveikio vaisingumui tyrimų su žmonėmis neatlikta, tačiau tyrimai su gyvūnais neparodė vaistinio preparato poveikio vaisingumui.</w:t>
      </w:r>
    </w:p>
    <w:p w14:paraId="26760A53" w14:textId="77777777" w:rsidR="00E50C71" w:rsidRPr="00DC1BE6" w:rsidRDefault="00E50C71" w:rsidP="00E50C71">
      <w:pPr>
        <w:rPr>
          <w:sz w:val="22"/>
          <w:szCs w:val="22"/>
        </w:rPr>
      </w:pPr>
    </w:p>
    <w:p w14:paraId="26760A54" w14:textId="77777777" w:rsidR="00E50C71" w:rsidRPr="00DC1BE6" w:rsidRDefault="00E50C71" w:rsidP="00E50C71">
      <w:pPr>
        <w:pStyle w:val="PI-2EMEASMCA"/>
        <w:numPr>
          <w:ilvl w:val="1"/>
          <w:numId w:val="1"/>
        </w:numPr>
      </w:pPr>
      <w:bookmarkStart w:id="24" w:name="_Toc129243108"/>
      <w:bookmarkStart w:id="25" w:name="_Toc129243233"/>
      <w:r w:rsidRPr="00DC1BE6">
        <w:t>Poveikis gebėjimui vairuoti ir valdyti mechanizmus</w:t>
      </w:r>
      <w:bookmarkEnd w:id="24"/>
      <w:bookmarkEnd w:id="25"/>
    </w:p>
    <w:p w14:paraId="26760A55" w14:textId="77777777" w:rsidR="00E50C71" w:rsidRPr="00DC1BE6" w:rsidRDefault="00E50C71" w:rsidP="00E50C71">
      <w:pPr>
        <w:pStyle w:val="PI-2EMEASMCA"/>
        <w:ind w:left="0" w:firstLine="0"/>
      </w:pPr>
    </w:p>
    <w:p w14:paraId="26760A56" w14:textId="77777777" w:rsidR="00E50C71" w:rsidRPr="00DC1BE6" w:rsidRDefault="00E50C71" w:rsidP="00E50C71">
      <w:pPr>
        <w:pStyle w:val="Pagrindinistekstas"/>
        <w:spacing w:after="0"/>
        <w:jc w:val="both"/>
        <w:rPr>
          <w:sz w:val="22"/>
          <w:szCs w:val="22"/>
        </w:rPr>
      </w:pPr>
      <w:r w:rsidRPr="00DC1BE6">
        <w:rPr>
          <w:sz w:val="22"/>
          <w:szCs w:val="22"/>
        </w:rPr>
        <w:t>LOMEXIN gebėjimo vairuoti ir valdyti mechanizmus neveikia</w:t>
      </w:r>
      <w:r w:rsidR="00C67AAD" w:rsidRPr="00DC1BE6">
        <w:rPr>
          <w:sz w:val="22"/>
          <w:szCs w:val="22"/>
        </w:rPr>
        <w:t xml:space="preserve"> arba veikia nereikšmingai</w:t>
      </w:r>
      <w:r w:rsidRPr="00DC1BE6">
        <w:rPr>
          <w:sz w:val="22"/>
          <w:szCs w:val="22"/>
        </w:rPr>
        <w:t>.</w:t>
      </w:r>
    </w:p>
    <w:p w14:paraId="26760A57" w14:textId="77777777" w:rsidR="00E50C71" w:rsidRPr="00DC1BE6" w:rsidRDefault="00E50C71" w:rsidP="00E50C71">
      <w:pPr>
        <w:rPr>
          <w:sz w:val="22"/>
          <w:szCs w:val="22"/>
        </w:rPr>
      </w:pPr>
    </w:p>
    <w:p w14:paraId="26760A58" w14:textId="77777777" w:rsidR="00E50C71" w:rsidRPr="00DC1BE6" w:rsidRDefault="00E50C71" w:rsidP="00E50C71">
      <w:pPr>
        <w:pStyle w:val="PI-2EMEASMCA"/>
      </w:pPr>
      <w:bookmarkStart w:id="26" w:name="_Toc129243109"/>
      <w:bookmarkStart w:id="27" w:name="_Toc129243234"/>
      <w:r w:rsidRPr="00DC1BE6">
        <w:t>4.8</w:t>
      </w:r>
      <w:r w:rsidRPr="00DC1BE6">
        <w:tab/>
        <w:t>Nepageidaujamas poveikis</w:t>
      </w:r>
      <w:bookmarkEnd w:id="26"/>
      <w:bookmarkEnd w:id="27"/>
    </w:p>
    <w:p w14:paraId="26760A59" w14:textId="77777777" w:rsidR="00E50C71" w:rsidRPr="00DC1BE6" w:rsidRDefault="00E50C71" w:rsidP="00E50C71">
      <w:pPr>
        <w:rPr>
          <w:sz w:val="22"/>
          <w:szCs w:val="22"/>
        </w:rPr>
      </w:pPr>
    </w:p>
    <w:p w14:paraId="26DF4E0C" w14:textId="1CDA0D5A" w:rsidR="00D473D1" w:rsidRPr="00AD73C1" w:rsidRDefault="00322D2F" w:rsidP="00D473D1">
      <w:pPr>
        <w:rPr>
          <w:sz w:val="22"/>
          <w:szCs w:val="22"/>
          <w:lang w:eastAsia="lt-LT"/>
        </w:rPr>
      </w:pPr>
      <w:r w:rsidRPr="00DC1BE6">
        <w:rPr>
          <w:sz w:val="22"/>
          <w:szCs w:val="22"/>
          <w:lang w:eastAsia="lt-LT"/>
        </w:rPr>
        <w:t>Po vartojimo</w:t>
      </w:r>
      <w:r w:rsidR="00D473D1" w:rsidRPr="00AD73C1">
        <w:rPr>
          <w:sz w:val="22"/>
          <w:szCs w:val="22"/>
          <w:lang w:eastAsia="lt-LT"/>
        </w:rPr>
        <w:t xml:space="preserve"> gali atsirasti lengvas, trumpalaikis deginimo pojūtis. Vartojant taip, kaip rekomenduojama, LOMEXIN yra absorbuojamas prastai, todėl sisteminių nepageidaujamų reakcijų </w:t>
      </w:r>
      <w:r w:rsidR="00D473D1" w:rsidRPr="00AD73C1">
        <w:rPr>
          <w:sz w:val="22"/>
          <w:szCs w:val="22"/>
          <w:lang w:eastAsia="lt-LT"/>
        </w:rPr>
        <w:lastRenderedPageBreak/>
        <w:t xml:space="preserve">nesitikima. </w:t>
      </w:r>
      <w:r w:rsidR="00D473D1" w:rsidRPr="00AD73C1">
        <w:rPr>
          <w:sz w:val="22"/>
          <w:szCs w:val="22"/>
        </w:rPr>
        <w:t>Vietiniam vartojimui skirt</w:t>
      </w:r>
      <w:r w:rsidR="00AD1D3A">
        <w:rPr>
          <w:sz w:val="22"/>
          <w:szCs w:val="22"/>
        </w:rPr>
        <w:t>ų</w:t>
      </w:r>
      <w:r w:rsidR="00D473D1" w:rsidRPr="00AD73C1">
        <w:rPr>
          <w:sz w:val="22"/>
          <w:szCs w:val="22"/>
        </w:rPr>
        <w:t xml:space="preserve"> vaistini</w:t>
      </w:r>
      <w:r w:rsidR="00AD1D3A">
        <w:rPr>
          <w:sz w:val="22"/>
          <w:szCs w:val="22"/>
        </w:rPr>
        <w:t>ų</w:t>
      </w:r>
      <w:r w:rsidR="00D473D1" w:rsidRPr="00AD73C1">
        <w:rPr>
          <w:sz w:val="22"/>
          <w:szCs w:val="22"/>
        </w:rPr>
        <w:t xml:space="preserve"> preparat</w:t>
      </w:r>
      <w:r w:rsidR="00AD1D3A">
        <w:rPr>
          <w:sz w:val="22"/>
          <w:szCs w:val="22"/>
        </w:rPr>
        <w:t>ų</w:t>
      </w:r>
      <w:r w:rsidR="00D473D1" w:rsidRPr="00AD73C1">
        <w:rPr>
          <w:sz w:val="22"/>
          <w:szCs w:val="22"/>
        </w:rPr>
        <w:t xml:space="preserve"> vartojant ilgai gali atsirasti </w:t>
      </w:r>
      <w:r w:rsidR="00E57BC8">
        <w:rPr>
          <w:sz w:val="22"/>
          <w:szCs w:val="22"/>
        </w:rPr>
        <w:t xml:space="preserve">padidėjęs </w:t>
      </w:r>
      <w:r w:rsidR="00D473D1" w:rsidRPr="00AD73C1">
        <w:rPr>
          <w:sz w:val="22"/>
          <w:szCs w:val="22"/>
        </w:rPr>
        <w:t>jautrumas</w:t>
      </w:r>
      <w:r w:rsidR="00D473D1" w:rsidRPr="00AD73C1">
        <w:rPr>
          <w:sz w:val="22"/>
          <w:szCs w:val="22"/>
          <w:lang w:eastAsia="lt-LT"/>
        </w:rPr>
        <w:t xml:space="preserve"> (žr. 4.4 skyrių).</w:t>
      </w:r>
    </w:p>
    <w:p w14:paraId="5FC1F202" w14:textId="77777777" w:rsidR="00D473D1" w:rsidRPr="00AD73C1" w:rsidRDefault="00D473D1" w:rsidP="00D473D1">
      <w:pPr>
        <w:tabs>
          <w:tab w:val="left" w:pos="720"/>
        </w:tabs>
        <w:rPr>
          <w:sz w:val="22"/>
          <w:szCs w:val="22"/>
          <w:lang w:eastAsia="lt-LT"/>
        </w:rPr>
      </w:pPr>
    </w:p>
    <w:p w14:paraId="66BF3817" w14:textId="743F0724" w:rsidR="00E57BC8" w:rsidRDefault="00D473D1" w:rsidP="00D473D1">
      <w:pPr>
        <w:tabs>
          <w:tab w:val="left" w:pos="720"/>
        </w:tabs>
        <w:rPr>
          <w:sz w:val="22"/>
          <w:szCs w:val="22"/>
          <w:lang w:eastAsia="lt-LT"/>
        </w:rPr>
      </w:pPr>
      <w:r w:rsidRPr="00AD73C1">
        <w:rPr>
          <w:sz w:val="22"/>
          <w:szCs w:val="22"/>
          <w:lang w:eastAsia="lt-LT"/>
        </w:rPr>
        <w:t>Toliau pateiktoje lentelėje, nepageidaujam</w:t>
      </w:r>
      <w:r w:rsidR="00E57BC8">
        <w:rPr>
          <w:sz w:val="22"/>
          <w:szCs w:val="22"/>
          <w:lang w:eastAsia="lt-LT"/>
        </w:rPr>
        <w:t>o</w:t>
      </w:r>
      <w:r w:rsidRPr="00AD73C1">
        <w:rPr>
          <w:sz w:val="22"/>
          <w:szCs w:val="22"/>
          <w:lang w:eastAsia="lt-LT"/>
        </w:rPr>
        <w:t>s reakcij</w:t>
      </w:r>
      <w:r w:rsidR="0080644B" w:rsidRPr="00DC1BE6">
        <w:rPr>
          <w:sz w:val="22"/>
          <w:szCs w:val="22"/>
          <w:lang w:eastAsia="lt-LT"/>
        </w:rPr>
        <w:t>o</w:t>
      </w:r>
      <w:r w:rsidRPr="00AD73C1">
        <w:rPr>
          <w:sz w:val="22"/>
          <w:szCs w:val="22"/>
          <w:lang w:eastAsia="lt-LT"/>
        </w:rPr>
        <w:t xml:space="preserve">s, pastebėtos klinikinių tyrimų metu arba po vaistinio preparato patekimo į rinką, pateiktos ir išvardytos pagal </w:t>
      </w:r>
      <w:proofErr w:type="spellStart"/>
      <w:r w:rsidRPr="00AD73C1">
        <w:rPr>
          <w:sz w:val="22"/>
          <w:szCs w:val="22"/>
          <w:lang w:eastAsia="lt-LT"/>
        </w:rPr>
        <w:t>MedDRA</w:t>
      </w:r>
      <w:proofErr w:type="spellEnd"/>
      <w:r w:rsidRPr="00AD73C1">
        <w:rPr>
          <w:sz w:val="22"/>
          <w:szCs w:val="22"/>
          <w:lang w:eastAsia="lt-LT"/>
        </w:rPr>
        <w:t xml:space="preserve"> organų sistemų klases ir sutrikimų dažnį</w:t>
      </w:r>
      <w:r w:rsidR="00E57BC8">
        <w:rPr>
          <w:sz w:val="22"/>
          <w:szCs w:val="22"/>
          <w:lang w:eastAsia="lt-LT"/>
        </w:rPr>
        <w:t>.</w:t>
      </w:r>
    </w:p>
    <w:p w14:paraId="723B5694" w14:textId="3101DAED" w:rsidR="00E57BC8" w:rsidRPr="00A33269" w:rsidRDefault="00E57BC8" w:rsidP="00D473D1">
      <w:pPr>
        <w:tabs>
          <w:tab w:val="left" w:pos="720"/>
        </w:tabs>
        <w:rPr>
          <w:sz w:val="22"/>
          <w:szCs w:val="22"/>
          <w:lang w:eastAsia="lt-LT"/>
        </w:rPr>
      </w:pPr>
      <w:r w:rsidRPr="00AD73C1">
        <w:rPr>
          <w:snapToGrid w:val="0"/>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E6E13CA" w14:textId="28193A4F" w:rsidR="00D473D1" w:rsidRPr="00AD73C1" w:rsidRDefault="00D473D1" w:rsidP="00D473D1">
      <w:pPr>
        <w:tabs>
          <w:tab w:val="left" w:pos="720"/>
        </w:tabs>
        <w:rPr>
          <w:sz w:val="22"/>
          <w:szCs w:val="22"/>
          <w:lang w:eastAsia="lt-LT"/>
        </w:rPr>
      </w:pPr>
    </w:p>
    <w:p w14:paraId="00A9E592" w14:textId="77777777" w:rsidR="007F1657" w:rsidRPr="00AD73C1" w:rsidRDefault="007F1657" w:rsidP="007F1657">
      <w:pPr>
        <w:tabs>
          <w:tab w:val="left" w:pos="720"/>
        </w:tabs>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7F1657" w:rsidRPr="00DC1BE6" w14:paraId="324A7DDA" w14:textId="77777777" w:rsidTr="00FE17DC">
        <w:tc>
          <w:tcPr>
            <w:tcW w:w="3020" w:type="dxa"/>
            <w:shd w:val="clear" w:color="auto" w:fill="auto"/>
          </w:tcPr>
          <w:p w14:paraId="10D8CF55" w14:textId="77777777" w:rsidR="007F1657" w:rsidRPr="00AD73C1" w:rsidRDefault="007F1657" w:rsidP="00FE17DC">
            <w:pPr>
              <w:tabs>
                <w:tab w:val="left" w:pos="720"/>
              </w:tabs>
              <w:rPr>
                <w:bCs/>
                <w:iCs/>
                <w:sz w:val="22"/>
                <w:szCs w:val="22"/>
                <w:lang w:eastAsia="lt-LT"/>
              </w:rPr>
            </w:pPr>
            <w:r w:rsidRPr="00AD73C1">
              <w:rPr>
                <w:bCs/>
                <w:iCs/>
                <w:sz w:val="22"/>
                <w:szCs w:val="22"/>
                <w:lang w:eastAsia="lt-LT"/>
              </w:rPr>
              <w:t>Organų sistemų klasė</w:t>
            </w:r>
          </w:p>
        </w:tc>
        <w:tc>
          <w:tcPr>
            <w:tcW w:w="3020" w:type="dxa"/>
            <w:shd w:val="clear" w:color="auto" w:fill="auto"/>
          </w:tcPr>
          <w:p w14:paraId="6896B9AF" w14:textId="77777777" w:rsidR="007F1657" w:rsidRPr="00AD73C1" w:rsidRDefault="007F1657" w:rsidP="00FE17DC">
            <w:pPr>
              <w:tabs>
                <w:tab w:val="left" w:pos="720"/>
              </w:tabs>
              <w:rPr>
                <w:bCs/>
                <w:iCs/>
                <w:sz w:val="22"/>
                <w:szCs w:val="22"/>
                <w:lang w:eastAsia="lt-LT"/>
              </w:rPr>
            </w:pPr>
            <w:r w:rsidRPr="00AD73C1">
              <w:rPr>
                <w:bCs/>
                <w:iCs/>
                <w:sz w:val="22"/>
                <w:szCs w:val="22"/>
                <w:lang w:eastAsia="lt-LT"/>
              </w:rPr>
              <w:t>Dažnis</w:t>
            </w:r>
          </w:p>
        </w:tc>
        <w:tc>
          <w:tcPr>
            <w:tcW w:w="3021" w:type="dxa"/>
            <w:shd w:val="clear" w:color="auto" w:fill="auto"/>
          </w:tcPr>
          <w:p w14:paraId="795E50B1" w14:textId="172D0FA7" w:rsidR="007F1657" w:rsidRPr="00AD73C1" w:rsidRDefault="003C0868" w:rsidP="00FE17DC">
            <w:pPr>
              <w:tabs>
                <w:tab w:val="left" w:pos="720"/>
              </w:tabs>
              <w:rPr>
                <w:bCs/>
                <w:iCs/>
                <w:sz w:val="22"/>
                <w:szCs w:val="22"/>
                <w:lang w:eastAsia="lt-LT"/>
              </w:rPr>
            </w:pPr>
            <w:r w:rsidRPr="00AD73C1">
              <w:rPr>
                <w:bCs/>
                <w:iCs/>
                <w:sz w:val="22"/>
                <w:szCs w:val="22"/>
                <w:lang w:eastAsia="lt-LT"/>
              </w:rPr>
              <w:t>Pirmenybinis terminas</w:t>
            </w:r>
          </w:p>
        </w:tc>
      </w:tr>
      <w:tr w:rsidR="007F1657" w:rsidRPr="00DC1BE6" w14:paraId="71013023" w14:textId="77777777" w:rsidTr="00FE17DC">
        <w:tc>
          <w:tcPr>
            <w:tcW w:w="3020" w:type="dxa"/>
            <w:shd w:val="clear" w:color="auto" w:fill="auto"/>
          </w:tcPr>
          <w:p w14:paraId="6ECAEF3B" w14:textId="77777777" w:rsidR="007F1657" w:rsidRPr="00AD73C1" w:rsidRDefault="007F1657" w:rsidP="00FE17DC">
            <w:pPr>
              <w:tabs>
                <w:tab w:val="left" w:pos="720"/>
              </w:tabs>
              <w:rPr>
                <w:bCs/>
                <w:iCs/>
                <w:sz w:val="22"/>
                <w:szCs w:val="22"/>
                <w:lang w:eastAsia="lt-LT"/>
              </w:rPr>
            </w:pPr>
            <w:r w:rsidRPr="00AD73C1">
              <w:rPr>
                <w:bCs/>
                <w:iCs/>
                <w:sz w:val="22"/>
                <w:szCs w:val="22"/>
                <w:lang w:eastAsia="lt-LT"/>
              </w:rPr>
              <w:t>Odos ir poodinio audinio sutrikimai</w:t>
            </w:r>
          </w:p>
        </w:tc>
        <w:tc>
          <w:tcPr>
            <w:tcW w:w="3020" w:type="dxa"/>
            <w:shd w:val="clear" w:color="auto" w:fill="auto"/>
          </w:tcPr>
          <w:p w14:paraId="7A489EDE" w14:textId="77777777" w:rsidR="007F1657" w:rsidRPr="00AD73C1" w:rsidRDefault="007F1657" w:rsidP="00FE17DC">
            <w:pPr>
              <w:tabs>
                <w:tab w:val="left" w:pos="720"/>
              </w:tabs>
              <w:rPr>
                <w:bCs/>
                <w:iCs/>
                <w:sz w:val="22"/>
                <w:szCs w:val="22"/>
                <w:lang w:eastAsia="lt-LT"/>
              </w:rPr>
            </w:pPr>
            <w:r w:rsidRPr="00AD73C1">
              <w:rPr>
                <w:bCs/>
                <w:iCs/>
                <w:sz w:val="22"/>
                <w:szCs w:val="22"/>
                <w:lang w:eastAsia="lt-LT"/>
              </w:rPr>
              <w:t>Labai retas</w:t>
            </w:r>
          </w:p>
        </w:tc>
        <w:tc>
          <w:tcPr>
            <w:tcW w:w="3021" w:type="dxa"/>
            <w:shd w:val="clear" w:color="auto" w:fill="auto"/>
          </w:tcPr>
          <w:p w14:paraId="4F03B557" w14:textId="77777777" w:rsidR="007F1657" w:rsidRPr="00AD73C1" w:rsidRDefault="007F1657" w:rsidP="00FE17DC">
            <w:pPr>
              <w:tabs>
                <w:tab w:val="left" w:pos="720"/>
              </w:tabs>
              <w:rPr>
                <w:bCs/>
                <w:iCs/>
                <w:sz w:val="22"/>
                <w:szCs w:val="22"/>
                <w:lang w:eastAsia="lt-LT"/>
              </w:rPr>
            </w:pPr>
            <w:proofErr w:type="spellStart"/>
            <w:r w:rsidRPr="00AD73C1">
              <w:rPr>
                <w:bCs/>
                <w:iCs/>
                <w:sz w:val="22"/>
                <w:szCs w:val="22"/>
                <w:lang w:eastAsia="lt-LT"/>
              </w:rPr>
              <w:t>Eritema</w:t>
            </w:r>
            <w:proofErr w:type="spellEnd"/>
          </w:p>
          <w:p w14:paraId="5C50ACD6" w14:textId="77777777" w:rsidR="007F1657" w:rsidRPr="00AD73C1" w:rsidRDefault="007F1657" w:rsidP="00FE17DC">
            <w:pPr>
              <w:tabs>
                <w:tab w:val="left" w:pos="720"/>
              </w:tabs>
              <w:rPr>
                <w:bCs/>
                <w:iCs/>
                <w:sz w:val="22"/>
                <w:szCs w:val="22"/>
                <w:lang w:eastAsia="lt-LT"/>
              </w:rPr>
            </w:pPr>
            <w:r w:rsidRPr="00AD73C1">
              <w:rPr>
                <w:bCs/>
                <w:iCs/>
                <w:sz w:val="22"/>
                <w:szCs w:val="22"/>
                <w:lang w:eastAsia="lt-LT"/>
              </w:rPr>
              <w:t>Niežulys</w:t>
            </w:r>
          </w:p>
          <w:p w14:paraId="1E036C9B" w14:textId="4711D0EC" w:rsidR="007F1657" w:rsidRPr="00AD73C1" w:rsidRDefault="0080644B" w:rsidP="00FE17DC">
            <w:pPr>
              <w:tabs>
                <w:tab w:val="left" w:pos="720"/>
              </w:tabs>
              <w:rPr>
                <w:bCs/>
                <w:iCs/>
                <w:sz w:val="22"/>
                <w:szCs w:val="22"/>
                <w:lang w:eastAsia="lt-LT"/>
              </w:rPr>
            </w:pPr>
            <w:r w:rsidRPr="00DC1BE6">
              <w:rPr>
                <w:bCs/>
                <w:iCs/>
                <w:sz w:val="22"/>
                <w:szCs w:val="22"/>
                <w:lang w:eastAsia="lt-LT"/>
              </w:rPr>
              <w:t>Išb</w:t>
            </w:r>
            <w:r w:rsidR="007F1657" w:rsidRPr="00AD73C1">
              <w:rPr>
                <w:bCs/>
                <w:iCs/>
                <w:sz w:val="22"/>
                <w:szCs w:val="22"/>
                <w:lang w:eastAsia="lt-LT"/>
              </w:rPr>
              <w:t>ėrimas</w:t>
            </w:r>
          </w:p>
          <w:p w14:paraId="046A2824" w14:textId="7D1F4DB8" w:rsidR="007F1657" w:rsidRPr="00AD73C1" w:rsidRDefault="0081340B" w:rsidP="00FE17DC">
            <w:pPr>
              <w:tabs>
                <w:tab w:val="left" w:pos="720"/>
              </w:tabs>
              <w:rPr>
                <w:bCs/>
                <w:iCs/>
                <w:sz w:val="22"/>
                <w:szCs w:val="22"/>
                <w:lang w:eastAsia="lt-LT"/>
              </w:rPr>
            </w:pPr>
            <w:proofErr w:type="spellStart"/>
            <w:r>
              <w:rPr>
                <w:bCs/>
                <w:iCs/>
                <w:sz w:val="22"/>
                <w:szCs w:val="22"/>
                <w:lang w:eastAsia="lt-LT"/>
              </w:rPr>
              <w:t>E</w:t>
            </w:r>
            <w:r w:rsidRPr="009455EA">
              <w:rPr>
                <w:bCs/>
                <w:iCs/>
                <w:sz w:val="22"/>
                <w:szCs w:val="22"/>
                <w:lang w:eastAsia="lt-LT"/>
              </w:rPr>
              <w:t>riteminis</w:t>
            </w:r>
            <w:proofErr w:type="spellEnd"/>
            <w:r w:rsidRPr="00DC1BE6">
              <w:rPr>
                <w:bCs/>
                <w:iCs/>
                <w:sz w:val="22"/>
                <w:szCs w:val="22"/>
                <w:lang w:eastAsia="lt-LT"/>
              </w:rPr>
              <w:t xml:space="preserve"> </w:t>
            </w:r>
            <w:r>
              <w:rPr>
                <w:bCs/>
                <w:iCs/>
                <w:sz w:val="22"/>
                <w:szCs w:val="22"/>
                <w:lang w:eastAsia="lt-LT"/>
              </w:rPr>
              <w:t>i</w:t>
            </w:r>
            <w:r w:rsidR="0080644B" w:rsidRPr="00DC1BE6">
              <w:rPr>
                <w:bCs/>
                <w:iCs/>
                <w:sz w:val="22"/>
                <w:szCs w:val="22"/>
                <w:lang w:eastAsia="lt-LT"/>
              </w:rPr>
              <w:t>šb</w:t>
            </w:r>
            <w:r w:rsidR="007F1657" w:rsidRPr="00AD73C1">
              <w:rPr>
                <w:bCs/>
                <w:iCs/>
                <w:sz w:val="22"/>
                <w:szCs w:val="22"/>
                <w:lang w:eastAsia="lt-LT"/>
              </w:rPr>
              <w:t xml:space="preserve">ėrimas </w:t>
            </w:r>
          </w:p>
          <w:p w14:paraId="77929889" w14:textId="77777777" w:rsidR="007F1657" w:rsidRPr="00AD73C1" w:rsidRDefault="007F1657" w:rsidP="00FE17DC">
            <w:pPr>
              <w:tabs>
                <w:tab w:val="left" w:pos="720"/>
              </w:tabs>
              <w:rPr>
                <w:bCs/>
                <w:iCs/>
                <w:sz w:val="22"/>
                <w:szCs w:val="22"/>
                <w:lang w:eastAsia="lt-LT"/>
              </w:rPr>
            </w:pPr>
            <w:r w:rsidRPr="00AD73C1">
              <w:rPr>
                <w:bCs/>
                <w:iCs/>
                <w:sz w:val="22"/>
                <w:szCs w:val="22"/>
                <w:lang w:eastAsia="lt-LT"/>
              </w:rPr>
              <w:t>Odos dirginimas</w:t>
            </w:r>
          </w:p>
          <w:p w14:paraId="4DF2A718" w14:textId="77777777" w:rsidR="007F1657" w:rsidRPr="00AD73C1" w:rsidRDefault="007F1657" w:rsidP="00FE17DC">
            <w:pPr>
              <w:tabs>
                <w:tab w:val="left" w:pos="720"/>
              </w:tabs>
              <w:rPr>
                <w:bCs/>
                <w:iCs/>
                <w:sz w:val="22"/>
                <w:szCs w:val="22"/>
                <w:lang w:eastAsia="lt-LT"/>
              </w:rPr>
            </w:pPr>
            <w:r w:rsidRPr="00AD73C1">
              <w:rPr>
                <w:bCs/>
                <w:iCs/>
                <w:sz w:val="22"/>
                <w:szCs w:val="22"/>
                <w:lang w:eastAsia="lt-LT"/>
              </w:rPr>
              <w:t>Odos deginimo pojūtis</w:t>
            </w:r>
          </w:p>
        </w:tc>
      </w:tr>
    </w:tbl>
    <w:p w14:paraId="024EFEE7" w14:textId="77777777" w:rsidR="006A1B06" w:rsidRPr="00DC1BE6" w:rsidRDefault="006A1B06" w:rsidP="00E50C71">
      <w:pPr>
        <w:rPr>
          <w:sz w:val="22"/>
          <w:szCs w:val="22"/>
        </w:rPr>
      </w:pPr>
    </w:p>
    <w:p w14:paraId="26760A5E" w14:textId="77777777" w:rsidR="00C67AAD" w:rsidRPr="00DC1BE6" w:rsidRDefault="00C67AAD" w:rsidP="00C67AAD">
      <w:pPr>
        <w:rPr>
          <w:sz w:val="22"/>
          <w:szCs w:val="22"/>
          <w:u w:val="single"/>
        </w:rPr>
      </w:pPr>
      <w:r w:rsidRPr="00DC1BE6">
        <w:rPr>
          <w:sz w:val="22"/>
          <w:szCs w:val="22"/>
          <w:u w:val="single"/>
        </w:rPr>
        <w:t>Pranešimas apie įtariamas nepageidaujamas reakcijas</w:t>
      </w:r>
    </w:p>
    <w:p w14:paraId="26760A5F" w14:textId="1819B581" w:rsidR="00C67AAD" w:rsidRPr="00DC1BE6" w:rsidRDefault="00C67AAD" w:rsidP="00AD73C1">
      <w:pPr>
        <w:jc w:val="both"/>
        <w:rPr>
          <w:sz w:val="22"/>
          <w:szCs w:val="22"/>
        </w:rPr>
      </w:pPr>
      <w:r w:rsidRPr="00DC1BE6">
        <w:rPr>
          <w:sz w:val="22"/>
          <w:szCs w:val="22"/>
        </w:rPr>
        <w:t xml:space="preserve">Svarbu pranešti apie įtariamas nepageidaujamas reakcijas, pastebėtas po vaistinio preparato registracijos, nes tai leidžia nuolat stebėti vaistinio preparato naudos ir rizikos santykį. </w:t>
      </w:r>
      <w:r w:rsidR="00B41B95" w:rsidRPr="00AD73C1">
        <w:rPr>
          <w:sz w:val="22"/>
          <w:szCs w:val="22"/>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B41B95" w:rsidRPr="00AD73C1">
        <w:rPr>
          <w:sz w:val="22"/>
          <w:szCs w:val="22"/>
        </w:rPr>
        <w:t>NepageidaujamaR@vvkt.lt</w:t>
      </w:r>
      <w:proofErr w:type="spellEnd"/>
      <w:r w:rsidR="00B41B95" w:rsidRPr="00AD73C1">
        <w:rPr>
          <w:sz w:val="22"/>
          <w:szCs w:val="22"/>
        </w:rPr>
        <w:t>).</w:t>
      </w:r>
    </w:p>
    <w:p w14:paraId="26760A60" w14:textId="77777777" w:rsidR="00C67AAD" w:rsidRPr="00DC1BE6" w:rsidRDefault="00C67AAD" w:rsidP="00C67AAD">
      <w:pPr>
        <w:rPr>
          <w:sz w:val="22"/>
          <w:szCs w:val="22"/>
        </w:rPr>
      </w:pPr>
    </w:p>
    <w:p w14:paraId="26760A61" w14:textId="77777777" w:rsidR="00E50C71" w:rsidRPr="00DC1BE6" w:rsidRDefault="00E50C71" w:rsidP="00E50C71">
      <w:pPr>
        <w:pStyle w:val="PI-2EMEASMCA"/>
      </w:pPr>
      <w:bookmarkStart w:id="28" w:name="_Toc129243110"/>
      <w:bookmarkStart w:id="29" w:name="_Toc129243235"/>
      <w:r w:rsidRPr="00DC1BE6">
        <w:t>4.9</w:t>
      </w:r>
      <w:r w:rsidRPr="00DC1BE6">
        <w:tab/>
        <w:t>Perdozavimas</w:t>
      </w:r>
      <w:bookmarkEnd w:id="28"/>
      <w:bookmarkEnd w:id="29"/>
    </w:p>
    <w:p w14:paraId="26760A62" w14:textId="77777777" w:rsidR="00E50C71" w:rsidRPr="00DC1BE6" w:rsidRDefault="00E50C71" w:rsidP="00E50C71">
      <w:pPr>
        <w:rPr>
          <w:sz w:val="22"/>
          <w:szCs w:val="22"/>
        </w:rPr>
      </w:pPr>
    </w:p>
    <w:p w14:paraId="26760A63" w14:textId="77777777" w:rsidR="00E50C71" w:rsidRPr="00DC1BE6" w:rsidRDefault="00E50C71" w:rsidP="00E50C71">
      <w:pPr>
        <w:rPr>
          <w:sz w:val="22"/>
          <w:szCs w:val="22"/>
        </w:rPr>
      </w:pPr>
      <w:r w:rsidRPr="00DC1BE6">
        <w:rPr>
          <w:sz w:val="22"/>
          <w:szCs w:val="22"/>
        </w:rPr>
        <w:t>Pranešimų apie perdozavimą negauta.</w:t>
      </w:r>
    </w:p>
    <w:p w14:paraId="26760A64" w14:textId="77777777" w:rsidR="00E50C71" w:rsidRPr="00DC1BE6" w:rsidRDefault="00E50C71" w:rsidP="00E50C71">
      <w:pPr>
        <w:rPr>
          <w:sz w:val="22"/>
          <w:szCs w:val="22"/>
        </w:rPr>
      </w:pPr>
    </w:p>
    <w:p w14:paraId="26760A65" w14:textId="77777777" w:rsidR="00E50C71" w:rsidRPr="00DC1BE6" w:rsidRDefault="00E50C71" w:rsidP="00E50C71">
      <w:pPr>
        <w:rPr>
          <w:sz w:val="22"/>
          <w:szCs w:val="22"/>
        </w:rPr>
      </w:pPr>
    </w:p>
    <w:p w14:paraId="26760A66" w14:textId="77777777" w:rsidR="00E50C71" w:rsidRPr="00DC1BE6" w:rsidRDefault="00E50C71" w:rsidP="00E50C71">
      <w:pPr>
        <w:pStyle w:val="PI-1EMEASMCA"/>
      </w:pPr>
      <w:bookmarkStart w:id="30" w:name="_Toc129243111"/>
      <w:bookmarkStart w:id="31" w:name="_Toc129243236"/>
      <w:r w:rsidRPr="00DC1BE6">
        <w:t>5.</w:t>
      </w:r>
      <w:r w:rsidRPr="00DC1BE6">
        <w:tab/>
        <w:t>FARMAKOLOGINĖS SAVYBĖS</w:t>
      </w:r>
      <w:bookmarkEnd w:id="30"/>
      <w:bookmarkEnd w:id="31"/>
    </w:p>
    <w:p w14:paraId="26760A67" w14:textId="77777777" w:rsidR="00E50C71" w:rsidRPr="00DC1BE6" w:rsidRDefault="00E50C71" w:rsidP="00E50C71">
      <w:pPr>
        <w:rPr>
          <w:sz w:val="22"/>
          <w:szCs w:val="22"/>
        </w:rPr>
      </w:pPr>
    </w:p>
    <w:p w14:paraId="26760A68" w14:textId="77777777" w:rsidR="00E50C71" w:rsidRPr="00DC1BE6" w:rsidRDefault="00E50C71" w:rsidP="00E50C71">
      <w:pPr>
        <w:pStyle w:val="PI-2EMEASMCA"/>
      </w:pPr>
      <w:bookmarkStart w:id="32" w:name="_Toc129243112"/>
      <w:bookmarkStart w:id="33" w:name="_Toc129243237"/>
      <w:r w:rsidRPr="00DC1BE6">
        <w:t>5.1</w:t>
      </w:r>
      <w:r w:rsidRPr="00DC1BE6">
        <w:tab/>
      </w:r>
      <w:proofErr w:type="spellStart"/>
      <w:r w:rsidRPr="00DC1BE6">
        <w:t>Farmakodinaminės</w:t>
      </w:r>
      <w:proofErr w:type="spellEnd"/>
      <w:r w:rsidRPr="00DC1BE6">
        <w:t xml:space="preserve"> savybės</w:t>
      </w:r>
      <w:bookmarkEnd w:id="32"/>
      <w:bookmarkEnd w:id="33"/>
    </w:p>
    <w:p w14:paraId="26760A69" w14:textId="77777777" w:rsidR="00E50C71" w:rsidRPr="00DC1BE6" w:rsidRDefault="00E50C71" w:rsidP="00E50C71">
      <w:pPr>
        <w:rPr>
          <w:sz w:val="22"/>
          <w:szCs w:val="22"/>
        </w:rPr>
      </w:pPr>
    </w:p>
    <w:p w14:paraId="26760A6A" w14:textId="77777777" w:rsidR="00E50C71" w:rsidRPr="00DC1BE6" w:rsidRDefault="00E50C71" w:rsidP="00E50C71">
      <w:pPr>
        <w:pStyle w:val="Pagrindinistekstas"/>
        <w:spacing w:after="0"/>
        <w:rPr>
          <w:sz w:val="22"/>
          <w:szCs w:val="22"/>
        </w:rPr>
      </w:pPr>
      <w:proofErr w:type="spellStart"/>
      <w:r w:rsidRPr="00DC1BE6">
        <w:rPr>
          <w:sz w:val="22"/>
          <w:szCs w:val="22"/>
        </w:rPr>
        <w:t>Farmakoterapinė</w:t>
      </w:r>
      <w:proofErr w:type="spellEnd"/>
      <w:r w:rsidRPr="00DC1BE6">
        <w:rPr>
          <w:sz w:val="22"/>
          <w:szCs w:val="22"/>
        </w:rPr>
        <w:t xml:space="preserve"> grupė – vietinio veikimo priešgrybeliniai vaistiniai preparatai, </w:t>
      </w:r>
      <w:proofErr w:type="spellStart"/>
      <w:r w:rsidRPr="00DC1BE6">
        <w:rPr>
          <w:sz w:val="22"/>
          <w:szCs w:val="22"/>
        </w:rPr>
        <w:t>imidazolo</w:t>
      </w:r>
      <w:proofErr w:type="spellEnd"/>
      <w:r w:rsidRPr="00DC1BE6">
        <w:rPr>
          <w:sz w:val="22"/>
          <w:szCs w:val="22"/>
        </w:rPr>
        <w:t xml:space="preserve"> ir </w:t>
      </w:r>
      <w:proofErr w:type="spellStart"/>
      <w:r w:rsidRPr="00DC1BE6">
        <w:rPr>
          <w:sz w:val="22"/>
          <w:szCs w:val="22"/>
        </w:rPr>
        <w:t>triazolo</w:t>
      </w:r>
      <w:proofErr w:type="spellEnd"/>
      <w:r w:rsidRPr="00DC1BE6">
        <w:rPr>
          <w:sz w:val="22"/>
          <w:szCs w:val="22"/>
        </w:rPr>
        <w:t xml:space="preserve"> dariniai, ATC kodas – D01AC12.</w:t>
      </w:r>
    </w:p>
    <w:p w14:paraId="26760A6B" w14:textId="77777777" w:rsidR="00E50C71" w:rsidRPr="00DC1BE6" w:rsidRDefault="00E50C71" w:rsidP="00E50C71">
      <w:pPr>
        <w:pStyle w:val="Pagrindinistekstas"/>
        <w:spacing w:after="0"/>
        <w:rPr>
          <w:sz w:val="22"/>
          <w:szCs w:val="22"/>
        </w:rPr>
      </w:pPr>
      <w:r w:rsidRPr="00DC1BE6">
        <w:rPr>
          <w:sz w:val="22"/>
          <w:szCs w:val="22"/>
        </w:rPr>
        <w:t>Manoma, kad šis vaistinis preparatas blokuoja oksiduojančius fermentus (dėl to susikaupia peroksidų, ir grybelio ląstelė žūva) bei tiesiogiai veikia ląstelės membraną.</w:t>
      </w:r>
    </w:p>
    <w:p w14:paraId="26760A6C" w14:textId="77777777" w:rsidR="00E50C71" w:rsidRPr="00DC1BE6" w:rsidRDefault="00E50C71" w:rsidP="00E50C71">
      <w:pPr>
        <w:pStyle w:val="Pagrindinistekstas"/>
        <w:spacing w:after="0"/>
        <w:rPr>
          <w:sz w:val="22"/>
          <w:szCs w:val="22"/>
        </w:rPr>
      </w:pPr>
    </w:p>
    <w:p w14:paraId="26760A6D" w14:textId="77777777" w:rsidR="00E50C71" w:rsidRPr="00DC1BE6" w:rsidRDefault="00E50C71" w:rsidP="00E50C71">
      <w:pPr>
        <w:pStyle w:val="Pagrindinistekstas"/>
        <w:spacing w:after="0"/>
        <w:rPr>
          <w:sz w:val="22"/>
          <w:szCs w:val="22"/>
        </w:rPr>
      </w:pPr>
      <w:r w:rsidRPr="00DC1BE6">
        <w:rPr>
          <w:sz w:val="22"/>
          <w:szCs w:val="22"/>
        </w:rPr>
        <w:t>LOMEXIN yra plataus veikimo spektro vaistinis preparatas nuo grybelio.</w:t>
      </w:r>
    </w:p>
    <w:p w14:paraId="26760A6E" w14:textId="77777777" w:rsidR="00E50C71" w:rsidRPr="00DC1BE6" w:rsidRDefault="00E50C71" w:rsidP="00E50C71">
      <w:pPr>
        <w:pStyle w:val="Pagrindinistekstas"/>
        <w:numPr>
          <w:ilvl w:val="0"/>
          <w:numId w:val="2"/>
        </w:numPr>
        <w:spacing w:after="0"/>
        <w:rPr>
          <w:sz w:val="22"/>
          <w:szCs w:val="22"/>
        </w:rPr>
      </w:pPr>
      <w:proofErr w:type="spellStart"/>
      <w:r w:rsidRPr="00DC1BE6">
        <w:rPr>
          <w:i/>
          <w:sz w:val="22"/>
          <w:szCs w:val="22"/>
        </w:rPr>
        <w:t>In</w:t>
      </w:r>
      <w:proofErr w:type="spellEnd"/>
      <w:r w:rsidRPr="00DC1BE6">
        <w:rPr>
          <w:i/>
          <w:sz w:val="22"/>
          <w:szCs w:val="22"/>
        </w:rPr>
        <w:t xml:space="preserve"> </w:t>
      </w:r>
      <w:proofErr w:type="spellStart"/>
      <w:r w:rsidRPr="00DC1BE6">
        <w:rPr>
          <w:i/>
          <w:sz w:val="22"/>
          <w:szCs w:val="22"/>
        </w:rPr>
        <w:t>vitro</w:t>
      </w:r>
      <w:proofErr w:type="spellEnd"/>
      <w:r w:rsidRPr="00DC1BE6">
        <w:rPr>
          <w:i/>
          <w:sz w:val="22"/>
          <w:szCs w:val="22"/>
        </w:rPr>
        <w:t>:</w:t>
      </w:r>
      <w:r w:rsidRPr="00DC1BE6">
        <w:rPr>
          <w:sz w:val="22"/>
          <w:szCs w:val="22"/>
        </w:rPr>
        <w:t xml:space="preserve"> stipriai </w:t>
      </w:r>
      <w:proofErr w:type="spellStart"/>
      <w:r w:rsidRPr="00DC1BE6">
        <w:rPr>
          <w:sz w:val="22"/>
          <w:szCs w:val="22"/>
        </w:rPr>
        <w:t>fungistatiškai</w:t>
      </w:r>
      <w:proofErr w:type="spellEnd"/>
      <w:r w:rsidRPr="00DC1BE6">
        <w:rPr>
          <w:sz w:val="22"/>
          <w:szCs w:val="22"/>
        </w:rPr>
        <w:t xml:space="preserve"> ir </w:t>
      </w:r>
      <w:proofErr w:type="spellStart"/>
      <w:r w:rsidRPr="00DC1BE6">
        <w:rPr>
          <w:sz w:val="22"/>
          <w:szCs w:val="22"/>
        </w:rPr>
        <w:t>fungicidiškai</w:t>
      </w:r>
      <w:proofErr w:type="spellEnd"/>
      <w:r w:rsidRPr="00DC1BE6">
        <w:rPr>
          <w:sz w:val="22"/>
          <w:szCs w:val="22"/>
        </w:rPr>
        <w:t xml:space="preserve"> veikia </w:t>
      </w:r>
      <w:proofErr w:type="spellStart"/>
      <w:r w:rsidRPr="00DC1BE6">
        <w:rPr>
          <w:sz w:val="22"/>
          <w:szCs w:val="22"/>
        </w:rPr>
        <w:t>dermatofitus</w:t>
      </w:r>
      <w:proofErr w:type="spellEnd"/>
      <w:r w:rsidRPr="00DC1BE6">
        <w:rPr>
          <w:sz w:val="22"/>
          <w:szCs w:val="22"/>
        </w:rPr>
        <w:t xml:space="preserve"> (visas </w:t>
      </w:r>
      <w:proofErr w:type="spellStart"/>
      <w:r w:rsidRPr="00DC1BE6">
        <w:rPr>
          <w:i/>
          <w:sz w:val="22"/>
          <w:szCs w:val="22"/>
        </w:rPr>
        <w:t>Trichophyton</w:t>
      </w:r>
      <w:proofErr w:type="spellEnd"/>
      <w:r w:rsidRPr="00DC1BE6">
        <w:rPr>
          <w:sz w:val="22"/>
          <w:szCs w:val="22"/>
        </w:rPr>
        <w:t xml:space="preserve">, </w:t>
      </w:r>
      <w:proofErr w:type="spellStart"/>
      <w:r w:rsidRPr="00DC1BE6">
        <w:rPr>
          <w:i/>
          <w:sz w:val="22"/>
          <w:szCs w:val="22"/>
        </w:rPr>
        <w:t>Microsporum</w:t>
      </w:r>
      <w:proofErr w:type="spellEnd"/>
      <w:r w:rsidRPr="00DC1BE6">
        <w:rPr>
          <w:sz w:val="22"/>
          <w:szCs w:val="22"/>
        </w:rPr>
        <w:t xml:space="preserve"> ir </w:t>
      </w:r>
      <w:proofErr w:type="spellStart"/>
      <w:r w:rsidRPr="00DC1BE6">
        <w:rPr>
          <w:i/>
          <w:sz w:val="22"/>
          <w:szCs w:val="22"/>
        </w:rPr>
        <w:t>Epidermophyton</w:t>
      </w:r>
      <w:proofErr w:type="spellEnd"/>
      <w:r w:rsidRPr="00DC1BE6">
        <w:rPr>
          <w:sz w:val="22"/>
          <w:szCs w:val="22"/>
        </w:rPr>
        <w:t xml:space="preserve"> rūšis), </w:t>
      </w:r>
      <w:proofErr w:type="spellStart"/>
      <w:r w:rsidRPr="00DC1BE6">
        <w:rPr>
          <w:i/>
          <w:sz w:val="22"/>
          <w:szCs w:val="22"/>
        </w:rPr>
        <w:t>Candida</w:t>
      </w:r>
      <w:proofErr w:type="spellEnd"/>
      <w:r w:rsidRPr="00DC1BE6">
        <w:rPr>
          <w:i/>
          <w:sz w:val="22"/>
          <w:szCs w:val="22"/>
        </w:rPr>
        <w:t xml:space="preserve"> </w:t>
      </w:r>
      <w:proofErr w:type="spellStart"/>
      <w:r w:rsidRPr="00DC1BE6">
        <w:rPr>
          <w:i/>
          <w:sz w:val="22"/>
          <w:szCs w:val="22"/>
        </w:rPr>
        <w:t>albicans</w:t>
      </w:r>
      <w:proofErr w:type="spellEnd"/>
      <w:r w:rsidRPr="00DC1BE6">
        <w:rPr>
          <w:sz w:val="22"/>
          <w:szCs w:val="22"/>
        </w:rPr>
        <w:t xml:space="preserve"> ir kitus grybelius, sukeliančius odos ir gleivinės infekcijas.</w:t>
      </w:r>
    </w:p>
    <w:p w14:paraId="26760A6F" w14:textId="2D54C213" w:rsidR="00E50C71" w:rsidRPr="00DC1BE6" w:rsidRDefault="00E50C71" w:rsidP="00E50C71">
      <w:pPr>
        <w:pStyle w:val="Pagrindinistekstas"/>
        <w:numPr>
          <w:ilvl w:val="0"/>
          <w:numId w:val="2"/>
        </w:numPr>
        <w:spacing w:after="0"/>
        <w:rPr>
          <w:sz w:val="22"/>
          <w:szCs w:val="22"/>
        </w:rPr>
      </w:pPr>
      <w:proofErr w:type="spellStart"/>
      <w:r w:rsidRPr="00DC1BE6">
        <w:rPr>
          <w:i/>
          <w:sz w:val="22"/>
          <w:szCs w:val="22"/>
        </w:rPr>
        <w:t>In</w:t>
      </w:r>
      <w:proofErr w:type="spellEnd"/>
      <w:r w:rsidRPr="00DC1BE6">
        <w:rPr>
          <w:i/>
          <w:sz w:val="22"/>
          <w:szCs w:val="22"/>
        </w:rPr>
        <w:t xml:space="preserve"> </w:t>
      </w:r>
      <w:proofErr w:type="spellStart"/>
      <w:r w:rsidRPr="00DC1BE6">
        <w:rPr>
          <w:i/>
          <w:sz w:val="22"/>
          <w:szCs w:val="22"/>
        </w:rPr>
        <w:t>vivo</w:t>
      </w:r>
      <w:proofErr w:type="spellEnd"/>
      <w:r w:rsidRPr="00DC1BE6">
        <w:rPr>
          <w:i/>
          <w:sz w:val="22"/>
          <w:szCs w:val="22"/>
        </w:rPr>
        <w:t xml:space="preserve">: </w:t>
      </w:r>
      <w:r w:rsidRPr="00DC1BE6">
        <w:rPr>
          <w:sz w:val="22"/>
          <w:szCs w:val="22"/>
        </w:rPr>
        <w:t>jūrų kiaulytės per 7</w:t>
      </w:r>
      <w:r w:rsidR="0051364E" w:rsidRPr="00DC1BE6">
        <w:rPr>
          <w:sz w:val="22"/>
          <w:szCs w:val="22"/>
        </w:rPr>
        <w:t> </w:t>
      </w:r>
      <w:r w:rsidRPr="00DC1BE6">
        <w:rPr>
          <w:sz w:val="22"/>
          <w:szCs w:val="22"/>
        </w:rPr>
        <w:t xml:space="preserve">dienas pasveiksta nuo </w:t>
      </w:r>
      <w:proofErr w:type="spellStart"/>
      <w:r w:rsidRPr="00DC1BE6">
        <w:rPr>
          <w:sz w:val="22"/>
          <w:szCs w:val="22"/>
        </w:rPr>
        <w:t>dermatofitų</w:t>
      </w:r>
      <w:proofErr w:type="spellEnd"/>
      <w:r w:rsidRPr="00DC1BE6">
        <w:rPr>
          <w:sz w:val="22"/>
          <w:szCs w:val="22"/>
        </w:rPr>
        <w:t xml:space="preserve"> ir </w:t>
      </w:r>
      <w:proofErr w:type="spellStart"/>
      <w:r w:rsidRPr="00DC1BE6">
        <w:rPr>
          <w:i/>
          <w:sz w:val="22"/>
          <w:szCs w:val="22"/>
        </w:rPr>
        <w:t>Candida</w:t>
      </w:r>
      <w:proofErr w:type="spellEnd"/>
      <w:r w:rsidRPr="00DC1BE6">
        <w:rPr>
          <w:i/>
          <w:sz w:val="22"/>
          <w:szCs w:val="22"/>
        </w:rPr>
        <w:t xml:space="preserve"> </w:t>
      </w:r>
      <w:r w:rsidRPr="00DC1BE6">
        <w:rPr>
          <w:sz w:val="22"/>
          <w:szCs w:val="22"/>
        </w:rPr>
        <w:t>sukeltos odos mikozės.</w:t>
      </w:r>
    </w:p>
    <w:p w14:paraId="26760A70" w14:textId="77777777" w:rsidR="00E50C71" w:rsidRPr="00DC1BE6" w:rsidRDefault="00E50C71" w:rsidP="00E50C71">
      <w:pPr>
        <w:pStyle w:val="Pagrindinistekstas"/>
        <w:spacing w:after="0"/>
        <w:rPr>
          <w:sz w:val="22"/>
          <w:szCs w:val="22"/>
        </w:rPr>
      </w:pPr>
      <w:r w:rsidRPr="00DC1BE6">
        <w:rPr>
          <w:sz w:val="22"/>
          <w:szCs w:val="22"/>
        </w:rPr>
        <w:t xml:space="preserve">Be to, </w:t>
      </w:r>
      <w:proofErr w:type="spellStart"/>
      <w:r w:rsidRPr="00DC1BE6">
        <w:rPr>
          <w:sz w:val="22"/>
          <w:szCs w:val="22"/>
        </w:rPr>
        <w:t>fentikonazolas</w:t>
      </w:r>
      <w:proofErr w:type="spellEnd"/>
      <w:r w:rsidRPr="00DC1BE6">
        <w:rPr>
          <w:sz w:val="22"/>
          <w:szCs w:val="22"/>
        </w:rPr>
        <w:t xml:space="preserve"> veikia prieš </w:t>
      </w:r>
      <w:proofErr w:type="spellStart"/>
      <w:r w:rsidRPr="00DC1BE6">
        <w:rPr>
          <w:sz w:val="22"/>
          <w:szCs w:val="22"/>
        </w:rPr>
        <w:t>gramteigiamas</w:t>
      </w:r>
      <w:proofErr w:type="spellEnd"/>
      <w:r w:rsidRPr="00DC1BE6">
        <w:rPr>
          <w:sz w:val="22"/>
          <w:szCs w:val="22"/>
        </w:rPr>
        <w:t xml:space="preserve"> bakterijas.</w:t>
      </w:r>
    </w:p>
    <w:p w14:paraId="26760A71" w14:textId="77777777" w:rsidR="00E50C71" w:rsidRPr="00DC1BE6" w:rsidRDefault="00E50C71" w:rsidP="00E50C71">
      <w:pPr>
        <w:pStyle w:val="Pagrindinistekstas"/>
        <w:spacing w:after="0"/>
        <w:rPr>
          <w:sz w:val="22"/>
          <w:szCs w:val="22"/>
        </w:rPr>
      </w:pPr>
      <w:r w:rsidRPr="00DC1BE6">
        <w:rPr>
          <w:sz w:val="22"/>
          <w:szCs w:val="22"/>
        </w:rPr>
        <w:t xml:space="preserve">Taip pat nustatyta, kad </w:t>
      </w:r>
      <w:proofErr w:type="spellStart"/>
      <w:r w:rsidRPr="00DC1BE6">
        <w:rPr>
          <w:sz w:val="22"/>
          <w:szCs w:val="22"/>
        </w:rPr>
        <w:t>fentikonazolas</w:t>
      </w:r>
      <w:proofErr w:type="spellEnd"/>
      <w:r w:rsidRPr="00DC1BE6">
        <w:rPr>
          <w:sz w:val="22"/>
          <w:szCs w:val="22"/>
        </w:rPr>
        <w:t xml:space="preserve"> </w:t>
      </w:r>
      <w:proofErr w:type="spellStart"/>
      <w:r w:rsidRPr="00DC1BE6">
        <w:rPr>
          <w:i/>
          <w:sz w:val="22"/>
          <w:szCs w:val="22"/>
        </w:rPr>
        <w:t>in</w:t>
      </w:r>
      <w:proofErr w:type="spellEnd"/>
      <w:r w:rsidRPr="00DC1BE6">
        <w:rPr>
          <w:i/>
          <w:sz w:val="22"/>
          <w:szCs w:val="22"/>
        </w:rPr>
        <w:t xml:space="preserve"> </w:t>
      </w:r>
      <w:proofErr w:type="spellStart"/>
      <w:r w:rsidRPr="00DC1BE6">
        <w:rPr>
          <w:i/>
          <w:sz w:val="22"/>
          <w:szCs w:val="22"/>
        </w:rPr>
        <w:t>vivo</w:t>
      </w:r>
      <w:proofErr w:type="spellEnd"/>
      <w:r w:rsidRPr="00DC1BE6">
        <w:rPr>
          <w:sz w:val="22"/>
          <w:szCs w:val="22"/>
        </w:rPr>
        <w:t xml:space="preserve"> ir </w:t>
      </w:r>
      <w:proofErr w:type="spellStart"/>
      <w:r w:rsidRPr="00DC1BE6">
        <w:rPr>
          <w:i/>
          <w:sz w:val="22"/>
          <w:szCs w:val="22"/>
        </w:rPr>
        <w:t>in</w:t>
      </w:r>
      <w:proofErr w:type="spellEnd"/>
      <w:r w:rsidRPr="00DC1BE6">
        <w:rPr>
          <w:i/>
          <w:sz w:val="22"/>
          <w:szCs w:val="22"/>
        </w:rPr>
        <w:t xml:space="preserve"> </w:t>
      </w:r>
      <w:proofErr w:type="spellStart"/>
      <w:r w:rsidRPr="00DC1BE6">
        <w:rPr>
          <w:i/>
          <w:sz w:val="22"/>
          <w:szCs w:val="22"/>
        </w:rPr>
        <w:t>vitro</w:t>
      </w:r>
      <w:proofErr w:type="spellEnd"/>
      <w:r w:rsidRPr="00DC1BE6">
        <w:rPr>
          <w:sz w:val="22"/>
          <w:szCs w:val="22"/>
        </w:rPr>
        <w:t xml:space="preserve"> veikia prieš </w:t>
      </w:r>
      <w:proofErr w:type="spellStart"/>
      <w:r w:rsidRPr="00DC1BE6">
        <w:rPr>
          <w:i/>
          <w:sz w:val="22"/>
          <w:szCs w:val="22"/>
        </w:rPr>
        <w:t>Trichomonas</w:t>
      </w:r>
      <w:proofErr w:type="spellEnd"/>
      <w:r w:rsidRPr="00DC1BE6">
        <w:rPr>
          <w:i/>
          <w:sz w:val="22"/>
          <w:szCs w:val="22"/>
        </w:rPr>
        <w:t xml:space="preserve"> </w:t>
      </w:r>
      <w:proofErr w:type="spellStart"/>
      <w:r w:rsidRPr="00DC1BE6">
        <w:rPr>
          <w:i/>
          <w:sz w:val="22"/>
          <w:szCs w:val="22"/>
        </w:rPr>
        <w:t>vaginalis</w:t>
      </w:r>
      <w:proofErr w:type="spellEnd"/>
      <w:r w:rsidRPr="00DC1BE6">
        <w:rPr>
          <w:sz w:val="22"/>
          <w:szCs w:val="22"/>
        </w:rPr>
        <w:t>.</w:t>
      </w:r>
    </w:p>
    <w:p w14:paraId="26760A72" w14:textId="77777777" w:rsidR="00E50C71" w:rsidRPr="00DC1BE6" w:rsidRDefault="00E50C71" w:rsidP="00E50C71">
      <w:pPr>
        <w:rPr>
          <w:sz w:val="22"/>
          <w:szCs w:val="22"/>
        </w:rPr>
      </w:pPr>
    </w:p>
    <w:p w14:paraId="26760A73" w14:textId="77777777" w:rsidR="00E50C71" w:rsidRPr="00DC1BE6" w:rsidRDefault="00E50C71" w:rsidP="00E50C71">
      <w:pPr>
        <w:pStyle w:val="PI-2EMEASMCA"/>
      </w:pPr>
      <w:bookmarkStart w:id="34" w:name="_Toc129243113"/>
      <w:bookmarkStart w:id="35" w:name="_Toc129243238"/>
      <w:r w:rsidRPr="00DC1BE6">
        <w:t>5.2</w:t>
      </w:r>
      <w:r w:rsidRPr="00DC1BE6">
        <w:tab/>
      </w:r>
      <w:proofErr w:type="spellStart"/>
      <w:r w:rsidRPr="00DC1BE6">
        <w:t>Farmakokinetinės</w:t>
      </w:r>
      <w:proofErr w:type="spellEnd"/>
      <w:r w:rsidRPr="00DC1BE6">
        <w:t xml:space="preserve"> savybės</w:t>
      </w:r>
      <w:bookmarkEnd w:id="34"/>
      <w:bookmarkEnd w:id="35"/>
    </w:p>
    <w:p w14:paraId="26760A74" w14:textId="77777777" w:rsidR="00E50C71" w:rsidRPr="00DC1BE6" w:rsidRDefault="00E50C71" w:rsidP="00E50C71">
      <w:pPr>
        <w:rPr>
          <w:sz w:val="22"/>
          <w:szCs w:val="22"/>
        </w:rPr>
      </w:pPr>
    </w:p>
    <w:p w14:paraId="26760A75" w14:textId="27A60CD3" w:rsidR="00E50C71" w:rsidRPr="00DC1BE6" w:rsidRDefault="00E50C71" w:rsidP="00E50C71">
      <w:pPr>
        <w:pStyle w:val="Pagrindinistekstas"/>
        <w:spacing w:after="0"/>
        <w:rPr>
          <w:sz w:val="22"/>
          <w:szCs w:val="22"/>
        </w:rPr>
      </w:pPr>
      <w:proofErr w:type="spellStart"/>
      <w:r w:rsidRPr="00DC1BE6">
        <w:rPr>
          <w:sz w:val="22"/>
          <w:szCs w:val="22"/>
        </w:rPr>
        <w:t>Fa</w:t>
      </w:r>
      <w:r w:rsidR="00153F25">
        <w:rPr>
          <w:sz w:val="22"/>
          <w:szCs w:val="22"/>
        </w:rPr>
        <w:t>r</w:t>
      </w:r>
      <w:r w:rsidRPr="00DC1BE6">
        <w:rPr>
          <w:sz w:val="22"/>
          <w:szCs w:val="22"/>
        </w:rPr>
        <w:t>makokinetikos</w:t>
      </w:r>
      <w:proofErr w:type="spellEnd"/>
      <w:r w:rsidRPr="00DC1BE6">
        <w:rPr>
          <w:sz w:val="22"/>
          <w:szCs w:val="22"/>
        </w:rPr>
        <w:t xml:space="preserve"> tyrimais nustatyta, kad šio vaistinio preparato </w:t>
      </w:r>
      <w:r w:rsidR="00BC577D">
        <w:rPr>
          <w:sz w:val="22"/>
          <w:szCs w:val="22"/>
        </w:rPr>
        <w:t>absorbcija</w:t>
      </w:r>
      <w:r w:rsidR="00BC577D" w:rsidRPr="00DC1BE6">
        <w:rPr>
          <w:sz w:val="22"/>
          <w:szCs w:val="22"/>
        </w:rPr>
        <w:t xml:space="preserve"> </w:t>
      </w:r>
      <w:r w:rsidRPr="00DC1BE6">
        <w:rPr>
          <w:sz w:val="22"/>
          <w:szCs w:val="22"/>
        </w:rPr>
        <w:t>per odą nereikšminga (tiek gyvūnams, tiek žmonėms).</w:t>
      </w:r>
    </w:p>
    <w:p w14:paraId="26760A76" w14:textId="77777777" w:rsidR="00E50C71" w:rsidRPr="00DC1BE6" w:rsidRDefault="00E50C71" w:rsidP="00E50C71">
      <w:pPr>
        <w:rPr>
          <w:sz w:val="22"/>
          <w:szCs w:val="22"/>
        </w:rPr>
      </w:pPr>
    </w:p>
    <w:p w14:paraId="26760A77" w14:textId="77777777" w:rsidR="00E50C71" w:rsidRPr="00DC1BE6" w:rsidRDefault="00E50C71" w:rsidP="00E50C71">
      <w:pPr>
        <w:pStyle w:val="PI-2EMEASMCA"/>
      </w:pPr>
      <w:bookmarkStart w:id="36" w:name="_Toc129243114"/>
      <w:bookmarkStart w:id="37" w:name="_Toc129243239"/>
      <w:r w:rsidRPr="00DC1BE6">
        <w:lastRenderedPageBreak/>
        <w:t>5.3</w:t>
      </w:r>
      <w:r w:rsidRPr="00DC1BE6">
        <w:tab/>
      </w:r>
      <w:proofErr w:type="spellStart"/>
      <w:r w:rsidRPr="00DC1BE6">
        <w:t>Ikiklinikinių</w:t>
      </w:r>
      <w:proofErr w:type="spellEnd"/>
      <w:r w:rsidRPr="00DC1BE6">
        <w:t xml:space="preserve"> saugumo tyrimų duomenys</w:t>
      </w:r>
      <w:bookmarkEnd w:id="36"/>
      <w:bookmarkEnd w:id="37"/>
    </w:p>
    <w:p w14:paraId="26760A78" w14:textId="77777777" w:rsidR="00E50C71" w:rsidRPr="00DC1BE6" w:rsidRDefault="00E50C71" w:rsidP="00E50C71">
      <w:pPr>
        <w:rPr>
          <w:sz w:val="22"/>
          <w:szCs w:val="22"/>
        </w:rPr>
      </w:pPr>
    </w:p>
    <w:p w14:paraId="26760A79" w14:textId="77777777" w:rsidR="00E50C71" w:rsidRPr="00DC1BE6" w:rsidRDefault="00E50C71" w:rsidP="00E50C71">
      <w:pPr>
        <w:pStyle w:val="Pagrindinistekstas"/>
        <w:spacing w:after="0"/>
        <w:rPr>
          <w:sz w:val="22"/>
          <w:szCs w:val="22"/>
        </w:rPr>
      </w:pPr>
      <w:r w:rsidRPr="00DC1BE6">
        <w:rPr>
          <w:sz w:val="22"/>
          <w:szCs w:val="22"/>
        </w:rPr>
        <w:t>LD</w:t>
      </w:r>
      <w:r w:rsidRPr="00DC1BE6">
        <w:rPr>
          <w:sz w:val="22"/>
          <w:szCs w:val="22"/>
          <w:vertAlign w:val="subscript"/>
        </w:rPr>
        <w:t>50</w:t>
      </w:r>
      <w:r w:rsidRPr="00DC1BE6">
        <w:rPr>
          <w:sz w:val="22"/>
          <w:szCs w:val="22"/>
        </w:rPr>
        <w:t xml:space="preserve"> pelėms: </w:t>
      </w:r>
      <w:r w:rsidRPr="00DC1BE6">
        <w:rPr>
          <w:i/>
          <w:sz w:val="22"/>
          <w:szCs w:val="22"/>
        </w:rPr>
        <w:t xml:space="preserve">per </w:t>
      </w:r>
      <w:proofErr w:type="spellStart"/>
      <w:r w:rsidRPr="00DC1BE6">
        <w:rPr>
          <w:i/>
          <w:sz w:val="22"/>
          <w:szCs w:val="22"/>
        </w:rPr>
        <w:t>os</w:t>
      </w:r>
      <w:proofErr w:type="spellEnd"/>
      <w:r w:rsidRPr="00DC1BE6">
        <w:rPr>
          <w:i/>
          <w:sz w:val="22"/>
          <w:szCs w:val="22"/>
        </w:rPr>
        <w:t xml:space="preserve"> – </w:t>
      </w:r>
      <w:r w:rsidRPr="00DC1BE6">
        <w:rPr>
          <w:sz w:val="22"/>
          <w:szCs w:val="22"/>
        </w:rPr>
        <w:t>3000 mg/kg, į pilvaplėvės ertmę – 1276 mg/kg (patinams) ir 1265 mg/kg (patelėms).</w:t>
      </w:r>
    </w:p>
    <w:p w14:paraId="26760A7A" w14:textId="77777777" w:rsidR="00E50C71" w:rsidRPr="00DC1BE6" w:rsidRDefault="00E50C71" w:rsidP="00E50C71">
      <w:pPr>
        <w:pStyle w:val="Pagrindinistekstas"/>
        <w:spacing w:after="0"/>
        <w:rPr>
          <w:sz w:val="22"/>
          <w:szCs w:val="22"/>
        </w:rPr>
      </w:pPr>
      <w:r w:rsidRPr="00DC1BE6">
        <w:rPr>
          <w:sz w:val="22"/>
          <w:szCs w:val="22"/>
        </w:rPr>
        <w:t>LD</w:t>
      </w:r>
      <w:r w:rsidRPr="00DC1BE6">
        <w:rPr>
          <w:sz w:val="22"/>
          <w:szCs w:val="22"/>
          <w:vertAlign w:val="subscript"/>
        </w:rPr>
        <w:t>50</w:t>
      </w:r>
      <w:r w:rsidRPr="00DC1BE6">
        <w:rPr>
          <w:sz w:val="22"/>
          <w:szCs w:val="22"/>
        </w:rPr>
        <w:t xml:space="preserve"> žiurkėms: </w:t>
      </w:r>
      <w:r w:rsidRPr="00DC1BE6">
        <w:rPr>
          <w:i/>
          <w:sz w:val="22"/>
          <w:szCs w:val="22"/>
        </w:rPr>
        <w:t xml:space="preserve">per </w:t>
      </w:r>
      <w:proofErr w:type="spellStart"/>
      <w:r w:rsidRPr="00DC1BE6">
        <w:rPr>
          <w:i/>
          <w:sz w:val="22"/>
          <w:szCs w:val="22"/>
        </w:rPr>
        <w:t>os</w:t>
      </w:r>
      <w:proofErr w:type="spellEnd"/>
      <w:r w:rsidRPr="00DC1BE6">
        <w:rPr>
          <w:i/>
          <w:sz w:val="22"/>
          <w:szCs w:val="22"/>
        </w:rPr>
        <w:t xml:space="preserve"> – </w:t>
      </w:r>
      <w:r w:rsidRPr="00DC1BE6">
        <w:rPr>
          <w:sz w:val="22"/>
          <w:szCs w:val="22"/>
        </w:rPr>
        <w:t>3000 mg/kg, po oda – 750 mg/kg, į pilvaplėvės ertmę – 440 mg/kg (patinams) ir 309 mg/kg (patelėms).</w:t>
      </w:r>
    </w:p>
    <w:p w14:paraId="26760A7B" w14:textId="2846BDCA" w:rsidR="00E50C71" w:rsidRPr="00DC1BE6" w:rsidRDefault="00E50C71" w:rsidP="00E50C71">
      <w:pPr>
        <w:pStyle w:val="Pagrindinistekstas"/>
        <w:spacing w:after="0"/>
        <w:rPr>
          <w:sz w:val="22"/>
          <w:szCs w:val="22"/>
        </w:rPr>
      </w:pPr>
      <w:r w:rsidRPr="00DC1BE6">
        <w:rPr>
          <w:sz w:val="22"/>
          <w:szCs w:val="22"/>
        </w:rPr>
        <w:t xml:space="preserve">Lėtinis </w:t>
      </w:r>
      <w:proofErr w:type="spellStart"/>
      <w:r w:rsidRPr="00DC1BE6">
        <w:rPr>
          <w:sz w:val="22"/>
          <w:szCs w:val="22"/>
        </w:rPr>
        <w:t>toksiškumas</w:t>
      </w:r>
      <w:proofErr w:type="spellEnd"/>
      <w:r w:rsidRPr="00DC1BE6">
        <w:rPr>
          <w:sz w:val="22"/>
          <w:szCs w:val="22"/>
        </w:rPr>
        <w:t xml:space="preserve">. Žiurkės ir šunys gerai toleravo 6 mėn. vartojamas 40 mg/kg, 80 mg/kg ir 160 mg/kg paros dozes </w:t>
      </w:r>
      <w:r w:rsidRPr="00DC1BE6">
        <w:rPr>
          <w:i/>
          <w:sz w:val="22"/>
          <w:szCs w:val="22"/>
        </w:rPr>
        <w:t xml:space="preserve">per </w:t>
      </w:r>
      <w:proofErr w:type="spellStart"/>
      <w:r w:rsidRPr="00DC1BE6">
        <w:rPr>
          <w:i/>
          <w:sz w:val="22"/>
          <w:szCs w:val="22"/>
        </w:rPr>
        <w:t>os</w:t>
      </w:r>
      <w:proofErr w:type="spellEnd"/>
      <w:r w:rsidRPr="00DC1BE6">
        <w:rPr>
          <w:sz w:val="22"/>
          <w:szCs w:val="22"/>
        </w:rPr>
        <w:t>, išskyrus tai, kad atsirado šių lengvo ar vidutinio sunkumo toksinio poveikio požymių: žiurkėms, kurioms šio vaist</w:t>
      </w:r>
      <w:r w:rsidR="00CE2348">
        <w:rPr>
          <w:sz w:val="22"/>
          <w:szCs w:val="22"/>
        </w:rPr>
        <w:t>inio prepar</w:t>
      </w:r>
      <w:r w:rsidR="006D76F8">
        <w:rPr>
          <w:sz w:val="22"/>
          <w:szCs w:val="22"/>
        </w:rPr>
        <w:t>at</w:t>
      </w:r>
      <w:r w:rsidRPr="00DC1BE6">
        <w:rPr>
          <w:sz w:val="22"/>
          <w:szCs w:val="22"/>
        </w:rPr>
        <w:t>o skirta 160 mg/kg dozėmis, padidėjo kepenų svoris (patologinių histologinių pokyčių nerasta), o šunims, kuriems šio vaist</w:t>
      </w:r>
      <w:r w:rsidR="006D76F8">
        <w:rPr>
          <w:sz w:val="22"/>
          <w:szCs w:val="22"/>
        </w:rPr>
        <w:t>inio preparat</w:t>
      </w:r>
      <w:r w:rsidRPr="00DC1BE6">
        <w:rPr>
          <w:sz w:val="22"/>
          <w:szCs w:val="22"/>
        </w:rPr>
        <w:t xml:space="preserve">o skirta 80 mg/kg ir 160 mg/kg dozėmis, trumpam padidėjo </w:t>
      </w:r>
      <w:proofErr w:type="spellStart"/>
      <w:r w:rsidRPr="00DC1BE6">
        <w:rPr>
          <w:sz w:val="22"/>
          <w:szCs w:val="22"/>
        </w:rPr>
        <w:t>alanino</w:t>
      </w:r>
      <w:proofErr w:type="spellEnd"/>
      <w:r w:rsidRPr="00DC1BE6">
        <w:rPr>
          <w:sz w:val="22"/>
          <w:szCs w:val="22"/>
        </w:rPr>
        <w:t xml:space="preserve"> </w:t>
      </w:r>
      <w:proofErr w:type="spellStart"/>
      <w:r w:rsidRPr="00DC1BE6">
        <w:rPr>
          <w:sz w:val="22"/>
          <w:szCs w:val="22"/>
        </w:rPr>
        <w:t>aminotransferazės</w:t>
      </w:r>
      <w:proofErr w:type="spellEnd"/>
      <w:r w:rsidRPr="00DC1BE6">
        <w:rPr>
          <w:sz w:val="22"/>
          <w:szCs w:val="22"/>
        </w:rPr>
        <w:t xml:space="preserve"> (ALT, SGPT) </w:t>
      </w:r>
      <w:r w:rsidR="00F14EE9">
        <w:rPr>
          <w:sz w:val="22"/>
          <w:szCs w:val="22"/>
        </w:rPr>
        <w:t>aktyvumas</w:t>
      </w:r>
      <w:r w:rsidRPr="00DC1BE6">
        <w:rPr>
          <w:sz w:val="22"/>
          <w:szCs w:val="22"/>
        </w:rPr>
        <w:t xml:space="preserve"> ir kartu – kepenų svoris.</w:t>
      </w:r>
    </w:p>
    <w:p w14:paraId="26760A7C" w14:textId="77777777" w:rsidR="00E50C71" w:rsidRPr="00DC1BE6" w:rsidRDefault="00E50C71" w:rsidP="00E50C71">
      <w:pPr>
        <w:pStyle w:val="Pagrindinistekstas"/>
        <w:spacing w:after="0"/>
        <w:rPr>
          <w:sz w:val="22"/>
          <w:szCs w:val="22"/>
        </w:rPr>
      </w:pPr>
    </w:p>
    <w:p w14:paraId="26760A7D" w14:textId="1A18E4A0" w:rsidR="00E50C71" w:rsidRPr="00DC1BE6" w:rsidRDefault="00E50C71" w:rsidP="00E50C71">
      <w:pPr>
        <w:pStyle w:val="Pagrindinistekstas"/>
        <w:spacing w:after="0"/>
        <w:rPr>
          <w:sz w:val="22"/>
          <w:szCs w:val="22"/>
        </w:rPr>
      </w:pPr>
      <w:r w:rsidRPr="00DC1BE6">
        <w:rPr>
          <w:sz w:val="22"/>
          <w:szCs w:val="22"/>
        </w:rPr>
        <w:t xml:space="preserve">Tiriant toksinį poveikį reprodukcijai nustatyta, kad </w:t>
      </w:r>
      <w:proofErr w:type="spellStart"/>
      <w:r w:rsidRPr="00DC1BE6">
        <w:rPr>
          <w:sz w:val="22"/>
          <w:szCs w:val="22"/>
        </w:rPr>
        <w:t>teratogeninio</w:t>
      </w:r>
      <w:proofErr w:type="spellEnd"/>
      <w:r w:rsidRPr="00DC1BE6">
        <w:rPr>
          <w:sz w:val="22"/>
          <w:szCs w:val="22"/>
        </w:rPr>
        <w:t xml:space="preserve"> poveikio žiurkėms ir triušiams </w:t>
      </w:r>
      <w:proofErr w:type="spellStart"/>
      <w:r w:rsidR="00C10397">
        <w:rPr>
          <w:sz w:val="22"/>
          <w:szCs w:val="22"/>
        </w:rPr>
        <w:t>fentikonazolas</w:t>
      </w:r>
      <w:proofErr w:type="spellEnd"/>
      <w:r w:rsidRPr="00DC1BE6">
        <w:rPr>
          <w:sz w:val="22"/>
          <w:szCs w:val="22"/>
        </w:rPr>
        <w:t xml:space="preserve"> nesukelia. Vartojamas didelėmis dozėmis </w:t>
      </w:r>
      <w:proofErr w:type="spellStart"/>
      <w:r w:rsidRPr="00DC1BE6">
        <w:rPr>
          <w:sz w:val="22"/>
          <w:szCs w:val="22"/>
        </w:rPr>
        <w:t>fentikonazolas</w:t>
      </w:r>
      <w:proofErr w:type="spellEnd"/>
      <w:r w:rsidRPr="00DC1BE6">
        <w:rPr>
          <w:sz w:val="22"/>
          <w:szCs w:val="22"/>
        </w:rPr>
        <w:t xml:space="preserve"> (80 mg/kg) </w:t>
      </w:r>
      <w:r w:rsidRPr="00DC1BE6">
        <w:rPr>
          <w:i/>
          <w:sz w:val="22"/>
          <w:szCs w:val="22"/>
        </w:rPr>
        <w:t xml:space="preserve">per </w:t>
      </w:r>
      <w:proofErr w:type="spellStart"/>
      <w:r w:rsidRPr="00DC1BE6">
        <w:rPr>
          <w:i/>
          <w:sz w:val="22"/>
          <w:szCs w:val="22"/>
        </w:rPr>
        <w:t>os</w:t>
      </w:r>
      <w:proofErr w:type="spellEnd"/>
      <w:r w:rsidRPr="00DC1BE6">
        <w:rPr>
          <w:sz w:val="22"/>
          <w:szCs w:val="22"/>
        </w:rPr>
        <w:t xml:space="preserve">, sukėlė </w:t>
      </w:r>
      <w:proofErr w:type="spellStart"/>
      <w:r w:rsidRPr="00DC1BE6">
        <w:rPr>
          <w:sz w:val="22"/>
          <w:szCs w:val="22"/>
        </w:rPr>
        <w:t>embriotoksinį</w:t>
      </w:r>
      <w:proofErr w:type="spellEnd"/>
      <w:r w:rsidRPr="00DC1BE6">
        <w:rPr>
          <w:sz w:val="22"/>
          <w:szCs w:val="22"/>
        </w:rPr>
        <w:t xml:space="preserve"> poveikį. </w:t>
      </w:r>
    </w:p>
    <w:p w14:paraId="26760A7E" w14:textId="480792C2" w:rsidR="00E50C71" w:rsidRPr="00DC1BE6" w:rsidRDefault="00E50C71" w:rsidP="00E50C71">
      <w:pPr>
        <w:pStyle w:val="Pagrindinistekstas"/>
        <w:spacing w:after="0"/>
        <w:rPr>
          <w:sz w:val="22"/>
          <w:szCs w:val="22"/>
        </w:rPr>
      </w:pPr>
      <w:r w:rsidRPr="00DC1BE6">
        <w:rPr>
          <w:sz w:val="22"/>
          <w:szCs w:val="22"/>
        </w:rPr>
        <w:t xml:space="preserve">Šešiais </w:t>
      </w:r>
      <w:proofErr w:type="spellStart"/>
      <w:r w:rsidRPr="00DC1BE6">
        <w:rPr>
          <w:sz w:val="22"/>
          <w:szCs w:val="22"/>
        </w:rPr>
        <w:t>mutageniškumo</w:t>
      </w:r>
      <w:proofErr w:type="spellEnd"/>
      <w:r w:rsidRPr="00DC1BE6">
        <w:rPr>
          <w:sz w:val="22"/>
          <w:szCs w:val="22"/>
        </w:rPr>
        <w:t xml:space="preserve"> tyrimais </w:t>
      </w:r>
      <w:proofErr w:type="spellStart"/>
      <w:r w:rsidR="00C10397">
        <w:rPr>
          <w:sz w:val="22"/>
          <w:szCs w:val="22"/>
        </w:rPr>
        <w:t>fentikonazolo</w:t>
      </w:r>
      <w:proofErr w:type="spellEnd"/>
      <w:r w:rsidRPr="00DC1BE6">
        <w:rPr>
          <w:sz w:val="22"/>
          <w:szCs w:val="22"/>
        </w:rPr>
        <w:t xml:space="preserve"> </w:t>
      </w:r>
      <w:proofErr w:type="spellStart"/>
      <w:r w:rsidRPr="00DC1BE6">
        <w:rPr>
          <w:sz w:val="22"/>
          <w:szCs w:val="22"/>
        </w:rPr>
        <w:t>mutageninio</w:t>
      </w:r>
      <w:proofErr w:type="spellEnd"/>
      <w:r w:rsidRPr="00DC1BE6">
        <w:rPr>
          <w:sz w:val="22"/>
          <w:szCs w:val="22"/>
        </w:rPr>
        <w:t xml:space="preserve"> poveikio nenustatyta.</w:t>
      </w:r>
    </w:p>
    <w:p w14:paraId="26760A7F" w14:textId="474AB9C0" w:rsidR="00E50C71" w:rsidRPr="00DC1BE6" w:rsidRDefault="00E50C71" w:rsidP="00E50C71">
      <w:pPr>
        <w:pStyle w:val="Pagrindinistekstas"/>
        <w:spacing w:after="0"/>
        <w:rPr>
          <w:sz w:val="22"/>
          <w:szCs w:val="22"/>
        </w:rPr>
      </w:pPr>
      <w:r w:rsidRPr="00DC1BE6">
        <w:rPr>
          <w:sz w:val="22"/>
          <w:szCs w:val="22"/>
        </w:rPr>
        <w:t xml:space="preserve">Jūrų kiaulytės ir triušiai toleravo </w:t>
      </w:r>
      <w:proofErr w:type="spellStart"/>
      <w:r w:rsidR="00C10397">
        <w:rPr>
          <w:sz w:val="22"/>
          <w:szCs w:val="22"/>
        </w:rPr>
        <w:t>fentikonazolą</w:t>
      </w:r>
      <w:proofErr w:type="spellEnd"/>
      <w:r w:rsidRPr="00DC1BE6">
        <w:rPr>
          <w:sz w:val="22"/>
          <w:szCs w:val="22"/>
        </w:rPr>
        <w:t xml:space="preserve"> patenkinamai. Su mažosiomis kiaulėmis atliktų tyrimų rezultatai buvo taip pat buvo palankūs (jų oda morfologinėmis ir funkcinėmis savybėmis yra panaši į žmogaus ir paprastai būna gana jautri įvairioms dirginančioms medžiagoms).</w:t>
      </w:r>
      <w:r w:rsidR="00C67AAD" w:rsidRPr="00DC1BE6">
        <w:rPr>
          <w:sz w:val="22"/>
          <w:szCs w:val="22"/>
        </w:rPr>
        <w:t xml:space="preserve"> </w:t>
      </w:r>
      <w:r w:rsidRPr="00DC1BE6">
        <w:rPr>
          <w:sz w:val="22"/>
          <w:szCs w:val="22"/>
        </w:rPr>
        <w:t xml:space="preserve">Su </w:t>
      </w:r>
      <w:proofErr w:type="spellStart"/>
      <w:r w:rsidR="00C10397">
        <w:rPr>
          <w:sz w:val="22"/>
          <w:szCs w:val="22"/>
        </w:rPr>
        <w:t>fentikonazolu</w:t>
      </w:r>
      <w:proofErr w:type="spellEnd"/>
      <w:r w:rsidRPr="00DC1BE6">
        <w:rPr>
          <w:sz w:val="22"/>
          <w:szCs w:val="22"/>
        </w:rPr>
        <w:t xml:space="preserve"> susijusios </w:t>
      </w:r>
      <w:proofErr w:type="spellStart"/>
      <w:r w:rsidRPr="00DC1BE6">
        <w:rPr>
          <w:sz w:val="22"/>
          <w:szCs w:val="22"/>
        </w:rPr>
        <w:t>sensitizacijos</w:t>
      </w:r>
      <w:proofErr w:type="spellEnd"/>
      <w:r w:rsidRPr="00DC1BE6">
        <w:rPr>
          <w:sz w:val="22"/>
          <w:szCs w:val="22"/>
        </w:rPr>
        <w:t xml:space="preserve">, </w:t>
      </w:r>
      <w:proofErr w:type="spellStart"/>
      <w:r w:rsidRPr="00DC1BE6">
        <w:rPr>
          <w:sz w:val="22"/>
          <w:szCs w:val="22"/>
        </w:rPr>
        <w:t>fototoksinio</w:t>
      </w:r>
      <w:proofErr w:type="spellEnd"/>
      <w:r w:rsidRPr="00DC1BE6">
        <w:rPr>
          <w:sz w:val="22"/>
          <w:szCs w:val="22"/>
        </w:rPr>
        <w:t xml:space="preserve"> poveikio ar alergijos šviesai nenustatyta.</w:t>
      </w:r>
    </w:p>
    <w:p w14:paraId="26760A80" w14:textId="77777777" w:rsidR="00E50C71" w:rsidRPr="00DC1BE6" w:rsidRDefault="00E50C71" w:rsidP="00E50C71">
      <w:pPr>
        <w:rPr>
          <w:sz w:val="22"/>
          <w:szCs w:val="22"/>
        </w:rPr>
      </w:pPr>
    </w:p>
    <w:p w14:paraId="26760A81" w14:textId="77777777" w:rsidR="00E50C71" w:rsidRPr="00DC1BE6" w:rsidRDefault="00E50C71" w:rsidP="00E50C71">
      <w:pPr>
        <w:rPr>
          <w:sz w:val="22"/>
          <w:szCs w:val="22"/>
        </w:rPr>
      </w:pPr>
    </w:p>
    <w:p w14:paraId="26760A82" w14:textId="77777777" w:rsidR="00E50C71" w:rsidRPr="00DC1BE6" w:rsidRDefault="00E50C71" w:rsidP="00E50C71">
      <w:pPr>
        <w:pStyle w:val="PI-1EMEASMCA"/>
      </w:pPr>
      <w:bookmarkStart w:id="38" w:name="_Toc129243115"/>
      <w:bookmarkStart w:id="39" w:name="_Toc129243240"/>
      <w:r w:rsidRPr="00DC1BE6">
        <w:t>6.</w:t>
      </w:r>
      <w:r w:rsidRPr="00DC1BE6">
        <w:tab/>
        <w:t>FARMACINĖ INFORMACIJA</w:t>
      </w:r>
      <w:bookmarkEnd w:id="38"/>
      <w:bookmarkEnd w:id="39"/>
    </w:p>
    <w:p w14:paraId="26760A83" w14:textId="77777777" w:rsidR="00E50C71" w:rsidRPr="00DC1BE6" w:rsidRDefault="00E50C71" w:rsidP="00E50C71">
      <w:pPr>
        <w:rPr>
          <w:sz w:val="22"/>
          <w:szCs w:val="22"/>
        </w:rPr>
      </w:pPr>
    </w:p>
    <w:p w14:paraId="26760A84" w14:textId="77777777" w:rsidR="00E50C71" w:rsidRPr="00DC1BE6" w:rsidRDefault="00E50C71" w:rsidP="00E50C71">
      <w:pPr>
        <w:pStyle w:val="PI-2EMEASMCA"/>
      </w:pPr>
      <w:bookmarkStart w:id="40" w:name="_Toc129243116"/>
      <w:bookmarkStart w:id="41" w:name="_Toc129243241"/>
      <w:r w:rsidRPr="00DC1BE6">
        <w:t>6.1</w:t>
      </w:r>
      <w:r w:rsidRPr="00DC1BE6">
        <w:tab/>
        <w:t>Pagalbinių medžiagų sąrašas</w:t>
      </w:r>
      <w:bookmarkEnd w:id="40"/>
      <w:bookmarkEnd w:id="41"/>
    </w:p>
    <w:p w14:paraId="26760A85" w14:textId="77777777" w:rsidR="00E50C71" w:rsidRPr="00DC1BE6" w:rsidRDefault="00E50C71" w:rsidP="00E50C71">
      <w:pPr>
        <w:rPr>
          <w:sz w:val="22"/>
          <w:szCs w:val="22"/>
        </w:rPr>
      </w:pPr>
    </w:p>
    <w:p w14:paraId="26760A86" w14:textId="18C4D20B" w:rsidR="00E50C71" w:rsidRPr="00DC1BE6" w:rsidRDefault="00E50C71" w:rsidP="00E50C71">
      <w:pPr>
        <w:pStyle w:val="Pagrindinistekstas"/>
        <w:spacing w:after="0"/>
        <w:rPr>
          <w:sz w:val="22"/>
          <w:szCs w:val="22"/>
        </w:rPr>
      </w:pPr>
      <w:r w:rsidRPr="00DC1BE6">
        <w:rPr>
          <w:sz w:val="22"/>
          <w:szCs w:val="22"/>
        </w:rPr>
        <w:t>Etanolis (96</w:t>
      </w:r>
      <w:r w:rsidR="00B41B95" w:rsidRPr="00DC1BE6">
        <w:rPr>
          <w:sz w:val="22"/>
          <w:szCs w:val="22"/>
        </w:rPr>
        <w:t> </w:t>
      </w:r>
      <w:r w:rsidRPr="00DC1BE6">
        <w:rPr>
          <w:sz w:val="22"/>
          <w:szCs w:val="22"/>
        </w:rPr>
        <w:t>%)</w:t>
      </w:r>
    </w:p>
    <w:p w14:paraId="26760A87" w14:textId="58C75308" w:rsidR="00E50C71" w:rsidRPr="00DC1BE6" w:rsidRDefault="00E50C71" w:rsidP="00E50C71">
      <w:pPr>
        <w:pStyle w:val="Pagrindinistekstas"/>
        <w:spacing w:after="0"/>
        <w:rPr>
          <w:sz w:val="22"/>
          <w:szCs w:val="22"/>
        </w:rPr>
      </w:pPr>
      <w:proofErr w:type="spellStart"/>
      <w:r w:rsidRPr="00DC1BE6">
        <w:rPr>
          <w:sz w:val="22"/>
          <w:szCs w:val="22"/>
        </w:rPr>
        <w:t>Propilenglikolis</w:t>
      </w:r>
      <w:proofErr w:type="spellEnd"/>
      <w:r w:rsidR="00B41B95" w:rsidRPr="00DC1BE6">
        <w:rPr>
          <w:sz w:val="22"/>
          <w:szCs w:val="22"/>
        </w:rPr>
        <w:t xml:space="preserve"> (E1520)</w:t>
      </w:r>
    </w:p>
    <w:p w14:paraId="26760A88" w14:textId="77777777" w:rsidR="00E50C71" w:rsidRPr="00DC1BE6" w:rsidRDefault="00E50C71" w:rsidP="00E50C71">
      <w:pPr>
        <w:pStyle w:val="Pagrindinistekstas"/>
        <w:spacing w:after="0"/>
        <w:rPr>
          <w:sz w:val="22"/>
          <w:szCs w:val="22"/>
        </w:rPr>
      </w:pPr>
      <w:r w:rsidRPr="00DC1BE6">
        <w:rPr>
          <w:sz w:val="22"/>
          <w:szCs w:val="22"/>
        </w:rPr>
        <w:t>Išgrynintas vanduo</w:t>
      </w:r>
    </w:p>
    <w:p w14:paraId="26760A89" w14:textId="77777777" w:rsidR="00E50C71" w:rsidRPr="00DC1BE6" w:rsidRDefault="00E50C71" w:rsidP="00E50C71">
      <w:pPr>
        <w:rPr>
          <w:sz w:val="22"/>
          <w:szCs w:val="22"/>
        </w:rPr>
      </w:pPr>
    </w:p>
    <w:p w14:paraId="26760A8A" w14:textId="77777777" w:rsidR="00E50C71" w:rsidRPr="00DC1BE6" w:rsidRDefault="00E50C71" w:rsidP="00E50C71">
      <w:pPr>
        <w:pStyle w:val="PI-2EMEASMCA"/>
      </w:pPr>
      <w:bookmarkStart w:id="42" w:name="_Toc129243117"/>
      <w:bookmarkStart w:id="43" w:name="_Toc129243242"/>
      <w:r w:rsidRPr="00DC1BE6">
        <w:t>6.2</w:t>
      </w:r>
      <w:r w:rsidRPr="00DC1BE6">
        <w:tab/>
        <w:t>Nesuderinamumas</w:t>
      </w:r>
      <w:bookmarkEnd w:id="42"/>
      <w:bookmarkEnd w:id="43"/>
    </w:p>
    <w:p w14:paraId="26760A8B" w14:textId="77777777" w:rsidR="00E50C71" w:rsidRPr="00DC1BE6" w:rsidRDefault="00E50C71" w:rsidP="00E50C71">
      <w:pPr>
        <w:rPr>
          <w:sz w:val="22"/>
          <w:szCs w:val="22"/>
        </w:rPr>
      </w:pPr>
    </w:p>
    <w:p w14:paraId="26760A8C" w14:textId="77777777" w:rsidR="00E50C71" w:rsidRPr="00DC1BE6" w:rsidRDefault="00E50C71" w:rsidP="00E50C71">
      <w:pPr>
        <w:rPr>
          <w:sz w:val="22"/>
          <w:szCs w:val="22"/>
        </w:rPr>
      </w:pPr>
      <w:r w:rsidRPr="00DC1BE6">
        <w:rPr>
          <w:sz w:val="22"/>
          <w:szCs w:val="22"/>
        </w:rPr>
        <w:t>Duomenys nebūtini.</w:t>
      </w:r>
    </w:p>
    <w:p w14:paraId="26760A8D" w14:textId="77777777" w:rsidR="00E50C71" w:rsidRPr="00DC1BE6" w:rsidRDefault="00E50C71" w:rsidP="00E50C71">
      <w:pPr>
        <w:pStyle w:val="PI-2EMEASMCA"/>
        <w:jc w:val="center"/>
      </w:pPr>
      <w:bookmarkStart w:id="44" w:name="_Toc129243118"/>
      <w:bookmarkStart w:id="45" w:name="_Toc129243243"/>
    </w:p>
    <w:p w14:paraId="26760A8E" w14:textId="77777777" w:rsidR="00E50C71" w:rsidRPr="00DC1BE6" w:rsidRDefault="00E50C71" w:rsidP="00E50C71">
      <w:pPr>
        <w:pStyle w:val="PI-2EMEASMCA"/>
      </w:pPr>
      <w:r w:rsidRPr="00DC1BE6">
        <w:t>6.3</w:t>
      </w:r>
      <w:r w:rsidRPr="00DC1BE6">
        <w:tab/>
        <w:t>Tinkamumo laikas</w:t>
      </w:r>
      <w:bookmarkEnd w:id="44"/>
      <w:bookmarkEnd w:id="45"/>
    </w:p>
    <w:p w14:paraId="26760A8F" w14:textId="77777777" w:rsidR="00E50C71" w:rsidRPr="00DC1BE6" w:rsidRDefault="00E50C71" w:rsidP="00E50C71">
      <w:pPr>
        <w:rPr>
          <w:sz w:val="22"/>
          <w:szCs w:val="22"/>
        </w:rPr>
      </w:pPr>
    </w:p>
    <w:p w14:paraId="26760A90" w14:textId="51BABAEC" w:rsidR="00E50C71" w:rsidRPr="00DC1BE6" w:rsidRDefault="00E50C71" w:rsidP="00E50C71">
      <w:pPr>
        <w:rPr>
          <w:sz w:val="22"/>
          <w:szCs w:val="22"/>
        </w:rPr>
      </w:pPr>
      <w:r w:rsidRPr="00DC1BE6">
        <w:rPr>
          <w:sz w:val="22"/>
          <w:szCs w:val="22"/>
        </w:rPr>
        <w:t>3</w:t>
      </w:r>
      <w:r w:rsidR="00B41B95" w:rsidRPr="00DC1BE6">
        <w:rPr>
          <w:sz w:val="22"/>
          <w:szCs w:val="22"/>
        </w:rPr>
        <w:t> </w:t>
      </w:r>
      <w:r w:rsidRPr="00DC1BE6">
        <w:rPr>
          <w:sz w:val="22"/>
          <w:szCs w:val="22"/>
        </w:rPr>
        <w:t>metai.</w:t>
      </w:r>
    </w:p>
    <w:p w14:paraId="26760A91" w14:textId="77777777" w:rsidR="00E50C71" w:rsidRPr="00DC1BE6" w:rsidRDefault="00E50C71" w:rsidP="00E50C71">
      <w:pPr>
        <w:rPr>
          <w:sz w:val="22"/>
          <w:szCs w:val="22"/>
        </w:rPr>
      </w:pPr>
    </w:p>
    <w:p w14:paraId="26760A92" w14:textId="77777777" w:rsidR="00E50C71" w:rsidRPr="00DC1BE6" w:rsidRDefault="00E50C71" w:rsidP="00E50C71">
      <w:pPr>
        <w:pStyle w:val="PI-2EMEASMCA"/>
      </w:pPr>
      <w:bookmarkStart w:id="46" w:name="_Toc129243119"/>
      <w:bookmarkStart w:id="47" w:name="_Toc129243244"/>
      <w:r w:rsidRPr="00DC1BE6">
        <w:t>6.4</w:t>
      </w:r>
      <w:r w:rsidRPr="00DC1BE6">
        <w:tab/>
        <w:t>Specialios laikymo sąlygos</w:t>
      </w:r>
      <w:bookmarkEnd w:id="46"/>
      <w:bookmarkEnd w:id="47"/>
    </w:p>
    <w:p w14:paraId="26760A93" w14:textId="77777777" w:rsidR="00E50C71" w:rsidRPr="00DC1BE6" w:rsidRDefault="00E50C71" w:rsidP="00E50C71">
      <w:pPr>
        <w:rPr>
          <w:sz w:val="22"/>
          <w:szCs w:val="22"/>
        </w:rPr>
      </w:pPr>
    </w:p>
    <w:p w14:paraId="26760A94" w14:textId="77777777" w:rsidR="00E50C71" w:rsidRPr="00DC1BE6" w:rsidRDefault="00E50C71" w:rsidP="00E50C71">
      <w:pPr>
        <w:pStyle w:val="Pagrindinistekstas"/>
        <w:spacing w:after="0"/>
        <w:rPr>
          <w:sz w:val="22"/>
          <w:szCs w:val="22"/>
        </w:rPr>
      </w:pPr>
      <w:r w:rsidRPr="00DC1BE6">
        <w:rPr>
          <w:sz w:val="22"/>
          <w:szCs w:val="22"/>
        </w:rPr>
        <w:t>Šiam vaistiniam preparatui specialių laikymo sąlygų nereikia.</w:t>
      </w:r>
    </w:p>
    <w:p w14:paraId="26760A95" w14:textId="77777777" w:rsidR="00E50C71" w:rsidRPr="00DC1BE6" w:rsidRDefault="00E50C71" w:rsidP="00E50C71">
      <w:pPr>
        <w:rPr>
          <w:sz w:val="22"/>
          <w:szCs w:val="22"/>
        </w:rPr>
      </w:pPr>
    </w:p>
    <w:p w14:paraId="26760A96" w14:textId="77777777" w:rsidR="00E50C71" w:rsidRPr="00DC1BE6" w:rsidRDefault="00E50C71" w:rsidP="00E50C71">
      <w:pPr>
        <w:pStyle w:val="PI-2EMEASMCA"/>
      </w:pPr>
      <w:bookmarkStart w:id="48" w:name="_Toc129243120"/>
      <w:bookmarkStart w:id="49" w:name="_Toc129243245"/>
      <w:r w:rsidRPr="00DC1BE6">
        <w:t>6.5</w:t>
      </w:r>
      <w:r w:rsidRPr="00DC1BE6">
        <w:tab/>
      </w:r>
      <w:proofErr w:type="spellStart"/>
      <w:r w:rsidRPr="00DC1BE6">
        <w:t>Talpyklės</w:t>
      </w:r>
      <w:proofErr w:type="spellEnd"/>
      <w:r w:rsidRPr="00DC1BE6">
        <w:t xml:space="preserve"> pobūdis ir jos turinys</w:t>
      </w:r>
      <w:bookmarkEnd w:id="48"/>
      <w:bookmarkEnd w:id="49"/>
    </w:p>
    <w:p w14:paraId="26760A97" w14:textId="77777777" w:rsidR="00E50C71" w:rsidRPr="00DC1BE6" w:rsidRDefault="00E50C71" w:rsidP="00E50C71">
      <w:pPr>
        <w:rPr>
          <w:sz w:val="22"/>
          <w:szCs w:val="22"/>
        </w:rPr>
      </w:pPr>
    </w:p>
    <w:p w14:paraId="26760A98" w14:textId="77777777" w:rsidR="00E50C71" w:rsidRPr="00DC1BE6" w:rsidRDefault="00E50C71" w:rsidP="00E50C71">
      <w:pPr>
        <w:pStyle w:val="Pagrindinistekstas"/>
        <w:spacing w:after="0"/>
        <w:rPr>
          <w:sz w:val="22"/>
          <w:szCs w:val="22"/>
        </w:rPr>
      </w:pPr>
      <w:r w:rsidRPr="00DC1BE6">
        <w:rPr>
          <w:sz w:val="22"/>
          <w:szCs w:val="22"/>
        </w:rPr>
        <w:t>30 ml odos purškalo (tirpalo) gintaro spalvos stikliniame buteliuke su mechaniniu purkštuku. Kartono dėžutėje yra vienas buteliukas.</w:t>
      </w:r>
    </w:p>
    <w:p w14:paraId="26760A99" w14:textId="77777777" w:rsidR="00E50C71" w:rsidRPr="00DC1BE6" w:rsidRDefault="00E50C71" w:rsidP="00E50C71">
      <w:pPr>
        <w:rPr>
          <w:sz w:val="22"/>
          <w:szCs w:val="22"/>
        </w:rPr>
      </w:pPr>
    </w:p>
    <w:p w14:paraId="26760A9A" w14:textId="77777777" w:rsidR="00E50C71" w:rsidRPr="00DC1BE6" w:rsidRDefault="00E50C71" w:rsidP="00E50C71">
      <w:pPr>
        <w:pStyle w:val="PI-2EMEASMCA"/>
      </w:pPr>
      <w:bookmarkStart w:id="50" w:name="_Toc129243121"/>
      <w:bookmarkStart w:id="51" w:name="_Toc129243246"/>
      <w:r w:rsidRPr="00DC1BE6">
        <w:t>6.6</w:t>
      </w:r>
      <w:r w:rsidRPr="00DC1BE6">
        <w:tab/>
        <w:t xml:space="preserve">Specialūs reikalavimai atliekoms tvarkyti </w:t>
      </w:r>
      <w:bookmarkEnd w:id="50"/>
      <w:bookmarkEnd w:id="51"/>
    </w:p>
    <w:p w14:paraId="26760A9B" w14:textId="77777777" w:rsidR="00E50C71" w:rsidRPr="00DC1BE6" w:rsidRDefault="00E50C71" w:rsidP="00E50C71">
      <w:pPr>
        <w:rPr>
          <w:sz w:val="22"/>
          <w:szCs w:val="22"/>
        </w:rPr>
      </w:pPr>
    </w:p>
    <w:p w14:paraId="26760A9C" w14:textId="77777777" w:rsidR="00E50C71" w:rsidRPr="00DC1BE6" w:rsidRDefault="00E50C71" w:rsidP="00E50C71">
      <w:pPr>
        <w:rPr>
          <w:sz w:val="22"/>
          <w:szCs w:val="22"/>
        </w:rPr>
      </w:pPr>
      <w:r w:rsidRPr="00DC1BE6">
        <w:rPr>
          <w:sz w:val="22"/>
          <w:szCs w:val="22"/>
        </w:rPr>
        <w:t>Specialių reikalavimų nėra.</w:t>
      </w:r>
    </w:p>
    <w:p w14:paraId="26760A9D" w14:textId="77777777" w:rsidR="00E50C71" w:rsidRPr="00DC1BE6" w:rsidRDefault="00E50C71" w:rsidP="00E50C71">
      <w:pPr>
        <w:rPr>
          <w:sz w:val="22"/>
          <w:szCs w:val="22"/>
        </w:rPr>
      </w:pPr>
    </w:p>
    <w:p w14:paraId="26760A9E" w14:textId="77777777" w:rsidR="00E50C71" w:rsidRPr="00DC1BE6" w:rsidRDefault="00E50C71" w:rsidP="00E50C71">
      <w:pPr>
        <w:rPr>
          <w:sz w:val="22"/>
          <w:szCs w:val="22"/>
        </w:rPr>
      </w:pPr>
    </w:p>
    <w:p w14:paraId="26760A9F" w14:textId="77777777" w:rsidR="00E50C71" w:rsidRPr="00DC1BE6" w:rsidRDefault="00E50C71" w:rsidP="00E50C71">
      <w:pPr>
        <w:pStyle w:val="PI-1EMEASMCA"/>
        <w:ind w:left="0" w:firstLine="0"/>
      </w:pPr>
      <w:bookmarkStart w:id="52" w:name="_Toc129243122"/>
      <w:bookmarkStart w:id="53" w:name="_Toc129243247"/>
      <w:r w:rsidRPr="00DC1BE6">
        <w:t>7.</w:t>
      </w:r>
      <w:r w:rsidRPr="00DC1BE6">
        <w:tab/>
        <w:t>R</w:t>
      </w:r>
      <w:r w:rsidR="00F930C7" w:rsidRPr="00DC1BE6">
        <w:t>EGISTRUOTOJAS</w:t>
      </w:r>
      <w:bookmarkEnd w:id="52"/>
      <w:bookmarkEnd w:id="53"/>
    </w:p>
    <w:p w14:paraId="26760AA0" w14:textId="77777777" w:rsidR="00E50C71" w:rsidRPr="00DC1BE6" w:rsidRDefault="00E50C71" w:rsidP="00E50C71">
      <w:pPr>
        <w:rPr>
          <w:sz w:val="22"/>
          <w:szCs w:val="22"/>
        </w:rPr>
      </w:pPr>
    </w:p>
    <w:p w14:paraId="26760AA1" w14:textId="77777777" w:rsidR="00E50C71" w:rsidRPr="00DC1BE6" w:rsidRDefault="00E50C71" w:rsidP="00E50C71">
      <w:pPr>
        <w:pStyle w:val="Pagrindiniotekstotrauka3"/>
        <w:spacing w:after="0"/>
        <w:ind w:hanging="283"/>
        <w:rPr>
          <w:sz w:val="22"/>
          <w:szCs w:val="22"/>
        </w:rPr>
      </w:pPr>
      <w:proofErr w:type="spellStart"/>
      <w:r w:rsidRPr="00DC1BE6">
        <w:rPr>
          <w:sz w:val="22"/>
          <w:szCs w:val="22"/>
        </w:rPr>
        <w:t>Recordati</w:t>
      </w:r>
      <w:proofErr w:type="spellEnd"/>
      <w:r w:rsidRPr="00DC1BE6">
        <w:rPr>
          <w:sz w:val="22"/>
          <w:szCs w:val="22"/>
        </w:rPr>
        <w:t xml:space="preserve"> </w:t>
      </w:r>
      <w:proofErr w:type="spellStart"/>
      <w:r w:rsidRPr="00DC1BE6">
        <w:rPr>
          <w:sz w:val="22"/>
          <w:szCs w:val="22"/>
        </w:rPr>
        <w:t>Industria</w:t>
      </w:r>
      <w:proofErr w:type="spellEnd"/>
      <w:r w:rsidRPr="00DC1BE6">
        <w:rPr>
          <w:sz w:val="22"/>
          <w:szCs w:val="22"/>
        </w:rPr>
        <w:t xml:space="preserve"> </w:t>
      </w:r>
      <w:proofErr w:type="spellStart"/>
      <w:r w:rsidRPr="00DC1BE6">
        <w:rPr>
          <w:sz w:val="22"/>
          <w:szCs w:val="22"/>
        </w:rPr>
        <w:t>Chimica</w:t>
      </w:r>
      <w:proofErr w:type="spellEnd"/>
      <w:r w:rsidRPr="00DC1BE6">
        <w:rPr>
          <w:sz w:val="22"/>
          <w:szCs w:val="22"/>
        </w:rPr>
        <w:t xml:space="preserve"> e </w:t>
      </w:r>
      <w:proofErr w:type="spellStart"/>
      <w:r w:rsidRPr="00DC1BE6">
        <w:rPr>
          <w:sz w:val="22"/>
          <w:szCs w:val="22"/>
        </w:rPr>
        <w:t>Farmaceutica</w:t>
      </w:r>
      <w:proofErr w:type="spellEnd"/>
      <w:r w:rsidRPr="00DC1BE6">
        <w:rPr>
          <w:sz w:val="22"/>
          <w:szCs w:val="22"/>
        </w:rPr>
        <w:t xml:space="preserve"> </w:t>
      </w:r>
      <w:proofErr w:type="spellStart"/>
      <w:r w:rsidRPr="00DC1BE6">
        <w:rPr>
          <w:sz w:val="22"/>
          <w:szCs w:val="22"/>
        </w:rPr>
        <w:t>S.p.A</w:t>
      </w:r>
      <w:proofErr w:type="spellEnd"/>
      <w:r w:rsidRPr="00DC1BE6">
        <w:rPr>
          <w:sz w:val="22"/>
          <w:szCs w:val="22"/>
        </w:rPr>
        <w:t>.</w:t>
      </w:r>
    </w:p>
    <w:p w14:paraId="26760AA2" w14:textId="77777777" w:rsidR="00E50C71" w:rsidRPr="00DC1BE6" w:rsidRDefault="00E50C71" w:rsidP="00E50C71">
      <w:pPr>
        <w:pStyle w:val="Pagrindiniotekstotrauka3"/>
        <w:spacing w:after="0"/>
        <w:ind w:hanging="283"/>
        <w:rPr>
          <w:sz w:val="22"/>
          <w:szCs w:val="22"/>
        </w:rPr>
      </w:pPr>
      <w:r w:rsidRPr="00DC1BE6">
        <w:rPr>
          <w:sz w:val="22"/>
          <w:szCs w:val="22"/>
        </w:rPr>
        <w:t xml:space="preserve">Via M. </w:t>
      </w:r>
      <w:proofErr w:type="spellStart"/>
      <w:r w:rsidRPr="00DC1BE6">
        <w:rPr>
          <w:sz w:val="22"/>
          <w:szCs w:val="22"/>
        </w:rPr>
        <w:t>Civitali</w:t>
      </w:r>
      <w:proofErr w:type="spellEnd"/>
      <w:r w:rsidRPr="00DC1BE6">
        <w:rPr>
          <w:sz w:val="22"/>
          <w:szCs w:val="22"/>
        </w:rPr>
        <w:t>, 1- 20148 Milano</w:t>
      </w:r>
    </w:p>
    <w:p w14:paraId="26760AA3" w14:textId="77777777" w:rsidR="00E50C71" w:rsidRPr="00DC1BE6" w:rsidRDefault="00E50C71" w:rsidP="00E50C71">
      <w:pPr>
        <w:pStyle w:val="Pagrindiniotekstotrauka3"/>
        <w:spacing w:after="0"/>
        <w:ind w:hanging="283"/>
        <w:rPr>
          <w:sz w:val="22"/>
          <w:szCs w:val="22"/>
        </w:rPr>
      </w:pPr>
      <w:r w:rsidRPr="00DC1BE6">
        <w:rPr>
          <w:sz w:val="22"/>
          <w:szCs w:val="22"/>
        </w:rPr>
        <w:lastRenderedPageBreak/>
        <w:t>Italija</w:t>
      </w:r>
    </w:p>
    <w:p w14:paraId="26760AA4" w14:textId="77777777" w:rsidR="00E50C71" w:rsidRPr="00DC1BE6" w:rsidRDefault="00E50C71" w:rsidP="00E50C71">
      <w:pPr>
        <w:rPr>
          <w:sz w:val="22"/>
          <w:szCs w:val="22"/>
        </w:rPr>
      </w:pPr>
    </w:p>
    <w:p w14:paraId="26760AA5" w14:textId="77777777" w:rsidR="00E50C71" w:rsidRPr="00DC1BE6" w:rsidRDefault="00E50C71" w:rsidP="00E50C71">
      <w:pPr>
        <w:rPr>
          <w:sz w:val="22"/>
          <w:szCs w:val="22"/>
        </w:rPr>
      </w:pPr>
    </w:p>
    <w:p w14:paraId="26760AA6" w14:textId="77777777" w:rsidR="00E50C71" w:rsidRPr="00DC1BE6" w:rsidRDefault="00E50C71" w:rsidP="00E50C71">
      <w:pPr>
        <w:pStyle w:val="PI-1EMEASMCA"/>
      </w:pPr>
      <w:bookmarkStart w:id="54" w:name="_Toc129243123"/>
      <w:bookmarkStart w:id="55" w:name="_Toc129243248"/>
      <w:r w:rsidRPr="00DC1BE6">
        <w:t>8.</w:t>
      </w:r>
      <w:r w:rsidRPr="00DC1BE6">
        <w:tab/>
      </w:r>
      <w:r w:rsidR="00C67AAD" w:rsidRPr="00DC1BE6">
        <w:t xml:space="preserve">REGISTRACIJOS </w:t>
      </w:r>
      <w:r w:rsidRPr="00DC1BE6">
        <w:t>PAŽYMĖJIMO NUMERIS</w:t>
      </w:r>
      <w:bookmarkEnd w:id="54"/>
      <w:bookmarkEnd w:id="55"/>
      <w:r w:rsidRPr="00DC1BE6">
        <w:t xml:space="preserve"> (-IAI)</w:t>
      </w:r>
    </w:p>
    <w:p w14:paraId="26760AA7" w14:textId="77777777" w:rsidR="00E50C71" w:rsidRPr="00DC1BE6" w:rsidRDefault="00E50C71" w:rsidP="00E50C71">
      <w:pPr>
        <w:rPr>
          <w:sz w:val="22"/>
          <w:szCs w:val="22"/>
        </w:rPr>
      </w:pPr>
    </w:p>
    <w:p w14:paraId="26760AA8" w14:textId="77777777" w:rsidR="00E50C71" w:rsidRPr="00DC1BE6" w:rsidRDefault="00E50C71" w:rsidP="00E50C71">
      <w:pPr>
        <w:pStyle w:val="Pagrindinistekstas"/>
        <w:spacing w:after="0"/>
        <w:rPr>
          <w:sz w:val="22"/>
          <w:szCs w:val="22"/>
        </w:rPr>
      </w:pPr>
      <w:r w:rsidRPr="00DC1BE6">
        <w:rPr>
          <w:sz w:val="22"/>
          <w:szCs w:val="22"/>
        </w:rPr>
        <w:t>LT/1/96/2908/005</w:t>
      </w:r>
    </w:p>
    <w:p w14:paraId="26760AA9" w14:textId="77777777" w:rsidR="00E50C71" w:rsidRPr="00DC1BE6" w:rsidRDefault="00E50C71" w:rsidP="00E50C71">
      <w:pPr>
        <w:rPr>
          <w:sz w:val="22"/>
          <w:szCs w:val="22"/>
        </w:rPr>
      </w:pPr>
    </w:p>
    <w:p w14:paraId="26760AAA" w14:textId="77777777" w:rsidR="00E50C71" w:rsidRPr="00DC1BE6" w:rsidRDefault="00E50C71" w:rsidP="00E50C71">
      <w:pPr>
        <w:rPr>
          <w:sz w:val="22"/>
          <w:szCs w:val="22"/>
        </w:rPr>
      </w:pPr>
    </w:p>
    <w:p w14:paraId="26760AAB" w14:textId="77777777" w:rsidR="00E50C71" w:rsidRPr="00DC1BE6" w:rsidRDefault="00E50C71" w:rsidP="00E50C71">
      <w:pPr>
        <w:pStyle w:val="PI-1EMEASMCA"/>
      </w:pPr>
      <w:bookmarkStart w:id="56" w:name="_Toc129243124"/>
      <w:bookmarkStart w:id="57" w:name="_Toc129243249"/>
      <w:r w:rsidRPr="00DC1BE6">
        <w:t>9.</w:t>
      </w:r>
      <w:r w:rsidRPr="00DC1BE6">
        <w:tab/>
      </w:r>
      <w:r w:rsidR="00C67AAD" w:rsidRPr="00DC1BE6">
        <w:t xml:space="preserve">REGISTRAVIMO / PERREGISTRAVIMO </w:t>
      </w:r>
      <w:r w:rsidRPr="00DC1BE6">
        <w:t>DATA</w:t>
      </w:r>
      <w:bookmarkEnd w:id="56"/>
      <w:bookmarkEnd w:id="57"/>
    </w:p>
    <w:p w14:paraId="26760AAC" w14:textId="77777777" w:rsidR="00E50C71" w:rsidRPr="00DC1BE6" w:rsidRDefault="00E50C71" w:rsidP="00E50C71">
      <w:pPr>
        <w:rPr>
          <w:sz w:val="22"/>
          <w:szCs w:val="22"/>
        </w:rPr>
      </w:pPr>
    </w:p>
    <w:p w14:paraId="26760AAD" w14:textId="2F92046E" w:rsidR="00C67AAD" w:rsidRPr="00DC1BE6" w:rsidRDefault="00C67AAD" w:rsidP="00E50C71">
      <w:pPr>
        <w:pStyle w:val="Pagrindinistekstas"/>
        <w:spacing w:after="0"/>
        <w:rPr>
          <w:sz w:val="22"/>
          <w:szCs w:val="22"/>
        </w:rPr>
      </w:pPr>
      <w:r w:rsidRPr="00DC1BE6">
        <w:rPr>
          <w:sz w:val="22"/>
          <w:szCs w:val="22"/>
        </w:rPr>
        <w:t xml:space="preserve">Registravimo data </w:t>
      </w:r>
      <w:r w:rsidR="00E50C71" w:rsidRPr="00DC1BE6">
        <w:rPr>
          <w:sz w:val="22"/>
          <w:szCs w:val="22"/>
        </w:rPr>
        <w:t>1996</w:t>
      </w:r>
      <w:r w:rsidR="00B41B95" w:rsidRPr="00DC1BE6">
        <w:rPr>
          <w:sz w:val="22"/>
          <w:szCs w:val="22"/>
        </w:rPr>
        <w:t> </w:t>
      </w:r>
      <w:r w:rsidRPr="00DC1BE6">
        <w:rPr>
          <w:sz w:val="22"/>
          <w:szCs w:val="22"/>
        </w:rPr>
        <w:t xml:space="preserve">m. vasario </w:t>
      </w:r>
      <w:r w:rsidR="00E50C71" w:rsidRPr="00DC1BE6">
        <w:rPr>
          <w:sz w:val="22"/>
          <w:szCs w:val="22"/>
        </w:rPr>
        <w:t>15</w:t>
      </w:r>
      <w:r w:rsidR="00B41B95" w:rsidRPr="00DC1BE6">
        <w:rPr>
          <w:sz w:val="22"/>
          <w:szCs w:val="22"/>
        </w:rPr>
        <w:t> </w:t>
      </w:r>
      <w:r w:rsidRPr="00DC1BE6">
        <w:rPr>
          <w:sz w:val="22"/>
          <w:szCs w:val="22"/>
        </w:rPr>
        <w:t>d.</w:t>
      </w:r>
    </w:p>
    <w:p w14:paraId="26760AAE" w14:textId="1061A94D" w:rsidR="00E50C71" w:rsidRPr="00DC1BE6" w:rsidRDefault="00C67AAD" w:rsidP="00E50C71">
      <w:pPr>
        <w:pStyle w:val="Pagrindinistekstas"/>
        <w:spacing w:after="0"/>
        <w:rPr>
          <w:sz w:val="22"/>
          <w:szCs w:val="22"/>
        </w:rPr>
      </w:pPr>
      <w:r w:rsidRPr="00DC1BE6">
        <w:rPr>
          <w:sz w:val="22"/>
          <w:szCs w:val="22"/>
        </w:rPr>
        <w:t xml:space="preserve">Paskutinio perregistravimo data </w:t>
      </w:r>
      <w:r w:rsidR="00E50C71" w:rsidRPr="00DC1BE6">
        <w:rPr>
          <w:sz w:val="22"/>
          <w:szCs w:val="22"/>
        </w:rPr>
        <w:t>2012</w:t>
      </w:r>
      <w:r w:rsidR="00B41B95" w:rsidRPr="00DC1BE6">
        <w:rPr>
          <w:sz w:val="22"/>
          <w:szCs w:val="22"/>
        </w:rPr>
        <w:t> </w:t>
      </w:r>
      <w:r w:rsidRPr="00DC1BE6">
        <w:rPr>
          <w:sz w:val="22"/>
          <w:szCs w:val="22"/>
        </w:rPr>
        <w:t xml:space="preserve">m. gegužės </w:t>
      </w:r>
      <w:r w:rsidR="00E50C71" w:rsidRPr="00DC1BE6">
        <w:rPr>
          <w:sz w:val="22"/>
          <w:szCs w:val="22"/>
        </w:rPr>
        <w:t>21</w:t>
      </w:r>
      <w:r w:rsidR="00B41B95" w:rsidRPr="00DC1BE6">
        <w:rPr>
          <w:sz w:val="22"/>
          <w:szCs w:val="22"/>
        </w:rPr>
        <w:t> </w:t>
      </w:r>
      <w:r w:rsidRPr="00DC1BE6">
        <w:rPr>
          <w:sz w:val="22"/>
          <w:szCs w:val="22"/>
        </w:rPr>
        <w:t>d.</w:t>
      </w:r>
    </w:p>
    <w:p w14:paraId="26760AAF" w14:textId="77777777" w:rsidR="00E50C71" w:rsidRPr="00DC1BE6" w:rsidRDefault="00E50C71" w:rsidP="00E50C71">
      <w:pPr>
        <w:rPr>
          <w:sz w:val="22"/>
          <w:szCs w:val="22"/>
        </w:rPr>
      </w:pPr>
    </w:p>
    <w:p w14:paraId="26760AB0" w14:textId="77777777" w:rsidR="00E50C71" w:rsidRPr="00DC1BE6" w:rsidRDefault="00E50C71" w:rsidP="00E50C71">
      <w:pPr>
        <w:rPr>
          <w:sz w:val="22"/>
          <w:szCs w:val="22"/>
        </w:rPr>
      </w:pPr>
    </w:p>
    <w:p w14:paraId="26760AB1" w14:textId="77777777" w:rsidR="00E50C71" w:rsidRPr="00DC1BE6" w:rsidRDefault="00E50C71" w:rsidP="00E50C71">
      <w:pPr>
        <w:pStyle w:val="PI-1EMEASMCA"/>
      </w:pPr>
      <w:bookmarkStart w:id="58" w:name="_Toc129243125"/>
      <w:bookmarkStart w:id="59" w:name="_Toc129243250"/>
      <w:r w:rsidRPr="00DC1BE6">
        <w:t>10.</w:t>
      </w:r>
      <w:r w:rsidRPr="00DC1BE6">
        <w:tab/>
        <w:t>TEKSTO PERŽIŪROS DATA</w:t>
      </w:r>
      <w:bookmarkEnd w:id="58"/>
      <w:bookmarkEnd w:id="59"/>
    </w:p>
    <w:p w14:paraId="26760AB2" w14:textId="77777777" w:rsidR="00E50C71" w:rsidRPr="00DC1BE6" w:rsidRDefault="00E50C71" w:rsidP="00E50C71">
      <w:pPr>
        <w:rPr>
          <w:sz w:val="22"/>
          <w:szCs w:val="22"/>
        </w:rPr>
      </w:pPr>
    </w:p>
    <w:p w14:paraId="67E923E8" w14:textId="77777777" w:rsidR="009E30F5" w:rsidRPr="009E30F5" w:rsidRDefault="009E30F5" w:rsidP="009E30F5">
      <w:pPr>
        <w:tabs>
          <w:tab w:val="left" w:pos="720"/>
        </w:tabs>
        <w:rPr>
          <w:sz w:val="22"/>
          <w:szCs w:val="22"/>
        </w:rPr>
      </w:pPr>
      <w:r w:rsidRPr="009E30F5">
        <w:rPr>
          <w:sz w:val="22"/>
          <w:szCs w:val="22"/>
        </w:rPr>
        <w:t>2022 m. lapkričio 8 d.</w:t>
      </w:r>
    </w:p>
    <w:p w14:paraId="6E332D51" w14:textId="77777777" w:rsidR="00B41B95" w:rsidRPr="00DC1BE6" w:rsidRDefault="00B41B95" w:rsidP="00E50C71">
      <w:pPr>
        <w:rPr>
          <w:sz w:val="22"/>
          <w:szCs w:val="22"/>
        </w:rPr>
      </w:pPr>
    </w:p>
    <w:p w14:paraId="26760AB5" w14:textId="77777777" w:rsidR="00E50C71" w:rsidRPr="00DC1BE6" w:rsidRDefault="00C67AAD" w:rsidP="00E50C71">
      <w:pPr>
        <w:rPr>
          <w:color w:val="0000FF"/>
          <w:sz w:val="22"/>
          <w:szCs w:val="22"/>
        </w:rPr>
      </w:pPr>
      <w:r w:rsidRPr="00DC1BE6">
        <w:rPr>
          <w:sz w:val="22"/>
          <w:szCs w:val="22"/>
        </w:rPr>
        <w:t>Išsami informacija apie šį vaistinį preparatą</w:t>
      </w:r>
      <w:r w:rsidR="00E50C71" w:rsidRPr="00DC1BE6">
        <w:rPr>
          <w:sz w:val="22"/>
          <w:szCs w:val="22"/>
        </w:rPr>
        <w:t xml:space="preserve"> pateikiama Valstybinės vaistų kontrolės tarnybos prie Lietuvos Respublikos sveikatos apsaugos ministerijos </w:t>
      </w:r>
      <w:r w:rsidRPr="00DC1BE6">
        <w:rPr>
          <w:sz w:val="22"/>
          <w:szCs w:val="22"/>
        </w:rPr>
        <w:t>tinklalapyje</w:t>
      </w:r>
      <w:r w:rsidR="00E50C71" w:rsidRPr="00DC1BE6">
        <w:rPr>
          <w:sz w:val="22"/>
          <w:szCs w:val="22"/>
        </w:rPr>
        <w:t xml:space="preserve"> </w:t>
      </w:r>
      <w:hyperlink r:id="rId10" w:history="1">
        <w:r w:rsidR="00E50C71" w:rsidRPr="00DC1BE6">
          <w:rPr>
            <w:rStyle w:val="Hipersaitas"/>
            <w:sz w:val="22"/>
            <w:szCs w:val="22"/>
          </w:rPr>
          <w:t>http://www.vvkt.lt/</w:t>
        </w:r>
      </w:hyperlink>
    </w:p>
    <w:p w14:paraId="26760AB6" w14:textId="77777777" w:rsidR="00E50C71" w:rsidRPr="00DC1BE6" w:rsidRDefault="00E50C71" w:rsidP="00E50C71">
      <w:pPr>
        <w:rPr>
          <w:sz w:val="22"/>
          <w:szCs w:val="22"/>
        </w:rPr>
      </w:pPr>
      <w:r w:rsidRPr="00DC1BE6">
        <w:rPr>
          <w:sz w:val="22"/>
          <w:szCs w:val="22"/>
        </w:rPr>
        <w:br w:type="page"/>
      </w:r>
    </w:p>
    <w:p w14:paraId="26760AB7" w14:textId="77777777" w:rsidR="00E50C71" w:rsidRPr="00DC1BE6" w:rsidRDefault="00E50C71" w:rsidP="00E50C71">
      <w:pPr>
        <w:rPr>
          <w:sz w:val="22"/>
          <w:szCs w:val="22"/>
        </w:rPr>
      </w:pPr>
    </w:p>
    <w:p w14:paraId="26760AB8" w14:textId="77777777" w:rsidR="00E50C71" w:rsidRPr="00DC1BE6" w:rsidRDefault="00E50C71" w:rsidP="00E50C71">
      <w:pPr>
        <w:rPr>
          <w:sz w:val="22"/>
          <w:szCs w:val="22"/>
        </w:rPr>
      </w:pPr>
    </w:p>
    <w:p w14:paraId="26760AB9" w14:textId="77777777" w:rsidR="00E50C71" w:rsidRPr="00DC1BE6" w:rsidRDefault="00E50C71" w:rsidP="00E50C71">
      <w:pPr>
        <w:rPr>
          <w:sz w:val="22"/>
          <w:szCs w:val="22"/>
        </w:rPr>
      </w:pPr>
    </w:p>
    <w:p w14:paraId="26760ABA" w14:textId="77777777" w:rsidR="00E50C71" w:rsidRPr="00DC1BE6" w:rsidRDefault="00E50C71" w:rsidP="00E50C71">
      <w:pPr>
        <w:rPr>
          <w:sz w:val="22"/>
          <w:szCs w:val="22"/>
        </w:rPr>
      </w:pPr>
    </w:p>
    <w:p w14:paraId="26760ABB" w14:textId="77777777" w:rsidR="00E50C71" w:rsidRPr="00DC1BE6" w:rsidRDefault="00E50C71" w:rsidP="00E50C71">
      <w:pPr>
        <w:rPr>
          <w:sz w:val="22"/>
          <w:szCs w:val="22"/>
        </w:rPr>
      </w:pPr>
    </w:p>
    <w:p w14:paraId="26760ABC" w14:textId="77777777" w:rsidR="00E50C71" w:rsidRPr="00DC1BE6" w:rsidRDefault="00E50C71" w:rsidP="00E50C71">
      <w:pPr>
        <w:rPr>
          <w:sz w:val="22"/>
          <w:szCs w:val="22"/>
        </w:rPr>
      </w:pPr>
    </w:p>
    <w:p w14:paraId="26760ABD" w14:textId="77777777" w:rsidR="00E50C71" w:rsidRPr="00DC1BE6" w:rsidRDefault="00E50C71" w:rsidP="00E50C71">
      <w:pPr>
        <w:rPr>
          <w:sz w:val="22"/>
          <w:szCs w:val="22"/>
        </w:rPr>
      </w:pPr>
    </w:p>
    <w:p w14:paraId="26760ABE" w14:textId="77777777" w:rsidR="00E50C71" w:rsidRPr="00DC1BE6" w:rsidRDefault="00E50C71" w:rsidP="00E50C71">
      <w:pPr>
        <w:rPr>
          <w:sz w:val="22"/>
          <w:szCs w:val="22"/>
        </w:rPr>
      </w:pPr>
    </w:p>
    <w:p w14:paraId="26760ABF" w14:textId="77777777" w:rsidR="00E50C71" w:rsidRPr="00DC1BE6" w:rsidRDefault="00E50C71" w:rsidP="00E50C71">
      <w:pPr>
        <w:rPr>
          <w:sz w:val="22"/>
          <w:szCs w:val="22"/>
        </w:rPr>
      </w:pPr>
    </w:p>
    <w:p w14:paraId="26760AC0" w14:textId="77777777" w:rsidR="00E50C71" w:rsidRPr="00DC1BE6" w:rsidRDefault="00E50C71" w:rsidP="00E50C71">
      <w:pPr>
        <w:rPr>
          <w:sz w:val="22"/>
          <w:szCs w:val="22"/>
        </w:rPr>
      </w:pPr>
    </w:p>
    <w:p w14:paraId="26760AC1" w14:textId="77777777" w:rsidR="00E50C71" w:rsidRPr="00DC1BE6" w:rsidRDefault="00E50C71" w:rsidP="00E50C71">
      <w:pPr>
        <w:rPr>
          <w:sz w:val="22"/>
          <w:szCs w:val="22"/>
        </w:rPr>
      </w:pPr>
    </w:p>
    <w:p w14:paraId="26760AC2" w14:textId="77777777" w:rsidR="00E50C71" w:rsidRPr="00DC1BE6" w:rsidRDefault="00E50C71" w:rsidP="00E50C71">
      <w:pPr>
        <w:rPr>
          <w:sz w:val="22"/>
          <w:szCs w:val="22"/>
        </w:rPr>
      </w:pPr>
    </w:p>
    <w:p w14:paraId="26760AC3" w14:textId="77777777" w:rsidR="00E50C71" w:rsidRPr="00DC1BE6" w:rsidRDefault="00E50C71" w:rsidP="00E50C71">
      <w:pPr>
        <w:rPr>
          <w:sz w:val="22"/>
          <w:szCs w:val="22"/>
        </w:rPr>
      </w:pPr>
    </w:p>
    <w:p w14:paraId="26760AC4" w14:textId="77777777" w:rsidR="00E50C71" w:rsidRPr="00DC1BE6" w:rsidRDefault="00E50C71" w:rsidP="00E50C71">
      <w:pPr>
        <w:rPr>
          <w:sz w:val="22"/>
          <w:szCs w:val="22"/>
        </w:rPr>
      </w:pPr>
    </w:p>
    <w:p w14:paraId="26760AC5" w14:textId="77777777" w:rsidR="00E50C71" w:rsidRPr="00DC1BE6" w:rsidRDefault="00E50C71" w:rsidP="00E50C71">
      <w:pPr>
        <w:rPr>
          <w:sz w:val="22"/>
          <w:szCs w:val="22"/>
        </w:rPr>
      </w:pPr>
    </w:p>
    <w:p w14:paraId="26760AC6" w14:textId="77777777" w:rsidR="00E50C71" w:rsidRPr="00DC1BE6" w:rsidRDefault="00E50C71" w:rsidP="00E50C71">
      <w:pPr>
        <w:rPr>
          <w:sz w:val="22"/>
          <w:szCs w:val="22"/>
        </w:rPr>
      </w:pPr>
    </w:p>
    <w:p w14:paraId="26760AC7" w14:textId="77777777" w:rsidR="00E50C71" w:rsidRPr="00DC1BE6" w:rsidRDefault="00E50C71" w:rsidP="00E50C71">
      <w:pPr>
        <w:rPr>
          <w:sz w:val="22"/>
          <w:szCs w:val="22"/>
        </w:rPr>
      </w:pPr>
    </w:p>
    <w:p w14:paraId="26760AC8" w14:textId="77777777" w:rsidR="00E50C71" w:rsidRPr="00DC1BE6" w:rsidRDefault="00E50C71" w:rsidP="00E50C71">
      <w:pPr>
        <w:rPr>
          <w:sz w:val="22"/>
          <w:szCs w:val="22"/>
        </w:rPr>
      </w:pPr>
    </w:p>
    <w:p w14:paraId="26760AC9" w14:textId="77777777" w:rsidR="00E50C71" w:rsidRPr="00DC1BE6" w:rsidRDefault="00E50C71" w:rsidP="00E50C71">
      <w:pPr>
        <w:rPr>
          <w:sz w:val="22"/>
          <w:szCs w:val="22"/>
        </w:rPr>
      </w:pPr>
    </w:p>
    <w:p w14:paraId="26760ACA" w14:textId="77777777" w:rsidR="00E50C71" w:rsidRPr="00DC1BE6" w:rsidRDefault="00E50C71" w:rsidP="00E50C71">
      <w:pPr>
        <w:rPr>
          <w:sz w:val="22"/>
          <w:szCs w:val="22"/>
        </w:rPr>
      </w:pPr>
    </w:p>
    <w:p w14:paraId="26760ACB" w14:textId="77777777" w:rsidR="00E50C71" w:rsidRPr="00DC1BE6" w:rsidRDefault="00E50C71" w:rsidP="00E50C71">
      <w:pPr>
        <w:rPr>
          <w:sz w:val="22"/>
          <w:szCs w:val="22"/>
        </w:rPr>
      </w:pPr>
    </w:p>
    <w:p w14:paraId="26760ACC" w14:textId="77777777" w:rsidR="00E50C71" w:rsidRPr="00DC1BE6" w:rsidRDefault="00E50C71" w:rsidP="00E50C71">
      <w:pPr>
        <w:rPr>
          <w:sz w:val="22"/>
          <w:szCs w:val="22"/>
        </w:rPr>
      </w:pPr>
    </w:p>
    <w:p w14:paraId="26760ACD" w14:textId="77777777" w:rsidR="00E50C71" w:rsidRPr="00DC1BE6" w:rsidRDefault="00E50C71" w:rsidP="00E50C71">
      <w:pPr>
        <w:pStyle w:val="TTEMEASMCA"/>
        <w:rPr>
          <w:sz w:val="22"/>
          <w:szCs w:val="22"/>
          <w:lang w:val="lt-LT" w:eastAsia="x-none"/>
        </w:rPr>
      </w:pPr>
      <w:bookmarkStart w:id="60" w:name="_Toc129243253"/>
      <w:bookmarkStart w:id="61" w:name="_Toc129243128"/>
      <w:r w:rsidRPr="00DC1BE6">
        <w:rPr>
          <w:sz w:val="22"/>
          <w:szCs w:val="22"/>
          <w:lang w:val="lt-LT" w:eastAsia="x-none"/>
        </w:rPr>
        <w:t>II PRIEDAS</w:t>
      </w:r>
      <w:bookmarkEnd w:id="60"/>
      <w:bookmarkEnd w:id="61"/>
    </w:p>
    <w:p w14:paraId="26760ACE" w14:textId="77777777" w:rsidR="00E50C71" w:rsidRPr="00DC1BE6" w:rsidRDefault="00E50C71" w:rsidP="00E50C71">
      <w:pPr>
        <w:pStyle w:val="TTEMEASMCA"/>
        <w:rPr>
          <w:sz w:val="22"/>
          <w:szCs w:val="22"/>
          <w:lang w:val="lt-LT" w:eastAsia="x-none"/>
        </w:rPr>
      </w:pPr>
    </w:p>
    <w:p w14:paraId="26760ACF" w14:textId="77777777" w:rsidR="00E50C71" w:rsidRPr="00DC1BE6" w:rsidRDefault="00E50C71" w:rsidP="00E50C71">
      <w:pPr>
        <w:pStyle w:val="TTEMEASMCA"/>
        <w:rPr>
          <w:sz w:val="22"/>
          <w:szCs w:val="22"/>
          <w:lang w:val="lt-LT" w:eastAsia="x-none"/>
        </w:rPr>
      </w:pPr>
      <w:r w:rsidRPr="00DC1BE6">
        <w:rPr>
          <w:sz w:val="22"/>
          <w:szCs w:val="22"/>
          <w:lang w:val="lt-LT" w:eastAsia="x-none"/>
        </w:rPr>
        <w:t>R</w:t>
      </w:r>
      <w:r w:rsidR="00C67AAD" w:rsidRPr="00DC1BE6">
        <w:rPr>
          <w:sz w:val="22"/>
          <w:szCs w:val="22"/>
          <w:lang w:val="lt-LT" w:eastAsia="x-none"/>
        </w:rPr>
        <w:t>EGISTRACIJOS</w:t>
      </w:r>
      <w:r w:rsidRPr="00DC1BE6">
        <w:rPr>
          <w:sz w:val="22"/>
          <w:szCs w:val="22"/>
          <w:lang w:val="lt-LT" w:eastAsia="x-none"/>
        </w:rPr>
        <w:t xml:space="preserve"> SĄLYGOS</w:t>
      </w:r>
    </w:p>
    <w:p w14:paraId="26760AD0" w14:textId="77777777" w:rsidR="00E50C71" w:rsidRPr="00DC1BE6" w:rsidRDefault="00E50C71" w:rsidP="00E50C71">
      <w:pPr>
        <w:rPr>
          <w:sz w:val="22"/>
          <w:szCs w:val="22"/>
        </w:rPr>
      </w:pPr>
    </w:p>
    <w:p w14:paraId="26760AD1" w14:textId="77777777" w:rsidR="00E50C71" w:rsidRPr="00DC1BE6" w:rsidRDefault="00E50C71" w:rsidP="00E50C71">
      <w:pPr>
        <w:pStyle w:val="BTAnIIEMEASMCA"/>
        <w:rPr>
          <w:lang w:val="lt-LT"/>
        </w:rPr>
      </w:pPr>
      <w:r w:rsidRPr="00DC1BE6">
        <w:rPr>
          <w:lang w:val="lt-LT"/>
        </w:rPr>
        <w:t>A.</w:t>
      </w:r>
      <w:r w:rsidRPr="00DC1BE6">
        <w:rPr>
          <w:lang w:val="lt-LT"/>
        </w:rPr>
        <w:tab/>
        <w:t>GAMINTOJAS (-AI), ATSAKINGAS (-I) UŽ SERIJŲ IŠLEIDIMĄ</w:t>
      </w:r>
    </w:p>
    <w:p w14:paraId="26760AD2" w14:textId="77777777" w:rsidR="00E50C71" w:rsidRPr="00DC1BE6" w:rsidRDefault="00E50C71" w:rsidP="00E50C71">
      <w:pPr>
        <w:rPr>
          <w:sz w:val="22"/>
          <w:szCs w:val="22"/>
        </w:rPr>
      </w:pPr>
    </w:p>
    <w:p w14:paraId="26760AD3" w14:textId="77777777" w:rsidR="00E50C71" w:rsidRPr="00DC1BE6" w:rsidRDefault="00E50C71" w:rsidP="00E50C71">
      <w:pPr>
        <w:pStyle w:val="BTAnIIEMEASMCA"/>
        <w:rPr>
          <w:lang w:val="lt-LT"/>
        </w:rPr>
      </w:pPr>
      <w:r w:rsidRPr="00DC1BE6">
        <w:rPr>
          <w:lang w:val="lt-LT"/>
        </w:rPr>
        <w:t>B.</w:t>
      </w:r>
      <w:r w:rsidRPr="00DC1BE6">
        <w:rPr>
          <w:lang w:val="lt-LT"/>
        </w:rPr>
        <w:tab/>
        <w:t>TIEKIMO IR VARTOJIMO SĄLYGOS AR APRIBOJIMAI</w:t>
      </w:r>
    </w:p>
    <w:p w14:paraId="26760AD4" w14:textId="77777777" w:rsidR="00E50C71" w:rsidRPr="00DC1BE6" w:rsidRDefault="00E50C71" w:rsidP="00E50C71">
      <w:pPr>
        <w:rPr>
          <w:sz w:val="22"/>
          <w:szCs w:val="22"/>
        </w:rPr>
      </w:pPr>
    </w:p>
    <w:p w14:paraId="26760AD5" w14:textId="77777777" w:rsidR="00E50C71" w:rsidRPr="00DC1BE6" w:rsidRDefault="00E50C71" w:rsidP="00E50C71">
      <w:pPr>
        <w:pStyle w:val="PI-1EMEASMCA"/>
      </w:pPr>
      <w:r w:rsidRPr="00DC1BE6">
        <w:rPr>
          <w:b w:val="0"/>
        </w:rPr>
        <w:br w:type="page"/>
      </w:r>
      <w:r w:rsidRPr="00DC1BE6">
        <w:lastRenderedPageBreak/>
        <w:t>A.</w:t>
      </w:r>
      <w:r w:rsidRPr="00DC1BE6">
        <w:tab/>
        <w:t>GAMINTOJAS (-AI), ATSAKINGAS (-I) UŽ SERIJŲ IŠLEIDIMĄ</w:t>
      </w:r>
    </w:p>
    <w:p w14:paraId="26760AD6" w14:textId="77777777" w:rsidR="00E50C71" w:rsidRPr="00DC1BE6" w:rsidRDefault="00E50C71" w:rsidP="00E50C71">
      <w:pPr>
        <w:rPr>
          <w:sz w:val="22"/>
          <w:szCs w:val="22"/>
        </w:rPr>
      </w:pPr>
    </w:p>
    <w:p w14:paraId="26760AD7" w14:textId="77777777" w:rsidR="00E50C71" w:rsidRPr="00DC1BE6" w:rsidRDefault="00E50C71" w:rsidP="00E50C71">
      <w:pPr>
        <w:jc w:val="both"/>
        <w:rPr>
          <w:sz w:val="22"/>
          <w:szCs w:val="22"/>
        </w:rPr>
      </w:pPr>
      <w:r w:rsidRPr="00DC1BE6">
        <w:rPr>
          <w:sz w:val="22"/>
          <w:szCs w:val="22"/>
          <w:u w:val="single"/>
        </w:rPr>
        <w:t>Gamintojo (-ų), atsakingo (-ų) už serijų išleidimą, pavadinimas (-ai) ir adresas (-ai)</w:t>
      </w:r>
    </w:p>
    <w:p w14:paraId="26760AD8" w14:textId="77777777" w:rsidR="00E50C71" w:rsidRPr="00DC1BE6" w:rsidRDefault="00E50C71" w:rsidP="00E50C71">
      <w:pPr>
        <w:pStyle w:val="Pagrindiniotekstotrauka3"/>
        <w:spacing w:after="0"/>
        <w:ind w:hanging="283"/>
        <w:rPr>
          <w:sz w:val="22"/>
          <w:szCs w:val="22"/>
        </w:rPr>
      </w:pPr>
    </w:p>
    <w:p w14:paraId="26760AD9" w14:textId="77777777" w:rsidR="00E50C71" w:rsidRPr="00DC1BE6" w:rsidRDefault="00E50C71" w:rsidP="00E50C71">
      <w:pPr>
        <w:rPr>
          <w:sz w:val="22"/>
          <w:szCs w:val="22"/>
        </w:rPr>
      </w:pPr>
      <w:proofErr w:type="spellStart"/>
      <w:r w:rsidRPr="00DC1BE6">
        <w:rPr>
          <w:sz w:val="22"/>
          <w:szCs w:val="22"/>
        </w:rPr>
        <w:t>Recordati</w:t>
      </w:r>
      <w:proofErr w:type="spellEnd"/>
      <w:r w:rsidRPr="00DC1BE6">
        <w:rPr>
          <w:sz w:val="22"/>
          <w:szCs w:val="22"/>
        </w:rPr>
        <w:t xml:space="preserve"> </w:t>
      </w:r>
      <w:proofErr w:type="spellStart"/>
      <w:r w:rsidRPr="00DC1BE6">
        <w:rPr>
          <w:sz w:val="22"/>
          <w:szCs w:val="22"/>
        </w:rPr>
        <w:t>Industria</w:t>
      </w:r>
      <w:proofErr w:type="spellEnd"/>
      <w:r w:rsidRPr="00DC1BE6">
        <w:rPr>
          <w:sz w:val="22"/>
          <w:szCs w:val="22"/>
        </w:rPr>
        <w:t xml:space="preserve"> </w:t>
      </w:r>
      <w:proofErr w:type="spellStart"/>
      <w:r w:rsidRPr="00DC1BE6">
        <w:rPr>
          <w:sz w:val="22"/>
          <w:szCs w:val="22"/>
        </w:rPr>
        <w:t>Chimica</w:t>
      </w:r>
      <w:proofErr w:type="spellEnd"/>
      <w:r w:rsidRPr="00DC1BE6">
        <w:rPr>
          <w:sz w:val="22"/>
          <w:szCs w:val="22"/>
        </w:rPr>
        <w:t xml:space="preserve"> e </w:t>
      </w:r>
      <w:proofErr w:type="spellStart"/>
      <w:r w:rsidRPr="00DC1BE6">
        <w:rPr>
          <w:sz w:val="22"/>
          <w:szCs w:val="22"/>
        </w:rPr>
        <w:t>Farmaceutica</w:t>
      </w:r>
      <w:proofErr w:type="spellEnd"/>
      <w:r w:rsidRPr="00DC1BE6">
        <w:rPr>
          <w:sz w:val="22"/>
          <w:szCs w:val="22"/>
        </w:rPr>
        <w:t xml:space="preserve"> </w:t>
      </w:r>
      <w:proofErr w:type="spellStart"/>
      <w:r w:rsidRPr="00DC1BE6">
        <w:rPr>
          <w:sz w:val="22"/>
          <w:szCs w:val="22"/>
        </w:rPr>
        <w:t>S.p.A</w:t>
      </w:r>
      <w:proofErr w:type="spellEnd"/>
      <w:r w:rsidRPr="00DC1BE6">
        <w:rPr>
          <w:sz w:val="22"/>
          <w:szCs w:val="22"/>
        </w:rPr>
        <w:t>.</w:t>
      </w:r>
    </w:p>
    <w:p w14:paraId="26760ADA" w14:textId="77777777" w:rsidR="00E50C71" w:rsidRPr="00DC1BE6" w:rsidRDefault="00E50C71" w:rsidP="00E50C71">
      <w:pPr>
        <w:rPr>
          <w:sz w:val="22"/>
          <w:szCs w:val="22"/>
        </w:rPr>
      </w:pPr>
      <w:r w:rsidRPr="00DC1BE6">
        <w:rPr>
          <w:sz w:val="22"/>
          <w:szCs w:val="22"/>
        </w:rPr>
        <w:t xml:space="preserve">Via M. </w:t>
      </w:r>
      <w:proofErr w:type="spellStart"/>
      <w:r w:rsidRPr="00DC1BE6">
        <w:rPr>
          <w:sz w:val="22"/>
          <w:szCs w:val="22"/>
        </w:rPr>
        <w:t>Civitali</w:t>
      </w:r>
      <w:proofErr w:type="spellEnd"/>
      <w:r w:rsidRPr="00DC1BE6">
        <w:rPr>
          <w:sz w:val="22"/>
          <w:szCs w:val="22"/>
        </w:rPr>
        <w:t>, 1-20148 Milano</w:t>
      </w:r>
    </w:p>
    <w:p w14:paraId="26760ADB" w14:textId="77777777" w:rsidR="00E50C71" w:rsidRPr="00DC1BE6" w:rsidRDefault="00E50C71" w:rsidP="00E50C71">
      <w:pPr>
        <w:rPr>
          <w:sz w:val="22"/>
          <w:szCs w:val="22"/>
        </w:rPr>
      </w:pPr>
      <w:r w:rsidRPr="00DC1BE6">
        <w:rPr>
          <w:sz w:val="22"/>
          <w:szCs w:val="22"/>
        </w:rPr>
        <w:t>Italija</w:t>
      </w:r>
    </w:p>
    <w:p w14:paraId="26760ADC" w14:textId="77777777" w:rsidR="00E50C71" w:rsidRPr="00DC1BE6" w:rsidRDefault="00E50C71" w:rsidP="00E50C71">
      <w:pPr>
        <w:rPr>
          <w:sz w:val="22"/>
          <w:szCs w:val="22"/>
        </w:rPr>
      </w:pPr>
    </w:p>
    <w:p w14:paraId="26760ADD" w14:textId="77777777" w:rsidR="00E50C71" w:rsidRPr="00DC1BE6" w:rsidRDefault="00E50C71" w:rsidP="00E50C71">
      <w:pPr>
        <w:rPr>
          <w:sz w:val="22"/>
          <w:szCs w:val="22"/>
        </w:rPr>
      </w:pPr>
    </w:p>
    <w:p w14:paraId="26760ADE" w14:textId="77777777" w:rsidR="00E50C71" w:rsidRPr="00DC1BE6" w:rsidRDefault="00E50C71" w:rsidP="00E50C71">
      <w:pPr>
        <w:pStyle w:val="PI-1EMEASMCA"/>
      </w:pPr>
      <w:bookmarkStart w:id="62" w:name="_Toc129243254"/>
      <w:bookmarkStart w:id="63" w:name="_Toc129243129"/>
      <w:r w:rsidRPr="00DC1BE6">
        <w:t>B.</w:t>
      </w:r>
      <w:r w:rsidRPr="00DC1BE6">
        <w:tab/>
        <w:t>TIEKIMO IR VARTOJIMO SĄLYGOS AR APRIBOJIMAI</w:t>
      </w:r>
      <w:bookmarkEnd w:id="62"/>
      <w:bookmarkEnd w:id="63"/>
    </w:p>
    <w:p w14:paraId="26760ADF" w14:textId="77777777" w:rsidR="00E50C71" w:rsidRPr="00DC1BE6" w:rsidRDefault="00E50C71" w:rsidP="00E50C71">
      <w:pPr>
        <w:rPr>
          <w:sz w:val="22"/>
          <w:szCs w:val="22"/>
        </w:rPr>
      </w:pPr>
    </w:p>
    <w:p w14:paraId="26760AE0" w14:textId="15808C14" w:rsidR="00E50C71" w:rsidRPr="00DC1BE6" w:rsidRDefault="00E50C71" w:rsidP="00E50C71">
      <w:pPr>
        <w:rPr>
          <w:sz w:val="22"/>
          <w:szCs w:val="22"/>
        </w:rPr>
      </w:pPr>
      <w:r w:rsidRPr="00DC1BE6">
        <w:rPr>
          <w:sz w:val="22"/>
          <w:szCs w:val="22"/>
        </w:rPr>
        <w:t>Nereceptinis vaistinis preparatas</w:t>
      </w:r>
      <w:r w:rsidR="00B41B95" w:rsidRPr="00DC1BE6">
        <w:rPr>
          <w:sz w:val="22"/>
          <w:szCs w:val="22"/>
        </w:rPr>
        <w:t>.</w:t>
      </w:r>
    </w:p>
    <w:p w14:paraId="26760AEE" w14:textId="77777777" w:rsidR="00E50C71" w:rsidRPr="00DC1BE6" w:rsidRDefault="00E50C71" w:rsidP="00E50C71">
      <w:pPr>
        <w:rPr>
          <w:sz w:val="22"/>
          <w:szCs w:val="22"/>
        </w:rPr>
      </w:pPr>
      <w:r w:rsidRPr="00DC1BE6">
        <w:rPr>
          <w:sz w:val="22"/>
          <w:szCs w:val="22"/>
        </w:rPr>
        <w:br w:type="page"/>
      </w:r>
    </w:p>
    <w:p w14:paraId="26760AEF" w14:textId="77777777" w:rsidR="00E50C71" w:rsidRPr="00DC1BE6" w:rsidRDefault="00E50C71" w:rsidP="00E50C71">
      <w:pPr>
        <w:rPr>
          <w:sz w:val="22"/>
          <w:szCs w:val="22"/>
        </w:rPr>
      </w:pPr>
    </w:p>
    <w:p w14:paraId="26760AF0" w14:textId="77777777" w:rsidR="00E50C71" w:rsidRPr="00DC1BE6" w:rsidRDefault="00E50C71" w:rsidP="00E50C71">
      <w:pPr>
        <w:rPr>
          <w:sz w:val="22"/>
          <w:szCs w:val="22"/>
        </w:rPr>
      </w:pPr>
    </w:p>
    <w:p w14:paraId="26760AF1" w14:textId="77777777" w:rsidR="00E50C71" w:rsidRPr="00DC1BE6" w:rsidRDefault="00E50C71" w:rsidP="00E50C71">
      <w:pPr>
        <w:rPr>
          <w:sz w:val="22"/>
          <w:szCs w:val="22"/>
        </w:rPr>
      </w:pPr>
    </w:p>
    <w:p w14:paraId="26760AF2" w14:textId="77777777" w:rsidR="00E50C71" w:rsidRPr="00DC1BE6" w:rsidRDefault="00E50C71" w:rsidP="00E50C71">
      <w:pPr>
        <w:rPr>
          <w:sz w:val="22"/>
          <w:szCs w:val="22"/>
        </w:rPr>
      </w:pPr>
    </w:p>
    <w:p w14:paraId="26760AF3" w14:textId="77777777" w:rsidR="00E50C71" w:rsidRPr="00DC1BE6" w:rsidRDefault="00E50C71" w:rsidP="00E50C71">
      <w:pPr>
        <w:rPr>
          <w:sz w:val="22"/>
          <w:szCs w:val="22"/>
        </w:rPr>
      </w:pPr>
    </w:p>
    <w:p w14:paraId="26760AF4" w14:textId="77777777" w:rsidR="00E50C71" w:rsidRPr="00DC1BE6" w:rsidRDefault="00E50C71" w:rsidP="00E50C71">
      <w:pPr>
        <w:rPr>
          <w:sz w:val="22"/>
          <w:szCs w:val="22"/>
        </w:rPr>
      </w:pPr>
    </w:p>
    <w:p w14:paraId="26760AF5" w14:textId="77777777" w:rsidR="00E50C71" w:rsidRPr="00DC1BE6" w:rsidRDefault="00E50C71" w:rsidP="00E50C71">
      <w:pPr>
        <w:rPr>
          <w:sz w:val="22"/>
          <w:szCs w:val="22"/>
        </w:rPr>
      </w:pPr>
    </w:p>
    <w:p w14:paraId="26760AF6" w14:textId="77777777" w:rsidR="00E50C71" w:rsidRPr="00DC1BE6" w:rsidRDefault="00E50C71" w:rsidP="00E50C71">
      <w:pPr>
        <w:rPr>
          <w:sz w:val="22"/>
          <w:szCs w:val="22"/>
        </w:rPr>
      </w:pPr>
    </w:p>
    <w:p w14:paraId="26760AF7" w14:textId="77777777" w:rsidR="00E50C71" w:rsidRPr="00DC1BE6" w:rsidRDefault="00E50C71" w:rsidP="00E50C71">
      <w:pPr>
        <w:rPr>
          <w:sz w:val="22"/>
          <w:szCs w:val="22"/>
        </w:rPr>
      </w:pPr>
    </w:p>
    <w:p w14:paraId="26760AF8" w14:textId="77777777" w:rsidR="00E50C71" w:rsidRPr="00DC1BE6" w:rsidRDefault="00E50C71" w:rsidP="00E50C71">
      <w:pPr>
        <w:rPr>
          <w:sz w:val="22"/>
          <w:szCs w:val="22"/>
        </w:rPr>
      </w:pPr>
    </w:p>
    <w:p w14:paraId="26760AF9" w14:textId="77777777" w:rsidR="00E50C71" w:rsidRPr="00DC1BE6" w:rsidRDefault="00E50C71" w:rsidP="00E50C71">
      <w:pPr>
        <w:rPr>
          <w:sz w:val="22"/>
          <w:szCs w:val="22"/>
        </w:rPr>
      </w:pPr>
    </w:p>
    <w:p w14:paraId="26760AFA" w14:textId="77777777" w:rsidR="00E50C71" w:rsidRPr="00DC1BE6" w:rsidRDefault="00E50C71" w:rsidP="00E50C71">
      <w:pPr>
        <w:rPr>
          <w:sz w:val="22"/>
          <w:szCs w:val="22"/>
        </w:rPr>
      </w:pPr>
    </w:p>
    <w:p w14:paraId="26760AFB" w14:textId="77777777" w:rsidR="00E50C71" w:rsidRPr="00DC1BE6" w:rsidRDefault="00E50C71" w:rsidP="00E50C71">
      <w:pPr>
        <w:rPr>
          <w:sz w:val="22"/>
          <w:szCs w:val="22"/>
        </w:rPr>
      </w:pPr>
    </w:p>
    <w:p w14:paraId="26760AFC" w14:textId="77777777" w:rsidR="00E50C71" w:rsidRPr="00DC1BE6" w:rsidRDefault="00E50C71" w:rsidP="00E50C71">
      <w:pPr>
        <w:rPr>
          <w:sz w:val="22"/>
          <w:szCs w:val="22"/>
        </w:rPr>
      </w:pPr>
    </w:p>
    <w:p w14:paraId="26760AFD" w14:textId="77777777" w:rsidR="00E50C71" w:rsidRPr="00DC1BE6" w:rsidRDefault="00E50C71" w:rsidP="00E50C71">
      <w:pPr>
        <w:rPr>
          <w:sz w:val="22"/>
          <w:szCs w:val="22"/>
        </w:rPr>
      </w:pPr>
    </w:p>
    <w:p w14:paraId="26760AFE" w14:textId="77777777" w:rsidR="00E50C71" w:rsidRPr="00DC1BE6" w:rsidRDefault="00E50C71" w:rsidP="00E50C71">
      <w:pPr>
        <w:rPr>
          <w:sz w:val="22"/>
          <w:szCs w:val="22"/>
        </w:rPr>
      </w:pPr>
    </w:p>
    <w:p w14:paraId="26760AFF" w14:textId="77777777" w:rsidR="00E50C71" w:rsidRPr="00DC1BE6" w:rsidRDefault="00E50C71" w:rsidP="00E50C71">
      <w:pPr>
        <w:rPr>
          <w:sz w:val="22"/>
          <w:szCs w:val="22"/>
        </w:rPr>
      </w:pPr>
    </w:p>
    <w:p w14:paraId="26760B00" w14:textId="77777777" w:rsidR="00E50C71" w:rsidRPr="00DC1BE6" w:rsidRDefault="00E50C71" w:rsidP="00E50C71">
      <w:pPr>
        <w:rPr>
          <w:sz w:val="22"/>
          <w:szCs w:val="22"/>
        </w:rPr>
      </w:pPr>
    </w:p>
    <w:p w14:paraId="26760B01" w14:textId="77777777" w:rsidR="00E50C71" w:rsidRPr="00DC1BE6" w:rsidRDefault="00E50C71" w:rsidP="00E50C71">
      <w:pPr>
        <w:rPr>
          <w:sz w:val="22"/>
          <w:szCs w:val="22"/>
        </w:rPr>
      </w:pPr>
    </w:p>
    <w:p w14:paraId="26760B02" w14:textId="77777777" w:rsidR="00E50C71" w:rsidRPr="00DC1BE6" w:rsidRDefault="00E50C71" w:rsidP="00E50C71">
      <w:pPr>
        <w:rPr>
          <w:sz w:val="22"/>
          <w:szCs w:val="22"/>
        </w:rPr>
      </w:pPr>
    </w:p>
    <w:p w14:paraId="26760B03" w14:textId="77777777" w:rsidR="00E50C71" w:rsidRPr="00DC1BE6" w:rsidRDefault="00E50C71" w:rsidP="00E50C71">
      <w:pPr>
        <w:rPr>
          <w:sz w:val="22"/>
          <w:szCs w:val="22"/>
        </w:rPr>
      </w:pPr>
    </w:p>
    <w:p w14:paraId="26760B04" w14:textId="77777777" w:rsidR="00E50C71" w:rsidRPr="00DC1BE6" w:rsidRDefault="00E50C71" w:rsidP="00E50C71">
      <w:pPr>
        <w:rPr>
          <w:sz w:val="22"/>
          <w:szCs w:val="22"/>
        </w:rPr>
      </w:pPr>
    </w:p>
    <w:p w14:paraId="26760B05" w14:textId="77777777" w:rsidR="00E50C71" w:rsidRPr="00DC1BE6" w:rsidRDefault="00E50C71" w:rsidP="00E50C71">
      <w:pPr>
        <w:pStyle w:val="TTEMEASMCA"/>
        <w:rPr>
          <w:sz w:val="22"/>
          <w:szCs w:val="22"/>
          <w:lang w:val="lt-LT" w:eastAsia="x-none"/>
        </w:rPr>
      </w:pPr>
      <w:bookmarkStart w:id="64" w:name="_Toc129243134"/>
      <w:bookmarkStart w:id="65" w:name="_Toc129243259"/>
      <w:r w:rsidRPr="00DC1BE6">
        <w:rPr>
          <w:sz w:val="22"/>
          <w:szCs w:val="22"/>
          <w:lang w:val="lt-LT" w:eastAsia="x-none"/>
        </w:rPr>
        <w:t>III PRIEDAS</w:t>
      </w:r>
      <w:bookmarkEnd w:id="64"/>
      <w:bookmarkEnd w:id="65"/>
    </w:p>
    <w:p w14:paraId="26760B06" w14:textId="77777777" w:rsidR="00E50C71" w:rsidRPr="00DC1BE6" w:rsidRDefault="00E50C71" w:rsidP="00E50C71">
      <w:pPr>
        <w:rPr>
          <w:sz w:val="22"/>
          <w:szCs w:val="22"/>
        </w:rPr>
      </w:pPr>
    </w:p>
    <w:p w14:paraId="26760B07" w14:textId="77777777" w:rsidR="00E50C71" w:rsidRPr="00DC1BE6" w:rsidRDefault="00E50C71" w:rsidP="00E50C71">
      <w:pPr>
        <w:pStyle w:val="TTEMEASMCA"/>
        <w:rPr>
          <w:sz w:val="22"/>
          <w:szCs w:val="22"/>
          <w:lang w:val="lt-LT" w:eastAsia="x-none"/>
        </w:rPr>
      </w:pPr>
      <w:bookmarkStart w:id="66" w:name="_Toc129243135"/>
      <w:bookmarkStart w:id="67" w:name="_Toc129243260"/>
      <w:r w:rsidRPr="00DC1BE6">
        <w:rPr>
          <w:sz w:val="22"/>
          <w:szCs w:val="22"/>
          <w:lang w:val="lt-LT" w:eastAsia="x-none"/>
        </w:rPr>
        <w:t>ŽENKLINIMAS IR PAKUOTĖS LAPELIS</w:t>
      </w:r>
      <w:bookmarkEnd w:id="66"/>
      <w:bookmarkEnd w:id="67"/>
    </w:p>
    <w:p w14:paraId="26760B08" w14:textId="77777777" w:rsidR="00E50C71" w:rsidRPr="00DC1BE6" w:rsidRDefault="00E50C71" w:rsidP="00E50C71">
      <w:pPr>
        <w:rPr>
          <w:sz w:val="22"/>
          <w:szCs w:val="22"/>
        </w:rPr>
      </w:pPr>
      <w:r w:rsidRPr="00DC1BE6">
        <w:rPr>
          <w:sz w:val="22"/>
          <w:szCs w:val="22"/>
        </w:rPr>
        <w:br w:type="page"/>
      </w:r>
    </w:p>
    <w:p w14:paraId="26760B09" w14:textId="77777777" w:rsidR="00E50C71" w:rsidRPr="00DC1BE6" w:rsidRDefault="00E50C71" w:rsidP="00E50C71">
      <w:pPr>
        <w:rPr>
          <w:sz w:val="22"/>
          <w:szCs w:val="22"/>
        </w:rPr>
      </w:pPr>
    </w:p>
    <w:p w14:paraId="26760B0A" w14:textId="77777777" w:rsidR="00E50C71" w:rsidRPr="00DC1BE6" w:rsidRDefault="00E50C71" w:rsidP="00E50C71">
      <w:pPr>
        <w:rPr>
          <w:sz w:val="22"/>
          <w:szCs w:val="22"/>
        </w:rPr>
      </w:pPr>
    </w:p>
    <w:p w14:paraId="26760B0B" w14:textId="77777777" w:rsidR="00E50C71" w:rsidRPr="00DC1BE6" w:rsidRDefault="00E50C71" w:rsidP="00E50C71">
      <w:pPr>
        <w:rPr>
          <w:sz w:val="22"/>
          <w:szCs w:val="22"/>
        </w:rPr>
      </w:pPr>
    </w:p>
    <w:p w14:paraId="26760B0C" w14:textId="77777777" w:rsidR="00E50C71" w:rsidRPr="00DC1BE6" w:rsidRDefault="00E50C71" w:rsidP="00E50C71">
      <w:pPr>
        <w:rPr>
          <w:sz w:val="22"/>
          <w:szCs w:val="22"/>
        </w:rPr>
      </w:pPr>
    </w:p>
    <w:p w14:paraId="26760B0D" w14:textId="77777777" w:rsidR="00E50C71" w:rsidRPr="00DC1BE6" w:rsidRDefault="00E50C71" w:rsidP="00E50C71">
      <w:pPr>
        <w:rPr>
          <w:sz w:val="22"/>
          <w:szCs w:val="22"/>
        </w:rPr>
      </w:pPr>
    </w:p>
    <w:p w14:paraId="26760B0E" w14:textId="77777777" w:rsidR="00E50C71" w:rsidRPr="00DC1BE6" w:rsidRDefault="00E50C71" w:rsidP="00E50C71">
      <w:pPr>
        <w:rPr>
          <w:sz w:val="22"/>
          <w:szCs w:val="22"/>
        </w:rPr>
      </w:pPr>
    </w:p>
    <w:p w14:paraId="26760B0F" w14:textId="77777777" w:rsidR="00E50C71" w:rsidRPr="00DC1BE6" w:rsidRDefault="00E50C71" w:rsidP="00E50C71">
      <w:pPr>
        <w:rPr>
          <w:sz w:val="22"/>
          <w:szCs w:val="22"/>
        </w:rPr>
      </w:pPr>
    </w:p>
    <w:p w14:paraId="26760B10" w14:textId="77777777" w:rsidR="00E50C71" w:rsidRPr="00DC1BE6" w:rsidRDefault="00E50C71" w:rsidP="00E50C71">
      <w:pPr>
        <w:rPr>
          <w:sz w:val="22"/>
          <w:szCs w:val="22"/>
        </w:rPr>
      </w:pPr>
    </w:p>
    <w:p w14:paraId="26760B11" w14:textId="77777777" w:rsidR="00E50C71" w:rsidRPr="00DC1BE6" w:rsidRDefault="00E50C71" w:rsidP="00E50C71">
      <w:pPr>
        <w:rPr>
          <w:sz w:val="22"/>
          <w:szCs w:val="22"/>
        </w:rPr>
      </w:pPr>
    </w:p>
    <w:p w14:paraId="26760B12" w14:textId="77777777" w:rsidR="00E50C71" w:rsidRPr="00DC1BE6" w:rsidRDefault="00E50C71" w:rsidP="00E50C71">
      <w:pPr>
        <w:rPr>
          <w:sz w:val="22"/>
          <w:szCs w:val="22"/>
        </w:rPr>
      </w:pPr>
    </w:p>
    <w:p w14:paraId="26760B13" w14:textId="77777777" w:rsidR="00E50C71" w:rsidRPr="00DC1BE6" w:rsidRDefault="00E50C71" w:rsidP="00E50C71">
      <w:pPr>
        <w:rPr>
          <w:sz w:val="22"/>
          <w:szCs w:val="22"/>
        </w:rPr>
      </w:pPr>
    </w:p>
    <w:p w14:paraId="26760B14" w14:textId="77777777" w:rsidR="00E50C71" w:rsidRPr="00DC1BE6" w:rsidRDefault="00E50C71" w:rsidP="00E50C71">
      <w:pPr>
        <w:rPr>
          <w:sz w:val="22"/>
          <w:szCs w:val="22"/>
        </w:rPr>
      </w:pPr>
    </w:p>
    <w:p w14:paraId="26760B15" w14:textId="77777777" w:rsidR="00E50C71" w:rsidRPr="00DC1BE6" w:rsidRDefault="00E50C71" w:rsidP="00E50C71">
      <w:pPr>
        <w:rPr>
          <w:sz w:val="22"/>
          <w:szCs w:val="22"/>
        </w:rPr>
      </w:pPr>
    </w:p>
    <w:p w14:paraId="26760B16" w14:textId="77777777" w:rsidR="00E50C71" w:rsidRPr="00DC1BE6" w:rsidRDefault="00E50C71" w:rsidP="00E50C71">
      <w:pPr>
        <w:rPr>
          <w:sz w:val="22"/>
          <w:szCs w:val="22"/>
        </w:rPr>
      </w:pPr>
    </w:p>
    <w:p w14:paraId="26760B17" w14:textId="77777777" w:rsidR="00E50C71" w:rsidRPr="00DC1BE6" w:rsidRDefault="00E50C71" w:rsidP="00E50C71">
      <w:pPr>
        <w:rPr>
          <w:sz w:val="22"/>
          <w:szCs w:val="22"/>
        </w:rPr>
      </w:pPr>
    </w:p>
    <w:p w14:paraId="26760B18" w14:textId="77777777" w:rsidR="00E50C71" w:rsidRPr="00DC1BE6" w:rsidRDefault="00E50C71" w:rsidP="00E50C71">
      <w:pPr>
        <w:rPr>
          <w:sz w:val="22"/>
          <w:szCs w:val="22"/>
        </w:rPr>
      </w:pPr>
    </w:p>
    <w:p w14:paraId="26760B19" w14:textId="77777777" w:rsidR="00E50C71" w:rsidRPr="00DC1BE6" w:rsidRDefault="00E50C71" w:rsidP="00E50C71">
      <w:pPr>
        <w:rPr>
          <w:sz w:val="22"/>
          <w:szCs w:val="22"/>
        </w:rPr>
      </w:pPr>
    </w:p>
    <w:p w14:paraId="26760B1A" w14:textId="77777777" w:rsidR="00E50C71" w:rsidRPr="00DC1BE6" w:rsidRDefault="00E50C71" w:rsidP="00E50C71">
      <w:pPr>
        <w:rPr>
          <w:sz w:val="22"/>
          <w:szCs w:val="22"/>
        </w:rPr>
      </w:pPr>
    </w:p>
    <w:p w14:paraId="26760B1B" w14:textId="77777777" w:rsidR="00E50C71" w:rsidRPr="00DC1BE6" w:rsidRDefault="00E50C71" w:rsidP="00E50C71">
      <w:pPr>
        <w:rPr>
          <w:sz w:val="22"/>
          <w:szCs w:val="22"/>
        </w:rPr>
      </w:pPr>
    </w:p>
    <w:p w14:paraId="26760B1C" w14:textId="77777777" w:rsidR="00E50C71" w:rsidRPr="00DC1BE6" w:rsidRDefault="00E50C71" w:rsidP="00E50C71">
      <w:pPr>
        <w:rPr>
          <w:sz w:val="22"/>
          <w:szCs w:val="22"/>
        </w:rPr>
      </w:pPr>
    </w:p>
    <w:p w14:paraId="26760B1D" w14:textId="77777777" w:rsidR="00E50C71" w:rsidRPr="00DC1BE6" w:rsidRDefault="00E50C71" w:rsidP="00E50C71">
      <w:pPr>
        <w:rPr>
          <w:sz w:val="22"/>
          <w:szCs w:val="22"/>
        </w:rPr>
      </w:pPr>
    </w:p>
    <w:p w14:paraId="26760B1E" w14:textId="77777777" w:rsidR="00E50C71" w:rsidRPr="00DC1BE6" w:rsidRDefault="00E50C71" w:rsidP="00E50C71">
      <w:pPr>
        <w:rPr>
          <w:sz w:val="22"/>
          <w:szCs w:val="22"/>
        </w:rPr>
      </w:pPr>
    </w:p>
    <w:p w14:paraId="26760B1F" w14:textId="77777777" w:rsidR="00E50C71" w:rsidRPr="00DC1BE6" w:rsidRDefault="00E50C71" w:rsidP="00E50C71">
      <w:pPr>
        <w:pStyle w:val="TTEMEASMCA"/>
        <w:rPr>
          <w:sz w:val="22"/>
          <w:szCs w:val="22"/>
          <w:lang w:val="lt-LT" w:eastAsia="x-none"/>
        </w:rPr>
      </w:pPr>
      <w:bookmarkStart w:id="68" w:name="_Toc129243136"/>
      <w:bookmarkStart w:id="69" w:name="_Toc129243261"/>
      <w:r w:rsidRPr="00DC1BE6">
        <w:rPr>
          <w:sz w:val="22"/>
          <w:szCs w:val="22"/>
          <w:lang w:val="lt-LT" w:eastAsia="x-none"/>
        </w:rPr>
        <w:t>A. ŽENKLINIMAS</w:t>
      </w:r>
      <w:bookmarkEnd w:id="68"/>
      <w:bookmarkEnd w:id="69"/>
    </w:p>
    <w:p w14:paraId="26760B20" w14:textId="77777777" w:rsidR="00E50C71" w:rsidRPr="00DC1BE6" w:rsidRDefault="00E50C71" w:rsidP="00E50C71">
      <w:pPr>
        <w:rPr>
          <w:sz w:val="22"/>
          <w:szCs w:val="22"/>
        </w:rPr>
      </w:pPr>
      <w:r w:rsidRPr="00DC1BE6">
        <w:rPr>
          <w:sz w:val="22"/>
          <w:szCs w:val="22"/>
        </w:rPr>
        <w:br w:type="page"/>
      </w:r>
    </w:p>
    <w:p w14:paraId="26760B21" w14:textId="77777777" w:rsidR="00E50C71" w:rsidRPr="00DC1BE6" w:rsidRDefault="00E50C71" w:rsidP="00125F46">
      <w:pPr>
        <w:pStyle w:val="PI-1labEMEASMCA"/>
        <w:rPr>
          <w:noProof w:val="0"/>
        </w:rPr>
      </w:pPr>
      <w:r w:rsidRPr="00DC1BE6">
        <w:rPr>
          <w:noProof w:val="0"/>
        </w:rPr>
        <w:lastRenderedPageBreak/>
        <w:t>INFORMACIJA ANT IŠORINĖS PAKUOTĖS</w:t>
      </w:r>
    </w:p>
    <w:p w14:paraId="26760B22" w14:textId="77777777" w:rsidR="00E50C71" w:rsidRPr="00DC1BE6" w:rsidRDefault="00E50C71" w:rsidP="00125F46">
      <w:pPr>
        <w:pStyle w:val="PI-1labEMEASMCA"/>
        <w:rPr>
          <w:noProof w:val="0"/>
        </w:rPr>
      </w:pPr>
    </w:p>
    <w:p w14:paraId="26760B23" w14:textId="77777777" w:rsidR="00E50C71" w:rsidRPr="00DC1BE6" w:rsidRDefault="00E50C71" w:rsidP="00125F46">
      <w:pPr>
        <w:pStyle w:val="PI-1labEMEASMCA"/>
        <w:rPr>
          <w:bCs/>
          <w:noProof w:val="0"/>
        </w:rPr>
      </w:pPr>
      <w:r w:rsidRPr="00DC1BE6">
        <w:rPr>
          <w:noProof w:val="0"/>
        </w:rPr>
        <w:t>KARTONO DĖŽUTĖ</w:t>
      </w:r>
    </w:p>
    <w:p w14:paraId="26760B24" w14:textId="77777777" w:rsidR="00E50C71" w:rsidRPr="00DC1BE6" w:rsidRDefault="00E50C71" w:rsidP="00E50C71">
      <w:pPr>
        <w:rPr>
          <w:sz w:val="22"/>
          <w:szCs w:val="22"/>
        </w:rPr>
      </w:pPr>
    </w:p>
    <w:p w14:paraId="26760B25" w14:textId="77777777" w:rsidR="00E50C71" w:rsidRPr="00DC1BE6" w:rsidRDefault="00E50C71" w:rsidP="00E50C71">
      <w:pPr>
        <w:rPr>
          <w:sz w:val="22"/>
          <w:szCs w:val="22"/>
        </w:rPr>
      </w:pPr>
    </w:p>
    <w:p w14:paraId="26760B26" w14:textId="77777777" w:rsidR="00E50C71" w:rsidRPr="00DC1BE6" w:rsidRDefault="00E50C71" w:rsidP="00125F46">
      <w:pPr>
        <w:pStyle w:val="PI-1labEMEASMCA"/>
        <w:rPr>
          <w:noProof w:val="0"/>
        </w:rPr>
      </w:pPr>
      <w:r w:rsidRPr="00DC1BE6">
        <w:rPr>
          <w:noProof w:val="0"/>
        </w:rPr>
        <w:t>1.</w:t>
      </w:r>
      <w:r w:rsidRPr="00DC1BE6">
        <w:rPr>
          <w:noProof w:val="0"/>
        </w:rPr>
        <w:tab/>
        <w:t>VAISTINIO PREPARATO PAVADINIMAS</w:t>
      </w:r>
    </w:p>
    <w:p w14:paraId="26760B27" w14:textId="77777777" w:rsidR="00E50C71" w:rsidRPr="00DC1BE6" w:rsidRDefault="00E50C71" w:rsidP="00E50C71">
      <w:pPr>
        <w:rPr>
          <w:sz w:val="22"/>
          <w:szCs w:val="22"/>
        </w:rPr>
      </w:pPr>
    </w:p>
    <w:p w14:paraId="26760B28" w14:textId="3B89EB98" w:rsidR="00E50C71" w:rsidRPr="00DC1BE6" w:rsidRDefault="00E50C71" w:rsidP="00E50C71">
      <w:pPr>
        <w:rPr>
          <w:sz w:val="22"/>
          <w:szCs w:val="22"/>
        </w:rPr>
      </w:pPr>
      <w:r w:rsidRPr="00DC1BE6">
        <w:rPr>
          <w:sz w:val="22"/>
          <w:szCs w:val="22"/>
        </w:rPr>
        <w:t>LOMEXIN 2</w:t>
      </w:r>
      <w:r w:rsidR="00B41B95" w:rsidRPr="00DC1BE6">
        <w:rPr>
          <w:sz w:val="22"/>
          <w:szCs w:val="22"/>
        </w:rPr>
        <w:t> </w:t>
      </w:r>
      <w:r w:rsidRPr="00DC1BE6">
        <w:rPr>
          <w:sz w:val="22"/>
          <w:szCs w:val="22"/>
        </w:rPr>
        <w:t xml:space="preserve">% odos purškalas (tirpalas) </w:t>
      </w:r>
    </w:p>
    <w:p w14:paraId="26760B29" w14:textId="07ACAC5D" w:rsidR="00E50C71" w:rsidRPr="00DC1BE6" w:rsidRDefault="00B41B95" w:rsidP="00E50C71">
      <w:pPr>
        <w:rPr>
          <w:sz w:val="22"/>
          <w:szCs w:val="22"/>
        </w:rPr>
      </w:pPr>
      <w:proofErr w:type="spellStart"/>
      <w:r w:rsidRPr="00DC1BE6">
        <w:rPr>
          <w:sz w:val="22"/>
          <w:szCs w:val="22"/>
        </w:rPr>
        <w:t>f</w:t>
      </w:r>
      <w:r w:rsidR="00E50C71" w:rsidRPr="00DC1BE6">
        <w:rPr>
          <w:sz w:val="22"/>
          <w:szCs w:val="22"/>
        </w:rPr>
        <w:t>entikonazolo</w:t>
      </w:r>
      <w:proofErr w:type="spellEnd"/>
      <w:r w:rsidR="00E50C71" w:rsidRPr="00DC1BE6">
        <w:rPr>
          <w:sz w:val="22"/>
          <w:szCs w:val="22"/>
        </w:rPr>
        <w:t xml:space="preserve"> nitratas</w:t>
      </w:r>
    </w:p>
    <w:p w14:paraId="26760B2A" w14:textId="77777777" w:rsidR="00E50C71" w:rsidRPr="00DC1BE6" w:rsidRDefault="00E50C71" w:rsidP="00E50C71">
      <w:pPr>
        <w:rPr>
          <w:sz w:val="22"/>
          <w:szCs w:val="22"/>
        </w:rPr>
      </w:pPr>
    </w:p>
    <w:p w14:paraId="26760B2B" w14:textId="77777777" w:rsidR="00E50C71" w:rsidRPr="00DC1BE6" w:rsidRDefault="00E50C71" w:rsidP="00E50C71">
      <w:pPr>
        <w:rPr>
          <w:sz w:val="22"/>
          <w:szCs w:val="22"/>
        </w:rPr>
      </w:pPr>
    </w:p>
    <w:p w14:paraId="26760B2C" w14:textId="77777777" w:rsidR="00E50C71" w:rsidRPr="00DC1BE6" w:rsidRDefault="00E50C71" w:rsidP="00125F46">
      <w:pPr>
        <w:pStyle w:val="PI-1labEMEASMCA"/>
        <w:rPr>
          <w:noProof w:val="0"/>
        </w:rPr>
      </w:pPr>
      <w:r w:rsidRPr="00DC1BE6">
        <w:rPr>
          <w:noProof w:val="0"/>
        </w:rPr>
        <w:t>2.</w:t>
      </w:r>
      <w:r w:rsidRPr="00DC1BE6">
        <w:rPr>
          <w:noProof w:val="0"/>
        </w:rPr>
        <w:tab/>
        <w:t>VEIKLIOJI (-IOS) MEDŽIAGA (-OS) IR JOS (-Ų) KIEKIS (-IAI)</w:t>
      </w:r>
    </w:p>
    <w:p w14:paraId="26760B2D" w14:textId="77777777" w:rsidR="00E50C71" w:rsidRPr="00DC1BE6" w:rsidRDefault="00E50C71" w:rsidP="00E50C71">
      <w:pPr>
        <w:rPr>
          <w:sz w:val="22"/>
          <w:szCs w:val="22"/>
        </w:rPr>
      </w:pPr>
    </w:p>
    <w:p w14:paraId="26760B2E" w14:textId="61605D4D" w:rsidR="00E50C71" w:rsidRPr="00DC1BE6" w:rsidRDefault="00E50C71" w:rsidP="00E50C71">
      <w:pPr>
        <w:rPr>
          <w:sz w:val="22"/>
          <w:szCs w:val="22"/>
        </w:rPr>
      </w:pPr>
      <w:r w:rsidRPr="00DC1BE6">
        <w:rPr>
          <w:sz w:val="22"/>
          <w:szCs w:val="22"/>
        </w:rPr>
        <w:t xml:space="preserve">100 ml tirpalo yra 2 g </w:t>
      </w:r>
      <w:proofErr w:type="spellStart"/>
      <w:r w:rsidRPr="00DC1BE6">
        <w:rPr>
          <w:sz w:val="22"/>
          <w:szCs w:val="22"/>
        </w:rPr>
        <w:t>fentikonazolo</w:t>
      </w:r>
      <w:proofErr w:type="spellEnd"/>
      <w:r w:rsidRPr="00DC1BE6">
        <w:rPr>
          <w:sz w:val="22"/>
          <w:szCs w:val="22"/>
        </w:rPr>
        <w:t xml:space="preserve"> nitrato.</w:t>
      </w:r>
    </w:p>
    <w:p w14:paraId="26760B2F" w14:textId="77777777" w:rsidR="00E50C71" w:rsidRPr="00DC1BE6" w:rsidRDefault="00E50C71" w:rsidP="00E50C71">
      <w:pPr>
        <w:rPr>
          <w:sz w:val="22"/>
          <w:szCs w:val="22"/>
        </w:rPr>
      </w:pPr>
    </w:p>
    <w:p w14:paraId="26760B30" w14:textId="77777777" w:rsidR="00E50C71" w:rsidRPr="00DC1BE6" w:rsidRDefault="00E50C71" w:rsidP="00E50C71">
      <w:pPr>
        <w:rPr>
          <w:sz w:val="22"/>
          <w:szCs w:val="22"/>
        </w:rPr>
      </w:pPr>
    </w:p>
    <w:p w14:paraId="26760B31" w14:textId="77777777" w:rsidR="00E50C71" w:rsidRPr="00DC1BE6" w:rsidRDefault="00E50C71" w:rsidP="00125F46">
      <w:pPr>
        <w:pStyle w:val="PI-1labEMEASMCA"/>
        <w:rPr>
          <w:noProof w:val="0"/>
        </w:rPr>
      </w:pPr>
      <w:r w:rsidRPr="00DC1BE6">
        <w:rPr>
          <w:noProof w:val="0"/>
        </w:rPr>
        <w:t>3.</w:t>
      </w:r>
      <w:r w:rsidRPr="00DC1BE6">
        <w:rPr>
          <w:noProof w:val="0"/>
        </w:rPr>
        <w:tab/>
        <w:t>PAGALBINIŲ MEDŽIAGŲ SĄRAŠAS</w:t>
      </w:r>
    </w:p>
    <w:p w14:paraId="26760B32" w14:textId="77777777" w:rsidR="00E50C71" w:rsidRPr="00DC1BE6" w:rsidRDefault="00E50C71" w:rsidP="00E50C71">
      <w:pPr>
        <w:rPr>
          <w:sz w:val="22"/>
          <w:szCs w:val="22"/>
        </w:rPr>
      </w:pPr>
    </w:p>
    <w:p w14:paraId="26760B33" w14:textId="065D15C0" w:rsidR="00E50C71" w:rsidRPr="00DC1BE6" w:rsidRDefault="00E50C71" w:rsidP="00E50C71">
      <w:pPr>
        <w:pStyle w:val="Pagrindinistekstas"/>
        <w:spacing w:after="0"/>
        <w:rPr>
          <w:sz w:val="22"/>
          <w:szCs w:val="22"/>
        </w:rPr>
      </w:pPr>
      <w:r w:rsidRPr="00DC1BE6">
        <w:rPr>
          <w:sz w:val="22"/>
          <w:szCs w:val="22"/>
        </w:rPr>
        <w:t>Etanolis (96</w:t>
      </w:r>
      <w:r w:rsidR="00B41B95" w:rsidRPr="00DC1BE6">
        <w:rPr>
          <w:sz w:val="22"/>
          <w:szCs w:val="22"/>
        </w:rPr>
        <w:t> </w:t>
      </w:r>
      <w:r w:rsidRPr="00DC1BE6">
        <w:rPr>
          <w:sz w:val="22"/>
          <w:szCs w:val="22"/>
        </w:rPr>
        <w:t xml:space="preserve">%), </w:t>
      </w:r>
      <w:proofErr w:type="spellStart"/>
      <w:r w:rsidRPr="00DC1BE6">
        <w:rPr>
          <w:sz w:val="22"/>
          <w:szCs w:val="22"/>
        </w:rPr>
        <w:t>propilenglikolis</w:t>
      </w:r>
      <w:proofErr w:type="spellEnd"/>
      <w:r w:rsidR="00B41B95" w:rsidRPr="00DC1BE6">
        <w:rPr>
          <w:sz w:val="22"/>
          <w:szCs w:val="22"/>
        </w:rPr>
        <w:t xml:space="preserve"> (E1520)</w:t>
      </w:r>
      <w:r w:rsidRPr="00DC1BE6">
        <w:rPr>
          <w:sz w:val="22"/>
          <w:szCs w:val="22"/>
        </w:rPr>
        <w:t xml:space="preserve"> ir išgrynintas vanduo.</w:t>
      </w:r>
    </w:p>
    <w:p w14:paraId="26760B34" w14:textId="77777777" w:rsidR="00E50C71" w:rsidRPr="00DC1BE6" w:rsidRDefault="00E50C71" w:rsidP="00E50C71">
      <w:pPr>
        <w:rPr>
          <w:sz w:val="22"/>
          <w:szCs w:val="22"/>
        </w:rPr>
      </w:pPr>
    </w:p>
    <w:p w14:paraId="26760B35" w14:textId="77777777" w:rsidR="00E50C71" w:rsidRPr="00DC1BE6" w:rsidRDefault="00E50C71" w:rsidP="00E50C71">
      <w:pPr>
        <w:rPr>
          <w:sz w:val="22"/>
          <w:szCs w:val="22"/>
        </w:rPr>
      </w:pPr>
    </w:p>
    <w:p w14:paraId="26760B36" w14:textId="77777777" w:rsidR="00E50C71" w:rsidRPr="00DC1BE6" w:rsidRDefault="00E50C71" w:rsidP="00125F46">
      <w:pPr>
        <w:pStyle w:val="PI-1labEMEASMCA"/>
        <w:rPr>
          <w:noProof w:val="0"/>
        </w:rPr>
      </w:pPr>
      <w:r w:rsidRPr="00DC1BE6">
        <w:rPr>
          <w:noProof w:val="0"/>
        </w:rPr>
        <w:t>4.</w:t>
      </w:r>
      <w:r w:rsidRPr="00DC1BE6">
        <w:rPr>
          <w:noProof w:val="0"/>
        </w:rPr>
        <w:tab/>
        <w:t>FARMACINĖ FORMA IR KIEKIS PAKUOTĖJE</w:t>
      </w:r>
    </w:p>
    <w:p w14:paraId="26760B37" w14:textId="77777777" w:rsidR="00E50C71" w:rsidRPr="00DC1BE6" w:rsidRDefault="00E50C71" w:rsidP="00E50C71">
      <w:pPr>
        <w:rPr>
          <w:sz w:val="22"/>
          <w:szCs w:val="22"/>
        </w:rPr>
      </w:pPr>
    </w:p>
    <w:p w14:paraId="26760B38" w14:textId="77777777" w:rsidR="00E50C71" w:rsidRPr="00DC1BE6" w:rsidRDefault="00E50C71" w:rsidP="00E50C71">
      <w:pPr>
        <w:rPr>
          <w:sz w:val="22"/>
          <w:szCs w:val="22"/>
        </w:rPr>
      </w:pPr>
      <w:r w:rsidRPr="00DC1BE6">
        <w:rPr>
          <w:sz w:val="22"/>
          <w:szCs w:val="22"/>
        </w:rPr>
        <w:t>Odos purškalas (tirpalas)</w:t>
      </w:r>
    </w:p>
    <w:p w14:paraId="26760B39" w14:textId="3C180F70" w:rsidR="00E50C71" w:rsidRPr="00DC1BE6" w:rsidRDefault="00E50C71" w:rsidP="00E50C71">
      <w:pPr>
        <w:rPr>
          <w:sz w:val="22"/>
          <w:szCs w:val="22"/>
        </w:rPr>
      </w:pPr>
      <w:r w:rsidRPr="00DC1BE6">
        <w:rPr>
          <w:sz w:val="22"/>
          <w:szCs w:val="22"/>
        </w:rPr>
        <w:t>30</w:t>
      </w:r>
      <w:r w:rsidR="00FC2A38" w:rsidRPr="00DC1BE6">
        <w:rPr>
          <w:sz w:val="22"/>
          <w:szCs w:val="22"/>
        </w:rPr>
        <w:t> </w:t>
      </w:r>
      <w:r w:rsidRPr="00DC1BE6">
        <w:rPr>
          <w:sz w:val="22"/>
          <w:szCs w:val="22"/>
        </w:rPr>
        <w:t>ml</w:t>
      </w:r>
    </w:p>
    <w:p w14:paraId="26760B3A" w14:textId="77777777" w:rsidR="00E50C71" w:rsidRPr="00DC1BE6" w:rsidRDefault="00E50C71" w:rsidP="00E50C71">
      <w:pPr>
        <w:rPr>
          <w:sz w:val="22"/>
          <w:szCs w:val="22"/>
        </w:rPr>
      </w:pPr>
    </w:p>
    <w:p w14:paraId="26760B3B" w14:textId="77777777" w:rsidR="00E50C71" w:rsidRPr="00DC1BE6" w:rsidRDefault="00E50C71" w:rsidP="00E50C71">
      <w:pPr>
        <w:rPr>
          <w:sz w:val="22"/>
          <w:szCs w:val="22"/>
        </w:rPr>
      </w:pPr>
    </w:p>
    <w:p w14:paraId="26760B3C" w14:textId="77777777" w:rsidR="00E50C71" w:rsidRPr="00DC1BE6" w:rsidRDefault="00E50C71" w:rsidP="00125F46">
      <w:pPr>
        <w:pStyle w:val="PI-1labEMEASMCA"/>
        <w:rPr>
          <w:noProof w:val="0"/>
        </w:rPr>
      </w:pPr>
      <w:r w:rsidRPr="00DC1BE6">
        <w:rPr>
          <w:noProof w:val="0"/>
        </w:rPr>
        <w:t>5.</w:t>
      </w:r>
      <w:r w:rsidRPr="00DC1BE6">
        <w:rPr>
          <w:noProof w:val="0"/>
        </w:rPr>
        <w:tab/>
        <w:t>VARTOJIMO METODAS IR BŪDAS (-AI)</w:t>
      </w:r>
    </w:p>
    <w:p w14:paraId="26760B3D" w14:textId="77777777" w:rsidR="00E50C71" w:rsidRPr="00DC1BE6" w:rsidRDefault="00E50C71" w:rsidP="00E50C71">
      <w:pPr>
        <w:rPr>
          <w:sz w:val="22"/>
          <w:szCs w:val="22"/>
        </w:rPr>
      </w:pPr>
    </w:p>
    <w:p w14:paraId="26760B3E" w14:textId="77777777" w:rsidR="00E50C71" w:rsidRPr="00DC1BE6" w:rsidRDefault="00E50C71" w:rsidP="00E50C71">
      <w:pPr>
        <w:pStyle w:val="Pagrindinistekstas"/>
        <w:spacing w:after="0"/>
        <w:rPr>
          <w:sz w:val="22"/>
          <w:szCs w:val="22"/>
        </w:rPr>
      </w:pPr>
      <w:r w:rsidRPr="00DC1BE6">
        <w:rPr>
          <w:sz w:val="22"/>
          <w:szCs w:val="22"/>
        </w:rPr>
        <w:t>Vartoti ant odos.</w:t>
      </w:r>
    </w:p>
    <w:p w14:paraId="26760B3F" w14:textId="77777777" w:rsidR="00E50C71" w:rsidRPr="00DC1BE6" w:rsidRDefault="00E50C71" w:rsidP="00E50C71">
      <w:pPr>
        <w:rPr>
          <w:sz w:val="22"/>
          <w:szCs w:val="22"/>
        </w:rPr>
      </w:pPr>
      <w:r w:rsidRPr="00DC1BE6">
        <w:rPr>
          <w:sz w:val="22"/>
          <w:szCs w:val="22"/>
        </w:rPr>
        <w:t>Prieš vartojimą perskaitykite pakuotės lapelį.</w:t>
      </w:r>
    </w:p>
    <w:p w14:paraId="26760B40" w14:textId="77777777" w:rsidR="00E50C71" w:rsidRPr="00DC1BE6" w:rsidRDefault="00E50C71" w:rsidP="00E50C71">
      <w:pPr>
        <w:rPr>
          <w:sz w:val="22"/>
          <w:szCs w:val="22"/>
        </w:rPr>
      </w:pPr>
    </w:p>
    <w:p w14:paraId="26760B41" w14:textId="77777777" w:rsidR="00E50C71" w:rsidRPr="00DC1BE6" w:rsidRDefault="00E50C71" w:rsidP="00E50C71">
      <w:pPr>
        <w:rPr>
          <w:sz w:val="22"/>
          <w:szCs w:val="22"/>
        </w:rPr>
      </w:pPr>
    </w:p>
    <w:p w14:paraId="26760B42" w14:textId="77777777" w:rsidR="00E50C71" w:rsidRPr="00DC1BE6" w:rsidRDefault="00E50C71" w:rsidP="00125F46">
      <w:pPr>
        <w:pStyle w:val="PI-1labEMEASMCA"/>
        <w:rPr>
          <w:noProof w:val="0"/>
        </w:rPr>
      </w:pPr>
      <w:r w:rsidRPr="00DC1BE6">
        <w:rPr>
          <w:noProof w:val="0"/>
        </w:rPr>
        <w:t>6.</w:t>
      </w:r>
      <w:r w:rsidRPr="00DC1BE6">
        <w:rPr>
          <w:noProof w:val="0"/>
        </w:rPr>
        <w:tab/>
        <w:t>SPECIALUS ĮSPĖJIMAS, KAD VAISTINĮ PREPARATĄ BŪTINA LAIKYTI VAIKAMS NEPASTEBIMOJE IR NEPASIEKIAMOJE VIETOJE</w:t>
      </w:r>
    </w:p>
    <w:p w14:paraId="26760B43" w14:textId="77777777" w:rsidR="00E50C71" w:rsidRPr="00DC1BE6" w:rsidRDefault="00E50C71" w:rsidP="00E50C71">
      <w:pPr>
        <w:rPr>
          <w:sz w:val="22"/>
          <w:szCs w:val="22"/>
        </w:rPr>
      </w:pPr>
    </w:p>
    <w:p w14:paraId="26760B44" w14:textId="77777777" w:rsidR="00E50C71" w:rsidRPr="00DC1BE6" w:rsidRDefault="00E50C71" w:rsidP="00E50C71">
      <w:pPr>
        <w:rPr>
          <w:sz w:val="22"/>
          <w:szCs w:val="22"/>
        </w:rPr>
      </w:pPr>
      <w:r w:rsidRPr="00DC1BE6">
        <w:rPr>
          <w:sz w:val="22"/>
          <w:szCs w:val="22"/>
        </w:rPr>
        <w:t>Laikyti vaikams nepastebimoje ir nepasiekiamoje vietoje.</w:t>
      </w:r>
    </w:p>
    <w:p w14:paraId="26760B45" w14:textId="77777777" w:rsidR="00E50C71" w:rsidRPr="00DC1BE6" w:rsidRDefault="00E50C71" w:rsidP="00E50C71">
      <w:pPr>
        <w:rPr>
          <w:sz w:val="22"/>
          <w:szCs w:val="22"/>
        </w:rPr>
      </w:pPr>
    </w:p>
    <w:p w14:paraId="26760B46" w14:textId="77777777" w:rsidR="00E50C71" w:rsidRPr="00DC1BE6" w:rsidRDefault="00E50C71" w:rsidP="00E50C71">
      <w:pPr>
        <w:rPr>
          <w:sz w:val="22"/>
          <w:szCs w:val="22"/>
        </w:rPr>
      </w:pPr>
    </w:p>
    <w:p w14:paraId="26760B47" w14:textId="77777777" w:rsidR="00E50C71" w:rsidRPr="00DC1BE6" w:rsidRDefault="00E50C71" w:rsidP="00125F46">
      <w:pPr>
        <w:pStyle w:val="PI-1labEMEASMCA"/>
        <w:rPr>
          <w:noProof w:val="0"/>
        </w:rPr>
      </w:pPr>
      <w:r w:rsidRPr="00DC1BE6">
        <w:rPr>
          <w:noProof w:val="0"/>
        </w:rPr>
        <w:t>7.</w:t>
      </w:r>
      <w:r w:rsidRPr="00DC1BE6">
        <w:rPr>
          <w:noProof w:val="0"/>
        </w:rPr>
        <w:tab/>
        <w:t>KITAS (-I) SPECIALUS (-ŪS) ĮSPĖJIMAS (-AI) (JEI REIKIA)</w:t>
      </w:r>
    </w:p>
    <w:p w14:paraId="26760B48" w14:textId="77777777" w:rsidR="00E50C71" w:rsidRPr="00DC1BE6" w:rsidRDefault="00E50C71" w:rsidP="00E50C71">
      <w:pPr>
        <w:rPr>
          <w:sz w:val="22"/>
          <w:szCs w:val="22"/>
        </w:rPr>
      </w:pPr>
    </w:p>
    <w:p w14:paraId="26760B49" w14:textId="77777777" w:rsidR="00E50C71" w:rsidRPr="00DC1BE6" w:rsidRDefault="00E50C71" w:rsidP="00E50C71">
      <w:pPr>
        <w:rPr>
          <w:sz w:val="22"/>
          <w:szCs w:val="22"/>
        </w:rPr>
      </w:pPr>
    </w:p>
    <w:p w14:paraId="26760B4A" w14:textId="77777777" w:rsidR="00E50C71" w:rsidRPr="00DC1BE6" w:rsidRDefault="00E50C71" w:rsidP="00125F46">
      <w:pPr>
        <w:pStyle w:val="PI-1labEMEASMCA"/>
        <w:rPr>
          <w:noProof w:val="0"/>
        </w:rPr>
      </w:pPr>
      <w:r w:rsidRPr="00DC1BE6">
        <w:rPr>
          <w:noProof w:val="0"/>
        </w:rPr>
        <w:t>8.</w:t>
      </w:r>
      <w:r w:rsidRPr="00DC1BE6">
        <w:rPr>
          <w:noProof w:val="0"/>
        </w:rPr>
        <w:tab/>
        <w:t>TINKAMUMO LAIKAS</w:t>
      </w:r>
    </w:p>
    <w:p w14:paraId="26760B4B" w14:textId="77777777" w:rsidR="00E50C71" w:rsidRPr="00DC1BE6" w:rsidRDefault="00E50C71" w:rsidP="00E50C71">
      <w:pPr>
        <w:rPr>
          <w:sz w:val="22"/>
          <w:szCs w:val="22"/>
        </w:rPr>
      </w:pPr>
    </w:p>
    <w:p w14:paraId="26760B4C" w14:textId="77777777" w:rsidR="00E50C71" w:rsidRPr="00DC1BE6" w:rsidRDefault="00E50C71" w:rsidP="00E50C71">
      <w:pPr>
        <w:rPr>
          <w:sz w:val="22"/>
          <w:szCs w:val="22"/>
        </w:rPr>
      </w:pPr>
      <w:r w:rsidRPr="00DC1BE6">
        <w:rPr>
          <w:sz w:val="22"/>
          <w:szCs w:val="22"/>
        </w:rPr>
        <w:t>Tinka iki {mm/MMMM}</w:t>
      </w:r>
    </w:p>
    <w:p w14:paraId="26760B4D" w14:textId="77777777" w:rsidR="00E50C71" w:rsidRPr="00DC1BE6" w:rsidRDefault="00E50C71" w:rsidP="00E50C71">
      <w:pPr>
        <w:rPr>
          <w:sz w:val="22"/>
          <w:szCs w:val="22"/>
        </w:rPr>
      </w:pPr>
    </w:p>
    <w:p w14:paraId="26760B4E" w14:textId="77777777" w:rsidR="00E50C71" w:rsidRPr="00DC1BE6" w:rsidRDefault="00E50C71" w:rsidP="00E50C71">
      <w:pPr>
        <w:rPr>
          <w:sz w:val="22"/>
          <w:szCs w:val="22"/>
        </w:rPr>
      </w:pPr>
    </w:p>
    <w:p w14:paraId="26760B4F" w14:textId="77777777" w:rsidR="00E50C71" w:rsidRPr="00DC1BE6" w:rsidRDefault="00E50C71" w:rsidP="00125F46">
      <w:pPr>
        <w:pStyle w:val="PI-1labEMEASMCA"/>
        <w:rPr>
          <w:noProof w:val="0"/>
        </w:rPr>
      </w:pPr>
      <w:r w:rsidRPr="00DC1BE6">
        <w:rPr>
          <w:noProof w:val="0"/>
        </w:rPr>
        <w:t>9.</w:t>
      </w:r>
      <w:r w:rsidRPr="00DC1BE6">
        <w:rPr>
          <w:noProof w:val="0"/>
        </w:rPr>
        <w:tab/>
        <w:t>SPECIALIOS LAIKYMO SĄLYGOS</w:t>
      </w:r>
    </w:p>
    <w:p w14:paraId="26760B50" w14:textId="77777777" w:rsidR="00E50C71" w:rsidRPr="00DC1BE6" w:rsidRDefault="00E50C71" w:rsidP="00E50C71">
      <w:pPr>
        <w:rPr>
          <w:sz w:val="22"/>
          <w:szCs w:val="22"/>
        </w:rPr>
      </w:pPr>
    </w:p>
    <w:p w14:paraId="26760B51" w14:textId="77777777" w:rsidR="00E50C71" w:rsidRPr="00DC1BE6" w:rsidRDefault="00E50C71" w:rsidP="00E50C71">
      <w:pPr>
        <w:rPr>
          <w:sz w:val="22"/>
          <w:szCs w:val="22"/>
        </w:rPr>
      </w:pPr>
    </w:p>
    <w:p w14:paraId="26760B52" w14:textId="77777777" w:rsidR="00E50C71" w:rsidRPr="00DC1BE6" w:rsidRDefault="00E50C71" w:rsidP="00125F46">
      <w:pPr>
        <w:pStyle w:val="PI-1labEMEASMCA"/>
        <w:rPr>
          <w:noProof w:val="0"/>
        </w:rPr>
      </w:pPr>
      <w:r w:rsidRPr="00DC1BE6">
        <w:rPr>
          <w:noProof w:val="0"/>
        </w:rPr>
        <w:t>10.</w:t>
      </w:r>
      <w:r w:rsidRPr="00DC1BE6">
        <w:rPr>
          <w:noProof w:val="0"/>
        </w:rPr>
        <w:tab/>
        <w:t xml:space="preserve">SPECIALIOS ATSARGUMO PRIEMONĖS DĖL NESUVARTOTO </w:t>
      </w:r>
      <w:r w:rsidRPr="00DC1BE6">
        <w:rPr>
          <w:bCs/>
          <w:noProof w:val="0"/>
        </w:rPr>
        <w:t xml:space="preserve">VAISTINIO PREPARATO AR JO ATLIEKŲ </w:t>
      </w:r>
      <w:r w:rsidRPr="00DC1BE6">
        <w:rPr>
          <w:noProof w:val="0"/>
        </w:rPr>
        <w:t>TVARKYMO (JEI REIKIA)</w:t>
      </w:r>
    </w:p>
    <w:p w14:paraId="26760B53" w14:textId="77777777" w:rsidR="00E50C71" w:rsidRPr="00DC1BE6" w:rsidRDefault="00E50C71" w:rsidP="00E50C71">
      <w:pPr>
        <w:rPr>
          <w:sz w:val="22"/>
          <w:szCs w:val="22"/>
        </w:rPr>
      </w:pPr>
    </w:p>
    <w:p w14:paraId="26760B54" w14:textId="77777777" w:rsidR="00E50C71" w:rsidRPr="00DC1BE6" w:rsidRDefault="00E50C71" w:rsidP="00E50C71">
      <w:pPr>
        <w:rPr>
          <w:sz w:val="22"/>
          <w:szCs w:val="22"/>
        </w:rPr>
      </w:pPr>
    </w:p>
    <w:p w14:paraId="26760B55" w14:textId="77777777" w:rsidR="00E50C71" w:rsidRPr="00DC1BE6" w:rsidRDefault="00E50C71" w:rsidP="00125F46">
      <w:pPr>
        <w:pStyle w:val="PI-1labEMEASMCA"/>
        <w:rPr>
          <w:noProof w:val="0"/>
        </w:rPr>
      </w:pPr>
      <w:r w:rsidRPr="00DC1BE6">
        <w:rPr>
          <w:noProof w:val="0"/>
        </w:rPr>
        <w:lastRenderedPageBreak/>
        <w:t>11.</w:t>
      </w:r>
      <w:r w:rsidRPr="00DC1BE6">
        <w:rPr>
          <w:noProof w:val="0"/>
        </w:rPr>
        <w:tab/>
      </w:r>
      <w:r w:rsidR="007C7D72" w:rsidRPr="00DC1BE6">
        <w:rPr>
          <w:noProof w:val="0"/>
        </w:rPr>
        <w:t>REGISTRUOTOJO</w:t>
      </w:r>
      <w:r w:rsidRPr="00DC1BE6">
        <w:rPr>
          <w:noProof w:val="0"/>
        </w:rPr>
        <w:t xml:space="preserve"> PAVADINIMAS IR ADRESAS</w:t>
      </w:r>
    </w:p>
    <w:p w14:paraId="26760B56" w14:textId="77777777" w:rsidR="00E50C71" w:rsidRPr="00DC1BE6" w:rsidRDefault="00E50C71" w:rsidP="00E50C71">
      <w:pPr>
        <w:rPr>
          <w:sz w:val="22"/>
          <w:szCs w:val="22"/>
        </w:rPr>
      </w:pPr>
    </w:p>
    <w:p w14:paraId="26760B57" w14:textId="77777777" w:rsidR="00E50C71" w:rsidRPr="00DC1BE6" w:rsidRDefault="00E50C71" w:rsidP="00E50C71">
      <w:pPr>
        <w:pStyle w:val="Pagrindiniotekstotrauka3"/>
        <w:spacing w:after="0"/>
        <w:ind w:hanging="283"/>
        <w:rPr>
          <w:sz w:val="22"/>
          <w:szCs w:val="22"/>
        </w:rPr>
      </w:pPr>
      <w:proofErr w:type="spellStart"/>
      <w:r w:rsidRPr="00DC1BE6">
        <w:rPr>
          <w:sz w:val="22"/>
          <w:szCs w:val="22"/>
        </w:rPr>
        <w:t>Recordati</w:t>
      </w:r>
      <w:proofErr w:type="spellEnd"/>
      <w:r w:rsidRPr="00DC1BE6">
        <w:rPr>
          <w:sz w:val="22"/>
          <w:szCs w:val="22"/>
        </w:rPr>
        <w:t xml:space="preserve"> </w:t>
      </w:r>
      <w:proofErr w:type="spellStart"/>
      <w:r w:rsidRPr="00DC1BE6">
        <w:rPr>
          <w:sz w:val="22"/>
          <w:szCs w:val="22"/>
        </w:rPr>
        <w:t>Industria</w:t>
      </w:r>
      <w:proofErr w:type="spellEnd"/>
      <w:r w:rsidRPr="00DC1BE6">
        <w:rPr>
          <w:sz w:val="22"/>
          <w:szCs w:val="22"/>
        </w:rPr>
        <w:t xml:space="preserve"> </w:t>
      </w:r>
      <w:proofErr w:type="spellStart"/>
      <w:r w:rsidRPr="00DC1BE6">
        <w:rPr>
          <w:sz w:val="22"/>
          <w:szCs w:val="22"/>
        </w:rPr>
        <w:t>Chimica</w:t>
      </w:r>
      <w:proofErr w:type="spellEnd"/>
      <w:r w:rsidRPr="00DC1BE6">
        <w:rPr>
          <w:sz w:val="22"/>
          <w:szCs w:val="22"/>
        </w:rPr>
        <w:t xml:space="preserve"> e </w:t>
      </w:r>
      <w:proofErr w:type="spellStart"/>
      <w:r w:rsidRPr="00DC1BE6">
        <w:rPr>
          <w:sz w:val="22"/>
          <w:szCs w:val="22"/>
        </w:rPr>
        <w:t>Farmaceutica</w:t>
      </w:r>
      <w:proofErr w:type="spellEnd"/>
      <w:r w:rsidRPr="00DC1BE6">
        <w:rPr>
          <w:sz w:val="22"/>
          <w:szCs w:val="22"/>
        </w:rPr>
        <w:t xml:space="preserve"> </w:t>
      </w:r>
      <w:proofErr w:type="spellStart"/>
      <w:r w:rsidRPr="00DC1BE6">
        <w:rPr>
          <w:sz w:val="22"/>
          <w:szCs w:val="22"/>
        </w:rPr>
        <w:t>S.p.A</w:t>
      </w:r>
      <w:proofErr w:type="spellEnd"/>
      <w:r w:rsidRPr="00DC1BE6">
        <w:rPr>
          <w:sz w:val="22"/>
          <w:szCs w:val="22"/>
        </w:rPr>
        <w:t>.</w:t>
      </w:r>
    </w:p>
    <w:p w14:paraId="26760B58" w14:textId="77777777" w:rsidR="00E50C71" w:rsidRPr="00DC1BE6" w:rsidRDefault="00E50C71" w:rsidP="00E50C71">
      <w:pPr>
        <w:pStyle w:val="Pagrindiniotekstotrauka3"/>
        <w:spacing w:after="0"/>
        <w:ind w:hanging="283"/>
        <w:rPr>
          <w:sz w:val="22"/>
          <w:szCs w:val="22"/>
        </w:rPr>
      </w:pPr>
      <w:r w:rsidRPr="00DC1BE6">
        <w:rPr>
          <w:sz w:val="22"/>
          <w:szCs w:val="22"/>
        </w:rPr>
        <w:t xml:space="preserve">Via M. </w:t>
      </w:r>
      <w:proofErr w:type="spellStart"/>
      <w:r w:rsidRPr="00DC1BE6">
        <w:rPr>
          <w:sz w:val="22"/>
          <w:szCs w:val="22"/>
        </w:rPr>
        <w:t>Civitali</w:t>
      </w:r>
      <w:proofErr w:type="spellEnd"/>
      <w:r w:rsidRPr="00DC1BE6">
        <w:rPr>
          <w:sz w:val="22"/>
          <w:szCs w:val="22"/>
        </w:rPr>
        <w:t>, 1-20148 Milano</w:t>
      </w:r>
    </w:p>
    <w:p w14:paraId="26760B59" w14:textId="77777777" w:rsidR="00E50C71" w:rsidRPr="00DC1BE6" w:rsidRDefault="00E50C71" w:rsidP="00E50C71">
      <w:pPr>
        <w:pStyle w:val="Pagrindiniotekstotrauka3"/>
        <w:spacing w:after="0"/>
        <w:ind w:hanging="283"/>
        <w:rPr>
          <w:sz w:val="22"/>
          <w:szCs w:val="22"/>
        </w:rPr>
      </w:pPr>
      <w:r w:rsidRPr="00DC1BE6">
        <w:rPr>
          <w:sz w:val="22"/>
          <w:szCs w:val="22"/>
        </w:rPr>
        <w:t>Italija</w:t>
      </w:r>
    </w:p>
    <w:p w14:paraId="26760B5A" w14:textId="77777777" w:rsidR="00E50C71" w:rsidRPr="00DC1BE6" w:rsidRDefault="00E50C71" w:rsidP="00E50C71">
      <w:pPr>
        <w:rPr>
          <w:sz w:val="22"/>
          <w:szCs w:val="22"/>
        </w:rPr>
      </w:pPr>
    </w:p>
    <w:p w14:paraId="26760B5B" w14:textId="77777777" w:rsidR="00E50C71" w:rsidRPr="00DC1BE6" w:rsidRDefault="00E50C71" w:rsidP="00E50C71">
      <w:pPr>
        <w:rPr>
          <w:sz w:val="22"/>
          <w:szCs w:val="22"/>
        </w:rPr>
      </w:pPr>
    </w:p>
    <w:p w14:paraId="26760B5C" w14:textId="77777777" w:rsidR="00E50C71" w:rsidRPr="00DC1BE6" w:rsidRDefault="00E50C71" w:rsidP="00125F46">
      <w:pPr>
        <w:pStyle w:val="PI-1labEMEASMCA"/>
        <w:rPr>
          <w:noProof w:val="0"/>
        </w:rPr>
      </w:pPr>
      <w:r w:rsidRPr="00DC1BE6">
        <w:rPr>
          <w:noProof w:val="0"/>
        </w:rPr>
        <w:t>12.</w:t>
      </w:r>
      <w:r w:rsidRPr="00DC1BE6">
        <w:rPr>
          <w:noProof w:val="0"/>
        </w:rPr>
        <w:tab/>
      </w:r>
      <w:r w:rsidR="007C7D72" w:rsidRPr="00DC1BE6">
        <w:rPr>
          <w:noProof w:val="0"/>
        </w:rPr>
        <w:t>REGISTRACIJOS PAŽYMĖJIMO NUMERIS (-IAI)</w:t>
      </w:r>
    </w:p>
    <w:p w14:paraId="26760B5D" w14:textId="77777777" w:rsidR="00E50C71" w:rsidRPr="00DC1BE6" w:rsidRDefault="00E50C71" w:rsidP="00E50C71">
      <w:pPr>
        <w:rPr>
          <w:sz w:val="22"/>
          <w:szCs w:val="22"/>
        </w:rPr>
      </w:pPr>
    </w:p>
    <w:p w14:paraId="26760B5E" w14:textId="77777777" w:rsidR="00E50C71" w:rsidRPr="00DC1BE6" w:rsidRDefault="00E50C71" w:rsidP="00E50C71">
      <w:pPr>
        <w:pStyle w:val="Pagrindinistekstas"/>
        <w:spacing w:after="0"/>
        <w:rPr>
          <w:sz w:val="22"/>
          <w:szCs w:val="22"/>
        </w:rPr>
      </w:pPr>
      <w:r w:rsidRPr="00DC1BE6">
        <w:rPr>
          <w:sz w:val="22"/>
          <w:szCs w:val="22"/>
        </w:rPr>
        <w:t>LT/1/96/2908/005</w:t>
      </w:r>
    </w:p>
    <w:p w14:paraId="26760B5F" w14:textId="77777777" w:rsidR="00E50C71" w:rsidRPr="00DC1BE6" w:rsidRDefault="00E50C71" w:rsidP="00E50C71">
      <w:pPr>
        <w:rPr>
          <w:sz w:val="22"/>
          <w:szCs w:val="22"/>
        </w:rPr>
      </w:pPr>
    </w:p>
    <w:p w14:paraId="26760B60" w14:textId="77777777" w:rsidR="00E50C71" w:rsidRPr="00DC1BE6" w:rsidRDefault="00E50C71" w:rsidP="00E50C71">
      <w:pPr>
        <w:rPr>
          <w:sz w:val="22"/>
          <w:szCs w:val="22"/>
        </w:rPr>
      </w:pPr>
    </w:p>
    <w:p w14:paraId="26760B61" w14:textId="77777777" w:rsidR="00E50C71" w:rsidRPr="00DC1BE6" w:rsidRDefault="00E50C71" w:rsidP="00125F46">
      <w:pPr>
        <w:pStyle w:val="PI-1labEMEASMCA"/>
        <w:rPr>
          <w:noProof w:val="0"/>
        </w:rPr>
      </w:pPr>
      <w:r w:rsidRPr="00DC1BE6">
        <w:rPr>
          <w:noProof w:val="0"/>
        </w:rPr>
        <w:t>13.</w:t>
      </w:r>
      <w:r w:rsidRPr="00DC1BE6">
        <w:rPr>
          <w:noProof w:val="0"/>
        </w:rPr>
        <w:tab/>
        <w:t>SERIJOS NUMERIS</w:t>
      </w:r>
    </w:p>
    <w:p w14:paraId="26760B62" w14:textId="77777777" w:rsidR="00E50C71" w:rsidRPr="00DC1BE6" w:rsidRDefault="00E50C71" w:rsidP="00E50C71">
      <w:pPr>
        <w:rPr>
          <w:sz w:val="22"/>
          <w:szCs w:val="22"/>
        </w:rPr>
      </w:pPr>
    </w:p>
    <w:p w14:paraId="26760B63" w14:textId="77777777" w:rsidR="00E50C71" w:rsidRPr="00DC1BE6" w:rsidRDefault="00E50C71" w:rsidP="00E50C71">
      <w:pPr>
        <w:rPr>
          <w:sz w:val="22"/>
          <w:szCs w:val="22"/>
        </w:rPr>
      </w:pPr>
      <w:r w:rsidRPr="00DC1BE6">
        <w:rPr>
          <w:sz w:val="22"/>
          <w:szCs w:val="22"/>
        </w:rPr>
        <w:t>Serija</w:t>
      </w:r>
    </w:p>
    <w:p w14:paraId="26760B64" w14:textId="77777777" w:rsidR="00E50C71" w:rsidRPr="00DC1BE6" w:rsidRDefault="00E50C71" w:rsidP="00E50C71">
      <w:pPr>
        <w:rPr>
          <w:sz w:val="22"/>
          <w:szCs w:val="22"/>
        </w:rPr>
      </w:pPr>
    </w:p>
    <w:p w14:paraId="26760B65" w14:textId="77777777" w:rsidR="00E50C71" w:rsidRPr="00DC1BE6" w:rsidRDefault="00E50C71" w:rsidP="00E50C71">
      <w:pPr>
        <w:rPr>
          <w:sz w:val="22"/>
          <w:szCs w:val="22"/>
        </w:rPr>
      </w:pPr>
    </w:p>
    <w:p w14:paraId="26760B66" w14:textId="77777777" w:rsidR="00E50C71" w:rsidRPr="00DC1BE6" w:rsidRDefault="00E50C71" w:rsidP="00125F46">
      <w:pPr>
        <w:pStyle w:val="PI-1labEMEASMCA"/>
        <w:rPr>
          <w:noProof w:val="0"/>
        </w:rPr>
      </w:pPr>
      <w:r w:rsidRPr="00DC1BE6">
        <w:rPr>
          <w:noProof w:val="0"/>
        </w:rPr>
        <w:t>14.</w:t>
      </w:r>
      <w:r w:rsidRPr="00DC1BE6">
        <w:rPr>
          <w:noProof w:val="0"/>
        </w:rPr>
        <w:tab/>
        <w:t>PARDAVIMO (IŠDAVIMO) TVARKA</w:t>
      </w:r>
    </w:p>
    <w:p w14:paraId="26760B67" w14:textId="77777777" w:rsidR="00E50C71" w:rsidRPr="00DC1BE6" w:rsidRDefault="00E50C71" w:rsidP="00E50C71">
      <w:pPr>
        <w:rPr>
          <w:sz w:val="22"/>
          <w:szCs w:val="22"/>
        </w:rPr>
      </w:pPr>
    </w:p>
    <w:p w14:paraId="26760B68" w14:textId="0215075F" w:rsidR="00E50C71" w:rsidRPr="00DC1BE6" w:rsidRDefault="00E50C71" w:rsidP="00E50C71">
      <w:pPr>
        <w:rPr>
          <w:sz w:val="22"/>
          <w:szCs w:val="22"/>
        </w:rPr>
      </w:pPr>
      <w:r w:rsidRPr="00DC1BE6">
        <w:rPr>
          <w:sz w:val="22"/>
          <w:szCs w:val="22"/>
        </w:rPr>
        <w:t>Nereceptinis vaist</w:t>
      </w:r>
      <w:r w:rsidR="00FC2A38" w:rsidRPr="00DC1BE6">
        <w:rPr>
          <w:sz w:val="22"/>
          <w:szCs w:val="22"/>
        </w:rPr>
        <w:t>as</w:t>
      </w:r>
    </w:p>
    <w:p w14:paraId="26760B69" w14:textId="77777777" w:rsidR="00E50C71" w:rsidRPr="00DC1BE6" w:rsidRDefault="00E50C71" w:rsidP="00E50C71">
      <w:pPr>
        <w:rPr>
          <w:sz w:val="22"/>
          <w:szCs w:val="22"/>
        </w:rPr>
      </w:pPr>
    </w:p>
    <w:p w14:paraId="26760B6A" w14:textId="77777777" w:rsidR="00E50C71" w:rsidRPr="00DC1BE6" w:rsidRDefault="00E50C71" w:rsidP="00E50C71">
      <w:pPr>
        <w:rPr>
          <w:sz w:val="22"/>
          <w:szCs w:val="22"/>
        </w:rPr>
      </w:pPr>
    </w:p>
    <w:p w14:paraId="26760B6B" w14:textId="77777777" w:rsidR="00E50C71" w:rsidRPr="00DC1BE6" w:rsidRDefault="00E50C71" w:rsidP="00125F46">
      <w:pPr>
        <w:pStyle w:val="PI-1labEMEASMCA"/>
        <w:rPr>
          <w:noProof w:val="0"/>
        </w:rPr>
      </w:pPr>
      <w:r w:rsidRPr="00DC1BE6">
        <w:rPr>
          <w:noProof w:val="0"/>
        </w:rPr>
        <w:t>15.</w:t>
      </w:r>
      <w:r w:rsidRPr="00DC1BE6">
        <w:rPr>
          <w:noProof w:val="0"/>
        </w:rPr>
        <w:tab/>
        <w:t>VARTOJIMO INSTRUKCIJA</w:t>
      </w:r>
    </w:p>
    <w:p w14:paraId="26760B6C" w14:textId="77777777" w:rsidR="00E50C71" w:rsidRPr="00DC1BE6" w:rsidRDefault="00E50C71" w:rsidP="00E50C71">
      <w:pPr>
        <w:rPr>
          <w:sz w:val="22"/>
          <w:szCs w:val="22"/>
        </w:rPr>
      </w:pPr>
    </w:p>
    <w:p w14:paraId="26760B6D" w14:textId="77777777" w:rsidR="00E50C71" w:rsidRPr="00DC1BE6" w:rsidRDefault="00E50C71" w:rsidP="00E50C71">
      <w:pPr>
        <w:rPr>
          <w:sz w:val="22"/>
          <w:szCs w:val="22"/>
        </w:rPr>
      </w:pPr>
      <w:r w:rsidRPr="00DC1BE6">
        <w:rPr>
          <w:sz w:val="22"/>
          <w:szCs w:val="22"/>
        </w:rPr>
        <w:t>LOMEXIN vartojamas įvairioms odos grybelinėms ligoms gydyti. Plačiau apie ligas, jų požymius bei vartojimo būdą būtina perskaityti pakuotės lapelyje.</w:t>
      </w:r>
    </w:p>
    <w:p w14:paraId="26760B6E" w14:textId="7BC86627" w:rsidR="00E50C71" w:rsidRPr="00DC1BE6" w:rsidRDefault="00E50C71" w:rsidP="00E50C71">
      <w:pPr>
        <w:rPr>
          <w:i/>
          <w:iCs/>
          <w:sz w:val="22"/>
          <w:szCs w:val="22"/>
        </w:rPr>
      </w:pPr>
      <w:r w:rsidRPr="00DC1BE6">
        <w:rPr>
          <w:i/>
          <w:iCs/>
          <w:sz w:val="22"/>
          <w:szCs w:val="22"/>
        </w:rPr>
        <w:t>Suaugusiesiems.</w:t>
      </w:r>
      <w:r w:rsidRPr="00DC1BE6" w:rsidDel="000D527C">
        <w:rPr>
          <w:i/>
          <w:iCs/>
          <w:sz w:val="22"/>
          <w:szCs w:val="22"/>
        </w:rPr>
        <w:t xml:space="preserve"> </w:t>
      </w:r>
      <w:r w:rsidRPr="00DC1BE6">
        <w:rPr>
          <w:sz w:val="22"/>
          <w:szCs w:val="22"/>
        </w:rPr>
        <w:t>Purkšti 1-2</w:t>
      </w:r>
      <w:r w:rsidR="00FC2A38" w:rsidRPr="00DC1BE6">
        <w:rPr>
          <w:sz w:val="22"/>
          <w:szCs w:val="22"/>
        </w:rPr>
        <w:t> </w:t>
      </w:r>
      <w:r w:rsidRPr="00DC1BE6">
        <w:rPr>
          <w:sz w:val="22"/>
          <w:szCs w:val="22"/>
        </w:rPr>
        <w:t>kartus per parą</w:t>
      </w:r>
      <w:r w:rsidRPr="00DC1BE6">
        <w:rPr>
          <w:i/>
          <w:iCs/>
          <w:sz w:val="22"/>
          <w:szCs w:val="22"/>
        </w:rPr>
        <w:t xml:space="preserve"> </w:t>
      </w:r>
    </w:p>
    <w:p w14:paraId="26760B6F" w14:textId="77777777" w:rsidR="00E50C71" w:rsidRPr="00DC1BE6" w:rsidRDefault="00E50C71" w:rsidP="00E50C71">
      <w:pPr>
        <w:rPr>
          <w:sz w:val="22"/>
          <w:szCs w:val="22"/>
        </w:rPr>
      </w:pPr>
    </w:p>
    <w:p w14:paraId="26760B70" w14:textId="77777777" w:rsidR="00E50C71" w:rsidRPr="00DC1BE6" w:rsidRDefault="00E50C71" w:rsidP="00E50C71">
      <w:pPr>
        <w:rPr>
          <w:sz w:val="22"/>
          <w:szCs w:val="22"/>
        </w:rPr>
      </w:pPr>
    </w:p>
    <w:p w14:paraId="26760B71" w14:textId="77777777" w:rsidR="00E50C71" w:rsidRPr="00DC1BE6" w:rsidRDefault="00E50C71" w:rsidP="00125F46">
      <w:pPr>
        <w:pStyle w:val="PI-1labEMEASMCA"/>
        <w:rPr>
          <w:noProof w:val="0"/>
        </w:rPr>
      </w:pPr>
      <w:r w:rsidRPr="00DC1BE6">
        <w:rPr>
          <w:noProof w:val="0"/>
        </w:rPr>
        <w:t>16.</w:t>
      </w:r>
      <w:r w:rsidRPr="00DC1BE6">
        <w:rPr>
          <w:noProof w:val="0"/>
        </w:rPr>
        <w:tab/>
        <w:t>INFORMACIJA BRAILIO RAŠTU</w:t>
      </w:r>
    </w:p>
    <w:p w14:paraId="26760B72" w14:textId="77777777" w:rsidR="00E50C71" w:rsidRPr="00DC1BE6" w:rsidRDefault="00E50C71" w:rsidP="00E50C71">
      <w:pPr>
        <w:rPr>
          <w:sz w:val="22"/>
          <w:szCs w:val="22"/>
        </w:rPr>
      </w:pPr>
    </w:p>
    <w:p w14:paraId="26760B73" w14:textId="5428EDBF" w:rsidR="00E50C71" w:rsidRPr="00DC1BE6" w:rsidRDefault="00EC4FAE" w:rsidP="00E50C71">
      <w:pPr>
        <w:rPr>
          <w:sz w:val="22"/>
          <w:szCs w:val="22"/>
        </w:rPr>
      </w:pPr>
      <w:proofErr w:type="spellStart"/>
      <w:r w:rsidRPr="00DC1BE6">
        <w:rPr>
          <w:sz w:val="22"/>
          <w:szCs w:val="22"/>
        </w:rPr>
        <w:t>lomexin</w:t>
      </w:r>
      <w:proofErr w:type="spellEnd"/>
      <w:r w:rsidRPr="00DC1BE6">
        <w:rPr>
          <w:sz w:val="22"/>
          <w:szCs w:val="22"/>
        </w:rPr>
        <w:t xml:space="preserve"> </w:t>
      </w:r>
      <w:r w:rsidR="00E50C71" w:rsidRPr="00DC1BE6">
        <w:rPr>
          <w:sz w:val="22"/>
          <w:szCs w:val="22"/>
        </w:rPr>
        <w:t>2</w:t>
      </w:r>
      <w:r w:rsidR="00FC2A38" w:rsidRPr="00DC1BE6">
        <w:rPr>
          <w:sz w:val="22"/>
          <w:szCs w:val="22"/>
        </w:rPr>
        <w:t> </w:t>
      </w:r>
      <w:r w:rsidR="00E50C71" w:rsidRPr="00DC1BE6">
        <w:rPr>
          <w:sz w:val="22"/>
          <w:szCs w:val="22"/>
        </w:rPr>
        <w:t xml:space="preserve">% odos purškalas </w:t>
      </w:r>
    </w:p>
    <w:p w14:paraId="26760B74" w14:textId="77777777" w:rsidR="00E50C71" w:rsidRPr="00DC1BE6" w:rsidRDefault="00E50C71" w:rsidP="00E50C71">
      <w:pPr>
        <w:rPr>
          <w:sz w:val="22"/>
          <w:szCs w:val="22"/>
        </w:rPr>
      </w:pPr>
    </w:p>
    <w:p w14:paraId="4A3305B0" w14:textId="77777777" w:rsidR="00FC1F94" w:rsidRPr="00DC1BE6" w:rsidRDefault="00FC1F94" w:rsidP="00FC1F94">
      <w:pPr>
        <w:tabs>
          <w:tab w:val="left" w:pos="567"/>
        </w:tabs>
        <w:spacing w:line="260" w:lineRule="exact"/>
        <w:rPr>
          <w:sz w:val="22"/>
          <w:szCs w:val="22"/>
          <w:shd w:val="clear" w:color="auto" w:fill="CCCCCC"/>
        </w:rPr>
      </w:pPr>
    </w:p>
    <w:p w14:paraId="226E05D5" w14:textId="77777777" w:rsidR="00FC1F94" w:rsidRPr="00DC1BE6" w:rsidRDefault="00FC1F94" w:rsidP="00FC1F9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DC1BE6">
        <w:rPr>
          <w:b/>
          <w:snapToGrid w:val="0"/>
          <w:sz w:val="22"/>
        </w:rPr>
        <w:t>17.</w:t>
      </w:r>
      <w:r w:rsidRPr="00DC1BE6">
        <w:rPr>
          <w:b/>
          <w:snapToGrid w:val="0"/>
          <w:sz w:val="22"/>
        </w:rPr>
        <w:tab/>
        <w:t>UNIKALUS IDENTIFIKATORIUS – 2D BRŪKŠNINIS KODAS</w:t>
      </w:r>
    </w:p>
    <w:p w14:paraId="71E28E7F" w14:textId="77777777" w:rsidR="00FC1F94" w:rsidRPr="00DC1BE6" w:rsidRDefault="00FC1F94" w:rsidP="00FC1F94">
      <w:pPr>
        <w:tabs>
          <w:tab w:val="left" w:pos="567"/>
        </w:tabs>
        <w:spacing w:line="260" w:lineRule="exact"/>
        <w:rPr>
          <w:snapToGrid w:val="0"/>
          <w:sz w:val="22"/>
        </w:rPr>
      </w:pPr>
    </w:p>
    <w:p w14:paraId="316C85AE" w14:textId="5C93962A" w:rsidR="00FC1F94" w:rsidRPr="00DC1BE6" w:rsidRDefault="00FC1F94" w:rsidP="00FC1F94">
      <w:pPr>
        <w:tabs>
          <w:tab w:val="left" w:pos="567"/>
        </w:tabs>
        <w:spacing w:line="260" w:lineRule="exact"/>
        <w:rPr>
          <w:snapToGrid w:val="0"/>
          <w:sz w:val="22"/>
          <w:highlight w:val="lightGray"/>
        </w:rPr>
      </w:pPr>
      <w:r w:rsidRPr="00DC1BE6">
        <w:rPr>
          <w:snapToGrid w:val="0"/>
          <w:sz w:val="22"/>
          <w:highlight w:val="lightGray"/>
        </w:rPr>
        <w:t>Duomenys nebūtini.</w:t>
      </w:r>
    </w:p>
    <w:p w14:paraId="2B513D4D" w14:textId="77777777" w:rsidR="00FC1F94" w:rsidRPr="00DC1BE6" w:rsidRDefault="00FC1F94" w:rsidP="00FC1F94">
      <w:pPr>
        <w:tabs>
          <w:tab w:val="left" w:pos="567"/>
        </w:tabs>
        <w:spacing w:line="260" w:lineRule="exact"/>
        <w:rPr>
          <w:snapToGrid w:val="0"/>
          <w:sz w:val="22"/>
        </w:rPr>
      </w:pPr>
    </w:p>
    <w:p w14:paraId="66A98BB0" w14:textId="77777777" w:rsidR="00FC1F94" w:rsidRPr="00DC1BE6" w:rsidRDefault="00FC1F94" w:rsidP="00FC1F94">
      <w:pPr>
        <w:tabs>
          <w:tab w:val="left" w:pos="567"/>
        </w:tabs>
        <w:spacing w:line="260" w:lineRule="exact"/>
        <w:rPr>
          <w:snapToGrid w:val="0"/>
          <w:sz w:val="22"/>
        </w:rPr>
      </w:pPr>
    </w:p>
    <w:p w14:paraId="1160BB2D" w14:textId="77777777" w:rsidR="00FC1F94" w:rsidRPr="00DC1BE6" w:rsidRDefault="00FC1F94" w:rsidP="00FC1F9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DC1BE6">
        <w:rPr>
          <w:b/>
          <w:snapToGrid w:val="0"/>
          <w:sz w:val="22"/>
        </w:rPr>
        <w:t>18.</w:t>
      </w:r>
      <w:r w:rsidRPr="00DC1BE6">
        <w:rPr>
          <w:b/>
          <w:snapToGrid w:val="0"/>
          <w:sz w:val="22"/>
        </w:rPr>
        <w:tab/>
        <w:t>UNIKALUS IDENTIFIKATORIUS – ŽMONĖMS SUPRANTAMI DUOMENYS</w:t>
      </w:r>
    </w:p>
    <w:p w14:paraId="46F977D4" w14:textId="77777777" w:rsidR="00FC1F94" w:rsidRPr="00DC1BE6" w:rsidRDefault="00FC1F94" w:rsidP="00FC1F94">
      <w:pPr>
        <w:tabs>
          <w:tab w:val="left" w:pos="567"/>
        </w:tabs>
        <w:spacing w:line="260" w:lineRule="exact"/>
        <w:rPr>
          <w:snapToGrid w:val="0"/>
          <w:sz w:val="22"/>
        </w:rPr>
      </w:pPr>
    </w:p>
    <w:p w14:paraId="26A3863E" w14:textId="77777777" w:rsidR="00FC1F94" w:rsidRPr="00DC1BE6" w:rsidRDefault="00FC1F94" w:rsidP="00FC1F94">
      <w:pPr>
        <w:tabs>
          <w:tab w:val="left" w:pos="567"/>
        </w:tabs>
        <w:spacing w:line="260" w:lineRule="exact"/>
        <w:rPr>
          <w:snapToGrid w:val="0"/>
          <w:vanish/>
          <w:sz w:val="22"/>
          <w:szCs w:val="22"/>
        </w:rPr>
      </w:pPr>
    </w:p>
    <w:p w14:paraId="6A61C89F" w14:textId="3FE4CB0A" w:rsidR="00FC1F94" w:rsidRPr="00DC1BE6" w:rsidRDefault="00FC1F94" w:rsidP="00FC1F94">
      <w:pPr>
        <w:tabs>
          <w:tab w:val="left" w:pos="567"/>
        </w:tabs>
        <w:spacing w:line="260" w:lineRule="exact"/>
        <w:rPr>
          <w:snapToGrid w:val="0"/>
          <w:vanish/>
          <w:sz w:val="22"/>
          <w:szCs w:val="22"/>
        </w:rPr>
      </w:pPr>
      <w:r w:rsidRPr="00DC1BE6">
        <w:rPr>
          <w:snapToGrid w:val="0"/>
          <w:sz w:val="22"/>
          <w:highlight w:val="lightGray"/>
          <w:shd w:val="clear" w:color="auto" w:fill="CCCCCC"/>
        </w:rPr>
        <w:t>Duomenys nebūtini.</w:t>
      </w:r>
    </w:p>
    <w:p w14:paraId="445A5C45" w14:textId="77777777" w:rsidR="00FC1F94" w:rsidRPr="00DC1BE6" w:rsidRDefault="00FC1F94" w:rsidP="00FC1F94">
      <w:pPr>
        <w:tabs>
          <w:tab w:val="left" w:pos="567"/>
        </w:tabs>
        <w:spacing w:line="260" w:lineRule="exact"/>
        <w:rPr>
          <w:snapToGrid w:val="0"/>
          <w:vanish/>
          <w:sz w:val="22"/>
          <w:szCs w:val="22"/>
        </w:rPr>
      </w:pPr>
    </w:p>
    <w:p w14:paraId="59929B1B" w14:textId="77777777" w:rsidR="00FC1F94" w:rsidRPr="00DC1BE6" w:rsidRDefault="00FC1F94" w:rsidP="00FC1F94">
      <w:pPr>
        <w:tabs>
          <w:tab w:val="left" w:pos="567"/>
        </w:tabs>
        <w:spacing w:line="260" w:lineRule="exact"/>
        <w:rPr>
          <w:snapToGrid w:val="0"/>
          <w:sz w:val="22"/>
        </w:rPr>
      </w:pPr>
    </w:p>
    <w:p w14:paraId="6A31F0CC" w14:textId="77777777" w:rsidR="00FC1F94" w:rsidRPr="00DC1BE6" w:rsidRDefault="00FC1F94" w:rsidP="00E50C71">
      <w:pPr>
        <w:rPr>
          <w:sz w:val="22"/>
          <w:szCs w:val="22"/>
        </w:rPr>
      </w:pPr>
    </w:p>
    <w:p w14:paraId="26760B75" w14:textId="77777777" w:rsidR="00E50C71" w:rsidRPr="00DC1BE6" w:rsidRDefault="00E50C71" w:rsidP="00125F46">
      <w:pPr>
        <w:pStyle w:val="PI-1labEMEASMCA"/>
        <w:pBdr>
          <w:top w:val="none" w:sz="0" w:space="0" w:color="auto"/>
        </w:pBdr>
        <w:rPr>
          <w:noProof w:val="0"/>
        </w:rPr>
      </w:pPr>
      <w:r w:rsidRPr="00DC1BE6">
        <w:rPr>
          <w:noProof w:val="0"/>
        </w:rPr>
        <w:br w:type="page"/>
      </w:r>
    </w:p>
    <w:p w14:paraId="26760B76" w14:textId="4C65A74B" w:rsidR="00E50C71" w:rsidRPr="00DC1BE6" w:rsidRDefault="00E50C71" w:rsidP="00AD73C1">
      <w:pPr>
        <w:pBdr>
          <w:top w:val="single" w:sz="4" w:space="1" w:color="auto"/>
          <w:left w:val="single" w:sz="4" w:space="4" w:color="auto"/>
          <w:right w:val="single" w:sz="4" w:space="4" w:color="auto"/>
        </w:pBdr>
        <w:rPr>
          <w:bCs/>
        </w:rPr>
      </w:pPr>
      <w:r w:rsidRPr="00AD73C1">
        <w:rPr>
          <w:b/>
          <w:bCs/>
        </w:rPr>
        <w:lastRenderedPageBreak/>
        <w:t>INFORMACIJA ANT VIDINĖS PAKUOTĖS</w:t>
      </w:r>
    </w:p>
    <w:p w14:paraId="26760B77" w14:textId="77777777" w:rsidR="00E50C71" w:rsidRPr="00DC1BE6" w:rsidRDefault="00E50C71" w:rsidP="00AD73C1">
      <w:pPr>
        <w:pBdr>
          <w:left w:val="single" w:sz="4" w:space="4" w:color="auto"/>
          <w:bottom w:val="single" w:sz="4" w:space="1" w:color="auto"/>
          <w:right w:val="single" w:sz="4" w:space="4" w:color="auto"/>
        </w:pBdr>
        <w:rPr>
          <w:b/>
          <w:bCs/>
          <w:sz w:val="22"/>
          <w:szCs w:val="22"/>
          <w:lang w:eastAsia="lt-LT"/>
        </w:rPr>
      </w:pPr>
    </w:p>
    <w:p w14:paraId="26760B78" w14:textId="77777777" w:rsidR="00E50C71" w:rsidRPr="00DC1BE6" w:rsidRDefault="00E50C71" w:rsidP="00AD73C1">
      <w:pPr>
        <w:pBdr>
          <w:left w:val="single" w:sz="4" w:space="4" w:color="auto"/>
          <w:bottom w:val="single" w:sz="4" w:space="1" w:color="auto"/>
          <w:right w:val="single" w:sz="4" w:space="4" w:color="auto"/>
        </w:pBdr>
        <w:rPr>
          <w:b/>
          <w:bCs/>
          <w:sz w:val="22"/>
          <w:szCs w:val="22"/>
          <w:lang w:eastAsia="lt-LT"/>
        </w:rPr>
      </w:pPr>
      <w:r w:rsidRPr="00DC1BE6">
        <w:rPr>
          <w:b/>
          <w:bCs/>
          <w:sz w:val="22"/>
          <w:szCs w:val="22"/>
          <w:lang w:eastAsia="lt-LT"/>
        </w:rPr>
        <w:t>BUTELIUKAS</w:t>
      </w:r>
    </w:p>
    <w:p w14:paraId="26760B7A" w14:textId="095FFD95" w:rsidR="00E50C71" w:rsidRPr="00DC1BE6" w:rsidRDefault="00E50C71" w:rsidP="00E50C71">
      <w:pPr>
        <w:tabs>
          <w:tab w:val="left" w:pos="720"/>
        </w:tabs>
        <w:rPr>
          <w:sz w:val="22"/>
          <w:szCs w:val="22"/>
        </w:rPr>
      </w:pPr>
    </w:p>
    <w:p w14:paraId="428FFF37" w14:textId="77777777" w:rsidR="00CE4DC8" w:rsidRPr="00DC1BE6" w:rsidRDefault="00CE4DC8" w:rsidP="00E50C71">
      <w:pPr>
        <w:tabs>
          <w:tab w:val="left" w:pos="720"/>
        </w:tabs>
        <w:rPr>
          <w:sz w:val="22"/>
          <w:szCs w:val="22"/>
        </w:rPr>
      </w:pPr>
    </w:p>
    <w:p w14:paraId="26760B7B"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1.</w:t>
      </w:r>
      <w:r w:rsidRPr="00DC1BE6">
        <w:rPr>
          <w:b/>
          <w:sz w:val="22"/>
          <w:szCs w:val="22"/>
          <w:lang w:eastAsia="lt-LT"/>
        </w:rPr>
        <w:tab/>
        <w:t>VAISTINIO PREPARATO PAVADINIMAS</w:t>
      </w:r>
    </w:p>
    <w:p w14:paraId="26760B7C" w14:textId="77777777" w:rsidR="00E50C71" w:rsidRPr="00DC1BE6" w:rsidRDefault="00E50C71" w:rsidP="00E50C71">
      <w:pPr>
        <w:tabs>
          <w:tab w:val="left" w:pos="720"/>
        </w:tabs>
        <w:rPr>
          <w:sz w:val="22"/>
          <w:szCs w:val="22"/>
        </w:rPr>
      </w:pPr>
    </w:p>
    <w:p w14:paraId="26760B7D" w14:textId="5B8A8061" w:rsidR="00E50C71" w:rsidRPr="00DC1BE6" w:rsidRDefault="00E50C71" w:rsidP="00E50C71">
      <w:pPr>
        <w:tabs>
          <w:tab w:val="left" w:pos="720"/>
        </w:tabs>
        <w:rPr>
          <w:sz w:val="22"/>
          <w:szCs w:val="22"/>
        </w:rPr>
      </w:pPr>
      <w:r w:rsidRPr="00DC1BE6">
        <w:rPr>
          <w:sz w:val="22"/>
          <w:szCs w:val="22"/>
        </w:rPr>
        <w:t>LOMEXIN 2</w:t>
      </w:r>
      <w:r w:rsidR="00CE4DC8" w:rsidRPr="00DC1BE6">
        <w:rPr>
          <w:sz w:val="22"/>
          <w:szCs w:val="22"/>
        </w:rPr>
        <w:t> </w:t>
      </w:r>
      <w:r w:rsidRPr="00DC1BE6">
        <w:rPr>
          <w:sz w:val="22"/>
          <w:szCs w:val="22"/>
        </w:rPr>
        <w:t xml:space="preserve">% odos purškalas (tirpalas) </w:t>
      </w:r>
    </w:p>
    <w:p w14:paraId="26760B7E" w14:textId="5203F189" w:rsidR="00E50C71" w:rsidRPr="00DC1BE6" w:rsidRDefault="00122E79" w:rsidP="00E50C71">
      <w:pPr>
        <w:tabs>
          <w:tab w:val="left" w:pos="720"/>
        </w:tabs>
        <w:rPr>
          <w:sz w:val="22"/>
          <w:szCs w:val="22"/>
        </w:rPr>
      </w:pPr>
      <w:proofErr w:type="spellStart"/>
      <w:r>
        <w:rPr>
          <w:sz w:val="22"/>
          <w:szCs w:val="22"/>
        </w:rPr>
        <w:t>f</w:t>
      </w:r>
      <w:r w:rsidR="00E50C71" w:rsidRPr="00DC1BE6">
        <w:rPr>
          <w:sz w:val="22"/>
          <w:szCs w:val="22"/>
        </w:rPr>
        <w:t>entikonazolo</w:t>
      </w:r>
      <w:proofErr w:type="spellEnd"/>
      <w:r w:rsidR="00E50C71" w:rsidRPr="00DC1BE6">
        <w:rPr>
          <w:sz w:val="22"/>
          <w:szCs w:val="22"/>
        </w:rPr>
        <w:t xml:space="preserve"> nitratas</w:t>
      </w:r>
    </w:p>
    <w:p w14:paraId="26760B7F" w14:textId="77777777" w:rsidR="00E50C71" w:rsidRPr="00DC1BE6" w:rsidRDefault="00E50C71" w:rsidP="00E50C71">
      <w:pPr>
        <w:tabs>
          <w:tab w:val="left" w:pos="720"/>
        </w:tabs>
        <w:rPr>
          <w:sz w:val="22"/>
          <w:szCs w:val="22"/>
        </w:rPr>
      </w:pPr>
    </w:p>
    <w:p w14:paraId="26760B80" w14:textId="77777777" w:rsidR="00E50C71" w:rsidRPr="00DC1BE6" w:rsidRDefault="00E50C71" w:rsidP="00E50C71">
      <w:pPr>
        <w:tabs>
          <w:tab w:val="left" w:pos="720"/>
        </w:tabs>
        <w:rPr>
          <w:sz w:val="22"/>
          <w:szCs w:val="22"/>
        </w:rPr>
      </w:pPr>
    </w:p>
    <w:p w14:paraId="26760B81"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2.</w:t>
      </w:r>
      <w:r w:rsidRPr="00DC1BE6">
        <w:rPr>
          <w:b/>
          <w:sz w:val="22"/>
          <w:szCs w:val="22"/>
          <w:lang w:eastAsia="lt-LT"/>
        </w:rPr>
        <w:tab/>
        <w:t>VEIKLIOJI (-IOS) MEDŽIAGA (-OS) IR JOS (-Ų) KIEKIS (-IAI)</w:t>
      </w:r>
    </w:p>
    <w:p w14:paraId="26760B82" w14:textId="77777777" w:rsidR="00E50C71" w:rsidRPr="00DC1BE6" w:rsidRDefault="00E50C71" w:rsidP="00E50C71">
      <w:pPr>
        <w:tabs>
          <w:tab w:val="left" w:pos="720"/>
        </w:tabs>
        <w:rPr>
          <w:sz w:val="22"/>
          <w:szCs w:val="22"/>
        </w:rPr>
      </w:pPr>
    </w:p>
    <w:p w14:paraId="26760B83" w14:textId="4B7463A4" w:rsidR="00E50C71" w:rsidRPr="00DC1BE6" w:rsidRDefault="00E50C71" w:rsidP="00E50C71">
      <w:pPr>
        <w:tabs>
          <w:tab w:val="left" w:pos="720"/>
        </w:tabs>
        <w:rPr>
          <w:sz w:val="22"/>
          <w:szCs w:val="22"/>
        </w:rPr>
      </w:pPr>
      <w:r w:rsidRPr="00DC1BE6">
        <w:rPr>
          <w:sz w:val="22"/>
          <w:szCs w:val="22"/>
        </w:rPr>
        <w:t xml:space="preserve">100 ml tirpalo yra 2 g </w:t>
      </w:r>
      <w:proofErr w:type="spellStart"/>
      <w:r w:rsidRPr="00DC1BE6">
        <w:rPr>
          <w:sz w:val="22"/>
          <w:szCs w:val="22"/>
        </w:rPr>
        <w:t>fentikonazolo</w:t>
      </w:r>
      <w:proofErr w:type="spellEnd"/>
      <w:r w:rsidRPr="00DC1BE6">
        <w:rPr>
          <w:sz w:val="22"/>
          <w:szCs w:val="22"/>
        </w:rPr>
        <w:t xml:space="preserve"> nitrato.</w:t>
      </w:r>
    </w:p>
    <w:p w14:paraId="26760B84" w14:textId="77777777" w:rsidR="00E50C71" w:rsidRPr="00DC1BE6" w:rsidRDefault="00E50C71" w:rsidP="00E50C71">
      <w:pPr>
        <w:tabs>
          <w:tab w:val="left" w:pos="720"/>
        </w:tabs>
        <w:rPr>
          <w:sz w:val="22"/>
          <w:szCs w:val="22"/>
        </w:rPr>
      </w:pPr>
    </w:p>
    <w:p w14:paraId="26760B85" w14:textId="77777777" w:rsidR="00E50C71" w:rsidRPr="00DC1BE6" w:rsidRDefault="00E50C71" w:rsidP="00E50C71">
      <w:pPr>
        <w:tabs>
          <w:tab w:val="left" w:pos="720"/>
        </w:tabs>
        <w:rPr>
          <w:sz w:val="22"/>
          <w:szCs w:val="22"/>
        </w:rPr>
      </w:pPr>
    </w:p>
    <w:p w14:paraId="26760B86"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3.</w:t>
      </w:r>
      <w:r w:rsidRPr="00DC1BE6">
        <w:rPr>
          <w:b/>
          <w:sz w:val="22"/>
          <w:szCs w:val="22"/>
          <w:lang w:eastAsia="lt-LT"/>
        </w:rPr>
        <w:tab/>
        <w:t>PAGALBINIŲ MEDŽIAGŲ SĄRAŠAS</w:t>
      </w:r>
    </w:p>
    <w:p w14:paraId="26760B87" w14:textId="77777777" w:rsidR="00E50C71" w:rsidRPr="00DC1BE6" w:rsidRDefault="00E50C71" w:rsidP="00E50C71">
      <w:pPr>
        <w:tabs>
          <w:tab w:val="left" w:pos="720"/>
        </w:tabs>
        <w:rPr>
          <w:sz w:val="22"/>
          <w:szCs w:val="22"/>
        </w:rPr>
      </w:pPr>
    </w:p>
    <w:p w14:paraId="26760B88" w14:textId="77777777" w:rsidR="00E50C71" w:rsidRPr="00DC1BE6" w:rsidRDefault="00E50C71" w:rsidP="00E50C71">
      <w:pPr>
        <w:tabs>
          <w:tab w:val="left" w:pos="720"/>
        </w:tabs>
        <w:rPr>
          <w:sz w:val="22"/>
          <w:szCs w:val="22"/>
        </w:rPr>
      </w:pPr>
    </w:p>
    <w:p w14:paraId="26760B89"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4.</w:t>
      </w:r>
      <w:r w:rsidRPr="00DC1BE6">
        <w:rPr>
          <w:b/>
          <w:sz w:val="22"/>
          <w:szCs w:val="22"/>
          <w:lang w:eastAsia="lt-LT"/>
        </w:rPr>
        <w:tab/>
        <w:t>FARMACINĖ FORMA IR KIEKIS PAKUOTĖJE</w:t>
      </w:r>
    </w:p>
    <w:p w14:paraId="26760B8A" w14:textId="77777777" w:rsidR="00E50C71" w:rsidRPr="00DC1BE6" w:rsidRDefault="00E50C71" w:rsidP="00E50C71">
      <w:pPr>
        <w:tabs>
          <w:tab w:val="left" w:pos="720"/>
        </w:tabs>
        <w:rPr>
          <w:sz w:val="22"/>
          <w:szCs w:val="22"/>
        </w:rPr>
      </w:pPr>
    </w:p>
    <w:p w14:paraId="26760B8B" w14:textId="77777777" w:rsidR="00E50C71" w:rsidRPr="00DC1BE6" w:rsidRDefault="00E50C71" w:rsidP="00E50C71">
      <w:pPr>
        <w:tabs>
          <w:tab w:val="left" w:pos="720"/>
        </w:tabs>
        <w:rPr>
          <w:sz w:val="22"/>
          <w:szCs w:val="22"/>
        </w:rPr>
      </w:pPr>
      <w:r w:rsidRPr="00DC1BE6">
        <w:rPr>
          <w:sz w:val="22"/>
          <w:szCs w:val="22"/>
          <w:highlight w:val="lightGray"/>
        </w:rPr>
        <w:t>Odos purškalas (tirpalas)</w:t>
      </w:r>
    </w:p>
    <w:p w14:paraId="26760B8C" w14:textId="7C55FFFD" w:rsidR="00E50C71" w:rsidRPr="00DC1BE6" w:rsidRDefault="00E50C71" w:rsidP="00E50C71">
      <w:pPr>
        <w:tabs>
          <w:tab w:val="left" w:pos="720"/>
        </w:tabs>
        <w:rPr>
          <w:sz w:val="22"/>
          <w:szCs w:val="22"/>
        </w:rPr>
      </w:pPr>
      <w:r w:rsidRPr="00DC1BE6">
        <w:rPr>
          <w:sz w:val="22"/>
          <w:szCs w:val="22"/>
        </w:rPr>
        <w:t>30</w:t>
      </w:r>
      <w:r w:rsidR="002B2220" w:rsidRPr="00DC1BE6">
        <w:rPr>
          <w:sz w:val="22"/>
          <w:szCs w:val="22"/>
        </w:rPr>
        <w:t> </w:t>
      </w:r>
      <w:r w:rsidRPr="00DC1BE6">
        <w:rPr>
          <w:sz w:val="22"/>
          <w:szCs w:val="22"/>
        </w:rPr>
        <w:t>ml</w:t>
      </w:r>
    </w:p>
    <w:p w14:paraId="26760B8D" w14:textId="77777777" w:rsidR="00E50C71" w:rsidRPr="00DC1BE6" w:rsidRDefault="00E50C71" w:rsidP="00E50C71">
      <w:pPr>
        <w:tabs>
          <w:tab w:val="left" w:pos="720"/>
        </w:tabs>
        <w:rPr>
          <w:sz w:val="22"/>
          <w:szCs w:val="22"/>
        </w:rPr>
      </w:pPr>
    </w:p>
    <w:p w14:paraId="26760B8E" w14:textId="77777777" w:rsidR="00E50C71" w:rsidRPr="00DC1BE6" w:rsidRDefault="00E50C71" w:rsidP="00E50C71">
      <w:pPr>
        <w:tabs>
          <w:tab w:val="left" w:pos="720"/>
        </w:tabs>
        <w:rPr>
          <w:sz w:val="22"/>
          <w:szCs w:val="22"/>
        </w:rPr>
      </w:pPr>
    </w:p>
    <w:p w14:paraId="26760B8F"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5.</w:t>
      </w:r>
      <w:r w:rsidRPr="00DC1BE6">
        <w:rPr>
          <w:b/>
          <w:sz w:val="22"/>
          <w:szCs w:val="22"/>
          <w:lang w:eastAsia="lt-LT"/>
        </w:rPr>
        <w:tab/>
        <w:t>VARTOJIMO METODAS IR BŪDAS (-AI)</w:t>
      </w:r>
    </w:p>
    <w:p w14:paraId="26760B90" w14:textId="77777777" w:rsidR="00E50C71" w:rsidRPr="00DC1BE6" w:rsidRDefault="00E50C71" w:rsidP="00E50C71">
      <w:pPr>
        <w:tabs>
          <w:tab w:val="left" w:pos="720"/>
        </w:tabs>
        <w:rPr>
          <w:sz w:val="22"/>
          <w:szCs w:val="22"/>
        </w:rPr>
      </w:pPr>
    </w:p>
    <w:p w14:paraId="26760B91" w14:textId="77777777" w:rsidR="00E50C71" w:rsidRPr="00DC1BE6" w:rsidRDefault="00E50C71" w:rsidP="00E50C71">
      <w:pPr>
        <w:rPr>
          <w:sz w:val="22"/>
          <w:szCs w:val="22"/>
          <w:lang w:eastAsia="lt-LT"/>
        </w:rPr>
      </w:pPr>
      <w:r w:rsidRPr="00DC1BE6">
        <w:rPr>
          <w:sz w:val="22"/>
          <w:szCs w:val="22"/>
          <w:lang w:eastAsia="lt-LT"/>
        </w:rPr>
        <w:t>Vartoti ant odos.</w:t>
      </w:r>
    </w:p>
    <w:p w14:paraId="26760B92" w14:textId="77777777" w:rsidR="00E50C71" w:rsidRPr="00DC1BE6" w:rsidRDefault="00E50C71" w:rsidP="00E50C71">
      <w:pPr>
        <w:tabs>
          <w:tab w:val="left" w:pos="720"/>
        </w:tabs>
        <w:rPr>
          <w:sz w:val="22"/>
          <w:szCs w:val="22"/>
        </w:rPr>
      </w:pPr>
      <w:r w:rsidRPr="00DC1BE6">
        <w:rPr>
          <w:sz w:val="22"/>
          <w:szCs w:val="22"/>
        </w:rPr>
        <w:t>Prieš vartojimą perskaitykite pakuotės lapelį.</w:t>
      </w:r>
    </w:p>
    <w:p w14:paraId="26760B93" w14:textId="77777777" w:rsidR="00E50C71" w:rsidRPr="00DC1BE6" w:rsidRDefault="00E50C71" w:rsidP="00E50C71">
      <w:pPr>
        <w:tabs>
          <w:tab w:val="left" w:pos="720"/>
        </w:tabs>
        <w:rPr>
          <w:sz w:val="22"/>
          <w:szCs w:val="22"/>
        </w:rPr>
      </w:pPr>
    </w:p>
    <w:p w14:paraId="26760B94" w14:textId="77777777" w:rsidR="00E50C71" w:rsidRPr="00DC1BE6" w:rsidRDefault="00E50C71" w:rsidP="00E50C71">
      <w:pPr>
        <w:tabs>
          <w:tab w:val="left" w:pos="720"/>
        </w:tabs>
        <w:rPr>
          <w:sz w:val="22"/>
          <w:szCs w:val="22"/>
        </w:rPr>
      </w:pPr>
    </w:p>
    <w:p w14:paraId="26760B95" w14:textId="77777777" w:rsidR="00E50C71" w:rsidRPr="00DC1BE6" w:rsidRDefault="00E50C71" w:rsidP="00F66877">
      <w:pPr>
        <w:pBdr>
          <w:top w:val="single" w:sz="4" w:space="1" w:color="auto"/>
          <w:left w:val="single" w:sz="4" w:space="4" w:color="auto"/>
          <w:bottom w:val="single" w:sz="4" w:space="1" w:color="auto"/>
          <w:right w:val="single" w:sz="4" w:space="4" w:color="auto"/>
        </w:pBdr>
        <w:tabs>
          <w:tab w:val="left" w:pos="540"/>
        </w:tabs>
        <w:ind w:left="567" w:hanging="567"/>
        <w:rPr>
          <w:b/>
          <w:sz w:val="22"/>
          <w:szCs w:val="22"/>
          <w:lang w:eastAsia="lt-LT"/>
        </w:rPr>
      </w:pPr>
      <w:r w:rsidRPr="00DC1BE6">
        <w:rPr>
          <w:b/>
          <w:sz w:val="22"/>
          <w:szCs w:val="22"/>
          <w:lang w:eastAsia="lt-LT"/>
        </w:rPr>
        <w:t>6.</w:t>
      </w:r>
      <w:r w:rsidRPr="00DC1BE6">
        <w:rPr>
          <w:b/>
          <w:sz w:val="22"/>
          <w:szCs w:val="22"/>
          <w:lang w:eastAsia="lt-LT"/>
        </w:rPr>
        <w:tab/>
        <w:t>SPECIALUS ĮSPĖJIMAS, KAD VAISTINĮ PREPARATĄ BŪTINA LAIKYTI VAIKAMS NEPASTEBIMOJE IR NEPASIEKIAMOJE VIETOJE</w:t>
      </w:r>
    </w:p>
    <w:p w14:paraId="26760B96" w14:textId="77777777" w:rsidR="00E50C71" w:rsidRPr="00DC1BE6" w:rsidRDefault="00E50C71" w:rsidP="00E50C71">
      <w:pPr>
        <w:tabs>
          <w:tab w:val="left" w:pos="720"/>
        </w:tabs>
        <w:rPr>
          <w:sz w:val="22"/>
          <w:szCs w:val="22"/>
        </w:rPr>
      </w:pPr>
    </w:p>
    <w:p w14:paraId="26760B97" w14:textId="77777777" w:rsidR="00E50C71" w:rsidRPr="00DC1BE6" w:rsidRDefault="00E50C71" w:rsidP="00E50C71">
      <w:pPr>
        <w:tabs>
          <w:tab w:val="left" w:pos="720"/>
        </w:tabs>
        <w:rPr>
          <w:sz w:val="22"/>
          <w:szCs w:val="22"/>
        </w:rPr>
      </w:pPr>
      <w:r w:rsidRPr="00DC1BE6">
        <w:rPr>
          <w:sz w:val="22"/>
          <w:szCs w:val="22"/>
        </w:rPr>
        <w:t>Laikyti vaikams nepastebimoje ir nepasiekiamoje vietoje.</w:t>
      </w:r>
    </w:p>
    <w:p w14:paraId="26760B98" w14:textId="77777777" w:rsidR="00E50C71" w:rsidRPr="00DC1BE6" w:rsidRDefault="00E50C71" w:rsidP="00E50C71">
      <w:pPr>
        <w:tabs>
          <w:tab w:val="left" w:pos="720"/>
        </w:tabs>
        <w:rPr>
          <w:sz w:val="22"/>
          <w:szCs w:val="22"/>
        </w:rPr>
      </w:pPr>
    </w:p>
    <w:p w14:paraId="26760B99" w14:textId="77777777" w:rsidR="00E50C71" w:rsidRPr="00DC1BE6" w:rsidRDefault="00E50C71" w:rsidP="00E50C71">
      <w:pPr>
        <w:tabs>
          <w:tab w:val="left" w:pos="720"/>
        </w:tabs>
        <w:rPr>
          <w:sz w:val="22"/>
          <w:szCs w:val="22"/>
        </w:rPr>
      </w:pPr>
    </w:p>
    <w:p w14:paraId="26760B9A"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7.</w:t>
      </w:r>
      <w:r w:rsidRPr="00DC1BE6">
        <w:rPr>
          <w:b/>
          <w:sz w:val="22"/>
          <w:szCs w:val="22"/>
          <w:lang w:eastAsia="lt-LT"/>
        </w:rPr>
        <w:tab/>
        <w:t>KITAS (-I) SPECIALUS (-ŪS) ĮSPĖJIMAS (-AI) (JEI REIKIA)</w:t>
      </w:r>
    </w:p>
    <w:p w14:paraId="26760B9B" w14:textId="77777777" w:rsidR="00E50C71" w:rsidRPr="00DC1BE6" w:rsidRDefault="00E50C71" w:rsidP="00E50C71">
      <w:pPr>
        <w:tabs>
          <w:tab w:val="left" w:pos="720"/>
        </w:tabs>
        <w:rPr>
          <w:sz w:val="22"/>
          <w:szCs w:val="22"/>
        </w:rPr>
      </w:pPr>
    </w:p>
    <w:p w14:paraId="26760B9C" w14:textId="77777777" w:rsidR="00E50C71" w:rsidRPr="00DC1BE6" w:rsidRDefault="00E50C71" w:rsidP="00E50C71">
      <w:pPr>
        <w:tabs>
          <w:tab w:val="left" w:pos="720"/>
        </w:tabs>
        <w:rPr>
          <w:sz w:val="22"/>
          <w:szCs w:val="22"/>
        </w:rPr>
      </w:pPr>
    </w:p>
    <w:p w14:paraId="26760B9D"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8.</w:t>
      </w:r>
      <w:r w:rsidRPr="00DC1BE6">
        <w:rPr>
          <w:b/>
          <w:sz w:val="22"/>
          <w:szCs w:val="22"/>
          <w:lang w:eastAsia="lt-LT"/>
        </w:rPr>
        <w:tab/>
        <w:t>TINKAMUMO LAIKAS</w:t>
      </w:r>
    </w:p>
    <w:p w14:paraId="26760B9E" w14:textId="77777777" w:rsidR="00E50C71" w:rsidRPr="00DC1BE6" w:rsidRDefault="00E50C71" w:rsidP="00E50C71">
      <w:pPr>
        <w:tabs>
          <w:tab w:val="left" w:pos="720"/>
        </w:tabs>
        <w:rPr>
          <w:sz w:val="22"/>
          <w:szCs w:val="22"/>
        </w:rPr>
      </w:pPr>
    </w:p>
    <w:p w14:paraId="26760B9F" w14:textId="77777777" w:rsidR="00E50C71" w:rsidRPr="00DC1BE6" w:rsidRDefault="00E50C71" w:rsidP="00E50C71">
      <w:pPr>
        <w:tabs>
          <w:tab w:val="left" w:pos="720"/>
        </w:tabs>
        <w:rPr>
          <w:sz w:val="22"/>
          <w:szCs w:val="22"/>
        </w:rPr>
      </w:pPr>
      <w:r w:rsidRPr="00DC1BE6">
        <w:rPr>
          <w:sz w:val="22"/>
          <w:szCs w:val="22"/>
        </w:rPr>
        <w:t>EXP {mm/MMMM}</w:t>
      </w:r>
    </w:p>
    <w:p w14:paraId="26760BA0" w14:textId="77777777" w:rsidR="00E50C71" w:rsidRPr="00DC1BE6" w:rsidRDefault="00E50C71" w:rsidP="00E50C71">
      <w:pPr>
        <w:tabs>
          <w:tab w:val="left" w:pos="720"/>
        </w:tabs>
        <w:rPr>
          <w:sz w:val="22"/>
          <w:szCs w:val="22"/>
        </w:rPr>
      </w:pPr>
    </w:p>
    <w:p w14:paraId="26760BA1" w14:textId="77777777" w:rsidR="00E50C71" w:rsidRPr="00DC1BE6" w:rsidRDefault="00E50C71" w:rsidP="00E50C71">
      <w:pPr>
        <w:tabs>
          <w:tab w:val="left" w:pos="720"/>
        </w:tabs>
        <w:rPr>
          <w:sz w:val="22"/>
          <w:szCs w:val="22"/>
        </w:rPr>
      </w:pPr>
    </w:p>
    <w:p w14:paraId="26760BA2"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9.</w:t>
      </w:r>
      <w:r w:rsidRPr="00DC1BE6">
        <w:rPr>
          <w:b/>
          <w:sz w:val="22"/>
          <w:szCs w:val="22"/>
          <w:lang w:eastAsia="lt-LT"/>
        </w:rPr>
        <w:tab/>
        <w:t>SPECIALIOS LAIKYMO SĄLYGOS</w:t>
      </w:r>
    </w:p>
    <w:p w14:paraId="26760BA3" w14:textId="77777777" w:rsidR="00E50C71" w:rsidRPr="00DC1BE6" w:rsidRDefault="00E50C71" w:rsidP="00E50C71">
      <w:pPr>
        <w:tabs>
          <w:tab w:val="left" w:pos="720"/>
        </w:tabs>
        <w:rPr>
          <w:sz w:val="22"/>
          <w:szCs w:val="22"/>
        </w:rPr>
      </w:pPr>
    </w:p>
    <w:p w14:paraId="26760BA4" w14:textId="77777777" w:rsidR="00E50C71" w:rsidRPr="00DC1BE6" w:rsidRDefault="00E50C71" w:rsidP="00E50C71">
      <w:pPr>
        <w:tabs>
          <w:tab w:val="left" w:pos="720"/>
        </w:tabs>
        <w:rPr>
          <w:sz w:val="22"/>
          <w:szCs w:val="22"/>
        </w:rPr>
      </w:pPr>
    </w:p>
    <w:p w14:paraId="26760BA5" w14:textId="77777777" w:rsidR="00E50C71" w:rsidRPr="00DC1BE6" w:rsidRDefault="00E50C71" w:rsidP="00F66877">
      <w:pPr>
        <w:pBdr>
          <w:top w:val="single" w:sz="4" w:space="1" w:color="auto"/>
          <w:left w:val="single" w:sz="4" w:space="4" w:color="auto"/>
          <w:bottom w:val="single" w:sz="4" w:space="1" w:color="auto"/>
          <w:right w:val="single" w:sz="4" w:space="4" w:color="auto"/>
        </w:pBdr>
        <w:tabs>
          <w:tab w:val="left" w:pos="540"/>
        </w:tabs>
        <w:ind w:left="567" w:hanging="567"/>
        <w:rPr>
          <w:b/>
          <w:sz w:val="22"/>
          <w:szCs w:val="22"/>
          <w:lang w:eastAsia="lt-LT"/>
        </w:rPr>
      </w:pPr>
      <w:r w:rsidRPr="00DC1BE6">
        <w:rPr>
          <w:b/>
          <w:sz w:val="22"/>
          <w:szCs w:val="22"/>
          <w:lang w:eastAsia="lt-LT"/>
        </w:rPr>
        <w:t>10.</w:t>
      </w:r>
      <w:r w:rsidRPr="00DC1BE6">
        <w:rPr>
          <w:b/>
          <w:sz w:val="22"/>
          <w:szCs w:val="22"/>
          <w:lang w:eastAsia="lt-LT"/>
        </w:rPr>
        <w:tab/>
        <w:t xml:space="preserve">SPECIALIOS ATSARGUMO PRIEMONĖS DĖL NESUVARTOTO </w:t>
      </w:r>
      <w:r w:rsidRPr="00DC1BE6">
        <w:rPr>
          <w:b/>
          <w:bCs/>
          <w:sz w:val="22"/>
          <w:szCs w:val="22"/>
          <w:lang w:eastAsia="lt-LT"/>
        </w:rPr>
        <w:t xml:space="preserve">VAISTINIO PREPARATO AR JO ATLIEKŲ </w:t>
      </w:r>
      <w:r w:rsidRPr="00DC1BE6">
        <w:rPr>
          <w:b/>
          <w:sz w:val="22"/>
          <w:szCs w:val="22"/>
          <w:lang w:eastAsia="lt-LT"/>
        </w:rPr>
        <w:t>TVARKYMO (JEI REIKIA)</w:t>
      </w:r>
    </w:p>
    <w:p w14:paraId="26760BA6" w14:textId="77777777" w:rsidR="00E50C71" w:rsidRPr="00DC1BE6" w:rsidRDefault="00E50C71" w:rsidP="00E50C71">
      <w:pPr>
        <w:tabs>
          <w:tab w:val="left" w:pos="720"/>
        </w:tabs>
        <w:rPr>
          <w:sz w:val="22"/>
          <w:szCs w:val="22"/>
        </w:rPr>
      </w:pPr>
    </w:p>
    <w:p w14:paraId="26760BA7" w14:textId="77777777" w:rsidR="00E50C71" w:rsidRPr="00DC1BE6" w:rsidRDefault="00E50C71" w:rsidP="00E50C71">
      <w:pPr>
        <w:tabs>
          <w:tab w:val="left" w:pos="720"/>
        </w:tabs>
        <w:rPr>
          <w:sz w:val="22"/>
          <w:szCs w:val="22"/>
        </w:rPr>
      </w:pPr>
    </w:p>
    <w:p w14:paraId="26760BA8"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11.</w:t>
      </w:r>
      <w:r w:rsidRPr="00DC1BE6">
        <w:rPr>
          <w:b/>
          <w:sz w:val="22"/>
          <w:szCs w:val="22"/>
          <w:lang w:eastAsia="lt-LT"/>
        </w:rPr>
        <w:tab/>
      </w:r>
      <w:r w:rsidR="007C7D72" w:rsidRPr="00DC1BE6">
        <w:rPr>
          <w:b/>
          <w:sz w:val="22"/>
          <w:szCs w:val="22"/>
          <w:lang w:eastAsia="lt-LT"/>
        </w:rPr>
        <w:t>REGISTRUOTOJO</w:t>
      </w:r>
      <w:r w:rsidRPr="00DC1BE6">
        <w:rPr>
          <w:b/>
          <w:sz w:val="22"/>
          <w:szCs w:val="22"/>
          <w:lang w:eastAsia="lt-LT"/>
        </w:rPr>
        <w:t xml:space="preserve"> PAVADINIMAS IR ADRESAS</w:t>
      </w:r>
    </w:p>
    <w:p w14:paraId="26760BA9" w14:textId="77777777" w:rsidR="00E50C71" w:rsidRPr="00DC1BE6" w:rsidRDefault="00E50C71" w:rsidP="00E50C71">
      <w:pPr>
        <w:tabs>
          <w:tab w:val="left" w:pos="720"/>
        </w:tabs>
        <w:rPr>
          <w:sz w:val="22"/>
          <w:szCs w:val="22"/>
        </w:rPr>
      </w:pPr>
    </w:p>
    <w:p w14:paraId="26760BAA" w14:textId="77777777" w:rsidR="00E50C71" w:rsidRPr="00DC1BE6" w:rsidRDefault="00E50C71" w:rsidP="00E50C71">
      <w:pPr>
        <w:ind w:left="283" w:hanging="283"/>
        <w:rPr>
          <w:sz w:val="22"/>
          <w:szCs w:val="22"/>
          <w:lang w:eastAsia="lt-LT"/>
        </w:rPr>
      </w:pPr>
      <w:proofErr w:type="spellStart"/>
      <w:r w:rsidRPr="00DC1BE6">
        <w:rPr>
          <w:sz w:val="22"/>
          <w:szCs w:val="22"/>
          <w:lang w:eastAsia="lt-LT"/>
        </w:rPr>
        <w:lastRenderedPageBreak/>
        <w:t>Recordati</w:t>
      </w:r>
      <w:proofErr w:type="spellEnd"/>
      <w:r w:rsidRPr="00DC1BE6">
        <w:rPr>
          <w:sz w:val="22"/>
          <w:szCs w:val="22"/>
          <w:lang w:eastAsia="lt-LT"/>
        </w:rPr>
        <w:t xml:space="preserve"> </w:t>
      </w:r>
      <w:proofErr w:type="spellStart"/>
      <w:r w:rsidRPr="00DC1BE6">
        <w:rPr>
          <w:sz w:val="22"/>
          <w:szCs w:val="22"/>
          <w:lang w:eastAsia="lt-LT"/>
        </w:rPr>
        <w:t>Industria</w:t>
      </w:r>
      <w:proofErr w:type="spellEnd"/>
      <w:r w:rsidRPr="00DC1BE6">
        <w:rPr>
          <w:sz w:val="22"/>
          <w:szCs w:val="22"/>
          <w:lang w:eastAsia="lt-LT"/>
        </w:rPr>
        <w:t xml:space="preserve"> </w:t>
      </w:r>
      <w:proofErr w:type="spellStart"/>
      <w:r w:rsidRPr="00DC1BE6">
        <w:rPr>
          <w:sz w:val="22"/>
          <w:szCs w:val="22"/>
          <w:lang w:eastAsia="lt-LT"/>
        </w:rPr>
        <w:t>Chimica</w:t>
      </w:r>
      <w:proofErr w:type="spellEnd"/>
      <w:r w:rsidRPr="00DC1BE6">
        <w:rPr>
          <w:sz w:val="22"/>
          <w:szCs w:val="22"/>
          <w:lang w:eastAsia="lt-LT"/>
        </w:rPr>
        <w:t xml:space="preserve"> e </w:t>
      </w:r>
      <w:proofErr w:type="spellStart"/>
      <w:r w:rsidRPr="00DC1BE6">
        <w:rPr>
          <w:sz w:val="22"/>
          <w:szCs w:val="22"/>
          <w:lang w:eastAsia="lt-LT"/>
        </w:rPr>
        <w:t>Farmaceutica</w:t>
      </w:r>
      <w:proofErr w:type="spellEnd"/>
      <w:r w:rsidRPr="00DC1BE6">
        <w:rPr>
          <w:sz w:val="22"/>
          <w:szCs w:val="22"/>
          <w:lang w:eastAsia="lt-LT"/>
        </w:rPr>
        <w:t xml:space="preserve"> </w:t>
      </w:r>
      <w:proofErr w:type="spellStart"/>
      <w:r w:rsidRPr="00DC1BE6">
        <w:rPr>
          <w:sz w:val="22"/>
          <w:szCs w:val="22"/>
          <w:lang w:eastAsia="lt-LT"/>
        </w:rPr>
        <w:t>S.p.A</w:t>
      </w:r>
      <w:proofErr w:type="spellEnd"/>
      <w:r w:rsidRPr="00DC1BE6">
        <w:rPr>
          <w:sz w:val="22"/>
          <w:szCs w:val="22"/>
          <w:lang w:eastAsia="lt-LT"/>
        </w:rPr>
        <w:t>.</w:t>
      </w:r>
    </w:p>
    <w:p w14:paraId="26760BAB" w14:textId="77777777" w:rsidR="00E50C71" w:rsidRPr="00DC1BE6" w:rsidRDefault="00E50C71" w:rsidP="00E50C71">
      <w:pPr>
        <w:ind w:left="283" w:hanging="283"/>
        <w:rPr>
          <w:sz w:val="22"/>
          <w:szCs w:val="22"/>
          <w:lang w:eastAsia="lt-LT"/>
        </w:rPr>
      </w:pPr>
      <w:r w:rsidRPr="00DC1BE6">
        <w:rPr>
          <w:sz w:val="22"/>
          <w:szCs w:val="22"/>
          <w:lang w:eastAsia="lt-LT"/>
        </w:rPr>
        <w:t xml:space="preserve">Via M. </w:t>
      </w:r>
      <w:proofErr w:type="spellStart"/>
      <w:r w:rsidRPr="00DC1BE6">
        <w:rPr>
          <w:sz w:val="22"/>
          <w:szCs w:val="22"/>
          <w:lang w:eastAsia="lt-LT"/>
        </w:rPr>
        <w:t>Civitali</w:t>
      </w:r>
      <w:proofErr w:type="spellEnd"/>
      <w:r w:rsidRPr="00DC1BE6">
        <w:rPr>
          <w:sz w:val="22"/>
          <w:szCs w:val="22"/>
          <w:lang w:eastAsia="lt-LT"/>
        </w:rPr>
        <w:t>, 1-20148 Milano</w:t>
      </w:r>
    </w:p>
    <w:p w14:paraId="26760BAC" w14:textId="77777777" w:rsidR="00E50C71" w:rsidRPr="00DC1BE6" w:rsidRDefault="00E50C71" w:rsidP="00E50C71">
      <w:pPr>
        <w:ind w:left="283" w:hanging="283"/>
        <w:rPr>
          <w:sz w:val="22"/>
          <w:szCs w:val="22"/>
          <w:lang w:eastAsia="lt-LT"/>
        </w:rPr>
      </w:pPr>
      <w:r w:rsidRPr="00DC1BE6">
        <w:rPr>
          <w:sz w:val="22"/>
          <w:szCs w:val="22"/>
          <w:lang w:eastAsia="lt-LT"/>
        </w:rPr>
        <w:t>Italija</w:t>
      </w:r>
    </w:p>
    <w:p w14:paraId="26760BAD" w14:textId="77777777" w:rsidR="00E50C71" w:rsidRPr="00DC1BE6" w:rsidRDefault="00E50C71" w:rsidP="00E50C71">
      <w:pPr>
        <w:tabs>
          <w:tab w:val="left" w:pos="720"/>
        </w:tabs>
        <w:rPr>
          <w:sz w:val="22"/>
          <w:szCs w:val="22"/>
        </w:rPr>
      </w:pPr>
    </w:p>
    <w:p w14:paraId="26760BAE" w14:textId="77777777" w:rsidR="00E50C71" w:rsidRPr="00DC1BE6" w:rsidRDefault="00E50C71" w:rsidP="00E50C71">
      <w:pPr>
        <w:tabs>
          <w:tab w:val="left" w:pos="720"/>
        </w:tabs>
        <w:rPr>
          <w:sz w:val="22"/>
          <w:szCs w:val="22"/>
        </w:rPr>
      </w:pPr>
    </w:p>
    <w:p w14:paraId="26760BAF"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12.</w:t>
      </w:r>
      <w:r w:rsidRPr="00DC1BE6">
        <w:rPr>
          <w:b/>
          <w:sz w:val="22"/>
          <w:szCs w:val="22"/>
          <w:lang w:eastAsia="lt-LT"/>
        </w:rPr>
        <w:tab/>
      </w:r>
      <w:r w:rsidR="007C7D72" w:rsidRPr="00DC1BE6">
        <w:rPr>
          <w:b/>
          <w:sz w:val="22"/>
          <w:szCs w:val="22"/>
          <w:lang w:eastAsia="lt-LT"/>
        </w:rPr>
        <w:t>REGISTRACIJOS PAŽYMĖJIMO NUMERIS (-IAI)</w:t>
      </w:r>
    </w:p>
    <w:p w14:paraId="26760BB0" w14:textId="77777777" w:rsidR="00E50C71" w:rsidRPr="00DC1BE6" w:rsidRDefault="00E50C71" w:rsidP="00E50C71">
      <w:pPr>
        <w:tabs>
          <w:tab w:val="left" w:pos="720"/>
        </w:tabs>
        <w:rPr>
          <w:sz w:val="22"/>
          <w:szCs w:val="22"/>
        </w:rPr>
      </w:pPr>
    </w:p>
    <w:p w14:paraId="26760BB1" w14:textId="77777777" w:rsidR="00E50C71" w:rsidRPr="00DC1BE6" w:rsidRDefault="00E50C71" w:rsidP="00E50C71">
      <w:pPr>
        <w:rPr>
          <w:sz w:val="22"/>
          <w:szCs w:val="22"/>
          <w:lang w:eastAsia="lt-LT"/>
        </w:rPr>
      </w:pPr>
      <w:r w:rsidRPr="00DC1BE6">
        <w:rPr>
          <w:sz w:val="22"/>
          <w:szCs w:val="22"/>
          <w:lang w:eastAsia="lt-LT"/>
        </w:rPr>
        <w:t>LT/1/96/2908/005</w:t>
      </w:r>
    </w:p>
    <w:p w14:paraId="26760BB2" w14:textId="77777777" w:rsidR="00E50C71" w:rsidRPr="00DC1BE6" w:rsidRDefault="00E50C71" w:rsidP="00E50C71">
      <w:pPr>
        <w:tabs>
          <w:tab w:val="left" w:pos="720"/>
        </w:tabs>
        <w:rPr>
          <w:sz w:val="22"/>
          <w:szCs w:val="22"/>
        </w:rPr>
      </w:pPr>
    </w:p>
    <w:p w14:paraId="26760BB3" w14:textId="77777777" w:rsidR="00E50C71" w:rsidRPr="00DC1BE6" w:rsidRDefault="00E50C71" w:rsidP="00E50C71">
      <w:pPr>
        <w:tabs>
          <w:tab w:val="left" w:pos="720"/>
        </w:tabs>
        <w:rPr>
          <w:sz w:val="22"/>
          <w:szCs w:val="22"/>
        </w:rPr>
      </w:pPr>
    </w:p>
    <w:p w14:paraId="26760BB4"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13.</w:t>
      </w:r>
      <w:r w:rsidRPr="00DC1BE6">
        <w:rPr>
          <w:b/>
          <w:sz w:val="22"/>
          <w:szCs w:val="22"/>
          <w:lang w:eastAsia="lt-LT"/>
        </w:rPr>
        <w:tab/>
        <w:t>SERIJOS NUMERIS</w:t>
      </w:r>
    </w:p>
    <w:p w14:paraId="26760BB5" w14:textId="77777777" w:rsidR="00E50C71" w:rsidRPr="00DC1BE6" w:rsidRDefault="00E50C71" w:rsidP="00E50C71">
      <w:pPr>
        <w:tabs>
          <w:tab w:val="left" w:pos="720"/>
        </w:tabs>
        <w:rPr>
          <w:sz w:val="22"/>
          <w:szCs w:val="22"/>
        </w:rPr>
      </w:pPr>
    </w:p>
    <w:p w14:paraId="26760BB6" w14:textId="77777777" w:rsidR="00E50C71" w:rsidRPr="00DC1BE6" w:rsidRDefault="00E50C71" w:rsidP="00E50C71">
      <w:pPr>
        <w:tabs>
          <w:tab w:val="left" w:pos="720"/>
        </w:tabs>
        <w:rPr>
          <w:sz w:val="22"/>
          <w:szCs w:val="22"/>
        </w:rPr>
      </w:pPr>
      <w:proofErr w:type="spellStart"/>
      <w:r w:rsidRPr="00DC1BE6">
        <w:rPr>
          <w:sz w:val="22"/>
          <w:szCs w:val="22"/>
        </w:rPr>
        <w:t>Lot</w:t>
      </w:r>
      <w:proofErr w:type="spellEnd"/>
    </w:p>
    <w:p w14:paraId="26760BB7" w14:textId="77777777" w:rsidR="00E50C71" w:rsidRPr="00DC1BE6" w:rsidRDefault="00E50C71" w:rsidP="00E50C71">
      <w:pPr>
        <w:tabs>
          <w:tab w:val="left" w:pos="720"/>
        </w:tabs>
        <w:rPr>
          <w:sz w:val="22"/>
          <w:szCs w:val="22"/>
        </w:rPr>
      </w:pPr>
    </w:p>
    <w:p w14:paraId="26760BB8" w14:textId="77777777" w:rsidR="00E50C71" w:rsidRPr="00DC1BE6" w:rsidRDefault="00E50C71" w:rsidP="00E50C71">
      <w:pPr>
        <w:tabs>
          <w:tab w:val="left" w:pos="720"/>
        </w:tabs>
        <w:rPr>
          <w:sz w:val="22"/>
          <w:szCs w:val="22"/>
        </w:rPr>
      </w:pPr>
    </w:p>
    <w:p w14:paraId="26760BB9"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14.</w:t>
      </w:r>
      <w:r w:rsidRPr="00DC1BE6">
        <w:rPr>
          <w:b/>
          <w:sz w:val="22"/>
          <w:szCs w:val="22"/>
          <w:lang w:eastAsia="lt-LT"/>
        </w:rPr>
        <w:tab/>
        <w:t>PARDAVIMO (IŠDAVIMO) TVARKA</w:t>
      </w:r>
    </w:p>
    <w:p w14:paraId="26760BBA" w14:textId="77777777" w:rsidR="00E50C71" w:rsidRPr="00DC1BE6" w:rsidRDefault="00E50C71" w:rsidP="00E50C71">
      <w:pPr>
        <w:tabs>
          <w:tab w:val="left" w:pos="720"/>
        </w:tabs>
        <w:rPr>
          <w:sz w:val="22"/>
          <w:szCs w:val="22"/>
        </w:rPr>
      </w:pPr>
    </w:p>
    <w:p w14:paraId="26760BBB" w14:textId="77777777" w:rsidR="00E50C71" w:rsidRPr="00DC1BE6" w:rsidRDefault="00E50C71" w:rsidP="00E50C71">
      <w:pPr>
        <w:tabs>
          <w:tab w:val="left" w:pos="720"/>
        </w:tabs>
        <w:rPr>
          <w:sz w:val="22"/>
          <w:szCs w:val="22"/>
        </w:rPr>
      </w:pPr>
    </w:p>
    <w:p w14:paraId="26760BBC"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15.</w:t>
      </w:r>
      <w:r w:rsidRPr="00DC1BE6">
        <w:rPr>
          <w:b/>
          <w:sz w:val="22"/>
          <w:szCs w:val="22"/>
          <w:lang w:eastAsia="lt-LT"/>
        </w:rPr>
        <w:tab/>
        <w:t>VARTOJIMO INSTRUKCIJA</w:t>
      </w:r>
    </w:p>
    <w:p w14:paraId="26760BBD" w14:textId="77777777" w:rsidR="00E50C71" w:rsidRPr="00DC1BE6" w:rsidRDefault="00E50C71" w:rsidP="00E50C71">
      <w:pPr>
        <w:tabs>
          <w:tab w:val="left" w:pos="720"/>
        </w:tabs>
        <w:rPr>
          <w:sz w:val="22"/>
          <w:szCs w:val="22"/>
        </w:rPr>
      </w:pPr>
    </w:p>
    <w:p w14:paraId="26760BBE" w14:textId="77777777" w:rsidR="00E50C71" w:rsidRPr="00DC1BE6" w:rsidRDefault="00E50C71" w:rsidP="00E50C71">
      <w:pPr>
        <w:tabs>
          <w:tab w:val="left" w:pos="720"/>
        </w:tabs>
        <w:rPr>
          <w:sz w:val="22"/>
          <w:szCs w:val="22"/>
        </w:rPr>
      </w:pPr>
      <w:r w:rsidRPr="00DC1BE6">
        <w:rPr>
          <w:sz w:val="22"/>
          <w:szCs w:val="22"/>
        </w:rPr>
        <w:t>LOMEXIN vartojamas įvairioms odos grybelinėms ligoms gydyti. Plačiau apie ligas, jų požymius bei vartojimo būdą būtina perskaityti pakuotės lapelyje.</w:t>
      </w:r>
    </w:p>
    <w:p w14:paraId="26760BBF" w14:textId="0A4A8A58" w:rsidR="00E50C71" w:rsidRPr="00DC1BE6" w:rsidRDefault="00E50C71" w:rsidP="00E50C71">
      <w:pPr>
        <w:tabs>
          <w:tab w:val="left" w:pos="720"/>
        </w:tabs>
        <w:rPr>
          <w:sz w:val="22"/>
          <w:szCs w:val="22"/>
        </w:rPr>
      </w:pPr>
      <w:r w:rsidRPr="00DC1BE6">
        <w:rPr>
          <w:i/>
          <w:sz w:val="22"/>
          <w:szCs w:val="22"/>
        </w:rPr>
        <w:t>Suaugusiesiems</w:t>
      </w:r>
      <w:r w:rsidRPr="00DC1BE6">
        <w:rPr>
          <w:sz w:val="22"/>
          <w:szCs w:val="22"/>
        </w:rPr>
        <w:t>. Purkšti 1-2</w:t>
      </w:r>
      <w:r w:rsidR="002B2220" w:rsidRPr="00DC1BE6">
        <w:rPr>
          <w:sz w:val="22"/>
          <w:szCs w:val="22"/>
        </w:rPr>
        <w:t> </w:t>
      </w:r>
      <w:r w:rsidRPr="00DC1BE6">
        <w:rPr>
          <w:sz w:val="22"/>
          <w:szCs w:val="22"/>
        </w:rPr>
        <w:t xml:space="preserve">kartus per parą </w:t>
      </w:r>
    </w:p>
    <w:p w14:paraId="26760BC0" w14:textId="77777777" w:rsidR="00F66877" w:rsidRPr="00DC1BE6" w:rsidRDefault="00F66877" w:rsidP="00E50C71">
      <w:pPr>
        <w:tabs>
          <w:tab w:val="left" w:pos="720"/>
        </w:tabs>
        <w:rPr>
          <w:sz w:val="22"/>
          <w:szCs w:val="22"/>
        </w:rPr>
      </w:pPr>
    </w:p>
    <w:p w14:paraId="26760BC1" w14:textId="77777777" w:rsidR="00E50C71" w:rsidRPr="00DC1BE6" w:rsidRDefault="00E50C71" w:rsidP="00E50C71">
      <w:pPr>
        <w:tabs>
          <w:tab w:val="left" w:pos="720"/>
        </w:tabs>
        <w:rPr>
          <w:sz w:val="22"/>
          <w:szCs w:val="22"/>
        </w:rPr>
      </w:pPr>
    </w:p>
    <w:p w14:paraId="26760BC2" w14:textId="77777777" w:rsidR="00E50C71" w:rsidRPr="00DC1BE6" w:rsidRDefault="00E50C71" w:rsidP="00E50C71">
      <w:pPr>
        <w:pBdr>
          <w:top w:val="single" w:sz="4" w:space="1" w:color="auto"/>
          <w:left w:val="single" w:sz="4" w:space="4" w:color="auto"/>
          <w:bottom w:val="single" w:sz="4" w:space="1" w:color="auto"/>
          <w:right w:val="single" w:sz="4" w:space="4" w:color="auto"/>
        </w:pBdr>
        <w:tabs>
          <w:tab w:val="left" w:pos="540"/>
        </w:tabs>
        <w:rPr>
          <w:b/>
          <w:sz w:val="22"/>
          <w:szCs w:val="22"/>
          <w:lang w:eastAsia="lt-LT"/>
        </w:rPr>
      </w:pPr>
      <w:r w:rsidRPr="00DC1BE6">
        <w:rPr>
          <w:b/>
          <w:sz w:val="22"/>
          <w:szCs w:val="22"/>
          <w:lang w:eastAsia="lt-LT"/>
        </w:rPr>
        <w:t>16.</w:t>
      </w:r>
      <w:r w:rsidRPr="00DC1BE6">
        <w:rPr>
          <w:b/>
          <w:sz w:val="22"/>
          <w:szCs w:val="22"/>
          <w:lang w:eastAsia="lt-LT"/>
        </w:rPr>
        <w:tab/>
        <w:t>INFORMACIJA BRAILIO RAŠTU</w:t>
      </w:r>
    </w:p>
    <w:p w14:paraId="26760BC3" w14:textId="77777777" w:rsidR="00E50C71" w:rsidRPr="00DC1BE6" w:rsidRDefault="00E50C71" w:rsidP="00E50C71">
      <w:pPr>
        <w:rPr>
          <w:sz w:val="22"/>
          <w:szCs w:val="22"/>
        </w:rPr>
      </w:pPr>
    </w:p>
    <w:p w14:paraId="26760BD2" w14:textId="77777777" w:rsidR="00E50C71" w:rsidRPr="00DC1BE6" w:rsidRDefault="00E50C71" w:rsidP="00E50C71">
      <w:pPr>
        <w:rPr>
          <w:sz w:val="22"/>
          <w:szCs w:val="22"/>
        </w:rPr>
      </w:pPr>
      <w:r w:rsidRPr="00DC1BE6">
        <w:rPr>
          <w:sz w:val="22"/>
          <w:szCs w:val="22"/>
        </w:rPr>
        <w:br w:type="page"/>
      </w:r>
    </w:p>
    <w:p w14:paraId="26760BD3" w14:textId="77777777" w:rsidR="00E50C71" w:rsidRPr="00DC1BE6" w:rsidRDefault="00E50C71" w:rsidP="00E50C71">
      <w:pPr>
        <w:pStyle w:val="TTEMEASMCA"/>
        <w:rPr>
          <w:sz w:val="22"/>
          <w:szCs w:val="22"/>
          <w:lang w:val="lt-LT" w:eastAsia="x-none"/>
        </w:rPr>
      </w:pPr>
      <w:bookmarkStart w:id="70" w:name="_Toc129243137"/>
      <w:bookmarkStart w:id="71" w:name="_Toc129243262"/>
    </w:p>
    <w:p w14:paraId="26760BD4" w14:textId="77777777" w:rsidR="00E50C71" w:rsidRPr="00DC1BE6" w:rsidRDefault="00E50C71" w:rsidP="00E50C71">
      <w:pPr>
        <w:pStyle w:val="TTEMEASMCA"/>
        <w:rPr>
          <w:sz w:val="22"/>
          <w:szCs w:val="22"/>
          <w:lang w:val="lt-LT" w:eastAsia="x-none"/>
        </w:rPr>
      </w:pPr>
    </w:p>
    <w:p w14:paraId="26760BD5" w14:textId="77777777" w:rsidR="00E50C71" w:rsidRPr="00DC1BE6" w:rsidRDefault="00E50C71" w:rsidP="00E50C71">
      <w:pPr>
        <w:pStyle w:val="TTEMEASMCA"/>
        <w:rPr>
          <w:sz w:val="22"/>
          <w:szCs w:val="22"/>
          <w:lang w:val="lt-LT" w:eastAsia="x-none"/>
        </w:rPr>
      </w:pPr>
    </w:p>
    <w:p w14:paraId="26760BD6" w14:textId="77777777" w:rsidR="00E50C71" w:rsidRPr="00DC1BE6" w:rsidRDefault="00E50C71" w:rsidP="00E50C71">
      <w:pPr>
        <w:pStyle w:val="TTEMEASMCA"/>
        <w:rPr>
          <w:sz w:val="22"/>
          <w:szCs w:val="22"/>
          <w:lang w:val="lt-LT" w:eastAsia="x-none"/>
        </w:rPr>
      </w:pPr>
    </w:p>
    <w:p w14:paraId="26760BD7" w14:textId="77777777" w:rsidR="00E50C71" w:rsidRPr="00DC1BE6" w:rsidRDefault="00E50C71" w:rsidP="00E50C71">
      <w:pPr>
        <w:pStyle w:val="TTEMEASMCA"/>
        <w:rPr>
          <w:sz w:val="22"/>
          <w:szCs w:val="22"/>
          <w:lang w:val="lt-LT" w:eastAsia="x-none"/>
        </w:rPr>
      </w:pPr>
    </w:p>
    <w:p w14:paraId="26760BD8" w14:textId="77777777" w:rsidR="00E50C71" w:rsidRPr="00DC1BE6" w:rsidRDefault="00E50C71" w:rsidP="00E50C71">
      <w:pPr>
        <w:pStyle w:val="TTEMEASMCA"/>
        <w:rPr>
          <w:sz w:val="22"/>
          <w:szCs w:val="22"/>
          <w:lang w:val="lt-LT" w:eastAsia="x-none"/>
        </w:rPr>
      </w:pPr>
    </w:p>
    <w:p w14:paraId="26760BD9" w14:textId="77777777" w:rsidR="00E50C71" w:rsidRPr="00DC1BE6" w:rsidRDefault="00E50C71" w:rsidP="00E50C71">
      <w:pPr>
        <w:pStyle w:val="TTEMEASMCA"/>
        <w:rPr>
          <w:sz w:val="22"/>
          <w:szCs w:val="22"/>
          <w:lang w:val="lt-LT" w:eastAsia="x-none"/>
        </w:rPr>
      </w:pPr>
    </w:p>
    <w:p w14:paraId="26760BDA" w14:textId="77777777" w:rsidR="00E50C71" w:rsidRPr="00DC1BE6" w:rsidRDefault="00E50C71" w:rsidP="00E50C71">
      <w:pPr>
        <w:pStyle w:val="TTEMEASMCA"/>
        <w:rPr>
          <w:sz w:val="22"/>
          <w:szCs w:val="22"/>
          <w:lang w:val="lt-LT" w:eastAsia="x-none"/>
        </w:rPr>
      </w:pPr>
    </w:p>
    <w:p w14:paraId="26760BDB" w14:textId="77777777" w:rsidR="00E50C71" w:rsidRPr="00DC1BE6" w:rsidRDefault="00E50C71" w:rsidP="00E50C71">
      <w:pPr>
        <w:pStyle w:val="TTEMEASMCA"/>
        <w:rPr>
          <w:sz w:val="22"/>
          <w:szCs w:val="22"/>
          <w:lang w:val="lt-LT" w:eastAsia="x-none"/>
        </w:rPr>
      </w:pPr>
    </w:p>
    <w:p w14:paraId="26760BDC" w14:textId="77777777" w:rsidR="00E50C71" w:rsidRPr="00DC1BE6" w:rsidRDefault="00E50C71" w:rsidP="00E50C71">
      <w:pPr>
        <w:pStyle w:val="TTEMEASMCA"/>
        <w:rPr>
          <w:sz w:val="22"/>
          <w:szCs w:val="22"/>
          <w:lang w:val="lt-LT" w:eastAsia="x-none"/>
        </w:rPr>
      </w:pPr>
    </w:p>
    <w:p w14:paraId="26760BDD" w14:textId="77777777" w:rsidR="00E50C71" w:rsidRPr="00DC1BE6" w:rsidRDefault="00E50C71" w:rsidP="00E50C71">
      <w:pPr>
        <w:pStyle w:val="TTEMEASMCA"/>
        <w:rPr>
          <w:sz w:val="22"/>
          <w:szCs w:val="22"/>
          <w:lang w:val="lt-LT" w:eastAsia="x-none"/>
        </w:rPr>
      </w:pPr>
    </w:p>
    <w:p w14:paraId="26760BDE" w14:textId="77777777" w:rsidR="00E50C71" w:rsidRPr="00DC1BE6" w:rsidRDefault="00E50C71" w:rsidP="00E50C71">
      <w:pPr>
        <w:pStyle w:val="TTEMEASMCA"/>
        <w:rPr>
          <w:sz w:val="22"/>
          <w:szCs w:val="22"/>
          <w:lang w:val="lt-LT" w:eastAsia="x-none"/>
        </w:rPr>
      </w:pPr>
    </w:p>
    <w:p w14:paraId="26760BDF" w14:textId="77777777" w:rsidR="00E50C71" w:rsidRPr="00DC1BE6" w:rsidRDefault="00E50C71" w:rsidP="00E50C71">
      <w:pPr>
        <w:pStyle w:val="TTEMEASMCA"/>
        <w:ind w:left="0" w:firstLine="0"/>
        <w:jc w:val="left"/>
        <w:rPr>
          <w:sz w:val="22"/>
          <w:szCs w:val="22"/>
          <w:lang w:val="lt-LT" w:eastAsia="x-none"/>
        </w:rPr>
      </w:pPr>
    </w:p>
    <w:p w14:paraId="26760BE0" w14:textId="77777777" w:rsidR="00E50C71" w:rsidRPr="00DC1BE6" w:rsidRDefault="00E50C71" w:rsidP="00E50C71">
      <w:pPr>
        <w:pStyle w:val="TTEMEASMCA"/>
        <w:ind w:left="0" w:firstLine="0"/>
        <w:jc w:val="left"/>
        <w:rPr>
          <w:sz w:val="22"/>
          <w:szCs w:val="22"/>
          <w:lang w:val="lt-LT" w:eastAsia="x-none"/>
        </w:rPr>
      </w:pPr>
    </w:p>
    <w:p w14:paraId="26760BE1" w14:textId="77777777" w:rsidR="00E50C71" w:rsidRPr="00DC1BE6" w:rsidRDefault="00E50C71" w:rsidP="00E50C71">
      <w:pPr>
        <w:pStyle w:val="TTEMEASMCA"/>
        <w:ind w:left="0" w:firstLine="0"/>
        <w:jc w:val="left"/>
        <w:rPr>
          <w:sz w:val="22"/>
          <w:szCs w:val="22"/>
          <w:lang w:val="lt-LT" w:eastAsia="x-none"/>
        </w:rPr>
      </w:pPr>
    </w:p>
    <w:p w14:paraId="26760BE2" w14:textId="77777777" w:rsidR="00E50C71" w:rsidRPr="00DC1BE6" w:rsidRDefault="00E50C71" w:rsidP="00E50C71">
      <w:pPr>
        <w:pStyle w:val="TTEMEASMCA"/>
        <w:ind w:left="0" w:firstLine="0"/>
        <w:jc w:val="left"/>
        <w:rPr>
          <w:sz w:val="22"/>
          <w:szCs w:val="22"/>
          <w:lang w:val="lt-LT" w:eastAsia="x-none"/>
        </w:rPr>
      </w:pPr>
    </w:p>
    <w:p w14:paraId="26760BE3" w14:textId="77777777" w:rsidR="00E50C71" w:rsidRPr="00DC1BE6" w:rsidRDefault="00E50C71" w:rsidP="00E50C71">
      <w:pPr>
        <w:pStyle w:val="TTEMEASMCA"/>
        <w:ind w:left="0" w:firstLine="0"/>
        <w:jc w:val="left"/>
        <w:rPr>
          <w:sz w:val="22"/>
          <w:szCs w:val="22"/>
          <w:lang w:val="lt-LT" w:eastAsia="x-none"/>
        </w:rPr>
      </w:pPr>
    </w:p>
    <w:p w14:paraId="26760BE4" w14:textId="77777777" w:rsidR="00E50C71" w:rsidRPr="00DC1BE6" w:rsidRDefault="00E50C71" w:rsidP="00E50C71">
      <w:pPr>
        <w:pStyle w:val="TTEMEASMCA"/>
        <w:ind w:left="0" w:firstLine="0"/>
        <w:jc w:val="left"/>
        <w:rPr>
          <w:sz w:val="22"/>
          <w:szCs w:val="22"/>
          <w:lang w:val="lt-LT" w:eastAsia="x-none"/>
        </w:rPr>
      </w:pPr>
    </w:p>
    <w:p w14:paraId="26760BE5" w14:textId="77777777" w:rsidR="00E50C71" w:rsidRPr="00DC1BE6" w:rsidRDefault="00E50C71" w:rsidP="00E50C71">
      <w:pPr>
        <w:pStyle w:val="TTEMEASMCA"/>
        <w:ind w:left="0" w:firstLine="0"/>
        <w:jc w:val="left"/>
        <w:rPr>
          <w:sz w:val="22"/>
          <w:szCs w:val="22"/>
          <w:lang w:val="lt-LT" w:eastAsia="x-none"/>
        </w:rPr>
      </w:pPr>
    </w:p>
    <w:p w14:paraId="26760BE6" w14:textId="77777777" w:rsidR="00E50C71" w:rsidRPr="00DC1BE6" w:rsidRDefault="00E50C71" w:rsidP="00E50C71">
      <w:pPr>
        <w:pStyle w:val="TTEMEASMCA"/>
        <w:ind w:left="0" w:firstLine="0"/>
        <w:jc w:val="left"/>
        <w:rPr>
          <w:sz w:val="22"/>
          <w:szCs w:val="22"/>
          <w:lang w:val="lt-LT" w:eastAsia="x-none"/>
        </w:rPr>
      </w:pPr>
    </w:p>
    <w:p w14:paraId="26760BE7" w14:textId="77777777" w:rsidR="00E50C71" w:rsidRPr="00DC1BE6" w:rsidRDefault="00E50C71" w:rsidP="00E50C71">
      <w:pPr>
        <w:pStyle w:val="TTEMEASMCA"/>
        <w:ind w:left="0" w:firstLine="0"/>
        <w:jc w:val="left"/>
        <w:rPr>
          <w:sz w:val="22"/>
          <w:szCs w:val="22"/>
          <w:lang w:val="lt-LT" w:eastAsia="x-none"/>
        </w:rPr>
      </w:pPr>
    </w:p>
    <w:p w14:paraId="26760BE8" w14:textId="77777777" w:rsidR="00E50C71" w:rsidRPr="00DC1BE6" w:rsidRDefault="00E50C71" w:rsidP="00E50C71">
      <w:pPr>
        <w:pStyle w:val="TTEMEASMCA"/>
        <w:ind w:left="0" w:firstLine="0"/>
        <w:jc w:val="left"/>
        <w:rPr>
          <w:sz w:val="22"/>
          <w:szCs w:val="22"/>
          <w:lang w:val="lt-LT" w:eastAsia="x-none"/>
        </w:rPr>
      </w:pPr>
    </w:p>
    <w:p w14:paraId="26760BE9" w14:textId="77777777" w:rsidR="00E50C71" w:rsidRPr="00DC1BE6" w:rsidRDefault="00E50C71" w:rsidP="00E50C71">
      <w:pPr>
        <w:pStyle w:val="TTEMEASMCA"/>
        <w:rPr>
          <w:sz w:val="22"/>
          <w:szCs w:val="22"/>
          <w:lang w:val="lt-LT" w:eastAsia="x-none"/>
        </w:rPr>
      </w:pPr>
      <w:r w:rsidRPr="00DC1BE6">
        <w:rPr>
          <w:sz w:val="22"/>
          <w:szCs w:val="22"/>
          <w:lang w:val="lt-LT" w:eastAsia="x-none"/>
        </w:rPr>
        <w:t>B. PAKUOTĖS LAPELIS</w:t>
      </w:r>
      <w:bookmarkEnd w:id="70"/>
      <w:bookmarkEnd w:id="71"/>
    </w:p>
    <w:p w14:paraId="26760BEA" w14:textId="77777777" w:rsidR="00E50C71" w:rsidRPr="00DC1BE6" w:rsidRDefault="00E50C71" w:rsidP="00E50C71">
      <w:pPr>
        <w:pStyle w:val="TTEMEASMCA"/>
        <w:rPr>
          <w:sz w:val="22"/>
          <w:szCs w:val="22"/>
          <w:lang w:val="lt-LT" w:eastAsia="x-none"/>
        </w:rPr>
      </w:pPr>
      <w:r w:rsidRPr="00DC1BE6">
        <w:rPr>
          <w:sz w:val="22"/>
          <w:szCs w:val="22"/>
          <w:lang w:val="lt-LT" w:eastAsia="x-none"/>
        </w:rPr>
        <w:br w:type="page"/>
      </w:r>
      <w:bookmarkStart w:id="72" w:name="_Toc129243138"/>
      <w:bookmarkStart w:id="73" w:name="_Toc129243263"/>
      <w:r w:rsidRPr="00DC1BE6">
        <w:rPr>
          <w:caps w:val="0"/>
          <w:sz w:val="22"/>
          <w:szCs w:val="22"/>
          <w:lang w:val="lt-LT" w:eastAsia="x-none"/>
        </w:rPr>
        <w:lastRenderedPageBreak/>
        <w:t>Pakuotės lapelis: informacija vartotojui</w:t>
      </w:r>
      <w:bookmarkEnd w:id="72"/>
      <w:bookmarkEnd w:id="73"/>
    </w:p>
    <w:p w14:paraId="26760BEB" w14:textId="77777777" w:rsidR="00E50C71" w:rsidRPr="00DC1BE6" w:rsidRDefault="00E50C71" w:rsidP="00E50C71">
      <w:pPr>
        <w:jc w:val="center"/>
        <w:rPr>
          <w:sz w:val="22"/>
          <w:szCs w:val="22"/>
        </w:rPr>
      </w:pPr>
    </w:p>
    <w:p w14:paraId="26760BEC" w14:textId="3077EB3C" w:rsidR="00E50C71" w:rsidRPr="00DC1BE6" w:rsidRDefault="00E50C71" w:rsidP="00E50C71">
      <w:pPr>
        <w:jc w:val="center"/>
        <w:rPr>
          <w:sz w:val="22"/>
          <w:szCs w:val="22"/>
        </w:rPr>
      </w:pPr>
      <w:r w:rsidRPr="00DC1BE6">
        <w:rPr>
          <w:b/>
          <w:sz w:val="22"/>
          <w:szCs w:val="22"/>
        </w:rPr>
        <w:t>LOMEXIN 2</w:t>
      </w:r>
      <w:r w:rsidR="002B2220" w:rsidRPr="00DC1BE6">
        <w:rPr>
          <w:b/>
          <w:sz w:val="22"/>
          <w:szCs w:val="22"/>
        </w:rPr>
        <w:t> </w:t>
      </w:r>
      <w:r w:rsidRPr="00DC1BE6">
        <w:rPr>
          <w:b/>
          <w:sz w:val="22"/>
          <w:szCs w:val="22"/>
        </w:rPr>
        <w:t>% odos purškalas (tirpalas)</w:t>
      </w:r>
    </w:p>
    <w:p w14:paraId="26760BED" w14:textId="68AA0824" w:rsidR="00E50C71" w:rsidRPr="00DC1BE6" w:rsidRDefault="002B2220" w:rsidP="00E50C71">
      <w:pPr>
        <w:jc w:val="center"/>
        <w:rPr>
          <w:sz w:val="22"/>
          <w:szCs w:val="22"/>
        </w:rPr>
      </w:pPr>
      <w:proofErr w:type="spellStart"/>
      <w:r w:rsidRPr="00DC1BE6">
        <w:rPr>
          <w:sz w:val="22"/>
          <w:szCs w:val="22"/>
        </w:rPr>
        <w:t>f</w:t>
      </w:r>
      <w:r w:rsidR="00E50C71" w:rsidRPr="00DC1BE6">
        <w:rPr>
          <w:sz w:val="22"/>
          <w:szCs w:val="22"/>
        </w:rPr>
        <w:t>entikonazolo</w:t>
      </w:r>
      <w:proofErr w:type="spellEnd"/>
      <w:r w:rsidR="00E50C71" w:rsidRPr="00DC1BE6">
        <w:rPr>
          <w:sz w:val="22"/>
          <w:szCs w:val="22"/>
        </w:rPr>
        <w:t xml:space="preserve"> nitratas</w:t>
      </w:r>
    </w:p>
    <w:p w14:paraId="26760BEE" w14:textId="77777777" w:rsidR="00E50C71" w:rsidRPr="00DC1BE6" w:rsidRDefault="00E50C71" w:rsidP="00E50C71">
      <w:pPr>
        <w:rPr>
          <w:sz w:val="22"/>
          <w:szCs w:val="22"/>
        </w:rPr>
      </w:pPr>
    </w:p>
    <w:p w14:paraId="26760BEF" w14:textId="77777777" w:rsidR="00E50C71" w:rsidRPr="00DC1BE6" w:rsidRDefault="00E50C71" w:rsidP="005B547D">
      <w:pPr>
        <w:pStyle w:val="BTbEMEASMCA"/>
      </w:pPr>
      <w:r w:rsidRPr="00DC1BE6">
        <w:t>Atidžiai perskaitykite visą šį lapelį, prieš pradėdami vartoti vaistą, nes jame pateikiama Jums svarbi informacija.</w:t>
      </w:r>
    </w:p>
    <w:p w14:paraId="26760BF0" w14:textId="77777777" w:rsidR="00E50C71" w:rsidRPr="00DC1BE6" w:rsidRDefault="00E50C71" w:rsidP="00E50C71">
      <w:pPr>
        <w:numPr>
          <w:ilvl w:val="12"/>
          <w:numId w:val="0"/>
        </w:numPr>
        <w:rPr>
          <w:sz w:val="22"/>
          <w:szCs w:val="22"/>
        </w:rPr>
      </w:pPr>
      <w:r w:rsidRPr="00DC1BE6">
        <w:rPr>
          <w:sz w:val="22"/>
          <w:szCs w:val="22"/>
        </w:rPr>
        <w:t>Visada vartokite šį vaistą tiksliai kaip aprašyta šiame lapelyje arba kaip nurodė gydytojas arba vaistininkas.</w:t>
      </w:r>
    </w:p>
    <w:p w14:paraId="26760BF1" w14:textId="77777777" w:rsidR="00E50C71" w:rsidRPr="00DC1BE6" w:rsidRDefault="00E50C71" w:rsidP="00E50C71">
      <w:pPr>
        <w:tabs>
          <w:tab w:val="left" w:pos="567"/>
        </w:tabs>
        <w:rPr>
          <w:sz w:val="22"/>
          <w:szCs w:val="22"/>
        </w:rPr>
      </w:pPr>
      <w:r w:rsidRPr="00DC1BE6">
        <w:rPr>
          <w:sz w:val="22"/>
          <w:szCs w:val="22"/>
        </w:rPr>
        <w:t>-</w:t>
      </w:r>
      <w:r w:rsidRPr="00DC1BE6">
        <w:rPr>
          <w:sz w:val="22"/>
          <w:szCs w:val="22"/>
        </w:rPr>
        <w:tab/>
        <w:t>Neišmeskite šio lapelio, nes vėl gali prireikti jį perskaityti.</w:t>
      </w:r>
    </w:p>
    <w:p w14:paraId="26760BF2" w14:textId="77777777" w:rsidR="00E50C71" w:rsidRPr="00DC1BE6" w:rsidRDefault="00E50C71" w:rsidP="00E50C71">
      <w:pPr>
        <w:tabs>
          <w:tab w:val="left" w:pos="567"/>
        </w:tabs>
        <w:rPr>
          <w:sz w:val="22"/>
          <w:szCs w:val="22"/>
        </w:rPr>
      </w:pPr>
      <w:r w:rsidRPr="00DC1BE6">
        <w:rPr>
          <w:sz w:val="22"/>
          <w:szCs w:val="22"/>
        </w:rPr>
        <w:t>-</w:t>
      </w:r>
      <w:r w:rsidRPr="00DC1BE6">
        <w:rPr>
          <w:sz w:val="22"/>
          <w:szCs w:val="22"/>
        </w:rPr>
        <w:tab/>
        <w:t>Jeigu norite sužinoti daugiau arba pasitarti, kreipkitės į vaistininką.</w:t>
      </w:r>
    </w:p>
    <w:p w14:paraId="26760BF3" w14:textId="77777777" w:rsidR="00E50C71" w:rsidRPr="00DC1BE6" w:rsidRDefault="00E50C71" w:rsidP="00F66877">
      <w:pPr>
        <w:tabs>
          <w:tab w:val="left" w:pos="567"/>
        </w:tabs>
        <w:ind w:left="567" w:hanging="567"/>
        <w:rPr>
          <w:sz w:val="22"/>
          <w:szCs w:val="22"/>
        </w:rPr>
      </w:pPr>
      <w:r w:rsidRPr="00DC1BE6">
        <w:rPr>
          <w:sz w:val="22"/>
          <w:szCs w:val="22"/>
        </w:rPr>
        <w:t>-</w:t>
      </w:r>
      <w:r w:rsidRPr="00DC1BE6">
        <w:rPr>
          <w:sz w:val="22"/>
          <w:szCs w:val="22"/>
        </w:rPr>
        <w:tab/>
        <w:t xml:space="preserve">Jeigu pasireiškė šalutinis poveikis (net jeigu jis šiame lapelyje nenurodytas), kreipkitės į gydytoją arba vaistininką. </w:t>
      </w:r>
    </w:p>
    <w:p w14:paraId="26760BF4" w14:textId="5E07336E" w:rsidR="00E50C71" w:rsidRPr="00DC1BE6" w:rsidRDefault="00E50C71" w:rsidP="00E50C71">
      <w:pPr>
        <w:tabs>
          <w:tab w:val="left" w:pos="567"/>
        </w:tabs>
        <w:rPr>
          <w:sz w:val="22"/>
          <w:szCs w:val="22"/>
        </w:rPr>
      </w:pPr>
      <w:r w:rsidRPr="00DC1BE6">
        <w:rPr>
          <w:sz w:val="22"/>
          <w:szCs w:val="22"/>
        </w:rPr>
        <w:t>-</w:t>
      </w:r>
      <w:r w:rsidRPr="00DC1BE6">
        <w:rPr>
          <w:sz w:val="22"/>
          <w:szCs w:val="22"/>
        </w:rPr>
        <w:tab/>
        <w:t>Jeigu per 7-14</w:t>
      </w:r>
      <w:r w:rsidR="00EA0FC0" w:rsidRPr="00DC1BE6">
        <w:rPr>
          <w:sz w:val="22"/>
          <w:szCs w:val="22"/>
        </w:rPr>
        <w:t> </w:t>
      </w:r>
      <w:r w:rsidRPr="00DC1BE6">
        <w:rPr>
          <w:sz w:val="22"/>
          <w:szCs w:val="22"/>
        </w:rPr>
        <w:t>dienas (-ų) Jūsų savijauta nepagerėjo arba net pablogėjo, kreipkitės į gydytoją.</w:t>
      </w:r>
    </w:p>
    <w:p w14:paraId="26760BF5" w14:textId="77777777" w:rsidR="00E50C71" w:rsidRPr="00DC1BE6" w:rsidRDefault="00E50C71" w:rsidP="00E50C71">
      <w:pPr>
        <w:rPr>
          <w:sz w:val="22"/>
          <w:szCs w:val="22"/>
        </w:rPr>
      </w:pPr>
    </w:p>
    <w:p w14:paraId="26760BF6" w14:textId="77777777" w:rsidR="00E50C71" w:rsidRPr="00DC1BE6" w:rsidRDefault="00E50C71" w:rsidP="00E50C71">
      <w:pPr>
        <w:rPr>
          <w:sz w:val="22"/>
          <w:szCs w:val="22"/>
        </w:rPr>
      </w:pPr>
    </w:p>
    <w:p w14:paraId="26760BF7" w14:textId="77777777" w:rsidR="00E50C71" w:rsidRPr="00DC1BE6" w:rsidRDefault="00E50C71" w:rsidP="005B547D">
      <w:pPr>
        <w:pStyle w:val="BTbEMEASMCA"/>
      </w:pPr>
      <w:r w:rsidRPr="00DC1BE6">
        <w:t>Apie ką rašoma šiame lapelyje?</w:t>
      </w:r>
    </w:p>
    <w:p w14:paraId="26760BF8" w14:textId="77777777" w:rsidR="00E50C71" w:rsidRPr="00DC1BE6" w:rsidRDefault="00E50C71" w:rsidP="005B547D">
      <w:pPr>
        <w:pStyle w:val="BTbEMEASMCA"/>
      </w:pPr>
    </w:p>
    <w:p w14:paraId="26760BF9" w14:textId="77777777" w:rsidR="00E50C71" w:rsidRPr="00DC1BE6" w:rsidRDefault="00E50C71" w:rsidP="00E50C71">
      <w:pPr>
        <w:ind w:left="540" w:hanging="540"/>
        <w:rPr>
          <w:sz w:val="22"/>
          <w:szCs w:val="22"/>
        </w:rPr>
      </w:pPr>
      <w:r w:rsidRPr="00DC1BE6">
        <w:rPr>
          <w:sz w:val="22"/>
          <w:szCs w:val="22"/>
        </w:rPr>
        <w:t>1.</w:t>
      </w:r>
      <w:r w:rsidRPr="00DC1BE6">
        <w:rPr>
          <w:sz w:val="22"/>
          <w:szCs w:val="22"/>
        </w:rPr>
        <w:tab/>
        <w:t>Kas yra LOMEXIN ir kam jis vartojamas</w:t>
      </w:r>
    </w:p>
    <w:p w14:paraId="26760BFA" w14:textId="77777777" w:rsidR="00E50C71" w:rsidRPr="00DC1BE6" w:rsidRDefault="00E50C71" w:rsidP="00E50C71">
      <w:pPr>
        <w:ind w:left="540" w:hanging="540"/>
        <w:rPr>
          <w:sz w:val="22"/>
          <w:szCs w:val="22"/>
        </w:rPr>
      </w:pPr>
      <w:r w:rsidRPr="00DC1BE6">
        <w:rPr>
          <w:sz w:val="22"/>
          <w:szCs w:val="22"/>
        </w:rPr>
        <w:t>2.</w:t>
      </w:r>
      <w:r w:rsidRPr="00DC1BE6">
        <w:rPr>
          <w:sz w:val="22"/>
          <w:szCs w:val="22"/>
        </w:rPr>
        <w:tab/>
        <w:t xml:space="preserve">Kas žinotina prieš vartojant LOMEXIN </w:t>
      </w:r>
    </w:p>
    <w:p w14:paraId="26760BFB" w14:textId="77777777" w:rsidR="00E50C71" w:rsidRPr="00DC1BE6" w:rsidRDefault="00E50C71" w:rsidP="00E50C71">
      <w:pPr>
        <w:ind w:left="540" w:hanging="540"/>
        <w:rPr>
          <w:sz w:val="22"/>
          <w:szCs w:val="22"/>
        </w:rPr>
      </w:pPr>
      <w:r w:rsidRPr="00DC1BE6">
        <w:rPr>
          <w:sz w:val="22"/>
          <w:szCs w:val="22"/>
        </w:rPr>
        <w:t>3.</w:t>
      </w:r>
      <w:r w:rsidRPr="00DC1BE6">
        <w:rPr>
          <w:sz w:val="22"/>
          <w:szCs w:val="22"/>
        </w:rPr>
        <w:tab/>
        <w:t xml:space="preserve">Kaip vartoti LOMEXIN </w:t>
      </w:r>
    </w:p>
    <w:p w14:paraId="26760BFC" w14:textId="77777777" w:rsidR="00E50C71" w:rsidRPr="00DC1BE6" w:rsidRDefault="00E50C71" w:rsidP="00E50C71">
      <w:pPr>
        <w:ind w:left="540" w:hanging="540"/>
        <w:rPr>
          <w:sz w:val="22"/>
          <w:szCs w:val="22"/>
        </w:rPr>
      </w:pPr>
      <w:r w:rsidRPr="00DC1BE6">
        <w:rPr>
          <w:sz w:val="22"/>
          <w:szCs w:val="22"/>
        </w:rPr>
        <w:t>4.</w:t>
      </w:r>
      <w:r w:rsidRPr="00DC1BE6">
        <w:rPr>
          <w:sz w:val="22"/>
          <w:szCs w:val="22"/>
        </w:rPr>
        <w:tab/>
        <w:t>Galimas šalutinis poveikis</w:t>
      </w:r>
    </w:p>
    <w:p w14:paraId="26760BFD" w14:textId="77777777" w:rsidR="00E50C71" w:rsidRPr="00DC1BE6" w:rsidRDefault="00E50C71" w:rsidP="00E50C71">
      <w:pPr>
        <w:ind w:left="540" w:hanging="540"/>
        <w:rPr>
          <w:sz w:val="22"/>
          <w:szCs w:val="22"/>
        </w:rPr>
      </w:pPr>
      <w:r w:rsidRPr="00DC1BE6">
        <w:rPr>
          <w:sz w:val="22"/>
          <w:szCs w:val="22"/>
        </w:rPr>
        <w:t>5.</w:t>
      </w:r>
      <w:r w:rsidRPr="00DC1BE6">
        <w:rPr>
          <w:sz w:val="22"/>
          <w:szCs w:val="22"/>
        </w:rPr>
        <w:tab/>
        <w:t xml:space="preserve">Kaip laikyti LOMEXIN </w:t>
      </w:r>
    </w:p>
    <w:p w14:paraId="26760BFE" w14:textId="77777777" w:rsidR="00E50C71" w:rsidRPr="00DC1BE6" w:rsidRDefault="00E50C71" w:rsidP="00E50C71">
      <w:pPr>
        <w:ind w:left="540" w:hanging="540"/>
        <w:rPr>
          <w:sz w:val="22"/>
          <w:szCs w:val="22"/>
        </w:rPr>
      </w:pPr>
      <w:r w:rsidRPr="00DC1BE6">
        <w:rPr>
          <w:sz w:val="22"/>
          <w:szCs w:val="22"/>
        </w:rPr>
        <w:t>6.</w:t>
      </w:r>
      <w:r w:rsidRPr="00DC1BE6">
        <w:rPr>
          <w:sz w:val="22"/>
          <w:szCs w:val="22"/>
        </w:rPr>
        <w:tab/>
        <w:t>Pakuotės turinys ir kita informacija</w:t>
      </w:r>
    </w:p>
    <w:p w14:paraId="26760BFF" w14:textId="77777777" w:rsidR="00E50C71" w:rsidRPr="00DC1BE6" w:rsidRDefault="00E50C71" w:rsidP="00E50C71">
      <w:pPr>
        <w:rPr>
          <w:sz w:val="22"/>
          <w:szCs w:val="22"/>
        </w:rPr>
      </w:pPr>
    </w:p>
    <w:p w14:paraId="26760C00" w14:textId="77777777" w:rsidR="00E50C71" w:rsidRPr="00DC1BE6" w:rsidRDefault="00E50C71" w:rsidP="00E50C71">
      <w:pPr>
        <w:rPr>
          <w:sz w:val="22"/>
          <w:szCs w:val="22"/>
        </w:rPr>
      </w:pPr>
    </w:p>
    <w:p w14:paraId="26760C01" w14:textId="77777777" w:rsidR="00E50C71" w:rsidRPr="00DC1BE6" w:rsidRDefault="00E50C71" w:rsidP="00E50C71">
      <w:pPr>
        <w:pStyle w:val="PI-1EMEASMCA"/>
      </w:pPr>
      <w:bookmarkStart w:id="74" w:name="_Toc129243139"/>
      <w:bookmarkStart w:id="75" w:name="_Toc129243264"/>
      <w:r w:rsidRPr="00DC1BE6">
        <w:t>1.</w:t>
      </w:r>
      <w:r w:rsidRPr="00DC1BE6">
        <w:tab/>
        <w:t>Kas yra LOMEXIN ir kam jis vartojamas</w:t>
      </w:r>
      <w:bookmarkEnd w:id="74"/>
      <w:bookmarkEnd w:id="75"/>
    </w:p>
    <w:p w14:paraId="26760C02" w14:textId="77777777" w:rsidR="00E50C71" w:rsidRPr="00DC1BE6" w:rsidRDefault="00E50C71" w:rsidP="00E50C71">
      <w:pPr>
        <w:rPr>
          <w:sz w:val="22"/>
          <w:szCs w:val="22"/>
        </w:rPr>
      </w:pPr>
    </w:p>
    <w:p w14:paraId="26760C03" w14:textId="77777777" w:rsidR="00E50C71" w:rsidRPr="00DC1BE6" w:rsidRDefault="00E50C71" w:rsidP="00E50C71">
      <w:pPr>
        <w:rPr>
          <w:sz w:val="22"/>
          <w:szCs w:val="22"/>
        </w:rPr>
      </w:pPr>
      <w:r w:rsidRPr="00DC1BE6">
        <w:rPr>
          <w:sz w:val="22"/>
          <w:szCs w:val="22"/>
        </w:rPr>
        <w:t xml:space="preserve">LOMEXIN naikina odos ligas sukeliančius grybelius ir slopina jų dalijimąsi. </w:t>
      </w:r>
    </w:p>
    <w:p w14:paraId="26760C04" w14:textId="77777777" w:rsidR="00E50C71" w:rsidRPr="00DC1BE6" w:rsidRDefault="00E50C71" w:rsidP="00E50C71">
      <w:pPr>
        <w:rPr>
          <w:sz w:val="22"/>
          <w:szCs w:val="22"/>
        </w:rPr>
      </w:pPr>
    </w:p>
    <w:p w14:paraId="26760C05" w14:textId="0131E80E" w:rsidR="00E50C71" w:rsidRPr="00DC1BE6" w:rsidRDefault="00E50C71" w:rsidP="00E50C71">
      <w:pPr>
        <w:rPr>
          <w:sz w:val="22"/>
          <w:szCs w:val="22"/>
        </w:rPr>
      </w:pPr>
      <w:r w:rsidRPr="00DC1BE6">
        <w:rPr>
          <w:sz w:val="22"/>
          <w:szCs w:val="22"/>
        </w:rPr>
        <w:t>LOMEXIN vartojamas ši</w:t>
      </w:r>
      <w:r w:rsidR="007B4FB7">
        <w:rPr>
          <w:sz w:val="22"/>
          <w:szCs w:val="22"/>
        </w:rPr>
        <w:t>oms</w:t>
      </w:r>
      <w:r w:rsidRPr="00DC1BE6">
        <w:rPr>
          <w:sz w:val="22"/>
          <w:szCs w:val="22"/>
        </w:rPr>
        <w:t xml:space="preserve"> odos lig</w:t>
      </w:r>
      <w:r w:rsidR="007B4FB7">
        <w:rPr>
          <w:sz w:val="22"/>
          <w:szCs w:val="22"/>
        </w:rPr>
        <w:t>oms</w:t>
      </w:r>
      <w:r w:rsidRPr="00DC1BE6">
        <w:rPr>
          <w:sz w:val="22"/>
          <w:szCs w:val="22"/>
        </w:rPr>
        <w:t xml:space="preserve"> gydy</w:t>
      </w:r>
      <w:r w:rsidR="007B4FB7">
        <w:rPr>
          <w:sz w:val="22"/>
          <w:szCs w:val="22"/>
        </w:rPr>
        <w:t>ti</w:t>
      </w:r>
      <w:r w:rsidRPr="00DC1BE6">
        <w:rPr>
          <w:sz w:val="22"/>
          <w:szCs w:val="22"/>
        </w:rPr>
        <w:t>:</w:t>
      </w:r>
    </w:p>
    <w:p w14:paraId="26760C06" w14:textId="727E442B" w:rsidR="00E50C71" w:rsidRPr="00DC1BE6" w:rsidRDefault="00E50C71" w:rsidP="00E50C71">
      <w:pPr>
        <w:pStyle w:val="Pagrindinistekstas"/>
        <w:numPr>
          <w:ilvl w:val="0"/>
          <w:numId w:val="4"/>
        </w:numPr>
        <w:tabs>
          <w:tab w:val="left" w:pos="540"/>
        </w:tabs>
        <w:spacing w:after="0"/>
        <w:rPr>
          <w:sz w:val="22"/>
          <w:szCs w:val="22"/>
        </w:rPr>
      </w:pPr>
      <w:r w:rsidRPr="00DC1BE6">
        <w:rPr>
          <w:sz w:val="22"/>
          <w:szCs w:val="22"/>
        </w:rPr>
        <w:t>įvairios lokalizacijos (kūno, kirkšnių, pėdų, plaštakų, veido) grybelin</w:t>
      </w:r>
      <w:r w:rsidR="007B4FB7">
        <w:rPr>
          <w:sz w:val="22"/>
          <w:szCs w:val="22"/>
        </w:rPr>
        <w:t>ė</w:t>
      </w:r>
      <w:r w:rsidRPr="00DC1BE6">
        <w:rPr>
          <w:sz w:val="22"/>
          <w:szCs w:val="22"/>
        </w:rPr>
        <w:t>s odos lig</w:t>
      </w:r>
      <w:r w:rsidR="007B4FB7">
        <w:rPr>
          <w:sz w:val="22"/>
          <w:szCs w:val="22"/>
        </w:rPr>
        <w:t>o</w:t>
      </w:r>
      <w:r w:rsidRPr="00DC1BE6">
        <w:rPr>
          <w:sz w:val="22"/>
          <w:szCs w:val="22"/>
        </w:rPr>
        <w:t xml:space="preserve">s (jas sukelia </w:t>
      </w:r>
      <w:proofErr w:type="spellStart"/>
      <w:r w:rsidRPr="00DC1BE6">
        <w:rPr>
          <w:sz w:val="22"/>
          <w:szCs w:val="22"/>
        </w:rPr>
        <w:t>dermatofitai</w:t>
      </w:r>
      <w:proofErr w:type="spellEnd"/>
      <w:r w:rsidRPr="00DC1BE6">
        <w:rPr>
          <w:sz w:val="22"/>
          <w:szCs w:val="22"/>
        </w:rPr>
        <w:t>);</w:t>
      </w:r>
    </w:p>
    <w:p w14:paraId="26760C07" w14:textId="710A27B2" w:rsidR="00E50C71" w:rsidRPr="00DC1BE6" w:rsidRDefault="00E50C71" w:rsidP="00E50C71">
      <w:pPr>
        <w:pStyle w:val="Pagrindinistekstas"/>
        <w:numPr>
          <w:ilvl w:val="0"/>
          <w:numId w:val="4"/>
        </w:numPr>
        <w:tabs>
          <w:tab w:val="left" w:pos="540"/>
        </w:tabs>
        <w:spacing w:after="0"/>
        <w:ind w:left="567" w:hanging="207"/>
        <w:rPr>
          <w:sz w:val="22"/>
          <w:szCs w:val="22"/>
        </w:rPr>
      </w:pPr>
      <w:r w:rsidRPr="00DC1BE6">
        <w:rPr>
          <w:sz w:val="22"/>
          <w:szCs w:val="22"/>
        </w:rPr>
        <w:t xml:space="preserve">odos </w:t>
      </w:r>
      <w:proofErr w:type="spellStart"/>
      <w:r w:rsidRPr="00DC1BE6">
        <w:rPr>
          <w:sz w:val="22"/>
          <w:szCs w:val="22"/>
        </w:rPr>
        <w:t>kandidoz</w:t>
      </w:r>
      <w:r w:rsidR="007B4FB7">
        <w:rPr>
          <w:sz w:val="22"/>
          <w:szCs w:val="22"/>
        </w:rPr>
        <w:t>ė</w:t>
      </w:r>
      <w:proofErr w:type="spellEnd"/>
      <w:r w:rsidRPr="00DC1BE6">
        <w:rPr>
          <w:sz w:val="22"/>
          <w:szCs w:val="22"/>
        </w:rPr>
        <w:t xml:space="preserve"> (mielių grybelių sukeltas infekcines ligas, įskaitant tokius atvejus, kai infekcija pažeidžia tarpupirščius, kirkšnis, pažastis, odą po krūtimis, apie bambą, </w:t>
      </w:r>
      <w:proofErr w:type="spellStart"/>
      <w:r w:rsidRPr="00DC1BE6">
        <w:rPr>
          <w:sz w:val="22"/>
          <w:szCs w:val="22"/>
        </w:rPr>
        <w:t>tarpvietę</w:t>
      </w:r>
      <w:proofErr w:type="spellEnd"/>
      <w:r w:rsidRPr="00DC1BE6">
        <w:rPr>
          <w:sz w:val="22"/>
          <w:szCs w:val="22"/>
        </w:rPr>
        <w:t>, kapšelį, varpos galvutę ir apyvarpę);</w:t>
      </w:r>
    </w:p>
    <w:p w14:paraId="26760C08" w14:textId="31065DE2" w:rsidR="00E50C71" w:rsidRPr="00DC1BE6" w:rsidRDefault="00E50C71" w:rsidP="00E50C71">
      <w:pPr>
        <w:pStyle w:val="Pagrindinistekstas"/>
        <w:numPr>
          <w:ilvl w:val="0"/>
          <w:numId w:val="4"/>
        </w:numPr>
        <w:tabs>
          <w:tab w:val="left" w:pos="540"/>
        </w:tabs>
        <w:spacing w:after="0"/>
        <w:rPr>
          <w:sz w:val="22"/>
          <w:szCs w:val="22"/>
        </w:rPr>
      </w:pPr>
      <w:r w:rsidRPr="00DC1BE6">
        <w:rPr>
          <w:sz w:val="22"/>
          <w:szCs w:val="22"/>
        </w:rPr>
        <w:t>įvairiaspalv</w:t>
      </w:r>
      <w:r w:rsidR="0006666A">
        <w:rPr>
          <w:sz w:val="22"/>
          <w:szCs w:val="22"/>
        </w:rPr>
        <w:t>ė</w:t>
      </w:r>
      <w:r w:rsidRPr="00DC1BE6">
        <w:rPr>
          <w:sz w:val="22"/>
          <w:szCs w:val="22"/>
        </w:rPr>
        <w:t xml:space="preserve"> dedervin</w:t>
      </w:r>
      <w:r w:rsidR="0006666A">
        <w:rPr>
          <w:sz w:val="22"/>
          <w:szCs w:val="22"/>
        </w:rPr>
        <w:t>ė</w:t>
      </w:r>
      <w:r w:rsidRPr="00DC1BE6">
        <w:rPr>
          <w:sz w:val="22"/>
          <w:szCs w:val="22"/>
        </w:rPr>
        <w:t xml:space="preserve"> (tam tikrų </w:t>
      </w:r>
      <w:proofErr w:type="spellStart"/>
      <w:r w:rsidRPr="00DC1BE6">
        <w:rPr>
          <w:sz w:val="22"/>
          <w:szCs w:val="22"/>
        </w:rPr>
        <w:t>mieliagrybių</w:t>
      </w:r>
      <w:proofErr w:type="spellEnd"/>
      <w:r w:rsidRPr="00DC1BE6">
        <w:rPr>
          <w:sz w:val="22"/>
          <w:szCs w:val="22"/>
        </w:rPr>
        <w:t xml:space="preserve"> sukelta odos liga); </w:t>
      </w:r>
    </w:p>
    <w:p w14:paraId="26760C09" w14:textId="553AC635" w:rsidR="00E50C71" w:rsidRPr="00DC1BE6" w:rsidRDefault="00E50C71" w:rsidP="00E50C71">
      <w:pPr>
        <w:pStyle w:val="Pagrindinistekstas"/>
        <w:numPr>
          <w:ilvl w:val="0"/>
          <w:numId w:val="4"/>
        </w:numPr>
        <w:tabs>
          <w:tab w:val="left" w:pos="540"/>
        </w:tabs>
        <w:spacing w:after="0"/>
        <w:rPr>
          <w:sz w:val="22"/>
          <w:szCs w:val="22"/>
        </w:rPr>
      </w:pPr>
      <w:proofErr w:type="spellStart"/>
      <w:r w:rsidRPr="00DC1BE6">
        <w:rPr>
          <w:sz w:val="22"/>
          <w:szCs w:val="22"/>
        </w:rPr>
        <w:t>seborėjin</w:t>
      </w:r>
      <w:r w:rsidR="0006666A">
        <w:rPr>
          <w:sz w:val="22"/>
          <w:szCs w:val="22"/>
        </w:rPr>
        <w:t>is</w:t>
      </w:r>
      <w:proofErr w:type="spellEnd"/>
      <w:r w:rsidRPr="00DC1BE6">
        <w:rPr>
          <w:sz w:val="22"/>
          <w:szCs w:val="22"/>
        </w:rPr>
        <w:t xml:space="preserve"> dermatit</w:t>
      </w:r>
      <w:r w:rsidR="0006666A">
        <w:rPr>
          <w:sz w:val="22"/>
          <w:szCs w:val="22"/>
        </w:rPr>
        <w:t>as</w:t>
      </w:r>
      <w:r w:rsidRPr="00DC1BE6">
        <w:rPr>
          <w:sz w:val="22"/>
          <w:szCs w:val="22"/>
        </w:rPr>
        <w:t xml:space="preserve"> (sukelia tam tikros rūšies </w:t>
      </w:r>
      <w:proofErr w:type="spellStart"/>
      <w:r w:rsidRPr="00DC1BE6">
        <w:rPr>
          <w:sz w:val="22"/>
          <w:szCs w:val="22"/>
        </w:rPr>
        <w:t>mieliagrybiai</w:t>
      </w:r>
      <w:proofErr w:type="spellEnd"/>
      <w:r w:rsidRPr="00DC1BE6">
        <w:rPr>
          <w:sz w:val="22"/>
          <w:szCs w:val="22"/>
        </w:rPr>
        <w:t xml:space="preserve">). </w:t>
      </w:r>
    </w:p>
    <w:p w14:paraId="26760C0A" w14:textId="77777777" w:rsidR="00E50C71" w:rsidRPr="00DC1BE6" w:rsidRDefault="00E50C71" w:rsidP="00E50C71">
      <w:pPr>
        <w:pStyle w:val="Pagrindinistekstas"/>
        <w:tabs>
          <w:tab w:val="left" w:pos="540"/>
        </w:tabs>
        <w:spacing w:after="0"/>
        <w:rPr>
          <w:sz w:val="22"/>
          <w:szCs w:val="22"/>
        </w:rPr>
      </w:pPr>
    </w:p>
    <w:p w14:paraId="26760C0B" w14:textId="77777777" w:rsidR="00E50C71" w:rsidRPr="00DC1BE6" w:rsidRDefault="00E50C71" w:rsidP="00E50C71">
      <w:pPr>
        <w:pStyle w:val="Pagrindinistekstas"/>
        <w:tabs>
          <w:tab w:val="left" w:pos="540"/>
        </w:tabs>
        <w:spacing w:after="0"/>
        <w:rPr>
          <w:sz w:val="22"/>
          <w:szCs w:val="22"/>
        </w:rPr>
      </w:pPr>
      <w:r w:rsidRPr="00DC1BE6">
        <w:rPr>
          <w:bCs/>
          <w:i/>
          <w:iCs/>
          <w:sz w:val="22"/>
          <w:szCs w:val="22"/>
        </w:rPr>
        <w:t>Pėdų grybelis (atleto pėda).</w:t>
      </w:r>
      <w:r w:rsidRPr="00DC1BE6">
        <w:rPr>
          <w:sz w:val="22"/>
          <w:szCs w:val="22"/>
        </w:rPr>
        <w:t xml:space="preserve"> Odos grybelis dažniausiai pažeidžia tarpupirščius, tačiau gali apimti ir kitas pėdos dalis. Pažeista vieta parausta, truputį pleiskanoja, niežti, peršti. Tarpupirščių oda šlapiuoja, įtrūksta. Infekcijai progresuojant, oda suminkštėja, pažeidimo vidurys parausta, vystosi uždegimas. Pamažu pažeidimo kraštai pabąla, ir oda pradeda luptis. Gali būti negausių vandeningų išskyrų. Dažnai būna nemalonus kvapas.</w:t>
      </w:r>
    </w:p>
    <w:p w14:paraId="26760C0C" w14:textId="77777777" w:rsidR="00E50C71" w:rsidRPr="00DC1BE6" w:rsidRDefault="00E50C71" w:rsidP="00E50C71">
      <w:pPr>
        <w:pStyle w:val="Pagrindinistekstas"/>
        <w:tabs>
          <w:tab w:val="left" w:pos="540"/>
        </w:tabs>
        <w:spacing w:after="0"/>
        <w:rPr>
          <w:sz w:val="22"/>
          <w:szCs w:val="22"/>
        </w:rPr>
      </w:pPr>
    </w:p>
    <w:p w14:paraId="26760C0D" w14:textId="77777777" w:rsidR="00E50C71" w:rsidRPr="00DC1BE6" w:rsidRDefault="00E50C71" w:rsidP="00E50C71">
      <w:pPr>
        <w:pStyle w:val="Pagrindinistekstas"/>
        <w:tabs>
          <w:tab w:val="left" w:pos="540"/>
        </w:tabs>
        <w:spacing w:after="0"/>
        <w:rPr>
          <w:sz w:val="22"/>
          <w:szCs w:val="22"/>
        </w:rPr>
      </w:pPr>
      <w:r w:rsidRPr="00DC1BE6">
        <w:rPr>
          <w:bCs/>
          <w:i/>
          <w:iCs/>
          <w:sz w:val="22"/>
          <w:szCs w:val="22"/>
        </w:rPr>
        <w:t>Plaštakų grybelis.</w:t>
      </w:r>
      <w:r w:rsidRPr="00DC1BE6">
        <w:rPr>
          <w:sz w:val="22"/>
          <w:szCs w:val="22"/>
        </w:rPr>
        <w:t xml:space="preserve"> Paprastai pažeidžiama viena plaštaka, labai dažnai kartu yra ir pėdų grybelis, nes būtent nuo pėdos ir patenka ligos sukėlėjai ant rankų jas kasant. Liga pasireiškia lėtiniu pleiskanojimu, paraudimu, niežuliu. </w:t>
      </w:r>
    </w:p>
    <w:p w14:paraId="26760C0E" w14:textId="77777777" w:rsidR="00E50C71" w:rsidRPr="00DC1BE6" w:rsidRDefault="00E50C71" w:rsidP="00E50C71">
      <w:pPr>
        <w:pStyle w:val="Pagrindinistekstas"/>
        <w:tabs>
          <w:tab w:val="left" w:pos="540"/>
        </w:tabs>
        <w:spacing w:after="0"/>
        <w:rPr>
          <w:sz w:val="22"/>
          <w:szCs w:val="22"/>
        </w:rPr>
      </w:pPr>
    </w:p>
    <w:p w14:paraId="26760C0F" w14:textId="77777777" w:rsidR="00E50C71" w:rsidRPr="00DC1BE6" w:rsidRDefault="00E50C71" w:rsidP="00E50C71">
      <w:pPr>
        <w:pStyle w:val="Pagrindinistekstas"/>
        <w:tabs>
          <w:tab w:val="left" w:pos="540"/>
        </w:tabs>
        <w:spacing w:after="0"/>
        <w:rPr>
          <w:sz w:val="22"/>
          <w:szCs w:val="22"/>
        </w:rPr>
      </w:pPr>
      <w:r w:rsidRPr="00DC1BE6">
        <w:rPr>
          <w:i/>
          <w:sz w:val="22"/>
          <w:szCs w:val="22"/>
        </w:rPr>
        <w:t>Kirkšnių grybelis.</w:t>
      </w:r>
      <w:r w:rsidRPr="00DC1BE6">
        <w:rPr>
          <w:b/>
          <w:sz w:val="22"/>
          <w:szCs w:val="22"/>
        </w:rPr>
        <w:t xml:space="preserve"> </w:t>
      </w:r>
      <w:r w:rsidRPr="00DC1BE6">
        <w:rPr>
          <w:sz w:val="22"/>
          <w:szCs w:val="22"/>
        </w:rPr>
        <w:t xml:space="preserve">Paprastai pažeidžiama kirkšnių ir vidinių šlaunų paviršių srities oda, tačiau kartais išplinta ir į sėdmenis. Bėrimai yra raudonai rudos spalvos, turi aiškias ribas. Pažeisto ploto kraštai šiek tiek iškilę, gali pleiskanoti. Būdingas stiprus niežulys, ypač suprakaitavus. </w:t>
      </w:r>
    </w:p>
    <w:p w14:paraId="26760C10" w14:textId="77777777" w:rsidR="00E50C71" w:rsidRPr="00DC1BE6" w:rsidRDefault="00E50C71" w:rsidP="00E50C71">
      <w:pPr>
        <w:pStyle w:val="Pagrindinistekstas"/>
        <w:tabs>
          <w:tab w:val="left" w:pos="540"/>
        </w:tabs>
        <w:spacing w:after="0"/>
        <w:rPr>
          <w:sz w:val="22"/>
          <w:szCs w:val="22"/>
        </w:rPr>
      </w:pPr>
    </w:p>
    <w:p w14:paraId="26760C11" w14:textId="77777777" w:rsidR="00E50C71" w:rsidRPr="00DC1BE6" w:rsidRDefault="00E50C71" w:rsidP="00E50C71">
      <w:pPr>
        <w:pStyle w:val="Pagrindinistekstas"/>
        <w:tabs>
          <w:tab w:val="left" w:pos="540"/>
        </w:tabs>
        <w:spacing w:after="0"/>
        <w:rPr>
          <w:sz w:val="22"/>
          <w:szCs w:val="22"/>
        </w:rPr>
      </w:pPr>
      <w:r w:rsidRPr="00DC1BE6">
        <w:rPr>
          <w:bCs/>
          <w:i/>
          <w:iCs/>
          <w:sz w:val="22"/>
          <w:szCs w:val="22"/>
        </w:rPr>
        <w:t>Kūno grybelis</w:t>
      </w:r>
      <w:r w:rsidRPr="00DC1BE6">
        <w:rPr>
          <w:sz w:val="22"/>
          <w:szCs w:val="22"/>
        </w:rPr>
        <w:t>.</w:t>
      </w:r>
      <w:r w:rsidRPr="00DC1BE6">
        <w:rPr>
          <w:b/>
          <w:sz w:val="22"/>
          <w:szCs w:val="22"/>
        </w:rPr>
        <w:t xml:space="preserve"> </w:t>
      </w:r>
      <w:r w:rsidRPr="00DC1BE6">
        <w:rPr>
          <w:sz w:val="22"/>
          <w:szCs w:val="22"/>
        </w:rPr>
        <w:t>Dažniausiai pažeidžiamos drabužiais nepridengtos kūno vietos (rankų, kaklo, kojų). Atsiranda įvairaus dydžio žiedą primenančios dėmės. Dėmių kraštai – ryškūs, raudoni, pleiskanojantys, gali būti sudaryti iš pūslelių. Žiedo viduje oda gali pleiskanoti arba atrodyti visiškai normali. Dažnai pažeistas vietas niežti.</w:t>
      </w:r>
    </w:p>
    <w:p w14:paraId="26760C12" w14:textId="77777777" w:rsidR="00E50C71" w:rsidRPr="00DC1BE6" w:rsidRDefault="00E50C71" w:rsidP="00E50C71">
      <w:pPr>
        <w:pStyle w:val="Pagrindinistekstas"/>
        <w:tabs>
          <w:tab w:val="left" w:pos="540"/>
        </w:tabs>
        <w:spacing w:after="0"/>
        <w:rPr>
          <w:sz w:val="22"/>
          <w:szCs w:val="22"/>
        </w:rPr>
      </w:pPr>
    </w:p>
    <w:p w14:paraId="26760C13" w14:textId="77777777" w:rsidR="00E50C71" w:rsidRPr="00DC1BE6" w:rsidRDefault="00E50C71" w:rsidP="00E50C71">
      <w:pPr>
        <w:pStyle w:val="Pagrindinistekstas"/>
        <w:tabs>
          <w:tab w:val="left" w:pos="540"/>
        </w:tabs>
        <w:spacing w:after="0"/>
        <w:rPr>
          <w:sz w:val="22"/>
          <w:szCs w:val="22"/>
        </w:rPr>
      </w:pPr>
      <w:r w:rsidRPr="00DC1BE6">
        <w:rPr>
          <w:bCs/>
          <w:i/>
          <w:iCs/>
          <w:sz w:val="22"/>
          <w:szCs w:val="22"/>
        </w:rPr>
        <w:t>Veido grybelis</w:t>
      </w:r>
      <w:r w:rsidRPr="00DC1BE6">
        <w:rPr>
          <w:sz w:val="22"/>
          <w:szCs w:val="22"/>
        </w:rPr>
        <w:t>. Tai reta grybelinės infekcijos pasireiškimo vieta. Pažeidimai panašūs kaip ir esant kūno grybeliui - apskritos formos dėmės, aiškiai nubrėžtomis ribomis, rausvi, pleiskanoti, niežintys.</w:t>
      </w:r>
    </w:p>
    <w:p w14:paraId="26760C14" w14:textId="77777777" w:rsidR="00E50C71" w:rsidRPr="00DC1BE6" w:rsidRDefault="00E50C71" w:rsidP="00E50C71">
      <w:pPr>
        <w:pStyle w:val="Pagrindinistekstas"/>
        <w:tabs>
          <w:tab w:val="left" w:pos="540"/>
        </w:tabs>
        <w:spacing w:after="0"/>
        <w:rPr>
          <w:sz w:val="22"/>
          <w:szCs w:val="22"/>
        </w:rPr>
      </w:pPr>
    </w:p>
    <w:p w14:paraId="26760C15" w14:textId="77777777" w:rsidR="00E50C71" w:rsidRPr="00DC1BE6" w:rsidRDefault="00E50C71" w:rsidP="00E50C71">
      <w:pPr>
        <w:pStyle w:val="Pagrindinistekstas"/>
        <w:tabs>
          <w:tab w:val="left" w:pos="540"/>
        </w:tabs>
        <w:spacing w:after="0"/>
        <w:rPr>
          <w:sz w:val="22"/>
          <w:szCs w:val="22"/>
        </w:rPr>
      </w:pPr>
      <w:r w:rsidRPr="00DC1BE6">
        <w:rPr>
          <w:bCs/>
          <w:i/>
          <w:iCs/>
          <w:sz w:val="22"/>
          <w:szCs w:val="22"/>
        </w:rPr>
        <w:t xml:space="preserve">Odos </w:t>
      </w:r>
      <w:proofErr w:type="spellStart"/>
      <w:r w:rsidRPr="00DC1BE6">
        <w:rPr>
          <w:bCs/>
          <w:i/>
          <w:iCs/>
          <w:sz w:val="22"/>
          <w:szCs w:val="22"/>
        </w:rPr>
        <w:t>kandidozė</w:t>
      </w:r>
      <w:proofErr w:type="spellEnd"/>
      <w:r w:rsidRPr="00DC1BE6">
        <w:rPr>
          <w:bCs/>
          <w:i/>
          <w:iCs/>
          <w:sz w:val="22"/>
          <w:szCs w:val="22"/>
        </w:rPr>
        <w:t>.</w:t>
      </w:r>
      <w:r w:rsidRPr="00DC1BE6">
        <w:rPr>
          <w:sz w:val="22"/>
          <w:szCs w:val="22"/>
        </w:rPr>
        <w:t xml:space="preserve"> Pažeidžiama oda natūraliose kūno raukšlėse – tarpupirščiuose, kirkšnyse, pažastyse, po krūtimis, apie bambą, tarp sėdmenų. Simetriškai abiejose raukšlės pusėse atsiranda niežtinčių raudonų dėmelių, spuogelių, </w:t>
      </w:r>
      <w:proofErr w:type="spellStart"/>
      <w:r w:rsidRPr="00DC1BE6">
        <w:rPr>
          <w:sz w:val="22"/>
          <w:szCs w:val="22"/>
        </w:rPr>
        <w:t>dishidrozinių</w:t>
      </w:r>
      <w:proofErr w:type="spellEnd"/>
      <w:r w:rsidRPr="00DC1BE6">
        <w:rPr>
          <w:sz w:val="22"/>
          <w:szCs w:val="22"/>
        </w:rPr>
        <w:t xml:space="preserve"> pūslių, tarpupirščių pašutimų, drėkstančių opelių. Opelių kraštai lupasi ( nedidelis pleiskanojimas), padengti balkšvomis apnašomis. Kai infekcija pažeidžia išorinius lytinius organus, gali atsirasti baltų bekvapių išskyrų.</w:t>
      </w:r>
    </w:p>
    <w:p w14:paraId="26760C16" w14:textId="77777777" w:rsidR="00E50C71" w:rsidRPr="00DC1BE6" w:rsidRDefault="00E50C71" w:rsidP="00E50C71">
      <w:pPr>
        <w:pStyle w:val="Pagrindinistekstas"/>
        <w:tabs>
          <w:tab w:val="left" w:pos="540"/>
        </w:tabs>
        <w:spacing w:after="0"/>
        <w:rPr>
          <w:sz w:val="22"/>
          <w:szCs w:val="22"/>
        </w:rPr>
      </w:pPr>
    </w:p>
    <w:p w14:paraId="26760C17" w14:textId="77777777" w:rsidR="00E50C71" w:rsidRPr="00DC1BE6" w:rsidRDefault="00E50C71" w:rsidP="00E50C71">
      <w:pPr>
        <w:rPr>
          <w:sz w:val="22"/>
          <w:szCs w:val="22"/>
        </w:rPr>
      </w:pPr>
      <w:r w:rsidRPr="00DC1BE6">
        <w:rPr>
          <w:bCs/>
          <w:i/>
          <w:iCs/>
          <w:sz w:val="22"/>
          <w:szCs w:val="22"/>
        </w:rPr>
        <w:t>Įvairiaspalvė dedervinė.</w:t>
      </w:r>
      <w:r w:rsidRPr="00DC1BE6">
        <w:rPr>
          <w:sz w:val="22"/>
          <w:szCs w:val="22"/>
        </w:rPr>
        <w:t xml:space="preserve"> Liga dažniausiai pasireiškia ant pečių ir viršutinėje kūno dalyje bei viršutinėse rankų dalyse. Simptomai yra silpnai niežtinčios ir silpnai besilupančios dėmės. Ant pažeistos odos dažnai būna pleiskanų, kurios akivaizdžiau pastebimos pagramdžius odą. Ligos pradžioje atskiri bėrimai paprastai būna nedideli, vėliau jie didėja, susilieja į didesnes įvairios formos dėmes. Žmonėms, kurie yra šiek tiek įdegę saulėje, dėmės dažnai yra šviesesnės nei aplinkinė oda ir žmonėms, kurie yra tik nedaug paveikti saulės ar visai neįdegę, dėmės dažniausiai yra šviesiai rudos.</w:t>
      </w:r>
    </w:p>
    <w:p w14:paraId="26760C18" w14:textId="77777777" w:rsidR="00E50C71" w:rsidRPr="00DC1BE6" w:rsidRDefault="00E50C71" w:rsidP="00E50C71">
      <w:pPr>
        <w:rPr>
          <w:sz w:val="22"/>
          <w:szCs w:val="22"/>
        </w:rPr>
      </w:pPr>
    </w:p>
    <w:p w14:paraId="26760C19" w14:textId="77777777" w:rsidR="00E50C71" w:rsidRPr="00DC1BE6" w:rsidRDefault="00E50C71" w:rsidP="00E50C71">
      <w:pPr>
        <w:pStyle w:val="Pagrindinistekstas"/>
        <w:tabs>
          <w:tab w:val="left" w:pos="540"/>
        </w:tabs>
        <w:spacing w:after="0"/>
        <w:rPr>
          <w:sz w:val="22"/>
          <w:szCs w:val="22"/>
        </w:rPr>
      </w:pPr>
      <w:proofErr w:type="spellStart"/>
      <w:r w:rsidRPr="00DC1BE6">
        <w:rPr>
          <w:bCs/>
          <w:i/>
          <w:iCs/>
          <w:sz w:val="22"/>
          <w:szCs w:val="22"/>
        </w:rPr>
        <w:t>Seborėjinis</w:t>
      </w:r>
      <w:proofErr w:type="spellEnd"/>
      <w:r w:rsidRPr="00DC1BE6">
        <w:rPr>
          <w:bCs/>
          <w:i/>
          <w:iCs/>
          <w:sz w:val="22"/>
          <w:szCs w:val="22"/>
        </w:rPr>
        <w:t xml:space="preserve"> dermatitas.</w:t>
      </w:r>
      <w:r w:rsidRPr="00DC1BE6">
        <w:rPr>
          <w:b/>
          <w:sz w:val="22"/>
          <w:szCs w:val="22"/>
        </w:rPr>
        <w:t xml:space="preserve"> </w:t>
      </w:r>
      <w:proofErr w:type="spellStart"/>
      <w:r w:rsidRPr="00DC1BE6">
        <w:rPr>
          <w:sz w:val="22"/>
          <w:szCs w:val="22"/>
        </w:rPr>
        <w:t>Seborėjinis</w:t>
      </w:r>
      <w:proofErr w:type="spellEnd"/>
      <w:r w:rsidRPr="00DC1BE6">
        <w:rPr>
          <w:sz w:val="22"/>
          <w:szCs w:val="22"/>
        </w:rPr>
        <w:t xml:space="preserve"> dermatitas yra odos uždegimas, kuris dažniausiai pasireiškia tose kūno vietose, kur gausu riebalų liaukų. Oda pasidengia pilkšvai gelsvomis, riebiomis, plonomis pleiskanomis. Pleiskanos gali būti fragmentiškos arba sudaryti stambesnius pleiskanų plotus. Oda yra paraudusi, galimas niežulys ar perštėjimas. Dažniausiai bėrimas pasireiškia plaukuotosios galvos dalies odoje, bet gali pasireikšti odos raukšlėse, antakių odoje ar tarp antakių, nosies šonuose, už ausų, virš </w:t>
      </w:r>
      <w:proofErr w:type="spellStart"/>
      <w:r w:rsidRPr="00DC1BE6">
        <w:rPr>
          <w:sz w:val="22"/>
          <w:szCs w:val="22"/>
        </w:rPr>
        <w:t>krūtinkaulio</w:t>
      </w:r>
      <w:proofErr w:type="spellEnd"/>
      <w:r w:rsidRPr="00DC1BE6">
        <w:rPr>
          <w:sz w:val="22"/>
          <w:szCs w:val="22"/>
        </w:rPr>
        <w:t xml:space="preserve">, kirkšnyse ir kartais pažastyse. </w:t>
      </w:r>
    </w:p>
    <w:p w14:paraId="26760C1A" w14:textId="77777777" w:rsidR="00E50C71" w:rsidRPr="00DC1BE6" w:rsidRDefault="00E50C71" w:rsidP="00E50C71">
      <w:pPr>
        <w:pStyle w:val="Pagrindinistekstas"/>
        <w:tabs>
          <w:tab w:val="left" w:pos="540"/>
        </w:tabs>
        <w:spacing w:after="0"/>
        <w:rPr>
          <w:sz w:val="22"/>
          <w:szCs w:val="22"/>
        </w:rPr>
      </w:pPr>
    </w:p>
    <w:p w14:paraId="26760C1B" w14:textId="4AD2C515" w:rsidR="00E50C71" w:rsidRPr="00DC1BE6" w:rsidRDefault="00E50C71" w:rsidP="00E50C71">
      <w:pPr>
        <w:rPr>
          <w:iCs/>
          <w:sz w:val="22"/>
          <w:szCs w:val="22"/>
        </w:rPr>
      </w:pPr>
      <w:r w:rsidRPr="00DC1BE6">
        <w:rPr>
          <w:iCs/>
          <w:sz w:val="22"/>
          <w:szCs w:val="22"/>
        </w:rPr>
        <w:t>Jeigu dėl infekcinės ligos rūšies kyla abejonių, prieš LOMEXIN vartojimą reikia kreiptis į gydytoją.</w:t>
      </w:r>
    </w:p>
    <w:p w14:paraId="26760C1C" w14:textId="12DF8AB4" w:rsidR="00E50C71" w:rsidRPr="00DC1BE6" w:rsidRDefault="00F930C7" w:rsidP="00E50C71">
      <w:pPr>
        <w:rPr>
          <w:sz w:val="22"/>
          <w:szCs w:val="22"/>
        </w:rPr>
      </w:pPr>
      <w:r w:rsidRPr="00DC1BE6">
        <w:rPr>
          <w:sz w:val="22"/>
          <w:szCs w:val="22"/>
        </w:rPr>
        <w:t>Jeigu per 7-14</w:t>
      </w:r>
      <w:r w:rsidR="00F8725F" w:rsidRPr="00DC1BE6">
        <w:rPr>
          <w:sz w:val="22"/>
          <w:szCs w:val="22"/>
        </w:rPr>
        <w:t> </w:t>
      </w:r>
      <w:r w:rsidRPr="00DC1BE6">
        <w:rPr>
          <w:sz w:val="22"/>
          <w:szCs w:val="22"/>
        </w:rPr>
        <w:t>dienas (-ų) Jūsų savijauta nepagerėjo arba net pablogėjo, kreipkitės į gydytoją.</w:t>
      </w:r>
    </w:p>
    <w:p w14:paraId="26760C1D" w14:textId="77777777" w:rsidR="00E50C71" w:rsidRDefault="00E50C71" w:rsidP="00E50C71">
      <w:pPr>
        <w:rPr>
          <w:sz w:val="22"/>
          <w:szCs w:val="22"/>
        </w:rPr>
      </w:pPr>
    </w:p>
    <w:p w14:paraId="3E563D72" w14:textId="77777777" w:rsidR="009037BF" w:rsidRPr="00DC1BE6" w:rsidRDefault="009037BF" w:rsidP="00E50C71">
      <w:pPr>
        <w:rPr>
          <w:sz w:val="22"/>
          <w:szCs w:val="22"/>
        </w:rPr>
      </w:pPr>
    </w:p>
    <w:p w14:paraId="26760C1E" w14:textId="77777777" w:rsidR="00E50C71" w:rsidRPr="00DC1BE6" w:rsidRDefault="00E50C71" w:rsidP="00E50C71">
      <w:pPr>
        <w:pStyle w:val="PI-1EMEASMCA"/>
      </w:pPr>
      <w:bookmarkStart w:id="76" w:name="_Toc129243140"/>
      <w:bookmarkStart w:id="77" w:name="_Toc129243265"/>
      <w:r w:rsidRPr="00DC1BE6">
        <w:t>2.</w:t>
      </w:r>
      <w:r w:rsidRPr="00DC1BE6">
        <w:tab/>
        <w:t>Kas žinotina prieš vartojant LOMEXIN</w:t>
      </w:r>
      <w:bookmarkEnd w:id="76"/>
      <w:bookmarkEnd w:id="77"/>
    </w:p>
    <w:p w14:paraId="26760C1F" w14:textId="77777777" w:rsidR="00E50C71" w:rsidRPr="00DC1BE6" w:rsidRDefault="00E50C71" w:rsidP="00E50C71">
      <w:pPr>
        <w:rPr>
          <w:sz w:val="22"/>
          <w:szCs w:val="22"/>
        </w:rPr>
      </w:pPr>
    </w:p>
    <w:p w14:paraId="26760C20" w14:textId="24D8C73A" w:rsidR="00E50C71" w:rsidRPr="00DC1BE6" w:rsidRDefault="00E50C71" w:rsidP="00E50C71">
      <w:pPr>
        <w:pStyle w:val="PI-3EMEASMCA"/>
      </w:pPr>
      <w:r w:rsidRPr="00DC1BE6">
        <w:t xml:space="preserve">LOMEXIN vartoti </w:t>
      </w:r>
      <w:r w:rsidR="00EA0FC0" w:rsidRPr="00DC1BE6">
        <w:t>draudžiama</w:t>
      </w:r>
      <w:r w:rsidRPr="00DC1BE6">
        <w:t>:</w:t>
      </w:r>
    </w:p>
    <w:p w14:paraId="26760C21" w14:textId="2B5FB983" w:rsidR="00E50C71" w:rsidRPr="00AD73C1" w:rsidRDefault="00E50C71" w:rsidP="00AD73C1">
      <w:pPr>
        <w:pStyle w:val="Sraopastraipa"/>
        <w:numPr>
          <w:ilvl w:val="0"/>
          <w:numId w:val="5"/>
        </w:numPr>
        <w:ind w:left="567" w:hanging="567"/>
        <w:rPr>
          <w:sz w:val="22"/>
          <w:szCs w:val="22"/>
        </w:rPr>
      </w:pPr>
      <w:r w:rsidRPr="00AD73C1">
        <w:rPr>
          <w:sz w:val="22"/>
          <w:szCs w:val="22"/>
        </w:rPr>
        <w:t>jeigu yra alergija veikliajai medžiagai arba bet kuriai pagalbinei šio vaisto medžiagai (jos išvardytos 6</w:t>
      </w:r>
      <w:r w:rsidR="00DB0FCA" w:rsidRPr="00AD73C1">
        <w:rPr>
          <w:sz w:val="22"/>
          <w:szCs w:val="22"/>
        </w:rPr>
        <w:t> </w:t>
      </w:r>
      <w:r w:rsidRPr="00AD73C1">
        <w:rPr>
          <w:sz w:val="22"/>
          <w:szCs w:val="22"/>
        </w:rPr>
        <w:t xml:space="preserve">skyriuje).  </w:t>
      </w:r>
    </w:p>
    <w:p w14:paraId="26760C22" w14:textId="77777777" w:rsidR="00E50C71" w:rsidRPr="00DC1BE6" w:rsidRDefault="00E50C71" w:rsidP="00E50C71">
      <w:pPr>
        <w:rPr>
          <w:sz w:val="22"/>
          <w:szCs w:val="22"/>
        </w:rPr>
      </w:pPr>
    </w:p>
    <w:p w14:paraId="26760C23" w14:textId="77777777" w:rsidR="00F930C7" w:rsidRPr="00DC1BE6" w:rsidRDefault="00E50C71" w:rsidP="00F66877">
      <w:pPr>
        <w:pStyle w:val="PI-3EMEASMCA"/>
      </w:pPr>
      <w:r w:rsidRPr="00DC1BE6">
        <w:t>Įspėjimai ir atsargumo priemonės</w:t>
      </w:r>
    </w:p>
    <w:p w14:paraId="26760C24" w14:textId="77777777" w:rsidR="00E50C71" w:rsidRPr="00DC1BE6" w:rsidRDefault="00680A6D" w:rsidP="002B550F">
      <w:pPr>
        <w:pStyle w:val="PI-3EMEASMCA"/>
        <w:spacing w:line="240" w:lineRule="auto"/>
        <w:rPr>
          <w:b w:val="0"/>
        </w:rPr>
      </w:pPr>
      <w:r w:rsidRPr="00DC1BE6">
        <w:rPr>
          <w:b w:val="0"/>
        </w:rPr>
        <w:t>Pasitarkite su gydytoju arba vaistininku, prieš pradėdami vartoti LOMEXIN.</w:t>
      </w:r>
    </w:p>
    <w:p w14:paraId="26760C25" w14:textId="125CAE56" w:rsidR="00E50C71" w:rsidRPr="00DC1BE6" w:rsidRDefault="00E50C71" w:rsidP="002B550F">
      <w:pPr>
        <w:pStyle w:val="PI-3EMEASMCA"/>
        <w:spacing w:line="240" w:lineRule="auto"/>
      </w:pPr>
      <w:r w:rsidRPr="00DC1BE6">
        <w:rPr>
          <w:b w:val="0"/>
        </w:rPr>
        <w:t>Vietinis vaist</w:t>
      </w:r>
      <w:r w:rsidR="00F930C7" w:rsidRPr="00DC1BE6">
        <w:rPr>
          <w:b w:val="0"/>
        </w:rPr>
        <w:t>o</w:t>
      </w:r>
      <w:r w:rsidRPr="00DC1BE6">
        <w:rPr>
          <w:b w:val="0"/>
        </w:rPr>
        <w:t xml:space="preserve"> vartojimas (ypač ilgalaikis) gali sąlygoti padidėjusį jautrumą. Jam atsiradus </w:t>
      </w:r>
      <w:r w:rsidR="00AD1A6E">
        <w:rPr>
          <w:b w:val="0"/>
        </w:rPr>
        <w:t>reikia vaisto vartojimą nutraukti</w:t>
      </w:r>
      <w:r w:rsidRPr="00DC1BE6">
        <w:rPr>
          <w:b w:val="0"/>
        </w:rPr>
        <w:t xml:space="preserve"> ir pasikonsultuoti su gydytoju.</w:t>
      </w:r>
    </w:p>
    <w:p w14:paraId="26760C26" w14:textId="77777777" w:rsidR="00E50C71" w:rsidRPr="00DC1BE6" w:rsidRDefault="00E50C71" w:rsidP="00E50C71">
      <w:pPr>
        <w:rPr>
          <w:sz w:val="22"/>
          <w:szCs w:val="22"/>
        </w:rPr>
      </w:pPr>
    </w:p>
    <w:p w14:paraId="26760C27" w14:textId="77777777" w:rsidR="00E50C71" w:rsidRPr="00DC1BE6" w:rsidRDefault="00E50C71" w:rsidP="00E50C71">
      <w:pPr>
        <w:pStyle w:val="PI-1EMEASMCA"/>
        <w:rPr>
          <w:bCs/>
          <w:i/>
          <w:iCs/>
        </w:rPr>
      </w:pPr>
      <w:r w:rsidRPr="00DC1BE6">
        <w:t>Vaikams ir paaugliams</w:t>
      </w:r>
    </w:p>
    <w:p w14:paraId="26760C28" w14:textId="081614B0" w:rsidR="00E50C71" w:rsidRPr="00DC1BE6" w:rsidRDefault="00E50C71" w:rsidP="00E50C71">
      <w:pPr>
        <w:rPr>
          <w:sz w:val="22"/>
          <w:szCs w:val="22"/>
        </w:rPr>
      </w:pPr>
      <w:r w:rsidRPr="00DC1BE6">
        <w:rPr>
          <w:sz w:val="22"/>
          <w:szCs w:val="22"/>
        </w:rPr>
        <w:t xml:space="preserve">LOMEXIN saugumas ir veiksmingumas neištirti. Vaikams </w:t>
      </w:r>
      <w:r w:rsidR="00DA2406">
        <w:rPr>
          <w:sz w:val="22"/>
          <w:szCs w:val="22"/>
        </w:rPr>
        <w:t xml:space="preserve">ir paaugliams </w:t>
      </w:r>
      <w:r w:rsidRPr="00DC1BE6">
        <w:rPr>
          <w:sz w:val="22"/>
          <w:szCs w:val="22"/>
        </w:rPr>
        <w:t>jo vartoti nerekomenduojama.</w:t>
      </w:r>
    </w:p>
    <w:p w14:paraId="26760C29" w14:textId="77777777" w:rsidR="00E50C71" w:rsidRPr="00DC1BE6" w:rsidRDefault="00E50C71" w:rsidP="00E50C71">
      <w:pPr>
        <w:rPr>
          <w:sz w:val="22"/>
          <w:szCs w:val="22"/>
        </w:rPr>
      </w:pPr>
    </w:p>
    <w:p w14:paraId="26760C2A" w14:textId="77777777" w:rsidR="00E50C71" w:rsidRPr="00DC1BE6" w:rsidRDefault="00E50C71" w:rsidP="005B547D">
      <w:pPr>
        <w:pStyle w:val="BTbEMEASMCA"/>
      </w:pPr>
      <w:r w:rsidRPr="00DC1BE6">
        <w:t>Kiti vaistai ir LOMEXIN</w:t>
      </w:r>
    </w:p>
    <w:p w14:paraId="26760C2B" w14:textId="77777777" w:rsidR="00E50C71" w:rsidRPr="00DC1BE6" w:rsidRDefault="00E50C71" w:rsidP="00E50C71">
      <w:pPr>
        <w:rPr>
          <w:sz w:val="22"/>
          <w:szCs w:val="22"/>
        </w:rPr>
      </w:pPr>
      <w:r w:rsidRPr="00DC1BE6">
        <w:rPr>
          <w:sz w:val="22"/>
          <w:szCs w:val="22"/>
        </w:rPr>
        <w:t>Jeigu vartojate ar neseniai vartojote kitų vaistų arba dėl to nesate tikri, apie tai pasakykite vaistininkui.</w:t>
      </w:r>
    </w:p>
    <w:p w14:paraId="26760C2C" w14:textId="77777777" w:rsidR="00E50C71" w:rsidRPr="00DC1BE6" w:rsidRDefault="00E50C71" w:rsidP="00E50C71">
      <w:pPr>
        <w:rPr>
          <w:sz w:val="22"/>
          <w:szCs w:val="22"/>
        </w:rPr>
      </w:pPr>
    </w:p>
    <w:p w14:paraId="26760C2D" w14:textId="77777777" w:rsidR="00E50C71" w:rsidRPr="00DC1BE6" w:rsidRDefault="00E50C71" w:rsidP="00E50C71">
      <w:pPr>
        <w:pStyle w:val="PI-3EMEASMCA"/>
        <w:spacing w:line="240" w:lineRule="auto"/>
      </w:pPr>
      <w:r w:rsidRPr="00DC1BE6">
        <w:t>Nėštumas, žindymo laikotarpis ir vaisingumas</w:t>
      </w:r>
    </w:p>
    <w:p w14:paraId="26760C2E" w14:textId="77777777" w:rsidR="00E50C71" w:rsidRPr="00DC1BE6" w:rsidRDefault="00E50C71" w:rsidP="00E50C71">
      <w:pPr>
        <w:pStyle w:val="Pagrindinistekstas"/>
        <w:spacing w:after="0"/>
        <w:rPr>
          <w:sz w:val="22"/>
          <w:szCs w:val="22"/>
        </w:rPr>
      </w:pPr>
      <w:r w:rsidRPr="00DC1BE6">
        <w:rPr>
          <w:sz w:val="22"/>
          <w:szCs w:val="22"/>
        </w:rPr>
        <w:t>Jeigu esate nėščia, žindote kūdikį, manote, kad galbūt esate nėščia arba planuojate pastoti, tai prieš vartodama šį vaistą pasitarkite su gydytoju arba vaistininku.</w:t>
      </w:r>
    </w:p>
    <w:p w14:paraId="7BA21C8E" w14:textId="77777777" w:rsidR="00422D50" w:rsidRDefault="00422D50" w:rsidP="00E50C71">
      <w:pPr>
        <w:pStyle w:val="Pagrindinistekstas"/>
        <w:spacing w:after="0"/>
        <w:rPr>
          <w:sz w:val="22"/>
          <w:szCs w:val="22"/>
        </w:rPr>
      </w:pPr>
      <w:proofErr w:type="spellStart"/>
      <w:r w:rsidRPr="00422D50">
        <w:rPr>
          <w:sz w:val="22"/>
          <w:szCs w:val="22"/>
        </w:rPr>
        <w:t>Fentikonazolo</w:t>
      </w:r>
      <w:proofErr w:type="spellEnd"/>
      <w:r w:rsidRPr="00422D50">
        <w:rPr>
          <w:sz w:val="22"/>
          <w:szCs w:val="22"/>
        </w:rPr>
        <w:t xml:space="preserve"> poveikio vaisingumui tyrimų su žmonėmis neatlikta, tačiau tyrimai su gyvūnais neparodė vaistinio preparato poveikio vaisingumui.</w:t>
      </w:r>
    </w:p>
    <w:p w14:paraId="26760C30" w14:textId="5223D812" w:rsidR="00E50C71" w:rsidRPr="00DC1BE6" w:rsidRDefault="00552EE5" w:rsidP="00E50C71">
      <w:pPr>
        <w:pStyle w:val="Pagrindinistekstas"/>
        <w:spacing w:after="0"/>
        <w:rPr>
          <w:sz w:val="22"/>
          <w:szCs w:val="22"/>
        </w:rPr>
      </w:pPr>
      <w:proofErr w:type="spellStart"/>
      <w:r w:rsidRPr="00DC1BE6">
        <w:rPr>
          <w:sz w:val="22"/>
          <w:szCs w:val="22"/>
        </w:rPr>
        <w:t>Lomexin</w:t>
      </w:r>
      <w:proofErr w:type="spellEnd"/>
      <w:r w:rsidRPr="00DC1BE6">
        <w:rPr>
          <w:sz w:val="22"/>
          <w:szCs w:val="22"/>
        </w:rPr>
        <w:t xml:space="preserve"> nėštumo metu arba žindymo laikotarpiu reikia vartoti prižiūrint gydytojui.</w:t>
      </w:r>
    </w:p>
    <w:p w14:paraId="7F6F6129" w14:textId="77777777" w:rsidR="00DB0FCA" w:rsidRPr="00DC1BE6" w:rsidRDefault="00DB0FCA" w:rsidP="00E50C71">
      <w:pPr>
        <w:pStyle w:val="Pagrindinistekstas"/>
        <w:spacing w:after="0"/>
        <w:rPr>
          <w:sz w:val="22"/>
          <w:szCs w:val="22"/>
        </w:rPr>
      </w:pPr>
    </w:p>
    <w:p w14:paraId="26760C31" w14:textId="77777777" w:rsidR="00E50C71" w:rsidRPr="00DC1BE6" w:rsidRDefault="00E50C71" w:rsidP="00E50C71">
      <w:pPr>
        <w:rPr>
          <w:sz w:val="22"/>
          <w:szCs w:val="22"/>
        </w:rPr>
      </w:pPr>
      <w:r w:rsidRPr="00DC1BE6">
        <w:rPr>
          <w:b/>
          <w:bCs/>
          <w:sz w:val="22"/>
          <w:szCs w:val="22"/>
        </w:rPr>
        <w:t>Vairavimas ir mechanizmų valdymas</w:t>
      </w:r>
    </w:p>
    <w:p w14:paraId="26760C32" w14:textId="5C50C175" w:rsidR="00E50C71" w:rsidRPr="00DC1BE6" w:rsidRDefault="00424229" w:rsidP="00E50C71">
      <w:pPr>
        <w:rPr>
          <w:sz w:val="22"/>
          <w:szCs w:val="22"/>
        </w:rPr>
      </w:pPr>
      <w:r w:rsidRPr="00424229">
        <w:rPr>
          <w:sz w:val="22"/>
          <w:szCs w:val="22"/>
        </w:rPr>
        <w:t>LOMEXIN gebėjimo vairuoti ir valdyti mechanizmus neveikia arba veikia nereikšmingai.</w:t>
      </w:r>
      <w:r w:rsidR="00E50C71" w:rsidRPr="00DC1BE6">
        <w:rPr>
          <w:sz w:val="22"/>
          <w:szCs w:val="22"/>
        </w:rPr>
        <w:t xml:space="preserve"> </w:t>
      </w:r>
    </w:p>
    <w:p w14:paraId="26760C33" w14:textId="77777777" w:rsidR="00E50C71" w:rsidRPr="00DC1BE6" w:rsidRDefault="00E50C71" w:rsidP="00E50C71">
      <w:pPr>
        <w:rPr>
          <w:sz w:val="22"/>
          <w:szCs w:val="22"/>
        </w:rPr>
      </w:pPr>
    </w:p>
    <w:p w14:paraId="26760C34" w14:textId="1545AE96" w:rsidR="00F930C7" w:rsidRPr="00DC1BE6" w:rsidRDefault="00E50C71" w:rsidP="002B550F">
      <w:pPr>
        <w:keepNext/>
        <w:rPr>
          <w:sz w:val="22"/>
          <w:szCs w:val="22"/>
        </w:rPr>
      </w:pPr>
      <w:r w:rsidRPr="00DC1BE6">
        <w:rPr>
          <w:b/>
          <w:sz w:val="22"/>
          <w:szCs w:val="22"/>
        </w:rPr>
        <w:lastRenderedPageBreak/>
        <w:t xml:space="preserve">LOMEXIN sudėtyje yra </w:t>
      </w:r>
      <w:proofErr w:type="spellStart"/>
      <w:r w:rsidRPr="00DC1BE6">
        <w:rPr>
          <w:b/>
          <w:sz w:val="22"/>
          <w:szCs w:val="22"/>
        </w:rPr>
        <w:t>propilenglikolio</w:t>
      </w:r>
      <w:proofErr w:type="spellEnd"/>
      <w:r w:rsidR="001C5A49" w:rsidRPr="00DC1BE6">
        <w:rPr>
          <w:b/>
          <w:sz w:val="22"/>
          <w:szCs w:val="22"/>
        </w:rPr>
        <w:t xml:space="preserve"> (E1520) </w:t>
      </w:r>
      <w:r w:rsidR="00B50254" w:rsidRPr="00DC1BE6">
        <w:rPr>
          <w:b/>
          <w:sz w:val="22"/>
          <w:szCs w:val="22"/>
        </w:rPr>
        <w:t>ir alkoholio (etanolio)</w:t>
      </w:r>
    </w:p>
    <w:p w14:paraId="142F3389" w14:textId="37428BA4" w:rsidR="00782D4D" w:rsidRPr="00DC1BE6" w:rsidRDefault="004C71AE" w:rsidP="00123F1D">
      <w:pPr>
        <w:rPr>
          <w:sz w:val="22"/>
          <w:szCs w:val="22"/>
        </w:rPr>
      </w:pPr>
      <w:r w:rsidRPr="00DC1BE6">
        <w:rPr>
          <w:sz w:val="22"/>
          <w:szCs w:val="22"/>
        </w:rPr>
        <w:t>K</w:t>
      </w:r>
      <w:r w:rsidR="00782D4D" w:rsidRPr="00DC1BE6">
        <w:rPr>
          <w:sz w:val="22"/>
          <w:szCs w:val="22"/>
        </w:rPr>
        <w:t xml:space="preserve">iekviename </w:t>
      </w:r>
      <w:r w:rsidRPr="00DC1BE6">
        <w:rPr>
          <w:sz w:val="22"/>
          <w:szCs w:val="22"/>
        </w:rPr>
        <w:t xml:space="preserve">šio vaisto </w:t>
      </w:r>
      <w:r w:rsidR="00782D4D" w:rsidRPr="00DC1BE6">
        <w:rPr>
          <w:sz w:val="22"/>
          <w:szCs w:val="22"/>
        </w:rPr>
        <w:t>mili</w:t>
      </w:r>
      <w:r w:rsidRPr="00DC1BE6">
        <w:rPr>
          <w:sz w:val="22"/>
          <w:szCs w:val="22"/>
        </w:rPr>
        <w:t>litre</w:t>
      </w:r>
      <w:r w:rsidR="00782D4D" w:rsidRPr="00DC1BE6">
        <w:rPr>
          <w:sz w:val="22"/>
          <w:szCs w:val="22"/>
        </w:rPr>
        <w:t xml:space="preserve"> yra 350 mg </w:t>
      </w:r>
      <w:proofErr w:type="spellStart"/>
      <w:r w:rsidR="00782D4D" w:rsidRPr="00DC1BE6">
        <w:rPr>
          <w:sz w:val="22"/>
          <w:szCs w:val="22"/>
        </w:rPr>
        <w:t>propilenglikolio</w:t>
      </w:r>
      <w:proofErr w:type="spellEnd"/>
      <w:r w:rsidR="00782D4D" w:rsidRPr="00DC1BE6">
        <w:rPr>
          <w:sz w:val="22"/>
          <w:szCs w:val="22"/>
        </w:rPr>
        <w:t xml:space="preserve">. </w:t>
      </w:r>
      <w:proofErr w:type="spellStart"/>
      <w:r w:rsidR="00782D4D" w:rsidRPr="00DC1BE6">
        <w:rPr>
          <w:sz w:val="22"/>
          <w:szCs w:val="22"/>
        </w:rPr>
        <w:t>Propilenglikolis</w:t>
      </w:r>
      <w:proofErr w:type="spellEnd"/>
      <w:r w:rsidR="00782D4D" w:rsidRPr="00DC1BE6">
        <w:rPr>
          <w:sz w:val="22"/>
          <w:szCs w:val="22"/>
        </w:rPr>
        <w:t xml:space="preserve"> gali </w:t>
      </w:r>
      <w:r w:rsidR="00123F1D" w:rsidRPr="00DC1BE6">
        <w:rPr>
          <w:sz w:val="22"/>
          <w:szCs w:val="22"/>
        </w:rPr>
        <w:t>sukelti odos sudirginimą</w:t>
      </w:r>
      <w:r w:rsidR="00782D4D" w:rsidRPr="00DC1BE6">
        <w:rPr>
          <w:sz w:val="22"/>
          <w:szCs w:val="22"/>
        </w:rPr>
        <w:t xml:space="preserve">. </w:t>
      </w:r>
      <w:r w:rsidR="00123F1D" w:rsidRPr="00DC1BE6">
        <w:rPr>
          <w:sz w:val="22"/>
          <w:szCs w:val="22"/>
        </w:rPr>
        <w:t>Nevartokite šio vaisto jaunesniems kaip 4 savaičių kūdikiams, kuriems yra atvirų žaizdų ar didelių pažeistos ar pakenktos odos plotų (pvz., nudegimų) nepasitarus su gydytoju ar vaistininku.</w:t>
      </w:r>
    </w:p>
    <w:p w14:paraId="35A9439D" w14:textId="77777777" w:rsidR="00C952A6" w:rsidRDefault="00C952A6" w:rsidP="002A352E">
      <w:pPr>
        <w:rPr>
          <w:sz w:val="22"/>
          <w:szCs w:val="22"/>
        </w:rPr>
      </w:pPr>
    </w:p>
    <w:p w14:paraId="73A46B4E" w14:textId="1531B85E" w:rsidR="00782D4D" w:rsidRPr="00DC1BE6" w:rsidRDefault="00782D4D" w:rsidP="00782D4D">
      <w:pPr>
        <w:rPr>
          <w:sz w:val="22"/>
          <w:szCs w:val="22"/>
        </w:rPr>
      </w:pPr>
      <w:r w:rsidRPr="00DC1BE6">
        <w:rPr>
          <w:sz w:val="22"/>
          <w:szCs w:val="22"/>
        </w:rPr>
        <w:t>Kiekviename šio vaisto mililitre yra 337 mg alkoholio (etanolio)</w:t>
      </w:r>
      <w:r w:rsidR="006250D0" w:rsidRPr="00DC1BE6">
        <w:rPr>
          <w:sz w:val="22"/>
          <w:szCs w:val="22"/>
        </w:rPr>
        <w:t>, tai atitinka</w:t>
      </w:r>
      <w:r w:rsidRPr="00DC1BE6">
        <w:rPr>
          <w:sz w:val="22"/>
          <w:szCs w:val="22"/>
        </w:rPr>
        <w:t xml:space="preserve"> 33,7 % m/</w:t>
      </w:r>
      <w:r w:rsidR="006250D0" w:rsidRPr="00DC1BE6">
        <w:rPr>
          <w:sz w:val="22"/>
          <w:szCs w:val="22"/>
        </w:rPr>
        <w:t>V</w:t>
      </w:r>
      <w:r w:rsidRPr="00DC1BE6">
        <w:rPr>
          <w:sz w:val="22"/>
          <w:szCs w:val="22"/>
        </w:rPr>
        <w:t xml:space="preserve">. </w:t>
      </w:r>
      <w:r w:rsidR="00EC12E3" w:rsidRPr="00DC1BE6">
        <w:rPr>
          <w:sz w:val="22"/>
          <w:szCs w:val="22"/>
        </w:rPr>
        <w:t>Ant pažeistos odos plotų etanolis gali sukelti deginimo pojūtį.</w:t>
      </w:r>
      <w:r w:rsidR="002A352E" w:rsidRPr="00DC1BE6">
        <w:t xml:space="preserve"> </w:t>
      </w:r>
      <w:r w:rsidR="002A352E" w:rsidRPr="00DC1BE6">
        <w:rPr>
          <w:sz w:val="22"/>
          <w:szCs w:val="22"/>
        </w:rPr>
        <w:t>Neišnešiotiems ir išnešiotiems naujagimiams didelės etanolio koncentracijos gali sukelti sunkių lokalių reakcijų ir sisteminį toksinį poveikį dėl reikšmingos absorbcijos per nebrandžią odą (ypač sandariai uždengus).</w:t>
      </w:r>
    </w:p>
    <w:p w14:paraId="26760C36" w14:textId="77777777" w:rsidR="00E50C71" w:rsidRPr="00DC1BE6" w:rsidRDefault="00E50C71" w:rsidP="00E50C71">
      <w:pPr>
        <w:rPr>
          <w:sz w:val="22"/>
          <w:szCs w:val="22"/>
        </w:rPr>
      </w:pPr>
    </w:p>
    <w:p w14:paraId="26760C37" w14:textId="77777777" w:rsidR="00E50C71" w:rsidRPr="00DC1BE6" w:rsidRDefault="00E50C71" w:rsidP="00E50C71">
      <w:pPr>
        <w:rPr>
          <w:sz w:val="22"/>
          <w:szCs w:val="22"/>
        </w:rPr>
      </w:pPr>
    </w:p>
    <w:p w14:paraId="26760C38" w14:textId="77777777" w:rsidR="00E50C71" w:rsidRPr="00DC1BE6" w:rsidRDefault="00E50C71" w:rsidP="00E50C71">
      <w:pPr>
        <w:pStyle w:val="PI-1EMEASMCA"/>
      </w:pPr>
      <w:bookmarkStart w:id="78" w:name="_Toc129243141"/>
      <w:bookmarkStart w:id="79" w:name="_Toc129243266"/>
      <w:r w:rsidRPr="00DC1BE6">
        <w:t>3.</w:t>
      </w:r>
      <w:r w:rsidRPr="00DC1BE6">
        <w:tab/>
        <w:t>Kaip vartoti LOMEXIN</w:t>
      </w:r>
      <w:bookmarkEnd w:id="78"/>
      <w:bookmarkEnd w:id="79"/>
    </w:p>
    <w:p w14:paraId="26760C39" w14:textId="77777777" w:rsidR="00E50C71" w:rsidRPr="00DC1BE6" w:rsidRDefault="00E50C71" w:rsidP="00E50C71">
      <w:pPr>
        <w:rPr>
          <w:sz w:val="22"/>
          <w:szCs w:val="22"/>
        </w:rPr>
      </w:pPr>
    </w:p>
    <w:p w14:paraId="26760C3A" w14:textId="77777777" w:rsidR="00E50C71" w:rsidRPr="00DC1BE6" w:rsidRDefault="00E50C71" w:rsidP="00E50C71">
      <w:pPr>
        <w:rPr>
          <w:sz w:val="22"/>
          <w:szCs w:val="22"/>
        </w:rPr>
      </w:pPr>
      <w:r w:rsidRPr="00DC1BE6">
        <w:rPr>
          <w:sz w:val="22"/>
          <w:szCs w:val="22"/>
        </w:rPr>
        <w:t>Visada vartokite šį vaistą tiksliai kaip aprašyta šiame lapelyje arba kaip nurodė gydytojas arba vaistininkas. Jeigu abejojate, kreipkitės į gydytoją arba vaistininką.</w:t>
      </w:r>
    </w:p>
    <w:p w14:paraId="26760C3B" w14:textId="77777777" w:rsidR="00E50C71" w:rsidRPr="00DC1BE6" w:rsidRDefault="00E50C71" w:rsidP="00E50C71">
      <w:pPr>
        <w:rPr>
          <w:sz w:val="22"/>
          <w:szCs w:val="22"/>
        </w:rPr>
      </w:pPr>
    </w:p>
    <w:p w14:paraId="26760C3C" w14:textId="77777777" w:rsidR="00E50C71" w:rsidRPr="00DC1BE6" w:rsidRDefault="00E50C71" w:rsidP="00E50C71">
      <w:pPr>
        <w:rPr>
          <w:i/>
          <w:iCs/>
          <w:sz w:val="22"/>
          <w:szCs w:val="22"/>
        </w:rPr>
      </w:pPr>
      <w:r w:rsidRPr="00DC1BE6">
        <w:rPr>
          <w:sz w:val="22"/>
          <w:szCs w:val="22"/>
          <w:u w:val="single"/>
        </w:rPr>
        <w:t>Dozavimas ir vartojimo būdas</w:t>
      </w:r>
    </w:p>
    <w:p w14:paraId="26760C3D" w14:textId="41EADDC1" w:rsidR="00E50C71" w:rsidRPr="00DC1BE6" w:rsidRDefault="00E50C71" w:rsidP="00E50C71">
      <w:pPr>
        <w:rPr>
          <w:i/>
          <w:iCs/>
          <w:sz w:val="22"/>
          <w:szCs w:val="22"/>
        </w:rPr>
      </w:pPr>
      <w:r w:rsidRPr="00DC1BE6">
        <w:rPr>
          <w:i/>
          <w:iCs/>
          <w:sz w:val="22"/>
          <w:szCs w:val="22"/>
        </w:rPr>
        <w:t>Suaugu</w:t>
      </w:r>
      <w:r w:rsidR="00D205DB">
        <w:rPr>
          <w:i/>
          <w:iCs/>
          <w:sz w:val="22"/>
          <w:szCs w:val="22"/>
        </w:rPr>
        <w:t>sie</w:t>
      </w:r>
      <w:r w:rsidRPr="00DC1BE6">
        <w:rPr>
          <w:i/>
          <w:iCs/>
          <w:sz w:val="22"/>
          <w:szCs w:val="22"/>
        </w:rPr>
        <w:t>siems, įskaitant senyvus</w:t>
      </w:r>
    </w:p>
    <w:p w14:paraId="26760C3E" w14:textId="3356A15E" w:rsidR="00E50C71" w:rsidRPr="00DC1BE6" w:rsidRDefault="00E50C71" w:rsidP="00E50C71">
      <w:pPr>
        <w:rPr>
          <w:sz w:val="22"/>
          <w:szCs w:val="22"/>
        </w:rPr>
      </w:pPr>
      <w:r w:rsidRPr="00DC1BE6">
        <w:rPr>
          <w:sz w:val="22"/>
          <w:szCs w:val="22"/>
        </w:rPr>
        <w:t>Pažeistą odos vietą LOMEXIN reikia purkšti 1-2</w:t>
      </w:r>
      <w:r w:rsidR="00782D4D" w:rsidRPr="00DC1BE6">
        <w:rPr>
          <w:sz w:val="22"/>
          <w:szCs w:val="22"/>
        </w:rPr>
        <w:t> </w:t>
      </w:r>
      <w:r w:rsidRPr="00DC1BE6">
        <w:rPr>
          <w:sz w:val="22"/>
          <w:szCs w:val="22"/>
        </w:rPr>
        <w:t>kartus per parą. Prieš vartojant š</w:t>
      </w:r>
      <w:r w:rsidR="00AD7A68">
        <w:rPr>
          <w:sz w:val="22"/>
          <w:szCs w:val="22"/>
        </w:rPr>
        <w:t>io</w:t>
      </w:r>
      <w:r w:rsidRPr="00DC1BE6">
        <w:rPr>
          <w:sz w:val="22"/>
          <w:szCs w:val="22"/>
        </w:rPr>
        <w:t xml:space="preserve"> vaist</w:t>
      </w:r>
      <w:r w:rsidR="00AD7A68">
        <w:rPr>
          <w:sz w:val="22"/>
          <w:szCs w:val="22"/>
        </w:rPr>
        <w:t>o</w:t>
      </w:r>
      <w:r w:rsidRPr="00DC1BE6">
        <w:rPr>
          <w:sz w:val="22"/>
          <w:szCs w:val="22"/>
        </w:rPr>
        <w:t xml:space="preserve">, reikia nuplauti pažeistą vietą ir leisti jai išdžiūti. </w:t>
      </w:r>
      <w:r w:rsidR="00F930C7" w:rsidRPr="00DC1BE6">
        <w:rPr>
          <w:sz w:val="22"/>
          <w:szCs w:val="22"/>
        </w:rPr>
        <w:t>Vaisto</w:t>
      </w:r>
      <w:r w:rsidRPr="00DC1BE6">
        <w:rPr>
          <w:sz w:val="22"/>
          <w:szCs w:val="22"/>
        </w:rPr>
        <w:t xml:space="preserve"> reikia užpurkšti tiek, kad gerai sudrėktų ir pažeidimas, ir jį supanti oda.</w:t>
      </w:r>
    </w:p>
    <w:p w14:paraId="26760C3F" w14:textId="77777777" w:rsidR="00E50C71" w:rsidRPr="00DC1BE6" w:rsidRDefault="00E50C71" w:rsidP="00E50C71">
      <w:pPr>
        <w:rPr>
          <w:sz w:val="22"/>
          <w:szCs w:val="22"/>
        </w:rPr>
      </w:pPr>
    </w:p>
    <w:p w14:paraId="26760C40" w14:textId="77777777" w:rsidR="00E50C71" w:rsidRPr="00DC1BE6" w:rsidRDefault="00E50C71" w:rsidP="00E50C71">
      <w:pPr>
        <w:rPr>
          <w:sz w:val="22"/>
          <w:szCs w:val="22"/>
          <w:u w:val="single"/>
        </w:rPr>
      </w:pPr>
      <w:r w:rsidRPr="00DC1BE6">
        <w:rPr>
          <w:sz w:val="22"/>
          <w:szCs w:val="22"/>
          <w:u w:val="single"/>
        </w:rPr>
        <w:t>Vartojimo trukmė</w:t>
      </w:r>
    </w:p>
    <w:p w14:paraId="26760C41" w14:textId="1D796280" w:rsidR="00E50C71" w:rsidRPr="00DC1BE6" w:rsidRDefault="00E50C71" w:rsidP="00E50C71">
      <w:pPr>
        <w:pStyle w:val="Pagrindinistekstas"/>
        <w:tabs>
          <w:tab w:val="left" w:pos="0"/>
        </w:tabs>
        <w:spacing w:after="0"/>
        <w:rPr>
          <w:sz w:val="22"/>
          <w:szCs w:val="22"/>
        </w:rPr>
      </w:pPr>
      <w:r w:rsidRPr="00DC1BE6">
        <w:rPr>
          <w:sz w:val="22"/>
          <w:szCs w:val="22"/>
        </w:rPr>
        <w:t>Grybelines odos ligas (kūno, kirkšnių, pėdų, plaštakų, veido) reikia gydyti 2-4</w:t>
      </w:r>
      <w:r w:rsidR="005D1AC6" w:rsidRPr="00DC1BE6">
        <w:rPr>
          <w:sz w:val="22"/>
          <w:szCs w:val="22"/>
        </w:rPr>
        <w:t> </w:t>
      </w:r>
      <w:r w:rsidRPr="00DC1BE6">
        <w:rPr>
          <w:sz w:val="22"/>
          <w:szCs w:val="22"/>
        </w:rPr>
        <w:t>savaites.</w:t>
      </w:r>
    </w:p>
    <w:p w14:paraId="26760C42" w14:textId="54C489B0" w:rsidR="00E50C71" w:rsidRPr="00DC1BE6" w:rsidRDefault="00E50C71" w:rsidP="00E50C71">
      <w:pPr>
        <w:pStyle w:val="Pagrindinistekstas"/>
        <w:tabs>
          <w:tab w:val="left" w:pos="0"/>
        </w:tabs>
        <w:spacing w:after="0"/>
        <w:rPr>
          <w:sz w:val="22"/>
          <w:szCs w:val="22"/>
        </w:rPr>
      </w:pPr>
      <w:r w:rsidRPr="00DC1BE6">
        <w:rPr>
          <w:sz w:val="22"/>
          <w:szCs w:val="22"/>
        </w:rPr>
        <w:t xml:space="preserve">Odos </w:t>
      </w:r>
      <w:proofErr w:type="spellStart"/>
      <w:r w:rsidRPr="00DC1BE6">
        <w:rPr>
          <w:sz w:val="22"/>
          <w:szCs w:val="22"/>
        </w:rPr>
        <w:t>kandidozę</w:t>
      </w:r>
      <w:proofErr w:type="spellEnd"/>
      <w:r w:rsidRPr="00DC1BE6">
        <w:rPr>
          <w:sz w:val="22"/>
          <w:szCs w:val="22"/>
        </w:rPr>
        <w:t xml:space="preserve"> reikia gydyti 2-3</w:t>
      </w:r>
      <w:r w:rsidR="005D1AC6" w:rsidRPr="00DC1BE6">
        <w:rPr>
          <w:sz w:val="22"/>
          <w:szCs w:val="22"/>
        </w:rPr>
        <w:t> </w:t>
      </w:r>
      <w:r w:rsidRPr="00DC1BE6">
        <w:rPr>
          <w:sz w:val="22"/>
          <w:szCs w:val="22"/>
        </w:rPr>
        <w:t>savaites.</w:t>
      </w:r>
    </w:p>
    <w:p w14:paraId="26760C43" w14:textId="12E2FFD4" w:rsidR="00E50C71" w:rsidRPr="00DC1BE6" w:rsidRDefault="00E50C71" w:rsidP="00E50C71">
      <w:pPr>
        <w:pStyle w:val="Pagrindinistekstas"/>
        <w:tabs>
          <w:tab w:val="left" w:pos="0"/>
        </w:tabs>
        <w:spacing w:after="0"/>
        <w:rPr>
          <w:sz w:val="22"/>
          <w:szCs w:val="22"/>
        </w:rPr>
      </w:pPr>
      <w:r w:rsidRPr="00DC1BE6">
        <w:rPr>
          <w:sz w:val="22"/>
          <w:szCs w:val="22"/>
        </w:rPr>
        <w:t>Įvairiaspalvę dedervinę reikia gydyti 2-3</w:t>
      </w:r>
      <w:r w:rsidR="005D1AC6" w:rsidRPr="00DC1BE6">
        <w:rPr>
          <w:sz w:val="22"/>
          <w:szCs w:val="22"/>
        </w:rPr>
        <w:t> </w:t>
      </w:r>
      <w:r w:rsidRPr="00DC1BE6">
        <w:rPr>
          <w:sz w:val="22"/>
          <w:szCs w:val="22"/>
        </w:rPr>
        <w:t xml:space="preserve">savaites. </w:t>
      </w:r>
    </w:p>
    <w:p w14:paraId="26760C44" w14:textId="297D2828" w:rsidR="00E50C71" w:rsidRPr="00DC1BE6" w:rsidRDefault="00E50C71" w:rsidP="00E50C71">
      <w:pPr>
        <w:pStyle w:val="Pagrindinistekstas"/>
        <w:tabs>
          <w:tab w:val="left" w:pos="0"/>
        </w:tabs>
        <w:spacing w:after="0"/>
        <w:rPr>
          <w:sz w:val="22"/>
          <w:szCs w:val="22"/>
        </w:rPr>
      </w:pPr>
      <w:proofErr w:type="spellStart"/>
      <w:r w:rsidRPr="00DC1BE6">
        <w:rPr>
          <w:sz w:val="22"/>
          <w:szCs w:val="22"/>
        </w:rPr>
        <w:t>Seborėjinį</w:t>
      </w:r>
      <w:proofErr w:type="spellEnd"/>
      <w:r w:rsidRPr="00DC1BE6">
        <w:rPr>
          <w:sz w:val="22"/>
          <w:szCs w:val="22"/>
        </w:rPr>
        <w:t xml:space="preserve"> dermatitą reikia gydyti 2-4</w:t>
      </w:r>
      <w:r w:rsidR="005D1AC6" w:rsidRPr="00DC1BE6">
        <w:rPr>
          <w:sz w:val="22"/>
          <w:szCs w:val="22"/>
        </w:rPr>
        <w:t> </w:t>
      </w:r>
      <w:r w:rsidRPr="00DC1BE6">
        <w:rPr>
          <w:sz w:val="22"/>
          <w:szCs w:val="22"/>
        </w:rPr>
        <w:t xml:space="preserve">savaites.  </w:t>
      </w:r>
    </w:p>
    <w:p w14:paraId="26760C45" w14:textId="77777777" w:rsidR="00E50C71" w:rsidRPr="00DC1BE6" w:rsidRDefault="00E50C71" w:rsidP="00E50C71">
      <w:pPr>
        <w:pStyle w:val="Pagrindinistekstas"/>
        <w:spacing w:after="0"/>
        <w:rPr>
          <w:sz w:val="22"/>
          <w:szCs w:val="22"/>
        </w:rPr>
      </w:pPr>
    </w:p>
    <w:p w14:paraId="26760C46" w14:textId="417A4C97" w:rsidR="00E50C71" w:rsidRPr="00DC1BE6" w:rsidRDefault="00E50C71" w:rsidP="00E50C71">
      <w:pPr>
        <w:rPr>
          <w:sz w:val="22"/>
          <w:szCs w:val="22"/>
        </w:rPr>
      </w:pPr>
      <w:r w:rsidRPr="00DC1BE6">
        <w:rPr>
          <w:sz w:val="22"/>
          <w:szCs w:val="22"/>
        </w:rPr>
        <w:t>Ligos simptomai paprastai pradeda lengvėti po kelių gydymo parų. Kai išnyksta simptomai, reikia gydyti dar 1-2</w:t>
      </w:r>
      <w:r w:rsidR="005D1AC6" w:rsidRPr="00DC1BE6">
        <w:rPr>
          <w:sz w:val="22"/>
          <w:szCs w:val="22"/>
        </w:rPr>
        <w:t> </w:t>
      </w:r>
      <w:r w:rsidRPr="00DC1BE6">
        <w:rPr>
          <w:sz w:val="22"/>
          <w:szCs w:val="22"/>
        </w:rPr>
        <w:t>savaites, kad būtų išvengta ligos atsinaujinimo.</w:t>
      </w:r>
    </w:p>
    <w:p w14:paraId="26760C47" w14:textId="77777777" w:rsidR="00E50C71" w:rsidRPr="00DC1BE6" w:rsidRDefault="00E50C71" w:rsidP="00E50C71">
      <w:pPr>
        <w:rPr>
          <w:sz w:val="22"/>
          <w:szCs w:val="22"/>
        </w:rPr>
      </w:pPr>
      <w:r w:rsidRPr="00DC1BE6">
        <w:rPr>
          <w:sz w:val="22"/>
          <w:szCs w:val="22"/>
        </w:rPr>
        <w:t xml:space="preserve">Jeigu vaisto vartojama nereguliariai arba gydymas nutraukiamas prieš laiką, liga gali atsinaujinti. </w:t>
      </w:r>
    </w:p>
    <w:p w14:paraId="26760C48" w14:textId="0BD91054" w:rsidR="00E50C71" w:rsidRPr="00DC1BE6" w:rsidRDefault="00E50C71" w:rsidP="00E50C71">
      <w:pPr>
        <w:rPr>
          <w:sz w:val="22"/>
          <w:szCs w:val="22"/>
        </w:rPr>
      </w:pPr>
      <w:r w:rsidRPr="00DC1BE6">
        <w:rPr>
          <w:sz w:val="22"/>
          <w:szCs w:val="22"/>
        </w:rPr>
        <w:t>Jeigu simptomai pasunkėjo arba per 7-14</w:t>
      </w:r>
      <w:r w:rsidR="005D1AC6" w:rsidRPr="00DC1BE6">
        <w:rPr>
          <w:sz w:val="22"/>
          <w:szCs w:val="22"/>
        </w:rPr>
        <w:t> </w:t>
      </w:r>
      <w:r w:rsidRPr="00DC1BE6">
        <w:rPr>
          <w:sz w:val="22"/>
          <w:szCs w:val="22"/>
        </w:rPr>
        <w:t>parų nepalengvėjo, kreipkitės į gydytoją.</w:t>
      </w:r>
    </w:p>
    <w:p w14:paraId="26760C49" w14:textId="77777777" w:rsidR="00E50C71" w:rsidRPr="00DC1BE6" w:rsidRDefault="00E50C71" w:rsidP="00E50C71">
      <w:pPr>
        <w:rPr>
          <w:sz w:val="22"/>
          <w:szCs w:val="22"/>
        </w:rPr>
      </w:pPr>
    </w:p>
    <w:p w14:paraId="26760C4D" w14:textId="77777777" w:rsidR="00E50C71" w:rsidRPr="00DC1BE6" w:rsidRDefault="00E50C71" w:rsidP="00E50C71">
      <w:pPr>
        <w:rPr>
          <w:sz w:val="22"/>
          <w:szCs w:val="22"/>
        </w:rPr>
      </w:pPr>
      <w:r w:rsidRPr="00DC1BE6">
        <w:rPr>
          <w:sz w:val="22"/>
          <w:szCs w:val="22"/>
        </w:rPr>
        <w:t>Jeigu kiltų daugiau klausimų dėl šio vaisto vartojimo, kreipkitės į gydytoją arba vaistininką.</w:t>
      </w:r>
    </w:p>
    <w:p w14:paraId="26760C4E" w14:textId="77777777" w:rsidR="00E50C71" w:rsidRPr="00DC1BE6" w:rsidRDefault="00E50C71" w:rsidP="00E50C71">
      <w:pPr>
        <w:rPr>
          <w:sz w:val="22"/>
          <w:szCs w:val="22"/>
        </w:rPr>
      </w:pPr>
    </w:p>
    <w:p w14:paraId="26760C4F" w14:textId="77777777" w:rsidR="00E50C71" w:rsidRPr="00DC1BE6" w:rsidRDefault="00E50C71" w:rsidP="00E50C71">
      <w:pPr>
        <w:rPr>
          <w:sz w:val="22"/>
          <w:szCs w:val="22"/>
        </w:rPr>
      </w:pPr>
    </w:p>
    <w:p w14:paraId="26760C50" w14:textId="77777777" w:rsidR="00E50C71" w:rsidRPr="00DC1BE6" w:rsidRDefault="00E50C71" w:rsidP="00E50C71">
      <w:pPr>
        <w:pStyle w:val="PI-1EMEASMCA"/>
      </w:pPr>
      <w:bookmarkStart w:id="80" w:name="_Toc129243142"/>
      <w:bookmarkStart w:id="81" w:name="_Toc129243267"/>
      <w:r w:rsidRPr="00DC1BE6">
        <w:t>4.</w:t>
      </w:r>
      <w:r w:rsidRPr="00DC1BE6">
        <w:tab/>
        <w:t>Galimas šalutinis poveikis</w:t>
      </w:r>
      <w:bookmarkEnd w:id="80"/>
      <w:bookmarkEnd w:id="81"/>
    </w:p>
    <w:p w14:paraId="26760C51" w14:textId="77777777" w:rsidR="00E50C71" w:rsidRPr="00DC1BE6" w:rsidRDefault="00E50C71" w:rsidP="00E50C71">
      <w:pPr>
        <w:rPr>
          <w:sz w:val="22"/>
          <w:szCs w:val="22"/>
        </w:rPr>
      </w:pPr>
    </w:p>
    <w:p w14:paraId="26760C52" w14:textId="6776BF33" w:rsidR="00E50C71" w:rsidRPr="00DC1BE6" w:rsidRDefault="00E50C71" w:rsidP="00E50C71">
      <w:pPr>
        <w:rPr>
          <w:sz w:val="22"/>
          <w:szCs w:val="22"/>
        </w:rPr>
      </w:pPr>
      <w:r w:rsidRPr="00DC1BE6">
        <w:rPr>
          <w:sz w:val="22"/>
          <w:szCs w:val="22"/>
        </w:rPr>
        <w:t>Šis vaistas, kaip ir visi kiti, gali sukelti šalutinį poveikį, nors jis pasireiškia ne visiems žmonėms.</w:t>
      </w:r>
    </w:p>
    <w:p w14:paraId="5191F333" w14:textId="77777777" w:rsidR="000F6B55" w:rsidRPr="00DC1BE6" w:rsidRDefault="000F6B55" w:rsidP="00E50C71">
      <w:pPr>
        <w:rPr>
          <w:sz w:val="22"/>
          <w:szCs w:val="22"/>
        </w:rPr>
      </w:pPr>
    </w:p>
    <w:p w14:paraId="06A1A252" w14:textId="5089F1A7" w:rsidR="000F6B55" w:rsidRPr="00AD73C1" w:rsidRDefault="00D7724C" w:rsidP="000F6B55">
      <w:pPr>
        <w:tabs>
          <w:tab w:val="left" w:pos="720"/>
        </w:tabs>
        <w:rPr>
          <w:sz w:val="22"/>
          <w:szCs w:val="22"/>
          <w:lang w:eastAsia="lt-LT"/>
        </w:rPr>
      </w:pPr>
      <w:r>
        <w:rPr>
          <w:sz w:val="22"/>
          <w:szCs w:val="22"/>
          <w:lang w:eastAsia="lt-LT"/>
        </w:rPr>
        <w:t>Po vartojimo</w:t>
      </w:r>
      <w:r w:rsidR="000F6B55" w:rsidRPr="00AD73C1">
        <w:rPr>
          <w:sz w:val="22"/>
          <w:szCs w:val="22"/>
          <w:lang w:eastAsia="lt-LT"/>
        </w:rPr>
        <w:t xml:space="preserve"> gali atsirasti lengvas, trumpalaikis deginimo pojūtis. Vartojant pagal rekomendacijas, </w:t>
      </w:r>
      <w:proofErr w:type="spellStart"/>
      <w:r w:rsidR="000F6B55" w:rsidRPr="00AD73C1">
        <w:rPr>
          <w:sz w:val="22"/>
          <w:szCs w:val="22"/>
          <w:lang w:eastAsia="lt-LT"/>
        </w:rPr>
        <w:t>Lomexin</w:t>
      </w:r>
      <w:proofErr w:type="spellEnd"/>
      <w:r w:rsidR="000F6B55" w:rsidRPr="00AD73C1">
        <w:rPr>
          <w:sz w:val="22"/>
          <w:szCs w:val="22"/>
          <w:lang w:eastAsia="lt-LT"/>
        </w:rPr>
        <w:t xml:space="preserve"> </w:t>
      </w:r>
      <w:r w:rsidR="009F7009" w:rsidRPr="00DC1BE6">
        <w:rPr>
          <w:sz w:val="22"/>
          <w:szCs w:val="22"/>
          <w:lang w:eastAsia="lt-LT"/>
        </w:rPr>
        <w:t xml:space="preserve">yra </w:t>
      </w:r>
      <w:r w:rsidR="000F6B55" w:rsidRPr="00AD73C1">
        <w:rPr>
          <w:sz w:val="22"/>
          <w:szCs w:val="22"/>
          <w:lang w:eastAsia="lt-LT"/>
        </w:rPr>
        <w:t>absorbuojamas prastai, todėl sisteminio nepageidaujamo poveikio nesitikima.</w:t>
      </w:r>
    </w:p>
    <w:p w14:paraId="01DCDFD0" w14:textId="77777777" w:rsidR="000F6B55" w:rsidRPr="00AD73C1" w:rsidRDefault="000F6B55" w:rsidP="000F6B55">
      <w:pPr>
        <w:tabs>
          <w:tab w:val="left" w:pos="720"/>
        </w:tabs>
        <w:rPr>
          <w:sz w:val="22"/>
          <w:szCs w:val="22"/>
          <w:lang w:eastAsia="lt-LT"/>
        </w:rPr>
      </w:pPr>
    </w:p>
    <w:p w14:paraId="1182CEA3" w14:textId="17F7B4CA" w:rsidR="000F6B55" w:rsidRPr="00FE3BC2" w:rsidRDefault="000F6B55" w:rsidP="000F6B55">
      <w:pPr>
        <w:tabs>
          <w:tab w:val="left" w:pos="720"/>
        </w:tabs>
        <w:rPr>
          <w:b/>
          <w:bCs/>
          <w:sz w:val="22"/>
          <w:szCs w:val="22"/>
          <w:lang w:eastAsia="lt-LT"/>
        </w:rPr>
      </w:pPr>
      <w:r w:rsidRPr="00FE3BC2">
        <w:rPr>
          <w:b/>
          <w:bCs/>
          <w:sz w:val="22"/>
          <w:szCs w:val="22"/>
          <w:lang w:eastAsia="lt-LT"/>
        </w:rPr>
        <w:t>Labai reti šalutinio poveikio reiškiniai (</w:t>
      </w:r>
      <w:r w:rsidR="00276D66" w:rsidRPr="002B550F">
        <w:rPr>
          <w:b/>
          <w:bCs/>
          <w:noProof/>
          <w:snapToGrid w:val="0"/>
          <w:sz w:val="22"/>
          <w:szCs w:val="22"/>
        </w:rPr>
        <w:t>gali pasireikšti rečiau kaip 1 iš 10 000 asmen</w:t>
      </w:r>
      <w:r w:rsidR="00D973E6">
        <w:rPr>
          <w:b/>
          <w:bCs/>
          <w:noProof/>
          <w:snapToGrid w:val="0"/>
          <w:sz w:val="22"/>
          <w:szCs w:val="22"/>
        </w:rPr>
        <w:t>ų</w:t>
      </w:r>
      <w:r w:rsidRPr="00FE3BC2">
        <w:rPr>
          <w:b/>
          <w:bCs/>
          <w:sz w:val="22"/>
          <w:szCs w:val="22"/>
          <w:lang w:eastAsia="lt-LT"/>
        </w:rPr>
        <w:t>):</w:t>
      </w:r>
    </w:p>
    <w:p w14:paraId="26760C56" w14:textId="25C43BC4" w:rsidR="00E50C71" w:rsidRPr="00DC1BE6" w:rsidRDefault="000F6B55" w:rsidP="00E50C71">
      <w:pPr>
        <w:rPr>
          <w:sz w:val="22"/>
          <w:szCs w:val="22"/>
        </w:rPr>
      </w:pPr>
      <w:r w:rsidRPr="00AD73C1">
        <w:rPr>
          <w:sz w:val="22"/>
          <w:szCs w:val="22"/>
          <w:lang w:eastAsia="lt-LT"/>
        </w:rPr>
        <w:t xml:space="preserve">Odos paraudimas, niežulys, </w:t>
      </w:r>
      <w:r w:rsidR="00276D66">
        <w:rPr>
          <w:sz w:val="22"/>
          <w:szCs w:val="22"/>
        </w:rPr>
        <w:t>iš</w:t>
      </w:r>
      <w:r w:rsidRPr="00AD73C1">
        <w:rPr>
          <w:sz w:val="22"/>
          <w:szCs w:val="22"/>
          <w:lang w:eastAsia="lt-LT"/>
        </w:rPr>
        <w:t xml:space="preserve">bėrimas, </w:t>
      </w:r>
      <w:r w:rsidR="00276D66">
        <w:rPr>
          <w:sz w:val="22"/>
          <w:szCs w:val="22"/>
        </w:rPr>
        <w:t>iš</w:t>
      </w:r>
      <w:r w:rsidRPr="00AD73C1">
        <w:rPr>
          <w:sz w:val="22"/>
          <w:szCs w:val="22"/>
          <w:lang w:eastAsia="lt-LT"/>
        </w:rPr>
        <w:t>bėrimas su odos paraudimu, odos sudirginimas arba deginimo pojūtis.</w:t>
      </w:r>
    </w:p>
    <w:p w14:paraId="211F52B6" w14:textId="77777777" w:rsidR="005D1AC6" w:rsidRPr="00DC1BE6" w:rsidRDefault="005D1AC6" w:rsidP="00E50C71">
      <w:pPr>
        <w:rPr>
          <w:sz w:val="22"/>
          <w:szCs w:val="22"/>
        </w:rPr>
      </w:pPr>
    </w:p>
    <w:p w14:paraId="26760C57" w14:textId="77777777" w:rsidR="00680A6D" w:rsidRPr="00DC1BE6" w:rsidRDefault="00680A6D" w:rsidP="00680A6D">
      <w:pPr>
        <w:rPr>
          <w:b/>
          <w:sz w:val="22"/>
          <w:szCs w:val="22"/>
        </w:rPr>
      </w:pPr>
      <w:r w:rsidRPr="00DC1BE6">
        <w:rPr>
          <w:b/>
          <w:sz w:val="22"/>
          <w:szCs w:val="22"/>
        </w:rPr>
        <w:t>Pranešimas apie šalutinį poveikį</w:t>
      </w:r>
    </w:p>
    <w:p w14:paraId="26760C58" w14:textId="35953157" w:rsidR="00E50C71" w:rsidRPr="00DC1BE6" w:rsidRDefault="00680A6D" w:rsidP="00680A6D">
      <w:pPr>
        <w:rPr>
          <w:sz w:val="22"/>
          <w:szCs w:val="22"/>
        </w:rPr>
      </w:pPr>
      <w:r w:rsidRPr="00DC1BE6">
        <w:rPr>
          <w:sz w:val="22"/>
          <w:szCs w:val="22"/>
        </w:rPr>
        <w:t xml:space="preserve">Jeigu pasireiškė šalutinis poveikis, įskaitant šiame lapelyje nenurodytą, pasakykite gydytojui arba vaistininkui. </w:t>
      </w:r>
      <w:r w:rsidR="00C34C80" w:rsidRPr="00AD73C1">
        <w:rPr>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C34C80" w:rsidRPr="00AD73C1">
        <w:rPr>
          <w:sz w:val="22"/>
          <w:szCs w:val="22"/>
        </w:rPr>
        <w:t>NepageidaujamaR@vvkt.lt</w:t>
      </w:r>
      <w:proofErr w:type="spellEnd"/>
      <w:r w:rsidR="00C34C80" w:rsidRPr="00AD73C1">
        <w:rPr>
          <w:sz w:val="22"/>
          <w:szCs w:val="22"/>
        </w:rPr>
        <w:t>) arba nemokamu telefonu 8 800 73 568.</w:t>
      </w:r>
      <w:r w:rsidR="00C34C80" w:rsidRPr="00DC1BE6">
        <w:t xml:space="preserve"> </w:t>
      </w:r>
      <w:r w:rsidRPr="00DC1BE6">
        <w:rPr>
          <w:sz w:val="22"/>
          <w:szCs w:val="22"/>
        </w:rPr>
        <w:t>Pranešdami apie šalutinį poveikį galite mums padėti gauti daugiau informacijos apie šio vaisto saugumą.</w:t>
      </w:r>
    </w:p>
    <w:p w14:paraId="26760C59" w14:textId="77777777" w:rsidR="00E50C71" w:rsidRPr="00DC1BE6" w:rsidRDefault="00E50C71" w:rsidP="00E50C71">
      <w:pPr>
        <w:rPr>
          <w:sz w:val="22"/>
          <w:szCs w:val="22"/>
        </w:rPr>
      </w:pPr>
    </w:p>
    <w:p w14:paraId="26760C5A" w14:textId="77777777" w:rsidR="00E50C71" w:rsidRPr="00DC1BE6" w:rsidRDefault="00E50C71" w:rsidP="00E50C71">
      <w:pPr>
        <w:rPr>
          <w:sz w:val="22"/>
          <w:szCs w:val="22"/>
        </w:rPr>
      </w:pPr>
    </w:p>
    <w:p w14:paraId="26760C5B" w14:textId="77777777" w:rsidR="00E50C71" w:rsidRPr="00DC1BE6" w:rsidRDefault="00E50C71" w:rsidP="00E50C71">
      <w:pPr>
        <w:pStyle w:val="PI-1EMEASMCA"/>
      </w:pPr>
      <w:bookmarkStart w:id="82" w:name="_Toc129243143"/>
      <w:bookmarkStart w:id="83" w:name="_Toc129243268"/>
      <w:r w:rsidRPr="00DC1BE6">
        <w:t>5.</w:t>
      </w:r>
      <w:r w:rsidRPr="00DC1BE6">
        <w:tab/>
        <w:t>Kaip laikyti LOMEXIN</w:t>
      </w:r>
      <w:bookmarkEnd w:id="82"/>
      <w:bookmarkEnd w:id="83"/>
    </w:p>
    <w:p w14:paraId="26760C5C" w14:textId="77777777" w:rsidR="00E50C71" w:rsidRPr="00DC1BE6" w:rsidRDefault="00E50C71" w:rsidP="00E50C71">
      <w:pPr>
        <w:rPr>
          <w:sz w:val="22"/>
          <w:szCs w:val="22"/>
        </w:rPr>
      </w:pPr>
    </w:p>
    <w:p w14:paraId="26760C5D" w14:textId="77777777" w:rsidR="00E50C71" w:rsidRPr="00DC1BE6" w:rsidRDefault="00A551B7" w:rsidP="00E50C71">
      <w:pPr>
        <w:rPr>
          <w:sz w:val="22"/>
          <w:szCs w:val="22"/>
        </w:rPr>
      </w:pPr>
      <w:r w:rsidRPr="00DC1BE6">
        <w:rPr>
          <w:sz w:val="22"/>
          <w:szCs w:val="22"/>
        </w:rPr>
        <w:t>Šį vaistą laikykite</w:t>
      </w:r>
      <w:r w:rsidR="00E50C71" w:rsidRPr="00DC1BE6">
        <w:rPr>
          <w:sz w:val="22"/>
          <w:szCs w:val="22"/>
        </w:rPr>
        <w:t xml:space="preserve"> vaikams nepastebimoje ir nepasiekiamoje vietoje.</w:t>
      </w:r>
    </w:p>
    <w:p w14:paraId="26760C5E" w14:textId="77777777" w:rsidR="00E50C71" w:rsidRPr="00DC1BE6" w:rsidRDefault="00E50C71" w:rsidP="00E50C71">
      <w:pPr>
        <w:rPr>
          <w:sz w:val="22"/>
          <w:szCs w:val="22"/>
        </w:rPr>
      </w:pPr>
    </w:p>
    <w:p w14:paraId="26760C5F" w14:textId="77777777" w:rsidR="00E50C71" w:rsidRPr="00DC1BE6" w:rsidRDefault="00E50C71" w:rsidP="00E50C71">
      <w:pPr>
        <w:rPr>
          <w:sz w:val="22"/>
          <w:szCs w:val="22"/>
        </w:rPr>
      </w:pPr>
      <w:r w:rsidRPr="00DC1BE6">
        <w:rPr>
          <w:sz w:val="22"/>
          <w:szCs w:val="22"/>
        </w:rPr>
        <w:t>Šiam vaistui specialių laikymo sąlygų nereikia.</w:t>
      </w:r>
    </w:p>
    <w:p w14:paraId="26760C60" w14:textId="77777777" w:rsidR="00E50C71" w:rsidRPr="00DC1BE6" w:rsidRDefault="00E50C71" w:rsidP="00E50C71">
      <w:pPr>
        <w:rPr>
          <w:sz w:val="22"/>
          <w:szCs w:val="22"/>
        </w:rPr>
      </w:pPr>
    </w:p>
    <w:p w14:paraId="5CA41E74" w14:textId="3792940C" w:rsidR="00426298" w:rsidRPr="00426298" w:rsidRDefault="00E50C71" w:rsidP="00426298">
      <w:pPr>
        <w:tabs>
          <w:tab w:val="left" w:pos="720"/>
        </w:tabs>
        <w:rPr>
          <w:sz w:val="22"/>
          <w:szCs w:val="22"/>
        </w:rPr>
      </w:pPr>
      <w:r w:rsidRPr="00DC1BE6">
        <w:rPr>
          <w:sz w:val="22"/>
          <w:szCs w:val="22"/>
        </w:rPr>
        <w:t>Ant dėžutės</w:t>
      </w:r>
      <w:r w:rsidR="00426298">
        <w:rPr>
          <w:sz w:val="22"/>
          <w:szCs w:val="22"/>
        </w:rPr>
        <w:t xml:space="preserve"> po „Tinka iki“</w:t>
      </w:r>
      <w:r w:rsidRPr="00DC1BE6">
        <w:rPr>
          <w:sz w:val="22"/>
          <w:szCs w:val="22"/>
        </w:rPr>
        <w:t xml:space="preserve"> ir buteliuko po „EXP“ nurodytam tinkamumo laikui pasibaigus, šio vaisto vartoti negalima. </w:t>
      </w:r>
      <w:r w:rsidR="00426298" w:rsidRPr="00426298">
        <w:rPr>
          <w:sz w:val="22"/>
          <w:szCs w:val="22"/>
        </w:rPr>
        <w:t>Vaistas tinkamas vartoti iki paskutinės nurodyto mėnesio dienos.</w:t>
      </w:r>
    </w:p>
    <w:p w14:paraId="26760C62" w14:textId="77777777" w:rsidR="00E50C71" w:rsidRPr="00DC1BE6" w:rsidRDefault="00E50C71" w:rsidP="00E50C71">
      <w:pPr>
        <w:rPr>
          <w:sz w:val="22"/>
          <w:szCs w:val="22"/>
        </w:rPr>
      </w:pPr>
    </w:p>
    <w:p w14:paraId="26760C63" w14:textId="77777777" w:rsidR="00E50C71" w:rsidRPr="00DC1BE6" w:rsidRDefault="00E50C71" w:rsidP="00E50C71">
      <w:pPr>
        <w:rPr>
          <w:sz w:val="22"/>
          <w:szCs w:val="22"/>
        </w:rPr>
      </w:pPr>
      <w:r w:rsidRPr="00DC1BE6">
        <w:rPr>
          <w:sz w:val="22"/>
          <w:szCs w:val="22"/>
        </w:rPr>
        <w:t>Vaistų negalima išmesti į kanalizaciją arba su buitinėmis atliekomis. Kaip išmesti nereikalingus vaistus, klauskite vaistininko. Šios priemonės padės apsaugoti aplinką.</w:t>
      </w:r>
    </w:p>
    <w:p w14:paraId="26760C64" w14:textId="77777777" w:rsidR="00E50C71" w:rsidRPr="00DC1BE6" w:rsidRDefault="00E50C71" w:rsidP="00E50C71">
      <w:pPr>
        <w:rPr>
          <w:sz w:val="22"/>
          <w:szCs w:val="22"/>
        </w:rPr>
      </w:pPr>
    </w:p>
    <w:p w14:paraId="26760C65" w14:textId="77777777" w:rsidR="00E50C71" w:rsidRPr="00DC1BE6" w:rsidRDefault="00E50C71" w:rsidP="00E50C71">
      <w:pPr>
        <w:rPr>
          <w:sz w:val="22"/>
          <w:szCs w:val="22"/>
        </w:rPr>
      </w:pPr>
    </w:p>
    <w:p w14:paraId="26760C66" w14:textId="77777777" w:rsidR="00E50C71" w:rsidRPr="00DC1BE6" w:rsidRDefault="00E50C71" w:rsidP="00E50C71">
      <w:pPr>
        <w:pStyle w:val="PI-1EMEASMCA"/>
      </w:pPr>
      <w:bookmarkStart w:id="84" w:name="_Toc129243144"/>
      <w:bookmarkStart w:id="85" w:name="_Toc129243269"/>
      <w:r w:rsidRPr="00DC1BE6">
        <w:t>6.</w:t>
      </w:r>
      <w:r w:rsidRPr="00DC1BE6">
        <w:tab/>
        <w:t>Pakuotės turinys ir kita informacija</w:t>
      </w:r>
      <w:r w:rsidRPr="00DC1BE6" w:rsidDel="00AD07F8">
        <w:t xml:space="preserve"> </w:t>
      </w:r>
      <w:bookmarkEnd w:id="84"/>
      <w:bookmarkEnd w:id="85"/>
    </w:p>
    <w:p w14:paraId="26760C67" w14:textId="77777777" w:rsidR="00E50C71" w:rsidRPr="00DC1BE6" w:rsidRDefault="00E50C71" w:rsidP="00E50C71">
      <w:pPr>
        <w:pStyle w:val="PI-3EMEASMCA"/>
      </w:pPr>
    </w:p>
    <w:p w14:paraId="26760C68" w14:textId="77777777" w:rsidR="00E50C71" w:rsidRPr="00DC1BE6" w:rsidRDefault="00E50C71" w:rsidP="00E50C71">
      <w:pPr>
        <w:pStyle w:val="PI-3EMEASMCA"/>
      </w:pPr>
      <w:r w:rsidRPr="00DC1BE6">
        <w:t>LOMEXIN sudėtis</w:t>
      </w:r>
    </w:p>
    <w:p w14:paraId="26760C69" w14:textId="62DA4AC0" w:rsidR="00E50C71" w:rsidRPr="00DC1BE6" w:rsidRDefault="00E50C71" w:rsidP="00E50C71">
      <w:pPr>
        <w:rPr>
          <w:sz w:val="22"/>
          <w:szCs w:val="22"/>
        </w:rPr>
      </w:pPr>
      <w:r w:rsidRPr="00DC1BE6">
        <w:rPr>
          <w:sz w:val="22"/>
          <w:szCs w:val="22"/>
        </w:rPr>
        <w:t xml:space="preserve">Veiklioji medžiaga yra </w:t>
      </w:r>
      <w:proofErr w:type="spellStart"/>
      <w:r w:rsidRPr="00DC1BE6">
        <w:rPr>
          <w:sz w:val="22"/>
          <w:szCs w:val="22"/>
        </w:rPr>
        <w:t>fentikonazolo</w:t>
      </w:r>
      <w:proofErr w:type="spellEnd"/>
      <w:r w:rsidRPr="00DC1BE6">
        <w:rPr>
          <w:sz w:val="22"/>
          <w:szCs w:val="22"/>
        </w:rPr>
        <w:t xml:space="preserve"> nitratas.100 ml odos purškalo yra 2 g </w:t>
      </w:r>
      <w:proofErr w:type="spellStart"/>
      <w:r w:rsidRPr="00DC1BE6">
        <w:rPr>
          <w:sz w:val="22"/>
          <w:szCs w:val="22"/>
        </w:rPr>
        <w:t>fentikonazolo</w:t>
      </w:r>
      <w:proofErr w:type="spellEnd"/>
      <w:r w:rsidRPr="00DC1BE6">
        <w:rPr>
          <w:sz w:val="22"/>
          <w:szCs w:val="22"/>
        </w:rPr>
        <w:t xml:space="preserve"> nitrato. </w:t>
      </w:r>
    </w:p>
    <w:p w14:paraId="26760C6A" w14:textId="1F3B803D" w:rsidR="00E50C71" w:rsidRPr="00DC1BE6" w:rsidRDefault="00E50C71" w:rsidP="00E50C71">
      <w:pPr>
        <w:rPr>
          <w:sz w:val="22"/>
          <w:szCs w:val="22"/>
        </w:rPr>
      </w:pPr>
      <w:r w:rsidRPr="00DC1BE6">
        <w:rPr>
          <w:sz w:val="22"/>
          <w:szCs w:val="22"/>
        </w:rPr>
        <w:t>Pagalbinės medžiagos yra etanolis (96</w:t>
      </w:r>
      <w:r w:rsidR="00C34C80" w:rsidRPr="00DC1BE6">
        <w:rPr>
          <w:sz w:val="22"/>
          <w:szCs w:val="22"/>
        </w:rPr>
        <w:t> </w:t>
      </w:r>
      <w:r w:rsidRPr="00DC1BE6">
        <w:rPr>
          <w:sz w:val="22"/>
          <w:szCs w:val="22"/>
        </w:rPr>
        <w:t xml:space="preserve">%), </w:t>
      </w:r>
      <w:proofErr w:type="spellStart"/>
      <w:r w:rsidRPr="00DC1BE6">
        <w:rPr>
          <w:sz w:val="22"/>
          <w:szCs w:val="22"/>
        </w:rPr>
        <w:t>propilenglikolis</w:t>
      </w:r>
      <w:proofErr w:type="spellEnd"/>
      <w:r w:rsidR="00C34C80" w:rsidRPr="00DC1BE6">
        <w:rPr>
          <w:sz w:val="22"/>
          <w:szCs w:val="22"/>
        </w:rPr>
        <w:t xml:space="preserve"> (E1520)</w:t>
      </w:r>
      <w:r w:rsidRPr="00DC1BE6">
        <w:rPr>
          <w:sz w:val="22"/>
          <w:szCs w:val="22"/>
        </w:rPr>
        <w:t xml:space="preserve"> ir išgrynintas vanduo.</w:t>
      </w:r>
    </w:p>
    <w:p w14:paraId="26760C6B" w14:textId="77777777" w:rsidR="00E50C71" w:rsidRPr="00DC1BE6" w:rsidRDefault="00E50C71" w:rsidP="00E50C71">
      <w:pPr>
        <w:rPr>
          <w:sz w:val="22"/>
          <w:szCs w:val="22"/>
        </w:rPr>
      </w:pPr>
    </w:p>
    <w:p w14:paraId="26760C6C" w14:textId="77777777" w:rsidR="00E50C71" w:rsidRPr="00DC1BE6" w:rsidRDefault="00E50C71" w:rsidP="00E50C71">
      <w:pPr>
        <w:pStyle w:val="PI-3EMEASMCA"/>
      </w:pPr>
      <w:r w:rsidRPr="00DC1BE6">
        <w:t>LOMEXIN išvaizda ir kiekis pakuotėje</w:t>
      </w:r>
    </w:p>
    <w:p w14:paraId="26760C6D" w14:textId="77777777" w:rsidR="00E50C71" w:rsidRPr="00DC1BE6" w:rsidRDefault="00E50C71" w:rsidP="00E50C71">
      <w:pPr>
        <w:pStyle w:val="Pagrindinistekstas"/>
        <w:spacing w:after="0"/>
        <w:rPr>
          <w:sz w:val="22"/>
          <w:szCs w:val="22"/>
        </w:rPr>
      </w:pPr>
      <w:r w:rsidRPr="00DC1BE6">
        <w:rPr>
          <w:sz w:val="22"/>
          <w:szCs w:val="22"/>
        </w:rPr>
        <w:t>Skaidrus, praktiškai bespalvis tirpalas.</w:t>
      </w:r>
    </w:p>
    <w:p w14:paraId="26760C6E" w14:textId="77777777" w:rsidR="00E50C71" w:rsidRPr="00DC1BE6" w:rsidRDefault="00E50C71" w:rsidP="00E50C71">
      <w:pPr>
        <w:pStyle w:val="Pagrindinistekstas"/>
        <w:spacing w:after="0"/>
        <w:rPr>
          <w:sz w:val="22"/>
          <w:szCs w:val="22"/>
        </w:rPr>
      </w:pPr>
      <w:r w:rsidRPr="00DC1BE6">
        <w:rPr>
          <w:sz w:val="22"/>
          <w:szCs w:val="22"/>
        </w:rPr>
        <w:t xml:space="preserve">30 ml odos purškalo (tirpalo) gintaro spalvos stikliniame buteliuke su mechaniniu purkštuku. </w:t>
      </w:r>
    </w:p>
    <w:p w14:paraId="26760C6F" w14:textId="77777777" w:rsidR="00E50C71" w:rsidRPr="00DC1BE6" w:rsidRDefault="00E50C71" w:rsidP="00E50C71">
      <w:pPr>
        <w:rPr>
          <w:sz w:val="22"/>
          <w:szCs w:val="22"/>
        </w:rPr>
      </w:pPr>
    </w:p>
    <w:p w14:paraId="26760C70" w14:textId="77777777" w:rsidR="00E50C71" w:rsidRPr="00DC1BE6" w:rsidRDefault="00680A6D" w:rsidP="00E50C71">
      <w:pPr>
        <w:pStyle w:val="PI-3EMEASMCA"/>
      </w:pPr>
      <w:r w:rsidRPr="00DC1BE6">
        <w:t>Registruotojas</w:t>
      </w:r>
      <w:r w:rsidR="00E50C71" w:rsidRPr="00DC1BE6">
        <w:t xml:space="preserve"> ir gamintojas</w:t>
      </w:r>
    </w:p>
    <w:p w14:paraId="26760C71" w14:textId="77777777" w:rsidR="00E50C71" w:rsidRPr="00DC1BE6" w:rsidRDefault="00E50C71" w:rsidP="00E50C71">
      <w:pPr>
        <w:pStyle w:val="Pagrindiniotekstotrauka3"/>
        <w:spacing w:after="0"/>
        <w:ind w:hanging="283"/>
        <w:rPr>
          <w:sz w:val="22"/>
          <w:szCs w:val="22"/>
        </w:rPr>
      </w:pPr>
      <w:proofErr w:type="spellStart"/>
      <w:r w:rsidRPr="00DC1BE6">
        <w:rPr>
          <w:sz w:val="22"/>
          <w:szCs w:val="22"/>
        </w:rPr>
        <w:t>Recordati</w:t>
      </w:r>
      <w:proofErr w:type="spellEnd"/>
      <w:r w:rsidRPr="00DC1BE6">
        <w:rPr>
          <w:sz w:val="22"/>
          <w:szCs w:val="22"/>
        </w:rPr>
        <w:t xml:space="preserve"> </w:t>
      </w:r>
      <w:proofErr w:type="spellStart"/>
      <w:r w:rsidRPr="00DC1BE6">
        <w:rPr>
          <w:sz w:val="22"/>
          <w:szCs w:val="22"/>
        </w:rPr>
        <w:t>Industria</w:t>
      </w:r>
      <w:proofErr w:type="spellEnd"/>
      <w:r w:rsidRPr="00DC1BE6">
        <w:rPr>
          <w:sz w:val="22"/>
          <w:szCs w:val="22"/>
        </w:rPr>
        <w:t xml:space="preserve"> </w:t>
      </w:r>
      <w:proofErr w:type="spellStart"/>
      <w:r w:rsidRPr="00DC1BE6">
        <w:rPr>
          <w:sz w:val="22"/>
          <w:szCs w:val="22"/>
        </w:rPr>
        <w:t>Chimica</w:t>
      </w:r>
      <w:proofErr w:type="spellEnd"/>
      <w:r w:rsidRPr="00DC1BE6">
        <w:rPr>
          <w:sz w:val="22"/>
          <w:szCs w:val="22"/>
        </w:rPr>
        <w:t xml:space="preserve"> e </w:t>
      </w:r>
      <w:proofErr w:type="spellStart"/>
      <w:r w:rsidRPr="00DC1BE6">
        <w:rPr>
          <w:sz w:val="22"/>
          <w:szCs w:val="22"/>
        </w:rPr>
        <w:t>Farmaceutica</w:t>
      </w:r>
      <w:proofErr w:type="spellEnd"/>
      <w:r w:rsidRPr="00DC1BE6">
        <w:rPr>
          <w:sz w:val="22"/>
          <w:szCs w:val="22"/>
        </w:rPr>
        <w:t xml:space="preserve"> </w:t>
      </w:r>
      <w:proofErr w:type="spellStart"/>
      <w:r w:rsidRPr="00DC1BE6">
        <w:rPr>
          <w:sz w:val="22"/>
          <w:szCs w:val="22"/>
        </w:rPr>
        <w:t>S.p.A</w:t>
      </w:r>
      <w:proofErr w:type="spellEnd"/>
      <w:r w:rsidRPr="00DC1BE6">
        <w:rPr>
          <w:sz w:val="22"/>
          <w:szCs w:val="22"/>
        </w:rPr>
        <w:t>.</w:t>
      </w:r>
    </w:p>
    <w:p w14:paraId="26760C72" w14:textId="77777777" w:rsidR="00E50C71" w:rsidRPr="00DC1BE6" w:rsidRDefault="00E50C71" w:rsidP="00E50C71">
      <w:pPr>
        <w:pStyle w:val="Pagrindiniotekstotrauka3"/>
        <w:spacing w:after="0"/>
        <w:ind w:hanging="283"/>
        <w:rPr>
          <w:sz w:val="22"/>
          <w:szCs w:val="22"/>
        </w:rPr>
      </w:pPr>
      <w:r w:rsidRPr="00DC1BE6">
        <w:rPr>
          <w:sz w:val="22"/>
          <w:szCs w:val="22"/>
        </w:rPr>
        <w:t xml:space="preserve">Via M. </w:t>
      </w:r>
      <w:proofErr w:type="spellStart"/>
      <w:r w:rsidRPr="00DC1BE6">
        <w:rPr>
          <w:sz w:val="22"/>
          <w:szCs w:val="22"/>
        </w:rPr>
        <w:t>Civitali</w:t>
      </w:r>
      <w:proofErr w:type="spellEnd"/>
      <w:r w:rsidRPr="00DC1BE6">
        <w:rPr>
          <w:sz w:val="22"/>
          <w:szCs w:val="22"/>
        </w:rPr>
        <w:t>, 1-20148 Milano</w:t>
      </w:r>
    </w:p>
    <w:p w14:paraId="26760C73" w14:textId="77777777" w:rsidR="00E50C71" w:rsidRPr="00DC1BE6" w:rsidRDefault="00E50C71" w:rsidP="00E50C71">
      <w:pPr>
        <w:pStyle w:val="Pagrindiniotekstotrauka3"/>
        <w:spacing w:after="0"/>
        <w:ind w:hanging="283"/>
        <w:rPr>
          <w:sz w:val="22"/>
          <w:szCs w:val="22"/>
        </w:rPr>
      </w:pPr>
      <w:r w:rsidRPr="00DC1BE6">
        <w:rPr>
          <w:sz w:val="22"/>
          <w:szCs w:val="22"/>
        </w:rPr>
        <w:t>Italija</w:t>
      </w:r>
    </w:p>
    <w:p w14:paraId="26760C74" w14:textId="77777777" w:rsidR="00E50C71" w:rsidRPr="00DC1BE6" w:rsidRDefault="00E50C71" w:rsidP="00E50C71">
      <w:pPr>
        <w:rPr>
          <w:sz w:val="22"/>
          <w:szCs w:val="22"/>
        </w:rPr>
      </w:pPr>
    </w:p>
    <w:p w14:paraId="26760C75" w14:textId="6F437DBE" w:rsidR="00E50C71" w:rsidRPr="00DC1BE6" w:rsidRDefault="00E50C71" w:rsidP="005B547D">
      <w:pPr>
        <w:pStyle w:val="BTbEMEASMCA"/>
      </w:pPr>
      <w:r w:rsidRPr="00DC1BE6">
        <w:rPr>
          <w:bCs/>
        </w:rPr>
        <w:t>Šis pakuotės lapelis</w:t>
      </w:r>
      <w:r w:rsidRPr="00DC1BE6">
        <w:t xml:space="preserve"> paskutinį kartą peržiūrėtas</w:t>
      </w:r>
      <w:r w:rsidR="00793500" w:rsidRPr="00DC1BE6">
        <w:t xml:space="preserve"> </w:t>
      </w:r>
      <w:r w:rsidR="00D92A0E">
        <w:t>2022-11-08.</w:t>
      </w:r>
    </w:p>
    <w:p w14:paraId="26760C76" w14:textId="77777777" w:rsidR="00E50C71" w:rsidRPr="00DC1BE6" w:rsidRDefault="00E50C71" w:rsidP="00E50C71">
      <w:pPr>
        <w:rPr>
          <w:sz w:val="22"/>
          <w:szCs w:val="22"/>
        </w:rPr>
      </w:pPr>
    </w:p>
    <w:p w14:paraId="26760C77" w14:textId="77777777" w:rsidR="00FE17DC" w:rsidRPr="00DC1BE6" w:rsidRDefault="00680A6D">
      <w:pPr>
        <w:rPr>
          <w:rStyle w:val="Hipersaitas"/>
          <w:sz w:val="22"/>
          <w:szCs w:val="22"/>
        </w:rPr>
      </w:pPr>
      <w:r w:rsidRPr="00DC1BE6">
        <w:rPr>
          <w:sz w:val="22"/>
          <w:szCs w:val="22"/>
        </w:rPr>
        <w:t>Išsami informacija apie šį vaistą</w:t>
      </w:r>
      <w:r w:rsidR="00E50C71" w:rsidRPr="00DC1BE6">
        <w:rPr>
          <w:sz w:val="22"/>
          <w:szCs w:val="22"/>
        </w:rPr>
        <w:t xml:space="preserve"> pateikiama Valstybinės vaistų kontrolės tarnybos prie Lietuvos Respublikos sveikatos apsaugos ministerijos </w:t>
      </w:r>
      <w:r w:rsidRPr="00DC1BE6">
        <w:rPr>
          <w:sz w:val="22"/>
          <w:szCs w:val="22"/>
        </w:rPr>
        <w:t>tinklalapyje</w:t>
      </w:r>
      <w:r w:rsidR="00E50C71" w:rsidRPr="00DC1BE6">
        <w:rPr>
          <w:sz w:val="22"/>
          <w:szCs w:val="22"/>
        </w:rPr>
        <w:t xml:space="preserve"> </w:t>
      </w:r>
      <w:hyperlink r:id="rId11" w:history="1">
        <w:r w:rsidR="00E50C71" w:rsidRPr="00DC1BE6">
          <w:rPr>
            <w:rStyle w:val="Hipersaitas"/>
            <w:sz w:val="22"/>
            <w:szCs w:val="22"/>
          </w:rPr>
          <w:t>http://www.vvkt.lt/</w:t>
        </w:r>
      </w:hyperlink>
    </w:p>
    <w:p w14:paraId="26760C78" w14:textId="77777777" w:rsidR="00793500" w:rsidRPr="00DC1BE6" w:rsidRDefault="00793500">
      <w:pPr>
        <w:rPr>
          <w:rStyle w:val="Hipersaitas"/>
          <w:sz w:val="22"/>
          <w:szCs w:val="22"/>
        </w:rPr>
      </w:pPr>
      <w:bookmarkStart w:id="86" w:name="_GoBack"/>
      <w:bookmarkEnd w:id="86"/>
    </w:p>
    <w:sectPr w:rsidR="00793500" w:rsidRPr="00DC1BE6" w:rsidSect="00FE17DC">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D7AD7" w14:textId="77777777" w:rsidR="004039A0" w:rsidRDefault="004039A0">
      <w:r>
        <w:separator/>
      </w:r>
    </w:p>
  </w:endnote>
  <w:endnote w:type="continuationSeparator" w:id="0">
    <w:p w14:paraId="0395BCC1" w14:textId="77777777" w:rsidR="004039A0" w:rsidRDefault="004039A0">
      <w:r>
        <w:continuationSeparator/>
      </w:r>
    </w:p>
  </w:endnote>
  <w:endnote w:type="continuationNotice" w:id="1">
    <w:p w14:paraId="499FF5DA" w14:textId="77777777" w:rsidR="004039A0" w:rsidRDefault="00403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0C7D" w14:textId="77777777" w:rsidR="00FE17DC" w:rsidRDefault="00FE17DC" w:rsidP="00FE17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760C7E" w14:textId="77777777" w:rsidR="00FE17DC" w:rsidRDefault="00FE17DC" w:rsidP="00FE17D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0C7F" w14:textId="10BC1020" w:rsidR="00FE17DC" w:rsidRPr="00985761" w:rsidRDefault="00FE17DC" w:rsidP="00FE17DC">
    <w:pPr>
      <w:pStyle w:val="Porat"/>
      <w:framePr w:wrap="around" w:vAnchor="text" w:hAnchor="margin" w:xAlign="right" w:y="1"/>
      <w:rPr>
        <w:rStyle w:val="Puslapionumeris"/>
        <w:sz w:val="22"/>
        <w:szCs w:val="22"/>
      </w:rPr>
    </w:pPr>
    <w:r w:rsidRPr="00985761">
      <w:rPr>
        <w:rStyle w:val="Puslapionumeris"/>
        <w:sz w:val="22"/>
        <w:szCs w:val="22"/>
      </w:rPr>
      <w:fldChar w:fldCharType="begin"/>
    </w:r>
    <w:r w:rsidRPr="00985761">
      <w:rPr>
        <w:rStyle w:val="Puslapionumeris"/>
        <w:sz w:val="22"/>
        <w:szCs w:val="22"/>
      </w:rPr>
      <w:instrText xml:space="preserve">PAGE  </w:instrText>
    </w:r>
    <w:r w:rsidRPr="00985761">
      <w:rPr>
        <w:rStyle w:val="Puslapionumeris"/>
        <w:sz w:val="22"/>
        <w:szCs w:val="22"/>
      </w:rPr>
      <w:fldChar w:fldCharType="separate"/>
    </w:r>
    <w:r w:rsidR="00D92A0E">
      <w:rPr>
        <w:rStyle w:val="Puslapionumeris"/>
        <w:noProof/>
        <w:sz w:val="22"/>
        <w:szCs w:val="22"/>
      </w:rPr>
      <w:t>18</w:t>
    </w:r>
    <w:r w:rsidRPr="00985761">
      <w:rPr>
        <w:rStyle w:val="Puslapionumeris"/>
        <w:sz w:val="22"/>
        <w:szCs w:val="22"/>
      </w:rPr>
      <w:fldChar w:fldCharType="end"/>
    </w:r>
  </w:p>
  <w:p w14:paraId="26760C80" w14:textId="77777777" w:rsidR="00FE17DC" w:rsidRDefault="00FE17DC" w:rsidP="00FE17D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9999F" w14:textId="77777777" w:rsidR="004039A0" w:rsidRDefault="004039A0">
      <w:r>
        <w:separator/>
      </w:r>
    </w:p>
  </w:footnote>
  <w:footnote w:type="continuationSeparator" w:id="0">
    <w:p w14:paraId="5456F8A2" w14:textId="77777777" w:rsidR="004039A0" w:rsidRDefault="004039A0">
      <w:r>
        <w:continuationSeparator/>
      </w:r>
    </w:p>
  </w:footnote>
  <w:footnote w:type="continuationNotice" w:id="1">
    <w:p w14:paraId="73F4DFBB" w14:textId="77777777" w:rsidR="004039A0" w:rsidRDefault="004039A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3178C"/>
    <w:multiLevelType w:val="hybridMultilevel"/>
    <w:tmpl w:val="1172C55A"/>
    <w:lvl w:ilvl="0" w:tplc="6B1A56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B76CA"/>
    <w:multiLevelType w:val="hybridMultilevel"/>
    <w:tmpl w:val="D1C280B8"/>
    <w:lvl w:ilvl="0" w:tplc="9C3E85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47CAE"/>
    <w:multiLevelType w:val="multilevel"/>
    <w:tmpl w:val="96CC7BD0"/>
    <w:lvl w:ilvl="0">
      <w:start w:val="4"/>
      <w:numFmt w:val="decimal"/>
      <w:lvlText w:val="%1"/>
      <w:lvlJc w:val="left"/>
      <w:pPr>
        <w:tabs>
          <w:tab w:val="num" w:pos="1290"/>
        </w:tabs>
        <w:ind w:left="1290" w:hanging="1290"/>
      </w:pPr>
      <w:rPr>
        <w:rFonts w:cs="Times New Roman" w:hint="default"/>
        <w:b w:val="0"/>
        <w:sz w:val="20"/>
      </w:rPr>
    </w:lvl>
    <w:lvl w:ilvl="1">
      <w:start w:val="2"/>
      <w:numFmt w:val="decimal"/>
      <w:lvlText w:val="%1.%2"/>
      <w:lvlJc w:val="left"/>
      <w:pPr>
        <w:tabs>
          <w:tab w:val="num" w:pos="1290"/>
        </w:tabs>
        <w:ind w:left="1290" w:hanging="1290"/>
      </w:pPr>
      <w:rPr>
        <w:rFonts w:cs="Times New Roman" w:hint="default"/>
        <w:b/>
        <w:sz w:val="20"/>
      </w:rPr>
    </w:lvl>
    <w:lvl w:ilvl="2">
      <w:start w:val="1"/>
      <w:numFmt w:val="decimal"/>
      <w:lvlText w:val="%1.%2.%3"/>
      <w:lvlJc w:val="left"/>
      <w:pPr>
        <w:tabs>
          <w:tab w:val="num" w:pos="1290"/>
        </w:tabs>
        <w:ind w:left="1290" w:hanging="1290"/>
      </w:pPr>
      <w:rPr>
        <w:rFonts w:cs="Times New Roman" w:hint="default"/>
        <w:b w:val="0"/>
        <w:sz w:val="20"/>
      </w:rPr>
    </w:lvl>
    <w:lvl w:ilvl="3">
      <w:start w:val="1"/>
      <w:numFmt w:val="decimal"/>
      <w:lvlText w:val="%1.%2.%3.%4"/>
      <w:lvlJc w:val="left"/>
      <w:pPr>
        <w:tabs>
          <w:tab w:val="num" w:pos="1290"/>
        </w:tabs>
        <w:ind w:left="1290" w:hanging="1290"/>
      </w:pPr>
      <w:rPr>
        <w:rFonts w:cs="Times New Roman" w:hint="default"/>
        <w:b w:val="0"/>
        <w:sz w:val="20"/>
      </w:rPr>
    </w:lvl>
    <w:lvl w:ilvl="4">
      <w:start w:val="1"/>
      <w:numFmt w:val="decimal"/>
      <w:lvlText w:val="%1.%2.%3.%4.%5"/>
      <w:lvlJc w:val="left"/>
      <w:pPr>
        <w:tabs>
          <w:tab w:val="num" w:pos="1290"/>
        </w:tabs>
        <w:ind w:left="1290" w:hanging="1290"/>
      </w:pPr>
      <w:rPr>
        <w:rFonts w:cs="Times New Roman" w:hint="default"/>
        <w:b w:val="0"/>
        <w:sz w:val="20"/>
      </w:rPr>
    </w:lvl>
    <w:lvl w:ilvl="5">
      <w:start w:val="1"/>
      <w:numFmt w:val="decimal"/>
      <w:lvlText w:val="%1.%2.%3.%4.%5.%6"/>
      <w:lvlJc w:val="left"/>
      <w:pPr>
        <w:tabs>
          <w:tab w:val="num" w:pos="1290"/>
        </w:tabs>
        <w:ind w:left="1290" w:hanging="1290"/>
      </w:pPr>
      <w:rPr>
        <w:rFonts w:cs="Times New Roman" w:hint="default"/>
        <w:b w:val="0"/>
        <w:sz w:val="20"/>
      </w:rPr>
    </w:lvl>
    <w:lvl w:ilvl="6">
      <w:start w:val="1"/>
      <w:numFmt w:val="decimal"/>
      <w:lvlText w:val="%1.%2.%3.%4.%5.%6.%7"/>
      <w:lvlJc w:val="left"/>
      <w:pPr>
        <w:tabs>
          <w:tab w:val="num" w:pos="1440"/>
        </w:tabs>
        <w:ind w:left="1440" w:hanging="1440"/>
      </w:pPr>
      <w:rPr>
        <w:rFonts w:cs="Times New Roman" w:hint="default"/>
        <w:b w:val="0"/>
        <w:sz w:val="20"/>
      </w:rPr>
    </w:lvl>
    <w:lvl w:ilvl="7">
      <w:start w:val="1"/>
      <w:numFmt w:val="decimal"/>
      <w:lvlText w:val="%1.%2.%3.%4.%5.%6.%7.%8"/>
      <w:lvlJc w:val="left"/>
      <w:pPr>
        <w:tabs>
          <w:tab w:val="num" w:pos="1440"/>
        </w:tabs>
        <w:ind w:left="1440" w:hanging="1440"/>
      </w:pPr>
      <w:rPr>
        <w:rFonts w:cs="Times New Roman" w:hint="default"/>
        <w:b w:val="0"/>
        <w:sz w:val="20"/>
      </w:rPr>
    </w:lvl>
    <w:lvl w:ilvl="8">
      <w:start w:val="1"/>
      <w:numFmt w:val="decimal"/>
      <w:lvlText w:val="%1.%2.%3.%4.%5.%6.%7.%8.%9"/>
      <w:lvlJc w:val="left"/>
      <w:pPr>
        <w:tabs>
          <w:tab w:val="num" w:pos="1440"/>
        </w:tabs>
        <w:ind w:left="1440" w:hanging="1440"/>
      </w:pPr>
      <w:rPr>
        <w:rFonts w:cs="Times New Roman" w:hint="default"/>
        <w:b w:val="0"/>
        <w:sz w:val="20"/>
      </w:rPr>
    </w:lvl>
  </w:abstractNum>
  <w:abstractNum w:abstractNumId="3" w15:restartNumberingAfterBreak="0">
    <w:nsid w:val="496E4071"/>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72DB117F"/>
    <w:multiLevelType w:val="multilevel"/>
    <w:tmpl w:val="2E20D390"/>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71"/>
    <w:rsid w:val="000302E1"/>
    <w:rsid w:val="00055F28"/>
    <w:rsid w:val="0006666A"/>
    <w:rsid w:val="000D53E1"/>
    <w:rsid w:val="000D7517"/>
    <w:rsid w:val="000F6B55"/>
    <w:rsid w:val="000F7EC6"/>
    <w:rsid w:val="0011796F"/>
    <w:rsid w:val="00122E79"/>
    <w:rsid w:val="00123F1D"/>
    <w:rsid w:val="001257CD"/>
    <w:rsid w:val="00125F46"/>
    <w:rsid w:val="00143399"/>
    <w:rsid w:val="00153F25"/>
    <w:rsid w:val="001A5350"/>
    <w:rsid w:val="001B2647"/>
    <w:rsid w:val="001C5A49"/>
    <w:rsid w:val="001D222C"/>
    <w:rsid w:val="00223C3C"/>
    <w:rsid w:val="002368A5"/>
    <w:rsid w:val="0025258E"/>
    <w:rsid w:val="00272794"/>
    <w:rsid w:val="0027607D"/>
    <w:rsid w:val="00276D66"/>
    <w:rsid w:val="002A352E"/>
    <w:rsid w:val="002B2220"/>
    <w:rsid w:val="002B4A9D"/>
    <w:rsid w:val="002B550F"/>
    <w:rsid w:val="002D2C3C"/>
    <w:rsid w:val="002D6A51"/>
    <w:rsid w:val="00322D2F"/>
    <w:rsid w:val="003366A0"/>
    <w:rsid w:val="0034791F"/>
    <w:rsid w:val="00396D60"/>
    <w:rsid w:val="003C0868"/>
    <w:rsid w:val="003D0F29"/>
    <w:rsid w:val="004039A0"/>
    <w:rsid w:val="00407E06"/>
    <w:rsid w:val="00422D50"/>
    <w:rsid w:val="00424229"/>
    <w:rsid w:val="004246E9"/>
    <w:rsid w:val="00426298"/>
    <w:rsid w:val="00454F4D"/>
    <w:rsid w:val="00457F30"/>
    <w:rsid w:val="004C2288"/>
    <w:rsid w:val="004C636A"/>
    <w:rsid w:val="004C71AE"/>
    <w:rsid w:val="0051364E"/>
    <w:rsid w:val="00552EE5"/>
    <w:rsid w:val="00575CA7"/>
    <w:rsid w:val="00592507"/>
    <w:rsid w:val="005B547D"/>
    <w:rsid w:val="005D1AC6"/>
    <w:rsid w:val="005D419A"/>
    <w:rsid w:val="005E08ED"/>
    <w:rsid w:val="005E3FEE"/>
    <w:rsid w:val="005E4BAC"/>
    <w:rsid w:val="00603BCE"/>
    <w:rsid w:val="00613AFD"/>
    <w:rsid w:val="00623C15"/>
    <w:rsid w:val="006250D0"/>
    <w:rsid w:val="00636112"/>
    <w:rsid w:val="0066118B"/>
    <w:rsid w:val="00680A6D"/>
    <w:rsid w:val="006A1B06"/>
    <w:rsid w:val="006A6DA5"/>
    <w:rsid w:val="006C6102"/>
    <w:rsid w:val="006D76F8"/>
    <w:rsid w:val="006E4E8D"/>
    <w:rsid w:val="00782D4D"/>
    <w:rsid w:val="00793500"/>
    <w:rsid w:val="007B4FB7"/>
    <w:rsid w:val="007B6378"/>
    <w:rsid w:val="007B7324"/>
    <w:rsid w:val="007C7D72"/>
    <w:rsid w:val="007E58DD"/>
    <w:rsid w:val="007F1657"/>
    <w:rsid w:val="007F4E97"/>
    <w:rsid w:val="0080644B"/>
    <w:rsid w:val="0080700E"/>
    <w:rsid w:val="0081340B"/>
    <w:rsid w:val="00850AB6"/>
    <w:rsid w:val="008D7B0C"/>
    <w:rsid w:val="008E1BAB"/>
    <w:rsid w:val="008E67C5"/>
    <w:rsid w:val="009037BF"/>
    <w:rsid w:val="0090592F"/>
    <w:rsid w:val="009275F3"/>
    <w:rsid w:val="0092795D"/>
    <w:rsid w:val="009416AB"/>
    <w:rsid w:val="00945611"/>
    <w:rsid w:val="009561EF"/>
    <w:rsid w:val="00974676"/>
    <w:rsid w:val="009B355A"/>
    <w:rsid w:val="009D6AA4"/>
    <w:rsid w:val="009E30F5"/>
    <w:rsid w:val="009F7009"/>
    <w:rsid w:val="00A127C8"/>
    <w:rsid w:val="00A33269"/>
    <w:rsid w:val="00A551B7"/>
    <w:rsid w:val="00A85168"/>
    <w:rsid w:val="00AB14A0"/>
    <w:rsid w:val="00AD1A6E"/>
    <w:rsid w:val="00AD1D3A"/>
    <w:rsid w:val="00AD546D"/>
    <w:rsid w:val="00AD73C1"/>
    <w:rsid w:val="00AD7A68"/>
    <w:rsid w:val="00AE722B"/>
    <w:rsid w:val="00B3154C"/>
    <w:rsid w:val="00B41B95"/>
    <w:rsid w:val="00B50254"/>
    <w:rsid w:val="00BA31E4"/>
    <w:rsid w:val="00BA5E78"/>
    <w:rsid w:val="00BC577D"/>
    <w:rsid w:val="00C10397"/>
    <w:rsid w:val="00C34C80"/>
    <w:rsid w:val="00C41F27"/>
    <w:rsid w:val="00C67AAD"/>
    <w:rsid w:val="00C952A6"/>
    <w:rsid w:val="00CB3DE3"/>
    <w:rsid w:val="00CC0390"/>
    <w:rsid w:val="00CD387E"/>
    <w:rsid w:val="00CE2348"/>
    <w:rsid w:val="00CE4ACD"/>
    <w:rsid w:val="00CE4DC8"/>
    <w:rsid w:val="00CF6B1A"/>
    <w:rsid w:val="00D205DB"/>
    <w:rsid w:val="00D473D1"/>
    <w:rsid w:val="00D725A2"/>
    <w:rsid w:val="00D7724C"/>
    <w:rsid w:val="00D84959"/>
    <w:rsid w:val="00D92A0E"/>
    <w:rsid w:val="00D973E6"/>
    <w:rsid w:val="00DA2406"/>
    <w:rsid w:val="00DB0FCA"/>
    <w:rsid w:val="00DC1BE6"/>
    <w:rsid w:val="00E50C71"/>
    <w:rsid w:val="00E57BC8"/>
    <w:rsid w:val="00EA0FC0"/>
    <w:rsid w:val="00EB7A35"/>
    <w:rsid w:val="00EC12E3"/>
    <w:rsid w:val="00EC1579"/>
    <w:rsid w:val="00EC27E0"/>
    <w:rsid w:val="00EC4FAE"/>
    <w:rsid w:val="00ED63D0"/>
    <w:rsid w:val="00EE1363"/>
    <w:rsid w:val="00F138FF"/>
    <w:rsid w:val="00F1496B"/>
    <w:rsid w:val="00F14EE9"/>
    <w:rsid w:val="00F311BF"/>
    <w:rsid w:val="00F324F5"/>
    <w:rsid w:val="00F4319F"/>
    <w:rsid w:val="00F66877"/>
    <w:rsid w:val="00F8725F"/>
    <w:rsid w:val="00F930C7"/>
    <w:rsid w:val="00FC1F94"/>
    <w:rsid w:val="00FC2A38"/>
    <w:rsid w:val="00FE17DC"/>
    <w:rsid w:val="00FE3BC2"/>
    <w:rsid w:val="00FE4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09F3"/>
  <w15:docId w15:val="{A1F71467-D1E0-44F4-9F19-1C4BE21D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C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E50C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E50C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E50C71"/>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E50C71"/>
    <w:rPr>
      <w:rFonts w:cs="Times New Roman"/>
      <w:color w:val="0000FF"/>
      <w:u w:val="single"/>
    </w:rPr>
  </w:style>
  <w:style w:type="paragraph" w:customStyle="1" w:styleId="PI-1EMEASMCA">
    <w:name w:val="PI-1 EMEA_SMCA"/>
    <w:basedOn w:val="Antrat2"/>
    <w:autoRedefine/>
    <w:rsid w:val="00E50C71"/>
    <w:pPr>
      <w:keepLines w:val="0"/>
      <w:tabs>
        <w:tab w:val="left" w:pos="567"/>
      </w:tabs>
      <w:spacing w:before="0"/>
      <w:ind w:left="567" w:hanging="567"/>
    </w:pPr>
    <w:rPr>
      <w:rFonts w:ascii="Times New Roman" w:eastAsia="Times New Roman" w:hAnsi="Times New Roman" w:cs="Times New Roman"/>
      <w:bCs w:val="0"/>
      <w:color w:val="auto"/>
      <w:sz w:val="22"/>
      <w:szCs w:val="22"/>
      <w:lang w:eastAsia="lt-LT"/>
    </w:rPr>
  </w:style>
  <w:style w:type="paragraph" w:customStyle="1" w:styleId="PI-1labEMEASMCA">
    <w:name w:val="PI-1_lab EMEA_SMCA"/>
    <w:basedOn w:val="prastasis"/>
    <w:link w:val="PI-1labEMEASMCAChar"/>
    <w:autoRedefine/>
    <w:rsid w:val="00125F46"/>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lang w:eastAsia="lt-LT"/>
    </w:rPr>
  </w:style>
  <w:style w:type="character" w:customStyle="1" w:styleId="PI-1labEMEASMCAChar">
    <w:name w:val="PI-1_lab EMEA_SMCA Char"/>
    <w:link w:val="PI-1labEMEASMCA"/>
    <w:locked/>
    <w:rsid w:val="00125F46"/>
    <w:rPr>
      <w:rFonts w:ascii="Times New Roman" w:eastAsia="Times New Roman" w:hAnsi="Times New Roman" w:cs="Times New Roman"/>
      <w:b/>
      <w:noProof/>
      <w:lang w:eastAsia="lt-LT"/>
    </w:rPr>
  </w:style>
  <w:style w:type="paragraph" w:customStyle="1" w:styleId="PI-2EMEASMCA">
    <w:name w:val="PI-2 EMEA_SMCA"/>
    <w:basedOn w:val="Antrat3"/>
    <w:autoRedefine/>
    <w:rsid w:val="00E50C71"/>
    <w:pPr>
      <w:tabs>
        <w:tab w:val="left" w:pos="567"/>
      </w:tabs>
      <w:spacing w:before="0"/>
      <w:ind w:left="567" w:hanging="567"/>
    </w:pPr>
    <w:rPr>
      <w:rFonts w:ascii="Times New Roman" w:eastAsia="Times New Roman" w:hAnsi="Times New Roman" w:cs="Times New Roman"/>
      <w:bCs w:val="0"/>
      <w:color w:val="auto"/>
      <w:kern w:val="28"/>
      <w:sz w:val="22"/>
      <w:szCs w:val="22"/>
      <w:lang w:eastAsia="lt-LT"/>
    </w:rPr>
  </w:style>
  <w:style w:type="paragraph" w:customStyle="1" w:styleId="TTEMEASMCA">
    <w:name w:val="TT EMEA_SMCA"/>
    <w:basedOn w:val="Antrat1"/>
    <w:link w:val="TTEMEASMCAChar"/>
    <w:autoRedefine/>
    <w:rsid w:val="00E50C71"/>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0"/>
      <w:szCs w:val="20"/>
      <w:lang w:val="en-US" w:eastAsia="lt-LT"/>
    </w:rPr>
  </w:style>
  <w:style w:type="character" w:customStyle="1" w:styleId="TTEMEASMCAChar">
    <w:name w:val="TT EMEA_SMCA Char"/>
    <w:link w:val="TTEMEASMCA"/>
    <w:locked/>
    <w:rsid w:val="00E50C71"/>
    <w:rPr>
      <w:rFonts w:ascii="Times New Roman" w:eastAsia="Times New Roman" w:hAnsi="Times New Roman" w:cs="Times New Roman"/>
      <w:b/>
      <w:caps/>
      <w:sz w:val="20"/>
      <w:szCs w:val="20"/>
      <w:lang w:val="en-US" w:eastAsia="lt-LT"/>
    </w:rPr>
  </w:style>
  <w:style w:type="paragraph" w:customStyle="1" w:styleId="PI-3EMEASMCA">
    <w:name w:val="PI-3 EMEA_SMCA"/>
    <w:basedOn w:val="prastasis"/>
    <w:autoRedefine/>
    <w:rsid w:val="00E50C71"/>
    <w:pPr>
      <w:spacing w:line="220" w:lineRule="exact"/>
    </w:pPr>
    <w:rPr>
      <w:b/>
      <w:bCs/>
      <w:sz w:val="22"/>
      <w:szCs w:val="22"/>
    </w:rPr>
  </w:style>
  <w:style w:type="paragraph" w:customStyle="1" w:styleId="BTbEMEASMCA">
    <w:name w:val="BT(b) EMEA_SMCA"/>
    <w:basedOn w:val="prastasis"/>
    <w:autoRedefine/>
    <w:rsid w:val="005B547D"/>
    <w:rPr>
      <w:b/>
      <w:sz w:val="22"/>
      <w:szCs w:val="22"/>
    </w:rPr>
  </w:style>
  <w:style w:type="paragraph" w:styleId="Pagrindinistekstas">
    <w:name w:val="Body Text"/>
    <w:basedOn w:val="prastasis"/>
    <w:link w:val="PagrindinistekstasDiagrama"/>
    <w:rsid w:val="00E50C71"/>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E50C71"/>
    <w:rPr>
      <w:rFonts w:ascii="Times New Roman" w:eastAsia="Times New Roman" w:hAnsi="Times New Roman" w:cs="Times New Roman"/>
      <w:sz w:val="20"/>
      <w:szCs w:val="20"/>
      <w:lang w:eastAsia="lt-LT"/>
    </w:rPr>
  </w:style>
  <w:style w:type="paragraph" w:styleId="Pagrindiniotekstotrauka3">
    <w:name w:val="Body Text Indent 3"/>
    <w:basedOn w:val="prastasis"/>
    <w:link w:val="Pagrindiniotekstotrauka3Diagrama"/>
    <w:rsid w:val="00E50C71"/>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E50C71"/>
    <w:rPr>
      <w:rFonts w:ascii="Times New Roman" w:eastAsia="Times New Roman" w:hAnsi="Times New Roman" w:cs="Times New Roman"/>
      <w:sz w:val="16"/>
      <w:szCs w:val="16"/>
      <w:lang w:eastAsia="lt-LT"/>
    </w:rPr>
  </w:style>
  <w:style w:type="paragraph" w:customStyle="1" w:styleId="BTAnIIEMEASMCA">
    <w:name w:val="BT(AnII) EMEA_SMCA"/>
    <w:basedOn w:val="Debesliotekstas"/>
    <w:autoRedefine/>
    <w:rsid w:val="00E50C71"/>
    <w:pPr>
      <w:tabs>
        <w:tab w:val="left" w:pos="1701"/>
      </w:tabs>
      <w:ind w:left="1701" w:hanging="567"/>
    </w:pPr>
    <w:rPr>
      <w:rFonts w:ascii="Times New Roman" w:hAnsi="Times New Roman" w:cs="Times New Roman"/>
      <w:b/>
      <w:sz w:val="22"/>
      <w:szCs w:val="22"/>
      <w:lang w:val="en-GB"/>
    </w:rPr>
  </w:style>
  <w:style w:type="paragraph" w:styleId="Porat">
    <w:name w:val="footer"/>
    <w:basedOn w:val="prastasis"/>
    <w:link w:val="PoratDiagrama"/>
    <w:rsid w:val="00E50C71"/>
    <w:pPr>
      <w:tabs>
        <w:tab w:val="center" w:pos="4819"/>
        <w:tab w:val="right" w:pos="9638"/>
      </w:tabs>
    </w:pPr>
  </w:style>
  <w:style w:type="character" w:customStyle="1" w:styleId="PoratDiagrama">
    <w:name w:val="Poraštė Diagrama"/>
    <w:basedOn w:val="Numatytasispastraiposriftas"/>
    <w:link w:val="Porat"/>
    <w:rsid w:val="00E50C71"/>
    <w:rPr>
      <w:rFonts w:ascii="Times New Roman" w:eastAsia="Times New Roman" w:hAnsi="Times New Roman" w:cs="Times New Roman"/>
      <w:sz w:val="24"/>
      <w:szCs w:val="24"/>
    </w:rPr>
  </w:style>
  <w:style w:type="character" w:styleId="Puslapionumeris">
    <w:name w:val="page number"/>
    <w:basedOn w:val="Numatytasispastraiposriftas"/>
    <w:rsid w:val="00E50C71"/>
    <w:rPr>
      <w:rFonts w:cs="Times New Roman"/>
    </w:rPr>
  </w:style>
  <w:style w:type="character" w:customStyle="1" w:styleId="Antrat2Diagrama">
    <w:name w:val="Antraštė 2 Diagrama"/>
    <w:basedOn w:val="Numatytasispastraiposriftas"/>
    <w:link w:val="Antrat2"/>
    <w:uiPriority w:val="9"/>
    <w:semiHidden/>
    <w:rsid w:val="00E50C71"/>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E50C71"/>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E50C71"/>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E50C7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0C71"/>
    <w:rPr>
      <w:rFonts w:ascii="Tahoma" w:eastAsia="Times New Roman" w:hAnsi="Tahoma" w:cs="Tahoma"/>
      <w:sz w:val="16"/>
      <w:szCs w:val="16"/>
    </w:rPr>
  </w:style>
  <w:style w:type="paragraph" w:styleId="Pataisymai">
    <w:name w:val="Revision"/>
    <w:hidden/>
    <w:uiPriority w:val="99"/>
    <w:semiHidden/>
    <w:rsid w:val="00EE1363"/>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2368A5"/>
    <w:pPr>
      <w:ind w:left="720"/>
      <w:contextualSpacing/>
    </w:pPr>
  </w:style>
  <w:style w:type="paragraph" w:styleId="Antrats">
    <w:name w:val="header"/>
    <w:basedOn w:val="prastasis"/>
    <w:link w:val="AntratsDiagrama"/>
    <w:uiPriority w:val="99"/>
    <w:semiHidden/>
    <w:unhideWhenUsed/>
    <w:rsid w:val="008D7B0C"/>
    <w:pPr>
      <w:tabs>
        <w:tab w:val="center" w:pos="4680"/>
        <w:tab w:val="right" w:pos="9360"/>
      </w:tabs>
    </w:pPr>
  </w:style>
  <w:style w:type="character" w:customStyle="1" w:styleId="AntratsDiagrama">
    <w:name w:val="Antraštės Diagrama"/>
    <w:basedOn w:val="Numatytasispastraiposriftas"/>
    <w:link w:val="Antrats"/>
    <w:uiPriority w:val="99"/>
    <w:semiHidden/>
    <w:rsid w:val="008D7B0C"/>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3366A0"/>
    <w:rPr>
      <w:sz w:val="16"/>
      <w:szCs w:val="16"/>
    </w:rPr>
  </w:style>
  <w:style w:type="paragraph" w:styleId="Komentarotekstas">
    <w:name w:val="annotation text"/>
    <w:basedOn w:val="prastasis"/>
    <w:link w:val="KomentarotekstasDiagrama"/>
    <w:uiPriority w:val="99"/>
    <w:unhideWhenUsed/>
    <w:rsid w:val="003366A0"/>
    <w:rPr>
      <w:sz w:val="20"/>
      <w:szCs w:val="20"/>
    </w:rPr>
  </w:style>
  <w:style w:type="character" w:customStyle="1" w:styleId="KomentarotekstasDiagrama">
    <w:name w:val="Komentaro tekstas Diagrama"/>
    <w:basedOn w:val="Numatytasispastraiposriftas"/>
    <w:link w:val="Komentarotekstas"/>
    <w:uiPriority w:val="99"/>
    <w:rsid w:val="003366A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366A0"/>
    <w:rPr>
      <w:b/>
      <w:bCs/>
    </w:rPr>
  </w:style>
  <w:style w:type="character" w:customStyle="1" w:styleId="KomentarotemaDiagrama">
    <w:name w:val="Komentaro tema Diagrama"/>
    <w:basedOn w:val="KomentarotekstasDiagrama"/>
    <w:link w:val="Komentarotema"/>
    <w:uiPriority w:val="99"/>
    <w:semiHidden/>
    <w:rsid w:val="003366A0"/>
    <w:rPr>
      <w:rFonts w:ascii="Times New Roman" w:eastAsia="Times New Roman" w:hAnsi="Times New Roman" w:cs="Times New Roman"/>
      <w:b/>
      <w:bCs/>
      <w:sz w:val="20"/>
      <w:szCs w:val="20"/>
    </w:rPr>
  </w:style>
  <w:style w:type="character" w:customStyle="1" w:styleId="UnresolvedMention1">
    <w:name w:val="Unresolved Mention1"/>
    <w:basedOn w:val="Numatytasispastraiposriftas"/>
    <w:uiPriority w:val="99"/>
    <w:semiHidden/>
    <w:unhideWhenUsed/>
    <w:rsid w:val="00636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5" ma:contentTypeDescription="Create a new document." ma:contentTypeScope="" ma:versionID="64270ead665a25ad8cbd5994e79ed69c">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43b166a346c34227cb089d16bed289d9"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16a84c-dc2b-4ff8-b44e-0dd958a258f0" xsi:nil="true"/>
    <lcf76f155ced4ddcb4097134ff3c332f xmlns="ca9218ec-9aba-4d27-8d4c-0b025f63b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4D5DA7-46B8-4BFB-8F0E-80BF90E97BAB}">
  <ds:schemaRefs>
    <ds:schemaRef ds:uri="http://schemas.microsoft.com/sharepoint/v3/contenttype/forms"/>
  </ds:schemaRefs>
</ds:datastoreItem>
</file>

<file path=customXml/itemProps2.xml><?xml version="1.0" encoding="utf-8"?>
<ds:datastoreItem xmlns:ds="http://schemas.openxmlformats.org/officeDocument/2006/customXml" ds:itemID="{FE2D99E1-A796-4870-971E-D55CA1B85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940A0-B759-4F7D-8EDD-2A254101378F}">
  <ds:schemaRefs>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ca9218ec-9aba-4d27-8d4c-0b025f63b265"/>
    <ds:schemaRef ds:uri="http://schemas.openxmlformats.org/package/2006/metadata/core-properties"/>
    <ds:schemaRef ds:uri="1116a84c-dc2b-4ff8-b44e-0dd958a258f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15710</Words>
  <Characters>8955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Skaiste</dc:creator>
  <cp:lastModifiedBy>Albina Burkauskaitė</cp:lastModifiedBy>
  <cp:revision>3</cp:revision>
  <dcterms:created xsi:type="dcterms:W3CDTF">2022-11-10T07:35:00Z</dcterms:created>
  <dcterms:modified xsi:type="dcterms:W3CDTF">2022-11-10T07:36:00Z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0x0101007A88F66DCC44D8488F0A4DC10546F88000DE580B8101FA5F4DB9E6A3946A1E0EF9</vt:lpwstr>
  </property>
  <property fmtid="{D5CDD505-2E9C-101B-9397-08002B2CF9AE}" pid="3" name="MediaServiceImageTags">
    <vt:lpwstr/>
  </property>
  <property fmtid="{D5CDD505-2E9C-101B-9397-08002B2CF9AE}" pid="4" name="GrammarlyDocumentId">
    <vt:lpwstr>3b17400a87b23c4e4ac9766c467dfa310175d6562957dcf134468373480f8254</vt:lpwstr>
  </property>
</Properties>
</file>