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247" w:rsidRPr="00DC1BE6" w:rsidRDefault="00993247" w:rsidP="00993247">
      <w:pPr>
        <w:pStyle w:val="TTEMEASMCA"/>
        <w:rPr>
          <w:sz w:val="22"/>
          <w:szCs w:val="22"/>
          <w:lang w:val="lt-LT" w:eastAsia="x-none"/>
        </w:rPr>
      </w:pPr>
      <w:bookmarkStart w:id="0" w:name="_Toc129243138"/>
      <w:bookmarkStart w:id="1" w:name="_Toc129243263"/>
      <w:r w:rsidRPr="00DC1BE6">
        <w:rPr>
          <w:caps w:val="0"/>
          <w:sz w:val="22"/>
          <w:szCs w:val="22"/>
          <w:lang w:val="lt-LT" w:eastAsia="x-none"/>
        </w:rPr>
        <w:t>Pakuotės lapelis: informacija vartotojui</w:t>
      </w:r>
      <w:bookmarkEnd w:id="0"/>
      <w:bookmarkEnd w:id="1"/>
    </w:p>
    <w:p w:rsidR="00993247" w:rsidRPr="00DC1BE6" w:rsidRDefault="00993247" w:rsidP="00993247">
      <w:pPr>
        <w:jc w:val="center"/>
        <w:rPr>
          <w:sz w:val="22"/>
          <w:szCs w:val="22"/>
        </w:rPr>
      </w:pPr>
    </w:p>
    <w:p w:rsidR="00993247" w:rsidRPr="00DC1BE6" w:rsidRDefault="00993247" w:rsidP="00993247">
      <w:pPr>
        <w:jc w:val="center"/>
        <w:rPr>
          <w:sz w:val="22"/>
          <w:szCs w:val="22"/>
        </w:rPr>
      </w:pPr>
      <w:r w:rsidRPr="00DC1BE6">
        <w:rPr>
          <w:b/>
          <w:sz w:val="22"/>
          <w:szCs w:val="22"/>
        </w:rPr>
        <w:t>LOMEXIN 2 % odos purškalas (tirpalas)</w:t>
      </w:r>
    </w:p>
    <w:p w:rsidR="00993247" w:rsidRPr="00DC1BE6" w:rsidRDefault="00993247" w:rsidP="00993247">
      <w:pPr>
        <w:jc w:val="center"/>
        <w:rPr>
          <w:sz w:val="22"/>
          <w:szCs w:val="22"/>
        </w:rPr>
      </w:pPr>
      <w:r w:rsidRPr="00DC1BE6">
        <w:rPr>
          <w:sz w:val="22"/>
          <w:szCs w:val="22"/>
        </w:rPr>
        <w:t>fentikonazolo nitratas</w:t>
      </w:r>
    </w:p>
    <w:p w:rsidR="00993247" w:rsidRPr="00DC1BE6" w:rsidRDefault="00993247" w:rsidP="00993247">
      <w:pPr>
        <w:rPr>
          <w:sz w:val="22"/>
          <w:szCs w:val="22"/>
        </w:rPr>
      </w:pPr>
    </w:p>
    <w:p w:rsidR="00993247" w:rsidRPr="00DC1BE6" w:rsidRDefault="00993247" w:rsidP="00993247">
      <w:pPr>
        <w:pStyle w:val="BTbEMEASMCA"/>
      </w:pPr>
      <w:r w:rsidRPr="00DC1BE6">
        <w:t>Atidžiai perskaitykite visą šį lapelį, prieš pradėdami vartoti vaistą, nes jame pateikiama Jums svarbi informacija.</w:t>
      </w:r>
    </w:p>
    <w:p w:rsidR="00993247" w:rsidRPr="00DC1BE6" w:rsidRDefault="00993247" w:rsidP="00993247">
      <w:pPr>
        <w:numPr>
          <w:ilvl w:val="12"/>
          <w:numId w:val="0"/>
        </w:numPr>
        <w:rPr>
          <w:sz w:val="22"/>
          <w:szCs w:val="22"/>
        </w:rPr>
      </w:pPr>
      <w:r w:rsidRPr="00DC1BE6">
        <w:rPr>
          <w:sz w:val="22"/>
          <w:szCs w:val="22"/>
        </w:rPr>
        <w:t>Visada vartokite šį vaistą tiksliai kaip aprašyta šiame lapelyje arba kaip nurodė gydytojas arba vaistininkas.</w:t>
      </w:r>
    </w:p>
    <w:p w:rsidR="00993247" w:rsidRPr="00DC1BE6" w:rsidRDefault="00993247" w:rsidP="00993247">
      <w:pPr>
        <w:tabs>
          <w:tab w:val="left" w:pos="567"/>
        </w:tabs>
        <w:rPr>
          <w:sz w:val="22"/>
          <w:szCs w:val="22"/>
        </w:rPr>
      </w:pPr>
      <w:r w:rsidRPr="00DC1BE6">
        <w:rPr>
          <w:sz w:val="22"/>
          <w:szCs w:val="22"/>
        </w:rPr>
        <w:t>-</w:t>
      </w:r>
      <w:r w:rsidRPr="00DC1BE6">
        <w:rPr>
          <w:sz w:val="22"/>
          <w:szCs w:val="22"/>
        </w:rPr>
        <w:tab/>
        <w:t>Neišmeskite šio lapelio, nes vėl gali prireikti jį perskaityti.</w:t>
      </w:r>
    </w:p>
    <w:p w:rsidR="00993247" w:rsidRPr="00DC1BE6" w:rsidRDefault="00993247" w:rsidP="00993247">
      <w:pPr>
        <w:tabs>
          <w:tab w:val="left" w:pos="567"/>
        </w:tabs>
        <w:rPr>
          <w:sz w:val="22"/>
          <w:szCs w:val="22"/>
        </w:rPr>
      </w:pPr>
      <w:r w:rsidRPr="00DC1BE6">
        <w:rPr>
          <w:sz w:val="22"/>
          <w:szCs w:val="22"/>
        </w:rPr>
        <w:t>-</w:t>
      </w:r>
      <w:r w:rsidRPr="00DC1BE6">
        <w:rPr>
          <w:sz w:val="22"/>
          <w:szCs w:val="22"/>
        </w:rPr>
        <w:tab/>
        <w:t>Jeigu norite sužinoti daugiau arba pasitarti, kreipkitės į vaistininką.</w:t>
      </w:r>
    </w:p>
    <w:p w:rsidR="00993247" w:rsidRPr="00DC1BE6" w:rsidRDefault="00993247" w:rsidP="00993247">
      <w:pPr>
        <w:tabs>
          <w:tab w:val="left" w:pos="567"/>
        </w:tabs>
        <w:ind w:left="567" w:hanging="567"/>
        <w:rPr>
          <w:sz w:val="22"/>
          <w:szCs w:val="22"/>
        </w:rPr>
      </w:pPr>
      <w:r w:rsidRPr="00DC1BE6">
        <w:rPr>
          <w:sz w:val="22"/>
          <w:szCs w:val="22"/>
        </w:rPr>
        <w:t>-</w:t>
      </w:r>
      <w:r w:rsidRPr="00DC1BE6">
        <w:rPr>
          <w:sz w:val="22"/>
          <w:szCs w:val="22"/>
        </w:rPr>
        <w:tab/>
        <w:t xml:space="preserve">Jeigu pasireiškė šalutinis poveikis (net jeigu jis šiame lapelyje nenurodytas), kreipkitės į gydytoją arba vaistininką. </w:t>
      </w:r>
    </w:p>
    <w:p w:rsidR="00993247" w:rsidRPr="00DC1BE6" w:rsidRDefault="00993247" w:rsidP="00993247">
      <w:pPr>
        <w:tabs>
          <w:tab w:val="left" w:pos="567"/>
        </w:tabs>
        <w:rPr>
          <w:sz w:val="22"/>
          <w:szCs w:val="22"/>
        </w:rPr>
      </w:pPr>
      <w:r w:rsidRPr="00DC1BE6">
        <w:rPr>
          <w:sz w:val="22"/>
          <w:szCs w:val="22"/>
        </w:rPr>
        <w:t>-</w:t>
      </w:r>
      <w:r w:rsidRPr="00DC1BE6">
        <w:rPr>
          <w:sz w:val="22"/>
          <w:szCs w:val="22"/>
        </w:rPr>
        <w:tab/>
        <w:t>Jeigu per 7-14 dienas (-ų) Jūsų savijauta nepagerėjo arba net pablogėjo, kreipkitės į gydytoją.</w:t>
      </w:r>
    </w:p>
    <w:p w:rsidR="00993247" w:rsidRPr="00DC1BE6" w:rsidRDefault="00993247" w:rsidP="00993247">
      <w:pPr>
        <w:rPr>
          <w:sz w:val="22"/>
          <w:szCs w:val="22"/>
        </w:rPr>
      </w:pPr>
    </w:p>
    <w:p w:rsidR="00993247" w:rsidRPr="00DC1BE6" w:rsidRDefault="00993247" w:rsidP="00993247">
      <w:pPr>
        <w:rPr>
          <w:sz w:val="22"/>
          <w:szCs w:val="22"/>
        </w:rPr>
      </w:pPr>
    </w:p>
    <w:p w:rsidR="00993247" w:rsidRPr="00DC1BE6" w:rsidRDefault="00993247" w:rsidP="00993247">
      <w:pPr>
        <w:pStyle w:val="BTbEMEASMCA"/>
      </w:pPr>
      <w:r w:rsidRPr="00DC1BE6">
        <w:t>Apie ką rašoma šiame lapelyje?</w:t>
      </w:r>
    </w:p>
    <w:p w:rsidR="00993247" w:rsidRPr="00DC1BE6" w:rsidRDefault="00993247" w:rsidP="00993247">
      <w:pPr>
        <w:pStyle w:val="BTbEMEASMCA"/>
      </w:pPr>
    </w:p>
    <w:p w:rsidR="00993247" w:rsidRPr="00DC1BE6" w:rsidRDefault="00993247" w:rsidP="00993247">
      <w:pPr>
        <w:ind w:left="540" w:hanging="540"/>
        <w:rPr>
          <w:sz w:val="22"/>
          <w:szCs w:val="22"/>
        </w:rPr>
      </w:pPr>
      <w:r w:rsidRPr="00DC1BE6">
        <w:rPr>
          <w:sz w:val="22"/>
          <w:szCs w:val="22"/>
        </w:rPr>
        <w:t>1.</w:t>
      </w:r>
      <w:r w:rsidRPr="00DC1BE6">
        <w:rPr>
          <w:sz w:val="22"/>
          <w:szCs w:val="22"/>
        </w:rPr>
        <w:tab/>
        <w:t>Kas yra LOMEXIN ir kam jis vartojamas</w:t>
      </w:r>
    </w:p>
    <w:p w:rsidR="00993247" w:rsidRPr="00DC1BE6" w:rsidRDefault="00993247" w:rsidP="00993247">
      <w:pPr>
        <w:ind w:left="540" w:hanging="540"/>
        <w:rPr>
          <w:sz w:val="22"/>
          <w:szCs w:val="22"/>
        </w:rPr>
      </w:pPr>
      <w:r w:rsidRPr="00DC1BE6">
        <w:rPr>
          <w:sz w:val="22"/>
          <w:szCs w:val="22"/>
        </w:rPr>
        <w:t>2.</w:t>
      </w:r>
      <w:r w:rsidRPr="00DC1BE6">
        <w:rPr>
          <w:sz w:val="22"/>
          <w:szCs w:val="22"/>
        </w:rPr>
        <w:tab/>
        <w:t xml:space="preserve">Kas žinotina prieš vartojant LOMEXIN </w:t>
      </w:r>
    </w:p>
    <w:p w:rsidR="00993247" w:rsidRPr="00DC1BE6" w:rsidRDefault="00993247" w:rsidP="00993247">
      <w:pPr>
        <w:ind w:left="540" w:hanging="540"/>
        <w:rPr>
          <w:sz w:val="22"/>
          <w:szCs w:val="22"/>
        </w:rPr>
      </w:pPr>
      <w:r w:rsidRPr="00DC1BE6">
        <w:rPr>
          <w:sz w:val="22"/>
          <w:szCs w:val="22"/>
        </w:rPr>
        <w:t>3.</w:t>
      </w:r>
      <w:r w:rsidRPr="00DC1BE6">
        <w:rPr>
          <w:sz w:val="22"/>
          <w:szCs w:val="22"/>
        </w:rPr>
        <w:tab/>
        <w:t xml:space="preserve">Kaip vartoti LOMEXIN </w:t>
      </w:r>
    </w:p>
    <w:p w:rsidR="00993247" w:rsidRPr="00DC1BE6" w:rsidRDefault="00993247" w:rsidP="00993247">
      <w:pPr>
        <w:ind w:left="540" w:hanging="540"/>
        <w:rPr>
          <w:sz w:val="22"/>
          <w:szCs w:val="22"/>
        </w:rPr>
      </w:pPr>
      <w:r w:rsidRPr="00DC1BE6">
        <w:rPr>
          <w:sz w:val="22"/>
          <w:szCs w:val="22"/>
        </w:rPr>
        <w:t>4.</w:t>
      </w:r>
      <w:r w:rsidRPr="00DC1BE6">
        <w:rPr>
          <w:sz w:val="22"/>
          <w:szCs w:val="22"/>
        </w:rPr>
        <w:tab/>
        <w:t>Galimas šalutinis poveikis</w:t>
      </w:r>
    </w:p>
    <w:p w:rsidR="00993247" w:rsidRPr="00DC1BE6" w:rsidRDefault="00993247" w:rsidP="00993247">
      <w:pPr>
        <w:ind w:left="540" w:hanging="540"/>
        <w:rPr>
          <w:sz w:val="22"/>
          <w:szCs w:val="22"/>
        </w:rPr>
      </w:pPr>
      <w:r w:rsidRPr="00DC1BE6">
        <w:rPr>
          <w:sz w:val="22"/>
          <w:szCs w:val="22"/>
        </w:rPr>
        <w:t>5.</w:t>
      </w:r>
      <w:r w:rsidRPr="00DC1BE6">
        <w:rPr>
          <w:sz w:val="22"/>
          <w:szCs w:val="22"/>
        </w:rPr>
        <w:tab/>
        <w:t xml:space="preserve">Kaip laikyti LOMEXIN </w:t>
      </w:r>
    </w:p>
    <w:p w:rsidR="00993247" w:rsidRPr="00DC1BE6" w:rsidRDefault="00993247" w:rsidP="00993247">
      <w:pPr>
        <w:ind w:left="540" w:hanging="540"/>
        <w:rPr>
          <w:sz w:val="22"/>
          <w:szCs w:val="22"/>
        </w:rPr>
      </w:pPr>
      <w:r w:rsidRPr="00DC1BE6">
        <w:rPr>
          <w:sz w:val="22"/>
          <w:szCs w:val="22"/>
        </w:rPr>
        <w:t>6.</w:t>
      </w:r>
      <w:r w:rsidRPr="00DC1BE6">
        <w:rPr>
          <w:sz w:val="22"/>
          <w:szCs w:val="22"/>
        </w:rPr>
        <w:tab/>
        <w:t>Pakuotės turinys ir kita informacija</w:t>
      </w:r>
    </w:p>
    <w:p w:rsidR="00993247" w:rsidRPr="00DC1BE6" w:rsidRDefault="00993247" w:rsidP="00993247">
      <w:pPr>
        <w:rPr>
          <w:sz w:val="22"/>
          <w:szCs w:val="22"/>
        </w:rPr>
      </w:pPr>
    </w:p>
    <w:p w:rsidR="00993247" w:rsidRPr="00DC1BE6" w:rsidRDefault="00993247" w:rsidP="00993247">
      <w:pPr>
        <w:rPr>
          <w:sz w:val="22"/>
          <w:szCs w:val="22"/>
        </w:rPr>
      </w:pPr>
    </w:p>
    <w:p w:rsidR="00993247" w:rsidRPr="00DC1BE6" w:rsidRDefault="00993247" w:rsidP="00993247">
      <w:pPr>
        <w:pStyle w:val="PI-1EMEASMCA"/>
      </w:pPr>
      <w:bookmarkStart w:id="2" w:name="_Toc129243139"/>
      <w:bookmarkStart w:id="3" w:name="_Toc129243264"/>
      <w:r w:rsidRPr="00DC1BE6">
        <w:t>1.</w:t>
      </w:r>
      <w:r w:rsidRPr="00DC1BE6">
        <w:tab/>
        <w:t>Kas yra LOMEXIN ir kam jis vartojamas</w:t>
      </w:r>
      <w:bookmarkEnd w:id="2"/>
      <w:bookmarkEnd w:id="3"/>
    </w:p>
    <w:p w:rsidR="00993247" w:rsidRPr="00DC1BE6" w:rsidRDefault="00993247" w:rsidP="00993247">
      <w:pPr>
        <w:rPr>
          <w:sz w:val="22"/>
          <w:szCs w:val="22"/>
        </w:rPr>
      </w:pPr>
    </w:p>
    <w:p w:rsidR="00993247" w:rsidRPr="00DC1BE6" w:rsidRDefault="00993247" w:rsidP="00993247">
      <w:pPr>
        <w:rPr>
          <w:sz w:val="22"/>
          <w:szCs w:val="22"/>
        </w:rPr>
      </w:pPr>
      <w:r w:rsidRPr="00DC1BE6">
        <w:rPr>
          <w:sz w:val="22"/>
          <w:szCs w:val="22"/>
        </w:rPr>
        <w:t xml:space="preserve">LOMEXIN naikina odos ligas sukeliančius grybelius ir slopina jų dalijimąsi. </w:t>
      </w:r>
    </w:p>
    <w:p w:rsidR="00993247" w:rsidRPr="00DC1BE6" w:rsidRDefault="00993247" w:rsidP="00993247">
      <w:pPr>
        <w:rPr>
          <w:sz w:val="22"/>
          <w:szCs w:val="22"/>
        </w:rPr>
      </w:pPr>
    </w:p>
    <w:p w:rsidR="00993247" w:rsidRPr="00DC1BE6" w:rsidRDefault="00993247" w:rsidP="00993247">
      <w:pPr>
        <w:rPr>
          <w:sz w:val="22"/>
          <w:szCs w:val="22"/>
        </w:rPr>
      </w:pPr>
      <w:r w:rsidRPr="00DC1BE6">
        <w:rPr>
          <w:sz w:val="22"/>
          <w:szCs w:val="22"/>
        </w:rPr>
        <w:t>LOMEXIN vartojamas ši</w:t>
      </w:r>
      <w:r>
        <w:rPr>
          <w:sz w:val="22"/>
          <w:szCs w:val="22"/>
        </w:rPr>
        <w:t>oms</w:t>
      </w:r>
      <w:r w:rsidRPr="00DC1BE6">
        <w:rPr>
          <w:sz w:val="22"/>
          <w:szCs w:val="22"/>
        </w:rPr>
        <w:t xml:space="preserve"> odos lig</w:t>
      </w:r>
      <w:r>
        <w:rPr>
          <w:sz w:val="22"/>
          <w:szCs w:val="22"/>
        </w:rPr>
        <w:t>oms</w:t>
      </w:r>
      <w:r w:rsidRPr="00DC1BE6">
        <w:rPr>
          <w:sz w:val="22"/>
          <w:szCs w:val="22"/>
        </w:rPr>
        <w:t xml:space="preserve"> gydy</w:t>
      </w:r>
      <w:r>
        <w:rPr>
          <w:sz w:val="22"/>
          <w:szCs w:val="22"/>
        </w:rPr>
        <w:t>ti</w:t>
      </w:r>
      <w:r w:rsidRPr="00DC1BE6">
        <w:rPr>
          <w:sz w:val="22"/>
          <w:szCs w:val="22"/>
        </w:rPr>
        <w:t>:</w:t>
      </w:r>
    </w:p>
    <w:p w:rsidR="00993247" w:rsidRPr="00DC1BE6" w:rsidRDefault="00993247" w:rsidP="00993247">
      <w:pPr>
        <w:pStyle w:val="Pagrindinistekstas"/>
        <w:numPr>
          <w:ilvl w:val="0"/>
          <w:numId w:val="1"/>
        </w:numPr>
        <w:tabs>
          <w:tab w:val="left" w:pos="540"/>
        </w:tabs>
        <w:spacing w:after="0"/>
        <w:rPr>
          <w:sz w:val="22"/>
          <w:szCs w:val="22"/>
        </w:rPr>
      </w:pPr>
      <w:r w:rsidRPr="00DC1BE6">
        <w:rPr>
          <w:sz w:val="22"/>
          <w:szCs w:val="22"/>
        </w:rPr>
        <w:t>įvairios lokalizacijos (kūno, kirkšnių, pėdų, plaštakų, veido) grybelin</w:t>
      </w:r>
      <w:r>
        <w:rPr>
          <w:sz w:val="22"/>
          <w:szCs w:val="22"/>
        </w:rPr>
        <w:t>ė</w:t>
      </w:r>
      <w:r w:rsidRPr="00DC1BE6">
        <w:rPr>
          <w:sz w:val="22"/>
          <w:szCs w:val="22"/>
        </w:rPr>
        <w:t>s odos lig</w:t>
      </w:r>
      <w:r>
        <w:rPr>
          <w:sz w:val="22"/>
          <w:szCs w:val="22"/>
        </w:rPr>
        <w:t>o</w:t>
      </w:r>
      <w:r w:rsidRPr="00DC1BE6">
        <w:rPr>
          <w:sz w:val="22"/>
          <w:szCs w:val="22"/>
        </w:rPr>
        <w:t>s (jas sukelia dermatofitai);</w:t>
      </w:r>
    </w:p>
    <w:p w:rsidR="00993247" w:rsidRPr="00DC1BE6" w:rsidRDefault="00993247" w:rsidP="00993247">
      <w:pPr>
        <w:pStyle w:val="Pagrindinistekstas"/>
        <w:numPr>
          <w:ilvl w:val="0"/>
          <w:numId w:val="1"/>
        </w:numPr>
        <w:tabs>
          <w:tab w:val="left" w:pos="540"/>
        </w:tabs>
        <w:spacing w:after="0"/>
        <w:ind w:left="567" w:hanging="207"/>
        <w:rPr>
          <w:sz w:val="22"/>
          <w:szCs w:val="22"/>
        </w:rPr>
      </w:pPr>
      <w:r w:rsidRPr="00DC1BE6">
        <w:rPr>
          <w:sz w:val="22"/>
          <w:szCs w:val="22"/>
        </w:rPr>
        <w:t>odos kandidoz</w:t>
      </w:r>
      <w:r>
        <w:rPr>
          <w:sz w:val="22"/>
          <w:szCs w:val="22"/>
        </w:rPr>
        <w:t>ė</w:t>
      </w:r>
      <w:r w:rsidRPr="00DC1BE6">
        <w:rPr>
          <w:sz w:val="22"/>
          <w:szCs w:val="22"/>
        </w:rPr>
        <w:t xml:space="preserve"> (mielių grybelių sukeltas infekcines ligas, įskaitant tokius atvejus, kai infekcija pažeidžia tarpupirščius, kirkšnis, pažastis, odą po krūtimis, apie bambą, tarpvietę, kapšelį, varpos galvutę ir apyvarpę);</w:t>
      </w:r>
    </w:p>
    <w:p w:rsidR="00993247" w:rsidRPr="00DC1BE6" w:rsidRDefault="00993247" w:rsidP="00993247">
      <w:pPr>
        <w:pStyle w:val="Pagrindinistekstas"/>
        <w:numPr>
          <w:ilvl w:val="0"/>
          <w:numId w:val="1"/>
        </w:numPr>
        <w:tabs>
          <w:tab w:val="left" w:pos="540"/>
        </w:tabs>
        <w:spacing w:after="0"/>
        <w:rPr>
          <w:sz w:val="22"/>
          <w:szCs w:val="22"/>
        </w:rPr>
      </w:pPr>
      <w:r w:rsidRPr="00DC1BE6">
        <w:rPr>
          <w:sz w:val="22"/>
          <w:szCs w:val="22"/>
        </w:rPr>
        <w:t>įvairiaspalv</w:t>
      </w:r>
      <w:r>
        <w:rPr>
          <w:sz w:val="22"/>
          <w:szCs w:val="22"/>
        </w:rPr>
        <w:t>ė</w:t>
      </w:r>
      <w:r w:rsidRPr="00DC1BE6">
        <w:rPr>
          <w:sz w:val="22"/>
          <w:szCs w:val="22"/>
        </w:rPr>
        <w:t xml:space="preserve"> dedervin</w:t>
      </w:r>
      <w:r>
        <w:rPr>
          <w:sz w:val="22"/>
          <w:szCs w:val="22"/>
        </w:rPr>
        <w:t>ė</w:t>
      </w:r>
      <w:r w:rsidRPr="00DC1BE6">
        <w:rPr>
          <w:sz w:val="22"/>
          <w:szCs w:val="22"/>
        </w:rPr>
        <w:t xml:space="preserve"> (tam tikrų mieliagrybių sukelta odos liga); </w:t>
      </w:r>
    </w:p>
    <w:p w:rsidR="00993247" w:rsidRPr="00DC1BE6" w:rsidRDefault="00993247" w:rsidP="00993247">
      <w:pPr>
        <w:pStyle w:val="Pagrindinistekstas"/>
        <w:numPr>
          <w:ilvl w:val="0"/>
          <w:numId w:val="1"/>
        </w:numPr>
        <w:tabs>
          <w:tab w:val="left" w:pos="540"/>
        </w:tabs>
        <w:spacing w:after="0"/>
        <w:rPr>
          <w:sz w:val="22"/>
          <w:szCs w:val="22"/>
        </w:rPr>
      </w:pPr>
      <w:r w:rsidRPr="00DC1BE6">
        <w:rPr>
          <w:sz w:val="22"/>
          <w:szCs w:val="22"/>
        </w:rPr>
        <w:t>seborėjin</w:t>
      </w:r>
      <w:r>
        <w:rPr>
          <w:sz w:val="22"/>
          <w:szCs w:val="22"/>
        </w:rPr>
        <w:t>is</w:t>
      </w:r>
      <w:r w:rsidRPr="00DC1BE6">
        <w:rPr>
          <w:sz w:val="22"/>
          <w:szCs w:val="22"/>
        </w:rPr>
        <w:t xml:space="preserve"> dermatit</w:t>
      </w:r>
      <w:r>
        <w:rPr>
          <w:sz w:val="22"/>
          <w:szCs w:val="22"/>
        </w:rPr>
        <w:t>as</w:t>
      </w:r>
      <w:r w:rsidRPr="00DC1BE6">
        <w:rPr>
          <w:sz w:val="22"/>
          <w:szCs w:val="22"/>
        </w:rPr>
        <w:t xml:space="preserve"> (sukelia tam tikros rūšies mieliagrybiai). </w:t>
      </w:r>
    </w:p>
    <w:p w:rsidR="00993247" w:rsidRPr="00DC1BE6" w:rsidRDefault="00993247" w:rsidP="00993247">
      <w:pPr>
        <w:pStyle w:val="Pagrindinistekstas"/>
        <w:tabs>
          <w:tab w:val="left" w:pos="540"/>
        </w:tabs>
        <w:spacing w:after="0"/>
        <w:rPr>
          <w:sz w:val="22"/>
          <w:szCs w:val="22"/>
        </w:rPr>
      </w:pPr>
    </w:p>
    <w:p w:rsidR="00993247" w:rsidRPr="00DC1BE6" w:rsidRDefault="00993247" w:rsidP="00993247">
      <w:pPr>
        <w:pStyle w:val="Pagrindinistekstas"/>
        <w:tabs>
          <w:tab w:val="left" w:pos="540"/>
        </w:tabs>
        <w:spacing w:after="0"/>
        <w:rPr>
          <w:sz w:val="22"/>
          <w:szCs w:val="22"/>
        </w:rPr>
      </w:pPr>
      <w:r w:rsidRPr="00DC1BE6">
        <w:rPr>
          <w:bCs/>
          <w:i/>
          <w:iCs/>
          <w:sz w:val="22"/>
          <w:szCs w:val="22"/>
        </w:rPr>
        <w:t>Pėdų grybelis (atleto pėda).</w:t>
      </w:r>
      <w:r w:rsidRPr="00DC1BE6">
        <w:rPr>
          <w:sz w:val="22"/>
          <w:szCs w:val="22"/>
        </w:rPr>
        <w:t xml:space="preserve"> Odos grybelis dažniausiai pažeidžia tarpupirščius, tačiau gali apimti ir kitas pėdos dalis. Pažeista vieta parausta, truputį pleiskanoja, niežti, peršti. Tarpupirščių oda šlapiuoja, įtrūksta. Infekcijai progresuojant, oda suminkštėja, pažeidimo vidurys parausta, vystosi uždegimas. Pamažu pažeidimo kraštai pabąla, ir oda pradeda luptis. Gali būti negausių vandeningų išskyrų. Dažnai būna nemalonus kvapas.</w:t>
      </w:r>
    </w:p>
    <w:p w:rsidR="00993247" w:rsidRPr="00DC1BE6" w:rsidRDefault="00993247" w:rsidP="00993247">
      <w:pPr>
        <w:pStyle w:val="Pagrindinistekstas"/>
        <w:tabs>
          <w:tab w:val="left" w:pos="540"/>
        </w:tabs>
        <w:spacing w:after="0"/>
        <w:rPr>
          <w:sz w:val="22"/>
          <w:szCs w:val="22"/>
        </w:rPr>
      </w:pPr>
    </w:p>
    <w:p w:rsidR="00993247" w:rsidRPr="00DC1BE6" w:rsidRDefault="00993247" w:rsidP="00993247">
      <w:pPr>
        <w:pStyle w:val="Pagrindinistekstas"/>
        <w:tabs>
          <w:tab w:val="left" w:pos="540"/>
        </w:tabs>
        <w:spacing w:after="0"/>
        <w:rPr>
          <w:sz w:val="22"/>
          <w:szCs w:val="22"/>
        </w:rPr>
      </w:pPr>
      <w:r w:rsidRPr="00DC1BE6">
        <w:rPr>
          <w:bCs/>
          <w:i/>
          <w:iCs/>
          <w:sz w:val="22"/>
          <w:szCs w:val="22"/>
        </w:rPr>
        <w:t>Plaštakų grybelis.</w:t>
      </w:r>
      <w:r w:rsidRPr="00DC1BE6">
        <w:rPr>
          <w:sz w:val="22"/>
          <w:szCs w:val="22"/>
        </w:rPr>
        <w:t xml:space="preserve"> Paprastai pažeidžiama viena plaštaka, labai dažnai kartu yra ir pėdų grybelis, nes būtent nuo pėdos ir patenka ligos sukėlėjai ant rankų jas kasant. Liga pasireiškia lėtiniu pleiskanojimu, paraudimu, niežuliu. </w:t>
      </w:r>
    </w:p>
    <w:p w:rsidR="00993247" w:rsidRPr="00DC1BE6" w:rsidRDefault="00993247" w:rsidP="00993247">
      <w:pPr>
        <w:pStyle w:val="Pagrindinistekstas"/>
        <w:tabs>
          <w:tab w:val="left" w:pos="540"/>
        </w:tabs>
        <w:spacing w:after="0"/>
        <w:rPr>
          <w:sz w:val="22"/>
          <w:szCs w:val="22"/>
        </w:rPr>
      </w:pPr>
    </w:p>
    <w:p w:rsidR="00993247" w:rsidRPr="00DC1BE6" w:rsidRDefault="00993247" w:rsidP="00993247">
      <w:pPr>
        <w:pStyle w:val="Pagrindinistekstas"/>
        <w:tabs>
          <w:tab w:val="left" w:pos="540"/>
        </w:tabs>
        <w:spacing w:after="0"/>
        <w:rPr>
          <w:sz w:val="22"/>
          <w:szCs w:val="22"/>
        </w:rPr>
      </w:pPr>
      <w:r w:rsidRPr="00DC1BE6">
        <w:rPr>
          <w:i/>
          <w:sz w:val="22"/>
          <w:szCs w:val="22"/>
        </w:rPr>
        <w:t>Kirkšnių grybelis.</w:t>
      </w:r>
      <w:r w:rsidRPr="00DC1BE6">
        <w:rPr>
          <w:b/>
          <w:sz w:val="22"/>
          <w:szCs w:val="22"/>
        </w:rPr>
        <w:t xml:space="preserve"> </w:t>
      </w:r>
      <w:r w:rsidRPr="00DC1BE6">
        <w:rPr>
          <w:sz w:val="22"/>
          <w:szCs w:val="22"/>
        </w:rPr>
        <w:t xml:space="preserve">Paprastai pažeidžiama kirkšnių ir vidinių šlaunų paviršių srities oda, tačiau kartais išplinta ir į sėdmenis. Bėrimai yra raudonai rudos spalvos, turi aiškias ribas. Pažeisto ploto kraštai šiek tiek iškilę, gali pleiskanoti. Būdingas stiprus niežulys, ypač suprakaitavus. </w:t>
      </w:r>
    </w:p>
    <w:p w:rsidR="00993247" w:rsidRPr="00DC1BE6" w:rsidRDefault="00993247" w:rsidP="00993247">
      <w:pPr>
        <w:pStyle w:val="Pagrindinistekstas"/>
        <w:tabs>
          <w:tab w:val="left" w:pos="540"/>
        </w:tabs>
        <w:spacing w:after="0"/>
        <w:rPr>
          <w:sz w:val="22"/>
          <w:szCs w:val="22"/>
        </w:rPr>
      </w:pPr>
    </w:p>
    <w:p w:rsidR="00993247" w:rsidRPr="00DC1BE6" w:rsidRDefault="00993247" w:rsidP="00993247">
      <w:pPr>
        <w:pStyle w:val="Pagrindinistekstas"/>
        <w:tabs>
          <w:tab w:val="left" w:pos="540"/>
        </w:tabs>
        <w:spacing w:after="0"/>
        <w:rPr>
          <w:sz w:val="22"/>
          <w:szCs w:val="22"/>
        </w:rPr>
      </w:pPr>
      <w:r w:rsidRPr="00DC1BE6">
        <w:rPr>
          <w:bCs/>
          <w:i/>
          <w:iCs/>
          <w:sz w:val="22"/>
          <w:szCs w:val="22"/>
        </w:rPr>
        <w:t>Kūno grybelis</w:t>
      </w:r>
      <w:r w:rsidRPr="00DC1BE6">
        <w:rPr>
          <w:sz w:val="22"/>
          <w:szCs w:val="22"/>
        </w:rPr>
        <w:t>.</w:t>
      </w:r>
      <w:r w:rsidRPr="00DC1BE6">
        <w:rPr>
          <w:b/>
          <w:sz w:val="22"/>
          <w:szCs w:val="22"/>
        </w:rPr>
        <w:t xml:space="preserve"> </w:t>
      </w:r>
      <w:r w:rsidRPr="00DC1BE6">
        <w:rPr>
          <w:sz w:val="22"/>
          <w:szCs w:val="22"/>
        </w:rPr>
        <w:t>Dažniausiai pažeidžiamos drabužiais nepridengtos kūno vietos (rankų, kaklo, kojų). Atsiranda įvairaus dydžio žiedą primenančios dėmės. Dėmių kraštai – ryškūs, raudoni, pleiskanojantys, gali būti sudaryti iš pūslelių. Žiedo viduje oda gali pleiskanoti arba atrodyti visiškai normali. Dažnai pažeistas vietas niežti.</w:t>
      </w:r>
    </w:p>
    <w:p w:rsidR="00993247" w:rsidRPr="00DC1BE6" w:rsidRDefault="00993247" w:rsidP="00993247">
      <w:pPr>
        <w:pStyle w:val="Pagrindinistekstas"/>
        <w:tabs>
          <w:tab w:val="left" w:pos="540"/>
        </w:tabs>
        <w:spacing w:after="0"/>
        <w:rPr>
          <w:sz w:val="22"/>
          <w:szCs w:val="22"/>
        </w:rPr>
      </w:pPr>
    </w:p>
    <w:p w:rsidR="00993247" w:rsidRPr="00DC1BE6" w:rsidRDefault="00993247" w:rsidP="00993247">
      <w:pPr>
        <w:pStyle w:val="Pagrindinistekstas"/>
        <w:tabs>
          <w:tab w:val="left" w:pos="540"/>
        </w:tabs>
        <w:spacing w:after="0"/>
        <w:rPr>
          <w:sz w:val="22"/>
          <w:szCs w:val="22"/>
        </w:rPr>
      </w:pPr>
      <w:r w:rsidRPr="00DC1BE6">
        <w:rPr>
          <w:bCs/>
          <w:i/>
          <w:iCs/>
          <w:sz w:val="22"/>
          <w:szCs w:val="22"/>
        </w:rPr>
        <w:t>Veido grybelis</w:t>
      </w:r>
      <w:r w:rsidRPr="00DC1BE6">
        <w:rPr>
          <w:sz w:val="22"/>
          <w:szCs w:val="22"/>
        </w:rPr>
        <w:t>. Tai reta grybelinės infekcijos pasireiškimo vieta. Pažeidimai panašūs kaip ir esant kūno grybeliui - apskritos formos dėmės, aiškiai nubrėžtomis ribomis, rausvi, pleiskanoti, niežintys.</w:t>
      </w:r>
    </w:p>
    <w:p w:rsidR="00993247" w:rsidRPr="00DC1BE6" w:rsidRDefault="00993247" w:rsidP="00993247">
      <w:pPr>
        <w:pStyle w:val="Pagrindinistekstas"/>
        <w:tabs>
          <w:tab w:val="left" w:pos="540"/>
        </w:tabs>
        <w:spacing w:after="0"/>
        <w:rPr>
          <w:sz w:val="22"/>
          <w:szCs w:val="22"/>
        </w:rPr>
      </w:pPr>
    </w:p>
    <w:p w:rsidR="00993247" w:rsidRPr="00DC1BE6" w:rsidRDefault="00993247" w:rsidP="00993247">
      <w:pPr>
        <w:pStyle w:val="Pagrindinistekstas"/>
        <w:tabs>
          <w:tab w:val="left" w:pos="540"/>
        </w:tabs>
        <w:spacing w:after="0"/>
        <w:rPr>
          <w:sz w:val="22"/>
          <w:szCs w:val="22"/>
        </w:rPr>
      </w:pPr>
      <w:r w:rsidRPr="00DC1BE6">
        <w:rPr>
          <w:bCs/>
          <w:i/>
          <w:iCs/>
          <w:sz w:val="22"/>
          <w:szCs w:val="22"/>
        </w:rPr>
        <w:t>Odos kandidozė.</w:t>
      </w:r>
      <w:r w:rsidRPr="00DC1BE6">
        <w:rPr>
          <w:sz w:val="22"/>
          <w:szCs w:val="22"/>
        </w:rPr>
        <w:t xml:space="preserve"> Pažeidžiama oda natūraliose kūno raukšlėse – tarpupirščiuose, kirkšnyse, pažastyse, po krūtimis, apie bambą, tarp sėdmenų. Simetriškai abiejose raukšlės pusėse atsiranda niežtinčių raudonų dėmelių, spuogelių, dishidrozinių pūslių, tarpupirščių pašutimų, drėkstančių opelių. Opelių kraštai lupasi ( nedidelis pleiskanojimas), padengti balkšvomis apnašomis. Kai infekcija pažeidžia išorinius lytinius organus, gali atsirasti baltų bekvapių išskyrų.</w:t>
      </w:r>
    </w:p>
    <w:p w:rsidR="00993247" w:rsidRPr="00DC1BE6" w:rsidRDefault="00993247" w:rsidP="00993247">
      <w:pPr>
        <w:pStyle w:val="Pagrindinistekstas"/>
        <w:tabs>
          <w:tab w:val="left" w:pos="540"/>
        </w:tabs>
        <w:spacing w:after="0"/>
        <w:rPr>
          <w:sz w:val="22"/>
          <w:szCs w:val="22"/>
        </w:rPr>
      </w:pPr>
    </w:p>
    <w:p w:rsidR="00993247" w:rsidRPr="00DC1BE6" w:rsidRDefault="00993247" w:rsidP="00993247">
      <w:pPr>
        <w:rPr>
          <w:sz w:val="22"/>
          <w:szCs w:val="22"/>
        </w:rPr>
      </w:pPr>
      <w:r w:rsidRPr="00DC1BE6">
        <w:rPr>
          <w:bCs/>
          <w:i/>
          <w:iCs/>
          <w:sz w:val="22"/>
          <w:szCs w:val="22"/>
        </w:rPr>
        <w:t>Įvairiaspalvė dedervinė.</w:t>
      </w:r>
      <w:r w:rsidRPr="00DC1BE6">
        <w:rPr>
          <w:sz w:val="22"/>
          <w:szCs w:val="22"/>
        </w:rPr>
        <w:t xml:space="preserve"> Liga dažniausiai pasireiškia ant pečių ir viršutinėje kūno dalyje bei viršutinėse rankų dalyse. Simptomai yra silpnai niežtinčios ir silpnai besilupančios dėmės. Ant pažeistos odos dažnai būna pleiskanų, kurios akivaizdžiau pastebimos pagramdžius odą. Ligos pradžioje atskiri bėrimai paprastai būna nedideli, vėliau jie didėja, susilieja į didesnes įvairios formos dėmes. Žmonėms, kurie yra šiek tiek įdegę saulėje, dėmės dažnai yra šviesesnės nei aplinkinė oda ir žmonėms, kurie yra tik nedaug paveikti saulės ar visai neįdegę, dėmės dažniausiai yra šviesiai rudos.</w:t>
      </w:r>
    </w:p>
    <w:p w:rsidR="00993247" w:rsidRPr="00DC1BE6" w:rsidRDefault="00993247" w:rsidP="00993247">
      <w:pPr>
        <w:rPr>
          <w:sz w:val="22"/>
          <w:szCs w:val="22"/>
        </w:rPr>
      </w:pPr>
    </w:p>
    <w:p w:rsidR="00993247" w:rsidRPr="00DC1BE6" w:rsidRDefault="00993247" w:rsidP="00993247">
      <w:pPr>
        <w:pStyle w:val="Pagrindinistekstas"/>
        <w:tabs>
          <w:tab w:val="left" w:pos="540"/>
        </w:tabs>
        <w:spacing w:after="0"/>
        <w:rPr>
          <w:sz w:val="22"/>
          <w:szCs w:val="22"/>
        </w:rPr>
      </w:pPr>
      <w:r w:rsidRPr="00DC1BE6">
        <w:rPr>
          <w:bCs/>
          <w:i/>
          <w:iCs/>
          <w:sz w:val="22"/>
          <w:szCs w:val="22"/>
        </w:rPr>
        <w:t>Seborėjinis dermatitas.</w:t>
      </w:r>
      <w:r w:rsidRPr="00DC1BE6">
        <w:rPr>
          <w:b/>
          <w:sz w:val="22"/>
          <w:szCs w:val="22"/>
        </w:rPr>
        <w:t xml:space="preserve"> </w:t>
      </w:r>
      <w:r w:rsidRPr="00DC1BE6">
        <w:rPr>
          <w:sz w:val="22"/>
          <w:szCs w:val="22"/>
        </w:rPr>
        <w:t xml:space="preserve">Seborėjinis dermatitas yra odos uždegimas, kuris dažniausiai pasireiškia tose kūno vietose, kur gausu riebalų liaukų. Oda pasidengia pilkšvai gelsvomis, riebiomis, plonomis pleiskanomis. Pleiskanos gali būti fragmentiškos arba sudaryti stambesnius pleiskanų plotus. Oda yra paraudusi, galimas niežulys ar perštėjimas. Dažniausiai bėrimas pasireiškia plaukuotosios galvos dalies odoje, bet gali pasireikšti odos raukšlėse, antakių odoje ar tarp antakių, nosies šonuose, už ausų, virš krūtinkaulio, kirkšnyse ir kartais pažastyse. </w:t>
      </w:r>
    </w:p>
    <w:p w:rsidR="00993247" w:rsidRPr="00DC1BE6" w:rsidRDefault="00993247" w:rsidP="00993247">
      <w:pPr>
        <w:pStyle w:val="Pagrindinistekstas"/>
        <w:tabs>
          <w:tab w:val="left" w:pos="540"/>
        </w:tabs>
        <w:spacing w:after="0"/>
        <w:rPr>
          <w:sz w:val="22"/>
          <w:szCs w:val="22"/>
        </w:rPr>
      </w:pPr>
    </w:p>
    <w:p w:rsidR="00993247" w:rsidRPr="00DC1BE6" w:rsidRDefault="00993247" w:rsidP="00993247">
      <w:pPr>
        <w:rPr>
          <w:iCs/>
          <w:sz w:val="22"/>
          <w:szCs w:val="22"/>
        </w:rPr>
      </w:pPr>
      <w:r w:rsidRPr="00DC1BE6">
        <w:rPr>
          <w:iCs/>
          <w:sz w:val="22"/>
          <w:szCs w:val="22"/>
        </w:rPr>
        <w:t>Jeigu dėl infekcinės ligos rūšies kyla abejonių, prieš LOMEXIN vartojimą reikia kreiptis į gydytoją.</w:t>
      </w:r>
    </w:p>
    <w:p w:rsidR="00993247" w:rsidRPr="00DC1BE6" w:rsidRDefault="00993247" w:rsidP="00993247">
      <w:pPr>
        <w:rPr>
          <w:sz w:val="22"/>
          <w:szCs w:val="22"/>
        </w:rPr>
      </w:pPr>
      <w:r w:rsidRPr="00DC1BE6">
        <w:rPr>
          <w:sz w:val="22"/>
          <w:szCs w:val="22"/>
        </w:rPr>
        <w:t>Jeigu per 7-14 dienas (-ų) Jūsų savijauta nepagerėjo arba net pablogėjo, kreipkitės į gydytoją.</w:t>
      </w:r>
    </w:p>
    <w:p w:rsidR="00993247" w:rsidRDefault="00993247" w:rsidP="00993247">
      <w:pPr>
        <w:rPr>
          <w:sz w:val="22"/>
          <w:szCs w:val="22"/>
        </w:rPr>
      </w:pPr>
    </w:p>
    <w:p w:rsidR="00993247" w:rsidRPr="00DC1BE6" w:rsidRDefault="00993247" w:rsidP="00993247">
      <w:pPr>
        <w:rPr>
          <w:sz w:val="22"/>
          <w:szCs w:val="22"/>
        </w:rPr>
      </w:pPr>
    </w:p>
    <w:p w:rsidR="00993247" w:rsidRPr="00DC1BE6" w:rsidRDefault="00993247" w:rsidP="00993247">
      <w:pPr>
        <w:pStyle w:val="PI-1EMEASMCA"/>
      </w:pPr>
      <w:bookmarkStart w:id="4" w:name="_Toc129243140"/>
      <w:bookmarkStart w:id="5" w:name="_Toc129243265"/>
      <w:r w:rsidRPr="00DC1BE6">
        <w:t>2.</w:t>
      </w:r>
      <w:r w:rsidRPr="00DC1BE6">
        <w:tab/>
        <w:t>Kas žinotina prieš vartojant LOMEXIN</w:t>
      </w:r>
      <w:bookmarkEnd w:id="4"/>
      <w:bookmarkEnd w:id="5"/>
    </w:p>
    <w:p w:rsidR="00993247" w:rsidRPr="00DC1BE6" w:rsidRDefault="00993247" w:rsidP="00993247">
      <w:pPr>
        <w:rPr>
          <w:sz w:val="22"/>
          <w:szCs w:val="22"/>
        </w:rPr>
      </w:pPr>
    </w:p>
    <w:p w:rsidR="00993247" w:rsidRPr="00DC1BE6" w:rsidRDefault="00993247" w:rsidP="00993247">
      <w:pPr>
        <w:pStyle w:val="PI-3EMEASMCA"/>
      </w:pPr>
      <w:r w:rsidRPr="00DC1BE6">
        <w:t>LOMEXIN vartoti draudžiama:</w:t>
      </w:r>
    </w:p>
    <w:p w:rsidR="00993247" w:rsidRPr="00AD73C1" w:rsidRDefault="00993247" w:rsidP="00993247">
      <w:pPr>
        <w:pStyle w:val="Sraopastraipa"/>
        <w:numPr>
          <w:ilvl w:val="0"/>
          <w:numId w:val="2"/>
        </w:numPr>
        <w:ind w:left="567" w:hanging="567"/>
        <w:rPr>
          <w:sz w:val="22"/>
          <w:szCs w:val="22"/>
        </w:rPr>
      </w:pPr>
      <w:r w:rsidRPr="00AD73C1">
        <w:rPr>
          <w:sz w:val="22"/>
          <w:szCs w:val="22"/>
        </w:rPr>
        <w:t xml:space="preserve">jeigu yra alergija veikliajai medžiagai arba bet kuriai pagalbinei šio vaisto medžiagai (jos išvardytos 6 skyriuje).  </w:t>
      </w:r>
    </w:p>
    <w:p w:rsidR="00993247" w:rsidRPr="00DC1BE6" w:rsidRDefault="00993247" w:rsidP="00993247">
      <w:pPr>
        <w:rPr>
          <w:sz w:val="22"/>
          <w:szCs w:val="22"/>
        </w:rPr>
      </w:pPr>
    </w:p>
    <w:p w:rsidR="00993247" w:rsidRPr="00DC1BE6" w:rsidRDefault="00993247" w:rsidP="00993247">
      <w:pPr>
        <w:pStyle w:val="PI-3EMEASMCA"/>
      </w:pPr>
      <w:r w:rsidRPr="00DC1BE6">
        <w:t>Įspėjimai ir atsargumo priemonės</w:t>
      </w:r>
    </w:p>
    <w:p w:rsidR="00993247" w:rsidRPr="00DC1BE6" w:rsidRDefault="00993247" w:rsidP="00993247">
      <w:pPr>
        <w:pStyle w:val="PI-3EMEASMCA"/>
        <w:spacing w:line="240" w:lineRule="auto"/>
        <w:rPr>
          <w:b w:val="0"/>
        </w:rPr>
      </w:pPr>
      <w:r w:rsidRPr="00DC1BE6">
        <w:rPr>
          <w:b w:val="0"/>
        </w:rPr>
        <w:t>Pasitarkite su gydytoju arba vaistininku, prieš pradėdami vartoti LOMEXIN.</w:t>
      </w:r>
    </w:p>
    <w:p w:rsidR="00993247" w:rsidRPr="00DC1BE6" w:rsidRDefault="00993247" w:rsidP="00993247">
      <w:pPr>
        <w:pStyle w:val="PI-3EMEASMCA"/>
        <w:spacing w:line="240" w:lineRule="auto"/>
      </w:pPr>
      <w:r w:rsidRPr="00DC1BE6">
        <w:rPr>
          <w:b w:val="0"/>
        </w:rPr>
        <w:t xml:space="preserve">Vietinis vaisto vartojimas (ypač ilgalaikis) gali sąlygoti padidėjusį jautrumą. Jam atsiradus </w:t>
      </w:r>
      <w:r>
        <w:rPr>
          <w:b w:val="0"/>
        </w:rPr>
        <w:t>reikia vaisto vartojimą nutraukti</w:t>
      </w:r>
      <w:r w:rsidRPr="00DC1BE6">
        <w:rPr>
          <w:b w:val="0"/>
        </w:rPr>
        <w:t xml:space="preserve"> ir pasikonsultuoti su gydytoju.</w:t>
      </w:r>
    </w:p>
    <w:p w:rsidR="00993247" w:rsidRPr="00DC1BE6" w:rsidRDefault="00993247" w:rsidP="00993247">
      <w:pPr>
        <w:rPr>
          <w:sz w:val="22"/>
          <w:szCs w:val="22"/>
        </w:rPr>
      </w:pPr>
    </w:p>
    <w:p w:rsidR="00993247" w:rsidRPr="00DC1BE6" w:rsidRDefault="00993247" w:rsidP="00993247">
      <w:pPr>
        <w:pStyle w:val="PI-1EMEASMCA"/>
        <w:rPr>
          <w:bCs/>
          <w:i/>
          <w:iCs/>
        </w:rPr>
      </w:pPr>
      <w:r w:rsidRPr="00DC1BE6">
        <w:t>Vaikams ir paaugliams</w:t>
      </w:r>
    </w:p>
    <w:p w:rsidR="00993247" w:rsidRPr="00DC1BE6" w:rsidRDefault="00993247" w:rsidP="00993247">
      <w:pPr>
        <w:rPr>
          <w:sz w:val="22"/>
          <w:szCs w:val="22"/>
        </w:rPr>
      </w:pPr>
      <w:r w:rsidRPr="00DC1BE6">
        <w:rPr>
          <w:sz w:val="22"/>
          <w:szCs w:val="22"/>
        </w:rPr>
        <w:t xml:space="preserve">LOMEXIN saugumas ir veiksmingumas neištirti. Vaikams </w:t>
      </w:r>
      <w:r>
        <w:rPr>
          <w:sz w:val="22"/>
          <w:szCs w:val="22"/>
        </w:rPr>
        <w:t xml:space="preserve">ir paaugliams </w:t>
      </w:r>
      <w:r w:rsidRPr="00DC1BE6">
        <w:rPr>
          <w:sz w:val="22"/>
          <w:szCs w:val="22"/>
        </w:rPr>
        <w:t>jo vartoti nerekomenduojama.</w:t>
      </w:r>
    </w:p>
    <w:p w:rsidR="00993247" w:rsidRPr="00DC1BE6" w:rsidRDefault="00993247" w:rsidP="00993247">
      <w:pPr>
        <w:rPr>
          <w:sz w:val="22"/>
          <w:szCs w:val="22"/>
        </w:rPr>
      </w:pPr>
    </w:p>
    <w:p w:rsidR="00993247" w:rsidRPr="00DC1BE6" w:rsidRDefault="00993247" w:rsidP="00993247">
      <w:pPr>
        <w:pStyle w:val="BTbEMEASMCA"/>
      </w:pPr>
      <w:r w:rsidRPr="00DC1BE6">
        <w:t>Kiti vaistai ir LOMEXIN</w:t>
      </w:r>
    </w:p>
    <w:p w:rsidR="00993247" w:rsidRPr="00DC1BE6" w:rsidRDefault="00993247" w:rsidP="00993247">
      <w:pPr>
        <w:rPr>
          <w:sz w:val="22"/>
          <w:szCs w:val="22"/>
        </w:rPr>
      </w:pPr>
      <w:r w:rsidRPr="00DC1BE6">
        <w:rPr>
          <w:sz w:val="22"/>
          <w:szCs w:val="22"/>
        </w:rPr>
        <w:t>Jeigu vartojate ar neseniai vartojote kitų vaistų arba dėl to nesate tikri, apie tai pasakykite vaistininkui.</w:t>
      </w:r>
    </w:p>
    <w:p w:rsidR="00993247" w:rsidRPr="00DC1BE6" w:rsidRDefault="00993247" w:rsidP="00993247">
      <w:pPr>
        <w:rPr>
          <w:sz w:val="22"/>
          <w:szCs w:val="22"/>
        </w:rPr>
      </w:pPr>
    </w:p>
    <w:p w:rsidR="00993247" w:rsidRPr="00DC1BE6" w:rsidRDefault="00993247" w:rsidP="00993247">
      <w:pPr>
        <w:pStyle w:val="PI-3EMEASMCA"/>
        <w:spacing w:line="240" w:lineRule="auto"/>
      </w:pPr>
      <w:r w:rsidRPr="00DC1BE6">
        <w:t>Nėštumas, žindymo laikotarpis ir vaisingumas</w:t>
      </w:r>
    </w:p>
    <w:p w:rsidR="00993247" w:rsidRPr="00DC1BE6" w:rsidRDefault="00993247" w:rsidP="00993247">
      <w:pPr>
        <w:pStyle w:val="Pagrindinistekstas"/>
        <w:spacing w:after="0"/>
        <w:rPr>
          <w:sz w:val="22"/>
          <w:szCs w:val="22"/>
        </w:rPr>
      </w:pPr>
      <w:r w:rsidRPr="00DC1BE6">
        <w:rPr>
          <w:sz w:val="22"/>
          <w:szCs w:val="22"/>
        </w:rPr>
        <w:t>Jeigu esate nėščia, žindote kūdikį, manote, kad galbūt esate nėščia arba planuojate pastoti, tai prieš vartodama šį vaistą pasitarkite su gydytoju arba vaistininku.</w:t>
      </w:r>
    </w:p>
    <w:p w:rsidR="00993247" w:rsidRDefault="00993247" w:rsidP="00993247">
      <w:pPr>
        <w:pStyle w:val="Pagrindinistekstas"/>
        <w:spacing w:after="0"/>
        <w:rPr>
          <w:sz w:val="22"/>
          <w:szCs w:val="22"/>
        </w:rPr>
      </w:pPr>
      <w:r w:rsidRPr="00422D50">
        <w:rPr>
          <w:sz w:val="22"/>
          <w:szCs w:val="22"/>
        </w:rPr>
        <w:t>Fentikonazolo poveikio vaisingumui tyrimų su žmonėmis neatlikta, tačiau tyrimai su gyvūnais neparodė vaistinio preparato poveikio vaisingumui.</w:t>
      </w:r>
    </w:p>
    <w:p w:rsidR="00993247" w:rsidRPr="00DC1BE6" w:rsidRDefault="00993247" w:rsidP="00993247">
      <w:pPr>
        <w:pStyle w:val="Pagrindinistekstas"/>
        <w:spacing w:after="0"/>
        <w:rPr>
          <w:sz w:val="22"/>
          <w:szCs w:val="22"/>
        </w:rPr>
      </w:pPr>
      <w:r w:rsidRPr="00DC1BE6">
        <w:rPr>
          <w:sz w:val="22"/>
          <w:szCs w:val="22"/>
        </w:rPr>
        <w:t>Lomexin nėštumo metu arba žindymo laikotarpiu reikia vartoti prižiūrint gydytojui.</w:t>
      </w:r>
    </w:p>
    <w:p w:rsidR="00993247" w:rsidRPr="00DC1BE6" w:rsidRDefault="00993247" w:rsidP="00993247">
      <w:pPr>
        <w:pStyle w:val="Pagrindinistekstas"/>
        <w:spacing w:after="0"/>
        <w:rPr>
          <w:sz w:val="22"/>
          <w:szCs w:val="22"/>
        </w:rPr>
      </w:pPr>
    </w:p>
    <w:p w:rsidR="00993247" w:rsidRPr="00DC1BE6" w:rsidRDefault="00993247" w:rsidP="00993247">
      <w:pPr>
        <w:rPr>
          <w:sz w:val="22"/>
          <w:szCs w:val="22"/>
        </w:rPr>
      </w:pPr>
      <w:r w:rsidRPr="00DC1BE6">
        <w:rPr>
          <w:b/>
          <w:bCs/>
          <w:sz w:val="22"/>
          <w:szCs w:val="22"/>
        </w:rPr>
        <w:t>Vairavimas ir mechanizmų valdymas</w:t>
      </w:r>
    </w:p>
    <w:p w:rsidR="00993247" w:rsidRPr="00DC1BE6" w:rsidRDefault="00993247" w:rsidP="00993247">
      <w:pPr>
        <w:rPr>
          <w:sz w:val="22"/>
          <w:szCs w:val="22"/>
        </w:rPr>
      </w:pPr>
      <w:r w:rsidRPr="00424229">
        <w:rPr>
          <w:sz w:val="22"/>
          <w:szCs w:val="22"/>
        </w:rPr>
        <w:t>LOMEXIN gebėjimo vairuoti ir valdyti mechanizmus neveikia arba veikia nereikšmingai.</w:t>
      </w:r>
      <w:r w:rsidRPr="00DC1BE6">
        <w:rPr>
          <w:sz w:val="22"/>
          <w:szCs w:val="22"/>
        </w:rPr>
        <w:t xml:space="preserve"> </w:t>
      </w:r>
    </w:p>
    <w:p w:rsidR="00993247" w:rsidRPr="00DC1BE6" w:rsidRDefault="00993247" w:rsidP="00993247">
      <w:pPr>
        <w:rPr>
          <w:sz w:val="22"/>
          <w:szCs w:val="22"/>
        </w:rPr>
      </w:pPr>
    </w:p>
    <w:p w:rsidR="00993247" w:rsidRPr="00DC1BE6" w:rsidRDefault="00993247" w:rsidP="00993247">
      <w:pPr>
        <w:keepNext/>
        <w:rPr>
          <w:sz w:val="22"/>
          <w:szCs w:val="22"/>
        </w:rPr>
      </w:pPr>
      <w:r w:rsidRPr="00DC1BE6">
        <w:rPr>
          <w:b/>
          <w:sz w:val="22"/>
          <w:szCs w:val="22"/>
        </w:rPr>
        <w:lastRenderedPageBreak/>
        <w:t>LOMEXIN sudėtyje yra propilenglikolio (E1520) ir alkoholio (etanolio)</w:t>
      </w:r>
    </w:p>
    <w:p w:rsidR="00993247" w:rsidRPr="00DC1BE6" w:rsidRDefault="00993247" w:rsidP="00993247">
      <w:pPr>
        <w:rPr>
          <w:sz w:val="22"/>
          <w:szCs w:val="22"/>
        </w:rPr>
      </w:pPr>
      <w:r w:rsidRPr="00DC1BE6">
        <w:rPr>
          <w:sz w:val="22"/>
          <w:szCs w:val="22"/>
        </w:rPr>
        <w:t>Kiekviename šio vaisto mililitre yra 350 mg propilenglikolio. Propilenglikolis gali sukelti odos sudirginimą. Nevartokite šio vaisto jaunesniems kaip 4 savaičių kūdikiams, kuriems yra atvirų žaizdų ar didelių pažeistos ar pakenktos odos plotų (pvz., nudegimų) nepasitarus su gydytoju ar vaistininku.</w:t>
      </w:r>
    </w:p>
    <w:p w:rsidR="00993247" w:rsidRDefault="00993247" w:rsidP="00993247">
      <w:pPr>
        <w:rPr>
          <w:sz w:val="22"/>
          <w:szCs w:val="22"/>
        </w:rPr>
      </w:pPr>
    </w:p>
    <w:p w:rsidR="00993247" w:rsidRPr="00DC1BE6" w:rsidRDefault="00993247" w:rsidP="00993247">
      <w:pPr>
        <w:rPr>
          <w:sz w:val="22"/>
          <w:szCs w:val="22"/>
        </w:rPr>
      </w:pPr>
      <w:r w:rsidRPr="00DC1BE6">
        <w:rPr>
          <w:sz w:val="22"/>
          <w:szCs w:val="22"/>
        </w:rPr>
        <w:t>Kiekviename šio vaisto mililitre yra 337 mg alkoholio (etanolio), tai atitinka 33,7 % m/V. Ant pažeistos odos plotų etanolis gali sukelti deginimo pojūtį.</w:t>
      </w:r>
      <w:r w:rsidRPr="00DC1BE6">
        <w:t xml:space="preserve"> </w:t>
      </w:r>
      <w:r w:rsidRPr="00DC1BE6">
        <w:rPr>
          <w:sz w:val="22"/>
          <w:szCs w:val="22"/>
        </w:rPr>
        <w:t>Neišnešiotiems ir išnešiotiems naujagimiams didelės etanolio koncentracijos gali sukelti sunkių lokalių reakcijų ir sisteminį toksinį poveikį dėl reikšmingos absorbcijos per nebrandžią odą (ypač sandariai uždengus).</w:t>
      </w:r>
    </w:p>
    <w:p w:rsidR="00993247" w:rsidRPr="00DC1BE6" w:rsidRDefault="00993247" w:rsidP="00993247">
      <w:pPr>
        <w:rPr>
          <w:sz w:val="22"/>
          <w:szCs w:val="22"/>
        </w:rPr>
      </w:pPr>
    </w:p>
    <w:p w:rsidR="00993247" w:rsidRPr="00DC1BE6" w:rsidRDefault="00993247" w:rsidP="00993247">
      <w:pPr>
        <w:rPr>
          <w:sz w:val="22"/>
          <w:szCs w:val="22"/>
        </w:rPr>
      </w:pPr>
    </w:p>
    <w:p w:rsidR="00993247" w:rsidRPr="00DC1BE6" w:rsidRDefault="00993247" w:rsidP="00993247">
      <w:pPr>
        <w:pStyle w:val="PI-1EMEASMCA"/>
      </w:pPr>
      <w:bookmarkStart w:id="6" w:name="_Toc129243141"/>
      <w:bookmarkStart w:id="7" w:name="_Toc129243266"/>
      <w:r w:rsidRPr="00DC1BE6">
        <w:t>3.</w:t>
      </w:r>
      <w:r w:rsidRPr="00DC1BE6">
        <w:tab/>
        <w:t>Kaip vartoti LOMEXIN</w:t>
      </w:r>
      <w:bookmarkEnd w:id="6"/>
      <w:bookmarkEnd w:id="7"/>
    </w:p>
    <w:p w:rsidR="00993247" w:rsidRPr="00DC1BE6" w:rsidRDefault="00993247" w:rsidP="00993247">
      <w:pPr>
        <w:rPr>
          <w:sz w:val="22"/>
          <w:szCs w:val="22"/>
        </w:rPr>
      </w:pPr>
    </w:p>
    <w:p w:rsidR="00993247" w:rsidRPr="00DC1BE6" w:rsidRDefault="00993247" w:rsidP="00993247">
      <w:pPr>
        <w:rPr>
          <w:sz w:val="22"/>
          <w:szCs w:val="22"/>
        </w:rPr>
      </w:pPr>
      <w:r w:rsidRPr="00DC1BE6">
        <w:rPr>
          <w:sz w:val="22"/>
          <w:szCs w:val="22"/>
        </w:rPr>
        <w:t>Visada vartokite šį vaistą tiksliai kaip aprašyta šiame lapelyje arba kaip nurodė gydytojas arba vaistininkas. Jeigu abejojate, kreipkitės į gydytoją arba vaistininką.</w:t>
      </w:r>
    </w:p>
    <w:p w:rsidR="00993247" w:rsidRPr="00DC1BE6" w:rsidRDefault="00993247" w:rsidP="00993247">
      <w:pPr>
        <w:rPr>
          <w:sz w:val="22"/>
          <w:szCs w:val="22"/>
        </w:rPr>
      </w:pPr>
    </w:p>
    <w:p w:rsidR="00993247" w:rsidRPr="00DC1BE6" w:rsidRDefault="00993247" w:rsidP="00993247">
      <w:pPr>
        <w:rPr>
          <w:i/>
          <w:iCs/>
          <w:sz w:val="22"/>
          <w:szCs w:val="22"/>
        </w:rPr>
      </w:pPr>
      <w:r w:rsidRPr="00DC1BE6">
        <w:rPr>
          <w:sz w:val="22"/>
          <w:szCs w:val="22"/>
          <w:u w:val="single"/>
        </w:rPr>
        <w:t>Dozavimas ir vartojimo būdas</w:t>
      </w:r>
    </w:p>
    <w:p w:rsidR="00993247" w:rsidRPr="00DC1BE6" w:rsidRDefault="00993247" w:rsidP="00993247">
      <w:pPr>
        <w:rPr>
          <w:i/>
          <w:iCs/>
          <w:sz w:val="22"/>
          <w:szCs w:val="22"/>
        </w:rPr>
      </w:pPr>
      <w:r w:rsidRPr="00DC1BE6">
        <w:rPr>
          <w:i/>
          <w:iCs/>
          <w:sz w:val="22"/>
          <w:szCs w:val="22"/>
        </w:rPr>
        <w:t>Suaugu</w:t>
      </w:r>
      <w:r>
        <w:rPr>
          <w:i/>
          <w:iCs/>
          <w:sz w:val="22"/>
          <w:szCs w:val="22"/>
        </w:rPr>
        <w:t>sie</w:t>
      </w:r>
      <w:r w:rsidRPr="00DC1BE6">
        <w:rPr>
          <w:i/>
          <w:iCs/>
          <w:sz w:val="22"/>
          <w:szCs w:val="22"/>
        </w:rPr>
        <w:t>siems, įskaitant senyvus</w:t>
      </w:r>
    </w:p>
    <w:p w:rsidR="00993247" w:rsidRPr="00DC1BE6" w:rsidRDefault="00993247" w:rsidP="00993247">
      <w:pPr>
        <w:rPr>
          <w:sz w:val="22"/>
          <w:szCs w:val="22"/>
        </w:rPr>
      </w:pPr>
      <w:r w:rsidRPr="00DC1BE6">
        <w:rPr>
          <w:sz w:val="22"/>
          <w:szCs w:val="22"/>
        </w:rPr>
        <w:t>Pažeistą odos vietą LOMEXIN reikia purkšti 1-2 kartus per parą. Prieš vartojant š</w:t>
      </w:r>
      <w:r>
        <w:rPr>
          <w:sz w:val="22"/>
          <w:szCs w:val="22"/>
        </w:rPr>
        <w:t>io</w:t>
      </w:r>
      <w:r w:rsidRPr="00DC1BE6">
        <w:rPr>
          <w:sz w:val="22"/>
          <w:szCs w:val="22"/>
        </w:rPr>
        <w:t xml:space="preserve"> vaist</w:t>
      </w:r>
      <w:r>
        <w:rPr>
          <w:sz w:val="22"/>
          <w:szCs w:val="22"/>
        </w:rPr>
        <w:t>o</w:t>
      </w:r>
      <w:r w:rsidRPr="00DC1BE6">
        <w:rPr>
          <w:sz w:val="22"/>
          <w:szCs w:val="22"/>
        </w:rPr>
        <w:t>, reikia nuplauti pažeistą vietą ir leisti jai išdžiūti. Vaisto reikia užpurkšti tiek, kad gerai sudrėktų ir pažeidimas, ir jį supanti oda.</w:t>
      </w:r>
    </w:p>
    <w:p w:rsidR="00993247" w:rsidRPr="00DC1BE6" w:rsidRDefault="00993247" w:rsidP="00993247">
      <w:pPr>
        <w:rPr>
          <w:sz w:val="22"/>
          <w:szCs w:val="22"/>
        </w:rPr>
      </w:pPr>
    </w:p>
    <w:p w:rsidR="00993247" w:rsidRPr="00DC1BE6" w:rsidRDefault="00993247" w:rsidP="00993247">
      <w:pPr>
        <w:rPr>
          <w:sz w:val="22"/>
          <w:szCs w:val="22"/>
          <w:u w:val="single"/>
        </w:rPr>
      </w:pPr>
      <w:r w:rsidRPr="00DC1BE6">
        <w:rPr>
          <w:sz w:val="22"/>
          <w:szCs w:val="22"/>
          <w:u w:val="single"/>
        </w:rPr>
        <w:t>Vartojimo trukmė</w:t>
      </w:r>
    </w:p>
    <w:p w:rsidR="00993247" w:rsidRPr="00DC1BE6" w:rsidRDefault="00993247" w:rsidP="00993247">
      <w:pPr>
        <w:pStyle w:val="Pagrindinistekstas"/>
        <w:tabs>
          <w:tab w:val="left" w:pos="0"/>
        </w:tabs>
        <w:spacing w:after="0"/>
        <w:rPr>
          <w:sz w:val="22"/>
          <w:szCs w:val="22"/>
        </w:rPr>
      </w:pPr>
      <w:r w:rsidRPr="00DC1BE6">
        <w:rPr>
          <w:sz w:val="22"/>
          <w:szCs w:val="22"/>
        </w:rPr>
        <w:t>Grybelines odos ligas (kūno, kirkšnių, pėdų, plaštakų, veido) reikia gydyti 2-4 savaites.</w:t>
      </w:r>
    </w:p>
    <w:p w:rsidR="00993247" w:rsidRPr="00DC1BE6" w:rsidRDefault="00993247" w:rsidP="00993247">
      <w:pPr>
        <w:pStyle w:val="Pagrindinistekstas"/>
        <w:tabs>
          <w:tab w:val="left" w:pos="0"/>
        </w:tabs>
        <w:spacing w:after="0"/>
        <w:rPr>
          <w:sz w:val="22"/>
          <w:szCs w:val="22"/>
        </w:rPr>
      </w:pPr>
      <w:r w:rsidRPr="00DC1BE6">
        <w:rPr>
          <w:sz w:val="22"/>
          <w:szCs w:val="22"/>
        </w:rPr>
        <w:t>Odos kandidozę reikia gydyti 2-3 savaites.</w:t>
      </w:r>
    </w:p>
    <w:p w:rsidR="00993247" w:rsidRPr="00DC1BE6" w:rsidRDefault="00993247" w:rsidP="00993247">
      <w:pPr>
        <w:pStyle w:val="Pagrindinistekstas"/>
        <w:tabs>
          <w:tab w:val="left" w:pos="0"/>
        </w:tabs>
        <w:spacing w:after="0"/>
        <w:rPr>
          <w:sz w:val="22"/>
          <w:szCs w:val="22"/>
        </w:rPr>
      </w:pPr>
      <w:r w:rsidRPr="00DC1BE6">
        <w:rPr>
          <w:sz w:val="22"/>
          <w:szCs w:val="22"/>
        </w:rPr>
        <w:t xml:space="preserve">Įvairiaspalvę dedervinę reikia gydyti 2-3 savaites. </w:t>
      </w:r>
    </w:p>
    <w:p w:rsidR="00993247" w:rsidRPr="00DC1BE6" w:rsidRDefault="00993247" w:rsidP="00993247">
      <w:pPr>
        <w:pStyle w:val="Pagrindinistekstas"/>
        <w:tabs>
          <w:tab w:val="left" w:pos="0"/>
        </w:tabs>
        <w:spacing w:after="0"/>
        <w:rPr>
          <w:sz w:val="22"/>
          <w:szCs w:val="22"/>
        </w:rPr>
      </w:pPr>
      <w:r w:rsidRPr="00DC1BE6">
        <w:rPr>
          <w:sz w:val="22"/>
          <w:szCs w:val="22"/>
        </w:rPr>
        <w:t xml:space="preserve">Seborėjinį dermatitą reikia gydyti 2-4 savaites.  </w:t>
      </w:r>
    </w:p>
    <w:p w:rsidR="00993247" w:rsidRPr="00DC1BE6" w:rsidRDefault="00993247" w:rsidP="00993247">
      <w:pPr>
        <w:pStyle w:val="Pagrindinistekstas"/>
        <w:spacing w:after="0"/>
        <w:rPr>
          <w:sz w:val="22"/>
          <w:szCs w:val="22"/>
        </w:rPr>
      </w:pPr>
    </w:p>
    <w:p w:rsidR="00993247" w:rsidRPr="00DC1BE6" w:rsidRDefault="00993247" w:rsidP="00993247">
      <w:pPr>
        <w:rPr>
          <w:sz w:val="22"/>
          <w:szCs w:val="22"/>
        </w:rPr>
      </w:pPr>
      <w:r w:rsidRPr="00DC1BE6">
        <w:rPr>
          <w:sz w:val="22"/>
          <w:szCs w:val="22"/>
        </w:rPr>
        <w:t>Ligos simptomai paprastai pradeda lengvėti po kelių gydymo parų. Kai išnyksta simptomai, reikia gydyti dar 1-2 savaites, kad būtų išvengta ligos atsinaujinimo.</w:t>
      </w:r>
    </w:p>
    <w:p w:rsidR="00993247" w:rsidRPr="00DC1BE6" w:rsidRDefault="00993247" w:rsidP="00993247">
      <w:pPr>
        <w:rPr>
          <w:sz w:val="22"/>
          <w:szCs w:val="22"/>
        </w:rPr>
      </w:pPr>
      <w:r w:rsidRPr="00DC1BE6">
        <w:rPr>
          <w:sz w:val="22"/>
          <w:szCs w:val="22"/>
        </w:rPr>
        <w:t xml:space="preserve">Jeigu vaisto vartojama nereguliariai arba gydymas nutraukiamas prieš laiką, liga gali atsinaujinti. </w:t>
      </w:r>
    </w:p>
    <w:p w:rsidR="00993247" w:rsidRPr="00DC1BE6" w:rsidRDefault="00993247" w:rsidP="00993247">
      <w:pPr>
        <w:rPr>
          <w:sz w:val="22"/>
          <w:szCs w:val="22"/>
        </w:rPr>
      </w:pPr>
      <w:r w:rsidRPr="00DC1BE6">
        <w:rPr>
          <w:sz w:val="22"/>
          <w:szCs w:val="22"/>
        </w:rPr>
        <w:t>Jeigu simptomai pasunkėjo arba per 7-14 parų nepalengvėjo, kreipkitės į gydytoją.</w:t>
      </w:r>
    </w:p>
    <w:p w:rsidR="00993247" w:rsidRPr="00DC1BE6" w:rsidRDefault="00993247" w:rsidP="00993247">
      <w:pPr>
        <w:rPr>
          <w:sz w:val="22"/>
          <w:szCs w:val="22"/>
        </w:rPr>
      </w:pPr>
    </w:p>
    <w:p w:rsidR="00993247" w:rsidRPr="00DC1BE6" w:rsidRDefault="00993247" w:rsidP="00993247">
      <w:pPr>
        <w:rPr>
          <w:sz w:val="22"/>
          <w:szCs w:val="22"/>
        </w:rPr>
      </w:pPr>
      <w:r w:rsidRPr="00DC1BE6">
        <w:rPr>
          <w:sz w:val="22"/>
          <w:szCs w:val="22"/>
        </w:rPr>
        <w:t>Jeigu kiltų daugiau klausimų dėl šio vaisto vartojimo, kreipkitės į gydytoją arba vaistininką.</w:t>
      </w:r>
    </w:p>
    <w:p w:rsidR="00993247" w:rsidRPr="00DC1BE6" w:rsidRDefault="00993247" w:rsidP="00993247">
      <w:pPr>
        <w:rPr>
          <w:sz w:val="22"/>
          <w:szCs w:val="22"/>
        </w:rPr>
      </w:pPr>
    </w:p>
    <w:p w:rsidR="00993247" w:rsidRPr="00DC1BE6" w:rsidRDefault="00993247" w:rsidP="00993247">
      <w:pPr>
        <w:rPr>
          <w:sz w:val="22"/>
          <w:szCs w:val="22"/>
        </w:rPr>
      </w:pPr>
    </w:p>
    <w:p w:rsidR="00993247" w:rsidRPr="00DC1BE6" w:rsidRDefault="00993247" w:rsidP="00993247">
      <w:pPr>
        <w:pStyle w:val="PI-1EMEASMCA"/>
      </w:pPr>
      <w:bookmarkStart w:id="8" w:name="_Toc129243142"/>
      <w:bookmarkStart w:id="9" w:name="_Toc129243267"/>
      <w:r w:rsidRPr="00DC1BE6">
        <w:t>4.</w:t>
      </w:r>
      <w:r w:rsidRPr="00DC1BE6">
        <w:tab/>
        <w:t>Galimas šalutinis poveikis</w:t>
      </w:r>
      <w:bookmarkEnd w:id="8"/>
      <w:bookmarkEnd w:id="9"/>
    </w:p>
    <w:p w:rsidR="00993247" w:rsidRPr="00DC1BE6" w:rsidRDefault="00993247" w:rsidP="00993247">
      <w:pPr>
        <w:rPr>
          <w:sz w:val="22"/>
          <w:szCs w:val="22"/>
        </w:rPr>
      </w:pPr>
    </w:p>
    <w:p w:rsidR="00993247" w:rsidRPr="00DC1BE6" w:rsidRDefault="00993247" w:rsidP="00993247">
      <w:pPr>
        <w:rPr>
          <w:sz w:val="22"/>
          <w:szCs w:val="22"/>
        </w:rPr>
      </w:pPr>
      <w:r w:rsidRPr="00DC1BE6">
        <w:rPr>
          <w:sz w:val="22"/>
          <w:szCs w:val="22"/>
        </w:rPr>
        <w:t>Šis vaistas, kaip ir visi kiti, gali sukelti šalutinį poveikį, nors jis pasireiškia ne visiems žmonėms.</w:t>
      </w:r>
    </w:p>
    <w:p w:rsidR="00993247" w:rsidRPr="00DC1BE6" w:rsidRDefault="00993247" w:rsidP="00993247">
      <w:pPr>
        <w:rPr>
          <w:sz w:val="22"/>
          <w:szCs w:val="22"/>
        </w:rPr>
      </w:pPr>
    </w:p>
    <w:p w:rsidR="00993247" w:rsidRPr="00AD73C1" w:rsidRDefault="00993247" w:rsidP="00993247">
      <w:pPr>
        <w:tabs>
          <w:tab w:val="left" w:pos="720"/>
        </w:tabs>
        <w:rPr>
          <w:sz w:val="22"/>
          <w:szCs w:val="22"/>
          <w:lang w:eastAsia="lt-LT"/>
        </w:rPr>
      </w:pPr>
      <w:r>
        <w:rPr>
          <w:sz w:val="22"/>
          <w:szCs w:val="22"/>
          <w:lang w:eastAsia="lt-LT"/>
        </w:rPr>
        <w:t>Po vartojimo</w:t>
      </w:r>
      <w:r w:rsidRPr="00AD73C1">
        <w:rPr>
          <w:sz w:val="22"/>
          <w:szCs w:val="22"/>
          <w:lang w:eastAsia="lt-LT"/>
        </w:rPr>
        <w:t xml:space="preserve"> gali atsirasti lengvas, trumpalaikis deginimo pojūtis. Vartojant pagal rekomendacijas, Lomexin </w:t>
      </w:r>
      <w:r w:rsidRPr="00DC1BE6">
        <w:rPr>
          <w:sz w:val="22"/>
          <w:szCs w:val="22"/>
          <w:lang w:eastAsia="lt-LT"/>
        </w:rPr>
        <w:t xml:space="preserve">yra </w:t>
      </w:r>
      <w:r w:rsidRPr="00AD73C1">
        <w:rPr>
          <w:sz w:val="22"/>
          <w:szCs w:val="22"/>
          <w:lang w:eastAsia="lt-LT"/>
        </w:rPr>
        <w:t>absorbuojamas prastai, todėl sisteminio nepageidaujamo poveikio nesitikima.</w:t>
      </w:r>
    </w:p>
    <w:p w:rsidR="00993247" w:rsidRPr="00AD73C1" w:rsidRDefault="00993247" w:rsidP="00993247">
      <w:pPr>
        <w:tabs>
          <w:tab w:val="left" w:pos="720"/>
        </w:tabs>
        <w:rPr>
          <w:sz w:val="22"/>
          <w:szCs w:val="22"/>
          <w:lang w:eastAsia="lt-LT"/>
        </w:rPr>
      </w:pPr>
    </w:p>
    <w:p w:rsidR="00993247" w:rsidRPr="00FE3BC2" w:rsidRDefault="00993247" w:rsidP="00993247">
      <w:pPr>
        <w:tabs>
          <w:tab w:val="left" w:pos="720"/>
        </w:tabs>
        <w:rPr>
          <w:b/>
          <w:bCs/>
          <w:sz w:val="22"/>
          <w:szCs w:val="22"/>
          <w:lang w:eastAsia="lt-LT"/>
        </w:rPr>
      </w:pPr>
      <w:r w:rsidRPr="00FE3BC2">
        <w:rPr>
          <w:b/>
          <w:bCs/>
          <w:sz w:val="22"/>
          <w:szCs w:val="22"/>
          <w:lang w:eastAsia="lt-LT"/>
        </w:rPr>
        <w:t>Labai reti šalutinio poveikio reiškiniai (</w:t>
      </w:r>
      <w:r w:rsidRPr="002B550F">
        <w:rPr>
          <w:b/>
          <w:bCs/>
          <w:noProof/>
          <w:snapToGrid w:val="0"/>
          <w:sz w:val="22"/>
          <w:szCs w:val="22"/>
        </w:rPr>
        <w:t>gali pasireikšti rečiau kaip 1 iš 10 000 asmen</w:t>
      </w:r>
      <w:r>
        <w:rPr>
          <w:b/>
          <w:bCs/>
          <w:noProof/>
          <w:snapToGrid w:val="0"/>
          <w:sz w:val="22"/>
          <w:szCs w:val="22"/>
        </w:rPr>
        <w:t>ų</w:t>
      </w:r>
      <w:r w:rsidRPr="00FE3BC2">
        <w:rPr>
          <w:b/>
          <w:bCs/>
          <w:sz w:val="22"/>
          <w:szCs w:val="22"/>
          <w:lang w:eastAsia="lt-LT"/>
        </w:rPr>
        <w:t>):</w:t>
      </w:r>
    </w:p>
    <w:p w:rsidR="00993247" w:rsidRPr="00DC1BE6" w:rsidRDefault="00993247" w:rsidP="00993247">
      <w:pPr>
        <w:rPr>
          <w:sz w:val="22"/>
          <w:szCs w:val="22"/>
        </w:rPr>
      </w:pPr>
      <w:r w:rsidRPr="00AD73C1">
        <w:rPr>
          <w:sz w:val="22"/>
          <w:szCs w:val="22"/>
          <w:lang w:eastAsia="lt-LT"/>
        </w:rPr>
        <w:t xml:space="preserve">Odos paraudimas, niežulys, </w:t>
      </w:r>
      <w:r>
        <w:rPr>
          <w:sz w:val="22"/>
          <w:szCs w:val="22"/>
        </w:rPr>
        <w:t>iš</w:t>
      </w:r>
      <w:r w:rsidRPr="00AD73C1">
        <w:rPr>
          <w:sz w:val="22"/>
          <w:szCs w:val="22"/>
          <w:lang w:eastAsia="lt-LT"/>
        </w:rPr>
        <w:t xml:space="preserve">bėrimas, </w:t>
      </w:r>
      <w:r>
        <w:rPr>
          <w:sz w:val="22"/>
          <w:szCs w:val="22"/>
        </w:rPr>
        <w:t>iš</w:t>
      </w:r>
      <w:r w:rsidRPr="00AD73C1">
        <w:rPr>
          <w:sz w:val="22"/>
          <w:szCs w:val="22"/>
          <w:lang w:eastAsia="lt-LT"/>
        </w:rPr>
        <w:t>bėrimas su odos paraudimu, odos sudirginimas arba deginimo pojūtis.</w:t>
      </w:r>
    </w:p>
    <w:p w:rsidR="00993247" w:rsidRPr="00DC1BE6" w:rsidRDefault="00993247" w:rsidP="00993247">
      <w:pPr>
        <w:rPr>
          <w:sz w:val="22"/>
          <w:szCs w:val="22"/>
        </w:rPr>
      </w:pPr>
    </w:p>
    <w:p w:rsidR="00993247" w:rsidRPr="00DC1BE6" w:rsidRDefault="00993247" w:rsidP="00993247">
      <w:pPr>
        <w:rPr>
          <w:b/>
          <w:sz w:val="22"/>
          <w:szCs w:val="22"/>
        </w:rPr>
      </w:pPr>
      <w:r w:rsidRPr="00DC1BE6">
        <w:rPr>
          <w:b/>
          <w:sz w:val="22"/>
          <w:szCs w:val="22"/>
        </w:rPr>
        <w:t>Pranešimas apie šalutinį poveikį</w:t>
      </w:r>
    </w:p>
    <w:p w:rsidR="00993247" w:rsidRPr="00DC1BE6" w:rsidRDefault="00993247" w:rsidP="00993247">
      <w:pPr>
        <w:rPr>
          <w:sz w:val="22"/>
          <w:szCs w:val="22"/>
        </w:rPr>
      </w:pPr>
      <w:r w:rsidRPr="00DC1BE6">
        <w:rPr>
          <w:sz w:val="22"/>
          <w:szCs w:val="22"/>
        </w:rPr>
        <w:t xml:space="preserve">Jeigu pasireiškė šalutinis poveikis, įskaitant šiame lapelyje nenurodytą, pasakykite gydytojui arba vaistininkui. </w:t>
      </w:r>
      <w:r w:rsidRPr="00AD73C1">
        <w:rPr>
          <w:sz w:val="22"/>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Pr="00DC1BE6">
        <w:t xml:space="preserve"> </w:t>
      </w:r>
      <w:r w:rsidRPr="00DC1BE6">
        <w:rPr>
          <w:sz w:val="22"/>
          <w:szCs w:val="22"/>
        </w:rPr>
        <w:t>Pranešdami apie šalutinį poveikį galite mums padėti gauti daugiau informacijos apie šio vaisto saugumą.</w:t>
      </w:r>
    </w:p>
    <w:p w:rsidR="00993247" w:rsidRPr="00DC1BE6" w:rsidRDefault="00993247" w:rsidP="00993247">
      <w:pPr>
        <w:rPr>
          <w:sz w:val="22"/>
          <w:szCs w:val="22"/>
        </w:rPr>
      </w:pPr>
    </w:p>
    <w:p w:rsidR="00993247" w:rsidRPr="00DC1BE6" w:rsidRDefault="00993247" w:rsidP="00993247">
      <w:pPr>
        <w:rPr>
          <w:sz w:val="22"/>
          <w:szCs w:val="22"/>
        </w:rPr>
      </w:pPr>
    </w:p>
    <w:p w:rsidR="00993247" w:rsidRPr="00DC1BE6" w:rsidRDefault="00993247" w:rsidP="00993247">
      <w:pPr>
        <w:pStyle w:val="PI-1EMEASMCA"/>
      </w:pPr>
      <w:bookmarkStart w:id="10" w:name="_Toc129243143"/>
      <w:bookmarkStart w:id="11" w:name="_Toc129243268"/>
      <w:r w:rsidRPr="00DC1BE6">
        <w:t>5.</w:t>
      </w:r>
      <w:r w:rsidRPr="00DC1BE6">
        <w:tab/>
        <w:t>Kaip laikyti LOMEXIN</w:t>
      </w:r>
      <w:bookmarkEnd w:id="10"/>
      <w:bookmarkEnd w:id="11"/>
    </w:p>
    <w:p w:rsidR="00993247" w:rsidRPr="00DC1BE6" w:rsidRDefault="00993247" w:rsidP="00993247">
      <w:pPr>
        <w:rPr>
          <w:sz w:val="22"/>
          <w:szCs w:val="22"/>
        </w:rPr>
      </w:pPr>
    </w:p>
    <w:p w:rsidR="00993247" w:rsidRPr="00DC1BE6" w:rsidRDefault="00993247" w:rsidP="00993247">
      <w:pPr>
        <w:rPr>
          <w:sz w:val="22"/>
          <w:szCs w:val="22"/>
        </w:rPr>
      </w:pPr>
      <w:r w:rsidRPr="00DC1BE6">
        <w:rPr>
          <w:sz w:val="22"/>
          <w:szCs w:val="22"/>
        </w:rPr>
        <w:t>Šį vaistą laikykite vaikams nepastebimoje ir nepasiekiamoje vietoje.</w:t>
      </w:r>
    </w:p>
    <w:p w:rsidR="00993247" w:rsidRPr="00DC1BE6" w:rsidRDefault="00993247" w:rsidP="00993247">
      <w:pPr>
        <w:rPr>
          <w:sz w:val="22"/>
          <w:szCs w:val="22"/>
        </w:rPr>
      </w:pPr>
    </w:p>
    <w:p w:rsidR="00993247" w:rsidRPr="00DC1BE6" w:rsidRDefault="00993247" w:rsidP="00993247">
      <w:pPr>
        <w:rPr>
          <w:sz w:val="22"/>
          <w:szCs w:val="22"/>
        </w:rPr>
      </w:pPr>
      <w:r w:rsidRPr="00DC1BE6">
        <w:rPr>
          <w:sz w:val="22"/>
          <w:szCs w:val="22"/>
        </w:rPr>
        <w:t>Šiam vaistui specialių laikymo sąlygų nereikia.</w:t>
      </w:r>
    </w:p>
    <w:p w:rsidR="00993247" w:rsidRPr="00DC1BE6" w:rsidRDefault="00993247" w:rsidP="00993247">
      <w:pPr>
        <w:rPr>
          <w:sz w:val="22"/>
          <w:szCs w:val="22"/>
        </w:rPr>
      </w:pPr>
    </w:p>
    <w:p w:rsidR="00993247" w:rsidRPr="00426298" w:rsidRDefault="00993247" w:rsidP="00993247">
      <w:pPr>
        <w:tabs>
          <w:tab w:val="left" w:pos="720"/>
        </w:tabs>
        <w:rPr>
          <w:sz w:val="22"/>
          <w:szCs w:val="22"/>
        </w:rPr>
      </w:pPr>
      <w:r w:rsidRPr="00DC1BE6">
        <w:rPr>
          <w:sz w:val="22"/>
          <w:szCs w:val="22"/>
        </w:rPr>
        <w:t>Ant dėžutės</w:t>
      </w:r>
      <w:r>
        <w:rPr>
          <w:sz w:val="22"/>
          <w:szCs w:val="22"/>
        </w:rPr>
        <w:t xml:space="preserve"> po „Tinka iki“</w:t>
      </w:r>
      <w:r w:rsidRPr="00DC1BE6">
        <w:rPr>
          <w:sz w:val="22"/>
          <w:szCs w:val="22"/>
        </w:rPr>
        <w:t xml:space="preserve"> ir buteliuko po „EXP“ nurodytam tinkamumo laikui pasibaigus, šio vaisto vartoti negalima. </w:t>
      </w:r>
      <w:r w:rsidRPr="00426298">
        <w:rPr>
          <w:sz w:val="22"/>
          <w:szCs w:val="22"/>
        </w:rPr>
        <w:t>Vaistas tinkamas vartoti iki paskutinės nurodyto mėnesio dienos.</w:t>
      </w:r>
    </w:p>
    <w:p w:rsidR="00993247" w:rsidRPr="00DC1BE6" w:rsidRDefault="00993247" w:rsidP="00993247">
      <w:pPr>
        <w:rPr>
          <w:sz w:val="22"/>
          <w:szCs w:val="22"/>
        </w:rPr>
      </w:pPr>
    </w:p>
    <w:p w:rsidR="00993247" w:rsidRPr="00DC1BE6" w:rsidRDefault="00993247" w:rsidP="00993247">
      <w:pPr>
        <w:rPr>
          <w:sz w:val="22"/>
          <w:szCs w:val="22"/>
        </w:rPr>
      </w:pPr>
      <w:r w:rsidRPr="00DC1BE6">
        <w:rPr>
          <w:sz w:val="22"/>
          <w:szCs w:val="22"/>
        </w:rPr>
        <w:t>Vaistų negalima išmesti į kanalizaciją arba su buitinėmis atliekomis. Kaip išmesti nereikalingus vaistus, klauskite vaistininko. Šios priemonės padės apsaugoti aplinką.</w:t>
      </w:r>
    </w:p>
    <w:p w:rsidR="00993247" w:rsidRPr="00DC1BE6" w:rsidRDefault="00993247" w:rsidP="00993247">
      <w:pPr>
        <w:rPr>
          <w:sz w:val="22"/>
          <w:szCs w:val="22"/>
        </w:rPr>
      </w:pPr>
    </w:p>
    <w:p w:rsidR="00993247" w:rsidRPr="00DC1BE6" w:rsidRDefault="00993247" w:rsidP="00993247">
      <w:pPr>
        <w:rPr>
          <w:sz w:val="22"/>
          <w:szCs w:val="22"/>
        </w:rPr>
      </w:pPr>
    </w:p>
    <w:p w:rsidR="00993247" w:rsidRPr="00DC1BE6" w:rsidRDefault="00993247" w:rsidP="00993247">
      <w:pPr>
        <w:pStyle w:val="PI-1EMEASMCA"/>
      </w:pPr>
      <w:bookmarkStart w:id="12" w:name="_Toc129243144"/>
      <w:bookmarkStart w:id="13" w:name="_Toc129243269"/>
      <w:r w:rsidRPr="00DC1BE6">
        <w:t>6.</w:t>
      </w:r>
      <w:r w:rsidRPr="00DC1BE6">
        <w:tab/>
        <w:t>Pakuotės turinys ir kita informacija</w:t>
      </w:r>
      <w:r w:rsidRPr="00DC1BE6" w:rsidDel="00AD07F8">
        <w:t xml:space="preserve"> </w:t>
      </w:r>
      <w:bookmarkEnd w:id="12"/>
      <w:bookmarkEnd w:id="13"/>
    </w:p>
    <w:p w:rsidR="00993247" w:rsidRPr="00DC1BE6" w:rsidRDefault="00993247" w:rsidP="00993247">
      <w:pPr>
        <w:pStyle w:val="PI-3EMEASMCA"/>
      </w:pPr>
    </w:p>
    <w:p w:rsidR="00993247" w:rsidRPr="00DC1BE6" w:rsidRDefault="00993247" w:rsidP="00993247">
      <w:pPr>
        <w:pStyle w:val="PI-3EMEASMCA"/>
      </w:pPr>
      <w:r w:rsidRPr="00DC1BE6">
        <w:t>LOMEXIN sudėtis</w:t>
      </w:r>
    </w:p>
    <w:p w:rsidR="00993247" w:rsidRPr="00DC1BE6" w:rsidRDefault="00993247" w:rsidP="00993247">
      <w:pPr>
        <w:rPr>
          <w:sz w:val="22"/>
          <w:szCs w:val="22"/>
        </w:rPr>
      </w:pPr>
      <w:r w:rsidRPr="00DC1BE6">
        <w:rPr>
          <w:sz w:val="22"/>
          <w:szCs w:val="22"/>
        </w:rPr>
        <w:t xml:space="preserve">Veiklioji medžiaga yra fentikonazolo nitratas.100 ml odos purškalo yra 2 g fentikonazolo nitrato. </w:t>
      </w:r>
    </w:p>
    <w:p w:rsidR="00993247" w:rsidRPr="00DC1BE6" w:rsidRDefault="00993247" w:rsidP="00993247">
      <w:pPr>
        <w:rPr>
          <w:sz w:val="22"/>
          <w:szCs w:val="22"/>
        </w:rPr>
      </w:pPr>
      <w:r w:rsidRPr="00DC1BE6">
        <w:rPr>
          <w:sz w:val="22"/>
          <w:szCs w:val="22"/>
        </w:rPr>
        <w:t>Pagalbinės medžiagos yra etanolis (96 %), propilenglikolis (E1520) ir išgrynintas vanduo.</w:t>
      </w:r>
    </w:p>
    <w:p w:rsidR="00993247" w:rsidRPr="00DC1BE6" w:rsidRDefault="00993247" w:rsidP="00993247">
      <w:pPr>
        <w:rPr>
          <w:sz w:val="22"/>
          <w:szCs w:val="22"/>
        </w:rPr>
      </w:pPr>
    </w:p>
    <w:p w:rsidR="00993247" w:rsidRPr="00DC1BE6" w:rsidRDefault="00993247" w:rsidP="00993247">
      <w:pPr>
        <w:pStyle w:val="PI-3EMEASMCA"/>
      </w:pPr>
      <w:r w:rsidRPr="00DC1BE6">
        <w:t>LOMEXIN išvaizda ir kiekis pakuotėje</w:t>
      </w:r>
    </w:p>
    <w:p w:rsidR="00993247" w:rsidRPr="00DC1BE6" w:rsidRDefault="00993247" w:rsidP="00993247">
      <w:pPr>
        <w:pStyle w:val="Pagrindinistekstas"/>
        <w:spacing w:after="0"/>
        <w:rPr>
          <w:sz w:val="22"/>
          <w:szCs w:val="22"/>
        </w:rPr>
      </w:pPr>
      <w:r w:rsidRPr="00DC1BE6">
        <w:rPr>
          <w:sz w:val="22"/>
          <w:szCs w:val="22"/>
        </w:rPr>
        <w:t>Skaidrus, praktiškai bespalvis tirpalas.</w:t>
      </w:r>
    </w:p>
    <w:p w:rsidR="00993247" w:rsidRPr="00DC1BE6" w:rsidRDefault="00993247" w:rsidP="00993247">
      <w:pPr>
        <w:pStyle w:val="Pagrindinistekstas"/>
        <w:spacing w:after="0"/>
        <w:rPr>
          <w:sz w:val="22"/>
          <w:szCs w:val="22"/>
        </w:rPr>
      </w:pPr>
      <w:r w:rsidRPr="00DC1BE6">
        <w:rPr>
          <w:sz w:val="22"/>
          <w:szCs w:val="22"/>
        </w:rPr>
        <w:t xml:space="preserve">30 ml odos purškalo (tirpalo) gintaro spalvos stikliniame buteliuke su mechaniniu purkštuku. </w:t>
      </w:r>
    </w:p>
    <w:p w:rsidR="00993247" w:rsidRPr="00DC1BE6" w:rsidRDefault="00993247" w:rsidP="00993247">
      <w:pPr>
        <w:rPr>
          <w:sz w:val="22"/>
          <w:szCs w:val="22"/>
        </w:rPr>
      </w:pPr>
    </w:p>
    <w:p w:rsidR="00993247" w:rsidRPr="00DC1BE6" w:rsidRDefault="00993247" w:rsidP="00993247">
      <w:pPr>
        <w:pStyle w:val="PI-3EMEASMCA"/>
      </w:pPr>
      <w:r w:rsidRPr="00DC1BE6">
        <w:t>Registruotojas ir gamintojas</w:t>
      </w:r>
    </w:p>
    <w:p w:rsidR="00993247" w:rsidRPr="00DC1BE6" w:rsidRDefault="00993247" w:rsidP="00993247">
      <w:pPr>
        <w:pStyle w:val="Pagrindiniotekstotrauka3"/>
        <w:spacing w:after="0"/>
        <w:ind w:hanging="283"/>
        <w:rPr>
          <w:sz w:val="22"/>
          <w:szCs w:val="22"/>
        </w:rPr>
      </w:pPr>
      <w:r w:rsidRPr="00DC1BE6">
        <w:rPr>
          <w:sz w:val="22"/>
          <w:szCs w:val="22"/>
        </w:rPr>
        <w:t>Recordati Industria Chimica e Farmaceutica S.p.A.</w:t>
      </w:r>
    </w:p>
    <w:p w:rsidR="00993247" w:rsidRPr="00DC1BE6" w:rsidRDefault="00993247" w:rsidP="00993247">
      <w:pPr>
        <w:pStyle w:val="Pagrindiniotekstotrauka3"/>
        <w:spacing w:after="0"/>
        <w:ind w:hanging="283"/>
        <w:rPr>
          <w:sz w:val="22"/>
          <w:szCs w:val="22"/>
        </w:rPr>
      </w:pPr>
      <w:r w:rsidRPr="00DC1BE6">
        <w:rPr>
          <w:sz w:val="22"/>
          <w:szCs w:val="22"/>
        </w:rPr>
        <w:t>Via M. Civitali, 1-20148 Milano</w:t>
      </w:r>
    </w:p>
    <w:p w:rsidR="00993247" w:rsidRPr="00DC1BE6" w:rsidRDefault="00993247" w:rsidP="00993247">
      <w:pPr>
        <w:pStyle w:val="Pagrindiniotekstotrauka3"/>
        <w:spacing w:after="0"/>
        <w:ind w:hanging="283"/>
        <w:rPr>
          <w:sz w:val="22"/>
          <w:szCs w:val="22"/>
        </w:rPr>
      </w:pPr>
      <w:r w:rsidRPr="00DC1BE6">
        <w:rPr>
          <w:sz w:val="22"/>
          <w:szCs w:val="22"/>
        </w:rPr>
        <w:t>Italija</w:t>
      </w:r>
    </w:p>
    <w:p w:rsidR="00993247" w:rsidRPr="00DC1BE6" w:rsidRDefault="00993247" w:rsidP="00993247">
      <w:pPr>
        <w:rPr>
          <w:sz w:val="22"/>
          <w:szCs w:val="22"/>
        </w:rPr>
      </w:pPr>
    </w:p>
    <w:p w:rsidR="00993247" w:rsidRPr="00DC1BE6" w:rsidRDefault="00993247" w:rsidP="00993247">
      <w:pPr>
        <w:pStyle w:val="BTbEMEASMCA"/>
      </w:pPr>
      <w:r w:rsidRPr="00DC1BE6">
        <w:rPr>
          <w:bCs/>
        </w:rPr>
        <w:t>Šis pakuotės lapelis</w:t>
      </w:r>
      <w:r w:rsidRPr="00DC1BE6">
        <w:t xml:space="preserve"> paskutinį kartą peržiūrėtas </w:t>
      </w:r>
      <w:r>
        <w:t>2022-11-08.</w:t>
      </w:r>
    </w:p>
    <w:p w:rsidR="00993247" w:rsidRPr="00DC1BE6" w:rsidRDefault="00993247" w:rsidP="00993247">
      <w:pPr>
        <w:rPr>
          <w:sz w:val="22"/>
          <w:szCs w:val="22"/>
        </w:rPr>
      </w:pPr>
    </w:p>
    <w:p w:rsidR="00993247" w:rsidRPr="00DC1BE6" w:rsidRDefault="00993247" w:rsidP="00993247">
      <w:pPr>
        <w:rPr>
          <w:rStyle w:val="Hipersaitas"/>
          <w:sz w:val="22"/>
          <w:szCs w:val="22"/>
        </w:rPr>
      </w:pPr>
      <w:r w:rsidRPr="00DC1BE6">
        <w:rPr>
          <w:sz w:val="22"/>
          <w:szCs w:val="22"/>
        </w:rPr>
        <w:t xml:space="preserve">Išsami informacija apie šį vaistą pateikiama Valstybinės vaistų kontrolės tarnybos prie Lietuvos Respublikos sveikatos apsaugos ministerijos tinklalapyje </w:t>
      </w:r>
      <w:hyperlink r:id="rId5" w:history="1">
        <w:r w:rsidRPr="00DC1BE6">
          <w:rPr>
            <w:rStyle w:val="Hipersaitas"/>
            <w:sz w:val="22"/>
            <w:szCs w:val="22"/>
          </w:rPr>
          <w:t>http://www.vvkt.lt/</w:t>
        </w:r>
      </w:hyperlink>
    </w:p>
    <w:p w:rsidR="00993247" w:rsidRPr="00DC1BE6" w:rsidRDefault="00993247" w:rsidP="00993247">
      <w:pPr>
        <w:rPr>
          <w:rStyle w:val="Hipersaitas"/>
          <w:sz w:val="22"/>
          <w:szCs w:val="22"/>
        </w:rPr>
      </w:pPr>
    </w:p>
    <w:p w:rsidR="009041DB" w:rsidRDefault="009041DB">
      <w:bookmarkStart w:id="14" w:name="_GoBack"/>
      <w:bookmarkEnd w:id="14"/>
    </w:p>
    <w:sectPr w:rsidR="009041DB" w:rsidSect="00FE17DC">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DC" w:rsidRDefault="00993247" w:rsidP="00FE17D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E17DC" w:rsidRDefault="00993247" w:rsidP="00FE17D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DC" w:rsidRPr="00985761" w:rsidRDefault="00993247" w:rsidP="00FE17DC">
    <w:pPr>
      <w:pStyle w:val="Porat"/>
      <w:framePr w:wrap="around" w:vAnchor="text" w:hAnchor="margin" w:xAlign="right" w:y="1"/>
      <w:rPr>
        <w:rStyle w:val="Puslapionumeris"/>
        <w:sz w:val="22"/>
        <w:szCs w:val="22"/>
      </w:rPr>
    </w:pPr>
    <w:r w:rsidRPr="00985761">
      <w:rPr>
        <w:rStyle w:val="Puslapionumeris"/>
        <w:sz w:val="22"/>
        <w:szCs w:val="22"/>
      </w:rPr>
      <w:fldChar w:fldCharType="begin"/>
    </w:r>
    <w:r w:rsidRPr="00985761">
      <w:rPr>
        <w:rStyle w:val="Puslapionumeris"/>
        <w:sz w:val="22"/>
        <w:szCs w:val="22"/>
      </w:rPr>
      <w:instrText xml:space="preserve">PAGE  </w:instrText>
    </w:r>
    <w:r w:rsidRPr="00985761">
      <w:rPr>
        <w:rStyle w:val="Puslapionumeris"/>
        <w:sz w:val="22"/>
        <w:szCs w:val="22"/>
      </w:rPr>
      <w:fldChar w:fldCharType="separate"/>
    </w:r>
    <w:r>
      <w:rPr>
        <w:rStyle w:val="Puslapionumeris"/>
        <w:noProof/>
        <w:sz w:val="22"/>
        <w:szCs w:val="22"/>
      </w:rPr>
      <w:t>4</w:t>
    </w:r>
    <w:r w:rsidRPr="00985761">
      <w:rPr>
        <w:rStyle w:val="Puslapionumeris"/>
        <w:sz w:val="22"/>
        <w:szCs w:val="22"/>
      </w:rPr>
      <w:fldChar w:fldCharType="end"/>
    </w:r>
  </w:p>
  <w:p w:rsidR="00FE17DC" w:rsidRDefault="00993247" w:rsidP="00FE17DC">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3178C"/>
    <w:multiLevelType w:val="hybridMultilevel"/>
    <w:tmpl w:val="1172C55A"/>
    <w:lvl w:ilvl="0" w:tplc="6B1A56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B76CA"/>
    <w:multiLevelType w:val="hybridMultilevel"/>
    <w:tmpl w:val="D1C280B8"/>
    <w:lvl w:ilvl="0" w:tplc="9C3E858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47"/>
    <w:rsid w:val="00234094"/>
    <w:rsid w:val="002A211A"/>
    <w:rsid w:val="00344695"/>
    <w:rsid w:val="00356AB3"/>
    <w:rsid w:val="004216A4"/>
    <w:rsid w:val="006860E9"/>
    <w:rsid w:val="009041DB"/>
    <w:rsid w:val="00975D35"/>
    <w:rsid w:val="00993247"/>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364CA-F9D6-4C62-9BA7-0FD3C1EB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3247"/>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9932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9324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993247"/>
    <w:rPr>
      <w:rFonts w:cs="Times New Roman"/>
      <w:color w:val="0000FF"/>
      <w:u w:val="single"/>
    </w:rPr>
  </w:style>
  <w:style w:type="paragraph" w:customStyle="1" w:styleId="PI-1EMEASMCA">
    <w:name w:val="PI-1 EMEA_SMCA"/>
    <w:basedOn w:val="Antrat2"/>
    <w:autoRedefine/>
    <w:rsid w:val="00993247"/>
    <w:pPr>
      <w:keepLines w:val="0"/>
      <w:tabs>
        <w:tab w:val="left" w:pos="567"/>
      </w:tabs>
      <w:spacing w:before="0"/>
      <w:ind w:left="567" w:hanging="567"/>
    </w:pPr>
    <w:rPr>
      <w:rFonts w:ascii="Times New Roman" w:eastAsia="Times New Roman" w:hAnsi="Times New Roman" w:cs="Times New Roman"/>
      <w:b/>
      <w:color w:val="auto"/>
      <w:sz w:val="22"/>
      <w:szCs w:val="22"/>
      <w:lang w:eastAsia="lt-LT"/>
    </w:rPr>
  </w:style>
  <w:style w:type="paragraph" w:customStyle="1" w:styleId="TTEMEASMCA">
    <w:name w:val="TT EMEA_SMCA"/>
    <w:basedOn w:val="Antrat1"/>
    <w:link w:val="TTEMEASMCAChar"/>
    <w:autoRedefine/>
    <w:rsid w:val="00993247"/>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eastAsia="lt-LT"/>
    </w:rPr>
  </w:style>
  <w:style w:type="character" w:customStyle="1" w:styleId="TTEMEASMCAChar">
    <w:name w:val="TT EMEA_SMCA Char"/>
    <w:link w:val="TTEMEASMCA"/>
    <w:locked/>
    <w:rsid w:val="00993247"/>
    <w:rPr>
      <w:rFonts w:ascii="Times New Roman" w:hAnsi="Times New Roman" w:cs="Times New Roman"/>
      <w:b/>
      <w:caps/>
      <w:sz w:val="20"/>
      <w:szCs w:val="20"/>
      <w:lang w:val="en-US" w:eastAsia="lt-LT"/>
    </w:rPr>
  </w:style>
  <w:style w:type="paragraph" w:customStyle="1" w:styleId="PI-3EMEASMCA">
    <w:name w:val="PI-3 EMEA_SMCA"/>
    <w:basedOn w:val="prastasis"/>
    <w:autoRedefine/>
    <w:rsid w:val="00993247"/>
    <w:pPr>
      <w:spacing w:line="220" w:lineRule="exact"/>
    </w:pPr>
    <w:rPr>
      <w:b/>
      <w:bCs/>
      <w:sz w:val="22"/>
      <w:szCs w:val="22"/>
    </w:rPr>
  </w:style>
  <w:style w:type="paragraph" w:customStyle="1" w:styleId="BTbEMEASMCA">
    <w:name w:val="BT(b) EMEA_SMCA"/>
    <w:basedOn w:val="prastasis"/>
    <w:autoRedefine/>
    <w:rsid w:val="00993247"/>
    <w:rPr>
      <w:b/>
      <w:sz w:val="22"/>
      <w:szCs w:val="22"/>
    </w:rPr>
  </w:style>
  <w:style w:type="paragraph" w:styleId="Pagrindinistekstas">
    <w:name w:val="Body Text"/>
    <w:basedOn w:val="prastasis"/>
    <w:link w:val="PagrindinistekstasDiagrama"/>
    <w:rsid w:val="00993247"/>
    <w:pPr>
      <w:spacing w:after="120"/>
    </w:pPr>
    <w:rPr>
      <w:sz w:val="20"/>
      <w:szCs w:val="20"/>
      <w:lang w:eastAsia="lt-LT"/>
    </w:rPr>
  </w:style>
  <w:style w:type="character" w:customStyle="1" w:styleId="PagrindinistekstasDiagrama">
    <w:name w:val="Pagrindinis tekstas Diagrama"/>
    <w:basedOn w:val="Numatytasispastraiposriftas"/>
    <w:link w:val="Pagrindinistekstas"/>
    <w:rsid w:val="00993247"/>
    <w:rPr>
      <w:rFonts w:ascii="Times New Roman" w:hAnsi="Times New Roman" w:cs="Times New Roman"/>
      <w:sz w:val="20"/>
      <w:szCs w:val="20"/>
      <w:lang w:eastAsia="lt-LT"/>
    </w:rPr>
  </w:style>
  <w:style w:type="paragraph" w:styleId="Pagrindiniotekstotrauka3">
    <w:name w:val="Body Text Indent 3"/>
    <w:basedOn w:val="prastasis"/>
    <w:link w:val="Pagrindiniotekstotrauka3Diagrama"/>
    <w:rsid w:val="00993247"/>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993247"/>
    <w:rPr>
      <w:rFonts w:ascii="Times New Roman" w:hAnsi="Times New Roman" w:cs="Times New Roman"/>
      <w:sz w:val="16"/>
      <w:szCs w:val="16"/>
      <w:lang w:eastAsia="lt-LT"/>
    </w:rPr>
  </w:style>
  <w:style w:type="paragraph" w:styleId="Porat">
    <w:name w:val="footer"/>
    <w:basedOn w:val="prastasis"/>
    <w:link w:val="PoratDiagrama"/>
    <w:rsid w:val="00993247"/>
    <w:pPr>
      <w:tabs>
        <w:tab w:val="center" w:pos="4819"/>
        <w:tab w:val="right" w:pos="9638"/>
      </w:tabs>
    </w:pPr>
  </w:style>
  <w:style w:type="character" w:customStyle="1" w:styleId="PoratDiagrama">
    <w:name w:val="Poraštė Diagrama"/>
    <w:basedOn w:val="Numatytasispastraiposriftas"/>
    <w:link w:val="Porat"/>
    <w:rsid w:val="00993247"/>
    <w:rPr>
      <w:rFonts w:ascii="Times New Roman" w:hAnsi="Times New Roman" w:cs="Times New Roman"/>
      <w:sz w:val="24"/>
      <w:szCs w:val="24"/>
    </w:rPr>
  </w:style>
  <w:style w:type="character" w:styleId="Puslapionumeris">
    <w:name w:val="page number"/>
    <w:basedOn w:val="Numatytasispastraiposriftas"/>
    <w:rsid w:val="00993247"/>
    <w:rPr>
      <w:rFonts w:cs="Times New Roman"/>
    </w:rPr>
  </w:style>
  <w:style w:type="paragraph" w:styleId="Sraopastraipa">
    <w:name w:val="List Paragraph"/>
    <w:basedOn w:val="prastasis"/>
    <w:uiPriority w:val="34"/>
    <w:qFormat/>
    <w:rsid w:val="00993247"/>
    <w:pPr>
      <w:ind w:left="720"/>
      <w:contextualSpacing/>
    </w:pPr>
  </w:style>
  <w:style w:type="character" w:customStyle="1" w:styleId="Antrat2Diagrama">
    <w:name w:val="Antraštė 2 Diagrama"/>
    <w:basedOn w:val="Numatytasispastraiposriftas"/>
    <w:link w:val="Antrat2"/>
    <w:uiPriority w:val="9"/>
    <w:semiHidden/>
    <w:rsid w:val="00993247"/>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9932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6809</Words>
  <Characters>3882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2022-11-10T07:36:00Z</dcterms:created>
  <dcterms:modified xsi:type="dcterms:W3CDTF">2022-11-10T07:37:00Z</dcterms:modified>
</cp:coreProperties>
</file>