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682" w:rsidRPr="009C6EF8" w:rsidRDefault="00FA7682" w:rsidP="00FA7682">
      <w:pPr>
        <w:tabs>
          <w:tab w:val="left" w:pos="720"/>
        </w:tabs>
        <w:jc w:val="center"/>
        <w:rPr>
          <w:b/>
          <w:iCs/>
          <w:sz w:val="22"/>
          <w:szCs w:val="22"/>
        </w:rPr>
      </w:pPr>
      <w:r w:rsidRPr="009C6EF8">
        <w:rPr>
          <w:b/>
          <w:iCs/>
          <w:sz w:val="22"/>
          <w:szCs w:val="22"/>
        </w:rPr>
        <w:t>Pakuotės lapelis: informacija vartotojui</w:t>
      </w:r>
    </w:p>
    <w:p w:rsidR="00FA7682" w:rsidRPr="009C6EF8" w:rsidRDefault="00FA7682" w:rsidP="00FA7682">
      <w:pPr>
        <w:tabs>
          <w:tab w:val="left" w:pos="720"/>
        </w:tabs>
        <w:jc w:val="center"/>
        <w:rPr>
          <w:b/>
          <w:noProof/>
          <w:sz w:val="22"/>
          <w:szCs w:val="22"/>
        </w:rPr>
      </w:pPr>
    </w:p>
    <w:p w:rsidR="00FA7682" w:rsidRPr="009C6EF8" w:rsidRDefault="00FA7682" w:rsidP="00FA7682">
      <w:pPr>
        <w:jc w:val="center"/>
        <w:rPr>
          <w:b/>
          <w:sz w:val="22"/>
          <w:szCs w:val="22"/>
          <w:lang w:eastAsia="lt-LT"/>
        </w:rPr>
      </w:pPr>
      <w:r w:rsidRPr="009C6EF8">
        <w:rPr>
          <w:b/>
          <w:sz w:val="22"/>
          <w:szCs w:val="22"/>
          <w:lang w:eastAsia="lt-LT"/>
        </w:rPr>
        <w:t>LOMEXIN 2 % odos milteliai</w:t>
      </w:r>
    </w:p>
    <w:p w:rsidR="00FA7682" w:rsidRPr="009C6EF8" w:rsidRDefault="00FA7682" w:rsidP="00FA7682">
      <w:pPr>
        <w:tabs>
          <w:tab w:val="left" w:pos="720"/>
        </w:tabs>
        <w:jc w:val="center"/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fentikonazolo nitratas</w:t>
      </w: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</w:p>
    <w:p w:rsidR="00FA7682" w:rsidRPr="009C6EF8" w:rsidRDefault="00FA7682" w:rsidP="00FA7682">
      <w:pPr>
        <w:tabs>
          <w:tab w:val="left" w:pos="720"/>
        </w:tabs>
        <w:rPr>
          <w:b/>
          <w:noProof/>
          <w:sz w:val="22"/>
          <w:szCs w:val="22"/>
        </w:rPr>
      </w:pPr>
      <w:r w:rsidRPr="009C6EF8">
        <w:rPr>
          <w:b/>
          <w:noProof/>
          <w:sz w:val="22"/>
          <w:szCs w:val="22"/>
        </w:rPr>
        <w:t>Atidžiai perskaitykite visą šį lapelį, prieš pradėdami vartoti vaistą, nes jame pateikiama Jums svarbi informacija.</w:t>
      </w:r>
    </w:p>
    <w:p w:rsidR="00FA7682" w:rsidRPr="009C6EF8" w:rsidRDefault="00FA7682" w:rsidP="00FA7682">
      <w:pPr>
        <w:tabs>
          <w:tab w:val="left" w:pos="720"/>
        </w:tabs>
        <w:ind w:left="360"/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-</w:t>
      </w:r>
      <w:r w:rsidRPr="009C6EF8">
        <w:rPr>
          <w:noProof/>
          <w:sz w:val="22"/>
          <w:szCs w:val="22"/>
        </w:rPr>
        <w:tab/>
        <w:t>Neišmeskite šio lapelio, nes vėl gali prireikti jį perskaityti.</w:t>
      </w:r>
    </w:p>
    <w:p w:rsidR="00FA7682" w:rsidRPr="009C6EF8" w:rsidRDefault="00FA7682" w:rsidP="00FA7682">
      <w:pPr>
        <w:tabs>
          <w:tab w:val="left" w:pos="720"/>
        </w:tabs>
        <w:ind w:left="360"/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-</w:t>
      </w:r>
      <w:r w:rsidRPr="009C6EF8">
        <w:rPr>
          <w:noProof/>
          <w:sz w:val="22"/>
          <w:szCs w:val="22"/>
        </w:rPr>
        <w:tab/>
        <w:t>Jeigu kiltų daugiau klausimų, kreipkitės į gydytoją arba vaistininką.</w:t>
      </w:r>
    </w:p>
    <w:p w:rsidR="00FA7682" w:rsidRPr="009C6EF8" w:rsidRDefault="00FA7682" w:rsidP="00FA7682">
      <w:pPr>
        <w:tabs>
          <w:tab w:val="left" w:pos="720"/>
        </w:tabs>
        <w:ind w:left="720" w:hanging="360"/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-</w:t>
      </w:r>
      <w:r w:rsidRPr="009C6EF8">
        <w:rPr>
          <w:noProof/>
          <w:sz w:val="22"/>
          <w:szCs w:val="22"/>
        </w:rPr>
        <w:tab/>
        <w:t>Šis vaistas skirtas tik Jums, todėl kitiems žmonėms jo duoti negalima. Vaistas gali jiems pakenkti (net tiems, kurių ligos požymiai yra tokie patys kaip Jūsų).</w:t>
      </w:r>
    </w:p>
    <w:p w:rsidR="00FA7682" w:rsidRPr="009C6EF8" w:rsidRDefault="00FA7682" w:rsidP="00FA7682">
      <w:pPr>
        <w:tabs>
          <w:tab w:val="left" w:pos="720"/>
        </w:tabs>
        <w:ind w:left="720" w:hanging="360"/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-</w:t>
      </w:r>
      <w:r w:rsidRPr="009C6EF8">
        <w:rPr>
          <w:noProof/>
          <w:sz w:val="22"/>
          <w:szCs w:val="22"/>
        </w:rPr>
        <w:tab/>
        <w:t>Jeigu pasireiškė šalutinis poveikis (net jeigu jis šiame lapelyje nenurodytas), kreipkitės į gydytoją arba vaistininką. Žr. 4 skyrių.</w:t>
      </w: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</w:p>
    <w:p w:rsidR="00FA7682" w:rsidRPr="009C6EF8" w:rsidRDefault="00FA7682" w:rsidP="00FA7682">
      <w:pPr>
        <w:tabs>
          <w:tab w:val="left" w:pos="720"/>
        </w:tabs>
        <w:rPr>
          <w:b/>
          <w:noProof/>
          <w:sz w:val="22"/>
          <w:szCs w:val="22"/>
        </w:rPr>
      </w:pPr>
      <w:r w:rsidRPr="009C6EF8">
        <w:rPr>
          <w:b/>
          <w:noProof/>
          <w:sz w:val="22"/>
          <w:szCs w:val="22"/>
        </w:rPr>
        <w:t>Apie ką rašoma šiame lapelyje?</w:t>
      </w:r>
    </w:p>
    <w:p w:rsidR="00FA7682" w:rsidRPr="009C6EF8" w:rsidRDefault="00FA7682" w:rsidP="00FA7682">
      <w:pPr>
        <w:tabs>
          <w:tab w:val="left" w:pos="720"/>
        </w:tabs>
        <w:rPr>
          <w:b/>
          <w:noProof/>
          <w:sz w:val="22"/>
          <w:szCs w:val="22"/>
        </w:rPr>
      </w:pP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1.</w:t>
      </w:r>
      <w:r w:rsidRPr="009C6EF8">
        <w:rPr>
          <w:noProof/>
          <w:sz w:val="22"/>
          <w:szCs w:val="22"/>
        </w:rPr>
        <w:tab/>
        <w:t>Kas yra LOMEXIN ir kam jis vartojamas</w:t>
      </w: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2.</w:t>
      </w:r>
      <w:r w:rsidRPr="009C6EF8">
        <w:rPr>
          <w:noProof/>
          <w:sz w:val="22"/>
          <w:szCs w:val="22"/>
        </w:rPr>
        <w:tab/>
        <w:t xml:space="preserve">Kas žinotina prieš vartojant LOMEXIN </w:t>
      </w: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3.</w:t>
      </w:r>
      <w:r w:rsidRPr="009C6EF8">
        <w:rPr>
          <w:noProof/>
          <w:sz w:val="22"/>
          <w:szCs w:val="22"/>
        </w:rPr>
        <w:tab/>
        <w:t xml:space="preserve">Kaip vartoti LOMEXIN </w:t>
      </w: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4.</w:t>
      </w:r>
      <w:r w:rsidRPr="009C6EF8">
        <w:rPr>
          <w:noProof/>
          <w:sz w:val="22"/>
          <w:szCs w:val="22"/>
        </w:rPr>
        <w:tab/>
        <w:t>Galimas šalutinis poveikis</w:t>
      </w: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5.</w:t>
      </w:r>
      <w:r w:rsidRPr="009C6EF8">
        <w:rPr>
          <w:noProof/>
          <w:sz w:val="22"/>
          <w:szCs w:val="22"/>
        </w:rPr>
        <w:tab/>
        <w:t xml:space="preserve">Kaip laikyti LOMEXIN </w:t>
      </w: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6.</w:t>
      </w:r>
      <w:r w:rsidRPr="009C6EF8">
        <w:rPr>
          <w:noProof/>
          <w:sz w:val="22"/>
          <w:szCs w:val="22"/>
        </w:rPr>
        <w:tab/>
        <w:t>Pakuotės turinys ir kita informacija</w:t>
      </w: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</w:p>
    <w:p w:rsidR="00FA7682" w:rsidRPr="009C6EF8" w:rsidRDefault="00FA7682" w:rsidP="00FA7682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</w:rPr>
      </w:pPr>
      <w:r w:rsidRPr="009C6EF8">
        <w:rPr>
          <w:b/>
          <w:sz w:val="22"/>
          <w:szCs w:val="22"/>
        </w:rPr>
        <w:t>1.</w:t>
      </w:r>
      <w:r w:rsidRPr="009C6EF8">
        <w:rPr>
          <w:b/>
          <w:sz w:val="22"/>
          <w:szCs w:val="22"/>
        </w:rPr>
        <w:tab/>
        <w:t>Kas yra LOMEXIN ir kam jis vartojamas</w:t>
      </w: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 xml:space="preserve">LOMEXIN fungistatiškai (slopina dalijimąsi) ir fungicidiškai (sunaikina) veikia dermatofitus (jie sukelia daugumą grybelinių odos infekcijų), patogeninius mielinius grybelius, dviejų formų grybelius ir pelėsinius grybelius. </w:t>
      </w: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LOMEXIN vartojamas ši</w:t>
      </w:r>
      <w:r>
        <w:rPr>
          <w:noProof/>
          <w:sz w:val="22"/>
          <w:szCs w:val="22"/>
        </w:rPr>
        <w:t>oms</w:t>
      </w:r>
      <w:r w:rsidRPr="009C6EF8">
        <w:rPr>
          <w:noProof/>
          <w:sz w:val="22"/>
          <w:szCs w:val="22"/>
        </w:rPr>
        <w:t xml:space="preserve"> lig</w:t>
      </w:r>
      <w:r>
        <w:rPr>
          <w:noProof/>
          <w:sz w:val="22"/>
          <w:szCs w:val="22"/>
        </w:rPr>
        <w:t>oms</w:t>
      </w:r>
      <w:r w:rsidRPr="009C6EF8">
        <w:rPr>
          <w:noProof/>
          <w:sz w:val="22"/>
          <w:szCs w:val="22"/>
        </w:rPr>
        <w:t xml:space="preserve"> gydy</w:t>
      </w:r>
      <w:r>
        <w:rPr>
          <w:noProof/>
          <w:sz w:val="22"/>
          <w:szCs w:val="22"/>
        </w:rPr>
        <w:t>ti</w:t>
      </w:r>
      <w:r w:rsidRPr="009C6EF8">
        <w:rPr>
          <w:noProof/>
          <w:sz w:val="22"/>
          <w:szCs w:val="22"/>
        </w:rPr>
        <w:t>:</w:t>
      </w:r>
    </w:p>
    <w:p w:rsidR="00FA7682" w:rsidRPr="009C6EF8" w:rsidRDefault="00FA7682" w:rsidP="00FA7682">
      <w:pPr>
        <w:tabs>
          <w:tab w:val="left" w:pos="540"/>
        </w:tabs>
        <w:rPr>
          <w:sz w:val="22"/>
          <w:szCs w:val="22"/>
          <w:lang w:eastAsia="lt-LT"/>
        </w:rPr>
      </w:pPr>
      <w:r w:rsidRPr="009C6EF8">
        <w:rPr>
          <w:sz w:val="22"/>
          <w:szCs w:val="22"/>
          <w:lang w:eastAsia="lt-LT"/>
        </w:rPr>
        <w:t>-</w:t>
      </w:r>
      <w:r w:rsidRPr="009C6EF8">
        <w:rPr>
          <w:sz w:val="22"/>
          <w:szCs w:val="22"/>
          <w:lang w:eastAsia="lt-LT"/>
        </w:rPr>
        <w:tab/>
        <w:t xml:space="preserve">įvairios lokalizacijos (galvos, kūno, blauzdų, </w:t>
      </w:r>
      <w:r>
        <w:rPr>
          <w:sz w:val="22"/>
          <w:szCs w:val="22"/>
          <w:lang w:eastAsia="lt-LT"/>
        </w:rPr>
        <w:t>atleto</w:t>
      </w:r>
      <w:r w:rsidRPr="009C6EF8">
        <w:rPr>
          <w:sz w:val="22"/>
          <w:szCs w:val="22"/>
          <w:lang w:eastAsia="lt-LT"/>
        </w:rPr>
        <w:t xml:space="preserve"> pėdos, plaštakų, veido, barzdos, nagų) grybelin</w:t>
      </w:r>
      <w:r>
        <w:rPr>
          <w:sz w:val="22"/>
          <w:szCs w:val="22"/>
          <w:lang w:eastAsia="lt-LT"/>
        </w:rPr>
        <w:t>ės</w:t>
      </w:r>
      <w:r w:rsidRPr="009C6EF8">
        <w:rPr>
          <w:sz w:val="22"/>
          <w:szCs w:val="22"/>
          <w:lang w:eastAsia="lt-LT"/>
        </w:rPr>
        <w:t xml:space="preserve"> odos lig</w:t>
      </w:r>
      <w:r>
        <w:rPr>
          <w:sz w:val="22"/>
          <w:szCs w:val="22"/>
          <w:lang w:eastAsia="lt-LT"/>
        </w:rPr>
        <w:t>os</w:t>
      </w:r>
      <w:r w:rsidRPr="009C6EF8">
        <w:rPr>
          <w:sz w:val="22"/>
          <w:szCs w:val="22"/>
          <w:lang w:eastAsia="lt-LT"/>
        </w:rPr>
        <w:t>, sukelt</w:t>
      </w:r>
      <w:r>
        <w:rPr>
          <w:sz w:val="22"/>
          <w:szCs w:val="22"/>
          <w:lang w:eastAsia="lt-LT"/>
        </w:rPr>
        <w:t>os</w:t>
      </w:r>
      <w:r w:rsidRPr="009C6EF8">
        <w:rPr>
          <w:sz w:val="22"/>
          <w:szCs w:val="22"/>
          <w:lang w:eastAsia="lt-LT"/>
        </w:rPr>
        <w:t xml:space="preserve"> tam tikros rūšies grybelių </w:t>
      </w:r>
      <w:r>
        <w:rPr>
          <w:sz w:val="22"/>
          <w:szCs w:val="22"/>
          <w:lang w:eastAsia="lt-LT"/>
        </w:rPr>
        <w:t>–</w:t>
      </w:r>
      <w:r w:rsidRPr="009C6EF8">
        <w:rPr>
          <w:sz w:val="22"/>
          <w:szCs w:val="22"/>
          <w:lang w:eastAsia="lt-LT"/>
        </w:rPr>
        <w:t xml:space="preserve"> </w:t>
      </w:r>
      <w:proofErr w:type="spellStart"/>
      <w:r w:rsidRPr="009C6EF8">
        <w:rPr>
          <w:sz w:val="22"/>
          <w:szCs w:val="22"/>
          <w:lang w:eastAsia="lt-LT"/>
        </w:rPr>
        <w:t>dermatofitų</w:t>
      </w:r>
      <w:proofErr w:type="spellEnd"/>
      <w:r>
        <w:rPr>
          <w:sz w:val="22"/>
          <w:szCs w:val="22"/>
          <w:lang w:eastAsia="lt-LT"/>
        </w:rPr>
        <w:t>;</w:t>
      </w:r>
    </w:p>
    <w:p w:rsidR="00FA7682" w:rsidRPr="009C6EF8" w:rsidRDefault="00FA7682" w:rsidP="00FA7682">
      <w:pPr>
        <w:tabs>
          <w:tab w:val="left" w:pos="540"/>
        </w:tabs>
        <w:rPr>
          <w:sz w:val="22"/>
          <w:szCs w:val="22"/>
          <w:lang w:eastAsia="lt-LT"/>
        </w:rPr>
      </w:pPr>
      <w:r w:rsidRPr="009C6EF8">
        <w:rPr>
          <w:sz w:val="22"/>
          <w:szCs w:val="22"/>
          <w:lang w:eastAsia="lt-LT"/>
        </w:rPr>
        <w:t>-</w:t>
      </w:r>
      <w:r w:rsidRPr="009C6EF8">
        <w:rPr>
          <w:sz w:val="22"/>
          <w:szCs w:val="22"/>
          <w:lang w:eastAsia="lt-LT"/>
        </w:rPr>
        <w:tab/>
        <w:t xml:space="preserve">odos </w:t>
      </w:r>
      <w:proofErr w:type="spellStart"/>
      <w:r w:rsidRPr="009C6EF8">
        <w:rPr>
          <w:sz w:val="22"/>
          <w:szCs w:val="22"/>
          <w:lang w:eastAsia="lt-LT"/>
        </w:rPr>
        <w:t>kandidozė</w:t>
      </w:r>
      <w:proofErr w:type="spellEnd"/>
      <w:r w:rsidRPr="009C6EF8">
        <w:rPr>
          <w:sz w:val="22"/>
          <w:szCs w:val="22"/>
          <w:lang w:eastAsia="lt-LT"/>
        </w:rPr>
        <w:t xml:space="preserve"> (mielių grybelių sukeltos infekcinės ligos), įskaitant atvejus, kai pažeista </w:t>
      </w:r>
      <w:proofErr w:type="spellStart"/>
      <w:r w:rsidRPr="009C6EF8">
        <w:rPr>
          <w:sz w:val="22"/>
          <w:szCs w:val="22"/>
          <w:lang w:eastAsia="lt-LT"/>
        </w:rPr>
        <w:t>tarpvietė</w:t>
      </w:r>
      <w:proofErr w:type="spellEnd"/>
      <w:r w:rsidRPr="009C6EF8">
        <w:rPr>
          <w:sz w:val="22"/>
          <w:szCs w:val="22"/>
          <w:lang w:eastAsia="lt-LT"/>
        </w:rPr>
        <w:t>, kapšelis, varpos galvutė ir apyvarpė</w:t>
      </w:r>
      <w:r>
        <w:rPr>
          <w:sz w:val="22"/>
          <w:szCs w:val="22"/>
          <w:lang w:eastAsia="lt-LT"/>
        </w:rPr>
        <w:t>;</w:t>
      </w:r>
    </w:p>
    <w:p w:rsidR="00FA7682" w:rsidRPr="009C6EF8" w:rsidRDefault="00FA7682" w:rsidP="00FA7682">
      <w:pPr>
        <w:tabs>
          <w:tab w:val="left" w:pos="540"/>
        </w:tabs>
        <w:rPr>
          <w:sz w:val="22"/>
          <w:szCs w:val="22"/>
          <w:lang w:eastAsia="lt-LT"/>
        </w:rPr>
      </w:pPr>
      <w:r w:rsidRPr="009C6EF8">
        <w:rPr>
          <w:sz w:val="22"/>
          <w:szCs w:val="22"/>
          <w:lang w:eastAsia="lt-LT"/>
        </w:rPr>
        <w:t>-</w:t>
      </w:r>
      <w:r w:rsidRPr="009C6EF8">
        <w:rPr>
          <w:sz w:val="22"/>
          <w:szCs w:val="22"/>
          <w:lang w:eastAsia="lt-LT"/>
        </w:rPr>
        <w:tab/>
        <w:t>įvairiaspalvė dedervinė (grybelinė odos lig</w:t>
      </w:r>
      <w:r>
        <w:rPr>
          <w:sz w:val="22"/>
          <w:szCs w:val="22"/>
          <w:lang w:eastAsia="lt-LT"/>
        </w:rPr>
        <w:t>a</w:t>
      </w:r>
      <w:r w:rsidRPr="009C6EF8">
        <w:rPr>
          <w:sz w:val="22"/>
          <w:szCs w:val="22"/>
          <w:lang w:eastAsia="lt-LT"/>
        </w:rPr>
        <w:t xml:space="preserve">, kurią sukelia tam tikri grybeliai </w:t>
      </w:r>
      <w:proofErr w:type="spellStart"/>
      <w:r w:rsidRPr="009C6EF8">
        <w:rPr>
          <w:i/>
          <w:sz w:val="22"/>
          <w:szCs w:val="22"/>
          <w:lang w:eastAsia="lt-LT"/>
        </w:rPr>
        <w:t>Pityrosporum</w:t>
      </w:r>
      <w:proofErr w:type="spellEnd"/>
      <w:r w:rsidRPr="009C6EF8">
        <w:rPr>
          <w:i/>
          <w:sz w:val="22"/>
          <w:szCs w:val="22"/>
          <w:lang w:eastAsia="lt-LT"/>
        </w:rPr>
        <w:t xml:space="preserve"> </w:t>
      </w:r>
      <w:proofErr w:type="spellStart"/>
      <w:r w:rsidRPr="009C6EF8">
        <w:rPr>
          <w:i/>
          <w:sz w:val="22"/>
          <w:szCs w:val="22"/>
          <w:lang w:eastAsia="lt-LT"/>
        </w:rPr>
        <w:t>orbiculare</w:t>
      </w:r>
      <w:proofErr w:type="spellEnd"/>
      <w:r w:rsidRPr="009C6EF8">
        <w:rPr>
          <w:sz w:val="22"/>
          <w:szCs w:val="22"/>
          <w:lang w:eastAsia="lt-LT"/>
        </w:rPr>
        <w:t xml:space="preserve"> ar </w:t>
      </w:r>
      <w:proofErr w:type="spellStart"/>
      <w:r w:rsidRPr="009C6EF8">
        <w:rPr>
          <w:i/>
          <w:sz w:val="22"/>
          <w:szCs w:val="22"/>
          <w:lang w:eastAsia="lt-LT"/>
        </w:rPr>
        <w:t>Pityrosporum</w:t>
      </w:r>
      <w:proofErr w:type="spellEnd"/>
      <w:r w:rsidRPr="009C6EF8">
        <w:rPr>
          <w:i/>
          <w:sz w:val="22"/>
          <w:szCs w:val="22"/>
          <w:lang w:eastAsia="lt-LT"/>
        </w:rPr>
        <w:t xml:space="preserve"> ovale)</w:t>
      </w:r>
      <w:r>
        <w:rPr>
          <w:sz w:val="22"/>
          <w:szCs w:val="22"/>
          <w:lang w:eastAsia="lt-LT"/>
        </w:rPr>
        <w:t>;</w:t>
      </w:r>
    </w:p>
    <w:p w:rsidR="00FA7682" w:rsidRPr="009C6EF8" w:rsidRDefault="00FA7682" w:rsidP="00FA7682">
      <w:pPr>
        <w:tabs>
          <w:tab w:val="left" w:pos="540"/>
        </w:tabs>
        <w:rPr>
          <w:sz w:val="22"/>
          <w:szCs w:val="22"/>
          <w:lang w:eastAsia="lt-LT"/>
        </w:rPr>
      </w:pPr>
      <w:r w:rsidRPr="009C6EF8">
        <w:rPr>
          <w:sz w:val="22"/>
          <w:szCs w:val="22"/>
          <w:lang w:eastAsia="lt-LT"/>
        </w:rPr>
        <w:t>-</w:t>
      </w:r>
      <w:r w:rsidRPr="009C6EF8">
        <w:rPr>
          <w:sz w:val="22"/>
          <w:szCs w:val="22"/>
          <w:lang w:eastAsia="lt-LT"/>
        </w:rPr>
        <w:tab/>
      </w:r>
      <w:proofErr w:type="spellStart"/>
      <w:r w:rsidRPr="009C6EF8">
        <w:rPr>
          <w:sz w:val="22"/>
          <w:szCs w:val="22"/>
          <w:lang w:eastAsia="lt-LT"/>
        </w:rPr>
        <w:t>eritrazm</w:t>
      </w:r>
      <w:r>
        <w:rPr>
          <w:sz w:val="22"/>
          <w:szCs w:val="22"/>
          <w:lang w:eastAsia="lt-LT"/>
        </w:rPr>
        <w:t>a</w:t>
      </w:r>
      <w:proofErr w:type="spellEnd"/>
      <w:r w:rsidRPr="009C6EF8">
        <w:rPr>
          <w:sz w:val="22"/>
          <w:szCs w:val="22"/>
          <w:lang w:eastAsia="lt-LT"/>
        </w:rPr>
        <w:t xml:space="preserve"> (grybelinė odos ligos, kurią sukelia grybelis </w:t>
      </w:r>
      <w:proofErr w:type="spellStart"/>
      <w:r w:rsidRPr="009C6EF8">
        <w:rPr>
          <w:i/>
          <w:sz w:val="22"/>
          <w:szCs w:val="22"/>
          <w:lang w:eastAsia="lt-LT"/>
        </w:rPr>
        <w:t>Microsporun</w:t>
      </w:r>
      <w:proofErr w:type="spellEnd"/>
      <w:r w:rsidRPr="009C6EF8">
        <w:rPr>
          <w:i/>
          <w:sz w:val="22"/>
          <w:szCs w:val="22"/>
          <w:lang w:eastAsia="lt-LT"/>
        </w:rPr>
        <w:t xml:space="preserve"> </w:t>
      </w:r>
      <w:proofErr w:type="spellStart"/>
      <w:r w:rsidRPr="009C6EF8">
        <w:rPr>
          <w:i/>
          <w:sz w:val="22"/>
          <w:szCs w:val="22"/>
          <w:lang w:eastAsia="lt-LT"/>
        </w:rPr>
        <w:t>minutissimum</w:t>
      </w:r>
      <w:proofErr w:type="spellEnd"/>
      <w:r w:rsidRPr="009C6EF8">
        <w:rPr>
          <w:sz w:val="22"/>
          <w:szCs w:val="22"/>
          <w:lang w:eastAsia="lt-LT"/>
        </w:rPr>
        <w:t>)</w:t>
      </w:r>
      <w:r>
        <w:rPr>
          <w:sz w:val="22"/>
          <w:szCs w:val="22"/>
          <w:lang w:eastAsia="lt-LT"/>
        </w:rPr>
        <w:t>;</w:t>
      </w:r>
    </w:p>
    <w:p w:rsidR="00FA7682" w:rsidRPr="009C6EF8" w:rsidRDefault="00FA7682" w:rsidP="00FA7682">
      <w:pPr>
        <w:tabs>
          <w:tab w:val="left" w:pos="540"/>
        </w:tabs>
        <w:rPr>
          <w:i/>
          <w:sz w:val="22"/>
          <w:szCs w:val="22"/>
          <w:lang w:eastAsia="lt-LT"/>
        </w:rPr>
      </w:pPr>
      <w:r w:rsidRPr="009C6EF8">
        <w:rPr>
          <w:sz w:val="22"/>
          <w:szCs w:val="22"/>
          <w:lang w:eastAsia="lt-LT"/>
        </w:rPr>
        <w:t>-</w:t>
      </w:r>
      <w:r w:rsidRPr="009C6EF8">
        <w:rPr>
          <w:sz w:val="22"/>
          <w:szCs w:val="22"/>
          <w:lang w:eastAsia="lt-LT"/>
        </w:rPr>
        <w:tab/>
      </w:r>
      <w:proofErr w:type="spellStart"/>
      <w:r w:rsidRPr="009C6EF8">
        <w:rPr>
          <w:sz w:val="22"/>
          <w:szCs w:val="22"/>
          <w:lang w:eastAsia="lt-LT"/>
        </w:rPr>
        <w:t>seborėjini</w:t>
      </w:r>
      <w:r>
        <w:rPr>
          <w:sz w:val="22"/>
          <w:szCs w:val="22"/>
          <w:lang w:eastAsia="lt-LT"/>
        </w:rPr>
        <w:t>s</w:t>
      </w:r>
      <w:proofErr w:type="spellEnd"/>
      <w:r w:rsidRPr="009C6EF8">
        <w:rPr>
          <w:sz w:val="22"/>
          <w:szCs w:val="22"/>
          <w:lang w:eastAsia="lt-LT"/>
        </w:rPr>
        <w:t xml:space="preserve"> dermatit</w:t>
      </w:r>
      <w:r>
        <w:rPr>
          <w:sz w:val="22"/>
          <w:szCs w:val="22"/>
          <w:lang w:eastAsia="lt-LT"/>
        </w:rPr>
        <w:t>as</w:t>
      </w:r>
      <w:r w:rsidRPr="009C6EF8">
        <w:rPr>
          <w:sz w:val="22"/>
          <w:szCs w:val="22"/>
          <w:lang w:eastAsia="lt-LT"/>
        </w:rPr>
        <w:t xml:space="preserve"> (odos uždegimo, kai oda pasidengia pilkšvai gelsvomis, riebiomis, plonomis pleiskanomis), sukelto tam tikrų </w:t>
      </w:r>
      <w:proofErr w:type="spellStart"/>
      <w:r w:rsidRPr="009C6EF8">
        <w:rPr>
          <w:sz w:val="22"/>
          <w:szCs w:val="22"/>
          <w:lang w:eastAsia="lt-LT"/>
        </w:rPr>
        <w:t>mieliagrybių</w:t>
      </w:r>
      <w:proofErr w:type="spellEnd"/>
      <w:r w:rsidRPr="009C6EF8">
        <w:rPr>
          <w:i/>
          <w:sz w:val="22"/>
          <w:szCs w:val="22"/>
          <w:lang w:eastAsia="lt-LT"/>
        </w:rPr>
        <w:t xml:space="preserve"> </w:t>
      </w:r>
      <w:proofErr w:type="spellStart"/>
      <w:r w:rsidRPr="009C6EF8">
        <w:rPr>
          <w:i/>
          <w:sz w:val="22"/>
          <w:szCs w:val="22"/>
          <w:lang w:eastAsia="lt-LT"/>
        </w:rPr>
        <w:t>Pityrosporum</w:t>
      </w:r>
      <w:proofErr w:type="spellEnd"/>
      <w:r w:rsidRPr="009C6EF8">
        <w:rPr>
          <w:i/>
          <w:sz w:val="22"/>
          <w:szCs w:val="22"/>
          <w:lang w:eastAsia="lt-LT"/>
        </w:rPr>
        <w:t>,</w:t>
      </w:r>
      <w:r w:rsidRPr="009C6EF8">
        <w:rPr>
          <w:sz w:val="22"/>
          <w:szCs w:val="22"/>
          <w:lang w:eastAsia="lt-LT"/>
        </w:rPr>
        <w:t xml:space="preserve"> ar </w:t>
      </w:r>
      <w:proofErr w:type="spellStart"/>
      <w:r w:rsidRPr="009C6EF8">
        <w:rPr>
          <w:i/>
          <w:sz w:val="22"/>
          <w:szCs w:val="22"/>
          <w:lang w:eastAsia="lt-LT"/>
        </w:rPr>
        <w:t>Pityriasis</w:t>
      </w:r>
      <w:proofErr w:type="spellEnd"/>
      <w:r w:rsidRPr="009C6EF8">
        <w:rPr>
          <w:i/>
          <w:sz w:val="22"/>
          <w:szCs w:val="22"/>
          <w:lang w:eastAsia="lt-LT"/>
        </w:rPr>
        <w:t xml:space="preserve"> </w:t>
      </w:r>
      <w:proofErr w:type="spellStart"/>
      <w:r w:rsidRPr="009C6EF8">
        <w:rPr>
          <w:i/>
          <w:sz w:val="22"/>
          <w:szCs w:val="22"/>
          <w:lang w:eastAsia="lt-LT"/>
        </w:rPr>
        <w:t>capitis</w:t>
      </w:r>
      <w:proofErr w:type="spellEnd"/>
      <w:r w:rsidRPr="009C6EF8">
        <w:rPr>
          <w:sz w:val="22"/>
          <w:szCs w:val="22"/>
          <w:lang w:eastAsia="lt-LT"/>
        </w:rPr>
        <w:t>.</w:t>
      </w:r>
    </w:p>
    <w:p w:rsidR="00FA7682" w:rsidRPr="009C6EF8" w:rsidRDefault="00FA7682" w:rsidP="00FA7682">
      <w:pPr>
        <w:tabs>
          <w:tab w:val="left" w:pos="720"/>
        </w:tabs>
        <w:ind w:left="357"/>
        <w:rPr>
          <w:noProof/>
          <w:sz w:val="22"/>
          <w:szCs w:val="22"/>
        </w:rPr>
      </w:pP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</w:p>
    <w:p w:rsidR="00FA7682" w:rsidRPr="009C6EF8" w:rsidRDefault="00FA7682" w:rsidP="00FA7682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</w:rPr>
      </w:pPr>
      <w:r w:rsidRPr="009C6EF8">
        <w:rPr>
          <w:b/>
          <w:sz w:val="22"/>
          <w:szCs w:val="22"/>
        </w:rPr>
        <w:t>2.</w:t>
      </w:r>
      <w:r w:rsidRPr="009C6EF8">
        <w:rPr>
          <w:b/>
          <w:sz w:val="22"/>
          <w:szCs w:val="22"/>
        </w:rPr>
        <w:tab/>
        <w:t>Kas žinotina prieš vartojant LOMEXIN</w:t>
      </w: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</w:p>
    <w:p w:rsidR="00FA7682" w:rsidRPr="009C6EF8" w:rsidRDefault="00FA7682" w:rsidP="00FA7682">
      <w:pPr>
        <w:spacing w:line="220" w:lineRule="exact"/>
        <w:rPr>
          <w:b/>
          <w:bCs/>
          <w:sz w:val="22"/>
          <w:szCs w:val="22"/>
        </w:rPr>
      </w:pPr>
      <w:r w:rsidRPr="009C6EF8">
        <w:rPr>
          <w:b/>
          <w:bCs/>
          <w:sz w:val="22"/>
          <w:szCs w:val="22"/>
        </w:rPr>
        <w:t>LOMEXIN vartoti draudžiama:</w:t>
      </w:r>
    </w:p>
    <w:p w:rsidR="00FA7682" w:rsidRPr="009C6EF8" w:rsidRDefault="00FA7682" w:rsidP="00FA7682">
      <w:pPr>
        <w:tabs>
          <w:tab w:val="left" w:pos="720"/>
        </w:tabs>
        <w:ind w:left="709" w:hanging="709"/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-</w:t>
      </w:r>
      <w:r w:rsidRPr="009C6EF8">
        <w:rPr>
          <w:noProof/>
          <w:sz w:val="22"/>
          <w:szCs w:val="22"/>
        </w:rPr>
        <w:tab/>
        <w:t xml:space="preserve">jeigu yra alergija </w:t>
      </w:r>
      <w:r>
        <w:rPr>
          <w:noProof/>
          <w:sz w:val="22"/>
          <w:szCs w:val="22"/>
        </w:rPr>
        <w:t>veikliajai medžiagai</w:t>
      </w:r>
      <w:r w:rsidRPr="009C6EF8">
        <w:rPr>
          <w:noProof/>
          <w:sz w:val="22"/>
          <w:szCs w:val="22"/>
        </w:rPr>
        <w:t xml:space="preserve"> arba bet kuriai pagalbinei šio vaisto medžiagai (jos išvardytos 6 skyriuje).</w:t>
      </w: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</w:p>
    <w:p w:rsidR="00FA7682" w:rsidRPr="009C6EF8" w:rsidRDefault="00FA7682" w:rsidP="00FA7682">
      <w:pPr>
        <w:jc w:val="both"/>
        <w:rPr>
          <w:b/>
          <w:bCs/>
          <w:sz w:val="22"/>
          <w:szCs w:val="22"/>
        </w:rPr>
      </w:pPr>
      <w:r w:rsidRPr="009C6EF8">
        <w:rPr>
          <w:b/>
          <w:bCs/>
          <w:sz w:val="22"/>
          <w:szCs w:val="22"/>
        </w:rPr>
        <w:t xml:space="preserve">Įspėjimai ir atsargumo priemonės </w:t>
      </w:r>
    </w:p>
    <w:p w:rsidR="00FA7682" w:rsidRPr="009C6EF8" w:rsidRDefault="00FA7682" w:rsidP="00FA7682">
      <w:pPr>
        <w:numPr>
          <w:ilvl w:val="12"/>
          <w:numId w:val="0"/>
        </w:numPr>
        <w:ind w:right="-2"/>
        <w:rPr>
          <w:rFonts w:eastAsia="SimSun"/>
          <w:sz w:val="22"/>
          <w:szCs w:val="22"/>
          <w:lang w:eastAsia="zh-CN"/>
        </w:rPr>
      </w:pPr>
      <w:r w:rsidRPr="009C6EF8">
        <w:rPr>
          <w:rFonts w:eastAsia="SimSun"/>
          <w:sz w:val="22"/>
          <w:szCs w:val="22"/>
          <w:lang w:eastAsia="zh-CN"/>
        </w:rPr>
        <w:t>Pasitarkite su gydytoju arba vaistininku, prieš pradėdami vartoti LOMEXIN.</w:t>
      </w:r>
    </w:p>
    <w:p w:rsidR="00FA7682" w:rsidRPr="009C6EF8" w:rsidRDefault="00FA7682" w:rsidP="00FA7682">
      <w:pPr>
        <w:jc w:val="both"/>
        <w:rPr>
          <w:sz w:val="22"/>
          <w:szCs w:val="22"/>
          <w:lang w:eastAsia="lt-LT"/>
        </w:rPr>
      </w:pPr>
      <w:r w:rsidRPr="009C6EF8">
        <w:rPr>
          <w:sz w:val="22"/>
          <w:szCs w:val="22"/>
          <w:lang w:eastAsia="lt-LT"/>
        </w:rPr>
        <w:t xml:space="preserve">Vietinis vaistų vartojimas (ypač ilgalaikis) gali sąlygoti padidėjusį jautrumą. Jam atsiradus </w:t>
      </w:r>
      <w:r>
        <w:rPr>
          <w:sz w:val="22"/>
          <w:szCs w:val="22"/>
          <w:lang w:eastAsia="lt-LT"/>
        </w:rPr>
        <w:t>reikia vaisto vartojimą nutraukti</w:t>
      </w:r>
      <w:r w:rsidRPr="009C6EF8">
        <w:rPr>
          <w:sz w:val="22"/>
          <w:szCs w:val="22"/>
          <w:lang w:eastAsia="lt-LT"/>
        </w:rPr>
        <w:t xml:space="preserve"> ir pasikonsultuoti su gydytoju.</w:t>
      </w:r>
    </w:p>
    <w:p w:rsidR="00FA7682" w:rsidRPr="009C6EF8" w:rsidRDefault="00FA7682" w:rsidP="00FA7682">
      <w:pPr>
        <w:pStyle w:val="PI-1EMEASMCA"/>
        <w:rPr>
          <w:lang w:val="lt-LT"/>
        </w:rPr>
      </w:pPr>
    </w:p>
    <w:p w:rsidR="00FA7682" w:rsidRPr="009C6EF8" w:rsidRDefault="00FA7682" w:rsidP="00FA7682">
      <w:pPr>
        <w:pStyle w:val="PI-1EMEASMCA"/>
        <w:rPr>
          <w:bCs/>
          <w:i/>
          <w:iCs/>
          <w:lang w:val="lt-LT"/>
        </w:rPr>
      </w:pPr>
      <w:r w:rsidRPr="009C6EF8">
        <w:rPr>
          <w:lang w:val="lt-LT"/>
        </w:rPr>
        <w:t>Vaikams ir paaugliams</w:t>
      </w:r>
    </w:p>
    <w:p w:rsidR="00FA7682" w:rsidRPr="009C6EF8" w:rsidRDefault="00FA7682" w:rsidP="00FA7682">
      <w:pPr>
        <w:rPr>
          <w:sz w:val="22"/>
          <w:szCs w:val="22"/>
        </w:rPr>
      </w:pPr>
      <w:r w:rsidRPr="009C6EF8">
        <w:rPr>
          <w:sz w:val="22"/>
          <w:szCs w:val="22"/>
        </w:rPr>
        <w:t>LOMEXIN saugumas ir veiksmingumas</w:t>
      </w:r>
      <w:r>
        <w:rPr>
          <w:sz w:val="22"/>
          <w:szCs w:val="22"/>
        </w:rPr>
        <w:t xml:space="preserve"> vaikams ir paaugliams</w:t>
      </w:r>
      <w:r w:rsidRPr="009C6EF8">
        <w:rPr>
          <w:sz w:val="22"/>
          <w:szCs w:val="22"/>
        </w:rPr>
        <w:t xml:space="preserve"> neištirti. Vaikams </w:t>
      </w:r>
      <w:r>
        <w:rPr>
          <w:sz w:val="22"/>
          <w:szCs w:val="22"/>
        </w:rPr>
        <w:t xml:space="preserve">ir paaugliams </w:t>
      </w:r>
      <w:r w:rsidRPr="009C6EF8">
        <w:rPr>
          <w:sz w:val="22"/>
          <w:szCs w:val="22"/>
        </w:rPr>
        <w:t>jo vartoti nerekomenduojama.</w:t>
      </w: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</w:p>
    <w:p w:rsidR="00FA7682" w:rsidRPr="009C6EF8" w:rsidRDefault="00FA7682" w:rsidP="00FA7682">
      <w:pPr>
        <w:tabs>
          <w:tab w:val="left" w:pos="720"/>
        </w:tabs>
        <w:rPr>
          <w:b/>
          <w:bCs/>
          <w:sz w:val="22"/>
          <w:szCs w:val="22"/>
        </w:rPr>
      </w:pPr>
      <w:r w:rsidRPr="009C6EF8">
        <w:rPr>
          <w:b/>
          <w:bCs/>
          <w:sz w:val="22"/>
          <w:szCs w:val="22"/>
        </w:rPr>
        <w:lastRenderedPageBreak/>
        <w:t>Kiti vaistai ir LOMEXIN</w:t>
      </w: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Jeigu vartojate ar neseniai vartojote kitų vaistų arba dėl to nesate tikri, apie tai pasakykite gydytojui arba vaistininkui.</w:t>
      </w: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</w:p>
    <w:p w:rsidR="00FA7682" w:rsidRPr="009C6EF8" w:rsidRDefault="00FA7682" w:rsidP="00FA7682">
      <w:pPr>
        <w:rPr>
          <w:b/>
          <w:bCs/>
          <w:sz w:val="22"/>
          <w:szCs w:val="22"/>
        </w:rPr>
      </w:pPr>
      <w:r w:rsidRPr="009C6EF8">
        <w:rPr>
          <w:b/>
          <w:bCs/>
          <w:sz w:val="22"/>
          <w:szCs w:val="22"/>
        </w:rPr>
        <w:t>Nėštumas</w:t>
      </w:r>
      <w:r>
        <w:rPr>
          <w:b/>
          <w:bCs/>
          <w:sz w:val="22"/>
          <w:szCs w:val="22"/>
        </w:rPr>
        <w:t xml:space="preserve">, </w:t>
      </w:r>
      <w:r w:rsidRPr="009C6EF8">
        <w:rPr>
          <w:b/>
          <w:bCs/>
          <w:sz w:val="22"/>
          <w:szCs w:val="22"/>
        </w:rPr>
        <w:t>žindymo laikotarpis</w:t>
      </w:r>
      <w:r>
        <w:rPr>
          <w:b/>
          <w:bCs/>
          <w:sz w:val="22"/>
          <w:szCs w:val="22"/>
        </w:rPr>
        <w:t xml:space="preserve"> ir vaisingumas</w:t>
      </w: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Jeigu esate nėščia, žindote kūdikį, manote, kad galbūt esate nėščia arba planuojate pastoti, tai prieš vartodama šį vaistą pasitarkite su gydytoju arba vaistininku.</w:t>
      </w:r>
    </w:p>
    <w:p w:rsidR="00FA7682" w:rsidRDefault="00FA7682" w:rsidP="00FA7682">
      <w:pPr>
        <w:rPr>
          <w:sz w:val="22"/>
          <w:szCs w:val="22"/>
          <w:lang w:eastAsia="lt-LT"/>
        </w:rPr>
      </w:pPr>
      <w:proofErr w:type="spellStart"/>
      <w:r w:rsidRPr="009B5B89">
        <w:rPr>
          <w:sz w:val="22"/>
          <w:szCs w:val="22"/>
          <w:lang w:eastAsia="lt-LT"/>
        </w:rPr>
        <w:t>Fentikonazolo</w:t>
      </w:r>
      <w:proofErr w:type="spellEnd"/>
      <w:r w:rsidRPr="009B5B89">
        <w:rPr>
          <w:sz w:val="22"/>
          <w:szCs w:val="22"/>
          <w:lang w:eastAsia="lt-LT"/>
        </w:rPr>
        <w:t xml:space="preserve"> poveikio vaisingumui tyrimų su žmonėmis neatlikta, tačiau tyrimai su gyvūnais neparodė vaist</w:t>
      </w:r>
      <w:r>
        <w:rPr>
          <w:sz w:val="22"/>
          <w:szCs w:val="22"/>
          <w:lang w:eastAsia="lt-LT"/>
        </w:rPr>
        <w:t>o</w:t>
      </w:r>
      <w:r w:rsidRPr="009B5B89">
        <w:rPr>
          <w:sz w:val="22"/>
          <w:szCs w:val="22"/>
          <w:lang w:eastAsia="lt-LT"/>
        </w:rPr>
        <w:t xml:space="preserve"> poveikio vaisingumui.</w:t>
      </w:r>
    </w:p>
    <w:p w:rsidR="00FA7682" w:rsidRPr="007939A0" w:rsidRDefault="00FA7682" w:rsidP="00FA7682">
      <w:pPr>
        <w:rPr>
          <w:sz w:val="22"/>
          <w:szCs w:val="22"/>
          <w:lang w:eastAsia="lt-LT"/>
        </w:rPr>
      </w:pPr>
      <w:proofErr w:type="spellStart"/>
      <w:r w:rsidRPr="007939A0">
        <w:rPr>
          <w:sz w:val="22"/>
          <w:szCs w:val="22"/>
          <w:lang w:eastAsia="lt-LT"/>
        </w:rPr>
        <w:t>Lomexin</w:t>
      </w:r>
      <w:proofErr w:type="spellEnd"/>
      <w:r w:rsidRPr="007939A0">
        <w:rPr>
          <w:sz w:val="22"/>
          <w:szCs w:val="22"/>
          <w:lang w:eastAsia="lt-LT"/>
        </w:rPr>
        <w:t xml:space="preserve"> nėštumo metu arba žindymo laikotarpiu reikia vartoti prižiūrint gydytojui.</w:t>
      </w:r>
    </w:p>
    <w:p w:rsidR="00FA7682" w:rsidRPr="009C6EF8" w:rsidRDefault="00FA7682" w:rsidP="00FA7682">
      <w:pPr>
        <w:rPr>
          <w:sz w:val="22"/>
          <w:szCs w:val="22"/>
          <w:lang w:eastAsia="lt-LT"/>
        </w:rPr>
      </w:pPr>
    </w:p>
    <w:p w:rsidR="00FA7682" w:rsidRPr="009C6EF8" w:rsidRDefault="00FA7682" w:rsidP="00FA7682">
      <w:pPr>
        <w:tabs>
          <w:tab w:val="left" w:pos="720"/>
        </w:tabs>
        <w:rPr>
          <w:b/>
          <w:noProof/>
          <w:sz w:val="22"/>
          <w:szCs w:val="22"/>
        </w:rPr>
      </w:pPr>
      <w:r w:rsidRPr="009C6EF8">
        <w:rPr>
          <w:b/>
          <w:noProof/>
          <w:sz w:val="22"/>
          <w:szCs w:val="22"/>
        </w:rPr>
        <w:t>Vairavimas ir mechanizmų valdymas</w:t>
      </w: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  <w:r w:rsidRPr="002D60B3">
        <w:rPr>
          <w:noProof/>
          <w:sz w:val="22"/>
          <w:szCs w:val="22"/>
        </w:rPr>
        <w:t>LOMEXIN gebėjimo vairuoti ir valdyti mechanizmus neveikia arba veikia nereikšmingai.</w:t>
      </w:r>
      <w:r w:rsidRPr="009C6EF8" w:rsidDel="002D60B3">
        <w:rPr>
          <w:noProof/>
          <w:sz w:val="22"/>
          <w:szCs w:val="22"/>
        </w:rPr>
        <w:t xml:space="preserve"> </w:t>
      </w:r>
      <w:r w:rsidRPr="009C6EF8">
        <w:rPr>
          <w:noProof/>
          <w:sz w:val="22"/>
          <w:szCs w:val="22"/>
        </w:rPr>
        <w:t xml:space="preserve"> </w:t>
      </w: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</w:p>
    <w:p w:rsidR="00FA7682" w:rsidRPr="009C6EF8" w:rsidRDefault="00FA7682" w:rsidP="00FA7682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</w:rPr>
      </w:pPr>
      <w:r w:rsidRPr="009C6EF8">
        <w:rPr>
          <w:b/>
          <w:sz w:val="22"/>
          <w:szCs w:val="22"/>
        </w:rPr>
        <w:t>3.</w:t>
      </w:r>
      <w:r w:rsidRPr="009C6EF8">
        <w:rPr>
          <w:b/>
          <w:sz w:val="22"/>
          <w:szCs w:val="22"/>
        </w:rPr>
        <w:tab/>
        <w:t>Kaip vartoti LOMEXIN</w:t>
      </w: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Visada vartokite šį vaistą tiksliai kaip nurodė gydytojas. Jeigu abejojate, kreipkitės į gydytoją arba vaistininką.</w:t>
      </w:r>
    </w:p>
    <w:p w:rsidR="00FA7682" w:rsidRDefault="00FA7682" w:rsidP="00FA7682">
      <w:pPr>
        <w:rPr>
          <w:sz w:val="22"/>
          <w:szCs w:val="22"/>
          <w:lang w:eastAsia="lt-LT"/>
        </w:rPr>
      </w:pPr>
    </w:p>
    <w:p w:rsidR="00FA7682" w:rsidRPr="001A074D" w:rsidRDefault="00FA7682" w:rsidP="00FA7682">
      <w:pPr>
        <w:contextualSpacing/>
        <w:rPr>
          <w:i/>
          <w:iCs/>
          <w:sz w:val="22"/>
          <w:szCs w:val="22"/>
        </w:rPr>
      </w:pPr>
      <w:r w:rsidRPr="001A074D">
        <w:rPr>
          <w:sz w:val="22"/>
          <w:szCs w:val="22"/>
          <w:u w:val="single"/>
        </w:rPr>
        <w:t>Dozavimas ir vartojimo būdas</w:t>
      </w:r>
    </w:p>
    <w:p w:rsidR="00FA7682" w:rsidRDefault="00FA7682" w:rsidP="00FA7682">
      <w:pPr>
        <w:spacing w:line="259" w:lineRule="auto"/>
        <w:rPr>
          <w:i/>
          <w:iCs/>
          <w:sz w:val="22"/>
          <w:szCs w:val="22"/>
        </w:rPr>
      </w:pPr>
      <w:r w:rsidRPr="001A074D">
        <w:rPr>
          <w:i/>
          <w:iCs/>
          <w:sz w:val="22"/>
          <w:szCs w:val="22"/>
        </w:rPr>
        <w:t>Suaugu</w:t>
      </w:r>
      <w:r>
        <w:rPr>
          <w:i/>
          <w:iCs/>
        </w:rPr>
        <w:t>sie</w:t>
      </w:r>
      <w:r w:rsidRPr="001A074D">
        <w:rPr>
          <w:i/>
          <w:iCs/>
          <w:sz w:val="22"/>
          <w:szCs w:val="22"/>
        </w:rPr>
        <w:t>siems, įskaitant senyvus</w:t>
      </w:r>
    </w:p>
    <w:p w:rsidR="00FA7682" w:rsidRPr="009C6EF8" w:rsidRDefault="00FA7682" w:rsidP="00FA7682">
      <w:pPr>
        <w:spacing w:after="160" w:line="259" w:lineRule="auto"/>
        <w:rPr>
          <w:sz w:val="22"/>
          <w:szCs w:val="22"/>
          <w:lang w:eastAsia="lt-LT"/>
        </w:rPr>
      </w:pPr>
      <w:r w:rsidRPr="009C6EF8">
        <w:rPr>
          <w:sz w:val="22"/>
          <w:szCs w:val="22"/>
          <w:lang w:eastAsia="lt-LT"/>
        </w:rPr>
        <w:t>Vaist</w:t>
      </w:r>
      <w:r>
        <w:rPr>
          <w:sz w:val="22"/>
          <w:szCs w:val="22"/>
          <w:lang w:eastAsia="lt-LT"/>
        </w:rPr>
        <w:t>o</w:t>
      </w:r>
      <w:r w:rsidRPr="009C6EF8">
        <w:rPr>
          <w:sz w:val="22"/>
          <w:szCs w:val="22"/>
          <w:lang w:eastAsia="lt-LT"/>
        </w:rPr>
        <w:t xml:space="preserve"> vartojama 1-2 kartus per parą, pagal gydytojo nurodymą. Prieš vartojant š</w:t>
      </w:r>
      <w:r>
        <w:rPr>
          <w:sz w:val="22"/>
          <w:szCs w:val="22"/>
          <w:lang w:eastAsia="lt-LT"/>
        </w:rPr>
        <w:t>io</w:t>
      </w:r>
      <w:r w:rsidRPr="009C6EF8">
        <w:rPr>
          <w:sz w:val="22"/>
          <w:szCs w:val="22"/>
          <w:lang w:eastAsia="lt-LT"/>
        </w:rPr>
        <w:t xml:space="preserve"> vaist</w:t>
      </w:r>
      <w:r>
        <w:rPr>
          <w:sz w:val="22"/>
          <w:szCs w:val="22"/>
          <w:lang w:eastAsia="lt-LT"/>
        </w:rPr>
        <w:t>o</w:t>
      </w:r>
      <w:r w:rsidRPr="009C6EF8">
        <w:rPr>
          <w:sz w:val="22"/>
          <w:szCs w:val="22"/>
          <w:lang w:eastAsia="lt-LT"/>
        </w:rPr>
        <w:t xml:space="preserve">, reikia nuplauti pažeistą vietą ir leisti jai išdžiūti. Vaisto </w:t>
      </w:r>
      <w:r>
        <w:rPr>
          <w:sz w:val="22"/>
          <w:szCs w:val="22"/>
          <w:lang w:eastAsia="lt-LT"/>
        </w:rPr>
        <w:t xml:space="preserve">farmacinė </w:t>
      </w:r>
      <w:r w:rsidRPr="009C6EF8">
        <w:rPr>
          <w:sz w:val="22"/>
          <w:szCs w:val="22"/>
          <w:lang w:eastAsia="lt-LT"/>
        </w:rPr>
        <w:t>forma parenkama atsižvelgiant į tai, kuri odos ar gleivinės vieta pažeista.</w:t>
      </w:r>
    </w:p>
    <w:p w:rsidR="00FA7682" w:rsidRPr="009C6EF8" w:rsidRDefault="00FA7682" w:rsidP="00FA7682">
      <w:pPr>
        <w:rPr>
          <w:i/>
          <w:sz w:val="22"/>
          <w:szCs w:val="22"/>
        </w:rPr>
      </w:pPr>
    </w:p>
    <w:p w:rsidR="00FA7682" w:rsidRPr="009C6EF8" w:rsidRDefault="00FA7682" w:rsidP="00FA7682">
      <w:pPr>
        <w:rPr>
          <w:sz w:val="22"/>
          <w:szCs w:val="22"/>
        </w:rPr>
      </w:pPr>
      <w:r w:rsidRPr="009C6EF8">
        <w:rPr>
          <w:sz w:val="22"/>
          <w:szCs w:val="22"/>
        </w:rPr>
        <w:t xml:space="preserve">Odos milteliai ypač tinka </w:t>
      </w:r>
      <w:r>
        <w:rPr>
          <w:sz w:val="22"/>
          <w:szCs w:val="22"/>
        </w:rPr>
        <w:t>atleto</w:t>
      </w:r>
      <w:r w:rsidRPr="009C6EF8">
        <w:rPr>
          <w:sz w:val="22"/>
          <w:szCs w:val="22"/>
        </w:rPr>
        <w:t xml:space="preserve"> pėdai, iššunt</w:t>
      </w:r>
      <w:r>
        <w:rPr>
          <w:sz w:val="22"/>
          <w:szCs w:val="22"/>
        </w:rPr>
        <w:t>ančioms</w:t>
      </w:r>
      <w:r w:rsidRPr="009C6EF8">
        <w:rPr>
          <w:sz w:val="22"/>
          <w:szCs w:val="22"/>
        </w:rPr>
        <w:t xml:space="preserve"> vietoms ir šlapiuojančioms žaizdoms gydyti (tiek atskirai, tiek kartu su kremu). Sergant pėdos mikozėmis, milteliais patartina barstyti kojines ir batus iš vidaus. Sergant </w:t>
      </w:r>
      <w:proofErr w:type="spellStart"/>
      <w:r w:rsidRPr="009C6EF8">
        <w:rPr>
          <w:i/>
          <w:sz w:val="22"/>
          <w:szCs w:val="22"/>
        </w:rPr>
        <w:t>tinea</w:t>
      </w:r>
      <w:proofErr w:type="spellEnd"/>
      <w:r w:rsidRPr="009C6EF8">
        <w:rPr>
          <w:i/>
          <w:sz w:val="22"/>
          <w:szCs w:val="22"/>
        </w:rPr>
        <w:t xml:space="preserve"> </w:t>
      </w:r>
      <w:proofErr w:type="spellStart"/>
      <w:r w:rsidRPr="009C6EF8">
        <w:rPr>
          <w:i/>
          <w:sz w:val="22"/>
          <w:szCs w:val="22"/>
        </w:rPr>
        <w:t>pedis</w:t>
      </w:r>
      <w:proofErr w:type="spellEnd"/>
      <w:r w:rsidRPr="009C6EF8">
        <w:rPr>
          <w:sz w:val="22"/>
          <w:szCs w:val="22"/>
        </w:rPr>
        <w:t xml:space="preserve"> (</w:t>
      </w:r>
      <w:r>
        <w:rPr>
          <w:sz w:val="22"/>
          <w:szCs w:val="22"/>
        </w:rPr>
        <w:t>atleto</w:t>
      </w:r>
      <w:r w:rsidRPr="009C6EF8">
        <w:rPr>
          <w:sz w:val="22"/>
          <w:szCs w:val="22"/>
        </w:rPr>
        <w:t xml:space="preserve"> pėda) ar nagų mikoze, žaizdoms užgijus vaist</w:t>
      </w:r>
      <w:r>
        <w:rPr>
          <w:sz w:val="22"/>
          <w:szCs w:val="22"/>
        </w:rPr>
        <w:t>o</w:t>
      </w:r>
      <w:r w:rsidRPr="009C6EF8">
        <w:rPr>
          <w:sz w:val="22"/>
          <w:szCs w:val="22"/>
        </w:rPr>
        <w:t xml:space="preserve"> reikia vartoti dar 1-2 savaites, norint išvengti pakartotinės infekcijos.</w:t>
      </w: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Jeigu kiltų daugiau klausimų dėl šio vaisto vartojimo, kreipkitės į gydytoją arba vaistininką.</w:t>
      </w: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</w:p>
    <w:p w:rsidR="00FA7682" w:rsidRPr="009C6EF8" w:rsidRDefault="00FA7682" w:rsidP="00FA7682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</w:rPr>
      </w:pPr>
      <w:r w:rsidRPr="009C6EF8">
        <w:rPr>
          <w:b/>
          <w:sz w:val="22"/>
          <w:szCs w:val="22"/>
        </w:rPr>
        <w:t>4.</w:t>
      </w:r>
      <w:r w:rsidRPr="009C6EF8">
        <w:rPr>
          <w:b/>
          <w:sz w:val="22"/>
          <w:szCs w:val="22"/>
        </w:rPr>
        <w:tab/>
        <w:t>Galimas šalutinis poveikis</w:t>
      </w: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rFonts w:eastAsia="SimSun"/>
          <w:sz w:val="22"/>
          <w:szCs w:val="22"/>
          <w:lang w:eastAsia="zh-CN"/>
        </w:rPr>
        <w:t>Šis vaistas</w:t>
      </w:r>
      <w:r w:rsidRPr="009C6EF8">
        <w:rPr>
          <w:noProof/>
          <w:sz w:val="22"/>
          <w:szCs w:val="22"/>
        </w:rPr>
        <w:t>, kaip ir visi kiti, gali sukelti šalutinį poveikį, nors jis pasireiškia ne visiems žmonėms.</w:t>
      </w: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</w:p>
    <w:p w:rsidR="00FA7682" w:rsidRPr="007939A0" w:rsidRDefault="00FA7682" w:rsidP="00FA7682">
      <w:pPr>
        <w:tabs>
          <w:tab w:val="left" w:pos="720"/>
        </w:tabs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Po vartojimo</w:t>
      </w:r>
      <w:r w:rsidRPr="007939A0">
        <w:rPr>
          <w:sz w:val="22"/>
          <w:szCs w:val="22"/>
          <w:lang w:eastAsia="lt-LT"/>
        </w:rPr>
        <w:t xml:space="preserve"> gali atsirasti lengvas, trumpalaikis deginimo pojūtis. Vartojant pagal rekomendacijas, </w:t>
      </w:r>
      <w:proofErr w:type="spellStart"/>
      <w:r w:rsidRPr="007939A0">
        <w:rPr>
          <w:sz w:val="22"/>
          <w:szCs w:val="22"/>
          <w:lang w:eastAsia="lt-LT"/>
        </w:rPr>
        <w:t>Lomexin</w:t>
      </w:r>
      <w:proofErr w:type="spellEnd"/>
      <w:r w:rsidRPr="007939A0">
        <w:rPr>
          <w:sz w:val="22"/>
          <w:szCs w:val="22"/>
          <w:lang w:eastAsia="lt-LT"/>
        </w:rPr>
        <w:t xml:space="preserve"> </w:t>
      </w:r>
      <w:r>
        <w:rPr>
          <w:sz w:val="22"/>
          <w:szCs w:val="22"/>
          <w:lang w:eastAsia="lt-LT"/>
        </w:rPr>
        <w:t xml:space="preserve">yra </w:t>
      </w:r>
      <w:r w:rsidRPr="007939A0">
        <w:rPr>
          <w:sz w:val="22"/>
          <w:szCs w:val="22"/>
          <w:lang w:eastAsia="lt-LT"/>
        </w:rPr>
        <w:t>absorbuojamas prastai, todėl sisteminio nepageidaujamo poveikio nesitikima.</w:t>
      </w:r>
    </w:p>
    <w:p w:rsidR="00FA7682" w:rsidRPr="007939A0" w:rsidRDefault="00FA7682" w:rsidP="00FA7682">
      <w:pPr>
        <w:tabs>
          <w:tab w:val="left" w:pos="720"/>
        </w:tabs>
        <w:rPr>
          <w:sz w:val="22"/>
          <w:szCs w:val="22"/>
          <w:lang w:eastAsia="lt-LT"/>
        </w:rPr>
      </w:pPr>
    </w:p>
    <w:p w:rsidR="00FA7682" w:rsidRPr="007939A0" w:rsidRDefault="00FA7682" w:rsidP="00FA7682">
      <w:pPr>
        <w:tabs>
          <w:tab w:val="left" w:pos="720"/>
        </w:tabs>
        <w:rPr>
          <w:b/>
          <w:bCs/>
          <w:sz w:val="22"/>
          <w:szCs w:val="22"/>
          <w:lang w:eastAsia="lt-LT"/>
        </w:rPr>
      </w:pPr>
      <w:r w:rsidRPr="007939A0">
        <w:rPr>
          <w:b/>
          <w:bCs/>
          <w:sz w:val="22"/>
          <w:szCs w:val="22"/>
          <w:lang w:eastAsia="lt-LT"/>
        </w:rPr>
        <w:t>Labai reti šalutinio poveikio reiškiniai (</w:t>
      </w:r>
      <w:r w:rsidRPr="007939A0">
        <w:rPr>
          <w:b/>
          <w:bCs/>
          <w:noProof/>
          <w:snapToGrid w:val="0"/>
          <w:sz w:val="22"/>
          <w:szCs w:val="22"/>
        </w:rPr>
        <w:t>gali pasireikšti rečiau kaip 1 iš 10 000 asmenų</w:t>
      </w:r>
      <w:r w:rsidRPr="007939A0">
        <w:rPr>
          <w:b/>
          <w:bCs/>
          <w:sz w:val="22"/>
          <w:szCs w:val="22"/>
          <w:lang w:eastAsia="lt-LT"/>
        </w:rPr>
        <w:t>):</w:t>
      </w:r>
    </w:p>
    <w:p w:rsidR="00FA7682" w:rsidRPr="009C6EF8" w:rsidRDefault="00FA7682" w:rsidP="00FA7682">
      <w:pPr>
        <w:tabs>
          <w:tab w:val="left" w:pos="720"/>
        </w:tabs>
        <w:rPr>
          <w:sz w:val="22"/>
          <w:szCs w:val="22"/>
          <w:lang w:eastAsia="lt-LT"/>
        </w:rPr>
      </w:pPr>
      <w:r w:rsidRPr="007939A0">
        <w:rPr>
          <w:sz w:val="22"/>
          <w:szCs w:val="22"/>
          <w:lang w:eastAsia="lt-LT"/>
        </w:rPr>
        <w:t xml:space="preserve">Odos paraudimas, niežulys, </w:t>
      </w:r>
      <w:r>
        <w:rPr>
          <w:sz w:val="22"/>
          <w:szCs w:val="22"/>
          <w:lang w:eastAsia="lt-LT"/>
        </w:rPr>
        <w:t>iš</w:t>
      </w:r>
      <w:r w:rsidRPr="007939A0">
        <w:rPr>
          <w:sz w:val="22"/>
          <w:szCs w:val="22"/>
          <w:lang w:eastAsia="lt-LT"/>
        </w:rPr>
        <w:t xml:space="preserve">bėrimas, </w:t>
      </w:r>
      <w:r>
        <w:rPr>
          <w:sz w:val="22"/>
          <w:szCs w:val="22"/>
          <w:lang w:eastAsia="lt-LT"/>
        </w:rPr>
        <w:t>iš</w:t>
      </w:r>
      <w:r w:rsidRPr="007939A0">
        <w:rPr>
          <w:sz w:val="22"/>
          <w:szCs w:val="22"/>
          <w:lang w:eastAsia="lt-LT"/>
        </w:rPr>
        <w:t>bėrimas su odos paraudimu, odos sudirginimas arba deginimo pojūtis.</w:t>
      </w: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</w:p>
    <w:p w:rsidR="00FA7682" w:rsidRPr="009C6EF8" w:rsidRDefault="00FA7682" w:rsidP="00FA7682">
      <w:pPr>
        <w:tabs>
          <w:tab w:val="left" w:pos="720"/>
        </w:tabs>
        <w:rPr>
          <w:b/>
          <w:noProof/>
          <w:sz w:val="22"/>
          <w:szCs w:val="22"/>
        </w:rPr>
      </w:pPr>
      <w:r w:rsidRPr="009C6EF8">
        <w:rPr>
          <w:b/>
          <w:noProof/>
          <w:sz w:val="22"/>
          <w:szCs w:val="22"/>
        </w:rPr>
        <w:t>Pranešimas apie šalutinį poveikį</w:t>
      </w: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 xml:space="preserve">Jeigu pasireiškė šalutinis poveikis, įskaitant šiame lapelyje nenurodytą, pasakykite gydytojui arba vaistininkui. </w:t>
      </w:r>
      <w:r w:rsidRPr="007939A0">
        <w:rPr>
          <w:sz w:val="22"/>
          <w:szCs w:val="22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</w:t>
      </w:r>
      <w:proofErr w:type="spellStart"/>
      <w:r w:rsidRPr="007939A0">
        <w:rPr>
          <w:sz w:val="22"/>
          <w:szCs w:val="22"/>
        </w:rPr>
        <w:t>NepageidaujamaR@vvkt.lt</w:t>
      </w:r>
      <w:proofErr w:type="spellEnd"/>
      <w:r w:rsidRPr="007939A0">
        <w:rPr>
          <w:sz w:val="22"/>
          <w:szCs w:val="22"/>
        </w:rPr>
        <w:t xml:space="preserve">) arba nemokamu telefonu 8 800 73 568. </w:t>
      </w:r>
      <w:r w:rsidRPr="009C6EF8">
        <w:rPr>
          <w:noProof/>
          <w:sz w:val="22"/>
          <w:szCs w:val="22"/>
        </w:rPr>
        <w:t>Pranešdami apie šalutinį poveikį galite mums padėti gauti daugiau informacijos apie šio vaisto saugumą.</w:t>
      </w: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</w:p>
    <w:p w:rsidR="00FA7682" w:rsidRPr="009C6EF8" w:rsidRDefault="00FA7682" w:rsidP="00FA7682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</w:rPr>
      </w:pPr>
      <w:r w:rsidRPr="009C6EF8">
        <w:rPr>
          <w:b/>
          <w:sz w:val="22"/>
          <w:szCs w:val="22"/>
        </w:rPr>
        <w:lastRenderedPageBreak/>
        <w:t>5.</w:t>
      </w:r>
      <w:r w:rsidRPr="009C6EF8">
        <w:rPr>
          <w:b/>
          <w:sz w:val="22"/>
          <w:szCs w:val="22"/>
        </w:rPr>
        <w:tab/>
        <w:t>Kaip laikyti LOMEXIN</w:t>
      </w: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Šį vaistą laiky</w:t>
      </w:r>
      <w:r>
        <w:rPr>
          <w:noProof/>
          <w:sz w:val="22"/>
          <w:szCs w:val="22"/>
        </w:rPr>
        <w:t>kite</w:t>
      </w:r>
      <w:r w:rsidRPr="009C6EF8">
        <w:rPr>
          <w:noProof/>
          <w:sz w:val="22"/>
          <w:szCs w:val="22"/>
        </w:rPr>
        <w:t xml:space="preserve"> vaikams nepastebimoje ir nepasiekiamoje vietoje.</w:t>
      </w: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Šiam vaistui specialių laikymo sąlygų nereikia.</w:t>
      </w: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 xml:space="preserve">Ant dėžutės ir tūbelės po „EXP“ nurodytam tinkamumo laikui pasibaigus, šio vaisto vartoti negalima. </w:t>
      </w:r>
    </w:p>
    <w:p w:rsidR="00FA7682" w:rsidRPr="002B3805" w:rsidRDefault="00FA7682" w:rsidP="00FA7682">
      <w:pPr>
        <w:tabs>
          <w:tab w:val="left" w:pos="720"/>
        </w:tabs>
        <w:rPr>
          <w:sz w:val="22"/>
          <w:szCs w:val="22"/>
        </w:rPr>
      </w:pPr>
      <w:r w:rsidRPr="002B3805">
        <w:rPr>
          <w:sz w:val="22"/>
          <w:szCs w:val="22"/>
        </w:rPr>
        <w:t>Vaistas tinkamas vartoti iki paskutinės nurodyto mėnesio dienos.</w:t>
      </w: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</w:p>
    <w:p w:rsidR="00FA7682" w:rsidRPr="009C6EF8" w:rsidRDefault="00FA7682" w:rsidP="00FA7682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</w:rPr>
      </w:pPr>
      <w:r w:rsidRPr="009C6EF8">
        <w:rPr>
          <w:b/>
          <w:sz w:val="22"/>
          <w:szCs w:val="22"/>
        </w:rPr>
        <w:t>6.</w:t>
      </w:r>
      <w:r w:rsidRPr="009C6EF8">
        <w:rPr>
          <w:b/>
          <w:sz w:val="22"/>
          <w:szCs w:val="22"/>
        </w:rPr>
        <w:tab/>
        <w:t>Pakuotės turinys ir kita informacija</w:t>
      </w: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</w:p>
    <w:p w:rsidR="00FA7682" w:rsidRPr="009C6EF8" w:rsidRDefault="00FA7682" w:rsidP="00FA7682">
      <w:pPr>
        <w:spacing w:line="220" w:lineRule="exact"/>
        <w:rPr>
          <w:b/>
          <w:bCs/>
          <w:sz w:val="22"/>
          <w:szCs w:val="22"/>
        </w:rPr>
      </w:pPr>
      <w:r w:rsidRPr="009C6EF8">
        <w:rPr>
          <w:b/>
          <w:bCs/>
          <w:sz w:val="22"/>
          <w:szCs w:val="22"/>
        </w:rPr>
        <w:t>LOMEXIN sudėtis</w:t>
      </w:r>
    </w:p>
    <w:p w:rsidR="00FA7682" w:rsidRPr="009C6EF8" w:rsidRDefault="00FA7682" w:rsidP="00FA7682">
      <w:pPr>
        <w:tabs>
          <w:tab w:val="left" w:pos="720"/>
        </w:tabs>
        <w:ind w:left="709" w:hanging="709"/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-</w:t>
      </w:r>
      <w:r w:rsidRPr="009C6EF8">
        <w:rPr>
          <w:noProof/>
          <w:sz w:val="22"/>
          <w:szCs w:val="22"/>
        </w:rPr>
        <w:tab/>
        <w:t>Veiklioji medžiaga yra fentikonazolo nitratas.</w:t>
      </w:r>
      <w:r w:rsidRPr="009C6EF8">
        <w:rPr>
          <w:sz w:val="22"/>
          <w:szCs w:val="22"/>
          <w:lang w:eastAsia="lt-LT"/>
        </w:rPr>
        <w:t xml:space="preserve"> 100 g odos miltelių yra 2 g </w:t>
      </w:r>
      <w:proofErr w:type="spellStart"/>
      <w:r w:rsidRPr="009C6EF8">
        <w:rPr>
          <w:sz w:val="22"/>
          <w:szCs w:val="22"/>
          <w:lang w:eastAsia="lt-LT"/>
        </w:rPr>
        <w:t>fentikonazolo</w:t>
      </w:r>
      <w:proofErr w:type="spellEnd"/>
      <w:r w:rsidRPr="009C6EF8">
        <w:rPr>
          <w:sz w:val="22"/>
          <w:szCs w:val="22"/>
          <w:lang w:eastAsia="lt-LT"/>
        </w:rPr>
        <w:t xml:space="preserve"> nitrato.</w:t>
      </w:r>
    </w:p>
    <w:p w:rsidR="00FA7682" w:rsidRPr="009C6EF8" w:rsidRDefault="00FA7682" w:rsidP="00FA7682">
      <w:pPr>
        <w:ind w:left="709" w:hanging="709"/>
        <w:rPr>
          <w:sz w:val="22"/>
          <w:szCs w:val="22"/>
          <w:lang w:eastAsia="lt-LT"/>
        </w:rPr>
      </w:pPr>
      <w:r w:rsidRPr="009C6EF8">
        <w:rPr>
          <w:sz w:val="22"/>
          <w:szCs w:val="22"/>
          <w:lang w:eastAsia="lt-LT"/>
        </w:rPr>
        <w:t>-</w:t>
      </w:r>
      <w:r w:rsidRPr="009C6EF8">
        <w:rPr>
          <w:sz w:val="22"/>
          <w:szCs w:val="22"/>
          <w:lang w:eastAsia="lt-LT"/>
        </w:rPr>
        <w:tab/>
        <w:t>Pagalbinės medžiagos yra koloidinis bevandenis silicio dioksidas, cinko oksidas ir talkas.</w:t>
      </w: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</w:p>
    <w:p w:rsidR="00FA7682" w:rsidRPr="009C6EF8" w:rsidRDefault="00FA7682" w:rsidP="00FA7682">
      <w:pPr>
        <w:spacing w:line="220" w:lineRule="exact"/>
        <w:rPr>
          <w:b/>
          <w:bCs/>
          <w:sz w:val="22"/>
          <w:szCs w:val="22"/>
        </w:rPr>
      </w:pPr>
      <w:r w:rsidRPr="009C6EF8">
        <w:rPr>
          <w:b/>
          <w:bCs/>
          <w:sz w:val="22"/>
          <w:szCs w:val="22"/>
        </w:rPr>
        <w:t>LOMEXIN išvaizda ir kiekis pakuotėje</w:t>
      </w:r>
    </w:p>
    <w:p w:rsidR="00FA7682" w:rsidRPr="009C6EF8" w:rsidRDefault="00FA7682" w:rsidP="00FA7682">
      <w:pPr>
        <w:rPr>
          <w:sz w:val="22"/>
          <w:szCs w:val="22"/>
          <w:lang w:eastAsia="lt-LT"/>
        </w:rPr>
      </w:pPr>
      <w:r w:rsidRPr="009C6EF8">
        <w:rPr>
          <w:sz w:val="22"/>
          <w:szCs w:val="22"/>
          <w:lang w:eastAsia="lt-LT"/>
        </w:rPr>
        <w:t>Baltos spalvos odos milteliai.</w:t>
      </w: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 xml:space="preserve">50 g odos miltelių polipropileno tūbelėje. </w:t>
      </w: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</w:p>
    <w:p w:rsidR="00FA7682" w:rsidRPr="009C6EF8" w:rsidRDefault="00FA7682" w:rsidP="00FA7682">
      <w:pPr>
        <w:spacing w:line="220" w:lineRule="exact"/>
        <w:rPr>
          <w:b/>
          <w:bCs/>
          <w:sz w:val="22"/>
          <w:szCs w:val="22"/>
        </w:rPr>
      </w:pPr>
      <w:r w:rsidRPr="009C6EF8">
        <w:rPr>
          <w:b/>
          <w:bCs/>
          <w:sz w:val="22"/>
          <w:szCs w:val="22"/>
        </w:rPr>
        <w:t>Registruotojas ir gamintojas</w:t>
      </w:r>
    </w:p>
    <w:p w:rsidR="00FA7682" w:rsidRPr="009C6EF8" w:rsidRDefault="00FA7682" w:rsidP="00FA7682">
      <w:pPr>
        <w:ind w:left="283" w:hanging="283"/>
        <w:rPr>
          <w:sz w:val="22"/>
          <w:szCs w:val="22"/>
          <w:lang w:eastAsia="lt-LT"/>
        </w:rPr>
      </w:pPr>
      <w:proofErr w:type="spellStart"/>
      <w:r w:rsidRPr="009C6EF8">
        <w:rPr>
          <w:sz w:val="22"/>
          <w:szCs w:val="22"/>
          <w:lang w:eastAsia="lt-LT"/>
        </w:rPr>
        <w:t>Recordati</w:t>
      </w:r>
      <w:proofErr w:type="spellEnd"/>
      <w:r w:rsidRPr="009C6EF8">
        <w:rPr>
          <w:sz w:val="22"/>
          <w:szCs w:val="22"/>
          <w:lang w:eastAsia="lt-LT"/>
        </w:rPr>
        <w:t xml:space="preserve"> </w:t>
      </w:r>
      <w:proofErr w:type="spellStart"/>
      <w:r w:rsidRPr="009C6EF8">
        <w:rPr>
          <w:sz w:val="22"/>
          <w:szCs w:val="22"/>
          <w:lang w:eastAsia="lt-LT"/>
        </w:rPr>
        <w:t>Industria</w:t>
      </w:r>
      <w:proofErr w:type="spellEnd"/>
      <w:r w:rsidRPr="009C6EF8">
        <w:rPr>
          <w:sz w:val="22"/>
          <w:szCs w:val="22"/>
          <w:lang w:eastAsia="lt-LT"/>
        </w:rPr>
        <w:t xml:space="preserve"> </w:t>
      </w:r>
      <w:proofErr w:type="spellStart"/>
      <w:r w:rsidRPr="009C6EF8">
        <w:rPr>
          <w:sz w:val="22"/>
          <w:szCs w:val="22"/>
          <w:lang w:eastAsia="lt-LT"/>
        </w:rPr>
        <w:t>Chimica</w:t>
      </w:r>
      <w:proofErr w:type="spellEnd"/>
      <w:r w:rsidRPr="009C6EF8">
        <w:rPr>
          <w:sz w:val="22"/>
          <w:szCs w:val="22"/>
          <w:lang w:eastAsia="lt-LT"/>
        </w:rPr>
        <w:t xml:space="preserve"> e </w:t>
      </w:r>
      <w:proofErr w:type="spellStart"/>
      <w:r w:rsidRPr="009C6EF8">
        <w:rPr>
          <w:sz w:val="22"/>
          <w:szCs w:val="22"/>
          <w:lang w:eastAsia="lt-LT"/>
        </w:rPr>
        <w:t>Farmaceutica</w:t>
      </w:r>
      <w:proofErr w:type="spellEnd"/>
      <w:r w:rsidRPr="009C6EF8">
        <w:rPr>
          <w:sz w:val="22"/>
          <w:szCs w:val="22"/>
          <w:lang w:eastAsia="lt-LT"/>
        </w:rPr>
        <w:t xml:space="preserve"> </w:t>
      </w:r>
      <w:proofErr w:type="spellStart"/>
      <w:r w:rsidRPr="009C6EF8">
        <w:rPr>
          <w:sz w:val="22"/>
          <w:szCs w:val="22"/>
          <w:lang w:eastAsia="lt-LT"/>
        </w:rPr>
        <w:t>S.p.A</w:t>
      </w:r>
      <w:proofErr w:type="spellEnd"/>
      <w:r w:rsidRPr="009C6EF8">
        <w:rPr>
          <w:sz w:val="22"/>
          <w:szCs w:val="22"/>
          <w:lang w:eastAsia="lt-LT"/>
        </w:rPr>
        <w:t>.</w:t>
      </w:r>
    </w:p>
    <w:p w:rsidR="00FA7682" w:rsidRPr="009C6EF8" w:rsidRDefault="00FA7682" w:rsidP="00FA7682">
      <w:pPr>
        <w:ind w:left="283" w:hanging="283"/>
        <w:rPr>
          <w:sz w:val="22"/>
          <w:szCs w:val="22"/>
          <w:lang w:eastAsia="lt-LT"/>
        </w:rPr>
      </w:pPr>
      <w:r w:rsidRPr="009C6EF8">
        <w:rPr>
          <w:sz w:val="22"/>
          <w:szCs w:val="22"/>
          <w:lang w:eastAsia="lt-LT"/>
        </w:rPr>
        <w:t xml:space="preserve">Via M. </w:t>
      </w:r>
      <w:proofErr w:type="spellStart"/>
      <w:r w:rsidRPr="009C6EF8">
        <w:rPr>
          <w:sz w:val="22"/>
          <w:szCs w:val="22"/>
          <w:lang w:eastAsia="lt-LT"/>
        </w:rPr>
        <w:t>Civitali</w:t>
      </w:r>
      <w:proofErr w:type="spellEnd"/>
      <w:r w:rsidRPr="009C6EF8">
        <w:rPr>
          <w:sz w:val="22"/>
          <w:szCs w:val="22"/>
          <w:lang w:eastAsia="lt-LT"/>
        </w:rPr>
        <w:t>, 1-20148 Milano</w:t>
      </w:r>
    </w:p>
    <w:p w:rsidR="00FA7682" w:rsidRPr="009C6EF8" w:rsidRDefault="00FA7682" w:rsidP="00FA7682">
      <w:pPr>
        <w:ind w:left="283" w:hanging="283"/>
        <w:rPr>
          <w:sz w:val="22"/>
          <w:szCs w:val="22"/>
          <w:lang w:eastAsia="lt-LT"/>
        </w:rPr>
      </w:pPr>
      <w:r w:rsidRPr="009C6EF8">
        <w:rPr>
          <w:sz w:val="22"/>
          <w:szCs w:val="22"/>
          <w:lang w:eastAsia="lt-LT"/>
        </w:rPr>
        <w:t>Italija</w:t>
      </w: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</w:p>
    <w:p w:rsidR="00FA7682" w:rsidRPr="009C6EF8" w:rsidRDefault="00FA7682" w:rsidP="00FA7682">
      <w:pPr>
        <w:tabs>
          <w:tab w:val="left" w:pos="720"/>
        </w:tabs>
        <w:rPr>
          <w:noProof/>
          <w:sz w:val="22"/>
          <w:szCs w:val="22"/>
        </w:rPr>
      </w:pPr>
    </w:p>
    <w:p w:rsidR="00FA7682" w:rsidRPr="009C6EF8" w:rsidRDefault="00FA7682" w:rsidP="00FA7682">
      <w:pPr>
        <w:tabs>
          <w:tab w:val="left" w:pos="720"/>
        </w:tabs>
        <w:rPr>
          <w:b/>
          <w:noProof/>
          <w:sz w:val="22"/>
          <w:szCs w:val="22"/>
        </w:rPr>
      </w:pPr>
      <w:r w:rsidRPr="009C6EF8">
        <w:rPr>
          <w:b/>
          <w:bCs/>
          <w:noProof/>
          <w:sz w:val="22"/>
          <w:szCs w:val="22"/>
        </w:rPr>
        <w:t>Šis pakuotės lapelis</w:t>
      </w:r>
      <w:r w:rsidRPr="009C6EF8">
        <w:rPr>
          <w:b/>
          <w:noProof/>
          <w:sz w:val="22"/>
          <w:szCs w:val="22"/>
        </w:rPr>
        <w:t xml:space="preserve"> paskutinį kartą peržiūrėtas </w:t>
      </w:r>
      <w:r>
        <w:rPr>
          <w:b/>
          <w:noProof/>
          <w:sz w:val="22"/>
          <w:szCs w:val="22"/>
        </w:rPr>
        <w:t>2022-11-08.</w:t>
      </w:r>
    </w:p>
    <w:p w:rsidR="00FA7682" w:rsidRPr="009C6EF8" w:rsidRDefault="00FA7682" w:rsidP="00FA7682">
      <w:pPr>
        <w:rPr>
          <w:sz w:val="22"/>
          <w:szCs w:val="22"/>
        </w:rPr>
      </w:pPr>
    </w:p>
    <w:p w:rsidR="00FA7682" w:rsidRPr="009C6EF8" w:rsidRDefault="00FA7682" w:rsidP="00FA7682">
      <w:pPr>
        <w:tabs>
          <w:tab w:val="left" w:pos="720"/>
        </w:tabs>
        <w:rPr>
          <w:noProof/>
          <w:color w:val="0000FF"/>
          <w:sz w:val="22"/>
          <w:szCs w:val="22"/>
          <w:u w:val="single"/>
        </w:rPr>
      </w:pPr>
      <w:r w:rsidRPr="009C6EF8">
        <w:rPr>
          <w:noProof/>
          <w:sz w:val="22"/>
          <w:szCs w:val="22"/>
        </w:rPr>
        <w:t xml:space="preserve">Išsami informacija apie šį vaistą pateikiama pateikiama Valstybinės vaistų kontrolės tarnybos prie Lietuvos Respublikos sveikatos apsaugos ministerijos tinklalapyje </w:t>
      </w:r>
      <w:hyperlink r:id="rId4" w:history="1">
        <w:r w:rsidRPr="009C6EF8">
          <w:rPr>
            <w:rStyle w:val="Hipersaitas"/>
            <w:noProof/>
            <w:sz w:val="22"/>
            <w:szCs w:val="22"/>
          </w:rPr>
          <w:t>http://www.vvkt.lt/</w:t>
        </w:r>
      </w:hyperlink>
    </w:p>
    <w:p w:rsidR="00FA7682" w:rsidRPr="009C6EF8" w:rsidRDefault="00FA7682" w:rsidP="00FA7682">
      <w:pPr>
        <w:tabs>
          <w:tab w:val="left" w:pos="720"/>
        </w:tabs>
        <w:rPr>
          <w:noProof/>
          <w:color w:val="0000FF"/>
          <w:sz w:val="22"/>
          <w:szCs w:val="22"/>
          <w:u w:val="single"/>
        </w:rPr>
      </w:pPr>
    </w:p>
    <w:p w:rsidR="00FA7682" w:rsidRPr="009C6EF8" w:rsidRDefault="00FA7682" w:rsidP="00FA7682">
      <w:pPr>
        <w:tabs>
          <w:tab w:val="left" w:pos="720"/>
        </w:tabs>
      </w:pPr>
    </w:p>
    <w:p w:rsidR="009041DB" w:rsidRDefault="009041DB">
      <w:bookmarkStart w:id="0" w:name="_GoBack"/>
      <w:bookmarkEnd w:id="0"/>
    </w:p>
    <w:sectPr w:rsidR="009041DB" w:rsidSect="00356AB3">
      <w:pgSz w:w="11906" w:h="16838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682"/>
    <w:rsid w:val="00234094"/>
    <w:rsid w:val="002A211A"/>
    <w:rsid w:val="00344695"/>
    <w:rsid w:val="00356AB3"/>
    <w:rsid w:val="004216A4"/>
    <w:rsid w:val="006860E9"/>
    <w:rsid w:val="009041DB"/>
    <w:rsid w:val="00975D35"/>
    <w:rsid w:val="00D9054B"/>
    <w:rsid w:val="00D95EFF"/>
    <w:rsid w:val="00EE3634"/>
    <w:rsid w:val="00FA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CFB40-00FF-4DC4-905D-F7440D08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768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A76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A7682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FA7682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A76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4247</Words>
  <Characters>2421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2022-11-10T07:40:00Z</dcterms:created>
  <dcterms:modified xsi:type="dcterms:W3CDTF">2022-11-10T07:40:00Z</dcterms:modified>
</cp:coreProperties>
</file>