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C86B8" w14:textId="77777777" w:rsidR="003A6800" w:rsidRPr="00864355" w:rsidRDefault="003A6800" w:rsidP="00A66FF3">
      <w:pPr>
        <w:spacing w:after="0" w:line="240" w:lineRule="auto"/>
        <w:jc w:val="center"/>
        <w:rPr>
          <w:rFonts w:ascii="Times New Roman" w:hAnsi="Times New Roman" w:cs="Times New Roman"/>
        </w:rPr>
      </w:pPr>
      <w:bookmarkStart w:id="0" w:name="_GoBack"/>
      <w:bookmarkEnd w:id="0"/>
    </w:p>
    <w:p w14:paraId="20692C85" w14:textId="77777777" w:rsidR="003A6800" w:rsidRPr="00864355" w:rsidRDefault="003A6800" w:rsidP="00A66FF3">
      <w:pPr>
        <w:spacing w:after="0" w:line="240" w:lineRule="auto"/>
        <w:jc w:val="center"/>
        <w:rPr>
          <w:rFonts w:ascii="Times New Roman" w:hAnsi="Times New Roman" w:cs="Times New Roman"/>
        </w:rPr>
      </w:pPr>
    </w:p>
    <w:p w14:paraId="7DDD9E77" w14:textId="77777777" w:rsidR="003A6800" w:rsidRPr="00864355" w:rsidRDefault="003A6800" w:rsidP="00A66FF3">
      <w:pPr>
        <w:spacing w:after="0" w:line="240" w:lineRule="auto"/>
        <w:jc w:val="center"/>
        <w:rPr>
          <w:rFonts w:ascii="Times New Roman" w:hAnsi="Times New Roman" w:cs="Times New Roman"/>
        </w:rPr>
      </w:pPr>
    </w:p>
    <w:p w14:paraId="3A152541" w14:textId="77777777" w:rsidR="003A6800" w:rsidRPr="00864355" w:rsidRDefault="003A6800" w:rsidP="00642419">
      <w:pPr>
        <w:spacing w:after="0" w:line="240" w:lineRule="auto"/>
        <w:jc w:val="center"/>
        <w:rPr>
          <w:rFonts w:ascii="Times New Roman" w:hAnsi="Times New Roman" w:cs="Times New Roman"/>
        </w:rPr>
      </w:pPr>
    </w:p>
    <w:p w14:paraId="5843095A" w14:textId="77777777" w:rsidR="003A6800" w:rsidRPr="00864355" w:rsidRDefault="003A6800" w:rsidP="00642419">
      <w:pPr>
        <w:spacing w:after="0" w:line="240" w:lineRule="auto"/>
        <w:jc w:val="center"/>
        <w:rPr>
          <w:rFonts w:ascii="Times New Roman" w:hAnsi="Times New Roman" w:cs="Times New Roman"/>
        </w:rPr>
      </w:pPr>
    </w:p>
    <w:p w14:paraId="1ECA9A43" w14:textId="77777777" w:rsidR="003A6800" w:rsidRPr="00864355" w:rsidRDefault="003A6800" w:rsidP="00642419">
      <w:pPr>
        <w:spacing w:after="0" w:line="240" w:lineRule="auto"/>
        <w:jc w:val="center"/>
        <w:rPr>
          <w:rFonts w:ascii="Times New Roman" w:hAnsi="Times New Roman" w:cs="Times New Roman"/>
        </w:rPr>
      </w:pPr>
    </w:p>
    <w:p w14:paraId="5D8CCAA3" w14:textId="77777777" w:rsidR="003A6800" w:rsidRPr="00864355" w:rsidRDefault="003A6800" w:rsidP="00642419">
      <w:pPr>
        <w:spacing w:after="0" w:line="240" w:lineRule="auto"/>
        <w:jc w:val="center"/>
        <w:rPr>
          <w:rFonts w:ascii="Times New Roman" w:hAnsi="Times New Roman" w:cs="Times New Roman"/>
        </w:rPr>
      </w:pPr>
    </w:p>
    <w:p w14:paraId="7D46C84C" w14:textId="77777777" w:rsidR="003A6800" w:rsidRPr="00864355" w:rsidRDefault="003A6800" w:rsidP="00642419">
      <w:pPr>
        <w:spacing w:after="0" w:line="240" w:lineRule="auto"/>
        <w:jc w:val="center"/>
        <w:rPr>
          <w:rFonts w:ascii="Times New Roman" w:hAnsi="Times New Roman" w:cs="Times New Roman"/>
        </w:rPr>
      </w:pPr>
    </w:p>
    <w:p w14:paraId="1F7EF9D5" w14:textId="77777777" w:rsidR="003A6800" w:rsidRPr="00864355" w:rsidRDefault="003A6800" w:rsidP="00642419">
      <w:pPr>
        <w:spacing w:after="0" w:line="240" w:lineRule="auto"/>
        <w:jc w:val="center"/>
        <w:rPr>
          <w:rFonts w:ascii="Times New Roman" w:hAnsi="Times New Roman" w:cs="Times New Roman"/>
        </w:rPr>
      </w:pPr>
    </w:p>
    <w:p w14:paraId="65431B58" w14:textId="77777777" w:rsidR="003A6800" w:rsidRPr="00864355" w:rsidRDefault="003A6800" w:rsidP="00642419">
      <w:pPr>
        <w:spacing w:after="0" w:line="240" w:lineRule="auto"/>
        <w:jc w:val="center"/>
        <w:rPr>
          <w:rFonts w:ascii="Times New Roman" w:hAnsi="Times New Roman" w:cs="Times New Roman"/>
        </w:rPr>
      </w:pPr>
    </w:p>
    <w:p w14:paraId="5A7CFD4C" w14:textId="77777777" w:rsidR="003A6800" w:rsidRPr="00864355" w:rsidRDefault="003A6800" w:rsidP="00642419">
      <w:pPr>
        <w:spacing w:after="0" w:line="240" w:lineRule="auto"/>
        <w:jc w:val="center"/>
        <w:rPr>
          <w:rFonts w:ascii="Times New Roman" w:hAnsi="Times New Roman" w:cs="Times New Roman"/>
        </w:rPr>
      </w:pPr>
    </w:p>
    <w:p w14:paraId="080E2FE5" w14:textId="77777777" w:rsidR="003A6800" w:rsidRPr="00864355" w:rsidRDefault="003A6800" w:rsidP="00642419">
      <w:pPr>
        <w:spacing w:after="0" w:line="240" w:lineRule="auto"/>
        <w:jc w:val="center"/>
        <w:rPr>
          <w:rFonts w:ascii="Times New Roman" w:hAnsi="Times New Roman" w:cs="Times New Roman"/>
        </w:rPr>
      </w:pPr>
    </w:p>
    <w:p w14:paraId="23500B28" w14:textId="77777777" w:rsidR="003A6800" w:rsidRPr="00864355" w:rsidRDefault="003A6800" w:rsidP="00642419">
      <w:pPr>
        <w:spacing w:after="0" w:line="240" w:lineRule="auto"/>
        <w:jc w:val="center"/>
        <w:rPr>
          <w:rFonts w:ascii="Times New Roman" w:hAnsi="Times New Roman" w:cs="Times New Roman"/>
        </w:rPr>
      </w:pPr>
    </w:p>
    <w:p w14:paraId="50C8C264" w14:textId="77777777" w:rsidR="003A6800" w:rsidRPr="00864355" w:rsidRDefault="003A6800" w:rsidP="00642419">
      <w:pPr>
        <w:spacing w:after="0" w:line="240" w:lineRule="auto"/>
        <w:jc w:val="center"/>
        <w:rPr>
          <w:rFonts w:ascii="Times New Roman" w:hAnsi="Times New Roman" w:cs="Times New Roman"/>
        </w:rPr>
      </w:pPr>
    </w:p>
    <w:p w14:paraId="40D64D65" w14:textId="77777777" w:rsidR="003A6800" w:rsidRPr="00864355" w:rsidRDefault="003A6800" w:rsidP="00642419">
      <w:pPr>
        <w:spacing w:after="0" w:line="240" w:lineRule="auto"/>
        <w:jc w:val="center"/>
        <w:rPr>
          <w:rFonts w:ascii="Times New Roman" w:hAnsi="Times New Roman" w:cs="Times New Roman"/>
        </w:rPr>
      </w:pPr>
    </w:p>
    <w:p w14:paraId="7863F813" w14:textId="77777777" w:rsidR="003A6800" w:rsidRPr="00864355" w:rsidRDefault="003A6800" w:rsidP="00642419">
      <w:pPr>
        <w:spacing w:after="0" w:line="240" w:lineRule="auto"/>
        <w:jc w:val="center"/>
        <w:rPr>
          <w:rFonts w:ascii="Times New Roman" w:hAnsi="Times New Roman" w:cs="Times New Roman"/>
        </w:rPr>
      </w:pPr>
    </w:p>
    <w:p w14:paraId="2E30EFAF" w14:textId="77777777" w:rsidR="003A6800" w:rsidRPr="00864355" w:rsidRDefault="003A6800" w:rsidP="00642419">
      <w:pPr>
        <w:spacing w:after="0" w:line="240" w:lineRule="auto"/>
        <w:jc w:val="center"/>
        <w:rPr>
          <w:rFonts w:ascii="Times New Roman" w:hAnsi="Times New Roman" w:cs="Times New Roman"/>
        </w:rPr>
      </w:pPr>
    </w:p>
    <w:p w14:paraId="2667CCF1" w14:textId="77777777" w:rsidR="003A6800" w:rsidRPr="00864355" w:rsidRDefault="003A6800" w:rsidP="00642419">
      <w:pPr>
        <w:spacing w:after="0" w:line="240" w:lineRule="auto"/>
        <w:jc w:val="center"/>
        <w:rPr>
          <w:rFonts w:ascii="Times New Roman" w:hAnsi="Times New Roman" w:cs="Times New Roman"/>
        </w:rPr>
      </w:pPr>
    </w:p>
    <w:p w14:paraId="772DEE26" w14:textId="77777777" w:rsidR="003A6800" w:rsidRPr="00864355" w:rsidRDefault="003A6800" w:rsidP="00642419">
      <w:pPr>
        <w:spacing w:after="0" w:line="240" w:lineRule="auto"/>
        <w:jc w:val="center"/>
        <w:rPr>
          <w:rFonts w:ascii="Times New Roman" w:hAnsi="Times New Roman" w:cs="Times New Roman"/>
        </w:rPr>
      </w:pPr>
    </w:p>
    <w:p w14:paraId="38161547" w14:textId="77777777" w:rsidR="003A6800" w:rsidRPr="00864355" w:rsidRDefault="003A6800" w:rsidP="00642419">
      <w:pPr>
        <w:spacing w:after="0" w:line="240" w:lineRule="auto"/>
        <w:jc w:val="center"/>
        <w:rPr>
          <w:rFonts w:ascii="Times New Roman" w:hAnsi="Times New Roman" w:cs="Times New Roman"/>
        </w:rPr>
      </w:pPr>
    </w:p>
    <w:p w14:paraId="423B06CE" w14:textId="77777777" w:rsidR="003A6800" w:rsidRPr="00864355" w:rsidRDefault="003A6800" w:rsidP="00642419">
      <w:pPr>
        <w:spacing w:after="0" w:line="240" w:lineRule="auto"/>
        <w:jc w:val="center"/>
        <w:rPr>
          <w:rFonts w:ascii="Times New Roman" w:hAnsi="Times New Roman" w:cs="Times New Roman"/>
        </w:rPr>
      </w:pPr>
    </w:p>
    <w:p w14:paraId="6D80E7A6" w14:textId="77777777" w:rsidR="003A6800" w:rsidRPr="00864355" w:rsidRDefault="003A6800" w:rsidP="00642419">
      <w:pPr>
        <w:spacing w:after="0" w:line="240" w:lineRule="auto"/>
        <w:rPr>
          <w:rFonts w:ascii="Times New Roman" w:hAnsi="Times New Roman" w:cs="Times New Roman"/>
        </w:rPr>
      </w:pPr>
    </w:p>
    <w:p w14:paraId="0543AAD8" w14:textId="77777777" w:rsidR="003A6800" w:rsidRPr="00864355" w:rsidRDefault="003A6800" w:rsidP="00642419">
      <w:pPr>
        <w:spacing w:after="0" w:line="240" w:lineRule="auto"/>
        <w:jc w:val="center"/>
        <w:outlineLvl w:val="0"/>
        <w:rPr>
          <w:rFonts w:ascii="Times New Roman" w:hAnsi="Times New Roman" w:cs="Times New Roman"/>
          <w:b/>
        </w:rPr>
      </w:pPr>
    </w:p>
    <w:p w14:paraId="0FFDC45D" w14:textId="77777777" w:rsidR="003A6800" w:rsidRPr="00864355" w:rsidRDefault="003A6800" w:rsidP="00642419">
      <w:pPr>
        <w:spacing w:after="0" w:line="240" w:lineRule="auto"/>
        <w:jc w:val="center"/>
        <w:outlineLvl w:val="0"/>
        <w:rPr>
          <w:rFonts w:ascii="Times New Roman" w:eastAsia="Calibri" w:hAnsi="Times New Roman" w:cs="Times New Roman"/>
          <w:b/>
        </w:rPr>
      </w:pPr>
      <w:r w:rsidRPr="00864355">
        <w:rPr>
          <w:rFonts w:ascii="Times New Roman" w:hAnsi="Times New Roman" w:cs="Times New Roman"/>
          <w:b/>
        </w:rPr>
        <w:t>I PRIEDAS</w:t>
      </w:r>
    </w:p>
    <w:p w14:paraId="1562D77D" w14:textId="77777777" w:rsidR="003A6800" w:rsidRPr="00864355" w:rsidRDefault="003A6800" w:rsidP="00642419">
      <w:pPr>
        <w:spacing w:after="0" w:line="240" w:lineRule="auto"/>
        <w:jc w:val="center"/>
        <w:rPr>
          <w:rFonts w:ascii="Times New Roman" w:hAnsi="Times New Roman" w:cs="Times New Roman"/>
        </w:rPr>
      </w:pPr>
    </w:p>
    <w:p w14:paraId="0BF196A1" w14:textId="77777777" w:rsidR="003A6800" w:rsidRPr="00864355" w:rsidRDefault="003A6800" w:rsidP="00642419">
      <w:pPr>
        <w:spacing w:after="0" w:line="240" w:lineRule="auto"/>
        <w:jc w:val="center"/>
        <w:outlineLvl w:val="0"/>
        <w:rPr>
          <w:rFonts w:ascii="Times New Roman" w:eastAsia="Calibri" w:hAnsi="Times New Roman" w:cs="Times New Roman"/>
          <w:b/>
        </w:rPr>
      </w:pPr>
      <w:r w:rsidRPr="00864355">
        <w:rPr>
          <w:rFonts w:ascii="Times New Roman" w:hAnsi="Times New Roman" w:cs="Times New Roman"/>
          <w:b/>
        </w:rPr>
        <w:t>PREPARATO CHARAKTERISTIKŲ SANTRAUKA</w:t>
      </w:r>
    </w:p>
    <w:p w14:paraId="4E2C4527" w14:textId="77777777" w:rsidR="003A6800" w:rsidRPr="00864355" w:rsidRDefault="003A6800" w:rsidP="00642419">
      <w:pPr>
        <w:spacing w:after="0" w:line="240" w:lineRule="auto"/>
        <w:rPr>
          <w:rFonts w:ascii="Times New Roman" w:hAnsi="Times New Roman" w:cs="Times New Roman"/>
        </w:rPr>
      </w:pPr>
    </w:p>
    <w:p w14:paraId="1365B885" w14:textId="77777777" w:rsidR="003A6800" w:rsidRPr="00864355" w:rsidRDefault="003A6800" w:rsidP="00864355">
      <w:pPr>
        <w:keepNext/>
        <w:tabs>
          <w:tab w:val="left" w:pos="540"/>
        </w:tabs>
        <w:spacing w:after="0" w:line="240" w:lineRule="auto"/>
        <w:outlineLvl w:val="1"/>
      </w:pPr>
      <w:r w:rsidRPr="00864355">
        <w:rPr>
          <w:rFonts w:ascii="Times New Roman" w:hAnsi="Times New Roman" w:cs="Times New Roman"/>
        </w:rPr>
        <w:br w:type="page"/>
      </w:r>
      <w:r w:rsidRPr="00864355">
        <w:rPr>
          <w:rFonts w:ascii="Times New Roman" w:hAnsi="Times New Roman" w:cs="Times New Roman"/>
          <w:b/>
        </w:rPr>
        <w:lastRenderedPageBreak/>
        <w:t>1.</w:t>
      </w:r>
      <w:r w:rsidRPr="00864355">
        <w:rPr>
          <w:rFonts w:ascii="Times New Roman" w:hAnsi="Times New Roman" w:cs="Times New Roman"/>
          <w:b/>
        </w:rPr>
        <w:tab/>
        <w:t>VAISTINIO PREPARATO PAVADINIMAS</w:t>
      </w:r>
    </w:p>
    <w:p w14:paraId="40648781" w14:textId="77777777" w:rsidR="003A6800" w:rsidRPr="00864355" w:rsidRDefault="003A6800" w:rsidP="00A66FF3">
      <w:pPr>
        <w:spacing w:after="0" w:line="240" w:lineRule="auto"/>
        <w:rPr>
          <w:rFonts w:ascii="Times New Roman" w:hAnsi="Times New Roman" w:cs="Times New Roman"/>
        </w:rPr>
      </w:pPr>
    </w:p>
    <w:p w14:paraId="6BAF3AC0" w14:textId="77777777" w:rsidR="003A6800" w:rsidRPr="00864355" w:rsidRDefault="003A6800" w:rsidP="00642419">
      <w:pPr>
        <w:spacing w:after="0" w:line="240" w:lineRule="auto"/>
        <w:rPr>
          <w:rFonts w:ascii="Times New Roman" w:eastAsia="Calibri" w:hAnsi="Times New Roman" w:cs="Times New Roman"/>
        </w:rPr>
      </w:pP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400 </w:t>
      </w:r>
      <w:proofErr w:type="spellStart"/>
      <w:r w:rsidRPr="00864355">
        <w:rPr>
          <w:rFonts w:ascii="Times New Roman" w:hAnsi="Times New Roman" w:cs="Times New Roman"/>
        </w:rPr>
        <w:t>mikrogramų</w:t>
      </w:r>
      <w:proofErr w:type="spellEnd"/>
      <w:r w:rsidRPr="00864355">
        <w:rPr>
          <w:rFonts w:ascii="Times New Roman" w:hAnsi="Times New Roman" w:cs="Times New Roman"/>
        </w:rPr>
        <w:t xml:space="preserve">/išpurškime </w:t>
      </w:r>
      <w:proofErr w:type="spellStart"/>
      <w:r w:rsidRPr="00864355">
        <w:rPr>
          <w:rFonts w:ascii="Times New Roman" w:hAnsi="Times New Roman" w:cs="Times New Roman"/>
        </w:rPr>
        <w:t>poliežuvinis</w:t>
      </w:r>
      <w:proofErr w:type="spellEnd"/>
      <w:r w:rsidRPr="00864355">
        <w:rPr>
          <w:rFonts w:ascii="Times New Roman" w:hAnsi="Times New Roman" w:cs="Times New Roman"/>
        </w:rPr>
        <w:t xml:space="preserve"> purškalas (tirpalas)</w:t>
      </w:r>
    </w:p>
    <w:p w14:paraId="3C6DBE41" w14:textId="77777777" w:rsidR="003A6800" w:rsidRPr="00864355" w:rsidRDefault="003A6800" w:rsidP="00642419">
      <w:pPr>
        <w:spacing w:after="0" w:line="240" w:lineRule="auto"/>
        <w:rPr>
          <w:rFonts w:ascii="Times New Roman" w:hAnsi="Times New Roman" w:cs="Times New Roman"/>
        </w:rPr>
      </w:pPr>
    </w:p>
    <w:p w14:paraId="592889AC" w14:textId="77777777" w:rsidR="003A6800" w:rsidRPr="00864355" w:rsidRDefault="003A6800" w:rsidP="00642419">
      <w:pPr>
        <w:spacing w:after="0" w:line="240" w:lineRule="auto"/>
        <w:rPr>
          <w:rFonts w:ascii="Times New Roman" w:hAnsi="Times New Roman" w:cs="Times New Roman"/>
        </w:rPr>
      </w:pPr>
    </w:p>
    <w:p w14:paraId="03365EF5" w14:textId="77777777" w:rsidR="003A6800" w:rsidRPr="00864355" w:rsidRDefault="003A6800" w:rsidP="00BE1D06">
      <w:pPr>
        <w:keepNext/>
        <w:tabs>
          <w:tab w:val="left" w:pos="540"/>
        </w:tabs>
        <w:spacing w:after="0" w:line="240" w:lineRule="auto"/>
        <w:outlineLvl w:val="1"/>
      </w:pPr>
      <w:r w:rsidRPr="00864355">
        <w:rPr>
          <w:rFonts w:ascii="Times New Roman" w:hAnsi="Times New Roman" w:cs="Times New Roman"/>
          <w:b/>
        </w:rPr>
        <w:t>2.</w:t>
      </w:r>
      <w:r w:rsidRPr="00864355">
        <w:rPr>
          <w:rFonts w:ascii="Times New Roman" w:hAnsi="Times New Roman" w:cs="Times New Roman"/>
          <w:b/>
        </w:rPr>
        <w:tab/>
        <w:t>KOKYBINĖ IR KIEKYBINĖ SUDĖTIS</w:t>
      </w:r>
    </w:p>
    <w:p w14:paraId="57E59DD1" w14:textId="77777777" w:rsidR="003A6800" w:rsidRPr="00864355" w:rsidRDefault="003A6800" w:rsidP="00A66FF3">
      <w:pPr>
        <w:spacing w:after="0" w:line="240" w:lineRule="auto"/>
        <w:rPr>
          <w:rFonts w:ascii="Times New Roman" w:hAnsi="Times New Roman" w:cs="Times New Roman"/>
        </w:rPr>
      </w:pPr>
    </w:p>
    <w:p w14:paraId="1EE43957" w14:textId="32C13101" w:rsidR="003A6800" w:rsidRPr="00864355" w:rsidRDefault="007A6626" w:rsidP="00A66FF3">
      <w:pPr>
        <w:spacing w:after="0" w:line="240" w:lineRule="auto"/>
        <w:rPr>
          <w:rFonts w:ascii="Times New Roman" w:eastAsia="Calibri" w:hAnsi="Times New Roman" w:cs="Times New Roman"/>
        </w:rPr>
      </w:pPr>
      <w:r w:rsidRPr="00864355">
        <w:rPr>
          <w:rFonts w:ascii="Times New Roman" w:eastAsia="Calibri" w:hAnsi="Times New Roman" w:cs="Times New Roman"/>
        </w:rPr>
        <w:t>Kiek</w:t>
      </w:r>
      <w:r w:rsidRPr="00864355">
        <w:rPr>
          <w:rFonts w:ascii="Times New Roman" w:hAnsi="Times New Roman" w:cs="Times New Roman"/>
        </w:rPr>
        <w:t>v</w:t>
      </w:r>
      <w:r w:rsidR="003A6800" w:rsidRPr="00864355">
        <w:rPr>
          <w:rFonts w:ascii="Times New Roman" w:hAnsi="Times New Roman" w:cs="Times New Roman"/>
        </w:rPr>
        <w:t>iename išpurškime yra 400 </w:t>
      </w:r>
      <w:proofErr w:type="spellStart"/>
      <w:r w:rsidR="003A6800" w:rsidRPr="00864355">
        <w:rPr>
          <w:rFonts w:ascii="Times New Roman" w:hAnsi="Times New Roman" w:cs="Times New Roman"/>
        </w:rPr>
        <w:t>mikrogramų</w:t>
      </w:r>
      <w:proofErr w:type="spellEnd"/>
      <w:r w:rsidR="003A6800" w:rsidRPr="00864355">
        <w:rPr>
          <w:rFonts w:ascii="Times New Roman" w:hAnsi="Times New Roman" w:cs="Times New Roman"/>
        </w:rPr>
        <w:t xml:space="preserve"> </w:t>
      </w:r>
      <w:proofErr w:type="spellStart"/>
      <w:r w:rsidR="003A6800" w:rsidRPr="00864355">
        <w:rPr>
          <w:rFonts w:ascii="Times New Roman" w:hAnsi="Times New Roman" w:cs="Times New Roman"/>
        </w:rPr>
        <w:t>glicerolio</w:t>
      </w:r>
      <w:proofErr w:type="spellEnd"/>
      <w:r w:rsidR="003A6800" w:rsidRPr="00864355">
        <w:rPr>
          <w:rFonts w:ascii="Times New Roman" w:hAnsi="Times New Roman" w:cs="Times New Roman"/>
        </w:rPr>
        <w:t xml:space="preserve"> </w:t>
      </w:r>
      <w:proofErr w:type="spellStart"/>
      <w:r w:rsidR="003A6800" w:rsidRPr="00864355">
        <w:rPr>
          <w:rFonts w:ascii="Times New Roman" w:hAnsi="Times New Roman" w:cs="Times New Roman"/>
        </w:rPr>
        <w:t>trinitrato</w:t>
      </w:r>
      <w:proofErr w:type="spellEnd"/>
      <w:r w:rsidR="003A6800" w:rsidRPr="00864355">
        <w:rPr>
          <w:rFonts w:ascii="Times New Roman" w:hAnsi="Times New Roman" w:cs="Times New Roman"/>
        </w:rPr>
        <w:t xml:space="preserve">. </w:t>
      </w:r>
      <w:r w:rsidRPr="00864355">
        <w:rPr>
          <w:rFonts w:ascii="Times New Roman" w:hAnsi="Times New Roman" w:cs="Times New Roman"/>
        </w:rPr>
        <w:t>Kiek</w:t>
      </w:r>
      <w:r w:rsidR="0024674B" w:rsidRPr="00864355">
        <w:rPr>
          <w:rFonts w:ascii="Times New Roman" w:hAnsi="Times New Roman" w:cs="Times New Roman"/>
        </w:rPr>
        <w:t>v</w:t>
      </w:r>
      <w:r w:rsidR="003A6800" w:rsidRPr="00864355">
        <w:rPr>
          <w:rFonts w:ascii="Times New Roman" w:hAnsi="Times New Roman" w:cs="Times New Roman"/>
        </w:rPr>
        <w:t>iename buteliuke yra ne mažiau kaip 180 išpurškimų.</w:t>
      </w:r>
    </w:p>
    <w:p w14:paraId="347883FD" w14:textId="77777777" w:rsidR="003A6800" w:rsidRPr="00864355" w:rsidRDefault="003A6800" w:rsidP="00642419">
      <w:pPr>
        <w:spacing w:after="0" w:line="240" w:lineRule="auto"/>
        <w:rPr>
          <w:rFonts w:ascii="Times New Roman" w:hAnsi="Times New Roman" w:cs="Times New Roman"/>
        </w:rPr>
      </w:pPr>
    </w:p>
    <w:p w14:paraId="14BCCE53" w14:textId="77777777" w:rsidR="00C179E4" w:rsidRPr="00864355" w:rsidRDefault="003A6800" w:rsidP="003A6800">
      <w:pPr>
        <w:spacing w:after="0" w:line="240" w:lineRule="auto"/>
        <w:rPr>
          <w:rFonts w:ascii="Times New Roman" w:eastAsia="Calibri" w:hAnsi="Times New Roman" w:cs="Times New Roman"/>
        </w:rPr>
      </w:pPr>
      <w:r w:rsidRPr="00864355">
        <w:rPr>
          <w:rFonts w:ascii="Times New Roman" w:hAnsi="Times New Roman" w:cs="Times New Roman"/>
          <w:u w:val="single"/>
        </w:rPr>
        <w:t>Pagalbinės medžiagos, kurių poveikis žinomas</w:t>
      </w:r>
      <w:r w:rsidRPr="00864355">
        <w:rPr>
          <w:rFonts w:ascii="Times New Roman" w:hAnsi="Times New Roman" w:cs="Times New Roman"/>
        </w:rPr>
        <w:t xml:space="preserve">: </w:t>
      </w:r>
    </w:p>
    <w:p w14:paraId="0E6C6265" w14:textId="671FF042" w:rsidR="003A6800" w:rsidRPr="00864355" w:rsidRDefault="00C179E4" w:rsidP="00A66FF3">
      <w:pPr>
        <w:spacing w:after="0" w:line="240" w:lineRule="auto"/>
        <w:rPr>
          <w:rFonts w:ascii="Times New Roman" w:eastAsia="Calibri" w:hAnsi="Times New Roman" w:cs="Times New Roman"/>
        </w:rPr>
      </w:pPr>
      <w:r w:rsidRPr="00864355">
        <w:rPr>
          <w:rFonts w:ascii="Times New Roman" w:eastAsia="Calibri" w:hAnsi="Times New Roman" w:cs="Times New Roman"/>
        </w:rPr>
        <w:t xml:space="preserve">Kiekvienoje dozėje (išpurškime) yra 39,6 mg </w:t>
      </w:r>
      <w:r w:rsidR="00A66FF3" w:rsidRPr="00864355">
        <w:rPr>
          <w:rFonts w:ascii="Times New Roman" w:eastAsia="Calibri" w:hAnsi="Times New Roman" w:cs="Times New Roman"/>
        </w:rPr>
        <w:t>(</w:t>
      </w:r>
      <w:r w:rsidR="003A6800" w:rsidRPr="00864355">
        <w:rPr>
          <w:rFonts w:ascii="Times New Roman" w:hAnsi="Times New Roman" w:cs="Times New Roman"/>
        </w:rPr>
        <w:t>96 %</w:t>
      </w:r>
      <w:r w:rsidR="00A66FF3" w:rsidRPr="00864355">
        <w:rPr>
          <w:rFonts w:ascii="Times New Roman" w:hAnsi="Times New Roman" w:cs="Times New Roman"/>
        </w:rPr>
        <w:t>)</w:t>
      </w:r>
      <w:r w:rsidR="003A6800" w:rsidRPr="00864355">
        <w:rPr>
          <w:rFonts w:ascii="Times New Roman" w:hAnsi="Times New Roman" w:cs="Times New Roman"/>
        </w:rPr>
        <w:t xml:space="preserve"> etanoli</w:t>
      </w:r>
      <w:r w:rsidRPr="00864355">
        <w:rPr>
          <w:rFonts w:ascii="Times New Roman" w:hAnsi="Times New Roman" w:cs="Times New Roman"/>
        </w:rPr>
        <w:t>o</w:t>
      </w:r>
      <w:r w:rsidR="007A6626" w:rsidRPr="00864355">
        <w:rPr>
          <w:rFonts w:ascii="Times New Roman" w:hAnsi="Times New Roman" w:cs="Times New Roman"/>
        </w:rPr>
        <w:t xml:space="preserve"> ir</w:t>
      </w:r>
      <w:r w:rsidR="003A6800" w:rsidRPr="00864355">
        <w:rPr>
          <w:rFonts w:ascii="Times New Roman" w:hAnsi="Times New Roman" w:cs="Times New Roman"/>
        </w:rPr>
        <w:t xml:space="preserve"> </w:t>
      </w:r>
      <w:r w:rsidRPr="00864355">
        <w:rPr>
          <w:rFonts w:ascii="Times New Roman" w:hAnsi="Times New Roman" w:cs="Times New Roman"/>
        </w:rPr>
        <w:t>1</w:t>
      </w:r>
      <w:r w:rsidRPr="00864355">
        <w:rPr>
          <w:rFonts w:ascii="Times New Roman" w:eastAsia="Calibri" w:hAnsi="Times New Roman" w:cs="Times New Roman"/>
        </w:rPr>
        <w:t xml:space="preserve">1,11 mg </w:t>
      </w:r>
      <w:r w:rsidR="003A6800" w:rsidRPr="00864355">
        <w:rPr>
          <w:rFonts w:ascii="Times New Roman" w:hAnsi="Times New Roman" w:cs="Times New Roman"/>
        </w:rPr>
        <w:t>propilenglikoli</w:t>
      </w:r>
      <w:r w:rsidRPr="00864355">
        <w:rPr>
          <w:rFonts w:ascii="Times New Roman" w:hAnsi="Times New Roman" w:cs="Times New Roman"/>
        </w:rPr>
        <w:t>o</w:t>
      </w:r>
      <w:r w:rsidR="003A6800" w:rsidRPr="00864355">
        <w:rPr>
          <w:rFonts w:ascii="Times New Roman" w:hAnsi="Times New Roman" w:cs="Times New Roman"/>
        </w:rPr>
        <w:t>.</w:t>
      </w:r>
    </w:p>
    <w:p w14:paraId="6F077C3A" w14:textId="77777777" w:rsidR="003A6800" w:rsidRPr="00864355" w:rsidRDefault="003A6800" w:rsidP="00642419">
      <w:pPr>
        <w:spacing w:after="0" w:line="240" w:lineRule="auto"/>
        <w:rPr>
          <w:rFonts w:ascii="Times New Roman" w:hAnsi="Times New Roman" w:cs="Times New Roman"/>
        </w:rPr>
      </w:pPr>
    </w:p>
    <w:p w14:paraId="0D35BE7A"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Visos pagalbinės medžiagos išvardytos 6.1 skyriuje.</w:t>
      </w:r>
    </w:p>
    <w:p w14:paraId="61D8F61B" w14:textId="77777777" w:rsidR="003A6800" w:rsidRPr="00864355" w:rsidRDefault="003A6800" w:rsidP="00642419">
      <w:pPr>
        <w:spacing w:after="0" w:line="240" w:lineRule="auto"/>
        <w:rPr>
          <w:rFonts w:ascii="Times New Roman" w:hAnsi="Times New Roman" w:cs="Times New Roman"/>
        </w:rPr>
      </w:pPr>
    </w:p>
    <w:p w14:paraId="5B6654F4" w14:textId="77777777" w:rsidR="003A6800" w:rsidRPr="00864355" w:rsidRDefault="003A6800" w:rsidP="00642419">
      <w:pPr>
        <w:spacing w:after="0" w:line="240" w:lineRule="auto"/>
        <w:rPr>
          <w:rFonts w:ascii="Times New Roman" w:hAnsi="Times New Roman" w:cs="Times New Roman"/>
        </w:rPr>
      </w:pPr>
    </w:p>
    <w:p w14:paraId="7FD60B19" w14:textId="77777777" w:rsidR="003A6800" w:rsidRPr="00864355" w:rsidRDefault="003A6800" w:rsidP="00BE1D06">
      <w:pPr>
        <w:keepNext/>
        <w:tabs>
          <w:tab w:val="left" w:pos="540"/>
        </w:tabs>
        <w:spacing w:after="0" w:line="240" w:lineRule="auto"/>
        <w:outlineLvl w:val="1"/>
      </w:pPr>
      <w:r w:rsidRPr="00864355">
        <w:rPr>
          <w:rFonts w:ascii="Times New Roman" w:hAnsi="Times New Roman" w:cs="Times New Roman"/>
          <w:b/>
        </w:rPr>
        <w:t>3.</w:t>
      </w:r>
      <w:r w:rsidRPr="00864355">
        <w:rPr>
          <w:rFonts w:ascii="Times New Roman" w:hAnsi="Times New Roman" w:cs="Times New Roman"/>
          <w:b/>
        </w:rPr>
        <w:tab/>
        <w:t>FARMACINĖ FORMA</w:t>
      </w:r>
    </w:p>
    <w:p w14:paraId="5174C4F4" w14:textId="77777777" w:rsidR="003A6800" w:rsidRPr="00864355" w:rsidRDefault="003A6800" w:rsidP="00BE1D06">
      <w:pPr>
        <w:spacing w:after="0" w:line="240" w:lineRule="auto"/>
      </w:pPr>
    </w:p>
    <w:p w14:paraId="07B49CAF" w14:textId="77777777" w:rsidR="003A6800" w:rsidRPr="00864355" w:rsidRDefault="003A6800" w:rsidP="00BE1D06">
      <w:pPr>
        <w:spacing w:after="0" w:line="240" w:lineRule="auto"/>
      </w:pPr>
      <w:proofErr w:type="spellStart"/>
      <w:r w:rsidRPr="00864355">
        <w:rPr>
          <w:rFonts w:ascii="Times New Roman" w:hAnsi="Times New Roman" w:cs="Times New Roman"/>
        </w:rPr>
        <w:t>Poliežuvinis</w:t>
      </w:r>
      <w:proofErr w:type="spellEnd"/>
      <w:r w:rsidRPr="00864355">
        <w:rPr>
          <w:rFonts w:ascii="Times New Roman" w:hAnsi="Times New Roman" w:cs="Times New Roman"/>
        </w:rPr>
        <w:t xml:space="preserve"> purškalas (tirpalas)</w:t>
      </w:r>
    </w:p>
    <w:p w14:paraId="36EBA976" w14:textId="77777777" w:rsidR="003A6800" w:rsidRPr="00864355" w:rsidRDefault="003A6800" w:rsidP="00BE1D06">
      <w:pPr>
        <w:spacing w:after="0" w:line="240" w:lineRule="auto"/>
      </w:pPr>
    </w:p>
    <w:p w14:paraId="09D0DD13" w14:textId="77777777" w:rsidR="003A6800" w:rsidRPr="00864355" w:rsidRDefault="003A6800" w:rsidP="00BE1D06">
      <w:pPr>
        <w:spacing w:after="0" w:line="240" w:lineRule="auto"/>
      </w:pPr>
      <w:r w:rsidRPr="00864355">
        <w:rPr>
          <w:rFonts w:ascii="Times New Roman" w:hAnsi="Times New Roman" w:cs="Times New Roman"/>
        </w:rPr>
        <w:t>Tirpalas yra bespalvis ar beveik bespalvis, skaidrus, be nuosėdų.</w:t>
      </w:r>
    </w:p>
    <w:p w14:paraId="2CBDE723" w14:textId="77777777" w:rsidR="003A6800" w:rsidRPr="00864355" w:rsidRDefault="003A6800" w:rsidP="00BE1D06">
      <w:pPr>
        <w:spacing w:after="0" w:line="240" w:lineRule="auto"/>
      </w:pPr>
    </w:p>
    <w:p w14:paraId="0C58FD43" w14:textId="77777777" w:rsidR="003A6800" w:rsidRPr="00864355" w:rsidRDefault="003A6800" w:rsidP="00BE1D06">
      <w:pPr>
        <w:spacing w:after="0" w:line="240" w:lineRule="auto"/>
      </w:pPr>
    </w:p>
    <w:p w14:paraId="4CF8BB1F" w14:textId="77777777" w:rsidR="003A6800" w:rsidRPr="00864355" w:rsidRDefault="003A6800" w:rsidP="00BE1D06">
      <w:pPr>
        <w:keepNext/>
        <w:tabs>
          <w:tab w:val="left" w:pos="540"/>
        </w:tabs>
        <w:spacing w:after="0" w:line="240" w:lineRule="auto"/>
        <w:outlineLvl w:val="1"/>
      </w:pPr>
      <w:r w:rsidRPr="00864355">
        <w:rPr>
          <w:rFonts w:ascii="Times New Roman" w:hAnsi="Times New Roman" w:cs="Times New Roman"/>
          <w:b/>
          <w:caps/>
        </w:rPr>
        <w:t>4.</w:t>
      </w:r>
      <w:r w:rsidRPr="00864355">
        <w:rPr>
          <w:rFonts w:ascii="Times New Roman" w:hAnsi="Times New Roman" w:cs="Times New Roman"/>
          <w:b/>
          <w:caps/>
        </w:rPr>
        <w:tab/>
      </w:r>
      <w:r w:rsidRPr="00864355">
        <w:rPr>
          <w:rFonts w:ascii="Times New Roman" w:hAnsi="Times New Roman" w:cs="Times New Roman"/>
          <w:b/>
        </w:rPr>
        <w:t>KLINIKINĖ INFORMACIJA</w:t>
      </w:r>
    </w:p>
    <w:p w14:paraId="7D2F6E8C" w14:textId="77777777" w:rsidR="003A6800" w:rsidRPr="00864355" w:rsidRDefault="003A6800" w:rsidP="00BE1D06">
      <w:pPr>
        <w:spacing w:after="0" w:line="240" w:lineRule="auto"/>
      </w:pPr>
    </w:p>
    <w:p w14:paraId="1FB0EC58" w14:textId="77777777" w:rsidR="003A6800" w:rsidRPr="00864355" w:rsidRDefault="003A6800" w:rsidP="00BE1D06">
      <w:pPr>
        <w:keepNext/>
        <w:tabs>
          <w:tab w:val="left" w:pos="540"/>
        </w:tabs>
        <w:spacing w:after="0" w:line="240" w:lineRule="auto"/>
        <w:outlineLvl w:val="2"/>
      </w:pPr>
      <w:r w:rsidRPr="00864355">
        <w:rPr>
          <w:rFonts w:ascii="Times New Roman" w:hAnsi="Times New Roman" w:cs="Times New Roman"/>
          <w:b/>
        </w:rPr>
        <w:t>4.1</w:t>
      </w:r>
      <w:r w:rsidRPr="00864355">
        <w:rPr>
          <w:rFonts w:ascii="Times New Roman" w:hAnsi="Times New Roman" w:cs="Times New Roman"/>
          <w:b/>
        </w:rPr>
        <w:tab/>
        <w:t>Terapinės indikacijos</w:t>
      </w:r>
    </w:p>
    <w:p w14:paraId="6167ACA1" w14:textId="77777777" w:rsidR="003A6800" w:rsidRPr="00864355" w:rsidRDefault="003A6800" w:rsidP="00BE1D06">
      <w:pPr>
        <w:spacing w:after="0" w:line="240" w:lineRule="auto"/>
      </w:pPr>
    </w:p>
    <w:p w14:paraId="61569353"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Krūtinės anginos priepuolių gydymas ir profilaktika.</w:t>
      </w:r>
    </w:p>
    <w:p w14:paraId="515EB423" w14:textId="77777777" w:rsidR="003A6800" w:rsidRPr="00864355" w:rsidRDefault="003A6800" w:rsidP="00BE1D06">
      <w:pPr>
        <w:spacing w:after="0" w:line="240" w:lineRule="auto"/>
      </w:pPr>
    </w:p>
    <w:p w14:paraId="39318C84" w14:textId="77777777" w:rsidR="003A6800" w:rsidRPr="00864355" w:rsidRDefault="003A6800" w:rsidP="008811BA">
      <w:pPr>
        <w:keepNext/>
        <w:tabs>
          <w:tab w:val="left" w:pos="540"/>
        </w:tabs>
        <w:spacing w:after="0" w:line="240" w:lineRule="auto"/>
        <w:outlineLvl w:val="2"/>
      </w:pPr>
      <w:r w:rsidRPr="00864355">
        <w:rPr>
          <w:rFonts w:ascii="Times New Roman" w:hAnsi="Times New Roman" w:cs="Times New Roman"/>
          <w:b/>
        </w:rPr>
        <w:t>4.2</w:t>
      </w:r>
      <w:r w:rsidRPr="00864355">
        <w:rPr>
          <w:rFonts w:ascii="Times New Roman" w:hAnsi="Times New Roman" w:cs="Times New Roman"/>
          <w:b/>
        </w:rPr>
        <w:tab/>
        <w:t>Dozavimas ir vartojimo metodas</w:t>
      </w:r>
    </w:p>
    <w:p w14:paraId="3CE869B6" w14:textId="77777777" w:rsidR="003A6800" w:rsidRPr="00864355" w:rsidRDefault="003A6800" w:rsidP="00A66FF3">
      <w:pPr>
        <w:spacing w:after="0" w:line="240" w:lineRule="auto"/>
        <w:rPr>
          <w:rFonts w:ascii="Times New Roman" w:hAnsi="Times New Roman" w:cs="Times New Roman"/>
        </w:rPr>
      </w:pPr>
    </w:p>
    <w:p w14:paraId="3B2C4914" w14:textId="77777777" w:rsidR="003A6800" w:rsidRPr="00864355" w:rsidRDefault="003A6800" w:rsidP="00642419">
      <w:pPr>
        <w:spacing w:after="0" w:line="240" w:lineRule="auto"/>
        <w:rPr>
          <w:rFonts w:ascii="Times New Roman" w:eastAsia="Calibri" w:hAnsi="Times New Roman" w:cs="Times New Roman"/>
          <w:u w:val="single"/>
        </w:rPr>
      </w:pPr>
      <w:r w:rsidRPr="00864355">
        <w:rPr>
          <w:rFonts w:ascii="Times New Roman" w:hAnsi="Times New Roman" w:cs="Times New Roman"/>
          <w:u w:val="single"/>
        </w:rPr>
        <w:t>Dozavimas</w:t>
      </w:r>
    </w:p>
    <w:p w14:paraId="2CFC5590" w14:textId="77777777" w:rsidR="003A6800" w:rsidRPr="00864355" w:rsidRDefault="003A6800" w:rsidP="00642419">
      <w:pPr>
        <w:spacing w:after="0" w:line="240" w:lineRule="auto"/>
        <w:rPr>
          <w:rFonts w:ascii="Times New Roman" w:hAnsi="Times New Roman" w:cs="Times New Roman"/>
          <w:u w:val="single"/>
        </w:rPr>
      </w:pPr>
    </w:p>
    <w:p w14:paraId="676B5239" w14:textId="77777777" w:rsidR="003A6800" w:rsidRPr="00864355" w:rsidRDefault="003A6800" w:rsidP="008811BA">
      <w:pPr>
        <w:spacing w:after="0" w:line="240" w:lineRule="auto"/>
      </w:pPr>
      <w:r w:rsidRPr="00864355">
        <w:rPr>
          <w:rFonts w:ascii="Times New Roman" w:hAnsi="Times New Roman" w:cs="Times New Roman"/>
          <w:i/>
        </w:rPr>
        <w:t>Krūtinės anginos priepuolis</w:t>
      </w:r>
      <w:r w:rsidRPr="00864355">
        <w:rPr>
          <w:rFonts w:ascii="Times New Roman" w:hAnsi="Times New Roman" w:cs="Times New Roman"/>
        </w:rPr>
        <w:t>. Krūtinės anginos priepuolio metu (sėdint) reikia purkšti 1–2 išpurškimus po liežuviu, atsižvelgiant į paciento jautrumą nitratams. Prireikus dozę galima didinti iki 3 išpurškimų (daugiausia) per 15 minučių.</w:t>
      </w:r>
    </w:p>
    <w:p w14:paraId="1B3E378A" w14:textId="77777777" w:rsidR="003A6800" w:rsidRPr="00864355" w:rsidRDefault="003A6800" w:rsidP="008811BA">
      <w:pPr>
        <w:spacing w:after="0" w:line="240" w:lineRule="auto"/>
      </w:pPr>
      <w:r w:rsidRPr="00864355">
        <w:rPr>
          <w:rFonts w:ascii="Times New Roman" w:hAnsi="Times New Roman" w:cs="Times New Roman"/>
          <w:i/>
        </w:rPr>
        <w:t xml:space="preserve">Krūtinės anginos priepuolio profilaktika. </w:t>
      </w:r>
      <w:r w:rsidRPr="00864355">
        <w:rPr>
          <w:rFonts w:ascii="Times New Roman" w:hAnsi="Times New Roman" w:cs="Times New Roman"/>
        </w:rPr>
        <w:t>Reikia po liežuviu purkšti vieną išpurškimą, likus 5–10 min. iki numatomo krūvio.</w:t>
      </w:r>
    </w:p>
    <w:p w14:paraId="3CE57303" w14:textId="77777777" w:rsidR="003A6800" w:rsidRPr="00864355" w:rsidRDefault="003A6800" w:rsidP="00642419">
      <w:pPr>
        <w:numPr>
          <w:ilvl w:val="12"/>
          <w:numId w:val="0"/>
        </w:numPr>
        <w:spacing w:after="0" w:line="240" w:lineRule="auto"/>
        <w:jc w:val="both"/>
        <w:rPr>
          <w:rFonts w:ascii="Times New Roman" w:hAnsi="Times New Roman" w:cs="Times New Roman"/>
        </w:rPr>
      </w:pPr>
    </w:p>
    <w:p w14:paraId="497A17AD" w14:textId="77777777" w:rsidR="003A6800" w:rsidRPr="00864355" w:rsidRDefault="003A6800" w:rsidP="00642419">
      <w:pPr>
        <w:numPr>
          <w:ilvl w:val="12"/>
          <w:numId w:val="0"/>
        </w:numPr>
        <w:spacing w:after="0" w:line="240" w:lineRule="auto"/>
        <w:jc w:val="both"/>
        <w:rPr>
          <w:rFonts w:ascii="Times New Roman" w:eastAsia="Calibri" w:hAnsi="Times New Roman" w:cs="Times New Roman"/>
        </w:rPr>
      </w:pPr>
      <w:r w:rsidRPr="00864355">
        <w:rPr>
          <w:rFonts w:ascii="Times New Roman" w:hAnsi="Times New Roman" w:cs="Times New Roman"/>
        </w:rPr>
        <w:t>Remiantis turima informacija, kepenų ir (ar) inkstų nepakankamumo atveju dozės koreguoti nebūtina.</w:t>
      </w:r>
    </w:p>
    <w:p w14:paraId="6BEB1CAA" w14:textId="77777777" w:rsidR="003A6800" w:rsidRPr="00864355" w:rsidRDefault="003A6800" w:rsidP="00642419">
      <w:pPr>
        <w:spacing w:after="0" w:line="240" w:lineRule="auto"/>
        <w:rPr>
          <w:rFonts w:ascii="Times New Roman" w:hAnsi="Times New Roman" w:cs="Times New Roman"/>
        </w:rPr>
      </w:pPr>
    </w:p>
    <w:p w14:paraId="35B79746" w14:textId="77777777" w:rsidR="003A6800" w:rsidRPr="00864355" w:rsidRDefault="003A6800" w:rsidP="00642419">
      <w:pPr>
        <w:spacing w:after="0" w:line="240" w:lineRule="auto"/>
        <w:rPr>
          <w:rFonts w:ascii="Times New Roman" w:eastAsia="Calibri" w:hAnsi="Times New Roman" w:cs="Times New Roman"/>
          <w:i/>
        </w:rPr>
      </w:pPr>
      <w:r w:rsidRPr="00864355">
        <w:rPr>
          <w:rFonts w:ascii="Times New Roman" w:hAnsi="Times New Roman" w:cs="Times New Roman"/>
          <w:i/>
        </w:rPr>
        <w:t>Vaikų populiacija</w:t>
      </w:r>
    </w:p>
    <w:p w14:paraId="5F333976"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Duomenų apie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vartojimą vaikams nėra.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nerekomenduojama vartoti jaunesniems kaip 18 metų vaikams</w:t>
      </w:r>
      <w:r w:rsidRPr="00864355">
        <w:t xml:space="preserve"> ir paaugliams.</w:t>
      </w:r>
    </w:p>
    <w:p w14:paraId="4B304653" w14:textId="77777777" w:rsidR="003A6800" w:rsidRPr="00864355" w:rsidRDefault="003A6800" w:rsidP="00642419">
      <w:pPr>
        <w:spacing w:after="0" w:line="240" w:lineRule="auto"/>
        <w:rPr>
          <w:rFonts w:ascii="Times New Roman" w:hAnsi="Times New Roman" w:cs="Times New Roman"/>
          <w:i/>
        </w:rPr>
      </w:pPr>
    </w:p>
    <w:p w14:paraId="1606AB8E" w14:textId="77777777" w:rsidR="003A6800" w:rsidRPr="00864355" w:rsidRDefault="003A6800" w:rsidP="00642419">
      <w:pPr>
        <w:spacing w:after="0" w:line="240" w:lineRule="auto"/>
        <w:rPr>
          <w:rFonts w:ascii="Times New Roman" w:eastAsia="Calibri" w:hAnsi="Times New Roman" w:cs="Times New Roman"/>
          <w:i/>
        </w:rPr>
      </w:pPr>
      <w:r w:rsidRPr="00864355">
        <w:rPr>
          <w:rFonts w:ascii="Times New Roman" w:hAnsi="Times New Roman" w:cs="Times New Roman"/>
          <w:i/>
        </w:rPr>
        <w:t>Senyviems pacientams</w:t>
      </w:r>
    </w:p>
    <w:p w14:paraId="18F0326B"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Hipotenzija ir apalpimas gali būti didelė problema vartojant nitratus senyviems žmonėms. Pacientams reikia patarti, kad vartodami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trinitratą</w:t>
      </w:r>
      <w:proofErr w:type="spellEnd"/>
      <w:r w:rsidRPr="00864355">
        <w:rPr>
          <w:rFonts w:ascii="Times New Roman" w:hAnsi="Times New Roman" w:cs="Times New Roman"/>
        </w:rPr>
        <w:t xml:space="preserve"> po liežuviu, jeigu įmanoma, atsisėstų.</w:t>
      </w:r>
    </w:p>
    <w:p w14:paraId="51CADF74" w14:textId="77777777" w:rsidR="003A6800" w:rsidRPr="00864355" w:rsidRDefault="003A6800" w:rsidP="00642419">
      <w:pPr>
        <w:spacing w:after="0" w:line="240" w:lineRule="auto"/>
        <w:rPr>
          <w:rFonts w:ascii="Times New Roman" w:hAnsi="Times New Roman" w:cs="Times New Roman"/>
        </w:rPr>
      </w:pPr>
    </w:p>
    <w:p w14:paraId="6EEB41E6" w14:textId="77777777" w:rsidR="003A6800" w:rsidRPr="00864355" w:rsidRDefault="003A6800" w:rsidP="00642419">
      <w:pPr>
        <w:spacing w:after="0" w:line="240" w:lineRule="auto"/>
        <w:rPr>
          <w:rFonts w:ascii="Times New Roman" w:eastAsia="Calibri" w:hAnsi="Times New Roman" w:cs="Times New Roman"/>
          <w:u w:val="single"/>
        </w:rPr>
      </w:pPr>
      <w:r w:rsidRPr="00864355">
        <w:rPr>
          <w:rFonts w:ascii="Times New Roman" w:hAnsi="Times New Roman" w:cs="Times New Roman"/>
          <w:u w:val="single"/>
        </w:rPr>
        <w:t>Vartojimo metodas</w:t>
      </w:r>
    </w:p>
    <w:p w14:paraId="524C0FD0" w14:textId="77777777" w:rsidR="003A6800" w:rsidRPr="00864355" w:rsidRDefault="003A6800" w:rsidP="00642419">
      <w:pPr>
        <w:spacing w:after="0" w:line="240" w:lineRule="auto"/>
        <w:rPr>
          <w:rFonts w:ascii="Times New Roman" w:hAnsi="Times New Roman" w:cs="Times New Roman"/>
          <w:u w:val="single"/>
        </w:rPr>
      </w:pPr>
    </w:p>
    <w:p w14:paraId="4B0770C2" w14:textId="77777777" w:rsidR="003A6800" w:rsidRPr="00864355" w:rsidRDefault="003A6800" w:rsidP="00642419">
      <w:pPr>
        <w:spacing w:after="0" w:line="240" w:lineRule="auto"/>
        <w:ind w:left="567" w:hanging="567"/>
        <w:rPr>
          <w:rFonts w:ascii="Times New Roman" w:eastAsia="Calibri" w:hAnsi="Times New Roman" w:cs="Times New Roman"/>
        </w:rPr>
      </w:pPr>
      <w:r w:rsidRPr="00864355">
        <w:rPr>
          <w:rFonts w:ascii="Times New Roman" w:hAnsi="Times New Roman" w:cs="Times New Roman"/>
        </w:rPr>
        <w:t>Vartoti po liežuviu.</w:t>
      </w:r>
    </w:p>
    <w:p w14:paraId="777DA647" w14:textId="77777777" w:rsidR="003A6800" w:rsidRPr="00864355" w:rsidRDefault="003A6800" w:rsidP="00642419">
      <w:pPr>
        <w:spacing w:after="0" w:line="240" w:lineRule="auto"/>
        <w:rPr>
          <w:rFonts w:ascii="Times New Roman" w:hAnsi="Times New Roman" w:cs="Times New Roman"/>
        </w:rPr>
      </w:pPr>
    </w:p>
    <w:p w14:paraId="1E993E55" w14:textId="3763D988" w:rsidR="003A6800" w:rsidRPr="00864355" w:rsidRDefault="00CD3323" w:rsidP="00A66FF3">
      <w:pPr>
        <w:numPr>
          <w:ilvl w:val="12"/>
          <w:numId w:val="0"/>
        </w:numPr>
        <w:spacing w:after="0" w:line="240" w:lineRule="auto"/>
        <w:rPr>
          <w:rFonts w:ascii="Times New Roman" w:eastAsia="Calibri" w:hAnsi="Times New Roman" w:cs="Times New Roman"/>
        </w:rPr>
      </w:pPr>
      <w:r>
        <w:rPr>
          <w:rFonts w:ascii="Times New Roman" w:hAnsi="Times New Roman" w:cs="Times New Roman"/>
        </w:rPr>
        <w:lastRenderedPageBreak/>
        <w:t>V</w:t>
      </w:r>
      <w:r w:rsidR="003A6800" w:rsidRPr="00864355">
        <w:rPr>
          <w:rFonts w:ascii="Times New Roman" w:hAnsi="Times New Roman" w:cs="Times New Roman"/>
        </w:rPr>
        <w:t>arto</w:t>
      </w:r>
      <w:r>
        <w:rPr>
          <w:rFonts w:ascii="Times New Roman" w:hAnsi="Times New Roman" w:cs="Times New Roman"/>
        </w:rPr>
        <w:t>jant</w:t>
      </w:r>
      <w:r w:rsidR="003A6800" w:rsidRPr="00864355">
        <w:rPr>
          <w:rFonts w:ascii="Times New Roman" w:hAnsi="Times New Roman" w:cs="Times New Roman"/>
        </w:rPr>
        <w:t xml:space="preserve"> vaistinį preparatą, galite lengvai nuimti dangtelį </w:t>
      </w:r>
      <w:r w:rsidR="00694832">
        <w:rPr>
          <w:rFonts w:ascii="Times New Roman" w:hAnsi="Times New Roman" w:cs="Times New Roman"/>
        </w:rPr>
        <w:t xml:space="preserve">nuo </w:t>
      </w:r>
      <w:proofErr w:type="spellStart"/>
      <w:r w:rsidR="00694832">
        <w:rPr>
          <w:rFonts w:ascii="Times New Roman" w:hAnsi="Times New Roman" w:cs="Times New Roman"/>
        </w:rPr>
        <w:t>buteliukp</w:t>
      </w:r>
      <w:proofErr w:type="spellEnd"/>
      <w:r w:rsidR="003A6800" w:rsidRPr="00864355">
        <w:rPr>
          <w:rFonts w:ascii="Times New Roman" w:hAnsi="Times New Roman" w:cs="Times New Roman"/>
        </w:rPr>
        <w:t xml:space="preserve"> (žr. </w:t>
      </w:r>
      <w:r w:rsidR="00A2008B">
        <w:rPr>
          <w:rFonts w:ascii="Times New Roman" w:hAnsi="Times New Roman" w:cs="Times New Roman"/>
        </w:rPr>
        <w:t>1</w:t>
      </w:r>
      <w:r w:rsidR="00A2008B" w:rsidRPr="00864355">
        <w:rPr>
          <w:rFonts w:ascii="Times New Roman" w:hAnsi="Times New Roman" w:cs="Times New Roman"/>
        </w:rPr>
        <w:t> </w:t>
      </w:r>
      <w:r w:rsidR="003A6800" w:rsidRPr="00864355">
        <w:rPr>
          <w:rFonts w:ascii="Times New Roman" w:hAnsi="Times New Roman" w:cs="Times New Roman"/>
        </w:rPr>
        <w:t>paveikslėlį).</w:t>
      </w:r>
    </w:p>
    <w:p w14:paraId="77F8FCB8" w14:textId="77777777" w:rsidR="003A6800" w:rsidRPr="00864355" w:rsidRDefault="003A6800" w:rsidP="00A66FF3">
      <w:pPr>
        <w:numPr>
          <w:ilvl w:val="12"/>
          <w:numId w:val="0"/>
        </w:numPr>
        <w:spacing w:after="0" w:line="240" w:lineRule="auto"/>
        <w:jc w:val="both"/>
        <w:rPr>
          <w:rFonts w:ascii="Times New Roman" w:hAnsi="Times New Roman" w:cs="Times New Roman"/>
        </w:rPr>
      </w:pPr>
    </w:p>
    <w:p w14:paraId="260427BD" w14:textId="48B8EA64" w:rsidR="003A6800" w:rsidRPr="00864355" w:rsidRDefault="00A2008B" w:rsidP="00A66FF3">
      <w:pPr>
        <w:numPr>
          <w:ilvl w:val="12"/>
          <w:numId w:val="0"/>
        </w:numPr>
        <w:spacing w:after="0" w:line="240" w:lineRule="auto"/>
        <w:jc w:val="center"/>
        <w:rPr>
          <w:rFonts w:ascii="Times New Roman" w:eastAsia="Calibri" w:hAnsi="Times New Roman" w:cs="Times New Roman"/>
        </w:rPr>
      </w:pPr>
      <w:r>
        <w:rPr>
          <w:rFonts w:ascii="Times New Roman" w:hAnsi="Times New Roman" w:cs="Times New Roman"/>
        </w:rPr>
        <w:t>1</w:t>
      </w:r>
      <w:r w:rsidRPr="00864355">
        <w:rPr>
          <w:rFonts w:ascii="Times New Roman" w:hAnsi="Times New Roman" w:cs="Times New Roman"/>
        </w:rPr>
        <w:t> </w:t>
      </w:r>
      <w:r w:rsidR="003A6800" w:rsidRPr="00864355">
        <w:rPr>
          <w:rFonts w:ascii="Times New Roman" w:hAnsi="Times New Roman" w:cs="Times New Roman"/>
        </w:rPr>
        <w:t>paveikslėlis. –</w:t>
      </w:r>
      <w:r>
        <w:rPr>
          <w:rFonts w:ascii="Times New Roman" w:hAnsi="Times New Roman" w:cs="Times New Roman"/>
        </w:rPr>
        <w:t xml:space="preserve"> B</w:t>
      </w:r>
      <w:r w:rsidR="003A6800" w:rsidRPr="00864355">
        <w:rPr>
          <w:rFonts w:ascii="Times New Roman" w:hAnsi="Times New Roman" w:cs="Times New Roman"/>
        </w:rPr>
        <w:t xml:space="preserve">uteliuko dangtelio nuėmimas </w:t>
      </w:r>
    </w:p>
    <w:p w14:paraId="0875521C" w14:textId="77777777" w:rsidR="003A6800" w:rsidRPr="00864355" w:rsidRDefault="003A6800" w:rsidP="003A6800">
      <w:pPr>
        <w:numPr>
          <w:ilvl w:val="12"/>
          <w:numId w:val="0"/>
        </w:numPr>
        <w:spacing w:after="0" w:line="276" w:lineRule="auto"/>
        <w:jc w:val="center"/>
        <w:rPr>
          <w:rFonts w:ascii="Times New Roman" w:eastAsia="Calibri" w:hAnsi="Times New Roman" w:cs="Times New Roman"/>
        </w:rPr>
      </w:pPr>
      <w:r w:rsidRPr="00864355">
        <w:rPr>
          <w:rFonts w:ascii="Times New Roman" w:eastAsia="Calibri" w:hAnsi="Times New Roman" w:cs="Times New Roman"/>
          <w:noProof/>
          <w:lang w:eastAsia="lt-LT"/>
        </w:rPr>
        <w:drawing>
          <wp:inline distT="0" distB="0" distL="0" distR="0" wp14:anchorId="771C6895" wp14:editId="17E51451">
            <wp:extent cx="2914650" cy="2914650"/>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p>
    <w:p w14:paraId="17DBA47C"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Prieš pirmą kartą vartojant vaistinį preparatą, reikia pripildyti dozavimo pompą: nuimti apsauginį dangtelį ir keletą kartų paspausti dozavimo pompą, kol ore pasirodys vaistinio preparato. Vaistinio preparato ilgai nevartojus, gali vėl prireikti pakartotinai užpildyti dozavimo pompą.</w:t>
      </w:r>
    </w:p>
    <w:p w14:paraId="6041F83F" w14:textId="77777777" w:rsidR="003A6800" w:rsidRPr="00864355" w:rsidRDefault="003A6800" w:rsidP="00A66FF3">
      <w:pPr>
        <w:spacing w:after="0" w:line="240" w:lineRule="auto"/>
        <w:rPr>
          <w:rFonts w:ascii="Times New Roman" w:hAnsi="Times New Roman" w:cs="Times New Roman"/>
        </w:rPr>
      </w:pPr>
    </w:p>
    <w:p w14:paraId="5DDD6280"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Buteliuko nereikia purtyti prieš vartojimą. Buteliuką reikia laikyti vertikalioje padėtyje taip, kad purškiklio galvutė būtų viršuje. Purškiklio angą reikia priartinti prie burnos ir dozę įpurkšti po liežuviu. Įpurškus kiekvieną dozę, reikia iš karto užsičiaupti. Vaistinio preparato negalima įkvėpti. Pacientams reikia patarti, kad įsimintų purškiklio angos padėtį ir galėtų lengvai pavartoti vaistinį preparatą naktį. Vartojimo metu pacientui geriausia būti atsisėdusiam.</w:t>
      </w:r>
    </w:p>
    <w:p w14:paraId="1118ABA2" w14:textId="77777777" w:rsidR="003A6800" w:rsidRPr="00864355" w:rsidRDefault="003A6800" w:rsidP="00A66FF3">
      <w:pPr>
        <w:spacing w:after="0" w:line="240" w:lineRule="auto"/>
        <w:rPr>
          <w:rFonts w:ascii="Times New Roman" w:hAnsi="Times New Roman" w:cs="Times New Roman"/>
        </w:rPr>
      </w:pPr>
    </w:p>
    <w:p w14:paraId="7A7D253D" w14:textId="77777777" w:rsidR="003A6800" w:rsidRPr="00864355" w:rsidRDefault="003A6800" w:rsidP="00C509C1">
      <w:pPr>
        <w:keepNext/>
        <w:tabs>
          <w:tab w:val="left" w:pos="540"/>
        </w:tabs>
        <w:spacing w:after="0" w:line="240" w:lineRule="auto"/>
        <w:outlineLvl w:val="2"/>
      </w:pPr>
      <w:r w:rsidRPr="00864355">
        <w:rPr>
          <w:rFonts w:ascii="Times New Roman" w:hAnsi="Times New Roman" w:cs="Times New Roman"/>
          <w:b/>
        </w:rPr>
        <w:t>4.3</w:t>
      </w:r>
      <w:r w:rsidRPr="00864355">
        <w:rPr>
          <w:rFonts w:ascii="Times New Roman" w:hAnsi="Times New Roman" w:cs="Times New Roman"/>
          <w:b/>
        </w:rPr>
        <w:tab/>
        <w:t>Kontraindikacijos</w:t>
      </w:r>
    </w:p>
    <w:p w14:paraId="2E0A88A0" w14:textId="77777777" w:rsidR="003A6800" w:rsidRPr="00864355" w:rsidRDefault="003A6800" w:rsidP="00C509C1">
      <w:pPr>
        <w:tabs>
          <w:tab w:val="left" w:pos="567"/>
        </w:tabs>
        <w:spacing w:after="0" w:line="240" w:lineRule="auto"/>
      </w:pPr>
    </w:p>
    <w:p w14:paraId="65283884" w14:textId="77777777" w:rsidR="003A6800" w:rsidRPr="00864355" w:rsidRDefault="003A6800" w:rsidP="00C509C1">
      <w:pPr>
        <w:numPr>
          <w:ilvl w:val="0"/>
          <w:numId w:val="5"/>
        </w:numPr>
        <w:tabs>
          <w:tab w:val="num" w:pos="540"/>
          <w:tab w:val="left" w:pos="567"/>
        </w:tabs>
        <w:spacing w:after="0" w:line="240" w:lineRule="auto"/>
        <w:ind w:left="540" w:hanging="540"/>
        <w:rPr>
          <w:rFonts w:ascii="Times New Roman" w:eastAsia="Calibri" w:hAnsi="Times New Roman" w:cs="Times New Roman"/>
        </w:rPr>
      </w:pPr>
      <w:r w:rsidRPr="00864355">
        <w:rPr>
          <w:rFonts w:ascii="Times New Roman" w:hAnsi="Times New Roman" w:cs="Times New Roman"/>
        </w:rPr>
        <w:t xml:space="preserve">Padidėjęs jautrumas veikliajai medžiagai, kitokiems </w:t>
      </w:r>
      <w:proofErr w:type="spellStart"/>
      <w:r w:rsidRPr="00864355">
        <w:rPr>
          <w:rFonts w:ascii="Times New Roman" w:hAnsi="Times New Roman" w:cs="Times New Roman"/>
        </w:rPr>
        <w:t>nitrojunginiams</w:t>
      </w:r>
      <w:proofErr w:type="spellEnd"/>
      <w:r w:rsidRPr="00864355">
        <w:rPr>
          <w:rFonts w:ascii="Times New Roman" w:hAnsi="Times New Roman" w:cs="Times New Roman"/>
        </w:rPr>
        <w:t xml:space="preserve"> arba bet kuriai 6.1 skyriuje nurodytai pagalbinei medžiagai.</w:t>
      </w:r>
    </w:p>
    <w:p w14:paraId="530D0A5A" w14:textId="77777777" w:rsidR="003A6800" w:rsidRPr="00864355" w:rsidRDefault="003A6800" w:rsidP="00C509C1">
      <w:pPr>
        <w:numPr>
          <w:ilvl w:val="0"/>
          <w:numId w:val="1"/>
        </w:numPr>
        <w:tabs>
          <w:tab w:val="left" w:pos="540"/>
          <w:tab w:val="left" w:pos="567"/>
        </w:tabs>
        <w:spacing w:after="0" w:line="240" w:lineRule="auto"/>
        <w:ind w:left="540" w:hanging="540"/>
        <w:rPr>
          <w:rFonts w:ascii="Times New Roman" w:eastAsia="Calibri" w:hAnsi="Times New Roman" w:cs="Times New Roman"/>
        </w:rPr>
      </w:pPr>
      <w:proofErr w:type="spellStart"/>
      <w:r w:rsidRPr="00864355">
        <w:rPr>
          <w:rFonts w:ascii="Times New Roman" w:hAnsi="Times New Roman" w:cs="Times New Roman"/>
        </w:rPr>
        <w:t>Hipertrofinės</w:t>
      </w:r>
      <w:proofErr w:type="spellEnd"/>
      <w:r w:rsidRPr="00864355">
        <w:rPr>
          <w:rFonts w:ascii="Times New Roman" w:hAnsi="Times New Roman" w:cs="Times New Roman"/>
        </w:rPr>
        <w:t xml:space="preserve"> obstrukcinės kardiomiopatijos sukelta krūtinės angina, nes gali padidėti nutekamųjų takų obstrukcija. </w:t>
      </w:r>
    </w:p>
    <w:p w14:paraId="3652F5D6" w14:textId="77777777" w:rsidR="003A6800" w:rsidRPr="00864355" w:rsidRDefault="003A6800" w:rsidP="00C509C1">
      <w:pPr>
        <w:numPr>
          <w:ilvl w:val="0"/>
          <w:numId w:val="1"/>
        </w:numPr>
        <w:tabs>
          <w:tab w:val="left" w:pos="540"/>
          <w:tab w:val="left" w:pos="567"/>
        </w:tabs>
        <w:spacing w:after="0" w:line="240" w:lineRule="auto"/>
        <w:ind w:left="540" w:hanging="540"/>
        <w:rPr>
          <w:rFonts w:ascii="Times New Roman" w:eastAsia="Calibri" w:hAnsi="Times New Roman" w:cs="Times New Roman"/>
        </w:rPr>
      </w:pPr>
      <w:r w:rsidRPr="00864355">
        <w:rPr>
          <w:rFonts w:ascii="Times New Roman" w:hAnsi="Times New Roman" w:cs="Times New Roman"/>
        </w:rPr>
        <w:t xml:space="preserve">Galimas </w:t>
      </w:r>
      <w:proofErr w:type="spellStart"/>
      <w:r w:rsidRPr="00864355">
        <w:rPr>
          <w:rFonts w:ascii="Times New Roman" w:hAnsi="Times New Roman" w:cs="Times New Roman"/>
        </w:rPr>
        <w:t>intrakranijinio</w:t>
      </w:r>
      <w:proofErr w:type="spellEnd"/>
      <w:r w:rsidRPr="00864355">
        <w:rPr>
          <w:rFonts w:ascii="Times New Roman" w:hAnsi="Times New Roman" w:cs="Times New Roman"/>
        </w:rPr>
        <w:t xml:space="preserve"> spaudimo padidėjimas (pvz., kraujavimas į galvos smeg</w:t>
      </w:r>
      <w:r w:rsidRPr="00864355">
        <w:t>enis, galvos trauma).</w:t>
      </w:r>
    </w:p>
    <w:p w14:paraId="27ADF619" w14:textId="77777777" w:rsidR="003A6800" w:rsidRPr="00864355" w:rsidRDefault="003A6800" w:rsidP="00C509C1">
      <w:pPr>
        <w:numPr>
          <w:ilvl w:val="0"/>
          <w:numId w:val="1"/>
        </w:numPr>
        <w:tabs>
          <w:tab w:val="num"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 xml:space="preserve">Ūminis kraujotakos nepakankamumas (šokas, </w:t>
      </w:r>
      <w:proofErr w:type="spellStart"/>
      <w:r w:rsidRPr="00864355">
        <w:rPr>
          <w:rFonts w:ascii="Times New Roman" w:hAnsi="Times New Roman" w:cs="Times New Roman"/>
        </w:rPr>
        <w:t>kolapsas</w:t>
      </w:r>
      <w:proofErr w:type="spellEnd"/>
      <w:r w:rsidRPr="00864355">
        <w:rPr>
          <w:rFonts w:ascii="Times New Roman" w:hAnsi="Times New Roman" w:cs="Times New Roman"/>
        </w:rPr>
        <w:t>).</w:t>
      </w:r>
    </w:p>
    <w:p w14:paraId="57C6F160" w14:textId="77777777" w:rsidR="003A6800" w:rsidRPr="00864355" w:rsidRDefault="003A6800" w:rsidP="00C509C1">
      <w:pPr>
        <w:numPr>
          <w:ilvl w:val="0"/>
          <w:numId w:val="1"/>
        </w:numPr>
        <w:tabs>
          <w:tab w:val="num"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 xml:space="preserve">Sunki </w:t>
      </w:r>
      <w:proofErr w:type="spellStart"/>
      <w:r w:rsidRPr="00864355">
        <w:rPr>
          <w:rFonts w:ascii="Times New Roman" w:hAnsi="Times New Roman" w:cs="Times New Roman"/>
        </w:rPr>
        <w:t>hipotenzija</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sistolinis</w:t>
      </w:r>
      <w:proofErr w:type="spellEnd"/>
      <w:r w:rsidRPr="00864355">
        <w:rPr>
          <w:rFonts w:ascii="Times New Roman" w:hAnsi="Times New Roman" w:cs="Times New Roman"/>
        </w:rPr>
        <w:t xml:space="preserve"> kraujospūdis mažesnis kaip 90 </w:t>
      </w:r>
      <w:proofErr w:type="spellStart"/>
      <w:r w:rsidRPr="00864355">
        <w:rPr>
          <w:rFonts w:ascii="Times New Roman" w:hAnsi="Times New Roman" w:cs="Times New Roman"/>
        </w:rPr>
        <w:t>mmHg</w:t>
      </w:r>
      <w:proofErr w:type="spellEnd"/>
      <w:r w:rsidRPr="00864355">
        <w:rPr>
          <w:rFonts w:ascii="Times New Roman" w:hAnsi="Times New Roman" w:cs="Times New Roman"/>
        </w:rPr>
        <w:t>).</w:t>
      </w:r>
    </w:p>
    <w:p w14:paraId="0626D6FB"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proofErr w:type="spellStart"/>
      <w:r w:rsidRPr="00864355">
        <w:rPr>
          <w:rFonts w:ascii="Times New Roman" w:hAnsi="Times New Roman" w:cs="Times New Roman"/>
        </w:rPr>
        <w:t>Kardiogeninis</w:t>
      </w:r>
      <w:proofErr w:type="spellEnd"/>
      <w:r w:rsidRPr="00864355">
        <w:rPr>
          <w:rFonts w:ascii="Times New Roman" w:hAnsi="Times New Roman" w:cs="Times New Roman"/>
        </w:rPr>
        <w:t xml:space="preserve"> šokas (išskyrus atvejus, kai palaikomas pakankamas kairiojo skilvelio galutinis </w:t>
      </w:r>
      <w:proofErr w:type="spellStart"/>
      <w:r w:rsidRPr="00864355">
        <w:rPr>
          <w:rFonts w:ascii="Times New Roman" w:hAnsi="Times New Roman" w:cs="Times New Roman"/>
        </w:rPr>
        <w:t>diastolinis</w:t>
      </w:r>
      <w:proofErr w:type="spellEnd"/>
      <w:r w:rsidRPr="00864355">
        <w:rPr>
          <w:rFonts w:ascii="Times New Roman" w:hAnsi="Times New Roman" w:cs="Times New Roman"/>
        </w:rPr>
        <w:t xml:space="preserve"> spaudima</w:t>
      </w:r>
      <w:r w:rsidRPr="00864355">
        <w:t xml:space="preserve">s taikant </w:t>
      </w:r>
      <w:proofErr w:type="spellStart"/>
      <w:r w:rsidRPr="00864355">
        <w:rPr>
          <w:rFonts w:ascii="Times New Roman" w:hAnsi="Times New Roman" w:cs="Times New Roman"/>
        </w:rPr>
        <w:t>intraaortinę</w:t>
      </w:r>
      <w:proofErr w:type="spellEnd"/>
      <w:r w:rsidRPr="00864355">
        <w:t xml:space="preserve"> </w:t>
      </w:r>
      <w:proofErr w:type="spellStart"/>
      <w:r w:rsidRPr="00864355">
        <w:t>balioninę</w:t>
      </w:r>
      <w:proofErr w:type="spellEnd"/>
      <w:r w:rsidRPr="00864355">
        <w:t xml:space="preserve"> </w:t>
      </w:r>
      <w:proofErr w:type="spellStart"/>
      <w:r w:rsidRPr="00864355">
        <w:t>kontrapulsaciją</w:t>
      </w:r>
      <w:proofErr w:type="spellEnd"/>
      <w:r w:rsidRPr="00864355">
        <w:t xml:space="preserve"> arba </w:t>
      </w:r>
      <w:proofErr w:type="spellStart"/>
      <w:r w:rsidRPr="00864355">
        <w:t>jonotropinius</w:t>
      </w:r>
      <w:proofErr w:type="spellEnd"/>
      <w:r w:rsidRPr="00864355">
        <w:t xml:space="preserve"> preparatus).</w:t>
      </w:r>
    </w:p>
    <w:p w14:paraId="1B120C44"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Ūminis miokardo infarktas, kai yra mažas prisipildymo spaudimas.</w:t>
      </w:r>
    </w:p>
    <w:p w14:paraId="1E6D3F35"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Kairiojo širdies skilvelio nepakankamumas su mažu prisipildymo spaudimu.</w:t>
      </w:r>
    </w:p>
    <w:p w14:paraId="601E9810"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proofErr w:type="spellStart"/>
      <w:r w:rsidRPr="00864355">
        <w:rPr>
          <w:rFonts w:ascii="Times New Roman" w:hAnsi="Times New Roman" w:cs="Times New Roman"/>
        </w:rPr>
        <w:t>Konstrikcinis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perikarditas</w:t>
      </w:r>
      <w:proofErr w:type="spellEnd"/>
      <w:r w:rsidRPr="00864355">
        <w:rPr>
          <w:rFonts w:ascii="Times New Roman" w:hAnsi="Times New Roman" w:cs="Times New Roman"/>
        </w:rPr>
        <w:t>.</w:t>
      </w:r>
    </w:p>
    <w:p w14:paraId="10BC866A"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 xml:space="preserve">Širdies </w:t>
      </w:r>
      <w:proofErr w:type="spellStart"/>
      <w:r w:rsidRPr="00864355">
        <w:rPr>
          <w:rFonts w:ascii="Times New Roman" w:hAnsi="Times New Roman" w:cs="Times New Roman"/>
        </w:rPr>
        <w:t>tamponada</w:t>
      </w:r>
      <w:proofErr w:type="spellEnd"/>
      <w:r w:rsidRPr="00864355">
        <w:rPr>
          <w:rFonts w:ascii="Times New Roman" w:hAnsi="Times New Roman" w:cs="Times New Roman"/>
        </w:rPr>
        <w:t>.</w:t>
      </w:r>
    </w:p>
    <w:p w14:paraId="2B7D59DD"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 xml:space="preserve">Aortos ir (ar) </w:t>
      </w:r>
      <w:proofErr w:type="spellStart"/>
      <w:r w:rsidRPr="00864355">
        <w:rPr>
          <w:rFonts w:ascii="Times New Roman" w:hAnsi="Times New Roman" w:cs="Times New Roman"/>
        </w:rPr>
        <w:t>mitralinės</w:t>
      </w:r>
      <w:proofErr w:type="spellEnd"/>
      <w:r w:rsidRPr="00864355">
        <w:rPr>
          <w:rFonts w:ascii="Times New Roman" w:hAnsi="Times New Roman" w:cs="Times New Roman"/>
        </w:rPr>
        <w:t xml:space="preserve"> angos stenozė.</w:t>
      </w:r>
    </w:p>
    <w:p w14:paraId="02ED4676"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proofErr w:type="spellStart"/>
      <w:r w:rsidRPr="00864355">
        <w:rPr>
          <w:rFonts w:ascii="Times New Roman" w:hAnsi="Times New Roman" w:cs="Times New Roman"/>
        </w:rPr>
        <w:t>Hipovolemija</w:t>
      </w:r>
      <w:proofErr w:type="spellEnd"/>
      <w:r w:rsidRPr="00864355">
        <w:rPr>
          <w:rFonts w:ascii="Times New Roman" w:hAnsi="Times New Roman" w:cs="Times New Roman"/>
        </w:rPr>
        <w:t>.</w:t>
      </w:r>
    </w:p>
    <w:p w14:paraId="63B4C1CE"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 xml:space="preserve">Polinkis į </w:t>
      </w:r>
      <w:proofErr w:type="spellStart"/>
      <w:r w:rsidRPr="00864355">
        <w:rPr>
          <w:rFonts w:ascii="Times New Roman" w:hAnsi="Times New Roman" w:cs="Times New Roman"/>
        </w:rPr>
        <w:t>ortostatinę</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hipotenziją</w:t>
      </w:r>
      <w:proofErr w:type="spellEnd"/>
      <w:r w:rsidRPr="00864355">
        <w:rPr>
          <w:rFonts w:ascii="Times New Roman" w:hAnsi="Times New Roman" w:cs="Times New Roman"/>
        </w:rPr>
        <w:t>.</w:t>
      </w:r>
    </w:p>
    <w:p w14:paraId="287BEABC"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Sunki anemija.</w:t>
      </w:r>
    </w:p>
    <w:p w14:paraId="34E8F22F"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Uždaro kampo glaukoma (gali padidėti akispūdis).</w:t>
      </w:r>
    </w:p>
    <w:p w14:paraId="679FBE47" w14:textId="77777777" w:rsidR="003A6800" w:rsidRPr="00864355" w:rsidRDefault="003A6800" w:rsidP="00C509C1">
      <w:pPr>
        <w:numPr>
          <w:ilvl w:val="0"/>
          <w:numId w:val="1"/>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lastRenderedPageBreak/>
        <w:t xml:space="preserve">Vartojimas kartu su fosfodiesterazės-5 inhibitoriais (pvz., </w:t>
      </w:r>
      <w:proofErr w:type="spellStart"/>
      <w:r w:rsidRPr="00864355">
        <w:rPr>
          <w:rFonts w:ascii="Times New Roman" w:hAnsi="Times New Roman" w:cs="Times New Roman"/>
        </w:rPr>
        <w:t>sildenaf</w:t>
      </w:r>
      <w:r w:rsidRPr="00864355">
        <w:t>iliu</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vardenafiliu</w:t>
      </w:r>
      <w:proofErr w:type="spellEnd"/>
      <w:r w:rsidRPr="00864355">
        <w:rPr>
          <w:rFonts w:ascii="Times New Roman" w:hAnsi="Times New Roman" w:cs="Times New Roman"/>
        </w:rPr>
        <w:t xml:space="preserve"> ar </w:t>
      </w:r>
      <w:proofErr w:type="spellStart"/>
      <w:r w:rsidRPr="00864355">
        <w:rPr>
          <w:rFonts w:ascii="Times New Roman" w:hAnsi="Times New Roman" w:cs="Times New Roman"/>
        </w:rPr>
        <w:t>tadalafiliu</w:t>
      </w:r>
      <w:proofErr w:type="spellEnd"/>
      <w:r w:rsidRPr="00864355">
        <w:rPr>
          <w:rFonts w:ascii="Times New Roman" w:hAnsi="Times New Roman" w:cs="Times New Roman"/>
        </w:rPr>
        <w:t>), nes tokiu</w:t>
      </w:r>
      <w:r w:rsidRPr="00864355">
        <w:t xml:space="preserve"> atveju gali smarkiai sumažėti kraujospūdis.</w:t>
      </w:r>
    </w:p>
    <w:p w14:paraId="76539563" w14:textId="77777777" w:rsidR="003A6800" w:rsidRPr="00864355" w:rsidRDefault="003A6800" w:rsidP="00C509C1">
      <w:pPr>
        <w:numPr>
          <w:ilvl w:val="0"/>
          <w:numId w:val="1"/>
        </w:numPr>
        <w:tabs>
          <w:tab w:val="left" w:pos="0"/>
        </w:tabs>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Gydantis nitratų vaistiniais preparatais tirpiojo </w:t>
      </w:r>
      <w:proofErr w:type="spellStart"/>
      <w:r w:rsidRPr="00864355">
        <w:rPr>
          <w:rFonts w:ascii="Times New Roman" w:hAnsi="Times New Roman" w:cs="Times New Roman"/>
        </w:rPr>
        <w:t>guanilatciklazės</w:t>
      </w:r>
      <w:proofErr w:type="spellEnd"/>
      <w:r w:rsidRPr="00864355">
        <w:rPr>
          <w:rFonts w:ascii="Times New Roman" w:hAnsi="Times New Roman" w:cs="Times New Roman"/>
        </w:rPr>
        <w:t xml:space="preserve"> stimuliatoriaus </w:t>
      </w:r>
      <w:proofErr w:type="spellStart"/>
      <w:r w:rsidRPr="00864355">
        <w:rPr>
          <w:rFonts w:ascii="Times New Roman" w:hAnsi="Times New Roman" w:cs="Times New Roman"/>
        </w:rPr>
        <w:t>riociguato</w:t>
      </w:r>
      <w:proofErr w:type="spellEnd"/>
      <w:r w:rsidRPr="00864355">
        <w:rPr>
          <w:rFonts w:ascii="Times New Roman" w:hAnsi="Times New Roman" w:cs="Times New Roman"/>
        </w:rPr>
        <w:t xml:space="preserve"> vartoti negalima (žr. 4.5 skyrių).</w:t>
      </w:r>
    </w:p>
    <w:p w14:paraId="7F96F0DF" w14:textId="77777777" w:rsidR="003A6800" w:rsidRPr="00864355" w:rsidRDefault="003A6800" w:rsidP="00C509C1">
      <w:pPr>
        <w:tabs>
          <w:tab w:val="left" w:pos="567"/>
        </w:tabs>
        <w:spacing w:after="0" w:line="240" w:lineRule="auto"/>
      </w:pPr>
    </w:p>
    <w:p w14:paraId="5CA3893B" w14:textId="77777777" w:rsidR="003A6800" w:rsidRPr="00864355" w:rsidRDefault="003A6800" w:rsidP="00C509C1">
      <w:pPr>
        <w:tabs>
          <w:tab w:val="left" w:pos="567"/>
        </w:tabs>
        <w:spacing w:after="0" w:line="240" w:lineRule="auto"/>
        <w:rPr>
          <w:rFonts w:ascii="Times New Roman" w:eastAsia="Calibri" w:hAnsi="Times New Roman" w:cs="Times New Roman"/>
          <w:b/>
        </w:rPr>
      </w:pPr>
      <w:r w:rsidRPr="00864355">
        <w:rPr>
          <w:rFonts w:ascii="Times New Roman" w:hAnsi="Times New Roman" w:cs="Times New Roman"/>
          <w:b/>
        </w:rPr>
        <w:t>4.4</w:t>
      </w:r>
      <w:r w:rsidRPr="00864355">
        <w:rPr>
          <w:rFonts w:ascii="Times New Roman" w:hAnsi="Times New Roman" w:cs="Times New Roman"/>
          <w:b/>
        </w:rPr>
        <w:tab/>
        <w:t>Specialūs įspėjimai ir atsargumo</w:t>
      </w:r>
      <w:r w:rsidRPr="00864355">
        <w:rPr>
          <w:b/>
        </w:rPr>
        <w:t xml:space="preserve"> priemonės</w:t>
      </w:r>
    </w:p>
    <w:p w14:paraId="08D47DC5" w14:textId="77777777" w:rsidR="003A6800" w:rsidRPr="00864355" w:rsidRDefault="003A6800" w:rsidP="00A66FF3">
      <w:pPr>
        <w:spacing w:after="0" w:line="240" w:lineRule="auto"/>
        <w:rPr>
          <w:rFonts w:ascii="Times New Roman" w:hAnsi="Times New Roman" w:cs="Times New Roman"/>
        </w:rPr>
      </w:pPr>
    </w:p>
    <w:p w14:paraId="5AE9A02B"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Atsargiai skirti vaistinį preparatą pacientams, sergantiems migrena.</w:t>
      </w:r>
    </w:p>
    <w:p w14:paraId="4FB274E7" w14:textId="77777777" w:rsidR="003A6800" w:rsidRPr="00864355" w:rsidRDefault="003A6800" w:rsidP="00642419">
      <w:pPr>
        <w:spacing w:after="0" w:line="240" w:lineRule="auto"/>
        <w:rPr>
          <w:rFonts w:ascii="Times New Roman" w:hAnsi="Times New Roman" w:cs="Times New Roman"/>
        </w:rPr>
      </w:pPr>
    </w:p>
    <w:p w14:paraId="0C3B8F3F"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Ilgalaikis vaistinio preparato, ypač didelių jo dozių vartojimas gali sukelti toleranciją.</w:t>
      </w:r>
    </w:p>
    <w:p w14:paraId="63F328BE" w14:textId="77777777" w:rsidR="003A6800" w:rsidRPr="00864355" w:rsidRDefault="003A6800" w:rsidP="00642419">
      <w:pPr>
        <w:spacing w:after="0" w:line="240" w:lineRule="auto"/>
        <w:rPr>
          <w:rFonts w:ascii="Times New Roman" w:hAnsi="Times New Roman" w:cs="Times New Roman"/>
        </w:rPr>
      </w:pPr>
    </w:p>
    <w:p w14:paraId="026EFE75" w14:textId="77777777" w:rsidR="003A6800" w:rsidRPr="00864355" w:rsidRDefault="003A6800" w:rsidP="00642419">
      <w:pPr>
        <w:tabs>
          <w:tab w:val="left" w:pos="397"/>
        </w:tabs>
        <w:spacing w:after="0" w:line="240" w:lineRule="auto"/>
        <w:rPr>
          <w:rFonts w:ascii="Times New Roman" w:eastAsia="Calibri" w:hAnsi="Times New Roman" w:cs="Times New Roman"/>
        </w:rPr>
      </w:pPr>
      <w:r w:rsidRPr="00864355">
        <w:rPr>
          <w:rFonts w:ascii="Times New Roman" w:hAnsi="Times New Roman" w:cs="Times New Roman"/>
        </w:rPr>
        <w:t>Individualus pacientų jautrumas nitratams yra labai įvairus, ir tai visuomet reikia turėti omenyje, nustatant vaisto dozę.</w:t>
      </w:r>
    </w:p>
    <w:p w14:paraId="77248486" w14:textId="77777777" w:rsidR="003A6800" w:rsidRPr="00864355" w:rsidRDefault="003A6800" w:rsidP="00642419">
      <w:pPr>
        <w:tabs>
          <w:tab w:val="left" w:pos="397"/>
        </w:tabs>
        <w:spacing w:after="0" w:line="240" w:lineRule="auto"/>
        <w:rPr>
          <w:rFonts w:ascii="Times New Roman" w:hAnsi="Times New Roman" w:cs="Times New Roman"/>
        </w:rPr>
      </w:pPr>
    </w:p>
    <w:p w14:paraId="4EFD0776" w14:textId="77777777" w:rsidR="003A6800" w:rsidRPr="00864355" w:rsidRDefault="003A6800" w:rsidP="00642419">
      <w:pPr>
        <w:tabs>
          <w:tab w:val="left" w:pos="397"/>
        </w:tabs>
        <w:spacing w:after="0" w:line="240" w:lineRule="auto"/>
        <w:rPr>
          <w:rFonts w:ascii="Times New Roman" w:eastAsia="Calibri" w:hAnsi="Times New Roman" w:cs="Times New Roman"/>
        </w:rPr>
      </w:pP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padidina </w:t>
      </w:r>
      <w:proofErr w:type="spellStart"/>
      <w:r w:rsidRPr="00864355">
        <w:rPr>
          <w:rFonts w:ascii="Times New Roman" w:hAnsi="Times New Roman" w:cs="Times New Roman"/>
        </w:rPr>
        <w:t>katecholaminų</w:t>
      </w:r>
      <w:proofErr w:type="spellEnd"/>
      <w:r w:rsidRPr="00864355">
        <w:rPr>
          <w:rFonts w:ascii="Times New Roman" w:hAnsi="Times New Roman" w:cs="Times New Roman"/>
        </w:rPr>
        <w:t xml:space="preserve"> ir VMR (</w:t>
      </w:r>
      <w:proofErr w:type="spellStart"/>
      <w:r w:rsidRPr="00864355">
        <w:rPr>
          <w:rFonts w:ascii="Times New Roman" w:hAnsi="Times New Roman" w:cs="Times New Roman"/>
        </w:rPr>
        <w:t>vanililmigdolų</w:t>
      </w:r>
      <w:proofErr w:type="spellEnd"/>
      <w:r w:rsidRPr="00864355">
        <w:rPr>
          <w:rFonts w:ascii="Times New Roman" w:hAnsi="Times New Roman" w:cs="Times New Roman"/>
        </w:rPr>
        <w:t xml:space="preserve"> rūgšties) išskyrimą su šlapimu.</w:t>
      </w:r>
    </w:p>
    <w:p w14:paraId="5C14114F" w14:textId="77777777" w:rsidR="003A6800" w:rsidRPr="00864355" w:rsidRDefault="003A6800" w:rsidP="00642419">
      <w:pPr>
        <w:spacing w:after="0" w:line="240" w:lineRule="auto"/>
        <w:rPr>
          <w:rFonts w:ascii="Times New Roman" w:hAnsi="Times New Roman" w:cs="Times New Roman"/>
        </w:rPr>
      </w:pPr>
    </w:p>
    <w:p w14:paraId="08E8DC91"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Sukeldamas santykinai didesnį kraujo pritekėjimą į tas sritis, kur alveolės mažai ventiliuojamos,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gali sukelti laikiną deguonies kiekio arteriniame kraujyje sumažėjimą (</w:t>
      </w:r>
      <w:proofErr w:type="spellStart"/>
      <w:r w:rsidRPr="00864355">
        <w:rPr>
          <w:rFonts w:ascii="Times New Roman" w:hAnsi="Times New Roman" w:cs="Times New Roman"/>
        </w:rPr>
        <w:t>hipoksemiją</w:t>
      </w:r>
      <w:proofErr w:type="spellEnd"/>
      <w:r w:rsidRPr="00864355">
        <w:rPr>
          <w:rFonts w:ascii="Times New Roman" w:hAnsi="Times New Roman" w:cs="Times New Roman"/>
        </w:rPr>
        <w:t xml:space="preserve">). Pacientams, sergantiems koronarine širdies liga, tai gali sumažinti miokardo aprūpinimą deguonimi ir sukelti išemiją (krūtinės anginą). Todėl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reikia atsargiai vartoti esant </w:t>
      </w:r>
      <w:proofErr w:type="spellStart"/>
      <w:r w:rsidRPr="00864355">
        <w:rPr>
          <w:rFonts w:ascii="Times New Roman" w:hAnsi="Times New Roman" w:cs="Times New Roman"/>
        </w:rPr>
        <w:t>plautinei</w:t>
      </w:r>
      <w:proofErr w:type="spellEnd"/>
      <w:r w:rsidRPr="00864355">
        <w:rPr>
          <w:rFonts w:ascii="Times New Roman" w:hAnsi="Times New Roman" w:cs="Times New Roman"/>
        </w:rPr>
        <w:t xml:space="preserve"> širdies ligai ar arterinei </w:t>
      </w:r>
      <w:proofErr w:type="spellStart"/>
      <w:r w:rsidRPr="00864355">
        <w:rPr>
          <w:rFonts w:ascii="Times New Roman" w:hAnsi="Times New Roman" w:cs="Times New Roman"/>
        </w:rPr>
        <w:t>hipoksemijai</w:t>
      </w:r>
      <w:proofErr w:type="spellEnd"/>
      <w:r w:rsidRPr="00864355">
        <w:rPr>
          <w:rFonts w:ascii="Times New Roman" w:hAnsi="Times New Roman" w:cs="Times New Roman"/>
        </w:rPr>
        <w:t>.</w:t>
      </w:r>
    </w:p>
    <w:p w14:paraId="68626A7C" w14:textId="77777777" w:rsidR="003A6800" w:rsidRPr="00864355" w:rsidRDefault="003A6800" w:rsidP="00642419">
      <w:pPr>
        <w:spacing w:after="0" w:line="240" w:lineRule="auto"/>
        <w:rPr>
          <w:rFonts w:ascii="Times New Roman" w:hAnsi="Times New Roman" w:cs="Times New Roman"/>
        </w:rPr>
      </w:pPr>
    </w:p>
    <w:p w14:paraId="229BFFA6"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Jeigu įpurškus iš viso tris dozes krūtinės anginos simptomai neišnyksta, reikia patarti, kad pacientas nedelsdamas kreiptųsi medicininės pagalbos (žr. 4.2 skyrių).</w:t>
      </w:r>
    </w:p>
    <w:p w14:paraId="55AB4CA9" w14:textId="77777777" w:rsidR="003A6800" w:rsidRPr="00864355" w:rsidRDefault="003A6800" w:rsidP="00642419">
      <w:pPr>
        <w:tabs>
          <w:tab w:val="left" w:pos="397"/>
        </w:tabs>
        <w:spacing w:after="0" w:line="240" w:lineRule="auto"/>
        <w:rPr>
          <w:rFonts w:ascii="Times New Roman" w:hAnsi="Times New Roman" w:cs="Times New Roman"/>
        </w:rPr>
      </w:pPr>
    </w:p>
    <w:p w14:paraId="27A8C291" w14:textId="77777777" w:rsidR="003A6800" w:rsidRPr="00864355" w:rsidRDefault="003A6800" w:rsidP="00642419">
      <w:pPr>
        <w:tabs>
          <w:tab w:val="left" w:pos="397"/>
        </w:tabs>
        <w:spacing w:after="0" w:line="240" w:lineRule="auto"/>
        <w:rPr>
          <w:rFonts w:ascii="Times New Roman" w:eastAsia="Calibri" w:hAnsi="Times New Roman" w:cs="Times New Roman"/>
        </w:rPr>
      </w:pPr>
      <w:r w:rsidRPr="00864355">
        <w:rPr>
          <w:rFonts w:ascii="Times New Roman" w:hAnsi="Times New Roman" w:cs="Times New Roman"/>
        </w:rPr>
        <w:t xml:space="preserve">Atsargiai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reikia skirti esant sunkiam kepenų ar inkstų veiklos sutrikimui, </w:t>
      </w:r>
      <w:proofErr w:type="spellStart"/>
      <w:r w:rsidRPr="00864355">
        <w:rPr>
          <w:rFonts w:ascii="Times New Roman" w:hAnsi="Times New Roman" w:cs="Times New Roman"/>
        </w:rPr>
        <w:t>hipotirozei</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mitralinio</w:t>
      </w:r>
      <w:proofErr w:type="spellEnd"/>
      <w:r w:rsidRPr="00864355">
        <w:rPr>
          <w:rFonts w:ascii="Times New Roman" w:hAnsi="Times New Roman" w:cs="Times New Roman"/>
        </w:rPr>
        <w:t xml:space="preserve"> vožtuvo </w:t>
      </w:r>
      <w:proofErr w:type="spellStart"/>
      <w:r w:rsidRPr="00864355">
        <w:rPr>
          <w:rFonts w:ascii="Times New Roman" w:hAnsi="Times New Roman" w:cs="Times New Roman"/>
        </w:rPr>
        <w:t>prolapsui</w:t>
      </w:r>
      <w:proofErr w:type="spellEnd"/>
      <w:r w:rsidRPr="00864355">
        <w:rPr>
          <w:rFonts w:ascii="Times New Roman" w:hAnsi="Times New Roman" w:cs="Times New Roman"/>
        </w:rPr>
        <w:t>, hipotermijai, nepakankamai mitybai ar neseniai ištikus miokardo infarktui.</w:t>
      </w:r>
    </w:p>
    <w:p w14:paraId="103CFFFB" w14:textId="77777777" w:rsidR="003A6800" w:rsidRPr="00864355" w:rsidRDefault="003A6800" w:rsidP="00642419">
      <w:pPr>
        <w:tabs>
          <w:tab w:val="left" w:pos="397"/>
        </w:tabs>
        <w:spacing w:after="0" w:line="240" w:lineRule="auto"/>
        <w:rPr>
          <w:rFonts w:ascii="Times New Roman" w:hAnsi="Times New Roman" w:cs="Times New Roman"/>
        </w:rPr>
      </w:pPr>
    </w:p>
    <w:p w14:paraId="1FAB7284" w14:textId="72FBBAF5" w:rsidR="007A6626" w:rsidRPr="00864355" w:rsidRDefault="007A6626" w:rsidP="00A66FF3">
      <w:pPr>
        <w:spacing w:after="0" w:line="240" w:lineRule="auto"/>
        <w:rPr>
          <w:rFonts w:ascii="Times New Roman" w:eastAsia="Calibri" w:hAnsi="Times New Roman" w:cs="Times New Roman"/>
        </w:rPr>
      </w:pPr>
      <w:r w:rsidRPr="00864355">
        <w:rPr>
          <w:rFonts w:ascii="Times New Roman" w:hAnsi="Times New Roman" w:cs="Times New Roman"/>
        </w:rPr>
        <w:t>Vartojant šį vaistinį preparatą nerekomenduojama gerti alkoholio</w:t>
      </w:r>
      <w:r w:rsidRPr="00864355">
        <w:t>.</w:t>
      </w:r>
    </w:p>
    <w:p w14:paraId="4CF4CCFD" w14:textId="0AF70CEB" w:rsidR="007A6626" w:rsidRPr="00864355" w:rsidRDefault="007A6626" w:rsidP="007A6626">
      <w:pPr>
        <w:spacing w:after="0" w:line="240" w:lineRule="auto"/>
        <w:rPr>
          <w:rFonts w:ascii="Times New Roman" w:eastAsia="Calibri" w:hAnsi="Times New Roman" w:cs="Times New Roman"/>
        </w:rPr>
      </w:pPr>
    </w:p>
    <w:p w14:paraId="4C003E87" w14:textId="607AC1CA" w:rsidR="00A66FF3" w:rsidRPr="00864355" w:rsidRDefault="00A66FF3" w:rsidP="007A6626">
      <w:pPr>
        <w:spacing w:after="0" w:line="240" w:lineRule="auto"/>
        <w:rPr>
          <w:rFonts w:ascii="Times New Roman" w:eastAsia="Calibri" w:hAnsi="Times New Roman" w:cs="Times New Roman"/>
        </w:rPr>
      </w:pPr>
      <w:r w:rsidRPr="00864355">
        <w:rPr>
          <w:rFonts w:ascii="Times New Roman" w:hAnsi="Times New Roman" w:cs="Times New Roman"/>
        </w:rPr>
        <w:t>Etanolis</w:t>
      </w:r>
    </w:p>
    <w:p w14:paraId="3FA1A638" w14:textId="513FD58F" w:rsidR="00362EFD" w:rsidRPr="00864355" w:rsidRDefault="007A6626" w:rsidP="003A6800">
      <w:pPr>
        <w:spacing w:after="0" w:line="240" w:lineRule="auto"/>
        <w:rPr>
          <w:rFonts w:ascii="Times New Roman" w:eastAsia="Calibri" w:hAnsi="Times New Roman" w:cs="Times New Roman"/>
        </w:rPr>
      </w:pPr>
      <w:r w:rsidRPr="00864355">
        <w:rPr>
          <w:rFonts w:ascii="Times New Roman" w:eastAsia="Calibri" w:hAnsi="Times New Roman" w:cs="Times New Roman"/>
        </w:rPr>
        <w:t>Kiekvienoje šio vaistinio</w:t>
      </w:r>
      <w:r w:rsidRPr="00864355">
        <w:rPr>
          <w:rFonts w:ascii="Times New Roman" w:hAnsi="Times New Roman" w:cs="Times New Roman"/>
        </w:rPr>
        <w:t xml:space="preserve"> preparato dozėje (išpurškime) </w:t>
      </w:r>
      <w:r w:rsidR="003A6800" w:rsidRPr="00864355">
        <w:rPr>
          <w:rFonts w:ascii="Times New Roman" w:hAnsi="Times New Roman" w:cs="Times New Roman"/>
        </w:rPr>
        <w:t xml:space="preserve">yra </w:t>
      </w:r>
      <w:r w:rsidRPr="00864355">
        <w:rPr>
          <w:rFonts w:ascii="Times New Roman" w:hAnsi="Times New Roman" w:cs="Times New Roman"/>
        </w:rPr>
        <w:t>39,6</w:t>
      </w:r>
      <w:r w:rsidR="00362EFD" w:rsidRPr="00864355">
        <w:rPr>
          <w:rFonts w:ascii="Times New Roman" w:hAnsi="Times New Roman" w:cs="Times New Roman"/>
        </w:rPr>
        <w:t xml:space="preserve"> mg </w:t>
      </w:r>
      <w:r w:rsidR="003A6800" w:rsidRPr="00864355">
        <w:rPr>
          <w:rFonts w:ascii="Times New Roman" w:hAnsi="Times New Roman" w:cs="Times New Roman"/>
        </w:rPr>
        <w:t xml:space="preserve">etanolio (alkoholio). </w:t>
      </w:r>
    </w:p>
    <w:p w14:paraId="64D88DBA" w14:textId="6881BBA4" w:rsidR="00A5237A" w:rsidRPr="00864355" w:rsidRDefault="00A5237A" w:rsidP="003A6800">
      <w:pPr>
        <w:spacing w:after="0" w:line="240" w:lineRule="auto"/>
        <w:rPr>
          <w:rFonts w:ascii="Times New Roman" w:eastAsia="Calibri" w:hAnsi="Times New Roman" w:cs="Times New Roman"/>
        </w:rPr>
      </w:pPr>
      <w:r w:rsidRPr="00864355">
        <w:rPr>
          <w:rFonts w:ascii="Times New Roman" w:hAnsi="Times New Roman" w:cs="Times New Roman"/>
        </w:rPr>
        <w:t xml:space="preserve">Šio vaistinio preparato dozė atitinka mažiau nei 1 ml alaus ar 1 ml vyno. </w:t>
      </w:r>
    </w:p>
    <w:p w14:paraId="0F3508B8" w14:textId="30D46312" w:rsidR="003A6800" w:rsidRPr="00864355" w:rsidRDefault="00A66FF3" w:rsidP="00C509C1">
      <w:pPr>
        <w:autoSpaceDE w:val="0"/>
        <w:autoSpaceDN w:val="0"/>
        <w:adjustRightInd w:val="0"/>
        <w:spacing w:after="0" w:line="240" w:lineRule="auto"/>
        <w:rPr>
          <w:rFonts w:ascii="Times New Roman" w:eastAsia="Calibri" w:hAnsi="Times New Roman" w:cs="Times New Roman"/>
        </w:rPr>
      </w:pPr>
      <w:r w:rsidRPr="00864355">
        <w:rPr>
          <w:rFonts w:ascii="Times New Roman" w:hAnsi="Times New Roman" w:cs="Times New Roman"/>
        </w:rPr>
        <w:t>M</w:t>
      </w:r>
      <w:r w:rsidR="00A5237A" w:rsidRPr="00864355">
        <w:rPr>
          <w:rFonts w:ascii="Times New Roman" w:hAnsi="Times New Roman" w:cs="Times New Roman"/>
        </w:rPr>
        <w:t>ažas alkoholio kiekis</w:t>
      </w:r>
      <w:r w:rsidRPr="00864355">
        <w:rPr>
          <w:rFonts w:ascii="Times New Roman" w:hAnsi="Times New Roman" w:cs="Times New Roman"/>
        </w:rPr>
        <w:t xml:space="preserve">, esantis šio vaistinio preparato sudėtyje, nesukelia </w:t>
      </w:r>
      <w:r w:rsidR="00A5237A" w:rsidRPr="00864355">
        <w:rPr>
          <w:rFonts w:ascii="Times New Roman" w:hAnsi="Times New Roman" w:cs="Times New Roman"/>
        </w:rPr>
        <w:t>pastebimo poveikio</w:t>
      </w:r>
      <w:r w:rsidRPr="00864355">
        <w:rPr>
          <w:rFonts w:ascii="Times New Roman" w:hAnsi="Times New Roman" w:cs="Times New Roman"/>
        </w:rPr>
        <w:t xml:space="preserve">. </w:t>
      </w:r>
    </w:p>
    <w:p w14:paraId="009C27BB" w14:textId="60695386" w:rsidR="003A6800" w:rsidRPr="00864355" w:rsidRDefault="003A6800" w:rsidP="003A6800">
      <w:pPr>
        <w:spacing w:after="0" w:line="240" w:lineRule="auto"/>
        <w:rPr>
          <w:rFonts w:ascii="Times New Roman" w:eastAsia="Calibri" w:hAnsi="Times New Roman" w:cs="Times New Roman"/>
          <w:highlight w:val="yellow"/>
        </w:rPr>
      </w:pPr>
    </w:p>
    <w:p w14:paraId="43B62029" w14:textId="4140EFA9" w:rsidR="00A66FF3" w:rsidRPr="00864355" w:rsidRDefault="00A66FF3" w:rsidP="003A6800">
      <w:pPr>
        <w:spacing w:after="0" w:line="240" w:lineRule="auto"/>
        <w:rPr>
          <w:rFonts w:ascii="Times New Roman" w:eastAsia="Calibri" w:hAnsi="Times New Roman" w:cs="Times New Roman"/>
        </w:rPr>
      </w:pPr>
      <w:proofErr w:type="spellStart"/>
      <w:r w:rsidRPr="00864355">
        <w:rPr>
          <w:rFonts w:ascii="Times New Roman" w:eastAsia="Calibri" w:hAnsi="Times New Roman" w:cs="Times New Roman"/>
        </w:rPr>
        <w:t>Propilenglikolis</w:t>
      </w:r>
      <w:proofErr w:type="spellEnd"/>
    </w:p>
    <w:p w14:paraId="5FA10EE1" w14:textId="615BB107" w:rsidR="003A6800" w:rsidRPr="00864355" w:rsidRDefault="00A5237A" w:rsidP="00A66FF3">
      <w:pPr>
        <w:spacing w:after="0" w:line="240" w:lineRule="auto"/>
        <w:rPr>
          <w:rFonts w:ascii="Times New Roman" w:eastAsia="Calibri" w:hAnsi="Times New Roman" w:cs="Times New Roman"/>
        </w:rPr>
      </w:pPr>
      <w:r w:rsidRPr="00864355">
        <w:rPr>
          <w:rFonts w:ascii="Times New Roman" w:eastAsia="Calibri" w:hAnsi="Times New Roman" w:cs="Times New Roman"/>
        </w:rPr>
        <w:t>Kiekvienoje šio v</w:t>
      </w:r>
      <w:r w:rsidR="003A6800" w:rsidRPr="00864355">
        <w:rPr>
          <w:rFonts w:ascii="Times New Roman" w:eastAsia="Calibri" w:hAnsi="Times New Roman" w:cs="Times New Roman"/>
        </w:rPr>
        <w:t xml:space="preserve">aistinio preparato </w:t>
      </w:r>
      <w:r w:rsidRPr="00864355">
        <w:rPr>
          <w:rFonts w:ascii="Times New Roman" w:hAnsi="Times New Roman" w:cs="Times New Roman"/>
        </w:rPr>
        <w:t xml:space="preserve">dozėje (viename išpurškime) yra 11,11 mg </w:t>
      </w:r>
      <w:r w:rsidR="003A6800" w:rsidRPr="00864355">
        <w:rPr>
          <w:rFonts w:ascii="Times New Roman" w:hAnsi="Times New Roman" w:cs="Times New Roman"/>
        </w:rPr>
        <w:t>propilenglikolio, kuris gali sudirginti gleivinę.</w:t>
      </w:r>
    </w:p>
    <w:p w14:paraId="40C4ACDC" w14:textId="77777777" w:rsidR="003A6800" w:rsidRPr="00864355" w:rsidRDefault="003A6800" w:rsidP="00A66FF3">
      <w:pPr>
        <w:spacing w:after="0" w:line="240" w:lineRule="auto"/>
        <w:rPr>
          <w:rFonts w:ascii="Times New Roman" w:hAnsi="Times New Roman" w:cs="Times New Roman"/>
        </w:rPr>
      </w:pPr>
    </w:p>
    <w:p w14:paraId="54283A5B" w14:textId="77777777" w:rsidR="003A6800" w:rsidRPr="00864355" w:rsidRDefault="003A6800" w:rsidP="00C509C1">
      <w:pPr>
        <w:keepNext/>
        <w:tabs>
          <w:tab w:val="left" w:pos="540"/>
        </w:tabs>
        <w:spacing w:after="0" w:line="240" w:lineRule="auto"/>
        <w:outlineLvl w:val="2"/>
      </w:pPr>
      <w:r w:rsidRPr="00864355">
        <w:rPr>
          <w:rFonts w:ascii="Times New Roman" w:hAnsi="Times New Roman" w:cs="Times New Roman"/>
          <w:b/>
        </w:rPr>
        <w:t>4.5</w:t>
      </w:r>
      <w:r w:rsidRPr="00864355">
        <w:rPr>
          <w:rFonts w:ascii="Times New Roman" w:hAnsi="Times New Roman" w:cs="Times New Roman"/>
          <w:b/>
        </w:rPr>
        <w:tab/>
        <w:t>Sąveika su kitais vaistiniais preparatais ir kitokia sąveika</w:t>
      </w:r>
    </w:p>
    <w:p w14:paraId="26538502" w14:textId="77777777" w:rsidR="003A6800" w:rsidRPr="00864355" w:rsidRDefault="003A6800" w:rsidP="00C509C1">
      <w:pPr>
        <w:spacing w:after="0" w:line="240" w:lineRule="auto"/>
      </w:pPr>
    </w:p>
    <w:p w14:paraId="6D22704C" w14:textId="77777777" w:rsidR="003A6800" w:rsidRPr="00864355" w:rsidRDefault="003A6800" w:rsidP="00C509C1">
      <w:pPr>
        <w:spacing w:after="0" w:line="240" w:lineRule="auto"/>
        <w:rPr>
          <w:i/>
        </w:rPr>
      </w:pPr>
      <w:r w:rsidRPr="00864355">
        <w:rPr>
          <w:rFonts w:ascii="Times New Roman" w:hAnsi="Times New Roman" w:cs="Times New Roman"/>
          <w:i/>
        </w:rPr>
        <w:t>Niekada negalima skirti preparato kartu su:</w:t>
      </w:r>
    </w:p>
    <w:p w14:paraId="5D3AF3E4" w14:textId="77777777" w:rsidR="003A6800" w:rsidRPr="00864355" w:rsidRDefault="003A6800" w:rsidP="00C509C1">
      <w:pPr>
        <w:numPr>
          <w:ilvl w:val="0"/>
          <w:numId w:val="2"/>
        </w:numPr>
        <w:tabs>
          <w:tab w:val="clear" w:pos="360"/>
          <w:tab w:val="left" w:pos="540"/>
        </w:tabs>
        <w:spacing w:after="0" w:line="240" w:lineRule="auto"/>
        <w:ind w:left="540" w:hanging="540"/>
        <w:rPr>
          <w:rFonts w:ascii="Times New Roman" w:eastAsia="Calibri" w:hAnsi="Times New Roman" w:cs="Times New Roman"/>
        </w:rPr>
      </w:pPr>
      <w:proofErr w:type="spellStart"/>
      <w:r w:rsidRPr="00864355">
        <w:rPr>
          <w:rFonts w:ascii="Times New Roman" w:hAnsi="Times New Roman" w:cs="Times New Roman"/>
        </w:rPr>
        <w:t>fosfodiesterazės</w:t>
      </w:r>
      <w:proofErr w:type="spellEnd"/>
      <w:r w:rsidRPr="00864355">
        <w:rPr>
          <w:rFonts w:ascii="Times New Roman" w:hAnsi="Times New Roman" w:cs="Times New Roman"/>
        </w:rPr>
        <w:t xml:space="preserve"> i</w:t>
      </w:r>
      <w:r w:rsidRPr="00864355">
        <w:t xml:space="preserve">nhibitoriais (pvz., </w:t>
      </w:r>
      <w:proofErr w:type="spellStart"/>
      <w:r w:rsidRPr="00864355">
        <w:rPr>
          <w:rFonts w:ascii="Times New Roman" w:hAnsi="Times New Roman" w:cs="Times New Roman"/>
        </w:rPr>
        <w:t>sildenafiliu</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vardenafiliu</w:t>
      </w:r>
      <w:proofErr w:type="spellEnd"/>
      <w:r w:rsidRPr="00864355">
        <w:rPr>
          <w:rFonts w:ascii="Times New Roman" w:hAnsi="Times New Roman" w:cs="Times New Roman"/>
        </w:rPr>
        <w:t xml:space="preserve"> ar </w:t>
      </w:r>
      <w:proofErr w:type="spellStart"/>
      <w:r w:rsidRPr="00864355">
        <w:rPr>
          <w:rFonts w:ascii="Times New Roman" w:hAnsi="Times New Roman" w:cs="Times New Roman"/>
        </w:rPr>
        <w:t>tadalafiliu</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Fosfodiesterazės</w:t>
      </w:r>
      <w:proofErr w:type="spellEnd"/>
      <w:r w:rsidRPr="00864355">
        <w:rPr>
          <w:rFonts w:ascii="Times New Roman" w:hAnsi="Times New Roman" w:cs="Times New Roman"/>
        </w:rPr>
        <w:t xml:space="preserve"> inhibitoriai gali sustipr</w:t>
      </w:r>
      <w:r w:rsidRPr="00864355">
        <w:t>inti kraujospūdį mažinantį Nitromint poveikį, todėl jų skirti kartu negalima (taip pat žr. 4.3 skyrių „Kontraindikacijos”).</w:t>
      </w:r>
    </w:p>
    <w:p w14:paraId="39AB5B67" w14:textId="77777777" w:rsidR="003A6800" w:rsidRPr="00864355" w:rsidRDefault="003A6800" w:rsidP="00C509C1">
      <w:pPr>
        <w:numPr>
          <w:ilvl w:val="0"/>
          <w:numId w:val="2"/>
        </w:numPr>
        <w:tabs>
          <w:tab w:val="clear" w:pos="360"/>
          <w:tab w:val="num" w:pos="567"/>
        </w:tabs>
        <w:spacing w:after="0" w:line="240" w:lineRule="auto"/>
        <w:ind w:left="567" w:hanging="567"/>
        <w:contextualSpacing/>
      </w:pPr>
      <w:proofErr w:type="spellStart"/>
      <w:r w:rsidRPr="00864355">
        <w:rPr>
          <w:rFonts w:ascii="Times New Roman" w:hAnsi="Times New Roman" w:cs="Times New Roman"/>
        </w:rPr>
        <w:t>riociguatu</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vartoti kartu su </w:t>
      </w:r>
      <w:proofErr w:type="spellStart"/>
      <w:r w:rsidRPr="00864355">
        <w:rPr>
          <w:rFonts w:ascii="Times New Roman" w:hAnsi="Times New Roman" w:cs="Times New Roman"/>
        </w:rPr>
        <w:t>riociguatu</w:t>
      </w:r>
      <w:proofErr w:type="spellEnd"/>
      <w:r w:rsidRPr="00864355">
        <w:rPr>
          <w:rFonts w:ascii="Times New Roman" w:hAnsi="Times New Roman" w:cs="Times New Roman"/>
        </w:rPr>
        <w:t xml:space="preserve">, tirpiuoju </w:t>
      </w:r>
      <w:proofErr w:type="spellStart"/>
      <w:r w:rsidRPr="00864355">
        <w:rPr>
          <w:rFonts w:ascii="Times New Roman" w:hAnsi="Times New Roman" w:cs="Times New Roman"/>
        </w:rPr>
        <w:t>guanilatciklazės</w:t>
      </w:r>
      <w:proofErr w:type="spellEnd"/>
      <w:r w:rsidRPr="00864355">
        <w:rPr>
          <w:rFonts w:ascii="Times New Roman" w:hAnsi="Times New Roman" w:cs="Times New Roman"/>
        </w:rPr>
        <w:t xml:space="preserve"> stimuliatoriumi, negalima (žr. 4.3 skyrių), nes, vartojant kartu, gali pasireikšti hipotenzija.</w:t>
      </w:r>
    </w:p>
    <w:p w14:paraId="7DDE55A2" w14:textId="77777777" w:rsidR="003A6800" w:rsidRPr="00864355" w:rsidRDefault="003A6800" w:rsidP="00C509C1">
      <w:pPr>
        <w:tabs>
          <w:tab w:val="num" w:pos="540"/>
        </w:tabs>
        <w:spacing w:after="0" w:line="240" w:lineRule="auto"/>
      </w:pPr>
    </w:p>
    <w:p w14:paraId="5588122C" w14:textId="77777777" w:rsidR="003A6800" w:rsidRPr="00864355" w:rsidRDefault="003A6800" w:rsidP="00C509C1">
      <w:pPr>
        <w:tabs>
          <w:tab w:val="num" w:pos="540"/>
        </w:tabs>
        <w:spacing w:after="0" w:line="240" w:lineRule="auto"/>
        <w:rPr>
          <w:i/>
        </w:rPr>
      </w:pPr>
      <w:r w:rsidRPr="00864355">
        <w:rPr>
          <w:rFonts w:ascii="Times New Roman" w:hAnsi="Times New Roman" w:cs="Times New Roman"/>
          <w:i/>
        </w:rPr>
        <w:t>Atsargiai preparato reikia skirti kartu su:</w:t>
      </w:r>
    </w:p>
    <w:p w14:paraId="602E1898" w14:textId="77777777" w:rsidR="003A6800" w:rsidRPr="00864355" w:rsidRDefault="003A6800" w:rsidP="00C509C1">
      <w:pPr>
        <w:numPr>
          <w:ilvl w:val="0"/>
          <w:numId w:val="3"/>
        </w:numPr>
        <w:tabs>
          <w:tab w:val="num" w:pos="540"/>
          <w:tab w:val="num" w:pos="720"/>
        </w:tabs>
        <w:spacing w:after="0" w:line="240" w:lineRule="auto"/>
        <w:ind w:left="540" w:hanging="540"/>
      </w:pPr>
      <w:r w:rsidRPr="00864355">
        <w:rPr>
          <w:rFonts w:ascii="Times New Roman" w:hAnsi="Times New Roman" w:cs="Times New Roman"/>
        </w:rPr>
        <w:t xml:space="preserve">kitais </w:t>
      </w:r>
      <w:proofErr w:type="spellStart"/>
      <w:r w:rsidRPr="00864355">
        <w:rPr>
          <w:rFonts w:ascii="Times New Roman" w:hAnsi="Times New Roman" w:cs="Times New Roman"/>
        </w:rPr>
        <w:t>vazodilatatoriais</w:t>
      </w:r>
      <w:proofErr w:type="spellEnd"/>
      <w:r w:rsidRPr="00864355">
        <w:rPr>
          <w:rFonts w:ascii="Times New Roman" w:hAnsi="Times New Roman" w:cs="Times New Roman"/>
        </w:rPr>
        <w:t xml:space="preserve"> ir kraujospūdį mažinančiais vaistiniais preparatais (beta </w:t>
      </w:r>
      <w:proofErr w:type="spellStart"/>
      <w:r w:rsidRPr="00864355">
        <w:rPr>
          <w:rFonts w:ascii="Times New Roman" w:hAnsi="Times New Roman" w:cs="Times New Roman"/>
        </w:rPr>
        <w:t>adrenoblokatoriais</w:t>
      </w:r>
      <w:proofErr w:type="spellEnd"/>
      <w:r w:rsidRPr="00864355">
        <w:rPr>
          <w:rFonts w:ascii="Times New Roman" w:hAnsi="Times New Roman" w:cs="Times New Roman"/>
        </w:rPr>
        <w:t xml:space="preserve">, kalcio kanalų blokatoriais, diuretikais), </w:t>
      </w:r>
      <w:proofErr w:type="spellStart"/>
      <w:r w:rsidRPr="00864355">
        <w:rPr>
          <w:rFonts w:ascii="Times New Roman" w:hAnsi="Times New Roman" w:cs="Times New Roman"/>
        </w:rPr>
        <w:t>neuroleptikais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tricikliais</w:t>
      </w:r>
      <w:proofErr w:type="spellEnd"/>
      <w:r w:rsidRPr="00864355">
        <w:rPr>
          <w:rFonts w:ascii="Times New Roman" w:hAnsi="Times New Roman" w:cs="Times New Roman"/>
        </w:rPr>
        <w:t xml:space="preserve"> antidepresantais, </w:t>
      </w:r>
      <w:proofErr w:type="spellStart"/>
      <w:r w:rsidRPr="00864355">
        <w:rPr>
          <w:rFonts w:ascii="Times New Roman" w:hAnsi="Times New Roman" w:cs="Times New Roman"/>
        </w:rPr>
        <w:t>sapropterinu</w:t>
      </w:r>
      <w:proofErr w:type="spellEnd"/>
      <w:r w:rsidRPr="00864355">
        <w:rPr>
          <w:rFonts w:ascii="Times New Roman" w:hAnsi="Times New Roman" w:cs="Times New Roman"/>
        </w:rPr>
        <w:t xml:space="preserve"> ir </w:t>
      </w:r>
      <w:r w:rsidRPr="00864355">
        <w:rPr>
          <w:rFonts w:ascii="Times New Roman" w:hAnsi="Times New Roman" w:cs="Times New Roman"/>
        </w:rPr>
        <w:lastRenderedPageBreak/>
        <w:t xml:space="preserve">alkoholiu (jie gali sustiprinti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kraujospūdį mažinantį poveikį ir padidinti </w:t>
      </w:r>
      <w:proofErr w:type="spellStart"/>
      <w:r w:rsidRPr="00864355">
        <w:rPr>
          <w:rFonts w:ascii="Times New Roman" w:hAnsi="Times New Roman" w:cs="Times New Roman"/>
        </w:rPr>
        <w:t>ortostatinės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hipotenzijos</w:t>
      </w:r>
      <w:proofErr w:type="spellEnd"/>
      <w:r w:rsidRPr="00864355">
        <w:rPr>
          <w:rFonts w:ascii="Times New Roman" w:hAnsi="Times New Roman" w:cs="Times New Roman"/>
        </w:rPr>
        <w:t xml:space="preserve"> pavojų);</w:t>
      </w:r>
    </w:p>
    <w:p w14:paraId="63726DA9" w14:textId="77777777" w:rsidR="003A6800" w:rsidRPr="00864355" w:rsidRDefault="003A6800" w:rsidP="00C509C1">
      <w:pPr>
        <w:numPr>
          <w:ilvl w:val="0"/>
          <w:numId w:val="3"/>
        </w:numPr>
        <w:tabs>
          <w:tab w:val="num" w:pos="540"/>
          <w:tab w:val="num" w:pos="720"/>
        </w:tabs>
        <w:spacing w:after="0" w:line="240" w:lineRule="auto"/>
        <w:ind w:left="540" w:hanging="540"/>
      </w:pPr>
      <w:proofErr w:type="spellStart"/>
      <w:r w:rsidRPr="00864355">
        <w:rPr>
          <w:rFonts w:ascii="Times New Roman" w:hAnsi="Times New Roman" w:cs="Times New Roman"/>
        </w:rPr>
        <w:t>dihidroergotaminu</w:t>
      </w:r>
      <w:proofErr w:type="spellEnd"/>
      <w:r w:rsidRPr="00864355">
        <w:rPr>
          <w:rFonts w:ascii="Times New Roman" w:hAnsi="Times New Roman" w:cs="Times New Roman"/>
        </w:rPr>
        <w:t xml:space="preserve"> (gali padidėti </w:t>
      </w:r>
      <w:proofErr w:type="spellStart"/>
      <w:r w:rsidRPr="00864355">
        <w:rPr>
          <w:rFonts w:ascii="Times New Roman" w:hAnsi="Times New Roman" w:cs="Times New Roman"/>
        </w:rPr>
        <w:t>dihidroergotamino</w:t>
      </w:r>
      <w:proofErr w:type="spellEnd"/>
      <w:r w:rsidRPr="00864355">
        <w:rPr>
          <w:rFonts w:ascii="Times New Roman" w:hAnsi="Times New Roman" w:cs="Times New Roman"/>
        </w:rPr>
        <w:t xml:space="preserve"> koncentracija kraujyje ir sustiprėti šio preparato kraujagysles sutraukiantis, t. y. </w:t>
      </w:r>
      <w:proofErr w:type="spellStart"/>
      <w:r w:rsidRPr="00864355">
        <w:rPr>
          <w:rFonts w:ascii="Times New Roman" w:hAnsi="Times New Roman" w:cs="Times New Roman"/>
        </w:rPr>
        <w:t>hipertenzinis</w:t>
      </w:r>
      <w:proofErr w:type="spellEnd"/>
      <w:r w:rsidRPr="00864355">
        <w:rPr>
          <w:rFonts w:ascii="Times New Roman" w:hAnsi="Times New Roman" w:cs="Times New Roman"/>
        </w:rPr>
        <w:t xml:space="preserve"> ir išeminis, poveikis);</w:t>
      </w:r>
    </w:p>
    <w:p w14:paraId="37E5E28F" w14:textId="77777777" w:rsidR="003A6800" w:rsidRPr="00864355" w:rsidRDefault="003A6800" w:rsidP="00C509C1">
      <w:pPr>
        <w:numPr>
          <w:ilvl w:val="0"/>
          <w:numId w:val="3"/>
        </w:numPr>
        <w:tabs>
          <w:tab w:val="num" w:pos="540"/>
          <w:tab w:val="num" w:pos="720"/>
        </w:tabs>
        <w:spacing w:after="0" w:line="240" w:lineRule="auto"/>
        <w:ind w:left="540" w:hanging="540"/>
      </w:pPr>
      <w:r w:rsidRPr="00864355">
        <w:t>N-</w:t>
      </w:r>
      <w:proofErr w:type="spellStart"/>
      <w:r w:rsidRPr="00864355">
        <w:t>acetilcisteinu</w:t>
      </w:r>
      <w:proofErr w:type="spellEnd"/>
      <w:r w:rsidRPr="00864355">
        <w:t xml:space="preserve"> (jis gali padidinti </w:t>
      </w:r>
      <w:proofErr w:type="spellStart"/>
      <w:r w:rsidRPr="00864355">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sukeliamą kraujagyslių išsiplėtimą)</w:t>
      </w:r>
      <w:r w:rsidRPr="00864355">
        <w:t>;</w:t>
      </w:r>
    </w:p>
    <w:p w14:paraId="09314C96" w14:textId="77777777" w:rsidR="003A6800" w:rsidRPr="00864355" w:rsidRDefault="003A6800" w:rsidP="00C509C1">
      <w:pPr>
        <w:numPr>
          <w:ilvl w:val="0"/>
          <w:numId w:val="3"/>
        </w:numPr>
        <w:tabs>
          <w:tab w:val="num" w:pos="540"/>
          <w:tab w:val="num" w:pos="720"/>
        </w:tabs>
        <w:spacing w:after="0" w:line="240" w:lineRule="auto"/>
        <w:ind w:left="540" w:hanging="540"/>
      </w:pPr>
      <w:r w:rsidRPr="00864355">
        <w:rPr>
          <w:rFonts w:ascii="Times New Roman" w:hAnsi="Times New Roman" w:cs="Times New Roman"/>
        </w:rPr>
        <w:t>heparinu (gali susilpnėti heparino poveikis).</w:t>
      </w:r>
    </w:p>
    <w:p w14:paraId="4353D8A7" w14:textId="77777777" w:rsidR="003A6800" w:rsidRPr="00864355" w:rsidRDefault="003A6800" w:rsidP="00C509C1">
      <w:pPr>
        <w:tabs>
          <w:tab w:val="num" w:pos="1080"/>
        </w:tabs>
        <w:spacing w:after="0" w:line="240" w:lineRule="auto"/>
      </w:pPr>
    </w:p>
    <w:p w14:paraId="02AB676C" w14:textId="77777777" w:rsidR="003A6800" w:rsidRPr="00864355" w:rsidRDefault="003A6800" w:rsidP="00C509C1">
      <w:pPr>
        <w:tabs>
          <w:tab w:val="num" w:pos="1080"/>
        </w:tabs>
        <w:spacing w:after="0" w:line="240" w:lineRule="auto"/>
      </w:pPr>
      <w:r w:rsidRPr="00864355">
        <w:rPr>
          <w:rFonts w:ascii="Times New Roman" w:hAnsi="Times New Roman" w:cs="Times New Roman"/>
        </w:rPr>
        <w:t xml:space="preserve">Pacientams, kurie anksčiau buvo gydyti organinių nitratų preparatais (pvz., </w:t>
      </w:r>
      <w:proofErr w:type="spellStart"/>
      <w:r w:rsidRPr="00864355">
        <w:rPr>
          <w:rFonts w:ascii="Times New Roman" w:hAnsi="Times New Roman" w:cs="Times New Roman"/>
        </w:rPr>
        <w:t>izosorbido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dinitratu</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izosorbido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mononitratu</w:t>
      </w:r>
      <w:proofErr w:type="spellEnd"/>
      <w:r w:rsidRPr="00864355">
        <w:rPr>
          <w:rFonts w:ascii="Times New Roman" w:hAnsi="Times New Roman" w:cs="Times New Roman"/>
        </w:rPr>
        <w:t xml:space="preserve">), gali prireikti didesnės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dozės.</w:t>
      </w:r>
    </w:p>
    <w:p w14:paraId="04AB4B2B" w14:textId="77777777" w:rsidR="003A6800" w:rsidRPr="00864355" w:rsidRDefault="003A6800" w:rsidP="00642419">
      <w:pPr>
        <w:spacing w:after="0" w:line="240" w:lineRule="auto"/>
        <w:rPr>
          <w:rFonts w:ascii="Times New Roman" w:hAnsi="Times New Roman" w:cs="Times New Roman"/>
        </w:rPr>
      </w:pPr>
    </w:p>
    <w:p w14:paraId="3A6F5530"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Vartojant kartu su ilgai veikiančių nitratų turinčiais vaistiniais preparatais, reikia atsižvelgti į tolerancijos </w:t>
      </w:r>
      <w:proofErr w:type="spellStart"/>
      <w:r w:rsidRPr="00864355">
        <w:t>glicerolio</w:t>
      </w:r>
      <w:proofErr w:type="spellEnd"/>
      <w:r w:rsidRPr="00864355">
        <w:t xml:space="preserve"> </w:t>
      </w:r>
      <w:proofErr w:type="spellStart"/>
      <w:r w:rsidRPr="00864355">
        <w:t>trinitratui</w:t>
      </w:r>
      <w:proofErr w:type="spellEnd"/>
      <w:r w:rsidRPr="00864355">
        <w:t xml:space="preserve"> </w:t>
      </w:r>
      <w:r w:rsidRPr="00864355">
        <w:rPr>
          <w:rFonts w:ascii="Times New Roman" w:eastAsia="Calibri" w:hAnsi="Times New Roman" w:cs="Times New Roman"/>
        </w:rPr>
        <w:t>atsiradimo galimybę.</w:t>
      </w:r>
    </w:p>
    <w:p w14:paraId="5C23F57B" w14:textId="77777777" w:rsidR="003A6800" w:rsidRPr="00864355" w:rsidRDefault="003A6800" w:rsidP="00C509C1">
      <w:pPr>
        <w:spacing w:after="0" w:line="240" w:lineRule="auto"/>
      </w:pPr>
    </w:p>
    <w:p w14:paraId="6A8D658B" w14:textId="77777777" w:rsidR="003A6800" w:rsidRPr="00864355" w:rsidRDefault="003A6800" w:rsidP="00C509C1">
      <w:pPr>
        <w:keepNext/>
        <w:tabs>
          <w:tab w:val="left" w:pos="540"/>
        </w:tabs>
        <w:spacing w:after="0" w:line="240" w:lineRule="auto"/>
        <w:outlineLvl w:val="2"/>
      </w:pPr>
      <w:r w:rsidRPr="00864355">
        <w:rPr>
          <w:rFonts w:ascii="Times New Roman" w:hAnsi="Times New Roman" w:cs="Times New Roman"/>
          <w:b/>
        </w:rPr>
        <w:t>4.6</w:t>
      </w:r>
      <w:r w:rsidRPr="00864355">
        <w:rPr>
          <w:rFonts w:ascii="Times New Roman" w:hAnsi="Times New Roman" w:cs="Times New Roman"/>
          <w:b/>
        </w:rPr>
        <w:tab/>
        <w:t>Vaisingumas, nėštumo ir žindymo laikotarpis</w:t>
      </w:r>
    </w:p>
    <w:p w14:paraId="4D7D7AFC" w14:textId="77777777" w:rsidR="003A6800" w:rsidRPr="00864355" w:rsidRDefault="003A6800" w:rsidP="00A66FF3">
      <w:pPr>
        <w:spacing w:after="0" w:line="240" w:lineRule="auto"/>
        <w:rPr>
          <w:rFonts w:ascii="Times New Roman" w:hAnsi="Times New Roman" w:cs="Times New Roman"/>
        </w:rPr>
      </w:pPr>
    </w:p>
    <w:p w14:paraId="61E3E831" w14:textId="77777777" w:rsidR="003A6800" w:rsidRPr="00864355" w:rsidRDefault="003A6800" w:rsidP="00A66FF3">
      <w:pPr>
        <w:spacing w:after="0" w:line="240" w:lineRule="auto"/>
        <w:rPr>
          <w:rFonts w:ascii="Times New Roman" w:eastAsia="Calibri" w:hAnsi="Times New Roman" w:cs="Times New Roman"/>
          <w:u w:val="single"/>
        </w:rPr>
      </w:pPr>
      <w:r w:rsidRPr="00864355">
        <w:rPr>
          <w:rFonts w:ascii="Times New Roman" w:hAnsi="Times New Roman" w:cs="Times New Roman"/>
          <w:u w:val="single"/>
        </w:rPr>
        <w:t>Nėštumas</w:t>
      </w:r>
    </w:p>
    <w:p w14:paraId="7F4F870C"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Tyrimai su gyvūnais kenksmingo toksinio poveikio nėštumui, embriono vystymuisi, gimdymui ar </w:t>
      </w:r>
      <w:proofErr w:type="spellStart"/>
      <w:r w:rsidRPr="00864355">
        <w:rPr>
          <w:rFonts w:ascii="Times New Roman" w:hAnsi="Times New Roman" w:cs="Times New Roman"/>
        </w:rPr>
        <w:t>postnataliniam</w:t>
      </w:r>
      <w:proofErr w:type="spellEnd"/>
      <w:r w:rsidRPr="00864355">
        <w:rPr>
          <w:rFonts w:ascii="Times New Roman" w:hAnsi="Times New Roman" w:cs="Times New Roman"/>
        </w:rPr>
        <w:t xml:space="preserve"> vystymuisi neparodė. Vis dėlto šių su gyvūnais atliktų tyrimų duomenų reikšmė žmogui nežinoma. Apsvarsčius,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trinitratą</w:t>
      </w:r>
      <w:proofErr w:type="spellEnd"/>
      <w:r w:rsidRPr="00864355">
        <w:rPr>
          <w:rFonts w:ascii="Times New Roman" w:hAnsi="Times New Roman" w:cs="Times New Roman"/>
        </w:rPr>
        <w:t xml:space="preserve"> nėštumo metu vartoti galima, j</w:t>
      </w:r>
      <w:r w:rsidRPr="00864355">
        <w:t>eigu laukiama nauda motinai yra didesnė už bet kokią galimą riziką vaisiui.</w:t>
      </w:r>
    </w:p>
    <w:p w14:paraId="28FCE31A" w14:textId="77777777" w:rsidR="003A6800" w:rsidRPr="00864355" w:rsidRDefault="003A6800" w:rsidP="00A66FF3">
      <w:pPr>
        <w:spacing w:after="0" w:line="240" w:lineRule="auto"/>
        <w:rPr>
          <w:rFonts w:ascii="Times New Roman" w:hAnsi="Times New Roman" w:cs="Times New Roman"/>
        </w:rPr>
      </w:pPr>
    </w:p>
    <w:p w14:paraId="08A12D26" w14:textId="77777777" w:rsidR="003A6800" w:rsidRPr="00864355" w:rsidRDefault="003A6800" w:rsidP="00A66FF3">
      <w:pPr>
        <w:spacing w:after="0" w:line="240" w:lineRule="auto"/>
        <w:rPr>
          <w:rFonts w:ascii="Times New Roman" w:eastAsia="Calibri" w:hAnsi="Times New Roman" w:cs="Times New Roman"/>
          <w:u w:val="single"/>
        </w:rPr>
      </w:pPr>
      <w:r w:rsidRPr="00864355">
        <w:rPr>
          <w:rFonts w:ascii="Times New Roman" w:hAnsi="Times New Roman" w:cs="Times New Roman"/>
          <w:u w:val="single"/>
        </w:rPr>
        <w:t>Žindymas</w:t>
      </w:r>
    </w:p>
    <w:p w14:paraId="2A4DAFF9"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Nežinoma, ar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arba jo metabolitai išsiskiria į motinos pieną. Pavojaus žindomiems kūdikiams atmesti negalima. Atsižvelgiant į žindymo naudą kūdikiui</w:t>
      </w:r>
      <w:r w:rsidRPr="00864355">
        <w:t xml:space="preserve"> ir gydymo naudą motinai, reikia nuspręsti, ar nutraukti žindymą / susilaikyti nuo žindymo, ar nutraukti gydymą / susilaikyti nuo gydymo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trinitratu</w:t>
      </w:r>
      <w:proofErr w:type="spellEnd"/>
      <w:r w:rsidRPr="00864355">
        <w:rPr>
          <w:rFonts w:ascii="Times New Roman" w:hAnsi="Times New Roman" w:cs="Times New Roman"/>
        </w:rPr>
        <w:t>.</w:t>
      </w:r>
    </w:p>
    <w:p w14:paraId="01649A89" w14:textId="77777777" w:rsidR="003A6800" w:rsidRPr="00864355" w:rsidRDefault="003A6800" w:rsidP="00A66FF3">
      <w:pPr>
        <w:spacing w:after="0" w:line="240" w:lineRule="auto"/>
        <w:rPr>
          <w:rFonts w:ascii="Times New Roman" w:hAnsi="Times New Roman" w:cs="Times New Roman"/>
        </w:rPr>
      </w:pPr>
    </w:p>
    <w:p w14:paraId="0B891A4B" w14:textId="77777777" w:rsidR="003A6800" w:rsidRPr="00864355" w:rsidRDefault="003A6800" w:rsidP="00A66FF3">
      <w:pPr>
        <w:spacing w:after="0" w:line="240" w:lineRule="auto"/>
        <w:rPr>
          <w:rFonts w:ascii="Times New Roman" w:eastAsia="Calibri" w:hAnsi="Times New Roman" w:cs="Times New Roman"/>
          <w:u w:val="single"/>
        </w:rPr>
      </w:pPr>
      <w:r w:rsidRPr="00864355">
        <w:rPr>
          <w:rFonts w:ascii="Times New Roman" w:hAnsi="Times New Roman" w:cs="Times New Roman"/>
          <w:u w:val="single"/>
        </w:rPr>
        <w:t>Vaisingumas</w:t>
      </w:r>
    </w:p>
    <w:p w14:paraId="25C25C48"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Tyrimai su gyvūnais kenksmingo poveikio vaisingumui neparodė. Vis dėlto šių su gyvūnais atliktų tyrimų duomenų reikšmė žmogui nežinoma (žr. 5.3 skyrių).</w:t>
      </w:r>
    </w:p>
    <w:p w14:paraId="2C5AFB81" w14:textId="77777777" w:rsidR="003A6800" w:rsidRPr="00864355" w:rsidRDefault="003A6800" w:rsidP="00642419">
      <w:pPr>
        <w:spacing w:after="0" w:line="240" w:lineRule="auto"/>
        <w:rPr>
          <w:rFonts w:ascii="Times New Roman" w:hAnsi="Times New Roman" w:cs="Times New Roman"/>
        </w:rPr>
      </w:pPr>
    </w:p>
    <w:p w14:paraId="396F4EAE" w14:textId="77777777" w:rsidR="003A6800" w:rsidRPr="00864355" w:rsidRDefault="003A6800" w:rsidP="004B19F0">
      <w:pPr>
        <w:keepNext/>
        <w:tabs>
          <w:tab w:val="left" w:pos="540"/>
        </w:tabs>
        <w:spacing w:after="0" w:line="240" w:lineRule="auto"/>
        <w:outlineLvl w:val="2"/>
      </w:pPr>
      <w:r w:rsidRPr="00864355">
        <w:rPr>
          <w:rFonts w:ascii="Times New Roman" w:hAnsi="Times New Roman" w:cs="Times New Roman"/>
          <w:b/>
        </w:rPr>
        <w:t>4.7</w:t>
      </w:r>
      <w:r w:rsidRPr="00864355">
        <w:rPr>
          <w:rFonts w:ascii="Times New Roman" w:hAnsi="Times New Roman" w:cs="Times New Roman"/>
          <w:b/>
        </w:rPr>
        <w:tab/>
        <w:t>Poveikis gebėjimui vairuoti ir valdyti mechanizmus</w:t>
      </w:r>
    </w:p>
    <w:p w14:paraId="7E2A3DFD" w14:textId="77777777" w:rsidR="003A6800" w:rsidRPr="00864355" w:rsidRDefault="003A6800" w:rsidP="004B19F0">
      <w:pPr>
        <w:spacing w:after="0" w:line="240" w:lineRule="auto"/>
      </w:pPr>
    </w:p>
    <w:p w14:paraId="35991416"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Nitromint gali sumažinti kraujospūdį, sukelti galvos skausmą, todėl kai kuriems pacientams gali sutrikti gebėjimas valdyti mechanizmus ir vairuoti, ypač gydymo pradžioje ar kartu pavartojus alkoholio.</w:t>
      </w:r>
    </w:p>
    <w:p w14:paraId="4CA46F86"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Jei pasireiškia toks poveikis, negalima valdyti mechanizmų, vairuoti ar dirbti kitų pavojingų darbų.</w:t>
      </w:r>
    </w:p>
    <w:p w14:paraId="5B575838" w14:textId="77777777" w:rsidR="003A6800" w:rsidRPr="00864355" w:rsidRDefault="003A6800" w:rsidP="004B19F0">
      <w:pPr>
        <w:spacing w:after="0" w:line="240" w:lineRule="auto"/>
      </w:pPr>
    </w:p>
    <w:p w14:paraId="40E055CE" w14:textId="77777777" w:rsidR="003A6800" w:rsidRPr="00864355" w:rsidRDefault="003A6800" w:rsidP="004B19F0">
      <w:pPr>
        <w:keepNext/>
        <w:tabs>
          <w:tab w:val="left" w:pos="540"/>
        </w:tabs>
        <w:spacing w:after="0" w:line="240" w:lineRule="auto"/>
        <w:outlineLvl w:val="2"/>
      </w:pPr>
      <w:r w:rsidRPr="00864355">
        <w:rPr>
          <w:rFonts w:ascii="Times New Roman" w:hAnsi="Times New Roman" w:cs="Times New Roman"/>
          <w:b/>
        </w:rPr>
        <w:t>4.8</w:t>
      </w:r>
      <w:r w:rsidRPr="00864355">
        <w:rPr>
          <w:rFonts w:ascii="Times New Roman" w:hAnsi="Times New Roman" w:cs="Times New Roman"/>
          <w:b/>
        </w:rPr>
        <w:tab/>
        <w:t>Nepageidaujamas poveikis</w:t>
      </w:r>
    </w:p>
    <w:p w14:paraId="7948842B" w14:textId="77777777" w:rsidR="003A6800" w:rsidRPr="00864355" w:rsidRDefault="003A6800" w:rsidP="00A66FF3">
      <w:pPr>
        <w:spacing w:after="0" w:line="240" w:lineRule="auto"/>
        <w:rPr>
          <w:rFonts w:ascii="Times New Roman" w:hAnsi="Times New Roman" w:cs="Times New Roman"/>
        </w:rPr>
      </w:pPr>
    </w:p>
    <w:p w14:paraId="6E0358A2" w14:textId="1844DC71"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Nepageidaujamo poveikio dažnis apibūdinamas taip: labai dažni (≥ 1/10), </w:t>
      </w:r>
      <w:r w:rsidRPr="00864355">
        <w:rPr>
          <w:rFonts w:ascii="Times New Roman" w:hAnsi="Times New Roman" w:cs="Times New Roman"/>
          <w:bCs/>
        </w:rPr>
        <w:t>dažn</w:t>
      </w:r>
      <w:r w:rsidR="00362EFD" w:rsidRPr="00864355">
        <w:rPr>
          <w:rFonts w:ascii="Times New Roman" w:hAnsi="Times New Roman" w:cs="Times New Roman"/>
          <w:bCs/>
        </w:rPr>
        <w:t>as</w:t>
      </w:r>
      <w:r w:rsidRPr="00864355">
        <w:rPr>
          <w:rFonts w:ascii="Times New Roman" w:hAnsi="Times New Roman" w:cs="Times New Roman"/>
        </w:rPr>
        <w:t xml:space="preserve"> (nuo ≥ 1/100 iki &lt; 1/10), </w:t>
      </w:r>
      <w:r w:rsidRPr="00864355">
        <w:rPr>
          <w:rFonts w:ascii="Times New Roman" w:hAnsi="Times New Roman" w:cs="Times New Roman"/>
          <w:bCs/>
        </w:rPr>
        <w:t>nedažn</w:t>
      </w:r>
      <w:r w:rsidR="00362EFD" w:rsidRPr="00864355">
        <w:rPr>
          <w:rFonts w:ascii="Times New Roman" w:hAnsi="Times New Roman" w:cs="Times New Roman"/>
          <w:bCs/>
        </w:rPr>
        <w:t>as</w:t>
      </w:r>
      <w:r w:rsidRPr="00864355">
        <w:rPr>
          <w:rFonts w:ascii="Times New Roman" w:hAnsi="Times New Roman" w:cs="Times New Roman"/>
        </w:rPr>
        <w:t xml:space="preserve"> (nuo ≥ 1/1 000 iki &lt; 1/100), </w:t>
      </w:r>
      <w:r w:rsidRPr="00864355">
        <w:rPr>
          <w:rFonts w:ascii="Times New Roman" w:hAnsi="Times New Roman" w:cs="Times New Roman"/>
          <w:bCs/>
        </w:rPr>
        <w:t>ret</w:t>
      </w:r>
      <w:r w:rsidR="00362EFD" w:rsidRPr="00864355">
        <w:rPr>
          <w:rFonts w:ascii="Times New Roman" w:hAnsi="Times New Roman" w:cs="Times New Roman"/>
          <w:bCs/>
        </w:rPr>
        <w:t>as</w:t>
      </w:r>
      <w:r w:rsidRPr="00864355">
        <w:rPr>
          <w:rFonts w:ascii="Times New Roman" w:hAnsi="Times New Roman" w:cs="Times New Roman"/>
        </w:rPr>
        <w:t xml:space="preserve"> (nuo ≥ 1/10 000 iki &lt; 1/1 000), labai </w:t>
      </w:r>
      <w:r w:rsidRPr="00864355">
        <w:rPr>
          <w:rFonts w:ascii="Times New Roman" w:hAnsi="Times New Roman" w:cs="Times New Roman"/>
          <w:bCs/>
        </w:rPr>
        <w:t>ret</w:t>
      </w:r>
      <w:r w:rsidR="00362EFD" w:rsidRPr="00864355">
        <w:rPr>
          <w:rFonts w:ascii="Times New Roman" w:hAnsi="Times New Roman" w:cs="Times New Roman"/>
          <w:bCs/>
        </w:rPr>
        <w:t>as</w:t>
      </w:r>
      <w:r w:rsidRPr="00864355">
        <w:rPr>
          <w:rFonts w:ascii="Times New Roman" w:hAnsi="Times New Roman" w:cs="Times New Roman"/>
        </w:rPr>
        <w:t xml:space="preserve"> (&lt; 1/10 000), nežinomas (negali būti </w:t>
      </w:r>
      <w:r w:rsidR="00362EFD" w:rsidRPr="00864355">
        <w:rPr>
          <w:rFonts w:ascii="Times New Roman" w:hAnsi="Times New Roman" w:cs="Times New Roman"/>
          <w:bCs/>
        </w:rPr>
        <w:t>ap</w:t>
      </w:r>
      <w:r w:rsidR="00C179E4" w:rsidRPr="00864355">
        <w:rPr>
          <w:rFonts w:ascii="Times New Roman" w:hAnsi="Times New Roman" w:cs="Times New Roman"/>
          <w:bCs/>
        </w:rPr>
        <w:t>s</w:t>
      </w:r>
      <w:r w:rsidR="00362EFD" w:rsidRPr="00864355">
        <w:rPr>
          <w:rFonts w:ascii="Times New Roman" w:hAnsi="Times New Roman" w:cs="Times New Roman"/>
          <w:bCs/>
        </w:rPr>
        <w:t>kaičiuotas</w:t>
      </w:r>
      <w:r w:rsidR="00362EFD" w:rsidRPr="00864355">
        <w:rPr>
          <w:rFonts w:ascii="Times New Roman" w:hAnsi="Times New Roman" w:cs="Times New Roman"/>
        </w:rPr>
        <w:t xml:space="preserve"> </w:t>
      </w:r>
      <w:r w:rsidRPr="00864355">
        <w:rPr>
          <w:rFonts w:ascii="Times New Roman" w:hAnsi="Times New Roman" w:cs="Times New Roman"/>
        </w:rPr>
        <w:t>pagal turimus duomenis).</w:t>
      </w:r>
    </w:p>
    <w:p w14:paraId="116C382A" w14:textId="77777777" w:rsidR="003A6800" w:rsidRPr="00864355" w:rsidRDefault="003A6800" w:rsidP="00A66FF3">
      <w:pPr>
        <w:spacing w:after="0" w:line="240" w:lineRule="auto"/>
        <w:rPr>
          <w:rFonts w:ascii="Times New Roman" w:hAnsi="Times New Roman" w:cs="Times New Roman"/>
        </w:rPr>
      </w:pPr>
    </w:p>
    <w:p w14:paraId="7FB359BA" w14:textId="77777777" w:rsidR="003A6800" w:rsidRPr="00864355" w:rsidRDefault="003A6800" w:rsidP="00A66FF3">
      <w:pPr>
        <w:spacing w:after="0" w:line="240" w:lineRule="auto"/>
        <w:rPr>
          <w:rFonts w:ascii="Times New Roman" w:eastAsia="Calibri" w:hAnsi="Times New Roman" w:cs="Times New Roman"/>
          <w:i/>
        </w:rPr>
      </w:pPr>
      <w:r w:rsidRPr="00864355">
        <w:rPr>
          <w:rFonts w:ascii="Times New Roman" w:hAnsi="Times New Roman" w:cs="Times New Roman"/>
          <w:i/>
        </w:rPr>
        <w:t>Nervų sistemos sutrikimai</w:t>
      </w:r>
    </w:p>
    <w:p w14:paraId="1E8636CC" w14:textId="771A1F38"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Labai dažn</w:t>
      </w:r>
      <w:r w:rsidR="00362EFD" w:rsidRPr="00864355">
        <w:rPr>
          <w:rFonts w:ascii="Times New Roman" w:hAnsi="Times New Roman" w:cs="Times New Roman"/>
        </w:rPr>
        <w:t>as</w:t>
      </w:r>
      <w:r w:rsidRPr="00864355">
        <w:rPr>
          <w:rFonts w:ascii="Times New Roman" w:hAnsi="Times New Roman" w:cs="Times New Roman"/>
        </w:rPr>
        <w:t>: galvos skausmas.</w:t>
      </w:r>
    </w:p>
    <w:p w14:paraId="1DF0FE43" w14:textId="7DD1BD8E" w:rsidR="003A6800" w:rsidRPr="00864355" w:rsidRDefault="003A6800" w:rsidP="00642419">
      <w:pPr>
        <w:spacing w:after="0" w:line="240" w:lineRule="auto"/>
        <w:rPr>
          <w:rFonts w:ascii="Times New Roman" w:eastAsia="Calibri" w:hAnsi="Times New Roman" w:cs="Times New Roman"/>
        </w:rPr>
      </w:pPr>
      <w:r w:rsidRPr="00864355">
        <w:rPr>
          <w:rFonts w:ascii="Times New Roman" w:eastAsia="Calibri" w:hAnsi="Times New Roman" w:cs="Times New Roman"/>
        </w:rPr>
        <w:t>Dažn</w:t>
      </w:r>
      <w:r w:rsidR="00362EFD" w:rsidRPr="00864355">
        <w:rPr>
          <w:rFonts w:ascii="Times New Roman" w:hAnsi="Times New Roman" w:cs="Times New Roman"/>
        </w:rPr>
        <w:t>as</w:t>
      </w:r>
      <w:r w:rsidRPr="00864355">
        <w:rPr>
          <w:rFonts w:ascii="Times New Roman" w:hAnsi="Times New Roman" w:cs="Times New Roman"/>
        </w:rPr>
        <w:t>: galvos sukimasis (</w:t>
      </w:r>
      <w:proofErr w:type="spellStart"/>
      <w:r w:rsidRPr="00864355">
        <w:rPr>
          <w:rFonts w:ascii="Times New Roman" w:hAnsi="Times New Roman" w:cs="Times New Roman"/>
          <w:i/>
        </w:rPr>
        <w:t>vertigo</w:t>
      </w:r>
      <w:proofErr w:type="spellEnd"/>
      <w:r w:rsidRPr="00864355">
        <w:rPr>
          <w:rFonts w:ascii="Times New Roman" w:hAnsi="Times New Roman" w:cs="Times New Roman"/>
        </w:rPr>
        <w:t>).</w:t>
      </w:r>
    </w:p>
    <w:p w14:paraId="41571520" w14:textId="77777777" w:rsidR="003A6800" w:rsidRPr="00864355" w:rsidRDefault="003A6800" w:rsidP="00642419">
      <w:pPr>
        <w:spacing w:after="0" w:line="240" w:lineRule="auto"/>
        <w:rPr>
          <w:rFonts w:ascii="Times New Roman" w:hAnsi="Times New Roman" w:cs="Times New Roman"/>
        </w:rPr>
      </w:pPr>
    </w:p>
    <w:p w14:paraId="44D23CB9" w14:textId="77777777" w:rsidR="003A6800" w:rsidRPr="00864355" w:rsidRDefault="003A6800" w:rsidP="00642419">
      <w:pPr>
        <w:spacing w:after="0" w:line="240" w:lineRule="auto"/>
        <w:rPr>
          <w:rFonts w:ascii="Times New Roman" w:eastAsia="Calibri" w:hAnsi="Times New Roman" w:cs="Times New Roman"/>
          <w:i/>
          <w:highlight w:val="yellow"/>
        </w:rPr>
      </w:pPr>
      <w:r w:rsidRPr="00864355">
        <w:rPr>
          <w:rFonts w:ascii="Times New Roman" w:hAnsi="Times New Roman" w:cs="Times New Roman"/>
          <w:i/>
        </w:rPr>
        <w:t>Širdies ir kraujagyslių sutrikimai</w:t>
      </w:r>
    </w:p>
    <w:p w14:paraId="507065B7" w14:textId="209C03CE" w:rsidR="003A6800" w:rsidRPr="00864355" w:rsidRDefault="003A6800" w:rsidP="00642419">
      <w:pPr>
        <w:spacing w:after="0" w:line="240" w:lineRule="auto"/>
        <w:rPr>
          <w:rFonts w:ascii="Times New Roman" w:eastAsia="Calibri" w:hAnsi="Times New Roman" w:cs="Times New Roman"/>
        </w:rPr>
      </w:pPr>
      <w:r w:rsidRPr="00864355">
        <w:rPr>
          <w:rFonts w:ascii="Times New Roman" w:eastAsia="Calibri" w:hAnsi="Times New Roman" w:cs="Times New Roman"/>
        </w:rPr>
        <w:t>Dažn</w:t>
      </w:r>
      <w:r w:rsidR="00362EFD" w:rsidRPr="00864355">
        <w:rPr>
          <w:rFonts w:ascii="Times New Roman" w:hAnsi="Times New Roman" w:cs="Times New Roman"/>
        </w:rPr>
        <w:t>as</w:t>
      </w:r>
      <w:r w:rsidRPr="00864355">
        <w:rPr>
          <w:rFonts w:ascii="Times New Roman" w:hAnsi="Times New Roman" w:cs="Times New Roman"/>
        </w:rPr>
        <w:t>: galvos svaigimas</w:t>
      </w:r>
    </w:p>
    <w:p w14:paraId="02FAF586" w14:textId="7AF1781B" w:rsidR="003A6800" w:rsidRPr="00864355" w:rsidRDefault="003A6800" w:rsidP="00642419">
      <w:pPr>
        <w:spacing w:after="0" w:line="240" w:lineRule="auto"/>
        <w:rPr>
          <w:rFonts w:ascii="Times New Roman" w:eastAsia="Calibri" w:hAnsi="Times New Roman" w:cs="Times New Roman"/>
        </w:rPr>
      </w:pPr>
      <w:r w:rsidRPr="00864355">
        <w:rPr>
          <w:rFonts w:ascii="Times New Roman" w:eastAsia="Calibri" w:hAnsi="Times New Roman" w:cs="Times New Roman"/>
        </w:rPr>
        <w:t>Nedažn</w:t>
      </w:r>
      <w:r w:rsidR="00362EFD" w:rsidRPr="00864355">
        <w:rPr>
          <w:rFonts w:ascii="Times New Roman" w:hAnsi="Times New Roman" w:cs="Times New Roman"/>
        </w:rPr>
        <w:t>as</w:t>
      </w:r>
      <w:r w:rsidRPr="00864355">
        <w:rPr>
          <w:rFonts w:ascii="Times New Roman" w:hAnsi="Times New Roman" w:cs="Times New Roman"/>
        </w:rPr>
        <w:t>: hipotenzija.</w:t>
      </w:r>
    </w:p>
    <w:p w14:paraId="70A9D990" w14:textId="175978E1" w:rsidR="003A6800" w:rsidRPr="00864355" w:rsidRDefault="003A6800" w:rsidP="00642419">
      <w:pPr>
        <w:spacing w:after="0" w:line="240" w:lineRule="auto"/>
        <w:rPr>
          <w:rFonts w:ascii="Times New Roman" w:eastAsia="Calibri" w:hAnsi="Times New Roman" w:cs="Times New Roman"/>
          <w:highlight w:val="yellow"/>
        </w:rPr>
      </w:pPr>
      <w:r w:rsidRPr="00864355">
        <w:rPr>
          <w:rFonts w:ascii="Times New Roman" w:eastAsia="Calibri" w:hAnsi="Times New Roman" w:cs="Times New Roman"/>
        </w:rPr>
        <w:t>Ret</w:t>
      </w:r>
      <w:r w:rsidR="00362EFD" w:rsidRPr="00864355">
        <w:rPr>
          <w:rFonts w:ascii="Times New Roman" w:hAnsi="Times New Roman" w:cs="Times New Roman"/>
        </w:rPr>
        <w:t>as</w:t>
      </w:r>
      <w:r w:rsidRPr="00864355">
        <w:rPr>
          <w:rFonts w:ascii="Times New Roman" w:hAnsi="Times New Roman" w:cs="Times New Roman"/>
        </w:rPr>
        <w:t xml:space="preserve">: </w:t>
      </w:r>
      <w:proofErr w:type="spellStart"/>
      <w:r w:rsidRPr="00864355">
        <w:rPr>
          <w:rFonts w:ascii="Times New Roman" w:hAnsi="Times New Roman" w:cs="Times New Roman"/>
        </w:rPr>
        <w:t>tachikardija</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ortostatinė</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hipotenzija</w:t>
      </w:r>
      <w:proofErr w:type="spellEnd"/>
      <w:r w:rsidRPr="00864355">
        <w:rPr>
          <w:rFonts w:ascii="Times New Roman" w:hAnsi="Times New Roman" w:cs="Times New Roman"/>
        </w:rPr>
        <w:t xml:space="preserve">, sunki hipotenzija kartu su bradikardija, sinkopė, krūtinės anginos simptomų pasunkėjimas. </w:t>
      </w:r>
    </w:p>
    <w:p w14:paraId="3F0C58E2" w14:textId="77777777" w:rsidR="003A6800" w:rsidRPr="00864355" w:rsidRDefault="003A6800" w:rsidP="00642419">
      <w:pPr>
        <w:spacing w:after="0" w:line="240" w:lineRule="auto"/>
        <w:rPr>
          <w:rFonts w:ascii="Times New Roman" w:hAnsi="Times New Roman" w:cs="Times New Roman"/>
        </w:rPr>
      </w:pPr>
    </w:p>
    <w:p w14:paraId="57BAB256" w14:textId="77777777" w:rsidR="003A6800" w:rsidRPr="00864355" w:rsidRDefault="003A6800" w:rsidP="00642419">
      <w:pPr>
        <w:spacing w:after="0" w:line="240" w:lineRule="auto"/>
        <w:rPr>
          <w:rFonts w:ascii="Times New Roman" w:eastAsia="Calibri" w:hAnsi="Times New Roman" w:cs="Times New Roman"/>
          <w:i/>
        </w:rPr>
      </w:pPr>
      <w:r w:rsidRPr="00864355">
        <w:rPr>
          <w:rFonts w:ascii="Times New Roman" w:hAnsi="Times New Roman" w:cs="Times New Roman"/>
          <w:i/>
        </w:rPr>
        <w:lastRenderedPageBreak/>
        <w:t>Virškinimo trakto sutrikimai</w:t>
      </w:r>
    </w:p>
    <w:p w14:paraId="30587E16" w14:textId="6DDCED0B" w:rsidR="003A6800" w:rsidRPr="00864355" w:rsidRDefault="003A6800" w:rsidP="00642419">
      <w:pPr>
        <w:spacing w:after="0" w:line="240" w:lineRule="auto"/>
        <w:rPr>
          <w:rFonts w:ascii="Times New Roman" w:eastAsia="Calibri" w:hAnsi="Times New Roman" w:cs="Times New Roman"/>
        </w:rPr>
      </w:pPr>
      <w:r w:rsidRPr="00864355">
        <w:rPr>
          <w:rFonts w:ascii="Times New Roman" w:eastAsia="Calibri" w:hAnsi="Times New Roman" w:cs="Times New Roman"/>
        </w:rPr>
        <w:t>Ret</w:t>
      </w:r>
      <w:r w:rsidR="00362EFD" w:rsidRPr="00864355">
        <w:rPr>
          <w:rFonts w:ascii="Times New Roman" w:hAnsi="Times New Roman" w:cs="Times New Roman"/>
        </w:rPr>
        <w:t>as</w:t>
      </w:r>
      <w:r w:rsidRPr="00864355">
        <w:rPr>
          <w:rFonts w:ascii="Times New Roman" w:hAnsi="Times New Roman" w:cs="Times New Roman"/>
        </w:rPr>
        <w:t>: pykinimas, vėmimas.</w:t>
      </w:r>
    </w:p>
    <w:p w14:paraId="4DE9DA99" w14:textId="77777777" w:rsidR="003A6800" w:rsidRPr="00864355" w:rsidRDefault="003A6800" w:rsidP="00642419">
      <w:pPr>
        <w:spacing w:after="0" w:line="240" w:lineRule="auto"/>
        <w:rPr>
          <w:rFonts w:ascii="Times New Roman" w:hAnsi="Times New Roman" w:cs="Times New Roman"/>
        </w:rPr>
      </w:pPr>
    </w:p>
    <w:p w14:paraId="1F73F9CC" w14:textId="77777777" w:rsidR="003A6800" w:rsidRPr="00864355" w:rsidRDefault="003A6800" w:rsidP="00642419">
      <w:pPr>
        <w:spacing w:after="0" w:line="240" w:lineRule="auto"/>
        <w:rPr>
          <w:rFonts w:ascii="Times New Roman" w:eastAsia="Calibri" w:hAnsi="Times New Roman" w:cs="Times New Roman"/>
          <w:i/>
        </w:rPr>
      </w:pPr>
      <w:r w:rsidRPr="00864355">
        <w:rPr>
          <w:rFonts w:ascii="Times New Roman" w:hAnsi="Times New Roman" w:cs="Times New Roman"/>
          <w:i/>
        </w:rPr>
        <w:t>Odos ir poodinio audinio sutrikimai</w:t>
      </w:r>
    </w:p>
    <w:p w14:paraId="3F42D543" w14:textId="60F39AAB" w:rsidR="003A6800" w:rsidRPr="00864355" w:rsidRDefault="003A6800" w:rsidP="00642419">
      <w:pPr>
        <w:spacing w:after="0" w:line="240" w:lineRule="auto"/>
        <w:rPr>
          <w:rFonts w:ascii="Times New Roman" w:eastAsia="Calibri" w:hAnsi="Times New Roman" w:cs="Times New Roman"/>
        </w:rPr>
      </w:pPr>
      <w:r w:rsidRPr="00864355">
        <w:rPr>
          <w:rFonts w:ascii="Times New Roman" w:eastAsia="Calibri" w:hAnsi="Times New Roman" w:cs="Times New Roman"/>
        </w:rPr>
        <w:t>Dažn</w:t>
      </w:r>
      <w:r w:rsidR="00362EFD" w:rsidRPr="00864355">
        <w:rPr>
          <w:rFonts w:ascii="Times New Roman" w:hAnsi="Times New Roman" w:cs="Times New Roman"/>
        </w:rPr>
        <w:t>as</w:t>
      </w:r>
      <w:r w:rsidRPr="00864355">
        <w:rPr>
          <w:rFonts w:ascii="Times New Roman" w:hAnsi="Times New Roman" w:cs="Times New Roman"/>
        </w:rPr>
        <w:t>: veido paraudimas.</w:t>
      </w:r>
    </w:p>
    <w:p w14:paraId="01FC3021" w14:textId="2419EE2D" w:rsidR="003A6800" w:rsidRPr="00864355" w:rsidRDefault="003A6800" w:rsidP="00642419">
      <w:pPr>
        <w:spacing w:after="0" w:line="240" w:lineRule="auto"/>
        <w:rPr>
          <w:rFonts w:ascii="Times New Roman" w:eastAsia="Calibri" w:hAnsi="Times New Roman" w:cs="Times New Roman"/>
        </w:rPr>
      </w:pPr>
      <w:r w:rsidRPr="00864355">
        <w:rPr>
          <w:rFonts w:ascii="Times New Roman" w:eastAsia="Calibri" w:hAnsi="Times New Roman" w:cs="Times New Roman"/>
        </w:rPr>
        <w:t>Ret</w:t>
      </w:r>
      <w:r w:rsidR="00362EFD" w:rsidRPr="00864355">
        <w:rPr>
          <w:rFonts w:ascii="Times New Roman" w:hAnsi="Times New Roman" w:cs="Times New Roman"/>
        </w:rPr>
        <w:t>as</w:t>
      </w:r>
      <w:r w:rsidRPr="00864355">
        <w:rPr>
          <w:rFonts w:ascii="Times New Roman" w:hAnsi="Times New Roman" w:cs="Times New Roman"/>
        </w:rPr>
        <w:t>: cianozė, alerginės odos reakcijos.</w:t>
      </w:r>
    </w:p>
    <w:p w14:paraId="42CF0BB9" w14:textId="4F6DBF0E"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Labai ret</w:t>
      </w:r>
      <w:r w:rsidR="00362EFD" w:rsidRPr="00864355">
        <w:rPr>
          <w:rFonts w:ascii="Times New Roman" w:hAnsi="Times New Roman" w:cs="Times New Roman"/>
        </w:rPr>
        <w:t>as</w:t>
      </w:r>
      <w:r w:rsidRPr="00864355">
        <w:rPr>
          <w:rFonts w:ascii="Times New Roman" w:hAnsi="Times New Roman" w:cs="Times New Roman"/>
        </w:rPr>
        <w:t xml:space="preserve">: </w:t>
      </w:r>
      <w:proofErr w:type="spellStart"/>
      <w:r w:rsidRPr="00864355">
        <w:rPr>
          <w:rFonts w:ascii="Times New Roman" w:hAnsi="Times New Roman" w:cs="Times New Roman"/>
        </w:rPr>
        <w:t>eksfoliacinis</w:t>
      </w:r>
      <w:proofErr w:type="spellEnd"/>
      <w:r w:rsidRPr="00864355">
        <w:rPr>
          <w:rFonts w:ascii="Times New Roman" w:hAnsi="Times New Roman" w:cs="Times New Roman"/>
        </w:rPr>
        <w:t xml:space="preserve"> dermatitas. </w:t>
      </w:r>
    </w:p>
    <w:p w14:paraId="1C0198B8" w14:textId="77777777" w:rsidR="003A6800" w:rsidRPr="00864355" w:rsidRDefault="003A6800" w:rsidP="00642419">
      <w:pPr>
        <w:spacing w:after="0" w:line="240" w:lineRule="auto"/>
        <w:rPr>
          <w:rFonts w:ascii="Times New Roman" w:hAnsi="Times New Roman" w:cs="Times New Roman"/>
          <w:i/>
        </w:rPr>
      </w:pPr>
    </w:p>
    <w:p w14:paraId="044C9387" w14:textId="77777777" w:rsidR="003A6800" w:rsidRPr="00864355" w:rsidRDefault="003A6800" w:rsidP="00642419">
      <w:pPr>
        <w:spacing w:after="0" w:line="240" w:lineRule="auto"/>
        <w:rPr>
          <w:rFonts w:ascii="Times New Roman" w:eastAsia="Calibri" w:hAnsi="Times New Roman" w:cs="Times New Roman"/>
          <w:i/>
        </w:rPr>
      </w:pPr>
      <w:r w:rsidRPr="00864355">
        <w:rPr>
          <w:rFonts w:ascii="Times New Roman" w:hAnsi="Times New Roman" w:cs="Times New Roman"/>
          <w:i/>
        </w:rPr>
        <w:t>Bendrieji sutrikimai ir vartojimo vietos pažeidimai</w:t>
      </w:r>
    </w:p>
    <w:p w14:paraId="08C45CDE" w14:textId="39D04922" w:rsidR="003A6800" w:rsidRPr="00864355" w:rsidRDefault="003A6800" w:rsidP="00642419">
      <w:pPr>
        <w:spacing w:after="0" w:line="240" w:lineRule="auto"/>
        <w:rPr>
          <w:rFonts w:ascii="Times New Roman" w:eastAsia="Calibri" w:hAnsi="Times New Roman" w:cs="Times New Roman"/>
        </w:rPr>
      </w:pPr>
      <w:r w:rsidRPr="00864355">
        <w:rPr>
          <w:rFonts w:ascii="Times New Roman" w:eastAsia="Calibri" w:hAnsi="Times New Roman" w:cs="Times New Roman"/>
        </w:rPr>
        <w:t>Dažn</w:t>
      </w:r>
      <w:r w:rsidR="00362EFD" w:rsidRPr="00864355">
        <w:rPr>
          <w:rFonts w:ascii="Times New Roman" w:hAnsi="Times New Roman" w:cs="Times New Roman"/>
        </w:rPr>
        <w:t>as</w:t>
      </w:r>
      <w:r w:rsidRPr="00864355">
        <w:rPr>
          <w:rFonts w:ascii="Times New Roman" w:hAnsi="Times New Roman" w:cs="Times New Roman"/>
        </w:rPr>
        <w:t>: bendrojo pobūdžio silpnumas.</w:t>
      </w:r>
      <w:r w:rsidRPr="00864355">
        <w:rPr>
          <w:rFonts w:ascii="Times New Roman" w:hAnsi="Times New Roman" w:cs="Times New Roman"/>
          <w:highlight w:val="yellow"/>
        </w:rPr>
        <w:t xml:space="preserve"> </w:t>
      </w:r>
    </w:p>
    <w:p w14:paraId="702B5450" w14:textId="728D6B91" w:rsidR="003A6800" w:rsidRPr="00864355" w:rsidRDefault="003A6800" w:rsidP="00642419">
      <w:pPr>
        <w:spacing w:after="0" w:line="240" w:lineRule="auto"/>
        <w:rPr>
          <w:rFonts w:ascii="Times New Roman" w:eastAsia="Calibri" w:hAnsi="Times New Roman" w:cs="Times New Roman"/>
        </w:rPr>
      </w:pPr>
      <w:r w:rsidRPr="00864355">
        <w:rPr>
          <w:rFonts w:ascii="Times New Roman" w:eastAsia="Calibri" w:hAnsi="Times New Roman" w:cs="Times New Roman"/>
        </w:rPr>
        <w:t>Nedažn</w:t>
      </w:r>
      <w:r w:rsidR="00362EFD" w:rsidRPr="00864355">
        <w:rPr>
          <w:rFonts w:ascii="Times New Roman" w:hAnsi="Times New Roman" w:cs="Times New Roman"/>
        </w:rPr>
        <w:t>as</w:t>
      </w:r>
      <w:r w:rsidRPr="00864355">
        <w:rPr>
          <w:rFonts w:ascii="Times New Roman" w:hAnsi="Times New Roman" w:cs="Times New Roman"/>
        </w:rPr>
        <w:t>: burnos dilginimas ar deginimas.</w:t>
      </w:r>
    </w:p>
    <w:p w14:paraId="494E6C96" w14:textId="77777777" w:rsidR="003A6800" w:rsidRPr="00864355" w:rsidRDefault="003A6800" w:rsidP="00642419">
      <w:pPr>
        <w:spacing w:after="0" w:line="240" w:lineRule="auto"/>
        <w:rPr>
          <w:rFonts w:ascii="Times New Roman" w:hAnsi="Times New Roman" w:cs="Times New Roman"/>
        </w:rPr>
      </w:pPr>
    </w:p>
    <w:p w14:paraId="60A88324" w14:textId="77777777" w:rsidR="003A6800" w:rsidRPr="00864355" w:rsidRDefault="003A6800" w:rsidP="00642419">
      <w:pPr>
        <w:spacing w:after="0" w:line="240" w:lineRule="auto"/>
        <w:rPr>
          <w:rFonts w:ascii="Times New Roman" w:eastAsia="Calibri" w:hAnsi="Times New Roman" w:cs="Times New Roman"/>
          <w:u w:val="single"/>
        </w:rPr>
      </w:pPr>
      <w:r w:rsidRPr="00864355">
        <w:rPr>
          <w:rFonts w:ascii="Times New Roman" w:hAnsi="Times New Roman" w:cs="Times New Roman"/>
          <w:u w:val="single"/>
        </w:rPr>
        <w:t>Pranešimas apie įtariamas nepageidaujamas reakcijas</w:t>
      </w:r>
    </w:p>
    <w:p w14:paraId="3BBBF550" w14:textId="24FE7A54" w:rsidR="003A6800" w:rsidRPr="00864355" w:rsidRDefault="003A6800" w:rsidP="00642419">
      <w:pPr>
        <w:tabs>
          <w:tab w:val="left" w:pos="567"/>
        </w:tabs>
        <w:autoSpaceDE w:val="0"/>
        <w:autoSpaceDN w:val="0"/>
        <w:adjustRightInd w:val="0"/>
        <w:spacing w:after="0" w:line="260" w:lineRule="exact"/>
        <w:jc w:val="both"/>
        <w:rPr>
          <w:rFonts w:ascii="Times New Roman" w:eastAsia="Calibri" w:hAnsi="Times New Roman" w:cs="Times New Roman"/>
        </w:rPr>
      </w:pPr>
      <w:r w:rsidRPr="00864355">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362EFD" w:rsidRPr="00864355">
        <w:rPr>
          <w:rFonts w:ascii="Times New Roman" w:hAnsi="Times New Roman" w:cs="Times New Roman"/>
        </w:rPr>
        <w:t xml:space="preserve">Sveikatos priežiūros </w:t>
      </w:r>
      <w:r w:rsidR="00362EFD" w:rsidRPr="00864355">
        <w:rPr>
          <w:rFonts w:ascii="Times New Roman" w:eastAsia="Times New Roman" w:hAnsi="Times New Roman" w:cs="Times New Roman"/>
          <w:noProof/>
          <w:snapToGrid w:val="0"/>
        </w:rPr>
        <w:t xml:space="preserve">ar farmacijos </w:t>
      </w:r>
      <w:r w:rsidR="00362EFD" w:rsidRPr="00864355">
        <w:rPr>
          <w:rFonts w:ascii="Times New Roman" w:hAnsi="Times New Roman" w:cs="Times New Roman"/>
        </w:rPr>
        <w:t xml:space="preserve">specialistai turi pranešti apie bet kokias įtariamas nepageidaujamas reakcijas, </w:t>
      </w:r>
      <w:r w:rsidR="00362EFD" w:rsidRPr="00864355">
        <w:rPr>
          <w:rFonts w:ascii="Times New Roman" w:eastAsia="Times New Roman" w:hAnsi="Times New Roman" w:cs="Times New Roman"/>
          <w:noProof/>
          <w:snapToGrid w:val="0"/>
        </w:rPr>
        <w:t xml:space="preserve">tiesiogiai </w:t>
      </w:r>
      <w:r w:rsidR="00362EFD" w:rsidRPr="00864355">
        <w:rPr>
          <w:rFonts w:ascii="Times New Roman" w:hAnsi="Times New Roman" w:cs="Times New Roman"/>
        </w:rPr>
        <w:t xml:space="preserve">užpildę </w:t>
      </w:r>
      <w:r w:rsidR="00362EFD" w:rsidRPr="00864355">
        <w:rPr>
          <w:rFonts w:ascii="Times New Roman" w:eastAsia="Times New Roman" w:hAnsi="Times New Roman" w:cs="Times New Roman"/>
          <w:noProof/>
          <w:snapToGrid w:val="0"/>
        </w:rPr>
        <w:t>pranešimo</w:t>
      </w:r>
      <w:r w:rsidR="00362EFD" w:rsidRPr="00864355">
        <w:rPr>
          <w:rFonts w:ascii="Times New Roman" w:hAnsi="Times New Roman" w:cs="Times New Roman"/>
        </w:rPr>
        <w:t xml:space="preserve"> formą</w:t>
      </w:r>
      <w:r w:rsidR="00362EFD" w:rsidRPr="00864355">
        <w:rPr>
          <w:rFonts w:ascii="Times New Roman" w:eastAsia="Times New Roman" w:hAnsi="Times New Roman" w:cs="Times New Roman"/>
          <w:noProof/>
          <w:snapToGrid w:val="0"/>
        </w:rPr>
        <w:t xml:space="preserve"> internetu Tarnybos Vaistinių preparatų informacinėje sistemoje </w:t>
      </w:r>
      <w:hyperlink r:id="rId12" w:history="1">
        <w:r w:rsidR="00362EFD" w:rsidRPr="00864355">
          <w:rPr>
            <w:rFonts w:ascii="Times New Roman" w:eastAsia="Times New Roman" w:hAnsi="Times New Roman" w:cs="Times New Roman"/>
            <w:noProof/>
            <w:snapToGrid w:val="0"/>
            <w:color w:val="0000FF"/>
            <w:u w:val="single"/>
          </w:rPr>
          <w:t>https://vapris.vvkt.lt/vvkt-web/public/nrvSpecialist</w:t>
        </w:r>
      </w:hyperlink>
      <w:r w:rsidR="00362EFD" w:rsidRPr="00864355">
        <w:rPr>
          <w:rFonts w:ascii="Times New Roman" w:eastAsia="Times New Roman" w:hAnsi="Times New Roman" w:cs="Times New Roman"/>
          <w:noProof/>
          <w:snapToGrid w:val="0"/>
        </w:rPr>
        <w:t xml:space="preserve"> arba užpildę Sveikatos priežiūros ar farmacijos specialisto pranešimo apie įtariamą nepageidaujamą reakciją (ĮNR) formą, kuri skelbiama </w:t>
      </w:r>
      <w:hyperlink r:id="rId13" w:history="1">
        <w:r w:rsidR="00362EFD" w:rsidRPr="00864355">
          <w:rPr>
            <w:rFonts w:ascii="Times New Roman" w:eastAsia="Times New Roman" w:hAnsi="Times New Roman" w:cs="Times New Roman"/>
            <w:noProof/>
            <w:snapToGrid w:val="0"/>
            <w:color w:val="0000FF"/>
            <w:u w:val="single"/>
          </w:rPr>
          <w:t>https://www.vvkt.lt/index.php?1399030386</w:t>
        </w:r>
      </w:hyperlink>
      <w:r w:rsidR="00362EFD" w:rsidRPr="00864355">
        <w:rPr>
          <w:rFonts w:ascii="Times New Roman" w:eastAsia="Times New Roman" w:hAnsi="Times New Roman" w:cs="Times New Roman"/>
          <w:noProof/>
          <w:snapToGrid w:val="0"/>
        </w:rPr>
        <w:t>,</w:t>
      </w:r>
      <w:r w:rsidR="00362EFD" w:rsidRPr="00864355">
        <w:rPr>
          <w:rFonts w:ascii="Times New Roman" w:hAnsi="Times New Roman" w:cs="Times New Roman"/>
        </w:rPr>
        <w:t xml:space="preserve"> ir </w:t>
      </w:r>
      <w:r w:rsidR="00362EFD" w:rsidRPr="00864355">
        <w:rPr>
          <w:rFonts w:ascii="Times New Roman" w:eastAsia="Times New Roman" w:hAnsi="Times New Roman" w:cs="Times New Roman"/>
          <w:noProof/>
          <w:snapToGrid w:val="0"/>
        </w:rPr>
        <w:t>atsiųsti</w:t>
      </w:r>
      <w:r w:rsidR="00362EFD" w:rsidRPr="00864355">
        <w:rPr>
          <w:rFonts w:ascii="Times New Roman" w:hAnsi="Times New Roman" w:cs="Times New Roman"/>
        </w:rPr>
        <w:t xml:space="preserve"> elektroniniu paštu (adresu </w:t>
      </w:r>
      <w:hyperlink r:id="rId14" w:history="1">
        <w:r w:rsidR="00847B9F" w:rsidRPr="00864355">
          <w:rPr>
            <w:rStyle w:val="Hipersaitas"/>
            <w:rFonts w:ascii="Times New Roman" w:eastAsia="Times New Roman" w:hAnsi="Times New Roman" w:cs="Times New Roman"/>
            <w:noProof/>
            <w:snapToGrid w:val="0"/>
          </w:rPr>
          <w:t>NepageidaujamaR@</w:t>
        </w:r>
        <w:r w:rsidR="00847B9F" w:rsidRPr="00864355">
          <w:rPr>
            <w:rStyle w:val="Hipersaitas"/>
            <w:rFonts w:ascii="Times New Roman" w:hAnsi="Times New Roman" w:cs="Times New Roman"/>
          </w:rPr>
          <w:t>vvkt.lt</w:t>
        </w:r>
      </w:hyperlink>
      <w:r w:rsidR="00847B9F" w:rsidRPr="00864355">
        <w:rPr>
          <w:rFonts w:ascii="Times New Roman" w:hAnsi="Times New Roman" w:cs="Times New Roman"/>
        </w:rPr>
        <w:t xml:space="preserve"> </w:t>
      </w:r>
      <w:r w:rsidR="00362EFD" w:rsidRPr="00864355">
        <w:rPr>
          <w:rFonts w:ascii="Times New Roman" w:hAnsi="Times New Roman" w:cs="Times New Roman"/>
        </w:rPr>
        <w:t>)</w:t>
      </w:r>
      <w:r w:rsidRPr="00864355">
        <w:rPr>
          <w:rFonts w:ascii="Times New Roman" w:hAnsi="Times New Roman" w:cs="Times New Roman"/>
        </w:rPr>
        <w:t>.</w:t>
      </w:r>
    </w:p>
    <w:p w14:paraId="34BED3DB" w14:textId="77777777" w:rsidR="003A6800" w:rsidRPr="00864355" w:rsidRDefault="003A6800" w:rsidP="00642419">
      <w:pPr>
        <w:spacing w:after="0" w:line="240" w:lineRule="auto"/>
        <w:rPr>
          <w:rFonts w:ascii="Times New Roman" w:hAnsi="Times New Roman" w:cs="Times New Roman"/>
        </w:rPr>
      </w:pPr>
    </w:p>
    <w:p w14:paraId="17D25194" w14:textId="77777777" w:rsidR="003A6800" w:rsidRPr="00864355" w:rsidRDefault="003A6800" w:rsidP="003E6260">
      <w:pPr>
        <w:keepNext/>
        <w:tabs>
          <w:tab w:val="left" w:pos="540"/>
        </w:tabs>
        <w:spacing w:after="0" w:line="240" w:lineRule="auto"/>
        <w:outlineLvl w:val="2"/>
      </w:pPr>
      <w:r w:rsidRPr="00864355">
        <w:rPr>
          <w:rFonts w:ascii="Times New Roman" w:hAnsi="Times New Roman" w:cs="Times New Roman"/>
          <w:b/>
        </w:rPr>
        <w:t>4.9</w:t>
      </w:r>
      <w:r w:rsidRPr="00864355">
        <w:rPr>
          <w:rFonts w:ascii="Times New Roman" w:hAnsi="Times New Roman" w:cs="Times New Roman"/>
          <w:b/>
        </w:rPr>
        <w:tab/>
        <w:t>Perdozavimas</w:t>
      </w:r>
    </w:p>
    <w:p w14:paraId="7A904625" w14:textId="77777777" w:rsidR="003A6800" w:rsidRPr="00864355" w:rsidRDefault="003A6800" w:rsidP="00A66FF3">
      <w:pPr>
        <w:spacing w:after="0" w:line="240" w:lineRule="auto"/>
        <w:rPr>
          <w:rFonts w:ascii="Times New Roman" w:hAnsi="Times New Roman" w:cs="Times New Roman"/>
        </w:rPr>
      </w:pPr>
    </w:p>
    <w:p w14:paraId="0BE0002A" w14:textId="77777777" w:rsidR="003A6800" w:rsidRPr="00864355" w:rsidRDefault="003A6800" w:rsidP="00A66FF3">
      <w:pPr>
        <w:spacing w:after="0" w:line="240" w:lineRule="auto"/>
        <w:rPr>
          <w:rFonts w:ascii="Times New Roman" w:eastAsia="Calibri" w:hAnsi="Times New Roman" w:cs="Times New Roman"/>
          <w:u w:val="single"/>
        </w:rPr>
      </w:pPr>
      <w:r w:rsidRPr="00864355">
        <w:rPr>
          <w:rFonts w:ascii="Times New Roman" w:hAnsi="Times New Roman" w:cs="Times New Roman"/>
          <w:u w:val="single"/>
        </w:rPr>
        <w:t>Simptomai</w:t>
      </w:r>
    </w:p>
    <w:p w14:paraId="2B731583"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Perdozavus pasireiškia sunkesni šalutinio poveikio simptomai. Priklausomai nuo intoksikacijos laipsnio, krenta kraujospūdis (kartu sutrinka jo </w:t>
      </w:r>
      <w:proofErr w:type="spellStart"/>
      <w:r w:rsidRPr="00864355">
        <w:rPr>
          <w:rFonts w:ascii="Times New Roman" w:hAnsi="Times New Roman" w:cs="Times New Roman"/>
        </w:rPr>
        <w:t>ortostatinė</w:t>
      </w:r>
      <w:proofErr w:type="spellEnd"/>
      <w:r w:rsidRPr="00864355">
        <w:rPr>
          <w:rFonts w:ascii="Times New Roman" w:hAnsi="Times New Roman" w:cs="Times New Roman"/>
        </w:rPr>
        <w:t xml:space="preserve"> reguliacija), pasireiškia </w:t>
      </w:r>
      <w:proofErr w:type="spellStart"/>
      <w:r w:rsidRPr="00864355">
        <w:rPr>
          <w:rFonts w:ascii="Times New Roman" w:hAnsi="Times New Roman" w:cs="Times New Roman"/>
        </w:rPr>
        <w:t>kolapsas</w:t>
      </w:r>
      <w:proofErr w:type="spellEnd"/>
      <w:r w:rsidRPr="00864355">
        <w:rPr>
          <w:rFonts w:ascii="Times New Roman" w:hAnsi="Times New Roman" w:cs="Times New Roman"/>
        </w:rPr>
        <w:t xml:space="preserve">, apalpimas, refleksinė </w:t>
      </w:r>
      <w:proofErr w:type="spellStart"/>
      <w:r w:rsidRPr="00864355">
        <w:rPr>
          <w:rFonts w:ascii="Times New Roman" w:hAnsi="Times New Roman" w:cs="Times New Roman"/>
        </w:rPr>
        <w:t>tachikardija</w:t>
      </w:r>
      <w:proofErr w:type="spellEnd"/>
      <w:r w:rsidRPr="00864355">
        <w:rPr>
          <w:rFonts w:ascii="Times New Roman" w:hAnsi="Times New Roman" w:cs="Times New Roman"/>
        </w:rPr>
        <w:t>, galvos skausmas, silpnumas, galvos svaigimas, miglotas matymas, neramumas, konfūzija, apsvaigimas, paraudimas, pykinimas, vėmimas ir viduriavimas.</w:t>
      </w:r>
    </w:p>
    <w:p w14:paraId="790D1CA7"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Nuo didelių dozių atsiranda cianozė, dusulys, dažnas kvėpavimas ir traukuliai.</w:t>
      </w:r>
    </w:p>
    <w:p w14:paraId="07111940"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Labai didelės dozės skatina </w:t>
      </w:r>
      <w:proofErr w:type="spellStart"/>
      <w:r w:rsidRPr="00864355">
        <w:rPr>
          <w:rFonts w:ascii="Times New Roman" w:hAnsi="Times New Roman" w:cs="Times New Roman"/>
        </w:rPr>
        <w:t>intrakranijinio</w:t>
      </w:r>
      <w:proofErr w:type="spellEnd"/>
      <w:r w:rsidRPr="00864355">
        <w:rPr>
          <w:rFonts w:ascii="Times New Roman" w:hAnsi="Times New Roman" w:cs="Times New Roman"/>
        </w:rPr>
        <w:t xml:space="preserve"> spaudimo didėjimą, sukeliantį cerebrinius simptomus.</w:t>
      </w:r>
    </w:p>
    <w:p w14:paraId="360252FD"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Lėtinis perdozavimas gali sukelti </w:t>
      </w:r>
      <w:proofErr w:type="spellStart"/>
      <w:r w:rsidRPr="00864355">
        <w:rPr>
          <w:rFonts w:ascii="Times New Roman" w:hAnsi="Times New Roman" w:cs="Times New Roman"/>
        </w:rPr>
        <w:t>methemoglobinemiją</w:t>
      </w:r>
      <w:proofErr w:type="spellEnd"/>
      <w:r w:rsidRPr="00864355">
        <w:rPr>
          <w:rFonts w:ascii="Times New Roman" w:hAnsi="Times New Roman" w:cs="Times New Roman"/>
        </w:rPr>
        <w:t>.</w:t>
      </w:r>
    </w:p>
    <w:p w14:paraId="12368A3B" w14:textId="77777777" w:rsidR="003A6800" w:rsidRPr="00864355" w:rsidRDefault="003A6800" w:rsidP="00A66FF3">
      <w:pPr>
        <w:spacing w:after="0" w:line="240" w:lineRule="auto"/>
        <w:rPr>
          <w:rFonts w:ascii="Times New Roman" w:hAnsi="Times New Roman" w:cs="Times New Roman"/>
        </w:rPr>
      </w:pPr>
    </w:p>
    <w:p w14:paraId="5161B680" w14:textId="77777777" w:rsidR="003A6800" w:rsidRPr="00864355" w:rsidRDefault="003A6800" w:rsidP="00A66FF3">
      <w:pPr>
        <w:spacing w:after="0" w:line="240" w:lineRule="auto"/>
        <w:rPr>
          <w:rFonts w:ascii="Times New Roman" w:eastAsia="Calibri" w:hAnsi="Times New Roman" w:cs="Times New Roman"/>
          <w:u w:val="single"/>
        </w:rPr>
      </w:pPr>
      <w:r w:rsidRPr="00864355">
        <w:rPr>
          <w:rFonts w:ascii="Times New Roman" w:hAnsi="Times New Roman" w:cs="Times New Roman"/>
          <w:u w:val="single"/>
        </w:rPr>
        <w:t>Perdozavimo gydymas</w:t>
      </w:r>
    </w:p>
    <w:p w14:paraId="2CA327C4"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Taikomos įprastinės gydymo priemonės – ligonis paguldomas, apatinės galūnės pakeliamos aukščiau, galva nuleidžiama žemiau, stebimos jo gyvybinės funkcijos, kurios prireikus koreguojamos intensyviosios terapijos skyriuje.</w:t>
      </w:r>
    </w:p>
    <w:p w14:paraId="0A3946D3"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Pasireiškus ženkliai </w:t>
      </w:r>
      <w:proofErr w:type="spellStart"/>
      <w:r w:rsidRPr="00864355">
        <w:rPr>
          <w:rFonts w:ascii="Times New Roman" w:hAnsi="Times New Roman" w:cs="Times New Roman"/>
        </w:rPr>
        <w:t>hipotenzijai</w:t>
      </w:r>
      <w:proofErr w:type="spellEnd"/>
      <w:r w:rsidRPr="00864355">
        <w:rPr>
          <w:rFonts w:ascii="Times New Roman" w:hAnsi="Times New Roman" w:cs="Times New Roman"/>
        </w:rPr>
        <w:t xml:space="preserve"> ir (ar) ištikus šokui, reikia infuzuoti skysčių. Išskirtiniais atvejais, norint atkurti kraujotaką, reikia į veną </w:t>
      </w:r>
      <w:proofErr w:type="spellStart"/>
      <w:r w:rsidRPr="00864355">
        <w:rPr>
          <w:rFonts w:ascii="Times New Roman" w:hAnsi="Times New Roman" w:cs="Times New Roman"/>
        </w:rPr>
        <w:t>infuzuoti</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noradrenalino</w:t>
      </w:r>
      <w:proofErr w:type="spellEnd"/>
      <w:r w:rsidRPr="00864355">
        <w:rPr>
          <w:rFonts w:ascii="Times New Roman" w:hAnsi="Times New Roman" w:cs="Times New Roman"/>
        </w:rPr>
        <w:t xml:space="preserve"> ir (ar) </w:t>
      </w:r>
      <w:proofErr w:type="spellStart"/>
      <w:r w:rsidRPr="00864355">
        <w:rPr>
          <w:rFonts w:ascii="Times New Roman" w:hAnsi="Times New Roman" w:cs="Times New Roman"/>
        </w:rPr>
        <w:t>dopamino</w:t>
      </w:r>
      <w:proofErr w:type="spellEnd"/>
      <w:r w:rsidRPr="00864355">
        <w:rPr>
          <w:rFonts w:ascii="Times New Roman" w:hAnsi="Times New Roman" w:cs="Times New Roman"/>
        </w:rPr>
        <w:t>.</w:t>
      </w:r>
    </w:p>
    <w:p w14:paraId="525EBE1B" w14:textId="77777777" w:rsidR="003A6800" w:rsidRPr="00864355" w:rsidRDefault="003A6800" w:rsidP="00A66FF3">
      <w:pPr>
        <w:spacing w:after="0" w:line="240" w:lineRule="auto"/>
        <w:rPr>
          <w:rFonts w:ascii="Times New Roman" w:eastAsia="Calibri" w:hAnsi="Times New Roman" w:cs="Times New Roman"/>
        </w:rPr>
      </w:pPr>
      <w:proofErr w:type="spellStart"/>
      <w:r w:rsidRPr="00864355">
        <w:rPr>
          <w:rFonts w:ascii="Times New Roman" w:hAnsi="Times New Roman" w:cs="Times New Roman"/>
        </w:rPr>
        <w:t>Methemoglobinemiją</w:t>
      </w:r>
      <w:proofErr w:type="spellEnd"/>
      <w:r w:rsidRPr="00864355">
        <w:rPr>
          <w:rFonts w:ascii="Times New Roman" w:hAnsi="Times New Roman" w:cs="Times New Roman"/>
        </w:rPr>
        <w:t xml:space="preserve"> (sausos, pamėlusios lūpos ir galūnės, dusulys) priklausomai nuo jos sunkumo galima gydyti šiais priešnuodžiais:</w:t>
      </w:r>
    </w:p>
    <w:p w14:paraId="17AFE728" w14:textId="7AAC0222" w:rsidR="003A6800" w:rsidRPr="00864355" w:rsidRDefault="003A6800" w:rsidP="003E6260">
      <w:pPr>
        <w:pStyle w:val="Sraopastraipa"/>
        <w:numPr>
          <w:ilvl w:val="0"/>
          <w:numId w:val="13"/>
        </w:numPr>
        <w:tabs>
          <w:tab w:val="left" w:pos="567"/>
        </w:tabs>
        <w:spacing w:line="240" w:lineRule="auto"/>
        <w:ind w:left="567" w:hanging="567"/>
        <w:rPr>
          <w:lang w:val="lt-LT"/>
        </w:rPr>
      </w:pPr>
      <w:r w:rsidRPr="00864355">
        <w:rPr>
          <w:lang w:val="lt-LT"/>
        </w:rPr>
        <w:t xml:space="preserve">vitaminu C </w:t>
      </w:r>
      <w:r w:rsidRPr="00864355">
        <w:rPr>
          <w:lang w:val="lt-LT"/>
        </w:rPr>
        <w:sym w:font="Symbol" w:char="F02D"/>
      </w:r>
      <w:r w:rsidRPr="00864355">
        <w:rPr>
          <w:lang w:val="lt-LT"/>
        </w:rPr>
        <w:t xml:space="preserve"> duoti 1 g gerti ar jo natrio druskos tirpalo leisti į veną;</w:t>
      </w:r>
    </w:p>
    <w:p w14:paraId="524398BC" w14:textId="33DAD0AF" w:rsidR="003A6800" w:rsidRPr="00864355" w:rsidRDefault="003A6800" w:rsidP="003E6260">
      <w:pPr>
        <w:pStyle w:val="Sraopastraipa"/>
        <w:numPr>
          <w:ilvl w:val="0"/>
          <w:numId w:val="13"/>
        </w:numPr>
        <w:tabs>
          <w:tab w:val="left" w:pos="567"/>
        </w:tabs>
        <w:spacing w:line="240" w:lineRule="auto"/>
        <w:ind w:left="567" w:hanging="567"/>
        <w:rPr>
          <w:lang w:val="lt-LT"/>
        </w:rPr>
      </w:pPr>
      <w:proofErr w:type="spellStart"/>
      <w:r w:rsidRPr="00864355">
        <w:rPr>
          <w:lang w:val="lt-LT"/>
        </w:rPr>
        <w:t>metiltionino</w:t>
      </w:r>
      <w:proofErr w:type="spellEnd"/>
      <w:r w:rsidRPr="00864355">
        <w:rPr>
          <w:lang w:val="lt-LT"/>
        </w:rPr>
        <w:t xml:space="preserve"> chloridu </w:t>
      </w:r>
      <w:r w:rsidRPr="00864355">
        <w:rPr>
          <w:lang w:val="lt-LT"/>
        </w:rPr>
        <w:sym w:font="Symbol" w:char="F02D"/>
      </w:r>
      <w:r w:rsidRPr="00864355">
        <w:rPr>
          <w:lang w:val="lt-LT"/>
        </w:rPr>
        <w:t xml:space="preserve"> leisti į veną 1 % tirpalo daugiausia 50 ml;</w:t>
      </w:r>
    </w:p>
    <w:p w14:paraId="06474EC6" w14:textId="6C849207" w:rsidR="003A6800" w:rsidRPr="00864355" w:rsidRDefault="003A6800" w:rsidP="003E6260">
      <w:pPr>
        <w:pStyle w:val="Sraopastraipa"/>
        <w:numPr>
          <w:ilvl w:val="0"/>
          <w:numId w:val="13"/>
        </w:numPr>
        <w:tabs>
          <w:tab w:val="left" w:pos="567"/>
        </w:tabs>
        <w:spacing w:line="240" w:lineRule="auto"/>
        <w:ind w:left="567" w:hanging="567"/>
        <w:rPr>
          <w:lang w:val="lt-LT"/>
        </w:rPr>
      </w:pPr>
      <w:proofErr w:type="spellStart"/>
      <w:r w:rsidRPr="00864355">
        <w:rPr>
          <w:lang w:val="lt-LT"/>
        </w:rPr>
        <w:t>toluidino</w:t>
      </w:r>
      <w:proofErr w:type="spellEnd"/>
      <w:r w:rsidRPr="00864355">
        <w:rPr>
          <w:lang w:val="lt-LT"/>
        </w:rPr>
        <w:t xml:space="preserve"> mėliu </w:t>
      </w:r>
      <w:r w:rsidRPr="00864355">
        <w:rPr>
          <w:lang w:val="lt-LT"/>
        </w:rPr>
        <w:sym w:font="Symbol" w:char="F02D"/>
      </w:r>
      <w:r w:rsidRPr="00864355">
        <w:rPr>
          <w:lang w:val="lt-LT"/>
        </w:rPr>
        <w:t xml:space="preserve"> pradžioje 2–4 ml/kg kūno svorio dozę leisti tiktai į veną. Prireikus 2 ml/kg kūno svorio dozę galima leisti kartotinai kas valandą;</w:t>
      </w:r>
    </w:p>
    <w:p w14:paraId="78A5B9AC" w14:textId="34E3092F" w:rsidR="003A6800" w:rsidRPr="00864355" w:rsidRDefault="003A6800" w:rsidP="003E6260">
      <w:pPr>
        <w:pStyle w:val="Sraopastraipa"/>
        <w:numPr>
          <w:ilvl w:val="0"/>
          <w:numId w:val="13"/>
        </w:numPr>
        <w:tabs>
          <w:tab w:val="left" w:pos="567"/>
        </w:tabs>
        <w:spacing w:line="240" w:lineRule="auto"/>
        <w:ind w:left="567" w:hanging="567"/>
        <w:rPr>
          <w:lang w:val="lt-LT"/>
        </w:rPr>
      </w:pPr>
      <w:r w:rsidRPr="00864355">
        <w:rPr>
          <w:lang w:val="lt-LT"/>
        </w:rPr>
        <w:t>deguonimi, hemodialize, pakeičiamuoju kraujo perpylimu.</w:t>
      </w:r>
    </w:p>
    <w:p w14:paraId="08D10116" w14:textId="77777777" w:rsidR="003A6800" w:rsidRPr="00864355" w:rsidRDefault="003A6800" w:rsidP="00A66FF3">
      <w:pPr>
        <w:spacing w:after="0" w:line="240" w:lineRule="auto"/>
        <w:rPr>
          <w:rFonts w:ascii="Times New Roman" w:hAnsi="Times New Roman" w:cs="Times New Roman"/>
        </w:rPr>
      </w:pPr>
    </w:p>
    <w:p w14:paraId="5523575F" w14:textId="77777777" w:rsidR="003A6800" w:rsidRPr="00864355" w:rsidRDefault="003A6800" w:rsidP="00A66FF3">
      <w:pPr>
        <w:spacing w:after="0" w:line="240" w:lineRule="auto"/>
        <w:rPr>
          <w:rFonts w:ascii="Times New Roman" w:hAnsi="Times New Roman" w:cs="Times New Roman"/>
        </w:rPr>
      </w:pPr>
    </w:p>
    <w:p w14:paraId="47DBC20F" w14:textId="77777777" w:rsidR="003A6800" w:rsidRPr="00864355" w:rsidRDefault="003A6800" w:rsidP="003E6260">
      <w:pPr>
        <w:keepNext/>
        <w:tabs>
          <w:tab w:val="left" w:pos="540"/>
        </w:tabs>
        <w:spacing w:after="0" w:line="240" w:lineRule="auto"/>
        <w:outlineLvl w:val="1"/>
        <w:rPr>
          <w:caps/>
        </w:rPr>
      </w:pPr>
      <w:r w:rsidRPr="00864355">
        <w:rPr>
          <w:rFonts w:ascii="Times New Roman" w:hAnsi="Times New Roman" w:cs="Times New Roman"/>
          <w:b/>
        </w:rPr>
        <w:t>5.</w:t>
      </w:r>
      <w:r w:rsidRPr="00864355">
        <w:rPr>
          <w:rFonts w:ascii="Times New Roman" w:hAnsi="Times New Roman" w:cs="Times New Roman"/>
          <w:b/>
        </w:rPr>
        <w:tab/>
        <w:t xml:space="preserve">FARMAKOLOGINĖS </w:t>
      </w:r>
      <w:r w:rsidRPr="00864355">
        <w:rPr>
          <w:rFonts w:ascii="Times New Roman" w:hAnsi="Times New Roman" w:cs="Times New Roman"/>
          <w:b/>
          <w:caps/>
        </w:rPr>
        <w:t>savybės</w:t>
      </w:r>
    </w:p>
    <w:p w14:paraId="54B09E87" w14:textId="77777777" w:rsidR="003A6800" w:rsidRPr="00864355" w:rsidRDefault="003A6800" w:rsidP="00A66FF3">
      <w:pPr>
        <w:spacing w:after="0" w:line="240" w:lineRule="auto"/>
        <w:rPr>
          <w:rFonts w:ascii="Times New Roman" w:hAnsi="Times New Roman" w:cs="Times New Roman"/>
        </w:rPr>
      </w:pPr>
    </w:p>
    <w:p w14:paraId="16BE7C29" w14:textId="77777777" w:rsidR="003A6800" w:rsidRPr="00864355" w:rsidRDefault="003A6800" w:rsidP="003E6260">
      <w:pPr>
        <w:keepNext/>
        <w:tabs>
          <w:tab w:val="left" w:pos="540"/>
        </w:tabs>
        <w:spacing w:after="0" w:line="240" w:lineRule="auto"/>
        <w:outlineLvl w:val="2"/>
      </w:pPr>
      <w:r w:rsidRPr="00864355">
        <w:rPr>
          <w:rFonts w:ascii="Times New Roman" w:hAnsi="Times New Roman" w:cs="Times New Roman"/>
          <w:b/>
        </w:rPr>
        <w:t>5.1</w:t>
      </w:r>
      <w:r w:rsidRPr="00864355">
        <w:rPr>
          <w:rFonts w:ascii="Times New Roman" w:hAnsi="Times New Roman" w:cs="Times New Roman"/>
          <w:b/>
        </w:rPr>
        <w:tab/>
      </w:r>
      <w:proofErr w:type="spellStart"/>
      <w:r w:rsidRPr="00864355">
        <w:rPr>
          <w:rFonts w:ascii="Times New Roman" w:hAnsi="Times New Roman" w:cs="Times New Roman"/>
          <w:b/>
        </w:rPr>
        <w:t>Farmakodinaminės</w:t>
      </w:r>
      <w:proofErr w:type="spellEnd"/>
      <w:r w:rsidRPr="00864355">
        <w:rPr>
          <w:rFonts w:ascii="Times New Roman" w:hAnsi="Times New Roman" w:cs="Times New Roman"/>
          <w:b/>
        </w:rPr>
        <w:t xml:space="preserve"> savybės</w:t>
      </w:r>
    </w:p>
    <w:p w14:paraId="24ADDF94" w14:textId="77777777" w:rsidR="003A6800" w:rsidRPr="00864355" w:rsidRDefault="003A6800" w:rsidP="003E6260">
      <w:pPr>
        <w:spacing w:after="0" w:line="240" w:lineRule="auto"/>
      </w:pPr>
    </w:p>
    <w:p w14:paraId="3D66EA76" w14:textId="77777777" w:rsidR="003A6800" w:rsidRPr="00864355" w:rsidRDefault="003A6800" w:rsidP="00642419">
      <w:pPr>
        <w:spacing w:after="0" w:line="240" w:lineRule="auto"/>
        <w:rPr>
          <w:rFonts w:ascii="Times New Roman" w:eastAsia="Calibri" w:hAnsi="Times New Roman" w:cs="Times New Roman"/>
        </w:rPr>
      </w:pPr>
      <w:proofErr w:type="spellStart"/>
      <w:r w:rsidRPr="00864355">
        <w:rPr>
          <w:rFonts w:ascii="Times New Roman" w:hAnsi="Times New Roman" w:cs="Times New Roman"/>
        </w:rPr>
        <w:lastRenderedPageBreak/>
        <w:t>Farmakoterapinė</w:t>
      </w:r>
      <w:proofErr w:type="spellEnd"/>
      <w:r w:rsidRPr="00864355">
        <w:rPr>
          <w:rFonts w:ascii="Times New Roman" w:hAnsi="Times New Roman" w:cs="Times New Roman"/>
        </w:rPr>
        <w:t xml:space="preserve"> grupė – </w:t>
      </w:r>
      <w:proofErr w:type="spellStart"/>
      <w:r w:rsidRPr="00864355">
        <w:rPr>
          <w:rFonts w:ascii="Times New Roman" w:hAnsi="Times New Roman" w:cs="Times New Roman"/>
        </w:rPr>
        <w:t>vazodilatatoriai</w:t>
      </w:r>
      <w:proofErr w:type="spellEnd"/>
      <w:r w:rsidRPr="00864355">
        <w:rPr>
          <w:rFonts w:ascii="Times New Roman" w:hAnsi="Times New Roman" w:cs="Times New Roman"/>
        </w:rPr>
        <w:t xml:space="preserve"> širdies ligoms gydyti, organiniai nitratai, ATC kodas – C01DA02.</w:t>
      </w:r>
    </w:p>
    <w:p w14:paraId="303D8576" w14:textId="77777777" w:rsidR="003A6800" w:rsidRPr="00864355" w:rsidRDefault="003A6800" w:rsidP="00642419">
      <w:pPr>
        <w:spacing w:after="0" w:line="240" w:lineRule="auto"/>
        <w:rPr>
          <w:rFonts w:ascii="Times New Roman" w:hAnsi="Times New Roman" w:cs="Times New Roman"/>
        </w:rPr>
      </w:pPr>
    </w:p>
    <w:p w14:paraId="4335DC7B" w14:textId="04E4269F" w:rsidR="003A6800" w:rsidRPr="00864355" w:rsidRDefault="008F3997" w:rsidP="00642419">
      <w:pPr>
        <w:spacing w:after="0" w:line="240" w:lineRule="auto"/>
        <w:rPr>
          <w:rFonts w:ascii="Times New Roman" w:eastAsia="Calibri" w:hAnsi="Times New Roman" w:cs="Times New Roman"/>
          <w:szCs w:val="24"/>
          <w:u w:val="single"/>
        </w:rPr>
      </w:pPr>
      <w:r w:rsidRPr="00864355">
        <w:rPr>
          <w:rFonts w:ascii="Times New Roman" w:eastAsia="Calibri" w:hAnsi="Times New Roman" w:cs="Times New Roman"/>
          <w:szCs w:val="24"/>
          <w:u w:val="single"/>
        </w:rPr>
        <w:t>Veikimo</w:t>
      </w:r>
      <w:r w:rsidRPr="00864355">
        <w:rPr>
          <w:rFonts w:ascii="Times New Roman" w:hAnsi="Times New Roman" w:cs="Times New Roman"/>
          <w:szCs w:val="24"/>
          <w:u w:val="single"/>
        </w:rPr>
        <w:t xml:space="preserve"> </w:t>
      </w:r>
      <w:r w:rsidR="003A6800" w:rsidRPr="00864355">
        <w:rPr>
          <w:rFonts w:ascii="Times New Roman" w:hAnsi="Times New Roman" w:cs="Times New Roman"/>
          <w:szCs w:val="24"/>
          <w:u w:val="single"/>
        </w:rPr>
        <w:t>mechanizmas</w:t>
      </w:r>
    </w:p>
    <w:p w14:paraId="045821A5" w14:textId="77777777" w:rsidR="003A6800" w:rsidRPr="00864355" w:rsidRDefault="003A6800" w:rsidP="00642419">
      <w:pPr>
        <w:spacing w:after="0" w:line="240" w:lineRule="auto"/>
        <w:rPr>
          <w:rFonts w:ascii="Times New Roman" w:eastAsia="Calibri" w:hAnsi="Times New Roman" w:cs="Times New Roman"/>
          <w:szCs w:val="24"/>
        </w:rPr>
      </w:pPr>
      <w:proofErr w:type="spellStart"/>
      <w:r w:rsidRPr="00864355">
        <w:rPr>
          <w:rFonts w:ascii="Times New Roman" w:hAnsi="Times New Roman" w:cs="Times New Roman"/>
          <w:szCs w:val="24"/>
        </w:rPr>
        <w:t>Glicerolio</w:t>
      </w:r>
      <w:proofErr w:type="spellEnd"/>
      <w:r w:rsidRPr="00864355">
        <w:rPr>
          <w:rFonts w:ascii="Times New Roman" w:hAnsi="Times New Roman" w:cs="Times New Roman"/>
          <w:szCs w:val="24"/>
        </w:rPr>
        <w:t xml:space="preserve"> </w:t>
      </w:r>
      <w:proofErr w:type="spellStart"/>
      <w:r w:rsidRPr="00864355">
        <w:rPr>
          <w:rFonts w:ascii="Times New Roman" w:hAnsi="Times New Roman" w:cs="Times New Roman"/>
          <w:szCs w:val="24"/>
        </w:rPr>
        <w:t>trinitratas</w:t>
      </w:r>
      <w:proofErr w:type="spellEnd"/>
      <w:r w:rsidRPr="00864355">
        <w:rPr>
          <w:rFonts w:ascii="Times New Roman" w:hAnsi="Times New Roman" w:cs="Times New Roman"/>
          <w:szCs w:val="24"/>
        </w:rPr>
        <w:t xml:space="preserve">, veikdamas kraujagyslių lygiuosius raumenis, išplečia periferines venas ir arterijas, taip pat ir vainikines arterijas. Išsiplėtus venoms periferijoje susikaupia kraujo ir mažiau veninio kraujo priteka į širdį, todėl sumažėja kairiojo skilvelio galinis </w:t>
      </w:r>
      <w:proofErr w:type="spellStart"/>
      <w:r w:rsidRPr="00864355">
        <w:rPr>
          <w:rFonts w:ascii="Times New Roman" w:hAnsi="Times New Roman" w:cs="Times New Roman"/>
          <w:szCs w:val="24"/>
        </w:rPr>
        <w:t>diastolinis</w:t>
      </w:r>
      <w:proofErr w:type="spellEnd"/>
      <w:r w:rsidRPr="00864355">
        <w:rPr>
          <w:rFonts w:ascii="Times New Roman" w:hAnsi="Times New Roman" w:cs="Times New Roman"/>
          <w:szCs w:val="24"/>
        </w:rPr>
        <w:t xml:space="preserve"> spaudimas (</w:t>
      </w:r>
      <w:proofErr w:type="spellStart"/>
      <w:r w:rsidRPr="00864355">
        <w:rPr>
          <w:rFonts w:ascii="Times New Roman" w:hAnsi="Times New Roman" w:cs="Times New Roman"/>
          <w:szCs w:val="24"/>
        </w:rPr>
        <w:t>prieškrūvis</w:t>
      </w:r>
      <w:proofErr w:type="spellEnd"/>
      <w:r w:rsidRPr="00864355">
        <w:rPr>
          <w:rFonts w:ascii="Times New Roman" w:hAnsi="Times New Roman" w:cs="Times New Roman"/>
          <w:szCs w:val="24"/>
        </w:rPr>
        <w:t xml:space="preserve">). </w:t>
      </w:r>
      <w:proofErr w:type="spellStart"/>
      <w:r w:rsidRPr="00864355">
        <w:rPr>
          <w:rFonts w:ascii="Times New Roman" w:hAnsi="Times New Roman" w:cs="Times New Roman"/>
          <w:szCs w:val="24"/>
        </w:rPr>
        <w:t>Glicerolio</w:t>
      </w:r>
      <w:proofErr w:type="spellEnd"/>
      <w:r w:rsidRPr="00864355">
        <w:rPr>
          <w:rFonts w:ascii="Times New Roman" w:hAnsi="Times New Roman" w:cs="Times New Roman"/>
          <w:szCs w:val="24"/>
        </w:rPr>
        <w:t xml:space="preserve"> </w:t>
      </w:r>
      <w:proofErr w:type="spellStart"/>
      <w:r w:rsidRPr="00864355">
        <w:rPr>
          <w:rFonts w:ascii="Times New Roman" w:hAnsi="Times New Roman" w:cs="Times New Roman"/>
          <w:szCs w:val="24"/>
        </w:rPr>
        <w:t>trinitratas</w:t>
      </w:r>
      <w:proofErr w:type="spellEnd"/>
      <w:r w:rsidRPr="00864355">
        <w:rPr>
          <w:rFonts w:ascii="Times New Roman" w:hAnsi="Times New Roman" w:cs="Times New Roman"/>
          <w:szCs w:val="24"/>
        </w:rPr>
        <w:t xml:space="preserve"> taip pat sukelia </w:t>
      </w:r>
      <w:proofErr w:type="spellStart"/>
      <w:r w:rsidRPr="00864355">
        <w:rPr>
          <w:rFonts w:ascii="Times New Roman" w:hAnsi="Times New Roman" w:cs="Times New Roman"/>
          <w:szCs w:val="24"/>
        </w:rPr>
        <w:t>arteriolių</w:t>
      </w:r>
      <w:proofErr w:type="spellEnd"/>
      <w:r w:rsidRPr="00864355">
        <w:rPr>
          <w:rFonts w:ascii="Times New Roman" w:hAnsi="Times New Roman" w:cs="Times New Roman"/>
          <w:szCs w:val="24"/>
        </w:rPr>
        <w:t xml:space="preserve"> atsipalaidavimą ir sumažina periferinį kraujagyslių pasipriešinimą bei arterinį kraujospūdį (</w:t>
      </w:r>
      <w:proofErr w:type="spellStart"/>
      <w:r w:rsidRPr="00864355">
        <w:rPr>
          <w:rFonts w:ascii="Times New Roman" w:hAnsi="Times New Roman" w:cs="Times New Roman"/>
          <w:szCs w:val="24"/>
        </w:rPr>
        <w:t>pokrūvį</w:t>
      </w:r>
      <w:proofErr w:type="spellEnd"/>
      <w:r w:rsidRPr="00864355">
        <w:rPr>
          <w:rFonts w:ascii="Times New Roman" w:hAnsi="Times New Roman" w:cs="Times New Roman"/>
          <w:szCs w:val="24"/>
        </w:rPr>
        <w:t>). Dėl to sumažėja širdies darbas ir deguonies poreikis.</w:t>
      </w:r>
    </w:p>
    <w:p w14:paraId="440F6AF1" w14:textId="77777777" w:rsidR="003A6800" w:rsidRPr="00864355" w:rsidRDefault="003A6800" w:rsidP="00642419">
      <w:pPr>
        <w:spacing w:after="0" w:line="240" w:lineRule="auto"/>
        <w:rPr>
          <w:rFonts w:ascii="Times New Roman" w:eastAsia="Calibri" w:hAnsi="Times New Roman" w:cs="Times New Roman"/>
          <w:szCs w:val="24"/>
        </w:rPr>
      </w:pPr>
      <w:r w:rsidRPr="00864355">
        <w:rPr>
          <w:rFonts w:ascii="Times New Roman" w:hAnsi="Times New Roman" w:cs="Times New Roman"/>
          <w:szCs w:val="24"/>
        </w:rPr>
        <w:t xml:space="preserve">Išsiplėtus </w:t>
      </w:r>
      <w:proofErr w:type="spellStart"/>
      <w:r w:rsidRPr="00864355">
        <w:rPr>
          <w:rFonts w:ascii="Times New Roman" w:hAnsi="Times New Roman" w:cs="Times New Roman"/>
          <w:szCs w:val="24"/>
        </w:rPr>
        <w:t>subepikardinėms</w:t>
      </w:r>
      <w:proofErr w:type="spellEnd"/>
      <w:r w:rsidRPr="00864355">
        <w:rPr>
          <w:rFonts w:ascii="Times New Roman" w:hAnsi="Times New Roman" w:cs="Times New Roman"/>
          <w:szCs w:val="24"/>
        </w:rPr>
        <w:t xml:space="preserve"> vainikinėms arterijoms sumažėja jų spazmas, pagerėja vainikinė kraujotaka, kraujotaka </w:t>
      </w:r>
      <w:proofErr w:type="spellStart"/>
      <w:r w:rsidRPr="00864355">
        <w:rPr>
          <w:rFonts w:ascii="Times New Roman" w:hAnsi="Times New Roman" w:cs="Times New Roman"/>
          <w:szCs w:val="24"/>
        </w:rPr>
        <w:t>kolateralėmis</w:t>
      </w:r>
      <w:proofErr w:type="spellEnd"/>
      <w:r w:rsidRPr="00864355">
        <w:rPr>
          <w:rFonts w:ascii="Times New Roman" w:hAnsi="Times New Roman" w:cs="Times New Roman"/>
          <w:szCs w:val="24"/>
        </w:rPr>
        <w:t>, išemijos paveikto miokardo aprūpinimas deguonimi, pagerėja širdies darbas ir tolerancija fiziniam krūviui.</w:t>
      </w:r>
    </w:p>
    <w:p w14:paraId="1E867BA4" w14:textId="77777777" w:rsidR="003A6800" w:rsidRPr="00864355" w:rsidRDefault="003A6800" w:rsidP="00642419">
      <w:pPr>
        <w:spacing w:after="0" w:line="240" w:lineRule="auto"/>
        <w:rPr>
          <w:rFonts w:ascii="Times New Roman" w:hAnsi="Times New Roman" w:cs="Times New Roman"/>
        </w:rPr>
      </w:pPr>
    </w:p>
    <w:p w14:paraId="2841FF1F"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Poveikis kraujagyslėms priklauso nuo azoto oksido (NO) susidarymo.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ir du jo aktyvūs metabolitai kraujagyslių sienelėje </w:t>
      </w:r>
      <w:proofErr w:type="spellStart"/>
      <w:r w:rsidRPr="00864355">
        <w:rPr>
          <w:rFonts w:ascii="Times New Roman" w:hAnsi="Times New Roman" w:cs="Times New Roman"/>
        </w:rPr>
        <w:t>metabolizuojami</w:t>
      </w:r>
      <w:proofErr w:type="spellEnd"/>
      <w:r w:rsidRPr="00864355">
        <w:rPr>
          <w:rFonts w:ascii="Times New Roman" w:hAnsi="Times New Roman" w:cs="Times New Roman"/>
        </w:rPr>
        <w:t xml:space="preserve"> ir pasigamina azoto oksidas (NO), junginys, kuris yra identiškas </w:t>
      </w:r>
      <w:proofErr w:type="spellStart"/>
      <w:r w:rsidRPr="00864355">
        <w:rPr>
          <w:rFonts w:ascii="Times New Roman" w:hAnsi="Times New Roman" w:cs="Times New Roman"/>
        </w:rPr>
        <w:t>endotelio</w:t>
      </w:r>
      <w:proofErr w:type="spellEnd"/>
      <w:r w:rsidRPr="00864355">
        <w:rPr>
          <w:rFonts w:ascii="Times New Roman" w:hAnsi="Times New Roman" w:cs="Times New Roman"/>
        </w:rPr>
        <w:t xml:space="preserve"> atpalaidavimo faktoriui. Sužadindamas </w:t>
      </w:r>
      <w:proofErr w:type="spellStart"/>
      <w:r w:rsidRPr="00864355">
        <w:rPr>
          <w:rFonts w:ascii="Times New Roman" w:hAnsi="Times New Roman" w:cs="Times New Roman"/>
        </w:rPr>
        <w:t>guanilato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ciklazę</w:t>
      </w:r>
      <w:proofErr w:type="spellEnd"/>
      <w:r w:rsidRPr="00864355">
        <w:rPr>
          <w:rFonts w:ascii="Times New Roman" w:hAnsi="Times New Roman" w:cs="Times New Roman"/>
        </w:rPr>
        <w:t xml:space="preserve"> ir padidindamas </w:t>
      </w:r>
      <w:proofErr w:type="spellStart"/>
      <w:r w:rsidRPr="00864355">
        <w:rPr>
          <w:rFonts w:ascii="Times New Roman" w:hAnsi="Times New Roman" w:cs="Times New Roman"/>
        </w:rPr>
        <w:t>cGMP</w:t>
      </w:r>
      <w:proofErr w:type="spellEnd"/>
      <w:r w:rsidRPr="00864355">
        <w:rPr>
          <w:rFonts w:ascii="Times New Roman" w:hAnsi="Times New Roman" w:cs="Times New Roman"/>
        </w:rPr>
        <w:t xml:space="preserve"> gamybą, azoto oksidas atpalaiduoja kraujagyslių lygiuosius raumenis ir taip išplečia kraujagysles. Kraujagysles išplečiantis poveikis pasireiškia ir sveikame, ir pažeistame </w:t>
      </w:r>
      <w:proofErr w:type="spellStart"/>
      <w:r w:rsidRPr="00864355">
        <w:rPr>
          <w:rFonts w:ascii="Times New Roman" w:hAnsi="Times New Roman" w:cs="Times New Roman"/>
        </w:rPr>
        <w:t>endotelyje</w:t>
      </w:r>
      <w:proofErr w:type="spellEnd"/>
      <w:r w:rsidRPr="00864355">
        <w:rPr>
          <w:rFonts w:ascii="Times New Roman" w:hAnsi="Times New Roman" w:cs="Times New Roman"/>
        </w:rPr>
        <w:t>.</w:t>
      </w:r>
    </w:p>
    <w:p w14:paraId="06E5191D" w14:textId="77777777" w:rsidR="003A6800" w:rsidRPr="00864355" w:rsidRDefault="003A6800" w:rsidP="003E6260">
      <w:pPr>
        <w:spacing w:after="0" w:line="240" w:lineRule="auto"/>
      </w:pPr>
    </w:p>
    <w:p w14:paraId="1E0120A3" w14:textId="77777777" w:rsidR="003A6800" w:rsidRPr="00864355" w:rsidRDefault="003A6800" w:rsidP="003E6260">
      <w:pPr>
        <w:keepNext/>
        <w:tabs>
          <w:tab w:val="left" w:pos="540"/>
        </w:tabs>
        <w:spacing w:after="0" w:line="240" w:lineRule="auto"/>
        <w:outlineLvl w:val="2"/>
      </w:pPr>
      <w:r w:rsidRPr="00864355">
        <w:rPr>
          <w:rFonts w:ascii="Times New Roman" w:hAnsi="Times New Roman" w:cs="Times New Roman"/>
          <w:b/>
        </w:rPr>
        <w:t>5.2</w:t>
      </w:r>
      <w:r w:rsidRPr="00864355">
        <w:rPr>
          <w:rFonts w:ascii="Times New Roman" w:hAnsi="Times New Roman" w:cs="Times New Roman"/>
          <w:b/>
        </w:rPr>
        <w:tab/>
        <w:t>Farmakokinetinės savybės</w:t>
      </w:r>
    </w:p>
    <w:p w14:paraId="2C4DE269" w14:textId="77777777" w:rsidR="003A6800" w:rsidRPr="00864355" w:rsidRDefault="003A6800" w:rsidP="003E6260">
      <w:pPr>
        <w:spacing w:after="0" w:line="240" w:lineRule="auto"/>
      </w:pPr>
    </w:p>
    <w:p w14:paraId="42F39DC7" w14:textId="77777777" w:rsidR="003A6800" w:rsidRPr="00864355" w:rsidRDefault="003A6800" w:rsidP="003E6260">
      <w:pPr>
        <w:spacing w:after="0" w:line="240" w:lineRule="auto"/>
      </w:pPr>
      <w:r w:rsidRPr="00864355">
        <w:rPr>
          <w:rFonts w:ascii="Times New Roman" w:hAnsi="Times New Roman" w:cs="Times New Roman"/>
        </w:rPr>
        <w:t xml:space="preserve">Pavartotas po liežuviu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greitai absorbuojamas ir patenka į kraujotaką, aplenkdamas kepenis. Biologinis prieinamumas atskirų žmonių ir to paties asmens organizme būna įvairus, jis vidutiniškai yra 39 %.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pradeda veikti greitai, jo poveikis pasireiškia per 1–1,5 min. ir trunka maždaug 30 min. Didžiausia koncentracija plazmoje susidaro maždaug po 4 min. Po liežuviu pavartoto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trihidrato</w:t>
      </w:r>
      <w:proofErr w:type="spellEnd"/>
      <w:r w:rsidRPr="00864355">
        <w:rPr>
          <w:rFonts w:ascii="Times New Roman" w:hAnsi="Times New Roman" w:cs="Times New Roman"/>
        </w:rPr>
        <w:t xml:space="preserve"> pusinės eliminacijos laikas iš plazmos yra maždaug 2,5–4,4 min. Kraujyje cirkuliuojantis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stipriai prisijungia prie eritrocitų ir kaupiasi kraujagyslės sienelėje. Prie plazmos baltymų prisijungia maždaug 60 %. Daugiausia vaistinio preparato pašalinama su šlapimu metabolitų pavidalu, nepakitusio preparato pavidalu išsiskiria ne daugiau kaip 1 % dozės.</w:t>
      </w:r>
    </w:p>
    <w:p w14:paraId="16F8A7A6" w14:textId="77777777" w:rsidR="003A6800" w:rsidRPr="00864355" w:rsidRDefault="003A6800" w:rsidP="003E6260">
      <w:pPr>
        <w:spacing w:after="0" w:line="240" w:lineRule="auto"/>
      </w:pPr>
    </w:p>
    <w:p w14:paraId="5C44424D" w14:textId="77777777" w:rsidR="003A6800" w:rsidRPr="00864355" w:rsidRDefault="003A6800" w:rsidP="003E6260">
      <w:pPr>
        <w:keepNext/>
        <w:tabs>
          <w:tab w:val="left" w:pos="540"/>
        </w:tabs>
        <w:spacing w:after="0" w:line="240" w:lineRule="auto"/>
        <w:outlineLvl w:val="2"/>
      </w:pPr>
      <w:r w:rsidRPr="00864355">
        <w:rPr>
          <w:rFonts w:ascii="Times New Roman" w:hAnsi="Times New Roman" w:cs="Times New Roman"/>
          <w:b/>
        </w:rPr>
        <w:t>5.3</w:t>
      </w:r>
      <w:r w:rsidRPr="00864355">
        <w:rPr>
          <w:rFonts w:ascii="Times New Roman" w:hAnsi="Times New Roman" w:cs="Times New Roman"/>
          <w:b/>
        </w:rPr>
        <w:tab/>
        <w:t>Ikiklinikinių saugumo tyrimų duomenys</w:t>
      </w:r>
    </w:p>
    <w:p w14:paraId="41B06A40" w14:textId="77777777" w:rsidR="003A6800" w:rsidRPr="00864355" w:rsidRDefault="003A6800" w:rsidP="003E6260">
      <w:pPr>
        <w:spacing w:after="0" w:line="240" w:lineRule="auto"/>
      </w:pPr>
    </w:p>
    <w:p w14:paraId="27E8F0C5" w14:textId="77777777" w:rsidR="003A6800" w:rsidRPr="00864355" w:rsidRDefault="003A6800" w:rsidP="00642419">
      <w:pPr>
        <w:spacing w:after="0" w:line="240" w:lineRule="auto"/>
        <w:rPr>
          <w:rFonts w:ascii="Times New Roman" w:eastAsia="Calibri" w:hAnsi="Times New Roman" w:cs="Times New Roman"/>
          <w:i/>
        </w:rPr>
      </w:pPr>
      <w:r w:rsidRPr="00864355">
        <w:rPr>
          <w:rFonts w:ascii="Times New Roman" w:hAnsi="Times New Roman" w:cs="Times New Roman"/>
          <w:i/>
        </w:rPr>
        <w:t>Ūmus toksinis poveikis</w:t>
      </w:r>
    </w:p>
    <w:p w14:paraId="2E696F0A" w14:textId="77777777" w:rsidR="003A6800" w:rsidRPr="00864355" w:rsidRDefault="003A6800" w:rsidP="00642419">
      <w:pPr>
        <w:spacing w:after="0" w:line="240" w:lineRule="auto"/>
        <w:rPr>
          <w:rFonts w:ascii="Times New Roman" w:eastAsia="Calibri" w:hAnsi="Times New Roman" w:cs="Times New Roman"/>
        </w:rPr>
      </w:pP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ūmus toksinis poveikis gyvūnams pasireiškia bendro aktyvumo slopinimu (mieguistumas), </w:t>
      </w:r>
      <w:proofErr w:type="spellStart"/>
      <w:r w:rsidRPr="00864355">
        <w:rPr>
          <w:rFonts w:ascii="Times New Roman" w:hAnsi="Times New Roman" w:cs="Times New Roman"/>
        </w:rPr>
        <w:t>ataksija</w:t>
      </w:r>
      <w:proofErr w:type="spellEnd"/>
      <w:r w:rsidRPr="00864355">
        <w:rPr>
          <w:rFonts w:ascii="Times New Roman" w:hAnsi="Times New Roman" w:cs="Times New Roman"/>
        </w:rPr>
        <w:t xml:space="preserve">, dusuliu, kūno temperatūros sumažėjimu. Sugirdžius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pelėms LD50 yra 115 mg/kg kūno svorio, žiurkėms – 105 mg/kg kūno svorio, triušiams – 1607 mg/kg kūno svorio. Pavartojus </w:t>
      </w:r>
      <w:proofErr w:type="spellStart"/>
      <w:r w:rsidRPr="00864355">
        <w:rPr>
          <w:rFonts w:ascii="Times New Roman" w:hAnsi="Times New Roman" w:cs="Times New Roman"/>
        </w:rPr>
        <w:t>parenteraliai</w:t>
      </w:r>
      <w:proofErr w:type="spellEnd"/>
      <w:r w:rsidRPr="00864355">
        <w:rPr>
          <w:rFonts w:ascii="Times New Roman" w:hAnsi="Times New Roman" w:cs="Times New Roman"/>
        </w:rPr>
        <w:t xml:space="preserve"> pelėms – 10–110 mg/kg kūno svorio, žiurkėms – 23–102 mg/kg kūno svorio, triušiams – 45–180 mg/kg kūno svorio, suleidus į veną šunims – 19 mg/kg kūno svorio.</w:t>
      </w:r>
    </w:p>
    <w:p w14:paraId="1DD59253" w14:textId="77777777" w:rsidR="003A6800" w:rsidRPr="00864355" w:rsidRDefault="003A6800" w:rsidP="00642419">
      <w:pPr>
        <w:spacing w:after="0" w:line="240" w:lineRule="auto"/>
        <w:rPr>
          <w:rFonts w:ascii="Times New Roman" w:hAnsi="Times New Roman" w:cs="Times New Roman"/>
          <w:highlight w:val="yellow"/>
        </w:rPr>
      </w:pPr>
    </w:p>
    <w:p w14:paraId="255B3CC4" w14:textId="77777777" w:rsidR="003A6800" w:rsidRPr="00864355" w:rsidRDefault="003A6800" w:rsidP="00642419">
      <w:pPr>
        <w:spacing w:after="0" w:line="240" w:lineRule="auto"/>
        <w:jc w:val="both"/>
        <w:rPr>
          <w:rFonts w:ascii="Times New Roman" w:eastAsia="Calibri" w:hAnsi="Times New Roman" w:cs="Times New Roman"/>
          <w:i/>
          <w:highlight w:val="yellow"/>
        </w:rPr>
      </w:pPr>
      <w:r w:rsidRPr="00864355">
        <w:rPr>
          <w:rFonts w:ascii="Times New Roman" w:hAnsi="Times New Roman" w:cs="Times New Roman"/>
          <w:i/>
        </w:rPr>
        <w:t xml:space="preserve">Toksinis poveikis reprodukcijai </w:t>
      </w:r>
    </w:p>
    <w:p w14:paraId="3836F109"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Toksinio poveikio reprodukcijai tyrimų duomenys parodė, kad vaikingoms žiurkėms skiriant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trinitratą</w:t>
      </w:r>
      <w:proofErr w:type="spellEnd"/>
      <w:r w:rsidRPr="00864355">
        <w:rPr>
          <w:rFonts w:ascii="Times New Roman" w:hAnsi="Times New Roman" w:cs="Times New Roman"/>
        </w:rPr>
        <w:t xml:space="preserve"> nuo 7 iki 19 dienos po apvaisinimo padaugėjo vaisiaus žūčių iki implantacijos ir dažniau pasireiškė skeleto bei raumenų pažeidimai.</w:t>
      </w:r>
    </w:p>
    <w:p w14:paraId="2EC9CB33" w14:textId="77777777" w:rsidR="003A6800" w:rsidRPr="00864355" w:rsidRDefault="003A6800" w:rsidP="00642419">
      <w:pPr>
        <w:spacing w:after="0" w:line="240" w:lineRule="auto"/>
        <w:rPr>
          <w:rFonts w:ascii="Times New Roman" w:hAnsi="Times New Roman" w:cs="Times New Roman"/>
          <w:highlight w:val="yellow"/>
        </w:rPr>
      </w:pPr>
    </w:p>
    <w:p w14:paraId="0E8530B5" w14:textId="77777777" w:rsidR="003A6800" w:rsidRPr="00864355" w:rsidRDefault="003A6800" w:rsidP="00642419">
      <w:pPr>
        <w:keepNext/>
        <w:spacing w:after="0" w:line="240" w:lineRule="auto"/>
        <w:rPr>
          <w:rFonts w:ascii="Times New Roman" w:eastAsia="Calibri" w:hAnsi="Times New Roman" w:cs="Times New Roman"/>
          <w:i/>
        </w:rPr>
      </w:pPr>
      <w:r w:rsidRPr="00864355">
        <w:rPr>
          <w:rFonts w:ascii="Times New Roman" w:hAnsi="Times New Roman" w:cs="Times New Roman"/>
          <w:i/>
        </w:rPr>
        <w:t>Kancerogeninis poveikis</w:t>
      </w:r>
    </w:p>
    <w:p w14:paraId="26AA46AE" w14:textId="77777777" w:rsidR="003A6800" w:rsidRPr="00864355" w:rsidRDefault="003A6800" w:rsidP="00642419">
      <w:pPr>
        <w:keepNext/>
        <w:spacing w:after="0" w:line="240" w:lineRule="auto"/>
        <w:rPr>
          <w:rFonts w:ascii="Times New Roman" w:eastAsia="Calibri" w:hAnsi="Times New Roman" w:cs="Times New Roman"/>
        </w:rPr>
      </w:pPr>
      <w:r w:rsidRPr="00864355">
        <w:rPr>
          <w:rFonts w:ascii="Times New Roman" w:hAnsi="Times New Roman" w:cs="Times New Roman"/>
        </w:rPr>
        <w:t>Žiurkėms, gaunančioms labai dideles dozes (36500 mg/kg kūno svorio), dažniau atsirasdavo kepenų auglių, o žiurkių patinams, kurie gaudavo daugiau kaip 438 g/kg kūno svorio, dažniau pasireiškė sėklidžių augliai.</w:t>
      </w:r>
    </w:p>
    <w:p w14:paraId="6D663A27" w14:textId="77777777" w:rsidR="003A6800" w:rsidRPr="00864355" w:rsidRDefault="003A6800" w:rsidP="00642419">
      <w:pPr>
        <w:spacing w:after="0" w:line="240" w:lineRule="auto"/>
        <w:rPr>
          <w:rFonts w:ascii="Times New Roman" w:hAnsi="Times New Roman" w:cs="Times New Roman"/>
          <w:highlight w:val="yellow"/>
        </w:rPr>
      </w:pPr>
    </w:p>
    <w:p w14:paraId="05D1EC2C" w14:textId="77777777" w:rsidR="003A6800" w:rsidRPr="00864355" w:rsidRDefault="003A6800" w:rsidP="00642419">
      <w:pPr>
        <w:spacing w:after="0" w:line="240" w:lineRule="auto"/>
        <w:rPr>
          <w:rFonts w:ascii="Times New Roman" w:eastAsia="Calibri" w:hAnsi="Times New Roman" w:cs="Times New Roman"/>
          <w:i/>
        </w:rPr>
      </w:pPr>
      <w:proofErr w:type="spellStart"/>
      <w:r w:rsidRPr="00864355">
        <w:rPr>
          <w:rFonts w:ascii="Times New Roman" w:hAnsi="Times New Roman" w:cs="Times New Roman"/>
          <w:i/>
        </w:rPr>
        <w:t>Mutageninis</w:t>
      </w:r>
      <w:proofErr w:type="spellEnd"/>
      <w:r w:rsidRPr="00864355">
        <w:rPr>
          <w:rFonts w:ascii="Times New Roman" w:hAnsi="Times New Roman" w:cs="Times New Roman"/>
          <w:i/>
        </w:rPr>
        <w:t xml:space="preserve"> poveikis </w:t>
      </w:r>
    </w:p>
    <w:p w14:paraId="615E0D27" w14:textId="77777777" w:rsidR="003A6800" w:rsidRPr="00864355" w:rsidRDefault="003A6800" w:rsidP="00642419">
      <w:pPr>
        <w:spacing w:after="0" w:line="240" w:lineRule="auto"/>
        <w:rPr>
          <w:rFonts w:ascii="Times New Roman" w:eastAsia="Calibri" w:hAnsi="Times New Roman" w:cs="Times New Roman"/>
        </w:rPr>
      </w:pPr>
      <w:proofErr w:type="spellStart"/>
      <w:r w:rsidRPr="00864355">
        <w:rPr>
          <w:rFonts w:ascii="Times New Roman" w:hAnsi="Times New Roman" w:cs="Times New Roman"/>
        </w:rPr>
        <w:t>Mutageninio</w:t>
      </w:r>
      <w:proofErr w:type="spellEnd"/>
      <w:r w:rsidRPr="00864355">
        <w:rPr>
          <w:rFonts w:ascii="Times New Roman" w:hAnsi="Times New Roman" w:cs="Times New Roman"/>
        </w:rPr>
        <w:t xml:space="preserve"> poveikio, atliekant tyrimus su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trinitratu</w:t>
      </w:r>
      <w:proofErr w:type="spellEnd"/>
      <w:r w:rsidRPr="00864355">
        <w:rPr>
          <w:rFonts w:ascii="Times New Roman" w:hAnsi="Times New Roman" w:cs="Times New Roman"/>
        </w:rPr>
        <w:t>, nepastebėta.</w:t>
      </w:r>
    </w:p>
    <w:p w14:paraId="702B81B5" w14:textId="77777777" w:rsidR="003A6800" w:rsidRPr="00864355" w:rsidRDefault="003A6800" w:rsidP="003E6260">
      <w:pPr>
        <w:spacing w:after="0" w:line="240" w:lineRule="auto"/>
      </w:pPr>
    </w:p>
    <w:p w14:paraId="501BF636" w14:textId="77777777" w:rsidR="003A6800" w:rsidRPr="00864355" w:rsidRDefault="003A6800" w:rsidP="003E6260">
      <w:pPr>
        <w:spacing w:after="0" w:line="240" w:lineRule="auto"/>
      </w:pPr>
    </w:p>
    <w:p w14:paraId="5BC16063" w14:textId="77777777" w:rsidR="003A6800" w:rsidRPr="00864355" w:rsidRDefault="003A6800" w:rsidP="003E6260">
      <w:pPr>
        <w:keepNext/>
        <w:tabs>
          <w:tab w:val="left" w:pos="540"/>
        </w:tabs>
        <w:spacing w:after="0" w:line="240" w:lineRule="auto"/>
        <w:outlineLvl w:val="1"/>
      </w:pPr>
      <w:r w:rsidRPr="00864355">
        <w:rPr>
          <w:rFonts w:ascii="Times New Roman" w:hAnsi="Times New Roman" w:cs="Times New Roman"/>
          <w:b/>
        </w:rPr>
        <w:lastRenderedPageBreak/>
        <w:t>6.</w:t>
      </w:r>
      <w:r w:rsidRPr="00864355">
        <w:rPr>
          <w:rFonts w:ascii="Times New Roman" w:hAnsi="Times New Roman" w:cs="Times New Roman"/>
          <w:b/>
        </w:rPr>
        <w:tab/>
        <w:t>FARMACINĖ INFORMACIJA</w:t>
      </w:r>
    </w:p>
    <w:p w14:paraId="249BAFF3" w14:textId="77777777" w:rsidR="003A6800" w:rsidRPr="00864355" w:rsidRDefault="003A6800" w:rsidP="003E6260">
      <w:pPr>
        <w:spacing w:after="0" w:line="240" w:lineRule="auto"/>
        <w:rPr>
          <w:b/>
        </w:rPr>
      </w:pPr>
    </w:p>
    <w:p w14:paraId="03B9CC08" w14:textId="77777777" w:rsidR="003A6800" w:rsidRPr="00864355" w:rsidRDefault="003A6800" w:rsidP="003E6260">
      <w:pPr>
        <w:keepNext/>
        <w:tabs>
          <w:tab w:val="left" w:pos="540"/>
        </w:tabs>
        <w:spacing w:after="0" w:line="240" w:lineRule="auto"/>
        <w:outlineLvl w:val="2"/>
      </w:pPr>
      <w:r w:rsidRPr="00864355">
        <w:rPr>
          <w:rFonts w:ascii="Times New Roman" w:hAnsi="Times New Roman" w:cs="Times New Roman"/>
          <w:b/>
        </w:rPr>
        <w:t>6.1</w:t>
      </w:r>
      <w:r w:rsidRPr="00864355">
        <w:rPr>
          <w:rFonts w:ascii="Times New Roman" w:hAnsi="Times New Roman" w:cs="Times New Roman"/>
          <w:b/>
        </w:rPr>
        <w:tab/>
        <w:t>Pagalbinių medžiagų sąrašas</w:t>
      </w:r>
    </w:p>
    <w:p w14:paraId="09D4FEB7" w14:textId="77777777" w:rsidR="003A6800" w:rsidRPr="00864355" w:rsidRDefault="003A6800" w:rsidP="003E6260">
      <w:pPr>
        <w:spacing w:after="0" w:line="240" w:lineRule="auto"/>
      </w:pPr>
    </w:p>
    <w:p w14:paraId="4B3C619C" w14:textId="77777777" w:rsidR="003A6800" w:rsidRPr="00864355" w:rsidRDefault="003A6800" w:rsidP="003E6260">
      <w:pPr>
        <w:spacing w:after="0" w:line="240" w:lineRule="auto"/>
      </w:pPr>
      <w:r w:rsidRPr="00864355">
        <w:rPr>
          <w:rFonts w:ascii="Times New Roman" w:hAnsi="Times New Roman" w:cs="Times New Roman"/>
        </w:rPr>
        <w:t>Etanolis (96%)</w:t>
      </w:r>
    </w:p>
    <w:p w14:paraId="6679812D" w14:textId="77777777" w:rsidR="003A6800" w:rsidRPr="00864355" w:rsidRDefault="003A6800" w:rsidP="003E6260">
      <w:pPr>
        <w:spacing w:after="0" w:line="240" w:lineRule="auto"/>
      </w:pPr>
      <w:proofErr w:type="spellStart"/>
      <w:r w:rsidRPr="00864355">
        <w:rPr>
          <w:rFonts w:ascii="Times New Roman" w:hAnsi="Times New Roman" w:cs="Times New Roman"/>
        </w:rPr>
        <w:t>Propilenglikolis</w:t>
      </w:r>
      <w:proofErr w:type="spellEnd"/>
    </w:p>
    <w:p w14:paraId="5E5D7D94" w14:textId="77777777" w:rsidR="003A6800" w:rsidRPr="00864355" w:rsidRDefault="003A6800" w:rsidP="003E6260">
      <w:pPr>
        <w:spacing w:after="0" w:line="240" w:lineRule="auto"/>
      </w:pPr>
    </w:p>
    <w:p w14:paraId="43A775A0" w14:textId="77777777" w:rsidR="003A6800" w:rsidRPr="00864355" w:rsidRDefault="003A6800" w:rsidP="003E6260">
      <w:pPr>
        <w:keepNext/>
        <w:tabs>
          <w:tab w:val="left" w:pos="540"/>
        </w:tabs>
        <w:spacing w:after="0" w:line="240" w:lineRule="auto"/>
        <w:outlineLvl w:val="2"/>
      </w:pPr>
      <w:r w:rsidRPr="00864355">
        <w:rPr>
          <w:rFonts w:ascii="Times New Roman" w:hAnsi="Times New Roman" w:cs="Times New Roman"/>
          <w:b/>
        </w:rPr>
        <w:t>6.2</w:t>
      </w:r>
      <w:r w:rsidRPr="00864355">
        <w:rPr>
          <w:rFonts w:ascii="Times New Roman" w:hAnsi="Times New Roman" w:cs="Times New Roman"/>
          <w:b/>
        </w:rPr>
        <w:tab/>
        <w:t>Nesuderinamumas</w:t>
      </w:r>
    </w:p>
    <w:p w14:paraId="0A585352" w14:textId="77777777" w:rsidR="003A6800" w:rsidRPr="00864355" w:rsidRDefault="003A6800" w:rsidP="003E6260">
      <w:pPr>
        <w:spacing w:after="0" w:line="240" w:lineRule="auto"/>
      </w:pPr>
    </w:p>
    <w:p w14:paraId="79811C3F" w14:textId="77777777" w:rsidR="003A6800" w:rsidRPr="00864355" w:rsidRDefault="003A6800" w:rsidP="00642419">
      <w:pPr>
        <w:spacing w:after="0" w:line="240" w:lineRule="auto"/>
        <w:ind w:left="567" w:hanging="567"/>
        <w:rPr>
          <w:rFonts w:ascii="Times New Roman" w:eastAsia="Calibri" w:hAnsi="Times New Roman" w:cs="Times New Roman"/>
        </w:rPr>
      </w:pPr>
      <w:r w:rsidRPr="00864355">
        <w:rPr>
          <w:rFonts w:ascii="Times New Roman" w:hAnsi="Times New Roman" w:cs="Times New Roman"/>
        </w:rPr>
        <w:t>Duomenys nebūtini.</w:t>
      </w:r>
    </w:p>
    <w:p w14:paraId="69258436" w14:textId="77777777" w:rsidR="003A6800" w:rsidRPr="00864355" w:rsidRDefault="003A6800" w:rsidP="00642419">
      <w:pPr>
        <w:spacing w:after="0" w:line="240" w:lineRule="auto"/>
        <w:ind w:left="567" w:hanging="567"/>
        <w:rPr>
          <w:rFonts w:ascii="Times New Roman" w:hAnsi="Times New Roman" w:cs="Times New Roman"/>
        </w:rPr>
      </w:pPr>
    </w:p>
    <w:p w14:paraId="5F4DF809" w14:textId="77777777" w:rsidR="003A6800" w:rsidRPr="00864355" w:rsidRDefault="003A6800" w:rsidP="003E6260">
      <w:pPr>
        <w:keepNext/>
        <w:tabs>
          <w:tab w:val="left" w:pos="540"/>
        </w:tabs>
        <w:spacing w:after="0" w:line="240" w:lineRule="auto"/>
        <w:outlineLvl w:val="2"/>
      </w:pPr>
      <w:r w:rsidRPr="00864355">
        <w:rPr>
          <w:rFonts w:ascii="Times New Roman" w:hAnsi="Times New Roman" w:cs="Times New Roman"/>
          <w:b/>
        </w:rPr>
        <w:t>6.3</w:t>
      </w:r>
      <w:r w:rsidRPr="00864355">
        <w:rPr>
          <w:rFonts w:ascii="Times New Roman" w:hAnsi="Times New Roman" w:cs="Times New Roman"/>
          <w:b/>
        </w:rPr>
        <w:tab/>
        <w:t>Tinkamumo laikas</w:t>
      </w:r>
    </w:p>
    <w:p w14:paraId="4D316B1A" w14:textId="77777777" w:rsidR="003A6800" w:rsidRPr="00864355" w:rsidRDefault="003A6800" w:rsidP="003E6260">
      <w:pPr>
        <w:spacing w:after="0" w:line="240" w:lineRule="auto"/>
      </w:pPr>
    </w:p>
    <w:p w14:paraId="7BE6AB9E" w14:textId="20C22BAE" w:rsidR="003A6800" w:rsidRPr="00864355" w:rsidRDefault="00864355" w:rsidP="003E6260">
      <w:pPr>
        <w:spacing w:after="0" w:line="240" w:lineRule="auto"/>
      </w:pPr>
      <w:r>
        <w:rPr>
          <w:rFonts w:ascii="Times New Roman" w:hAnsi="Times New Roman" w:cs="Times New Roman"/>
        </w:rPr>
        <w:t>3</w:t>
      </w:r>
      <w:r w:rsidRPr="00864355">
        <w:rPr>
          <w:rFonts w:ascii="Times New Roman" w:hAnsi="Times New Roman" w:cs="Times New Roman"/>
        </w:rPr>
        <w:t xml:space="preserve"> </w:t>
      </w:r>
      <w:r w:rsidR="003A6800" w:rsidRPr="00864355">
        <w:rPr>
          <w:rFonts w:ascii="Times New Roman" w:hAnsi="Times New Roman" w:cs="Times New Roman"/>
        </w:rPr>
        <w:t>metai.</w:t>
      </w:r>
    </w:p>
    <w:p w14:paraId="5B52D12C" w14:textId="77777777" w:rsidR="003A6800" w:rsidRPr="00864355" w:rsidRDefault="003A6800" w:rsidP="003E6260">
      <w:pPr>
        <w:spacing w:after="0" w:line="240" w:lineRule="auto"/>
      </w:pPr>
    </w:p>
    <w:p w14:paraId="132F59BB" w14:textId="77777777" w:rsidR="003A6800" w:rsidRPr="00864355" w:rsidRDefault="003A6800" w:rsidP="003E6260">
      <w:pPr>
        <w:keepNext/>
        <w:tabs>
          <w:tab w:val="left" w:pos="540"/>
        </w:tabs>
        <w:spacing w:after="0" w:line="240" w:lineRule="auto"/>
        <w:outlineLvl w:val="2"/>
      </w:pPr>
      <w:r w:rsidRPr="00864355">
        <w:rPr>
          <w:rFonts w:ascii="Times New Roman" w:hAnsi="Times New Roman" w:cs="Times New Roman"/>
          <w:b/>
        </w:rPr>
        <w:t>6.4</w:t>
      </w:r>
      <w:r w:rsidRPr="00864355">
        <w:rPr>
          <w:rFonts w:ascii="Times New Roman" w:hAnsi="Times New Roman" w:cs="Times New Roman"/>
          <w:b/>
        </w:rPr>
        <w:tab/>
        <w:t>Specialios laikymo sąlygos</w:t>
      </w:r>
    </w:p>
    <w:p w14:paraId="1A921F1F" w14:textId="77777777" w:rsidR="003A6800" w:rsidRPr="00864355" w:rsidRDefault="003A6800" w:rsidP="00A66FF3">
      <w:pPr>
        <w:spacing w:after="0" w:line="240" w:lineRule="auto"/>
        <w:rPr>
          <w:rFonts w:ascii="Times New Roman" w:hAnsi="Times New Roman" w:cs="Times New Roman"/>
        </w:rPr>
      </w:pPr>
    </w:p>
    <w:p w14:paraId="63D29FEE"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Laikyti ne aukštesnėje kaip 25 </w:t>
      </w:r>
      <w:r w:rsidRPr="00864355">
        <w:rPr>
          <w:rFonts w:ascii="Times New Roman" w:hAnsi="Times New Roman" w:cs="Times New Roman"/>
        </w:rPr>
        <w:sym w:font="Symbol" w:char="F0B0"/>
      </w:r>
      <w:r w:rsidRPr="00864355">
        <w:rPr>
          <w:rFonts w:ascii="Times New Roman" w:hAnsi="Times New Roman" w:cs="Times New Roman"/>
        </w:rPr>
        <w:t>C temperatūroje.</w:t>
      </w:r>
    </w:p>
    <w:p w14:paraId="224E68DF"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Laikyti gamintojo pakuotėje, kad vaistinis preparatas būtų apsaugotas nuo šviesos.</w:t>
      </w:r>
    </w:p>
    <w:p w14:paraId="3519ECB5" w14:textId="77777777" w:rsidR="003A6800" w:rsidRPr="00864355" w:rsidRDefault="003A6800" w:rsidP="00A66FF3">
      <w:pPr>
        <w:spacing w:after="0" w:line="240" w:lineRule="auto"/>
        <w:rPr>
          <w:rFonts w:ascii="Times New Roman" w:hAnsi="Times New Roman" w:cs="Times New Roman"/>
        </w:rPr>
      </w:pPr>
    </w:p>
    <w:p w14:paraId="527B9960"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Saugoti nuo karščio.</w:t>
      </w:r>
    </w:p>
    <w:p w14:paraId="6AB7D3F6"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Gaisro ir sprogimo pavojus! Buteliuko negalima pradurti ar mesti į ugnį, net jei manoma, kad jis yra tuščias.</w:t>
      </w:r>
    </w:p>
    <w:p w14:paraId="294B7E47" w14:textId="77777777" w:rsidR="003A6800" w:rsidRPr="00864355" w:rsidRDefault="003A6800" w:rsidP="00791601">
      <w:pPr>
        <w:spacing w:after="0" w:line="240" w:lineRule="auto"/>
      </w:pPr>
    </w:p>
    <w:p w14:paraId="50383193" w14:textId="77777777" w:rsidR="003A6800" w:rsidRPr="00864355" w:rsidRDefault="003A6800" w:rsidP="00791601">
      <w:pPr>
        <w:keepNext/>
        <w:tabs>
          <w:tab w:val="left" w:pos="540"/>
        </w:tabs>
        <w:spacing w:after="0" w:line="240" w:lineRule="auto"/>
        <w:outlineLvl w:val="2"/>
      </w:pPr>
      <w:r w:rsidRPr="00864355">
        <w:rPr>
          <w:rFonts w:ascii="Times New Roman" w:hAnsi="Times New Roman" w:cs="Times New Roman"/>
          <w:b/>
        </w:rPr>
        <w:t>6.5</w:t>
      </w:r>
      <w:r w:rsidRPr="00864355">
        <w:rPr>
          <w:rFonts w:ascii="Times New Roman" w:hAnsi="Times New Roman" w:cs="Times New Roman"/>
          <w:b/>
        </w:rPr>
        <w:tab/>
        <w:t>Talpyklės pobūdis ir jos turinys</w:t>
      </w:r>
    </w:p>
    <w:p w14:paraId="16D2AEB2" w14:textId="77777777" w:rsidR="003A6800" w:rsidRPr="00864355" w:rsidRDefault="003A6800" w:rsidP="00A66FF3">
      <w:pPr>
        <w:spacing w:after="0" w:line="240" w:lineRule="auto"/>
        <w:rPr>
          <w:rFonts w:ascii="Times New Roman" w:hAnsi="Times New Roman" w:cs="Times New Roman"/>
        </w:rPr>
      </w:pPr>
    </w:p>
    <w:p w14:paraId="2B84916C" w14:textId="012D8878"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Kartono dėžutėje yra aliuminio buteliukas su mechanine pompa ir dozatoriumi, uždarytas apsauginiu dangteliu, ir pakuotės lapelis.</w:t>
      </w:r>
    </w:p>
    <w:p w14:paraId="17CB9CE6" w14:textId="7D7FFDA7" w:rsidR="003A6800" w:rsidRPr="00864355" w:rsidRDefault="008F3997" w:rsidP="00A66FF3">
      <w:pPr>
        <w:spacing w:after="0" w:line="240" w:lineRule="auto"/>
        <w:rPr>
          <w:rFonts w:ascii="Times New Roman" w:eastAsia="Calibri" w:hAnsi="Times New Roman" w:cs="Times New Roman"/>
        </w:rPr>
      </w:pPr>
      <w:r w:rsidRPr="00864355">
        <w:rPr>
          <w:rFonts w:ascii="Times New Roman" w:eastAsia="Calibri" w:hAnsi="Times New Roman" w:cs="Times New Roman"/>
        </w:rPr>
        <w:t>Kiekv</w:t>
      </w:r>
      <w:r w:rsidR="003A6800" w:rsidRPr="00864355">
        <w:rPr>
          <w:rFonts w:ascii="Times New Roman" w:hAnsi="Times New Roman" w:cs="Times New Roman"/>
        </w:rPr>
        <w:t>iename buteliuke yra 10 g tirpalo (ne mažiau kaip 180 išpurškimų).</w:t>
      </w:r>
    </w:p>
    <w:p w14:paraId="794EF406" w14:textId="77777777" w:rsidR="003A6800" w:rsidRPr="00864355" w:rsidRDefault="003A6800" w:rsidP="00A66FF3">
      <w:pPr>
        <w:spacing w:after="0" w:line="240" w:lineRule="auto"/>
        <w:rPr>
          <w:rFonts w:ascii="Times New Roman" w:hAnsi="Times New Roman" w:cs="Times New Roman"/>
        </w:rPr>
      </w:pPr>
    </w:p>
    <w:p w14:paraId="64F48D87" w14:textId="77777777" w:rsidR="003A6800" w:rsidRPr="00864355" w:rsidRDefault="003A6800" w:rsidP="00C509C1">
      <w:pPr>
        <w:keepNext/>
        <w:tabs>
          <w:tab w:val="left" w:pos="540"/>
        </w:tabs>
        <w:spacing w:after="0" w:line="240" w:lineRule="auto"/>
        <w:outlineLvl w:val="2"/>
      </w:pPr>
      <w:r w:rsidRPr="00864355">
        <w:rPr>
          <w:rFonts w:ascii="Times New Roman" w:hAnsi="Times New Roman" w:cs="Times New Roman"/>
          <w:b/>
        </w:rPr>
        <w:t>6.6</w:t>
      </w:r>
      <w:r w:rsidRPr="00864355">
        <w:rPr>
          <w:rFonts w:ascii="Times New Roman" w:hAnsi="Times New Roman" w:cs="Times New Roman"/>
          <w:b/>
        </w:rPr>
        <w:tab/>
        <w:t>Specialūs reikalavimai atliekoms tvarkyti</w:t>
      </w:r>
    </w:p>
    <w:p w14:paraId="14E65DEB" w14:textId="77777777" w:rsidR="003A6800" w:rsidRPr="00864355" w:rsidRDefault="003A6800" w:rsidP="00A66FF3">
      <w:pPr>
        <w:spacing w:after="0" w:line="240" w:lineRule="auto"/>
        <w:rPr>
          <w:rFonts w:ascii="Times New Roman" w:hAnsi="Times New Roman" w:cs="Times New Roman"/>
        </w:rPr>
      </w:pPr>
    </w:p>
    <w:p w14:paraId="64ADCD19"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Specialių reikalavimų nėra.</w:t>
      </w:r>
    </w:p>
    <w:p w14:paraId="7AA211EB" w14:textId="77777777" w:rsidR="003A6800" w:rsidRPr="00864355" w:rsidRDefault="003A6800" w:rsidP="00A66FF3">
      <w:pPr>
        <w:spacing w:after="0" w:line="240" w:lineRule="auto"/>
        <w:rPr>
          <w:rFonts w:ascii="Times New Roman" w:hAnsi="Times New Roman" w:cs="Times New Roman"/>
        </w:rPr>
      </w:pPr>
    </w:p>
    <w:p w14:paraId="36965C68"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Nesuvartotą vaistinį preparatą ar atliekas reikia tvarkyti laikantis vietinių reikalavimų.</w:t>
      </w:r>
    </w:p>
    <w:p w14:paraId="4163DB52" w14:textId="77777777" w:rsidR="003A6800" w:rsidRPr="00864355" w:rsidRDefault="003A6800" w:rsidP="00A66FF3">
      <w:pPr>
        <w:spacing w:after="0" w:line="240" w:lineRule="auto"/>
        <w:rPr>
          <w:rFonts w:ascii="Times New Roman" w:hAnsi="Times New Roman" w:cs="Times New Roman"/>
        </w:rPr>
      </w:pPr>
    </w:p>
    <w:p w14:paraId="2EE1B4F4" w14:textId="77777777" w:rsidR="003A6800" w:rsidRPr="00864355" w:rsidRDefault="003A6800" w:rsidP="00A66FF3">
      <w:pPr>
        <w:spacing w:after="0" w:line="240" w:lineRule="auto"/>
        <w:rPr>
          <w:rFonts w:ascii="Times New Roman" w:hAnsi="Times New Roman" w:cs="Times New Roman"/>
        </w:rPr>
      </w:pPr>
    </w:p>
    <w:p w14:paraId="23E7B827" w14:textId="77777777" w:rsidR="003A6800" w:rsidRPr="00864355" w:rsidRDefault="003A6800" w:rsidP="00791601">
      <w:pPr>
        <w:keepNext/>
        <w:tabs>
          <w:tab w:val="left" w:pos="540"/>
        </w:tabs>
        <w:spacing w:after="0" w:line="240" w:lineRule="auto"/>
        <w:outlineLvl w:val="1"/>
      </w:pPr>
      <w:r w:rsidRPr="00864355">
        <w:rPr>
          <w:rFonts w:ascii="Times New Roman" w:hAnsi="Times New Roman" w:cs="Times New Roman"/>
          <w:b/>
        </w:rPr>
        <w:t>7.</w:t>
      </w:r>
      <w:r w:rsidRPr="00864355">
        <w:rPr>
          <w:rFonts w:ascii="Times New Roman" w:hAnsi="Times New Roman" w:cs="Times New Roman"/>
          <w:b/>
        </w:rPr>
        <w:tab/>
        <w:t>REGISTRUOTOJAS</w:t>
      </w:r>
    </w:p>
    <w:p w14:paraId="0B907CE6" w14:textId="77777777" w:rsidR="003A6800" w:rsidRPr="00864355" w:rsidRDefault="003A6800" w:rsidP="00A66FF3">
      <w:pPr>
        <w:spacing w:after="0" w:line="240" w:lineRule="auto"/>
        <w:rPr>
          <w:rFonts w:ascii="Times New Roman" w:hAnsi="Times New Roman" w:cs="Times New Roman"/>
        </w:rPr>
      </w:pPr>
    </w:p>
    <w:p w14:paraId="41143708" w14:textId="3AD42E1A" w:rsidR="003A6800" w:rsidRPr="00864355" w:rsidRDefault="003A6800" w:rsidP="00A66FF3">
      <w:pPr>
        <w:spacing w:after="0" w:line="240" w:lineRule="auto"/>
        <w:rPr>
          <w:rFonts w:ascii="Times New Roman" w:eastAsia="Calibri" w:hAnsi="Times New Roman" w:cs="Times New Roman"/>
        </w:rPr>
      </w:pPr>
      <w:proofErr w:type="spellStart"/>
      <w:r w:rsidRPr="00864355">
        <w:rPr>
          <w:rFonts w:ascii="Times New Roman" w:eastAsia="Calibri" w:hAnsi="Times New Roman" w:cs="Times New Roman"/>
        </w:rPr>
        <w:t>E</w:t>
      </w:r>
      <w:r w:rsidR="008F3997" w:rsidRPr="00864355">
        <w:rPr>
          <w:rFonts w:ascii="Times New Roman" w:eastAsia="Calibri" w:hAnsi="Times New Roman" w:cs="Times New Roman"/>
        </w:rPr>
        <w:t>gis</w:t>
      </w:r>
      <w:proofErr w:type="spellEnd"/>
      <w:r w:rsidRPr="00864355">
        <w:t xml:space="preserve"> </w:t>
      </w:r>
      <w:proofErr w:type="spellStart"/>
      <w:r w:rsidRPr="00864355">
        <w:t>P</w:t>
      </w:r>
      <w:r w:rsidR="008F3997" w:rsidRPr="00864355">
        <w:rPr>
          <w:rFonts w:ascii="Times New Roman" w:eastAsia="Calibri" w:hAnsi="Times New Roman" w:cs="Times New Roman"/>
        </w:rPr>
        <w:t>harmaceuticals</w:t>
      </w:r>
      <w:proofErr w:type="spellEnd"/>
      <w:r w:rsidRPr="00864355">
        <w:t xml:space="preserve"> PLC</w:t>
      </w:r>
    </w:p>
    <w:p w14:paraId="3F8FFF94"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1106 </w:t>
      </w:r>
      <w:proofErr w:type="spellStart"/>
      <w:r w:rsidRPr="00864355">
        <w:rPr>
          <w:rFonts w:ascii="Times New Roman" w:hAnsi="Times New Roman" w:cs="Times New Roman"/>
        </w:rPr>
        <w:t>Budapest</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Keresztúri</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út</w:t>
      </w:r>
      <w:proofErr w:type="spellEnd"/>
      <w:r w:rsidRPr="00864355">
        <w:rPr>
          <w:rFonts w:ascii="Times New Roman" w:hAnsi="Times New Roman" w:cs="Times New Roman"/>
        </w:rPr>
        <w:t xml:space="preserve"> 30-38</w:t>
      </w:r>
    </w:p>
    <w:p w14:paraId="124CAA28"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Vengrija</w:t>
      </w:r>
    </w:p>
    <w:p w14:paraId="22288EC2" w14:textId="77777777" w:rsidR="003A6800" w:rsidRPr="00864355" w:rsidRDefault="003A6800" w:rsidP="00A66FF3">
      <w:pPr>
        <w:spacing w:after="0" w:line="240" w:lineRule="auto"/>
        <w:rPr>
          <w:rFonts w:ascii="Times New Roman" w:hAnsi="Times New Roman" w:cs="Times New Roman"/>
        </w:rPr>
      </w:pPr>
    </w:p>
    <w:p w14:paraId="08F9743C" w14:textId="77777777" w:rsidR="003A6800" w:rsidRPr="00864355" w:rsidRDefault="003A6800" w:rsidP="00A66FF3">
      <w:pPr>
        <w:spacing w:after="0" w:line="240" w:lineRule="auto"/>
        <w:rPr>
          <w:rFonts w:ascii="Times New Roman" w:hAnsi="Times New Roman" w:cs="Times New Roman"/>
        </w:rPr>
      </w:pPr>
    </w:p>
    <w:p w14:paraId="64ECC769" w14:textId="77777777" w:rsidR="003A6800" w:rsidRPr="00864355" w:rsidRDefault="003A6800" w:rsidP="00C509C1">
      <w:pPr>
        <w:keepNext/>
        <w:tabs>
          <w:tab w:val="left" w:pos="540"/>
        </w:tabs>
        <w:spacing w:after="0" w:line="240" w:lineRule="auto"/>
        <w:outlineLvl w:val="1"/>
      </w:pPr>
      <w:r w:rsidRPr="00864355">
        <w:rPr>
          <w:rFonts w:ascii="Times New Roman" w:hAnsi="Times New Roman" w:cs="Times New Roman"/>
          <w:b/>
        </w:rPr>
        <w:t>8.</w:t>
      </w:r>
      <w:r w:rsidRPr="00864355">
        <w:rPr>
          <w:rFonts w:ascii="Times New Roman" w:hAnsi="Times New Roman" w:cs="Times New Roman"/>
          <w:b/>
        </w:rPr>
        <w:tab/>
        <w:t>REGISTRACIJOS PAŽYMĖJIMO NUMERIS (-IAI)</w:t>
      </w:r>
    </w:p>
    <w:p w14:paraId="6AAAE806" w14:textId="77777777" w:rsidR="003A6800" w:rsidRPr="00864355" w:rsidRDefault="003A6800" w:rsidP="00A66FF3">
      <w:pPr>
        <w:spacing w:after="0" w:line="240" w:lineRule="auto"/>
        <w:rPr>
          <w:rFonts w:ascii="Times New Roman" w:hAnsi="Times New Roman" w:cs="Times New Roman"/>
        </w:rPr>
      </w:pPr>
    </w:p>
    <w:p w14:paraId="39942910"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LT/1/95/1732/002</w:t>
      </w:r>
    </w:p>
    <w:p w14:paraId="03F82076" w14:textId="77777777" w:rsidR="003A6800" w:rsidRPr="00864355" w:rsidRDefault="003A6800" w:rsidP="00A66FF3">
      <w:pPr>
        <w:spacing w:after="0" w:line="240" w:lineRule="auto"/>
        <w:rPr>
          <w:rFonts w:ascii="Times New Roman" w:hAnsi="Times New Roman" w:cs="Times New Roman"/>
        </w:rPr>
      </w:pPr>
    </w:p>
    <w:p w14:paraId="6101F395" w14:textId="77777777" w:rsidR="003A6800" w:rsidRPr="00864355" w:rsidRDefault="003A6800" w:rsidP="00A66FF3">
      <w:pPr>
        <w:spacing w:after="0" w:line="240" w:lineRule="auto"/>
        <w:rPr>
          <w:rFonts w:ascii="Times New Roman" w:hAnsi="Times New Roman" w:cs="Times New Roman"/>
        </w:rPr>
      </w:pPr>
    </w:p>
    <w:p w14:paraId="22EA751F" w14:textId="77777777" w:rsidR="003A6800" w:rsidRPr="00864355" w:rsidRDefault="003A6800" w:rsidP="00791601">
      <w:pPr>
        <w:keepNext/>
        <w:tabs>
          <w:tab w:val="left" w:pos="540"/>
        </w:tabs>
        <w:spacing w:after="0" w:line="240" w:lineRule="auto"/>
        <w:outlineLvl w:val="1"/>
      </w:pPr>
      <w:r w:rsidRPr="00864355">
        <w:rPr>
          <w:rFonts w:ascii="Times New Roman" w:hAnsi="Times New Roman" w:cs="Times New Roman"/>
          <w:b/>
        </w:rPr>
        <w:t>9.</w:t>
      </w:r>
      <w:r w:rsidRPr="00864355">
        <w:rPr>
          <w:rFonts w:ascii="Times New Roman" w:hAnsi="Times New Roman" w:cs="Times New Roman"/>
          <w:b/>
        </w:rPr>
        <w:tab/>
        <w:t>REGISTRAVIMO / PERREGISTRAVIMO DATA</w:t>
      </w:r>
    </w:p>
    <w:p w14:paraId="179BDF82" w14:textId="77777777" w:rsidR="003A6800" w:rsidRPr="00864355" w:rsidRDefault="003A6800" w:rsidP="00A66FF3">
      <w:pPr>
        <w:spacing w:after="0" w:line="240" w:lineRule="auto"/>
        <w:rPr>
          <w:rFonts w:ascii="Times New Roman" w:hAnsi="Times New Roman" w:cs="Times New Roman"/>
        </w:rPr>
      </w:pPr>
    </w:p>
    <w:p w14:paraId="51DA4F60"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Registravimo data 1996 m. kovo 29 d. </w:t>
      </w:r>
    </w:p>
    <w:p w14:paraId="3F23E4DA"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Paskutinio perregistravimo data</w:t>
      </w:r>
      <w:r w:rsidRPr="00864355" w:rsidDel="00136379">
        <w:rPr>
          <w:rFonts w:ascii="Times New Roman" w:hAnsi="Times New Roman" w:cs="Times New Roman"/>
        </w:rPr>
        <w:t xml:space="preserve"> </w:t>
      </w:r>
      <w:r w:rsidRPr="00864355">
        <w:rPr>
          <w:rFonts w:ascii="Times New Roman" w:hAnsi="Times New Roman" w:cs="Times New Roman"/>
        </w:rPr>
        <w:t>2009 m. spalio 14 d.</w:t>
      </w:r>
    </w:p>
    <w:p w14:paraId="5F0F43E7" w14:textId="77777777" w:rsidR="003A6800" w:rsidRPr="00864355" w:rsidRDefault="003A6800" w:rsidP="00A66FF3">
      <w:pPr>
        <w:spacing w:after="0" w:line="240" w:lineRule="auto"/>
        <w:rPr>
          <w:rFonts w:ascii="Times New Roman" w:hAnsi="Times New Roman" w:cs="Times New Roman"/>
        </w:rPr>
      </w:pPr>
    </w:p>
    <w:p w14:paraId="67ACE469" w14:textId="77777777" w:rsidR="003A6800" w:rsidRPr="00864355" w:rsidRDefault="003A6800" w:rsidP="00A66FF3">
      <w:pPr>
        <w:spacing w:after="0" w:line="240" w:lineRule="auto"/>
        <w:rPr>
          <w:rFonts w:ascii="Times New Roman" w:hAnsi="Times New Roman" w:cs="Times New Roman"/>
        </w:rPr>
      </w:pPr>
    </w:p>
    <w:p w14:paraId="6EC374C5" w14:textId="77777777" w:rsidR="003A6800" w:rsidRPr="00864355" w:rsidRDefault="003A6800" w:rsidP="00791601">
      <w:pPr>
        <w:keepNext/>
        <w:tabs>
          <w:tab w:val="left" w:pos="540"/>
        </w:tabs>
        <w:spacing w:after="0" w:line="240" w:lineRule="auto"/>
        <w:outlineLvl w:val="1"/>
      </w:pPr>
      <w:r w:rsidRPr="00864355">
        <w:rPr>
          <w:rFonts w:ascii="Times New Roman" w:hAnsi="Times New Roman" w:cs="Times New Roman"/>
          <w:b/>
        </w:rPr>
        <w:t>10.</w:t>
      </w:r>
      <w:r w:rsidRPr="00864355">
        <w:rPr>
          <w:rFonts w:ascii="Times New Roman" w:hAnsi="Times New Roman" w:cs="Times New Roman"/>
          <w:b/>
        </w:rPr>
        <w:tab/>
        <w:t xml:space="preserve">TEKSTO PERŽIŪROS DATA </w:t>
      </w:r>
    </w:p>
    <w:p w14:paraId="5B63A798" w14:textId="742714E6" w:rsidR="003A6800" w:rsidRPr="00864355" w:rsidRDefault="003A6800" w:rsidP="00A66FF3">
      <w:pPr>
        <w:spacing w:after="0" w:line="240" w:lineRule="auto"/>
        <w:rPr>
          <w:rFonts w:ascii="Times New Roman" w:hAnsi="Times New Roman" w:cs="Times New Roman"/>
        </w:rPr>
      </w:pPr>
    </w:p>
    <w:p w14:paraId="5CDFDB51" w14:textId="5A6CDA49" w:rsidR="00582300" w:rsidRDefault="00582300" w:rsidP="00A66FF3">
      <w:pPr>
        <w:spacing w:after="0" w:line="240" w:lineRule="auto"/>
        <w:rPr>
          <w:rFonts w:ascii="Times New Roman" w:hAnsi="Times New Roman" w:cs="Times New Roman"/>
        </w:rPr>
      </w:pPr>
      <w:r>
        <w:rPr>
          <w:rFonts w:ascii="Times New Roman" w:hAnsi="Times New Roman" w:cs="Times New Roman"/>
        </w:rPr>
        <w:t>2023</w:t>
      </w:r>
      <w:r w:rsidR="004C7553">
        <w:rPr>
          <w:rFonts w:ascii="Times New Roman" w:hAnsi="Times New Roman" w:cs="Times New Roman"/>
        </w:rPr>
        <w:t xml:space="preserve"> m. gruodžio 5 d.</w:t>
      </w:r>
    </w:p>
    <w:p w14:paraId="1B4A2F28" w14:textId="77777777" w:rsidR="001B671B" w:rsidRPr="00864355" w:rsidRDefault="001B671B" w:rsidP="00A66FF3">
      <w:pPr>
        <w:spacing w:after="0" w:line="240" w:lineRule="auto"/>
        <w:rPr>
          <w:rFonts w:ascii="Times New Roman" w:hAnsi="Times New Roman" w:cs="Times New Roman"/>
        </w:rPr>
      </w:pPr>
    </w:p>
    <w:p w14:paraId="2208325A" w14:textId="18800DDF" w:rsidR="003A6800" w:rsidRPr="00864355" w:rsidRDefault="003A6800" w:rsidP="00A66FF3">
      <w:pPr>
        <w:spacing w:after="0" w:line="240" w:lineRule="auto"/>
        <w:rPr>
          <w:rFonts w:ascii="Times New Roman" w:eastAsia="Calibri" w:hAnsi="Times New Roman" w:cs="Times New Roman"/>
          <w:color w:val="0000FF"/>
        </w:rPr>
      </w:pPr>
      <w:r w:rsidRPr="00864355">
        <w:rPr>
          <w:rFonts w:ascii="Times New Roman" w:hAnsi="Times New Roman" w:cs="Times New Roman"/>
        </w:rPr>
        <w:t xml:space="preserve">Išsami informacija apie šį vaistinį preparatą pateikiama Valstybinės vaistų kontrolės tarnybos prie Lietuvos Respublikos sveikatos apsaugos ministerijos tinklalapyje </w:t>
      </w:r>
      <w:hyperlink r:id="rId15" w:history="1">
        <w:r w:rsidRPr="00864355">
          <w:rPr>
            <w:rFonts w:ascii="Times New Roman" w:hAnsi="Times New Roman" w:cs="Times New Roman"/>
          </w:rPr>
          <w:t>http://www.vvkt.lt/</w:t>
        </w:r>
      </w:hyperlink>
      <w:r w:rsidR="00582300">
        <w:rPr>
          <w:rFonts w:ascii="Times New Roman" w:hAnsi="Times New Roman" w:cs="Times New Roman"/>
        </w:rPr>
        <w:t>.</w:t>
      </w:r>
    </w:p>
    <w:p w14:paraId="2F80663C" w14:textId="77777777" w:rsidR="003A6800" w:rsidRPr="00864355" w:rsidRDefault="003A6800" w:rsidP="00A66FF3">
      <w:pPr>
        <w:spacing w:after="0" w:line="240" w:lineRule="auto"/>
        <w:rPr>
          <w:rFonts w:ascii="Times New Roman" w:hAnsi="Times New Roman" w:cs="Times New Roman"/>
        </w:rPr>
      </w:pPr>
    </w:p>
    <w:p w14:paraId="6BDEE6D5" w14:textId="77777777" w:rsidR="003A6800" w:rsidRPr="00864355" w:rsidRDefault="003A6800" w:rsidP="00A66FF3">
      <w:pPr>
        <w:spacing w:after="0" w:line="240" w:lineRule="auto"/>
        <w:rPr>
          <w:rFonts w:ascii="Times New Roman" w:hAnsi="Times New Roman" w:cs="Times New Roman"/>
        </w:rPr>
      </w:pPr>
    </w:p>
    <w:p w14:paraId="614A6DD1" w14:textId="77777777" w:rsidR="003A6800" w:rsidRPr="00864355" w:rsidRDefault="003A6800" w:rsidP="00642419">
      <w:pPr>
        <w:spacing w:after="0" w:line="240" w:lineRule="auto"/>
        <w:rPr>
          <w:rFonts w:ascii="Times New Roman" w:hAnsi="Times New Roman" w:cs="Times New Roman"/>
        </w:rPr>
      </w:pPr>
      <w:r w:rsidRPr="00864355">
        <w:rPr>
          <w:rFonts w:ascii="Times New Roman" w:hAnsi="Times New Roman" w:cs="Times New Roman"/>
          <w:spacing w:val="-3"/>
        </w:rPr>
        <w:br w:type="page"/>
      </w:r>
    </w:p>
    <w:p w14:paraId="7F63CF40" w14:textId="77777777" w:rsidR="003A6800" w:rsidRPr="00864355" w:rsidRDefault="003A6800" w:rsidP="00642419">
      <w:pPr>
        <w:spacing w:after="0" w:line="240" w:lineRule="auto"/>
        <w:rPr>
          <w:rFonts w:ascii="Times New Roman" w:hAnsi="Times New Roman" w:cs="Times New Roman"/>
        </w:rPr>
      </w:pPr>
    </w:p>
    <w:p w14:paraId="3312D2C5" w14:textId="77777777" w:rsidR="003A6800" w:rsidRPr="00864355" w:rsidRDefault="003A6800" w:rsidP="00642419">
      <w:pPr>
        <w:spacing w:after="0" w:line="240" w:lineRule="auto"/>
        <w:rPr>
          <w:rFonts w:ascii="Times New Roman" w:hAnsi="Times New Roman" w:cs="Times New Roman"/>
        </w:rPr>
      </w:pPr>
    </w:p>
    <w:p w14:paraId="742CA79B" w14:textId="77777777" w:rsidR="003A6800" w:rsidRPr="00864355" w:rsidRDefault="003A6800" w:rsidP="00642419">
      <w:pPr>
        <w:spacing w:after="0" w:line="240" w:lineRule="auto"/>
        <w:rPr>
          <w:rFonts w:ascii="Times New Roman" w:hAnsi="Times New Roman" w:cs="Times New Roman"/>
        </w:rPr>
      </w:pPr>
    </w:p>
    <w:p w14:paraId="7026CF8E" w14:textId="77777777" w:rsidR="003A6800" w:rsidRPr="00864355" w:rsidRDefault="003A6800" w:rsidP="00642419">
      <w:pPr>
        <w:spacing w:after="0" w:line="240" w:lineRule="auto"/>
        <w:rPr>
          <w:rFonts w:ascii="Times New Roman" w:hAnsi="Times New Roman" w:cs="Times New Roman"/>
        </w:rPr>
      </w:pPr>
    </w:p>
    <w:p w14:paraId="1BF56A4E" w14:textId="77777777" w:rsidR="003A6800" w:rsidRPr="00864355" w:rsidRDefault="003A6800" w:rsidP="00642419">
      <w:pPr>
        <w:spacing w:after="0" w:line="240" w:lineRule="auto"/>
        <w:rPr>
          <w:rFonts w:ascii="Times New Roman" w:hAnsi="Times New Roman" w:cs="Times New Roman"/>
        </w:rPr>
      </w:pPr>
    </w:p>
    <w:p w14:paraId="30FC0595" w14:textId="77777777" w:rsidR="003A6800" w:rsidRPr="00864355" w:rsidRDefault="003A6800" w:rsidP="00642419">
      <w:pPr>
        <w:spacing w:after="0" w:line="240" w:lineRule="auto"/>
        <w:rPr>
          <w:rFonts w:ascii="Times New Roman" w:hAnsi="Times New Roman" w:cs="Times New Roman"/>
        </w:rPr>
      </w:pPr>
    </w:p>
    <w:p w14:paraId="4F6EF766" w14:textId="77777777" w:rsidR="003A6800" w:rsidRPr="00864355" w:rsidRDefault="003A6800" w:rsidP="00642419">
      <w:pPr>
        <w:spacing w:after="0" w:line="240" w:lineRule="auto"/>
        <w:rPr>
          <w:rFonts w:ascii="Times New Roman" w:hAnsi="Times New Roman" w:cs="Times New Roman"/>
        </w:rPr>
      </w:pPr>
    </w:p>
    <w:p w14:paraId="6F15EED3" w14:textId="77777777" w:rsidR="003A6800" w:rsidRPr="00864355" w:rsidRDefault="003A6800" w:rsidP="00642419">
      <w:pPr>
        <w:spacing w:after="0" w:line="240" w:lineRule="auto"/>
        <w:rPr>
          <w:rFonts w:ascii="Times New Roman" w:hAnsi="Times New Roman" w:cs="Times New Roman"/>
        </w:rPr>
      </w:pPr>
    </w:p>
    <w:p w14:paraId="37780EA3" w14:textId="77777777" w:rsidR="003A6800" w:rsidRPr="00864355" w:rsidRDefault="003A6800" w:rsidP="00642419">
      <w:pPr>
        <w:spacing w:after="0" w:line="240" w:lineRule="auto"/>
        <w:rPr>
          <w:rFonts w:ascii="Times New Roman" w:hAnsi="Times New Roman" w:cs="Times New Roman"/>
        </w:rPr>
      </w:pPr>
    </w:p>
    <w:p w14:paraId="13D651F8" w14:textId="77777777" w:rsidR="003A6800" w:rsidRPr="00864355" w:rsidRDefault="003A6800" w:rsidP="00642419">
      <w:pPr>
        <w:spacing w:after="0" w:line="240" w:lineRule="auto"/>
        <w:rPr>
          <w:rFonts w:ascii="Times New Roman" w:hAnsi="Times New Roman" w:cs="Times New Roman"/>
        </w:rPr>
      </w:pPr>
    </w:p>
    <w:p w14:paraId="201346E6" w14:textId="77777777" w:rsidR="003A6800" w:rsidRPr="00864355" w:rsidRDefault="003A6800" w:rsidP="00642419">
      <w:pPr>
        <w:spacing w:after="0" w:line="240" w:lineRule="auto"/>
        <w:rPr>
          <w:rFonts w:ascii="Times New Roman" w:hAnsi="Times New Roman" w:cs="Times New Roman"/>
        </w:rPr>
      </w:pPr>
    </w:p>
    <w:p w14:paraId="012D28F0" w14:textId="20969F08" w:rsidR="003A6800" w:rsidRPr="00864355" w:rsidRDefault="003A6800" w:rsidP="00642419">
      <w:pPr>
        <w:spacing w:after="0" w:line="240" w:lineRule="auto"/>
        <w:jc w:val="center"/>
        <w:rPr>
          <w:rFonts w:ascii="Times New Roman" w:hAnsi="Times New Roman" w:cs="Times New Roman"/>
          <w:b/>
        </w:rPr>
      </w:pPr>
    </w:p>
    <w:p w14:paraId="3C884027" w14:textId="77777777" w:rsidR="003A6800" w:rsidRPr="00864355" w:rsidRDefault="003A6800" w:rsidP="00642419">
      <w:pPr>
        <w:spacing w:after="0" w:line="240" w:lineRule="auto"/>
        <w:jc w:val="center"/>
        <w:rPr>
          <w:rFonts w:ascii="Times New Roman" w:hAnsi="Times New Roman" w:cs="Times New Roman"/>
          <w:b/>
        </w:rPr>
      </w:pPr>
    </w:p>
    <w:p w14:paraId="5211DE27" w14:textId="77777777" w:rsidR="003A6800" w:rsidRPr="00864355" w:rsidRDefault="003A6800" w:rsidP="00642419">
      <w:pPr>
        <w:spacing w:after="0" w:line="240" w:lineRule="auto"/>
        <w:jc w:val="center"/>
        <w:rPr>
          <w:rFonts w:ascii="Times New Roman" w:hAnsi="Times New Roman" w:cs="Times New Roman"/>
          <w:b/>
        </w:rPr>
      </w:pPr>
    </w:p>
    <w:p w14:paraId="12845623" w14:textId="77777777" w:rsidR="003A6800" w:rsidRPr="00864355" w:rsidRDefault="003A6800" w:rsidP="00642419">
      <w:pPr>
        <w:spacing w:after="0" w:line="240" w:lineRule="auto"/>
        <w:jc w:val="center"/>
        <w:rPr>
          <w:rFonts w:ascii="Times New Roman" w:hAnsi="Times New Roman" w:cs="Times New Roman"/>
          <w:b/>
        </w:rPr>
      </w:pPr>
    </w:p>
    <w:p w14:paraId="79E939A1" w14:textId="77777777" w:rsidR="003A6800" w:rsidRPr="00864355" w:rsidRDefault="003A6800" w:rsidP="00642419">
      <w:pPr>
        <w:spacing w:after="0" w:line="240" w:lineRule="auto"/>
        <w:jc w:val="center"/>
        <w:rPr>
          <w:rFonts w:ascii="Times New Roman" w:hAnsi="Times New Roman" w:cs="Times New Roman"/>
          <w:b/>
        </w:rPr>
      </w:pPr>
    </w:p>
    <w:p w14:paraId="0354C92E" w14:textId="77777777" w:rsidR="003A6800" w:rsidRPr="00864355" w:rsidRDefault="003A6800" w:rsidP="00642419">
      <w:pPr>
        <w:spacing w:after="0" w:line="240" w:lineRule="auto"/>
        <w:jc w:val="center"/>
        <w:rPr>
          <w:rFonts w:ascii="Times New Roman" w:hAnsi="Times New Roman" w:cs="Times New Roman"/>
          <w:b/>
        </w:rPr>
      </w:pPr>
    </w:p>
    <w:p w14:paraId="66B6AE91" w14:textId="77777777" w:rsidR="003A6800" w:rsidRPr="00864355" w:rsidRDefault="003A6800" w:rsidP="00642419">
      <w:pPr>
        <w:spacing w:after="0" w:line="240" w:lineRule="auto"/>
        <w:jc w:val="center"/>
        <w:rPr>
          <w:rFonts w:ascii="Times New Roman" w:hAnsi="Times New Roman" w:cs="Times New Roman"/>
          <w:b/>
        </w:rPr>
      </w:pPr>
    </w:p>
    <w:p w14:paraId="0953EE1D" w14:textId="77777777" w:rsidR="003A6800" w:rsidRPr="00864355" w:rsidRDefault="003A6800" w:rsidP="00642419">
      <w:pPr>
        <w:spacing w:after="0" w:line="240" w:lineRule="auto"/>
        <w:jc w:val="center"/>
        <w:rPr>
          <w:rFonts w:ascii="Times New Roman" w:eastAsia="Calibri" w:hAnsi="Times New Roman" w:cs="Times New Roman"/>
          <w:b/>
        </w:rPr>
      </w:pPr>
      <w:r w:rsidRPr="00864355">
        <w:rPr>
          <w:rFonts w:ascii="Times New Roman" w:hAnsi="Times New Roman" w:cs="Times New Roman"/>
          <w:b/>
        </w:rPr>
        <w:t>II PRIEDAS</w:t>
      </w:r>
    </w:p>
    <w:p w14:paraId="73E27532" w14:textId="77777777" w:rsidR="003A6800" w:rsidRPr="00864355" w:rsidRDefault="003A6800" w:rsidP="00642419">
      <w:pPr>
        <w:spacing w:after="0" w:line="240" w:lineRule="auto"/>
        <w:ind w:left="1701" w:right="1416" w:hanging="567"/>
        <w:rPr>
          <w:rFonts w:ascii="Times New Roman" w:hAnsi="Times New Roman" w:cs="Times New Roman"/>
        </w:rPr>
      </w:pPr>
    </w:p>
    <w:p w14:paraId="51B6F4E0" w14:textId="77777777" w:rsidR="003A6800" w:rsidRPr="00864355" w:rsidRDefault="003A6800" w:rsidP="00642419">
      <w:pPr>
        <w:spacing w:after="0" w:line="240" w:lineRule="auto"/>
        <w:jc w:val="center"/>
        <w:rPr>
          <w:rFonts w:ascii="Times New Roman" w:eastAsia="Calibri" w:hAnsi="Times New Roman" w:cs="Times New Roman"/>
          <w:i/>
        </w:rPr>
      </w:pPr>
      <w:r w:rsidRPr="00864355">
        <w:rPr>
          <w:rFonts w:ascii="Times New Roman" w:hAnsi="Times New Roman" w:cs="Times New Roman"/>
          <w:b/>
        </w:rPr>
        <w:t>REGISTRACIJOS SĄLYGOS</w:t>
      </w:r>
    </w:p>
    <w:p w14:paraId="72DD1D00" w14:textId="77777777" w:rsidR="003A6800" w:rsidRPr="00864355" w:rsidRDefault="003A6800" w:rsidP="00642419">
      <w:pPr>
        <w:spacing w:after="0" w:line="240" w:lineRule="auto"/>
        <w:rPr>
          <w:rFonts w:ascii="Times New Roman" w:hAnsi="Times New Roman" w:cs="Times New Roman"/>
        </w:rPr>
      </w:pPr>
    </w:p>
    <w:p w14:paraId="27AE6ADC" w14:textId="77777777" w:rsidR="003A6800" w:rsidRPr="00864355" w:rsidRDefault="003A6800" w:rsidP="00642419">
      <w:pPr>
        <w:tabs>
          <w:tab w:val="left" w:pos="1701"/>
        </w:tabs>
        <w:spacing w:after="0" w:line="240" w:lineRule="auto"/>
        <w:ind w:left="1701" w:right="567" w:hanging="567"/>
        <w:rPr>
          <w:rFonts w:ascii="Times New Roman" w:eastAsia="Calibri" w:hAnsi="Times New Roman" w:cs="Times New Roman"/>
          <w:b/>
        </w:rPr>
      </w:pPr>
      <w:r w:rsidRPr="00864355">
        <w:rPr>
          <w:rFonts w:ascii="Times New Roman" w:hAnsi="Times New Roman" w:cs="Times New Roman"/>
          <w:b/>
        </w:rPr>
        <w:t>A.</w:t>
      </w:r>
      <w:r w:rsidRPr="00864355">
        <w:rPr>
          <w:rFonts w:ascii="Times New Roman" w:hAnsi="Times New Roman" w:cs="Times New Roman"/>
          <w:b/>
        </w:rPr>
        <w:tab/>
        <w:t>GAMINTOJAS (-AI), ATSAKINGAS (-I) UŽ SERIJŲ IŠLEIDIMĄ</w:t>
      </w:r>
    </w:p>
    <w:p w14:paraId="69463616" w14:textId="77777777" w:rsidR="003A6800" w:rsidRPr="00864355" w:rsidRDefault="003A6800" w:rsidP="00642419">
      <w:pPr>
        <w:tabs>
          <w:tab w:val="left" w:pos="1701"/>
        </w:tabs>
        <w:spacing w:after="0" w:line="240" w:lineRule="auto"/>
        <w:ind w:left="567" w:right="567" w:hanging="567"/>
        <w:rPr>
          <w:rFonts w:ascii="Times New Roman" w:hAnsi="Times New Roman" w:cs="Times New Roman"/>
        </w:rPr>
      </w:pPr>
    </w:p>
    <w:p w14:paraId="4595E4BA" w14:textId="77777777" w:rsidR="003A6800" w:rsidRPr="00864355" w:rsidRDefault="003A6800" w:rsidP="00642419">
      <w:pPr>
        <w:tabs>
          <w:tab w:val="left" w:pos="1701"/>
        </w:tabs>
        <w:spacing w:after="0" w:line="240" w:lineRule="auto"/>
        <w:ind w:left="1701" w:right="567" w:hanging="567"/>
        <w:rPr>
          <w:rFonts w:ascii="Times New Roman" w:eastAsia="Calibri" w:hAnsi="Times New Roman" w:cs="Times New Roman"/>
          <w:b/>
        </w:rPr>
      </w:pPr>
      <w:r w:rsidRPr="00864355">
        <w:rPr>
          <w:rFonts w:ascii="Times New Roman" w:hAnsi="Times New Roman" w:cs="Times New Roman"/>
          <w:b/>
        </w:rPr>
        <w:t>B.</w:t>
      </w:r>
      <w:r w:rsidRPr="00864355">
        <w:rPr>
          <w:rFonts w:ascii="Times New Roman" w:hAnsi="Times New Roman" w:cs="Times New Roman"/>
          <w:b/>
        </w:rPr>
        <w:tab/>
        <w:t>TIEKIMO IR VARTOJIMO SĄLYGOS AR APRIBOJIMAI</w:t>
      </w:r>
    </w:p>
    <w:p w14:paraId="22747B47" w14:textId="77777777" w:rsidR="003A6800" w:rsidRPr="00864355" w:rsidRDefault="003A6800" w:rsidP="00642419">
      <w:pPr>
        <w:tabs>
          <w:tab w:val="left" w:pos="1701"/>
        </w:tabs>
        <w:spacing w:after="0" w:line="240" w:lineRule="auto"/>
        <w:ind w:left="567" w:right="567" w:hanging="567"/>
        <w:rPr>
          <w:rFonts w:ascii="Times New Roman" w:hAnsi="Times New Roman" w:cs="Times New Roman"/>
        </w:rPr>
      </w:pPr>
    </w:p>
    <w:p w14:paraId="69AA261C" w14:textId="77777777" w:rsidR="003A6800" w:rsidRPr="00864355" w:rsidRDefault="003A6800" w:rsidP="00642419">
      <w:pPr>
        <w:spacing w:after="0" w:line="240" w:lineRule="auto"/>
        <w:ind w:left="567" w:hanging="567"/>
        <w:rPr>
          <w:rFonts w:ascii="Times New Roman" w:hAnsi="Times New Roman" w:cs="Times New Roman"/>
          <w:b/>
        </w:rPr>
      </w:pPr>
      <w:r w:rsidRPr="00864355">
        <w:rPr>
          <w:rFonts w:ascii="Times New Roman" w:hAnsi="Times New Roman" w:cs="Times New Roman"/>
          <w:b/>
        </w:rPr>
        <w:br w:type="page"/>
      </w:r>
      <w:r w:rsidRPr="00864355">
        <w:rPr>
          <w:rFonts w:ascii="Times New Roman" w:hAnsi="Times New Roman" w:cs="Times New Roman"/>
          <w:b/>
        </w:rPr>
        <w:lastRenderedPageBreak/>
        <w:t>A.</w:t>
      </w:r>
      <w:r w:rsidRPr="00864355">
        <w:rPr>
          <w:b/>
        </w:rPr>
        <w:tab/>
      </w:r>
      <w:r w:rsidRPr="00864355">
        <w:rPr>
          <w:rFonts w:ascii="Times New Roman" w:hAnsi="Times New Roman" w:cs="Times New Roman"/>
          <w:b/>
        </w:rPr>
        <w:t>GAMINTOJAS (-AI), ATSAKINGAS (-I) UŽ SERIJŲ IŠLEIDIMĄ</w:t>
      </w:r>
    </w:p>
    <w:p w14:paraId="3F84FFC6" w14:textId="77777777" w:rsidR="003A6800" w:rsidRPr="00864355" w:rsidRDefault="003A6800" w:rsidP="00642419">
      <w:pPr>
        <w:spacing w:after="0" w:line="240" w:lineRule="auto"/>
        <w:rPr>
          <w:rFonts w:ascii="Times New Roman" w:hAnsi="Times New Roman" w:cs="Times New Roman"/>
        </w:rPr>
      </w:pPr>
    </w:p>
    <w:p w14:paraId="6C553594" w14:textId="77777777" w:rsidR="003A6800" w:rsidRPr="00864355" w:rsidRDefault="003A6800" w:rsidP="00642419">
      <w:pPr>
        <w:spacing w:after="0" w:line="240" w:lineRule="auto"/>
        <w:jc w:val="both"/>
        <w:rPr>
          <w:rFonts w:ascii="Times New Roman" w:eastAsia="Calibri" w:hAnsi="Times New Roman" w:cs="Times New Roman"/>
        </w:rPr>
      </w:pPr>
      <w:r w:rsidRPr="00864355">
        <w:rPr>
          <w:rFonts w:ascii="Times New Roman" w:hAnsi="Times New Roman" w:cs="Times New Roman"/>
          <w:u w:val="single"/>
        </w:rPr>
        <w:t>Gamintojo (-ų), atsakingo (-ų) už serijų išleidimą, pavadinimas (-ai) ir adresas (-ai)</w:t>
      </w:r>
    </w:p>
    <w:p w14:paraId="1BF56920" w14:textId="77777777" w:rsidR="003A6800" w:rsidRPr="00864355" w:rsidRDefault="003A6800" w:rsidP="00791601">
      <w:pPr>
        <w:numPr>
          <w:ilvl w:val="12"/>
          <w:numId w:val="0"/>
        </w:numPr>
        <w:spacing w:after="0" w:line="240" w:lineRule="auto"/>
        <w:ind w:left="567" w:hanging="567"/>
        <w:rPr>
          <w:rFonts w:ascii="Times New Roman" w:hAnsi="Times New Roman" w:cs="Times New Roman"/>
        </w:rPr>
      </w:pPr>
    </w:p>
    <w:p w14:paraId="30CEBBEE" w14:textId="6650BFAB" w:rsidR="003A6800" w:rsidRPr="00864355" w:rsidRDefault="003A6800" w:rsidP="00791601">
      <w:pPr>
        <w:numPr>
          <w:ilvl w:val="12"/>
          <w:numId w:val="0"/>
        </w:numPr>
        <w:spacing w:after="0" w:line="240" w:lineRule="auto"/>
        <w:ind w:left="567" w:hanging="567"/>
        <w:jc w:val="both"/>
        <w:rPr>
          <w:rFonts w:ascii="Times New Roman" w:eastAsia="Calibri" w:hAnsi="Times New Roman" w:cs="Times New Roman"/>
        </w:rPr>
      </w:pPr>
      <w:proofErr w:type="spellStart"/>
      <w:r w:rsidRPr="00864355">
        <w:rPr>
          <w:rFonts w:ascii="Times New Roman" w:eastAsia="Calibri" w:hAnsi="Times New Roman" w:cs="Times New Roman"/>
        </w:rPr>
        <w:t>E</w:t>
      </w:r>
      <w:r w:rsidR="008F3997" w:rsidRPr="00864355">
        <w:rPr>
          <w:rFonts w:ascii="Times New Roman" w:eastAsia="Calibri" w:hAnsi="Times New Roman" w:cs="Times New Roman"/>
        </w:rPr>
        <w:t>gis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Pharmaceuticals</w:t>
      </w:r>
      <w:proofErr w:type="spellEnd"/>
      <w:r w:rsidRPr="00864355">
        <w:rPr>
          <w:rFonts w:ascii="Times New Roman" w:hAnsi="Times New Roman" w:cs="Times New Roman"/>
        </w:rPr>
        <w:t xml:space="preserve"> PLC</w:t>
      </w:r>
    </w:p>
    <w:p w14:paraId="060C61FF" w14:textId="77777777" w:rsidR="003A6800" w:rsidRPr="00864355" w:rsidRDefault="003A6800" w:rsidP="00791601">
      <w:pPr>
        <w:numPr>
          <w:ilvl w:val="12"/>
          <w:numId w:val="0"/>
        </w:numPr>
        <w:spacing w:after="0" w:line="240" w:lineRule="auto"/>
        <w:ind w:left="567" w:hanging="567"/>
        <w:jc w:val="both"/>
        <w:rPr>
          <w:rFonts w:ascii="Times New Roman" w:eastAsia="Calibri" w:hAnsi="Times New Roman" w:cs="Times New Roman"/>
        </w:rPr>
      </w:pPr>
      <w:r w:rsidRPr="00864355">
        <w:rPr>
          <w:rFonts w:ascii="Times New Roman" w:hAnsi="Times New Roman" w:cs="Times New Roman"/>
        </w:rPr>
        <w:t xml:space="preserve">9900 </w:t>
      </w:r>
      <w:proofErr w:type="spellStart"/>
      <w:r w:rsidRPr="00864355">
        <w:rPr>
          <w:rFonts w:ascii="Times New Roman" w:hAnsi="Times New Roman" w:cs="Times New Roman"/>
        </w:rPr>
        <w:t>Körmend</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Mátyás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király</w:t>
      </w:r>
      <w:proofErr w:type="spellEnd"/>
      <w:r w:rsidRPr="00864355">
        <w:rPr>
          <w:rFonts w:ascii="Times New Roman" w:hAnsi="Times New Roman" w:cs="Times New Roman"/>
        </w:rPr>
        <w:t xml:space="preserve"> u. 65</w:t>
      </w:r>
    </w:p>
    <w:p w14:paraId="24182085"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Vengrija</w:t>
      </w:r>
    </w:p>
    <w:p w14:paraId="4CA46096" w14:textId="77777777" w:rsidR="003A6800" w:rsidRPr="00864355" w:rsidRDefault="003A6800" w:rsidP="00A66FF3">
      <w:pPr>
        <w:spacing w:after="0" w:line="240" w:lineRule="auto"/>
        <w:rPr>
          <w:rFonts w:ascii="Times New Roman" w:hAnsi="Times New Roman" w:cs="Times New Roman"/>
        </w:rPr>
      </w:pPr>
    </w:p>
    <w:p w14:paraId="591A4544" w14:textId="77777777" w:rsidR="003A6800" w:rsidRPr="00864355" w:rsidRDefault="003A6800" w:rsidP="00A66FF3">
      <w:pPr>
        <w:spacing w:after="0" w:line="240" w:lineRule="auto"/>
        <w:rPr>
          <w:rFonts w:ascii="Times New Roman" w:hAnsi="Times New Roman" w:cs="Times New Roman"/>
        </w:rPr>
      </w:pPr>
    </w:p>
    <w:p w14:paraId="5FE01552" w14:textId="77777777" w:rsidR="003A6800" w:rsidRPr="00864355" w:rsidRDefault="003A6800" w:rsidP="00A66FF3">
      <w:pPr>
        <w:spacing w:after="0" w:line="240" w:lineRule="auto"/>
        <w:ind w:left="567" w:hanging="567"/>
        <w:rPr>
          <w:rFonts w:ascii="Times New Roman" w:eastAsia="Calibri" w:hAnsi="Times New Roman" w:cs="Times New Roman"/>
        </w:rPr>
      </w:pPr>
      <w:r w:rsidRPr="00864355">
        <w:rPr>
          <w:rFonts w:ascii="Times New Roman" w:hAnsi="Times New Roman" w:cs="Times New Roman"/>
          <w:b/>
        </w:rPr>
        <w:t>B.</w:t>
      </w:r>
      <w:r w:rsidRPr="00864355">
        <w:rPr>
          <w:rFonts w:ascii="Times New Roman" w:hAnsi="Times New Roman" w:cs="Times New Roman"/>
          <w:b/>
        </w:rPr>
        <w:tab/>
        <w:t>TIEKIMO IR VARTOJIMO SĄLYGOS AR APRIBOJIMAI</w:t>
      </w:r>
    </w:p>
    <w:p w14:paraId="329EDFE7" w14:textId="77777777" w:rsidR="003A6800" w:rsidRPr="00864355" w:rsidRDefault="003A6800" w:rsidP="00A66FF3">
      <w:pPr>
        <w:spacing w:after="0" w:line="240" w:lineRule="auto"/>
        <w:rPr>
          <w:rFonts w:ascii="Times New Roman" w:hAnsi="Times New Roman" w:cs="Times New Roman"/>
        </w:rPr>
      </w:pPr>
    </w:p>
    <w:p w14:paraId="14007717" w14:textId="77777777" w:rsidR="003A6800" w:rsidRPr="00864355" w:rsidRDefault="003A6800" w:rsidP="00A66FF3">
      <w:pPr>
        <w:spacing w:after="0" w:line="240" w:lineRule="auto"/>
        <w:outlineLvl w:val="0"/>
        <w:rPr>
          <w:rFonts w:ascii="Times New Roman" w:eastAsia="Calibri" w:hAnsi="Times New Roman" w:cs="Times New Roman"/>
        </w:rPr>
      </w:pPr>
      <w:r w:rsidRPr="00864355">
        <w:rPr>
          <w:rFonts w:ascii="Times New Roman" w:hAnsi="Times New Roman" w:cs="Times New Roman"/>
        </w:rPr>
        <w:t>Receptinis vaistinis preparatas.</w:t>
      </w:r>
    </w:p>
    <w:p w14:paraId="70E55C7C" w14:textId="77777777" w:rsidR="003A6800" w:rsidRPr="00864355" w:rsidRDefault="003A6800" w:rsidP="00A66FF3">
      <w:pPr>
        <w:spacing w:after="0" w:line="240" w:lineRule="auto"/>
        <w:outlineLvl w:val="0"/>
        <w:rPr>
          <w:rFonts w:ascii="Times New Roman" w:hAnsi="Times New Roman" w:cs="Times New Roman"/>
        </w:rPr>
      </w:pPr>
    </w:p>
    <w:p w14:paraId="2A19E48E" w14:textId="77777777" w:rsidR="003A6800" w:rsidRPr="00864355" w:rsidRDefault="003A6800" w:rsidP="00A66FF3">
      <w:pPr>
        <w:spacing w:after="0" w:line="240" w:lineRule="auto"/>
        <w:outlineLvl w:val="0"/>
        <w:rPr>
          <w:rFonts w:ascii="Times New Roman" w:hAnsi="Times New Roman" w:cs="Times New Roman"/>
        </w:rPr>
      </w:pPr>
    </w:p>
    <w:p w14:paraId="3E61D774" w14:textId="77777777" w:rsidR="003A6800" w:rsidRPr="00864355" w:rsidRDefault="003A6800" w:rsidP="00642419">
      <w:pPr>
        <w:spacing w:after="0" w:line="240" w:lineRule="auto"/>
        <w:rPr>
          <w:rFonts w:ascii="Times New Roman" w:hAnsi="Times New Roman" w:cs="Times New Roman"/>
        </w:rPr>
      </w:pPr>
      <w:r w:rsidRPr="00864355">
        <w:rPr>
          <w:rFonts w:ascii="Times New Roman" w:hAnsi="Times New Roman" w:cs="Times New Roman"/>
          <w:b/>
        </w:rPr>
        <w:br w:type="page"/>
      </w:r>
    </w:p>
    <w:p w14:paraId="4A935C00" w14:textId="77777777" w:rsidR="003A6800" w:rsidRPr="00864355" w:rsidRDefault="003A6800" w:rsidP="00642419">
      <w:pPr>
        <w:spacing w:after="0" w:line="240" w:lineRule="auto"/>
        <w:rPr>
          <w:rFonts w:ascii="Times New Roman" w:hAnsi="Times New Roman" w:cs="Times New Roman"/>
        </w:rPr>
      </w:pPr>
    </w:p>
    <w:p w14:paraId="123D4432" w14:textId="77777777" w:rsidR="003A6800" w:rsidRPr="00864355" w:rsidRDefault="003A6800" w:rsidP="00642419">
      <w:pPr>
        <w:spacing w:after="0" w:line="240" w:lineRule="auto"/>
        <w:rPr>
          <w:rFonts w:ascii="Times New Roman" w:hAnsi="Times New Roman" w:cs="Times New Roman"/>
        </w:rPr>
      </w:pPr>
    </w:p>
    <w:p w14:paraId="536DDD9F" w14:textId="77777777" w:rsidR="003A6800" w:rsidRPr="00864355" w:rsidRDefault="003A6800" w:rsidP="00642419">
      <w:pPr>
        <w:spacing w:after="0" w:line="240" w:lineRule="auto"/>
        <w:rPr>
          <w:rFonts w:ascii="Times New Roman" w:hAnsi="Times New Roman" w:cs="Times New Roman"/>
        </w:rPr>
      </w:pPr>
    </w:p>
    <w:p w14:paraId="38DC0417" w14:textId="77777777" w:rsidR="003A6800" w:rsidRPr="00864355" w:rsidRDefault="003A6800" w:rsidP="00642419">
      <w:pPr>
        <w:spacing w:after="0" w:line="240" w:lineRule="auto"/>
        <w:rPr>
          <w:rFonts w:ascii="Times New Roman" w:hAnsi="Times New Roman" w:cs="Times New Roman"/>
        </w:rPr>
      </w:pPr>
    </w:p>
    <w:p w14:paraId="6B95AC56" w14:textId="77777777" w:rsidR="003A6800" w:rsidRPr="00864355" w:rsidRDefault="003A6800" w:rsidP="00642419">
      <w:pPr>
        <w:spacing w:after="0" w:line="240" w:lineRule="auto"/>
        <w:rPr>
          <w:rFonts w:ascii="Times New Roman" w:hAnsi="Times New Roman" w:cs="Times New Roman"/>
        </w:rPr>
      </w:pPr>
    </w:p>
    <w:p w14:paraId="6801521B" w14:textId="77777777" w:rsidR="003A6800" w:rsidRPr="00864355" w:rsidRDefault="003A6800" w:rsidP="00642419">
      <w:pPr>
        <w:spacing w:after="0" w:line="240" w:lineRule="auto"/>
        <w:rPr>
          <w:rFonts w:ascii="Times New Roman" w:hAnsi="Times New Roman" w:cs="Times New Roman"/>
        </w:rPr>
      </w:pPr>
    </w:p>
    <w:p w14:paraId="15B7C12F" w14:textId="77777777" w:rsidR="003A6800" w:rsidRPr="00864355" w:rsidRDefault="003A6800" w:rsidP="00642419">
      <w:pPr>
        <w:spacing w:after="0" w:line="240" w:lineRule="auto"/>
        <w:rPr>
          <w:rFonts w:ascii="Times New Roman" w:hAnsi="Times New Roman" w:cs="Times New Roman"/>
        </w:rPr>
      </w:pPr>
    </w:p>
    <w:p w14:paraId="457AE6B7" w14:textId="77777777" w:rsidR="003A6800" w:rsidRPr="00864355" w:rsidRDefault="003A6800" w:rsidP="00642419">
      <w:pPr>
        <w:spacing w:after="0" w:line="240" w:lineRule="auto"/>
        <w:rPr>
          <w:rFonts w:ascii="Times New Roman" w:hAnsi="Times New Roman" w:cs="Times New Roman"/>
        </w:rPr>
      </w:pPr>
    </w:p>
    <w:p w14:paraId="16F1CEA1" w14:textId="77777777" w:rsidR="003A6800" w:rsidRPr="00864355" w:rsidRDefault="003A6800" w:rsidP="00642419">
      <w:pPr>
        <w:spacing w:after="0" w:line="240" w:lineRule="auto"/>
        <w:rPr>
          <w:rFonts w:ascii="Times New Roman" w:hAnsi="Times New Roman" w:cs="Times New Roman"/>
        </w:rPr>
      </w:pPr>
    </w:p>
    <w:p w14:paraId="5590A94A" w14:textId="77777777" w:rsidR="003A6800" w:rsidRPr="00864355" w:rsidRDefault="003A6800" w:rsidP="00642419">
      <w:pPr>
        <w:spacing w:after="0" w:line="240" w:lineRule="auto"/>
        <w:rPr>
          <w:rFonts w:ascii="Times New Roman" w:hAnsi="Times New Roman" w:cs="Times New Roman"/>
        </w:rPr>
      </w:pPr>
    </w:p>
    <w:p w14:paraId="29BB5B91" w14:textId="77777777" w:rsidR="003A6800" w:rsidRPr="00864355" w:rsidRDefault="003A6800" w:rsidP="00642419">
      <w:pPr>
        <w:spacing w:after="0" w:line="240" w:lineRule="auto"/>
        <w:rPr>
          <w:rFonts w:ascii="Times New Roman" w:hAnsi="Times New Roman" w:cs="Times New Roman"/>
        </w:rPr>
      </w:pPr>
    </w:p>
    <w:p w14:paraId="13B4A1CB" w14:textId="77777777" w:rsidR="003A6800" w:rsidRPr="00864355" w:rsidRDefault="003A6800" w:rsidP="00642419">
      <w:pPr>
        <w:spacing w:after="0" w:line="240" w:lineRule="auto"/>
        <w:rPr>
          <w:rFonts w:ascii="Times New Roman" w:hAnsi="Times New Roman" w:cs="Times New Roman"/>
        </w:rPr>
      </w:pPr>
    </w:p>
    <w:p w14:paraId="13AFB39A" w14:textId="77777777" w:rsidR="003A6800" w:rsidRPr="00864355" w:rsidRDefault="003A6800" w:rsidP="00642419">
      <w:pPr>
        <w:spacing w:after="0" w:line="240" w:lineRule="auto"/>
        <w:rPr>
          <w:rFonts w:ascii="Times New Roman" w:hAnsi="Times New Roman" w:cs="Times New Roman"/>
        </w:rPr>
      </w:pPr>
    </w:p>
    <w:p w14:paraId="5689E007" w14:textId="77777777" w:rsidR="003A6800" w:rsidRPr="00864355" w:rsidRDefault="003A6800" w:rsidP="00642419">
      <w:pPr>
        <w:spacing w:after="0" w:line="240" w:lineRule="auto"/>
        <w:rPr>
          <w:rFonts w:ascii="Times New Roman" w:hAnsi="Times New Roman" w:cs="Times New Roman"/>
        </w:rPr>
      </w:pPr>
    </w:p>
    <w:p w14:paraId="02645885" w14:textId="77777777" w:rsidR="003A6800" w:rsidRPr="00864355" w:rsidRDefault="003A6800" w:rsidP="00642419">
      <w:pPr>
        <w:spacing w:after="0" w:line="240" w:lineRule="auto"/>
        <w:rPr>
          <w:rFonts w:ascii="Times New Roman" w:hAnsi="Times New Roman" w:cs="Times New Roman"/>
        </w:rPr>
      </w:pPr>
    </w:p>
    <w:p w14:paraId="5EA48FFA" w14:textId="77777777" w:rsidR="003A6800" w:rsidRPr="00864355" w:rsidRDefault="003A6800" w:rsidP="00642419">
      <w:pPr>
        <w:spacing w:after="0" w:line="240" w:lineRule="auto"/>
        <w:rPr>
          <w:rFonts w:ascii="Times New Roman" w:hAnsi="Times New Roman" w:cs="Times New Roman"/>
        </w:rPr>
      </w:pPr>
    </w:p>
    <w:p w14:paraId="6A34435C" w14:textId="77777777" w:rsidR="003A6800" w:rsidRPr="00864355" w:rsidRDefault="003A6800" w:rsidP="00642419">
      <w:pPr>
        <w:spacing w:after="0" w:line="240" w:lineRule="auto"/>
        <w:rPr>
          <w:rFonts w:ascii="Times New Roman" w:hAnsi="Times New Roman" w:cs="Times New Roman"/>
        </w:rPr>
      </w:pPr>
    </w:p>
    <w:p w14:paraId="72091395" w14:textId="77777777" w:rsidR="003A6800" w:rsidRPr="00864355" w:rsidRDefault="003A6800" w:rsidP="00642419">
      <w:pPr>
        <w:spacing w:after="0" w:line="240" w:lineRule="auto"/>
        <w:rPr>
          <w:rFonts w:ascii="Times New Roman" w:hAnsi="Times New Roman" w:cs="Times New Roman"/>
        </w:rPr>
      </w:pPr>
    </w:p>
    <w:p w14:paraId="6141424C" w14:textId="77777777" w:rsidR="003A6800" w:rsidRPr="00864355" w:rsidRDefault="003A6800" w:rsidP="00642419">
      <w:pPr>
        <w:spacing w:after="0" w:line="240" w:lineRule="auto"/>
        <w:rPr>
          <w:rFonts w:ascii="Times New Roman" w:hAnsi="Times New Roman" w:cs="Times New Roman"/>
        </w:rPr>
      </w:pPr>
    </w:p>
    <w:p w14:paraId="1F995187" w14:textId="77777777" w:rsidR="003A6800" w:rsidRPr="00864355" w:rsidRDefault="003A6800" w:rsidP="00642419">
      <w:pPr>
        <w:spacing w:after="0" w:line="240" w:lineRule="auto"/>
        <w:rPr>
          <w:rFonts w:ascii="Times New Roman" w:hAnsi="Times New Roman" w:cs="Times New Roman"/>
        </w:rPr>
      </w:pPr>
    </w:p>
    <w:p w14:paraId="57D95B71" w14:textId="77777777" w:rsidR="003A6800" w:rsidRPr="00864355" w:rsidRDefault="003A6800" w:rsidP="00642419">
      <w:pPr>
        <w:spacing w:after="0" w:line="240" w:lineRule="auto"/>
        <w:rPr>
          <w:rFonts w:ascii="Times New Roman" w:hAnsi="Times New Roman" w:cs="Times New Roman"/>
        </w:rPr>
      </w:pPr>
    </w:p>
    <w:p w14:paraId="4895EF1E" w14:textId="77777777" w:rsidR="003A6800" w:rsidRPr="00864355" w:rsidRDefault="003A6800" w:rsidP="00642419">
      <w:pPr>
        <w:spacing w:after="0" w:line="240" w:lineRule="auto"/>
        <w:rPr>
          <w:rFonts w:ascii="Times New Roman" w:hAnsi="Times New Roman" w:cs="Times New Roman"/>
        </w:rPr>
      </w:pPr>
    </w:p>
    <w:p w14:paraId="3B032F69" w14:textId="77777777" w:rsidR="003A6800" w:rsidRPr="00864355" w:rsidRDefault="003A6800" w:rsidP="00642419">
      <w:pPr>
        <w:spacing w:after="0" w:line="240" w:lineRule="auto"/>
        <w:jc w:val="center"/>
        <w:outlineLvl w:val="0"/>
        <w:rPr>
          <w:rFonts w:ascii="Times New Roman" w:eastAsia="Calibri" w:hAnsi="Times New Roman" w:cs="Times New Roman"/>
          <w:b/>
        </w:rPr>
      </w:pPr>
      <w:r w:rsidRPr="00864355">
        <w:rPr>
          <w:rFonts w:ascii="Times New Roman" w:hAnsi="Times New Roman" w:cs="Times New Roman"/>
          <w:b/>
        </w:rPr>
        <w:t>III PRIEDAS</w:t>
      </w:r>
    </w:p>
    <w:p w14:paraId="043E9D00" w14:textId="77777777" w:rsidR="003A6800" w:rsidRPr="00864355" w:rsidRDefault="003A6800" w:rsidP="00642419">
      <w:pPr>
        <w:spacing w:after="0" w:line="240" w:lineRule="auto"/>
        <w:jc w:val="center"/>
        <w:rPr>
          <w:rFonts w:ascii="Times New Roman" w:hAnsi="Times New Roman" w:cs="Times New Roman"/>
        </w:rPr>
      </w:pPr>
    </w:p>
    <w:p w14:paraId="7119B1E8" w14:textId="77777777" w:rsidR="003A6800" w:rsidRPr="00864355" w:rsidRDefault="003A6800" w:rsidP="00642419">
      <w:pPr>
        <w:spacing w:after="0" w:line="240" w:lineRule="auto"/>
        <w:jc w:val="center"/>
        <w:rPr>
          <w:rFonts w:ascii="Times New Roman" w:eastAsia="Calibri" w:hAnsi="Times New Roman" w:cs="Times New Roman"/>
          <w:b/>
        </w:rPr>
      </w:pPr>
      <w:r w:rsidRPr="00864355">
        <w:rPr>
          <w:rFonts w:ascii="Times New Roman" w:hAnsi="Times New Roman" w:cs="Times New Roman"/>
          <w:b/>
        </w:rPr>
        <w:t>ŽENKLINIMAS IR PAKUOTĖS LAPELIS</w:t>
      </w:r>
    </w:p>
    <w:p w14:paraId="01CB183B" w14:textId="77777777" w:rsidR="003A6800" w:rsidRPr="00864355" w:rsidRDefault="003A6800" w:rsidP="00642419">
      <w:pPr>
        <w:spacing w:after="0" w:line="240" w:lineRule="auto"/>
        <w:rPr>
          <w:rFonts w:ascii="Times New Roman" w:hAnsi="Times New Roman" w:cs="Times New Roman"/>
        </w:rPr>
      </w:pPr>
      <w:r w:rsidRPr="00864355">
        <w:rPr>
          <w:rFonts w:ascii="Times New Roman" w:hAnsi="Times New Roman" w:cs="Times New Roman"/>
          <w:b/>
        </w:rPr>
        <w:br w:type="page"/>
      </w:r>
    </w:p>
    <w:p w14:paraId="676D4827" w14:textId="77777777" w:rsidR="003A6800" w:rsidRPr="00864355" w:rsidRDefault="003A6800" w:rsidP="00642419">
      <w:pPr>
        <w:spacing w:after="0" w:line="240" w:lineRule="auto"/>
        <w:rPr>
          <w:rFonts w:ascii="Times New Roman" w:hAnsi="Times New Roman" w:cs="Times New Roman"/>
        </w:rPr>
      </w:pPr>
    </w:p>
    <w:p w14:paraId="6675ED44" w14:textId="77777777" w:rsidR="003A6800" w:rsidRPr="00864355" w:rsidRDefault="003A6800" w:rsidP="00642419">
      <w:pPr>
        <w:spacing w:after="0" w:line="240" w:lineRule="auto"/>
        <w:rPr>
          <w:rFonts w:ascii="Times New Roman" w:hAnsi="Times New Roman" w:cs="Times New Roman"/>
        </w:rPr>
      </w:pPr>
    </w:p>
    <w:p w14:paraId="551C262A" w14:textId="77777777" w:rsidR="003A6800" w:rsidRPr="00864355" w:rsidRDefault="003A6800" w:rsidP="00642419">
      <w:pPr>
        <w:spacing w:after="0" w:line="240" w:lineRule="auto"/>
        <w:rPr>
          <w:rFonts w:ascii="Times New Roman" w:hAnsi="Times New Roman" w:cs="Times New Roman"/>
        </w:rPr>
      </w:pPr>
    </w:p>
    <w:p w14:paraId="33F0F8A5" w14:textId="77777777" w:rsidR="003A6800" w:rsidRPr="00864355" w:rsidRDefault="003A6800" w:rsidP="00642419">
      <w:pPr>
        <w:spacing w:after="0" w:line="240" w:lineRule="auto"/>
        <w:rPr>
          <w:rFonts w:ascii="Times New Roman" w:hAnsi="Times New Roman" w:cs="Times New Roman"/>
        </w:rPr>
      </w:pPr>
    </w:p>
    <w:p w14:paraId="3E7F8E2F" w14:textId="77777777" w:rsidR="003A6800" w:rsidRPr="00864355" w:rsidRDefault="003A6800" w:rsidP="00642419">
      <w:pPr>
        <w:spacing w:after="0" w:line="240" w:lineRule="auto"/>
        <w:rPr>
          <w:rFonts w:ascii="Times New Roman" w:hAnsi="Times New Roman" w:cs="Times New Roman"/>
        </w:rPr>
      </w:pPr>
    </w:p>
    <w:p w14:paraId="3E7E7C6A" w14:textId="77777777" w:rsidR="003A6800" w:rsidRPr="00864355" w:rsidRDefault="003A6800" w:rsidP="00642419">
      <w:pPr>
        <w:spacing w:after="0" w:line="240" w:lineRule="auto"/>
        <w:rPr>
          <w:rFonts w:ascii="Times New Roman" w:hAnsi="Times New Roman" w:cs="Times New Roman"/>
        </w:rPr>
      </w:pPr>
    </w:p>
    <w:p w14:paraId="1577B219" w14:textId="77777777" w:rsidR="003A6800" w:rsidRPr="00864355" w:rsidRDefault="003A6800" w:rsidP="00642419">
      <w:pPr>
        <w:spacing w:after="0" w:line="240" w:lineRule="auto"/>
        <w:rPr>
          <w:rFonts w:ascii="Times New Roman" w:hAnsi="Times New Roman" w:cs="Times New Roman"/>
        </w:rPr>
      </w:pPr>
    </w:p>
    <w:p w14:paraId="2BF8166A" w14:textId="77777777" w:rsidR="003A6800" w:rsidRPr="00864355" w:rsidRDefault="003A6800" w:rsidP="00642419">
      <w:pPr>
        <w:spacing w:after="0" w:line="240" w:lineRule="auto"/>
        <w:rPr>
          <w:rFonts w:ascii="Times New Roman" w:hAnsi="Times New Roman" w:cs="Times New Roman"/>
        </w:rPr>
      </w:pPr>
    </w:p>
    <w:p w14:paraId="6780B639" w14:textId="77777777" w:rsidR="003A6800" w:rsidRPr="00864355" w:rsidRDefault="003A6800" w:rsidP="00642419">
      <w:pPr>
        <w:spacing w:after="0" w:line="240" w:lineRule="auto"/>
        <w:rPr>
          <w:rFonts w:ascii="Times New Roman" w:hAnsi="Times New Roman" w:cs="Times New Roman"/>
        </w:rPr>
      </w:pPr>
    </w:p>
    <w:p w14:paraId="4FDBA11E" w14:textId="77777777" w:rsidR="003A6800" w:rsidRPr="00864355" w:rsidRDefault="003A6800" w:rsidP="00642419">
      <w:pPr>
        <w:spacing w:after="0" w:line="240" w:lineRule="auto"/>
        <w:rPr>
          <w:rFonts w:ascii="Times New Roman" w:hAnsi="Times New Roman" w:cs="Times New Roman"/>
        </w:rPr>
      </w:pPr>
    </w:p>
    <w:p w14:paraId="37C0D1C4" w14:textId="77777777" w:rsidR="003A6800" w:rsidRPr="00864355" w:rsidRDefault="003A6800" w:rsidP="00642419">
      <w:pPr>
        <w:spacing w:after="0" w:line="240" w:lineRule="auto"/>
        <w:rPr>
          <w:rFonts w:ascii="Times New Roman" w:hAnsi="Times New Roman" w:cs="Times New Roman"/>
        </w:rPr>
      </w:pPr>
    </w:p>
    <w:p w14:paraId="7B3C2C2F" w14:textId="77777777" w:rsidR="003A6800" w:rsidRPr="00864355" w:rsidRDefault="003A6800" w:rsidP="00642419">
      <w:pPr>
        <w:spacing w:after="0" w:line="240" w:lineRule="auto"/>
        <w:rPr>
          <w:rFonts w:ascii="Times New Roman" w:hAnsi="Times New Roman" w:cs="Times New Roman"/>
        </w:rPr>
      </w:pPr>
    </w:p>
    <w:p w14:paraId="4E77FB10" w14:textId="77777777" w:rsidR="003A6800" w:rsidRPr="00864355" w:rsidRDefault="003A6800" w:rsidP="00642419">
      <w:pPr>
        <w:spacing w:after="0" w:line="240" w:lineRule="auto"/>
        <w:rPr>
          <w:rFonts w:ascii="Times New Roman" w:hAnsi="Times New Roman" w:cs="Times New Roman"/>
        </w:rPr>
      </w:pPr>
    </w:p>
    <w:p w14:paraId="6BE7758B" w14:textId="77777777" w:rsidR="003A6800" w:rsidRPr="00864355" w:rsidRDefault="003A6800" w:rsidP="00642419">
      <w:pPr>
        <w:spacing w:after="0" w:line="240" w:lineRule="auto"/>
        <w:rPr>
          <w:rFonts w:ascii="Times New Roman" w:hAnsi="Times New Roman" w:cs="Times New Roman"/>
        </w:rPr>
      </w:pPr>
    </w:p>
    <w:p w14:paraId="29954272" w14:textId="77777777" w:rsidR="003A6800" w:rsidRPr="00864355" w:rsidRDefault="003A6800" w:rsidP="00642419">
      <w:pPr>
        <w:spacing w:after="0" w:line="240" w:lineRule="auto"/>
        <w:rPr>
          <w:rFonts w:ascii="Times New Roman" w:hAnsi="Times New Roman" w:cs="Times New Roman"/>
        </w:rPr>
      </w:pPr>
    </w:p>
    <w:p w14:paraId="5E22C716" w14:textId="77777777" w:rsidR="003A6800" w:rsidRPr="00864355" w:rsidRDefault="003A6800" w:rsidP="00642419">
      <w:pPr>
        <w:spacing w:after="0" w:line="240" w:lineRule="auto"/>
        <w:rPr>
          <w:rFonts w:ascii="Times New Roman" w:hAnsi="Times New Roman" w:cs="Times New Roman"/>
        </w:rPr>
      </w:pPr>
    </w:p>
    <w:p w14:paraId="773C6F41" w14:textId="77777777" w:rsidR="003A6800" w:rsidRPr="00864355" w:rsidRDefault="003A6800" w:rsidP="00642419">
      <w:pPr>
        <w:spacing w:after="0" w:line="240" w:lineRule="auto"/>
        <w:rPr>
          <w:rFonts w:ascii="Times New Roman" w:hAnsi="Times New Roman" w:cs="Times New Roman"/>
        </w:rPr>
      </w:pPr>
    </w:p>
    <w:p w14:paraId="64850FC4" w14:textId="77777777" w:rsidR="003A6800" w:rsidRPr="00864355" w:rsidRDefault="003A6800" w:rsidP="00642419">
      <w:pPr>
        <w:spacing w:after="0" w:line="240" w:lineRule="auto"/>
        <w:rPr>
          <w:rFonts w:ascii="Times New Roman" w:hAnsi="Times New Roman" w:cs="Times New Roman"/>
        </w:rPr>
      </w:pPr>
    </w:p>
    <w:p w14:paraId="5FBAB57B" w14:textId="77777777" w:rsidR="003A6800" w:rsidRPr="00864355" w:rsidRDefault="003A6800" w:rsidP="00642419">
      <w:pPr>
        <w:spacing w:after="0" w:line="240" w:lineRule="auto"/>
        <w:rPr>
          <w:rFonts w:ascii="Times New Roman" w:hAnsi="Times New Roman" w:cs="Times New Roman"/>
        </w:rPr>
      </w:pPr>
    </w:p>
    <w:p w14:paraId="18D12360" w14:textId="77777777" w:rsidR="003A6800" w:rsidRPr="00864355" w:rsidRDefault="003A6800" w:rsidP="00642419">
      <w:pPr>
        <w:spacing w:after="0" w:line="240" w:lineRule="auto"/>
        <w:rPr>
          <w:rFonts w:ascii="Times New Roman" w:hAnsi="Times New Roman" w:cs="Times New Roman"/>
        </w:rPr>
      </w:pPr>
    </w:p>
    <w:p w14:paraId="2A46DEBC" w14:textId="77777777" w:rsidR="003A6800" w:rsidRPr="00864355" w:rsidRDefault="003A6800" w:rsidP="00642419">
      <w:pPr>
        <w:spacing w:after="0" w:line="240" w:lineRule="auto"/>
        <w:rPr>
          <w:rFonts w:ascii="Times New Roman" w:hAnsi="Times New Roman" w:cs="Times New Roman"/>
        </w:rPr>
      </w:pPr>
    </w:p>
    <w:p w14:paraId="7BDBA95C" w14:textId="77777777" w:rsidR="003A6800" w:rsidRPr="00864355" w:rsidRDefault="003A6800" w:rsidP="00642419">
      <w:pPr>
        <w:spacing w:after="0" w:line="240" w:lineRule="auto"/>
        <w:rPr>
          <w:rFonts w:ascii="Times New Roman" w:hAnsi="Times New Roman" w:cs="Times New Roman"/>
        </w:rPr>
      </w:pPr>
    </w:p>
    <w:p w14:paraId="34FD312C" w14:textId="77777777" w:rsidR="003A6800" w:rsidRPr="00864355" w:rsidRDefault="003A6800" w:rsidP="00642419">
      <w:pPr>
        <w:spacing w:after="0" w:line="240" w:lineRule="auto"/>
        <w:jc w:val="center"/>
        <w:rPr>
          <w:rFonts w:ascii="Times New Roman" w:eastAsia="Calibri" w:hAnsi="Times New Roman" w:cs="Times New Roman"/>
          <w:b/>
        </w:rPr>
      </w:pPr>
      <w:r w:rsidRPr="00864355">
        <w:rPr>
          <w:rFonts w:ascii="Times New Roman" w:hAnsi="Times New Roman" w:cs="Times New Roman"/>
          <w:b/>
        </w:rPr>
        <w:t>A. ŽENKLINIMAS</w:t>
      </w:r>
    </w:p>
    <w:p w14:paraId="70543D79" w14:textId="11E23141"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rPr>
      </w:pPr>
      <w:r w:rsidRPr="00864355">
        <w:rPr>
          <w:rFonts w:ascii="Times New Roman" w:hAnsi="Times New Roman" w:cs="Times New Roman"/>
        </w:rPr>
        <w:br w:type="page"/>
      </w:r>
      <w:r w:rsidRPr="00864355">
        <w:rPr>
          <w:rFonts w:ascii="Times New Roman" w:hAnsi="Times New Roman" w:cs="Times New Roman"/>
          <w:b/>
          <w:caps/>
        </w:rPr>
        <w:lastRenderedPageBreak/>
        <w:t xml:space="preserve">Informacija ant </w:t>
      </w:r>
      <w:r w:rsidRPr="00864355">
        <w:rPr>
          <w:rFonts w:ascii="Times New Roman" w:hAnsi="Times New Roman" w:cs="Times New Roman"/>
          <w:b/>
        </w:rPr>
        <w:t>IŠORINĖS</w:t>
      </w:r>
      <w:r w:rsidRPr="00864355">
        <w:rPr>
          <w:rFonts w:ascii="Times New Roman" w:hAnsi="Times New Roman" w:cs="Times New Roman"/>
        </w:rPr>
        <w:t xml:space="preserve"> </w:t>
      </w:r>
      <w:r w:rsidRPr="00864355">
        <w:rPr>
          <w:rFonts w:ascii="Times New Roman" w:hAnsi="Times New Roman" w:cs="Times New Roman"/>
          <w:b/>
          <w:caps/>
        </w:rPr>
        <w:t xml:space="preserve">pakuotės </w:t>
      </w:r>
    </w:p>
    <w:p w14:paraId="6AC738A6" w14:textId="77777777"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caps/>
        </w:rPr>
      </w:pPr>
    </w:p>
    <w:p w14:paraId="77D53582" w14:textId="4422119F"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864355">
        <w:rPr>
          <w:rFonts w:ascii="Times New Roman" w:eastAsia="Calibri" w:hAnsi="Times New Roman" w:cs="Times New Roman"/>
          <w:b/>
          <w:bCs/>
          <w:caps/>
        </w:rPr>
        <w:t>KARTON</w:t>
      </w:r>
      <w:r w:rsidR="001D2DE2" w:rsidRPr="00864355">
        <w:rPr>
          <w:rFonts w:ascii="Times New Roman" w:hAnsi="Times New Roman" w:cs="Times New Roman"/>
          <w:b/>
          <w:bCs/>
          <w:caps/>
        </w:rPr>
        <w:t>O</w:t>
      </w:r>
      <w:r w:rsidRPr="00864355">
        <w:rPr>
          <w:rFonts w:ascii="Times New Roman" w:hAnsi="Times New Roman" w:cs="Times New Roman"/>
          <w:b/>
          <w:caps/>
        </w:rPr>
        <w:t xml:space="preserve"> DĖŽUTĖ</w:t>
      </w:r>
    </w:p>
    <w:p w14:paraId="4972AA25" w14:textId="77777777" w:rsidR="003A6800" w:rsidRPr="00864355" w:rsidRDefault="003A6800" w:rsidP="00642419">
      <w:pPr>
        <w:spacing w:after="0" w:line="240" w:lineRule="auto"/>
        <w:ind w:left="567" w:hanging="567"/>
        <w:rPr>
          <w:rFonts w:ascii="Times New Roman" w:hAnsi="Times New Roman" w:cs="Times New Roman"/>
        </w:rPr>
      </w:pPr>
    </w:p>
    <w:p w14:paraId="4EF63943" w14:textId="77777777" w:rsidR="003A6800" w:rsidRPr="00864355" w:rsidRDefault="003A6800" w:rsidP="00642419">
      <w:pPr>
        <w:spacing w:after="0" w:line="240" w:lineRule="auto"/>
        <w:ind w:left="567" w:hanging="567"/>
        <w:rPr>
          <w:rFonts w:ascii="Times New Roman" w:hAnsi="Times New Roman" w:cs="Times New Roman"/>
        </w:rPr>
      </w:pPr>
    </w:p>
    <w:p w14:paraId="56FFA7CA" w14:textId="77777777"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caps/>
        </w:rPr>
        <w:t>1.</w:t>
      </w:r>
      <w:r w:rsidRPr="00864355">
        <w:rPr>
          <w:rFonts w:ascii="Times New Roman" w:hAnsi="Times New Roman" w:cs="Times New Roman"/>
          <w:b/>
          <w:caps/>
        </w:rPr>
        <w:tab/>
        <w:t>vaistinio preparato pavadinimas</w:t>
      </w:r>
    </w:p>
    <w:p w14:paraId="28D4D22A" w14:textId="77777777" w:rsidR="003A6800" w:rsidRPr="00864355" w:rsidRDefault="003A6800" w:rsidP="00642419">
      <w:pPr>
        <w:spacing w:after="0" w:line="240" w:lineRule="auto"/>
        <w:rPr>
          <w:rFonts w:ascii="Times New Roman" w:hAnsi="Times New Roman" w:cs="Times New Roman"/>
        </w:rPr>
      </w:pPr>
    </w:p>
    <w:p w14:paraId="078F70AD" w14:textId="77777777" w:rsidR="003A6800" w:rsidRPr="00864355" w:rsidRDefault="003A6800" w:rsidP="00642419">
      <w:pPr>
        <w:spacing w:after="0" w:line="240" w:lineRule="auto"/>
        <w:rPr>
          <w:rFonts w:ascii="Times New Roman" w:eastAsia="Calibri" w:hAnsi="Times New Roman" w:cs="Times New Roman"/>
        </w:rPr>
      </w:pP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400 </w:t>
      </w:r>
      <w:proofErr w:type="spellStart"/>
      <w:r w:rsidRPr="00864355">
        <w:rPr>
          <w:rFonts w:ascii="Times New Roman" w:hAnsi="Times New Roman" w:cs="Times New Roman"/>
        </w:rPr>
        <w:t>mikrogramų</w:t>
      </w:r>
      <w:proofErr w:type="spellEnd"/>
      <w:r w:rsidRPr="00864355">
        <w:rPr>
          <w:rFonts w:ascii="Times New Roman" w:hAnsi="Times New Roman" w:cs="Times New Roman"/>
        </w:rPr>
        <w:t xml:space="preserve">/išpurškime </w:t>
      </w:r>
      <w:proofErr w:type="spellStart"/>
      <w:r w:rsidRPr="00864355">
        <w:rPr>
          <w:rFonts w:ascii="Times New Roman" w:hAnsi="Times New Roman" w:cs="Times New Roman"/>
        </w:rPr>
        <w:t>poliežuvinis</w:t>
      </w:r>
      <w:proofErr w:type="spellEnd"/>
      <w:r w:rsidRPr="00864355">
        <w:rPr>
          <w:rFonts w:ascii="Times New Roman" w:hAnsi="Times New Roman" w:cs="Times New Roman"/>
        </w:rPr>
        <w:t xml:space="preserve"> purškalas (tirpalas)</w:t>
      </w:r>
    </w:p>
    <w:p w14:paraId="24E2410A" w14:textId="1C3D62E5" w:rsidR="003A6800" w:rsidRPr="00864355" w:rsidRDefault="0084590E" w:rsidP="00642419">
      <w:pPr>
        <w:spacing w:after="0" w:line="240" w:lineRule="auto"/>
        <w:rPr>
          <w:rFonts w:ascii="Times New Roman" w:eastAsia="Calibri" w:hAnsi="Times New Roman" w:cs="Times New Roman"/>
        </w:rPr>
      </w:pPr>
      <w:proofErr w:type="spellStart"/>
      <w:r w:rsidRPr="00864355">
        <w:rPr>
          <w:rFonts w:ascii="Times New Roman" w:eastAsia="Calibri" w:hAnsi="Times New Roman" w:cs="Times New Roman"/>
        </w:rPr>
        <w:t>g</w:t>
      </w:r>
      <w:r w:rsidR="003A6800" w:rsidRPr="00864355">
        <w:rPr>
          <w:rFonts w:ascii="Times New Roman" w:eastAsia="Calibri" w:hAnsi="Times New Roman" w:cs="Times New Roman"/>
        </w:rPr>
        <w:t>licerolio</w:t>
      </w:r>
      <w:proofErr w:type="spellEnd"/>
      <w:r w:rsidR="003A6800" w:rsidRPr="00864355">
        <w:rPr>
          <w:rFonts w:ascii="Times New Roman" w:hAnsi="Times New Roman" w:cs="Times New Roman"/>
        </w:rPr>
        <w:t xml:space="preserve"> </w:t>
      </w:r>
      <w:proofErr w:type="spellStart"/>
      <w:r w:rsidR="003A6800" w:rsidRPr="00864355">
        <w:rPr>
          <w:rFonts w:ascii="Times New Roman" w:hAnsi="Times New Roman" w:cs="Times New Roman"/>
        </w:rPr>
        <w:t>trinitratas</w:t>
      </w:r>
      <w:proofErr w:type="spellEnd"/>
    </w:p>
    <w:p w14:paraId="16E5EC36" w14:textId="77777777" w:rsidR="003A6800" w:rsidRPr="00864355" w:rsidRDefault="003A6800" w:rsidP="00642419">
      <w:pPr>
        <w:spacing w:after="0" w:line="240" w:lineRule="auto"/>
        <w:rPr>
          <w:rFonts w:ascii="Times New Roman" w:hAnsi="Times New Roman" w:cs="Times New Roman"/>
        </w:rPr>
      </w:pPr>
    </w:p>
    <w:p w14:paraId="0DA3835A" w14:textId="77777777" w:rsidR="003A6800" w:rsidRPr="00864355" w:rsidRDefault="003A6800" w:rsidP="00642419">
      <w:pPr>
        <w:spacing w:after="0" w:line="240" w:lineRule="auto"/>
        <w:ind w:left="567" w:hanging="567"/>
        <w:rPr>
          <w:rFonts w:ascii="Times New Roman" w:hAnsi="Times New Roman" w:cs="Times New Roman"/>
        </w:rPr>
      </w:pPr>
    </w:p>
    <w:p w14:paraId="54F2BBDB" w14:textId="77777777"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caps/>
        </w:rPr>
        <w:t>2.</w:t>
      </w:r>
      <w:r w:rsidRPr="00864355">
        <w:rPr>
          <w:rFonts w:ascii="Times New Roman" w:hAnsi="Times New Roman" w:cs="Times New Roman"/>
          <w:b/>
          <w:caps/>
        </w:rPr>
        <w:tab/>
        <w:t xml:space="preserve">veikliOJI medžiagA ir JOS kiekis </w:t>
      </w:r>
    </w:p>
    <w:p w14:paraId="7F1DA82E" w14:textId="77777777" w:rsidR="003A6800" w:rsidRPr="00864355" w:rsidRDefault="003A6800" w:rsidP="00642419">
      <w:pPr>
        <w:spacing w:after="0" w:line="240" w:lineRule="auto"/>
        <w:rPr>
          <w:rFonts w:ascii="Times New Roman" w:hAnsi="Times New Roman" w:cs="Times New Roman"/>
        </w:rPr>
      </w:pPr>
    </w:p>
    <w:p w14:paraId="2FC9F4EF" w14:textId="59CC3C9C" w:rsidR="003A6800" w:rsidRPr="00864355" w:rsidRDefault="0084590E" w:rsidP="00642419">
      <w:pPr>
        <w:spacing w:after="0" w:line="240" w:lineRule="auto"/>
        <w:rPr>
          <w:rFonts w:ascii="Times New Roman" w:eastAsia="Calibri" w:hAnsi="Times New Roman" w:cs="Times New Roman"/>
        </w:rPr>
      </w:pPr>
      <w:r w:rsidRPr="00864355">
        <w:rPr>
          <w:rFonts w:ascii="Times New Roman" w:eastAsia="Calibri" w:hAnsi="Times New Roman" w:cs="Times New Roman"/>
        </w:rPr>
        <w:t>Kiekv</w:t>
      </w:r>
      <w:r w:rsidR="003A6800" w:rsidRPr="00864355">
        <w:rPr>
          <w:rFonts w:ascii="Times New Roman" w:hAnsi="Times New Roman" w:cs="Times New Roman"/>
        </w:rPr>
        <w:t>iename išpurškime yra 400 </w:t>
      </w:r>
      <w:proofErr w:type="spellStart"/>
      <w:r w:rsidR="003A6800" w:rsidRPr="00864355">
        <w:rPr>
          <w:rFonts w:ascii="Times New Roman" w:hAnsi="Times New Roman" w:cs="Times New Roman"/>
        </w:rPr>
        <w:t>mikrogramų</w:t>
      </w:r>
      <w:proofErr w:type="spellEnd"/>
      <w:r w:rsidR="003A6800" w:rsidRPr="00864355">
        <w:rPr>
          <w:rFonts w:ascii="Times New Roman" w:hAnsi="Times New Roman" w:cs="Times New Roman"/>
        </w:rPr>
        <w:t xml:space="preserve"> </w:t>
      </w:r>
      <w:proofErr w:type="spellStart"/>
      <w:r w:rsidR="003A6800" w:rsidRPr="00864355">
        <w:rPr>
          <w:rFonts w:ascii="Times New Roman" w:hAnsi="Times New Roman" w:cs="Times New Roman"/>
        </w:rPr>
        <w:t>glicerolio</w:t>
      </w:r>
      <w:proofErr w:type="spellEnd"/>
      <w:r w:rsidR="003A6800" w:rsidRPr="00864355">
        <w:rPr>
          <w:rFonts w:ascii="Times New Roman" w:hAnsi="Times New Roman" w:cs="Times New Roman"/>
        </w:rPr>
        <w:t xml:space="preserve"> </w:t>
      </w:r>
      <w:proofErr w:type="spellStart"/>
      <w:r w:rsidR="003A6800" w:rsidRPr="00864355">
        <w:rPr>
          <w:rFonts w:ascii="Times New Roman" w:hAnsi="Times New Roman" w:cs="Times New Roman"/>
        </w:rPr>
        <w:t>trinitrato</w:t>
      </w:r>
      <w:proofErr w:type="spellEnd"/>
      <w:r w:rsidR="003A6800" w:rsidRPr="00864355">
        <w:rPr>
          <w:rFonts w:ascii="Times New Roman" w:hAnsi="Times New Roman" w:cs="Times New Roman"/>
        </w:rPr>
        <w:t>.</w:t>
      </w:r>
    </w:p>
    <w:p w14:paraId="71C630FD" w14:textId="77777777" w:rsidR="003A6800" w:rsidRPr="00864355" w:rsidRDefault="003A6800" w:rsidP="00642419">
      <w:pPr>
        <w:spacing w:after="0" w:line="240" w:lineRule="auto"/>
        <w:rPr>
          <w:rFonts w:ascii="Times New Roman" w:hAnsi="Times New Roman" w:cs="Times New Roman"/>
        </w:rPr>
      </w:pPr>
    </w:p>
    <w:p w14:paraId="5B5254A4" w14:textId="77777777" w:rsidR="003A6800" w:rsidRPr="00864355" w:rsidRDefault="003A6800" w:rsidP="00642419">
      <w:pPr>
        <w:spacing w:after="0" w:line="240" w:lineRule="auto"/>
        <w:rPr>
          <w:rFonts w:ascii="Times New Roman" w:hAnsi="Times New Roman" w:cs="Times New Roman"/>
        </w:rPr>
      </w:pPr>
    </w:p>
    <w:p w14:paraId="008605CD" w14:textId="77777777"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caps/>
        </w:rPr>
        <w:t>3.</w:t>
      </w:r>
      <w:r w:rsidRPr="00864355">
        <w:rPr>
          <w:rFonts w:ascii="Times New Roman" w:hAnsi="Times New Roman" w:cs="Times New Roman"/>
          <w:b/>
          <w:caps/>
        </w:rPr>
        <w:tab/>
        <w:t>pagalbinių medžiagų sąrašas</w:t>
      </w:r>
    </w:p>
    <w:p w14:paraId="3099445E" w14:textId="77777777" w:rsidR="003A6800" w:rsidRPr="00864355" w:rsidRDefault="003A6800" w:rsidP="00642419">
      <w:pPr>
        <w:spacing w:after="0" w:line="240" w:lineRule="auto"/>
        <w:rPr>
          <w:rFonts w:ascii="Times New Roman" w:hAnsi="Times New Roman" w:cs="Times New Roman"/>
        </w:rPr>
      </w:pPr>
    </w:p>
    <w:p w14:paraId="02E09B27" w14:textId="4646B0C6" w:rsidR="003A6800" w:rsidRPr="00864355" w:rsidRDefault="0084590E" w:rsidP="00791601">
      <w:pPr>
        <w:spacing w:after="0" w:line="240" w:lineRule="auto"/>
      </w:pPr>
      <w:r w:rsidRPr="00864355">
        <w:rPr>
          <w:rFonts w:ascii="Times New Roman" w:eastAsia="Times New Roman" w:hAnsi="Times New Roman" w:cs="Times New Roman"/>
          <w:lang w:eastAsia="lt-LT"/>
        </w:rPr>
        <w:t>E</w:t>
      </w:r>
      <w:r w:rsidR="003A6800" w:rsidRPr="00864355">
        <w:rPr>
          <w:rFonts w:ascii="Times New Roman" w:eastAsia="Times New Roman" w:hAnsi="Times New Roman" w:cs="Times New Roman"/>
          <w:lang w:eastAsia="lt-LT"/>
        </w:rPr>
        <w:t>tanolis</w:t>
      </w:r>
      <w:r w:rsidR="003A6800" w:rsidRPr="00864355">
        <w:rPr>
          <w:rFonts w:ascii="Times New Roman" w:hAnsi="Times New Roman" w:cs="Times New Roman"/>
        </w:rPr>
        <w:t xml:space="preserve"> (96%), </w:t>
      </w:r>
      <w:proofErr w:type="spellStart"/>
      <w:r w:rsidR="003A6800" w:rsidRPr="00864355">
        <w:rPr>
          <w:rFonts w:ascii="Times New Roman" w:hAnsi="Times New Roman" w:cs="Times New Roman"/>
        </w:rPr>
        <w:t>propilenglikolis</w:t>
      </w:r>
      <w:proofErr w:type="spellEnd"/>
      <w:r w:rsidR="003A6800" w:rsidRPr="00864355">
        <w:rPr>
          <w:rFonts w:ascii="Times New Roman" w:hAnsi="Times New Roman" w:cs="Times New Roman"/>
        </w:rPr>
        <w:t>.</w:t>
      </w:r>
    </w:p>
    <w:p w14:paraId="7DACCD57" w14:textId="77777777" w:rsidR="003A6800" w:rsidRPr="00864355" w:rsidRDefault="003A6800" w:rsidP="00791601">
      <w:pPr>
        <w:spacing w:after="0" w:line="240" w:lineRule="auto"/>
      </w:pPr>
      <w:r w:rsidRPr="00864355">
        <w:rPr>
          <w:rFonts w:ascii="Times New Roman" w:hAnsi="Times New Roman" w:cs="Times New Roman"/>
        </w:rPr>
        <w:t>Daugiau informacijos pateikta pakuotės lapelyje.</w:t>
      </w:r>
    </w:p>
    <w:p w14:paraId="694E8492" w14:textId="77777777" w:rsidR="003A6800" w:rsidRPr="00864355" w:rsidRDefault="003A6800" w:rsidP="00642419">
      <w:pPr>
        <w:spacing w:after="0" w:line="240" w:lineRule="auto"/>
        <w:ind w:left="567" w:hanging="567"/>
        <w:rPr>
          <w:rFonts w:ascii="Times New Roman" w:hAnsi="Times New Roman" w:cs="Times New Roman"/>
        </w:rPr>
      </w:pPr>
    </w:p>
    <w:p w14:paraId="0440B4E0" w14:textId="77777777" w:rsidR="003A6800" w:rsidRPr="00864355" w:rsidRDefault="003A6800" w:rsidP="00642419">
      <w:pPr>
        <w:spacing w:after="0" w:line="240" w:lineRule="auto"/>
        <w:ind w:left="567" w:hanging="567"/>
        <w:rPr>
          <w:rFonts w:ascii="Times New Roman" w:hAnsi="Times New Roman" w:cs="Times New Roman"/>
          <w:caps/>
        </w:rPr>
      </w:pPr>
    </w:p>
    <w:p w14:paraId="4167B510" w14:textId="77777777" w:rsidR="003A6800" w:rsidRPr="00864355" w:rsidRDefault="003A6800" w:rsidP="006424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64355">
        <w:rPr>
          <w:rFonts w:ascii="Times New Roman" w:hAnsi="Times New Roman" w:cs="Times New Roman"/>
          <w:b/>
        </w:rPr>
        <w:t>4.</w:t>
      </w:r>
      <w:r w:rsidRPr="00864355">
        <w:rPr>
          <w:rFonts w:ascii="Times New Roman" w:hAnsi="Times New Roman" w:cs="Times New Roman"/>
          <w:b/>
        </w:rPr>
        <w:tab/>
        <w:t>FARMACINĖ FORMA IR KIEKIS PAKUOTĖJE</w:t>
      </w:r>
    </w:p>
    <w:p w14:paraId="429A0FCA" w14:textId="77777777" w:rsidR="003A6800" w:rsidRPr="00864355" w:rsidRDefault="003A6800" w:rsidP="00642419">
      <w:pPr>
        <w:spacing w:after="0" w:line="240" w:lineRule="auto"/>
        <w:ind w:left="567" w:hanging="567"/>
        <w:rPr>
          <w:rFonts w:ascii="Times New Roman" w:hAnsi="Times New Roman" w:cs="Times New Roman"/>
          <w:caps/>
        </w:rPr>
      </w:pPr>
    </w:p>
    <w:p w14:paraId="2B5C7E38" w14:textId="77777777" w:rsidR="003A6800" w:rsidRPr="00864355" w:rsidRDefault="003A6800" w:rsidP="00642419">
      <w:pPr>
        <w:autoSpaceDE w:val="0"/>
        <w:autoSpaceDN w:val="0"/>
        <w:adjustRightInd w:val="0"/>
        <w:spacing w:after="0" w:line="240" w:lineRule="auto"/>
        <w:rPr>
          <w:rFonts w:ascii="Times New Roman" w:eastAsia="Calibri" w:hAnsi="Times New Roman" w:cs="Times New Roman"/>
          <w:color w:val="000000"/>
        </w:rPr>
      </w:pPr>
      <w:proofErr w:type="spellStart"/>
      <w:r w:rsidRPr="00864355">
        <w:rPr>
          <w:rFonts w:ascii="Times New Roman" w:hAnsi="Times New Roman" w:cs="Times New Roman"/>
          <w:color w:val="000000"/>
          <w:highlight w:val="lightGray"/>
        </w:rPr>
        <w:t>Poliežuvinis</w:t>
      </w:r>
      <w:proofErr w:type="spellEnd"/>
      <w:r w:rsidRPr="00864355">
        <w:rPr>
          <w:rFonts w:ascii="Times New Roman" w:hAnsi="Times New Roman" w:cs="Times New Roman"/>
          <w:color w:val="000000"/>
          <w:highlight w:val="lightGray"/>
        </w:rPr>
        <w:t xml:space="preserve"> purškalas (tirpalas)</w:t>
      </w:r>
    </w:p>
    <w:p w14:paraId="1662E8E9" w14:textId="77777777" w:rsidR="003A6800" w:rsidRPr="00864355" w:rsidRDefault="003A6800" w:rsidP="00642419">
      <w:pPr>
        <w:spacing w:after="0" w:line="240" w:lineRule="auto"/>
        <w:ind w:left="567" w:hanging="567"/>
        <w:rPr>
          <w:rFonts w:ascii="Times New Roman" w:eastAsia="Calibri" w:hAnsi="Times New Roman" w:cs="Times New Roman"/>
          <w:caps/>
        </w:rPr>
      </w:pPr>
      <w:r w:rsidRPr="00864355">
        <w:rPr>
          <w:rFonts w:ascii="Times New Roman" w:hAnsi="Times New Roman" w:cs="Times New Roman"/>
          <w:caps/>
        </w:rPr>
        <w:t>10 </w:t>
      </w:r>
      <w:r w:rsidRPr="00864355">
        <w:rPr>
          <w:rFonts w:ascii="Times New Roman" w:hAnsi="Times New Roman" w:cs="Times New Roman"/>
        </w:rPr>
        <w:t>g</w:t>
      </w:r>
    </w:p>
    <w:p w14:paraId="6B8DFFD1" w14:textId="77777777" w:rsidR="003A6800" w:rsidRPr="00864355" w:rsidRDefault="003A6800" w:rsidP="00642419">
      <w:pPr>
        <w:spacing w:after="0" w:line="240" w:lineRule="auto"/>
        <w:ind w:left="567" w:hanging="567"/>
        <w:rPr>
          <w:rFonts w:ascii="Times New Roman" w:eastAsia="Calibri" w:hAnsi="Times New Roman" w:cs="Times New Roman"/>
        </w:rPr>
      </w:pPr>
      <w:r w:rsidRPr="00864355">
        <w:rPr>
          <w:rFonts w:ascii="Times New Roman" w:hAnsi="Times New Roman" w:cs="Times New Roman"/>
        </w:rPr>
        <w:t>180 išpurškimų</w:t>
      </w:r>
    </w:p>
    <w:p w14:paraId="419BF893" w14:textId="77777777" w:rsidR="003A6800" w:rsidRPr="00864355" w:rsidRDefault="003A6800" w:rsidP="00642419">
      <w:pPr>
        <w:spacing w:after="0" w:line="240" w:lineRule="auto"/>
        <w:ind w:left="567" w:hanging="567"/>
        <w:rPr>
          <w:rFonts w:ascii="Times New Roman" w:hAnsi="Times New Roman" w:cs="Times New Roman"/>
        </w:rPr>
      </w:pPr>
    </w:p>
    <w:p w14:paraId="179BFECA" w14:textId="77777777" w:rsidR="003A6800" w:rsidRPr="00864355" w:rsidRDefault="003A6800" w:rsidP="00642419">
      <w:pPr>
        <w:spacing w:after="0" w:line="240" w:lineRule="auto"/>
        <w:ind w:left="567" w:hanging="567"/>
        <w:rPr>
          <w:rFonts w:ascii="Times New Roman" w:hAnsi="Times New Roman" w:cs="Times New Roman"/>
          <w:caps/>
        </w:rPr>
      </w:pPr>
    </w:p>
    <w:p w14:paraId="568A47A0" w14:textId="77777777" w:rsidR="003A6800" w:rsidRPr="00864355" w:rsidRDefault="003A6800" w:rsidP="006424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64355">
        <w:rPr>
          <w:rFonts w:ascii="Times New Roman" w:hAnsi="Times New Roman" w:cs="Times New Roman"/>
          <w:b/>
        </w:rPr>
        <w:t>5.</w:t>
      </w:r>
      <w:r w:rsidRPr="00864355">
        <w:rPr>
          <w:rFonts w:ascii="Times New Roman" w:hAnsi="Times New Roman" w:cs="Times New Roman"/>
          <w:b/>
        </w:rPr>
        <w:tab/>
        <w:t>VARTOJIMO METODAS IR BŪDAS (-AI)</w:t>
      </w:r>
    </w:p>
    <w:p w14:paraId="11EAA077" w14:textId="77777777" w:rsidR="003A6800" w:rsidRPr="00864355" w:rsidRDefault="003A6800" w:rsidP="00642419">
      <w:pPr>
        <w:spacing w:after="0" w:line="240" w:lineRule="auto"/>
        <w:ind w:left="567" w:hanging="567"/>
        <w:rPr>
          <w:rFonts w:ascii="Times New Roman" w:hAnsi="Times New Roman" w:cs="Times New Roman"/>
          <w:caps/>
        </w:rPr>
      </w:pPr>
    </w:p>
    <w:p w14:paraId="711AB8D0" w14:textId="77777777" w:rsidR="003A6800" w:rsidRPr="00864355" w:rsidRDefault="003A6800" w:rsidP="00642419">
      <w:pPr>
        <w:spacing w:after="0" w:line="240" w:lineRule="auto"/>
        <w:ind w:left="567" w:hanging="567"/>
        <w:rPr>
          <w:rFonts w:ascii="Times New Roman" w:eastAsia="Calibri" w:hAnsi="Times New Roman" w:cs="Times New Roman"/>
        </w:rPr>
      </w:pPr>
      <w:r w:rsidRPr="00864355">
        <w:rPr>
          <w:rFonts w:ascii="Times New Roman" w:hAnsi="Times New Roman" w:cs="Times New Roman"/>
        </w:rPr>
        <w:t>Vartoti po liežuviu.</w:t>
      </w:r>
    </w:p>
    <w:p w14:paraId="2930FD9F" w14:textId="77777777" w:rsidR="003A6800" w:rsidRPr="00864355" w:rsidRDefault="003A6800" w:rsidP="00791601">
      <w:pPr>
        <w:tabs>
          <w:tab w:val="left" w:pos="540"/>
        </w:tabs>
        <w:spacing w:after="0" w:line="240" w:lineRule="auto"/>
      </w:pPr>
      <w:r w:rsidRPr="00864355">
        <w:rPr>
          <w:rFonts w:ascii="Times New Roman" w:hAnsi="Times New Roman" w:cs="Times New Roman"/>
        </w:rPr>
        <w:t>Prieš vartojimą perskaitykite pakuotės lapelį.</w:t>
      </w:r>
    </w:p>
    <w:p w14:paraId="577E928E" w14:textId="77777777" w:rsidR="003A6800" w:rsidRPr="00864355" w:rsidRDefault="003A6800" w:rsidP="00642419">
      <w:pPr>
        <w:spacing w:after="0" w:line="240" w:lineRule="auto"/>
        <w:ind w:left="567" w:hanging="567"/>
        <w:rPr>
          <w:rFonts w:ascii="Times New Roman" w:hAnsi="Times New Roman" w:cs="Times New Roman"/>
        </w:rPr>
      </w:pPr>
    </w:p>
    <w:p w14:paraId="2DC92A9A" w14:textId="77777777" w:rsidR="003A6800" w:rsidRPr="00864355" w:rsidRDefault="003A6800" w:rsidP="00642419">
      <w:pPr>
        <w:spacing w:after="0" w:line="240" w:lineRule="auto"/>
        <w:ind w:left="567" w:hanging="567"/>
        <w:rPr>
          <w:rFonts w:ascii="Times New Roman" w:hAnsi="Times New Roman" w:cs="Times New Roman"/>
          <w:caps/>
        </w:rPr>
      </w:pPr>
    </w:p>
    <w:p w14:paraId="197427B2" w14:textId="77777777" w:rsidR="003A6800" w:rsidRPr="00864355" w:rsidRDefault="003A6800" w:rsidP="006424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64355">
        <w:rPr>
          <w:rFonts w:ascii="Times New Roman" w:hAnsi="Times New Roman" w:cs="Times New Roman"/>
          <w:b/>
        </w:rPr>
        <w:t>6.</w:t>
      </w:r>
      <w:r w:rsidRPr="00864355">
        <w:rPr>
          <w:rFonts w:ascii="Times New Roman" w:hAnsi="Times New Roman" w:cs="Times New Roman"/>
          <w:b/>
        </w:rPr>
        <w:tab/>
        <w:t>SPECIALUS ĮSPĖJIMAS, KAD VAISTINĮ PREPARATĄ BŪTINA LAIKYTI VAIKAMS NEPASTEBIMOJE IR NEPASIEKIAMOJE VIETOJE</w:t>
      </w:r>
    </w:p>
    <w:p w14:paraId="182391A9" w14:textId="77777777" w:rsidR="003A6800" w:rsidRPr="00864355" w:rsidRDefault="003A6800" w:rsidP="00642419">
      <w:pPr>
        <w:spacing w:after="0" w:line="240" w:lineRule="auto"/>
        <w:ind w:left="567" w:hanging="567"/>
        <w:rPr>
          <w:rFonts w:ascii="Times New Roman" w:hAnsi="Times New Roman" w:cs="Times New Roman"/>
        </w:rPr>
      </w:pPr>
    </w:p>
    <w:p w14:paraId="2797CA80"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Laikyti vaikams nepastebimoje ir nepasiekiamoje vietoje.</w:t>
      </w:r>
    </w:p>
    <w:p w14:paraId="05405CA2" w14:textId="77777777" w:rsidR="003A6800" w:rsidRPr="00864355" w:rsidRDefault="003A6800" w:rsidP="00642419">
      <w:pPr>
        <w:spacing w:after="0" w:line="240" w:lineRule="auto"/>
        <w:rPr>
          <w:rFonts w:ascii="Times New Roman" w:hAnsi="Times New Roman" w:cs="Times New Roman"/>
        </w:rPr>
      </w:pPr>
    </w:p>
    <w:p w14:paraId="112E54F2" w14:textId="77777777" w:rsidR="003A6800" w:rsidRPr="00864355" w:rsidRDefault="003A6800" w:rsidP="00642419">
      <w:pPr>
        <w:spacing w:after="0" w:line="240" w:lineRule="auto"/>
        <w:rPr>
          <w:rFonts w:ascii="Times New Roman" w:hAnsi="Times New Roman" w:cs="Times New Roman"/>
        </w:rPr>
      </w:pPr>
    </w:p>
    <w:p w14:paraId="397D9431" w14:textId="77777777" w:rsidR="003A6800" w:rsidRPr="00864355" w:rsidRDefault="003A6800" w:rsidP="006424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64355">
        <w:rPr>
          <w:rFonts w:ascii="Times New Roman" w:hAnsi="Times New Roman" w:cs="Times New Roman"/>
          <w:b/>
        </w:rPr>
        <w:t>7.</w:t>
      </w:r>
      <w:r w:rsidRPr="00864355">
        <w:rPr>
          <w:rFonts w:ascii="Times New Roman" w:hAnsi="Times New Roman" w:cs="Times New Roman"/>
          <w:b/>
        </w:rPr>
        <w:tab/>
        <w:t>KITAS (-I) SPECIALUS (-ŪS) ĮSPĖJIMAS (-AI) (JEI REIKIA)</w:t>
      </w:r>
    </w:p>
    <w:p w14:paraId="21AAF232" w14:textId="77777777" w:rsidR="003A6800" w:rsidRPr="00864355" w:rsidRDefault="003A6800" w:rsidP="00642419">
      <w:pPr>
        <w:spacing w:after="0" w:line="240" w:lineRule="auto"/>
        <w:ind w:left="567" w:hanging="567"/>
        <w:rPr>
          <w:rFonts w:ascii="Times New Roman" w:hAnsi="Times New Roman" w:cs="Times New Roman"/>
        </w:rPr>
      </w:pPr>
    </w:p>
    <w:p w14:paraId="361A2C33" w14:textId="77777777" w:rsidR="003A6800" w:rsidRPr="00864355" w:rsidRDefault="003A6800" w:rsidP="00642419">
      <w:pPr>
        <w:spacing w:after="0" w:line="240" w:lineRule="auto"/>
        <w:ind w:left="567" w:hanging="567"/>
        <w:rPr>
          <w:rFonts w:ascii="Times New Roman" w:eastAsia="Calibri" w:hAnsi="Times New Roman" w:cs="Times New Roman"/>
        </w:rPr>
      </w:pPr>
      <w:r w:rsidRPr="00864355">
        <w:rPr>
          <w:rFonts w:ascii="Times New Roman" w:hAnsi="Times New Roman" w:cs="Times New Roman"/>
        </w:rPr>
        <w:t>Pažymėkite kiekvieną purškimą. Įsigykite naują buteliuką, kai pažymėsite iki raudono kvadratėlio.</w:t>
      </w:r>
    </w:p>
    <w:p w14:paraId="251E77AC" w14:textId="77777777" w:rsidR="003A6800" w:rsidRPr="00864355" w:rsidRDefault="003A6800" w:rsidP="00642419">
      <w:pPr>
        <w:spacing w:after="0" w:line="240" w:lineRule="auto"/>
        <w:ind w:left="567" w:hanging="567"/>
        <w:rPr>
          <w:rFonts w:ascii="Times New Roman" w:hAnsi="Times New Roman" w:cs="Times New Roman"/>
        </w:rPr>
      </w:pPr>
    </w:p>
    <w:p w14:paraId="1CE1BE7A"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Gali sutrikdyti reakcijas arba retais atvejais gali sukelti </w:t>
      </w:r>
      <w:proofErr w:type="spellStart"/>
      <w:r w:rsidRPr="00864355">
        <w:rPr>
          <w:rFonts w:ascii="Times New Roman" w:hAnsi="Times New Roman" w:cs="Times New Roman"/>
        </w:rPr>
        <w:t>ortostatinę</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hipotenziją</w:t>
      </w:r>
      <w:proofErr w:type="spellEnd"/>
      <w:r w:rsidRPr="00864355">
        <w:rPr>
          <w:rFonts w:ascii="Times New Roman" w:hAnsi="Times New Roman" w:cs="Times New Roman"/>
        </w:rPr>
        <w:t xml:space="preserve"> ir galvos svaigimą. Jeigu juntate tokį poveikį, nevairuokite ir nevaldykite mechanizmų.</w:t>
      </w:r>
    </w:p>
    <w:p w14:paraId="1B55229E" w14:textId="77777777" w:rsidR="003A6800" w:rsidRPr="00864355" w:rsidRDefault="003A6800" w:rsidP="00642419">
      <w:pPr>
        <w:spacing w:after="0" w:line="240" w:lineRule="auto"/>
        <w:rPr>
          <w:rFonts w:ascii="Times New Roman" w:hAnsi="Times New Roman" w:cs="Times New Roman"/>
        </w:rPr>
      </w:pPr>
    </w:p>
    <w:p w14:paraId="2C1DC823"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Gaisro ir sprogimo pavojus!</w:t>
      </w:r>
    </w:p>
    <w:p w14:paraId="0D93BE29"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Saugoti nuo karščio. Vaisto negalima laikyti arba vartoti šalia atviros ugnies. Buteliuko negalima pradurti ar mesti į ugnį, net jei manoma, kad jis tuščias!</w:t>
      </w:r>
    </w:p>
    <w:p w14:paraId="77F2DD65" w14:textId="77777777" w:rsidR="003A6800" w:rsidRPr="00864355" w:rsidRDefault="003A6800" w:rsidP="00642419">
      <w:pPr>
        <w:spacing w:after="0" w:line="240" w:lineRule="auto"/>
        <w:rPr>
          <w:rFonts w:ascii="Times New Roman" w:hAnsi="Times New Roman" w:cs="Times New Roman"/>
        </w:rPr>
      </w:pPr>
    </w:p>
    <w:p w14:paraId="3B2455DE"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Daugiau informacijos pateikta pakuotės lapelyje.</w:t>
      </w:r>
    </w:p>
    <w:p w14:paraId="7BFEE7F5" w14:textId="77777777" w:rsidR="003A6800" w:rsidRPr="00864355" w:rsidRDefault="003A6800" w:rsidP="00642419">
      <w:pPr>
        <w:spacing w:after="0" w:line="240" w:lineRule="auto"/>
        <w:ind w:left="567" w:hanging="567"/>
        <w:rPr>
          <w:rFonts w:ascii="Times New Roman" w:hAnsi="Times New Roman" w:cs="Times New Roman"/>
        </w:rPr>
      </w:pPr>
    </w:p>
    <w:p w14:paraId="7D1598B0" w14:textId="77777777" w:rsidR="003A6800" w:rsidRPr="00864355" w:rsidRDefault="003A6800" w:rsidP="00642419">
      <w:pPr>
        <w:spacing w:after="0" w:line="240" w:lineRule="auto"/>
        <w:ind w:left="567" w:hanging="567"/>
        <w:rPr>
          <w:rFonts w:ascii="Times New Roman" w:hAnsi="Times New Roman" w:cs="Times New Roman"/>
          <w:caps/>
        </w:rPr>
      </w:pPr>
    </w:p>
    <w:p w14:paraId="408F8D5A" w14:textId="77777777"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caps/>
        </w:rPr>
        <w:t>8.</w:t>
      </w:r>
      <w:r w:rsidRPr="00864355">
        <w:rPr>
          <w:rFonts w:ascii="Times New Roman" w:hAnsi="Times New Roman" w:cs="Times New Roman"/>
          <w:b/>
          <w:caps/>
        </w:rPr>
        <w:tab/>
        <w:t>tinkamumo laikas</w:t>
      </w:r>
    </w:p>
    <w:p w14:paraId="5E2E8172" w14:textId="77777777" w:rsidR="003A6800" w:rsidRPr="00864355" w:rsidRDefault="003A6800" w:rsidP="00642419">
      <w:pPr>
        <w:spacing w:after="0" w:line="240" w:lineRule="auto"/>
        <w:ind w:left="567" w:hanging="567"/>
        <w:rPr>
          <w:rFonts w:ascii="Times New Roman" w:hAnsi="Times New Roman" w:cs="Times New Roman"/>
        </w:rPr>
      </w:pPr>
    </w:p>
    <w:p w14:paraId="3928E4C1" w14:textId="186A82C3" w:rsidR="003A6800" w:rsidRPr="00864355" w:rsidRDefault="0084590E" w:rsidP="003A6800">
      <w:pPr>
        <w:spacing w:after="0" w:line="276" w:lineRule="auto"/>
        <w:rPr>
          <w:rFonts w:ascii="Times New Roman" w:eastAsia="Calibri" w:hAnsi="Times New Roman" w:cs="Times New Roman"/>
        </w:rPr>
      </w:pPr>
      <w:r w:rsidRPr="00864355">
        <w:rPr>
          <w:rFonts w:ascii="Times New Roman" w:eastAsia="Calibri" w:hAnsi="Times New Roman" w:cs="Times New Roman"/>
        </w:rPr>
        <w:t>EXP</w:t>
      </w:r>
      <w:r w:rsidR="003A6800" w:rsidRPr="00864355">
        <w:rPr>
          <w:rFonts w:ascii="Times New Roman" w:eastAsia="Calibri" w:hAnsi="Times New Roman" w:cs="Times New Roman"/>
        </w:rPr>
        <w:t>:</w:t>
      </w:r>
      <w:r w:rsidR="00642419" w:rsidRPr="00864355">
        <w:rPr>
          <w:rFonts w:ascii="Times New Roman" w:eastAsia="Calibri" w:hAnsi="Times New Roman" w:cs="Times New Roman"/>
        </w:rPr>
        <w:t xml:space="preserve"> (mm/MMMM)</w:t>
      </w:r>
    </w:p>
    <w:p w14:paraId="5B192B28" w14:textId="77777777" w:rsidR="003A6800" w:rsidRPr="00864355" w:rsidRDefault="003A6800" w:rsidP="00A66FF3">
      <w:pPr>
        <w:spacing w:after="0" w:line="240" w:lineRule="auto"/>
        <w:ind w:left="567" w:hanging="567"/>
        <w:rPr>
          <w:rFonts w:ascii="Times New Roman" w:hAnsi="Times New Roman" w:cs="Times New Roman"/>
        </w:rPr>
      </w:pPr>
    </w:p>
    <w:p w14:paraId="6F99732C" w14:textId="77777777" w:rsidR="003A6800" w:rsidRPr="00864355" w:rsidRDefault="003A6800" w:rsidP="00A66FF3">
      <w:pPr>
        <w:spacing w:after="0" w:line="240" w:lineRule="auto"/>
        <w:ind w:left="567" w:hanging="567"/>
        <w:rPr>
          <w:rFonts w:ascii="Times New Roman" w:hAnsi="Times New Roman" w:cs="Times New Roman"/>
        </w:rPr>
      </w:pPr>
    </w:p>
    <w:p w14:paraId="6CE4506C" w14:textId="77777777" w:rsidR="003A6800" w:rsidRPr="00864355" w:rsidRDefault="003A6800" w:rsidP="00A66F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caps/>
        </w:rPr>
        <w:t>9.</w:t>
      </w:r>
      <w:r w:rsidRPr="00864355">
        <w:rPr>
          <w:rFonts w:ascii="Times New Roman" w:hAnsi="Times New Roman" w:cs="Times New Roman"/>
          <w:b/>
          <w:caps/>
        </w:rPr>
        <w:tab/>
        <w:t>SPECIALIOS laikymo sąlygos</w:t>
      </w:r>
    </w:p>
    <w:p w14:paraId="0DEE3FBD" w14:textId="77777777" w:rsidR="003A6800" w:rsidRPr="00864355" w:rsidRDefault="003A6800" w:rsidP="00A66FF3">
      <w:pPr>
        <w:spacing w:after="0" w:line="240" w:lineRule="auto"/>
        <w:rPr>
          <w:rFonts w:ascii="Times New Roman" w:hAnsi="Times New Roman" w:cs="Times New Roman"/>
        </w:rPr>
      </w:pPr>
    </w:p>
    <w:p w14:paraId="080FFCEC" w14:textId="505A5256"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Laikyti ne aukštesnėje kaip 25 </w:t>
      </w:r>
      <w:r w:rsidRPr="00864355">
        <w:rPr>
          <w:rFonts w:ascii="Times New Roman" w:hAnsi="Times New Roman" w:cs="Times New Roman"/>
        </w:rPr>
        <w:sym w:font="Symbol" w:char="F0B0"/>
      </w:r>
      <w:r w:rsidRPr="00864355">
        <w:rPr>
          <w:rFonts w:ascii="Times New Roman" w:hAnsi="Times New Roman" w:cs="Times New Roman"/>
        </w:rPr>
        <w:t>C temperatūroje. Laikyti gamintojo pakuotėje, kad vaistas būtų apsaugotas nuo šviesos.</w:t>
      </w:r>
    </w:p>
    <w:p w14:paraId="6866933E" w14:textId="77777777" w:rsidR="003A6800" w:rsidRPr="00864355" w:rsidRDefault="003A6800" w:rsidP="00A66FF3">
      <w:pPr>
        <w:spacing w:after="0" w:line="240" w:lineRule="auto"/>
        <w:rPr>
          <w:rFonts w:ascii="Times New Roman" w:hAnsi="Times New Roman" w:cs="Times New Roman"/>
        </w:rPr>
      </w:pPr>
    </w:p>
    <w:p w14:paraId="6FDCD2AF" w14:textId="77777777" w:rsidR="003A6800" w:rsidRPr="00864355" w:rsidRDefault="003A6800" w:rsidP="00642419">
      <w:pPr>
        <w:spacing w:after="0" w:line="240" w:lineRule="auto"/>
        <w:rPr>
          <w:rFonts w:ascii="Times New Roman" w:hAnsi="Times New Roman" w:cs="Times New Roman"/>
        </w:rPr>
      </w:pPr>
    </w:p>
    <w:p w14:paraId="058B7DB6" w14:textId="77777777" w:rsidR="003A6800" w:rsidRPr="00864355" w:rsidRDefault="003A6800" w:rsidP="006424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64355">
        <w:rPr>
          <w:rFonts w:ascii="Times New Roman" w:hAnsi="Times New Roman" w:cs="Times New Roman"/>
          <w:b/>
        </w:rPr>
        <w:t>10.</w:t>
      </w:r>
      <w:r w:rsidRPr="00864355">
        <w:rPr>
          <w:rFonts w:ascii="Times New Roman" w:hAnsi="Times New Roman" w:cs="Times New Roman"/>
          <w:b/>
        </w:rPr>
        <w:tab/>
        <w:t>SPECIALIOS ATSARGUMO PRIEMONĖS DĖL NESUVARTOTO VAISTINIO PREPARATO AR JO ATLIEKŲ TVARKYMO (JEI REIKIA)</w:t>
      </w:r>
    </w:p>
    <w:p w14:paraId="53626597" w14:textId="77777777" w:rsidR="003A6800" w:rsidRPr="00864355" w:rsidRDefault="003A6800" w:rsidP="00642419">
      <w:pPr>
        <w:spacing w:after="0" w:line="240" w:lineRule="auto"/>
        <w:rPr>
          <w:rFonts w:ascii="Times New Roman" w:hAnsi="Times New Roman" w:cs="Times New Roman"/>
        </w:rPr>
      </w:pPr>
    </w:p>
    <w:p w14:paraId="3346B9D8" w14:textId="77777777" w:rsidR="003A6800" w:rsidRPr="00864355" w:rsidRDefault="003A6800" w:rsidP="00642419">
      <w:pPr>
        <w:spacing w:after="0" w:line="240" w:lineRule="auto"/>
        <w:rPr>
          <w:rFonts w:ascii="Times New Roman" w:hAnsi="Times New Roman" w:cs="Times New Roman"/>
        </w:rPr>
      </w:pPr>
    </w:p>
    <w:p w14:paraId="3B5470AE" w14:textId="77777777" w:rsidR="003A6800" w:rsidRPr="00864355" w:rsidRDefault="003A6800" w:rsidP="006424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64355">
        <w:rPr>
          <w:rFonts w:ascii="Times New Roman" w:hAnsi="Times New Roman" w:cs="Times New Roman"/>
          <w:b/>
        </w:rPr>
        <w:t>11.</w:t>
      </w:r>
      <w:r w:rsidRPr="00864355">
        <w:rPr>
          <w:rFonts w:ascii="Times New Roman" w:hAnsi="Times New Roman" w:cs="Times New Roman"/>
          <w:b/>
        </w:rPr>
        <w:tab/>
        <w:t>REGISTRUOTOJO PAVADINIMAS IR ADRESAS</w:t>
      </w:r>
    </w:p>
    <w:p w14:paraId="3173A70E" w14:textId="77777777" w:rsidR="003A6800" w:rsidRPr="00864355" w:rsidRDefault="003A6800" w:rsidP="00791601">
      <w:pPr>
        <w:keepNext/>
        <w:tabs>
          <w:tab w:val="left" w:pos="540"/>
        </w:tabs>
        <w:spacing w:after="0" w:line="240" w:lineRule="auto"/>
        <w:outlineLvl w:val="1"/>
        <w:rPr>
          <w:rFonts w:ascii="Times New Roman" w:hAnsi="Times New Roman" w:cs="Times New Roman"/>
        </w:rPr>
      </w:pPr>
    </w:p>
    <w:p w14:paraId="3CDC8C2B" w14:textId="723D6536" w:rsidR="003A6800" w:rsidRPr="00864355" w:rsidRDefault="003A6800" w:rsidP="00A66FF3">
      <w:pPr>
        <w:spacing w:after="0" w:line="240" w:lineRule="auto"/>
        <w:rPr>
          <w:rFonts w:ascii="Times New Roman" w:eastAsia="Calibri" w:hAnsi="Times New Roman" w:cs="Times New Roman"/>
        </w:rPr>
      </w:pPr>
      <w:proofErr w:type="spellStart"/>
      <w:r w:rsidRPr="00864355">
        <w:rPr>
          <w:rFonts w:ascii="Times New Roman" w:eastAsia="Calibri" w:hAnsi="Times New Roman" w:cs="Times New Roman"/>
        </w:rPr>
        <w:t>E</w:t>
      </w:r>
      <w:r w:rsidR="0084590E" w:rsidRPr="00864355">
        <w:rPr>
          <w:rFonts w:ascii="Times New Roman" w:eastAsia="Calibri" w:hAnsi="Times New Roman" w:cs="Times New Roman"/>
        </w:rPr>
        <w:t>gis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P</w:t>
      </w:r>
      <w:r w:rsidR="0084590E" w:rsidRPr="00864355">
        <w:rPr>
          <w:rFonts w:ascii="Times New Roman" w:eastAsia="Calibri" w:hAnsi="Times New Roman" w:cs="Times New Roman"/>
        </w:rPr>
        <w:t>harmaceuticals</w:t>
      </w:r>
      <w:proofErr w:type="spellEnd"/>
      <w:r w:rsidRPr="00864355">
        <w:rPr>
          <w:rFonts w:ascii="Times New Roman" w:hAnsi="Times New Roman" w:cs="Times New Roman"/>
        </w:rPr>
        <w:t xml:space="preserve"> PLC</w:t>
      </w:r>
    </w:p>
    <w:p w14:paraId="73FA1D6B"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1106 </w:t>
      </w:r>
      <w:proofErr w:type="spellStart"/>
      <w:r w:rsidRPr="00864355">
        <w:rPr>
          <w:rFonts w:ascii="Times New Roman" w:hAnsi="Times New Roman" w:cs="Times New Roman"/>
        </w:rPr>
        <w:t>Budapest</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Keresztúri</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út</w:t>
      </w:r>
      <w:proofErr w:type="spellEnd"/>
      <w:r w:rsidRPr="00864355">
        <w:rPr>
          <w:rFonts w:ascii="Times New Roman" w:hAnsi="Times New Roman" w:cs="Times New Roman"/>
        </w:rPr>
        <w:t xml:space="preserve"> 30-38</w:t>
      </w:r>
    </w:p>
    <w:p w14:paraId="5D477CDE"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Vengrija</w:t>
      </w:r>
    </w:p>
    <w:p w14:paraId="1A8E392D" w14:textId="77777777" w:rsidR="003A6800" w:rsidRPr="00864355" w:rsidRDefault="003A6800" w:rsidP="00A66FF3">
      <w:pPr>
        <w:spacing w:after="0" w:line="240" w:lineRule="auto"/>
        <w:rPr>
          <w:rFonts w:ascii="Times New Roman" w:hAnsi="Times New Roman" w:cs="Times New Roman"/>
        </w:rPr>
      </w:pPr>
    </w:p>
    <w:p w14:paraId="5D3435BC" w14:textId="77777777" w:rsidR="003A6800" w:rsidRPr="00864355" w:rsidRDefault="003A6800" w:rsidP="00A66FF3">
      <w:pPr>
        <w:spacing w:after="0" w:line="240" w:lineRule="auto"/>
        <w:ind w:left="567" w:hanging="567"/>
        <w:rPr>
          <w:rFonts w:ascii="Times New Roman" w:hAnsi="Times New Roman" w:cs="Times New Roman"/>
          <w:caps/>
        </w:rPr>
      </w:pPr>
    </w:p>
    <w:p w14:paraId="36FE4497" w14:textId="77777777" w:rsidR="003A6800" w:rsidRPr="00864355" w:rsidRDefault="003A6800" w:rsidP="00A66FF3">
      <w:pPr>
        <w:pBdr>
          <w:top w:val="single" w:sz="4" w:space="1" w:color="auto"/>
          <w:left w:val="single" w:sz="4" w:space="4" w:color="auto"/>
          <w:bottom w:val="single" w:sz="4" w:space="1" w:color="auto"/>
          <w:right w:val="single" w:sz="4" w:space="4" w:color="auto"/>
        </w:pBdr>
        <w:tabs>
          <w:tab w:val="left" w:pos="540"/>
          <w:tab w:val="left" w:pos="5040"/>
        </w:tabs>
        <w:spacing w:after="0" w:line="240" w:lineRule="auto"/>
        <w:rPr>
          <w:rFonts w:ascii="Times New Roman" w:eastAsia="Calibri" w:hAnsi="Times New Roman" w:cs="Times New Roman"/>
          <w:b/>
        </w:rPr>
      </w:pPr>
      <w:r w:rsidRPr="00864355">
        <w:rPr>
          <w:rFonts w:ascii="Times New Roman" w:hAnsi="Times New Roman" w:cs="Times New Roman"/>
          <w:b/>
        </w:rPr>
        <w:t>12.</w:t>
      </w:r>
      <w:r w:rsidRPr="00864355">
        <w:rPr>
          <w:rFonts w:ascii="Times New Roman" w:hAnsi="Times New Roman" w:cs="Times New Roman"/>
          <w:b/>
        </w:rPr>
        <w:tab/>
        <w:t>REGISTRACIJOS PAŽYMĖJIMO NUMERIS</w:t>
      </w:r>
    </w:p>
    <w:p w14:paraId="539A1FC8" w14:textId="77777777" w:rsidR="003A6800" w:rsidRPr="00864355" w:rsidRDefault="003A6800" w:rsidP="00642419">
      <w:pPr>
        <w:spacing w:after="0" w:line="240" w:lineRule="auto"/>
        <w:ind w:left="567" w:hanging="567"/>
        <w:rPr>
          <w:rFonts w:ascii="Times New Roman" w:hAnsi="Times New Roman" w:cs="Times New Roman"/>
        </w:rPr>
      </w:pPr>
    </w:p>
    <w:p w14:paraId="5AC22E12" w14:textId="77777777" w:rsidR="003A6800" w:rsidRPr="00864355" w:rsidRDefault="003A6800" w:rsidP="00642419">
      <w:pPr>
        <w:spacing w:after="0" w:line="240" w:lineRule="auto"/>
        <w:ind w:left="567" w:hanging="567"/>
        <w:rPr>
          <w:rFonts w:ascii="Times New Roman" w:eastAsia="Calibri" w:hAnsi="Times New Roman" w:cs="Times New Roman"/>
        </w:rPr>
      </w:pPr>
      <w:r w:rsidRPr="00864355">
        <w:rPr>
          <w:rFonts w:ascii="Times New Roman" w:hAnsi="Times New Roman" w:cs="Times New Roman"/>
        </w:rPr>
        <w:t>LT/1/95/1732/002</w:t>
      </w:r>
    </w:p>
    <w:p w14:paraId="666E5063" w14:textId="77777777" w:rsidR="003A6800" w:rsidRPr="00864355" w:rsidRDefault="003A6800" w:rsidP="00642419">
      <w:pPr>
        <w:spacing w:after="0" w:line="240" w:lineRule="auto"/>
        <w:ind w:left="567" w:hanging="567"/>
        <w:rPr>
          <w:rFonts w:ascii="Times New Roman" w:hAnsi="Times New Roman" w:cs="Times New Roman"/>
        </w:rPr>
      </w:pPr>
    </w:p>
    <w:p w14:paraId="310EDCBA" w14:textId="77777777" w:rsidR="003A6800" w:rsidRPr="00864355" w:rsidRDefault="003A6800" w:rsidP="00642419">
      <w:pPr>
        <w:spacing w:after="0" w:line="240" w:lineRule="auto"/>
        <w:ind w:left="567" w:hanging="567"/>
        <w:rPr>
          <w:rFonts w:ascii="Times New Roman" w:hAnsi="Times New Roman" w:cs="Times New Roman"/>
        </w:rPr>
      </w:pPr>
    </w:p>
    <w:p w14:paraId="2236A197" w14:textId="77777777"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caps/>
        </w:rPr>
        <w:t>13.</w:t>
      </w:r>
      <w:r w:rsidRPr="00864355">
        <w:rPr>
          <w:rFonts w:ascii="Times New Roman" w:hAnsi="Times New Roman" w:cs="Times New Roman"/>
          <w:b/>
          <w:caps/>
        </w:rPr>
        <w:tab/>
        <w:t>serijos numeris</w:t>
      </w:r>
    </w:p>
    <w:p w14:paraId="24E1E56A" w14:textId="77777777" w:rsidR="003A6800" w:rsidRPr="00864355" w:rsidRDefault="003A6800" w:rsidP="00642419">
      <w:pPr>
        <w:spacing w:after="0" w:line="240" w:lineRule="auto"/>
        <w:ind w:left="567" w:hanging="567"/>
        <w:rPr>
          <w:rFonts w:ascii="Times New Roman" w:hAnsi="Times New Roman" w:cs="Times New Roman"/>
        </w:rPr>
      </w:pPr>
    </w:p>
    <w:p w14:paraId="092AD8E5" w14:textId="6D30963E" w:rsidR="003A6800" w:rsidRPr="00864355" w:rsidRDefault="0084590E" w:rsidP="003A6800">
      <w:pPr>
        <w:spacing w:after="0" w:line="240" w:lineRule="auto"/>
        <w:ind w:left="567" w:hanging="567"/>
        <w:rPr>
          <w:rFonts w:ascii="Times New Roman" w:eastAsia="Calibri" w:hAnsi="Times New Roman" w:cs="Times New Roman"/>
        </w:rPr>
      </w:pPr>
      <w:proofErr w:type="spellStart"/>
      <w:r w:rsidRPr="00864355">
        <w:rPr>
          <w:rFonts w:ascii="Times New Roman" w:eastAsia="Calibri" w:hAnsi="Times New Roman" w:cs="Times New Roman"/>
        </w:rPr>
        <w:t>Lot</w:t>
      </w:r>
      <w:proofErr w:type="spellEnd"/>
      <w:r w:rsidRPr="00864355">
        <w:rPr>
          <w:rFonts w:ascii="Times New Roman" w:eastAsia="Calibri" w:hAnsi="Times New Roman" w:cs="Times New Roman"/>
        </w:rPr>
        <w:t>:</w:t>
      </w:r>
    </w:p>
    <w:p w14:paraId="4BCF844F" w14:textId="77777777" w:rsidR="003A6800" w:rsidRPr="00864355" w:rsidRDefault="003A6800" w:rsidP="00A66FF3">
      <w:pPr>
        <w:spacing w:after="0" w:line="240" w:lineRule="auto"/>
        <w:ind w:left="567" w:hanging="567"/>
        <w:rPr>
          <w:rFonts w:ascii="Times New Roman" w:hAnsi="Times New Roman" w:cs="Times New Roman"/>
        </w:rPr>
      </w:pPr>
    </w:p>
    <w:p w14:paraId="7313B099" w14:textId="77777777" w:rsidR="003A6800" w:rsidRPr="00864355" w:rsidRDefault="003A6800" w:rsidP="00A66FF3">
      <w:pPr>
        <w:spacing w:after="0" w:line="240" w:lineRule="auto"/>
        <w:ind w:left="567" w:hanging="567"/>
        <w:rPr>
          <w:rFonts w:ascii="Times New Roman" w:hAnsi="Times New Roman" w:cs="Times New Roman"/>
        </w:rPr>
      </w:pPr>
    </w:p>
    <w:p w14:paraId="556ADEFB" w14:textId="77777777" w:rsidR="003A6800" w:rsidRPr="00864355" w:rsidRDefault="003A6800" w:rsidP="00A66FF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64355">
        <w:rPr>
          <w:rFonts w:ascii="Times New Roman" w:hAnsi="Times New Roman" w:cs="Times New Roman"/>
          <w:b/>
        </w:rPr>
        <w:t>14.</w:t>
      </w:r>
      <w:r w:rsidRPr="00864355">
        <w:rPr>
          <w:rFonts w:ascii="Times New Roman" w:hAnsi="Times New Roman" w:cs="Times New Roman"/>
          <w:b/>
        </w:rPr>
        <w:tab/>
        <w:t>PARDAVIMO (IŠDAVIMO) TVARKA</w:t>
      </w:r>
    </w:p>
    <w:p w14:paraId="7FF937B2" w14:textId="77777777" w:rsidR="003A6800" w:rsidRPr="00864355" w:rsidRDefault="003A6800" w:rsidP="00A66FF3">
      <w:pPr>
        <w:spacing w:after="0" w:line="240" w:lineRule="auto"/>
        <w:ind w:left="567" w:hanging="567"/>
        <w:rPr>
          <w:rFonts w:ascii="Times New Roman" w:hAnsi="Times New Roman" w:cs="Times New Roman"/>
        </w:rPr>
      </w:pPr>
    </w:p>
    <w:p w14:paraId="16DA92D0" w14:textId="77777777" w:rsidR="003A6800" w:rsidRPr="00864355" w:rsidRDefault="003A6800" w:rsidP="00A66FF3">
      <w:pPr>
        <w:spacing w:after="0" w:line="240" w:lineRule="auto"/>
        <w:ind w:left="567" w:hanging="567"/>
        <w:rPr>
          <w:rFonts w:ascii="Times New Roman" w:eastAsia="Calibri" w:hAnsi="Times New Roman" w:cs="Times New Roman"/>
        </w:rPr>
      </w:pPr>
      <w:r w:rsidRPr="00864355">
        <w:rPr>
          <w:rFonts w:ascii="Times New Roman" w:hAnsi="Times New Roman" w:cs="Times New Roman"/>
        </w:rPr>
        <w:t>Receptinis vaistas.</w:t>
      </w:r>
    </w:p>
    <w:p w14:paraId="5A3F05CF" w14:textId="77777777" w:rsidR="003A6800" w:rsidRPr="00864355" w:rsidRDefault="003A6800" w:rsidP="00A66FF3">
      <w:pPr>
        <w:spacing w:after="0" w:line="240" w:lineRule="auto"/>
        <w:ind w:left="567" w:hanging="567"/>
        <w:rPr>
          <w:rFonts w:ascii="Times New Roman" w:hAnsi="Times New Roman" w:cs="Times New Roman"/>
        </w:rPr>
      </w:pPr>
    </w:p>
    <w:p w14:paraId="3ECEC4A5" w14:textId="77777777" w:rsidR="003A6800" w:rsidRPr="00864355" w:rsidRDefault="003A6800" w:rsidP="00642419">
      <w:pPr>
        <w:spacing w:after="0" w:line="240" w:lineRule="auto"/>
        <w:ind w:left="567" w:hanging="567"/>
        <w:rPr>
          <w:rFonts w:ascii="Times New Roman" w:hAnsi="Times New Roman" w:cs="Times New Roman"/>
        </w:rPr>
      </w:pPr>
    </w:p>
    <w:p w14:paraId="1D5ABDBE" w14:textId="77777777"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caps/>
        </w:rPr>
        <w:t>15.</w:t>
      </w:r>
      <w:r w:rsidRPr="00864355">
        <w:rPr>
          <w:rFonts w:ascii="Times New Roman" w:hAnsi="Times New Roman" w:cs="Times New Roman"/>
          <w:b/>
          <w:caps/>
        </w:rPr>
        <w:tab/>
        <w:t>vartojimo instrukcijA</w:t>
      </w:r>
    </w:p>
    <w:p w14:paraId="3D2DE6A9" w14:textId="77777777" w:rsidR="003A6800" w:rsidRPr="00864355" w:rsidRDefault="003A6800" w:rsidP="00642419">
      <w:pPr>
        <w:spacing w:after="0" w:line="240" w:lineRule="auto"/>
        <w:ind w:left="567" w:hanging="567"/>
        <w:outlineLvl w:val="0"/>
        <w:rPr>
          <w:rFonts w:ascii="Times New Roman" w:hAnsi="Times New Roman" w:cs="Times New Roman"/>
          <w:b/>
          <w:caps/>
        </w:rPr>
      </w:pPr>
    </w:p>
    <w:p w14:paraId="24F6A38F" w14:textId="77777777" w:rsidR="003A6800" w:rsidRPr="00864355" w:rsidRDefault="003A6800" w:rsidP="00642419">
      <w:pPr>
        <w:spacing w:after="0" w:line="240" w:lineRule="auto"/>
        <w:ind w:left="567" w:hanging="567"/>
        <w:outlineLvl w:val="0"/>
        <w:rPr>
          <w:rFonts w:ascii="Times New Roman" w:hAnsi="Times New Roman" w:cs="Times New Roman"/>
          <w:b/>
          <w:caps/>
        </w:rPr>
      </w:pPr>
    </w:p>
    <w:p w14:paraId="24ED6756" w14:textId="77777777" w:rsidR="003A6800" w:rsidRPr="00864355" w:rsidRDefault="003A6800" w:rsidP="0064241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864355">
        <w:rPr>
          <w:rFonts w:ascii="Times New Roman" w:hAnsi="Times New Roman" w:cs="Times New Roman"/>
          <w:b/>
        </w:rPr>
        <w:t>16.</w:t>
      </w:r>
      <w:r w:rsidRPr="00864355">
        <w:rPr>
          <w:rFonts w:ascii="Times New Roman" w:hAnsi="Times New Roman" w:cs="Times New Roman"/>
          <w:b/>
        </w:rPr>
        <w:tab/>
        <w:t>INFORMACIJA BRAILIO RAŠTU</w:t>
      </w:r>
    </w:p>
    <w:p w14:paraId="42A22589" w14:textId="77777777" w:rsidR="003A6800" w:rsidRPr="00864355" w:rsidRDefault="003A6800" w:rsidP="00642419">
      <w:pPr>
        <w:spacing w:after="0" w:line="240" w:lineRule="auto"/>
        <w:ind w:left="567" w:hanging="567"/>
        <w:outlineLvl w:val="0"/>
        <w:rPr>
          <w:rFonts w:ascii="Times New Roman" w:hAnsi="Times New Roman" w:cs="Times New Roman"/>
          <w:b/>
          <w:caps/>
        </w:rPr>
      </w:pPr>
    </w:p>
    <w:p w14:paraId="6186C3B2" w14:textId="7612CB61" w:rsidR="003A6800" w:rsidRPr="00864355" w:rsidRDefault="006443F4" w:rsidP="00642419">
      <w:pPr>
        <w:spacing w:after="0" w:line="240" w:lineRule="auto"/>
        <w:ind w:left="567" w:hanging="567"/>
        <w:rPr>
          <w:rFonts w:ascii="Times New Roman" w:eastAsia="Calibri" w:hAnsi="Times New Roman" w:cs="Times New Roman"/>
        </w:rPr>
      </w:pPr>
      <w:proofErr w:type="spellStart"/>
      <w:r w:rsidRPr="00864355">
        <w:rPr>
          <w:rFonts w:ascii="Times New Roman" w:eastAsia="Calibri" w:hAnsi="Times New Roman" w:cs="Times New Roman"/>
        </w:rPr>
        <w:t>n</w:t>
      </w:r>
      <w:r w:rsidR="003A6800" w:rsidRPr="00864355">
        <w:rPr>
          <w:rFonts w:ascii="Times New Roman" w:eastAsia="Calibri" w:hAnsi="Times New Roman" w:cs="Times New Roman"/>
        </w:rPr>
        <w:t>itromint</w:t>
      </w:r>
      <w:proofErr w:type="spellEnd"/>
      <w:r w:rsidR="003A6800" w:rsidRPr="00864355">
        <w:t xml:space="preserve"> </w:t>
      </w:r>
      <w:proofErr w:type="spellStart"/>
      <w:r w:rsidR="003A6800" w:rsidRPr="00864355">
        <w:rPr>
          <w:rFonts w:ascii="Times New Roman" w:hAnsi="Times New Roman" w:cs="Times New Roman"/>
        </w:rPr>
        <w:t>poliežuvinis</w:t>
      </w:r>
      <w:proofErr w:type="spellEnd"/>
      <w:r w:rsidR="003A6800" w:rsidRPr="00864355">
        <w:rPr>
          <w:rFonts w:ascii="Times New Roman" w:hAnsi="Times New Roman" w:cs="Times New Roman"/>
        </w:rPr>
        <w:t xml:space="preserve"> purškalas</w:t>
      </w:r>
      <w:r w:rsidR="003A6800" w:rsidRPr="00864355">
        <w:t xml:space="preserve"> </w:t>
      </w:r>
    </w:p>
    <w:p w14:paraId="0A0E7615" w14:textId="77777777" w:rsidR="003A6800" w:rsidRPr="00864355" w:rsidRDefault="003A6800" w:rsidP="00642419">
      <w:pPr>
        <w:spacing w:after="0" w:line="240" w:lineRule="auto"/>
        <w:ind w:left="567" w:hanging="567"/>
        <w:rPr>
          <w:rFonts w:ascii="Times New Roman" w:hAnsi="Times New Roman" w:cs="Times New Roman"/>
        </w:rPr>
      </w:pPr>
    </w:p>
    <w:p w14:paraId="67D4C51D" w14:textId="77777777" w:rsidR="003A6800" w:rsidRPr="00864355" w:rsidRDefault="003A6800" w:rsidP="00642419">
      <w:pPr>
        <w:spacing w:after="0" w:line="240" w:lineRule="auto"/>
        <w:ind w:left="567" w:hanging="567"/>
        <w:rPr>
          <w:rFonts w:ascii="Times New Roman" w:hAnsi="Times New Roman" w:cs="Times New Roman"/>
        </w:rPr>
      </w:pPr>
    </w:p>
    <w:p w14:paraId="689AE04B" w14:textId="77777777" w:rsidR="003A6800" w:rsidRPr="00864355" w:rsidRDefault="003A6800" w:rsidP="00791601">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hanging="1650"/>
        <w:outlineLvl w:val="0"/>
        <w:rPr>
          <w:rFonts w:ascii="Times New Roman" w:eastAsia="Calibri" w:hAnsi="Times New Roman" w:cs="Times New Roman"/>
          <w:i/>
        </w:rPr>
      </w:pPr>
      <w:r w:rsidRPr="00864355">
        <w:rPr>
          <w:rFonts w:ascii="Times New Roman" w:hAnsi="Times New Roman" w:cs="Times New Roman"/>
          <w:b/>
        </w:rPr>
        <w:t>UNIKALUS IDENTIFIKATORIUS – 2D BRŪKŠNINIS KODAS</w:t>
      </w:r>
    </w:p>
    <w:p w14:paraId="189B99A1" w14:textId="77777777" w:rsidR="003A6800" w:rsidRPr="00864355" w:rsidRDefault="003A6800" w:rsidP="00A66FF3">
      <w:pPr>
        <w:spacing w:after="0" w:line="240" w:lineRule="auto"/>
        <w:rPr>
          <w:rFonts w:ascii="Times New Roman" w:hAnsi="Times New Roman" w:cs="Times New Roman"/>
        </w:rPr>
      </w:pPr>
    </w:p>
    <w:p w14:paraId="24617D0C" w14:textId="7B886490" w:rsidR="003A6800" w:rsidRPr="00864355" w:rsidRDefault="003A6800" w:rsidP="00A66FF3">
      <w:pPr>
        <w:spacing w:after="0" w:line="240" w:lineRule="auto"/>
        <w:rPr>
          <w:rFonts w:ascii="Times New Roman" w:hAnsi="Times New Roman" w:cs="Times New Roman"/>
          <w:shd w:val="clear" w:color="auto" w:fill="CCCCCC"/>
        </w:rPr>
      </w:pPr>
      <w:r w:rsidRPr="00864355">
        <w:rPr>
          <w:rFonts w:ascii="Times New Roman" w:hAnsi="Times New Roman" w:cs="Times New Roman"/>
          <w:highlight w:val="lightGray"/>
        </w:rPr>
        <w:lastRenderedPageBreak/>
        <w:t>2D brūkšninis kodas su nurodytu unikaliu identifikatoriumi</w:t>
      </w:r>
      <w:r w:rsidRPr="00864355">
        <w:rPr>
          <w:noProof/>
          <w:highlight w:val="lightGray"/>
        </w:rPr>
        <w:t>.</w:t>
      </w:r>
    </w:p>
    <w:p w14:paraId="4B06FABE" w14:textId="77777777" w:rsidR="003A6800" w:rsidRPr="00864355" w:rsidRDefault="003A6800" w:rsidP="00A66FF3">
      <w:pPr>
        <w:spacing w:after="0" w:line="240" w:lineRule="auto"/>
        <w:rPr>
          <w:rFonts w:ascii="Times New Roman" w:hAnsi="Times New Roman" w:cs="Times New Roman"/>
          <w:shd w:val="clear" w:color="auto" w:fill="CCCCCC"/>
        </w:rPr>
      </w:pPr>
    </w:p>
    <w:p w14:paraId="14AB21C4" w14:textId="77777777" w:rsidR="003A6800" w:rsidRPr="00864355" w:rsidRDefault="003A6800" w:rsidP="00642419">
      <w:pPr>
        <w:spacing w:after="0" w:line="240" w:lineRule="auto"/>
        <w:rPr>
          <w:rFonts w:ascii="Times New Roman" w:hAnsi="Times New Roman" w:cs="Times New Roman"/>
        </w:rPr>
      </w:pPr>
    </w:p>
    <w:p w14:paraId="043B0A23" w14:textId="77777777" w:rsidR="003A6800" w:rsidRPr="00864355" w:rsidRDefault="003A6800" w:rsidP="00791601">
      <w:pPr>
        <w:keepNext/>
        <w:numPr>
          <w:ilvl w:val="1"/>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Calibri" w:hAnsi="Times New Roman" w:cs="Times New Roman"/>
          <w:i/>
        </w:rPr>
      </w:pPr>
      <w:r w:rsidRPr="00864355">
        <w:rPr>
          <w:rFonts w:ascii="Times New Roman" w:hAnsi="Times New Roman" w:cs="Times New Roman"/>
          <w:b/>
        </w:rPr>
        <w:t>UNIKALUS IDENTIFIKATORIUS – ŽMONĖMS SUPRANTAMI DUOMENYS</w:t>
      </w:r>
    </w:p>
    <w:p w14:paraId="6800A173" w14:textId="77777777" w:rsidR="003A6800" w:rsidRPr="00864355" w:rsidRDefault="003A6800" w:rsidP="00A66FF3">
      <w:pPr>
        <w:spacing w:after="0" w:line="240" w:lineRule="auto"/>
        <w:rPr>
          <w:rFonts w:ascii="Times New Roman" w:hAnsi="Times New Roman" w:cs="Times New Roman"/>
        </w:rPr>
      </w:pPr>
    </w:p>
    <w:p w14:paraId="7B3EB694" w14:textId="52943013" w:rsidR="003A6800" w:rsidRPr="00864355" w:rsidRDefault="003A6800" w:rsidP="00791601">
      <w:pPr>
        <w:spacing w:after="0" w:line="276" w:lineRule="auto"/>
        <w:rPr>
          <w:rFonts w:ascii="Times New Roman" w:eastAsia="Calibri" w:hAnsi="Times New Roman" w:cs="Times New Roman"/>
          <w:color w:val="008000"/>
        </w:rPr>
      </w:pPr>
      <w:r w:rsidRPr="00864355">
        <w:rPr>
          <w:rFonts w:ascii="Times New Roman" w:hAnsi="Times New Roman" w:cs="Times New Roman"/>
        </w:rPr>
        <w:t xml:space="preserve">PC: {numeris} </w:t>
      </w:r>
    </w:p>
    <w:p w14:paraId="2FEF4AFF" w14:textId="5772EB52" w:rsidR="003A6800" w:rsidRPr="00864355" w:rsidRDefault="003A6800" w:rsidP="00791601">
      <w:pPr>
        <w:spacing w:after="0" w:line="276" w:lineRule="auto"/>
        <w:rPr>
          <w:rFonts w:ascii="Times New Roman" w:eastAsia="Calibri" w:hAnsi="Times New Roman" w:cs="Times New Roman"/>
        </w:rPr>
      </w:pPr>
      <w:r w:rsidRPr="00864355">
        <w:rPr>
          <w:rFonts w:ascii="Times New Roman" w:hAnsi="Times New Roman" w:cs="Times New Roman"/>
        </w:rPr>
        <w:t xml:space="preserve">SN: {numeris} </w:t>
      </w:r>
    </w:p>
    <w:p w14:paraId="1047A9C2" w14:textId="3CA7591A" w:rsidR="003A6800" w:rsidRPr="00864355" w:rsidRDefault="003A6800" w:rsidP="00A334F5">
      <w:pPr>
        <w:spacing w:after="0" w:line="276" w:lineRule="auto"/>
        <w:rPr>
          <w:rFonts w:ascii="Times New Roman" w:eastAsia="Calibri" w:hAnsi="Times New Roman" w:cs="Times New Roman"/>
        </w:rPr>
      </w:pPr>
      <w:r w:rsidRPr="00864355">
        <w:rPr>
          <w:rFonts w:ascii="Times New Roman" w:eastAsia="Calibri" w:hAnsi="Times New Roman" w:cs="Times New Roman"/>
          <w:highlight w:val="lightGray"/>
        </w:rPr>
        <w:t xml:space="preserve">NN: {numeris} </w:t>
      </w:r>
    </w:p>
    <w:p w14:paraId="28483897" w14:textId="77777777" w:rsidR="003A6800" w:rsidRPr="00864355" w:rsidRDefault="003A6800" w:rsidP="00642419">
      <w:pPr>
        <w:spacing w:after="0" w:line="240" w:lineRule="auto"/>
        <w:rPr>
          <w:rFonts w:ascii="Times New Roman" w:hAnsi="Times New Roman" w:cs="Times New Roman"/>
          <w:vanish/>
        </w:rPr>
      </w:pPr>
    </w:p>
    <w:p w14:paraId="75AFCCC6" w14:textId="77777777" w:rsidR="003A6800" w:rsidRPr="00864355" w:rsidRDefault="003A6800" w:rsidP="00864355">
      <w:pPr>
        <w:spacing w:after="0" w:line="240" w:lineRule="auto"/>
        <w:rPr>
          <w:rFonts w:ascii="Times New Roman" w:hAnsi="Times New Roman" w:cs="Times New Roman"/>
          <w:vanish/>
        </w:rPr>
      </w:pPr>
    </w:p>
    <w:p w14:paraId="7B638900" w14:textId="77777777" w:rsidR="003A6800" w:rsidRPr="00864355" w:rsidRDefault="003A6800" w:rsidP="00A66F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caps/>
        </w:rPr>
      </w:pPr>
      <w:r w:rsidRPr="00864355">
        <w:rPr>
          <w:rFonts w:ascii="Times New Roman" w:hAnsi="Times New Roman" w:cs="Times New Roman"/>
        </w:rPr>
        <w:br w:type="page"/>
      </w:r>
      <w:r w:rsidRPr="00864355">
        <w:rPr>
          <w:rFonts w:ascii="Times New Roman" w:hAnsi="Times New Roman" w:cs="Times New Roman"/>
          <w:b/>
          <w:caps/>
        </w:rPr>
        <w:lastRenderedPageBreak/>
        <w:t xml:space="preserve">Minimali informacija ant mažų </w:t>
      </w:r>
      <w:r w:rsidRPr="00864355">
        <w:rPr>
          <w:rFonts w:ascii="Times New Roman" w:hAnsi="Times New Roman" w:cs="Times New Roman"/>
          <w:b/>
        </w:rPr>
        <w:t>VIDINIŲ</w:t>
      </w:r>
      <w:r w:rsidRPr="00864355">
        <w:rPr>
          <w:rFonts w:ascii="Times New Roman" w:hAnsi="Times New Roman" w:cs="Times New Roman"/>
        </w:rPr>
        <w:t xml:space="preserve"> </w:t>
      </w:r>
      <w:r w:rsidRPr="00864355">
        <w:rPr>
          <w:rFonts w:ascii="Times New Roman" w:hAnsi="Times New Roman" w:cs="Times New Roman"/>
          <w:b/>
          <w:caps/>
        </w:rPr>
        <w:t>pakuočių</w:t>
      </w:r>
    </w:p>
    <w:p w14:paraId="348BC3A1" w14:textId="77777777" w:rsidR="003A6800" w:rsidRPr="00864355" w:rsidRDefault="003A6800" w:rsidP="00A66FF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caps/>
        </w:rPr>
      </w:pPr>
    </w:p>
    <w:p w14:paraId="70DCD06D" w14:textId="77777777" w:rsidR="003A6800" w:rsidRPr="00864355" w:rsidRDefault="003A6800" w:rsidP="00A66FF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864355">
        <w:rPr>
          <w:rFonts w:ascii="Times New Roman" w:hAnsi="Times New Roman" w:cs="Times New Roman"/>
          <w:b/>
          <w:caps/>
        </w:rPr>
        <w:t>bUTEliukas</w:t>
      </w:r>
    </w:p>
    <w:p w14:paraId="6234D6BD" w14:textId="77777777" w:rsidR="003A6800" w:rsidRPr="00864355" w:rsidRDefault="003A6800" w:rsidP="00A66FF3">
      <w:pPr>
        <w:spacing w:after="0" w:line="240" w:lineRule="auto"/>
        <w:ind w:left="567" w:hanging="567"/>
        <w:rPr>
          <w:rFonts w:ascii="Times New Roman" w:hAnsi="Times New Roman" w:cs="Times New Roman"/>
          <w:caps/>
        </w:rPr>
      </w:pPr>
    </w:p>
    <w:p w14:paraId="201EF54B" w14:textId="77777777" w:rsidR="003A6800" w:rsidRPr="00864355" w:rsidRDefault="003A6800" w:rsidP="00A66FF3">
      <w:pPr>
        <w:spacing w:after="0" w:line="240" w:lineRule="auto"/>
        <w:ind w:left="567" w:hanging="567"/>
        <w:rPr>
          <w:rFonts w:ascii="Times New Roman" w:hAnsi="Times New Roman" w:cs="Times New Roman"/>
          <w:caps/>
        </w:rPr>
      </w:pPr>
    </w:p>
    <w:p w14:paraId="5EB4EF8C" w14:textId="77777777" w:rsidR="003A6800" w:rsidRPr="00864355" w:rsidRDefault="003A6800" w:rsidP="00A66F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caps/>
        </w:rPr>
        <w:t>1.</w:t>
      </w:r>
      <w:r w:rsidRPr="00864355">
        <w:rPr>
          <w:rFonts w:ascii="Times New Roman" w:hAnsi="Times New Roman" w:cs="Times New Roman"/>
          <w:b/>
          <w:caps/>
        </w:rPr>
        <w:tab/>
        <w:t>Vaistinio preparato pavadinimas ir vartojimo būdas (-AI)</w:t>
      </w:r>
    </w:p>
    <w:p w14:paraId="5E56BBA1" w14:textId="77777777" w:rsidR="003A6800" w:rsidRPr="00864355" w:rsidRDefault="003A6800" w:rsidP="00A66FF3">
      <w:pPr>
        <w:spacing w:after="0" w:line="240" w:lineRule="auto"/>
        <w:ind w:left="567" w:hanging="567"/>
        <w:rPr>
          <w:rFonts w:ascii="Times New Roman" w:hAnsi="Times New Roman" w:cs="Times New Roman"/>
        </w:rPr>
      </w:pPr>
    </w:p>
    <w:p w14:paraId="4068ED4C" w14:textId="77777777" w:rsidR="003A6800" w:rsidRPr="00864355" w:rsidRDefault="003A6800" w:rsidP="00A66FF3">
      <w:pPr>
        <w:spacing w:after="0" w:line="240" w:lineRule="auto"/>
        <w:rPr>
          <w:rFonts w:ascii="Times New Roman" w:eastAsia="Calibri" w:hAnsi="Times New Roman" w:cs="Times New Roman"/>
        </w:rPr>
      </w:pP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400 </w:t>
      </w:r>
      <w:proofErr w:type="spellStart"/>
      <w:r w:rsidRPr="00864355">
        <w:rPr>
          <w:rFonts w:ascii="Times New Roman" w:hAnsi="Times New Roman" w:cs="Times New Roman"/>
        </w:rPr>
        <w:t>μg</w:t>
      </w:r>
      <w:proofErr w:type="spellEnd"/>
      <w:r w:rsidRPr="00864355">
        <w:rPr>
          <w:rFonts w:ascii="Times New Roman" w:hAnsi="Times New Roman" w:cs="Times New Roman"/>
        </w:rPr>
        <w:t xml:space="preserve">/išpurškime </w:t>
      </w:r>
      <w:proofErr w:type="spellStart"/>
      <w:r w:rsidRPr="00864355">
        <w:rPr>
          <w:rFonts w:ascii="Times New Roman" w:hAnsi="Times New Roman" w:cs="Times New Roman"/>
        </w:rPr>
        <w:t>poliežuvinis</w:t>
      </w:r>
      <w:proofErr w:type="spellEnd"/>
      <w:r w:rsidRPr="00864355">
        <w:rPr>
          <w:rFonts w:ascii="Times New Roman" w:hAnsi="Times New Roman" w:cs="Times New Roman"/>
        </w:rPr>
        <w:t xml:space="preserve"> purškalas (tirpalas)</w:t>
      </w:r>
    </w:p>
    <w:p w14:paraId="14646656" w14:textId="1CD04695" w:rsidR="003A6800" w:rsidRPr="00864355" w:rsidRDefault="0084590E" w:rsidP="00A66FF3">
      <w:pPr>
        <w:spacing w:after="0" w:line="240" w:lineRule="auto"/>
        <w:ind w:left="567" w:hanging="567"/>
        <w:rPr>
          <w:rFonts w:ascii="Times New Roman" w:eastAsia="Calibri" w:hAnsi="Times New Roman" w:cs="Times New Roman"/>
        </w:rPr>
      </w:pPr>
      <w:proofErr w:type="spellStart"/>
      <w:r w:rsidRPr="00864355">
        <w:rPr>
          <w:rFonts w:ascii="Times New Roman" w:eastAsia="Calibri" w:hAnsi="Times New Roman" w:cs="Times New Roman"/>
        </w:rPr>
        <w:t>g</w:t>
      </w:r>
      <w:r w:rsidR="003A6800" w:rsidRPr="00864355">
        <w:rPr>
          <w:rFonts w:ascii="Times New Roman" w:eastAsia="Calibri" w:hAnsi="Times New Roman" w:cs="Times New Roman"/>
        </w:rPr>
        <w:t>licerolio</w:t>
      </w:r>
      <w:proofErr w:type="spellEnd"/>
      <w:r w:rsidR="003A6800" w:rsidRPr="00864355">
        <w:rPr>
          <w:rFonts w:ascii="Times New Roman" w:hAnsi="Times New Roman" w:cs="Times New Roman"/>
        </w:rPr>
        <w:t xml:space="preserve"> </w:t>
      </w:r>
      <w:proofErr w:type="spellStart"/>
      <w:r w:rsidR="003A6800" w:rsidRPr="00864355">
        <w:rPr>
          <w:rFonts w:ascii="Times New Roman" w:hAnsi="Times New Roman" w:cs="Times New Roman"/>
        </w:rPr>
        <w:t>trinitratas</w:t>
      </w:r>
      <w:proofErr w:type="spellEnd"/>
    </w:p>
    <w:p w14:paraId="6AB6B008" w14:textId="77777777" w:rsidR="003A6800" w:rsidRPr="00864355" w:rsidRDefault="003A6800" w:rsidP="00A66FF3">
      <w:pPr>
        <w:tabs>
          <w:tab w:val="left" w:pos="960"/>
        </w:tabs>
        <w:spacing w:after="0" w:line="240" w:lineRule="auto"/>
        <w:ind w:left="567" w:hanging="567"/>
        <w:rPr>
          <w:rFonts w:ascii="Times New Roman" w:eastAsia="Calibri" w:hAnsi="Times New Roman" w:cs="Times New Roman"/>
        </w:rPr>
      </w:pPr>
      <w:r w:rsidRPr="00864355">
        <w:rPr>
          <w:rFonts w:ascii="Times New Roman" w:hAnsi="Times New Roman" w:cs="Times New Roman"/>
        </w:rPr>
        <w:t>Vartoti po liežuviu.</w:t>
      </w:r>
    </w:p>
    <w:p w14:paraId="7D8C04FC" w14:textId="77777777" w:rsidR="003A6800" w:rsidRPr="00864355" w:rsidRDefault="003A6800" w:rsidP="00A66FF3">
      <w:pPr>
        <w:tabs>
          <w:tab w:val="left" w:pos="960"/>
        </w:tabs>
        <w:spacing w:after="0" w:line="240" w:lineRule="auto"/>
        <w:ind w:left="567" w:hanging="567"/>
        <w:rPr>
          <w:rFonts w:ascii="Times New Roman" w:hAnsi="Times New Roman" w:cs="Times New Roman"/>
        </w:rPr>
      </w:pPr>
    </w:p>
    <w:p w14:paraId="7FA82ED4" w14:textId="77777777" w:rsidR="003A6800" w:rsidRPr="00864355" w:rsidRDefault="003A6800" w:rsidP="00A66FF3">
      <w:pPr>
        <w:spacing w:after="0" w:line="240" w:lineRule="auto"/>
        <w:ind w:left="567" w:hanging="567"/>
        <w:rPr>
          <w:rFonts w:ascii="Times New Roman" w:hAnsi="Times New Roman" w:cs="Times New Roman"/>
        </w:rPr>
      </w:pPr>
    </w:p>
    <w:p w14:paraId="721981CF" w14:textId="77777777"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rPr>
        <w:t>2.</w:t>
      </w:r>
      <w:r w:rsidRPr="00864355">
        <w:rPr>
          <w:rFonts w:ascii="Times New Roman" w:hAnsi="Times New Roman" w:cs="Times New Roman"/>
          <w:b/>
        </w:rPr>
        <w:tab/>
      </w:r>
      <w:r w:rsidRPr="00864355">
        <w:rPr>
          <w:rFonts w:ascii="Times New Roman" w:hAnsi="Times New Roman" w:cs="Times New Roman"/>
          <w:b/>
          <w:caps/>
        </w:rPr>
        <w:t>vartojimo metodas</w:t>
      </w:r>
    </w:p>
    <w:p w14:paraId="5795D9B5" w14:textId="77777777" w:rsidR="003A6800" w:rsidRPr="00864355" w:rsidRDefault="003A6800" w:rsidP="00642419">
      <w:pPr>
        <w:spacing w:after="0" w:line="240" w:lineRule="auto"/>
        <w:rPr>
          <w:rFonts w:ascii="Times New Roman" w:hAnsi="Times New Roman" w:cs="Times New Roman"/>
        </w:rPr>
      </w:pPr>
    </w:p>
    <w:p w14:paraId="2ACDEA2B"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Prieš vartojimą perskaitykite pakuotės lapelį.</w:t>
      </w:r>
    </w:p>
    <w:p w14:paraId="389D3F4D" w14:textId="77777777" w:rsidR="003A6800" w:rsidRPr="00864355" w:rsidRDefault="003A6800" w:rsidP="00642419">
      <w:pPr>
        <w:spacing w:after="0" w:line="240" w:lineRule="auto"/>
        <w:rPr>
          <w:rFonts w:ascii="Times New Roman" w:hAnsi="Times New Roman" w:cs="Times New Roman"/>
        </w:rPr>
      </w:pPr>
    </w:p>
    <w:p w14:paraId="039231FC" w14:textId="77777777" w:rsidR="003A6800" w:rsidRPr="00864355" w:rsidRDefault="003A6800" w:rsidP="00642419">
      <w:pPr>
        <w:spacing w:after="0" w:line="240" w:lineRule="auto"/>
        <w:rPr>
          <w:rFonts w:ascii="Times New Roman" w:hAnsi="Times New Roman" w:cs="Times New Roman"/>
        </w:rPr>
      </w:pPr>
    </w:p>
    <w:p w14:paraId="1A944F31" w14:textId="77777777"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rPr>
        <w:t>3.</w:t>
      </w:r>
      <w:r w:rsidRPr="00864355">
        <w:rPr>
          <w:rFonts w:ascii="Times New Roman" w:hAnsi="Times New Roman" w:cs="Times New Roman"/>
          <w:b/>
        </w:rPr>
        <w:tab/>
      </w:r>
      <w:r w:rsidRPr="00864355">
        <w:rPr>
          <w:rFonts w:ascii="Times New Roman" w:hAnsi="Times New Roman" w:cs="Times New Roman"/>
          <w:b/>
          <w:caps/>
        </w:rPr>
        <w:t>tinkamumo laikas</w:t>
      </w:r>
    </w:p>
    <w:p w14:paraId="46AEB895" w14:textId="77777777" w:rsidR="003A6800" w:rsidRPr="00864355" w:rsidRDefault="003A6800" w:rsidP="00642419">
      <w:pPr>
        <w:spacing w:after="0" w:line="240" w:lineRule="auto"/>
        <w:ind w:left="567" w:hanging="567"/>
        <w:rPr>
          <w:rFonts w:ascii="Times New Roman" w:hAnsi="Times New Roman" w:cs="Times New Roman"/>
        </w:rPr>
      </w:pPr>
    </w:p>
    <w:p w14:paraId="37EC054B" w14:textId="7B115B6D" w:rsidR="003A6800" w:rsidRPr="00864355" w:rsidRDefault="0084590E" w:rsidP="00642419">
      <w:pPr>
        <w:spacing w:after="0" w:line="240" w:lineRule="auto"/>
        <w:ind w:left="567" w:hanging="567"/>
        <w:outlineLvl w:val="0"/>
        <w:rPr>
          <w:rFonts w:ascii="Times New Roman" w:eastAsia="Calibri" w:hAnsi="Times New Roman" w:cs="Times New Roman"/>
        </w:rPr>
      </w:pPr>
      <w:r w:rsidRPr="00864355">
        <w:rPr>
          <w:rFonts w:ascii="Times New Roman" w:eastAsia="Calibri" w:hAnsi="Times New Roman" w:cs="Times New Roman"/>
        </w:rPr>
        <w:t>EXP</w:t>
      </w:r>
      <w:r w:rsidR="003A6800" w:rsidRPr="00864355">
        <w:rPr>
          <w:rFonts w:ascii="Times New Roman" w:hAnsi="Times New Roman" w:cs="Times New Roman"/>
        </w:rPr>
        <w:t>:{mm/MMMM}</w:t>
      </w:r>
    </w:p>
    <w:p w14:paraId="7493EDED" w14:textId="77777777" w:rsidR="003A6800" w:rsidRPr="00864355" w:rsidRDefault="003A6800" w:rsidP="00642419">
      <w:pPr>
        <w:spacing w:after="0" w:line="240" w:lineRule="auto"/>
        <w:ind w:left="567" w:hanging="567"/>
        <w:rPr>
          <w:rFonts w:ascii="Times New Roman" w:hAnsi="Times New Roman" w:cs="Times New Roman"/>
        </w:rPr>
      </w:pPr>
    </w:p>
    <w:p w14:paraId="6A1B9B93" w14:textId="77777777" w:rsidR="003A6800" w:rsidRPr="00864355" w:rsidRDefault="003A6800" w:rsidP="00642419">
      <w:pPr>
        <w:spacing w:after="0" w:line="240" w:lineRule="auto"/>
        <w:ind w:left="567" w:hanging="567"/>
        <w:rPr>
          <w:rFonts w:ascii="Times New Roman" w:hAnsi="Times New Roman" w:cs="Times New Roman"/>
        </w:rPr>
      </w:pPr>
    </w:p>
    <w:p w14:paraId="402C479F" w14:textId="77777777" w:rsidR="003A6800" w:rsidRPr="00864355" w:rsidRDefault="003A6800" w:rsidP="006424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864355">
        <w:rPr>
          <w:rFonts w:ascii="Times New Roman" w:hAnsi="Times New Roman" w:cs="Times New Roman"/>
          <w:b/>
          <w:caps/>
        </w:rPr>
        <w:t>4.</w:t>
      </w:r>
      <w:r w:rsidRPr="00864355">
        <w:rPr>
          <w:rFonts w:ascii="Times New Roman" w:hAnsi="Times New Roman" w:cs="Times New Roman"/>
          <w:b/>
          <w:caps/>
        </w:rPr>
        <w:tab/>
        <w:t>serijos numeris</w:t>
      </w:r>
    </w:p>
    <w:p w14:paraId="7DC463D8" w14:textId="77777777" w:rsidR="003A6800" w:rsidRPr="00864355" w:rsidRDefault="003A6800" w:rsidP="00642419">
      <w:pPr>
        <w:spacing w:after="0" w:line="240" w:lineRule="auto"/>
        <w:ind w:left="567" w:hanging="567"/>
        <w:rPr>
          <w:rFonts w:ascii="Times New Roman" w:hAnsi="Times New Roman" w:cs="Times New Roman"/>
        </w:rPr>
      </w:pPr>
    </w:p>
    <w:p w14:paraId="72374170" w14:textId="6899AD95" w:rsidR="003A6800" w:rsidRPr="00864355" w:rsidRDefault="0084590E" w:rsidP="003A6800">
      <w:pPr>
        <w:spacing w:after="0" w:line="240" w:lineRule="auto"/>
        <w:ind w:left="567" w:hanging="567"/>
        <w:rPr>
          <w:rFonts w:ascii="Times New Roman" w:eastAsia="Calibri" w:hAnsi="Times New Roman" w:cs="Times New Roman"/>
        </w:rPr>
      </w:pPr>
      <w:proofErr w:type="spellStart"/>
      <w:r w:rsidRPr="00864355">
        <w:rPr>
          <w:rFonts w:ascii="Times New Roman" w:eastAsia="Calibri" w:hAnsi="Times New Roman" w:cs="Times New Roman"/>
        </w:rPr>
        <w:t>Lot</w:t>
      </w:r>
      <w:proofErr w:type="spellEnd"/>
      <w:r w:rsidRPr="00864355">
        <w:rPr>
          <w:rFonts w:ascii="Times New Roman" w:eastAsia="Calibri" w:hAnsi="Times New Roman" w:cs="Times New Roman"/>
        </w:rPr>
        <w:t>:</w:t>
      </w:r>
    </w:p>
    <w:p w14:paraId="4CD65C26" w14:textId="77777777" w:rsidR="003A6800" w:rsidRPr="00864355" w:rsidRDefault="003A6800" w:rsidP="00A66FF3">
      <w:pPr>
        <w:spacing w:after="0" w:line="240" w:lineRule="auto"/>
        <w:ind w:left="567" w:hanging="567"/>
        <w:rPr>
          <w:rFonts w:ascii="Times New Roman" w:hAnsi="Times New Roman" w:cs="Times New Roman"/>
        </w:rPr>
      </w:pPr>
    </w:p>
    <w:p w14:paraId="5699FE63" w14:textId="77777777" w:rsidR="003A6800" w:rsidRPr="00864355" w:rsidRDefault="003A6800" w:rsidP="00A66FF3">
      <w:pPr>
        <w:spacing w:after="0" w:line="240" w:lineRule="auto"/>
        <w:ind w:left="567" w:hanging="567"/>
        <w:rPr>
          <w:rFonts w:ascii="Times New Roman" w:hAnsi="Times New Roman" w:cs="Times New Roman"/>
        </w:rPr>
      </w:pPr>
    </w:p>
    <w:p w14:paraId="6CC0FAF9" w14:textId="77777777" w:rsidR="003A6800" w:rsidRPr="00864355" w:rsidRDefault="003A6800" w:rsidP="00A66F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864355">
        <w:rPr>
          <w:rFonts w:ascii="Times New Roman" w:hAnsi="Times New Roman" w:cs="Times New Roman"/>
          <w:b/>
          <w:caps/>
        </w:rPr>
        <w:t>5.</w:t>
      </w:r>
      <w:r w:rsidRPr="00864355">
        <w:rPr>
          <w:rFonts w:ascii="Times New Roman" w:hAnsi="Times New Roman" w:cs="Times New Roman"/>
          <w:b/>
          <w:caps/>
        </w:rPr>
        <w:tab/>
        <w:t>kiekis</w:t>
      </w:r>
      <w:r w:rsidRPr="00864355">
        <w:rPr>
          <w:rFonts w:ascii="Times New Roman" w:hAnsi="Times New Roman" w:cs="Times New Roman"/>
          <w:b/>
        </w:rPr>
        <w:t xml:space="preserve"> (MASĖ, TŪRIS ARBA VIENETAI)</w:t>
      </w:r>
    </w:p>
    <w:p w14:paraId="42690896" w14:textId="77777777" w:rsidR="003A6800" w:rsidRPr="00864355" w:rsidRDefault="003A6800" w:rsidP="00A66FF3">
      <w:pPr>
        <w:spacing w:after="0" w:line="240" w:lineRule="auto"/>
        <w:rPr>
          <w:rFonts w:ascii="Times New Roman" w:hAnsi="Times New Roman" w:cs="Times New Roman"/>
        </w:rPr>
      </w:pPr>
    </w:p>
    <w:p w14:paraId="527B2C25"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180 išpurškimų</w:t>
      </w:r>
    </w:p>
    <w:p w14:paraId="5A59767C" w14:textId="77777777" w:rsidR="003A6800" w:rsidRPr="00864355" w:rsidRDefault="003A6800" w:rsidP="00A66FF3">
      <w:pPr>
        <w:spacing w:after="0" w:line="240" w:lineRule="auto"/>
        <w:ind w:left="567" w:hanging="567"/>
        <w:rPr>
          <w:rFonts w:ascii="Times New Roman" w:eastAsia="Calibri" w:hAnsi="Times New Roman" w:cs="Times New Roman"/>
        </w:rPr>
      </w:pPr>
      <w:r w:rsidRPr="00864355">
        <w:rPr>
          <w:rFonts w:ascii="Times New Roman" w:hAnsi="Times New Roman" w:cs="Times New Roman"/>
          <w:caps/>
        </w:rPr>
        <w:t xml:space="preserve">10 </w:t>
      </w:r>
      <w:r w:rsidRPr="00864355">
        <w:rPr>
          <w:rFonts w:ascii="Times New Roman" w:hAnsi="Times New Roman" w:cs="Times New Roman"/>
        </w:rPr>
        <w:t>g</w:t>
      </w:r>
    </w:p>
    <w:p w14:paraId="3523543B" w14:textId="77777777" w:rsidR="003A6800" w:rsidRPr="00864355" w:rsidRDefault="003A6800" w:rsidP="00A66FF3">
      <w:pPr>
        <w:spacing w:after="0" w:line="240" w:lineRule="auto"/>
        <w:ind w:left="567" w:hanging="567"/>
        <w:rPr>
          <w:rFonts w:ascii="Times New Roman" w:hAnsi="Times New Roman" w:cs="Times New Roman"/>
          <w:caps/>
        </w:rPr>
      </w:pPr>
    </w:p>
    <w:p w14:paraId="27632577" w14:textId="77777777" w:rsidR="003A6800" w:rsidRPr="00864355" w:rsidRDefault="003A6800" w:rsidP="00A66FF3">
      <w:pPr>
        <w:spacing w:after="0" w:line="240" w:lineRule="auto"/>
        <w:rPr>
          <w:rFonts w:ascii="Times New Roman" w:hAnsi="Times New Roman" w:cs="Times New Roman"/>
        </w:rPr>
      </w:pPr>
    </w:p>
    <w:p w14:paraId="21A10B64" w14:textId="77777777" w:rsidR="003A6800" w:rsidRPr="00864355" w:rsidRDefault="003A6800" w:rsidP="00A66FF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864355">
        <w:rPr>
          <w:rFonts w:ascii="Times New Roman" w:hAnsi="Times New Roman" w:cs="Times New Roman"/>
          <w:b/>
          <w:caps/>
        </w:rPr>
        <w:t>6.</w:t>
      </w:r>
      <w:r w:rsidRPr="00864355">
        <w:rPr>
          <w:rFonts w:ascii="Times New Roman" w:hAnsi="Times New Roman" w:cs="Times New Roman"/>
          <w:b/>
          <w:caps/>
        </w:rPr>
        <w:tab/>
        <w:t>kITA</w:t>
      </w:r>
    </w:p>
    <w:p w14:paraId="3A3EC7E8" w14:textId="77777777" w:rsidR="003A6800" w:rsidRPr="00864355" w:rsidRDefault="003A6800" w:rsidP="00A66FF3">
      <w:pPr>
        <w:spacing w:after="0" w:line="240" w:lineRule="auto"/>
        <w:rPr>
          <w:rFonts w:ascii="Times New Roman" w:hAnsi="Times New Roman" w:cs="Times New Roman"/>
        </w:rPr>
      </w:pPr>
    </w:p>
    <w:p w14:paraId="17F073FE" w14:textId="0FC6AEF4" w:rsidR="003A6800" w:rsidRPr="00864355" w:rsidRDefault="0084590E" w:rsidP="00A66FF3">
      <w:pPr>
        <w:spacing w:after="0" w:line="240" w:lineRule="auto"/>
        <w:rPr>
          <w:rFonts w:ascii="Times New Roman" w:eastAsia="Calibri" w:hAnsi="Times New Roman" w:cs="Times New Roman"/>
        </w:rPr>
      </w:pPr>
      <w:r w:rsidRPr="00864355">
        <w:rPr>
          <w:rFonts w:ascii="Times New Roman" w:eastAsia="Calibri" w:hAnsi="Times New Roman" w:cs="Times New Roman"/>
        </w:rPr>
        <w:t>Kiekv</w:t>
      </w:r>
      <w:r w:rsidR="003A6800" w:rsidRPr="00864355">
        <w:rPr>
          <w:rFonts w:ascii="Times New Roman" w:hAnsi="Times New Roman" w:cs="Times New Roman"/>
        </w:rPr>
        <w:t>iename išpurškime yra 400 </w:t>
      </w:r>
      <w:proofErr w:type="spellStart"/>
      <w:r w:rsidR="003A6800" w:rsidRPr="00864355">
        <w:rPr>
          <w:rFonts w:ascii="Times New Roman" w:hAnsi="Times New Roman" w:cs="Times New Roman"/>
        </w:rPr>
        <w:t>mikrogramų</w:t>
      </w:r>
      <w:proofErr w:type="spellEnd"/>
      <w:r w:rsidR="003A6800" w:rsidRPr="00864355">
        <w:rPr>
          <w:rFonts w:ascii="Times New Roman" w:hAnsi="Times New Roman" w:cs="Times New Roman"/>
        </w:rPr>
        <w:t xml:space="preserve"> </w:t>
      </w:r>
      <w:proofErr w:type="spellStart"/>
      <w:r w:rsidR="003A6800" w:rsidRPr="00864355">
        <w:rPr>
          <w:rFonts w:ascii="Times New Roman" w:hAnsi="Times New Roman" w:cs="Times New Roman"/>
        </w:rPr>
        <w:t>glicerolio</w:t>
      </w:r>
      <w:proofErr w:type="spellEnd"/>
      <w:r w:rsidR="003A6800" w:rsidRPr="00864355">
        <w:rPr>
          <w:rFonts w:ascii="Times New Roman" w:hAnsi="Times New Roman" w:cs="Times New Roman"/>
        </w:rPr>
        <w:t xml:space="preserve"> </w:t>
      </w:r>
      <w:proofErr w:type="spellStart"/>
      <w:r w:rsidR="003A6800" w:rsidRPr="00864355">
        <w:rPr>
          <w:rFonts w:ascii="Times New Roman" w:hAnsi="Times New Roman" w:cs="Times New Roman"/>
        </w:rPr>
        <w:t>trinitrato</w:t>
      </w:r>
      <w:proofErr w:type="spellEnd"/>
      <w:r w:rsidR="003A6800" w:rsidRPr="00864355">
        <w:rPr>
          <w:rFonts w:ascii="Times New Roman" w:hAnsi="Times New Roman" w:cs="Times New Roman"/>
        </w:rPr>
        <w:t>.</w:t>
      </w:r>
    </w:p>
    <w:p w14:paraId="54328402" w14:textId="77777777" w:rsidR="00847B9F" w:rsidRPr="00864355" w:rsidRDefault="00847B9F" w:rsidP="00A66FF3">
      <w:pPr>
        <w:spacing w:after="0" w:line="240" w:lineRule="auto"/>
        <w:rPr>
          <w:rFonts w:ascii="Times New Roman" w:eastAsia="Calibri" w:hAnsi="Times New Roman" w:cs="Times New Roman"/>
        </w:rPr>
      </w:pPr>
    </w:p>
    <w:p w14:paraId="7E9E898C" w14:textId="3AF56AEF" w:rsidR="003A6800" w:rsidRPr="00864355" w:rsidRDefault="003A6800" w:rsidP="00A66FF3">
      <w:pPr>
        <w:spacing w:after="0" w:line="240" w:lineRule="auto"/>
        <w:rPr>
          <w:rFonts w:ascii="Times New Roman" w:eastAsia="Calibri" w:hAnsi="Times New Roman" w:cs="Times New Roman"/>
        </w:rPr>
      </w:pPr>
      <w:proofErr w:type="spellStart"/>
      <w:r w:rsidRPr="00864355">
        <w:rPr>
          <w:rFonts w:ascii="Times New Roman" w:eastAsia="Calibri" w:hAnsi="Times New Roman" w:cs="Times New Roman"/>
        </w:rPr>
        <w:t>E</w:t>
      </w:r>
      <w:r w:rsidR="0084590E" w:rsidRPr="00864355">
        <w:rPr>
          <w:rFonts w:ascii="Times New Roman" w:eastAsia="Calibri" w:hAnsi="Times New Roman" w:cs="Times New Roman"/>
        </w:rPr>
        <w:t>gis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P</w:t>
      </w:r>
      <w:r w:rsidR="0084590E" w:rsidRPr="00864355">
        <w:rPr>
          <w:rFonts w:ascii="Times New Roman" w:eastAsia="Calibri" w:hAnsi="Times New Roman" w:cs="Times New Roman"/>
        </w:rPr>
        <w:t>harmaceuticals</w:t>
      </w:r>
      <w:proofErr w:type="spellEnd"/>
      <w:r w:rsidRPr="00864355">
        <w:rPr>
          <w:rFonts w:ascii="Times New Roman" w:hAnsi="Times New Roman" w:cs="Times New Roman"/>
        </w:rPr>
        <w:t xml:space="preserve"> PLC</w:t>
      </w:r>
    </w:p>
    <w:p w14:paraId="2D989F86" w14:textId="1DF4A966"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Vengrija</w:t>
      </w:r>
    </w:p>
    <w:p w14:paraId="4E136068" w14:textId="77777777" w:rsidR="00847B9F" w:rsidRPr="00864355" w:rsidRDefault="00847B9F" w:rsidP="00642419">
      <w:pPr>
        <w:spacing w:after="0" w:line="240" w:lineRule="auto"/>
        <w:rPr>
          <w:rFonts w:ascii="Times New Roman" w:eastAsia="Calibri" w:hAnsi="Times New Roman" w:cs="Times New Roman"/>
        </w:rPr>
      </w:pPr>
    </w:p>
    <w:p w14:paraId="532CADD9"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Laikyti vaikams nepastebimoje ir nepasiekiamoje vietoje</w:t>
      </w:r>
    </w:p>
    <w:p w14:paraId="630A2B77" w14:textId="77777777" w:rsidR="00CD3323" w:rsidRDefault="00CD3323" w:rsidP="00642419">
      <w:pPr>
        <w:spacing w:after="0" w:line="240" w:lineRule="auto"/>
        <w:rPr>
          <w:rFonts w:ascii="Times New Roman" w:hAnsi="Times New Roman" w:cs="Times New Roman"/>
          <w:i/>
          <w:highlight w:val="lightGray"/>
        </w:rPr>
      </w:pPr>
    </w:p>
    <w:p w14:paraId="74163353" w14:textId="1480E448"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Laikyti ne aukštesnėje kaip 25 </w:t>
      </w:r>
      <w:r w:rsidRPr="00864355">
        <w:rPr>
          <w:rFonts w:ascii="Times New Roman" w:hAnsi="Times New Roman" w:cs="Times New Roman"/>
        </w:rPr>
        <w:sym w:font="Symbol" w:char="F0B0"/>
      </w:r>
      <w:r w:rsidRPr="00864355">
        <w:rPr>
          <w:rFonts w:ascii="Times New Roman" w:hAnsi="Times New Roman" w:cs="Times New Roman"/>
        </w:rPr>
        <w:t>C temperatūroje. Laikyti gamintojo pakuotėje, kad vaistas būtų apsaugotas nuo šviesos.</w:t>
      </w:r>
    </w:p>
    <w:p w14:paraId="29948633" w14:textId="77777777" w:rsidR="003A6800" w:rsidRPr="00864355" w:rsidRDefault="003A6800" w:rsidP="00642419">
      <w:pPr>
        <w:spacing w:after="0" w:line="240" w:lineRule="auto"/>
        <w:rPr>
          <w:rFonts w:ascii="Times New Roman" w:hAnsi="Times New Roman" w:cs="Times New Roman"/>
          <w:i/>
          <w:highlight w:val="lightGray"/>
        </w:rPr>
      </w:pPr>
    </w:p>
    <w:p w14:paraId="41ED2AB8"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Gaisro ir sprogimo pavojus!</w:t>
      </w:r>
    </w:p>
    <w:p w14:paraId="428CA6AA"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Saugoti nuo karščio.</w:t>
      </w:r>
    </w:p>
    <w:p w14:paraId="28E2AF16"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Buteliuko negalima pradurti ar mesti į ugnį, net jei manoma, kad jis yra tuščias.</w:t>
      </w:r>
    </w:p>
    <w:p w14:paraId="1B63A4FA" w14:textId="77777777" w:rsidR="003A6800" w:rsidRPr="00864355" w:rsidRDefault="003A6800" w:rsidP="00642419">
      <w:pPr>
        <w:spacing w:after="0" w:line="240" w:lineRule="auto"/>
        <w:rPr>
          <w:rFonts w:ascii="Times New Roman" w:hAnsi="Times New Roman" w:cs="Times New Roman"/>
        </w:rPr>
      </w:pPr>
    </w:p>
    <w:p w14:paraId="58BCD752" w14:textId="77777777" w:rsidR="003A6800" w:rsidRPr="00864355" w:rsidRDefault="003A6800" w:rsidP="00642419">
      <w:pPr>
        <w:spacing w:after="0" w:line="240" w:lineRule="auto"/>
        <w:rPr>
          <w:rFonts w:ascii="Times New Roman" w:hAnsi="Times New Roman" w:cs="Times New Roman"/>
        </w:rPr>
      </w:pPr>
      <w:r w:rsidRPr="00864355">
        <w:rPr>
          <w:rFonts w:ascii="Times New Roman" w:hAnsi="Times New Roman" w:cs="Times New Roman"/>
        </w:rPr>
        <w:br w:type="page"/>
      </w:r>
    </w:p>
    <w:p w14:paraId="5F9D5016" w14:textId="77777777" w:rsidR="003A6800" w:rsidRPr="00864355" w:rsidRDefault="003A6800" w:rsidP="00642419">
      <w:pPr>
        <w:spacing w:after="0" w:line="240" w:lineRule="auto"/>
        <w:rPr>
          <w:rFonts w:ascii="Times New Roman" w:hAnsi="Times New Roman" w:cs="Times New Roman"/>
        </w:rPr>
      </w:pPr>
    </w:p>
    <w:p w14:paraId="31163A07" w14:textId="77777777" w:rsidR="003A6800" w:rsidRPr="00864355" w:rsidRDefault="003A6800" w:rsidP="00642419">
      <w:pPr>
        <w:spacing w:after="0" w:line="240" w:lineRule="auto"/>
        <w:rPr>
          <w:rFonts w:ascii="Times New Roman" w:hAnsi="Times New Roman" w:cs="Times New Roman"/>
        </w:rPr>
      </w:pPr>
    </w:p>
    <w:p w14:paraId="3CBCF6CF" w14:textId="77777777" w:rsidR="003A6800" w:rsidRPr="00864355" w:rsidRDefault="003A6800" w:rsidP="00642419">
      <w:pPr>
        <w:spacing w:after="0" w:line="240" w:lineRule="auto"/>
        <w:rPr>
          <w:rFonts w:ascii="Times New Roman" w:hAnsi="Times New Roman" w:cs="Times New Roman"/>
        </w:rPr>
      </w:pPr>
    </w:p>
    <w:p w14:paraId="38553BFD" w14:textId="77777777" w:rsidR="003A6800" w:rsidRPr="00864355" w:rsidRDefault="003A6800" w:rsidP="00642419">
      <w:pPr>
        <w:spacing w:after="0" w:line="240" w:lineRule="auto"/>
        <w:rPr>
          <w:rFonts w:ascii="Times New Roman" w:hAnsi="Times New Roman" w:cs="Times New Roman"/>
        </w:rPr>
      </w:pPr>
    </w:p>
    <w:p w14:paraId="38EB3C1E" w14:textId="77777777" w:rsidR="003A6800" w:rsidRPr="00864355" w:rsidRDefault="003A6800" w:rsidP="00642419">
      <w:pPr>
        <w:spacing w:after="0" w:line="240" w:lineRule="auto"/>
        <w:rPr>
          <w:rFonts w:ascii="Times New Roman" w:hAnsi="Times New Roman" w:cs="Times New Roman"/>
        </w:rPr>
      </w:pPr>
    </w:p>
    <w:p w14:paraId="336E1142" w14:textId="77777777" w:rsidR="003A6800" w:rsidRPr="00864355" w:rsidRDefault="003A6800" w:rsidP="00642419">
      <w:pPr>
        <w:spacing w:after="0" w:line="240" w:lineRule="auto"/>
        <w:rPr>
          <w:rFonts w:ascii="Times New Roman" w:hAnsi="Times New Roman" w:cs="Times New Roman"/>
        </w:rPr>
      </w:pPr>
    </w:p>
    <w:p w14:paraId="2098D9F5" w14:textId="77777777" w:rsidR="003A6800" w:rsidRPr="00864355" w:rsidRDefault="003A6800" w:rsidP="00642419">
      <w:pPr>
        <w:spacing w:after="0" w:line="240" w:lineRule="auto"/>
        <w:rPr>
          <w:rFonts w:ascii="Times New Roman" w:hAnsi="Times New Roman" w:cs="Times New Roman"/>
        </w:rPr>
      </w:pPr>
    </w:p>
    <w:p w14:paraId="22EE62B3" w14:textId="77777777" w:rsidR="003A6800" w:rsidRPr="00864355" w:rsidRDefault="003A6800" w:rsidP="00642419">
      <w:pPr>
        <w:spacing w:after="0" w:line="240" w:lineRule="auto"/>
        <w:rPr>
          <w:rFonts w:ascii="Times New Roman" w:hAnsi="Times New Roman" w:cs="Times New Roman"/>
        </w:rPr>
      </w:pPr>
    </w:p>
    <w:p w14:paraId="2E4D2693" w14:textId="77777777" w:rsidR="003A6800" w:rsidRPr="00864355" w:rsidRDefault="003A6800" w:rsidP="00642419">
      <w:pPr>
        <w:spacing w:after="0" w:line="240" w:lineRule="auto"/>
        <w:rPr>
          <w:rFonts w:ascii="Times New Roman" w:hAnsi="Times New Roman" w:cs="Times New Roman"/>
        </w:rPr>
      </w:pPr>
    </w:p>
    <w:p w14:paraId="60CD9C0F" w14:textId="77777777" w:rsidR="003A6800" w:rsidRPr="00864355" w:rsidRDefault="003A6800" w:rsidP="00642419">
      <w:pPr>
        <w:spacing w:after="0" w:line="240" w:lineRule="auto"/>
        <w:rPr>
          <w:rFonts w:ascii="Times New Roman" w:hAnsi="Times New Roman" w:cs="Times New Roman"/>
        </w:rPr>
      </w:pPr>
    </w:p>
    <w:p w14:paraId="4AE8D04D" w14:textId="77777777" w:rsidR="003A6800" w:rsidRPr="00864355" w:rsidRDefault="003A6800" w:rsidP="00642419">
      <w:pPr>
        <w:spacing w:after="0" w:line="240" w:lineRule="auto"/>
        <w:rPr>
          <w:rFonts w:ascii="Times New Roman" w:hAnsi="Times New Roman" w:cs="Times New Roman"/>
        </w:rPr>
      </w:pPr>
    </w:p>
    <w:p w14:paraId="608C068B" w14:textId="77777777" w:rsidR="003A6800" w:rsidRPr="00864355" w:rsidRDefault="003A6800" w:rsidP="00642419">
      <w:pPr>
        <w:spacing w:after="0" w:line="240" w:lineRule="auto"/>
        <w:rPr>
          <w:rFonts w:ascii="Times New Roman" w:hAnsi="Times New Roman" w:cs="Times New Roman"/>
        </w:rPr>
      </w:pPr>
    </w:p>
    <w:p w14:paraId="76E3E3E6" w14:textId="77777777" w:rsidR="003A6800" w:rsidRPr="00864355" w:rsidRDefault="003A6800" w:rsidP="00642419">
      <w:pPr>
        <w:spacing w:after="0" w:line="240" w:lineRule="auto"/>
        <w:rPr>
          <w:rFonts w:ascii="Times New Roman" w:hAnsi="Times New Roman" w:cs="Times New Roman"/>
        </w:rPr>
      </w:pPr>
    </w:p>
    <w:p w14:paraId="1FAAF3DB" w14:textId="77777777" w:rsidR="003A6800" w:rsidRPr="00864355" w:rsidRDefault="003A6800" w:rsidP="00642419">
      <w:pPr>
        <w:spacing w:after="0" w:line="240" w:lineRule="auto"/>
        <w:rPr>
          <w:rFonts w:ascii="Times New Roman" w:hAnsi="Times New Roman" w:cs="Times New Roman"/>
        </w:rPr>
      </w:pPr>
    </w:p>
    <w:p w14:paraId="7C59D16D" w14:textId="77777777" w:rsidR="003A6800" w:rsidRPr="00864355" w:rsidRDefault="003A6800" w:rsidP="00642419">
      <w:pPr>
        <w:spacing w:after="0" w:line="240" w:lineRule="auto"/>
        <w:rPr>
          <w:rFonts w:ascii="Times New Roman" w:hAnsi="Times New Roman" w:cs="Times New Roman"/>
        </w:rPr>
      </w:pPr>
    </w:p>
    <w:p w14:paraId="1CC43DA2" w14:textId="77777777" w:rsidR="003A6800" w:rsidRPr="00864355" w:rsidRDefault="003A6800" w:rsidP="00642419">
      <w:pPr>
        <w:spacing w:after="0" w:line="240" w:lineRule="auto"/>
        <w:rPr>
          <w:rFonts w:ascii="Times New Roman" w:hAnsi="Times New Roman" w:cs="Times New Roman"/>
        </w:rPr>
      </w:pPr>
    </w:p>
    <w:p w14:paraId="2F7D2D38" w14:textId="77777777" w:rsidR="003A6800" w:rsidRPr="00864355" w:rsidRDefault="003A6800" w:rsidP="00642419">
      <w:pPr>
        <w:spacing w:after="0" w:line="240" w:lineRule="auto"/>
        <w:rPr>
          <w:rFonts w:ascii="Times New Roman" w:hAnsi="Times New Roman" w:cs="Times New Roman"/>
        </w:rPr>
      </w:pPr>
    </w:p>
    <w:p w14:paraId="703C8E1D" w14:textId="77777777" w:rsidR="003A6800" w:rsidRPr="00864355" w:rsidRDefault="003A6800" w:rsidP="00642419">
      <w:pPr>
        <w:spacing w:after="0" w:line="240" w:lineRule="auto"/>
        <w:rPr>
          <w:rFonts w:ascii="Times New Roman" w:hAnsi="Times New Roman" w:cs="Times New Roman"/>
        </w:rPr>
      </w:pPr>
    </w:p>
    <w:p w14:paraId="5E24E765" w14:textId="77777777" w:rsidR="003A6800" w:rsidRPr="00864355" w:rsidRDefault="003A6800" w:rsidP="00642419">
      <w:pPr>
        <w:spacing w:after="0" w:line="240" w:lineRule="auto"/>
        <w:rPr>
          <w:rFonts w:ascii="Times New Roman" w:hAnsi="Times New Roman" w:cs="Times New Roman"/>
        </w:rPr>
      </w:pPr>
    </w:p>
    <w:p w14:paraId="48CDE715" w14:textId="77777777" w:rsidR="003A6800" w:rsidRPr="00864355" w:rsidRDefault="003A6800" w:rsidP="00642419">
      <w:pPr>
        <w:spacing w:after="0" w:line="240" w:lineRule="auto"/>
        <w:rPr>
          <w:rFonts w:ascii="Times New Roman" w:hAnsi="Times New Roman" w:cs="Times New Roman"/>
        </w:rPr>
      </w:pPr>
    </w:p>
    <w:p w14:paraId="1E26DEDB" w14:textId="77777777" w:rsidR="003A6800" w:rsidRPr="00864355" w:rsidRDefault="003A6800" w:rsidP="00642419">
      <w:pPr>
        <w:spacing w:after="0" w:line="240" w:lineRule="auto"/>
        <w:rPr>
          <w:rFonts w:ascii="Times New Roman" w:hAnsi="Times New Roman" w:cs="Times New Roman"/>
        </w:rPr>
      </w:pPr>
    </w:p>
    <w:p w14:paraId="5440434F" w14:textId="77777777" w:rsidR="003A6800" w:rsidRPr="00864355" w:rsidRDefault="003A6800" w:rsidP="00642419">
      <w:pPr>
        <w:spacing w:after="0" w:line="240" w:lineRule="auto"/>
        <w:rPr>
          <w:rFonts w:ascii="Times New Roman" w:hAnsi="Times New Roman" w:cs="Times New Roman"/>
        </w:rPr>
      </w:pPr>
    </w:p>
    <w:p w14:paraId="4063200A" w14:textId="77777777" w:rsidR="003A6800" w:rsidRPr="00864355" w:rsidRDefault="003A6800" w:rsidP="00642419">
      <w:pPr>
        <w:spacing w:after="0" w:line="240" w:lineRule="auto"/>
        <w:jc w:val="center"/>
        <w:outlineLvl w:val="0"/>
        <w:rPr>
          <w:rFonts w:ascii="Times New Roman" w:eastAsia="Calibri" w:hAnsi="Times New Roman" w:cs="Times New Roman"/>
          <w:b/>
        </w:rPr>
      </w:pPr>
      <w:r w:rsidRPr="00864355">
        <w:rPr>
          <w:rFonts w:ascii="Times New Roman" w:hAnsi="Times New Roman" w:cs="Times New Roman"/>
          <w:b/>
        </w:rPr>
        <w:t>B. PAKUOTĖS LAPELIS</w:t>
      </w:r>
    </w:p>
    <w:p w14:paraId="35D10084" w14:textId="77777777" w:rsidR="003A6800" w:rsidRPr="00864355" w:rsidRDefault="003A6800" w:rsidP="00C35B16">
      <w:pPr>
        <w:spacing w:after="0" w:line="240" w:lineRule="auto"/>
        <w:jc w:val="center"/>
        <w:rPr>
          <w:rFonts w:ascii="Times New Roman" w:hAnsi="Times New Roman" w:cs="Times New Roman"/>
          <w:b/>
        </w:rPr>
      </w:pPr>
      <w:r w:rsidRPr="00864355">
        <w:rPr>
          <w:rFonts w:ascii="Times New Roman" w:hAnsi="Times New Roman" w:cs="Times New Roman"/>
          <w:b/>
        </w:rPr>
        <w:br w:type="page"/>
      </w:r>
      <w:r w:rsidRPr="00864355">
        <w:rPr>
          <w:rFonts w:ascii="Times New Roman" w:hAnsi="Times New Roman" w:cs="Times New Roman"/>
          <w:b/>
        </w:rPr>
        <w:lastRenderedPageBreak/>
        <w:t>Pakuotės lapelis: informacija vartotojui</w:t>
      </w:r>
    </w:p>
    <w:p w14:paraId="2E0D9C79" w14:textId="77777777" w:rsidR="003A6800" w:rsidRPr="00864355" w:rsidRDefault="003A6800" w:rsidP="00C35B16">
      <w:pPr>
        <w:spacing w:after="0" w:line="240" w:lineRule="auto"/>
        <w:jc w:val="center"/>
        <w:rPr>
          <w:rFonts w:ascii="Times New Roman" w:hAnsi="Times New Roman" w:cs="Times New Roman"/>
        </w:rPr>
      </w:pPr>
    </w:p>
    <w:p w14:paraId="5B38A399" w14:textId="77777777" w:rsidR="003A6800" w:rsidRPr="00864355" w:rsidRDefault="003A6800" w:rsidP="00C35B16">
      <w:pPr>
        <w:spacing w:after="0" w:line="240" w:lineRule="auto"/>
        <w:jc w:val="center"/>
        <w:rPr>
          <w:rFonts w:ascii="Times New Roman" w:hAnsi="Times New Roman" w:cs="Times New Roman"/>
          <w:b/>
        </w:rPr>
      </w:pPr>
      <w:proofErr w:type="spellStart"/>
      <w:r w:rsidRPr="00864355">
        <w:rPr>
          <w:rFonts w:ascii="Times New Roman" w:hAnsi="Times New Roman" w:cs="Times New Roman"/>
          <w:b/>
        </w:rPr>
        <w:t>Nitromint</w:t>
      </w:r>
      <w:proofErr w:type="spellEnd"/>
      <w:r w:rsidRPr="00864355">
        <w:rPr>
          <w:rFonts w:ascii="Times New Roman" w:hAnsi="Times New Roman" w:cs="Times New Roman"/>
          <w:b/>
        </w:rPr>
        <w:t xml:space="preserve"> 400 </w:t>
      </w:r>
      <w:proofErr w:type="spellStart"/>
      <w:r w:rsidRPr="00864355">
        <w:rPr>
          <w:rFonts w:ascii="Times New Roman" w:hAnsi="Times New Roman" w:cs="Times New Roman"/>
          <w:b/>
        </w:rPr>
        <w:t>mikrogramų</w:t>
      </w:r>
      <w:proofErr w:type="spellEnd"/>
      <w:r w:rsidRPr="00864355">
        <w:rPr>
          <w:rFonts w:ascii="Times New Roman" w:hAnsi="Times New Roman" w:cs="Times New Roman"/>
          <w:b/>
        </w:rPr>
        <w:t xml:space="preserve">/išpurškime </w:t>
      </w:r>
      <w:proofErr w:type="spellStart"/>
      <w:r w:rsidRPr="00864355">
        <w:rPr>
          <w:rFonts w:ascii="Times New Roman" w:hAnsi="Times New Roman" w:cs="Times New Roman"/>
          <w:b/>
        </w:rPr>
        <w:t>poliežuvinis</w:t>
      </w:r>
      <w:proofErr w:type="spellEnd"/>
      <w:r w:rsidRPr="00864355">
        <w:rPr>
          <w:rFonts w:ascii="Times New Roman" w:hAnsi="Times New Roman" w:cs="Times New Roman"/>
          <w:b/>
        </w:rPr>
        <w:t xml:space="preserve"> purškalas (tirpalas)</w:t>
      </w:r>
    </w:p>
    <w:p w14:paraId="26E91606" w14:textId="5A96212D" w:rsidR="003A6800" w:rsidRPr="00864355" w:rsidRDefault="0084590E" w:rsidP="00C35B16">
      <w:pPr>
        <w:spacing w:after="0" w:line="240" w:lineRule="auto"/>
        <w:jc w:val="center"/>
        <w:rPr>
          <w:rFonts w:ascii="Times New Roman" w:hAnsi="Times New Roman" w:cs="Times New Roman"/>
        </w:rPr>
      </w:pPr>
      <w:proofErr w:type="spellStart"/>
      <w:r w:rsidRPr="00864355">
        <w:rPr>
          <w:rFonts w:ascii="Times New Roman" w:eastAsia="Times New Roman" w:hAnsi="Times New Roman" w:cs="Times New Roman"/>
          <w:lang w:eastAsia="lt-LT"/>
        </w:rPr>
        <w:t>g</w:t>
      </w:r>
      <w:r w:rsidR="003A6800" w:rsidRPr="00864355">
        <w:rPr>
          <w:rFonts w:ascii="Times New Roman" w:eastAsia="Times New Roman" w:hAnsi="Times New Roman" w:cs="Times New Roman"/>
          <w:lang w:eastAsia="lt-LT"/>
        </w:rPr>
        <w:t>licerolio</w:t>
      </w:r>
      <w:proofErr w:type="spellEnd"/>
      <w:r w:rsidR="003A6800" w:rsidRPr="00864355">
        <w:rPr>
          <w:rFonts w:ascii="Times New Roman" w:hAnsi="Times New Roman" w:cs="Times New Roman"/>
        </w:rPr>
        <w:t xml:space="preserve"> </w:t>
      </w:r>
      <w:proofErr w:type="spellStart"/>
      <w:r w:rsidR="003A6800" w:rsidRPr="00864355">
        <w:rPr>
          <w:rFonts w:ascii="Times New Roman" w:hAnsi="Times New Roman" w:cs="Times New Roman"/>
        </w:rPr>
        <w:t>trinitratas</w:t>
      </w:r>
      <w:proofErr w:type="spellEnd"/>
    </w:p>
    <w:p w14:paraId="56FEBE2B" w14:textId="77777777" w:rsidR="003A6800" w:rsidRPr="00864355" w:rsidRDefault="003A6800" w:rsidP="00C35B16">
      <w:pPr>
        <w:spacing w:after="0" w:line="240" w:lineRule="auto"/>
        <w:rPr>
          <w:rFonts w:ascii="Times New Roman" w:hAnsi="Times New Roman" w:cs="Times New Roman"/>
        </w:rPr>
      </w:pPr>
    </w:p>
    <w:p w14:paraId="05D2573C" w14:textId="77777777" w:rsidR="003A6800" w:rsidRPr="00864355" w:rsidRDefault="003A6800" w:rsidP="00642419">
      <w:pPr>
        <w:spacing w:after="0" w:line="240" w:lineRule="auto"/>
        <w:rPr>
          <w:rFonts w:ascii="Times New Roman" w:eastAsia="Calibri" w:hAnsi="Times New Roman" w:cs="Times New Roman"/>
          <w:b/>
        </w:rPr>
      </w:pPr>
      <w:r w:rsidRPr="00864355">
        <w:rPr>
          <w:rFonts w:ascii="Times New Roman" w:hAnsi="Times New Roman" w:cs="Times New Roman"/>
          <w:b/>
        </w:rPr>
        <w:t>Atidžiai perskaitykite visą šį lapelį, prieš pradėdami vartoti vaistą, nes jame pateikiama Jums svarbi informacija.</w:t>
      </w:r>
    </w:p>
    <w:p w14:paraId="71694394" w14:textId="77777777" w:rsidR="003A6800" w:rsidRPr="00864355" w:rsidRDefault="003A6800" w:rsidP="00642419">
      <w:pPr>
        <w:tabs>
          <w:tab w:val="left" w:pos="567"/>
        </w:tabs>
        <w:spacing w:after="0" w:line="240" w:lineRule="auto"/>
        <w:ind w:left="567" w:hanging="567"/>
        <w:rPr>
          <w:rFonts w:ascii="Times New Roman" w:hAnsi="Times New Roman" w:cs="Times New Roman"/>
        </w:rPr>
      </w:pPr>
      <w:r w:rsidRPr="00864355">
        <w:rPr>
          <w:rFonts w:ascii="Times New Roman" w:hAnsi="Times New Roman" w:cs="Times New Roman"/>
        </w:rPr>
        <w:t>-</w:t>
      </w:r>
      <w:r w:rsidRPr="00864355">
        <w:rPr>
          <w:rFonts w:ascii="Times New Roman" w:hAnsi="Times New Roman" w:cs="Times New Roman"/>
        </w:rPr>
        <w:tab/>
        <w:t>Neišmeskite šio lapelio, nes vėl gali prireikti jį perskaityti.</w:t>
      </w:r>
    </w:p>
    <w:p w14:paraId="6E527A1A" w14:textId="77777777" w:rsidR="003A6800" w:rsidRPr="00864355" w:rsidRDefault="003A6800" w:rsidP="00642419">
      <w:pPr>
        <w:tabs>
          <w:tab w:val="left" w:pos="567"/>
        </w:tabs>
        <w:spacing w:after="0" w:line="240" w:lineRule="auto"/>
        <w:ind w:left="567" w:hanging="567"/>
        <w:rPr>
          <w:rFonts w:ascii="Times New Roman" w:hAnsi="Times New Roman" w:cs="Times New Roman"/>
        </w:rPr>
      </w:pPr>
      <w:r w:rsidRPr="00864355">
        <w:rPr>
          <w:rFonts w:ascii="Times New Roman" w:hAnsi="Times New Roman" w:cs="Times New Roman"/>
        </w:rPr>
        <w:t>-</w:t>
      </w:r>
      <w:r w:rsidRPr="00864355">
        <w:rPr>
          <w:rFonts w:ascii="Times New Roman" w:hAnsi="Times New Roman" w:cs="Times New Roman"/>
        </w:rPr>
        <w:tab/>
        <w:t>Jeigu kiltų daugiau klausimų, kreipkitės į savo gydytoją arba vaistininką.</w:t>
      </w:r>
    </w:p>
    <w:p w14:paraId="6D2322AA" w14:textId="77777777" w:rsidR="003A6800" w:rsidRPr="00864355" w:rsidRDefault="003A6800" w:rsidP="00642419">
      <w:pPr>
        <w:tabs>
          <w:tab w:val="left" w:pos="567"/>
        </w:tabs>
        <w:spacing w:after="0" w:line="240" w:lineRule="auto"/>
        <w:ind w:left="567" w:hanging="567"/>
        <w:rPr>
          <w:rFonts w:ascii="Times New Roman" w:hAnsi="Times New Roman" w:cs="Times New Roman"/>
        </w:rPr>
      </w:pPr>
      <w:r w:rsidRPr="00864355">
        <w:rPr>
          <w:rFonts w:ascii="Times New Roman" w:hAnsi="Times New Roman" w:cs="Times New Roman"/>
        </w:rPr>
        <w:t>-</w:t>
      </w:r>
      <w:r w:rsidRPr="00864355">
        <w:rPr>
          <w:rFonts w:ascii="Times New Roman" w:hAnsi="Times New Roman" w:cs="Times New Roman"/>
        </w:rPr>
        <w:tab/>
        <w:t>Šis vaistas skirtas tik Jums, todėl kitiems žmonėms jo duoti negalima. Vaistas gali jiems pakenkti (net tiems, kurių ligos požymiai yra tokie patys kaip Jūsų).</w:t>
      </w:r>
    </w:p>
    <w:p w14:paraId="77F5D142" w14:textId="77777777" w:rsidR="003A6800" w:rsidRPr="00864355" w:rsidRDefault="003A6800" w:rsidP="00642419">
      <w:pPr>
        <w:tabs>
          <w:tab w:val="left" w:pos="567"/>
        </w:tabs>
        <w:spacing w:after="0" w:line="240" w:lineRule="auto"/>
        <w:ind w:left="567" w:hanging="567"/>
        <w:rPr>
          <w:rFonts w:ascii="Times New Roman" w:hAnsi="Times New Roman" w:cs="Times New Roman"/>
        </w:rPr>
      </w:pPr>
      <w:r w:rsidRPr="00864355">
        <w:rPr>
          <w:rFonts w:ascii="Times New Roman" w:hAnsi="Times New Roman" w:cs="Times New Roman"/>
        </w:rPr>
        <w:t>-</w:t>
      </w:r>
      <w:r w:rsidRPr="00864355">
        <w:rPr>
          <w:rFonts w:ascii="Times New Roman" w:hAnsi="Times New Roman" w:cs="Times New Roman"/>
        </w:rPr>
        <w:tab/>
        <w:t>Jeigu pasireiškė šalutinis poveikis (net jeigu jis šiame lapelyje nenurodytas), kreipkitės į savo gydytoją arba vaistininką. Žr. 4 skyrių.</w:t>
      </w:r>
    </w:p>
    <w:p w14:paraId="2C69DAC5" w14:textId="77777777" w:rsidR="003A6800" w:rsidRPr="00864355" w:rsidRDefault="003A6800" w:rsidP="00642419">
      <w:pPr>
        <w:spacing w:after="0" w:line="240" w:lineRule="auto"/>
        <w:rPr>
          <w:rFonts w:ascii="Times New Roman" w:hAnsi="Times New Roman" w:cs="Times New Roman"/>
        </w:rPr>
      </w:pPr>
    </w:p>
    <w:p w14:paraId="73FA92E7" w14:textId="77777777" w:rsidR="003A6800" w:rsidRPr="00864355" w:rsidRDefault="003A6800" w:rsidP="00642419">
      <w:pPr>
        <w:spacing w:after="0" w:line="240" w:lineRule="auto"/>
        <w:rPr>
          <w:rFonts w:ascii="Times New Roman" w:eastAsia="Calibri" w:hAnsi="Times New Roman" w:cs="Times New Roman"/>
          <w:b/>
        </w:rPr>
      </w:pPr>
      <w:r w:rsidRPr="00864355">
        <w:rPr>
          <w:rFonts w:ascii="Times New Roman" w:hAnsi="Times New Roman" w:cs="Times New Roman"/>
          <w:b/>
        </w:rPr>
        <w:t xml:space="preserve">Apie ką rašoma šiame lapelyje? </w:t>
      </w:r>
    </w:p>
    <w:p w14:paraId="6EE291DD" w14:textId="77777777" w:rsidR="003A6800" w:rsidRPr="00864355" w:rsidRDefault="003A6800" w:rsidP="00642419">
      <w:pPr>
        <w:spacing w:after="0" w:line="240" w:lineRule="auto"/>
        <w:rPr>
          <w:rFonts w:ascii="Times New Roman" w:hAnsi="Times New Roman" w:cs="Times New Roman"/>
          <w:b/>
        </w:rPr>
      </w:pPr>
    </w:p>
    <w:p w14:paraId="0502C57F" w14:textId="77777777" w:rsidR="003A6800" w:rsidRPr="00864355" w:rsidRDefault="003A6800" w:rsidP="00642419">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1.</w:t>
      </w:r>
      <w:r w:rsidRPr="00864355">
        <w:rPr>
          <w:rFonts w:ascii="Times New Roman" w:hAnsi="Times New Roman" w:cs="Times New Roman"/>
        </w:rPr>
        <w:tab/>
        <w:t>Kas yra Nitromint ir kam jis vartojamas</w:t>
      </w:r>
    </w:p>
    <w:p w14:paraId="565F5681" w14:textId="77777777" w:rsidR="003A6800" w:rsidRPr="00864355" w:rsidRDefault="003A6800" w:rsidP="00642419">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2.</w:t>
      </w:r>
      <w:r w:rsidRPr="00864355">
        <w:rPr>
          <w:rFonts w:ascii="Times New Roman" w:hAnsi="Times New Roman" w:cs="Times New Roman"/>
        </w:rPr>
        <w:tab/>
        <w:t>Kas žinotina prieš vartojant Nitromint</w:t>
      </w:r>
    </w:p>
    <w:p w14:paraId="228663A3" w14:textId="77777777" w:rsidR="003A6800" w:rsidRPr="00864355" w:rsidRDefault="003A6800" w:rsidP="00642419">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3.</w:t>
      </w:r>
      <w:r w:rsidRPr="00864355">
        <w:rPr>
          <w:rFonts w:ascii="Times New Roman" w:hAnsi="Times New Roman" w:cs="Times New Roman"/>
        </w:rPr>
        <w:tab/>
        <w:t>Kaip vartoti Nitromint</w:t>
      </w:r>
    </w:p>
    <w:p w14:paraId="18A936B7" w14:textId="77777777" w:rsidR="003A6800" w:rsidRPr="00864355" w:rsidRDefault="003A6800" w:rsidP="00642419">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4.</w:t>
      </w:r>
      <w:r w:rsidRPr="00864355">
        <w:rPr>
          <w:rFonts w:ascii="Times New Roman" w:hAnsi="Times New Roman" w:cs="Times New Roman"/>
        </w:rPr>
        <w:tab/>
        <w:t>Galimas šalutinis poveikis</w:t>
      </w:r>
    </w:p>
    <w:p w14:paraId="2EA4BD6F" w14:textId="77777777" w:rsidR="003A6800" w:rsidRPr="00864355" w:rsidRDefault="003A6800" w:rsidP="00642419">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5.</w:t>
      </w:r>
      <w:r w:rsidRPr="00864355">
        <w:rPr>
          <w:rFonts w:ascii="Times New Roman" w:hAnsi="Times New Roman" w:cs="Times New Roman"/>
        </w:rPr>
        <w:tab/>
        <w:t xml:space="preserve">Kaip laikyti Nitromint </w:t>
      </w:r>
    </w:p>
    <w:p w14:paraId="01041296" w14:textId="77777777" w:rsidR="003A6800" w:rsidRPr="00864355" w:rsidRDefault="003A6800" w:rsidP="00642419">
      <w:pPr>
        <w:tabs>
          <w:tab w:val="left" w:pos="567"/>
        </w:tabs>
        <w:spacing w:after="0" w:line="240" w:lineRule="auto"/>
        <w:rPr>
          <w:rFonts w:ascii="Times New Roman" w:eastAsia="Calibri" w:hAnsi="Times New Roman" w:cs="Times New Roman"/>
        </w:rPr>
      </w:pPr>
      <w:r w:rsidRPr="00864355">
        <w:rPr>
          <w:rFonts w:ascii="Times New Roman" w:hAnsi="Times New Roman" w:cs="Times New Roman"/>
        </w:rPr>
        <w:t>6.</w:t>
      </w:r>
      <w:r w:rsidRPr="00864355">
        <w:rPr>
          <w:rFonts w:ascii="Times New Roman" w:hAnsi="Times New Roman" w:cs="Times New Roman"/>
        </w:rPr>
        <w:tab/>
        <w:t>Pakuotės turinys ir kita informacija</w:t>
      </w:r>
    </w:p>
    <w:p w14:paraId="1449AE01" w14:textId="77777777" w:rsidR="003A6800" w:rsidRPr="00864355" w:rsidRDefault="003A6800" w:rsidP="00642419">
      <w:pPr>
        <w:spacing w:after="0" w:line="240" w:lineRule="auto"/>
        <w:rPr>
          <w:rFonts w:ascii="Times New Roman" w:hAnsi="Times New Roman" w:cs="Times New Roman"/>
        </w:rPr>
      </w:pPr>
    </w:p>
    <w:p w14:paraId="69A527F7" w14:textId="77777777" w:rsidR="003A6800" w:rsidRPr="00864355" w:rsidRDefault="003A6800" w:rsidP="00642419">
      <w:pPr>
        <w:spacing w:after="0" w:line="240" w:lineRule="auto"/>
        <w:rPr>
          <w:rFonts w:ascii="Times New Roman" w:hAnsi="Times New Roman" w:cs="Times New Roman"/>
        </w:rPr>
      </w:pPr>
    </w:p>
    <w:p w14:paraId="7FFB1EA2" w14:textId="77777777" w:rsidR="003A6800" w:rsidRPr="00864355" w:rsidRDefault="003A6800" w:rsidP="00642419">
      <w:pPr>
        <w:tabs>
          <w:tab w:val="left" w:pos="567"/>
        </w:tabs>
        <w:spacing w:after="0" w:line="240" w:lineRule="auto"/>
        <w:rPr>
          <w:rFonts w:ascii="Times New Roman" w:eastAsia="Calibri" w:hAnsi="Times New Roman" w:cs="Times New Roman"/>
          <w:b/>
        </w:rPr>
      </w:pPr>
      <w:r w:rsidRPr="00864355">
        <w:rPr>
          <w:rFonts w:ascii="Times New Roman" w:hAnsi="Times New Roman" w:cs="Times New Roman"/>
          <w:b/>
        </w:rPr>
        <w:t>1.</w:t>
      </w:r>
      <w:r w:rsidRPr="00864355">
        <w:rPr>
          <w:rFonts w:ascii="Times New Roman" w:hAnsi="Times New Roman" w:cs="Times New Roman"/>
          <w:b/>
        </w:rPr>
        <w:tab/>
        <w:t>Kas yra Nitromint ir kam jis vartojamas</w:t>
      </w:r>
    </w:p>
    <w:p w14:paraId="5FD32496" w14:textId="77777777" w:rsidR="003A6800" w:rsidRPr="00864355" w:rsidRDefault="003A6800" w:rsidP="006D7257">
      <w:pPr>
        <w:spacing w:after="0" w:line="240" w:lineRule="auto"/>
        <w:rPr>
          <w:rFonts w:ascii="Times New Roman" w:hAnsi="Times New Roman" w:cs="Times New Roman"/>
        </w:rPr>
      </w:pPr>
    </w:p>
    <w:p w14:paraId="422F7286" w14:textId="77777777" w:rsidR="003A6800" w:rsidRPr="00864355" w:rsidRDefault="003A6800" w:rsidP="006D7257">
      <w:pPr>
        <w:spacing w:after="0" w:line="240" w:lineRule="auto"/>
        <w:rPr>
          <w:rFonts w:ascii="Times New Roman" w:hAnsi="Times New Roman" w:cs="Times New Roman"/>
        </w:rPr>
      </w:pPr>
      <w:r w:rsidRPr="00864355">
        <w:rPr>
          <w:rFonts w:ascii="Times New Roman" w:hAnsi="Times New Roman" w:cs="Times New Roman"/>
        </w:rPr>
        <w:t xml:space="preserve">Veiklioji </w:t>
      </w:r>
      <w:proofErr w:type="spellStart"/>
      <w:r w:rsidRPr="00864355">
        <w:rPr>
          <w:rFonts w:ascii="Times New Roman" w:hAnsi="Times New Roman" w:cs="Times New Roman"/>
        </w:rPr>
        <w:t>Nitromint</w:t>
      </w:r>
      <w:proofErr w:type="spellEnd"/>
      <w:r w:rsidRPr="00864355">
        <w:rPr>
          <w:rFonts w:ascii="Times New Roman" w:hAnsi="Times New Roman" w:cs="Times New Roman"/>
        </w:rPr>
        <w:t xml:space="preserve"> medžiaga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Jis plečia kraujagysles – arterijas ir venas.</w:t>
      </w:r>
    </w:p>
    <w:p w14:paraId="314944F7" w14:textId="77777777" w:rsidR="003A6800" w:rsidRPr="00864355" w:rsidRDefault="003A6800" w:rsidP="006D7257">
      <w:pPr>
        <w:spacing w:after="0" w:line="240" w:lineRule="auto"/>
        <w:rPr>
          <w:rFonts w:ascii="Times New Roman" w:hAnsi="Times New Roman" w:cs="Times New Roman"/>
        </w:rPr>
      </w:pPr>
    </w:p>
    <w:p w14:paraId="62E779BE" w14:textId="77777777" w:rsidR="003A6800" w:rsidRPr="00864355" w:rsidRDefault="003A6800" w:rsidP="006D7257">
      <w:pPr>
        <w:spacing w:after="0" w:line="240" w:lineRule="auto"/>
        <w:rPr>
          <w:rFonts w:ascii="Times New Roman" w:hAnsi="Times New Roman" w:cs="Times New Roman"/>
        </w:rPr>
      </w:pPr>
      <w:r w:rsidRPr="00864355">
        <w:rPr>
          <w:rFonts w:ascii="Times New Roman" w:hAnsi="Times New Roman" w:cs="Times New Roman"/>
        </w:rPr>
        <w:t>Nitromint vartojamas krūtinės anginos (krūtinės skausmo) priepuolių, atsiradusių dėl pablogėjusio širdies aprūpinimo deguonimi, gydymui ir profilaktikai.</w:t>
      </w:r>
    </w:p>
    <w:p w14:paraId="653648D6" w14:textId="77777777" w:rsidR="003A6800" w:rsidRPr="00864355" w:rsidRDefault="003A6800" w:rsidP="006D7257">
      <w:pPr>
        <w:spacing w:after="0" w:line="240" w:lineRule="auto"/>
        <w:rPr>
          <w:rFonts w:ascii="Times New Roman" w:hAnsi="Times New Roman" w:cs="Times New Roman"/>
        </w:rPr>
      </w:pPr>
    </w:p>
    <w:p w14:paraId="6E951946" w14:textId="77777777" w:rsidR="003A6800" w:rsidRPr="00864355" w:rsidRDefault="003A6800" w:rsidP="006D7257">
      <w:pPr>
        <w:spacing w:after="0" w:line="240" w:lineRule="auto"/>
        <w:rPr>
          <w:rFonts w:ascii="Times New Roman" w:hAnsi="Times New Roman" w:cs="Times New Roman"/>
        </w:rPr>
      </w:pPr>
    </w:p>
    <w:p w14:paraId="68F782F8" w14:textId="77777777" w:rsidR="003A6800" w:rsidRPr="00864355" w:rsidRDefault="003A6800" w:rsidP="006D7257">
      <w:pPr>
        <w:keepNext/>
        <w:tabs>
          <w:tab w:val="left" w:pos="540"/>
        </w:tabs>
        <w:spacing w:after="0" w:line="240" w:lineRule="auto"/>
        <w:outlineLvl w:val="1"/>
        <w:rPr>
          <w:rFonts w:ascii="Times New Roman" w:hAnsi="Times New Roman" w:cs="Times New Roman"/>
        </w:rPr>
      </w:pPr>
      <w:r w:rsidRPr="00864355">
        <w:rPr>
          <w:rFonts w:ascii="Times New Roman" w:hAnsi="Times New Roman" w:cs="Times New Roman"/>
          <w:b/>
        </w:rPr>
        <w:t>2.</w:t>
      </w:r>
      <w:r w:rsidRPr="00864355">
        <w:rPr>
          <w:rFonts w:ascii="Times New Roman" w:hAnsi="Times New Roman" w:cs="Times New Roman"/>
          <w:b/>
        </w:rPr>
        <w:tab/>
      </w:r>
      <w:r w:rsidRPr="00864355">
        <w:rPr>
          <w:rFonts w:ascii="Times New Roman" w:hAnsi="Times New Roman" w:cs="Times New Roman"/>
          <w:b/>
          <w:smallCaps/>
        </w:rPr>
        <w:t>K</w:t>
      </w:r>
      <w:r w:rsidRPr="00864355">
        <w:rPr>
          <w:rFonts w:ascii="Times New Roman" w:hAnsi="Times New Roman" w:cs="Times New Roman"/>
          <w:b/>
        </w:rPr>
        <w:t>as žinotina prieš vartojant Nitromint</w:t>
      </w:r>
    </w:p>
    <w:p w14:paraId="7A685DB3" w14:textId="77777777" w:rsidR="003A6800" w:rsidRPr="00864355" w:rsidRDefault="003A6800" w:rsidP="006D7257">
      <w:pPr>
        <w:spacing w:after="0" w:line="240" w:lineRule="auto"/>
        <w:rPr>
          <w:rFonts w:ascii="Times New Roman" w:hAnsi="Times New Roman" w:cs="Times New Roman"/>
        </w:rPr>
      </w:pPr>
    </w:p>
    <w:p w14:paraId="10DF94AA" w14:textId="39751CB4" w:rsidR="003A6800" w:rsidRPr="00864355" w:rsidRDefault="003A6800" w:rsidP="00642419">
      <w:pPr>
        <w:spacing w:after="0" w:line="240" w:lineRule="auto"/>
        <w:rPr>
          <w:rFonts w:ascii="Times New Roman" w:eastAsia="Calibri" w:hAnsi="Times New Roman" w:cs="Times New Roman"/>
          <w:b/>
        </w:rPr>
      </w:pPr>
      <w:r w:rsidRPr="00864355">
        <w:rPr>
          <w:rFonts w:ascii="Times New Roman" w:hAnsi="Times New Roman" w:cs="Times New Roman"/>
          <w:b/>
        </w:rPr>
        <w:t xml:space="preserve">Nitromint vartoti </w:t>
      </w:r>
      <w:r w:rsidR="00FE42DD" w:rsidRPr="00864355">
        <w:rPr>
          <w:rFonts w:ascii="Times New Roman" w:hAnsi="Times New Roman" w:cs="Times New Roman"/>
          <w:b/>
        </w:rPr>
        <w:t>draudžiama</w:t>
      </w:r>
      <w:r w:rsidRPr="00864355">
        <w:rPr>
          <w:rFonts w:ascii="Times New Roman" w:hAnsi="Times New Roman" w:cs="Times New Roman"/>
          <w:b/>
        </w:rPr>
        <w:t>:</w:t>
      </w:r>
    </w:p>
    <w:p w14:paraId="6C570251" w14:textId="77777777" w:rsidR="003A6800" w:rsidRPr="00864355" w:rsidRDefault="003A6800" w:rsidP="006D7257">
      <w:pPr>
        <w:numPr>
          <w:ilvl w:val="0"/>
          <w:numId w:val="6"/>
        </w:numPr>
        <w:tabs>
          <w:tab w:val="num" w:pos="567"/>
        </w:tabs>
        <w:spacing w:after="0" w:line="240" w:lineRule="auto"/>
        <w:ind w:left="567" w:hanging="567"/>
        <w:rPr>
          <w:rFonts w:ascii="Times New Roman" w:hAnsi="Times New Roman" w:cs="Times New Roman"/>
        </w:rPr>
      </w:pPr>
      <w:r w:rsidRPr="00864355">
        <w:rPr>
          <w:rFonts w:ascii="Times New Roman" w:hAnsi="Times New Roman" w:cs="Times New Roman"/>
        </w:rPr>
        <w:t xml:space="preserve">jeigu yra alergija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trinitratui</w:t>
      </w:r>
      <w:proofErr w:type="spellEnd"/>
      <w:r w:rsidRPr="00864355">
        <w:rPr>
          <w:rFonts w:ascii="Times New Roman" w:hAnsi="Times New Roman" w:cs="Times New Roman"/>
        </w:rPr>
        <w:t xml:space="preserve">, kitokiems nitratams arba bet kuriai pagalbinei šio vaisto medžiagai (jos išvardytos 6 skyriuje) (jeigu pirmiau vartojant kokius nors nitratų vaistus buvo pasireiškęs veido, galūnių, lūpų, burnos ertmės, liežuvio, tikrojo balso aparato ir (arba) gerklų patinimas); </w:t>
      </w:r>
    </w:p>
    <w:p w14:paraId="6100BEFB" w14:textId="77777777" w:rsidR="003A6800" w:rsidRPr="00864355" w:rsidRDefault="003A6800" w:rsidP="006D7257">
      <w:pPr>
        <w:numPr>
          <w:ilvl w:val="0"/>
          <w:numId w:val="6"/>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jeigu ištiko šokas (sunkus kraujotakos ir kitų sistemų sutrikimas) ar </w:t>
      </w:r>
      <w:proofErr w:type="spellStart"/>
      <w:r w:rsidRPr="00864355">
        <w:rPr>
          <w:rFonts w:ascii="Times New Roman" w:hAnsi="Times New Roman" w:cs="Times New Roman"/>
        </w:rPr>
        <w:t>kolapsas</w:t>
      </w:r>
      <w:proofErr w:type="spellEnd"/>
      <w:r w:rsidRPr="00864355">
        <w:rPr>
          <w:rFonts w:ascii="Times New Roman" w:hAnsi="Times New Roman" w:cs="Times New Roman"/>
        </w:rPr>
        <w:t xml:space="preserve"> (ūminis kraujagyslių veiklos nepakankamumas);</w:t>
      </w:r>
    </w:p>
    <w:p w14:paraId="74AB9034" w14:textId="77777777" w:rsidR="003A6800" w:rsidRPr="00864355" w:rsidRDefault="003A6800" w:rsidP="006D7257">
      <w:pPr>
        <w:numPr>
          <w:ilvl w:val="0"/>
          <w:numId w:val="6"/>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jeigu yra sunki </w:t>
      </w:r>
      <w:proofErr w:type="spellStart"/>
      <w:r w:rsidRPr="00864355">
        <w:rPr>
          <w:rFonts w:ascii="Times New Roman" w:hAnsi="Times New Roman" w:cs="Times New Roman"/>
        </w:rPr>
        <w:t>hipotenzija</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sistolinis</w:t>
      </w:r>
      <w:proofErr w:type="spellEnd"/>
      <w:r w:rsidRPr="00864355">
        <w:rPr>
          <w:rFonts w:ascii="Times New Roman" w:hAnsi="Times New Roman" w:cs="Times New Roman"/>
        </w:rPr>
        <w:t xml:space="preserve"> arterinis kraujospūdis yra mažesnis kaip 90 </w:t>
      </w:r>
      <w:proofErr w:type="spellStart"/>
      <w:r w:rsidRPr="00864355">
        <w:rPr>
          <w:rFonts w:ascii="Times New Roman" w:hAnsi="Times New Roman" w:cs="Times New Roman"/>
        </w:rPr>
        <w:t>mmHg</w:t>
      </w:r>
      <w:proofErr w:type="spellEnd"/>
      <w:r w:rsidRPr="00864355">
        <w:rPr>
          <w:rFonts w:ascii="Times New Roman" w:hAnsi="Times New Roman" w:cs="Times New Roman"/>
        </w:rPr>
        <w:t>);</w:t>
      </w:r>
    </w:p>
    <w:p w14:paraId="74C7FFBE" w14:textId="77777777" w:rsidR="003A6800" w:rsidRPr="00864355" w:rsidRDefault="003A6800" w:rsidP="006D7257">
      <w:pPr>
        <w:numPr>
          <w:ilvl w:val="0"/>
          <w:numId w:val="6"/>
        </w:numPr>
        <w:tabs>
          <w:tab w:val="num" w:pos="567"/>
        </w:tabs>
        <w:spacing w:after="0" w:line="240" w:lineRule="auto"/>
        <w:ind w:left="567" w:hanging="567"/>
        <w:rPr>
          <w:rFonts w:ascii="Times New Roman" w:hAnsi="Times New Roman" w:cs="Times New Roman"/>
        </w:rPr>
      </w:pPr>
      <w:r w:rsidRPr="00864355">
        <w:rPr>
          <w:rFonts w:ascii="Times New Roman" w:hAnsi="Times New Roman" w:cs="Times New Roman"/>
        </w:rPr>
        <w:t>tam tikrais atvejais, pasireiškus ūminiam širdies priepuoliui ar širdies nepakankamumui;</w:t>
      </w:r>
    </w:p>
    <w:p w14:paraId="37AB08BF" w14:textId="77777777" w:rsidR="003A6800" w:rsidRPr="00864355" w:rsidRDefault="003A6800" w:rsidP="006D7257">
      <w:pPr>
        <w:numPr>
          <w:ilvl w:val="0"/>
          <w:numId w:val="6"/>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jeigu Jums pasireiškia krūtinės angina dėl </w:t>
      </w:r>
      <w:proofErr w:type="spellStart"/>
      <w:r w:rsidRPr="00864355">
        <w:rPr>
          <w:rFonts w:ascii="Times New Roman" w:hAnsi="Times New Roman" w:cs="Times New Roman"/>
        </w:rPr>
        <w:t>hipertrofinės</w:t>
      </w:r>
      <w:proofErr w:type="spellEnd"/>
      <w:r w:rsidRPr="00864355">
        <w:rPr>
          <w:rFonts w:ascii="Times New Roman" w:hAnsi="Times New Roman" w:cs="Times New Roman"/>
        </w:rPr>
        <w:t xml:space="preserve"> obstrukcinės kardiomiopatijos (nenormalaus širdies padidėjimo);</w:t>
      </w:r>
    </w:p>
    <w:p w14:paraId="377B5071" w14:textId="77777777" w:rsidR="003A6800" w:rsidRPr="00864355" w:rsidRDefault="003A6800" w:rsidP="006D7257">
      <w:pPr>
        <w:numPr>
          <w:ilvl w:val="0"/>
          <w:numId w:val="6"/>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Jums yra būklė, dėl kurios gali padėti spaudimas galvoje (pvz.: galvos trauma, insultas).</w:t>
      </w:r>
    </w:p>
    <w:p w14:paraId="10C9DCB7" w14:textId="77777777" w:rsidR="003A6800" w:rsidRPr="00864355" w:rsidRDefault="003A6800" w:rsidP="006D7257">
      <w:pPr>
        <w:numPr>
          <w:ilvl w:val="0"/>
          <w:numId w:val="4"/>
        </w:numPr>
        <w:tabs>
          <w:tab w:val="num" w:pos="540"/>
          <w:tab w:val="num" w:pos="567"/>
        </w:tabs>
        <w:spacing w:after="0" w:line="240" w:lineRule="auto"/>
        <w:ind w:hanging="1080"/>
        <w:rPr>
          <w:rFonts w:ascii="Times New Roman" w:hAnsi="Times New Roman" w:cs="Times New Roman"/>
        </w:rPr>
      </w:pPr>
      <w:r w:rsidRPr="00864355">
        <w:rPr>
          <w:rFonts w:ascii="Times New Roman" w:hAnsi="Times New Roman" w:cs="Times New Roman"/>
        </w:rPr>
        <w:t xml:space="preserve">jeigu yra </w:t>
      </w:r>
      <w:proofErr w:type="spellStart"/>
      <w:r w:rsidRPr="00864355">
        <w:rPr>
          <w:rFonts w:ascii="Times New Roman" w:hAnsi="Times New Roman" w:cs="Times New Roman"/>
        </w:rPr>
        <w:t>konstrikcinis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perikarditas</w:t>
      </w:r>
      <w:proofErr w:type="spellEnd"/>
      <w:r w:rsidRPr="00864355">
        <w:rPr>
          <w:rFonts w:ascii="Times New Roman" w:hAnsi="Times New Roman" w:cs="Times New Roman"/>
        </w:rPr>
        <w:t xml:space="preserve"> (tam tikros rūšies </w:t>
      </w:r>
      <w:proofErr w:type="spellStart"/>
      <w:r w:rsidRPr="00864355">
        <w:rPr>
          <w:rFonts w:ascii="Times New Roman" w:hAnsi="Times New Roman" w:cs="Times New Roman"/>
        </w:rPr>
        <w:t>širdiplėvės</w:t>
      </w:r>
      <w:proofErr w:type="spellEnd"/>
      <w:r w:rsidRPr="00864355">
        <w:rPr>
          <w:rFonts w:ascii="Times New Roman" w:hAnsi="Times New Roman" w:cs="Times New Roman"/>
        </w:rPr>
        <w:t xml:space="preserve"> uždegimas);</w:t>
      </w:r>
    </w:p>
    <w:p w14:paraId="2B250DE8" w14:textId="77777777" w:rsidR="003A6800" w:rsidRPr="00864355" w:rsidRDefault="003A6800" w:rsidP="006D7257">
      <w:pPr>
        <w:numPr>
          <w:ilvl w:val="0"/>
          <w:numId w:val="4"/>
        </w:numPr>
        <w:tabs>
          <w:tab w:val="num" w:pos="540"/>
          <w:tab w:val="num" w:pos="567"/>
        </w:tabs>
        <w:spacing w:after="0" w:line="240" w:lineRule="auto"/>
        <w:ind w:hanging="1080"/>
        <w:rPr>
          <w:rFonts w:ascii="Times New Roman" w:hAnsi="Times New Roman" w:cs="Times New Roman"/>
        </w:rPr>
      </w:pPr>
      <w:r w:rsidRPr="00864355">
        <w:rPr>
          <w:rFonts w:ascii="Times New Roman" w:hAnsi="Times New Roman" w:cs="Times New Roman"/>
        </w:rPr>
        <w:t xml:space="preserve">jeigu yra širdies </w:t>
      </w:r>
      <w:proofErr w:type="spellStart"/>
      <w:r w:rsidRPr="00864355">
        <w:rPr>
          <w:rFonts w:ascii="Times New Roman" w:hAnsi="Times New Roman" w:cs="Times New Roman"/>
        </w:rPr>
        <w:t>tamponada</w:t>
      </w:r>
      <w:proofErr w:type="spellEnd"/>
      <w:r w:rsidRPr="00864355">
        <w:rPr>
          <w:rFonts w:ascii="Times New Roman" w:hAnsi="Times New Roman" w:cs="Times New Roman"/>
        </w:rPr>
        <w:t xml:space="preserve"> (didelis skysčio kiekis </w:t>
      </w:r>
      <w:proofErr w:type="spellStart"/>
      <w:r w:rsidRPr="00864355">
        <w:rPr>
          <w:rFonts w:ascii="Times New Roman" w:hAnsi="Times New Roman" w:cs="Times New Roman"/>
        </w:rPr>
        <w:t>širdiplėvės</w:t>
      </w:r>
      <w:proofErr w:type="spellEnd"/>
      <w:r w:rsidRPr="00864355">
        <w:rPr>
          <w:rFonts w:ascii="Times New Roman" w:hAnsi="Times New Roman" w:cs="Times New Roman"/>
        </w:rPr>
        <w:t xml:space="preserve"> ertmėje);</w:t>
      </w:r>
    </w:p>
    <w:p w14:paraId="47934450" w14:textId="77777777" w:rsidR="003A6800" w:rsidRPr="00864355" w:rsidRDefault="003A6800" w:rsidP="006D7257">
      <w:pPr>
        <w:numPr>
          <w:ilvl w:val="0"/>
          <w:numId w:val="4"/>
        </w:numPr>
        <w:tabs>
          <w:tab w:val="num" w:pos="540"/>
          <w:tab w:val="num" w:pos="567"/>
        </w:tabs>
        <w:spacing w:after="0" w:line="240" w:lineRule="auto"/>
        <w:ind w:hanging="1080"/>
        <w:rPr>
          <w:rFonts w:ascii="Times New Roman" w:hAnsi="Times New Roman" w:cs="Times New Roman"/>
        </w:rPr>
      </w:pPr>
      <w:r w:rsidRPr="00864355">
        <w:rPr>
          <w:rFonts w:ascii="Times New Roman" w:hAnsi="Times New Roman" w:cs="Times New Roman"/>
        </w:rPr>
        <w:t xml:space="preserve">jeigu yra aortos ar </w:t>
      </w:r>
      <w:proofErr w:type="spellStart"/>
      <w:r w:rsidRPr="00864355">
        <w:rPr>
          <w:rFonts w:ascii="Times New Roman" w:hAnsi="Times New Roman" w:cs="Times New Roman"/>
        </w:rPr>
        <w:t>mitralininės</w:t>
      </w:r>
      <w:proofErr w:type="spellEnd"/>
      <w:r w:rsidRPr="00864355">
        <w:rPr>
          <w:rFonts w:ascii="Times New Roman" w:hAnsi="Times New Roman" w:cs="Times New Roman"/>
        </w:rPr>
        <w:t xml:space="preserve"> angos stenozė (širdies ligos);</w:t>
      </w:r>
    </w:p>
    <w:p w14:paraId="77B09264" w14:textId="77777777" w:rsidR="003A6800" w:rsidRPr="00864355" w:rsidRDefault="003A6800" w:rsidP="006D7257">
      <w:pPr>
        <w:numPr>
          <w:ilvl w:val="0"/>
          <w:numId w:val="4"/>
        </w:numPr>
        <w:tabs>
          <w:tab w:val="left" w:pos="540"/>
          <w:tab w:val="num" w:pos="567"/>
        </w:tabs>
        <w:spacing w:after="0" w:line="240" w:lineRule="auto"/>
        <w:ind w:hanging="1080"/>
        <w:rPr>
          <w:rFonts w:ascii="Times New Roman" w:eastAsia="Calibri" w:hAnsi="Times New Roman" w:cs="Times New Roman"/>
        </w:rPr>
      </w:pPr>
      <w:r w:rsidRPr="00864355">
        <w:rPr>
          <w:rFonts w:ascii="Times New Roman" w:hAnsi="Times New Roman" w:cs="Times New Roman"/>
        </w:rPr>
        <w:t xml:space="preserve">jeigu sumažėjęs kraujo tūris (yra </w:t>
      </w:r>
      <w:proofErr w:type="spellStart"/>
      <w:r w:rsidRPr="00864355">
        <w:rPr>
          <w:rFonts w:ascii="Times New Roman" w:hAnsi="Times New Roman" w:cs="Times New Roman"/>
        </w:rPr>
        <w:t>hipovolemija</w:t>
      </w:r>
      <w:proofErr w:type="spellEnd"/>
      <w:r w:rsidRPr="00864355">
        <w:rPr>
          <w:rFonts w:ascii="Times New Roman" w:hAnsi="Times New Roman" w:cs="Times New Roman"/>
        </w:rPr>
        <w:t>);</w:t>
      </w:r>
    </w:p>
    <w:p w14:paraId="4BED04A8" w14:textId="77777777" w:rsidR="003A6800" w:rsidRPr="00864355" w:rsidRDefault="003A6800" w:rsidP="00A66FF3">
      <w:pPr>
        <w:tabs>
          <w:tab w:val="left" w:pos="0"/>
          <w:tab w:val="num" w:pos="567"/>
        </w:tabs>
        <w:spacing w:after="0" w:line="240" w:lineRule="auto"/>
        <w:ind w:left="567" w:hanging="567"/>
        <w:rPr>
          <w:rFonts w:ascii="Times New Roman" w:hAnsi="Times New Roman" w:cs="Times New Roman"/>
        </w:rPr>
      </w:pPr>
      <w:r w:rsidRPr="00864355">
        <w:rPr>
          <w:rFonts w:ascii="Times New Roman" w:hAnsi="Times New Roman" w:cs="Times New Roman"/>
        </w:rPr>
        <w:t>-</w:t>
      </w:r>
      <w:r w:rsidRPr="00864355">
        <w:rPr>
          <w:rFonts w:ascii="Times New Roman" w:hAnsi="Times New Roman" w:cs="Times New Roman"/>
        </w:rPr>
        <w:tab/>
        <w:t xml:space="preserve">jeigu yra polinkis į </w:t>
      </w:r>
      <w:proofErr w:type="spellStart"/>
      <w:r w:rsidRPr="00864355">
        <w:rPr>
          <w:rFonts w:ascii="Times New Roman" w:hAnsi="Times New Roman" w:cs="Times New Roman"/>
        </w:rPr>
        <w:t>ortostatinę</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hipotenziją</w:t>
      </w:r>
      <w:proofErr w:type="spellEnd"/>
      <w:r w:rsidRPr="00864355">
        <w:rPr>
          <w:rFonts w:ascii="Times New Roman" w:hAnsi="Times New Roman" w:cs="Times New Roman"/>
        </w:rPr>
        <w:t xml:space="preserve"> (su kūno padėties pokyčiu susijusio kraujospūdžio kritimą);</w:t>
      </w:r>
    </w:p>
    <w:p w14:paraId="5ED88476" w14:textId="77777777" w:rsidR="003A6800" w:rsidRPr="00864355" w:rsidRDefault="003A6800" w:rsidP="00C35B16">
      <w:pPr>
        <w:numPr>
          <w:ilvl w:val="0"/>
          <w:numId w:val="4"/>
        </w:numPr>
        <w:tabs>
          <w:tab w:val="num" w:pos="540"/>
          <w:tab w:val="num" w:pos="567"/>
        </w:tabs>
        <w:spacing w:after="0" w:line="240" w:lineRule="auto"/>
        <w:ind w:hanging="1080"/>
        <w:rPr>
          <w:rFonts w:ascii="Times New Roman" w:hAnsi="Times New Roman" w:cs="Times New Roman"/>
        </w:rPr>
      </w:pPr>
      <w:r w:rsidRPr="00864355">
        <w:rPr>
          <w:rFonts w:ascii="Times New Roman" w:hAnsi="Times New Roman" w:cs="Times New Roman"/>
        </w:rPr>
        <w:t>jeigu sergate sunkia mažakraujyste (anemija);</w:t>
      </w:r>
    </w:p>
    <w:p w14:paraId="335E7E22" w14:textId="77777777" w:rsidR="003A6800" w:rsidRPr="00864355" w:rsidRDefault="003A6800" w:rsidP="00C35B16">
      <w:pPr>
        <w:numPr>
          <w:ilvl w:val="0"/>
          <w:numId w:val="4"/>
        </w:numPr>
        <w:tabs>
          <w:tab w:val="num" w:pos="540"/>
        </w:tabs>
        <w:spacing w:after="0" w:line="240" w:lineRule="auto"/>
        <w:ind w:hanging="1080"/>
        <w:rPr>
          <w:rFonts w:ascii="Times New Roman" w:hAnsi="Times New Roman" w:cs="Times New Roman"/>
        </w:rPr>
      </w:pPr>
      <w:r w:rsidRPr="00864355">
        <w:rPr>
          <w:rFonts w:ascii="Times New Roman" w:hAnsi="Times New Roman" w:cs="Times New Roman"/>
        </w:rPr>
        <w:lastRenderedPageBreak/>
        <w:t>jeigu sergate uždaro kampo glaukoma (tam tikros rūšies akispūdžio padidėjimas);</w:t>
      </w:r>
    </w:p>
    <w:p w14:paraId="4B199AF8" w14:textId="77777777" w:rsidR="003A6800" w:rsidRPr="00864355" w:rsidRDefault="003A6800" w:rsidP="00C35B16">
      <w:pPr>
        <w:numPr>
          <w:ilvl w:val="0"/>
          <w:numId w:val="4"/>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 xml:space="preserve">jei vartojate vaistų nuo erekcijos sutrikimo, kurių sudėtyje yra fosfodiesterazės-5 inhibitorių (pvz., </w:t>
      </w:r>
      <w:proofErr w:type="spellStart"/>
      <w:r w:rsidRPr="00864355">
        <w:rPr>
          <w:rFonts w:ascii="Times New Roman" w:hAnsi="Times New Roman" w:cs="Times New Roman"/>
        </w:rPr>
        <w:t>sildenafilio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vardenafilio</w:t>
      </w:r>
      <w:proofErr w:type="spellEnd"/>
      <w:r w:rsidRPr="00864355">
        <w:rPr>
          <w:rFonts w:ascii="Times New Roman" w:hAnsi="Times New Roman" w:cs="Times New Roman"/>
        </w:rPr>
        <w:t xml:space="preserve"> ar </w:t>
      </w:r>
      <w:proofErr w:type="spellStart"/>
      <w:r w:rsidRPr="00864355">
        <w:rPr>
          <w:rFonts w:ascii="Times New Roman" w:hAnsi="Times New Roman" w:cs="Times New Roman"/>
        </w:rPr>
        <w:t>tadalafilio</w:t>
      </w:r>
      <w:proofErr w:type="spellEnd"/>
      <w:r w:rsidRPr="00864355">
        <w:rPr>
          <w:rFonts w:ascii="Times New Roman" w:hAnsi="Times New Roman" w:cs="Times New Roman"/>
        </w:rPr>
        <w:t>), kadangi juos vartojant kartu galimas didelis, gyvybei pavojingas kraujospūdžio kritimas;</w:t>
      </w:r>
    </w:p>
    <w:p w14:paraId="305AF3E9" w14:textId="77777777" w:rsidR="003A6800" w:rsidRPr="00864355" w:rsidRDefault="003A6800" w:rsidP="00C35B16">
      <w:pPr>
        <w:numPr>
          <w:ilvl w:val="0"/>
          <w:numId w:val="4"/>
        </w:numPr>
        <w:tabs>
          <w:tab w:val="left" w:pos="540"/>
        </w:tabs>
        <w:spacing w:after="0" w:line="240" w:lineRule="auto"/>
        <w:ind w:left="540" w:hanging="540"/>
        <w:rPr>
          <w:rFonts w:ascii="Times New Roman" w:eastAsia="Calibri" w:hAnsi="Times New Roman" w:cs="Times New Roman"/>
        </w:rPr>
      </w:pPr>
      <w:r w:rsidRPr="00864355">
        <w:rPr>
          <w:rFonts w:ascii="Times New Roman" w:hAnsi="Times New Roman" w:cs="Times New Roman"/>
        </w:rPr>
        <w:t xml:space="preserve">jei vartojate vaistų nuo aukšto kraujo spaudimo plaučių kraujagyslėse (plaučių hipertenzija), kurių sudėtyje yra </w:t>
      </w:r>
      <w:proofErr w:type="spellStart"/>
      <w:r w:rsidRPr="00864355">
        <w:rPr>
          <w:rFonts w:ascii="Times New Roman" w:hAnsi="Times New Roman" w:cs="Times New Roman"/>
        </w:rPr>
        <w:t>riociguato</w:t>
      </w:r>
      <w:proofErr w:type="spellEnd"/>
      <w:r w:rsidRPr="00864355">
        <w:rPr>
          <w:rFonts w:ascii="Times New Roman" w:hAnsi="Times New Roman" w:cs="Times New Roman"/>
        </w:rPr>
        <w:t>, kadangi juos vartojant kartu gali sumažėti kraujospūdis.</w:t>
      </w:r>
    </w:p>
    <w:p w14:paraId="2C4C06FD" w14:textId="77777777" w:rsidR="003A6800" w:rsidRPr="00864355" w:rsidRDefault="003A6800" w:rsidP="00C35B16">
      <w:pPr>
        <w:spacing w:after="0" w:line="276" w:lineRule="auto"/>
        <w:ind w:left="720"/>
        <w:contextualSpacing/>
        <w:rPr>
          <w:rFonts w:ascii="Times New Roman" w:hAnsi="Times New Roman" w:cs="Times New Roman"/>
        </w:rPr>
      </w:pPr>
    </w:p>
    <w:p w14:paraId="7BB4ED7A" w14:textId="77777777" w:rsidR="003A6800" w:rsidRPr="00864355" w:rsidRDefault="003A6800" w:rsidP="00C35B16">
      <w:pPr>
        <w:keepNext/>
        <w:tabs>
          <w:tab w:val="left" w:pos="540"/>
        </w:tabs>
        <w:spacing w:after="0" w:line="240" w:lineRule="auto"/>
        <w:outlineLvl w:val="2"/>
        <w:rPr>
          <w:rFonts w:ascii="Times New Roman" w:hAnsi="Times New Roman" w:cs="Times New Roman"/>
        </w:rPr>
      </w:pPr>
      <w:r w:rsidRPr="00864355">
        <w:rPr>
          <w:rFonts w:ascii="Times New Roman" w:hAnsi="Times New Roman" w:cs="Times New Roman"/>
          <w:b/>
        </w:rPr>
        <w:t>Įspėjimai ir atsargumo priemonės</w:t>
      </w:r>
    </w:p>
    <w:p w14:paraId="67074BCB"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Pasitarkite su gydytoju arba vaistininku, prieš pradėdami vartoti Nitromint. Gali prireikti specialių atsargumo priemonių ir atidžios medicininės priežiūros:</w:t>
      </w:r>
    </w:p>
    <w:p w14:paraId="1DF388EF"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anksčiau yra buvę staigaus kraujospūdžio sumažėjimo, pakeitus kūno padėtį (atsisėdus ar atsistojus), atvejų;</w:t>
      </w:r>
    </w:p>
    <w:p w14:paraId="22D8F8AA"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 sergate migrena;</w:t>
      </w:r>
    </w:p>
    <w:p w14:paraId="78C8624D"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esate nėščia ar žindote kūdikį;</w:t>
      </w:r>
    </w:p>
    <w:p w14:paraId="3A702E4A"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vartojote ar vartojate kokių nors vaistų širdies ritmo sutrikimui (aritmijai), širdies ligai ar padidėjusiam kraujospūdžiui (hipertenzijai) gydyti;</w:t>
      </w:r>
    </w:p>
    <w:p w14:paraId="7CACB2B5"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vartojate raminamųjų vaistų;</w:t>
      </w:r>
    </w:p>
    <w:p w14:paraId="0850C431"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jei vartojate gimdą sutraukiančių vaistų (pvz., </w:t>
      </w:r>
      <w:proofErr w:type="spellStart"/>
      <w:r w:rsidRPr="00864355">
        <w:rPr>
          <w:rFonts w:ascii="Times New Roman" w:hAnsi="Times New Roman" w:cs="Times New Roman"/>
        </w:rPr>
        <w:t>ergotamino</w:t>
      </w:r>
      <w:proofErr w:type="spellEnd"/>
      <w:r w:rsidRPr="00864355">
        <w:rPr>
          <w:rFonts w:ascii="Times New Roman" w:hAnsi="Times New Roman" w:cs="Times New Roman"/>
        </w:rPr>
        <w:t>);</w:t>
      </w:r>
    </w:p>
    <w:p w14:paraId="1D8337C9"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 esate gydomas heparino injekcijomis;</w:t>
      </w:r>
    </w:p>
    <w:p w14:paraId="4DFFE566"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nuolat vartojate alkoholio;</w:t>
      </w:r>
    </w:p>
    <w:p w14:paraId="6D10498D"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sergate su širdies liga susijusia plaučių liga;</w:t>
      </w:r>
    </w:p>
    <w:p w14:paraId="24E29BB6"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sergate kepenų ar inkstų ligomis;</w:t>
      </w:r>
    </w:p>
    <w:p w14:paraId="247C67C4"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skydliaukės veikla yra susilpnėjusi;</w:t>
      </w:r>
    </w:p>
    <w:p w14:paraId="53A58B17"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sergate tam tikra širdies vožtuvų liga;</w:t>
      </w:r>
    </w:p>
    <w:p w14:paraId="10D5D6BD"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yra hipotermija (kūno temperatūra yra labai maža);</w:t>
      </w:r>
    </w:p>
    <w:p w14:paraId="769BBAEB"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blogai maitinatės (valgote gerokai per mažai);</w:t>
      </w:r>
    </w:p>
    <w:p w14:paraId="4F5EB44B"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Jus neseniai ištiko širdies priepuolis (miokardo infarktas);</w:t>
      </w:r>
    </w:p>
    <w:p w14:paraId="7F3782E0" w14:textId="77777777" w:rsidR="003A6800" w:rsidRPr="00864355" w:rsidRDefault="003A6800" w:rsidP="00C35B16">
      <w:pPr>
        <w:numPr>
          <w:ilvl w:val="0"/>
          <w:numId w:val="4"/>
        </w:numPr>
        <w:tabs>
          <w:tab w:val="num" w:pos="567"/>
        </w:tabs>
        <w:spacing w:after="0" w:line="240" w:lineRule="auto"/>
        <w:ind w:left="567" w:hanging="567"/>
        <w:rPr>
          <w:rFonts w:ascii="Times New Roman" w:eastAsia="Calibri" w:hAnsi="Times New Roman" w:cs="Times New Roman"/>
        </w:rPr>
      </w:pPr>
      <w:r w:rsidRPr="00864355">
        <w:rPr>
          <w:rFonts w:ascii="Times New Roman" w:hAnsi="Times New Roman" w:cs="Times New Roman"/>
        </w:rPr>
        <w:t>jeigu esate senyvas (tokiu atveju padidėja kraujospūdžio sumažėjimo ar apalpimo rizika).</w:t>
      </w:r>
    </w:p>
    <w:p w14:paraId="0FA4BF38" w14:textId="77777777" w:rsidR="003A6800" w:rsidRPr="00864355" w:rsidRDefault="003A6800" w:rsidP="00C35B16">
      <w:pPr>
        <w:spacing w:after="0" w:line="240" w:lineRule="auto"/>
        <w:rPr>
          <w:rFonts w:ascii="Times New Roman" w:hAnsi="Times New Roman" w:cs="Times New Roman"/>
        </w:rPr>
      </w:pPr>
    </w:p>
    <w:p w14:paraId="3E4873ED" w14:textId="77777777" w:rsidR="003A6800" w:rsidRPr="00864355" w:rsidRDefault="003A6800" w:rsidP="00C35B16">
      <w:pPr>
        <w:spacing w:after="0" w:line="240" w:lineRule="auto"/>
        <w:rPr>
          <w:rFonts w:ascii="Times New Roman" w:hAnsi="Times New Roman" w:cs="Times New Roman"/>
        </w:rPr>
      </w:pPr>
      <w:r w:rsidRPr="00864355">
        <w:rPr>
          <w:rFonts w:ascii="Times New Roman" w:hAnsi="Times New Roman" w:cs="Times New Roman"/>
        </w:rPr>
        <w:t>Nitromint galima vartoti tik gydytojo nurodymu. Labai svarbu, kad praneštumėte gydytojui, jei Jums yra buvęs nors vienas iš anksčiau išvardytų atvejų.</w:t>
      </w:r>
    </w:p>
    <w:p w14:paraId="7C9427DB" w14:textId="77777777" w:rsidR="003A6800" w:rsidRPr="00864355" w:rsidRDefault="003A6800" w:rsidP="00C35B16">
      <w:pPr>
        <w:spacing w:after="0" w:line="240" w:lineRule="auto"/>
        <w:rPr>
          <w:rFonts w:ascii="Times New Roman" w:hAnsi="Times New Roman" w:cs="Times New Roman"/>
        </w:rPr>
      </w:pPr>
    </w:p>
    <w:p w14:paraId="5AC9F7D0" w14:textId="77777777" w:rsidR="003A6800" w:rsidRPr="00864355" w:rsidRDefault="003A6800" w:rsidP="00C35B16">
      <w:pPr>
        <w:spacing w:after="0" w:line="240" w:lineRule="auto"/>
        <w:rPr>
          <w:rFonts w:ascii="Times New Roman" w:hAnsi="Times New Roman" w:cs="Times New Roman"/>
        </w:rPr>
      </w:pPr>
      <w:r w:rsidRPr="00864355">
        <w:rPr>
          <w:rFonts w:ascii="Times New Roman" w:hAnsi="Times New Roman" w:cs="Times New Roman"/>
        </w:rPr>
        <w:t>Nedelsdami praneškite gydytojui, jei gydymo metu pasunkėja širdies nepakankamumo simptomai (dusulys, blauzdų patinimas).</w:t>
      </w:r>
    </w:p>
    <w:p w14:paraId="1134DF20" w14:textId="77777777" w:rsidR="003A6800" w:rsidRPr="00864355" w:rsidRDefault="003A6800" w:rsidP="00C35B16">
      <w:pPr>
        <w:spacing w:after="0" w:line="240" w:lineRule="auto"/>
        <w:rPr>
          <w:rFonts w:ascii="Times New Roman" w:hAnsi="Times New Roman" w:cs="Times New Roman"/>
        </w:rPr>
      </w:pPr>
      <w:r w:rsidRPr="00864355">
        <w:rPr>
          <w:rFonts w:ascii="Times New Roman" w:hAnsi="Times New Roman" w:cs="Times New Roman"/>
        </w:rPr>
        <w:t>Nedelsdami kreipkitės į gydytoją, jei krūtinės anginos priepuoliai padažnėja ar pasunkėja, trunka ilgiau, atsiranda kitokiomis aplinkybėmis negu įprastai ir po įprastinio gydymo neišnyksta.</w:t>
      </w:r>
    </w:p>
    <w:p w14:paraId="34608C11" w14:textId="77777777" w:rsidR="003A6800" w:rsidRPr="00864355" w:rsidRDefault="003A6800" w:rsidP="00642419">
      <w:pPr>
        <w:spacing w:after="0" w:line="240" w:lineRule="auto"/>
        <w:rPr>
          <w:rFonts w:ascii="Times New Roman" w:hAnsi="Times New Roman" w:cs="Times New Roman"/>
        </w:rPr>
      </w:pPr>
    </w:p>
    <w:p w14:paraId="76EA3FEA"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Jeigu simptomai neišnyksta suvartojus iš viso tris dozes (įpurškimus), nedelsdami kreipkitės medicininės pagalbos. Bet koks poveikio trūkumas gali būti ankstyvas miokardo infarkto požymis. Tokiu atveju kreipkitės į ligoninės priėmimo skyrių.</w:t>
      </w:r>
    </w:p>
    <w:p w14:paraId="13A2E8C0" w14:textId="77777777" w:rsidR="003A6800" w:rsidRPr="00864355" w:rsidRDefault="003A6800" w:rsidP="00642419">
      <w:pPr>
        <w:spacing w:after="0" w:line="240" w:lineRule="auto"/>
        <w:rPr>
          <w:rFonts w:ascii="Times New Roman" w:hAnsi="Times New Roman" w:cs="Times New Roman"/>
        </w:rPr>
      </w:pPr>
    </w:p>
    <w:p w14:paraId="6BC7C139"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Didinant vartojamą dozę, gali atsirasti pripratimas prie vaisto, t. y. jis gali tapti neveiksmingas.</w:t>
      </w:r>
    </w:p>
    <w:p w14:paraId="694C9FBD" w14:textId="77777777" w:rsidR="003A6800" w:rsidRPr="00864355" w:rsidRDefault="003A6800" w:rsidP="00642419">
      <w:pPr>
        <w:spacing w:after="0" w:line="240" w:lineRule="auto"/>
        <w:rPr>
          <w:rFonts w:ascii="Times New Roman" w:hAnsi="Times New Roman" w:cs="Times New Roman"/>
        </w:rPr>
      </w:pPr>
    </w:p>
    <w:p w14:paraId="3B991590" w14:textId="77777777" w:rsidR="003A6800" w:rsidRPr="00864355" w:rsidRDefault="003A6800" w:rsidP="00642419">
      <w:pPr>
        <w:spacing w:after="0" w:line="240" w:lineRule="auto"/>
        <w:rPr>
          <w:rFonts w:ascii="Times New Roman" w:eastAsia="Calibri" w:hAnsi="Times New Roman" w:cs="Times New Roman"/>
        </w:rPr>
      </w:pP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didina kai kurių organizmo medžiagų, pvz., </w:t>
      </w:r>
      <w:proofErr w:type="spellStart"/>
      <w:r w:rsidRPr="00864355">
        <w:rPr>
          <w:rFonts w:ascii="Times New Roman" w:hAnsi="Times New Roman" w:cs="Times New Roman"/>
        </w:rPr>
        <w:t>katecholaminų</w:t>
      </w:r>
      <w:proofErr w:type="spellEnd"/>
      <w:r w:rsidRPr="00864355">
        <w:rPr>
          <w:rFonts w:ascii="Times New Roman" w:hAnsi="Times New Roman" w:cs="Times New Roman"/>
        </w:rPr>
        <w:t xml:space="preserve"> ir VMR (</w:t>
      </w:r>
      <w:proofErr w:type="spellStart"/>
      <w:r w:rsidRPr="00864355">
        <w:rPr>
          <w:rFonts w:ascii="Times New Roman" w:hAnsi="Times New Roman" w:cs="Times New Roman"/>
        </w:rPr>
        <w:t>vanililmigdolų</w:t>
      </w:r>
      <w:proofErr w:type="spellEnd"/>
      <w:r w:rsidRPr="00864355">
        <w:rPr>
          <w:rFonts w:ascii="Times New Roman" w:hAnsi="Times New Roman" w:cs="Times New Roman"/>
        </w:rPr>
        <w:t xml:space="preserve"> rūgšties) išsiskyrimą su šlapimu. Prieš Jums atliekant kraujo arba šlapimo tyrimus, pasakykite gydytojui, kad vartojate Nitromint.</w:t>
      </w:r>
    </w:p>
    <w:p w14:paraId="7ADD1179" w14:textId="77777777" w:rsidR="003A6800" w:rsidRPr="00864355" w:rsidRDefault="003A6800" w:rsidP="00642419">
      <w:pPr>
        <w:spacing w:after="0" w:line="240" w:lineRule="auto"/>
        <w:rPr>
          <w:rFonts w:ascii="Times New Roman" w:hAnsi="Times New Roman" w:cs="Times New Roman"/>
        </w:rPr>
      </w:pPr>
    </w:p>
    <w:p w14:paraId="0DF438D6" w14:textId="77777777" w:rsidR="003A6800" w:rsidRPr="00864355" w:rsidRDefault="003A6800" w:rsidP="00642419">
      <w:pPr>
        <w:spacing w:after="0" w:line="240" w:lineRule="auto"/>
        <w:rPr>
          <w:rFonts w:ascii="Times New Roman" w:eastAsia="Calibri" w:hAnsi="Times New Roman" w:cs="Times New Roman"/>
          <w:b/>
          <w:color w:val="000000"/>
        </w:rPr>
      </w:pPr>
      <w:r w:rsidRPr="00864355">
        <w:rPr>
          <w:rFonts w:ascii="Times New Roman" w:hAnsi="Times New Roman" w:cs="Times New Roman"/>
          <w:b/>
          <w:color w:val="000000"/>
        </w:rPr>
        <w:t>Vaikams ir paaugliams</w:t>
      </w:r>
    </w:p>
    <w:p w14:paraId="6D35102E"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Nitromint nerekomenduojama vartoti vaikams ir jaunesniems kaip 18 metų paaugliams.</w:t>
      </w:r>
    </w:p>
    <w:p w14:paraId="27BA9585" w14:textId="77777777" w:rsidR="003A6800" w:rsidRPr="00864355" w:rsidRDefault="003A6800" w:rsidP="00642419">
      <w:pPr>
        <w:spacing w:after="0" w:line="240" w:lineRule="auto"/>
        <w:rPr>
          <w:rFonts w:ascii="Times New Roman" w:hAnsi="Times New Roman" w:cs="Times New Roman"/>
        </w:rPr>
      </w:pPr>
    </w:p>
    <w:p w14:paraId="3C06DCDE" w14:textId="77777777" w:rsidR="003A6800" w:rsidRPr="00864355" w:rsidRDefault="003A6800" w:rsidP="00642419">
      <w:pPr>
        <w:spacing w:after="0" w:line="240" w:lineRule="auto"/>
        <w:rPr>
          <w:rFonts w:ascii="Times New Roman" w:eastAsia="Calibri" w:hAnsi="Times New Roman" w:cs="Times New Roman"/>
          <w:b/>
        </w:rPr>
      </w:pPr>
      <w:r w:rsidRPr="00864355">
        <w:rPr>
          <w:rFonts w:ascii="Times New Roman" w:hAnsi="Times New Roman" w:cs="Times New Roman"/>
          <w:b/>
        </w:rPr>
        <w:t>Kiti vaistai ir Nitromint</w:t>
      </w:r>
    </w:p>
    <w:p w14:paraId="6E540A69"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Jeigu vartojate ar neseniai vartojote kitų vaistų arba dėl to nesate tikri, apie tai pasakykite gydytojui arba vaistininkui.</w:t>
      </w:r>
    </w:p>
    <w:p w14:paraId="29204F37" w14:textId="77777777" w:rsidR="003A6800" w:rsidRPr="00864355" w:rsidRDefault="003A6800" w:rsidP="00642419">
      <w:pPr>
        <w:spacing w:after="0" w:line="240" w:lineRule="auto"/>
        <w:rPr>
          <w:rFonts w:ascii="Times New Roman" w:hAnsi="Times New Roman" w:cs="Times New Roman"/>
        </w:rPr>
      </w:pPr>
    </w:p>
    <w:p w14:paraId="578BA834"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Nitromint jokiais atvejais negalima vartoti kartu su:</w:t>
      </w:r>
    </w:p>
    <w:p w14:paraId="23C0A7B6" w14:textId="77777777" w:rsidR="003A6800" w:rsidRPr="00864355" w:rsidRDefault="003A6800" w:rsidP="00C35B16">
      <w:pPr>
        <w:numPr>
          <w:ilvl w:val="0"/>
          <w:numId w:val="7"/>
        </w:numPr>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vaistais erekcijos funkcijos sutrikimams gydyti, kurių sudėtyje yra </w:t>
      </w:r>
      <w:proofErr w:type="spellStart"/>
      <w:r w:rsidRPr="00864355">
        <w:rPr>
          <w:rFonts w:ascii="Times New Roman" w:hAnsi="Times New Roman" w:cs="Times New Roman"/>
        </w:rPr>
        <w:t>sildenafilio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vardenafilio</w:t>
      </w:r>
      <w:proofErr w:type="spellEnd"/>
      <w:r w:rsidRPr="00864355">
        <w:rPr>
          <w:rFonts w:ascii="Times New Roman" w:hAnsi="Times New Roman" w:cs="Times New Roman"/>
        </w:rPr>
        <w:t xml:space="preserve"> ar </w:t>
      </w:r>
      <w:proofErr w:type="spellStart"/>
      <w:r w:rsidRPr="00864355">
        <w:rPr>
          <w:rFonts w:ascii="Times New Roman" w:hAnsi="Times New Roman" w:cs="Times New Roman"/>
        </w:rPr>
        <w:t>tadalafilio</w:t>
      </w:r>
      <w:proofErr w:type="spellEnd"/>
      <w:r w:rsidRPr="00864355">
        <w:rPr>
          <w:rFonts w:ascii="Times New Roman" w:hAnsi="Times New Roman" w:cs="Times New Roman"/>
        </w:rPr>
        <w:t>. Gali padidėti Nitromint sukeltas kraujospūdžio sumažėjimas;</w:t>
      </w:r>
    </w:p>
    <w:p w14:paraId="30EEBC46" w14:textId="77777777" w:rsidR="003A6800" w:rsidRPr="00864355" w:rsidRDefault="003A6800" w:rsidP="00C35B16">
      <w:pPr>
        <w:numPr>
          <w:ilvl w:val="0"/>
          <w:numId w:val="7"/>
        </w:numPr>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vaistais nuo aukšto kraujo spaudimo plaučių kraujagyslėse (plaučių hipertenzija), kurių sudėtyje yra </w:t>
      </w:r>
      <w:proofErr w:type="spellStart"/>
      <w:r w:rsidRPr="00864355">
        <w:rPr>
          <w:rFonts w:ascii="Times New Roman" w:hAnsi="Times New Roman" w:cs="Times New Roman"/>
        </w:rPr>
        <w:t>riociguato</w:t>
      </w:r>
      <w:proofErr w:type="spellEnd"/>
      <w:r w:rsidRPr="00864355">
        <w:rPr>
          <w:rFonts w:ascii="Times New Roman" w:hAnsi="Times New Roman" w:cs="Times New Roman"/>
        </w:rPr>
        <w:t>, kadangi juos vartojant kartu gali sumažėti kraujospūdis.</w:t>
      </w:r>
    </w:p>
    <w:p w14:paraId="51B98406" w14:textId="77777777" w:rsidR="003A6800" w:rsidRPr="00864355" w:rsidRDefault="003A6800" w:rsidP="00A66FF3">
      <w:pPr>
        <w:widowControl w:val="0"/>
        <w:numPr>
          <w:ilvl w:val="12"/>
          <w:numId w:val="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overflowPunct w:val="0"/>
        <w:autoSpaceDE w:val="0"/>
        <w:autoSpaceDN w:val="0"/>
        <w:adjustRightInd w:val="0"/>
        <w:spacing w:after="0" w:line="240" w:lineRule="auto"/>
        <w:textAlignment w:val="baseline"/>
        <w:rPr>
          <w:rFonts w:ascii="Times New Roman" w:hAnsi="Times New Roman" w:cs="Times New Roman"/>
          <w:i/>
        </w:rPr>
      </w:pPr>
    </w:p>
    <w:p w14:paraId="550AB5AB" w14:textId="77777777" w:rsidR="003A6800" w:rsidRPr="00864355" w:rsidRDefault="003A6800" w:rsidP="00A66FF3">
      <w:pPr>
        <w:spacing w:after="0" w:line="240" w:lineRule="auto"/>
        <w:rPr>
          <w:rFonts w:ascii="Times New Roman" w:eastAsia="Calibri" w:hAnsi="Times New Roman" w:cs="Times New Roman"/>
          <w:i/>
        </w:rPr>
      </w:pPr>
      <w:r w:rsidRPr="00864355">
        <w:rPr>
          <w:rFonts w:ascii="Times New Roman" w:hAnsi="Times New Roman" w:cs="Times New Roman"/>
          <w:i/>
        </w:rPr>
        <w:t>Nuo Jūsų gydytojo sprendimo priklauso vartojimas kartu su:</w:t>
      </w:r>
    </w:p>
    <w:p w14:paraId="16E832A5" w14:textId="77777777" w:rsidR="003A6800" w:rsidRPr="00864355" w:rsidRDefault="003A6800" w:rsidP="00C35B16">
      <w:pPr>
        <w:numPr>
          <w:ilvl w:val="0"/>
          <w:numId w:val="7"/>
        </w:numPr>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vaistais, kurie mažina kraujospūdį, pavyzdžiui: kraujagysles plečiančiais vaistais arba kitais </w:t>
      </w:r>
      <w:proofErr w:type="spellStart"/>
      <w:r w:rsidRPr="00864355">
        <w:rPr>
          <w:rFonts w:ascii="Times New Roman" w:hAnsi="Times New Roman" w:cs="Times New Roman"/>
        </w:rPr>
        <w:t>antihipertenziniais</w:t>
      </w:r>
      <w:proofErr w:type="spellEnd"/>
      <w:r w:rsidRPr="00864355">
        <w:rPr>
          <w:rFonts w:ascii="Times New Roman" w:hAnsi="Times New Roman" w:cs="Times New Roman"/>
        </w:rPr>
        <w:t xml:space="preserve"> vaistais, </w:t>
      </w:r>
      <w:proofErr w:type="spellStart"/>
      <w:r w:rsidRPr="00864355">
        <w:rPr>
          <w:rFonts w:ascii="Times New Roman" w:hAnsi="Times New Roman" w:cs="Times New Roman"/>
        </w:rPr>
        <w:t>neuroleptikais</w:t>
      </w:r>
      <w:proofErr w:type="spellEnd"/>
      <w:r w:rsidRPr="00864355">
        <w:rPr>
          <w:rFonts w:ascii="Times New Roman" w:hAnsi="Times New Roman" w:cs="Times New Roman"/>
        </w:rPr>
        <w:t xml:space="preserve"> (jais gydomos psichikos ligos), vaistais depresijai gydyti (pvz., </w:t>
      </w:r>
      <w:proofErr w:type="spellStart"/>
      <w:r w:rsidRPr="00864355">
        <w:rPr>
          <w:rFonts w:ascii="Times New Roman" w:hAnsi="Times New Roman" w:cs="Times New Roman"/>
        </w:rPr>
        <w:t>tricikliais</w:t>
      </w:r>
      <w:proofErr w:type="spellEnd"/>
      <w:r w:rsidRPr="00864355">
        <w:rPr>
          <w:rFonts w:ascii="Times New Roman" w:hAnsi="Times New Roman" w:cs="Times New Roman"/>
        </w:rPr>
        <w:t xml:space="preserve"> antidepresantais), </w:t>
      </w:r>
      <w:proofErr w:type="spellStart"/>
      <w:r w:rsidRPr="00864355">
        <w:rPr>
          <w:rFonts w:ascii="Times New Roman" w:hAnsi="Times New Roman" w:cs="Times New Roman"/>
        </w:rPr>
        <w:t>sapropterinu</w:t>
      </w:r>
      <w:proofErr w:type="spellEnd"/>
      <w:r w:rsidRPr="00864355">
        <w:rPr>
          <w:rFonts w:ascii="Times New Roman" w:hAnsi="Times New Roman" w:cs="Times New Roman"/>
        </w:rPr>
        <w:t xml:space="preserve"> (vartojamas </w:t>
      </w:r>
      <w:proofErr w:type="spellStart"/>
      <w:r w:rsidRPr="00864355">
        <w:rPr>
          <w:rFonts w:ascii="Times New Roman" w:hAnsi="Times New Roman" w:cs="Times New Roman"/>
        </w:rPr>
        <w:t>fenilketonurijai</w:t>
      </w:r>
      <w:proofErr w:type="spellEnd"/>
      <w:r w:rsidRPr="00864355">
        <w:rPr>
          <w:rFonts w:ascii="Times New Roman" w:hAnsi="Times New Roman" w:cs="Times New Roman"/>
        </w:rPr>
        <w:t xml:space="preserve"> gydyti) ir N-</w:t>
      </w:r>
      <w:proofErr w:type="spellStart"/>
      <w:r w:rsidRPr="00864355">
        <w:rPr>
          <w:rFonts w:ascii="Times New Roman" w:hAnsi="Times New Roman" w:cs="Times New Roman"/>
        </w:rPr>
        <w:t>acetilcisteinu</w:t>
      </w:r>
      <w:proofErr w:type="spellEnd"/>
      <w:r w:rsidRPr="00864355">
        <w:rPr>
          <w:rFonts w:ascii="Times New Roman" w:hAnsi="Times New Roman" w:cs="Times New Roman"/>
        </w:rPr>
        <w:t xml:space="preserve"> (amino rūgšties papildas). Bet kuris iš šių vaistų gali padidinti Nitromint sukeltą kraujospūdžio sumažėjimą;</w:t>
      </w:r>
    </w:p>
    <w:p w14:paraId="64EBAF64" w14:textId="77777777" w:rsidR="003A6800" w:rsidRPr="00864355" w:rsidRDefault="003A6800" w:rsidP="00C35B16">
      <w:pPr>
        <w:numPr>
          <w:ilvl w:val="0"/>
          <w:numId w:val="7"/>
        </w:numPr>
        <w:spacing w:after="0" w:line="240" w:lineRule="auto"/>
        <w:ind w:left="567" w:hanging="567"/>
        <w:rPr>
          <w:rFonts w:ascii="Times New Roman" w:eastAsia="Calibri" w:hAnsi="Times New Roman" w:cs="Times New Roman"/>
        </w:rPr>
      </w:pPr>
      <w:r w:rsidRPr="00864355">
        <w:rPr>
          <w:rFonts w:ascii="Times New Roman" w:hAnsi="Times New Roman" w:cs="Times New Roman"/>
        </w:rPr>
        <w:t xml:space="preserve">vaistais, kurių sudėtyje yra </w:t>
      </w:r>
      <w:proofErr w:type="spellStart"/>
      <w:r w:rsidRPr="00864355">
        <w:rPr>
          <w:rFonts w:ascii="Times New Roman" w:hAnsi="Times New Roman" w:cs="Times New Roman"/>
        </w:rPr>
        <w:t>dihidroergotamino</w:t>
      </w:r>
      <w:proofErr w:type="spellEnd"/>
      <w:r w:rsidRPr="00864355">
        <w:rPr>
          <w:rFonts w:ascii="Times New Roman" w:hAnsi="Times New Roman" w:cs="Times New Roman"/>
        </w:rPr>
        <w:t xml:space="preserve"> (vartojamas migrenai gydyti arba gimdos susitraukimas skatinti). Nitromint gali sustiprinti šio vaisto poveikį;</w:t>
      </w:r>
    </w:p>
    <w:p w14:paraId="40B48C29" w14:textId="77777777" w:rsidR="003A6800" w:rsidRPr="00864355" w:rsidRDefault="003A6800" w:rsidP="00C35B16">
      <w:pPr>
        <w:numPr>
          <w:ilvl w:val="0"/>
          <w:numId w:val="7"/>
        </w:numPr>
        <w:spacing w:after="0" w:line="240" w:lineRule="auto"/>
        <w:ind w:left="567" w:hanging="567"/>
        <w:rPr>
          <w:rFonts w:ascii="Times New Roman" w:eastAsia="Calibri" w:hAnsi="Times New Roman" w:cs="Times New Roman"/>
        </w:rPr>
      </w:pPr>
      <w:r w:rsidRPr="00864355">
        <w:rPr>
          <w:rFonts w:ascii="Times New Roman" w:hAnsi="Times New Roman" w:cs="Times New Roman"/>
        </w:rPr>
        <w:t>kraujo krešėjimą mažinančiais vaistais, kurių sudėtyje yra heparino (gali sumažėti heparino veiksmingumas).</w:t>
      </w:r>
    </w:p>
    <w:p w14:paraId="6971CBE5" w14:textId="77777777" w:rsidR="003A6800" w:rsidRPr="00864355" w:rsidRDefault="003A6800" w:rsidP="00A66FF3">
      <w:pPr>
        <w:spacing w:after="0" w:line="240" w:lineRule="auto"/>
        <w:rPr>
          <w:rFonts w:ascii="Times New Roman" w:hAnsi="Times New Roman" w:cs="Times New Roman"/>
        </w:rPr>
      </w:pPr>
    </w:p>
    <w:p w14:paraId="4DA80993"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Jei Jūs anksčiau buvote gydytas ilgai veikiančiais nitratais (pvz., </w:t>
      </w:r>
      <w:proofErr w:type="spellStart"/>
      <w:r w:rsidRPr="00864355">
        <w:rPr>
          <w:rFonts w:ascii="Times New Roman" w:hAnsi="Times New Roman" w:cs="Times New Roman"/>
        </w:rPr>
        <w:t>izosorbido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dinitratu</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izosorbido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mononitratu</w:t>
      </w:r>
      <w:proofErr w:type="spellEnd"/>
      <w:r w:rsidRPr="00864355">
        <w:rPr>
          <w:rFonts w:ascii="Times New Roman" w:hAnsi="Times New Roman" w:cs="Times New Roman"/>
        </w:rPr>
        <w:t xml:space="preserve">), gali reikėti vartoti didesnę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trinitato</w:t>
      </w:r>
      <w:proofErr w:type="spellEnd"/>
      <w:r w:rsidRPr="00864355">
        <w:rPr>
          <w:rFonts w:ascii="Times New Roman" w:hAnsi="Times New Roman" w:cs="Times New Roman"/>
        </w:rPr>
        <w:t xml:space="preserve"> dozę,</w:t>
      </w:r>
    </w:p>
    <w:p w14:paraId="42843022" w14:textId="77777777" w:rsidR="003A6800" w:rsidRPr="00864355" w:rsidRDefault="003A6800" w:rsidP="00A66FF3">
      <w:pPr>
        <w:spacing w:after="0" w:line="240" w:lineRule="auto"/>
        <w:rPr>
          <w:rFonts w:ascii="Times New Roman" w:hAnsi="Times New Roman" w:cs="Times New Roman"/>
        </w:rPr>
      </w:pPr>
    </w:p>
    <w:p w14:paraId="6437591F"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Jie gydytojas krūtinės anginai gydyti skyrė po liežuviu vartojamų tablečių, purškalo tam pačiam priepuoliui malšinti vartoti negalima.</w:t>
      </w:r>
    </w:p>
    <w:p w14:paraId="3A62F31F" w14:textId="77777777" w:rsidR="003A6800" w:rsidRPr="00864355" w:rsidRDefault="003A6800" w:rsidP="00A66FF3">
      <w:pPr>
        <w:spacing w:after="0" w:line="240" w:lineRule="auto"/>
        <w:rPr>
          <w:rFonts w:ascii="Times New Roman" w:hAnsi="Times New Roman" w:cs="Times New Roman"/>
          <w:color w:val="000000"/>
        </w:rPr>
      </w:pPr>
    </w:p>
    <w:p w14:paraId="0115C595" w14:textId="77777777" w:rsidR="003A6800" w:rsidRPr="00864355" w:rsidRDefault="003A6800" w:rsidP="00A66FF3">
      <w:pPr>
        <w:spacing w:after="0" w:line="240" w:lineRule="auto"/>
        <w:rPr>
          <w:rFonts w:ascii="Times New Roman" w:eastAsia="Calibri" w:hAnsi="Times New Roman" w:cs="Times New Roman"/>
          <w:b/>
          <w:color w:val="000000"/>
        </w:rPr>
      </w:pPr>
      <w:r w:rsidRPr="00864355">
        <w:rPr>
          <w:rFonts w:ascii="Times New Roman" w:hAnsi="Times New Roman" w:cs="Times New Roman"/>
          <w:b/>
          <w:color w:val="000000"/>
        </w:rPr>
        <w:t>Nitromint vartojimas su alkoholiu</w:t>
      </w:r>
    </w:p>
    <w:p w14:paraId="3B498606"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Griežtai draudžiama gydymo metu gerti alkoholio, nes kai kuris šalutinis poveikis gali būti sunkesnis nei įprastai (žr. 4 skyrių).</w:t>
      </w:r>
    </w:p>
    <w:p w14:paraId="0EA7640F" w14:textId="77777777" w:rsidR="003A6800" w:rsidRPr="00864355" w:rsidRDefault="003A6800" w:rsidP="00A66FF3">
      <w:pPr>
        <w:spacing w:after="0" w:line="240" w:lineRule="auto"/>
        <w:rPr>
          <w:rFonts w:ascii="Times New Roman" w:hAnsi="Times New Roman" w:cs="Times New Roman"/>
        </w:rPr>
      </w:pPr>
    </w:p>
    <w:p w14:paraId="46B64427" w14:textId="77777777" w:rsidR="003A6800" w:rsidRPr="00864355" w:rsidRDefault="003A6800" w:rsidP="00A66FF3">
      <w:pPr>
        <w:spacing w:after="0" w:line="240" w:lineRule="auto"/>
        <w:rPr>
          <w:rFonts w:ascii="Times New Roman" w:eastAsia="Calibri" w:hAnsi="Times New Roman" w:cs="Times New Roman"/>
          <w:b/>
        </w:rPr>
      </w:pPr>
      <w:r w:rsidRPr="00864355">
        <w:rPr>
          <w:rFonts w:ascii="Times New Roman" w:hAnsi="Times New Roman" w:cs="Times New Roman"/>
          <w:b/>
        </w:rPr>
        <w:t>Nėštumas ir žindymo laikotarpis</w:t>
      </w:r>
    </w:p>
    <w:p w14:paraId="5961688E" w14:textId="21FC3D59"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Jeigu esate nėščia, žindote kūdikį, manote, kad galbūt esate nėščia, arba planuojate pastoti, tai prieš vartodama šį vaistą pasitarkite</w:t>
      </w:r>
      <w:r w:rsidRPr="00864355" w:rsidDel="00467471">
        <w:rPr>
          <w:rFonts w:ascii="Times New Roman" w:hAnsi="Times New Roman" w:cs="Times New Roman"/>
        </w:rPr>
        <w:t xml:space="preserve"> </w:t>
      </w:r>
      <w:r w:rsidRPr="00864355">
        <w:rPr>
          <w:rFonts w:ascii="Times New Roman" w:hAnsi="Times New Roman" w:cs="Times New Roman"/>
        </w:rPr>
        <w:t>su savo gydytoju arba vaistininku.</w:t>
      </w:r>
    </w:p>
    <w:p w14:paraId="08F4E801" w14:textId="77777777" w:rsidR="003A6800" w:rsidRPr="00864355" w:rsidRDefault="003A6800" w:rsidP="00642419">
      <w:pPr>
        <w:spacing w:after="0" w:line="240" w:lineRule="auto"/>
        <w:rPr>
          <w:rFonts w:ascii="Times New Roman" w:hAnsi="Times New Roman" w:cs="Times New Roman"/>
        </w:rPr>
      </w:pPr>
    </w:p>
    <w:p w14:paraId="36752EBA" w14:textId="77777777" w:rsidR="003A6800" w:rsidRPr="00864355" w:rsidRDefault="003A6800" w:rsidP="00642419">
      <w:pPr>
        <w:spacing w:after="0" w:line="240" w:lineRule="auto"/>
        <w:rPr>
          <w:rFonts w:ascii="Times New Roman" w:eastAsia="Calibri" w:hAnsi="Times New Roman" w:cs="Times New Roman"/>
          <w:i/>
        </w:rPr>
      </w:pPr>
      <w:r w:rsidRPr="00864355">
        <w:rPr>
          <w:rFonts w:ascii="Times New Roman" w:hAnsi="Times New Roman" w:cs="Times New Roman"/>
          <w:i/>
        </w:rPr>
        <w:t>Nėštumas</w:t>
      </w:r>
    </w:p>
    <w:p w14:paraId="488E7088"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Nėštumo metu moterims Nitromint vartoti galima tik tada, kai gydytojas nusprendžia, kad nauda motinai persveria galimą riziką vaisiui.</w:t>
      </w:r>
    </w:p>
    <w:p w14:paraId="1B7FFEE1" w14:textId="77777777" w:rsidR="003A6800" w:rsidRPr="00864355" w:rsidRDefault="003A6800" w:rsidP="00642419">
      <w:pPr>
        <w:spacing w:after="0" w:line="240" w:lineRule="auto"/>
        <w:rPr>
          <w:rFonts w:ascii="Times New Roman" w:hAnsi="Times New Roman" w:cs="Times New Roman"/>
        </w:rPr>
      </w:pPr>
    </w:p>
    <w:p w14:paraId="1861BFAE" w14:textId="77777777" w:rsidR="003A6800" w:rsidRPr="00864355" w:rsidRDefault="003A6800" w:rsidP="00642419">
      <w:pPr>
        <w:spacing w:after="0" w:line="240" w:lineRule="auto"/>
        <w:rPr>
          <w:rFonts w:ascii="Times New Roman" w:eastAsia="Calibri" w:hAnsi="Times New Roman" w:cs="Times New Roman"/>
          <w:i/>
        </w:rPr>
      </w:pPr>
      <w:r w:rsidRPr="00864355">
        <w:rPr>
          <w:rFonts w:ascii="Times New Roman" w:hAnsi="Times New Roman" w:cs="Times New Roman"/>
          <w:i/>
        </w:rPr>
        <w:t>Žindymas</w:t>
      </w:r>
    </w:p>
    <w:p w14:paraId="790323B0"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Atsižvelgiant į žindymo naudą kūdikiui ir gydymo naudą motinai, reikia nuspręsti, ar nutraukti žindymą / susilaikyti nuo žindymo, ar nutraukti gydymą / susilaikyti nuo gydymo Nitromint.</w:t>
      </w:r>
    </w:p>
    <w:p w14:paraId="087D20F6" w14:textId="77777777" w:rsidR="003A6800" w:rsidRPr="00864355" w:rsidRDefault="003A6800" w:rsidP="00642419">
      <w:pPr>
        <w:spacing w:after="0" w:line="240" w:lineRule="auto"/>
        <w:rPr>
          <w:rFonts w:ascii="Times New Roman" w:hAnsi="Times New Roman" w:cs="Times New Roman"/>
        </w:rPr>
      </w:pPr>
    </w:p>
    <w:p w14:paraId="436620F5" w14:textId="77777777" w:rsidR="003A6800" w:rsidRPr="00864355" w:rsidRDefault="003A6800" w:rsidP="00C35B16">
      <w:pPr>
        <w:keepNext/>
        <w:tabs>
          <w:tab w:val="left" w:pos="540"/>
        </w:tabs>
        <w:spacing w:after="0" w:line="240" w:lineRule="auto"/>
        <w:outlineLvl w:val="2"/>
        <w:rPr>
          <w:rFonts w:ascii="Times New Roman" w:hAnsi="Times New Roman" w:cs="Times New Roman"/>
        </w:rPr>
      </w:pPr>
      <w:r w:rsidRPr="00864355">
        <w:rPr>
          <w:rFonts w:ascii="Times New Roman" w:hAnsi="Times New Roman" w:cs="Times New Roman"/>
          <w:b/>
        </w:rPr>
        <w:t>Vairavimas ir mechanizmų valdymas</w:t>
      </w:r>
    </w:p>
    <w:p w14:paraId="400B3B8F" w14:textId="77777777" w:rsidR="003A6800" w:rsidRPr="00864355" w:rsidRDefault="003A6800" w:rsidP="00A66FF3">
      <w:pPr>
        <w:spacing w:after="0" w:line="240" w:lineRule="auto"/>
        <w:rPr>
          <w:rFonts w:ascii="Times New Roman" w:eastAsia="Calibri" w:hAnsi="Times New Roman" w:cs="Times New Roman"/>
          <w:color w:val="000000"/>
          <w:highlight w:val="yellow"/>
        </w:rPr>
      </w:pPr>
      <w:r w:rsidRPr="00864355">
        <w:rPr>
          <w:rFonts w:ascii="Times New Roman" w:hAnsi="Times New Roman" w:cs="Times New Roman"/>
        </w:rPr>
        <w:t>Nitromint gali sumažinti kraujospūdį, sukelti galvos skausmą, todėl kai kuriems pacientams gali sutrikti gebėjimas valdyti mechanizmus ir vairuoti, ypač gydymo pradžioje ar kartu pavartojus alkoholio.</w:t>
      </w:r>
    </w:p>
    <w:p w14:paraId="09F8ADA7"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Jei pasireiškia toks poveikis, negalima valdyti mechanizmų, vairuoti ar dirbti kitų pavojingų darbų.</w:t>
      </w:r>
    </w:p>
    <w:p w14:paraId="242A84D6" w14:textId="77777777" w:rsidR="003A6800" w:rsidRPr="00864355" w:rsidRDefault="003A6800" w:rsidP="00A66FF3">
      <w:pPr>
        <w:spacing w:after="0" w:line="240" w:lineRule="auto"/>
        <w:rPr>
          <w:rFonts w:ascii="Times New Roman" w:hAnsi="Times New Roman" w:cs="Times New Roman"/>
        </w:rPr>
      </w:pPr>
    </w:p>
    <w:p w14:paraId="0E36BCD1" w14:textId="54F42705" w:rsidR="003A6800" w:rsidRPr="00864355" w:rsidRDefault="003A6800" w:rsidP="00A66FF3">
      <w:pPr>
        <w:spacing w:after="0" w:line="240" w:lineRule="auto"/>
        <w:rPr>
          <w:rFonts w:ascii="Times New Roman" w:eastAsia="Calibri" w:hAnsi="Times New Roman" w:cs="Times New Roman"/>
          <w:b/>
        </w:rPr>
      </w:pPr>
      <w:r w:rsidRPr="00864355">
        <w:rPr>
          <w:rFonts w:ascii="Times New Roman" w:hAnsi="Times New Roman" w:cs="Times New Roman"/>
          <w:b/>
        </w:rPr>
        <w:t>Nitromint sudėtyje yra  etanolio (alkoholio) ir propilenglikolio</w:t>
      </w:r>
    </w:p>
    <w:p w14:paraId="16E9AB23" w14:textId="559F8A97" w:rsidR="00E34676" w:rsidRPr="00864355" w:rsidRDefault="00E34676" w:rsidP="003A6800">
      <w:pPr>
        <w:spacing w:after="0" w:line="240" w:lineRule="auto"/>
        <w:rPr>
          <w:rFonts w:ascii="Times New Roman" w:eastAsia="Calibri" w:hAnsi="Times New Roman" w:cs="Times New Roman"/>
        </w:rPr>
      </w:pPr>
      <w:r w:rsidRPr="00864355">
        <w:rPr>
          <w:rFonts w:ascii="Times New Roman" w:eastAsia="Calibri" w:hAnsi="Times New Roman" w:cs="Times New Roman"/>
        </w:rPr>
        <w:t>Kiekvienoje š</w:t>
      </w:r>
      <w:r w:rsidR="003A6800" w:rsidRPr="00864355">
        <w:rPr>
          <w:rFonts w:ascii="Times New Roman" w:hAnsi="Times New Roman" w:cs="Times New Roman"/>
        </w:rPr>
        <w:t xml:space="preserve">io vaisto </w:t>
      </w:r>
      <w:r w:rsidRPr="00864355">
        <w:rPr>
          <w:rFonts w:ascii="Times New Roman" w:hAnsi="Times New Roman" w:cs="Times New Roman"/>
        </w:rPr>
        <w:t>dozėje (išpurškime)</w:t>
      </w:r>
      <w:r w:rsidR="003A6800" w:rsidRPr="00864355">
        <w:rPr>
          <w:rFonts w:ascii="Times New Roman" w:hAnsi="Times New Roman" w:cs="Times New Roman"/>
        </w:rPr>
        <w:t xml:space="preserve"> yra </w:t>
      </w:r>
      <w:r w:rsidRPr="00864355">
        <w:rPr>
          <w:rFonts w:ascii="Times New Roman" w:hAnsi="Times New Roman" w:cs="Times New Roman"/>
        </w:rPr>
        <w:t>3</w:t>
      </w:r>
      <w:r w:rsidR="003A6800" w:rsidRPr="00864355">
        <w:rPr>
          <w:rFonts w:ascii="Times New Roman" w:hAnsi="Times New Roman" w:cs="Times New Roman"/>
        </w:rPr>
        <w:t>9,</w:t>
      </w:r>
      <w:r w:rsidRPr="00864355">
        <w:rPr>
          <w:rFonts w:ascii="Times New Roman" w:hAnsi="Times New Roman" w:cs="Times New Roman"/>
        </w:rPr>
        <w:t>6 mg</w:t>
      </w:r>
      <w:r w:rsidR="003A6800" w:rsidRPr="00864355">
        <w:rPr>
          <w:rFonts w:ascii="Times New Roman" w:hAnsi="Times New Roman" w:cs="Times New Roman"/>
        </w:rPr>
        <w:t xml:space="preserve"> etanolio (alkoholio). </w:t>
      </w:r>
    </w:p>
    <w:p w14:paraId="625B2E9F" w14:textId="77777777" w:rsidR="00E34676" w:rsidRPr="00864355" w:rsidRDefault="00E34676" w:rsidP="00E34676">
      <w:pPr>
        <w:spacing w:after="0" w:line="240" w:lineRule="auto"/>
        <w:rPr>
          <w:rFonts w:ascii="Times New Roman" w:eastAsia="Calibri" w:hAnsi="Times New Roman" w:cs="Times New Roman"/>
        </w:rPr>
      </w:pPr>
      <w:r w:rsidRPr="00864355">
        <w:rPr>
          <w:rFonts w:ascii="Times New Roman" w:hAnsi="Times New Roman" w:cs="Times New Roman"/>
        </w:rPr>
        <w:t>Toks dozėje esantis alkoholio kiekis atitinka mažiau kaip 1 ml alaus ar 1 ml vyno. Mažas alkoholio kiekis, esantis šio vaisto sudėtyje, nesukelia pastebimo poveikio.</w:t>
      </w:r>
    </w:p>
    <w:p w14:paraId="64F664CE" w14:textId="0587EE16" w:rsidR="003A6800" w:rsidRPr="00864355" w:rsidRDefault="003A6800" w:rsidP="003A6800">
      <w:pPr>
        <w:spacing w:after="0" w:line="240" w:lineRule="auto"/>
        <w:rPr>
          <w:rFonts w:ascii="Times New Roman" w:eastAsia="Calibri" w:hAnsi="Times New Roman" w:cs="Times New Roman"/>
        </w:rPr>
      </w:pPr>
      <w:r w:rsidRPr="00864355">
        <w:rPr>
          <w:rFonts w:ascii="Times New Roman" w:eastAsia="Calibri" w:hAnsi="Times New Roman" w:cs="Times New Roman"/>
        </w:rPr>
        <w:t xml:space="preserve"> </w:t>
      </w:r>
    </w:p>
    <w:p w14:paraId="5B862C98" w14:textId="602ABF15" w:rsidR="003A6800" w:rsidRPr="00864355" w:rsidRDefault="00E34676" w:rsidP="00A66FF3">
      <w:pPr>
        <w:spacing w:after="0" w:line="240" w:lineRule="auto"/>
        <w:rPr>
          <w:rFonts w:ascii="Times New Roman" w:eastAsia="Calibri" w:hAnsi="Times New Roman" w:cs="Times New Roman"/>
        </w:rPr>
      </w:pPr>
      <w:r w:rsidRPr="00864355">
        <w:rPr>
          <w:rFonts w:ascii="Times New Roman" w:eastAsia="Calibri" w:hAnsi="Times New Roman" w:cs="Times New Roman"/>
        </w:rPr>
        <w:t>Kiekvienoje šio vaisto</w:t>
      </w:r>
      <w:r w:rsidRPr="00864355">
        <w:rPr>
          <w:rFonts w:ascii="Times New Roman" w:hAnsi="Times New Roman" w:cs="Times New Roman"/>
        </w:rPr>
        <w:t xml:space="preserve"> dozėje (viename išpurškime) yra </w:t>
      </w:r>
      <w:r w:rsidRPr="00864355">
        <w:rPr>
          <w:rFonts w:ascii="Times New Roman" w:eastAsia="Calibri" w:hAnsi="Times New Roman" w:cs="Times New Roman"/>
        </w:rPr>
        <w:t>11,11 mg propilenglikolio.</w:t>
      </w:r>
      <w:r w:rsidRPr="00864355" w:rsidDel="00E34676">
        <w:rPr>
          <w:rFonts w:ascii="Times New Roman" w:hAnsi="Times New Roman" w:cs="Times New Roman"/>
        </w:rPr>
        <w:t xml:space="preserve"> </w:t>
      </w:r>
      <w:proofErr w:type="spellStart"/>
      <w:r w:rsidR="003A6800" w:rsidRPr="00864355">
        <w:rPr>
          <w:rFonts w:ascii="Times New Roman" w:hAnsi="Times New Roman" w:cs="Times New Roman"/>
        </w:rPr>
        <w:t>Propilenglikolis</w:t>
      </w:r>
      <w:proofErr w:type="spellEnd"/>
      <w:r w:rsidR="003A6800" w:rsidRPr="00864355">
        <w:rPr>
          <w:rFonts w:ascii="Times New Roman" w:hAnsi="Times New Roman" w:cs="Times New Roman"/>
        </w:rPr>
        <w:t xml:space="preserve"> gali dirginti gleivinę.</w:t>
      </w:r>
    </w:p>
    <w:p w14:paraId="4569A36D" w14:textId="77777777" w:rsidR="003A6800" w:rsidRPr="00864355" w:rsidRDefault="003A6800" w:rsidP="00A66FF3">
      <w:pPr>
        <w:spacing w:after="0" w:line="240" w:lineRule="auto"/>
        <w:rPr>
          <w:rFonts w:ascii="Times New Roman" w:hAnsi="Times New Roman" w:cs="Times New Roman"/>
        </w:rPr>
      </w:pPr>
    </w:p>
    <w:p w14:paraId="00AF6F22" w14:textId="77777777" w:rsidR="003A6800" w:rsidRPr="00864355" w:rsidRDefault="003A6800" w:rsidP="00C35B16">
      <w:pPr>
        <w:spacing w:after="0" w:line="240" w:lineRule="auto"/>
      </w:pPr>
    </w:p>
    <w:p w14:paraId="6547195B" w14:textId="77777777" w:rsidR="003A6800" w:rsidRPr="00864355" w:rsidRDefault="003A6800" w:rsidP="00C35B16">
      <w:pPr>
        <w:keepNext/>
        <w:tabs>
          <w:tab w:val="left" w:pos="540"/>
        </w:tabs>
        <w:spacing w:after="0" w:line="240" w:lineRule="auto"/>
        <w:outlineLvl w:val="1"/>
      </w:pPr>
      <w:r w:rsidRPr="00864355">
        <w:rPr>
          <w:rFonts w:ascii="Times New Roman" w:hAnsi="Times New Roman" w:cs="Times New Roman"/>
          <w:b/>
        </w:rPr>
        <w:t>3.</w:t>
      </w:r>
      <w:r w:rsidRPr="00864355">
        <w:rPr>
          <w:rFonts w:ascii="Times New Roman" w:hAnsi="Times New Roman" w:cs="Times New Roman"/>
          <w:b/>
        </w:rPr>
        <w:tab/>
        <w:t>Kaip vartoti Nitromint</w:t>
      </w:r>
    </w:p>
    <w:p w14:paraId="73A4A620" w14:textId="77777777" w:rsidR="003A6800" w:rsidRPr="00864355" w:rsidRDefault="003A6800" w:rsidP="00A66FF3">
      <w:pPr>
        <w:spacing w:after="0" w:line="240" w:lineRule="auto"/>
        <w:rPr>
          <w:rFonts w:ascii="Times New Roman" w:hAnsi="Times New Roman" w:cs="Times New Roman"/>
        </w:rPr>
      </w:pPr>
    </w:p>
    <w:p w14:paraId="0E861EC7"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Visada vartokite šį vaistą tiksliai kaip nurodė Jūsų gydytojas arba vaistininkas. Jeigu abejojate, kreipkitės į gydytoją arba vaistininką.</w:t>
      </w:r>
    </w:p>
    <w:p w14:paraId="4A57633A" w14:textId="77777777" w:rsidR="003A6800" w:rsidRPr="00864355" w:rsidRDefault="003A6800" w:rsidP="00A66FF3">
      <w:pPr>
        <w:spacing w:after="0" w:line="240" w:lineRule="auto"/>
        <w:rPr>
          <w:rFonts w:ascii="Times New Roman" w:hAnsi="Times New Roman" w:cs="Times New Roman"/>
        </w:rPr>
      </w:pPr>
    </w:p>
    <w:p w14:paraId="2D778755" w14:textId="4394F47B" w:rsidR="003A6800" w:rsidRPr="00864355" w:rsidRDefault="00CD3323" w:rsidP="00A66FF3">
      <w:pPr>
        <w:spacing w:after="0" w:line="240" w:lineRule="auto"/>
        <w:rPr>
          <w:rFonts w:ascii="Times New Roman" w:eastAsia="Calibri" w:hAnsi="Times New Roman" w:cs="Times New Roman"/>
        </w:rPr>
      </w:pPr>
      <w:r>
        <w:rPr>
          <w:rFonts w:ascii="Times New Roman" w:hAnsi="Times New Roman" w:cs="Times New Roman"/>
        </w:rPr>
        <w:t xml:space="preserve">Vartodami </w:t>
      </w:r>
      <w:r w:rsidR="003A6800" w:rsidRPr="00864355">
        <w:rPr>
          <w:rFonts w:ascii="Times New Roman" w:hAnsi="Times New Roman" w:cs="Times New Roman"/>
        </w:rPr>
        <w:t xml:space="preserve">vaistą, </w:t>
      </w:r>
      <w:r>
        <w:rPr>
          <w:rFonts w:ascii="Times New Roman" w:hAnsi="Times New Roman" w:cs="Times New Roman"/>
        </w:rPr>
        <w:t xml:space="preserve">galite lengvai </w:t>
      </w:r>
      <w:r w:rsidR="003A6800" w:rsidRPr="00864355">
        <w:rPr>
          <w:rFonts w:ascii="Times New Roman" w:hAnsi="Times New Roman" w:cs="Times New Roman"/>
        </w:rPr>
        <w:t>nu</w:t>
      </w:r>
      <w:r>
        <w:rPr>
          <w:rFonts w:ascii="Times New Roman" w:hAnsi="Times New Roman" w:cs="Times New Roman"/>
        </w:rPr>
        <w:t>imti</w:t>
      </w:r>
      <w:r w:rsidR="003A6800" w:rsidRPr="00864355">
        <w:rPr>
          <w:rFonts w:ascii="Times New Roman" w:hAnsi="Times New Roman" w:cs="Times New Roman"/>
        </w:rPr>
        <w:t xml:space="preserve"> buteliuko</w:t>
      </w:r>
      <w:r w:rsidR="006443F4" w:rsidRPr="00864355">
        <w:rPr>
          <w:rFonts w:ascii="Times New Roman" w:hAnsi="Times New Roman" w:cs="Times New Roman"/>
        </w:rPr>
        <w:t xml:space="preserve"> </w:t>
      </w:r>
      <w:r>
        <w:rPr>
          <w:rFonts w:ascii="Times New Roman" w:hAnsi="Times New Roman" w:cs="Times New Roman"/>
        </w:rPr>
        <w:t>dangtelį</w:t>
      </w:r>
      <w:r w:rsidR="003A6800" w:rsidRPr="00864355">
        <w:rPr>
          <w:rFonts w:ascii="Times New Roman" w:hAnsi="Times New Roman" w:cs="Times New Roman"/>
        </w:rPr>
        <w:t xml:space="preserve"> (žr. 1 paveikslėlį).</w:t>
      </w:r>
    </w:p>
    <w:p w14:paraId="5D8FA576" w14:textId="77777777" w:rsidR="003A6800" w:rsidRPr="00864355" w:rsidRDefault="003A6800" w:rsidP="00A66FF3">
      <w:pPr>
        <w:spacing w:after="0" w:line="240" w:lineRule="auto"/>
        <w:rPr>
          <w:rFonts w:ascii="Times New Roman" w:hAnsi="Times New Roman" w:cs="Times New Roman"/>
        </w:rPr>
      </w:pPr>
    </w:p>
    <w:p w14:paraId="6ACB9B0C" w14:textId="5BEC74BA" w:rsidR="003A6800" w:rsidRPr="00864355" w:rsidRDefault="003A6800" w:rsidP="00A66FF3">
      <w:pPr>
        <w:spacing w:after="0" w:line="240" w:lineRule="auto"/>
        <w:jc w:val="center"/>
        <w:rPr>
          <w:rFonts w:ascii="Times New Roman" w:eastAsia="Calibri" w:hAnsi="Times New Roman" w:cs="Times New Roman"/>
        </w:rPr>
      </w:pPr>
      <w:r w:rsidRPr="00864355">
        <w:rPr>
          <w:rFonts w:ascii="Times New Roman" w:hAnsi="Times New Roman" w:cs="Times New Roman"/>
        </w:rPr>
        <w:t xml:space="preserve">1 paveikslėlis. – Buteliuko </w:t>
      </w:r>
      <w:r w:rsidR="00694832">
        <w:rPr>
          <w:rFonts w:ascii="Times New Roman" w:hAnsi="Times New Roman" w:cs="Times New Roman"/>
        </w:rPr>
        <w:t>dangtelio nuėmimas</w:t>
      </w:r>
    </w:p>
    <w:p w14:paraId="20080CE1" w14:textId="1946E428" w:rsidR="003A6800" w:rsidRPr="00864355" w:rsidRDefault="003A6800" w:rsidP="003A6800">
      <w:pPr>
        <w:numPr>
          <w:ilvl w:val="12"/>
          <w:numId w:val="0"/>
        </w:numPr>
        <w:spacing w:after="0" w:line="276" w:lineRule="auto"/>
        <w:jc w:val="center"/>
        <w:rPr>
          <w:rFonts w:ascii="Times New Roman" w:eastAsia="Calibri" w:hAnsi="Times New Roman" w:cs="Times New Roman"/>
        </w:rPr>
      </w:pPr>
    </w:p>
    <w:p w14:paraId="704565D2" w14:textId="77777777" w:rsidR="003A6800" w:rsidRPr="00864355" w:rsidRDefault="003A6800" w:rsidP="003A6800">
      <w:pPr>
        <w:spacing w:after="0" w:line="240" w:lineRule="auto"/>
        <w:jc w:val="center"/>
        <w:rPr>
          <w:rFonts w:ascii="Times New Roman" w:eastAsia="Calibri" w:hAnsi="Times New Roman" w:cs="Times New Roman"/>
        </w:rPr>
      </w:pPr>
      <w:r w:rsidRPr="00864355">
        <w:rPr>
          <w:rFonts w:ascii="Times New Roman" w:eastAsia="Calibri" w:hAnsi="Times New Roman" w:cs="Times New Roman"/>
          <w:noProof/>
          <w:lang w:eastAsia="lt-LT"/>
        </w:rPr>
        <w:drawing>
          <wp:inline distT="0" distB="0" distL="0" distR="0" wp14:anchorId="51508494" wp14:editId="18FAF5EA">
            <wp:extent cx="2914650" cy="29146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650" cy="2914650"/>
                    </a:xfrm>
                    <a:prstGeom prst="rect">
                      <a:avLst/>
                    </a:prstGeom>
                    <a:noFill/>
                    <a:ln>
                      <a:noFill/>
                    </a:ln>
                  </pic:spPr>
                </pic:pic>
              </a:graphicData>
            </a:graphic>
          </wp:inline>
        </w:drawing>
      </w:r>
    </w:p>
    <w:p w14:paraId="31600A2C"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Prieš pirmą kartą vartojant vaistą, reikia pripildyti dozavimo pompą: nuimkite apsauginį dangtelį ir keletą kartų paspaudinėkite pompą, kol ore pasirodys vaisto. Jeigu ilgą laiką nevartojote vaisto, gali prireikti vėl pakartotinai užpildyti dozavimo pompą.</w:t>
      </w:r>
    </w:p>
    <w:p w14:paraId="4C730E94" w14:textId="77777777" w:rsidR="003A6800" w:rsidRPr="00864355" w:rsidRDefault="003A6800" w:rsidP="00A66FF3">
      <w:pPr>
        <w:spacing w:after="0" w:line="240" w:lineRule="auto"/>
        <w:rPr>
          <w:rFonts w:ascii="Times New Roman" w:hAnsi="Times New Roman" w:cs="Times New Roman"/>
        </w:rPr>
      </w:pPr>
    </w:p>
    <w:p w14:paraId="75032060"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Jeigu įmanoma, prieš vartodami vaisto, atsisėskite. Nuimkite plastiko dangtelį ir laikykite buteliuką vertikalioje padėtyje. Buteliuko prieš vartojimą purtyti nereikia. Purškiklio angą reikia priartinti prie burnos. Trumpam sulaikykite kvėpavimą, kad neįkvėptumėte purškalo, tada atverkite burną ir įpurkškite įpurškimą po liežuviu paspausdami ir atleisdami pompos mygtuką. Iš karto užsičiaupkite, bet </w:t>
      </w:r>
      <w:r w:rsidRPr="00864355">
        <w:rPr>
          <w:rFonts w:ascii="Times New Roman" w:hAnsi="Times New Roman" w:cs="Times New Roman"/>
          <w:b/>
        </w:rPr>
        <w:t>vaisto neįkvėpkite</w:t>
      </w:r>
      <w:r w:rsidRPr="00864355">
        <w:rPr>
          <w:rFonts w:ascii="Times New Roman" w:hAnsi="Times New Roman" w:cs="Times New Roman"/>
        </w:rPr>
        <w:t>. Vartojimo metu sulaikykite kvėpavimą.</w:t>
      </w:r>
    </w:p>
    <w:p w14:paraId="13FDF033" w14:textId="77777777" w:rsidR="003A6800" w:rsidRPr="00864355" w:rsidRDefault="003A6800" w:rsidP="00A66FF3">
      <w:pPr>
        <w:spacing w:after="0" w:line="240" w:lineRule="auto"/>
        <w:rPr>
          <w:rFonts w:ascii="Times New Roman" w:hAnsi="Times New Roman" w:cs="Times New Roman"/>
        </w:rPr>
      </w:pPr>
    </w:p>
    <w:p w14:paraId="0FF4889B"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Pavartoję vaisto, vėl uždekite dangtelį ant buteliuko.</w:t>
      </w:r>
    </w:p>
    <w:p w14:paraId="33295F00" w14:textId="77777777" w:rsidR="003A6800" w:rsidRPr="00864355" w:rsidRDefault="003A6800" w:rsidP="00A66FF3">
      <w:pPr>
        <w:spacing w:after="0" w:line="240" w:lineRule="auto"/>
        <w:rPr>
          <w:rFonts w:ascii="Times New Roman" w:hAnsi="Times New Roman" w:cs="Times New Roman"/>
        </w:rPr>
      </w:pPr>
    </w:p>
    <w:p w14:paraId="552E61C9"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Buteliuką visą laiką nešiokitės kartu, nes gali prireikti skubiai jo pavartoti.</w:t>
      </w:r>
    </w:p>
    <w:p w14:paraId="6F6A2D3D" w14:textId="77777777" w:rsidR="003A6800" w:rsidRPr="00864355" w:rsidRDefault="003A6800" w:rsidP="00A66FF3">
      <w:pPr>
        <w:spacing w:after="0" w:line="240" w:lineRule="auto"/>
        <w:rPr>
          <w:rFonts w:ascii="Times New Roman" w:hAnsi="Times New Roman" w:cs="Times New Roman"/>
        </w:rPr>
      </w:pPr>
    </w:p>
    <w:p w14:paraId="57567977"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Kiekvieną kartą įpurškę vaisto, pažymėkite ant dėžutės.</w:t>
      </w:r>
    </w:p>
    <w:p w14:paraId="2B7EB142" w14:textId="77777777" w:rsidR="003A6800" w:rsidRPr="00864355" w:rsidRDefault="003A6800" w:rsidP="00A66FF3">
      <w:pPr>
        <w:spacing w:after="0" w:line="240" w:lineRule="auto"/>
        <w:rPr>
          <w:rFonts w:ascii="Times New Roman" w:hAnsi="Times New Roman" w:cs="Times New Roman"/>
        </w:rPr>
      </w:pPr>
    </w:p>
    <w:p w14:paraId="36630173"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Visada turėkite atsarginį buteliuką, nes vaistas gali baigtis.</w:t>
      </w:r>
    </w:p>
    <w:p w14:paraId="0F3B75C4" w14:textId="77777777" w:rsidR="003A6800" w:rsidRPr="00864355" w:rsidRDefault="003A6800" w:rsidP="00642419">
      <w:pPr>
        <w:spacing w:after="0" w:line="240" w:lineRule="auto"/>
        <w:rPr>
          <w:rFonts w:ascii="Times New Roman" w:hAnsi="Times New Roman" w:cs="Times New Roman"/>
        </w:rPr>
      </w:pPr>
    </w:p>
    <w:p w14:paraId="7721A3A3"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Naudinga įsiminti purškiklio angos padėtį, kad būtų lengviau įsipurkšti vaisto naktį.</w:t>
      </w:r>
    </w:p>
    <w:p w14:paraId="608F9056" w14:textId="77777777" w:rsidR="003A6800" w:rsidRPr="00864355" w:rsidRDefault="003A6800" w:rsidP="00642419">
      <w:pPr>
        <w:spacing w:after="0" w:line="240" w:lineRule="auto"/>
        <w:rPr>
          <w:rFonts w:ascii="Times New Roman" w:hAnsi="Times New Roman" w:cs="Times New Roman"/>
        </w:rPr>
      </w:pPr>
    </w:p>
    <w:p w14:paraId="7EA11146"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Dozę kiekvienam pacientui nustato gydytojas.</w:t>
      </w:r>
    </w:p>
    <w:p w14:paraId="0420A910" w14:textId="77777777" w:rsidR="003A6800" w:rsidRPr="00864355" w:rsidRDefault="003A6800" w:rsidP="00642419">
      <w:pPr>
        <w:spacing w:after="0" w:line="240" w:lineRule="auto"/>
        <w:rPr>
          <w:rFonts w:ascii="Times New Roman" w:hAnsi="Times New Roman" w:cs="Times New Roman"/>
        </w:rPr>
      </w:pPr>
    </w:p>
    <w:p w14:paraId="74027D63" w14:textId="77777777" w:rsidR="003A6800" w:rsidRPr="00864355" w:rsidRDefault="003A6800" w:rsidP="006D7257">
      <w:pPr>
        <w:keepNext/>
        <w:spacing w:after="0" w:line="240" w:lineRule="auto"/>
        <w:rPr>
          <w:rFonts w:ascii="Times New Roman" w:hAnsi="Times New Roman" w:cs="Times New Roman"/>
          <w:i/>
        </w:rPr>
      </w:pPr>
      <w:r w:rsidRPr="00864355">
        <w:rPr>
          <w:rFonts w:ascii="Times New Roman" w:hAnsi="Times New Roman" w:cs="Times New Roman"/>
          <w:i/>
        </w:rPr>
        <w:lastRenderedPageBreak/>
        <w:t>Įprastinė vaisto dozė</w:t>
      </w:r>
    </w:p>
    <w:p w14:paraId="1E91301C" w14:textId="77777777" w:rsidR="003A6800" w:rsidRPr="00864355" w:rsidRDefault="003A6800" w:rsidP="006D7257">
      <w:pPr>
        <w:keepNext/>
        <w:spacing w:after="0" w:line="240" w:lineRule="auto"/>
        <w:rPr>
          <w:rFonts w:ascii="Times New Roman" w:hAnsi="Times New Roman" w:cs="Times New Roman"/>
          <w:u w:val="single"/>
        </w:rPr>
      </w:pPr>
      <w:r w:rsidRPr="00864355">
        <w:rPr>
          <w:rFonts w:ascii="Times New Roman" w:hAnsi="Times New Roman" w:cs="Times New Roman"/>
          <w:u w:val="single"/>
        </w:rPr>
        <w:t xml:space="preserve">Krūtinės anginos (krūtinės skausmo) priepuolio, atsiradusio dėl pablogėjusio širdies aprūpinimo deguonimi, gydymas </w:t>
      </w:r>
    </w:p>
    <w:p w14:paraId="42EF6070" w14:textId="77777777" w:rsidR="003A6800" w:rsidRPr="00864355" w:rsidRDefault="003A6800" w:rsidP="006D7257">
      <w:pPr>
        <w:keepNext/>
        <w:spacing w:after="0" w:line="240" w:lineRule="auto"/>
        <w:rPr>
          <w:rFonts w:ascii="Times New Roman" w:hAnsi="Times New Roman" w:cs="Times New Roman"/>
        </w:rPr>
      </w:pPr>
      <w:r w:rsidRPr="00864355">
        <w:rPr>
          <w:rFonts w:ascii="Times New Roman" w:hAnsi="Times New Roman" w:cs="Times New Roman"/>
        </w:rPr>
        <w:t>Spaudžiant buteliuko dozavimo vožtuvą reikia purkšti po liežuviu 1 ar 2 išpurškimus (tai reikia atlikti sėdint). Prireikus galite purkšti ir daugiau, tačiau ne daugiau 3 išpurškimus per 15 min.</w:t>
      </w:r>
    </w:p>
    <w:p w14:paraId="7453805A" w14:textId="77777777" w:rsidR="003A6800" w:rsidRPr="00864355" w:rsidRDefault="003A6800" w:rsidP="00642419">
      <w:pPr>
        <w:spacing w:after="0" w:line="240" w:lineRule="auto"/>
        <w:rPr>
          <w:rFonts w:ascii="Times New Roman" w:hAnsi="Times New Roman" w:cs="Times New Roman"/>
        </w:rPr>
      </w:pPr>
    </w:p>
    <w:p w14:paraId="426FEA77" w14:textId="77777777" w:rsidR="003A6800" w:rsidRPr="00864355" w:rsidRDefault="003A6800" w:rsidP="00642419">
      <w:pPr>
        <w:spacing w:after="0" w:line="240" w:lineRule="auto"/>
        <w:rPr>
          <w:rFonts w:ascii="Times New Roman" w:eastAsia="Calibri" w:hAnsi="Times New Roman" w:cs="Times New Roman"/>
          <w:u w:val="single"/>
        </w:rPr>
      </w:pPr>
      <w:r w:rsidRPr="00864355">
        <w:rPr>
          <w:rFonts w:ascii="Times New Roman" w:hAnsi="Times New Roman" w:cs="Times New Roman"/>
          <w:u w:val="single"/>
        </w:rPr>
        <w:t xml:space="preserve">Krūtinės anginos (krūtinės skausmo) priepuolio, atsirandančio dėl pablogėjusio širdies aprūpinimo deguonimi, profilaktika </w:t>
      </w:r>
    </w:p>
    <w:p w14:paraId="5A82B51D"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Reikia purkšti 1 išpurškimą, likus 5–10 min. iki numatomos įtampos.</w:t>
      </w:r>
    </w:p>
    <w:p w14:paraId="636B0A3A" w14:textId="77777777" w:rsidR="003A6800" w:rsidRPr="00864355" w:rsidRDefault="003A6800" w:rsidP="00642419">
      <w:pPr>
        <w:spacing w:after="0" w:line="240" w:lineRule="auto"/>
        <w:rPr>
          <w:rFonts w:ascii="Times New Roman" w:hAnsi="Times New Roman" w:cs="Times New Roman"/>
        </w:rPr>
      </w:pPr>
    </w:p>
    <w:p w14:paraId="1C74341B"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Jeigu simptomai neišnyksta įpurškus tris įpurškimus, kuo greičiau kreipkitės medicininės pagalbos.</w:t>
      </w:r>
    </w:p>
    <w:p w14:paraId="30FFABE7" w14:textId="77777777" w:rsidR="003A6800" w:rsidRPr="00864355" w:rsidRDefault="003A6800" w:rsidP="00642419">
      <w:pPr>
        <w:spacing w:after="0" w:line="240" w:lineRule="auto"/>
        <w:rPr>
          <w:rFonts w:ascii="Times New Roman" w:hAnsi="Times New Roman" w:cs="Times New Roman"/>
        </w:rPr>
      </w:pPr>
    </w:p>
    <w:p w14:paraId="5B728A51"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Jeigu manote, kad Nitromint veikia per stipriai arba per silpnai, kreipkitės į gydytoją arba vaistininką.</w:t>
      </w:r>
    </w:p>
    <w:p w14:paraId="5431379E" w14:textId="77777777" w:rsidR="003A6800" w:rsidRPr="00864355" w:rsidRDefault="003A6800" w:rsidP="00642419">
      <w:pPr>
        <w:spacing w:after="0" w:line="240" w:lineRule="auto"/>
        <w:rPr>
          <w:rFonts w:ascii="Times New Roman" w:hAnsi="Times New Roman" w:cs="Times New Roman"/>
        </w:rPr>
      </w:pPr>
    </w:p>
    <w:p w14:paraId="7F2F7B57"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Vartojant vaistą, ypač dideles jo dozes ilgą laiką, gali pasireikšti tolerancija.</w:t>
      </w:r>
    </w:p>
    <w:p w14:paraId="5B9BBBBB" w14:textId="77777777" w:rsidR="003A6800" w:rsidRPr="00864355" w:rsidRDefault="003A6800" w:rsidP="00642419">
      <w:pPr>
        <w:spacing w:after="0" w:line="240" w:lineRule="auto"/>
        <w:rPr>
          <w:rFonts w:ascii="Times New Roman" w:hAnsi="Times New Roman" w:cs="Times New Roman"/>
        </w:rPr>
      </w:pPr>
    </w:p>
    <w:p w14:paraId="007DC9FB" w14:textId="77777777" w:rsidR="003A6800" w:rsidRPr="00864355" w:rsidRDefault="003A6800" w:rsidP="00642419">
      <w:pPr>
        <w:spacing w:after="0" w:line="240" w:lineRule="auto"/>
        <w:rPr>
          <w:rFonts w:ascii="Times New Roman" w:eastAsia="Calibri" w:hAnsi="Times New Roman" w:cs="Times New Roman"/>
          <w:b/>
        </w:rPr>
      </w:pPr>
      <w:r w:rsidRPr="00864355">
        <w:rPr>
          <w:rFonts w:ascii="Times New Roman" w:hAnsi="Times New Roman" w:cs="Times New Roman"/>
          <w:b/>
        </w:rPr>
        <w:t>Ką daryti pavartojus per didelę Nitromint dozę?</w:t>
      </w:r>
    </w:p>
    <w:p w14:paraId="74BA5BE0"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Jeigu pavartojote didesnę už paskirtąją vaisto dozę, ir atsirado perdozavimo simptomų (galvos skausmas, mažas kraujo spaudimas, dažnas širdies plakimas, galvos svaigimas, karščio pylimas, vėmimas, viduriavimas, oro trūkumas arba dažnas kvėpavimas), nedelsdami kreipkitės į savo gydytoją.</w:t>
      </w:r>
    </w:p>
    <w:p w14:paraId="2C639B56" w14:textId="77777777" w:rsidR="003A6800" w:rsidRPr="00864355" w:rsidRDefault="003A6800" w:rsidP="00642419">
      <w:pPr>
        <w:spacing w:after="0" w:line="240" w:lineRule="auto"/>
        <w:rPr>
          <w:rFonts w:ascii="Times New Roman" w:hAnsi="Times New Roman" w:cs="Times New Roman"/>
        </w:rPr>
      </w:pPr>
    </w:p>
    <w:p w14:paraId="044AF41C" w14:textId="77777777" w:rsidR="003A6800" w:rsidRPr="00864355" w:rsidRDefault="003A6800" w:rsidP="00642419">
      <w:pPr>
        <w:spacing w:after="0" w:line="240" w:lineRule="auto"/>
        <w:rPr>
          <w:rFonts w:ascii="Times New Roman" w:eastAsia="Calibri" w:hAnsi="Times New Roman" w:cs="Times New Roman"/>
          <w:b/>
        </w:rPr>
      </w:pPr>
      <w:r w:rsidRPr="00864355">
        <w:rPr>
          <w:rFonts w:ascii="Times New Roman" w:hAnsi="Times New Roman" w:cs="Times New Roman"/>
          <w:b/>
        </w:rPr>
        <w:t>Pamiršus pavartoti Nitromint</w:t>
      </w:r>
    </w:p>
    <w:p w14:paraId="4A837CAF"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Negalima vartoti dvigubos dozės norint kompensuoti praleistą dozę, nes gali padidėti perdozavimo rizika.</w:t>
      </w:r>
    </w:p>
    <w:p w14:paraId="31532D5A" w14:textId="77777777" w:rsidR="003A6800" w:rsidRPr="00864355" w:rsidRDefault="003A6800" w:rsidP="00642419">
      <w:pPr>
        <w:spacing w:after="0" w:line="240" w:lineRule="auto"/>
        <w:rPr>
          <w:rFonts w:ascii="Times New Roman" w:hAnsi="Times New Roman" w:cs="Times New Roman"/>
        </w:rPr>
      </w:pPr>
    </w:p>
    <w:p w14:paraId="5EFF9F20"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Jeigu kiltų daugiau klausimų dėl šio vaisto vartojimo, kreipkitės į gydytoją arba vaistininką.</w:t>
      </w:r>
    </w:p>
    <w:p w14:paraId="0F8868C4" w14:textId="77777777" w:rsidR="003A6800" w:rsidRPr="00864355" w:rsidRDefault="003A6800" w:rsidP="00642419">
      <w:pPr>
        <w:spacing w:after="0" w:line="240" w:lineRule="auto"/>
        <w:rPr>
          <w:rFonts w:ascii="Times New Roman" w:hAnsi="Times New Roman" w:cs="Times New Roman"/>
        </w:rPr>
      </w:pPr>
    </w:p>
    <w:p w14:paraId="7F27EE62" w14:textId="77777777" w:rsidR="003A6800" w:rsidRPr="00864355" w:rsidRDefault="003A6800" w:rsidP="00642419">
      <w:pPr>
        <w:spacing w:after="0" w:line="240" w:lineRule="auto"/>
        <w:rPr>
          <w:rFonts w:ascii="Times New Roman" w:hAnsi="Times New Roman" w:cs="Times New Roman"/>
        </w:rPr>
      </w:pPr>
    </w:p>
    <w:p w14:paraId="39F114DF" w14:textId="77777777" w:rsidR="003A6800" w:rsidRPr="00864355" w:rsidRDefault="003A6800" w:rsidP="006D7257">
      <w:pPr>
        <w:keepNext/>
        <w:tabs>
          <w:tab w:val="left" w:pos="540"/>
        </w:tabs>
        <w:spacing w:after="0" w:line="240" w:lineRule="auto"/>
        <w:outlineLvl w:val="1"/>
      </w:pPr>
      <w:r w:rsidRPr="00864355">
        <w:rPr>
          <w:rFonts w:ascii="Times New Roman" w:hAnsi="Times New Roman" w:cs="Times New Roman"/>
          <w:b/>
        </w:rPr>
        <w:t>4.</w:t>
      </w:r>
      <w:r w:rsidRPr="00864355">
        <w:rPr>
          <w:rFonts w:ascii="Times New Roman" w:hAnsi="Times New Roman" w:cs="Times New Roman"/>
          <w:b/>
        </w:rPr>
        <w:tab/>
        <w:t>Galimas šalutinis poveikis</w:t>
      </w:r>
    </w:p>
    <w:p w14:paraId="70BA7ECF" w14:textId="77777777" w:rsidR="003A6800" w:rsidRPr="00864355" w:rsidRDefault="003A6800" w:rsidP="00A66FF3">
      <w:pPr>
        <w:spacing w:after="0" w:line="240" w:lineRule="auto"/>
        <w:rPr>
          <w:rFonts w:ascii="Times New Roman" w:hAnsi="Times New Roman" w:cs="Times New Roman"/>
        </w:rPr>
      </w:pPr>
    </w:p>
    <w:p w14:paraId="3D9FB633"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Šis vaistas, kaip ir visi kiti, gali sukelti šalutinį poveikį, nors jis pasireiškia ne visiems žmonėms.</w:t>
      </w:r>
    </w:p>
    <w:p w14:paraId="331D84B1" w14:textId="77777777" w:rsidR="003A6800" w:rsidRPr="00864355" w:rsidRDefault="003A6800" w:rsidP="00A66FF3">
      <w:pPr>
        <w:spacing w:after="0" w:line="240" w:lineRule="auto"/>
        <w:rPr>
          <w:rFonts w:ascii="Times New Roman" w:hAnsi="Times New Roman" w:cs="Times New Roman"/>
        </w:rPr>
      </w:pPr>
    </w:p>
    <w:p w14:paraId="0E783CB1" w14:textId="44C4DDEF"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b/>
        </w:rPr>
        <w:t>Labai</w:t>
      </w:r>
      <w:r w:rsidRPr="00864355">
        <w:rPr>
          <w:rFonts w:ascii="Times New Roman" w:hAnsi="Times New Roman" w:cs="Times New Roman"/>
        </w:rPr>
        <w:t xml:space="preserve"> </w:t>
      </w:r>
      <w:r w:rsidR="00E27FBE" w:rsidRPr="00864355">
        <w:rPr>
          <w:rFonts w:ascii="Times New Roman" w:hAnsi="Times New Roman" w:cs="Times New Roman"/>
          <w:b/>
          <w:bCs/>
          <w:noProof/>
          <w:snapToGrid w:val="0"/>
        </w:rPr>
        <w:t>dažni šalutinio poveikio reiškiniai</w:t>
      </w:r>
      <w:r w:rsidR="00E27FBE" w:rsidRPr="00864355">
        <w:rPr>
          <w:rFonts w:ascii="Times New Roman" w:hAnsi="Times New Roman" w:cs="Times New Roman"/>
          <w:b/>
        </w:rPr>
        <w:t xml:space="preserve"> (gali pasireikšti </w:t>
      </w:r>
      <w:r w:rsidR="00E27FBE" w:rsidRPr="00864355">
        <w:rPr>
          <w:rFonts w:ascii="Times New Roman" w:hAnsi="Times New Roman" w:cs="Times New Roman"/>
          <w:b/>
          <w:bCs/>
          <w:noProof/>
          <w:snapToGrid w:val="0"/>
        </w:rPr>
        <w:t>ne rečiau</w:t>
      </w:r>
      <w:r w:rsidR="00E27FBE" w:rsidRPr="00864355">
        <w:rPr>
          <w:rFonts w:ascii="Times New Roman" w:hAnsi="Times New Roman" w:cs="Times New Roman"/>
          <w:b/>
        </w:rPr>
        <w:t xml:space="preserve"> kaip 1 iš 10 </w:t>
      </w:r>
      <w:r w:rsidR="00E27FBE" w:rsidRPr="00864355">
        <w:rPr>
          <w:rFonts w:ascii="Times New Roman" w:hAnsi="Times New Roman" w:cs="Times New Roman"/>
          <w:b/>
          <w:bCs/>
          <w:noProof/>
          <w:snapToGrid w:val="0"/>
        </w:rPr>
        <w:t>asmenų):</w:t>
      </w:r>
    </w:p>
    <w:p w14:paraId="35BD033B" w14:textId="77777777" w:rsidR="003A6800" w:rsidRPr="00864355" w:rsidRDefault="003A6800" w:rsidP="006D7257">
      <w:pPr>
        <w:numPr>
          <w:ilvl w:val="0"/>
          <w:numId w:val="10"/>
        </w:numPr>
        <w:spacing w:after="0" w:line="240" w:lineRule="auto"/>
        <w:contextualSpacing/>
        <w:rPr>
          <w:rFonts w:ascii="Times New Roman" w:hAnsi="Times New Roman" w:cs="Times New Roman"/>
        </w:rPr>
      </w:pPr>
      <w:r w:rsidRPr="00864355">
        <w:rPr>
          <w:rFonts w:ascii="Times New Roman" w:hAnsi="Times New Roman" w:cs="Times New Roman"/>
        </w:rPr>
        <w:t>galvos skausmas.</w:t>
      </w:r>
    </w:p>
    <w:p w14:paraId="2F31B95D" w14:textId="77777777" w:rsidR="003A6800" w:rsidRPr="00864355" w:rsidRDefault="003A6800" w:rsidP="00A66FF3">
      <w:pPr>
        <w:spacing w:after="0" w:line="240" w:lineRule="auto"/>
        <w:rPr>
          <w:rFonts w:ascii="Times New Roman" w:hAnsi="Times New Roman" w:cs="Times New Roman"/>
        </w:rPr>
      </w:pPr>
    </w:p>
    <w:p w14:paraId="21A0F0D7" w14:textId="4AE38EF5" w:rsidR="003A6800" w:rsidRPr="00864355" w:rsidRDefault="00E27FBE" w:rsidP="00A66FF3">
      <w:pPr>
        <w:spacing w:after="0" w:line="240" w:lineRule="auto"/>
        <w:rPr>
          <w:rFonts w:ascii="Times New Roman" w:eastAsia="Calibri" w:hAnsi="Times New Roman" w:cs="Times New Roman"/>
        </w:rPr>
      </w:pPr>
      <w:r w:rsidRPr="00864355">
        <w:rPr>
          <w:rFonts w:ascii="Times New Roman" w:eastAsia="Times New Roman" w:hAnsi="Times New Roman" w:cs="Times New Roman"/>
          <w:b/>
          <w:bCs/>
          <w:noProof/>
          <w:snapToGrid w:val="0"/>
        </w:rPr>
        <w:t>Dažni šalutinio poveikio reiškiniai</w:t>
      </w:r>
      <w:r w:rsidRPr="00864355">
        <w:rPr>
          <w:rFonts w:ascii="Times New Roman" w:hAnsi="Times New Roman" w:cs="Times New Roman"/>
          <w:b/>
        </w:rPr>
        <w:t xml:space="preserve"> (gali pasireikšti </w:t>
      </w:r>
      <w:r w:rsidRPr="00864355">
        <w:rPr>
          <w:rFonts w:ascii="Times New Roman" w:eastAsia="Times New Roman" w:hAnsi="Times New Roman" w:cs="Times New Roman"/>
          <w:b/>
          <w:bCs/>
          <w:noProof/>
          <w:snapToGrid w:val="0"/>
        </w:rPr>
        <w:t>rečiau</w:t>
      </w:r>
      <w:r w:rsidRPr="00864355">
        <w:rPr>
          <w:rFonts w:ascii="Times New Roman" w:hAnsi="Times New Roman" w:cs="Times New Roman"/>
          <w:b/>
        </w:rPr>
        <w:t xml:space="preserve"> kaip 1 iš 10 </w:t>
      </w:r>
      <w:r w:rsidRPr="00864355">
        <w:rPr>
          <w:rFonts w:ascii="Times New Roman" w:eastAsia="Times New Roman" w:hAnsi="Times New Roman" w:cs="Times New Roman"/>
          <w:b/>
          <w:bCs/>
          <w:noProof/>
          <w:snapToGrid w:val="0"/>
        </w:rPr>
        <w:t>asmenų):</w:t>
      </w:r>
    </w:p>
    <w:p w14:paraId="36442998" w14:textId="77777777" w:rsidR="003A6800" w:rsidRPr="00864355" w:rsidRDefault="003A6800" w:rsidP="006D7257">
      <w:pPr>
        <w:numPr>
          <w:ilvl w:val="0"/>
          <w:numId w:val="10"/>
        </w:numPr>
        <w:spacing w:after="0" w:line="240" w:lineRule="auto"/>
        <w:contextualSpacing/>
        <w:rPr>
          <w:rFonts w:ascii="Times New Roman" w:hAnsi="Times New Roman" w:cs="Times New Roman"/>
        </w:rPr>
      </w:pPr>
      <w:r w:rsidRPr="00864355">
        <w:rPr>
          <w:rFonts w:ascii="Times New Roman" w:hAnsi="Times New Roman" w:cs="Times New Roman"/>
        </w:rPr>
        <w:t>galvos sukimasis (</w:t>
      </w:r>
      <w:proofErr w:type="spellStart"/>
      <w:r w:rsidRPr="00864355">
        <w:rPr>
          <w:rFonts w:ascii="Times New Roman" w:hAnsi="Times New Roman" w:cs="Times New Roman"/>
          <w:i/>
        </w:rPr>
        <w:t>vertigo</w:t>
      </w:r>
      <w:proofErr w:type="spellEnd"/>
      <w:r w:rsidRPr="00864355">
        <w:rPr>
          <w:rFonts w:ascii="Times New Roman" w:hAnsi="Times New Roman" w:cs="Times New Roman"/>
        </w:rPr>
        <w:t>);</w:t>
      </w:r>
    </w:p>
    <w:p w14:paraId="6FFC7C9D" w14:textId="77777777" w:rsidR="003A6800" w:rsidRPr="00864355" w:rsidRDefault="003A6800" w:rsidP="006D7257">
      <w:pPr>
        <w:numPr>
          <w:ilvl w:val="0"/>
          <w:numId w:val="10"/>
        </w:numPr>
        <w:spacing w:after="0" w:line="240" w:lineRule="auto"/>
        <w:contextualSpacing/>
        <w:rPr>
          <w:rFonts w:ascii="Times New Roman" w:hAnsi="Times New Roman" w:cs="Times New Roman"/>
        </w:rPr>
      </w:pPr>
      <w:r w:rsidRPr="00864355">
        <w:rPr>
          <w:rFonts w:ascii="Times New Roman" w:hAnsi="Times New Roman" w:cs="Times New Roman"/>
        </w:rPr>
        <w:t>veido paraudimas;</w:t>
      </w:r>
    </w:p>
    <w:p w14:paraId="44458F6B" w14:textId="77777777" w:rsidR="003A6800" w:rsidRPr="00864355" w:rsidRDefault="003A6800" w:rsidP="006D7257">
      <w:pPr>
        <w:numPr>
          <w:ilvl w:val="0"/>
          <w:numId w:val="10"/>
        </w:numPr>
        <w:spacing w:after="0" w:line="240" w:lineRule="auto"/>
        <w:contextualSpacing/>
        <w:rPr>
          <w:rFonts w:ascii="Times New Roman" w:hAnsi="Times New Roman" w:cs="Times New Roman"/>
        </w:rPr>
      </w:pPr>
      <w:r w:rsidRPr="00864355">
        <w:rPr>
          <w:rFonts w:ascii="Times New Roman" w:hAnsi="Times New Roman" w:cs="Times New Roman"/>
        </w:rPr>
        <w:t>bendrojo pobūdžio silpnumas.</w:t>
      </w:r>
    </w:p>
    <w:p w14:paraId="3B9BC36E" w14:textId="77777777" w:rsidR="003A6800" w:rsidRPr="00864355" w:rsidRDefault="003A6800" w:rsidP="00A66FF3">
      <w:pPr>
        <w:spacing w:after="0" w:line="240" w:lineRule="auto"/>
        <w:rPr>
          <w:rFonts w:ascii="Times New Roman" w:hAnsi="Times New Roman" w:cs="Times New Roman"/>
        </w:rPr>
      </w:pPr>
    </w:p>
    <w:p w14:paraId="175B27A4" w14:textId="497CB9B5" w:rsidR="00E27FBE" w:rsidRPr="00864355" w:rsidRDefault="00E27FBE" w:rsidP="00A66FF3">
      <w:pPr>
        <w:spacing w:after="0" w:line="240" w:lineRule="auto"/>
        <w:rPr>
          <w:rFonts w:ascii="Times New Roman" w:eastAsia="Calibri" w:hAnsi="Times New Roman" w:cs="Times New Roman"/>
        </w:rPr>
      </w:pPr>
      <w:r w:rsidRPr="00864355">
        <w:rPr>
          <w:rFonts w:ascii="Times New Roman" w:eastAsia="Times New Roman" w:hAnsi="Times New Roman" w:cs="Times New Roman"/>
          <w:b/>
          <w:bCs/>
          <w:noProof/>
          <w:snapToGrid w:val="0"/>
        </w:rPr>
        <w:t>Nedažni šalutinio poveikio reiškiniai</w:t>
      </w:r>
      <w:r w:rsidRPr="00864355">
        <w:rPr>
          <w:rFonts w:ascii="Times New Roman" w:hAnsi="Times New Roman" w:cs="Times New Roman"/>
          <w:b/>
        </w:rPr>
        <w:t xml:space="preserve"> (gali pasireikšti </w:t>
      </w:r>
      <w:r w:rsidRPr="00864355">
        <w:rPr>
          <w:rFonts w:ascii="Times New Roman" w:eastAsia="Times New Roman" w:hAnsi="Times New Roman" w:cs="Times New Roman"/>
          <w:b/>
          <w:bCs/>
          <w:noProof/>
          <w:snapToGrid w:val="0"/>
        </w:rPr>
        <w:t>rečiau</w:t>
      </w:r>
      <w:r w:rsidRPr="00864355">
        <w:rPr>
          <w:rFonts w:ascii="Times New Roman" w:hAnsi="Times New Roman" w:cs="Times New Roman"/>
          <w:b/>
        </w:rPr>
        <w:t xml:space="preserve"> kaip 1 iš 100 </w:t>
      </w:r>
      <w:r w:rsidRPr="00864355">
        <w:rPr>
          <w:rFonts w:ascii="Times New Roman" w:eastAsia="Times New Roman" w:hAnsi="Times New Roman" w:cs="Times New Roman"/>
          <w:b/>
          <w:bCs/>
          <w:noProof/>
          <w:snapToGrid w:val="0"/>
        </w:rPr>
        <w:t>asmenų):</w:t>
      </w:r>
    </w:p>
    <w:p w14:paraId="15A3C974" w14:textId="77777777" w:rsidR="003A6800" w:rsidRPr="00864355" w:rsidRDefault="003A6800" w:rsidP="006D7257">
      <w:pPr>
        <w:numPr>
          <w:ilvl w:val="0"/>
          <w:numId w:val="11"/>
        </w:numPr>
        <w:spacing w:after="0" w:line="240" w:lineRule="auto"/>
        <w:contextualSpacing/>
        <w:rPr>
          <w:rFonts w:ascii="Times New Roman" w:hAnsi="Times New Roman" w:cs="Times New Roman"/>
        </w:rPr>
      </w:pPr>
      <w:r w:rsidRPr="00864355">
        <w:rPr>
          <w:rFonts w:ascii="Times New Roman" w:hAnsi="Times New Roman" w:cs="Times New Roman"/>
        </w:rPr>
        <w:t>sumažėjęs kraujospūdis (hipotenzija);</w:t>
      </w:r>
    </w:p>
    <w:p w14:paraId="477426AE" w14:textId="77777777" w:rsidR="003A6800" w:rsidRPr="00864355" w:rsidRDefault="003A6800" w:rsidP="006D7257">
      <w:pPr>
        <w:numPr>
          <w:ilvl w:val="0"/>
          <w:numId w:val="11"/>
        </w:numPr>
        <w:spacing w:after="0" w:line="240" w:lineRule="auto"/>
        <w:contextualSpacing/>
        <w:rPr>
          <w:rFonts w:ascii="Times New Roman" w:hAnsi="Times New Roman" w:cs="Times New Roman"/>
        </w:rPr>
      </w:pPr>
      <w:r w:rsidRPr="00864355">
        <w:rPr>
          <w:rFonts w:ascii="Times New Roman" w:hAnsi="Times New Roman" w:cs="Times New Roman"/>
        </w:rPr>
        <w:t>burnos dilginimas ar deginimas.</w:t>
      </w:r>
    </w:p>
    <w:p w14:paraId="4DFCBC40" w14:textId="77777777" w:rsidR="003A6800" w:rsidRPr="00864355" w:rsidRDefault="003A6800" w:rsidP="00A66FF3">
      <w:pPr>
        <w:spacing w:after="0" w:line="240" w:lineRule="auto"/>
        <w:rPr>
          <w:rFonts w:ascii="Times New Roman" w:hAnsi="Times New Roman" w:cs="Times New Roman"/>
        </w:rPr>
      </w:pPr>
    </w:p>
    <w:p w14:paraId="73CEB153" w14:textId="30AF9F76" w:rsidR="003A6800" w:rsidRPr="00864355" w:rsidRDefault="00E27FBE" w:rsidP="006D7257">
      <w:pPr>
        <w:spacing w:after="0" w:line="240" w:lineRule="auto"/>
        <w:ind w:left="720" w:hanging="720"/>
        <w:contextualSpacing/>
        <w:rPr>
          <w:rFonts w:ascii="Times New Roman" w:hAnsi="Times New Roman" w:cs="Times New Roman"/>
        </w:rPr>
      </w:pPr>
      <w:r w:rsidRPr="00864355">
        <w:rPr>
          <w:rFonts w:ascii="Times New Roman" w:hAnsi="Times New Roman" w:cs="Times New Roman"/>
          <w:b/>
          <w:bCs/>
          <w:noProof/>
          <w:snapToGrid w:val="0"/>
        </w:rPr>
        <w:t>Reti šalutinio poveikio reiškiniai</w:t>
      </w:r>
      <w:r w:rsidRPr="00864355">
        <w:rPr>
          <w:rFonts w:ascii="Times New Roman" w:hAnsi="Times New Roman" w:cs="Times New Roman"/>
          <w:b/>
        </w:rPr>
        <w:t xml:space="preserve"> (gali pasireikšti </w:t>
      </w:r>
      <w:r w:rsidRPr="00864355">
        <w:rPr>
          <w:rFonts w:ascii="Times New Roman" w:hAnsi="Times New Roman" w:cs="Times New Roman"/>
          <w:b/>
          <w:bCs/>
          <w:noProof/>
          <w:snapToGrid w:val="0"/>
        </w:rPr>
        <w:t>rečiau</w:t>
      </w:r>
      <w:r w:rsidRPr="00864355">
        <w:rPr>
          <w:rFonts w:ascii="Times New Roman" w:hAnsi="Times New Roman" w:cs="Times New Roman"/>
          <w:b/>
        </w:rPr>
        <w:t xml:space="preserve"> kaip 1 iš </w:t>
      </w:r>
      <w:r w:rsidRPr="00864355">
        <w:rPr>
          <w:rFonts w:ascii="Times New Roman" w:hAnsi="Times New Roman" w:cs="Times New Roman"/>
          <w:b/>
          <w:bCs/>
          <w:noProof/>
          <w:snapToGrid w:val="0"/>
        </w:rPr>
        <w:t>1 000 asmenų):</w:t>
      </w:r>
    </w:p>
    <w:p w14:paraId="5B75A155" w14:textId="77777777" w:rsidR="003A6800" w:rsidRPr="00864355" w:rsidRDefault="003A6800" w:rsidP="006D7257">
      <w:pPr>
        <w:numPr>
          <w:ilvl w:val="0"/>
          <w:numId w:val="11"/>
        </w:numPr>
        <w:spacing w:after="0" w:line="240" w:lineRule="auto"/>
        <w:contextualSpacing/>
        <w:rPr>
          <w:rFonts w:ascii="Times New Roman" w:hAnsi="Times New Roman" w:cs="Times New Roman"/>
        </w:rPr>
      </w:pPr>
      <w:r w:rsidRPr="00864355">
        <w:rPr>
          <w:rFonts w:ascii="Times New Roman" w:hAnsi="Times New Roman" w:cs="Times New Roman"/>
        </w:rPr>
        <w:t xml:space="preserve">dažnas širdies plakimas, </w:t>
      </w:r>
      <w:proofErr w:type="spellStart"/>
      <w:r w:rsidRPr="00864355">
        <w:rPr>
          <w:rFonts w:ascii="Times New Roman" w:hAnsi="Times New Roman" w:cs="Times New Roman"/>
        </w:rPr>
        <w:t>ortostatinė</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hipotenzija</w:t>
      </w:r>
      <w:proofErr w:type="spellEnd"/>
      <w:r w:rsidRPr="00864355">
        <w:rPr>
          <w:rFonts w:ascii="Times New Roman" w:hAnsi="Times New Roman" w:cs="Times New Roman"/>
        </w:rPr>
        <w:t>, didelis kraujospūdžio sumažėjimas kartu su lėtu širdies plakimu (bradikardija), apalpimas, krūtinės anginos simptomų (krūtinės skausmo) pasunkėjimas;</w:t>
      </w:r>
    </w:p>
    <w:p w14:paraId="4ABB0E2C" w14:textId="77777777" w:rsidR="003A6800" w:rsidRPr="00864355" w:rsidRDefault="003A6800" w:rsidP="006D7257">
      <w:pPr>
        <w:numPr>
          <w:ilvl w:val="0"/>
          <w:numId w:val="11"/>
        </w:numPr>
        <w:spacing w:after="0" w:line="240" w:lineRule="auto"/>
        <w:contextualSpacing/>
        <w:rPr>
          <w:rFonts w:ascii="Times New Roman" w:hAnsi="Times New Roman" w:cs="Times New Roman"/>
        </w:rPr>
      </w:pPr>
      <w:r w:rsidRPr="00864355">
        <w:rPr>
          <w:rFonts w:ascii="Times New Roman" w:hAnsi="Times New Roman" w:cs="Times New Roman"/>
        </w:rPr>
        <w:t>pykinimas, vėmimas;</w:t>
      </w:r>
    </w:p>
    <w:p w14:paraId="051B9517" w14:textId="77777777" w:rsidR="003A6800" w:rsidRPr="00864355" w:rsidRDefault="003A6800" w:rsidP="006D7257">
      <w:pPr>
        <w:numPr>
          <w:ilvl w:val="0"/>
          <w:numId w:val="11"/>
        </w:numPr>
        <w:spacing w:after="0" w:line="240" w:lineRule="auto"/>
        <w:contextualSpacing/>
        <w:rPr>
          <w:rFonts w:ascii="Times New Roman" w:hAnsi="Times New Roman" w:cs="Times New Roman"/>
        </w:rPr>
      </w:pPr>
      <w:r w:rsidRPr="00864355">
        <w:rPr>
          <w:rFonts w:ascii="Times New Roman" w:hAnsi="Times New Roman" w:cs="Times New Roman"/>
        </w:rPr>
        <w:t>odos mėlynumas (cianozė), alerginės odos reakcijos.</w:t>
      </w:r>
    </w:p>
    <w:p w14:paraId="0E334470" w14:textId="77777777" w:rsidR="003A6800" w:rsidRPr="00864355" w:rsidRDefault="003A6800" w:rsidP="00A66FF3">
      <w:pPr>
        <w:spacing w:after="0" w:line="240" w:lineRule="auto"/>
        <w:rPr>
          <w:rFonts w:ascii="Times New Roman" w:hAnsi="Times New Roman" w:cs="Times New Roman"/>
        </w:rPr>
      </w:pPr>
    </w:p>
    <w:p w14:paraId="5FD52F30" w14:textId="6D30B774" w:rsidR="003A6800" w:rsidRPr="00864355" w:rsidRDefault="00E27FBE" w:rsidP="006D7257">
      <w:pPr>
        <w:spacing w:after="0" w:line="240" w:lineRule="auto"/>
        <w:ind w:left="720" w:hanging="720"/>
        <w:contextualSpacing/>
        <w:rPr>
          <w:rFonts w:ascii="Times New Roman" w:hAnsi="Times New Roman" w:cs="Times New Roman"/>
        </w:rPr>
      </w:pPr>
      <w:r w:rsidRPr="00864355">
        <w:rPr>
          <w:rFonts w:ascii="Times New Roman" w:hAnsi="Times New Roman" w:cs="Times New Roman"/>
          <w:b/>
        </w:rPr>
        <w:t xml:space="preserve">Labai </w:t>
      </w:r>
      <w:r w:rsidRPr="00864355">
        <w:rPr>
          <w:rFonts w:ascii="Times New Roman" w:eastAsia="Times New Roman" w:hAnsi="Times New Roman" w:cs="Times New Roman"/>
          <w:b/>
          <w:bCs/>
          <w:noProof/>
          <w:snapToGrid w:val="0"/>
        </w:rPr>
        <w:t>reti šalutinio poveikio reiškiniai</w:t>
      </w:r>
      <w:r w:rsidRPr="00864355">
        <w:rPr>
          <w:rFonts w:ascii="Times New Roman" w:hAnsi="Times New Roman" w:cs="Times New Roman"/>
          <w:b/>
        </w:rPr>
        <w:t xml:space="preserve"> (gali pasireikšti </w:t>
      </w:r>
      <w:r w:rsidRPr="00864355">
        <w:rPr>
          <w:rFonts w:ascii="Times New Roman" w:eastAsia="Times New Roman" w:hAnsi="Times New Roman" w:cs="Times New Roman"/>
          <w:b/>
          <w:bCs/>
          <w:noProof/>
          <w:snapToGrid w:val="0"/>
        </w:rPr>
        <w:t>rečiau</w:t>
      </w:r>
      <w:r w:rsidRPr="00864355">
        <w:rPr>
          <w:rFonts w:ascii="Times New Roman" w:hAnsi="Times New Roman" w:cs="Times New Roman"/>
          <w:b/>
        </w:rPr>
        <w:t xml:space="preserve"> kaip 1 iš 10</w:t>
      </w:r>
      <w:r w:rsidRPr="00864355">
        <w:rPr>
          <w:rFonts w:ascii="Times New Roman" w:eastAsia="Times New Roman" w:hAnsi="Times New Roman" w:cs="Times New Roman"/>
          <w:b/>
          <w:bCs/>
          <w:noProof/>
          <w:snapToGrid w:val="0"/>
        </w:rPr>
        <w:t> </w:t>
      </w:r>
      <w:r w:rsidRPr="00864355">
        <w:rPr>
          <w:rFonts w:ascii="Times New Roman" w:hAnsi="Times New Roman" w:cs="Times New Roman"/>
          <w:b/>
        </w:rPr>
        <w:t xml:space="preserve">000 </w:t>
      </w:r>
      <w:r w:rsidRPr="00864355">
        <w:rPr>
          <w:rFonts w:ascii="Times New Roman" w:eastAsia="Times New Roman" w:hAnsi="Times New Roman" w:cs="Times New Roman"/>
          <w:b/>
          <w:bCs/>
          <w:noProof/>
          <w:snapToGrid w:val="0"/>
        </w:rPr>
        <w:t>asmenų</w:t>
      </w:r>
      <w:r w:rsidR="003A6800" w:rsidRPr="00864355">
        <w:rPr>
          <w:rFonts w:ascii="Times New Roman" w:eastAsia="Calibri" w:hAnsi="Times New Roman" w:cs="Times New Roman"/>
          <w:b/>
          <w:bCs/>
        </w:rPr>
        <w:t>)</w:t>
      </w:r>
      <w:r w:rsidRPr="00864355">
        <w:rPr>
          <w:rFonts w:ascii="Times New Roman" w:eastAsia="Calibri" w:hAnsi="Times New Roman" w:cs="Times New Roman"/>
          <w:b/>
          <w:bCs/>
        </w:rPr>
        <w:t>:</w:t>
      </w:r>
    </w:p>
    <w:p w14:paraId="10802E9D" w14:textId="77777777" w:rsidR="003A6800" w:rsidRPr="00864355" w:rsidRDefault="003A6800" w:rsidP="006D7257">
      <w:pPr>
        <w:numPr>
          <w:ilvl w:val="0"/>
          <w:numId w:val="11"/>
        </w:numPr>
        <w:spacing w:after="0" w:line="240" w:lineRule="auto"/>
        <w:contextualSpacing/>
        <w:rPr>
          <w:rFonts w:ascii="Times New Roman" w:hAnsi="Times New Roman" w:cs="Times New Roman"/>
        </w:rPr>
      </w:pPr>
      <w:r w:rsidRPr="00864355">
        <w:rPr>
          <w:rFonts w:ascii="Times New Roman" w:hAnsi="Times New Roman" w:cs="Times New Roman"/>
        </w:rPr>
        <w:t>su odos lupimusi susijęs odos uždegimas (</w:t>
      </w:r>
      <w:proofErr w:type="spellStart"/>
      <w:r w:rsidRPr="00864355">
        <w:rPr>
          <w:rFonts w:ascii="Times New Roman" w:hAnsi="Times New Roman" w:cs="Times New Roman"/>
        </w:rPr>
        <w:t>eksfoliacinis</w:t>
      </w:r>
      <w:proofErr w:type="spellEnd"/>
      <w:r w:rsidRPr="00864355">
        <w:rPr>
          <w:rFonts w:ascii="Times New Roman" w:hAnsi="Times New Roman" w:cs="Times New Roman"/>
        </w:rPr>
        <w:t xml:space="preserve"> dermatitas).</w:t>
      </w:r>
    </w:p>
    <w:p w14:paraId="2088FF46" w14:textId="77777777" w:rsidR="003A6800" w:rsidRPr="00864355" w:rsidRDefault="003A6800" w:rsidP="00A66FF3">
      <w:pPr>
        <w:spacing w:after="0" w:line="240" w:lineRule="auto"/>
        <w:rPr>
          <w:rFonts w:ascii="Times New Roman" w:hAnsi="Times New Roman" w:cs="Times New Roman"/>
        </w:rPr>
      </w:pPr>
    </w:p>
    <w:p w14:paraId="42B5E9C9" w14:textId="77777777" w:rsidR="003A6800" w:rsidRPr="00864355" w:rsidRDefault="003A6800" w:rsidP="00A66FF3">
      <w:pPr>
        <w:spacing w:after="0" w:line="240" w:lineRule="auto"/>
        <w:rPr>
          <w:rFonts w:ascii="Times New Roman" w:eastAsia="Calibri" w:hAnsi="Times New Roman" w:cs="Times New Roman"/>
          <w:b/>
        </w:rPr>
      </w:pPr>
      <w:r w:rsidRPr="00864355">
        <w:rPr>
          <w:rFonts w:ascii="Times New Roman" w:hAnsi="Times New Roman" w:cs="Times New Roman"/>
          <w:b/>
        </w:rPr>
        <w:lastRenderedPageBreak/>
        <w:t>Pranešimas apie šalutinį poveikį</w:t>
      </w:r>
    </w:p>
    <w:p w14:paraId="57D69730" w14:textId="09FC6272"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Jeigu pasireiškė šalutinis poveikis, įskaitant šiame lapelyje nenurodytą, pasakykite gydytojui arba vaistininkui. </w:t>
      </w:r>
      <w:r w:rsidR="00E27FBE" w:rsidRPr="00864355">
        <w:rPr>
          <w:rFonts w:ascii="Times New Roman" w:eastAsia="Times New Roman" w:hAnsi="Times New Roman" w:cs="Times New Roman"/>
          <w:snapToGrid w:val="0"/>
        </w:rPr>
        <w:t>Pranešimą apie</w:t>
      </w:r>
      <w:r w:rsidR="00E27FBE" w:rsidRPr="00864355">
        <w:rPr>
          <w:rFonts w:ascii="Times New Roman" w:hAnsi="Times New Roman" w:cs="Times New Roman"/>
        </w:rPr>
        <w:t xml:space="preserve"> šalutinį poveikį galite pateikti </w:t>
      </w:r>
      <w:r w:rsidR="00E27FBE" w:rsidRPr="00864355">
        <w:rPr>
          <w:rFonts w:ascii="Times New Roman" w:eastAsia="Times New Roman" w:hAnsi="Times New Roman" w:cs="Times New Roman"/>
          <w:snapToGrid w:val="0"/>
        </w:rPr>
        <w:t>šiais būdais: tiesiogiai užpildant formą internetu</w:t>
      </w:r>
      <w:r w:rsidR="00E27FBE" w:rsidRPr="00864355">
        <w:rPr>
          <w:rFonts w:ascii="Times New Roman" w:hAnsi="Times New Roman" w:cs="Times New Roman"/>
        </w:rPr>
        <w:t xml:space="preserve"> Valstybinės vaistų kontrolės tarnybos prie Lietuvos Respublikos sveikatos apsaugos ministerijos </w:t>
      </w:r>
      <w:r w:rsidR="00E27FBE" w:rsidRPr="00864355">
        <w:rPr>
          <w:rFonts w:ascii="Times New Roman" w:eastAsia="Times New Roman" w:hAnsi="Times New Roman" w:cs="Times New Roman"/>
          <w:snapToGrid w:val="0"/>
        </w:rPr>
        <w:t xml:space="preserve">Vaistinių preparatų informacinėje sistemoje </w:t>
      </w:r>
      <w:hyperlink r:id="rId16" w:history="1">
        <w:r w:rsidR="00E27FBE" w:rsidRPr="00864355">
          <w:rPr>
            <w:rFonts w:ascii="Times New Roman" w:eastAsia="Times New Roman" w:hAnsi="Times New Roman" w:cs="Times New Roman"/>
            <w:snapToGrid w:val="0"/>
            <w:color w:val="0000FF"/>
            <w:u w:val="single"/>
          </w:rPr>
          <w:t>https://vapris.vvkt.lt/vvkt-web/public/nrv</w:t>
        </w:r>
      </w:hyperlink>
      <w:r w:rsidR="00E27FBE" w:rsidRPr="00864355">
        <w:rPr>
          <w:rFonts w:ascii="Times New Roman" w:eastAsia="Times New Roman" w:hAnsi="Times New Roman" w:cs="Times New Roman"/>
          <w:snapToGrid w:val="0"/>
        </w:rPr>
        <w:t xml:space="preserve"> arba užpildant Paciento pranešimo apie įtariamą nepageidaujamą reakciją (ĮNR) formą, kuri skelbiama </w:t>
      </w:r>
      <w:hyperlink r:id="rId17" w:history="1">
        <w:r w:rsidR="00E27FBE" w:rsidRPr="00864355">
          <w:rPr>
            <w:rFonts w:ascii="Times New Roman" w:eastAsia="Times New Roman" w:hAnsi="Times New Roman" w:cs="Times New Roman"/>
            <w:snapToGrid w:val="0"/>
            <w:color w:val="0000FF"/>
            <w:u w:val="single"/>
          </w:rPr>
          <w:t>https://www.vvkt.lt/index.php?4004286486</w:t>
        </w:r>
      </w:hyperlink>
      <w:r w:rsidR="00E27FBE" w:rsidRPr="00864355">
        <w:rPr>
          <w:rFonts w:ascii="Times New Roman" w:eastAsia="Times New Roman" w:hAnsi="Times New Roman" w:cs="Times New Roman"/>
          <w:snapToGrid w:val="0"/>
        </w:rPr>
        <w:t xml:space="preserve">, ir atsiunčiant elektroniniu paštu (adresu </w:t>
      </w:r>
      <w:hyperlink r:id="rId18" w:history="1">
        <w:r w:rsidR="00E27FBE" w:rsidRPr="00864355">
          <w:rPr>
            <w:rFonts w:ascii="Times New Roman" w:eastAsia="Times New Roman" w:hAnsi="Times New Roman" w:cs="Times New Roman"/>
            <w:snapToGrid w:val="0"/>
            <w:color w:val="0000FF"/>
            <w:u w:val="single"/>
          </w:rPr>
          <w:t>NepageidaujamaR@vvkt.lt</w:t>
        </w:r>
      </w:hyperlink>
      <w:r w:rsidR="00E27FBE" w:rsidRPr="00864355">
        <w:rPr>
          <w:rFonts w:ascii="Times New Roman" w:eastAsia="Times New Roman" w:hAnsi="Times New Roman" w:cs="Times New Roman"/>
          <w:snapToGrid w:val="0"/>
        </w:rPr>
        <w:t>) arba nemokamu telefonu 8 800 73 568.</w:t>
      </w:r>
      <w:r w:rsidR="00E27FBE" w:rsidRPr="00864355">
        <w:rPr>
          <w:rFonts w:ascii="Times New Roman" w:hAnsi="Times New Roman" w:cs="Times New Roman"/>
        </w:rPr>
        <w:t xml:space="preserve"> Pranešdami apie šalutinį poveikį galite mums padėti gauti daugiau informacijos apie šio vaisto saugumą</w:t>
      </w:r>
      <w:r w:rsidRPr="00864355">
        <w:rPr>
          <w:rFonts w:ascii="Times New Roman" w:hAnsi="Times New Roman" w:cs="Times New Roman"/>
        </w:rPr>
        <w:t>.</w:t>
      </w:r>
    </w:p>
    <w:p w14:paraId="5E72FE1A" w14:textId="77777777" w:rsidR="003A6800" w:rsidRPr="00864355" w:rsidRDefault="003A6800" w:rsidP="00A66FF3">
      <w:pPr>
        <w:spacing w:after="0" w:line="240" w:lineRule="auto"/>
        <w:rPr>
          <w:rFonts w:ascii="Times New Roman" w:hAnsi="Times New Roman" w:cs="Times New Roman"/>
        </w:rPr>
      </w:pPr>
    </w:p>
    <w:p w14:paraId="7C8B1A56" w14:textId="77777777" w:rsidR="003A6800" w:rsidRPr="00864355" w:rsidRDefault="003A6800" w:rsidP="00A66FF3">
      <w:pPr>
        <w:spacing w:after="0" w:line="240" w:lineRule="auto"/>
        <w:rPr>
          <w:rFonts w:ascii="Times New Roman" w:hAnsi="Times New Roman" w:cs="Times New Roman"/>
        </w:rPr>
      </w:pPr>
    </w:p>
    <w:p w14:paraId="7F7E4ED9" w14:textId="77777777" w:rsidR="003A6800" w:rsidRPr="00864355" w:rsidRDefault="003A6800" w:rsidP="00847B9F">
      <w:pPr>
        <w:keepNext/>
        <w:tabs>
          <w:tab w:val="left" w:pos="540"/>
        </w:tabs>
        <w:spacing w:after="0" w:line="240" w:lineRule="auto"/>
        <w:outlineLvl w:val="1"/>
      </w:pPr>
      <w:r w:rsidRPr="00864355">
        <w:rPr>
          <w:rFonts w:ascii="Times New Roman" w:hAnsi="Times New Roman" w:cs="Times New Roman"/>
          <w:b/>
        </w:rPr>
        <w:t>5.</w:t>
      </w:r>
      <w:r w:rsidRPr="00864355">
        <w:rPr>
          <w:rFonts w:ascii="Times New Roman" w:hAnsi="Times New Roman" w:cs="Times New Roman"/>
          <w:b/>
        </w:rPr>
        <w:tab/>
        <w:t>Kaip laikyti Nitromint</w:t>
      </w:r>
    </w:p>
    <w:p w14:paraId="2BA3D38B" w14:textId="77777777" w:rsidR="003A6800" w:rsidRPr="00864355" w:rsidRDefault="003A6800" w:rsidP="00A66FF3">
      <w:pPr>
        <w:spacing w:after="0" w:line="240" w:lineRule="auto"/>
        <w:rPr>
          <w:rFonts w:ascii="Times New Roman" w:hAnsi="Times New Roman" w:cs="Times New Roman"/>
        </w:rPr>
      </w:pPr>
    </w:p>
    <w:p w14:paraId="46F746F3"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Šį vaistą laikykite vaikams nepastebimoje ir nepasiekiamoje vietoje.</w:t>
      </w:r>
    </w:p>
    <w:p w14:paraId="1769AEBF" w14:textId="77777777" w:rsidR="003A6800" w:rsidRPr="00864355" w:rsidRDefault="003A6800" w:rsidP="00A66FF3">
      <w:pPr>
        <w:spacing w:after="0" w:line="240" w:lineRule="auto"/>
        <w:rPr>
          <w:rFonts w:ascii="Times New Roman" w:hAnsi="Times New Roman" w:cs="Times New Roman"/>
        </w:rPr>
      </w:pPr>
    </w:p>
    <w:p w14:paraId="5852EF59" w14:textId="77777777" w:rsidR="003A6800" w:rsidRPr="00864355" w:rsidRDefault="003A6800" w:rsidP="00A66FF3">
      <w:pPr>
        <w:spacing w:after="0" w:line="240" w:lineRule="auto"/>
        <w:rPr>
          <w:rFonts w:ascii="Times New Roman" w:eastAsia="Calibri" w:hAnsi="Times New Roman" w:cs="Times New Roman"/>
        </w:rPr>
      </w:pPr>
      <w:r w:rsidRPr="00864355">
        <w:rPr>
          <w:rFonts w:ascii="Times New Roman" w:hAnsi="Times New Roman" w:cs="Times New Roman"/>
        </w:rPr>
        <w:t xml:space="preserve">Laikyti ne aukštesnėje kaip 25 </w:t>
      </w:r>
      <w:r w:rsidRPr="00864355">
        <w:rPr>
          <w:rFonts w:ascii="Times New Roman" w:hAnsi="Times New Roman" w:cs="Times New Roman"/>
        </w:rPr>
        <w:sym w:font="Symbol" w:char="F0B0"/>
      </w:r>
      <w:r w:rsidRPr="00864355">
        <w:rPr>
          <w:rFonts w:ascii="Times New Roman" w:hAnsi="Times New Roman" w:cs="Times New Roman"/>
        </w:rPr>
        <w:t>C temperatūroje. Laikyti gamintojo pakuotėje, kad vaistas būtų apsaugotas nuo šviesos.</w:t>
      </w:r>
    </w:p>
    <w:p w14:paraId="00B50D11" w14:textId="77777777" w:rsidR="003A6800" w:rsidRPr="00864355" w:rsidRDefault="003A6800" w:rsidP="00A66FF3">
      <w:pPr>
        <w:spacing w:after="0" w:line="240" w:lineRule="auto"/>
        <w:rPr>
          <w:rFonts w:ascii="Times New Roman" w:hAnsi="Times New Roman" w:cs="Times New Roman"/>
          <w:i/>
        </w:rPr>
      </w:pPr>
    </w:p>
    <w:p w14:paraId="24CE11B1"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Gaisro ir sprogimo pavojus!. Saugoti nuo karščio. Vaisto negalima laikyti arba vartoti šalia atviros ugnies.</w:t>
      </w:r>
    </w:p>
    <w:p w14:paraId="1089728B"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Tuščio buteliuko negalima pradurti ar mesti į ugnį, net jeigu jis tuščias! </w:t>
      </w:r>
    </w:p>
    <w:p w14:paraId="03FBFDAA" w14:textId="77777777" w:rsidR="003A6800" w:rsidRPr="00864355" w:rsidRDefault="003A6800" w:rsidP="00642419">
      <w:pPr>
        <w:spacing w:after="0" w:line="240" w:lineRule="auto"/>
        <w:rPr>
          <w:rFonts w:ascii="Times New Roman" w:hAnsi="Times New Roman" w:cs="Times New Roman"/>
        </w:rPr>
      </w:pPr>
    </w:p>
    <w:p w14:paraId="753F1AF3" w14:textId="1620A8FA"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Ant buteliuko etiketės ir kartono dėžutės po „</w:t>
      </w:r>
      <w:r w:rsidR="00E27FBE" w:rsidRPr="00864355">
        <w:rPr>
          <w:rFonts w:ascii="Times New Roman" w:hAnsi="Times New Roman" w:cs="Times New Roman"/>
        </w:rPr>
        <w:t>EXP</w:t>
      </w:r>
      <w:r w:rsidRPr="00864355">
        <w:rPr>
          <w:rFonts w:ascii="Times New Roman" w:hAnsi="Times New Roman" w:cs="Times New Roman"/>
        </w:rPr>
        <w:t xml:space="preserve">“  nurodytam tinkamumo laikui pasibaigus, šio vaisto vartoti negalima. Vaistas tinkamas vartoti iki paskutinės nurodyto mėnesio dienos. </w:t>
      </w:r>
    </w:p>
    <w:p w14:paraId="10F9E553" w14:textId="77777777" w:rsidR="003A6800" w:rsidRPr="00864355" w:rsidRDefault="003A6800" w:rsidP="00642419">
      <w:pPr>
        <w:spacing w:after="0" w:line="240" w:lineRule="auto"/>
        <w:rPr>
          <w:rFonts w:ascii="Times New Roman" w:hAnsi="Times New Roman" w:cs="Times New Roman"/>
        </w:rPr>
      </w:pPr>
    </w:p>
    <w:p w14:paraId="5DDF5D2B"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D06276A" w14:textId="77777777" w:rsidR="003A6800" w:rsidRPr="00864355" w:rsidRDefault="003A6800" w:rsidP="00642419">
      <w:pPr>
        <w:spacing w:after="0" w:line="240" w:lineRule="auto"/>
        <w:rPr>
          <w:rFonts w:ascii="Times New Roman" w:hAnsi="Times New Roman" w:cs="Times New Roman"/>
        </w:rPr>
      </w:pPr>
    </w:p>
    <w:p w14:paraId="502303D2" w14:textId="77777777" w:rsidR="003A6800" w:rsidRPr="00864355" w:rsidRDefault="003A6800" w:rsidP="00642419">
      <w:pPr>
        <w:spacing w:after="0" w:line="240" w:lineRule="auto"/>
        <w:rPr>
          <w:rFonts w:ascii="Times New Roman" w:hAnsi="Times New Roman" w:cs="Times New Roman"/>
        </w:rPr>
      </w:pPr>
    </w:p>
    <w:p w14:paraId="6A5661DC" w14:textId="77777777" w:rsidR="003A6800" w:rsidRPr="00864355" w:rsidRDefault="003A6800" w:rsidP="00847B9F">
      <w:pPr>
        <w:keepNext/>
        <w:tabs>
          <w:tab w:val="left" w:pos="540"/>
        </w:tabs>
        <w:spacing w:after="0" w:line="240" w:lineRule="auto"/>
        <w:outlineLvl w:val="1"/>
      </w:pPr>
      <w:r w:rsidRPr="00864355">
        <w:rPr>
          <w:rFonts w:ascii="Times New Roman" w:hAnsi="Times New Roman" w:cs="Times New Roman"/>
          <w:b/>
        </w:rPr>
        <w:t>6.</w:t>
      </w:r>
      <w:r w:rsidRPr="00864355">
        <w:rPr>
          <w:rFonts w:ascii="Times New Roman" w:hAnsi="Times New Roman" w:cs="Times New Roman"/>
          <w:b/>
        </w:rPr>
        <w:tab/>
        <w:t>Pakuotės turinys ir kita informacija</w:t>
      </w:r>
    </w:p>
    <w:p w14:paraId="0EF51535" w14:textId="77777777" w:rsidR="003A6800" w:rsidRPr="00864355" w:rsidRDefault="003A6800" w:rsidP="00847B9F">
      <w:pPr>
        <w:spacing w:after="0" w:line="240" w:lineRule="auto"/>
      </w:pPr>
    </w:p>
    <w:p w14:paraId="6B3B5563" w14:textId="77777777" w:rsidR="003A6800" w:rsidRPr="00864355" w:rsidRDefault="003A6800" w:rsidP="00847B9F">
      <w:pPr>
        <w:spacing w:after="0" w:line="240" w:lineRule="auto"/>
        <w:rPr>
          <w:b/>
        </w:rPr>
      </w:pPr>
      <w:r w:rsidRPr="00864355">
        <w:rPr>
          <w:rFonts w:ascii="Times New Roman" w:hAnsi="Times New Roman" w:cs="Times New Roman"/>
          <w:b/>
        </w:rPr>
        <w:t>Nitromint sudėtis</w:t>
      </w:r>
    </w:p>
    <w:p w14:paraId="5E47AD93" w14:textId="77A93FBB" w:rsidR="003A6800" w:rsidRPr="00864355" w:rsidRDefault="003A6800" w:rsidP="00847B9F">
      <w:pPr>
        <w:spacing w:after="0" w:line="240" w:lineRule="auto"/>
        <w:ind w:left="567" w:hanging="567"/>
      </w:pPr>
      <w:r w:rsidRPr="00864355">
        <w:rPr>
          <w:rFonts w:ascii="Times New Roman" w:hAnsi="Times New Roman" w:cs="Times New Roman"/>
        </w:rPr>
        <w:t>-</w:t>
      </w:r>
      <w:r w:rsidRPr="00864355">
        <w:rPr>
          <w:rFonts w:ascii="Times New Roman" w:hAnsi="Times New Roman" w:cs="Times New Roman"/>
        </w:rPr>
        <w:tab/>
        <w:t xml:space="preserve">Veiklioji medžiaga yra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trinitratas</w:t>
      </w:r>
      <w:proofErr w:type="spellEnd"/>
      <w:r w:rsidRPr="00864355">
        <w:rPr>
          <w:rFonts w:ascii="Times New Roman" w:hAnsi="Times New Roman" w:cs="Times New Roman"/>
        </w:rPr>
        <w:t xml:space="preserve">. </w:t>
      </w:r>
      <w:r w:rsidR="00E27FBE" w:rsidRPr="00864355">
        <w:rPr>
          <w:rFonts w:ascii="Times New Roman" w:eastAsia="Times New Roman" w:hAnsi="Times New Roman" w:cs="Times New Roman"/>
          <w:lang w:eastAsia="lt-LT"/>
        </w:rPr>
        <w:t>Kiekv</w:t>
      </w:r>
      <w:r w:rsidRPr="00864355">
        <w:rPr>
          <w:rFonts w:ascii="Times New Roman" w:eastAsia="Times New Roman" w:hAnsi="Times New Roman" w:cs="Times New Roman"/>
          <w:lang w:eastAsia="lt-LT"/>
        </w:rPr>
        <w:t>iename</w:t>
      </w:r>
      <w:r w:rsidRPr="00864355">
        <w:rPr>
          <w:rFonts w:ascii="Times New Roman" w:hAnsi="Times New Roman" w:cs="Times New Roman"/>
        </w:rPr>
        <w:t xml:space="preserve"> išpurškime yra 400 </w:t>
      </w:r>
      <w:proofErr w:type="spellStart"/>
      <w:r w:rsidRPr="00864355">
        <w:rPr>
          <w:rFonts w:ascii="Times New Roman" w:hAnsi="Times New Roman" w:cs="Times New Roman"/>
        </w:rPr>
        <w:t>mikrogramų</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glicerolio</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trinitrato</w:t>
      </w:r>
      <w:proofErr w:type="spellEnd"/>
      <w:r w:rsidRPr="00864355">
        <w:rPr>
          <w:rFonts w:ascii="Times New Roman" w:hAnsi="Times New Roman" w:cs="Times New Roman"/>
        </w:rPr>
        <w:t xml:space="preserve">. </w:t>
      </w:r>
      <w:r w:rsidR="00E27FBE" w:rsidRPr="00864355">
        <w:rPr>
          <w:rFonts w:ascii="Times New Roman" w:eastAsia="Times New Roman" w:hAnsi="Times New Roman" w:cs="Times New Roman"/>
          <w:lang w:eastAsia="lt-LT"/>
        </w:rPr>
        <w:t>Kiekv</w:t>
      </w:r>
      <w:r w:rsidRPr="00864355">
        <w:rPr>
          <w:rFonts w:ascii="Times New Roman" w:eastAsia="Times New Roman" w:hAnsi="Times New Roman" w:cs="Times New Roman"/>
          <w:lang w:eastAsia="lt-LT"/>
        </w:rPr>
        <w:t>iename</w:t>
      </w:r>
      <w:r w:rsidRPr="00864355">
        <w:rPr>
          <w:rFonts w:ascii="Times New Roman" w:hAnsi="Times New Roman" w:cs="Times New Roman"/>
        </w:rPr>
        <w:t xml:space="preserve"> buteliuke yra ne mažiau 180 išpurškimų.</w:t>
      </w:r>
    </w:p>
    <w:p w14:paraId="7EDACEEB" w14:textId="77777777" w:rsidR="003A6800" w:rsidRPr="00864355" w:rsidRDefault="003A6800" w:rsidP="00847B9F">
      <w:pPr>
        <w:spacing w:after="0" w:line="240" w:lineRule="auto"/>
        <w:ind w:left="567" w:hanging="567"/>
      </w:pPr>
      <w:r w:rsidRPr="00864355">
        <w:rPr>
          <w:rFonts w:ascii="Times New Roman" w:hAnsi="Times New Roman" w:cs="Times New Roman"/>
        </w:rPr>
        <w:t>-</w:t>
      </w:r>
      <w:r w:rsidRPr="00864355">
        <w:rPr>
          <w:rFonts w:ascii="Times New Roman" w:hAnsi="Times New Roman" w:cs="Times New Roman"/>
        </w:rPr>
        <w:tab/>
        <w:t xml:space="preserve">Pagalbinės medžiagos yra </w:t>
      </w:r>
      <w:proofErr w:type="spellStart"/>
      <w:r w:rsidRPr="00864355">
        <w:rPr>
          <w:rFonts w:ascii="Times New Roman" w:hAnsi="Times New Roman" w:cs="Times New Roman"/>
        </w:rPr>
        <w:t>propilenglikolis</w:t>
      </w:r>
      <w:proofErr w:type="spellEnd"/>
      <w:r w:rsidRPr="00864355">
        <w:rPr>
          <w:rFonts w:ascii="Times New Roman" w:hAnsi="Times New Roman" w:cs="Times New Roman"/>
        </w:rPr>
        <w:t>, etanolis (96 %).</w:t>
      </w:r>
    </w:p>
    <w:p w14:paraId="2B410A81" w14:textId="77777777" w:rsidR="003A6800" w:rsidRPr="00864355" w:rsidRDefault="003A6800" w:rsidP="00847B9F">
      <w:pPr>
        <w:spacing w:after="0" w:line="240" w:lineRule="auto"/>
        <w:ind w:left="540" w:hanging="540"/>
      </w:pPr>
    </w:p>
    <w:p w14:paraId="793CB786" w14:textId="77777777" w:rsidR="003A6800" w:rsidRPr="00864355" w:rsidRDefault="003A6800" w:rsidP="00847B9F">
      <w:pPr>
        <w:spacing w:after="0" w:line="240" w:lineRule="auto"/>
        <w:rPr>
          <w:b/>
        </w:rPr>
      </w:pPr>
      <w:r w:rsidRPr="00864355">
        <w:rPr>
          <w:rFonts w:ascii="Times New Roman" w:hAnsi="Times New Roman" w:cs="Times New Roman"/>
          <w:b/>
        </w:rPr>
        <w:t>Nitromint išvaizda ir kiekis pakuotėje</w:t>
      </w:r>
    </w:p>
    <w:p w14:paraId="29598685"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Bespalvis ar beveik bespalvis, skaidrus tirpalas be nuosėdų.</w:t>
      </w:r>
    </w:p>
    <w:p w14:paraId="6A8A5316" w14:textId="54476D2F"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Kartono dėžutėje yra aliuminio buteliukas su mechanine pompa ir dozatoriumi, uždarytas apsauginiu dangteliu. </w:t>
      </w:r>
      <w:r w:rsidR="00E27FBE" w:rsidRPr="00864355">
        <w:rPr>
          <w:rFonts w:ascii="Times New Roman" w:hAnsi="Times New Roman" w:cs="Times New Roman"/>
        </w:rPr>
        <w:t>Kiekviename b</w:t>
      </w:r>
      <w:r w:rsidRPr="00864355">
        <w:rPr>
          <w:rFonts w:ascii="Times New Roman" w:hAnsi="Times New Roman" w:cs="Times New Roman"/>
        </w:rPr>
        <w:t>uteliuke yra 10 g tirpalo (ne mažiau kaip 180 išpurškimų).</w:t>
      </w:r>
    </w:p>
    <w:p w14:paraId="57A26ABA" w14:textId="77777777" w:rsidR="003A6800" w:rsidRPr="00864355" w:rsidRDefault="003A6800" w:rsidP="00642419">
      <w:pPr>
        <w:spacing w:after="0" w:line="240" w:lineRule="auto"/>
        <w:rPr>
          <w:rFonts w:ascii="Times New Roman" w:hAnsi="Times New Roman" w:cs="Times New Roman"/>
        </w:rPr>
      </w:pPr>
    </w:p>
    <w:p w14:paraId="0CE54574" w14:textId="77777777" w:rsidR="003A6800" w:rsidRPr="00864355" w:rsidRDefault="003A6800" w:rsidP="00642419">
      <w:pPr>
        <w:numPr>
          <w:ilvl w:val="12"/>
          <w:numId w:val="0"/>
        </w:numPr>
        <w:spacing w:after="0" w:line="240" w:lineRule="auto"/>
        <w:ind w:right="-2"/>
        <w:jc w:val="both"/>
        <w:rPr>
          <w:rFonts w:ascii="Times New Roman" w:eastAsia="Calibri" w:hAnsi="Times New Roman" w:cs="Times New Roman"/>
          <w:b/>
        </w:rPr>
      </w:pPr>
      <w:r w:rsidRPr="00864355">
        <w:rPr>
          <w:rFonts w:ascii="Times New Roman" w:hAnsi="Times New Roman" w:cs="Times New Roman"/>
          <w:b/>
        </w:rPr>
        <w:t>Registruotojas</w:t>
      </w:r>
    </w:p>
    <w:p w14:paraId="52A62B7C" w14:textId="0644B455" w:rsidR="003A6800" w:rsidRPr="0061151C" w:rsidRDefault="003A6800" w:rsidP="00642419">
      <w:pPr>
        <w:spacing w:after="0" w:line="240" w:lineRule="auto"/>
        <w:rPr>
          <w:rFonts w:ascii="Times New Roman" w:eastAsia="Calibri" w:hAnsi="Times New Roman" w:cs="Times New Roman"/>
        </w:rPr>
      </w:pPr>
      <w:proofErr w:type="spellStart"/>
      <w:r w:rsidRPr="0033214A">
        <w:rPr>
          <w:rFonts w:ascii="Times New Roman" w:hAnsi="Times New Roman" w:cs="Times New Roman"/>
        </w:rPr>
        <w:t>E</w:t>
      </w:r>
      <w:r w:rsidR="00E27FBE" w:rsidRPr="0061151C">
        <w:rPr>
          <w:rFonts w:ascii="Times New Roman" w:eastAsia="Calibri" w:hAnsi="Times New Roman" w:cs="Times New Roman"/>
        </w:rPr>
        <w:t>gis</w:t>
      </w:r>
      <w:proofErr w:type="spellEnd"/>
      <w:r w:rsidRPr="0033214A">
        <w:rPr>
          <w:rFonts w:ascii="Times New Roman" w:hAnsi="Times New Roman" w:cs="Times New Roman"/>
        </w:rPr>
        <w:t xml:space="preserve"> </w:t>
      </w:r>
      <w:proofErr w:type="spellStart"/>
      <w:r w:rsidRPr="0033214A">
        <w:rPr>
          <w:rFonts w:ascii="Times New Roman" w:hAnsi="Times New Roman" w:cs="Times New Roman"/>
        </w:rPr>
        <w:t>P</w:t>
      </w:r>
      <w:r w:rsidR="00E27FBE" w:rsidRPr="0061151C">
        <w:rPr>
          <w:rFonts w:ascii="Times New Roman" w:eastAsia="Calibri" w:hAnsi="Times New Roman" w:cs="Times New Roman"/>
        </w:rPr>
        <w:t>harmaceuticals</w:t>
      </w:r>
      <w:proofErr w:type="spellEnd"/>
      <w:r w:rsidRPr="0033214A">
        <w:rPr>
          <w:rFonts w:ascii="Times New Roman" w:hAnsi="Times New Roman" w:cs="Times New Roman"/>
        </w:rPr>
        <w:t xml:space="preserve"> PLC</w:t>
      </w:r>
    </w:p>
    <w:p w14:paraId="4BDF24AA"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1106 </w:t>
      </w:r>
      <w:proofErr w:type="spellStart"/>
      <w:r w:rsidRPr="00864355">
        <w:rPr>
          <w:rFonts w:ascii="Times New Roman" w:hAnsi="Times New Roman" w:cs="Times New Roman"/>
        </w:rPr>
        <w:t>Budapest</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Keresztúri</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út</w:t>
      </w:r>
      <w:proofErr w:type="spellEnd"/>
      <w:r w:rsidRPr="00864355">
        <w:rPr>
          <w:rFonts w:ascii="Times New Roman" w:hAnsi="Times New Roman" w:cs="Times New Roman"/>
        </w:rPr>
        <w:t xml:space="preserve"> 30-38</w:t>
      </w:r>
    </w:p>
    <w:p w14:paraId="4A8E67D2"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Vengrija</w:t>
      </w:r>
    </w:p>
    <w:p w14:paraId="5431C9DD" w14:textId="77777777" w:rsidR="003A6800" w:rsidRPr="00864355" w:rsidRDefault="003A6800" w:rsidP="00847B9F">
      <w:pPr>
        <w:spacing w:after="0" w:line="240" w:lineRule="auto"/>
      </w:pPr>
    </w:p>
    <w:p w14:paraId="151A16AD" w14:textId="77777777" w:rsidR="003A6800" w:rsidRPr="00864355" w:rsidRDefault="003A6800" w:rsidP="00847B9F">
      <w:pPr>
        <w:spacing w:after="0" w:line="240" w:lineRule="auto"/>
        <w:rPr>
          <w:b/>
        </w:rPr>
      </w:pPr>
      <w:r w:rsidRPr="00864355">
        <w:rPr>
          <w:rFonts w:ascii="Times New Roman" w:hAnsi="Times New Roman" w:cs="Times New Roman"/>
          <w:b/>
        </w:rPr>
        <w:t>Gamintojas</w:t>
      </w:r>
    </w:p>
    <w:p w14:paraId="24E4BA33" w14:textId="5F5E6927" w:rsidR="003A6800" w:rsidRPr="00864355" w:rsidRDefault="003A6800" w:rsidP="00847B9F">
      <w:pPr>
        <w:spacing w:after="0" w:line="276" w:lineRule="auto"/>
        <w:rPr>
          <w:rFonts w:ascii="Times New Roman" w:eastAsia="Calibri" w:hAnsi="Times New Roman" w:cs="Times New Roman"/>
        </w:rPr>
      </w:pPr>
      <w:proofErr w:type="spellStart"/>
      <w:r w:rsidRPr="00864355">
        <w:rPr>
          <w:rFonts w:ascii="Times New Roman" w:eastAsia="Calibri" w:hAnsi="Times New Roman" w:cs="Times New Roman"/>
        </w:rPr>
        <w:t>E</w:t>
      </w:r>
      <w:r w:rsidR="00E27FBE" w:rsidRPr="00864355">
        <w:rPr>
          <w:rFonts w:ascii="Times New Roman" w:eastAsia="Calibri" w:hAnsi="Times New Roman" w:cs="Times New Roman"/>
        </w:rPr>
        <w:t>gis</w:t>
      </w:r>
      <w:proofErr w:type="spellEnd"/>
      <w:r w:rsidRPr="00864355">
        <w:t xml:space="preserve"> </w:t>
      </w:r>
      <w:proofErr w:type="spellStart"/>
      <w:r w:rsidRPr="00864355">
        <w:rPr>
          <w:rFonts w:ascii="Times New Roman" w:hAnsi="Times New Roman" w:cs="Times New Roman"/>
        </w:rPr>
        <w:t>Pharmaceuticals</w:t>
      </w:r>
      <w:proofErr w:type="spellEnd"/>
      <w:r w:rsidRPr="00864355">
        <w:rPr>
          <w:rFonts w:ascii="Times New Roman" w:hAnsi="Times New Roman" w:cs="Times New Roman"/>
        </w:rPr>
        <w:t xml:space="preserve"> PLC</w:t>
      </w:r>
    </w:p>
    <w:p w14:paraId="75C7F7B6" w14:textId="77777777" w:rsidR="003A6800" w:rsidRPr="00864355" w:rsidRDefault="003A6800" w:rsidP="00847B9F">
      <w:pPr>
        <w:spacing w:after="0" w:line="276" w:lineRule="auto"/>
        <w:rPr>
          <w:rFonts w:ascii="Times New Roman" w:eastAsia="Calibri" w:hAnsi="Times New Roman" w:cs="Times New Roman"/>
        </w:rPr>
      </w:pPr>
      <w:r w:rsidRPr="00864355">
        <w:rPr>
          <w:rFonts w:ascii="Times New Roman" w:hAnsi="Times New Roman" w:cs="Times New Roman"/>
        </w:rPr>
        <w:t xml:space="preserve">9900 </w:t>
      </w:r>
      <w:proofErr w:type="spellStart"/>
      <w:r w:rsidRPr="00864355">
        <w:rPr>
          <w:rFonts w:ascii="Times New Roman" w:hAnsi="Times New Roman" w:cs="Times New Roman"/>
        </w:rPr>
        <w:t>Körmend</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Mátyás</w:t>
      </w:r>
      <w:proofErr w:type="spellEnd"/>
      <w:r w:rsidRPr="00864355">
        <w:rPr>
          <w:rFonts w:ascii="Times New Roman" w:hAnsi="Times New Roman" w:cs="Times New Roman"/>
        </w:rPr>
        <w:t xml:space="preserve"> </w:t>
      </w:r>
      <w:proofErr w:type="spellStart"/>
      <w:r w:rsidRPr="00864355">
        <w:rPr>
          <w:rFonts w:ascii="Times New Roman" w:hAnsi="Times New Roman" w:cs="Times New Roman"/>
        </w:rPr>
        <w:t>király</w:t>
      </w:r>
      <w:proofErr w:type="spellEnd"/>
      <w:r w:rsidRPr="00864355">
        <w:rPr>
          <w:rFonts w:ascii="Times New Roman" w:hAnsi="Times New Roman" w:cs="Times New Roman"/>
        </w:rPr>
        <w:t xml:space="preserve"> u. 65</w:t>
      </w:r>
    </w:p>
    <w:p w14:paraId="1377025F" w14:textId="77777777" w:rsidR="003A6800" w:rsidRPr="00864355" w:rsidRDefault="003A6800" w:rsidP="00847B9F">
      <w:pPr>
        <w:spacing w:after="0" w:line="240" w:lineRule="auto"/>
        <w:rPr>
          <w:b/>
        </w:rPr>
      </w:pPr>
      <w:r w:rsidRPr="00864355">
        <w:rPr>
          <w:rFonts w:ascii="Times New Roman" w:hAnsi="Times New Roman" w:cs="Times New Roman"/>
        </w:rPr>
        <w:t>Vengrija</w:t>
      </w:r>
    </w:p>
    <w:p w14:paraId="57A2B6B9" w14:textId="77777777" w:rsidR="003A6800" w:rsidRPr="00864355" w:rsidRDefault="003A6800" w:rsidP="00642419">
      <w:pPr>
        <w:spacing w:after="0" w:line="240" w:lineRule="auto"/>
        <w:rPr>
          <w:rFonts w:ascii="Times New Roman" w:hAnsi="Times New Roman" w:cs="Times New Roman"/>
        </w:rPr>
      </w:pPr>
    </w:p>
    <w:p w14:paraId="1848CA99"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Jeigu apie šį vaistą norite sužinoti daugiau, kreipkitės į vietinį registruotojo atstovą.</w:t>
      </w:r>
    </w:p>
    <w:p w14:paraId="3B911EEF" w14:textId="77777777" w:rsidR="003A6800" w:rsidRPr="00864355" w:rsidRDefault="003A6800" w:rsidP="00642419">
      <w:pPr>
        <w:spacing w:after="0" w:line="240" w:lineRule="auto"/>
        <w:rPr>
          <w:rFonts w:ascii="Times New Roman" w:hAnsi="Times New Roman" w:cs="Times New Roman"/>
        </w:rPr>
      </w:pPr>
    </w:p>
    <w:p w14:paraId="495C7803" w14:textId="6A5515F4" w:rsidR="003A6800" w:rsidRPr="0061151C" w:rsidRDefault="003A6800" w:rsidP="00642419">
      <w:pPr>
        <w:spacing w:after="0" w:line="240" w:lineRule="auto"/>
        <w:rPr>
          <w:rFonts w:ascii="Times New Roman" w:eastAsia="Calibri" w:hAnsi="Times New Roman" w:cs="Times New Roman"/>
        </w:rPr>
      </w:pPr>
      <w:proofErr w:type="spellStart"/>
      <w:r w:rsidRPr="0033214A">
        <w:rPr>
          <w:rFonts w:ascii="Times New Roman" w:hAnsi="Times New Roman" w:cs="Times New Roman"/>
        </w:rPr>
        <w:t>E</w:t>
      </w:r>
      <w:r w:rsidR="00E27FBE" w:rsidRPr="0061151C">
        <w:rPr>
          <w:rFonts w:ascii="Times New Roman" w:eastAsia="Calibri" w:hAnsi="Times New Roman" w:cs="Times New Roman"/>
        </w:rPr>
        <w:t>gis</w:t>
      </w:r>
      <w:proofErr w:type="spellEnd"/>
      <w:r w:rsidRPr="0033214A">
        <w:rPr>
          <w:rFonts w:ascii="Times New Roman" w:hAnsi="Times New Roman" w:cs="Times New Roman"/>
        </w:rPr>
        <w:t xml:space="preserve"> </w:t>
      </w:r>
      <w:proofErr w:type="spellStart"/>
      <w:r w:rsidRPr="0033214A">
        <w:rPr>
          <w:rFonts w:ascii="Times New Roman" w:hAnsi="Times New Roman" w:cs="Times New Roman"/>
        </w:rPr>
        <w:t>P</w:t>
      </w:r>
      <w:r w:rsidR="00E27FBE" w:rsidRPr="0061151C">
        <w:rPr>
          <w:rFonts w:ascii="Times New Roman" w:eastAsia="Calibri" w:hAnsi="Times New Roman" w:cs="Times New Roman"/>
        </w:rPr>
        <w:t>harmaceuticals</w:t>
      </w:r>
      <w:proofErr w:type="spellEnd"/>
      <w:r w:rsidRPr="0033214A">
        <w:rPr>
          <w:rFonts w:ascii="Times New Roman" w:hAnsi="Times New Roman" w:cs="Times New Roman"/>
        </w:rPr>
        <w:t xml:space="preserve"> PLC atstovybė</w:t>
      </w:r>
    </w:p>
    <w:p w14:paraId="7B74E5F9"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lastRenderedPageBreak/>
        <w:t>Latvių g. 11-2</w:t>
      </w:r>
    </w:p>
    <w:p w14:paraId="4EA78E52"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 xml:space="preserve">LT-08123 Vilnius </w:t>
      </w:r>
    </w:p>
    <w:p w14:paraId="0D0BCC37" w14:textId="77777777"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Tel. (8 5) 23 14 658</w:t>
      </w:r>
    </w:p>
    <w:p w14:paraId="18A60717" w14:textId="77777777" w:rsidR="003A6800" w:rsidRPr="00864355" w:rsidRDefault="003A6800" w:rsidP="00642419">
      <w:pPr>
        <w:spacing w:after="0" w:line="240" w:lineRule="auto"/>
        <w:rPr>
          <w:rFonts w:ascii="Times New Roman" w:hAnsi="Times New Roman" w:cs="Times New Roman"/>
        </w:rPr>
      </w:pPr>
    </w:p>
    <w:p w14:paraId="346ABE2B" w14:textId="77777777" w:rsidR="003A6800" w:rsidRPr="00864355" w:rsidRDefault="003A6800" w:rsidP="00642419">
      <w:pPr>
        <w:spacing w:after="0" w:line="240" w:lineRule="auto"/>
        <w:rPr>
          <w:rFonts w:ascii="Times New Roman" w:hAnsi="Times New Roman" w:cs="Times New Roman"/>
        </w:rPr>
      </w:pPr>
    </w:p>
    <w:p w14:paraId="7E0E5607" w14:textId="4AE5C52B" w:rsidR="003A6800" w:rsidRPr="00864355" w:rsidRDefault="003A6800" w:rsidP="00642419">
      <w:pPr>
        <w:spacing w:after="0" w:line="240" w:lineRule="auto"/>
        <w:rPr>
          <w:rFonts w:ascii="Times New Roman" w:eastAsia="Calibri" w:hAnsi="Times New Roman" w:cs="Times New Roman"/>
          <w:b/>
        </w:rPr>
      </w:pPr>
      <w:r w:rsidRPr="00864355">
        <w:rPr>
          <w:rFonts w:ascii="Times New Roman" w:hAnsi="Times New Roman" w:cs="Times New Roman"/>
          <w:b/>
        </w:rPr>
        <w:t xml:space="preserve">Šis pakuotės lapelis paskutinį kartą peržiūrėtas </w:t>
      </w:r>
      <w:r w:rsidR="00C264FD" w:rsidRPr="00864355">
        <w:rPr>
          <w:rFonts w:ascii="Times New Roman" w:hAnsi="Times New Roman" w:cs="Times New Roman"/>
          <w:b/>
        </w:rPr>
        <w:t>2023-</w:t>
      </w:r>
      <w:r w:rsidR="0061151C">
        <w:rPr>
          <w:rFonts w:ascii="Times New Roman" w:hAnsi="Times New Roman" w:cs="Times New Roman"/>
          <w:b/>
        </w:rPr>
        <w:t>12-05</w:t>
      </w:r>
      <w:r w:rsidR="00C264FD" w:rsidRPr="00864355">
        <w:rPr>
          <w:rFonts w:ascii="Times New Roman" w:hAnsi="Times New Roman" w:cs="Times New Roman"/>
          <w:b/>
        </w:rPr>
        <w:t>.</w:t>
      </w:r>
    </w:p>
    <w:p w14:paraId="070745A7" w14:textId="77777777" w:rsidR="003A6800" w:rsidRPr="00864355" w:rsidRDefault="003A6800" w:rsidP="00642419">
      <w:pPr>
        <w:spacing w:after="0" w:line="240" w:lineRule="auto"/>
        <w:rPr>
          <w:rFonts w:ascii="Times New Roman" w:hAnsi="Times New Roman" w:cs="Times New Roman"/>
        </w:rPr>
      </w:pPr>
    </w:p>
    <w:p w14:paraId="3D07DBEE" w14:textId="6BC9DBEF" w:rsidR="003A6800" w:rsidRPr="00864355" w:rsidRDefault="003A6800" w:rsidP="00642419">
      <w:pPr>
        <w:spacing w:after="0" w:line="240" w:lineRule="auto"/>
        <w:rPr>
          <w:rFonts w:ascii="Times New Roman" w:eastAsia="Calibri" w:hAnsi="Times New Roman" w:cs="Times New Roman"/>
        </w:rPr>
      </w:pPr>
      <w:r w:rsidRPr="00864355">
        <w:rPr>
          <w:rFonts w:ascii="Times New Roman" w:hAnsi="Times New Roman" w:cs="Times New Roman"/>
        </w:rPr>
        <w:t>Išsami informacija apie šį vaistą</w:t>
      </w:r>
      <w:r w:rsidRPr="00864355" w:rsidDel="00876209">
        <w:rPr>
          <w:rFonts w:ascii="Times New Roman" w:hAnsi="Times New Roman" w:cs="Times New Roman"/>
        </w:rPr>
        <w:t xml:space="preserve"> </w:t>
      </w:r>
      <w:r w:rsidRPr="00864355">
        <w:rPr>
          <w:rFonts w:ascii="Times New Roman" w:hAnsi="Times New Roman" w:cs="Times New Roman"/>
        </w:rPr>
        <w:t xml:space="preserve">pateikiama Valstybinės vaistų kontrolės tarnybos prie Lietuvos Respublikos sveikatos apsaugos ministerijos tinklalapyje </w:t>
      </w:r>
      <w:hyperlink r:id="rId19" w:history="1">
        <w:r w:rsidRPr="00864355">
          <w:rPr>
            <w:rFonts w:ascii="Times New Roman" w:hAnsi="Times New Roman" w:cs="Times New Roman"/>
          </w:rPr>
          <w:t>http://www.vvkt.lt/</w:t>
        </w:r>
      </w:hyperlink>
      <w:r w:rsidR="0061151C">
        <w:rPr>
          <w:rFonts w:ascii="Times New Roman" w:hAnsi="Times New Roman" w:cs="Times New Roman"/>
        </w:rPr>
        <w:t>.</w:t>
      </w:r>
    </w:p>
    <w:p w14:paraId="718CFF24" w14:textId="77777777" w:rsidR="003A6800" w:rsidRPr="00864355" w:rsidRDefault="003A6800" w:rsidP="003A6800">
      <w:pPr>
        <w:spacing w:after="0" w:line="240" w:lineRule="auto"/>
        <w:rPr>
          <w:rFonts w:ascii="Times New Roman" w:eastAsia="Calibri" w:hAnsi="Times New Roman" w:cs="Times New Roman"/>
        </w:rPr>
      </w:pPr>
    </w:p>
    <w:p w14:paraId="4925056F" w14:textId="77777777" w:rsidR="003A6800" w:rsidRPr="00864355" w:rsidRDefault="003A6800" w:rsidP="00847B9F">
      <w:pPr>
        <w:spacing w:after="0" w:line="276" w:lineRule="auto"/>
        <w:rPr>
          <w:rFonts w:ascii="Times New Roman" w:hAnsi="Times New Roman" w:cs="Times New Roman"/>
        </w:rPr>
      </w:pPr>
    </w:p>
    <w:sectPr w:rsidR="003A6800" w:rsidRPr="00864355" w:rsidSect="00A8117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D0450A"/>
    <w:lvl w:ilvl="0">
      <w:numFmt w:val="decimal"/>
      <w:lvlText w:val="*"/>
      <w:lvlJc w:val="left"/>
      <w:pPr>
        <w:ind w:left="0" w:firstLine="0"/>
      </w:pPr>
    </w:lvl>
  </w:abstractNum>
  <w:abstractNum w:abstractNumId="1" w15:restartNumberingAfterBreak="0">
    <w:nsid w:val="214A3DB7"/>
    <w:multiLevelType w:val="hybridMultilevel"/>
    <w:tmpl w:val="1EFE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E4D3A"/>
    <w:multiLevelType w:val="hybridMultilevel"/>
    <w:tmpl w:val="C436E354"/>
    <w:lvl w:ilvl="0" w:tplc="20C2FDE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934713"/>
    <w:multiLevelType w:val="hybridMultilevel"/>
    <w:tmpl w:val="C3AE6B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596F4ECB"/>
    <w:multiLevelType w:val="hybridMultilevel"/>
    <w:tmpl w:val="026C39CA"/>
    <w:lvl w:ilvl="0" w:tplc="FAF42A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B6046"/>
    <w:multiLevelType w:val="hybridMultilevel"/>
    <w:tmpl w:val="B0D2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B113E"/>
    <w:multiLevelType w:val="hybridMultilevel"/>
    <w:tmpl w:val="8D9C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64298"/>
    <w:multiLevelType w:val="hybridMultilevel"/>
    <w:tmpl w:val="DD187BE2"/>
    <w:lvl w:ilvl="0" w:tplc="FAF42A5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8C17F60"/>
    <w:multiLevelType w:val="hybridMultilevel"/>
    <w:tmpl w:val="CD5491A4"/>
    <w:lvl w:ilvl="0" w:tplc="9EA0E03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B31E5"/>
    <w:multiLevelType w:val="hybridMultilevel"/>
    <w:tmpl w:val="A94C4EA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1E6D28"/>
    <w:multiLevelType w:val="hybridMultilevel"/>
    <w:tmpl w:val="D9F8865A"/>
    <w:lvl w:ilvl="0" w:tplc="9EA0E03C">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716C0"/>
    <w:multiLevelType w:val="singleLevel"/>
    <w:tmpl w:val="46F47C6A"/>
    <w:lvl w:ilvl="0">
      <w:start w:val="1"/>
      <w:numFmt w:val="bullet"/>
      <w:lvlText w:val=""/>
      <w:lvlJc w:val="left"/>
      <w:pPr>
        <w:tabs>
          <w:tab w:val="num" w:pos="397"/>
        </w:tabs>
        <w:ind w:left="397" w:hanging="397"/>
      </w:pPr>
      <w:rPr>
        <w:rFonts w:ascii="Symbol" w:hAnsi="Symbol" w:hint="default"/>
      </w:rPr>
    </w:lvl>
  </w:abstractNum>
  <w:abstractNum w:abstractNumId="12" w15:restartNumberingAfterBreak="0">
    <w:nsid w:val="7A100D28"/>
    <w:multiLevelType w:val="hybridMultilevel"/>
    <w:tmpl w:val="2304AB46"/>
    <w:lvl w:ilvl="0" w:tplc="FD788292">
      <w:start w:val="1"/>
      <w:numFmt w:val="upperLetter"/>
      <w:lvlText w:val="%1."/>
      <w:lvlJc w:val="left"/>
      <w:pPr>
        <w:ind w:left="5670" w:hanging="5670"/>
      </w:pPr>
      <w:rPr>
        <w:rFonts w:hint="default"/>
        <w:b/>
      </w:rPr>
    </w:lvl>
    <w:lvl w:ilvl="1" w:tplc="57A2621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97"/>
        <w:lvlJc w:val="left"/>
        <w:pPr>
          <w:ind w:left="397" w:hanging="397"/>
        </w:pPr>
        <w:rPr>
          <w:rFonts w:ascii="Symbol" w:hAnsi="Symbol" w:hint="default"/>
        </w:rPr>
      </w:lvl>
    </w:lvlOverride>
  </w:num>
  <w:num w:numId="2">
    <w:abstractNumId w:val="2"/>
  </w:num>
  <w:num w:numId="3">
    <w:abstractNumId w:val="7"/>
  </w:num>
  <w:num w:numId="4">
    <w:abstractNumId w:val="10"/>
  </w:num>
  <w:num w:numId="5">
    <w:abstractNumId w:val="11"/>
  </w:num>
  <w:num w:numId="6">
    <w:abstractNumId w:val="8"/>
  </w:num>
  <w:num w:numId="7">
    <w:abstractNumId w:val="6"/>
  </w:num>
  <w:num w:numId="8">
    <w:abstractNumId w:val="3"/>
  </w:num>
  <w:num w:numId="9">
    <w:abstractNumId w:val="12"/>
  </w:num>
  <w:num w:numId="10">
    <w:abstractNumId w:val="1"/>
  </w:num>
  <w:num w:numId="11">
    <w:abstractNumId w:val="5"/>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00"/>
    <w:rsid w:val="000148A5"/>
    <w:rsid w:val="000225F9"/>
    <w:rsid w:val="00040D73"/>
    <w:rsid w:val="000502C6"/>
    <w:rsid w:val="00056E35"/>
    <w:rsid w:val="00062730"/>
    <w:rsid w:val="00064300"/>
    <w:rsid w:val="00072232"/>
    <w:rsid w:val="00077E38"/>
    <w:rsid w:val="00080AF4"/>
    <w:rsid w:val="000874F8"/>
    <w:rsid w:val="000D015A"/>
    <w:rsid w:val="000D5FA3"/>
    <w:rsid w:val="000F17F5"/>
    <w:rsid w:val="000F419A"/>
    <w:rsid w:val="0010647F"/>
    <w:rsid w:val="001111D5"/>
    <w:rsid w:val="0011387C"/>
    <w:rsid w:val="00123517"/>
    <w:rsid w:val="0013158C"/>
    <w:rsid w:val="00135B8D"/>
    <w:rsid w:val="00136379"/>
    <w:rsid w:val="00136F78"/>
    <w:rsid w:val="00145887"/>
    <w:rsid w:val="00152A80"/>
    <w:rsid w:val="00167BCE"/>
    <w:rsid w:val="00171027"/>
    <w:rsid w:val="0018711A"/>
    <w:rsid w:val="001A2EDB"/>
    <w:rsid w:val="001A5CCB"/>
    <w:rsid w:val="001B2B8A"/>
    <w:rsid w:val="001B671B"/>
    <w:rsid w:val="001D063D"/>
    <w:rsid w:val="001D2DE2"/>
    <w:rsid w:val="001E085C"/>
    <w:rsid w:val="001E4E8C"/>
    <w:rsid w:val="001F7EBE"/>
    <w:rsid w:val="00203A19"/>
    <w:rsid w:val="00212096"/>
    <w:rsid w:val="002150A4"/>
    <w:rsid w:val="00224456"/>
    <w:rsid w:val="0022513D"/>
    <w:rsid w:val="00233985"/>
    <w:rsid w:val="00242EC6"/>
    <w:rsid w:val="0024674B"/>
    <w:rsid w:val="00276149"/>
    <w:rsid w:val="00276399"/>
    <w:rsid w:val="002810E5"/>
    <w:rsid w:val="002848D0"/>
    <w:rsid w:val="002A366F"/>
    <w:rsid w:val="002E7380"/>
    <w:rsid w:val="003004BC"/>
    <w:rsid w:val="00320A40"/>
    <w:rsid w:val="003270CF"/>
    <w:rsid w:val="00327325"/>
    <w:rsid w:val="0033214A"/>
    <w:rsid w:val="00362EFD"/>
    <w:rsid w:val="00365943"/>
    <w:rsid w:val="003A0631"/>
    <w:rsid w:val="003A07DA"/>
    <w:rsid w:val="003A4A52"/>
    <w:rsid w:val="003A6800"/>
    <w:rsid w:val="003A7AA1"/>
    <w:rsid w:val="003D3A4D"/>
    <w:rsid w:val="003E6260"/>
    <w:rsid w:val="003F11EB"/>
    <w:rsid w:val="003F6C57"/>
    <w:rsid w:val="00406A0F"/>
    <w:rsid w:val="00412E2F"/>
    <w:rsid w:val="004134FB"/>
    <w:rsid w:val="00433808"/>
    <w:rsid w:val="00461828"/>
    <w:rsid w:val="0047143E"/>
    <w:rsid w:val="004803BA"/>
    <w:rsid w:val="00485723"/>
    <w:rsid w:val="004952E4"/>
    <w:rsid w:val="004A1569"/>
    <w:rsid w:val="004B19F0"/>
    <w:rsid w:val="004B567F"/>
    <w:rsid w:val="004B63B9"/>
    <w:rsid w:val="004C7553"/>
    <w:rsid w:val="004D2849"/>
    <w:rsid w:val="004E0C95"/>
    <w:rsid w:val="00520C4B"/>
    <w:rsid w:val="00530DA1"/>
    <w:rsid w:val="005606AF"/>
    <w:rsid w:val="005642D4"/>
    <w:rsid w:val="00572876"/>
    <w:rsid w:val="00575A11"/>
    <w:rsid w:val="00582300"/>
    <w:rsid w:val="00587B51"/>
    <w:rsid w:val="005A3FD4"/>
    <w:rsid w:val="005A4E1E"/>
    <w:rsid w:val="005B0556"/>
    <w:rsid w:val="005D1E7B"/>
    <w:rsid w:val="005F2B9C"/>
    <w:rsid w:val="005F7FAD"/>
    <w:rsid w:val="0061151C"/>
    <w:rsid w:val="006207C4"/>
    <w:rsid w:val="006310A3"/>
    <w:rsid w:val="006330D6"/>
    <w:rsid w:val="00642419"/>
    <w:rsid w:val="006443F4"/>
    <w:rsid w:val="0067137C"/>
    <w:rsid w:val="006764BB"/>
    <w:rsid w:val="00694832"/>
    <w:rsid w:val="006B4015"/>
    <w:rsid w:val="006C3ACE"/>
    <w:rsid w:val="006C7A1D"/>
    <w:rsid w:val="006D7257"/>
    <w:rsid w:val="006F4A49"/>
    <w:rsid w:val="0070132C"/>
    <w:rsid w:val="007066C4"/>
    <w:rsid w:val="00723B55"/>
    <w:rsid w:val="00736829"/>
    <w:rsid w:val="00762A80"/>
    <w:rsid w:val="00766982"/>
    <w:rsid w:val="00772C17"/>
    <w:rsid w:val="00772E05"/>
    <w:rsid w:val="00791601"/>
    <w:rsid w:val="00796E4A"/>
    <w:rsid w:val="007A6626"/>
    <w:rsid w:val="007B4711"/>
    <w:rsid w:val="007E260D"/>
    <w:rsid w:val="007E7DD0"/>
    <w:rsid w:val="007F5C77"/>
    <w:rsid w:val="00811116"/>
    <w:rsid w:val="008200CF"/>
    <w:rsid w:val="0083110D"/>
    <w:rsid w:val="008353D6"/>
    <w:rsid w:val="0084590E"/>
    <w:rsid w:val="00847B9F"/>
    <w:rsid w:val="0085261F"/>
    <w:rsid w:val="00864355"/>
    <w:rsid w:val="0086587A"/>
    <w:rsid w:val="00867275"/>
    <w:rsid w:val="00867EEE"/>
    <w:rsid w:val="008811BA"/>
    <w:rsid w:val="008A58AC"/>
    <w:rsid w:val="008D317D"/>
    <w:rsid w:val="008E4E03"/>
    <w:rsid w:val="008F3997"/>
    <w:rsid w:val="009024BD"/>
    <w:rsid w:val="00934F19"/>
    <w:rsid w:val="00941FC2"/>
    <w:rsid w:val="0096671C"/>
    <w:rsid w:val="009775AA"/>
    <w:rsid w:val="0099462B"/>
    <w:rsid w:val="009A5480"/>
    <w:rsid w:val="009B0652"/>
    <w:rsid w:val="009B60FA"/>
    <w:rsid w:val="009D3DA2"/>
    <w:rsid w:val="009E6846"/>
    <w:rsid w:val="009F1A09"/>
    <w:rsid w:val="009F3198"/>
    <w:rsid w:val="009F6B49"/>
    <w:rsid w:val="00A10D4E"/>
    <w:rsid w:val="00A2008B"/>
    <w:rsid w:val="00A31B58"/>
    <w:rsid w:val="00A334F5"/>
    <w:rsid w:val="00A3725E"/>
    <w:rsid w:val="00A5237A"/>
    <w:rsid w:val="00A53174"/>
    <w:rsid w:val="00A66FF3"/>
    <w:rsid w:val="00A81175"/>
    <w:rsid w:val="00A81A95"/>
    <w:rsid w:val="00A8682C"/>
    <w:rsid w:val="00A96EFF"/>
    <w:rsid w:val="00AA785C"/>
    <w:rsid w:val="00AB6DDD"/>
    <w:rsid w:val="00AC3DE5"/>
    <w:rsid w:val="00AC5943"/>
    <w:rsid w:val="00AC7DB7"/>
    <w:rsid w:val="00AD2626"/>
    <w:rsid w:val="00AD6AC5"/>
    <w:rsid w:val="00AE1E1E"/>
    <w:rsid w:val="00B1156F"/>
    <w:rsid w:val="00B24FF3"/>
    <w:rsid w:val="00B443AB"/>
    <w:rsid w:val="00B55DAF"/>
    <w:rsid w:val="00B56EC0"/>
    <w:rsid w:val="00B6054E"/>
    <w:rsid w:val="00B77825"/>
    <w:rsid w:val="00B965A7"/>
    <w:rsid w:val="00BB01A1"/>
    <w:rsid w:val="00BB1A32"/>
    <w:rsid w:val="00BE1BB4"/>
    <w:rsid w:val="00BE1D06"/>
    <w:rsid w:val="00BF0473"/>
    <w:rsid w:val="00C126E1"/>
    <w:rsid w:val="00C179E4"/>
    <w:rsid w:val="00C2058F"/>
    <w:rsid w:val="00C246B6"/>
    <w:rsid w:val="00C264FD"/>
    <w:rsid w:val="00C35B16"/>
    <w:rsid w:val="00C4205E"/>
    <w:rsid w:val="00C509C1"/>
    <w:rsid w:val="00C60E15"/>
    <w:rsid w:val="00C66FD6"/>
    <w:rsid w:val="00C70CEA"/>
    <w:rsid w:val="00C7653C"/>
    <w:rsid w:val="00C848A7"/>
    <w:rsid w:val="00C8791D"/>
    <w:rsid w:val="00C9074D"/>
    <w:rsid w:val="00C90D68"/>
    <w:rsid w:val="00C97A96"/>
    <w:rsid w:val="00CA3217"/>
    <w:rsid w:val="00CC6F3F"/>
    <w:rsid w:val="00CC7E0D"/>
    <w:rsid w:val="00CD3323"/>
    <w:rsid w:val="00CE24EB"/>
    <w:rsid w:val="00CF794F"/>
    <w:rsid w:val="00D04576"/>
    <w:rsid w:val="00D06095"/>
    <w:rsid w:val="00D31F68"/>
    <w:rsid w:val="00D43CC9"/>
    <w:rsid w:val="00D56B92"/>
    <w:rsid w:val="00D76E8B"/>
    <w:rsid w:val="00D775F9"/>
    <w:rsid w:val="00DA7BFE"/>
    <w:rsid w:val="00DB4A41"/>
    <w:rsid w:val="00DB5829"/>
    <w:rsid w:val="00DD4CFB"/>
    <w:rsid w:val="00DE4E29"/>
    <w:rsid w:val="00DE7A8B"/>
    <w:rsid w:val="00DF0B69"/>
    <w:rsid w:val="00DF15C4"/>
    <w:rsid w:val="00E01354"/>
    <w:rsid w:val="00E10CB3"/>
    <w:rsid w:val="00E16881"/>
    <w:rsid w:val="00E27FBE"/>
    <w:rsid w:val="00E34676"/>
    <w:rsid w:val="00E35FC1"/>
    <w:rsid w:val="00E511D1"/>
    <w:rsid w:val="00E7692F"/>
    <w:rsid w:val="00E82C50"/>
    <w:rsid w:val="00ED68E0"/>
    <w:rsid w:val="00EE44A0"/>
    <w:rsid w:val="00EE7464"/>
    <w:rsid w:val="00F02461"/>
    <w:rsid w:val="00F1125B"/>
    <w:rsid w:val="00F30F48"/>
    <w:rsid w:val="00F36D07"/>
    <w:rsid w:val="00F408E6"/>
    <w:rsid w:val="00F54069"/>
    <w:rsid w:val="00F56368"/>
    <w:rsid w:val="00F964B6"/>
    <w:rsid w:val="00FB3A45"/>
    <w:rsid w:val="00FB6DFF"/>
    <w:rsid w:val="00FE1E10"/>
    <w:rsid w:val="00FE42DD"/>
    <w:rsid w:val="00FE4F68"/>
    <w:rsid w:val="00FE7265"/>
    <w:rsid w:val="00FF36CF"/>
    <w:rsid w:val="00FF774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B6E2"/>
  <w15:chartTrackingRefBased/>
  <w15:docId w15:val="{368460D7-4891-42AC-8F73-7AE62734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FF3"/>
  </w:style>
  <w:style w:type="paragraph" w:styleId="Antrat2">
    <w:name w:val="heading 2"/>
    <w:basedOn w:val="prastasis"/>
    <w:next w:val="prastasis"/>
    <w:link w:val="Antrat2Diagrama"/>
    <w:autoRedefine/>
    <w:semiHidden/>
    <w:unhideWhenUsed/>
    <w:qFormat/>
    <w:rsid w:val="00A66FF3"/>
    <w:pPr>
      <w:keepNext/>
      <w:tabs>
        <w:tab w:val="left" w:pos="540"/>
      </w:tabs>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nhideWhenUsed/>
    <w:qFormat/>
    <w:rsid w:val="00A66FF3"/>
    <w:pPr>
      <w:keepNext/>
      <w:tabs>
        <w:tab w:val="left" w:pos="540"/>
      </w:tabs>
      <w:spacing w:after="0" w:line="240" w:lineRule="auto"/>
      <w:outlineLvl w:val="2"/>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3A6800"/>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3A6800"/>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3A6800"/>
  </w:style>
  <w:style w:type="character" w:styleId="Hipersaitas">
    <w:name w:val="Hyperlink"/>
    <w:unhideWhenUsed/>
    <w:rsid w:val="003A6800"/>
    <w:rPr>
      <w:color w:val="0000FF"/>
      <w:u w:val="single"/>
    </w:rPr>
  </w:style>
  <w:style w:type="paragraph" w:styleId="Pagrindinistekstas">
    <w:name w:val="Body Text"/>
    <w:basedOn w:val="prastasis"/>
    <w:link w:val="PagrindinistekstasDiagrama"/>
    <w:unhideWhenUsed/>
    <w:rsid w:val="00A66FF3"/>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3A6800"/>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nhideWhenUsed/>
    <w:rsid w:val="00A66FF3"/>
    <w:pPr>
      <w:numPr>
        <w:ilvl w:val="12"/>
      </w:numPr>
      <w:spacing w:after="0" w:line="240" w:lineRule="auto"/>
      <w:ind w:left="709" w:hanging="1"/>
      <w:jc w:val="both"/>
    </w:pPr>
    <w:rPr>
      <w:rFonts w:ascii="Times New Roman" w:eastAsia="Times New Roman" w:hAnsi="Times New Roman" w:cs="Times New Roman"/>
      <w:sz w:val="24"/>
      <w:szCs w:val="20"/>
      <w:lang w:val="en-GB" w:eastAsia="hu-HU"/>
    </w:rPr>
  </w:style>
  <w:style w:type="character" w:customStyle="1" w:styleId="PagrindiniotekstotraukaDiagrama">
    <w:name w:val="Pagrindinio teksto įtrauka Diagrama"/>
    <w:basedOn w:val="Numatytasispastraiposriftas"/>
    <w:link w:val="Pagrindiniotekstotrauka"/>
    <w:rsid w:val="003A6800"/>
    <w:rPr>
      <w:rFonts w:ascii="Times New Roman" w:eastAsia="Times New Roman" w:hAnsi="Times New Roman" w:cs="Times New Roman"/>
      <w:sz w:val="24"/>
      <w:szCs w:val="20"/>
      <w:lang w:val="en-GB" w:eastAsia="hu-HU"/>
    </w:rPr>
  </w:style>
  <w:style w:type="character" w:customStyle="1" w:styleId="hps">
    <w:name w:val="hps"/>
    <w:basedOn w:val="Numatytasispastraiposriftas"/>
    <w:rsid w:val="003A6800"/>
  </w:style>
  <w:style w:type="paragraph" w:styleId="Debesliotekstas">
    <w:name w:val="Balloon Text"/>
    <w:basedOn w:val="prastasis"/>
    <w:link w:val="DebesliotekstasDiagrama"/>
    <w:uiPriority w:val="99"/>
    <w:semiHidden/>
    <w:unhideWhenUsed/>
    <w:rsid w:val="00A66FF3"/>
    <w:pPr>
      <w:spacing w:after="0" w:line="240" w:lineRule="auto"/>
    </w:pPr>
    <w:rPr>
      <w:rFonts w:ascii="Segoe UI" w:eastAsia="Calibr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3A6800"/>
    <w:rPr>
      <w:rFonts w:ascii="Segoe UI" w:eastAsia="Calibri" w:hAnsi="Segoe UI" w:cs="Segoe UI"/>
      <w:sz w:val="18"/>
      <w:szCs w:val="18"/>
      <w:lang w:val="en-US"/>
    </w:rPr>
  </w:style>
  <w:style w:type="paragraph" w:styleId="Sraopastraipa">
    <w:name w:val="List Paragraph"/>
    <w:basedOn w:val="prastasis"/>
    <w:uiPriority w:val="34"/>
    <w:qFormat/>
    <w:rsid w:val="00A66FF3"/>
    <w:pPr>
      <w:spacing w:after="0" w:line="276" w:lineRule="auto"/>
      <w:ind w:left="720"/>
      <w:contextualSpacing/>
    </w:pPr>
    <w:rPr>
      <w:rFonts w:ascii="Times New Roman" w:eastAsia="Calibri" w:hAnsi="Times New Roman" w:cs="Times New Roman"/>
      <w:lang w:val="en-US"/>
    </w:rPr>
  </w:style>
  <w:style w:type="character" w:styleId="Komentaronuoroda">
    <w:name w:val="annotation reference"/>
    <w:uiPriority w:val="99"/>
    <w:unhideWhenUsed/>
    <w:rsid w:val="003A6800"/>
    <w:rPr>
      <w:sz w:val="16"/>
      <w:szCs w:val="16"/>
    </w:rPr>
  </w:style>
  <w:style w:type="paragraph" w:styleId="Komentarotekstas">
    <w:name w:val="annotation text"/>
    <w:basedOn w:val="prastasis"/>
    <w:link w:val="KomentarotekstasDiagrama"/>
    <w:uiPriority w:val="99"/>
    <w:unhideWhenUsed/>
    <w:rsid w:val="00A66FF3"/>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A680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A6800"/>
    <w:rPr>
      <w:rFonts w:eastAsia="Calibri"/>
      <w:b/>
      <w:bCs/>
      <w:lang w:val="en-US"/>
    </w:rPr>
  </w:style>
  <w:style w:type="character" w:customStyle="1" w:styleId="KomentarotemaDiagrama">
    <w:name w:val="Komentaro tema Diagrama"/>
    <w:basedOn w:val="KomentarotekstasDiagrama"/>
    <w:link w:val="Komentarotema"/>
    <w:uiPriority w:val="99"/>
    <w:semiHidden/>
    <w:rsid w:val="003A6800"/>
    <w:rPr>
      <w:rFonts w:ascii="Times New Roman" w:eastAsia="Calibri" w:hAnsi="Times New Roman" w:cs="Times New Roman"/>
      <w:b/>
      <w:bCs/>
      <w:sz w:val="20"/>
      <w:szCs w:val="20"/>
      <w:lang w:val="en-US"/>
    </w:rPr>
  </w:style>
  <w:style w:type="paragraph" w:styleId="Pataisymai">
    <w:name w:val="Revision"/>
    <w:hidden/>
    <w:uiPriority w:val="99"/>
    <w:semiHidden/>
    <w:rsid w:val="007A6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1834">
      <w:bodyDiv w:val="1"/>
      <w:marLeft w:val="0"/>
      <w:marRight w:val="0"/>
      <w:marTop w:val="0"/>
      <w:marBottom w:val="0"/>
      <w:divBdr>
        <w:top w:val="none" w:sz="0" w:space="0" w:color="auto"/>
        <w:left w:val="none" w:sz="0" w:space="0" w:color="auto"/>
        <w:bottom w:val="none" w:sz="0" w:space="0" w:color="auto"/>
        <w:right w:val="none" w:sz="0" w:space="0" w:color="auto"/>
      </w:divBdr>
    </w:div>
    <w:div w:id="1270972377">
      <w:bodyDiv w:val="1"/>
      <w:marLeft w:val="0"/>
      <w:marRight w:val="0"/>
      <w:marTop w:val="0"/>
      <w:marBottom w:val="0"/>
      <w:divBdr>
        <w:top w:val="none" w:sz="0" w:space="0" w:color="auto"/>
        <w:left w:val="none" w:sz="0" w:space="0" w:color="auto"/>
        <w:bottom w:val="none" w:sz="0" w:space="0" w:color="auto"/>
        <w:right w:val="none" w:sz="0" w:space="0" w:color="auto"/>
      </w:divBdr>
    </w:div>
    <w:div w:id="18742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vkt.lt/index.php?1399030386"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hyperlink" Target="https://vapris.vvkt.lt/vvkt-web/public/nrvSpecialist" TargetMode="Externa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webSettings" Target="webSetting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C797D-1085-49E2-80E2-D12AC06789A3}">
  <ds:schemaRefs>
    <ds:schemaRef ds:uri="http://schemas.microsoft.com/sharepoint/v3/contenttype/forms"/>
  </ds:schemaRefs>
</ds:datastoreItem>
</file>

<file path=customXml/itemProps2.xml><?xml version="1.0" encoding="utf-8"?>
<ds:datastoreItem xmlns:ds="http://schemas.openxmlformats.org/officeDocument/2006/customXml" ds:itemID="{27F820FD-1CA6-4830-A268-0318B855328C}">
  <ds:schemaRefs>
    <ds:schemaRef ds:uri="8c54d1d4-8a50-4b16-b050-2289fc7c4d80"/>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cb0b4dfd-1452-42df-bcc2-835b32a0f636"/>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DF40AC3-CBD8-47A6-8698-3F55B601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E9387-7F29-44CC-87C6-A5656CCE4FB4}">
  <ds:schemaRefs>
    <ds:schemaRef ds:uri="http://schemas.microsoft.com/sharepoint/v3/contenttype/forms"/>
  </ds:schemaRefs>
</ds:datastoreItem>
</file>

<file path=customXml/itemProps5.xml><?xml version="1.0" encoding="utf-8"?>
<ds:datastoreItem xmlns:ds="http://schemas.openxmlformats.org/officeDocument/2006/customXml" ds:itemID="{B926B946-3490-4C99-BF15-8587E2C4F56B}">
  <ds:schemaRefs>
    <ds:schemaRef ds:uri="http://purl.org/dc/dcmitype/"/>
    <ds:schemaRef ds:uri="http://purl.org/dc/elements/1.1/"/>
    <ds:schemaRef ds:uri="http://www.w3.org/XML/1998/namespace"/>
    <ds:schemaRef ds:uri="cb0b4dfd-1452-42df-bcc2-835b32a0f63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c54d1d4-8a50-4b16-b050-2289fc7c4d80"/>
    <ds:schemaRef ds:uri="http://schemas.microsoft.com/office/2006/metadata/properties"/>
  </ds:schemaRefs>
</ds:datastoreItem>
</file>

<file path=customXml/itemProps6.xml><?xml version="1.0" encoding="utf-8"?>
<ds:datastoreItem xmlns:ds="http://schemas.openxmlformats.org/officeDocument/2006/customXml" ds:itemID="{D8A641AA-8827-4335-81D9-CDAE3F49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22733</Words>
  <Characters>12959</Characters>
  <Application>Microsoft Office Word</Application>
  <DocSecurity>4</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0613</dc:creator>
  <cp:keywords/>
  <dc:description/>
  <cp:lastModifiedBy>Albina Burkauskaitė</cp:lastModifiedBy>
  <cp:revision>2</cp:revision>
  <dcterms:created xsi:type="dcterms:W3CDTF">2024-01-15T07:09:00Z</dcterms:created>
  <dcterms:modified xsi:type="dcterms:W3CDTF">2024-01-15T07:09:00Z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