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014" w:rsidRDefault="001B1014" w:rsidP="006850BB">
      <w:pPr>
        <w:jc w:val="center"/>
        <w:rPr>
          <w:b/>
        </w:rPr>
      </w:pPr>
      <w:bookmarkStart w:id="0" w:name="_Toc129243263"/>
      <w:bookmarkStart w:id="1" w:name="_Toc129243138"/>
    </w:p>
    <w:p w:rsidR="001B1014" w:rsidRDefault="001B1014" w:rsidP="006850BB">
      <w:pPr>
        <w:jc w:val="center"/>
        <w:rPr>
          <w:b/>
        </w:rPr>
      </w:pPr>
    </w:p>
    <w:p w:rsidR="001B1014" w:rsidRDefault="001B1014" w:rsidP="006850BB">
      <w:pPr>
        <w:jc w:val="center"/>
        <w:rPr>
          <w:b/>
        </w:rPr>
      </w:pPr>
    </w:p>
    <w:p w:rsidR="001B1014" w:rsidRDefault="001B1014" w:rsidP="006850BB">
      <w:pPr>
        <w:jc w:val="center"/>
        <w:rPr>
          <w:b/>
        </w:rPr>
      </w:pPr>
    </w:p>
    <w:p w:rsidR="001B1014" w:rsidRDefault="001B1014" w:rsidP="006850BB">
      <w:pPr>
        <w:jc w:val="center"/>
        <w:rPr>
          <w:b/>
        </w:rPr>
      </w:pPr>
    </w:p>
    <w:p w:rsidR="001B1014" w:rsidRDefault="001B1014" w:rsidP="006850BB">
      <w:pPr>
        <w:jc w:val="center"/>
        <w:rPr>
          <w:b/>
        </w:rPr>
      </w:pPr>
    </w:p>
    <w:p w:rsidR="001B1014" w:rsidRDefault="001B1014" w:rsidP="006850BB">
      <w:pPr>
        <w:jc w:val="center"/>
        <w:rPr>
          <w:b/>
        </w:rPr>
      </w:pPr>
    </w:p>
    <w:p w:rsidR="001B1014" w:rsidRDefault="001B1014" w:rsidP="001B1014">
      <w:pPr>
        <w:ind w:left="567" w:hanging="567"/>
        <w:jc w:val="center"/>
        <w:rPr>
          <w:b/>
          <w:bCs/>
        </w:rPr>
      </w:pPr>
    </w:p>
    <w:p w:rsidR="001B1014" w:rsidRDefault="001B1014" w:rsidP="001B1014">
      <w:pPr>
        <w:ind w:left="567" w:hanging="567"/>
        <w:jc w:val="center"/>
        <w:rPr>
          <w:b/>
          <w:bCs/>
        </w:rPr>
      </w:pPr>
    </w:p>
    <w:p w:rsidR="001B1014" w:rsidRDefault="001B1014" w:rsidP="001B1014">
      <w:pPr>
        <w:ind w:left="567" w:hanging="567"/>
        <w:jc w:val="center"/>
        <w:rPr>
          <w:b/>
          <w:bCs/>
        </w:rPr>
      </w:pPr>
    </w:p>
    <w:p w:rsidR="001B1014" w:rsidRDefault="001B1014" w:rsidP="001B1014">
      <w:pPr>
        <w:ind w:left="567" w:hanging="567"/>
        <w:jc w:val="center"/>
        <w:rPr>
          <w:b/>
          <w:bCs/>
        </w:rPr>
      </w:pPr>
    </w:p>
    <w:p w:rsidR="001B1014" w:rsidRDefault="001B1014" w:rsidP="001B1014">
      <w:pPr>
        <w:ind w:left="567" w:hanging="567"/>
        <w:jc w:val="center"/>
        <w:rPr>
          <w:b/>
          <w:bCs/>
        </w:rPr>
      </w:pPr>
    </w:p>
    <w:p w:rsidR="001B1014" w:rsidRDefault="001B1014" w:rsidP="001B1014">
      <w:pPr>
        <w:ind w:left="567" w:hanging="567"/>
        <w:jc w:val="center"/>
        <w:rPr>
          <w:b/>
          <w:bCs/>
        </w:rPr>
      </w:pPr>
    </w:p>
    <w:p w:rsidR="001B1014" w:rsidRDefault="001B1014" w:rsidP="001B1014">
      <w:pPr>
        <w:ind w:left="567" w:hanging="567"/>
        <w:jc w:val="center"/>
        <w:rPr>
          <w:b/>
          <w:bCs/>
        </w:rPr>
      </w:pPr>
    </w:p>
    <w:p w:rsidR="00433880" w:rsidRDefault="00433880" w:rsidP="001B1014">
      <w:pPr>
        <w:ind w:left="567" w:hanging="567"/>
        <w:jc w:val="center"/>
        <w:rPr>
          <w:b/>
          <w:bCs/>
        </w:rPr>
      </w:pPr>
    </w:p>
    <w:p w:rsidR="00433880" w:rsidRDefault="00433880" w:rsidP="001B1014">
      <w:pPr>
        <w:ind w:left="567" w:hanging="567"/>
        <w:jc w:val="center"/>
        <w:rPr>
          <w:b/>
          <w:bCs/>
        </w:rPr>
      </w:pPr>
    </w:p>
    <w:p w:rsidR="00433880" w:rsidRDefault="00433880" w:rsidP="001B1014">
      <w:pPr>
        <w:ind w:left="567" w:hanging="567"/>
        <w:jc w:val="center"/>
        <w:rPr>
          <w:b/>
          <w:bCs/>
        </w:rPr>
      </w:pPr>
    </w:p>
    <w:p w:rsidR="00433880" w:rsidRDefault="00433880" w:rsidP="001B1014">
      <w:pPr>
        <w:ind w:left="567" w:hanging="567"/>
        <w:jc w:val="center"/>
        <w:rPr>
          <w:b/>
          <w:bCs/>
        </w:rPr>
      </w:pPr>
    </w:p>
    <w:p w:rsidR="00433880" w:rsidRDefault="00433880" w:rsidP="001B1014">
      <w:pPr>
        <w:ind w:left="567" w:hanging="567"/>
        <w:jc w:val="center"/>
        <w:rPr>
          <w:b/>
          <w:bCs/>
        </w:rPr>
      </w:pPr>
    </w:p>
    <w:p w:rsidR="00433880" w:rsidRDefault="00433880" w:rsidP="001B1014">
      <w:pPr>
        <w:ind w:left="567" w:hanging="567"/>
        <w:jc w:val="center"/>
        <w:rPr>
          <w:b/>
          <w:bCs/>
        </w:rPr>
      </w:pPr>
    </w:p>
    <w:p w:rsidR="001B1014" w:rsidRDefault="001B1014" w:rsidP="001B1014">
      <w:pPr>
        <w:ind w:left="567" w:hanging="567"/>
        <w:jc w:val="center"/>
        <w:rPr>
          <w:b/>
          <w:bCs/>
        </w:rPr>
      </w:pPr>
    </w:p>
    <w:p w:rsidR="001B1014" w:rsidRDefault="001B1014" w:rsidP="001B1014">
      <w:pPr>
        <w:ind w:left="567" w:hanging="567"/>
        <w:jc w:val="center"/>
        <w:rPr>
          <w:b/>
          <w:bCs/>
        </w:rPr>
      </w:pPr>
    </w:p>
    <w:p w:rsidR="001B1014" w:rsidRDefault="001B1014" w:rsidP="001B1014">
      <w:pPr>
        <w:ind w:left="567" w:hanging="567"/>
        <w:jc w:val="center"/>
        <w:rPr>
          <w:b/>
          <w:bCs/>
        </w:rPr>
      </w:pPr>
    </w:p>
    <w:p w:rsidR="006850BB" w:rsidRPr="006850BB" w:rsidRDefault="006850BB" w:rsidP="00433880">
      <w:pPr>
        <w:jc w:val="center"/>
        <w:rPr>
          <w:b/>
        </w:rPr>
      </w:pPr>
      <w:r w:rsidRPr="006850BB">
        <w:rPr>
          <w:b/>
        </w:rPr>
        <w:t>I PRIEDAS</w:t>
      </w:r>
    </w:p>
    <w:p w:rsidR="006850BB" w:rsidRPr="006850BB" w:rsidRDefault="006850BB" w:rsidP="00433880">
      <w:pPr>
        <w:jc w:val="center"/>
        <w:rPr>
          <w:b/>
        </w:rPr>
      </w:pPr>
    </w:p>
    <w:p w:rsidR="006850BB" w:rsidRPr="006850BB" w:rsidRDefault="006850BB" w:rsidP="00433880">
      <w:pPr>
        <w:jc w:val="center"/>
        <w:rPr>
          <w:b/>
        </w:rPr>
      </w:pPr>
      <w:r w:rsidRPr="006850BB">
        <w:rPr>
          <w:b/>
        </w:rPr>
        <w:t>PREPARATO CHARAKTERISTIKŲ SANTRAUKA</w:t>
      </w:r>
    </w:p>
    <w:p w:rsidR="006850BB" w:rsidRPr="006850BB" w:rsidRDefault="006850BB" w:rsidP="006850BB">
      <w:pPr>
        <w:jc w:val="center"/>
        <w:rPr>
          <w:b/>
        </w:rPr>
      </w:pPr>
    </w:p>
    <w:p w:rsidR="006850BB" w:rsidRPr="006850BB" w:rsidRDefault="006850BB" w:rsidP="006850BB">
      <w:pPr>
        <w:tabs>
          <w:tab w:val="left" w:pos="567"/>
        </w:tabs>
        <w:rPr>
          <w:b/>
        </w:rPr>
      </w:pPr>
      <w:r w:rsidRPr="006850BB">
        <w:br w:type="page"/>
      </w:r>
      <w:r w:rsidRPr="006850BB">
        <w:rPr>
          <w:b/>
        </w:rPr>
        <w:lastRenderedPageBreak/>
        <w:t>1.</w:t>
      </w:r>
      <w:r w:rsidRPr="006850BB">
        <w:rPr>
          <w:b/>
        </w:rPr>
        <w:tab/>
        <w:t>VAISTINIO PREPARATO PAVADINIMAS</w:t>
      </w:r>
    </w:p>
    <w:p w:rsidR="006850BB" w:rsidRPr="006850BB" w:rsidRDefault="006850BB" w:rsidP="006850BB">
      <w:pPr>
        <w:tabs>
          <w:tab w:val="left" w:pos="567"/>
        </w:tabs>
        <w:rPr>
          <w:b/>
        </w:rPr>
      </w:pPr>
    </w:p>
    <w:p w:rsidR="006850BB" w:rsidRPr="006850BB" w:rsidRDefault="006850BB" w:rsidP="006850BB">
      <w:pPr>
        <w:tabs>
          <w:tab w:val="left" w:pos="567"/>
        </w:tabs>
      </w:pPr>
      <w:r w:rsidRPr="006850BB">
        <w:t>FOTIL 5 mg/20 mg/ml akių lašai (tirpalas)</w:t>
      </w:r>
    </w:p>
    <w:p w:rsidR="006850BB" w:rsidRPr="006850BB" w:rsidRDefault="006850BB" w:rsidP="006850BB">
      <w:pPr>
        <w:tabs>
          <w:tab w:val="left" w:pos="567"/>
        </w:tabs>
        <w:rPr>
          <w:b/>
        </w:rPr>
      </w:pPr>
    </w:p>
    <w:p w:rsidR="006850BB" w:rsidRPr="006850BB" w:rsidRDefault="006850BB" w:rsidP="006850BB">
      <w:pPr>
        <w:tabs>
          <w:tab w:val="left" w:pos="567"/>
        </w:tabs>
        <w:rPr>
          <w:b/>
        </w:rPr>
      </w:pPr>
    </w:p>
    <w:p w:rsidR="006850BB" w:rsidRPr="006850BB" w:rsidRDefault="006850BB" w:rsidP="006850BB">
      <w:pPr>
        <w:tabs>
          <w:tab w:val="left" w:pos="567"/>
        </w:tabs>
        <w:rPr>
          <w:b/>
        </w:rPr>
      </w:pPr>
      <w:r w:rsidRPr="006850BB">
        <w:rPr>
          <w:b/>
        </w:rPr>
        <w:t>2.</w:t>
      </w:r>
      <w:r w:rsidRPr="006850BB">
        <w:rPr>
          <w:b/>
        </w:rPr>
        <w:tab/>
        <w:t>KOKYBINĖ IR KIEKYBINĖ SUDĖTIS</w:t>
      </w:r>
    </w:p>
    <w:p w:rsidR="006850BB" w:rsidRPr="006850BB" w:rsidRDefault="006850BB" w:rsidP="006850BB">
      <w:pPr>
        <w:tabs>
          <w:tab w:val="left" w:pos="567"/>
        </w:tabs>
        <w:rPr>
          <w:b/>
        </w:rPr>
      </w:pPr>
    </w:p>
    <w:p w:rsidR="006850BB" w:rsidRPr="006850BB" w:rsidRDefault="006850BB" w:rsidP="006850BB">
      <w:pPr>
        <w:tabs>
          <w:tab w:val="left" w:pos="567"/>
        </w:tabs>
      </w:pPr>
      <w:r w:rsidRPr="006850BB">
        <w:t xml:space="preserve">1 ml akių lašų yra 6,84 mg </w:t>
      </w:r>
      <w:proofErr w:type="spellStart"/>
      <w:r w:rsidRPr="006850BB">
        <w:t>timololio</w:t>
      </w:r>
      <w:proofErr w:type="spellEnd"/>
      <w:r w:rsidRPr="006850BB">
        <w:t xml:space="preserve"> </w:t>
      </w:r>
      <w:proofErr w:type="spellStart"/>
      <w:r w:rsidRPr="006850BB">
        <w:t>maleato</w:t>
      </w:r>
      <w:proofErr w:type="spellEnd"/>
      <w:r w:rsidRPr="006850BB">
        <w:t xml:space="preserve">, atitinkančio 5 mg </w:t>
      </w:r>
      <w:proofErr w:type="spellStart"/>
      <w:r w:rsidRPr="006850BB">
        <w:t>timololio</w:t>
      </w:r>
      <w:proofErr w:type="spellEnd"/>
      <w:r w:rsidRPr="006850BB">
        <w:t xml:space="preserve"> ir 20 mg </w:t>
      </w:r>
      <w:proofErr w:type="spellStart"/>
      <w:r w:rsidRPr="006850BB">
        <w:t>pilokarpino</w:t>
      </w:r>
      <w:proofErr w:type="spellEnd"/>
      <w:r w:rsidRPr="006850BB">
        <w:t xml:space="preserve"> hidrochlorido.</w:t>
      </w:r>
    </w:p>
    <w:p w:rsidR="006850BB" w:rsidRPr="006850BB" w:rsidRDefault="006850BB" w:rsidP="006850BB">
      <w:pPr>
        <w:tabs>
          <w:tab w:val="left" w:pos="567"/>
        </w:tabs>
        <w:rPr>
          <w:b/>
          <w:i/>
        </w:rPr>
      </w:pPr>
    </w:p>
    <w:p w:rsidR="00666DCC" w:rsidRDefault="006850BB" w:rsidP="00892BFE">
      <w:r w:rsidRPr="0075268E">
        <w:rPr>
          <w:u w:val="single"/>
        </w:rPr>
        <w:t>Pagalbinė medžiaga , kurios  poveikis žinomas:</w:t>
      </w:r>
      <w:r w:rsidRPr="006850BB">
        <w:t xml:space="preserve"> </w:t>
      </w:r>
      <w:r w:rsidR="00666DCC" w:rsidRPr="00EB357A">
        <w:t>Viename akių lašų (tirpalo)</w:t>
      </w:r>
      <w:r w:rsidR="00666DCC">
        <w:t xml:space="preserve"> mililitre yra 0,1</w:t>
      </w:r>
      <w:r w:rsidR="00666DCC" w:rsidRPr="00EB357A">
        <w:t xml:space="preserve"> mg </w:t>
      </w:r>
      <w:proofErr w:type="spellStart"/>
      <w:r w:rsidR="00666DCC" w:rsidRPr="00EB357A">
        <w:t>benzalkonio</w:t>
      </w:r>
      <w:proofErr w:type="spellEnd"/>
      <w:r w:rsidR="00666DCC" w:rsidRPr="00EB357A">
        <w:t xml:space="preserve"> chl</w:t>
      </w:r>
      <w:r w:rsidR="00666DCC">
        <w:t>orido, o viename laše yra 0,003</w:t>
      </w:r>
      <w:r w:rsidR="00666DCC" w:rsidRPr="00EB357A">
        <w:t xml:space="preserve"> mg </w:t>
      </w:r>
      <w:proofErr w:type="spellStart"/>
      <w:r w:rsidR="00666DCC" w:rsidRPr="00EB357A">
        <w:t>benzalkonio</w:t>
      </w:r>
      <w:proofErr w:type="spellEnd"/>
      <w:r w:rsidR="00666DCC" w:rsidRPr="00EB357A">
        <w:t xml:space="preserve"> chlorido.</w:t>
      </w:r>
    </w:p>
    <w:p w:rsidR="00E83533" w:rsidRPr="00EB357A" w:rsidRDefault="00E83533" w:rsidP="00892BFE"/>
    <w:p w:rsidR="006850BB" w:rsidRPr="006850BB" w:rsidRDefault="006850BB" w:rsidP="006850BB">
      <w:pPr>
        <w:tabs>
          <w:tab w:val="left" w:pos="567"/>
        </w:tabs>
      </w:pPr>
      <w:r w:rsidRPr="006850BB">
        <w:t>Visos pagalbinės medžiagos išvardytos 6.1 skyriuje.</w:t>
      </w:r>
    </w:p>
    <w:p w:rsidR="006850BB" w:rsidRPr="006850BB" w:rsidRDefault="006850BB" w:rsidP="006850BB">
      <w:pPr>
        <w:tabs>
          <w:tab w:val="left" w:pos="567"/>
        </w:tabs>
        <w:rPr>
          <w:b/>
        </w:rPr>
      </w:pPr>
    </w:p>
    <w:p w:rsidR="006850BB" w:rsidRPr="006850BB" w:rsidRDefault="006850BB" w:rsidP="006850BB">
      <w:pPr>
        <w:tabs>
          <w:tab w:val="left" w:pos="567"/>
        </w:tabs>
        <w:rPr>
          <w:b/>
        </w:rPr>
      </w:pPr>
    </w:p>
    <w:p w:rsidR="006850BB" w:rsidRPr="006850BB" w:rsidRDefault="006850BB" w:rsidP="006850BB">
      <w:pPr>
        <w:tabs>
          <w:tab w:val="left" w:pos="567"/>
        </w:tabs>
        <w:rPr>
          <w:b/>
        </w:rPr>
      </w:pPr>
      <w:r w:rsidRPr="006850BB">
        <w:rPr>
          <w:b/>
        </w:rPr>
        <w:t>3.</w:t>
      </w:r>
      <w:r w:rsidRPr="006850BB">
        <w:rPr>
          <w:b/>
        </w:rPr>
        <w:tab/>
        <w:t>FARMACINĖ FORMA</w:t>
      </w:r>
    </w:p>
    <w:p w:rsidR="006850BB" w:rsidRPr="006850BB" w:rsidRDefault="006850BB" w:rsidP="006850BB">
      <w:pPr>
        <w:tabs>
          <w:tab w:val="left" w:pos="567"/>
        </w:tabs>
        <w:rPr>
          <w:b/>
        </w:rPr>
      </w:pPr>
    </w:p>
    <w:p w:rsidR="006850BB" w:rsidRPr="006850BB" w:rsidRDefault="006850BB" w:rsidP="006850BB">
      <w:pPr>
        <w:tabs>
          <w:tab w:val="left" w:pos="567"/>
        </w:tabs>
      </w:pPr>
      <w:r w:rsidRPr="006850BB">
        <w:t>Akių lašai (tirpalas)</w:t>
      </w:r>
    </w:p>
    <w:p w:rsidR="006850BB" w:rsidRPr="006850BB" w:rsidRDefault="006850BB" w:rsidP="006850BB">
      <w:pPr>
        <w:tabs>
          <w:tab w:val="left" w:pos="567"/>
        </w:tabs>
      </w:pPr>
    </w:p>
    <w:p w:rsidR="006850BB" w:rsidRPr="006850BB" w:rsidRDefault="006850BB" w:rsidP="006850BB">
      <w:pPr>
        <w:tabs>
          <w:tab w:val="left" w:pos="567"/>
        </w:tabs>
      </w:pPr>
      <w:r w:rsidRPr="006850BB">
        <w:t>Skaidrus bespalvis tirpalas.</w:t>
      </w:r>
    </w:p>
    <w:p w:rsidR="006850BB" w:rsidRPr="006850BB" w:rsidRDefault="006850BB" w:rsidP="006850BB">
      <w:pPr>
        <w:tabs>
          <w:tab w:val="left" w:pos="567"/>
        </w:tabs>
      </w:pP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4.</w:t>
      </w:r>
      <w:r w:rsidRPr="006850BB">
        <w:rPr>
          <w:b/>
        </w:rPr>
        <w:tab/>
        <w:t>KLINIKINĖ INFORMACIJA</w:t>
      </w:r>
    </w:p>
    <w:p w:rsidR="006850BB" w:rsidRPr="006850BB" w:rsidRDefault="006850BB" w:rsidP="006850BB">
      <w:pPr>
        <w:tabs>
          <w:tab w:val="left" w:pos="567"/>
        </w:tabs>
        <w:rPr>
          <w:b/>
        </w:rPr>
      </w:pPr>
    </w:p>
    <w:p w:rsidR="006850BB" w:rsidRPr="006850BB" w:rsidRDefault="006850BB" w:rsidP="006850BB">
      <w:pPr>
        <w:tabs>
          <w:tab w:val="left" w:pos="567"/>
        </w:tabs>
        <w:rPr>
          <w:b/>
        </w:rPr>
      </w:pPr>
      <w:r w:rsidRPr="006850BB">
        <w:rPr>
          <w:b/>
        </w:rPr>
        <w:t>4.1</w:t>
      </w:r>
      <w:r w:rsidRPr="006850BB">
        <w:rPr>
          <w:b/>
        </w:rPr>
        <w:tab/>
        <w:t>Terapinės indikacijos</w:t>
      </w:r>
    </w:p>
    <w:p w:rsidR="006850BB" w:rsidRPr="006850BB" w:rsidRDefault="006850BB" w:rsidP="006850BB">
      <w:pPr>
        <w:tabs>
          <w:tab w:val="left" w:pos="567"/>
        </w:tabs>
      </w:pPr>
    </w:p>
    <w:p w:rsidR="006850BB" w:rsidRPr="006850BB" w:rsidRDefault="006850BB" w:rsidP="006850BB">
      <w:pPr>
        <w:tabs>
          <w:tab w:val="left" w:pos="567"/>
        </w:tabs>
      </w:pPr>
      <w:r w:rsidRPr="006850BB">
        <w:t xml:space="preserve">Padidėjusio akispūdžio mažinimas pacientams, sergantiems pirmine atviro kampo glaukoma, akių hipertenzija ir </w:t>
      </w:r>
      <w:proofErr w:type="spellStart"/>
      <w:r w:rsidRPr="006850BB">
        <w:t>kapsuline</w:t>
      </w:r>
      <w:proofErr w:type="spellEnd"/>
      <w:r w:rsidRPr="006850BB">
        <w:t xml:space="preserve"> glaukoma, jeigu gydymas vienu beta-</w:t>
      </w:r>
      <w:proofErr w:type="spellStart"/>
      <w:r w:rsidRPr="006850BB">
        <w:t>adrenoreceptorių</w:t>
      </w:r>
      <w:proofErr w:type="spellEnd"/>
      <w:r w:rsidRPr="006850BB">
        <w:t xml:space="preserve"> blokatoriumi arba </w:t>
      </w:r>
      <w:proofErr w:type="spellStart"/>
      <w:r w:rsidRPr="006850BB">
        <w:t>pilokarpinu</w:t>
      </w:r>
      <w:proofErr w:type="spellEnd"/>
      <w:r w:rsidRPr="006850BB">
        <w:t xml:space="preserve"> yra nepakankamas ir reikalingas gydymas deriniu.</w:t>
      </w:r>
    </w:p>
    <w:p w:rsidR="006850BB" w:rsidRPr="006850BB" w:rsidRDefault="006850BB" w:rsidP="006850BB">
      <w:pPr>
        <w:tabs>
          <w:tab w:val="left" w:pos="567"/>
        </w:tabs>
        <w:rPr>
          <w:b/>
        </w:rPr>
      </w:pPr>
    </w:p>
    <w:p w:rsidR="006850BB" w:rsidRPr="006850BB" w:rsidRDefault="006850BB" w:rsidP="006850BB">
      <w:pPr>
        <w:tabs>
          <w:tab w:val="left" w:pos="567"/>
        </w:tabs>
        <w:rPr>
          <w:b/>
        </w:rPr>
      </w:pPr>
      <w:r w:rsidRPr="006850BB">
        <w:rPr>
          <w:b/>
        </w:rPr>
        <w:t>4.2</w:t>
      </w:r>
      <w:r w:rsidRPr="006850BB">
        <w:rPr>
          <w:b/>
        </w:rPr>
        <w:tab/>
        <w:t>Dozavimas ir vartojimo metodas</w:t>
      </w:r>
    </w:p>
    <w:p w:rsidR="006850BB" w:rsidRPr="006850BB" w:rsidRDefault="006850BB" w:rsidP="006850BB">
      <w:pPr>
        <w:tabs>
          <w:tab w:val="left" w:pos="567"/>
        </w:tabs>
      </w:pPr>
    </w:p>
    <w:p w:rsidR="006850BB" w:rsidRPr="006850BB" w:rsidRDefault="006850BB" w:rsidP="006850BB">
      <w:pPr>
        <w:tabs>
          <w:tab w:val="left" w:pos="567"/>
        </w:tabs>
      </w:pPr>
      <w:r w:rsidRPr="006850BB">
        <w:t>Rekomenduojama, kad gydymą FOTIL pradėtų oftalmologas arba gydytojas, kuris specializuojasi oftalmologijoje. Prieš pradedant gydymą, perskaitykite 4.4 skyrių.</w:t>
      </w:r>
    </w:p>
    <w:p w:rsidR="006850BB" w:rsidRPr="006850BB" w:rsidRDefault="006850BB" w:rsidP="006850BB">
      <w:pPr>
        <w:tabs>
          <w:tab w:val="left" w:pos="567"/>
        </w:tabs>
      </w:pPr>
    </w:p>
    <w:p w:rsidR="006850BB" w:rsidRPr="006850BB" w:rsidRDefault="006850BB" w:rsidP="006850BB">
      <w:pPr>
        <w:tabs>
          <w:tab w:val="left" w:pos="567"/>
        </w:tabs>
        <w:rPr>
          <w:u w:val="single"/>
        </w:rPr>
      </w:pPr>
      <w:r w:rsidRPr="006850BB">
        <w:rPr>
          <w:u w:val="single"/>
        </w:rPr>
        <w:t>Dozavimas</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Suaugusiesiems</w:t>
      </w:r>
    </w:p>
    <w:p w:rsidR="0075268E" w:rsidRPr="006850BB" w:rsidRDefault="0075268E" w:rsidP="006850BB">
      <w:pPr>
        <w:tabs>
          <w:tab w:val="left" w:pos="567"/>
        </w:tabs>
      </w:pPr>
      <w:r w:rsidRPr="006850BB">
        <w:t xml:space="preserve">FOTIL akių lašų rekomenduojama dozė yra 1 </w:t>
      </w:r>
      <w:r>
        <w:t xml:space="preserve">akių </w:t>
      </w:r>
      <w:r w:rsidRPr="006850BB">
        <w:t xml:space="preserve">lašas į pažeistos akies </w:t>
      </w:r>
      <w:proofErr w:type="spellStart"/>
      <w:r w:rsidRPr="006850BB">
        <w:t>konjunktyvos</w:t>
      </w:r>
      <w:proofErr w:type="spellEnd"/>
      <w:r w:rsidRPr="006850BB">
        <w:t xml:space="preserve"> maišelį du kartus per parą.</w:t>
      </w:r>
    </w:p>
    <w:p w:rsidR="0075268E" w:rsidRPr="006850BB" w:rsidRDefault="0075268E" w:rsidP="006850BB">
      <w:pPr>
        <w:tabs>
          <w:tab w:val="left" w:pos="567"/>
        </w:tabs>
      </w:pPr>
    </w:p>
    <w:p w:rsidR="0075268E" w:rsidRPr="006850BB" w:rsidRDefault="0075268E" w:rsidP="006850BB">
      <w:pPr>
        <w:tabs>
          <w:tab w:val="left" w:pos="567"/>
        </w:tabs>
      </w:pPr>
      <w:r w:rsidRPr="006850BB">
        <w:t>Kai kuriems pacientams FOTIL akispūdį mažinantis poveikis stabilizuojasi po kelių savaičių, todėl akispūdį reikia įvertinti praėjus 2</w:t>
      </w:r>
      <w:r w:rsidRPr="006850BB">
        <w:noBreakHyphen/>
        <w:t>4 gydymo FOTIL savaitėms.</w:t>
      </w:r>
    </w:p>
    <w:p w:rsidR="0075268E" w:rsidRPr="006850BB" w:rsidRDefault="0075268E" w:rsidP="006850BB">
      <w:pPr>
        <w:tabs>
          <w:tab w:val="left" w:pos="567"/>
        </w:tabs>
      </w:pPr>
      <w:r w:rsidRPr="006850BB">
        <w:t xml:space="preserve">Vartojant didesnę nei vieno FOTIL </w:t>
      </w:r>
      <w:r>
        <w:t xml:space="preserve">akių </w:t>
      </w:r>
      <w:r w:rsidRPr="006850BB">
        <w:t>lašo du kartus per parą dozę, didesnio akispūdį mažinančio poveikio nesitikima.</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Senyviems pacientams</w:t>
      </w:r>
    </w:p>
    <w:p w:rsidR="006850BB" w:rsidRPr="006850BB" w:rsidRDefault="006850BB" w:rsidP="006850BB">
      <w:pPr>
        <w:tabs>
          <w:tab w:val="left" w:pos="567"/>
        </w:tabs>
      </w:pPr>
      <w:r w:rsidRPr="006850BB">
        <w:t>Senyvo amžiaus pacientams dozės keisti nereikia.</w:t>
      </w:r>
    </w:p>
    <w:p w:rsidR="006850BB" w:rsidRPr="006850BB" w:rsidRDefault="006850BB" w:rsidP="006850BB">
      <w:pPr>
        <w:tabs>
          <w:tab w:val="left" w:pos="567"/>
        </w:tabs>
        <w:rPr>
          <w:u w:val="single"/>
        </w:rPr>
      </w:pPr>
    </w:p>
    <w:p w:rsidR="006850BB" w:rsidRPr="006850BB" w:rsidRDefault="006850BB" w:rsidP="006850BB">
      <w:pPr>
        <w:tabs>
          <w:tab w:val="left" w:pos="567"/>
        </w:tabs>
        <w:rPr>
          <w:i/>
        </w:rPr>
      </w:pPr>
      <w:r w:rsidRPr="006850BB">
        <w:rPr>
          <w:i/>
          <w:iCs/>
          <w:szCs w:val="22"/>
        </w:rPr>
        <w:t>Pacientams, kurių kepenų funkcija sutrikusi</w:t>
      </w:r>
    </w:p>
    <w:p w:rsidR="006850BB" w:rsidRPr="006850BB" w:rsidRDefault="006850BB" w:rsidP="006850BB">
      <w:pPr>
        <w:tabs>
          <w:tab w:val="left" w:pos="567"/>
        </w:tabs>
      </w:pPr>
      <w:r w:rsidRPr="006850BB">
        <w:t>Patirties gydant FOTIL pacientus, sergančius kepenų sutrikimais, yra nedaug, todėl tokiems pacientams FOTIL reikėtų vartoti atsargiai.</w:t>
      </w:r>
    </w:p>
    <w:p w:rsidR="006850BB" w:rsidRPr="006850BB" w:rsidRDefault="006850BB" w:rsidP="006850BB">
      <w:pPr>
        <w:tabs>
          <w:tab w:val="left" w:pos="567"/>
        </w:tabs>
        <w:rPr>
          <w:u w:val="single"/>
        </w:rPr>
      </w:pPr>
    </w:p>
    <w:p w:rsidR="006850BB" w:rsidRPr="006850BB" w:rsidRDefault="006850BB" w:rsidP="00652766">
      <w:pPr>
        <w:keepNext/>
        <w:tabs>
          <w:tab w:val="left" w:pos="567"/>
        </w:tabs>
        <w:rPr>
          <w:i/>
        </w:rPr>
      </w:pPr>
      <w:r w:rsidRPr="006850BB">
        <w:rPr>
          <w:i/>
          <w:iCs/>
          <w:szCs w:val="22"/>
          <w:u w:val="single"/>
        </w:rPr>
        <w:t>Pacientams, kurių inkstų funkcija sutrikusi</w:t>
      </w:r>
    </w:p>
    <w:p w:rsidR="006850BB" w:rsidRPr="006850BB" w:rsidRDefault="006850BB" w:rsidP="006850BB">
      <w:pPr>
        <w:tabs>
          <w:tab w:val="left" w:pos="567"/>
        </w:tabs>
      </w:pPr>
      <w:r w:rsidRPr="006850BB">
        <w:t>Patirties gydant FOTIL pacientus, sergančius inkstų sutrikimais, yra nedaug, todėl tokiems pacientams FOTIL reikėtų vartoti atsargiai.</w:t>
      </w:r>
    </w:p>
    <w:p w:rsidR="006850BB" w:rsidRPr="006850BB" w:rsidRDefault="006850BB" w:rsidP="006850BB">
      <w:pPr>
        <w:tabs>
          <w:tab w:val="left" w:pos="567"/>
        </w:tabs>
        <w:rPr>
          <w:u w:val="single"/>
        </w:rPr>
      </w:pPr>
    </w:p>
    <w:p w:rsidR="006850BB" w:rsidRPr="006850BB" w:rsidRDefault="006850BB" w:rsidP="006850BB">
      <w:pPr>
        <w:tabs>
          <w:tab w:val="left" w:pos="567"/>
        </w:tabs>
        <w:rPr>
          <w:u w:val="single"/>
        </w:rPr>
      </w:pPr>
      <w:r w:rsidRPr="006850BB">
        <w:rPr>
          <w:u w:val="single"/>
        </w:rPr>
        <w:t>Vartojimo metodas</w:t>
      </w:r>
    </w:p>
    <w:p w:rsidR="006850BB" w:rsidRPr="006850BB" w:rsidRDefault="006850BB" w:rsidP="006850BB">
      <w:pPr>
        <w:tabs>
          <w:tab w:val="left" w:pos="567"/>
        </w:tabs>
      </w:pPr>
      <w:r w:rsidRPr="006850BB">
        <w:t>Prieš pradedant gydymą FOTIL, reikia nutraukti kitokių vaistinių preparatų nuo glaukomos vartojimą.</w:t>
      </w:r>
    </w:p>
    <w:p w:rsidR="006850BB" w:rsidRPr="006850BB" w:rsidRDefault="006850BB" w:rsidP="006850BB">
      <w:pPr>
        <w:tabs>
          <w:tab w:val="left" w:pos="567"/>
        </w:tabs>
      </w:pPr>
    </w:p>
    <w:p w:rsidR="006850BB" w:rsidRPr="006850BB" w:rsidRDefault="006850BB" w:rsidP="006850BB">
      <w:pPr>
        <w:tabs>
          <w:tab w:val="left" w:pos="567"/>
        </w:tabs>
      </w:pPr>
      <w:r w:rsidRPr="006850BB">
        <w:rPr>
          <w:szCs w:val="22"/>
        </w:rPr>
        <w:t>Sisteminė absorbcija sumažėja, jei 2 minutėms užspaudžiami nosies ašarų kanalai arba užsimerkiama. Tokiu atveju gali susilpnėti sisteminis nepageidaujamas poveikis ir sustiprėti lokalus poveikis.</w:t>
      </w:r>
    </w:p>
    <w:p w:rsidR="006850BB" w:rsidRPr="006850BB" w:rsidRDefault="006850BB" w:rsidP="006850BB">
      <w:pPr>
        <w:tabs>
          <w:tab w:val="left" w:pos="567"/>
        </w:tabs>
      </w:pPr>
    </w:p>
    <w:p w:rsidR="006850BB" w:rsidRPr="006850BB" w:rsidRDefault="006850BB" w:rsidP="006850BB">
      <w:pPr>
        <w:tabs>
          <w:tab w:val="left" w:pos="567"/>
        </w:tabs>
        <w:rPr>
          <w:u w:val="single"/>
        </w:rPr>
      </w:pPr>
      <w:r w:rsidRPr="006850BB">
        <w:rPr>
          <w:iCs/>
          <w:u w:val="single"/>
        </w:rPr>
        <w:t>Vaikų populiacija</w:t>
      </w:r>
    </w:p>
    <w:p w:rsidR="006850BB" w:rsidRDefault="006850BB" w:rsidP="006850BB">
      <w:pPr>
        <w:tabs>
          <w:tab w:val="left" w:pos="567"/>
        </w:tabs>
      </w:pPr>
      <w:r w:rsidRPr="006850BB">
        <w:t>Jaunesniems nei 18 metų vaikams ir paaugliams FOTIL akių lašų vartoti nerekomenduojama, nes nepakanka duomenų apie preparato saugumą ir veiksmingumą.</w:t>
      </w:r>
    </w:p>
    <w:p w:rsidR="0075268E" w:rsidRDefault="0075268E" w:rsidP="006850BB">
      <w:pPr>
        <w:tabs>
          <w:tab w:val="left" w:pos="567"/>
        </w:tabs>
      </w:pPr>
    </w:p>
    <w:p w:rsidR="0075268E" w:rsidRDefault="0075268E" w:rsidP="006850BB">
      <w:pPr>
        <w:tabs>
          <w:tab w:val="left" w:pos="567"/>
        </w:tabs>
        <w:rPr>
          <w:u w:val="single"/>
        </w:rPr>
      </w:pPr>
      <w:r w:rsidRPr="003A25FB">
        <w:rPr>
          <w:u w:val="single"/>
        </w:rPr>
        <w:t>Vartojimo metodas</w:t>
      </w:r>
    </w:p>
    <w:p w:rsidR="0075268E" w:rsidRPr="003A25FB" w:rsidRDefault="0075268E" w:rsidP="006850BB">
      <w:pPr>
        <w:tabs>
          <w:tab w:val="left" w:pos="567"/>
        </w:tabs>
        <w:rPr>
          <w:u w:val="single"/>
        </w:rPr>
      </w:pPr>
      <w:r>
        <w:rPr>
          <w:u w:val="single"/>
        </w:rPr>
        <w:t>Vartoti ant akių.</w:t>
      </w:r>
    </w:p>
    <w:p w:rsidR="006850BB" w:rsidRPr="006850BB" w:rsidRDefault="006850BB" w:rsidP="006850BB">
      <w:pPr>
        <w:autoSpaceDE w:val="0"/>
        <w:autoSpaceDN w:val="0"/>
        <w:adjustRightInd w:val="0"/>
        <w:jc w:val="both"/>
      </w:pPr>
    </w:p>
    <w:p w:rsidR="006850BB" w:rsidRPr="006850BB" w:rsidRDefault="006850BB" w:rsidP="006850BB">
      <w:pPr>
        <w:tabs>
          <w:tab w:val="left" w:pos="567"/>
        </w:tabs>
        <w:rPr>
          <w:b/>
        </w:rPr>
      </w:pPr>
      <w:r w:rsidRPr="006850BB">
        <w:rPr>
          <w:b/>
        </w:rPr>
        <w:t>4.3</w:t>
      </w:r>
      <w:r w:rsidRPr="006850BB">
        <w:rPr>
          <w:b/>
        </w:rPr>
        <w:tab/>
        <w:t>Kontraindikacijos</w:t>
      </w:r>
    </w:p>
    <w:p w:rsidR="006850BB" w:rsidRPr="006850BB" w:rsidRDefault="006850BB" w:rsidP="006850BB">
      <w:pPr>
        <w:tabs>
          <w:tab w:val="left" w:pos="567"/>
        </w:tabs>
        <w:rPr>
          <w:b/>
        </w:rPr>
      </w:pPr>
    </w:p>
    <w:p w:rsidR="006850BB" w:rsidRPr="006850BB" w:rsidRDefault="006850BB" w:rsidP="006850BB">
      <w:pPr>
        <w:tabs>
          <w:tab w:val="left" w:pos="567"/>
        </w:tabs>
      </w:pPr>
      <w:r w:rsidRPr="006850BB">
        <w:t>FOTIL negalima vartoti pacientams, kuriems yra:</w:t>
      </w:r>
    </w:p>
    <w:p w:rsidR="006850BB" w:rsidRPr="006850BB" w:rsidRDefault="006850BB" w:rsidP="006850BB">
      <w:pPr>
        <w:numPr>
          <w:ilvl w:val="0"/>
          <w:numId w:val="13"/>
        </w:numPr>
        <w:tabs>
          <w:tab w:val="left" w:pos="567"/>
        </w:tabs>
        <w:ind w:left="567" w:hanging="567"/>
      </w:pPr>
      <w:r w:rsidRPr="006850BB">
        <w:t>padidėjęs jautrumas veikliajai arba bet kuriai 6.1 skyriuje nurodytai pagalbinei medžiagai.</w:t>
      </w:r>
    </w:p>
    <w:p w:rsidR="006850BB" w:rsidRPr="006850BB" w:rsidRDefault="006850BB" w:rsidP="006850BB">
      <w:pPr>
        <w:numPr>
          <w:ilvl w:val="0"/>
          <w:numId w:val="13"/>
        </w:numPr>
        <w:tabs>
          <w:tab w:val="left" w:pos="567"/>
        </w:tabs>
        <w:ind w:left="567" w:hanging="567"/>
      </w:pPr>
      <w:r w:rsidRPr="006850BB">
        <w:t xml:space="preserve">priekinis </w:t>
      </w:r>
      <w:proofErr w:type="spellStart"/>
      <w:r w:rsidRPr="006850BB">
        <w:t>uveitas</w:t>
      </w:r>
      <w:proofErr w:type="spellEnd"/>
      <w:r w:rsidRPr="006850BB">
        <w:t>,</w:t>
      </w:r>
    </w:p>
    <w:p w:rsidR="006850BB" w:rsidRPr="006850BB" w:rsidRDefault="006850BB" w:rsidP="006850BB">
      <w:pPr>
        <w:numPr>
          <w:ilvl w:val="0"/>
          <w:numId w:val="13"/>
        </w:numPr>
        <w:tabs>
          <w:tab w:val="left" w:pos="567"/>
        </w:tabs>
        <w:ind w:left="567" w:hanging="567"/>
      </w:pPr>
      <w:r w:rsidRPr="006850BB">
        <w:t xml:space="preserve">ragenos </w:t>
      </w:r>
      <w:proofErr w:type="spellStart"/>
      <w:r w:rsidRPr="006850BB">
        <w:t>abrazija</w:t>
      </w:r>
      <w:proofErr w:type="spellEnd"/>
      <w:r w:rsidRPr="006850BB">
        <w:t>,</w:t>
      </w:r>
    </w:p>
    <w:p w:rsidR="006850BB" w:rsidRPr="006850BB" w:rsidRDefault="006850BB" w:rsidP="006850BB">
      <w:pPr>
        <w:numPr>
          <w:ilvl w:val="0"/>
          <w:numId w:val="13"/>
        </w:numPr>
        <w:tabs>
          <w:tab w:val="left" w:pos="567"/>
        </w:tabs>
        <w:ind w:left="567" w:hanging="567"/>
      </w:pPr>
      <w:proofErr w:type="spellStart"/>
      <w:r w:rsidRPr="006850BB">
        <w:t>distrofinis</w:t>
      </w:r>
      <w:proofErr w:type="spellEnd"/>
      <w:r w:rsidRPr="006850BB">
        <w:t xml:space="preserve"> ragenos pažeidimas,</w:t>
      </w:r>
    </w:p>
    <w:p w:rsidR="006850BB" w:rsidRPr="006850BB" w:rsidRDefault="006850BB" w:rsidP="006850BB">
      <w:pPr>
        <w:numPr>
          <w:ilvl w:val="0"/>
          <w:numId w:val="13"/>
        </w:numPr>
        <w:tabs>
          <w:tab w:val="left" w:pos="567"/>
        </w:tabs>
        <w:ind w:left="567" w:hanging="567"/>
      </w:pPr>
      <w:r w:rsidRPr="006850BB">
        <w:t>kai kurios antrinės glaukomos formos ir (arba) glaukoma dėl blokuojančio spenelio,</w:t>
      </w:r>
    </w:p>
    <w:p w:rsidR="006850BB" w:rsidRPr="006850BB" w:rsidRDefault="006850BB" w:rsidP="006850BB">
      <w:pPr>
        <w:numPr>
          <w:ilvl w:val="0"/>
          <w:numId w:val="13"/>
        </w:numPr>
        <w:tabs>
          <w:tab w:val="left" w:pos="567"/>
        </w:tabs>
        <w:ind w:left="567" w:hanging="567"/>
      </w:pPr>
      <w:r w:rsidRPr="006850BB">
        <w:t xml:space="preserve">akių ligos, kurių metu reikia vengti </w:t>
      </w:r>
      <w:proofErr w:type="spellStart"/>
      <w:r w:rsidRPr="006850BB">
        <w:t>miozės</w:t>
      </w:r>
      <w:proofErr w:type="spellEnd"/>
      <w:r w:rsidRPr="006850BB">
        <w:t>,</w:t>
      </w:r>
    </w:p>
    <w:p w:rsidR="006850BB" w:rsidRPr="006850BB" w:rsidRDefault="006850BB" w:rsidP="006850BB">
      <w:pPr>
        <w:numPr>
          <w:ilvl w:val="0"/>
          <w:numId w:val="13"/>
        </w:numPr>
        <w:tabs>
          <w:tab w:val="left" w:pos="567"/>
        </w:tabs>
        <w:ind w:left="567" w:hanging="567"/>
      </w:pPr>
      <w:r w:rsidRPr="006850BB">
        <w:rPr>
          <w:szCs w:val="22"/>
        </w:rPr>
        <w:t>reaktyvi kvėpavimo takų liga, įskaitant bronchų astmą (esamą ar buvusią) bei sunkią lėtinę obstrukcinę plaučių ligą,</w:t>
      </w:r>
    </w:p>
    <w:p w:rsidR="006850BB" w:rsidRPr="006850BB" w:rsidRDefault="006850BB" w:rsidP="006850BB">
      <w:pPr>
        <w:numPr>
          <w:ilvl w:val="0"/>
          <w:numId w:val="13"/>
        </w:numPr>
        <w:tabs>
          <w:tab w:val="left" w:pos="567"/>
        </w:tabs>
        <w:ind w:left="567" w:hanging="567"/>
      </w:pPr>
      <w:proofErr w:type="spellStart"/>
      <w:r w:rsidRPr="006850BB">
        <w:rPr>
          <w:szCs w:val="22"/>
        </w:rPr>
        <w:t>sinusinė</w:t>
      </w:r>
      <w:proofErr w:type="spellEnd"/>
      <w:r w:rsidRPr="006850BB">
        <w:rPr>
          <w:szCs w:val="22"/>
        </w:rPr>
        <w:t xml:space="preserve"> </w:t>
      </w:r>
      <w:proofErr w:type="spellStart"/>
      <w:r w:rsidRPr="006850BB">
        <w:rPr>
          <w:szCs w:val="22"/>
        </w:rPr>
        <w:t>bradikardija</w:t>
      </w:r>
      <w:proofErr w:type="spellEnd"/>
      <w:r w:rsidRPr="006850BB">
        <w:rPr>
          <w:szCs w:val="22"/>
        </w:rPr>
        <w:t xml:space="preserve">, </w:t>
      </w:r>
      <w:proofErr w:type="spellStart"/>
      <w:r w:rsidRPr="006850BB">
        <w:rPr>
          <w:szCs w:val="22"/>
        </w:rPr>
        <w:t>sinusinio</w:t>
      </w:r>
      <w:proofErr w:type="spellEnd"/>
      <w:r w:rsidRPr="006850BB">
        <w:rPr>
          <w:szCs w:val="22"/>
        </w:rPr>
        <w:t xml:space="preserve"> mazgo silpnumo sindromas, </w:t>
      </w:r>
      <w:proofErr w:type="spellStart"/>
      <w:r w:rsidRPr="006850BB">
        <w:rPr>
          <w:szCs w:val="22"/>
        </w:rPr>
        <w:t>sinaotrialinė</w:t>
      </w:r>
      <w:proofErr w:type="spellEnd"/>
      <w:r w:rsidRPr="006850BB">
        <w:rPr>
          <w:szCs w:val="22"/>
        </w:rPr>
        <w:t xml:space="preserve"> blokada, antrojo arba trečiojo</w:t>
      </w:r>
      <w:r w:rsidRPr="006850BB">
        <w:t xml:space="preserve"> laipsnio </w:t>
      </w:r>
      <w:proofErr w:type="spellStart"/>
      <w:r w:rsidRPr="006850BB">
        <w:t>atrioventrikulinė</w:t>
      </w:r>
      <w:proofErr w:type="spellEnd"/>
      <w:r w:rsidRPr="006850BB">
        <w:t xml:space="preserve"> blokada </w:t>
      </w:r>
      <w:r w:rsidRPr="006850BB">
        <w:rPr>
          <w:szCs w:val="22"/>
        </w:rPr>
        <w:t>(jei nėra širdies stimuliatoriaus)</w:t>
      </w:r>
      <w:r w:rsidRPr="006850BB">
        <w:t>,</w:t>
      </w:r>
    </w:p>
    <w:p w:rsidR="006850BB" w:rsidRPr="006850BB" w:rsidRDefault="006850BB" w:rsidP="006850BB">
      <w:pPr>
        <w:numPr>
          <w:ilvl w:val="0"/>
          <w:numId w:val="13"/>
        </w:numPr>
        <w:tabs>
          <w:tab w:val="left" w:pos="567"/>
        </w:tabs>
        <w:ind w:left="567" w:hanging="567"/>
      </w:pPr>
      <w:r w:rsidRPr="006850BB">
        <w:t xml:space="preserve">kliniškai pasireiškiantis širdies nepakankamumas, </w:t>
      </w:r>
      <w:proofErr w:type="spellStart"/>
      <w:r w:rsidRPr="006850BB">
        <w:t>kardiogeninis</w:t>
      </w:r>
      <w:proofErr w:type="spellEnd"/>
      <w:r w:rsidRPr="006850BB">
        <w:t xml:space="preserve"> šokas.</w:t>
      </w:r>
    </w:p>
    <w:p w:rsidR="006850BB" w:rsidRPr="006850BB" w:rsidRDefault="006850BB" w:rsidP="006850BB">
      <w:pPr>
        <w:tabs>
          <w:tab w:val="left" w:pos="567"/>
        </w:tabs>
      </w:pPr>
    </w:p>
    <w:p w:rsidR="006850BB" w:rsidRPr="006850BB" w:rsidRDefault="006850BB" w:rsidP="006850BB">
      <w:pPr>
        <w:keepNext/>
        <w:tabs>
          <w:tab w:val="left" w:pos="567"/>
        </w:tabs>
        <w:rPr>
          <w:b/>
        </w:rPr>
      </w:pPr>
      <w:r w:rsidRPr="006850BB">
        <w:rPr>
          <w:b/>
        </w:rPr>
        <w:t>4.4</w:t>
      </w:r>
      <w:r w:rsidRPr="006850BB">
        <w:rPr>
          <w:b/>
        </w:rPr>
        <w:tab/>
        <w:t>Specialūs įspėjimai ir atsargumo priemonės</w:t>
      </w:r>
    </w:p>
    <w:p w:rsidR="006850BB" w:rsidRPr="006850BB" w:rsidRDefault="006850BB" w:rsidP="006850BB">
      <w:pPr>
        <w:keepNext/>
        <w:tabs>
          <w:tab w:val="left" w:pos="567"/>
        </w:tabs>
      </w:pPr>
    </w:p>
    <w:p w:rsidR="006850BB" w:rsidRPr="006850BB" w:rsidRDefault="006850BB" w:rsidP="006850BB">
      <w:pPr>
        <w:keepNext/>
        <w:tabs>
          <w:tab w:val="left" w:pos="567"/>
        </w:tabs>
      </w:pPr>
      <w:r w:rsidRPr="006850BB">
        <w:t>Kaip ir vartojant kitokių vaistinių preparatų nuo glaukomos, ilgą laikant (kelerius metus) vartojant FOTIL gali sumažėti jo poveikis.</w:t>
      </w:r>
    </w:p>
    <w:p w:rsidR="006850BB" w:rsidRPr="006850BB" w:rsidRDefault="006850BB" w:rsidP="006850BB">
      <w:pPr>
        <w:tabs>
          <w:tab w:val="left" w:pos="567"/>
        </w:tabs>
      </w:pPr>
    </w:p>
    <w:p w:rsidR="006850BB" w:rsidRPr="006850BB" w:rsidRDefault="006850BB" w:rsidP="006850BB">
      <w:r w:rsidRPr="006850BB">
        <w:rPr>
          <w:szCs w:val="22"/>
        </w:rPr>
        <w:t xml:space="preserve">Kaip ir kiti lokaliai vartojami oftalmologiniai vaistiniai preparatai, </w:t>
      </w:r>
      <w:proofErr w:type="spellStart"/>
      <w:r w:rsidRPr="006850BB">
        <w:rPr>
          <w:szCs w:val="22"/>
        </w:rPr>
        <w:t>timololis</w:t>
      </w:r>
      <w:proofErr w:type="spellEnd"/>
      <w:r w:rsidRPr="006850BB">
        <w:rPr>
          <w:szCs w:val="22"/>
        </w:rPr>
        <w:t xml:space="preserve"> gali būti absorbuojamas į sisteminę kraujotaką. Dėl vaistinio preparato sudėtyje esančios </w:t>
      </w:r>
      <w:proofErr w:type="spellStart"/>
      <w:r w:rsidRPr="006850BB">
        <w:rPr>
          <w:szCs w:val="22"/>
        </w:rPr>
        <w:t>adrenerginės</w:t>
      </w:r>
      <w:proofErr w:type="spellEnd"/>
      <w:r w:rsidRPr="006850BB">
        <w:rPr>
          <w:szCs w:val="22"/>
        </w:rPr>
        <w:t xml:space="preserve"> medžiagos </w:t>
      </w:r>
      <w:proofErr w:type="spellStart"/>
      <w:r w:rsidRPr="006850BB">
        <w:rPr>
          <w:szCs w:val="22"/>
        </w:rPr>
        <w:t>timololio</w:t>
      </w:r>
      <w:proofErr w:type="spellEnd"/>
      <w:r w:rsidRPr="006850BB">
        <w:rPr>
          <w:szCs w:val="22"/>
        </w:rPr>
        <w:t xml:space="preserve"> gali pasireikšti tokios pačios nepageidaujamos širdies ir kraujagyslių, plaučių bei kitokios reakcijos, kokios galimos gydant sisteminio poveikio beta </w:t>
      </w:r>
      <w:proofErr w:type="spellStart"/>
      <w:r w:rsidRPr="006850BB">
        <w:rPr>
          <w:szCs w:val="22"/>
        </w:rPr>
        <w:t>adrenerginius</w:t>
      </w:r>
      <w:proofErr w:type="spellEnd"/>
      <w:r w:rsidRPr="006850BB">
        <w:rPr>
          <w:szCs w:val="22"/>
        </w:rPr>
        <w:t xml:space="preserve"> receptorius blokuojančiais preparatais. Sisteminių nepageidaujamo poveikio reakcijų po lokalaus oftalmologinių preparatų pavartojimo atsiranda rečiau nei po sisteminio pavartojimo. Informacijos apie sisteminės absorbcijos mažinimą pateikta 4.2 skyriuje.</w:t>
      </w:r>
    </w:p>
    <w:p w:rsidR="006850BB" w:rsidRPr="006850BB" w:rsidRDefault="006850BB" w:rsidP="006850BB"/>
    <w:p w:rsidR="006850BB" w:rsidRPr="006850BB" w:rsidRDefault="006850BB" w:rsidP="006850BB">
      <w:pPr>
        <w:rPr>
          <w:i/>
        </w:rPr>
      </w:pPr>
      <w:r w:rsidRPr="006850BB">
        <w:rPr>
          <w:i/>
          <w:iCs/>
          <w:szCs w:val="22"/>
        </w:rPr>
        <w:t>Širdies sutrikimai</w:t>
      </w:r>
    </w:p>
    <w:p w:rsidR="006850BB" w:rsidRPr="006850BB" w:rsidRDefault="006850BB" w:rsidP="006850BB">
      <w:pPr>
        <w:rPr>
          <w:szCs w:val="22"/>
        </w:rPr>
      </w:pPr>
      <w:r w:rsidRPr="006850BB">
        <w:rPr>
          <w:szCs w:val="22"/>
        </w:rPr>
        <w:t xml:space="preserve">Jei ligonis serga širdies ir kraujagyslių sistemos liga (pvz., išemine širdies liga, </w:t>
      </w:r>
      <w:proofErr w:type="spellStart"/>
      <w:r w:rsidRPr="006850BB">
        <w:rPr>
          <w:szCs w:val="22"/>
        </w:rPr>
        <w:t>Prinzmetalio</w:t>
      </w:r>
      <w:proofErr w:type="spellEnd"/>
      <w:r w:rsidRPr="006850BB">
        <w:rPr>
          <w:szCs w:val="22"/>
        </w:rPr>
        <w:t xml:space="preserve"> angina, širdies nepakankamumu), būtina atidžiai įvertinti </w:t>
      </w:r>
      <w:proofErr w:type="spellStart"/>
      <w:r w:rsidRPr="006850BB">
        <w:rPr>
          <w:szCs w:val="22"/>
        </w:rPr>
        <w:t>hipotenzinį</w:t>
      </w:r>
      <w:proofErr w:type="spellEnd"/>
      <w:r w:rsidRPr="006850BB">
        <w:rPr>
          <w:szCs w:val="22"/>
        </w:rPr>
        <w:t xml:space="preserve"> gydymą beta blokatoriais: reikia apsvarstyti kitos veikliosios medžiagos pasirinkimą. Širdies ir kraujagyslių sistemos ligomis sergantys ligoniai turi būti stebimi, ar neatsiranda minėtų ligų pasunkėjimo požymių ir nepageidaujamų reakcijų.</w:t>
      </w:r>
    </w:p>
    <w:p w:rsidR="006850BB" w:rsidRPr="006850BB" w:rsidRDefault="006850BB" w:rsidP="006850BB">
      <w:pPr>
        <w:tabs>
          <w:tab w:val="left" w:pos="567"/>
        </w:tabs>
      </w:pPr>
      <w:r w:rsidRPr="006850BB">
        <w:rPr>
          <w:szCs w:val="22"/>
        </w:rPr>
        <w:t>Beta blokatoriai slopina laidumą, todėl jų būtina skirti atsargiai ligoniams, kuriems yra pirmojo laipsnio širdies blokada.</w:t>
      </w:r>
    </w:p>
    <w:p w:rsidR="006850BB" w:rsidRPr="006850BB" w:rsidRDefault="006850BB" w:rsidP="006850BB">
      <w:pPr>
        <w:tabs>
          <w:tab w:val="left" w:pos="567"/>
        </w:tabs>
      </w:pPr>
    </w:p>
    <w:p w:rsidR="006850BB" w:rsidRPr="006850BB" w:rsidRDefault="006850BB" w:rsidP="00BB1581">
      <w:pPr>
        <w:keepNext/>
        <w:tabs>
          <w:tab w:val="left" w:pos="567"/>
        </w:tabs>
        <w:rPr>
          <w:i/>
        </w:rPr>
      </w:pPr>
      <w:r w:rsidRPr="006850BB">
        <w:rPr>
          <w:i/>
        </w:rPr>
        <w:t>Kraujagyslių sutrikimai</w:t>
      </w:r>
    </w:p>
    <w:p w:rsidR="006850BB" w:rsidRPr="006850BB" w:rsidRDefault="006850BB" w:rsidP="006850BB">
      <w:pPr>
        <w:tabs>
          <w:tab w:val="left" w:pos="567"/>
        </w:tabs>
      </w:pPr>
      <w:r w:rsidRPr="006850BB">
        <w:t xml:space="preserve">Ligonius, kuriems yra sunkus periferinės kraujotakos sutrikimas ar sunki periferinės kraujotakos liga (pvz., sunki </w:t>
      </w:r>
      <w:proofErr w:type="spellStart"/>
      <w:r w:rsidRPr="006850BB">
        <w:t>Raynaud</w:t>
      </w:r>
      <w:proofErr w:type="spellEnd"/>
      <w:r w:rsidRPr="006850BB">
        <w:t xml:space="preserve"> ligos forma ar </w:t>
      </w:r>
      <w:proofErr w:type="spellStart"/>
      <w:r w:rsidRPr="006850BB">
        <w:t>Raynaud</w:t>
      </w:r>
      <w:proofErr w:type="spellEnd"/>
      <w:r w:rsidRPr="006850BB">
        <w:t xml:space="preserve"> sindromas), šiuo vaistiniu preparatu būtina gydyti atsargiai.</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Smegenų kraujotakos sutrikimai</w:t>
      </w:r>
    </w:p>
    <w:p w:rsidR="006850BB" w:rsidRPr="006850BB" w:rsidRDefault="006850BB" w:rsidP="006850BB">
      <w:pPr>
        <w:tabs>
          <w:tab w:val="left" w:pos="567"/>
        </w:tabs>
      </w:pPr>
      <w:r w:rsidRPr="006850BB">
        <w:lastRenderedPageBreak/>
        <w:t>Pacientams, sergantiems smegenų kraujotakos nepakankamumu, FOTIL reikia vartoti atsargiai, jeigu, pradėjus vartoti FOTIL, pacientui atsiranda sumažėjusios smegenų kraujotakos simptomų ar požymių, reikia paskirti alternatyvų gydymą.</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Kvėpavimo sistemos sutrikimai</w:t>
      </w:r>
    </w:p>
    <w:p w:rsidR="006850BB" w:rsidRPr="006850BB" w:rsidRDefault="006850BB" w:rsidP="006850BB">
      <w:pPr>
        <w:tabs>
          <w:tab w:val="left" w:pos="567"/>
        </w:tabs>
      </w:pPr>
      <w:r w:rsidRPr="006850BB">
        <w:t>Po kai kurių oftalmologinių beta blokatorių preparatų pavartojimo buvo kvėpavimo sistemos reakcijų, įskaitant mirties atvejus dėl bronchų spazmo astma sergantiems pacientams. Ligoniams, kurie serga lengva ar vidutinio sunkumo lėtine obstrukcine plaučių liga (LOPL), FOTIL būtina skirti atsargiai ir tik tuo atveju, jei nauda yra didesnė už galimą riziką.</w:t>
      </w:r>
    </w:p>
    <w:p w:rsidR="006850BB" w:rsidRPr="006850BB" w:rsidRDefault="006850BB" w:rsidP="006850BB">
      <w:pPr>
        <w:tabs>
          <w:tab w:val="left" w:pos="567"/>
        </w:tabs>
      </w:pPr>
    </w:p>
    <w:p w:rsidR="006850BB" w:rsidRPr="006850BB" w:rsidRDefault="006850BB" w:rsidP="006850BB">
      <w:pPr>
        <w:rPr>
          <w:i/>
        </w:rPr>
      </w:pPr>
      <w:r w:rsidRPr="006850BB">
        <w:rPr>
          <w:i/>
          <w:iCs/>
          <w:szCs w:val="22"/>
        </w:rPr>
        <w:t>Hipoglikemija/diabetas</w:t>
      </w:r>
    </w:p>
    <w:p w:rsidR="006850BB" w:rsidRPr="006850BB" w:rsidRDefault="006850BB" w:rsidP="006850BB">
      <w:pPr>
        <w:tabs>
          <w:tab w:val="left" w:pos="567"/>
        </w:tabs>
      </w:pPr>
      <w:r w:rsidRPr="006850BB">
        <w:rPr>
          <w:szCs w:val="22"/>
        </w:rPr>
        <w:t>Pacientus, linkusius į spontaninę hipoglikemiją arba sergančius labiliu nuo insulino priklausomu cukriniu diabetu, beta blokatoriais reikia gydyti atsargiai, kadangi jie gali slėpti ūminės hipoglikemijos požymius ir simptomus.</w:t>
      </w:r>
    </w:p>
    <w:p w:rsidR="006850BB" w:rsidRPr="006850BB" w:rsidRDefault="006850BB" w:rsidP="006850BB">
      <w:pPr>
        <w:tabs>
          <w:tab w:val="left" w:pos="567"/>
        </w:tabs>
      </w:pPr>
    </w:p>
    <w:p w:rsidR="006850BB" w:rsidRPr="006850BB" w:rsidRDefault="006850BB" w:rsidP="006850BB">
      <w:pPr>
        <w:tabs>
          <w:tab w:val="left" w:pos="567"/>
        </w:tabs>
        <w:rPr>
          <w:i/>
        </w:rPr>
      </w:pPr>
      <w:proofErr w:type="spellStart"/>
      <w:r w:rsidRPr="006850BB">
        <w:rPr>
          <w:i/>
        </w:rPr>
        <w:t>Hipertiroidizmas</w:t>
      </w:r>
      <w:proofErr w:type="spellEnd"/>
    </w:p>
    <w:p w:rsidR="006850BB" w:rsidRPr="006850BB" w:rsidRDefault="006850BB" w:rsidP="006850BB">
      <w:pPr>
        <w:tabs>
          <w:tab w:val="left" w:pos="567"/>
        </w:tabs>
      </w:pPr>
      <w:r w:rsidRPr="006850BB">
        <w:rPr>
          <w:szCs w:val="22"/>
        </w:rPr>
        <w:t xml:space="preserve">Beta blokatoriai gali slėpti </w:t>
      </w:r>
      <w:proofErr w:type="spellStart"/>
      <w:r w:rsidRPr="006850BB">
        <w:rPr>
          <w:szCs w:val="22"/>
        </w:rPr>
        <w:t>hipertiroidizmo</w:t>
      </w:r>
      <w:proofErr w:type="spellEnd"/>
      <w:r w:rsidRPr="006850BB">
        <w:rPr>
          <w:szCs w:val="22"/>
        </w:rPr>
        <w:t xml:space="preserve"> simptomus.</w:t>
      </w:r>
    </w:p>
    <w:p w:rsidR="006850BB" w:rsidRPr="006850BB" w:rsidRDefault="006850BB" w:rsidP="006850BB">
      <w:pPr>
        <w:tabs>
          <w:tab w:val="left" w:pos="567"/>
        </w:tabs>
      </w:pPr>
    </w:p>
    <w:p w:rsidR="006850BB" w:rsidRPr="006850BB" w:rsidRDefault="006850BB" w:rsidP="006850BB">
      <w:pPr>
        <w:rPr>
          <w:i/>
        </w:rPr>
      </w:pPr>
      <w:r w:rsidRPr="006850BB">
        <w:rPr>
          <w:i/>
          <w:iCs/>
          <w:szCs w:val="22"/>
        </w:rPr>
        <w:t>Ragenos ligos</w:t>
      </w:r>
    </w:p>
    <w:p w:rsidR="006850BB" w:rsidRPr="006850BB" w:rsidRDefault="006850BB" w:rsidP="006850BB">
      <w:pPr>
        <w:tabs>
          <w:tab w:val="left" w:pos="567"/>
        </w:tabs>
      </w:pPr>
      <w:r w:rsidRPr="006850BB">
        <w:rPr>
          <w:szCs w:val="22"/>
        </w:rPr>
        <w:t>Oftalmologiniai beta blokatoriai gali sukelti akių džiūvimą. Ragenos ligomis sergančius ligonius būtina gydyti atsargiai.</w:t>
      </w:r>
    </w:p>
    <w:p w:rsidR="006850BB" w:rsidRPr="006850BB" w:rsidRDefault="006850BB" w:rsidP="006850BB">
      <w:pPr>
        <w:tabs>
          <w:tab w:val="left" w:pos="567"/>
        </w:tabs>
      </w:pPr>
    </w:p>
    <w:p w:rsidR="006850BB" w:rsidRPr="006850BB" w:rsidRDefault="006850BB" w:rsidP="006850BB">
      <w:pPr>
        <w:rPr>
          <w:i/>
        </w:rPr>
      </w:pPr>
      <w:r w:rsidRPr="006850BB">
        <w:rPr>
          <w:i/>
          <w:szCs w:val="22"/>
        </w:rPr>
        <w:t>Kitokie beta blokatoriai</w:t>
      </w:r>
    </w:p>
    <w:p w:rsidR="006850BB" w:rsidRPr="006850BB" w:rsidRDefault="006850BB" w:rsidP="006850BB">
      <w:pPr>
        <w:tabs>
          <w:tab w:val="left" w:pos="567"/>
        </w:tabs>
      </w:pPr>
      <w:r w:rsidRPr="006850BB">
        <w:rPr>
          <w:iCs/>
          <w:szCs w:val="22"/>
        </w:rPr>
        <w:t xml:space="preserve">Poveikis akispūdžiui ar žinomas sisteminės beta </w:t>
      </w:r>
      <w:proofErr w:type="spellStart"/>
      <w:r w:rsidRPr="006850BB">
        <w:rPr>
          <w:iCs/>
          <w:szCs w:val="22"/>
        </w:rPr>
        <w:t>adrenoreceptorių</w:t>
      </w:r>
      <w:proofErr w:type="spellEnd"/>
      <w:r w:rsidRPr="006850BB">
        <w:rPr>
          <w:iCs/>
          <w:szCs w:val="22"/>
        </w:rPr>
        <w:t xml:space="preserve"> blokados poveikis gali sustiprėti, jei </w:t>
      </w:r>
      <w:proofErr w:type="spellStart"/>
      <w:r w:rsidRPr="006850BB">
        <w:rPr>
          <w:iCs/>
          <w:szCs w:val="22"/>
        </w:rPr>
        <w:t>timololio</w:t>
      </w:r>
      <w:proofErr w:type="spellEnd"/>
      <w:r w:rsidRPr="006850BB">
        <w:rPr>
          <w:iCs/>
          <w:szCs w:val="22"/>
        </w:rPr>
        <w:t xml:space="preserve"> skiriama pacientui, jau vartojančiam sisteminio poveikio beta blokatorių. Reikia atidžiai stebėti tokių pacientų reakciją. Dviejų lokalaus poveikio beta </w:t>
      </w:r>
      <w:proofErr w:type="spellStart"/>
      <w:r w:rsidRPr="006850BB">
        <w:rPr>
          <w:iCs/>
          <w:szCs w:val="22"/>
        </w:rPr>
        <w:t>adrenerginių</w:t>
      </w:r>
      <w:proofErr w:type="spellEnd"/>
      <w:r w:rsidRPr="006850BB">
        <w:rPr>
          <w:iCs/>
          <w:szCs w:val="22"/>
        </w:rPr>
        <w:t xml:space="preserve"> receptorių blokatorių vartoti nerekomenduojama (žr. 4.5 skyrių).</w:t>
      </w:r>
    </w:p>
    <w:p w:rsidR="006850BB" w:rsidRPr="006850BB" w:rsidRDefault="006850BB" w:rsidP="006850BB">
      <w:pPr>
        <w:tabs>
          <w:tab w:val="left" w:pos="567"/>
        </w:tabs>
      </w:pPr>
    </w:p>
    <w:p w:rsidR="006850BB" w:rsidRPr="006850BB" w:rsidRDefault="006850BB" w:rsidP="006850BB">
      <w:pPr>
        <w:rPr>
          <w:i/>
        </w:rPr>
      </w:pPr>
      <w:r w:rsidRPr="006850BB">
        <w:rPr>
          <w:i/>
          <w:szCs w:val="22"/>
        </w:rPr>
        <w:t xml:space="preserve">Anafilaksinės reakcijos </w:t>
      </w:r>
    </w:p>
    <w:p w:rsidR="006850BB" w:rsidRPr="006850BB" w:rsidRDefault="006850BB" w:rsidP="006850BB">
      <w:pPr>
        <w:tabs>
          <w:tab w:val="left" w:pos="567"/>
        </w:tabs>
      </w:pPr>
      <w:r w:rsidRPr="006850BB">
        <w:rPr>
          <w:szCs w:val="22"/>
        </w:rPr>
        <w:t xml:space="preserve">Beta blokatoriais gydomi pacientai, kuriems buvo </w:t>
      </w:r>
      <w:proofErr w:type="spellStart"/>
      <w:r w:rsidRPr="006850BB">
        <w:rPr>
          <w:szCs w:val="22"/>
        </w:rPr>
        <w:t>atopija</w:t>
      </w:r>
      <w:proofErr w:type="spellEnd"/>
      <w:r w:rsidRPr="006850BB">
        <w:rPr>
          <w:szCs w:val="22"/>
        </w:rPr>
        <w:t xml:space="preserve"> arba buvo pasireiškusi sunki anafilaksinė reakcija į įvairius alergenus, gali būti jautresni kartotiniam provokuojančiam alergenų poveikiui ir nereaguoti į įprastas anafilaksinei reakcijai gydyti vartojamas adrenalino dozes.</w:t>
      </w:r>
    </w:p>
    <w:p w:rsidR="006850BB" w:rsidRPr="006850BB" w:rsidRDefault="006850BB" w:rsidP="006850BB">
      <w:pPr>
        <w:tabs>
          <w:tab w:val="left" w:pos="567"/>
        </w:tabs>
      </w:pPr>
    </w:p>
    <w:p w:rsidR="006850BB" w:rsidRPr="006850BB" w:rsidRDefault="006850BB" w:rsidP="006850BB">
      <w:pPr>
        <w:rPr>
          <w:i/>
        </w:rPr>
      </w:pPr>
      <w:proofErr w:type="spellStart"/>
      <w:r w:rsidRPr="006850BB">
        <w:rPr>
          <w:i/>
          <w:szCs w:val="22"/>
        </w:rPr>
        <w:t>Gyslainės</w:t>
      </w:r>
      <w:proofErr w:type="spellEnd"/>
      <w:r w:rsidRPr="006850BB">
        <w:rPr>
          <w:i/>
          <w:szCs w:val="22"/>
        </w:rPr>
        <w:t xml:space="preserve"> atšoka</w:t>
      </w:r>
    </w:p>
    <w:p w:rsidR="006850BB" w:rsidRPr="006850BB" w:rsidRDefault="006850BB" w:rsidP="006850BB">
      <w:pPr>
        <w:tabs>
          <w:tab w:val="left" w:pos="567"/>
        </w:tabs>
      </w:pPr>
      <w:r w:rsidRPr="006850BB">
        <w:rPr>
          <w:szCs w:val="22"/>
        </w:rPr>
        <w:t xml:space="preserve">Po filtruojamųjų procedūrų, vartojant akių skysčio gamybą slopinančių vaistinių preparatų (pvz., </w:t>
      </w:r>
      <w:proofErr w:type="spellStart"/>
      <w:r w:rsidRPr="006850BB">
        <w:rPr>
          <w:szCs w:val="22"/>
        </w:rPr>
        <w:t>timololio</w:t>
      </w:r>
      <w:proofErr w:type="spellEnd"/>
      <w:r w:rsidRPr="006850BB">
        <w:rPr>
          <w:szCs w:val="22"/>
        </w:rPr>
        <w:t xml:space="preserve">, </w:t>
      </w:r>
      <w:proofErr w:type="spellStart"/>
      <w:r w:rsidRPr="006850BB">
        <w:rPr>
          <w:szCs w:val="22"/>
        </w:rPr>
        <w:t>acetazolamido</w:t>
      </w:r>
      <w:proofErr w:type="spellEnd"/>
      <w:r w:rsidRPr="006850BB">
        <w:rPr>
          <w:szCs w:val="22"/>
        </w:rPr>
        <w:t xml:space="preserve">), buvo </w:t>
      </w:r>
      <w:proofErr w:type="spellStart"/>
      <w:r w:rsidRPr="006850BB">
        <w:rPr>
          <w:szCs w:val="22"/>
        </w:rPr>
        <w:t>gyslainės</w:t>
      </w:r>
      <w:proofErr w:type="spellEnd"/>
      <w:r w:rsidRPr="006850BB">
        <w:rPr>
          <w:szCs w:val="22"/>
        </w:rPr>
        <w:t xml:space="preserve"> </w:t>
      </w:r>
      <w:proofErr w:type="spellStart"/>
      <w:r w:rsidRPr="006850BB">
        <w:rPr>
          <w:szCs w:val="22"/>
        </w:rPr>
        <w:t>atšokos</w:t>
      </w:r>
      <w:proofErr w:type="spellEnd"/>
      <w:r w:rsidRPr="006850BB">
        <w:rPr>
          <w:szCs w:val="22"/>
        </w:rPr>
        <w:t xml:space="preserve"> atvejų.</w:t>
      </w:r>
    </w:p>
    <w:p w:rsidR="006850BB" w:rsidRPr="006850BB" w:rsidRDefault="006850BB" w:rsidP="006850BB">
      <w:pPr>
        <w:tabs>
          <w:tab w:val="left" w:pos="567"/>
        </w:tabs>
      </w:pPr>
    </w:p>
    <w:p w:rsidR="006850BB" w:rsidRPr="006850BB" w:rsidRDefault="006850BB" w:rsidP="006850BB">
      <w:pPr>
        <w:rPr>
          <w:i/>
        </w:rPr>
      </w:pPr>
      <w:r w:rsidRPr="006850BB">
        <w:rPr>
          <w:i/>
          <w:iCs/>
          <w:szCs w:val="22"/>
        </w:rPr>
        <w:t>Anestezija chirurginės operacijos metu</w:t>
      </w:r>
    </w:p>
    <w:p w:rsidR="006850BB" w:rsidRPr="006850BB" w:rsidRDefault="006850BB" w:rsidP="006850BB">
      <w:r w:rsidRPr="006850BB">
        <w:rPr>
          <w:szCs w:val="22"/>
        </w:rPr>
        <w:t xml:space="preserve">Oftalmologiniai beta blokatorių preparatai gali blokuoti sisteminį beta </w:t>
      </w:r>
      <w:proofErr w:type="spellStart"/>
      <w:r w:rsidRPr="006850BB">
        <w:rPr>
          <w:szCs w:val="22"/>
        </w:rPr>
        <w:t>agonistų</w:t>
      </w:r>
      <w:proofErr w:type="spellEnd"/>
      <w:r w:rsidRPr="006850BB">
        <w:rPr>
          <w:szCs w:val="22"/>
        </w:rPr>
        <w:t xml:space="preserve">, pvz., adrenalino, poveikį. Jei pacientas vartoja </w:t>
      </w:r>
      <w:proofErr w:type="spellStart"/>
      <w:r w:rsidRPr="006850BB">
        <w:rPr>
          <w:szCs w:val="22"/>
        </w:rPr>
        <w:t>timololio</w:t>
      </w:r>
      <w:proofErr w:type="spellEnd"/>
      <w:r w:rsidRPr="006850BB">
        <w:rPr>
          <w:szCs w:val="22"/>
        </w:rPr>
        <w:t>, anesteziologas turi tai žinoti.</w:t>
      </w:r>
    </w:p>
    <w:p w:rsidR="006850BB" w:rsidRPr="006850BB" w:rsidRDefault="006850BB" w:rsidP="006850BB">
      <w:pPr>
        <w:tabs>
          <w:tab w:val="left" w:pos="567"/>
        </w:tabs>
      </w:pPr>
      <w:r w:rsidRPr="006850BB">
        <w:t>Beta-</w:t>
      </w:r>
      <w:proofErr w:type="spellStart"/>
      <w:r w:rsidRPr="006850BB">
        <w:t>adrenoreceptorių</w:t>
      </w:r>
      <w:proofErr w:type="spellEnd"/>
      <w:r w:rsidRPr="006850BB">
        <w:t xml:space="preserve"> blokada sutrikdo širdies atsaką į beta-</w:t>
      </w:r>
      <w:proofErr w:type="spellStart"/>
      <w:r w:rsidRPr="006850BB">
        <w:t>adrenerginių</w:t>
      </w:r>
      <w:proofErr w:type="spellEnd"/>
      <w:r w:rsidRPr="006850BB">
        <w:t xml:space="preserve"> receptorių refleksinį stimuliavimą. Kai kuriems beta-</w:t>
      </w:r>
      <w:proofErr w:type="spellStart"/>
      <w:r w:rsidRPr="006850BB">
        <w:t>adrenoreceptorių</w:t>
      </w:r>
      <w:proofErr w:type="spellEnd"/>
      <w:r w:rsidRPr="006850BB">
        <w:t xml:space="preserve"> blokatorių vartojantiems pacientams anestezijos metu užsitęsė sunki </w:t>
      </w:r>
      <w:proofErr w:type="spellStart"/>
      <w:r w:rsidRPr="006850BB">
        <w:t>hipotenzija</w:t>
      </w:r>
      <w:proofErr w:type="spellEnd"/>
      <w:r w:rsidRPr="006850BB">
        <w:t>, todėl planinės operacijos atveju, rekomenduojama laipsniškai nutraukti beta-</w:t>
      </w:r>
      <w:proofErr w:type="spellStart"/>
      <w:r w:rsidRPr="006850BB">
        <w:t>adrenoreceptorių</w:t>
      </w:r>
      <w:proofErr w:type="spellEnd"/>
      <w:r w:rsidRPr="006850BB">
        <w:t xml:space="preserve"> blokatorių vartojimą.</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 xml:space="preserve">Negydyta </w:t>
      </w:r>
      <w:proofErr w:type="spellStart"/>
      <w:r w:rsidRPr="006850BB">
        <w:rPr>
          <w:i/>
        </w:rPr>
        <w:t>feochromocitoma</w:t>
      </w:r>
      <w:proofErr w:type="spellEnd"/>
    </w:p>
    <w:p w:rsidR="006850BB" w:rsidRPr="006850BB" w:rsidRDefault="006850BB" w:rsidP="006850BB">
      <w:pPr>
        <w:tabs>
          <w:tab w:val="left" w:pos="567"/>
        </w:tabs>
      </w:pPr>
      <w:r w:rsidRPr="006850BB">
        <w:t xml:space="preserve">Pacientams, sergantiems negydyta </w:t>
      </w:r>
      <w:proofErr w:type="spellStart"/>
      <w:r w:rsidRPr="006850BB">
        <w:t>feochromocitoma</w:t>
      </w:r>
      <w:proofErr w:type="spellEnd"/>
      <w:r w:rsidRPr="006850BB">
        <w:t>, FOTIL reikia vartoti atsargiai.</w:t>
      </w:r>
    </w:p>
    <w:p w:rsidR="006850BB" w:rsidRPr="006850BB" w:rsidRDefault="006850BB" w:rsidP="006850BB">
      <w:pPr>
        <w:tabs>
          <w:tab w:val="left" w:pos="567"/>
        </w:tabs>
      </w:pPr>
    </w:p>
    <w:p w:rsidR="006850BB" w:rsidRPr="006850BB" w:rsidRDefault="006850BB" w:rsidP="006850BB">
      <w:pPr>
        <w:tabs>
          <w:tab w:val="left" w:pos="567"/>
        </w:tabs>
        <w:rPr>
          <w:i/>
        </w:rPr>
      </w:pPr>
      <w:proofErr w:type="spellStart"/>
      <w:r w:rsidRPr="006850BB">
        <w:rPr>
          <w:i/>
        </w:rPr>
        <w:t>Metabolinė</w:t>
      </w:r>
      <w:proofErr w:type="spellEnd"/>
      <w:r w:rsidRPr="006850BB">
        <w:rPr>
          <w:i/>
        </w:rPr>
        <w:t xml:space="preserve"> </w:t>
      </w:r>
      <w:proofErr w:type="spellStart"/>
      <w:r w:rsidRPr="006850BB">
        <w:rPr>
          <w:i/>
        </w:rPr>
        <w:t>acidozė</w:t>
      </w:r>
      <w:proofErr w:type="spellEnd"/>
    </w:p>
    <w:p w:rsidR="006850BB" w:rsidRPr="006850BB" w:rsidRDefault="006850BB" w:rsidP="006850BB">
      <w:pPr>
        <w:tabs>
          <w:tab w:val="left" w:pos="567"/>
        </w:tabs>
      </w:pPr>
      <w:r w:rsidRPr="006850BB">
        <w:t xml:space="preserve">Pacientams, sergantiems </w:t>
      </w:r>
      <w:proofErr w:type="spellStart"/>
      <w:r w:rsidRPr="006850BB">
        <w:t>metaboline</w:t>
      </w:r>
      <w:proofErr w:type="spellEnd"/>
      <w:r w:rsidRPr="006850BB">
        <w:t xml:space="preserve"> </w:t>
      </w:r>
      <w:proofErr w:type="spellStart"/>
      <w:r w:rsidRPr="006850BB">
        <w:t>acidoze</w:t>
      </w:r>
      <w:proofErr w:type="spellEnd"/>
      <w:r w:rsidRPr="006850BB">
        <w:t>, FOTIL reikia vartoti atsargiai.</w:t>
      </w:r>
    </w:p>
    <w:p w:rsidR="006850BB" w:rsidRPr="006850BB" w:rsidRDefault="006850BB" w:rsidP="006850BB">
      <w:pPr>
        <w:tabs>
          <w:tab w:val="left" w:pos="567"/>
        </w:tabs>
      </w:pPr>
    </w:p>
    <w:p w:rsidR="006850BB" w:rsidRPr="006850BB" w:rsidRDefault="006850BB" w:rsidP="006850BB">
      <w:pPr>
        <w:keepNext/>
        <w:tabs>
          <w:tab w:val="left" w:pos="567"/>
        </w:tabs>
      </w:pPr>
      <w:r w:rsidRPr="006850BB">
        <w:rPr>
          <w:i/>
        </w:rPr>
        <w:t xml:space="preserve">Sunkioji </w:t>
      </w:r>
      <w:proofErr w:type="spellStart"/>
      <w:r w:rsidRPr="006850BB">
        <w:rPr>
          <w:i/>
        </w:rPr>
        <w:t>miastenija</w:t>
      </w:r>
      <w:proofErr w:type="spellEnd"/>
    </w:p>
    <w:p w:rsidR="006850BB" w:rsidRPr="006850BB" w:rsidRDefault="006850BB" w:rsidP="006850BB">
      <w:pPr>
        <w:tabs>
          <w:tab w:val="left" w:pos="567"/>
        </w:tabs>
      </w:pPr>
      <w:r w:rsidRPr="006850BB">
        <w:t xml:space="preserve">Gauta retų pranešimų apie raumenų silpnumą kartu su kai kuriais </w:t>
      </w:r>
      <w:proofErr w:type="spellStart"/>
      <w:r w:rsidRPr="006850BB">
        <w:t>miastenijos</w:t>
      </w:r>
      <w:proofErr w:type="spellEnd"/>
      <w:r w:rsidRPr="006850BB">
        <w:t xml:space="preserve"> simptomais (pvz., </w:t>
      </w:r>
      <w:proofErr w:type="spellStart"/>
      <w:r w:rsidRPr="006850BB">
        <w:t>diplopija</w:t>
      </w:r>
      <w:proofErr w:type="spellEnd"/>
      <w:r w:rsidRPr="006850BB">
        <w:t xml:space="preserve">, </w:t>
      </w:r>
      <w:proofErr w:type="spellStart"/>
      <w:r w:rsidRPr="006850BB">
        <w:t>ptoze</w:t>
      </w:r>
      <w:proofErr w:type="spellEnd"/>
      <w:r w:rsidRPr="006850BB">
        <w:t xml:space="preserve"> ir bendru silpnumu) pasireiškusi dėl beta-</w:t>
      </w:r>
      <w:proofErr w:type="spellStart"/>
      <w:r w:rsidRPr="006850BB">
        <w:t>adrenoreceptorių</w:t>
      </w:r>
      <w:proofErr w:type="spellEnd"/>
      <w:r w:rsidRPr="006850BB">
        <w:t xml:space="preserve"> blokados.</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Tinklainės atšoka</w:t>
      </w:r>
    </w:p>
    <w:p w:rsidR="006850BB" w:rsidRPr="006850BB" w:rsidRDefault="006850BB" w:rsidP="006850BB">
      <w:pPr>
        <w:tabs>
          <w:tab w:val="left" w:pos="567"/>
        </w:tabs>
      </w:pPr>
      <w:r w:rsidRPr="006850BB">
        <w:lastRenderedPageBreak/>
        <w:t xml:space="preserve">Siekiant išvengti, kad gydymas FOTIL nebūtų paskirtas esant tinklainės ligų arba tinklainės </w:t>
      </w:r>
      <w:proofErr w:type="spellStart"/>
      <w:r w:rsidRPr="006850BB">
        <w:t>atšokos</w:t>
      </w:r>
      <w:proofErr w:type="spellEnd"/>
      <w:r w:rsidRPr="006850BB">
        <w:t xml:space="preserve"> pavojui, prieš pradedant gydymą turi būti atidžiai ištirtas akių dugnas. Ypatingo atsargumo priemonių reikia, jeigu FOTIL skiriamas pacientams, kuriems yra buvusi tinklainės atšoka, ir </w:t>
      </w:r>
      <w:proofErr w:type="spellStart"/>
      <w:r w:rsidRPr="006850BB">
        <w:t>miopija</w:t>
      </w:r>
      <w:proofErr w:type="spellEnd"/>
      <w:r w:rsidRPr="006850BB">
        <w:t xml:space="preserve"> sergantiems jauniems pacientams.</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Virškinimo arba šlapimo trakto opa, arba stenozė</w:t>
      </w:r>
    </w:p>
    <w:p w:rsidR="006850BB" w:rsidRPr="006850BB" w:rsidRDefault="006850BB" w:rsidP="006850BB">
      <w:pPr>
        <w:tabs>
          <w:tab w:val="left" w:pos="567"/>
        </w:tabs>
      </w:pPr>
      <w:r w:rsidRPr="006850BB">
        <w:t>Pacientams, sergantiems virškinimo arba šlapimo trakto opa, arba stenoze, arba smegenų kraujotakos nepakankamumu, FOTIL reikia vartoti atsargiai.</w:t>
      </w:r>
    </w:p>
    <w:p w:rsidR="006850BB" w:rsidRDefault="006850BB" w:rsidP="006850BB">
      <w:pPr>
        <w:tabs>
          <w:tab w:val="left" w:pos="567"/>
        </w:tabs>
        <w:rPr>
          <w:i/>
        </w:rPr>
      </w:pPr>
    </w:p>
    <w:p w:rsidR="00B43529" w:rsidRPr="006850BB" w:rsidRDefault="00E83533" w:rsidP="00B43529">
      <w:pPr>
        <w:tabs>
          <w:tab w:val="left" w:pos="567"/>
        </w:tabs>
        <w:rPr>
          <w:i/>
        </w:rPr>
      </w:pPr>
      <w:r>
        <w:rPr>
          <w:i/>
        </w:rPr>
        <w:t xml:space="preserve">Pagalbinės medžiagos </w:t>
      </w:r>
      <w:proofErr w:type="spellStart"/>
      <w:r w:rsidR="00B43529" w:rsidRPr="00B43529">
        <w:rPr>
          <w:i/>
        </w:rPr>
        <w:t>Benzalkonio</w:t>
      </w:r>
      <w:proofErr w:type="spellEnd"/>
      <w:r w:rsidR="00B43529" w:rsidRPr="00B43529">
        <w:rPr>
          <w:i/>
        </w:rPr>
        <w:t xml:space="preserve"> chloridas</w:t>
      </w:r>
    </w:p>
    <w:p w:rsidR="00B43529" w:rsidRDefault="006850BB" w:rsidP="00CC7B4F">
      <w:pPr>
        <w:autoSpaceDE w:val="0"/>
        <w:autoSpaceDN w:val="0"/>
        <w:adjustRightInd w:val="0"/>
        <w:rPr>
          <w:iCs/>
        </w:rPr>
      </w:pPr>
      <w:r w:rsidRPr="006850BB">
        <w:t xml:space="preserve">FOTIL akių lašų sudėtyje yra konservanto </w:t>
      </w:r>
      <w:proofErr w:type="spellStart"/>
      <w:r w:rsidRPr="006850BB">
        <w:t>benzalkonio</w:t>
      </w:r>
      <w:proofErr w:type="spellEnd"/>
      <w:r w:rsidRPr="006850BB">
        <w:t xml:space="preserve"> chlorido. </w:t>
      </w:r>
      <w:r w:rsidR="00B43529" w:rsidRPr="00EB357A">
        <w:rPr>
          <w:iCs/>
        </w:rPr>
        <w:t xml:space="preserve">Gauta duomenų, kad </w:t>
      </w:r>
      <w:proofErr w:type="spellStart"/>
      <w:r w:rsidR="00B43529" w:rsidRPr="00EB357A">
        <w:rPr>
          <w:iCs/>
        </w:rPr>
        <w:t>benzalkonio</w:t>
      </w:r>
      <w:proofErr w:type="spellEnd"/>
      <w:r w:rsidR="00B43529" w:rsidRPr="00EB357A">
        <w:rPr>
          <w:iCs/>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rsidR="00CC7B4F" w:rsidRPr="00CC7B4F" w:rsidRDefault="00CC7B4F" w:rsidP="00CC7B4F">
      <w:pPr>
        <w:autoSpaceDE w:val="0"/>
        <w:autoSpaceDN w:val="0"/>
        <w:adjustRightInd w:val="0"/>
        <w:rPr>
          <w:iCs/>
        </w:rPr>
      </w:pPr>
      <w:r>
        <w:rPr>
          <w:iCs/>
        </w:rPr>
        <w:t xml:space="preserve">Minkštieji kontaktiniai lęšiai gali absorbuoti </w:t>
      </w:r>
      <w:proofErr w:type="spellStart"/>
      <w:r>
        <w:rPr>
          <w:iCs/>
        </w:rPr>
        <w:t>benzalkonio</w:t>
      </w:r>
      <w:proofErr w:type="spellEnd"/>
      <w:r>
        <w:rPr>
          <w:iCs/>
        </w:rPr>
        <w:t xml:space="preserve"> chloridą ir gali pasikeisti kontaktinių lęšių spalva. Prieš šio vaisto vartojimą kontaktinius lęšius reikia išimti ir vėl juos galima įdėti ne anksčiau kaip po 15 min.</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4.5</w:t>
      </w:r>
      <w:r w:rsidRPr="006850BB">
        <w:rPr>
          <w:b/>
        </w:rPr>
        <w:tab/>
        <w:t>Sąveika su kitais vaistiniais preparatais ir kitokia sąveika</w:t>
      </w:r>
    </w:p>
    <w:p w:rsidR="006850BB" w:rsidRPr="006850BB" w:rsidRDefault="006850BB" w:rsidP="006850BB">
      <w:pPr>
        <w:tabs>
          <w:tab w:val="left" w:pos="567"/>
        </w:tabs>
        <w:rPr>
          <w:b/>
        </w:rPr>
      </w:pPr>
    </w:p>
    <w:p w:rsidR="006850BB" w:rsidRPr="006850BB" w:rsidRDefault="006850BB" w:rsidP="006850BB">
      <w:pPr>
        <w:tabs>
          <w:tab w:val="left" w:pos="567"/>
        </w:tabs>
        <w:rPr>
          <w:b/>
        </w:rPr>
      </w:pPr>
      <w:proofErr w:type="spellStart"/>
      <w:r w:rsidRPr="006850BB">
        <w:t>Timololio</w:t>
      </w:r>
      <w:proofErr w:type="spellEnd"/>
      <w:r w:rsidRPr="006850BB">
        <w:t xml:space="preserve"> sąveikos su kitais vaistiniais preparatais tyrimų neatlikta.</w:t>
      </w:r>
    </w:p>
    <w:p w:rsidR="006850BB" w:rsidRPr="006850BB" w:rsidRDefault="006850BB" w:rsidP="006850BB">
      <w:pPr>
        <w:tabs>
          <w:tab w:val="left" w:pos="567"/>
        </w:tabs>
        <w:rPr>
          <w:b/>
        </w:rPr>
      </w:pPr>
    </w:p>
    <w:p w:rsidR="0075268E" w:rsidRPr="006850BB" w:rsidRDefault="0075268E" w:rsidP="006850BB">
      <w:pPr>
        <w:tabs>
          <w:tab w:val="left" w:pos="567"/>
        </w:tabs>
        <w:rPr>
          <w:b/>
        </w:rPr>
      </w:pPr>
      <w:r w:rsidRPr="006850BB">
        <w:rPr>
          <w:szCs w:val="22"/>
        </w:rPr>
        <w:t xml:space="preserve">Oftalmologinių beta blokatorių </w:t>
      </w:r>
      <w:r>
        <w:rPr>
          <w:szCs w:val="22"/>
        </w:rPr>
        <w:t xml:space="preserve">vaistinių </w:t>
      </w:r>
      <w:r w:rsidRPr="006850BB">
        <w:rPr>
          <w:szCs w:val="22"/>
        </w:rPr>
        <w:t xml:space="preserve">preparatų vartojant kartu su geriamaisiais kalcio kanalų blokatoriais, beta </w:t>
      </w:r>
      <w:proofErr w:type="spellStart"/>
      <w:r w:rsidRPr="006850BB">
        <w:rPr>
          <w:szCs w:val="22"/>
        </w:rPr>
        <w:t>adrenerginių</w:t>
      </w:r>
      <w:proofErr w:type="spellEnd"/>
      <w:r w:rsidRPr="006850BB">
        <w:rPr>
          <w:szCs w:val="22"/>
        </w:rPr>
        <w:t xml:space="preserve"> receptorių blokatoriais, </w:t>
      </w:r>
      <w:proofErr w:type="spellStart"/>
      <w:r w:rsidRPr="006850BB">
        <w:rPr>
          <w:szCs w:val="22"/>
        </w:rPr>
        <w:t>antiaritminiais</w:t>
      </w:r>
      <w:proofErr w:type="spellEnd"/>
      <w:r w:rsidRPr="006850BB">
        <w:rPr>
          <w:szCs w:val="22"/>
        </w:rPr>
        <w:t xml:space="preserve"> </w:t>
      </w:r>
      <w:r>
        <w:rPr>
          <w:szCs w:val="22"/>
        </w:rPr>
        <w:t xml:space="preserve">vaistiniais </w:t>
      </w:r>
      <w:r w:rsidRPr="006850BB">
        <w:rPr>
          <w:szCs w:val="22"/>
        </w:rPr>
        <w:t xml:space="preserve">preparatais (įskaitant </w:t>
      </w:r>
      <w:proofErr w:type="spellStart"/>
      <w:r w:rsidRPr="006850BB">
        <w:rPr>
          <w:szCs w:val="22"/>
        </w:rPr>
        <w:t>amjodaroną</w:t>
      </w:r>
      <w:proofErr w:type="spellEnd"/>
      <w:r w:rsidRPr="006850BB">
        <w:rPr>
          <w:szCs w:val="22"/>
        </w:rPr>
        <w:t xml:space="preserve">), širdį veikiančiais glikozidais, parasimpatinę sistemą aktyvinančiais vaistiniais preparatais ir </w:t>
      </w:r>
      <w:proofErr w:type="spellStart"/>
      <w:r w:rsidRPr="006850BB">
        <w:rPr>
          <w:szCs w:val="22"/>
        </w:rPr>
        <w:t>guanetidinu</w:t>
      </w:r>
      <w:proofErr w:type="spellEnd"/>
      <w:r w:rsidRPr="006850BB">
        <w:rPr>
          <w:szCs w:val="22"/>
        </w:rPr>
        <w:t xml:space="preserve">, gali pasireikšti adityvus poveikis ir atsirasti </w:t>
      </w:r>
      <w:proofErr w:type="spellStart"/>
      <w:r w:rsidRPr="006850BB">
        <w:rPr>
          <w:szCs w:val="22"/>
        </w:rPr>
        <w:t>hipotenzija</w:t>
      </w:r>
      <w:proofErr w:type="spellEnd"/>
      <w:r w:rsidRPr="006850BB">
        <w:rPr>
          <w:szCs w:val="22"/>
        </w:rPr>
        <w:t xml:space="preserve"> ir (arba) sunki </w:t>
      </w:r>
      <w:proofErr w:type="spellStart"/>
      <w:r w:rsidRPr="006850BB">
        <w:rPr>
          <w:szCs w:val="22"/>
        </w:rPr>
        <w:t>bradikardija</w:t>
      </w:r>
      <w:proofErr w:type="spellEnd"/>
      <w:r w:rsidRPr="006850BB">
        <w:rPr>
          <w:szCs w:val="22"/>
        </w:rPr>
        <w:t>.</w:t>
      </w:r>
    </w:p>
    <w:p w:rsidR="0075268E" w:rsidRPr="006850BB" w:rsidRDefault="0075268E" w:rsidP="006850BB">
      <w:pPr>
        <w:tabs>
          <w:tab w:val="left" w:pos="567"/>
        </w:tabs>
        <w:rPr>
          <w:b/>
        </w:rPr>
      </w:pPr>
    </w:p>
    <w:p w:rsidR="0075268E" w:rsidRPr="006850BB" w:rsidRDefault="0075268E" w:rsidP="006850BB">
      <w:pPr>
        <w:tabs>
          <w:tab w:val="left" w:pos="567"/>
        </w:tabs>
      </w:pPr>
      <w:r w:rsidRPr="006850BB">
        <w:t xml:space="preserve">Pacientus, vartojančius FOTIL kartu su vaistiniais preparatais, slopinančiais </w:t>
      </w:r>
      <w:proofErr w:type="spellStart"/>
      <w:r w:rsidRPr="006850BB">
        <w:t>katecholaminų</w:t>
      </w:r>
      <w:proofErr w:type="spellEnd"/>
      <w:r w:rsidRPr="006850BB">
        <w:t xml:space="preserve"> išsiskyrimą, pvz., </w:t>
      </w:r>
      <w:proofErr w:type="spellStart"/>
      <w:r w:rsidRPr="006850BB">
        <w:t>rezerpinu</w:t>
      </w:r>
      <w:proofErr w:type="spellEnd"/>
      <w:r w:rsidRPr="006850BB">
        <w:t xml:space="preserve">, reikia atidžiai stebėti, nes gali pasireikšti suminis poveikis ir atsirasti </w:t>
      </w:r>
      <w:proofErr w:type="spellStart"/>
      <w:r w:rsidRPr="006850BB">
        <w:t>hipotenzija</w:t>
      </w:r>
      <w:proofErr w:type="spellEnd"/>
      <w:r w:rsidRPr="006850BB">
        <w:t xml:space="preserve"> arba sunki </w:t>
      </w:r>
      <w:proofErr w:type="spellStart"/>
      <w:r w:rsidRPr="006850BB">
        <w:t>bradikardija</w:t>
      </w:r>
      <w:proofErr w:type="spellEnd"/>
      <w:r w:rsidRPr="006850BB">
        <w:t xml:space="preserve">, dėl kurios gali svaigti galva, atsirasti alpulys arba </w:t>
      </w:r>
      <w:proofErr w:type="spellStart"/>
      <w:r w:rsidRPr="006850BB">
        <w:t>ortostatinė</w:t>
      </w:r>
      <w:proofErr w:type="spellEnd"/>
      <w:r w:rsidRPr="006850BB">
        <w:t xml:space="preserve"> </w:t>
      </w:r>
      <w:proofErr w:type="spellStart"/>
      <w:r w:rsidRPr="006850BB">
        <w:t>hipotenzija</w:t>
      </w:r>
      <w:proofErr w:type="spellEnd"/>
      <w:r w:rsidRPr="006850BB">
        <w:t>.</w:t>
      </w:r>
    </w:p>
    <w:p w:rsidR="0075268E" w:rsidRPr="006850BB" w:rsidRDefault="0075268E" w:rsidP="006850BB">
      <w:pPr>
        <w:tabs>
          <w:tab w:val="left" w:pos="567"/>
        </w:tabs>
      </w:pPr>
    </w:p>
    <w:p w:rsidR="0075268E" w:rsidRPr="006850BB" w:rsidRDefault="0075268E" w:rsidP="006850BB">
      <w:pPr>
        <w:tabs>
          <w:tab w:val="left" w:pos="567"/>
        </w:tabs>
      </w:pPr>
      <w:r w:rsidRPr="006850BB">
        <w:t xml:space="preserve">Gauta pranešimų apie ryškią sisteminę beta </w:t>
      </w:r>
      <w:proofErr w:type="spellStart"/>
      <w:r w:rsidRPr="006850BB">
        <w:t>adrenoreceptorių</w:t>
      </w:r>
      <w:proofErr w:type="spellEnd"/>
      <w:r w:rsidRPr="006850BB">
        <w:t xml:space="preserve"> blokadą (pvz., suretėjusius širdies </w:t>
      </w:r>
      <w:proofErr w:type="spellStart"/>
      <w:r w:rsidRPr="006850BB">
        <w:t>susitraukimus</w:t>
      </w:r>
      <w:proofErr w:type="spellEnd"/>
      <w:r w:rsidRPr="006850BB">
        <w:t xml:space="preserve">, depresiją), kai </w:t>
      </w:r>
      <w:proofErr w:type="spellStart"/>
      <w:r w:rsidRPr="006850BB">
        <w:t>timololio</w:t>
      </w:r>
      <w:proofErr w:type="spellEnd"/>
      <w:r w:rsidRPr="006850BB">
        <w:t xml:space="preserve"> buvo vartojama kartu su CYP2D6 inhibitoriais (pvz., </w:t>
      </w:r>
      <w:proofErr w:type="spellStart"/>
      <w:r w:rsidRPr="006850BB">
        <w:t>kvinidinu</w:t>
      </w:r>
      <w:proofErr w:type="spellEnd"/>
      <w:r w:rsidRPr="006850BB">
        <w:t xml:space="preserve">, </w:t>
      </w:r>
      <w:proofErr w:type="spellStart"/>
      <w:r w:rsidRPr="006850BB">
        <w:t>fluoksetinu</w:t>
      </w:r>
      <w:proofErr w:type="spellEnd"/>
      <w:r w:rsidRPr="006850BB">
        <w:t xml:space="preserve">, </w:t>
      </w:r>
      <w:proofErr w:type="spellStart"/>
      <w:r w:rsidRPr="006850BB">
        <w:t>paroksetinu</w:t>
      </w:r>
      <w:proofErr w:type="spellEnd"/>
      <w:r w:rsidRPr="006850BB">
        <w:t xml:space="preserve">). </w:t>
      </w:r>
      <w:proofErr w:type="spellStart"/>
      <w:r w:rsidRPr="006850BB">
        <w:t>Cimetidinas</w:t>
      </w:r>
      <w:proofErr w:type="spellEnd"/>
      <w:r w:rsidRPr="006850BB">
        <w:t xml:space="preserve">, gali didinti </w:t>
      </w:r>
      <w:proofErr w:type="spellStart"/>
      <w:r w:rsidRPr="006850BB">
        <w:t>timololio</w:t>
      </w:r>
      <w:proofErr w:type="spellEnd"/>
      <w:r w:rsidRPr="006850BB">
        <w:t xml:space="preserve"> koncentraciją plazmoje.</w:t>
      </w:r>
    </w:p>
    <w:p w:rsidR="0075268E" w:rsidRPr="006850BB" w:rsidRDefault="0075268E" w:rsidP="006850BB">
      <w:pPr>
        <w:tabs>
          <w:tab w:val="left" w:pos="567"/>
        </w:tabs>
      </w:pPr>
    </w:p>
    <w:p w:rsidR="0075268E" w:rsidRDefault="0075268E" w:rsidP="006850BB">
      <w:pPr>
        <w:tabs>
          <w:tab w:val="left" w:pos="567"/>
        </w:tabs>
      </w:pPr>
      <w:r w:rsidRPr="006850BB">
        <w:t xml:space="preserve">Toliau išvardytų vaistinių preparatų kartu su FOTIL vartoti nerekomenduojama: halogenintų lakiųjų anestetikų, </w:t>
      </w:r>
      <w:proofErr w:type="spellStart"/>
      <w:r w:rsidRPr="006850BB">
        <w:t>baklofeno</w:t>
      </w:r>
      <w:proofErr w:type="spellEnd"/>
      <w:r w:rsidRPr="006850BB">
        <w:t xml:space="preserve">, </w:t>
      </w:r>
      <w:proofErr w:type="spellStart"/>
      <w:r w:rsidRPr="006850BB">
        <w:t>klonidino</w:t>
      </w:r>
      <w:proofErr w:type="spellEnd"/>
      <w:r w:rsidRPr="006850BB">
        <w:t xml:space="preserve"> ir </w:t>
      </w:r>
      <w:proofErr w:type="spellStart"/>
      <w:r w:rsidRPr="006850BB">
        <w:t>lidokaino</w:t>
      </w:r>
      <w:proofErr w:type="spellEnd"/>
      <w:r w:rsidRPr="006850BB">
        <w:t>.</w:t>
      </w:r>
    </w:p>
    <w:p w:rsidR="00E83533" w:rsidRPr="006850BB" w:rsidRDefault="00E83533" w:rsidP="006850BB">
      <w:pPr>
        <w:tabs>
          <w:tab w:val="left" w:pos="567"/>
        </w:tabs>
      </w:pPr>
    </w:p>
    <w:p w:rsidR="0075268E" w:rsidRPr="006850BB" w:rsidRDefault="0075268E" w:rsidP="006850BB">
      <w:pPr>
        <w:tabs>
          <w:tab w:val="left" w:pos="567"/>
        </w:tabs>
      </w:pPr>
      <w:r w:rsidRPr="006850BB">
        <w:t>Toliau išvardytų vaistinių preparatų kartu su FOTIL reikia vartoti atsargiai: insulino ir geriamųjų vaistinių preparatų nuo diabeto (žr. 4.4 skyrių), jodo kontrastinių medžiagų, nesteroidinių vaist</w:t>
      </w:r>
      <w:r>
        <w:t>inių preparat</w:t>
      </w:r>
      <w:r w:rsidRPr="006850BB">
        <w:t xml:space="preserve">ų nuo uždegimo (NVNU), kortikosteroidų, </w:t>
      </w:r>
      <w:proofErr w:type="spellStart"/>
      <w:r w:rsidRPr="006850BB">
        <w:t>meflokvino</w:t>
      </w:r>
      <w:proofErr w:type="spellEnd"/>
      <w:r w:rsidRPr="006850BB">
        <w:t xml:space="preserve">, </w:t>
      </w:r>
      <w:proofErr w:type="spellStart"/>
      <w:r w:rsidRPr="006850BB">
        <w:t>depoliarizuojančių</w:t>
      </w:r>
      <w:proofErr w:type="spellEnd"/>
      <w:r w:rsidRPr="006850BB">
        <w:t xml:space="preserve"> raumenų </w:t>
      </w:r>
      <w:proofErr w:type="spellStart"/>
      <w:r w:rsidRPr="006850BB">
        <w:t>relaksantų</w:t>
      </w:r>
      <w:proofErr w:type="spellEnd"/>
      <w:r w:rsidRPr="006850BB">
        <w:t xml:space="preserve">, </w:t>
      </w:r>
      <w:proofErr w:type="spellStart"/>
      <w:r w:rsidRPr="006850BB">
        <w:t>antihistamininių</w:t>
      </w:r>
      <w:proofErr w:type="spellEnd"/>
      <w:r w:rsidRPr="006850BB">
        <w:t xml:space="preserve"> </w:t>
      </w:r>
      <w:r>
        <w:t xml:space="preserve">vaistinių </w:t>
      </w:r>
      <w:r w:rsidRPr="006850BB">
        <w:t xml:space="preserve">preparatų, </w:t>
      </w:r>
      <w:proofErr w:type="spellStart"/>
      <w:r w:rsidRPr="006850BB">
        <w:t>petidino</w:t>
      </w:r>
      <w:proofErr w:type="spellEnd"/>
      <w:r w:rsidRPr="006850BB">
        <w:t xml:space="preserve">, sisteminių </w:t>
      </w:r>
      <w:proofErr w:type="spellStart"/>
      <w:r w:rsidRPr="006850BB">
        <w:t>anticholinerginių</w:t>
      </w:r>
      <w:proofErr w:type="spellEnd"/>
      <w:r w:rsidRPr="006850BB">
        <w:t xml:space="preserve"> </w:t>
      </w:r>
      <w:r>
        <w:t xml:space="preserve">vaistinių </w:t>
      </w:r>
      <w:r w:rsidRPr="006850BB">
        <w:t xml:space="preserve">preparatų ir </w:t>
      </w:r>
      <w:proofErr w:type="spellStart"/>
      <w:r w:rsidRPr="006850BB">
        <w:t>rauvolfijos</w:t>
      </w:r>
      <w:proofErr w:type="spellEnd"/>
      <w:r w:rsidRPr="006850BB">
        <w:t xml:space="preserve"> </w:t>
      </w:r>
      <w:proofErr w:type="spellStart"/>
      <w:r w:rsidRPr="006850BB">
        <w:t>alkaloidų</w:t>
      </w:r>
      <w:proofErr w:type="spellEnd"/>
      <w:r w:rsidRPr="006850BB">
        <w:t xml:space="preserve">. FOTIL gali slopinti </w:t>
      </w:r>
      <w:proofErr w:type="spellStart"/>
      <w:r w:rsidRPr="006850BB">
        <w:t>simpatomimetikų</w:t>
      </w:r>
      <w:proofErr w:type="spellEnd"/>
      <w:r w:rsidRPr="006850BB">
        <w:t xml:space="preserve"> ir </w:t>
      </w:r>
      <w:proofErr w:type="spellStart"/>
      <w:r w:rsidRPr="006850BB">
        <w:t>kurarė</w:t>
      </w:r>
      <w:proofErr w:type="spellEnd"/>
      <w:r w:rsidRPr="006850BB">
        <w:t xml:space="preserve"> tipo preparatų veiksmingumą.</w:t>
      </w:r>
    </w:p>
    <w:p w:rsidR="006850BB" w:rsidRPr="006850BB" w:rsidRDefault="006850BB" w:rsidP="00892BFE">
      <w:pPr>
        <w:tabs>
          <w:tab w:val="left" w:pos="567"/>
        </w:tabs>
      </w:pPr>
    </w:p>
    <w:p w:rsidR="006850BB" w:rsidRPr="006850BB" w:rsidRDefault="006850BB" w:rsidP="006850BB">
      <w:pPr>
        <w:tabs>
          <w:tab w:val="left" w:pos="567"/>
        </w:tabs>
      </w:pPr>
      <w:r w:rsidRPr="006850BB">
        <w:rPr>
          <w:szCs w:val="22"/>
        </w:rPr>
        <w:t xml:space="preserve">Gauta pavienių pranešimų apie </w:t>
      </w:r>
      <w:proofErr w:type="spellStart"/>
      <w:r w:rsidRPr="006850BB">
        <w:rPr>
          <w:szCs w:val="22"/>
        </w:rPr>
        <w:t>midriazės</w:t>
      </w:r>
      <w:proofErr w:type="spellEnd"/>
      <w:r w:rsidRPr="006850BB">
        <w:rPr>
          <w:szCs w:val="22"/>
        </w:rPr>
        <w:t xml:space="preserve"> atsiradimą ligoniams, gydytiems oftalmologiniais beta blokatorių preparatais ir adrenalinu (</w:t>
      </w:r>
      <w:proofErr w:type="spellStart"/>
      <w:r w:rsidRPr="006850BB">
        <w:rPr>
          <w:szCs w:val="22"/>
        </w:rPr>
        <w:t>epinefrinu</w:t>
      </w:r>
      <w:proofErr w:type="spellEnd"/>
      <w:r w:rsidRPr="006850BB">
        <w:rPr>
          <w:szCs w:val="22"/>
        </w:rPr>
        <w:t>).</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4.6</w:t>
      </w:r>
      <w:r w:rsidRPr="006850BB">
        <w:rPr>
          <w:b/>
        </w:rPr>
        <w:tab/>
        <w:t>Vaisingumas, nėštumo ir žindymo laikotarpis</w:t>
      </w:r>
    </w:p>
    <w:p w:rsidR="006850BB" w:rsidRPr="006850BB" w:rsidRDefault="006850BB" w:rsidP="006850BB">
      <w:pPr>
        <w:tabs>
          <w:tab w:val="left" w:pos="567"/>
        </w:tabs>
        <w:rPr>
          <w:b/>
        </w:rPr>
      </w:pPr>
    </w:p>
    <w:p w:rsidR="006850BB" w:rsidRPr="006850BB" w:rsidRDefault="006850BB" w:rsidP="006850BB">
      <w:pPr>
        <w:tabs>
          <w:tab w:val="left" w:pos="567"/>
        </w:tabs>
        <w:rPr>
          <w:u w:val="single"/>
        </w:rPr>
      </w:pPr>
      <w:r w:rsidRPr="006850BB">
        <w:rPr>
          <w:u w:val="single"/>
        </w:rPr>
        <w:t>Nėštumas</w:t>
      </w:r>
    </w:p>
    <w:p w:rsidR="006850BB" w:rsidRPr="006850BB" w:rsidRDefault="006850BB" w:rsidP="006850BB">
      <w:pPr>
        <w:tabs>
          <w:tab w:val="left" w:pos="567"/>
        </w:tabs>
      </w:pPr>
      <w:r w:rsidRPr="006850BB">
        <w:t xml:space="preserve">Įsilašinus FOTIL dalis </w:t>
      </w:r>
      <w:proofErr w:type="spellStart"/>
      <w:r w:rsidRPr="006850BB">
        <w:t>timololio</w:t>
      </w:r>
      <w:proofErr w:type="spellEnd"/>
      <w:r w:rsidRPr="006850BB">
        <w:t xml:space="preserve"> ir </w:t>
      </w:r>
      <w:proofErr w:type="spellStart"/>
      <w:r w:rsidRPr="006850BB">
        <w:t>pilokarpino</w:t>
      </w:r>
      <w:proofErr w:type="spellEnd"/>
      <w:r w:rsidRPr="006850BB">
        <w:t xml:space="preserve"> patenka į sisteminę kraujotaką. Remiantis tyrimais su gyvūnais, </w:t>
      </w:r>
      <w:proofErr w:type="spellStart"/>
      <w:r w:rsidRPr="006850BB">
        <w:t>timololis</w:t>
      </w:r>
      <w:proofErr w:type="spellEnd"/>
      <w:r w:rsidRPr="006850BB">
        <w:t xml:space="preserve"> prasiskverbia per placentą.</w:t>
      </w:r>
    </w:p>
    <w:p w:rsidR="006850BB" w:rsidRPr="006850BB" w:rsidRDefault="006850BB" w:rsidP="006850BB">
      <w:pPr>
        <w:tabs>
          <w:tab w:val="left" w:pos="567"/>
        </w:tabs>
      </w:pPr>
    </w:p>
    <w:p w:rsidR="006850BB" w:rsidRPr="006850BB" w:rsidRDefault="006850BB" w:rsidP="006850BB">
      <w:r w:rsidRPr="006850BB">
        <w:rPr>
          <w:szCs w:val="22"/>
        </w:rPr>
        <w:lastRenderedPageBreak/>
        <w:t xml:space="preserve">Reikiamų duomenų apie </w:t>
      </w:r>
      <w:proofErr w:type="spellStart"/>
      <w:r w:rsidRPr="006850BB">
        <w:rPr>
          <w:szCs w:val="22"/>
        </w:rPr>
        <w:t>timololio</w:t>
      </w:r>
      <w:proofErr w:type="spellEnd"/>
      <w:r w:rsidRPr="006850BB">
        <w:rPr>
          <w:szCs w:val="22"/>
        </w:rPr>
        <w:t xml:space="preserve"> vartojimą nėštumo metu nėra. </w:t>
      </w:r>
      <w:proofErr w:type="spellStart"/>
      <w:r w:rsidRPr="006850BB">
        <w:rPr>
          <w:szCs w:val="22"/>
        </w:rPr>
        <w:t>Timololio</w:t>
      </w:r>
      <w:proofErr w:type="spellEnd"/>
      <w:r w:rsidRPr="006850BB">
        <w:rPr>
          <w:szCs w:val="22"/>
        </w:rPr>
        <w:t xml:space="preserve"> nėštumo metu vartoti negalima, išskyrus neabejotinai būtinus atvejus. Informacijos apie sisteminės absorbcijos mažinimą pateikta 4.2 skyriuje.</w:t>
      </w:r>
    </w:p>
    <w:p w:rsidR="006850BB" w:rsidRPr="006850BB" w:rsidRDefault="006850BB" w:rsidP="006850BB"/>
    <w:p w:rsidR="006850BB" w:rsidRPr="006850BB" w:rsidRDefault="006850BB" w:rsidP="006850BB">
      <w:r w:rsidRPr="006850BB">
        <w:rPr>
          <w:szCs w:val="22"/>
        </w:rPr>
        <w:t xml:space="preserve">Epidemiologinių tyrimų metu duomenų apie </w:t>
      </w:r>
      <w:proofErr w:type="spellStart"/>
      <w:r w:rsidRPr="006850BB">
        <w:rPr>
          <w:szCs w:val="22"/>
        </w:rPr>
        <w:t>apsigimimus</w:t>
      </w:r>
      <w:proofErr w:type="spellEnd"/>
      <w:r w:rsidRPr="006850BB">
        <w:rPr>
          <w:szCs w:val="22"/>
        </w:rPr>
        <w:t xml:space="preserve"> sukeliantį poveikį negauta, tačiau nustatyta su geriamųjų beta blokatorių vartojimu susijusi augimo gimdoje sulėtėjimo rizika. Be to, moterų, kurios iki gimdymo vartojo beta blokatorių, naujagimiams atsirado beta receptorių blokados požymių ir simptomų (pvz., </w:t>
      </w:r>
      <w:proofErr w:type="spellStart"/>
      <w:r w:rsidRPr="006850BB">
        <w:rPr>
          <w:szCs w:val="22"/>
        </w:rPr>
        <w:t>bradikardija</w:t>
      </w:r>
      <w:proofErr w:type="spellEnd"/>
      <w:r w:rsidRPr="006850BB">
        <w:rPr>
          <w:szCs w:val="22"/>
        </w:rPr>
        <w:t xml:space="preserve">, </w:t>
      </w:r>
      <w:proofErr w:type="spellStart"/>
      <w:r w:rsidRPr="006850BB">
        <w:rPr>
          <w:szCs w:val="22"/>
        </w:rPr>
        <w:t>hipotenzija</w:t>
      </w:r>
      <w:proofErr w:type="spellEnd"/>
      <w:r w:rsidRPr="006850BB">
        <w:rPr>
          <w:szCs w:val="22"/>
        </w:rPr>
        <w:t xml:space="preserve">, kvėpavimo sutrikimas ir hipoglikemija). Jei </w:t>
      </w:r>
      <w:proofErr w:type="spellStart"/>
      <w:r w:rsidRPr="006850BB">
        <w:rPr>
          <w:szCs w:val="22"/>
        </w:rPr>
        <w:t>Fotil</w:t>
      </w:r>
      <w:proofErr w:type="spellEnd"/>
      <w:r w:rsidRPr="006850BB">
        <w:rPr>
          <w:szCs w:val="22"/>
        </w:rPr>
        <w:t xml:space="preserve"> vartojama laikotarpiu iki gimdymo, pirmomis gyvenimo dienomis naujagimį reikia atidžiai stebėti.</w:t>
      </w:r>
    </w:p>
    <w:p w:rsidR="006850BB" w:rsidRPr="006850BB" w:rsidRDefault="006850BB" w:rsidP="006850BB">
      <w:pPr>
        <w:tabs>
          <w:tab w:val="left" w:pos="567"/>
        </w:tabs>
      </w:pPr>
    </w:p>
    <w:p w:rsidR="006850BB" w:rsidRPr="006850BB" w:rsidRDefault="006850BB" w:rsidP="006850BB">
      <w:r w:rsidRPr="006850BB">
        <w:rPr>
          <w:szCs w:val="22"/>
          <w:u w:val="single"/>
        </w:rPr>
        <w:t>Žindymas</w:t>
      </w:r>
      <w:r w:rsidRPr="006850BB">
        <w:rPr>
          <w:rFonts w:ascii="Arial" w:hAnsi="Arial" w:cs="Arial"/>
          <w:sz w:val="20"/>
          <w:u w:val="single"/>
          <w:lang w:val="en-GB"/>
        </w:rPr>
        <w:br/>
      </w:r>
      <w:r w:rsidRPr="006850BB">
        <w:rPr>
          <w:szCs w:val="22"/>
        </w:rPr>
        <w:t xml:space="preserve">Beta blokatorių išsiskiria į moters pieną. Vis dėlto neįtikima, kad </w:t>
      </w:r>
      <w:proofErr w:type="spellStart"/>
      <w:r w:rsidRPr="006850BB">
        <w:rPr>
          <w:szCs w:val="22"/>
        </w:rPr>
        <w:t>timololio</w:t>
      </w:r>
      <w:proofErr w:type="spellEnd"/>
      <w:r w:rsidRPr="006850BB">
        <w:rPr>
          <w:szCs w:val="22"/>
        </w:rPr>
        <w:t xml:space="preserve"> akių lašų vartojant gydomosiomis dozėmis, į pieną patektų preparato kiekis, pakankamas klinikiniams beta receptorių blokados simptomams kūdikiams sukelti. Informacijos apie sisteminės absorbcijos mažinimą pateikta 4.2 skyriuje.</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4.7</w:t>
      </w:r>
      <w:r w:rsidRPr="006850BB">
        <w:rPr>
          <w:b/>
        </w:rPr>
        <w:tab/>
        <w:t>Poveikis gebėjimui vairuoti ir valdyti mechanizmus</w:t>
      </w:r>
    </w:p>
    <w:p w:rsidR="006850BB" w:rsidRPr="006850BB" w:rsidRDefault="006850BB" w:rsidP="006850BB">
      <w:pPr>
        <w:tabs>
          <w:tab w:val="left" w:pos="567"/>
        </w:tabs>
        <w:rPr>
          <w:i/>
        </w:rPr>
      </w:pPr>
    </w:p>
    <w:p w:rsidR="006850BB" w:rsidRPr="006850BB" w:rsidRDefault="006850BB" w:rsidP="006850BB">
      <w:pPr>
        <w:tabs>
          <w:tab w:val="left" w:pos="567"/>
        </w:tabs>
        <w:rPr>
          <w:b/>
        </w:rPr>
      </w:pPr>
      <w:r w:rsidRPr="006850BB">
        <w:t>FOTIL gebėjimą vairuoti ir valdyti mechanizmus veikia silpnai arba vidutiniškai.</w:t>
      </w:r>
    </w:p>
    <w:p w:rsidR="006850BB" w:rsidRPr="006850BB" w:rsidRDefault="006850BB" w:rsidP="006850BB">
      <w:pPr>
        <w:tabs>
          <w:tab w:val="left" w:pos="567"/>
        </w:tabs>
      </w:pPr>
      <w:r w:rsidRPr="006850BB">
        <w:t xml:space="preserve">Medikamento sukelta </w:t>
      </w:r>
      <w:proofErr w:type="spellStart"/>
      <w:r w:rsidRPr="006850BB">
        <w:t>miozė</w:t>
      </w:r>
      <w:proofErr w:type="spellEnd"/>
      <w:r w:rsidRPr="006850BB">
        <w:t xml:space="preserve"> gali apsunkinti regėjimą tamsoje. Apie šį poveikį reikia informuoti pacientus, kuriems tenka vairuoti tamsiu paros metu ar atlikti pavojingas užduotis, esant blogam apšvietimui.</w:t>
      </w:r>
    </w:p>
    <w:p w:rsidR="006850BB" w:rsidRPr="006850BB" w:rsidRDefault="006850BB" w:rsidP="006850BB">
      <w:pPr>
        <w:tabs>
          <w:tab w:val="left" w:pos="567"/>
        </w:tabs>
      </w:pPr>
      <w:r w:rsidRPr="006850BB">
        <w:t>Įsilašinus FOTIL, trumpam regėjimas gali tapti neryškus.</w:t>
      </w:r>
    </w:p>
    <w:p w:rsidR="006850BB" w:rsidRPr="006850BB" w:rsidRDefault="006850BB" w:rsidP="006850BB">
      <w:pPr>
        <w:tabs>
          <w:tab w:val="left" w:pos="567"/>
        </w:tabs>
      </w:pPr>
    </w:p>
    <w:p w:rsidR="006850BB" w:rsidRPr="006850BB" w:rsidRDefault="006850BB" w:rsidP="006850BB">
      <w:pPr>
        <w:keepNext/>
        <w:tabs>
          <w:tab w:val="left" w:pos="567"/>
        </w:tabs>
        <w:rPr>
          <w:b/>
        </w:rPr>
      </w:pPr>
      <w:r w:rsidRPr="006850BB">
        <w:rPr>
          <w:b/>
        </w:rPr>
        <w:t>4.8</w:t>
      </w:r>
      <w:r w:rsidRPr="006850BB">
        <w:rPr>
          <w:b/>
        </w:rPr>
        <w:tab/>
        <w:t>Nepageidaujamas poveikis</w:t>
      </w:r>
    </w:p>
    <w:p w:rsidR="006850BB" w:rsidRPr="006850BB" w:rsidRDefault="006850BB" w:rsidP="006850BB">
      <w:pPr>
        <w:keepNext/>
        <w:tabs>
          <w:tab w:val="left" w:pos="567"/>
        </w:tabs>
        <w:rPr>
          <w:b/>
        </w:rPr>
      </w:pPr>
    </w:p>
    <w:p w:rsidR="006850BB" w:rsidRPr="006850BB" w:rsidRDefault="006850BB" w:rsidP="006850BB">
      <w:pPr>
        <w:keepNext/>
        <w:tabs>
          <w:tab w:val="left" w:pos="567"/>
        </w:tabs>
      </w:pPr>
      <w:r w:rsidRPr="006850BB">
        <w:t>Dažniausiai tikėtinas vietinis nepageidaujamas poveikis pasireiškia dėl FOTIL akių lašų farmakologinio poveikio. Labiausiai įprastas nepageidaujamas poveikis yra deginimas ir dilgčiojimas.</w:t>
      </w:r>
    </w:p>
    <w:p w:rsidR="006850BB" w:rsidRPr="006850BB" w:rsidRDefault="006850BB" w:rsidP="006850BB">
      <w:pPr>
        <w:tabs>
          <w:tab w:val="left" w:pos="567"/>
        </w:tabs>
      </w:pPr>
    </w:p>
    <w:p w:rsidR="0075268E" w:rsidRPr="006850BB" w:rsidRDefault="0075268E" w:rsidP="006850BB">
      <w:pPr>
        <w:tabs>
          <w:tab w:val="left" w:pos="567"/>
        </w:tabs>
      </w:pPr>
      <w:r w:rsidRPr="006850BB">
        <w:rPr>
          <w:szCs w:val="22"/>
        </w:rPr>
        <w:t xml:space="preserve">FOTIL veikliosios medžiagos, kaip ir kiti lokaliai vartojami oftalmologiniai </w:t>
      </w:r>
      <w:r>
        <w:rPr>
          <w:szCs w:val="22"/>
        </w:rPr>
        <w:t xml:space="preserve">vaistiniai </w:t>
      </w:r>
      <w:r w:rsidRPr="006850BB">
        <w:rPr>
          <w:szCs w:val="22"/>
        </w:rPr>
        <w:t>preparatai, absorbuojamos į sisteminę kraujotaką.</w:t>
      </w:r>
      <w:r w:rsidRPr="006850BB">
        <w:t xml:space="preserve"> </w:t>
      </w:r>
      <w:r w:rsidRPr="006850BB">
        <w:rPr>
          <w:szCs w:val="22"/>
        </w:rPr>
        <w:t>Gali atsirasti neapgeidaujamas poveikis, panašus į atsirandantį vartojant sisteminio poveikio beta blokatorių. Sisteminių nepageidaujamo poveikio reakcijų po lokalaus oftalmologinių preparatų pavartojimo atsiranda rečiau nei po sisteminio pavartojimo. Išvardytos nepageidaujamos reakcijos apima ir reakcijas, pasireiškiančias vartojant oftalmologinių beta blokatorių klasės preparatų.</w:t>
      </w:r>
    </w:p>
    <w:p w:rsidR="006850BB" w:rsidRPr="006850BB" w:rsidRDefault="006850BB" w:rsidP="00892BFE">
      <w:pPr>
        <w:tabs>
          <w:tab w:val="left" w:pos="567"/>
        </w:tabs>
      </w:pPr>
    </w:p>
    <w:p w:rsidR="006850BB" w:rsidRPr="006850BB" w:rsidRDefault="006850BB" w:rsidP="006850BB">
      <w:pPr>
        <w:rPr>
          <w:u w:val="single"/>
        </w:rPr>
      </w:pPr>
      <w:r w:rsidRPr="006850BB">
        <w:rPr>
          <w:szCs w:val="22"/>
          <w:u w:val="single"/>
        </w:rPr>
        <w:t>Imuninės sistemos sutrikimai</w:t>
      </w:r>
    </w:p>
    <w:p w:rsidR="006850BB" w:rsidRPr="006850BB" w:rsidRDefault="006850BB" w:rsidP="006850BB">
      <w:pPr>
        <w:tabs>
          <w:tab w:val="left" w:pos="567"/>
        </w:tabs>
        <w:rPr>
          <w:i/>
        </w:rPr>
      </w:pPr>
    </w:p>
    <w:p w:rsidR="006850BB" w:rsidRPr="006850BB" w:rsidRDefault="006850BB" w:rsidP="006850BB">
      <w:pPr>
        <w:tabs>
          <w:tab w:val="left" w:pos="567"/>
        </w:tabs>
      </w:pPr>
      <w:r w:rsidRPr="006850BB">
        <w:t>Reti (nuo ≥1/10 000 iki &lt;1/1 000)</w:t>
      </w:r>
    </w:p>
    <w:p w:rsidR="006850BB" w:rsidRPr="006850BB" w:rsidRDefault="006850BB" w:rsidP="006850BB">
      <w:pPr>
        <w:tabs>
          <w:tab w:val="left" w:pos="567"/>
        </w:tabs>
        <w:rPr>
          <w:szCs w:val="22"/>
        </w:rPr>
      </w:pPr>
      <w:proofErr w:type="spellStart"/>
      <w:r w:rsidRPr="006850BB">
        <w:rPr>
          <w:i/>
          <w:szCs w:val="22"/>
        </w:rPr>
        <w:t>Timololis</w:t>
      </w:r>
      <w:proofErr w:type="spellEnd"/>
      <w:r w:rsidRPr="006850BB">
        <w:rPr>
          <w:szCs w:val="22"/>
        </w:rPr>
        <w:t>. Sisteminės alerginės reakcijos, įskaitant dilgėlinę bei lokalizuotą ar išplitusį išbėrimą.</w:t>
      </w:r>
    </w:p>
    <w:p w:rsidR="006850BB" w:rsidRPr="006850BB" w:rsidRDefault="006850BB" w:rsidP="006850BB">
      <w:pPr>
        <w:tabs>
          <w:tab w:val="left" w:pos="567"/>
        </w:tabs>
        <w:rPr>
          <w:szCs w:val="22"/>
        </w:rPr>
      </w:pPr>
    </w:p>
    <w:p w:rsidR="006850BB" w:rsidRPr="006850BB" w:rsidRDefault="006850BB" w:rsidP="006850BB">
      <w:pPr>
        <w:rPr>
          <w:u w:val="single"/>
        </w:rPr>
      </w:pPr>
      <w:r w:rsidRPr="006850BB">
        <w:rPr>
          <w:szCs w:val="22"/>
          <w:u w:val="single"/>
        </w:rPr>
        <w:t>Psichikos sutrikimai</w:t>
      </w:r>
    </w:p>
    <w:p w:rsidR="006850BB" w:rsidRPr="006850BB" w:rsidRDefault="006850BB" w:rsidP="006850BB">
      <w:pPr>
        <w:tabs>
          <w:tab w:val="left" w:pos="567"/>
        </w:tabs>
        <w:rPr>
          <w:i/>
        </w:rPr>
      </w:pPr>
    </w:p>
    <w:p w:rsidR="006850BB" w:rsidRPr="006850BB" w:rsidRDefault="006850BB" w:rsidP="006850BB">
      <w:pPr>
        <w:tabs>
          <w:tab w:val="left" w:pos="567"/>
        </w:tabs>
      </w:pPr>
      <w:r w:rsidRPr="006850BB">
        <w:t>Nedažni (nuo ≥1/1 000 iki &lt;1/100)</w:t>
      </w:r>
    </w:p>
    <w:p w:rsidR="006850BB" w:rsidRPr="006850BB" w:rsidRDefault="006850BB" w:rsidP="006850BB">
      <w:pPr>
        <w:tabs>
          <w:tab w:val="left" w:pos="567"/>
        </w:tabs>
      </w:pPr>
      <w:proofErr w:type="spellStart"/>
      <w:r w:rsidRPr="006850BB">
        <w:rPr>
          <w:i/>
          <w:szCs w:val="22"/>
        </w:rPr>
        <w:t>Timololis</w:t>
      </w:r>
      <w:proofErr w:type="spellEnd"/>
      <w:r w:rsidRPr="006850BB">
        <w:rPr>
          <w:szCs w:val="22"/>
        </w:rPr>
        <w:t xml:space="preserve">. </w:t>
      </w:r>
      <w:r w:rsidRPr="006850BB">
        <w:t>D</w:t>
      </w:r>
      <w:r w:rsidRPr="006850BB">
        <w:rPr>
          <w:szCs w:val="22"/>
        </w:rPr>
        <w:t>epresija.</w:t>
      </w:r>
    </w:p>
    <w:p w:rsidR="006850BB" w:rsidRPr="006850BB" w:rsidRDefault="006850BB" w:rsidP="006850BB">
      <w:pPr>
        <w:tabs>
          <w:tab w:val="left" w:pos="567"/>
        </w:tabs>
        <w:rPr>
          <w:i/>
        </w:rPr>
      </w:pPr>
    </w:p>
    <w:p w:rsidR="006850BB" w:rsidRPr="006850BB" w:rsidRDefault="006850BB" w:rsidP="006850BB">
      <w:pPr>
        <w:tabs>
          <w:tab w:val="left" w:pos="567"/>
        </w:tabs>
      </w:pPr>
      <w:r w:rsidRPr="006850BB">
        <w:t>Reti (nuo ≥1/10 000 iki &lt;1/1 000)</w:t>
      </w:r>
    </w:p>
    <w:p w:rsidR="006850BB" w:rsidRPr="006850BB" w:rsidRDefault="006850BB" w:rsidP="006850BB">
      <w:pPr>
        <w:tabs>
          <w:tab w:val="left" w:pos="567"/>
        </w:tabs>
      </w:pPr>
      <w:proofErr w:type="spellStart"/>
      <w:r w:rsidRPr="006850BB">
        <w:rPr>
          <w:i/>
          <w:szCs w:val="22"/>
        </w:rPr>
        <w:t>Timololis</w:t>
      </w:r>
      <w:proofErr w:type="spellEnd"/>
      <w:r w:rsidRPr="006850BB">
        <w:rPr>
          <w:szCs w:val="22"/>
        </w:rPr>
        <w:t xml:space="preserve">. </w:t>
      </w:r>
      <w:r w:rsidR="00FB7999">
        <w:t>N</w:t>
      </w:r>
      <w:r w:rsidRPr="006850BB">
        <w:t xml:space="preserve">erimas, </w:t>
      </w:r>
      <w:r w:rsidRPr="006850BB">
        <w:rPr>
          <w:szCs w:val="22"/>
        </w:rPr>
        <w:t>košmariški sapnai, minčių susipainiojimas.</w:t>
      </w:r>
    </w:p>
    <w:p w:rsidR="006850BB" w:rsidRPr="006850BB" w:rsidRDefault="006850BB" w:rsidP="006850BB">
      <w:pPr>
        <w:tabs>
          <w:tab w:val="left" w:pos="567"/>
        </w:tabs>
      </w:pPr>
    </w:p>
    <w:p w:rsidR="006850BB" w:rsidRPr="006850BB" w:rsidRDefault="006850BB" w:rsidP="006850BB">
      <w:pPr>
        <w:rPr>
          <w:u w:val="single"/>
        </w:rPr>
      </w:pPr>
      <w:r w:rsidRPr="006850BB">
        <w:rPr>
          <w:szCs w:val="22"/>
          <w:u w:val="single"/>
        </w:rPr>
        <w:t>Nervų sistemos sutrikimai</w:t>
      </w:r>
    </w:p>
    <w:p w:rsidR="006850BB" w:rsidRPr="006850BB" w:rsidRDefault="006850BB" w:rsidP="006850BB">
      <w:pPr>
        <w:rPr>
          <w:i/>
        </w:rPr>
      </w:pPr>
    </w:p>
    <w:p w:rsidR="006850BB" w:rsidRPr="006850BB" w:rsidRDefault="006850BB" w:rsidP="006850BB">
      <w:pPr>
        <w:tabs>
          <w:tab w:val="left" w:pos="567"/>
        </w:tabs>
      </w:pPr>
      <w:r w:rsidRPr="006850BB">
        <w:t>Dažni (nuo ≥1/1 00 iki &lt;1/10)</w:t>
      </w:r>
    </w:p>
    <w:p w:rsidR="006850BB" w:rsidRPr="006850BB" w:rsidRDefault="006850BB" w:rsidP="006850BB">
      <w:pPr>
        <w:rPr>
          <w:i/>
        </w:rPr>
      </w:pPr>
      <w:proofErr w:type="spellStart"/>
      <w:r w:rsidRPr="006850BB">
        <w:rPr>
          <w:i/>
          <w:szCs w:val="22"/>
        </w:rPr>
        <w:t>Timololis</w:t>
      </w:r>
      <w:proofErr w:type="spellEnd"/>
      <w:r w:rsidRPr="006850BB">
        <w:rPr>
          <w:szCs w:val="22"/>
        </w:rPr>
        <w:t>. Galvos skausmas.</w:t>
      </w:r>
    </w:p>
    <w:p w:rsidR="006850BB" w:rsidRPr="006850BB" w:rsidRDefault="006850BB" w:rsidP="006850BB">
      <w:pPr>
        <w:rPr>
          <w:i/>
        </w:rPr>
      </w:pPr>
    </w:p>
    <w:p w:rsidR="006850BB" w:rsidRPr="006850BB" w:rsidRDefault="006850BB" w:rsidP="006850BB">
      <w:r w:rsidRPr="006850BB">
        <w:t>Reti (nuo ≥1/10 000 iki &lt;1/1 000)</w:t>
      </w:r>
    </w:p>
    <w:p w:rsidR="006850BB" w:rsidRPr="006850BB" w:rsidRDefault="006850BB" w:rsidP="006850BB">
      <w:proofErr w:type="spellStart"/>
      <w:r w:rsidRPr="006850BB">
        <w:rPr>
          <w:i/>
          <w:szCs w:val="22"/>
        </w:rPr>
        <w:t>Timololis</w:t>
      </w:r>
      <w:proofErr w:type="spellEnd"/>
      <w:r w:rsidRPr="006850BB">
        <w:rPr>
          <w:szCs w:val="22"/>
        </w:rPr>
        <w:t>. Svaigulys, smegenų išemija.</w:t>
      </w:r>
    </w:p>
    <w:p w:rsidR="006850BB" w:rsidRPr="006850BB" w:rsidRDefault="006850BB" w:rsidP="006850BB">
      <w:pPr>
        <w:tabs>
          <w:tab w:val="left" w:pos="567"/>
        </w:tabs>
      </w:pPr>
    </w:p>
    <w:p w:rsidR="006850BB" w:rsidRPr="006850BB" w:rsidRDefault="006850BB" w:rsidP="006850BB">
      <w:pPr>
        <w:tabs>
          <w:tab w:val="left" w:pos="567"/>
        </w:tabs>
        <w:rPr>
          <w:u w:val="single"/>
        </w:rPr>
      </w:pPr>
      <w:r w:rsidRPr="006850BB">
        <w:rPr>
          <w:u w:val="single"/>
        </w:rPr>
        <w:lastRenderedPageBreak/>
        <w:t>Akių sutrikimai</w:t>
      </w:r>
    </w:p>
    <w:p w:rsidR="006850BB" w:rsidRPr="006850BB" w:rsidRDefault="006850BB" w:rsidP="006850BB">
      <w:pPr>
        <w:tabs>
          <w:tab w:val="left" w:pos="567"/>
        </w:tabs>
      </w:pPr>
    </w:p>
    <w:p w:rsidR="006850BB" w:rsidRPr="006850BB" w:rsidRDefault="006850BB" w:rsidP="006850BB">
      <w:pPr>
        <w:tabs>
          <w:tab w:val="left" w:pos="567"/>
        </w:tabs>
      </w:pPr>
      <w:r w:rsidRPr="006850BB">
        <w:t>Dažni (nuo ≥ 1/100 iki &lt; 1/10)</w:t>
      </w:r>
    </w:p>
    <w:p w:rsidR="006850BB" w:rsidRPr="006850BB" w:rsidRDefault="006850BB" w:rsidP="006850BB">
      <w:pPr>
        <w:tabs>
          <w:tab w:val="left" w:pos="567"/>
        </w:tabs>
      </w:pPr>
      <w:proofErr w:type="spellStart"/>
      <w:r w:rsidRPr="006850BB">
        <w:rPr>
          <w:i/>
        </w:rPr>
        <w:t>Pilokarpinas</w:t>
      </w:r>
      <w:proofErr w:type="spellEnd"/>
      <w:r w:rsidRPr="006850BB">
        <w:rPr>
          <w:i/>
        </w:rPr>
        <w:t>.</w:t>
      </w:r>
      <w:r w:rsidRPr="006850BB">
        <w:t xml:space="preserve"> Trumpalaikis akių gėlimas, deginimo jausmas, regos sutrikimas (matymas lyg per miglą), padidėjęs ašarų išsiskyrimas, </w:t>
      </w:r>
      <w:proofErr w:type="spellStart"/>
      <w:r w:rsidRPr="006850BB">
        <w:t>krumplyno</w:t>
      </w:r>
      <w:proofErr w:type="spellEnd"/>
      <w:r w:rsidRPr="006850BB">
        <w:t xml:space="preserve"> spazmas, stazė </w:t>
      </w:r>
      <w:proofErr w:type="spellStart"/>
      <w:r w:rsidRPr="006850BB">
        <w:t>konjunktyvos</w:t>
      </w:r>
      <w:proofErr w:type="spellEnd"/>
      <w:r w:rsidRPr="006850BB">
        <w:t xml:space="preserve"> kraujagyslėse, akių skausmas, dirginimas ir niežulys, smilkinio bei </w:t>
      </w:r>
      <w:proofErr w:type="spellStart"/>
      <w:r w:rsidRPr="006850BB">
        <w:t>antakiduobinis</w:t>
      </w:r>
      <w:proofErr w:type="spellEnd"/>
      <w:r w:rsidRPr="006850BB">
        <w:t xml:space="preserve"> skausmas, regos aštrumo blogai apšviestoje vietoje sutrikdymas (dėl </w:t>
      </w:r>
      <w:proofErr w:type="spellStart"/>
      <w:r w:rsidRPr="006850BB">
        <w:t>miozės</w:t>
      </w:r>
      <w:proofErr w:type="spellEnd"/>
      <w:r w:rsidRPr="006850BB">
        <w:t xml:space="preserve">, ypatingai, pacientams, sergantiems katarakta), </w:t>
      </w:r>
      <w:proofErr w:type="spellStart"/>
      <w:r w:rsidRPr="006850BB">
        <w:t>miopija</w:t>
      </w:r>
      <w:proofErr w:type="spellEnd"/>
      <w:r w:rsidRPr="006850BB">
        <w:t xml:space="preserve"> arba </w:t>
      </w:r>
      <w:proofErr w:type="spellStart"/>
      <w:r w:rsidRPr="006850BB">
        <w:t>akomodacijos</w:t>
      </w:r>
      <w:proofErr w:type="spellEnd"/>
      <w:r w:rsidRPr="006850BB">
        <w:t xml:space="preserve"> sutrikimas.</w:t>
      </w:r>
    </w:p>
    <w:p w:rsidR="006850BB" w:rsidRPr="006850BB" w:rsidRDefault="006850BB" w:rsidP="006850BB">
      <w:pPr>
        <w:tabs>
          <w:tab w:val="left" w:pos="567"/>
        </w:tabs>
      </w:pPr>
    </w:p>
    <w:p w:rsidR="006850BB" w:rsidRPr="006850BB" w:rsidRDefault="006850BB" w:rsidP="006850BB">
      <w:pPr>
        <w:tabs>
          <w:tab w:val="left" w:pos="567"/>
        </w:tabs>
      </w:pPr>
      <w:r w:rsidRPr="006850BB">
        <w:t>Nedažni (nuo ≥ 1/1 000 iki &lt; 1/100)</w:t>
      </w:r>
    </w:p>
    <w:p w:rsidR="006850BB" w:rsidRPr="006850BB" w:rsidRDefault="006850BB" w:rsidP="006850BB">
      <w:pPr>
        <w:tabs>
          <w:tab w:val="left" w:pos="567"/>
        </w:tabs>
      </w:pPr>
      <w:proofErr w:type="spellStart"/>
      <w:r w:rsidRPr="006850BB">
        <w:rPr>
          <w:i/>
        </w:rPr>
        <w:t>Timololis</w:t>
      </w:r>
      <w:proofErr w:type="spellEnd"/>
      <w:r w:rsidRPr="006850BB">
        <w:t xml:space="preserve">. Ragenos jautrumo sumažėjimas, </w:t>
      </w:r>
      <w:proofErr w:type="spellStart"/>
      <w:r w:rsidRPr="006850BB">
        <w:t>keratitas</w:t>
      </w:r>
      <w:proofErr w:type="spellEnd"/>
      <w:r w:rsidRPr="006850BB">
        <w:t>.</w:t>
      </w:r>
    </w:p>
    <w:p w:rsidR="006850BB" w:rsidRPr="006850BB" w:rsidRDefault="006850BB" w:rsidP="006850BB">
      <w:pPr>
        <w:tabs>
          <w:tab w:val="left" w:pos="567"/>
        </w:tabs>
      </w:pPr>
    </w:p>
    <w:p w:rsidR="006850BB" w:rsidRPr="006850BB" w:rsidRDefault="006850BB" w:rsidP="006850BB">
      <w:pPr>
        <w:tabs>
          <w:tab w:val="left" w:pos="567"/>
        </w:tabs>
      </w:pPr>
      <w:r w:rsidRPr="006850BB">
        <w:t>Reti (nuo ≥ 1/10 000 iki &lt; 1/1 000)</w:t>
      </w:r>
    </w:p>
    <w:p w:rsidR="006850BB" w:rsidRPr="006850BB" w:rsidRDefault="006850BB" w:rsidP="006850BB">
      <w:pPr>
        <w:tabs>
          <w:tab w:val="left" w:pos="567"/>
        </w:tabs>
      </w:pPr>
      <w:proofErr w:type="spellStart"/>
      <w:r w:rsidRPr="006850BB">
        <w:rPr>
          <w:i/>
        </w:rPr>
        <w:t>Pilokarpinas</w:t>
      </w:r>
      <w:proofErr w:type="spellEnd"/>
      <w:r w:rsidRPr="006850BB">
        <w:rPr>
          <w:i/>
        </w:rPr>
        <w:t xml:space="preserve">. </w:t>
      </w:r>
      <w:r w:rsidRPr="006850BB">
        <w:t xml:space="preserve">Tinklainės atšoka, kraujosruvos stiklakūnyje, rainelės </w:t>
      </w:r>
      <w:proofErr w:type="spellStart"/>
      <w:r w:rsidRPr="006850BB">
        <w:t>rigidiškumas</w:t>
      </w:r>
      <w:proofErr w:type="spellEnd"/>
      <w:r w:rsidRPr="006850BB">
        <w:t>, joje atsiranda cistų, rainelės kraujagyslių išsiplėtimas, akių vokų susitraukimas, priekinės kameros susiaurėjimas, laikinas lęšiuko padrumstėjimas.</w:t>
      </w:r>
    </w:p>
    <w:p w:rsidR="006850BB" w:rsidRPr="006850BB" w:rsidRDefault="006850BB" w:rsidP="006850BB">
      <w:pPr>
        <w:tabs>
          <w:tab w:val="left" w:pos="567"/>
        </w:tabs>
      </w:pPr>
      <w:proofErr w:type="spellStart"/>
      <w:r w:rsidRPr="006850BB">
        <w:rPr>
          <w:i/>
        </w:rPr>
        <w:t>Timololis</w:t>
      </w:r>
      <w:proofErr w:type="spellEnd"/>
      <w:r w:rsidRPr="006850BB">
        <w:rPr>
          <w:i/>
        </w:rPr>
        <w:t>.</w:t>
      </w:r>
      <w:r w:rsidRPr="006850BB">
        <w:t xml:space="preserve"> Akių sausmė, </w:t>
      </w:r>
      <w:proofErr w:type="spellStart"/>
      <w:r w:rsidRPr="006850BB">
        <w:t>blefaritokonjunktyvitas</w:t>
      </w:r>
      <w:proofErr w:type="spellEnd"/>
      <w:r w:rsidRPr="006850BB">
        <w:t xml:space="preserve">, regos sutrikimas, dvejinimasis akyse ir </w:t>
      </w:r>
      <w:proofErr w:type="spellStart"/>
      <w:r w:rsidRPr="006850BB">
        <w:t>ptozė</w:t>
      </w:r>
      <w:proofErr w:type="spellEnd"/>
      <w:r w:rsidRPr="006850BB">
        <w:t xml:space="preserve">. </w:t>
      </w:r>
    </w:p>
    <w:p w:rsidR="006850BB" w:rsidRPr="006850BB" w:rsidRDefault="006850BB" w:rsidP="006850BB">
      <w:pPr>
        <w:tabs>
          <w:tab w:val="left" w:pos="567"/>
        </w:tabs>
      </w:pPr>
    </w:p>
    <w:p w:rsidR="006850BB" w:rsidRPr="006850BB" w:rsidRDefault="006850BB" w:rsidP="006850BB">
      <w:pPr>
        <w:tabs>
          <w:tab w:val="left" w:pos="567"/>
        </w:tabs>
        <w:rPr>
          <w:u w:val="single"/>
        </w:rPr>
      </w:pPr>
      <w:r w:rsidRPr="006850BB">
        <w:rPr>
          <w:u w:val="single"/>
        </w:rPr>
        <w:t>Širdies sutrikimai</w:t>
      </w:r>
    </w:p>
    <w:p w:rsidR="006850BB" w:rsidRPr="006850BB" w:rsidRDefault="006850BB" w:rsidP="006850BB">
      <w:pPr>
        <w:tabs>
          <w:tab w:val="left" w:pos="567"/>
        </w:tabs>
      </w:pPr>
    </w:p>
    <w:p w:rsidR="006850BB" w:rsidRPr="006850BB" w:rsidRDefault="006850BB" w:rsidP="006850BB">
      <w:pPr>
        <w:tabs>
          <w:tab w:val="left" w:pos="567"/>
        </w:tabs>
      </w:pPr>
      <w:r w:rsidRPr="006850BB">
        <w:t>Nedažni (nuo ≥ 1/1 000 iki &lt; 1/100)</w:t>
      </w:r>
    </w:p>
    <w:p w:rsidR="006850BB" w:rsidRPr="006850BB" w:rsidRDefault="006850BB" w:rsidP="006850BB">
      <w:pPr>
        <w:tabs>
          <w:tab w:val="left" w:pos="567"/>
        </w:tabs>
      </w:pPr>
      <w:proofErr w:type="spellStart"/>
      <w:r w:rsidRPr="006850BB">
        <w:rPr>
          <w:i/>
        </w:rPr>
        <w:t>Timololis</w:t>
      </w:r>
      <w:proofErr w:type="spellEnd"/>
      <w:r w:rsidRPr="006850BB">
        <w:rPr>
          <w:i/>
        </w:rPr>
        <w:t>.</w:t>
      </w:r>
      <w:r w:rsidRPr="006850BB">
        <w:t xml:space="preserve"> </w:t>
      </w:r>
      <w:proofErr w:type="spellStart"/>
      <w:r w:rsidRPr="006850BB">
        <w:t>Bradikardija</w:t>
      </w:r>
      <w:proofErr w:type="spellEnd"/>
      <w:r w:rsidRPr="006850BB">
        <w:t>.</w:t>
      </w:r>
    </w:p>
    <w:p w:rsidR="006850BB" w:rsidRPr="006850BB" w:rsidRDefault="006850BB" w:rsidP="006850BB">
      <w:pPr>
        <w:tabs>
          <w:tab w:val="left" w:pos="567"/>
        </w:tabs>
      </w:pPr>
    </w:p>
    <w:p w:rsidR="006850BB" w:rsidRPr="006850BB" w:rsidRDefault="006850BB" w:rsidP="006850BB">
      <w:pPr>
        <w:tabs>
          <w:tab w:val="left" w:pos="567"/>
        </w:tabs>
      </w:pPr>
      <w:r w:rsidRPr="006850BB">
        <w:t>Reti (nuo ≥ 1/10 000 iki &lt; 1/1 000)</w:t>
      </w:r>
    </w:p>
    <w:p w:rsidR="006850BB" w:rsidRPr="006850BB" w:rsidRDefault="006850BB" w:rsidP="006850BB">
      <w:pPr>
        <w:tabs>
          <w:tab w:val="left" w:pos="567"/>
        </w:tabs>
      </w:pPr>
      <w:proofErr w:type="spellStart"/>
      <w:r w:rsidRPr="006850BB">
        <w:rPr>
          <w:i/>
        </w:rPr>
        <w:t>Timololis</w:t>
      </w:r>
      <w:proofErr w:type="spellEnd"/>
      <w:r w:rsidRPr="006850BB">
        <w:rPr>
          <w:i/>
        </w:rPr>
        <w:t xml:space="preserve">. </w:t>
      </w:r>
      <w:proofErr w:type="spellStart"/>
      <w:r w:rsidRPr="006850BB">
        <w:t>Stazinis</w:t>
      </w:r>
      <w:proofErr w:type="spellEnd"/>
      <w:r w:rsidRPr="006850BB">
        <w:t xml:space="preserve"> širdies nepakankamumas, aritmija.</w:t>
      </w:r>
    </w:p>
    <w:p w:rsidR="006850BB" w:rsidRPr="006850BB" w:rsidRDefault="006850BB" w:rsidP="006850BB">
      <w:pPr>
        <w:tabs>
          <w:tab w:val="left" w:pos="567"/>
        </w:tabs>
      </w:pPr>
    </w:p>
    <w:p w:rsidR="006850BB" w:rsidRPr="006850BB" w:rsidRDefault="006850BB" w:rsidP="006850BB">
      <w:pPr>
        <w:rPr>
          <w:u w:val="single"/>
        </w:rPr>
      </w:pPr>
      <w:r w:rsidRPr="006850BB">
        <w:rPr>
          <w:szCs w:val="22"/>
          <w:u w:val="single"/>
        </w:rPr>
        <w:t>Kraujagyslių sutrikimai</w:t>
      </w:r>
    </w:p>
    <w:p w:rsidR="006850BB" w:rsidRPr="006850BB" w:rsidRDefault="006850BB" w:rsidP="006850BB">
      <w:pPr>
        <w:tabs>
          <w:tab w:val="left" w:pos="567"/>
        </w:tabs>
        <w:rPr>
          <w:i/>
        </w:rPr>
      </w:pPr>
    </w:p>
    <w:p w:rsidR="006850BB" w:rsidRPr="006850BB" w:rsidRDefault="006850BB" w:rsidP="006850BB">
      <w:pPr>
        <w:tabs>
          <w:tab w:val="left" w:pos="567"/>
        </w:tabs>
      </w:pPr>
      <w:r w:rsidRPr="006850BB">
        <w:t>Nedažni (nuo ≥ 1/1 000 iki &lt; 1/100)</w:t>
      </w:r>
    </w:p>
    <w:p w:rsidR="006850BB" w:rsidRPr="006850BB" w:rsidRDefault="006850BB" w:rsidP="006850BB">
      <w:pPr>
        <w:tabs>
          <w:tab w:val="left" w:pos="567"/>
        </w:tabs>
      </w:pPr>
      <w:proofErr w:type="spellStart"/>
      <w:r w:rsidRPr="006850BB">
        <w:rPr>
          <w:i/>
        </w:rPr>
        <w:t>Pilokarpinas</w:t>
      </w:r>
      <w:proofErr w:type="spellEnd"/>
      <w:r w:rsidRPr="006850BB">
        <w:rPr>
          <w:i/>
        </w:rPr>
        <w:t>.</w:t>
      </w:r>
      <w:r w:rsidRPr="006850BB">
        <w:t xml:space="preserve"> </w:t>
      </w:r>
      <w:proofErr w:type="spellStart"/>
      <w:r w:rsidRPr="006850BB">
        <w:t>Hipotenzija</w:t>
      </w:r>
      <w:proofErr w:type="spellEnd"/>
      <w:r w:rsidRPr="006850BB">
        <w:t>.</w:t>
      </w:r>
    </w:p>
    <w:p w:rsidR="006850BB" w:rsidRPr="006850BB" w:rsidRDefault="006850BB" w:rsidP="006850BB">
      <w:pPr>
        <w:tabs>
          <w:tab w:val="left" w:pos="567"/>
        </w:tabs>
        <w:rPr>
          <w:i/>
        </w:rPr>
      </w:pPr>
    </w:p>
    <w:p w:rsidR="006850BB" w:rsidRPr="006850BB" w:rsidRDefault="006850BB" w:rsidP="006850BB">
      <w:pPr>
        <w:tabs>
          <w:tab w:val="left" w:pos="567"/>
        </w:tabs>
      </w:pPr>
      <w:r w:rsidRPr="006850BB">
        <w:t>Reti (nuo ≥1/10 000 iki &lt;1/1 000)</w:t>
      </w:r>
    </w:p>
    <w:p w:rsidR="006850BB" w:rsidRPr="006850BB" w:rsidRDefault="006850BB" w:rsidP="006850BB">
      <w:pPr>
        <w:tabs>
          <w:tab w:val="left" w:pos="567"/>
        </w:tabs>
      </w:pPr>
      <w:proofErr w:type="spellStart"/>
      <w:r w:rsidRPr="006850BB">
        <w:rPr>
          <w:i/>
        </w:rPr>
        <w:t>Timololis</w:t>
      </w:r>
      <w:proofErr w:type="spellEnd"/>
      <w:r w:rsidRPr="006850BB">
        <w:rPr>
          <w:i/>
        </w:rPr>
        <w:t xml:space="preserve">. </w:t>
      </w:r>
      <w:proofErr w:type="spellStart"/>
      <w:r w:rsidRPr="006850BB">
        <w:rPr>
          <w:szCs w:val="22"/>
        </w:rPr>
        <w:t>Hipotenzija</w:t>
      </w:r>
      <w:proofErr w:type="spellEnd"/>
      <w:r w:rsidRPr="006850BB">
        <w:rPr>
          <w:szCs w:val="22"/>
        </w:rPr>
        <w:t xml:space="preserve">, </w:t>
      </w:r>
      <w:proofErr w:type="spellStart"/>
      <w:r w:rsidRPr="006850BB">
        <w:rPr>
          <w:szCs w:val="22"/>
        </w:rPr>
        <w:t>Raynaud</w:t>
      </w:r>
      <w:proofErr w:type="spellEnd"/>
      <w:r w:rsidRPr="006850BB">
        <w:rPr>
          <w:szCs w:val="22"/>
        </w:rPr>
        <w:t xml:space="preserve"> sindromas, plaštakų ir pėdų šalimas.</w:t>
      </w:r>
    </w:p>
    <w:p w:rsidR="006850BB" w:rsidRPr="006850BB" w:rsidRDefault="006850BB" w:rsidP="006850BB">
      <w:pPr>
        <w:tabs>
          <w:tab w:val="left" w:pos="567"/>
        </w:tabs>
      </w:pPr>
    </w:p>
    <w:p w:rsidR="006850BB" w:rsidRPr="006850BB" w:rsidRDefault="006850BB" w:rsidP="006850BB">
      <w:pPr>
        <w:outlineLvl w:val="0"/>
        <w:rPr>
          <w:noProof/>
          <w:kern w:val="28"/>
          <w:szCs w:val="22"/>
          <w:u w:val="single"/>
        </w:rPr>
      </w:pPr>
      <w:r w:rsidRPr="006850BB">
        <w:rPr>
          <w:noProof/>
          <w:kern w:val="28"/>
          <w:szCs w:val="22"/>
          <w:u w:val="single"/>
        </w:rPr>
        <w:t>Kvėpavimo sistemos, krūtinės ląstos ir tarpuplaučio sutrikimai</w:t>
      </w:r>
    </w:p>
    <w:p w:rsidR="006850BB" w:rsidRPr="006850BB" w:rsidRDefault="006850BB" w:rsidP="006850BB">
      <w:pPr>
        <w:tabs>
          <w:tab w:val="left" w:pos="567"/>
        </w:tabs>
      </w:pPr>
    </w:p>
    <w:p w:rsidR="006850BB" w:rsidRPr="006850BB" w:rsidRDefault="006850BB" w:rsidP="006850BB">
      <w:pPr>
        <w:tabs>
          <w:tab w:val="left" w:pos="567"/>
        </w:tabs>
      </w:pPr>
      <w:r w:rsidRPr="006850BB">
        <w:t>Nedažni (nuo ≥ 1/1 000 iki &lt; 1/100)</w:t>
      </w:r>
    </w:p>
    <w:p w:rsidR="006850BB" w:rsidRPr="006850BB" w:rsidRDefault="006850BB" w:rsidP="006850BB">
      <w:pPr>
        <w:tabs>
          <w:tab w:val="left" w:pos="567"/>
        </w:tabs>
      </w:pPr>
      <w:proofErr w:type="spellStart"/>
      <w:r w:rsidRPr="006850BB">
        <w:rPr>
          <w:i/>
        </w:rPr>
        <w:t>Timololis</w:t>
      </w:r>
      <w:proofErr w:type="spellEnd"/>
      <w:r w:rsidRPr="006850BB">
        <w:rPr>
          <w:i/>
        </w:rPr>
        <w:t xml:space="preserve">. </w:t>
      </w:r>
      <w:proofErr w:type="spellStart"/>
      <w:r w:rsidRPr="006850BB">
        <w:t>Dispnėja</w:t>
      </w:r>
      <w:proofErr w:type="spellEnd"/>
      <w:r w:rsidRPr="006850BB">
        <w:t>.</w:t>
      </w:r>
    </w:p>
    <w:p w:rsidR="006850BB" w:rsidRPr="006850BB" w:rsidRDefault="006850BB" w:rsidP="006850BB">
      <w:pPr>
        <w:tabs>
          <w:tab w:val="left" w:pos="567"/>
        </w:tabs>
      </w:pPr>
    </w:p>
    <w:p w:rsidR="006850BB" w:rsidRPr="006850BB" w:rsidRDefault="006850BB" w:rsidP="006850BB">
      <w:pPr>
        <w:tabs>
          <w:tab w:val="left" w:pos="567"/>
        </w:tabs>
      </w:pPr>
      <w:r w:rsidRPr="006850BB">
        <w:t>Reti (nuo ≥ 1/10 000 iki &lt; 1/1 000)</w:t>
      </w:r>
    </w:p>
    <w:p w:rsidR="006850BB" w:rsidRPr="006850BB" w:rsidRDefault="006850BB" w:rsidP="006850BB">
      <w:pPr>
        <w:tabs>
          <w:tab w:val="left" w:pos="567"/>
        </w:tabs>
      </w:pPr>
      <w:proofErr w:type="spellStart"/>
      <w:r w:rsidRPr="006850BB">
        <w:rPr>
          <w:i/>
        </w:rPr>
        <w:t>Timololis</w:t>
      </w:r>
      <w:proofErr w:type="spellEnd"/>
      <w:r w:rsidRPr="006850BB">
        <w:rPr>
          <w:i/>
        </w:rPr>
        <w:t xml:space="preserve">. </w:t>
      </w:r>
      <w:proofErr w:type="spellStart"/>
      <w:r w:rsidRPr="006850BB">
        <w:t>Bronchospazmas</w:t>
      </w:r>
      <w:proofErr w:type="spellEnd"/>
      <w:r w:rsidRPr="006850BB">
        <w:t xml:space="preserve"> (</w:t>
      </w:r>
      <w:r w:rsidRPr="006850BB">
        <w:rPr>
          <w:szCs w:val="22"/>
        </w:rPr>
        <w:t>daugiausia pacientams, kurie spazmine bronchų liga jau sirgo prieš pradedant gydymą</w:t>
      </w:r>
      <w:r w:rsidRPr="006850BB">
        <w:t>), nosies užsikimšimas.</w:t>
      </w:r>
    </w:p>
    <w:p w:rsidR="006850BB" w:rsidRPr="006850BB" w:rsidRDefault="006850BB" w:rsidP="006850BB">
      <w:pPr>
        <w:tabs>
          <w:tab w:val="left" w:pos="567"/>
        </w:tabs>
      </w:pPr>
    </w:p>
    <w:p w:rsidR="006850BB" w:rsidRPr="006850BB" w:rsidRDefault="006850BB" w:rsidP="006850BB">
      <w:pPr>
        <w:rPr>
          <w:noProof/>
          <w:u w:val="single"/>
        </w:rPr>
      </w:pPr>
      <w:r w:rsidRPr="006850BB">
        <w:rPr>
          <w:noProof/>
          <w:u w:val="single"/>
        </w:rPr>
        <w:t>Virškinimo trakto sutrikimai</w:t>
      </w:r>
    </w:p>
    <w:p w:rsidR="006850BB" w:rsidRPr="006850BB" w:rsidRDefault="006850BB" w:rsidP="006850BB">
      <w:pPr>
        <w:tabs>
          <w:tab w:val="left" w:pos="567"/>
        </w:tabs>
      </w:pPr>
    </w:p>
    <w:p w:rsidR="006850BB" w:rsidRPr="006850BB" w:rsidRDefault="006850BB" w:rsidP="006850BB">
      <w:pPr>
        <w:tabs>
          <w:tab w:val="left" w:pos="567"/>
        </w:tabs>
      </w:pPr>
      <w:r w:rsidRPr="006850BB">
        <w:t>Nedažni (nuo ≥ 1/1 000 iki &lt; 1/100)</w:t>
      </w:r>
    </w:p>
    <w:p w:rsidR="006850BB" w:rsidRPr="006850BB" w:rsidRDefault="006850BB" w:rsidP="006850BB">
      <w:pPr>
        <w:tabs>
          <w:tab w:val="left" w:pos="567"/>
        </w:tabs>
      </w:pPr>
      <w:proofErr w:type="spellStart"/>
      <w:r w:rsidRPr="006850BB">
        <w:rPr>
          <w:i/>
        </w:rPr>
        <w:t>Pilokarpinas</w:t>
      </w:r>
      <w:proofErr w:type="spellEnd"/>
      <w:r w:rsidRPr="006850BB">
        <w:rPr>
          <w:i/>
        </w:rPr>
        <w:t xml:space="preserve">. </w:t>
      </w:r>
      <w:r w:rsidRPr="006850BB">
        <w:t>Pykinimas.</w:t>
      </w:r>
    </w:p>
    <w:p w:rsidR="006850BB" w:rsidRPr="006850BB" w:rsidRDefault="006850BB" w:rsidP="006850BB">
      <w:pPr>
        <w:tabs>
          <w:tab w:val="left" w:pos="567"/>
        </w:tabs>
      </w:pPr>
    </w:p>
    <w:p w:rsidR="006850BB" w:rsidRPr="006850BB" w:rsidRDefault="006850BB" w:rsidP="006850BB">
      <w:pPr>
        <w:tabs>
          <w:tab w:val="left" w:pos="567"/>
        </w:tabs>
      </w:pPr>
      <w:r w:rsidRPr="006850BB">
        <w:t>Reti (nuo ≥ 1/10 000 iki &lt; 1/1 000)</w:t>
      </w:r>
    </w:p>
    <w:p w:rsidR="006850BB" w:rsidRPr="006850BB" w:rsidRDefault="006850BB" w:rsidP="006850BB">
      <w:pPr>
        <w:tabs>
          <w:tab w:val="left" w:pos="567"/>
        </w:tabs>
      </w:pPr>
      <w:proofErr w:type="spellStart"/>
      <w:r w:rsidRPr="006850BB">
        <w:rPr>
          <w:i/>
        </w:rPr>
        <w:t>Pilokarpinas</w:t>
      </w:r>
      <w:proofErr w:type="spellEnd"/>
      <w:r w:rsidRPr="006850BB">
        <w:rPr>
          <w:i/>
        </w:rPr>
        <w:t xml:space="preserve">. </w:t>
      </w:r>
      <w:r w:rsidRPr="006850BB">
        <w:t>Vėmimas, padidėjęs seilių išsiskyrimas, viduriavimas.</w:t>
      </w:r>
    </w:p>
    <w:p w:rsidR="006850BB" w:rsidRPr="006850BB" w:rsidRDefault="006850BB" w:rsidP="006850BB">
      <w:pPr>
        <w:tabs>
          <w:tab w:val="left" w:pos="567"/>
        </w:tabs>
      </w:pPr>
    </w:p>
    <w:p w:rsidR="006850BB" w:rsidRPr="006850BB" w:rsidRDefault="006850BB" w:rsidP="006850BB">
      <w:pPr>
        <w:rPr>
          <w:u w:val="single"/>
        </w:rPr>
      </w:pPr>
      <w:r w:rsidRPr="006850BB">
        <w:rPr>
          <w:noProof/>
          <w:u w:val="single"/>
        </w:rPr>
        <w:t>Odos ir poodinio audinio sutrikimai</w:t>
      </w:r>
    </w:p>
    <w:p w:rsidR="006850BB" w:rsidRPr="006850BB" w:rsidRDefault="006850BB" w:rsidP="006850BB">
      <w:pPr>
        <w:tabs>
          <w:tab w:val="left" w:pos="567"/>
        </w:tabs>
      </w:pPr>
    </w:p>
    <w:p w:rsidR="006850BB" w:rsidRPr="006850BB" w:rsidRDefault="006850BB" w:rsidP="006850BB">
      <w:pPr>
        <w:tabs>
          <w:tab w:val="left" w:pos="567"/>
        </w:tabs>
      </w:pPr>
      <w:r w:rsidRPr="006850BB">
        <w:t>Reti (nuo ≥ 1/10 000 iki &lt; 1/1 000)</w:t>
      </w:r>
    </w:p>
    <w:p w:rsidR="006850BB" w:rsidRPr="006850BB" w:rsidRDefault="006850BB" w:rsidP="006850BB">
      <w:pPr>
        <w:tabs>
          <w:tab w:val="left" w:pos="567"/>
        </w:tabs>
      </w:pPr>
      <w:proofErr w:type="spellStart"/>
      <w:r w:rsidRPr="006850BB">
        <w:t>Alopecija</w:t>
      </w:r>
      <w:proofErr w:type="spellEnd"/>
      <w:r w:rsidRPr="006850BB">
        <w:t>.</w:t>
      </w:r>
    </w:p>
    <w:p w:rsidR="006850BB" w:rsidRPr="006850BB" w:rsidRDefault="006850BB" w:rsidP="006850BB">
      <w:pPr>
        <w:tabs>
          <w:tab w:val="left" w:pos="567"/>
        </w:tabs>
      </w:pPr>
    </w:p>
    <w:p w:rsidR="006850BB" w:rsidRPr="006850BB" w:rsidRDefault="006850BB" w:rsidP="006850BB">
      <w:pPr>
        <w:rPr>
          <w:u w:val="single"/>
        </w:rPr>
      </w:pPr>
      <w:r w:rsidRPr="006850BB">
        <w:rPr>
          <w:noProof/>
          <w:u w:val="single"/>
        </w:rPr>
        <w:t>Bendrieji sutrikimai ir vartojimo vietos pažeidimai</w:t>
      </w:r>
    </w:p>
    <w:p w:rsidR="006850BB" w:rsidRPr="006850BB" w:rsidRDefault="006850BB" w:rsidP="006850BB">
      <w:pPr>
        <w:tabs>
          <w:tab w:val="left" w:pos="567"/>
        </w:tabs>
      </w:pPr>
    </w:p>
    <w:p w:rsidR="006850BB" w:rsidRPr="006850BB" w:rsidRDefault="006850BB" w:rsidP="006850BB">
      <w:pPr>
        <w:tabs>
          <w:tab w:val="left" w:pos="567"/>
        </w:tabs>
      </w:pPr>
      <w:r w:rsidRPr="006850BB">
        <w:t>Nedažni (nuo ≥ 1/1 000 iki &lt; 1/100)</w:t>
      </w:r>
    </w:p>
    <w:p w:rsidR="006850BB" w:rsidRPr="006850BB" w:rsidRDefault="006850BB" w:rsidP="006850BB">
      <w:pPr>
        <w:tabs>
          <w:tab w:val="left" w:pos="567"/>
        </w:tabs>
      </w:pPr>
      <w:proofErr w:type="spellStart"/>
      <w:r w:rsidRPr="006850BB">
        <w:rPr>
          <w:i/>
        </w:rPr>
        <w:t>Timololis</w:t>
      </w:r>
      <w:proofErr w:type="spellEnd"/>
      <w:r w:rsidRPr="006850BB">
        <w:t>. Nuovargis.</w:t>
      </w:r>
    </w:p>
    <w:p w:rsidR="006850BB" w:rsidRPr="006850BB" w:rsidRDefault="006850BB" w:rsidP="006850BB">
      <w:pPr>
        <w:tabs>
          <w:tab w:val="left" w:pos="567"/>
        </w:tabs>
      </w:pPr>
    </w:p>
    <w:p w:rsidR="006850BB" w:rsidRPr="006850BB" w:rsidRDefault="006850BB" w:rsidP="006850BB">
      <w:pPr>
        <w:tabs>
          <w:tab w:val="left" w:pos="567"/>
        </w:tabs>
      </w:pPr>
      <w:r w:rsidRPr="006850BB">
        <w:t>Reti (nuo ≥ 1/10 000 iki &lt; 1/1 000)</w:t>
      </w:r>
    </w:p>
    <w:p w:rsidR="006850BB" w:rsidRPr="006850BB" w:rsidRDefault="006850BB" w:rsidP="006850BB">
      <w:pPr>
        <w:tabs>
          <w:tab w:val="left" w:pos="567"/>
        </w:tabs>
      </w:pPr>
      <w:proofErr w:type="spellStart"/>
      <w:r w:rsidRPr="006850BB">
        <w:rPr>
          <w:i/>
        </w:rPr>
        <w:t>Pilokarpinas</w:t>
      </w:r>
      <w:proofErr w:type="spellEnd"/>
      <w:r w:rsidRPr="006850BB">
        <w:rPr>
          <w:i/>
        </w:rPr>
        <w:t xml:space="preserve">. </w:t>
      </w:r>
      <w:r w:rsidRPr="006850BB">
        <w:t>Padidėjęs prakaitavimas.</w:t>
      </w:r>
    </w:p>
    <w:p w:rsidR="006850BB" w:rsidRPr="006850BB" w:rsidRDefault="006850BB" w:rsidP="006850BB">
      <w:pPr>
        <w:tabs>
          <w:tab w:val="left" w:pos="567"/>
        </w:tabs>
      </w:pPr>
      <w:proofErr w:type="spellStart"/>
      <w:r w:rsidRPr="006850BB">
        <w:rPr>
          <w:i/>
        </w:rPr>
        <w:t>Timololis</w:t>
      </w:r>
      <w:proofErr w:type="spellEnd"/>
      <w:r w:rsidRPr="006850BB">
        <w:t xml:space="preserve">. </w:t>
      </w:r>
      <w:proofErr w:type="spellStart"/>
      <w:r w:rsidRPr="006850BB">
        <w:t>Astenija</w:t>
      </w:r>
      <w:proofErr w:type="spellEnd"/>
      <w:r w:rsidRPr="006850BB">
        <w:t>.</w:t>
      </w:r>
    </w:p>
    <w:p w:rsidR="006850BB" w:rsidRPr="006850BB" w:rsidRDefault="006850BB" w:rsidP="006850BB">
      <w:pPr>
        <w:tabs>
          <w:tab w:val="left" w:pos="567"/>
        </w:tabs>
      </w:pPr>
    </w:p>
    <w:p w:rsidR="006850BB" w:rsidRPr="006850BB" w:rsidRDefault="006850BB" w:rsidP="006850BB">
      <w:pPr>
        <w:tabs>
          <w:tab w:val="left" w:pos="567"/>
        </w:tabs>
      </w:pPr>
      <w:r w:rsidRPr="006850BB">
        <w:rPr>
          <w:szCs w:val="22"/>
        </w:rPr>
        <w:t>Vartojant oftalmologinių beta blokatorių klasės preparatų, pasireikšdavo papildomų nepageidaujamų reakcijų, kurių gali atsirasti ir vartojant FOTIL.</w:t>
      </w:r>
    </w:p>
    <w:p w:rsidR="006850BB" w:rsidRPr="006850BB" w:rsidRDefault="006850BB" w:rsidP="006850BB">
      <w:pPr>
        <w:tabs>
          <w:tab w:val="left" w:pos="567"/>
        </w:tabs>
      </w:pPr>
    </w:p>
    <w:p w:rsidR="006850BB" w:rsidRPr="006850BB" w:rsidRDefault="006850BB" w:rsidP="006850BB">
      <w:pPr>
        <w:rPr>
          <w:u w:val="single"/>
        </w:rPr>
      </w:pPr>
      <w:r w:rsidRPr="006850BB">
        <w:rPr>
          <w:szCs w:val="22"/>
          <w:u w:val="single"/>
        </w:rPr>
        <w:t>Imuninės sistemos sutrikimai</w:t>
      </w:r>
    </w:p>
    <w:p w:rsidR="006850BB" w:rsidRPr="006850BB" w:rsidRDefault="006850BB" w:rsidP="006850BB">
      <w:pPr>
        <w:tabs>
          <w:tab w:val="left" w:pos="567"/>
        </w:tabs>
        <w:rPr>
          <w:szCs w:val="22"/>
        </w:rPr>
      </w:pPr>
      <w:r w:rsidRPr="006850BB">
        <w:rPr>
          <w:szCs w:val="22"/>
        </w:rPr>
        <w:t xml:space="preserve">Sisteminės alerginės reakcijos, įskaitant </w:t>
      </w:r>
      <w:proofErr w:type="spellStart"/>
      <w:r w:rsidRPr="006850BB">
        <w:rPr>
          <w:szCs w:val="22"/>
        </w:rPr>
        <w:t>angioneurozinę</w:t>
      </w:r>
      <w:proofErr w:type="spellEnd"/>
      <w:r w:rsidRPr="006850BB">
        <w:rPr>
          <w:szCs w:val="22"/>
        </w:rPr>
        <w:t xml:space="preserve"> edemą, niežulį, anafilaksinę reakciją.</w:t>
      </w:r>
    </w:p>
    <w:p w:rsidR="006850BB" w:rsidRPr="006850BB" w:rsidRDefault="006850BB" w:rsidP="006850BB">
      <w:pPr>
        <w:tabs>
          <w:tab w:val="left" w:pos="567"/>
        </w:tabs>
        <w:rPr>
          <w:szCs w:val="22"/>
        </w:rPr>
      </w:pPr>
    </w:p>
    <w:p w:rsidR="006850BB" w:rsidRPr="006850BB" w:rsidRDefault="006850BB" w:rsidP="006850BB">
      <w:pPr>
        <w:rPr>
          <w:u w:val="single"/>
        </w:rPr>
      </w:pPr>
      <w:r w:rsidRPr="006850BB">
        <w:rPr>
          <w:szCs w:val="22"/>
          <w:u w:val="single"/>
        </w:rPr>
        <w:t>Metabolizmo ir mitybos sutrikimai</w:t>
      </w:r>
    </w:p>
    <w:p w:rsidR="006850BB" w:rsidRPr="006850BB" w:rsidRDefault="006850BB" w:rsidP="006850BB">
      <w:pPr>
        <w:tabs>
          <w:tab w:val="left" w:pos="567"/>
        </w:tabs>
      </w:pPr>
      <w:r w:rsidRPr="006850BB">
        <w:rPr>
          <w:szCs w:val="22"/>
        </w:rPr>
        <w:t>Hipoglikemija.</w:t>
      </w:r>
    </w:p>
    <w:p w:rsidR="006850BB" w:rsidRPr="006850BB" w:rsidRDefault="006850BB" w:rsidP="006850BB">
      <w:pPr>
        <w:tabs>
          <w:tab w:val="left" w:pos="567"/>
        </w:tabs>
      </w:pPr>
    </w:p>
    <w:p w:rsidR="006850BB" w:rsidRPr="006850BB" w:rsidRDefault="006850BB" w:rsidP="006850BB">
      <w:pPr>
        <w:rPr>
          <w:u w:val="single"/>
        </w:rPr>
      </w:pPr>
      <w:r w:rsidRPr="006850BB">
        <w:rPr>
          <w:szCs w:val="22"/>
          <w:u w:val="single"/>
        </w:rPr>
        <w:t>Psichikos sutrikimai</w:t>
      </w:r>
    </w:p>
    <w:p w:rsidR="006850BB" w:rsidRPr="006850BB" w:rsidRDefault="006850BB" w:rsidP="006850BB">
      <w:pPr>
        <w:tabs>
          <w:tab w:val="left" w:pos="567"/>
        </w:tabs>
      </w:pPr>
      <w:r w:rsidRPr="006850BB">
        <w:rPr>
          <w:szCs w:val="22"/>
        </w:rPr>
        <w:t>Nemiga, atminties praradimas</w:t>
      </w:r>
      <w:r w:rsidR="00FB7999">
        <w:rPr>
          <w:szCs w:val="22"/>
        </w:rPr>
        <w:t>, h</w:t>
      </w:r>
      <w:r w:rsidR="00FB7999" w:rsidRPr="00FB7999">
        <w:rPr>
          <w:szCs w:val="22"/>
        </w:rPr>
        <w:t>aliucinacijos</w:t>
      </w:r>
      <w:r w:rsidRPr="006850BB">
        <w:rPr>
          <w:szCs w:val="22"/>
        </w:rPr>
        <w:t>.</w:t>
      </w:r>
    </w:p>
    <w:p w:rsidR="006850BB" w:rsidRPr="006850BB" w:rsidRDefault="006850BB" w:rsidP="006850BB">
      <w:pPr>
        <w:tabs>
          <w:tab w:val="left" w:pos="567"/>
        </w:tabs>
      </w:pPr>
    </w:p>
    <w:p w:rsidR="006850BB" w:rsidRPr="006850BB" w:rsidRDefault="006850BB" w:rsidP="006850BB">
      <w:pPr>
        <w:rPr>
          <w:u w:val="single"/>
        </w:rPr>
      </w:pPr>
      <w:r w:rsidRPr="006850BB">
        <w:rPr>
          <w:szCs w:val="22"/>
          <w:u w:val="single"/>
        </w:rPr>
        <w:t>Nervų sistemos sutrikimai</w:t>
      </w:r>
    </w:p>
    <w:p w:rsidR="006850BB" w:rsidRPr="006850BB" w:rsidRDefault="006850BB" w:rsidP="006850BB">
      <w:pPr>
        <w:rPr>
          <w:szCs w:val="22"/>
        </w:rPr>
      </w:pPr>
      <w:r w:rsidRPr="006850BB">
        <w:rPr>
          <w:szCs w:val="22"/>
        </w:rPr>
        <w:t xml:space="preserve">Sinkopė, </w:t>
      </w:r>
      <w:proofErr w:type="spellStart"/>
      <w:r w:rsidRPr="006850BB">
        <w:rPr>
          <w:szCs w:val="22"/>
        </w:rPr>
        <w:t>cerebrovaskulinis</w:t>
      </w:r>
      <w:proofErr w:type="spellEnd"/>
      <w:r w:rsidRPr="006850BB">
        <w:rPr>
          <w:szCs w:val="22"/>
        </w:rPr>
        <w:t xml:space="preserve"> priepuolis,</w:t>
      </w:r>
      <w:r w:rsidRPr="006850BB">
        <w:rPr>
          <w:i/>
          <w:szCs w:val="22"/>
        </w:rPr>
        <w:t xml:space="preserve"> </w:t>
      </w:r>
      <w:r w:rsidRPr="006850BB">
        <w:rPr>
          <w:szCs w:val="22"/>
        </w:rPr>
        <w:t xml:space="preserve">sunkiosios </w:t>
      </w:r>
      <w:proofErr w:type="spellStart"/>
      <w:r w:rsidRPr="006850BB">
        <w:rPr>
          <w:szCs w:val="22"/>
        </w:rPr>
        <w:t>miastenijos</w:t>
      </w:r>
      <w:proofErr w:type="spellEnd"/>
      <w:r w:rsidRPr="006850BB">
        <w:rPr>
          <w:szCs w:val="22"/>
        </w:rPr>
        <w:t xml:space="preserve"> požymių ir simptomų pasunkėjimas, </w:t>
      </w:r>
      <w:proofErr w:type="spellStart"/>
      <w:r w:rsidRPr="006850BB">
        <w:rPr>
          <w:szCs w:val="22"/>
        </w:rPr>
        <w:t>parestezija</w:t>
      </w:r>
      <w:proofErr w:type="spellEnd"/>
      <w:r w:rsidRPr="006850BB">
        <w:rPr>
          <w:szCs w:val="22"/>
        </w:rPr>
        <w:t>.</w:t>
      </w:r>
    </w:p>
    <w:p w:rsidR="006850BB" w:rsidRPr="006850BB" w:rsidRDefault="006850BB" w:rsidP="006850BB">
      <w:pPr>
        <w:rPr>
          <w:szCs w:val="22"/>
        </w:rPr>
      </w:pPr>
    </w:p>
    <w:p w:rsidR="006850BB" w:rsidRPr="006850BB" w:rsidRDefault="006850BB" w:rsidP="006850BB">
      <w:pPr>
        <w:rPr>
          <w:u w:val="single"/>
        </w:rPr>
      </w:pPr>
      <w:r w:rsidRPr="006850BB">
        <w:rPr>
          <w:szCs w:val="22"/>
          <w:u w:val="single"/>
        </w:rPr>
        <w:t>Akių sutrikimai</w:t>
      </w:r>
    </w:p>
    <w:p w:rsidR="006850BB" w:rsidRPr="006850BB" w:rsidRDefault="006850BB" w:rsidP="006850BB">
      <w:pPr>
        <w:rPr>
          <w:szCs w:val="22"/>
        </w:rPr>
      </w:pPr>
      <w:r w:rsidRPr="006850BB">
        <w:rPr>
          <w:szCs w:val="22"/>
        </w:rPr>
        <w:t xml:space="preserve">Akių dirginimo požymiai ir simptomai (pvz., deginimas, gėlimas, niežulys, ašarojimas, paraudimas), blefaritas, matomo vaizdo </w:t>
      </w:r>
      <w:proofErr w:type="spellStart"/>
      <w:r w:rsidRPr="006850BB">
        <w:rPr>
          <w:szCs w:val="22"/>
        </w:rPr>
        <w:t>neryškumas</w:t>
      </w:r>
      <w:proofErr w:type="spellEnd"/>
      <w:r w:rsidRPr="006850BB">
        <w:rPr>
          <w:szCs w:val="22"/>
        </w:rPr>
        <w:t xml:space="preserve"> ir </w:t>
      </w:r>
      <w:proofErr w:type="spellStart"/>
      <w:r w:rsidRPr="006850BB">
        <w:rPr>
          <w:szCs w:val="22"/>
        </w:rPr>
        <w:t>gyslainės</w:t>
      </w:r>
      <w:proofErr w:type="spellEnd"/>
      <w:r w:rsidRPr="006850BB">
        <w:rPr>
          <w:szCs w:val="22"/>
        </w:rPr>
        <w:t xml:space="preserve"> atšoka po filtruojamųjų operacijų (žr. 4.4 skyrių), ragenos erozija.</w:t>
      </w:r>
    </w:p>
    <w:p w:rsidR="006850BB" w:rsidRPr="006850BB" w:rsidRDefault="006850BB" w:rsidP="006850BB">
      <w:pPr>
        <w:rPr>
          <w:szCs w:val="22"/>
        </w:rPr>
      </w:pPr>
    </w:p>
    <w:p w:rsidR="006850BB" w:rsidRPr="006850BB" w:rsidRDefault="006850BB" w:rsidP="006850BB">
      <w:pPr>
        <w:rPr>
          <w:u w:val="single"/>
        </w:rPr>
      </w:pPr>
      <w:r w:rsidRPr="006850BB">
        <w:rPr>
          <w:u w:val="single"/>
        </w:rPr>
        <w:t>Širdies sutrikimai</w:t>
      </w:r>
    </w:p>
    <w:p w:rsidR="006850BB" w:rsidRPr="006850BB" w:rsidRDefault="006850BB" w:rsidP="006850BB">
      <w:pPr>
        <w:rPr>
          <w:szCs w:val="22"/>
        </w:rPr>
      </w:pPr>
      <w:r w:rsidRPr="006850BB">
        <w:rPr>
          <w:szCs w:val="22"/>
        </w:rPr>
        <w:t xml:space="preserve">Krūtinės skausmas, </w:t>
      </w:r>
      <w:proofErr w:type="spellStart"/>
      <w:r w:rsidRPr="006850BB">
        <w:rPr>
          <w:szCs w:val="22"/>
        </w:rPr>
        <w:t>palpitacija</w:t>
      </w:r>
      <w:proofErr w:type="spellEnd"/>
      <w:r w:rsidRPr="006850BB">
        <w:rPr>
          <w:szCs w:val="22"/>
        </w:rPr>
        <w:t xml:space="preserve">, edema, </w:t>
      </w:r>
      <w:proofErr w:type="spellStart"/>
      <w:r w:rsidRPr="006850BB">
        <w:rPr>
          <w:szCs w:val="22"/>
        </w:rPr>
        <w:t>atrioventrikulinė</w:t>
      </w:r>
      <w:proofErr w:type="spellEnd"/>
      <w:r w:rsidRPr="006850BB">
        <w:rPr>
          <w:szCs w:val="22"/>
        </w:rPr>
        <w:t xml:space="preserve"> blokada, širdies sustojimas, širdies nepakankamumas.</w:t>
      </w:r>
    </w:p>
    <w:p w:rsidR="006850BB" w:rsidRPr="006850BB" w:rsidRDefault="006850BB" w:rsidP="006850BB">
      <w:pPr>
        <w:rPr>
          <w:szCs w:val="22"/>
        </w:rPr>
      </w:pPr>
    </w:p>
    <w:p w:rsidR="006850BB" w:rsidRPr="006850BB" w:rsidRDefault="006850BB" w:rsidP="006850BB">
      <w:pPr>
        <w:rPr>
          <w:u w:val="single"/>
        </w:rPr>
      </w:pPr>
      <w:r w:rsidRPr="006850BB">
        <w:rPr>
          <w:szCs w:val="22"/>
          <w:u w:val="single"/>
        </w:rPr>
        <w:t>Kvėpavimo sistemos, krūtinės ląstos ir tarpuplaučio sutrikimai</w:t>
      </w:r>
    </w:p>
    <w:p w:rsidR="006850BB" w:rsidRPr="006850BB" w:rsidRDefault="006850BB" w:rsidP="006850BB">
      <w:r w:rsidRPr="006850BB">
        <w:rPr>
          <w:szCs w:val="22"/>
        </w:rPr>
        <w:t>Kosulys.</w:t>
      </w:r>
    </w:p>
    <w:p w:rsidR="006850BB" w:rsidRPr="006850BB" w:rsidRDefault="006850BB" w:rsidP="006850BB"/>
    <w:p w:rsidR="006850BB" w:rsidRPr="006850BB" w:rsidRDefault="006850BB" w:rsidP="006850BB">
      <w:pPr>
        <w:rPr>
          <w:u w:val="single"/>
        </w:rPr>
      </w:pPr>
      <w:r w:rsidRPr="006850BB">
        <w:rPr>
          <w:szCs w:val="22"/>
          <w:u w:val="single"/>
        </w:rPr>
        <w:t>Virškinimo trakto sutrikimai</w:t>
      </w:r>
    </w:p>
    <w:p w:rsidR="006850BB" w:rsidRPr="006850BB" w:rsidRDefault="006850BB" w:rsidP="006850BB">
      <w:r w:rsidRPr="006850BB">
        <w:rPr>
          <w:szCs w:val="22"/>
        </w:rPr>
        <w:t>Skonio jutimo sutrikimas, pykinimas, dispepsija, viduriavimas, burnos džiūvimas, pilvo skausmas, vėmimas.</w:t>
      </w:r>
    </w:p>
    <w:p w:rsidR="006850BB" w:rsidRPr="006850BB" w:rsidRDefault="006850BB" w:rsidP="006850BB"/>
    <w:p w:rsidR="006850BB" w:rsidRPr="006850BB" w:rsidRDefault="006850BB" w:rsidP="006850BB">
      <w:pPr>
        <w:rPr>
          <w:u w:val="single"/>
        </w:rPr>
      </w:pPr>
      <w:r w:rsidRPr="006850BB">
        <w:rPr>
          <w:szCs w:val="22"/>
          <w:u w:val="single"/>
        </w:rPr>
        <w:t>Odos ir poodinio audinio sutrikimai</w:t>
      </w:r>
    </w:p>
    <w:p w:rsidR="006850BB" w:rsidRPr="006850BB" w:rsidRDefault="006850BB" w:rsidP="006850BB">
      <w:r w:rsidRPr="006850BB">
        <w:rPr>
          <w:szCs w:val="22"/>
        </w:rPr>
        <w:t>Į psoriazę panašus išbėrimas ar psoriazės pasunkėjimas, odos išbėrimas.</w:t>
      </w:r>
    </w:p>
    <w:p w:rsidR="006850BB" w:rsidRPr="006850BB" w:rsidRDefault="006850BB" w:rsidP="006850BB"/>
    <w:p w:rsidR="006850BB" w:rsidRPr="006850BB" w:rsidRDefault="006850BB" w:rsidP="006850BB">
      <w:pPr>
        <w:rPr>
          <w:u w:val="single"/>
        </w:rPr>
      </w:pPr>
      <w:r w:rsidRPr="006850BB">
        <w:rPr>
          <w:szCs w:val="22"/>
          <w:u w:val="single"/>
        </w:rPr>
        <w:t xml:space="preserve">Skeleto, raumenų ir jungiamojo audinio sutrikimai </w:t>
      </w:r>
    </w:p>
    <w:p w:rsidR="006850BB" w:rsidRPr="006850BB" w:rsidRDefault="006850BB" w:rsidP="006850BB">
      <w:proofErr w:type="spellStart"/>
      <w:r w:rsidRPr="006850BB">
        <w:rPr>
          <w:szCs w:val="22"/>
        </w:rPr>
        <w:t>Mialgija</w:t>
      </w:r>
      <w:proofErr w:type="spellEnd"/>
      <w:r w:rsidRPr="006850BB">
        <w:rPr>
          <w:szCs w:val="22"/>
        </w:rPr>
        <w:t>.</w:t>
      </w:r>
    </w:p>
    <w:p w:rsidR="006850BB" w:rsidRPr="006850BB" w:rsidRDefault="006850BB" w:rsidP="006850BB"/>
    <w:p w:rsidR="006850BB" w:rsidRPr="006850BB" w:rsidRDefault="006850BB" w:rsidP="006850BB">
      <w:pPr>
        <w:rPr>
          <w:rFonts w:eastAsia="SimSun"/>
          <w:bCs/>
          <w:iCs/>
          <w:szCs w:val="22"/>
          <w:u w:val="single"/>
          <w:lang w:eastAsia="en-US"/>
        </w:rPr>
      </w:pPr>
      <w:r w:rsidRPr="006850BB">
        <w:rPr>
          <w:rFonts w:eastAsia="SimSun"/>
          <w:bCs/>
          <w:iCs/>
          <w:szCs w:val="22"/>
          <w:u w:val="single"/>
          <w:lang w:eastAsia="en-US"/>
        </w:rPr>
        <w:t>Lytinės sistemos ir krūties sutrikimai</w:t>
      </w:r>
    </w:p>
    <w:p w:rsidR="006850BB" w:rsidRDefault="006850BB" w:rsidP="006850BB">
      <w:pPr>
        <w:tabs>
          <w:tab w:val="left" w:pos="567"/>
        </w:tabs>
        <w:rPr>
          <w:iCs/>
          <w:szCs w:val="22"/>
        </w:rPr>
      </w:pPr>
      <w:r w:rsidRPr="006850BB">
        <w:rPr>
          <w:szCs w:val="22"/>
        </w:rPr>
        <w:t xml:space="preserve">Lytinės veiklos sutrikimas, </w:t>
      </w:r>
      <w:r w:rsidRPr="006850BB">
        <w:rPr>
          <w:iCs/>
          <w:szCs w:val="22"/>
        </w:rPr>
        <w:t>lytinio potraukio susilpnėjimas.</w:t>
      </w:r>
    </w:p>
    <w:p w:rsidR="00EA7449" w:rsidRDefault="00EA7449" w:rsidP="006850BB">
      <w:pPr>
        <w:tabs>
          <w:tab w:val="left" w:pos="567"/>
        </w:tabs>
        <w:rPr>
          <w:iCs/>
          <w:szCs w:val="22"/>
        </w:rPr>
      </w:pPr>
    </w:p>
    <w:p w:rsidR="00EA7449" w:rsidRPr="00B176B5" w:rsidRDefault="00EA7449" w:rsidP="00EA7449">
      <w:pPr>
        <w:tabs>
          <w:tab w:val="left" w:pos="567"/>
        </w:tabs>
        <w:rPr>
          <w:szCs w:val="22"/>
          <w:u w:val="single"/>
        </w:rPr>
      </w:pPr>
      <w:r w:rsidRPr="00B176B5">
        <w:rPr>
          <w:szCs w:val="22"/>
          <w:u w:val="single"/>
        </w:rPr>
        <w:t>Pranešimas apie įtariamas nepageidaujamas reakcijas</w:t>
      </w:r>
    </w:p>
    <w:p w:rsidR="006850BB" w:rsidRPr="006850BB" w:rsidRDefault="00E23D52" w:rsidP="006850BB">
      <w:pPr>
        <w:tabs>
          <w:tab w:val="left" w:pos="567"/>
        </w:tabs>
      </w:pPr>
      <w:r w:rsidRPr="00E23D52">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1" w:history="1">
        <w:r w:rsidR="003346F6" w:rsidRPr="001D1205">
          <w:rPr>
            <w:rStyle w:val="Hipersaitas"/>
            <w:szCs w:val="22"/>
          </w:rPr>
          <w:t>http://www.vvkt.lt/</w:t>
        </w:r>
      </w:hyperlink>
      <w:r w:rsidR="003346F6">
        <w:rPr>
          <w:szCs w:val="22"/>
        </w:rPr>
        <w:t xml:space="preserve"> </w:t>
      </w:r>
      <w:r w:rsidRPr="00E23D52">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3346F6" w:rsidRPr="001D1205">
          <w:rPr>
            <w:rStyle w:val="Hipersaitas"/>
            <w:szCs w:val="22"/>
          </w:rPr>
          <w:t>NepageidaujamaR@vvkt.lt</w:t>
        </w:r>
      </w:hyperlink>
      <w:r w:rsidR="003346F6">
        <w:rPr>
          <w:szCs w:val="22"/>
        </w:rPr>
        <w:t xml:space="preserve"> </w:t>
      </w:r>
      <w:r w:rsidRPr="00E23D52">
        <w:rPr>
          <w:szCs w:val="22"/>
        </w:rPr>
        <w:t xml:space="preserve"> ), per interneto svetainę (adresu </w:t>
      </w:r>
      <w:hyperlink r:id="rId13" w:history="1">
        <w:r w:rsidR="003346F6" w:rsidRPr="001D1205">
          <w:rPr>
            <w:rStyle w:val="Hipersaitas"/>
            <w:szCs w:val="22"/>
          </w:rPr>
          <w:t>http://www.vvkt.lt</w:t>
        </w:r>
      </w:hyperlink>
      <w:r w:rsidR="003346F6">
        <w:rPr>
          <w:szCs w:val="22"/>
        </w:rPr>
        <w:t xml:space="preserve"> </w:t>
      </w:r>
      <w:r w:rsidRPr="00E23D52">
        <w:rPr>
          <w:szCs w:val="22"/>
        </w:rPr>
        <w:t xml:space="preserve"> ).</w:t>
      </w:r>
    </w:p>
    <w:p w:rsidR="00BB1581" w:rsidRDefault="00BB1581" w:rsidP="006850BB">
      <w:pPr>
        <w:tabs>
          <w:tab w:val="left" w:pos="567"/>
        </w:tabs>
        <w:rPr>
          <w:b/>
        </w:rPr>
      </w:pPr>
    </w:p>
    <w:p w:rsidR="006850BB" w:rsidRPr="006850BB" w:rsidRDefault="006850BB" w:rsidP="006850BB">
      <w:pPr>
        <w:tabs>
          <w:tab w:val="left" w:pos="567"/>
        </w:tabs>
        <w:rPr>
          <w:b/>
        </w:rPr>
      </w:pPr>
      <w:r w:rsidRPr="006850BB">
        <w:rPr>
          <w:b/>
        </w:rPr>
        <w:t>4.9</w:t>
      </w:r>
      <w:r w:rsidRPr="006850BB">
        <w:rPr>
          <w:b/>
        </w:rPr>
        <w:tab/>
        <w:t>Perdozavimas</w:t>
      </w:r>
    </w:p>
    <w:p w:rsidR="006850BB" w:rsidRPr="006850BB" w:rsidRDefault="006850BB" w:rsidP="006850BB">
      <w:pPr>
        <w:tabs>
          <w:tab w:val="left" w:pos="567"/>
        </w:tabs>
        <w:rPr>
          <w:b/>
        </w:rPr>
      </w:pPr>
    </w:p>
    <w:p w:rsidR="006850BB" w:rsidRPr="006850BB" w:rsidRDefault="006850BB" w:rsidP="006850BB">
      <w:pPr>
        <w:tabs>
          <w:tab w:val="left" w:pos="567"/>
        </w:tabs>
        <w:rPr>
          <w:i/>
        </w:rPr>
      </w:pPr>
      <w:r w:rsidRPr="006850BB">
        <w:rPr>
          <w:i/>
        </w:rPr>
        <w:t>Toksinis poveikis</w:t>
      </w:r>
    </w:p>
    <w:p w:rsidR="0075268E" w:rsidRPr="006850BB" w:rsidRDefault="0075268E" w:rsidP="006850BB">
      <w:pPr>
        <w:tabs>
          <w:tab w:val="left" w:pos="567"/>
        </w:tabs>
      </w:pPr>
      <w:r w:rsidRPr="006850BB">
        <w:t xml:space="preserve">Dozė, dėl kurios pasireiškia nepageidaujamas poveikis yra labai individuali. FOTIL  perdozavimas senyvam pacientui, kuris serga glaukoma ir neturi sąlyginių kontraindikacijų </w:t>
      </w:r>
      <w:r>
        <w:t xml:space="preserve">vaistinio </w:t>
      </w:r>
      <w:r w:rsidRPr="006850BB">
        <w:t>preparato vartojimui, gali pasireikšti vienu kartu pavartojus apie 10 akių lašų.</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Simptomai</w:t>
      </w:r>
    </w:p>
    <w:p w:rsidR="006850BB" w:rsidRPr="006850BB" w:rsidRDefault="006850BB" w:rsidP="006850BB">
      <w:pPr>
        <w:tabs>
          <w:tab w:val="left" w:pos="567"/>
        </w:tabs>
      </w:pPr>
      <w:r w:rsidRPr="006850BB">
        <w:t>Perdozavus FOTIL, gali pasireikšti 4.8 skyriuje nurodytas tipinis lokalus nepageidaujamas poveikis. Labiausi įprasti sisteminio beta-</w:t>
      </w:r>
      <w:proofErr w:type="spellStart"/>
      <w:r w:rsidRPr="006850BB">
        <w:t>adrenoreceptorių</w:t>
      </w:r>
      <w:proofErr w:type="spellEnd"/>
      <w:r w:rsidRPr="006850BB">
        <w:t xml:space="preserve"> blokatoriaus preparato ir </w:t>
      </w:r>
      <w:proofErr w:type="spellStart"/>
      <w:r w:rsidRPr="006850BB">
        <w:t>parasimpatomimetiko</w:t>
      </w:r>
      <w:proofErr w:type="spellEnd"/>
      <w:r w:rsidRPr="006850BB">
        <w:t xml:space="preserve"> perdozavimo požymiai ir simptomai yra galvos skausmas, padidėjęs prakaitavimas ir seilių išsiskyrimas, pykinimas, padidėjęs ašarų išsiskyrimas, </w:t>
      </w:r>
      <w:proofErr w:type="spellStart"/>
      <w:r w:rsidRPr="006850BB">
        <w:t>hiperemija</w:t>
      </w:r>
      <w:proofErr w:type="spellEnd"/>
      <w:r w:rsidRPr="006850BB">
        <w:t xml:space="preserve">, </w:t>
      </w:r>
      <w:proofErr w:type="spellStart"/>
      <w:r w:rsidRPr="006850BB">
        <w:t>bradikardija</w:t>
      </w:r>
      <w:proofErr w:type="spellEnd"/>
      <w:r w:rsidRPr="006850BB">
        <w:t xml:space="preserve">, </w:t>
      </w:r>
      <w:proofErr w:type="spellStart"/>
      <w:r w:rsidRPr="006850BB">
        <w:t>hipotenzija</w:t>
      </w:r>
      <w:proofErr w:type="spellEnd"/>
      <w:r w:rsidRPr="006850BB">
        <w:t xml:space="preserve">, galvos svaigimas, sumišimas, </w:t>
      </w:r>
      <w:proofErr w:type="spellStart"/>
      <w:r w:rsidRPr="006850BB">
        <w:t>dispnėja</w:t>
      </w:r>
      <w:proofErr w:type="spellEnd"/>
      <w:r w:rsidRPr="006850BB">
        <w:t xml:space="preserve">, </w:t>
      </w:r>
      <w:proofErr w:type="spellStart"/>
      <w:r w:rsidRPr="006850BB">
        <w:t>bronchospazmas</w:t>
      </w:r>
      <w:proofErr w:type="spellEnd"/>
      <w:r w:rsidRPr="006850BB">
        <w:t xml:space="preserve">, </w:t>
      </w:r>
      <w:proofErr w:type="spellStart"/>
      <w:r w:rsidRPr="006850BB">
        <w:t>generalizuoti</w:t>
      </w:r>
      <w:proofErr w:type="spellEnd"/>
      <w:r w:rsidRPr="006850BB">
        <w:t xml:space="preserve"> traukuliai ir ūmus širdies nepakankamumas.</w:t>
      </w:r>
    </w:p>
    <w:p w:rsidR="006850BB" w:rsidRPr="006850BB" w:rsidRDefault="006850BB" w:rsidP="006850BB">
      <w:pPr>
        <w:tabs>
          <w:tab w:val="left" w:pos="567"/>
        </w:tabs>
      </w:pPr>
    </w:p>
    <w:p w:rsidR="006850BB" w:rsidRPr="006850BB" w:rsidRDefault="006850BB" w:rsidP="006850BB">
      <w:pPr>
        <w:tabs>
          <w:tab w:val="left" w:pos="567"/>
        </w:tabs>
        <w:rPr>
          <w:i/>
        </w:rPr>
      </w:pPr>
      <w:r w:rsidRPr="006850BB">
        <w:rPr>
          <w:i/>
        </w:rPr>
        <w:t>Gydymas</w:t>
      </w:r>
    </w:p>
    <w:p w:rsidR="006850BB" w:rsidRPr="006850BB" w:rsidRDefault="006850BB" w:rsidP="006850BB">
      <w:pPr>
        <w:tabs>
          <w:tab w:val="left" w:pos="567"/>
        </w:tabs>
      </w:pPr>
      <w:r w:rsidRPr="006850BB">
        <w:t>Perdozavus turi būti taikomas simptominis ir palaikomasis gydymas.</w:t>
      </w:r>
    </w:p>
    <w:p w:rsidR="006850BB" w:rsidRPr="006850BB" w:rsidRDefault="006850BB" w:rsidP="006850BB">
      <w:pPr>
        <w:tabs>
          <w:tab w:val="left" w:pos="567"/>
        </w:tabs>
      </w:pPr>
      <w:r w:rsidRPr="006850BB">
        <w:t>Iš karto po perdozavimo gali būti naudinga nušluostyti arba nuplauti akį.</w:t>
      </w:r>
    </w:p>
    <w:p w:rsidR="006850BB" w:rsidRPr="006850BB" w:rsidRDefault="006850BB" w:rsidP="006850BB">
      <w:pPr>
        <w:tabs>
          <w:tab w:val="left" w:pos="567"/>
        </w:tabs>
      </w:pP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5</w:t>
      </w:r>
      <w:r w:rsidRPr="006850BB">
        <w:rPr>
          <w:b/>
        </w:rPr>
        <w:tab/>
        <w:t>FARMAKOLOGINĖS SAVYBĖS</w:t>
      </w:r>
    </w:p>
    <w:p w:rsidR="006850BB" w:rsidRPr="006850BB" w:rsidRDefault="006850BB" w:rsidP="006850BB">
      <w:pPr>
        <w:tabs>
          <w:tab w:val="left" w:pos="567"/>
        </w:tabs>
        <w:rPr>
          <w:b/>
        </w:rPr>
      </w:pPr>
    </w:p>
    <w:p w:rsidR="006850BB" w:rsidRPr="006850BB" w:rsidRDefault="006850BB" w:rsidP="006850BB">
      <w:pPr>
        <w:tabs>
          <w:tab w:val="left" w:pos="567"/>
        </w:tabs>
        <w:rPr>
          <w:b/>
        </w:rPr>
      </w:pPr>
      <w:r w:rsidRPr="006850BB">
        <w:rPr>
          <w:b/>
        </w:rPr>
        <w:t>5.1</w:t>
      </w:r>
      <w:r w:rsidRPr="006850BB">
        <w:rPr>
          <w:b/>
        </w:rPr>
        <w:tab/>
      </w:r>
      <w:proofErr w:type="spellStart"/>
      <w:r w:rsidRPr="006850BB">
        <w:rPr>
          <w:b/>
        </w:rPr>
        <w:t>Farmakodinaminės</w:t>
      </w:r>
      <w:proofErr w:type="spellEnd"/>
      <w:r w:rsidRPr="006850BB">
        <w:rPr>
          <w:b/>
        </w:rPr>
        <w:t xml:space="preserve"> savybės</w:t>
      </w:r>
    </w:p>
    <w:p w:rsidR="006850BB" w:rsidRPr="006850BB" w:rsidRDefault="006850BB" w:rsidP="006850BB">
      <w:pPr>
        <w:tabs>
          <w:tab w:val="left" w:pos="567"/>
        </w:tabs>
        <w:rPr>
          <w:b/>
        </w:rPr>
      </w:pPr>
    </w:p>
    <w:p w:rsidR="006850BB" w:rsidRPr="006850BB" w:rsidRDefault="006850BB" w:rsidP="006850BB">
      <w:pPr>
        <w:tabs>
          <w:tab w:val="left" w:pos="567"/>
        </w:tabs>
      </w:pPr>
      <w:proofErr w:type="spellStart"/>
      <w:r w:rsidRPr="006850BB">
        <w:t>Farmakoterapinė</w:t>
      </w:r>
      <w:proofErr w:type="spellEnd"/>
      <w:r w:rsidRPr="006850BB">
        <w:t xml:space="preserve"> grupė – </w:t>
      </w:r>
      <w:proofErr w:type="spellStart"/>
      <w:r w:rsidRPr="006850BB">
        <w:t>parasimpatomimetikai</w:t>
      </w:r>
      <w:proofErr w:type="spellEnd"/>
      <w:r w:rsidRPr="006850BB">
        <w:t>, ATC kodas - S01ED51.</w:t>
      </w:r>
    </w:p>
    <w:p w:rsidR="006850BB" w:rsidRPr="006850BB" w:rsidRDefault="006850BB" w:rsidP="006850BB">
      <w:pPr>
        <w:tabs>
          <w:tab w:val="left" w:pos="567"/>
        </w:tabs>
        <w:rPr>
          <w:b/>
        </w:rPr>
      </w:pPr>
    </w:p>
    <w:p w:rsidR="006850BB" w:rsidRPr="006850BB" w:rsidRDefault="006850BB" w:rsidP="006850BB">
      <w:pPr>
        <w:tabs>
          <w:tab w:val="left" w:pos="567"/>
        </w:tabs>
      </w:pPr>
      <w:proofErr w:type="spellStart"/>
      <w:r w:rsidRPr="006850BB">
        <w:t>Pilokarpinas</w:t>
      </w:r>
      <w:proofErr w:type="spellEnd"/>
      <w:r w:rsidRPr="006850BB">
        <w:t xml:space="preserve"> yra </w:t>
      </w:r>
      <w:proofErr w:type="spellStart"/>
      <w:r w:rsidRPr="006850BB">
        <w:t>cholinomimetinio</w:t>
      </w:r>
      <w:proofErr w:type="spellEnd"/>
      <w:r w:rsidRPr="006850BB">
        <w:t xml:space="preserve"> poveikio preparatas, pasižymintis </w:t>
      </w:r>
      <w:proofErr w:type="spellStart"/>
      <w:r w:rsidRPr="006850BB">
        <w:t>muskarininius</w:t>
      </w:r>
      <w:proofErr w:type="spellEnd"/>
      <w:r w:rsidRPr="006850BB">
        <w:t xml:space="preserve"> receptorius stimuliuojančiu </w:t>
      </w:r>
      <w:proofErr w:type="spellStart"/>
      <w:r w:rsidRPr="006850BB">
        <w:t>acetilcholino</w:t>
      </w:r>
      <w:proofErr w:type="spellEnd"/>
      <w:r w:rsidRPr="006850BB">
        <w:t xml:space="preserve"> poveikiu. Įlašintas į akis </w:t>
      </w:r>
      <w:proofErr w:type="spellStart"/>
      <w:r w:rsidRPr="006850BB">
        <w:t>pilokarpinas</w:t>
      </w:r>
      <w:proofErr w:type="spellEnd"/>
      <w:r w:rsidRPr="006850BB">
        <w:t xml:space="preserve"> sumažina akispūdį, susitraukia vyzdys, taip pat gali atsirasti </w:t>
      </w:r>
      <w:proofErr w:type="spellStart"/>
      <w:r w:rsidRPr="006850BB">
        <w:t>akomodacijos</w:t>
      </w:r>
      <w:proofErr w:type="spellEnd"/>
      <w:r w:rsidRPr="006850BB">
        <w:t xml:space="preserve"> spazmas ir laikinas akispūdžio padidėjimas, po kurio seka stipresnis nuolatinis akispūdžio sumažėjimas. Akispūdį mažinantis poveikis pasireiškia, nes susitraukia rainelės </w:t>
      </w:r>
      <w:proofErr w:type="spellStart"/>
      <w:r w:rsidRPr="006850BB">
        <w:t>sfinkterio</w:t>
      </w:r>
      <w:proofErr w:type="spellEnd"/>
      <w:r w:rsidRPr="006850BB">
        <w:t xml:space="preserve"> ir </w:t>
      </w:r>
      <w:proofErr w:type="spellStart"/>
      <w:r w:rsidRPr="006850BB">
        <w:t>krumplyno</w:t>
      </w:r>
      <w:proofErr w:type="spellEnd"/>
      <w:r w:rsidRPr="006850BB">
        <w:t xml:space="preserve"> lygieji raumenys, padidėja spaudimas odenos ataugai, todėl išsiplečia akies priekinės kameros kampas ir fiziškai pakinta </w:t>
      </w:r>
      <w:proofErr w:type="spellStart"/>
      <w:r w:rsidRPr="006850BB">
        <w:t>trabekulių</w:t>
      </w:r>
      <w:proofErr w:type="spellEnd"/>
      <w:r w:rsidRPr="006850BB">
        <w:t xml:space="preserve"> tinklo konfigūracija, taip lengvėja akies kamerų skysčio nutekėjimas. Dėl </w:t>
      </w:r>
      <w:proofErr w:type="spellStart"/>
      <w:r w:rsidRPr="006850BB">
        <w:t>miozę</w:t>
      </w:r>
      <w:proofErr w:type="spellEnd"/>
      <w:r w:rsidRPr="006850BB">
        <w:t xml:space="preserve"> sukeliančio ir akispūdį mažinančio poveikio, </w:t>
      </w:r>
      <w:proofErr w:type="spellStart"/>
      <w:r w:rsidRPr="006850BB">
        <w:t>pilokarpinas</w:t>
      </w:r>
      <w:proofErr w:type="spellEnd"/>
      <w:r w:rsidRPr="006850BB">
        <w:t xml:space="preserve"> seniai vartojamas </w:t>
      </w:r>
      <w:proofErr w:type="spellStart"/>
      <w:r w:rsidRPr="006850BB">
        <w:t>keletos</w:t>
      </w:r>
      <w:proofErr w:type="spellEnd"/>
      <w:r w:rsidRPr="006850BB">
        <w:t xml:space="preserve"> tipų glaukomai gydyti. </w:t>
      </w:r>
    </w:p>
    <w:p w:rsidR="006850BB" w:rsidRPr="006850BB" w:rsidRDefault="006850BB" w:rsidP="006850BB">
      <w:pPr>
        <w:tabs>
          <w:tab w:val="left" w:pos="567"/>
        </w:tabs>
      </w:pPr>
    </w:p>
    <w:p w:rsidR="006850BB" w:rsidRPr="006850BB" w:rsidRDefault="006850BB" w:rsidP="006850BB">
      <w:pPr>
        <w:tabs>
          <w:tab w:val="left" w:pos="567"/>
        </w:tabs>
      </w:pPr>
      <w:proofErr w:type="spellStart"/>
      <w:r w:rsidRPr="006850BB">
        <w:t>Timololis</w:t>
      </w:r>
      <w:proofErr w:type="spellEnd"/>
      <w:r w:rsidRPr="006850BB">
        <w:t xml:space="preserve"> yra beta-1 ir beta-2-adrenoreceptorių antagonistas, labiausiai tikėtina, kad jo akispūdį mažinančio poveikio mechanizmas yra susijęs su sumažėjusia akies kamerų skysčio gamyba. Ši veiklioji medžiaga nepasižymi reikšmingu </w:t>
      </w:r>
      <w:proofErr w:type="spellStart"/>
      <w:r w:rsidRPr="006850BB">
        <w:t>simpatomimetiniu</w:t>
      </w:r>
      <w:proofErr w:type="spellEnd"/>
      <w:r w:rsidRPr="006850BB">
        <w:t>, tiesioginiu miokardą slopinančiu arba vietiniu anestezuojančiu (stabilizuojančiu membranas) poveikiu. Pavartojus akims gali pasireikšti sisteminis poveikis (žr. 4.4 skyrių).</w:t>
      </w:r>
    </w:p>
    <w:p w:rsidR="006850BB" w:rsidRPr="006850BB" w:rsidRDefault="006850BB" w:rsidP="006850BB">
      <w:pPr>
        <w:tabs>
          <w:tab w:val="left" w:pos="567"/>
        </w:tabs>
      </w:pPr>
    </w:p>
    <w:p w:rsidR="006850BB" w:rsidRPr="006850BB" w:rsidRDefault="006850BB" w:rsidP="006850BB">
      <w:pPr>
        <w:tabs>
          <w:tab w:val="left" w:pos="567"/>
        </w:tabs>
      </w:pPr>
      <w:r w:rsidRPr="006850BB">
        <w:t xml:space="preserve">Akių lašuose suderinus </w:t>
      </w:r>
      <w:proofErr w:type="spellStart"/>
      <w:r w:rsidRPr="006850BB">
        <w:t>pilokarpiną</w:t>
      </w:r>
      <w:proofErr w:type="spellEnd"/>
      <w:r w:rsidRPr="006850BB">
        <w:t xml:space="preserve"> ir </w:t>
      </w:r>
      <w:proofErr w:type="spellStart"/>
      <w:r w:rsidRPr="006850BB">
        <w:t>timololį</w:t>
      </w:r>
      <w:proofErr w:type="spellEnd"/>
      <w:r w:rsidRPr="006850BB">
        <w:t xml:space="preserve">, pasireiškia suminis akispūdį mažinantis poveikis, nes </w:t>
      </w:r>
      <w:proofErr w:type="spellStart"/>
      <w:r w:rsidRPr="006850BB">
        <w:t>pilokarpino</w:t>
      </w:r>
      <w:proofErr w:type="spellEnd"/>
      <w:r w:rsidRPr="006850BB">
        <w:t xml:space="preserve"> ir </w:t>
      </w:r>
      <w:proofErr w:type="spellStart"/>
      <w:r w:rsidRPr="006850BB">
        <w:t>timololio</w:t>
      </w:r>
      <w:proofErr w:type="spellEnd"/>
      <w:r w:rsidRPr="006850BB">
        <w:t xml:space="preserve"> veikimo mechanizmas yra skirtingas. Tiek sergant glaukoma, tiek ne, pavartoti lokaliai akims, FOTIL akių lašai mažina ir padidėjusį, ir normalų akispūdį. Padidėjęs akispūdis yra svarbus regėjimo lauko praradimo dėl glaukomos rizikos veiksnys. Glaukoma sergančių pacientų su uždaru priekinės kameros kampu pradinis gydymo tikslas yra atidaryti kampą. Šiam tikslui reikia </w:t>
      </w:r>
      <w:proofErr w:type="spellStart"/>
      <w:r w:rsidRPr="006850BB">
        <w:t>mioze</w:t>
      </w:r>
      <w:proofErr w:type="spellEnd"/>
      <w:r w:rsidRPr="006850BB">
        <w:t xml:space="preserve"> sukeliančiu preparatu sutraukti vyzdį. Vienas beta-</w:t>
      </w:r>
      <w:proofErr w:type="spellStart"/>
      <w:r w:rsidRPr="006850BB">
        <w:t>adrenoreceptorių</w:t>
      </w:r>
      <w:proofErr w:type="spellEnd"/>
      <w:r w:rsidRPr="006850BB">
        <w:t xml:space="preserve"> blokatorių preparatas vyzdžio neveikia arba jį veikia silpnai. FOTIL akių lašų sudėtyje yra medžiaga, sukelianti </w:t>
      </w:r>
      <w:proofErr w:type="spellStart"/>
      <w:r w:rsidRPr="006850BB">
        <w:t>miozę</w:t>
      </w:r>
      <w:proofErr w:type="spellEnd"/>
      <w:r w:rsidRPr="006850BB">
        <w:t>, todėl jų galima vartoti akispūdžiui mažinti, sergant uždaro kampo glaukoma.</w:t>
      </w:r>
    </w:p>
    <w:p w:rsidR="006850BB" w:rsidRPr="006850BB" w:rsidRDefault="006850BB" w:rsidP="006850BB">
      <w:pPr>
        <w:tabs>
          <w:tab w:val="left" w:pos="567"/>
        </w:tabs>
      </w:pPr>
    </w:p>
    <w:p w:rsidR="006850BB" w:rsidRPr="006850BB" w:rsidRDefault="006850BB" w:rsidP="006850BB">
      <w:pPr>
        <w:tabs>
          <w:tab w:val="left" w:pos="567"/>
        </w:tabs>
      </w:pPr>
      <w:r w:rsidRPr="006850BB">
        <w:t xml:space="preserve">FOTIL su arba be konservanto </w:t>
      </w:r>
      <w:proofErr w:type="spellStart"/>
      <w:r w:rsidRPr="006850BB">
        <w:t>farmakodinaminės</w:t>
      </w:r>
      <w:proofErr w:type="spellEnd"/>
      <w:r w:rsidRPr="006850BB">
        <w:t xml:space="preserve"> savybės yra tapačios. Po vienkartinio pavartojimo sveikiems savanoriams jie vienodai sumažino akispūdį, toliaregiškumą ir vyzdžio skersmenį.</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5.2</w:t>
      </w:r>
      <w:r w:rsidRPr="006850BB">
        <w:rPr>
          <w:b/>
        </w:rPr>
        <w:tab/>
      </w:r>
      <w:proofErr w:type="spellStart"/>
      <w:r w:rsidRPr="006850BB">
        <w:rPr>
          <w:b/>
        </w:rPr>
        <w:t>Farmakokinetinės</w:t>
      </w:r>
      <w:proofErr w:type="spellEnd"/>
      <w:r w:rsidRPr="006850BB">
        <w:rPr>
          <w:b/>
        </w:rPr>
        <w:t xml:space="preserve"> savybės</w:t>
      </w:r>
    </w:p>
    <w:p w:rsidR="006850BB" w:rsidRPr="006850BB" w:rsidRDefault="006850BB" w:rsidP="006850BB">
      <w:pPr>
        <w:tabs>
          <w:tab w:val="left" w:pos="567"/>
        </w:tabs>
        <w:rPr>
          <w:b/>
        </w:rPr>
      </w:pPr>
    </w:p>
    <w:p w:rsidR="006850BB" w:rsidRPr="006850BB" w:rsidRDefault="006850BB" w:rsidP="006850BB">
      <w:pPr>
        <w:tabs>
          <w:tab w:val="left" w:pos="567"/>
        </w:tabs>
      </w:pPr>
      <w:proofErr w:type="spellStart"/>
      <w:r w:rsidRPr="006850BB">
        <w:lastRenderedPageBreak/>
        <w:t>Pilokarpino</w:t>
      </w:r>
      <w:proofErr w:type="spellEnd"/>
      <w:r w:rsidRPr="006850BB">
        <w:t xml:space="preserve"> tirpalo įlašinus į akis, jis greitai prasiskverbia pro rageną. Pavartojus </w:t>
      </w:r>
      <w:proofErr w:type="spellStart"/>
      <w:r w:rsidRPr="006850BB">
        <w:t>pilokarpiną</w:t>
      </w:r>
      <w:proofErr w:type="spellEnd"/>
      <w:r w:rsidRPr="006850BB">
        <w:t xml:space="preserve"> lokaliai </w:t>
      </w:r>
      <w:proofErr w:type="spellStart"/>
      <w:r w:rsidRPr="006850BB">
        <w:t>akomodacijos</w:t>
      </w:r>
      <w:proofErr w:type="spellEnd"/>
      <w:r w:rsidRPr="006850BB">
        <w:t xml:space="preserve"> spazmas ir vyzdžio susiaurėjimas prasideda jau po 10 minučių, o didžiausias poveikis pasireiškia po 1 val. </w:t>
      </w:r>
      <w:proofErr w:type="spellStart"/>
      <w:r w:rsidRPr="006850BB">
        <w:t>Miozė</w:t>
      </w:r>
      <w:proofErr w:type="spellEnd"/>
      <w:r w:rsidRPr="006850BB">
        <w:t xml:space="preserve"> ir sumažėjęs akispūdis išlieka kelias valandas, tuo tarpu, </w:t>
      </w:r>
      <w:proofErr w:type="spellStart"/>
      <w:r w:rsidRPr="006850BB">
        <w:t>akomodacijos</w:t>
      </w:r>
      <w:proofErr w:type="spellEnd"/>
      <w:r w:rsidRPr="006850BB">
        <w:t xml:space="preserve"> spazmas paprastai išnyksta per 2 valandas.</w:t>
      </w:r>
    </w:p>
    <w:p w:rsidR="006850BB" w:rsidRPr="006850BB" w:rsidRDefault="006850BB" w:rsidP="006850BB">
      <w:pPr>
        <w:tabs>
          <w:tab w:val="left" w:pos="567"/>
        </w:tabs>
      </w:pPr>
      <w:r w:rsidRPr="006850BB">
        <w:t xml:space="preserve">Per burną vartojamas </w:t>
      </w:r>
      <w:proofErr w:type="spellStart"/>
      <w:r w:rsidRPr="006850BB">
        <w:t>timololis</w:t>
      </w:r>
      <w:proofErr w:type="spellEnd"/>
      <w:r w:rsidRPr="006850BB">
        <w:t xml:space="preserve"> absorbuojamas gerai, tačiau kepenyse jis stipriai </w:t>
      </w:r>
      <w:proofErr w:type="spellStart"/>
      <w:r w:rsidRPr="006850BB">
        <w:t>metabolizuojamas</w:t>
      </w:r>
      <w:proofErr w:type="spellEnd"/>
      <w:r w:rsidRPr="006850BB">
        <w:t xml:space="preserve"> ir pašalinimas per inkstus. Lokaliai pavartojus vaistinio preparato, akispūdis sumažėja praėjus 2 valandoms, o didžiausias poveikis pasiekiamas po 3 – 4 valandų ir jis tęsiasi nuo 8 iki 16 valandų.</w:t>
      </w:r>
    </w:p>
    <w:p w:rsidR="006850BB" w:rsidRPr="006850BB" w:rsidRDefault="006850BB" w:rsidP="006850BB">
      <w:pPr>
        <w:tabs>
          <w:tab w:val="left" w:pos="567"/>
        </w:tabs>
      </w:pPr>
      <w:r w:rsidRPr="006850BB">
        <w:t>Įprastai, po vienkartinės FOTIL dozės pavartojimo praėjus vienai valandai, galima nustatyti akispūdį mažinančio poveikio pradžią. Pavartojus vienkartinę dozę, didžiausias poveikis pasireiškia po trijų valandų, ir reikšmingas akispūdį mažinantis poveikis gali išlikti bent 12 valandų.</w:t>
      </w:r>
    </w:p>
    <w:p w:rsidR="006850BB" w:rsidRPr="006850BB" w:rsidRDefault="006850BB" w:rsidP="006850BB">
      <w:pPr>
        <w:tabs>
          <w:tab w:val="left" w:pos="567"/>
        </w:tabs>
      </w:pPr>
      <w:proofErr w:type="spellStart"/>
      <w:r w:rsidRPr="006850BB">
        <w:t>Benzalkonio</w:t>
      </w:r>
      <w:proofErr w:type="spellEnd"/>
      <w:r w:rsidRPr="006850BB">
        <w:t xml:space="preserve"> chlorido poveikis FOTIL akių lašų veikliųjų medžiagų absorbcijai yra minimalus.</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5.3</w:t>
      </w:r>
      <w:r w:rsidRPr="006850BB">
        <w:rPr>
          <w:b/>
        </w:rPr>
        <w:tab/>
      </w:r>
      <w:proofErr w:type="spellStart"/>
      <w:r w:rsidRPr="006850BB">
        <w:rPr>
          <w:b/>
        </w:rPr>
        <w:t>Ikiklinikinių</w:t>
      </w:r>
      <w:proofErr w:type="spellEnd"/>
      <w:r w:rsidRPr="006850BB">
        <w:rPr>
          <w:b/>
        </w:rPr>
        <w:t xml:space="preserve"> saugumo tyrimų duomenys</w:t>
      </w:r>
    </w:p>
    <w:p w:rsidR="006850BB" w:rsidRPr="006850BB" w:rsidRDefault="006850BB" w:rsidP="006850BB">
      <w:pPr>
        <w:rPr>
          <w:color w:val="000000"/>
        </w:rPr>
      </w:pPr>
    </w:p>
    <w:p w:rsidR="0075268E" w:rsidRDefault="0075268E">
      <w:r>
        <w:rPr>
          <w:noProof/>
          <w:snapToGrid w:val="0"/>
          <w:szCs w:val="24"/>
        </w:rPr>
        <w:t>Ikiklinikinių tyrimų metu poveikis buvo pastebėtas tik tada, kai ekspozicija buvo tokia, kuri laikoma pakankamai viršijančia maksimalią žmogui, todėl jo klinikinė reikšmė yra maža.</w:t>
      </w:r>
    </w:p>
    <w:p w:rsidR="006850BB" w:rsidRPr="006850BB" w:rsidRDefault="006850BB" w:rsidP="006850BB">
      <w:pPr>
        <w:rPr>
          <w:color w:val="000000"/>
        </w:rPr>
      </w:pPr>
    </w:p>
    <w:p w:rsidR="006850BB" w:rsidRPr="006850BB" w:rsidRDefault="006850BB" w:rsidP="006850BB">
      <w:pPr>
        <w:tabs>
          <w:tab w:val="left" w:pos="567"/>
        </w:tabs>
      </w:pPr>
      <w:r w:rsidRPr="006850BB">
        <w:t xml:space="preserve">Atlikus </w:t>
      </w:r>
      <w:proofErr w:type="spellStart"/>
      <w:r w:rsidRPr="006850BB">
        <w:t>i</w:t>
      </w:r>
      <w:r w:rsidRPr="006850BB">
        <w:rPr>
          <w:i/>
        </w:rPr>
        <w:t>n</w:t>
      </w:r>
      <w:proofErr w:type="spellEnd"/>
      <w:r w:rsidRPr="006850BB">
        <w:rPr>
          <w:i/>
        </w:rPr>
        <w:t xml:space="preserve"> </w:t>
      </w:r>
      <w:proofErr w:type="spellStart"/>
      <w:r w:rsidRPr="006850BB">
        <w:rPr>
          <w:i/>
        </w:rPr>
        <w:t>vitro</w:t>
      </w:r>
      <w:proofErr w:type="spellEnd"/>
      <w:r w:rsidRPr="006850BB">
        <w:t xml:space="preserve"> ir </w:t>
      </w:r>
      <w:proofErr w:type="spellStart"/>
      <w:r w:rsidRPr="006850BB">
        <w:rPr>
          <w:i/>
        </w:rPr>
        <w:t>in</w:t>
      </w:r>
      <w:proofErr w:type="spellEnd"/>
      <w:r w:rsidRPr="006850BB">
        <w:rPr>
          <w:i/>
        </w:rPr>
        <w:t xml:space="preserve"> </w:t>
      </w:r>
      <w:proofErr w:type="spellStart"/>
      <w:r w:rsidRPr="006850BB">
        <w:rPr>
          <w:i/>
        </w:rPr>
        <w:t>vivo</w:t>
      </w:r>
      <w:proofErr w:type="spellEnd"/>
      <w:r w:rsidRPr="006850BB">
        <w:t xml:space="preserve"> tyrimus, </w:t>
      </w:r>
      <w:proofErr w:type="spellStart"/>
      <w:r w:rsidRPr="006850BB">
        <w:t>timololio</w:t>
      </w:r>
      <w:proofErr w:type="spellEnd"/>
      <w:r w:rsidRPr="006850BB">
        <w:t xml:space="preserve"> </w:t>
      </w:r>
      <w:proofErr w:type="spellStart"/>
      <w:r w:rsidRPr="006850BB">
        <w:t>mutageniškumo</w:t>
      </w:r>
      <w:proofErr w:type="spellEnd"/>
      <w:r w:rsidRPr="006850BB">
        <w:t xml:space="preserve"> nustatyta nebuvo. Dviejų metų trukmės tyrimo su žiurkėmis metu, joms buvo duodama geriamo </w:t>
      </w:r>
      <w:proofErr w:type="spellStart"/>
      <w:r w:rsidRPr="006850BB">
        <w:t>timololio</w:t>
      </w:r>
      <w:proofErr w:type="spellEnd"/>
      <w:r w:rsidRPr="006850BB">
        <w:t xml:space="preserve"> vandenilio </w:t>
      </w:r>
      <w:proofErr w:type="spellStart"/>
      <w:r w:rsidRPr="006850BB">
        <w:t>maleato</w:t>
      </w:r>
      <w:proofErr w:type="spellEnd"/>
      <w:r w:rsidRPr="006850BB">
        <w:t xml:space="preserve">; žiurkių patinams, gaunantiems 300 kartų didesnę dozę nei maksimali geriamoji žmogaus dozė (1 mg/kg per parą), nustatytas statistiškai reikšmingas (p ≤ 0,005) antinksčių </w:t>
      </w:r>
      <w:proofErr w:type="spellStart"/>
      <w:r w:rsidRPr="006850BB">
        <w:t>feochromocitomos</w:t>
      </w:r>
      <w:proofErr w:type="spellEnd"/>
      <w:r w:rsidRPr="006850BB">
        <w:t xml:space="preserve"> atvejų atsiradimo padidėjimas. Žiurkėms, gaunančioms dozes nuo 25 iki 100 kartų didesnes nei rekomenduojama maksimali geriamoji žmogaus dozė, tokių pokyčių neatsirado. Tyrimo su geriamuoju </w:t>
      </w:r>
      <w:proofErr w:type="spellStart"/>
      <w:r w:rsidRPr="006850BB">
        <w:t>timololiu</w:t>
      </w:r>
      <w:proofErr w:type="spellEnd"/>
      <w:r w:rsidRPr="006850BB">
        <w:t>, trukusio visą pelės gyvenimą, duodant 500 mg/kg paros dozę, nustatytas statistiškai reikšmingas (p ≤ 0,005) gerybinių ir piktybinių plaučių navikų ir pelių patelėms gerybinių gimdos polipų atsiradimo padidėjimas, tačiau duodant 5 arba 50 mg/kg paros dozes tokių atvejų atsiradimo padidėjimo nustatyta nebuvo.</w:t>
      </w:r>
    </w:p>
    <w:p w:rsidR="006850BB" w:rsidRPr="006850BB" w:rsidRDefault="006850BB" w:rsidP="006850BB">
      <w:pPr>
        <w:tabs>
          <w:tab w:val="left" w:pos="567"/>
        </w:tabs>
      </w:pPr>
    </w:p>
    <w:p w:rsidR="006850BB" w:rsidRPr="006850BB" w:rsidRDefault="006850BB" w:rsidP="006850BB">
      <w:pPr>
        <w:tabs>
          <w:tab w:val="left" w:pos="567"/>
        </w:tabs>
      </w:pPr>
      <w:r w:rsidRPr="006850BB">
        <w:t xml:space="preserve">Taip pat, duodant 500 mg/kg paros dozes, pastebėta dažnų pieno liaukų </w:t>
      </w:r>
      <w:proofErr w:type="spellStart"/>
      <w:r w:rsidRPr="006850BB">
        <w:t>adenokarcinomos</w:t>
      </w:r>
      <w:proofErr w:type="spellEnd"/>
      <w:r w:rsidRPr="006850BB">
        <w:t xml:space="preserve"> atvejų. Tai pasireiškia prolaktino koncentracija kraujo serume, kuri nustatoma pelių patelėms duodant </w:t>
      </w:r>
      <w:proofErr w:type="spellStart"/>
      <w:r w:rsidRPr="006850BB">
        <w:t>timololio</w:t>
      </w:r>
      <w:proofErr w:type="spellEnd"/>
      <w:r w:rsidRPr="006850BB">
        <w:t xml:space="preserve"> 500 mg/kg paros dozę, tačiau, esant 5 arba 50 mg/kg paros dozei, tokių nukrypimų nustatyta nebuvo.</w:t>
      </w:r>
    </w:p>
    <w:p w:rsidR="006850BB" w:rsidRPr="006850BB" w:rsidRDefault="006850BB" w:rsidP="006850BB">
      <w:pPr>
        <w:tabs>
          <w:tab w:val="left" w:pos="567"/>
        </w:tabs>
      </w:pPr>
    </w:p>
    <w:p w:rsidR="006850BB" w:rsidRPr="006850BB" w:rsidRDefault="006850BB" w:rsidP="006850BB">
      <w:pPr>
        <w:tabs>
          <w:tab w:val="left" w:pos="567"/>
        </w:tabs>
      </w:pPr>
      <w:r w:rsidRPr="006850BB">
        <w:t>Poveikio dauginimosi funkcijai ir vaisingumui tyrimų su žiurkėmis metu, vartojant dozes iki 150 kartų viršijančias didžiausią žmonėms rekomenduojamą dozę, nepageidaujamo poveikio patinų ir patelių vaisingumui nustatyta nebuvo.</w:t>
      </w:r>
    </w:p>
    <w:p w:rsidR="006850BB" w:rsidRPr="006850BB" w:rsidRDefault="006850BB" w:rsidP="006850BB">
      <w:pPr>
        <w:tabs>
          <w:tab w:val="left" w:pos="567"/>
        </w:tabs>
      </w:pPr>
    </w:p>
    <w:p w:rsidR="006850BB" w:rsidRPr="006850BB" w:rsidRDefault="006850BB" w:rsidP="006850BB">
      <w:pPr>
        <w:tabs>
          <w:tab w:val="left" w:pos="567"/>
        </w:tabs>
      </w:pPr>
      <w:r w:rsidRPr="006850BB">
        <w:t xml:space="preserve">Tyrimų su triušiais rezultatai parodė, kad vieną mėnesį lokaliai kartu vartojant </w:t>
      </w:r>
      <w:proofErr w:type="spellStart"/>
      <w:r w:rsidRPr="006850BB">
        <w:t>timololio</w:t>
      </w:r>
      <w:proofErr w:type="spellEnd"/>
      <w:r w:rsidRPr="006850BB">
        <w:t xml:space="preserve"> ir </w:t>
      </w:r>
      <w:proofErr w:type="spellStart"/>
      <w:r w:rsidRPr="006850BB">
        <w:t>pilokarpino</w:t>
      </w:r>
      <w:proofErr w:type="spellEnd"/>
      <w:r w:rsidRPr="006850BB">
        <w:t xml:space="preserve">, atsiranda ragenos epitelio defektų. Šis nedidelis </w:t>
      </w:r>
      <w:proofErr w:type="spellStart"/>
      <w:r w:rsidRPr="006850BB">
        <w:t>citotoksinis</w:t>
      </w:r>
      <w:proofErr w:type="spellEnd"/>
      <w:r w:rsidRPr="006850BB">
        <w:t xml:space="preserve"> poveikis yra laikinas. FOTIL absorbcija, ūmus dirginimas ir iki 6 mėnesių trukmės lėtinis </w:t>
      </w:r>
      <w:proofErr w:type="spellStart"/>
      <w:r w:rsidRPr="006850BB">
        <w:t>toksiškumas</w:t>
      </w:r>
      <w:proofErr w:type="spellEnd"/>
      <w:r w:rsidRPr="006850BB">
        <w:t xml:space="preserve"> buvo tiriami 6 tyrimų metu su 194 triušiais. Remiantis dažnais akių tyrimais, </w:t>
      </w:r>
      <w:proofErr w:type="spellStart"/>
      <w:r w:rsidRPr="006850BB">
        <w:t>nekroskopijomis</w:t>
      </w:r>
      <w:proofErr w:type="spellEnd"/>
      <w:r w:rsidRPr="006850BB">
        <w:t xml:space="preserve">, biocheminiais, </w:t>
      </w:r>
      <w:proofErr w:type="spellStart"/>
      <w:r w:rsidRPr="006850BB">
        <w:t>makroskopiniais</w:t>
      </w:r>
      <w:proofErr w:type="spellEnd"/>
      <w:r w:rsidRPr="006850BB">
        <w:t xml:space="preserve"> ir </w:t>
      </w:r>
      <w:proofErr w:type="spellStart"/>
      <w:r w:rsidRPr="006850BB">
        <w:t>histopatologiniais</w:t>
      </w:r>
      <w:proofErr w:type="spellEnd"/>
      <w:r w:rsidRPr="006850BB">
        <w:t xml:space="preserve"> tyrimais, nėra duomenų apie du kartus per parą vartojamų FOTIL akių lašų dirginantį arba toksinį poveikį.</w:t>
      </w:r>
    </w:p>
    <w:p w:rsidR="006850BB" w:rsidRPr="006850BB" w:rsidRDefault="006850BB" w:rsidP="006850BB">
      <w:pPr>
        <w:tabs>
          <w:tab w:val="left" w:pos="567"/>
        </w:tabs>
      </w:pP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6.</w:t>
      </w:r>
      <w:r w:rsidRPr="006850BB">
        <w:rPr>
          <w:b/>
        </w:rPr>
        <w:tab/>
        <w:t>FARMACINĖ INFORMACIJA</w:t>
      </w:r>
    </w:p>
    <w:p w:rsidR="006850BB" w:rsidRPr="006850BB" w:rsidRDefault="006850BB" w:rsidP="006850BB">
      <w:pPr>
        <w:tabs>
          <w:tab w:val="left" w:pos="567"/>
        </w:tabs>
        <w:rPr>
          <w:b/>
        </w:rPr>
      </w:pPr>
    </w:p>
    <w:p w:rsidR="006850BB" w:rsidRPr="006850BB" w:rsidRDefault="006850BB" w:rsidP="006850BB">
      <w:pPr>
        <w:tabs>
          <w:tab w:val="left" w:pos="567"/>
        </w:tabs>
        <w:rPr>
          <w:b/>
        </w:rPr>
      </w:pPr>
      <w:r w:rsidRPr="006850BB">
        <w:rPr>
          <w:b/>
        </w:rPr>
        <w:t>6.1</w:t>
      </w:r>
      <w:r w:rsidRPr="006850BB">
        <w:rPr>
          <w:b/>
        </w:rPr>
        <w:tab/>
        <w:t>Pagalbinių medžiagų sąrašas</w:t>
      </w:r>
    </w:p>
    <w:p w:rsidR="006850BB" w:rsidRPr="006850BB" w:rsidRDefault="006850BB" w:rsidP="006850BB">
      <w:pPr>
        <w:tabs>
          <w:tab w:val="left" w:pos="567"/>
        </w:tabs>
        <w:rPr>
          <w:b/>
        </w:rPr>
      </w:pPr>
    </w:p>
    <w:p w:rsidR="006850BB" w:rsidRPr="006850BB" w:rsidRDefault="006850BB" w:rsidP="006850BB">
      <w:pPr>
        <w:tabs>
          <w:tab w:val="left" w:pos="567"/>
        </w:tabs>
      </w:pPr>
      <w:proofErr w:type="spellStart"/>
      <w:r w:rsidRPr="006850BB">
        <w:t>Benzalkonio</w:t>
      </w:r>
      <w:proofErr w:type="spellEnd"/>
      <w:r w:rsidRPr="006850BB">
        <w:t xml:space="preserve"> chloridas</w:t>
      </w:r>
    </w:p>
    <w:p w:rsidR="006850BB" w:rsidRPr="006850BB" w:rsidRDefault="006850BB" w:rsidP="006850BB">
      <w:pPr>
        <w:tabs>
          <w:tab w:val="left" w:pos="567"/>
        </w:tabs>
      </w:pPr>
      <w:r w:rsidRPr="006850BB">
        <w:t xml:space="preserve">Citrinų rūgštis </w:t>
      </w:r>
      <w:proofErr w:type="spellStart"/>
      <w:r w:rsidRPr="006850BB">
        <w:t>monohidratas</w:t>
      </w:r>
      <w:proofErr w:type="spellEnd"/>
    </w:p>
    <w:p w:rsidR="006850BB" w:rsidRPr="006850BB" w:rsidRDefault="006850BB" w:rsidP="006850BB">
      <w:pPr>
        <w:tabs>
          <w:tab w:val="left" w:pos="567"/>
        </w:tabs>
      </w:pPr>
      <w:r w:rsidRPr="006850BB">
        <w:t>Natrio citratas</w:t>
      </w:r>
    </w:p>
    <w:p w:rsidR="006850BB" w:rsidRPr="006850BB" w:rsidRDefault="006850BB" w:rsidP="006850BB">
      <w:pPr>
        <w:tabs>
          <w:tab w:val="left" w:pos="567"/>
        </w:tabs>
      </w:pPr>
      <w:proofErr w:type="spellStart"/>
      <w:r w:rsidRPr="006850BB">
        <w:t>Hipromeliozė</w:t>
      </w:r>
      <w:proofErr w:type="spellEnd"/>
    </w:p>
    <w:p w:rsidR="006850BB" w:rsidRPr="006850BB" w:rsidRDefault="006850BB" w:rsidP="006850BB">
      <w:pPr>
        <w:tabs>
          <w:tab w:val="left" w:pos="567"/>
        </w:tabs>
      </w:pPr>
      <w:r w:rsidRPr="006850BB">
        <w:t>Injekcinis vanduo</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6.2</w:t>
      </w:r>
      <w:r w:rsidRPr="006850BB">
        <w:rPr>
          <w:b/>
        </w:rPr>
        <w:tab/>
        <w:t>Nesuderinamumas</w:t>
      </w:r>
    </w:p>
    <w:p w:rsidR="00E83533" w:rsidRDefault="00E83533" w:rsidP="006850BB">
      <w:pPr>
        <w:tabs>
          <w:tab w:val="left" w:pos="567"/>
        </w:tabs>
        <w:rPr>
          <w:b/>
        </w:rPr>
      </w:pPr>
    </w:p>
    <w:p w:rsidR="006850BB" w:rsidRDefault="0000293B" w:rsidP="006850BB">
      <w:pPr>
        <w:tabs>
          <w:tab w:val="left" w:pos="567"/>
        </w:tabs>
      </w:pPr>
      <w:r w:rsidRPr="00EB357A">
        <w:t>Duomenys nebūtini.</w:t>
      </w:r>
    </w:p>
    <w:p w:rsidR="00E83533" w:rsidRPr="006850BB" w:rsidRDefault="00E83533" w:rsidP="006850BB">
      <w:pPr>
        <w:tabs>
          <w:tab w:val="left" w:pos="567"/>
        </w:tabs>
      </w:pPr>
    </w:p>
    <w:p w:rsidR="006850BB" w:rsidRPr="006850BB" w:rsidRDefault="006850BB" w:rsidP="006850BB">
      <w:pPr>
        <w:tabs>
          <w:tab w:val="left" w:pos="567"/>
        </w:tabs>
        <w:rPr>
          <w:b/>
        </w:rPr>
      </w:pPr>
      <w:r w:rsidRPr="006850BB">
        <w:rPr>
          <w:b/>
        </w:rPr>
        <w:t>6.3</w:t>
      </w:r>
      <w:r w:rsidRPr="006850BB">
        <w:rPr>
          <w:b/>
        </w:rPr>
        <w:tab/>
        <w:t>Tinkamumo laikas</w:t>
      </w:r>
    </w:p>
    <w:p w:rsidR="006850BB" w:rsidRPr="006850BB" w:rsidRDefault="006850BB" w:rsidP="006850BB">
      <w:pPr>
        <w:tabs>
          <w:tab w:val="left" w:pos="567"/>
        </w:tabs>
        <w:rPr>
          <w:b/>
        </w:rPr>
      </w:pPr>
    </w:p>
    <w:p w:rsidR="006850BB" w:rsidRPr="006850BB" w:rsidRDefault="006850BB" w:rsidP="006850BB">
      <w:pPr>
        <w:tabs>
          <w:tab w:val="left" w:pos="567"/>
        </w:tabs>
      </w:pPr>
      <w:r w:rsidRPr="006850BB">
        <w:t>3 metai.</w:t>
      </w:r>
    </w:p>
    <w:p w:rsidR="006850BB" w:rsidRPr="006850BB" w:rsidRDefault="006850BB" w:rsidP="006850BB">
      <w:pPr>
        <w:tabs>
          <w:tab w:val="left" w:pos="567"/>
        </w:tabs>
      </w:pPr>
      <w:r w:rsidRPr="006850BB">
        <w:t>Po pirmo atidarymo – 28 dienos.</w:t>
      </w:r>
    </w:p>
    <w:p w:rsidR="006850BB" w:rsidRPr="006850BB" w:rsidRDefault="006850BB" w:rsidP="006850BB">
      <w:pPr>
        <w:tabs>
          <w:tab w:val="left" w:pos="567"/>
        </w:tabs>
      </w:pPr>
      <w:r w:rsidRPr="006850BB">
        <w:t>Po pirmo atidarymo laikyti ne aukštesnėje kaip 25 °C temperatūroje.</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6.4</w:t>
      </w:r>
      <w:r w:rsidRPr="006850BB">
        <w:rPr>
          <w:b/>
        </w:rPr>
        <w:tab/>
        <w:t>Specialios laikymo sąlygos</w:t>
      </w:r>
    </w:p>
    <w:p w:rsidR="006850BB" w:rsidRPr="006850BB" w:rsidRDefault="006850BB" w:rsidP="006850BB">
      <w:pPr>
        <w:tabs>
          <w:tab w:val="left" w:pos="567"/>
        </w:tabs>
        <w:rPr>
          <w:b/>
        </w:rPr>
      </w:pPr>
    </w:p>
    <w:p w:rsidR="007770C0" w:rsidRDefault="006850BB" w:rsidP="007770C0">
      <w:pPr>
        <w:tabs>
          <w:tab w:val="left" w:pos="567"/>
        </w:tabs>
        <w:rPr>
          <w:szCs w:val="22"/>
        </w:rPr>
      </w:pPr>
      <w:r w:rsidRPr="006850BB">
        <w:t>Laikyti šaldytuve</w:t>
      </w:r>
      <w:r w:rsidRPr="006850BB" w:rsidDel="00F839B8">
        <w:t xml:space="preserve"> </w:t>
      </w:r>
      <w:r w:rsidRPr="006850BB">
        <w:t>(2 </w:t>
      </w:r>
      <w:r w:rsidRPr="006850BB">
        <w:rPr>
          <w:szCs w:val="22"/>
        </w:rPr>
        <w:sym w:font="Symbol" w:char="F0B0"/>
      </w:r>
      <w:r w:rsidRPr="006850BB">
        <w:t>C – 8 </w:t>
      </w:r>
      <w:r w:rsidRPr="006850BB">
        <w:rPr>
          <w:szCs w:val="22"/>
        </w:rPr>
        <w:sym w:font="Symbol" w:char="F0B0"/>
      </w:r>
      <w:r w:rsidRPr="006850BB">
        <w:t xml:space="preserve">C). </w:t>
      </w:r>
      <w:r w:rsidR="007770C0" w:rsidRPr="007770C0">
        <w:rPr>
          <w:szCs w:val="22"/>
        </w:rPr>
        <w:t xml:space="preserve"> </w:t>
      </w:r>
      <w:r w:rsidR="007770C0">
        <w:rPr>
          <w:szCs w:val="22"/>
        </w:rPr>
        <w:t>Buteliuką laikyti išorinėje dėžutėje, kad preparatas būtų apsaugotas nuo šviesos.</w:t>
      </w:r>
    </w:p>
    <w:p w:rsidR="006850BB" w:rsidRPr="006850BB" w:rsidRDefault="006850BB" w:rsidP="006850BB">
      <w:pPr>
        <w:tabs>
          <w:tab w:val="left" w:pos="567"/>
        </w:tabs>
      </w:pPr>
      <w:r w:rsidRPr="006850BB">
        <w:rPr>
          <w:szCs w:val="22"/>
        </w:rPr>
        <w:t>Pirmą kartą atidaryto vaistinio preparato laikymo sąlygos pateikiamos 6.3 skyriuje.</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6.5</w:t>
      </w:r>
      <w:r w:rsidRPr="006850BB">
        <w:rPr>
          <w:b/>
        </w:rPr>
        <w:tab/>
      </w:r>
      <w:proofErr w:type="spellStart"/>
      <w:r w:rsidRPr="006850BB">
        <w:rPr>
          <w:b/>
          <w:bCs/>
        </w:rPr>
        <w:t>Talpyklės</w:t>
      </w:r>
      <w:proofErr w:type="spellEnd"/>
      <w:r w:rsidRPr="006850BB">
        <w:rPr>
          <w:b/>
          <w:bCs/>
        </w:rPr>
        <w:t xml:space="preserve"> pobūdis</w:t>
      </w:r>
      <w:r w:rsidRPr="006850BB">
        <w:rPr>
          <w:b/>
        </w:rPr>
        <w:t xml:space="preserve"> ir jos turinys</w:t>
      </w:r>
    </w:p>
    <w:p w:rsidR="006850BB" w:rsidRPr="006850BB" w:rsidRDefault="006850BB" w:rsidP="006850BB">
      <w:pPr>
        <w:tabs>
          <w:tab w:val="left" w:pos="567"/>
        </w:tabs>
        <w:rPr>
          <w:b/>
        </w:rPr>
      </w:pPr>
    </w:p>
    <w:p w:rsidR="006850BB" w:rsidRPr="006850BB" w:rsidRDefault="006850BB" w:rsidP="006850BB">
      <w:pPr>
        <w:tabs>
          <w:tab w:val="left" w:pos="567"/>
        </w:tabs>
      </w:pPr>
      <w:r w:rsidRPr="006850BB">
        <w:t xml:space="preserve">FOTIL tiekiamas permatomo plastiko (MTPE) buteliukuose su lašintuvu, užsuktuose mėlynu plastiko (DTPE) dangteliu. </w:t>
      </w:r>
    </w:p>
    <w:p w:rsidR="006850BB" w:rsidRPr="006850BB" w:rsidRDefault="006850BB" w:rsidP="006850BB">
      <w:pPr>
        <w:tabs>
          <w:tab w:val="left" w:pos="567"/>
        </w:tabs>
      </w:pPr>
      <w:r w:rsidRPr="006850BB">
        <w:t>Buteliuke yra 5 ml akių lašų.</w:t>
      </w:r>
    </w:p>
    <w:p w:rsidR="006850BB" w:rsidRPr="006850BB" w:rsidRDefault="006850BB" w:rsidP="006850BB">
      <w:pPr>
        <w:tabs>
          <w:tab w:val="left" w:pos="567"/>
        </w:tabs>
      </w:pPr>
      <w:r w:rsidRPr="006850BB">
        <w:t>Kartono dėžutėje 1 buteliukas.</w:t>
      </w: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6.6</w:t>
      </w:r>
      <w:r w:rsidRPr="006850BB">
        <w:rPr>
          <w:b/>
        </w:rPr>
        <w:tab/>
        <w:t xml:space="preserve">Specialūs reikalavimai atliekoms tvarkyti </w:t>
      </w:r>
    </w:p>
    <w:p w:rsidR="006850BB" w:rsidRPr="006850BB" w:rsidRDefault="006850BB" w:rsidP="006850BB">
      <w:pPr>
        <w:tabs>
          <w:tab w:val="left" w:pos="567"/>
        </w:tabs>
        <w:rPr>
          <w:b/>
        </w:rPr>
      </w:pPr>
    </w:p>
    <w:p w:rsidR="006850BB" w:rsidRPr="006850BB" w:rsidRDefault="006850BB" w:rsidP="006850BB">
      <w:pPr>
        <w:tabs>
          <w:tab w:val="left" w:pos="567"/>
        </w:tabs>
      </w:pPr>
      <w:r w:rsidRPr="006850BB">
        <w:rPr>
          <w:szCs w:val="22"/>
        </w:rPr>
        <w:t>Nesuvartotą vaistinį preparatą ar atliekas reikia tvarkyti laikantis vietinių reikalavimų.</w:t>
      </w:r>
    </w:p>
    <w:p w:rsidR="006850BB" w:rsidRPr="006850BB" w:rsidRDefault="006850BB" w:rsidP="006850BB">
      <w:pPr>
        <w:tabs>
          <w:tab w:val="left" w:pos="567"/>
        </w:tabs>
      </w:pP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7.</w:t>
      </w:r>
      <w:r w:rsidRPr="006850BB">
        <w:rPr>
          <w:b/>
        </w:rPr>
        <w:tab/>
      </w:r>
      <w:r w:rsidR="0058378B" w:rsidRPr="0058378B">
        <w:rPr>
          <w:b/>
        </w:rPr>
        <w:t>REGISTRUOTOJAS</w:t>
      </w:r>
    </w:p>
    <w:p w:rsidR="006850BB" w:rsidRPr="006850BB" w:rsidRDefault="006850BB" w:rsidP="006850BB">
      <w:pPr>
        <w:tabs>
          <w:tab w:val="left" w:pos="567"/>
        </w:tabs>
        <w:rPr>
          <w:b/>
        </w:rPr>
      </w:pPr>
    </w:p>
    <w:p w:rsidR="006850BB" w:rsidRPr="006850BB" w:rsidRDefault="006850BB" w:rsidP="006850BB">
      <w:pPr>
        <w:tabs>
          <w:tab w:val="left" w:pos="567"/>
        </w:tabs>
      </w:pPr>
      <w:proofErr w:type="spellStart"/>
      <w:r w:rsidRPr="006850BB">
        <w:t>Santen</w:t>
      </w:r>
      <w:proofErr w:type="spellEnd"/>
      <w:r w:rsidRPr="006850BB">
        <w:t xml:space="preserve"> </w:t>
      </w:r>
      <w:proofErr w:type="spellStart"/>
      <w:r w:rsidRPr="006850BB">
        <w:t>Oy</w:t>
      </w:r>
      <w:proofErr w:type="spellEnd"/>
    </w:p>
    <w:p w:rsidR="006850BB" w:rsidRPr="006850BB" w:rsidRDefault="006850BB" w:rsidP="006850BB">
      <w:pPr>
        <w:tabs>
          <w:tab w:val="left" w:pos="567"/>
        </w:tabs>
      </w:pPr>
      <w:proofErr w:type="spellStart"/>
      <w:r w:rsidRPr="006850BB">
        <w:t>Niittyhaankatu</w:t>
      </w:r>
      <w:proofErr w:type="spellEnd"/>
      <w:r w:rsidRPr="006850BB">
        <w:t xml:space="preserve"> 20</w:t>
      </w:r>
    </w:p>
    <w:p w:rsidR="006850BB" w:rsidRPr="006850BB" w:rsidRDefault="006850BB" w:rsidP="006850BB">
      <w:pPr>
        <w:tabs>
          <w:tab w:val="left" w:pos="567"/>
        </w:tabs>
      </w:pPr>
      <w:r w:rsidRPr="006850BB">
        <w:t xml:space="preserve">33720 </w:t>
      </w:r>
      <w:proofErr w:type="spellStart"/>
      <w:r w:rsidRPr="006850BB">
        <w:t>Tampere</w:t>
      </w:r>
      <w:proofErr w:type="spellEnd"/>
    </w:p>
    <w:p w:rsidR="006850BB" w:rsidRPr="006850BB" w:rsidRDefault="006850BB" w:rsidP="006850BB">
      <w:pPr>
        <w:tabs>
          <w:tab w:val="left" w:pos="567"/>
        </w:tabs>
      </w:pPr>
      <w:r w:rsidRPr="006850BB">
        <w:t>Suomija</w:t>
      </w:r>
    </w:p>
    <w:p w:rsidR="006850BB" w:rsidRPr="006850BB" w:rsidRDefault="006850BB" w:rsidP="006850BB">
      <w:pPr>
        <w:tabs>
          <w:tab w:val="left" w:pos="567"/>
        </w:tabs>
      </w:pP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8.</w:t>
      </w:r>
      <w:r w:rsidRPr="006850BB">
        <w:rPr>
          <w:b/>
        </w:rPr>
        <w:tab/>
      </w:r>
      <w:r w:rsidR="00AC1982">
        <w:rPr>
          <w:b/>
        </w:rPr>
        <w:t>REGISTRACIJOS</w:t>
      </w:r>
      <w:r w:rsidRPr="006850BB">
        <w:rPr>
          <w:b/>
        </w:rPr>
        <w:t xml:space="preserve"> PAŽYMĖJIMO</w:t>
      </w:r>
      <w:r w:rsidRPr="006850BB">
        <w:t xml:space="preserve"> </w:t>
      </w:r>
      <w:r w:rsidRPr="006850BB">
        <w:rPr>
          <w:b/>
        </w:rPr>
        <w:t>NUMERIS</w:t>
      </w:r>
      <w:r w:rsidR="0058378B">
        <w:rPr>
          <w:b/>
        </w:rPr>
        <w:t xml:space="preserve"> (-IAI)</w:t>
      </w:r>
    </w:p>
    <w:p w:rsidR="006850BB" w:rsidRPr="006850BB" w:rsidRDefault="006850BB" w:rsidP="006850BB">
      <w:pPr>
        <w:tabs>
          <w:tab w:val="left" w:pos="567"/>
        </w:tabs>
        <w:rPr>
          <w:b/>
        </w:rPr>
      </w:pPr>
    </w:p>
    <w:p w:rsidR="006850BB" w:rsidRPr="006850BB" w:rsidRDefault="006850BB" w:rsidP="006850BB">
      <w:pPr>
        <w:tabs>
          <w:tab w:val="left" w:pos="567"/>
        </w:tabs>
      </w:pPr>
      <w:r w:rsidRPr="006850BB">
        <w:t>LT/1/96/1924/001</w:t>
      </w:r>
    </w:p>
    <w:p w:rsidR="006850BB" w:rsidRPr="006850BB" w:rsidRDefault="006850BB" w:rsidP="006850BB">
      <w:pPr>
        <w:tabs>
          <w:tab w:val="left" w:pos="567"/>
        </w:tabs>
      </w:pP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9.</w:t>
      </w:r>
      <w:r w:rsidRPr="006850BB">
        <w:rPr>
          <w:b/>
        </w:rPr>
        <w:tab/>
      </w:r>
      <w:r w:rsidR="00AC1982">
        <w:rPr>
          <w:b/>
        </w:rPr>
        <w:t>REGISTRAVIMO</w:t>
      </w:r>
      <w:r w:rsidRPr="006850BB">
        <w:rPr>
          <w:b/>
        </w:rPr>
        <w:t xml:space="preserve"> </w:t>
      </w:r>
      <w:r w:rsidR="00AC1982">
        <w:rPr>
          <w:b/>
        </w:rPr>
        <w:t xml:space="preserve">PERREGISTRAVIMO </w:t>
      </w:r>
      <w:r w:rsidRPr="006850BB">
        <w:rPr>
          <w:b/>
        </w:rPr>
        <w:t>DATA</w:t>
      </w:r>
    </w:p>
    <w:p w:rsidR="006850BB" w:rsidRPr="006850BB" w:rsidRDefault="006850BB" w:rsidP="006850BB">
      <w:pPr>
        <w:tabs>
          <w:tab w:val="left" w:pos="567"/>
        </w:tabs>
        <w:rPr>
          <w:b/>
        </w:rPr>
      </w:pPr>
    </w:p>
    <w:p w:rsidR="006850BB" w:rsidRPr="006850BB" w:rsidRDefault="00AC1982" w:rsidP="006850BB">
      <w:pPr>
        <w:tabs>
          <w:tab w:val="left" w:pos="567"/>
        </w:tabs>
      </w:pPr>
      <w:r>
        <w:t>Registravimo data</w:t>
      </w:r>
      <w:r w:rsidR="006850BB" w:rsidRPr="006850BB">
        <w:t xml:space="preserve"> 1996 m. gegužės 17 d.</w:t>
      </w:r>
    </w:p>
    <w:p w:rsidR="006850BB" w:rsidRPr="006850BB" w:rsidRDefault="00AC1982" w:rsidP="006850BB">
      <w:pPr>
        <w:tabs>
          <w:tab w:val="left" w:pos="567"/>
        </w:tabs>
      </w:pPr>
      <w:r>
        <w:t>Paskutinio perregistravimo data</w:t>
      </w:r>
      <w:r w:rsidR="006850BB" w:rsidRPr="006850BB">
        <w:t xml:space="preserve"> 2010 m. kovo 19 d.</w:t>
      </w:r>
    </w:p>
    <w:p w:rsidR="006850BB" w:rsidRPr="006850BB" w:rsidRDefault="006850BB" w:rsidP="006850BB">
      <w:pPr>
        <w:tabs>
          <w:tab w:val="left" w:pos="567"/>
        </w:tabs>
      </w:pPr>
    </w:p>
    <w:p w:rsidR="006850BB" w:rsidRPr="006850BB" w:rsidRDefault="006850BB" w:rsidP="006850BB">
      <w:pPr>
        <w:tabs>
          <w:tab w:val="left" w:pos="567"/>
        </w:tabs>
      </w:pPr>
    </w:p>
    <w:p w:rsidR="006850BB" w:rsidRPr="006850BB" w:rsidRDefault="006850BB" w:rsidP="006850BB">
      <w:pPr>
        <w:tabs>
          <w:tab w:val="left" w:pos="567"/>
        </w:tabs>
        <w:rPr>
          <w:b/>
        </w:rPr>
      </w:pPr>
      <w:r w:rsidRPr="006850BB">
        <w:rPr>
          <w:b/>
        </w:rPr>
        <w:t>10.</w:t>
      </w:r>
      <w:r w:rsidRPr="006850BB">
        <w:rPr>
          <w:b/>
        </w:rPr>
        <w:tab/>
        <w:t>TEKSTO PERŽIŪROS DATA</w:t>
      </w:r>
    </w:p>
    <w:p w:rsidR="006850BB" w:rsidRDefault="006850BB" w:rsidP="006850BB">
      <w:pPr>
        <w:tabs>
          <w:tab w:val="left" w:pos="567"/>
        </w:tabs>
        <w:rPr>
          <w:b/>
        </w:rPr>
      </w:pPr>
    </w:p>
    <w:p w:rsidR="00D82AB9" w:rsidRPr="000D137A" w:rsidRDefault="003346F6" w:rsidP="00D82AB9">
      <w:pPr>
        <w:tabs>
          <w:tab w:val="left" w:pos="567"/>
        </w:tabs>
      </w:pPr>
      <w:r>
        <w:t xml:space="preserve"> 2021 m. kovo 15 d.</w:t>
      </w:r>
    </w:p>
    <w:p w:rsidR="009A72F2" w:rsidRDefault="009A72F2" w:rsidP="007C7FFE">
      <w:pPr>
        <w:tabs>
          <w:tab w:val="left" w:pos="567"/>
        </w:tabs>
        <w:outlineLvl w:val="0"/>
      </w:pPr>
    </w:p>
    <w:p w:rsidR="007C7FFE" w:rsidRDefault="00D82AB9" w:rsidP="007C7FFE">
      <w:pPr>
        <w:tabs>
          <w:tab w:val="left" w:pos="567"/>
        </w:tabs>
        <w:outlineLvl w:val="0"/>
        <w:rPr>
          <w:b/>
          <w:caps/>
          <w:szCs w:val="22"/>
          <w:lang w:eastAsia="en-US"/>
        </w:rPr>
      </w:pPr>
      <w:r>
        <w:t>Išsami informacija apie šį vaistą pateikiama Valstybinės vaistų kontrolės tarnybos prie Lietuvos Respublikos sveikatos apsaugos ministerijos t</w:t>
      </w:r>
      <w:r w:rsidR="00550D57">
        <w:t xml:space="preserve">inklalapyje </w:t>
      </w:r>
      <w:r w:rsidR="00876359" w:rsidRPr="007C7FFE">
        <w:t>http://www.vvkt</w:t>
      </w:r>
      <w:r w:rsidR="007C7FFE">
        <w:t>.lt/.</w:t>
      </w:r>
      <w:bookmarkStart w:id="2" w:name="_Toc129243128"/>
      <w:bookmarkStart w:id="3" w:name="_Toc129243253"/>
    </w:p>
    <w:p w:rsidR="007C7FFE" w:rsidRDefault="00E83533" w:rsidP="007C7FFE">
      <w:pPr>
        <w:tabs>
          <w:tab w:val="left" w:pos="567"/>
        </w:tabs>
        <w:outlineLvl w:val="0"/>
        <w:rPr>
          <w:b/>
          <w:caps/>
          <w:szCs w:val="22"/>
          <w:lang w:eastAsia="en-US"/>
        </w:rPr>
      </w:pPr>
      <w:r>
        <w:rPr>
          <w:b/>
          <w:caps/>
          <w:szCs w:val="22"/>
          <w:lang w:eastAsia="en-US"/>
        </w:rPr>
        <w:br w:type="page"/>
      </w: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7C7FFE" w:rsidRDefault="007C7FFE" w:rsidP="007C7FFE">
      <w:pPr>
        <w:tabs>
          <w:tab w:val="left" w:pos="567"/>
        </w:tabs>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9A72F2" w:rsidRDefault="009A72F2" w:rsidP="007C7FFE">
      <w:pPr>
        <w:tabs>
          <w:tab w:val="left" w:pos="567"/>
        </w:tabs>
        <w:jc w:val="center"/>
        <w:outlineLvl w:val="0"/>
        <w:rPr>
          <w:b/>
          <w:caps/>
          <w:szCs w:val="22"/>
          <w:lang w:eastAsia="en-US"/>
        </w:rPr>
      </w:pPr>
    </w:p>
    <w:p w:rsidR="006850BB" w:rsidRPr="006850BB" w:rsidRDefault="006850BB" w:rsidP="007C7FFE">
      <w:pPr>
        <w:tabs>
          <w:tab w:val="left" w:pos="567"/>
        </w:tabs>
        <w:jc w:val="center"/>
        <w:outlineLvl w:val="0"/>
        <w:rPr>
          <w:b/>
          <w:caps/>
          <w:szCs w:val="22"/>
          <w:lang w:eastAsia="en-US"/>
        </w:rPr>
      </w:pPr>
      <w:r w:rsidRPr="006850BB">
        <w:rPr>
          <w:b/>
          <w:caps/>
          <w:szCs w:val="22"/>
          <w:lang w:eastAsia="en-US"/>
        </w:rPr>
        <w:t>II PRIEDAS</w:t>
      </w:r>
      <w:bookmarkEnd w:id="2"/>
      <w:bookmarkEnd w:id="3"/>
    </w:p>
    <w:p w:rsidR="006850BB" w:rsidRPr="006850BB" w:rsidRDefault="006850BB" w:rsidP="006850BB">
      <w:pPr>
        <w:tabs>
          <w:tab w:val="left" w:pos="567"/>
        </w:tabs>
        <w:ind w:left="567" w:hanging="567"/>
        <w:jc w:val="center"/>
        <w:outlineLvl w:val="0"/>
        <w:rPr>
          <w:b/>
          <w:caps/>
          <w:szCs w:val="22"/>
          <w:lang w:eastAsia="en-US"/>
        </w:rPr>
      </w:pPr>
    </w:p>
    <w:p w:rsidR="006850BB" w:rsidRPr="006850BB" w:rsidRDefault="001F6376" w:rsidP="006850BB">
      <w:pPr>
        <w:tabs>
          <w:tab w:val="left" w:pos="567"/>
        </w:tabs>
        <w:ind w:left="567" w:hanging="567"/>
        <w:jc w:val="center"/>
        <w:outlineLvl w:val="0"/>
        <w:rPr>
          <w:b/>
          <w:caps/>
          <w:szCs w:val="22"/>
          <w:lang w:eastAsia="en-US"/>
        </w:rPr>
      </w:pPr>
      <w:r>
        <w:rPr>
          <w:b/>
          <w:snapToGrid w:val="0"/>
        </w:rPr>
        <w:t>REGISTRACIJOS</w:t>
      </w:r>
      <w:r w:rsidR="006850BB" w:rsidRPr="006850BB">
        <w:rPr>
          <w:b/>
          <w:caps/>
          <w:szCs w:val="22"/>
          <w:lang w:eastAsia="en-US"/>
        </w:rPr>
        <w:t xml:space="preserve"> SĄLYGOS</w:t>
      </w:r>
    </w:p>
    <w:p w:rsidR="006850BB" w:rsidRPr="006850BB" w:rsidRDefault="006850BB" w:rsidP="006850BB">
      <w:pPr>
        <w:rPr>
          <w:szCs w:val="22"/>
          <w:lang w:eastAsia="en-US"/>
        </w:rPr>
      </w:pPr>
    </w:p>
    <w:p w:rsidR="006850BB" w:rsidRPr="006850BB" w:rsidRDefault="006850BB" w:rsidP="006850BB">
      <w:pPr>
        <w:tabs>
          <w:tab w:val="left" w:pos="1701"/>
        </w:tabs>
        <w:ind w:left="1701" w:hanging="567"/>
        <w:rPr>
          <w:rFonts w:cs="Tahoma"/>
          <w:b/>
          <w:szCs w:val="22"/>
          <w:lang w:eastAsia="en-US"/>
        </w:rPr>
      </w:pPr>
      <w:r w:rsidRPr="006850BB">
        <w:rPr>
          <w:rFonts w:cs="Tahoma"/>
          <w:b/>
          <w:szCs w:val="22"/>
          <w:lang w:eastAsia="en-US"/>
        </w:rPr>
        <w:t>A.</w:t>
      </w:r>
      <w:r w:rsidRPr="006850BB">
        <w:rPr>
          <w:rFonts w:cs="Tahoma"/>
          <w:b/>
          <w:szCs w:val="22"/>
          <w:lang w:eastAsia="en-US"/>
        </w:rPr>
        <w:tab/>
        <w:t>GAMINTOJAS, ATSAKINGAS UŽ SERIJŲ IŠLEIDIMĄ</w:t>
      </w:r>
    </w:p>
    <w:p w:rsidR="006850BB" w:rsidRPr="006850BB" w:rsidRDefault="006850BB" w:rsidP="006850BB">
      <w:pPr>
        <w:tabs>
          <w:tab w:val="left" w:pos="1701"/>
        </w:tabs>
        <w:ind w:left="1701" w:hanging="567"/>
        <w:rPr>
          <w:rFonts w:cs="Tahoma"/>
          <w:b/>
          <w:szCs w:val="22"/>
          <w:highlight w:val="yellow"/>
          <w:lang w:eastAsia="en-US"/>
        </w:rPr>
      </w:pPr>
    </w:p>
    <w:p w:rsidR="006850BB" w:rsidRDefault="006850BB" w:rsidP="006850BB">
      <w:pPr>
        <w:tabs>
          <w:tab w:val="left" w:pos="1701"/>
        </w:tabs>
        <w:ind w:left="1701" w:hanging="567"/>
        <w:rPr>
          <w:rFonts w:cs="Tahoma"/>
          <w:b/>
          <w:szCs w:val="22"/>
          <w:lang w:eastAsia="en-US"/>
        </w:rPr>
      </w:pPr>
      <w:r w:rsidRPr="006850BB">
        <w:rPr>
          <w:rFonts w:cs="Tahoma"/>
          <w:b/>
          <w:szCs w:val="22"/>
          <w:lang w:eastAsia="en-US"/>
        </w:rPr>
        <w:t>B.</w:t>
      </w:r>
      <w:r w:rsidRPr="006850BB">
        <w:rPr>
          <w:rFonts w:cs="Tahoma"/>
          <w:b/>
          <w:szCs w:val="22"/>
          <w:lang w:eastAsia="en-US"/>
        </w:rPr>
        <w:tab/>
        <w:t>TIEKIMO IR VARTOJIMO SĄLYGOS AR APRIBOJIMAI</w:t>
      </w:r>
    </w:p>
    <w:p w:rsidR="004A214E" w:rsidRPr="006850BB" w:rsidRDefault="004A214E" w:rsidP="006850BB">
      <w:pPr>
        <w:tabs>
          <w:tab w:val="left" w:pos="1701"/>
        </w:tabs>
        <w:ind w:left="1701" w:hanging="567"/>
        <w:rPr>
          <w:rFonts w:cs="Tahoma"/>
          <w:b/>
          <w:szCs w:val="22"/>
          <w:highlight w:val="yellow"/>
          <w:lang w:eastAsia="en-US"/>
        </w:rPr>
      </w:pPr>
      <w:r>
        <w:rPr>
          <w:rFonts w:cs="Tahoma"/>
          <w:b/>
          <w:szCs w:val="22"/>
          <w:lang w:eastAsia="en-US"/>
        </w:rPr>
        <w:br w:type="page"/>
      </w:r>
    </w:p>
    <w:p w:rsidR="006850BB" w:rsidRPr="006850BB" w:rsidRDefault="006850BB" w:rsidP="00433880">
      <w:pPr>
        <w:rPr>
          <w:szCs w:val="22"/>
          <w:highlight w:val="yellow"/>
          <w:lang w:eastAsia="en-US"/>
        </w:rPr>
      </w:pPr>
    </w:p>
    <w:p w:rsidR="006850BB" w:rsidRPr="006850BB" w:rsidRDefault="006850BB" w:rsidP="00433880">
      <w:pPr>
        <w:tabs>
          <w:tab w:val="left" w:pos="567"/>
        </w:tabs>
      </w:pPr>
      <w:r w:rsidRPr="006850BB">
        <w:rPr>
          <w:b/>
        </w:rPr>
        <w:t>A.</w:t>
      </w:r>
      <w:r w:rsidRPr="006850BB">
        <w:rPr>
          <w:b/>
        </w:rPr>
        <w:tab/>
        <w:t>GAMINTOJAS, ATSAKINGAS UŽ SERIJŲ IŠLEIDIMĄ</w:t>
      </w:r>
    </w:p>
    <w:p w:rsidR="006850BB" w:rsidRPr="006850BB" w:rsidRDefault="006850BB" w:rsidP="00433880">
      <w:pPr>
        <w:rPr>
          <w:szCs w:val="22"/>
          <w:highlight w:val="yellow"/>
          <w:lang w:eastAsia="en-US"/>
        </w:rPr>
      </w:pPr>
    </w:p>
    <w:p w:rsidR="006850BB" w:rsidRPr="006850BB" w:rsidRDefault="006850BB" w:rsidP="00433880">
      <w:pPr>
        <w:rPr>
          <w:u w:val="single"/>
        </w:rPr>
      </w:pPr>
      <w:r w:rsidRPr="006850BB">
        <w:rPr>
          <w:u w:val="single"/>
        </w:rPr>
        <w:t>Gamintojo, atsakingo už serijų išleidimą, pavadinimas ir adresas</w:t>
      </w:r>
    </w:p>
    <w:p w:rsidR="006850BB" w:rsidRPr="006850BB" w:rsidRDefault="006850BB" w:rsidP="00433880">
      <w:pPr>
        <w:rPr>
          <w:szCs w:val="22"/>
          <w:lang w:eastAsia="en-US"/>
        </w:rPr>
      </w:pPr>
    </w:p>
    <w:p w:rsidR="006850BB" w:rsidRPr="006850BB" w:rsidRDefault="006850BB" w:rsidP="00433880">
      <w:pPr>
        <w:tabs>
          <w:tab w:val="left" w:pos="567"/>
        </w:tabs>
        <w:rPr>
          <w:szCs w:val="22"/>
        </w:rPr>
      </w:pPr>
      <w:proofErr w:type="spellStart"/>
      <w:r w:rsidRPr="006850BB">
        <w:rPr>
          <w:szCs w:val="22"/>
        </w:rPr>
        <w:t>Santen</w:t>
      </w:r>
      <w:proofErr w:type="spellEnd"/>
      <w:r w:rsidRPr="006850BB">
        <w:rPr>
          <w:szCs w:val="22"/>
        </w:rPr>
        <w:t xml:space="preserve"> </w:t>
      </w:r>
      <w:proofErr w:type="spellStart"/>
      <w:r w:rsidRPr="006850BB">
        <w:rPr>
          <w:szCs w:val="22"/>
        </w:rPr>
        <w:t>Oy</w:t>
      </w:r>
      <w:proofErr w:type="spellEnd"/>
      <w:r w:rsidRPr="006850BB">
        <w:rPr>
          <w:szCs w:val="22"/>
        </w:rPr>
        <w:t xml:space="preserve">, </w:t>
      </w:r>
      <w:proofErr w:type="spellStart"/>
      <w:r w:rsidR="00AF39A8">
        <w:rPr>
          <w:szCs w:val="22"/>
        </w:rPr>
        <w:t>Kelloportin</w:t>
      </w:r>
      <w:r w:rsidRPr="006850BB">
        <w:rPr>
          <w:szCs w:val="22"/>
        </w:rPr>
        <w:t>katu</w:t>
      </w:r>
      <w:proofErr w:type="spellEnd"/>
      <w:r w:rsidRPr="006850BB">
        <w:rPr>
          <w:szCs w:val="22"/>
        </w:rPr>
        <w:t xml:space="preserve"> </w:t>
      </w:r>
      <w:r w:rsidR="00AF39A8">
        <w:rPr>
          <w:szCs w:val="22"/>
        </w:rPr>
        <w:t>1</w:t>
      </w:r>
      <w:r w:rsidRPr="006850BB">
        <w:rPr>
          <w:szCs w:val="22"/>
        </w:rPr>
        <w:t>, 33</w:t>
      </w:r>
      <w:r w:rsidR="00AF39A8">
        <w:rPr>
          <w:szCs w:val="22"/>
        </w:rPr>
        <w:t>10</w:t>
      </w:r>
      <w:r w:rsidRPr="006850BB">
        <w:rPr>
          <w:szCs w:val="22"/>
        </w:rPr>
        <w:t xml:space="preserve">0 </w:t>
      </w:r>
      <w:proofErr w:type="spellStart"/>
      <w:r w:rsidRPr="006850BB">
        <w:rPr>
          <w:szCs w:val="22"/>
        </w:rPr>
        <w:t>Tampere</w:t>
      </w:r>
      <w:proofErr w:type="spellEnd"/>
      <w:r w:rsidRPr="006850BB">
        <w:rPr>
          <w:szCs w:val="22"/>
        </w:rPr>
        <w:t>, Suomija</w:t>
      </w:r>
    </w:p>
    <w:p w:rsidR="006850BB" w:rsidRPr="006850BB" w:rsidRDefault="006850BB" w:rsidP="00433880">
      <w:pPr>
        <w:rPr>
          <w:szCs w:val="22"/>
        </w:rPr>
      </w:pPr>
    </w:p>
    <w:p w:rsidR="006850BB" w:rsidRPr="006850BB" w:rsidRDefault="006850BB" w:rsidP="005F3C87">
      <w:pPr>
        <w:rPr>
          <w:highlight w:val="yellow"/>
          <w:lang w:eastAsia="en-US"/>
        </w:rPr>
      </w:pPr>
    </w:p>
    <w:p w:rsidR="006850BB" w:rsidRPr="006850BB" w:rsidRDefault="006850BB" w:rsidP="004A214E">
      <w:pPr>
        <w:tabs>
          <w:tab w:val="left" w:pos="567"/>
        </w:tabs>
      </w:pPr>
      <w:bookmarkStart w:id="4" w:name="_Toc129243129"/>
      <w:bookmarkStart w:id="5" w:name="_Toc129243254"/>
      <w:r w:rsidRPr="006850BB">
        <w:rPr>
          <w:b/>
          <w:szCs w:val="24"/>
        </w:rPr>
        <w:t>B.</w:t>
      </w:r>
      <w:r w:rsidRPr="006850BB">
        <w:rPr>
          <w:b/>
        </w:rPr>
        <w:tab/>
      </w:r>
      <w:r w:rsidRPr="006850BB">
        <w:rPr>
          <w:b/>
          <w:szCs w:val="24"/>
        </w:rPr>
        <w:t>TIEKIMO IR VARTOJIMO SĄLYGOS AR APRIBOJIMAI</w:t>
      </w:r>
    </w:p>
    <w:p w:rsidR="006850BB" w:rsidRPr="006850BB" w:rsidRDefault="006850BB" w:rsidP="005F3C87"/>
    <w:p w:rsidR="006850BB" w:rsidRPr="006850BB" w:rsidRDefault="006850BB" w:rsidP="005F3C87">
      <w:r w:rsidRPr="006850BB">
        <w:t>Receptinis vaistinis preparatas.</w:t>
      </w:r>
    </w:p>
    <w:p w:rsidR="006850BB" w:rsidRDefault="00A223BA" w:rsidP="005F3C87">
      <w:r>
        <w:br w:type="page"/>
      </w:r>
    </w:p>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Default="00A223BA" w:rsidP="005F3C87"/>
    <w:p w:rsidR="00A223BA" w:rsidRPr="006850BB" w:rsidRDefault="00A223BA" w:rsidP="005F3C87"/>
    <w:bookmarkEnd w:id="4"/>
    <w:bookmarkEnd w:id="5"/>
    <w:p w:rsidR="006850BB" w:rsidRPr="006850BB" w:rsidRDefault="006850BB" w:rsidP="00A223BA">
      <w:pPr>
        <w:jc w:val="center"/>
        <w:rPr>
          <w:b/>
          <w:bCs/>
          <w:i/>
          <w:iCs/>
        </w:rPr>
      </w:pPr>
      <w:r w:rsidRPr="006850BB">
        <w:rPr>
          <w:b/>
          <w:bCs/>
          <w:iCs/>
        </w:rPr>
        <w:t>III PRIEDAS</w:t>
      </w:r>
    </w:p>
    <w:p w:rsidR="00A223BA" w:rsidRDefault="00433880" w:rsidP="00A223BA">
      <w:pPr>
        <w:jc w:val="center"/>
        <w:rPr>
          <w:b/>
        </w:rPr>
      </w:pPr>
      <w:r w:rsidRPr="00433880">
        <w:rPr>
          <w:b/>
        </w:rPr>
        <w:t>ŽENKLINIMAS IR PAKUOTĖS LAPELIS</w:t>
      </w:r>
    </w:p>
    <w:p w:rsidR="00A223BA" w:rsidRDefault="00A223BA" w:rsidP="00A223BA">
      <w:pPr>
        <w:jc w:val="center"/>
        <w:rPr>
          <w:b/>
        </w:rPr>
      </w:pPr>
      <w:r>
        <w:rPr>
          <w:b/>
        </w:rPr>
        <w:br w:type="page"/>
      </w: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A223BA" w:rsidRDefault="00A223BA" w:rsidP="00A223BA">
      <w:pPr>
        <w:jc w:val="center"/>
        <w:rPr>
          <w:b/>
        </w:rPr>
      </w:pPr>
    </w:p>
    <w:p w:rsidR="006850BB" w:rsidRPr="006850BB" w:rsidRDefault="006850BB" w:rsidP="00A223BA">
      <w:pPr>
        <w:jc w:val="center"/>
        <w:rPr>
          <w:b/>
          <w:bCs/>
          <w:iCs/>
        </w:rPr>
      </w:pPr>
      <w:r w:rsidRPr="006850BB">
        <w:rPr>
          <w:b/>
          <w:bCs/>
          <w:iCs/>
        </w:rPr>
        <w:t>A. ŽENKLINIMAS</w:t>
      </w:r>
    </w:p>
    <w:p w:rsidR="006850BB" w:rsidRPr="006850BB" w:rsidRDefault="006850BB" w:rsidP="005F3C87">
      <w:r w:rsidRPr="006850BB">
        <w:br w:type="page"/>
      </w: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rPr>
          <w:b/>
        </w:rPr>
      </w:pPr>
      <w:r w:rsidRPr="006850BB">
        <w:rPr>
          <w:b/>
          <w:szCs w:val="24"/>
        </w:rPr>
        <w:lastRenderedPageBreak/>
        <w:t>INFORMACIJA ANT IŠORINĖS PAKUOTĖS</w:t>
      </w: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rPr>
          <w:b/>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rPr>
          <w:b/>
        </w:rPr>
      </w:pPr>
      <w:r w:rsidRPr="006850BB">
        <w:rPr>
          <w:b/>
          <w:caps/>
          <w:szCs w:val="22"/>
        </w:rPr>
        <w:t>kartono DĖŽUTĖ (bALTIJOS ŠALIŲ PAKUOTĖ)</w:t>
      </w:r>
    </w:p>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1.</w:t>
      </w:r>
      <w:r w:rsidRPr="006850BB">
        <w:rPr>
          <w:b/>
        </w:rPr>
        <w:tab/>
      </w:r>
      <w:r w:rsidRPr="006850BB">
        <w:rPr>
          <w:b/>
          <w:caps/>
        </w:rPr>
        <w:t>VAISTINIO</w:t>
      </w:r>
      <w:r w:rsidRPr="006850BB">
        <w:rPr>
          <w:b/>
          <w:szCs w:val="24"/>
        </w:rPr>
        <w:t xml:space="preserve"> PREPARATO PAVADINIMAS</w:t>
      </w:r>
    </w:p>
    <w:p w:rsidR="006850BB" w:rsidRPr="006850BB" w:rsidRDefault="006850BB" w:rsidP="006850BB">
      <w:pPr>
        <w:ind w:left="567" w:hanging="567"/>
        <w:rPr>
          <w:szCs w:val="22"/>
        </w:rPr>
      </w:pPr>
    </w:p>
    <w:p w:rsidR="006850BB" w:rsidRPr="006850BB" w:rsidRDefault="006850BB" w:rsidP="006850BB">
      <w:pPr>
        <w:ind w:left="567" w:hanging="567"/>
        <w:rPr>
          <w:szCs w:val="22"/>
        </w:rPr>
      </w:pPr>
      <w:r w:rsidRPr="006850BB">
        <w:rPr>
          <w:szCs w:val="22"/>
        </w:rPr>
        <w:t>FOTIL 5 mg/20 mg/ml akių lašai (tirpalas)</w:t>
      </w:r>
    </w:p>
    <w:p w:rsidR="006850BB" w:rsidRPr="006850BB" w:rsidRDefault="006850BB" w:rsidP="006850BB">
      <w:pPr>
        <w:ind w:left="567" w:hanging="567"/>
        <w:rPr>
          <w:szCs w:val="22"/>
        </w:rPr>
      </w:pPr>
      <w:proofErr w:type="spellStart"/>
      <w:r w:rsidRPr="006850BB">
        <w:rPr>
          <w:szCs w:val="22"/>
        </w:rPr>
        <w:t>Timololum</w:t>
      </w:r>
      <w:proofErr w:type="spellEnd"/>
      <w:r w:rsidRPr="006850BB">
        <w:rPr>
          <w:szCs w:val="22"/>
        </w:rPr>
        <w:t xml:space="preserve"> /</w:t>
      </w:r>
      <w:proofErr w:type="spellStart"/>
      <w:r w:rsidRPr="006850BB">
        <w:rPr>
          <w:szCs w:val="22"/>
        </w:rPr>
        <w:t>Pilocarpini</w:t>
      </w:r>
      <w:proofErr w:type="spellEnd"/>
      <w:r w:rsidRPr="006850BB">
        <w:rPr>
          <w:szCs w:val="22"/>
        </w:rPr>
        <w:t xml:space="preserve"> </w:t>
      </w:r>
      <w:proofErr w:type="spellStart"/>
      <w:r w:rsidRPr="006850BB">
        <w:rPr>
          <w:szCs w:val="22"/>
        </w:rPr>
        <w:t>hydrochloridum</w:t>
      </w:r>
      <w:proofErr w:type="spellEnd"/>
    </w:p>
    <w:p w:rsidR="006850BB" w:rsidRPr="006850BB" w:rsidRDefault="006850BB" w:rsidP="006850BB">
      <w:pPr>
        <w:ind w:left="567" w:hanging="567"/>
        <w:rPr>
          <w:szCs w:val="22"/>
        </w:rPr>
      </w:pPr>
    </w:p>
    <w:p w:rsidR="006850BB" w:rsidRPr="006850BB" w:rsidRDefault="006850BB" w:rsidP="006850BB">
      <w:pPr>
        <w:ind w:left="567" w:hanging="567"/>
        <w:rPr>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rPr>
          <w:b/>
        </w:rPr>
      </w:pPr>
      <w:r w:rsidRPr="006850BB">
        <w:rPr>
          <w:b/>
        </w:rPr>
        <w:t>2.</w:t>
      </w:r>
      <w:r w:rsidRPr="006850BB">
        <w:rPr>
          <w:b/>
        </w:rPr>
        <w:tab/>
      </w:r>
      <w:r w:rsidRPr="006850BB">
        <w:rPr>
          <w:b/>
          <w:szCs w:val="24"/>
        </w:rPr>
        <w:t>VEIKLIOSIOS MEDŽIAGOS IR JŲ KIEKIAI</w:t>
      </w:r>
    </w:p>
    <w:p w:rsidR="006850BB" w:rsidRPr="006850BB" w:rsidRDefault="006850BB" w:rsidP="006850BB">
      <w:pPr>
        <w:ind w:left="567" w:hanging="567"/>
        <w:rPr>
          <w:caps/>
          <w:szCs w:val="22"/>
        </w:rPr>
      </w:pPr>
    </w:p>
    <w:p w:rsidR="006850BB" w:rsidRPr="006850BB" w:rsidRDefault="006850BB" w:rsidP="006850BB">
      <w:pPr>
        <w:ind w:left="567" w:hanging="567"/>
        <w:rPr>
          <w:szCs w:val="22"/>
        </w:rPr>
      </w:pPr>
      <w:r w:rsidRPr="006850BB">
        <w:rPr>
          <w:caps/>
          <w:szCs w:val="22"/>
        </w:rPr>
        <w:t>1 </w:t>
      </w:r>
      <w:r w:rsidRPr="006850BB">
        <w:rPr>
          <w:szCs w:val="22"/>
        </w:rPr>
        <w:t xml:space="preserve">ml akių lašų yra: 5 mg </w:t>
      </w:r>
      <w:proofErr w:type="spellStart"/>
      <w:r w:rsidRPr="006850BB">
        <w:rPr>
          <w:szCs w:val="22"/>
        </w:rPr>
        <w:t>timololio</w:t>
      </w:r>
      <w:proofErr w:type="spellEnd"/>
      <w:r w:rsidRPr="006850BB">
        <w:rPr>
          <w:szCs w:val="22"/>
        </w:rPr>
        <w:t xml:space="preserve"> (</w:t>
      </w:r>
      <w:proofErr w:type="spellStart"/>
      <w:r w:rsidRPr="006850BB">
        <w:rPr>
          <w:szCs w:val="22"/>
        </w:rPr>
        <w:t>timololio</w:t>
      </w:r>
      <w:proofErr w:type="spellEnd"/>
      <w:r w:rsidRPr="006850BB">
        <w:rPr>
          <w:szCs w:val="22"/>
        </w:rPr>
        <w:t xml:space="preserve"> </w:t>
      </w:r>
      <w:proofErr w:type="spellStart"/>
      <w:r w:rsidRPr="006850BB">
        <w:rPr>
          <w:szCs w:val="22"/>
        </w:rPr>
        <w:t>maleato</w:t>
      </w:r>
      <w:proofErr w:type="spellEnd"/>
      <w:r w:rsidRPr="006850BB">
        <w:rPr>
          <w:szCs w:val="22"/>
        </w:rPr>
        <w:t xml:space="preserve"> pavidalu) ir 20 mg </w:t>
      </w:r>
      <w:proofErr w:type="spellStart"/>
      <w:r w:rsidRPr="006850BB">
        <w:rPr>
          <w:szCs w:val="22"/>
        </w:rPr>
        <w:t>pilokarpino</w:t>
      </w:r>
      <w:proofErr w:type="spellEnd"/>
      <w:r w:rsidRPr="006850BB">
        <w:rPr>
          <w:szCs w:val="22"/>
        </w:rPr>
        <w:t xml:space="preserve"> hidrochlorido.</w:t>
      </w:r>
    </w:p>
    <w:p w:rsidR="006850BB" w:rsidRPr="006850BB" w:rsidRDefault="006850BB" w:rsidP="006850BB">
      <w:pPr>
        <w:ind w:left="567" w:hanging="567"/>
        <w:rPr>
          <w:szCs w:val="22"/>
        </w:rPr>
      </w:pPr>
    </w:p>
    <w:p w:rsidR="006850BB" w:rsidRPr="006850BB" w:rsidRDefault="006850BB" w:rsidP="006850BB">
      <w:pPr>
        <w:ind w:left="567" w:hanging="567"/>
        <w:rPr>
          <w:caps/>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3.</w:t>
      </w:r>
      <w:r w:rsidRPr="006850BB">
        <w:rPr>
          <w:b/>
        </w:rPr>
        <w:tab/>
      </w:r>
      <w:r w:rsidRPr="006850BB">
        <w:rPr>
          <w:b/>
          <w:szCs w:val="24"/>
        </w:rPr>
        <w:t>PAGALBINIŲ MEDŽIAGŲ SĄRAŠAS</w:t>
      </w:r>
    </w:p>
    <w:p w:rsidR="006850BB" w:rsidRPr="006850BB" w:rsidRDefault="006850BB" w:rsidP="006850BB">
      <w:pPr>
        <w:ind w:left="567" w:hanging="567"/>
        <w:rPr>
          <w:caps/>
          <w:szCs w:val="22"/>
        </w:rPr>
      </w:pPr>
    </w:p>
    <w:p w:rsidR="006850BB" w:rsidRPr="006850BB" w:rsidRDefault="006850BB" w:rsidP="006850BB">
      <w:pPr>
        <w:ind w:left="567" w:hanging="567"/>
        <w:rPr>
          <w:szCs w:val="22"/>
        </w:rPr>
      </w:pPr>
      <w:proofErr w:type="spellStart"/>
      <w:r w:rsidRPr="006850BB">
        <w:rPr>
          <w:szCs w:val="22"/>
        </w:rPr>
        <w:t>Benzalkonii</w:t>
      </w:r>
      <w:proofErr w:type="spellEnd"/>
      <w:r w:rsidRPr="006850BB">
        <w:rPr>
          <w:szCs w:val="22"/>
        </w:rPr>
        <w:t xml:space="preserve"> </w:t>
      </w:r>
      <w:proofErr w:type="spellStart"/>
      <w:r w:rsidRPr="006850BB">
        <w:rPr>
          <w:szCs w:val="22"/>
        </w:rPr>
        <w:t>chloridum</w:t>
      </w:r>
      <w:proofErr w:type="spellEnd"/>
      <w:r w:rsidRPr="006850BB">
        <w:rPr>
          <w:szCs w:val="22"/>
        </w:rPr>
        <w:t xml:space="preserve"> (0,1 mg/ml)</w:t>
      </w:r>
    </w:p>
    <w:p w:rsidR="006850BB" w:rsidRPr="006850BB" w:rsidRDefault="006850BB" w:rsidP="006850BB">
      <w:pPr>
        <w:ind w:left="567" w:hanging="567"/>
        <w:rPr>
          <w:szCs w:val="22"/>
        </w:rPr>
      </w:pPr>
      <w:proofErr w:type="spellStart"/>
      <w:r w:rsidRPr="006850BB">
        <w:rPr>
          <w:szCs w:val="22"/>
        </w:rPr>
        <w:t>Acidum</w:t>
      </w:r>
      <w:proofErr w:type="spellEnd"/>
      <w:r w:rsidRPr="006850BB">
        <w:rPr>
          <w:szCs w:val="22"/>
        </w:rPr>
        <w:t xml:space="preserve"> </w:t>
      </w:r>
      <w:proofErr w:type="spellStart"/>
      <w:r w:rsidRPr="006850BB">
        <w:rPr>
          <w:szCs w:val="22"/>
        </w:rPr>
        <w:t>citricum</w:t>
      </w:r>
      <w:proofErr w:type="spellEnd"/>
      <w:r w:rsidRPr="006850BB">
        <w:rPr>
          <w:rFonts w:ascii="TimesNewRomanPSMT" w:hAnsi="TimesNewRomanPSMT" w:cs="TimesNewRomanPSMT"/>
          <w:szCs w:val="22"/>
        </w:rPr>
        <w:t xml:space="preserve"> </w:t>
      </w:r>
      <w:proofErr w:type="spellStart"/>
      <w:r w:rsidRPr="007C7FFE">
        <w:rPr>
          <w:szCs w:val="22"/>
        </w:rPr>
        <w:t>monohydricum</w:t>
      </w:r>
      <w:proofErr w:type="spellEnd"/>
    </w:p>
    <w:p w:rsidR="006850BB" w:rsidRPr="006850BB" w:rsidRDefault="006850BB" w:rsidP="006850BB">
      <w:pPr>
        <w:ind w:left="567" w:hanging="567"/>
        <w:rPr>
          <w:szCs w:val="22"/>
        </w:rPr>
      </w:pPr>
      <w:proofErr w:type="spellStart"/>
      <w:r w:rsidRPr="006850BB">
        <w:rPr>
          <w:szCs w:val="22"/>
        </w:rPr>
        <w:t>Natrii</w:t>
      </w:r>
      <w:proofErr w:type="spellEnd"/>
      <w:r w:rsidRPr="006850BB">
        <w:rPr>
          <w:szCs w:val="22"/>
        </w:rPr>
        <w:t xml:space="preserve"> citras</w:t>
      </w:r>
    </w:p>
    <w:p w:rsidR="006850BB" w:rsidRPr="006850BB" w:rsidRDefault="006850BB" w:rsidP="006850BB">
      <w:pPr>
        <w:ind w:left="567" w:hanging="567"/>
        <w:rPr>
          <w:szCs w:val="22"/>
        </w:rPr>
      </w:pPr>
      <w:proofErr w:type="spellStart"/>
      <w:r w:rsidRPr="006850BB">
        <w:rPr>
          <w:szCs w:val="22"/>
        </w:rPr>
        <w:t>Hypromellosum</w:t>
      </w:r>
      <w:proofErr w:type="spellEnd"/>
    </w:p>
    <w:p w:rsidR="006850BB" w:rsidRPr="006850BB" w:rsidRDefault="006850BB" w:rsidP="006850BB">
      <w:pPr>
        <w:ind w:left="567" w:hanging="567"/>
        <w:rPr>
          <w:szCs w:val="22"/>
        </w:rPr>
      </w:pPr>
      <w:proofErr w:type="spellStart"/>
      <w:r w:rsidRPr="006850BB">
        <w:rPr>
          <w:szCs w:val="22"/>
        </w:rPr>
        <w:t>Aqua</w:t>
      </w:r>
      <w:proofErr w:type="spellEnd"/>
      <w:r w:rsidRPr="006850BB">
        <w:rPr>
          <w:szCs w:val="22"/>
        </w:rPr>
        <w:t xml:space="preserve"> </w:t>
      </w:r>
      <w:proofErr w:type="spellStart"/>
      <w:r w:rsidRPr="006850BB">
        <w:rPr>
          <w:szCs w:val="22"/>
        </w:rPr>
        <w:t>ad</w:t>
      </w:r>
      <w:proofErr w:type="spellEnd"/>
      <w:r w:rsidRPr="006850BB">
        <w:rPr>
          <w:szCs w:val="22"/>
        </w:rPr>
        <w:t xml:space="preserve"> </w:t>
      </w:r>
      <w:proofErr w:type="spellStart"/>
      <w:r w:rsidRPr="006850BB">
        <w:rPr>
          <w:szCs w:val="22"/>
        </w:rPr>
        <w:t>iniectabilia</w:t>
      </w:r>
      <w:proofErr w:type="spellEnd"/>
    </w:p>
    <w:p w:rsidR="006850BB" w:rsidRPr="006850BB" w:rsidRDefault="006850BB" w:rsidP="006850BB">
      <w:pPr>
        <w:ind w:left="567" w:hanging="567"/>
        <w:rPr>
          <w:caps/>
          <w:szCs w:val="22"/>
        </w:rPr>
      </w:pPr>
    </w:p>
    <w:p w:rsidR="006850BB" w:rsidRPr="006850BB" w:rsidRDefault="006850BB" w:rsidP="006850BB">
      <w:pPr>
        <w:ind w:left="567" w:hanging="567"/>
        <w:rPr>
          <w:caps/>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4.</w:t>
      </w:r>
      <w:r w:rsidRPr="006850BB">
        <w:rPr>
          <w:b/>
        </w:rPr>
        <w:tab/>
      </w:r>
      <w:r w:rsidRPr="006850BB">
        <w:rPr>
          <w:b/>
          <w:szCs w:val="24"/>
        </w:rPr>
        <w:t>FARMACINĖ FORMA IR KIEKIS PAKUOTĖJE</w:t>
      </w:r>
    </w:p>
    <w:p w:rsidR="006850BB" w:rsidRPr="006850BB" w:rsidRDefault="006850BB" w:rsidP="006850BB">
      <w:pPr>
        <w:ind w:left="567" w:hanging="567"/>
        <w:rPr>
          <w:caps/>
          <w:szCs w:val="22"/>
        </w:rPr>
      </w:pPr>
    </w:p>
    <w:p w:rsidR="006850BB" w:rsidRPr="006850BB" w:rsidRDefault="006850BB" w:rsidP="006850BB">
      <w:pPr>
        <w:ind w:left="567" w:hanging="567"/>
        <w:rPr>
          <w:szCs w:val="22"/>
        </w:rPr>
      </w:pPr>
      <w:r w:rsidRPr="006850BB">
        <w:rPr>
          <w:szCs w:val="22"/>
        </w:rPr>
        <w:t>Akių lašai (tirpalas)</w:t>
      </w:r>
    </w:p>
    <w:p w:rsidR="006850BB" w:rsidRPr="006850BB" w:rsidRDefault="006850BB" w:rsidP="006850BB">
      <w:pPr>
        <w:ind w:left="567" w:hanging="567"/>
        <w:rPr>
          <w:szCs w:val="22"/>
        </w:rPr>
      </w:pPr>
      <w:r w:rsidRPr="006850BB">
        <w:rPr>
          <w:szCs w:val="22"/>
        </w:rPr>
        <w:t>5 ml</w:t>
      </w:r>
    </w:p>
    <w:p w:rsidR="006850BB" w:rsidRPr="006850BB" w:rsidRDefault="006850BB" w:rsidP="006850BB">
      <w:pPr>
        <w:ind w:left="567" w:hanging="567"/>
        <w:rPr>
          <w:caps/>
          <w:szCs w:val="22"/>
        </w:rPr>
      </w:pPr>
    </w:p>
    <w:p w:rsidR="006850BB" w:rsidRPr="006850BB" w:rsidRDefault="006850BB" w:rsidP="006850BB">
      <w:pPr>
        <w:ind w:left="567" w:hanging="567"/>
        <w:rPr>
          <w:caps/>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5.</w:t>
      </w:r>
      <w:r w:rsidRPr="006850BB">
        <w:rPr>
          <w:b/>
        </w:rPr>
        <w:tab/>
      </w:r>
      <w:r w:rsidRPr="006850BB">
        <w:rPr>
          <w:b/>
          <w:szCs w:val="24"/>
        </w:rPr>
        <w:t>VARTOJIMO METODAS IR BŪDAS (-AI)</w:t>
      </w:r>
    </w:p>
    <w:p w:rsidR="006850BB" w:rsidRPr="006850BB" w:rsidRDefault="006850BB" w:rsidP="006850BB">
      <w:pPr>
        <w:ind w:left="567" w:hanging="567"/>
        <w:rPr>
          <w:caps/>
          <w:szCs w:val="22"/>
        </w:rPr>
      </w:pPr>
    </w:p>
    <w:p w:rsidR="006850BB" w:rsidRPr="006850BB" w:rsidRDefault="006850BB" w:rsidP="006850BB">
      <w:pPr>
        <w:ind w:left="567" w:hanging="567"/>
        <w:rPr>
          <w:szCs w:val="22"/>
        </w:rPr>
      </w:pPr>
      <w:r w:rsidRPr="006850BB">
        <w:rPr>
          <w:szCs w:val="22"/>
        </w:rPr>
        <w:t>Vartoti ant akių.</w:t>
      </w:r>
    </w:p>
    <w:p w:rsidR="006850BB" w:rsidRPr="006850BB" w:rsidRDefault="006850BB" w:rsidP="006850BB">
      <w:pPr>
        <w:ind w:left="567" w:hanging="567"/>
        <w:rPr>
          <w:szCs w:val="22"/>
        </w:rPr>
      </w:pPr>
    </w:p>
    <w:p w:rsidR="006850BB" w:rsidRPr="006850BB" w:rsidRDefault="006850BB" w:rsidP="006850BB">
      <w:pPr>
        <w:ind w:left="567" w:hanging="567"/>
        <w:rPr>
          <w:szCs w:val="22"/>
        </w:rPr>
      </w:pPr>
      <w:r w:rsidRPr="006850BB">
        <w:rPr>
          <w:szCs w:val="22"/>
        </w:rPr>
        <w:t>Prieš vartojimą perskaityti pakuotės lapelį.</w:t>
      </w:r>
    </w:p>
    <w:p w:rsidR="006850BB" w:rsidRPr="006850BB" w:rsidRDefault="006850BB" w:rsidP="006850BB">
      <w:pPr>
        <w:ind w:left="567" w:hanging="567"/>
        <w:rPr>
          <w:caps/>
          <w:szCs w:val="22"/>
        </w:rPr>
      </w:pPr>
    </w:p>
    <w:p w:rsidR="006850BB" w:rsidRPr="006850BB" w:rsidRDefault="006850BB" w:rsidP="006850BB">
      <w:pPr>
        <w:ind w:left="567" w:hanging="567"/>
        <w:rPr>
          <w:caps/>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6.</w:t>
      </w:r>
      <w:r w:rsidRPr="006850BB">
        <w:rPr>
          <w:b/>
        </w:rPr>
        <w:tab/>
      </w:r>
      <w:r w:rsidRPr="006850BB">
        <w:rPr>
          <w:b/>
          <w:szCs w:val="24"/>
        </w:rPr>
        <w:t>SPECIALUS ĮSPĖJIMAS, KAD VAISTINĮ PREPARATĄ BŪTINA LAIKYTI VAIKAMS NEPASTEBIMOJE IR NEPASIEKIAMOJE VIETOJE</w:t>
      </w:r>
    </w:p>
    <w:p w:rsidR="006850BB" w:rsidRPr="006850BB" w:rsidRDefault="006850BB" w:rsidP="006850BB"/>
    <w:p w:rsidR="006850BB" w:rsidRPr="006850BB" w:rsidRDefault="006850BB" w:rsidP="006850BB">
      <w:r w:rsidRPr="006850BB">
        <w:t>Laikyti vaikams nepastebimoje ir nepasiekiamoje vietoje.</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7.</w:t>
      </w:r>
      <w:r w:rsidRPr="006850BB">
        <w:rPr>
          <w:b/>
        </w:rPr>
        <w:tab/>
      </w:r>
      <w:r w:rsidRPr="006850BB">
        <w:rPr>
          <w:b/>
          <w:szCs w:val="24"/>
        </w:rPr>
        <w:t>KITAS (-I) SPECIALUS (-ŪS) ĮSPĖJIMAS (-AI) (JEI REIKIA)</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8.</w:t>
      </w:r>
      <w:r w:rsidRPr="006850BB">
        <w:rPr>
          <w:b/>
        </w:rPr>
        <w:tab/>
      </w:r>
      <w:r w:rsidRPr="006850BB">
        <w:rPr>
          <w:b/>
          <w:szCs w:val="24"/>
        </w:rPr>
        <w:t>TINKAMUMO LAIKAS</w:t>
      </w:r>
    </w:p>
    <w:p w:rsidR="006850BB" w:rsidRPr="006850BB" w:rsidRDefault="006850BB" w:rsidP="006850BB">
      <w:pPr>
        <w:ind w:left="567" w:hanging="567"/>
        <w:rPr>
          <w:szCs w:val="22"/>
        </w:rPr>
      </w:pPr>
    </w:p>
    <w:p w:rsidR="006850BB" w:rsidRPr="006850BB" w:rsidRDefault="00CD08CA" w:rsidP="006850BB">
      <w:pPr>
        <w:ind w:left="567" w:hanging="567"/>
        <w:outlineLvl w:val="0"/>
        <w:rPr>
          <w:szCs w:val="22"/>
        </w:rPr>
      </w:pPr>
      <w:r>
        <w:rPr>
          <w:szCs w:val="22"/>
        </w:rPr>
        <w:t>EXP:</w:t>
      </w:r>
      <w:r w:rsidR="006850BB" w:rsidRPr="006850BB">
        <w:rPr>
          <w:szCs w:val="22"/>
        </w:rPr>
        <w:t xml:space="preserve"> {MMMM/mm}</w:t>
      </w:r>
    </w:p>
    <w:p w:rsidR="006850BB" w:rsidRPr="006850BB" w:rsidRDefault="006850BB" w:rsidP="006850BB">
      <w:pPr>
        <w:ind w:left="567" w:hanging="567"/>
        <w:outlineLvl w:val="0"/>
        <w:rPr>
          <w:szCs w:val="22"/>
        </w:rPr>
      </w:pPr>
      <w:r w:rsidRPr="006850BB">
        <w:rPr>
          <w:szCs w:val="22"/>
        </w:rPr>
        <w:t>Tinkamumo laikas po pirmo atidarymo - 28 dienos.</w:t>
      </w:r>
    </w:p>
    <w:p w:rsidR="006850BB" w:rsidRPr="006850BB" w:rsidRDefault="006850BB" w:rsidP="006850BB">
      <w:pPr>
        <w:ind w:left="567" w:hanging="567"/>
        <w:rPr>
          <w:szCs w:val="22"/>
        </w:rPr>
      </w:pPr>
    </w:p>
    <w:p w:rsidR="006850BB" w:rsidRPr="006850BB" w:rsidRDefault="006850BB" w:rsidP="006850BB">
      <w:pPr>
        <w:ind w:left="567" w:hanging="567"/>
        <w:rPr>
          <w:szCs w:val="22"/>
        </w:rPr>
      </w:pPr>
    </w:p>
    <w:p w:rsidR="006850BB" w:rsidRPr="006850BB" w:rsidRDefault="006850BB" w:rsidP="006850BB">
      <w:pPr>
        <w:keepNext/>
        <w:suppressLineNumbers/>
        <w:pBdr>
          <w:top w:val="single" w:sz="4" w:space="1" w:color="auto"/>
          <w:left w:val="single" w:sz="4" w:space="4" w:color="auto"/>
          <w:bottom w:val="single" w:sz="4" w:space="1" w:color="auto"/>
          <w:right w:val="single" w:sz="4" w:space="4" w:color="auto"/>
        </w:pBdr>
        <w:ind w:left="567" w:hanging="567"/>
        <w:outlineLvl w:val="0"/>
      </w:pPr>
      <w:r w:rsidRPr="006850BB">
        <w:rPr>
          <w:b/>
        </w:rPr>
        <w:t>9.</w:t>
      </w:r>
      <w:r w:rsidRPr="006850BB">
        <w:rPr>
          <w:b/>
        </w:rPr>
        <w:tab/>
        <w:t xml:space="preserve">SPECIALIOS </w:t>
      </w:r>
      <w:r w:rsidRPr="006850BB">
        <w:rPr>
          <w:b/>
          <w:szCs w:val="24"/>
        </w:rPr>
        <w:t>LAIKYMO SĄLYGOS</w:t>
      </w:r>
    </w:p>
    <w:p w:rsidR="006850BB" w:rsidRPr="006850BB" w:rsidRDefault="006850BB" w:rsidP="006850BB">
      <w:pPr>
        <w:ind w:left="567" w:hanging="567"/>
        <w:rPr>
          <w:szCs w:val="22"/>
        </w:rPr>
      </w:pPr>
    </w:p>
    <w:p w:rsidR="007770C0" w:rsidRDefault="006850BB" w:rsidP="007770C0">
      <w:pPr>
        <w:tabs>
          <w:tab w:val="left" w:pos="567"/>
        </w:tabs>
        <w:rPr>
          <w:szCs w:val="22"/>
        </w:rPr>
      </w:pPr>
      <w:r w:rsidRPr="006850BB">
        <w:rPr>
          <w:szCs w:val="22"/>
        </w:rPr>
        <w:lastRenderedPageBreak/>
        <w:t>Laikyti šaldytuve (2 </w:t>
      </w:r>
      <w:r w:rsidRPr="006850BB">
        <w:rPr>
          <w:szCs w:val="22"/>
        </w:rPr>
        <w:sym w:font="Symbol" w:char="F0B0"/>
      </w:r>
      <w:r w:rsidRPr="006850BB">
        <w:rPr>
          <w:szCs w:val="22"/>
        </w:rPr>
        <w:t>C – 8 </w:t>
      </w:r>
      <w:r w:rsidRPr="006850BB">
        <w:rPr>
          <w:szCs w:val="22"/>
        </w:rPr>
        <w:sym w:font="Symbol" w:char="F0B0"/>
      </w:r>
      <w:r w:rsidRPr="006850BB">
        <w:rPr>
          <w:szCs w:val="22"/>
        </w:rPr>
        <w:t xml:space="preserve">C). </w:t>
      </w:r>
      <w:r w:rsidR="007770C0" w:rsidRPr="007770C0">
        <w:rPr>
          <w:szCs w:val="22"/>
        </w:rPr>
        <w:t xml:space="preserve"> </w:t>
      </w:r>
      <w:r w:rsidR="007770C0">
        <w:rPr>
          <w:szCs w:val="22"/>
        </w:rPr>
        <w:t xml:space="preserve">Buteliuką laikyti išorinėje dėžutėje, kad </w:t>
      </w:r>
      <w:r w:rsidR="00E23D52">
        <w:rPr>
          <w:szCs w:val="22"/>
        </w:rPr>
        <w:t xml:space="preserve"> vaistas</w:t>
      </w:r>
      <w:r w:rsidR="007770C0">
        <w:rPr>
          <w:szCs w:val="22"/>
        </w:rPr>
        <w:t xml:space="preserve"> būtų apsaugotas nuo šviesos.</w:t>
      </w:r>
    </w:p>
    <w:p w:rsidR="006850BB" w:rsidRPr="006850BB" w:rsidRDefault="006850BB" w:rsidP="006850BB">
      <w:pPr>
        <w:tabs>
          <w:tab w:val="left" w:pos="567"/>
        </w:tabs>
        <w:rPr>
          <w:szCs w:val="22"/>
        </w:rPr>
      </w:pPr>
    </w:p>
    <w:p w:rsidR="006850BB" w:rsidRPr="006850BB" w:rsidRDefault="006850BB" w:rsidP="006850BB">
      <w:pPr>
        <w:tabs>
          <w:tab w:val="left" w:pos="567"/>
        </w:tabs>
        <w:rPr>
          <w:szCs w:val="22"/>
        </w:rPr>
      </w:pPr>
      <w:r w:rsidRPr="006850BB">
        <w:rPr>
          <w:szCs w:val="22"/>
        </w:rPr>
        <w:t>Pirmą kartą atidarius, laikyti ne aukštesnėje kaip 25 °C temperatūroje.</w:t>
      </w:r>
    </w:p>
    <w:p w:rsidR="006850BB" w:rsidRPr="006850BB" w:rsidRDefault="006850BB" w:rsidP="006850BB">
      <w:pPr>
        <w:ind w:left="567" w:hanging="567"/>
        <w:rPr>
          <w:szCs w:val="22"/>
        </w:rPr>
      </w:pPr>
    </w:p>
    <w:p w:rsidR="006850BB" w:rsidRPr="006850BB" w:rsidRDefault="006850BB" w:rsidP="006850BB">
      <w:pPr>
        <w:ind w:left="567" w:hanging="567"/>
        <w:rPr>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t>10.</w:t>
      </w:r>
      <w:r w:rsidRPr="006850BB">
        <w:rPr>
          <w:b/>
        </w:rPr>
        <w:tab/>
      </w:r>
      <w:r w:rsidRPr="006850BB">
        <w:rPr>
          <w:b/>
          <w:szCs w:val="24"/>
        </w:rPr>
        <w:t>SPECIALIOS ATSARGUMO PRIEMONĖS</w:t>
      </w:r>
      <w:r w:rsidRPr="006850BB">
        <w:rPr>
          <w:b/>
        </w:rPr>
        <w:t xml:space="preserve"> DĖL NESUVARTOTO VAISTINIO PREPARATO AR JO ATLIEK</w:t>
      </w:r>
      <w:r w:rsidRPr="006850BB">
        <w:rPr>
          <w:b/>
          <w:szCs w:val="24"/>
        </w:rPr>
        <w:t>Ų</w:t>
      </w:r>
      <w:r w:rsidRPr="006850BB">
        <w:rPr>
          <w:b/>
        </w:rPr>
        <w:t xml:space="preserve"> TVARKYMO (</w:t>
      </w:r>
      <w:r w:rsidRPr="006850BB">
        <w:rPr>
          <w:b/>
          <w:szCs w:val="24"/>
        </w:rPr>
        <w:t>JEI REIKIA</w:t>
      </w:r>
      <w:r w:rsidRPr="006850BB">
        <w:rPr>
          <w:b/>
        </w:rPr>
        <w:t>)</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t>11.</w:t>
      </w:r>
      <w:r w:rsidRPr="006850BB">
        <w:rPr>
          <w:b/>
        </w:rPr>
        <w:tab/>
      </w:r>
      <w:r w:rsidR="007B6582" w:rsidRPr="00E20392">
        <w:rPr>
          <w:b/>
          <w:caps/>
          <w:noProof/>
          <w:snapToGrid w:val="0"/>
        </w:rPr>
        <w:t>REGISTRUOTOJO</w:t>
      </w:r>
      <w:r w:rsidR="007B6582">
        <w:rPr>
          <w:b/>
          <w:caps/>
          <w:noProof/>
          <w:snapToGrid w:val="0"/>
        </w:rPr>
        <w:t xml:space="preserve"> </w:t>
      </w:r>
      <w:r w:rsidRPr="006850BB">
        <w:rPr>
          <w:b/>
          <w:caps/>
          <w:szCs w:val="24"/>
        </w:rPr>
        <w:t>PAVADINIMAS IR ADRESAS</w:t>
      </w:r>
    </w:p>
    <w:p w:rsidR="006850BB" w:rsidRPr="006850BB" w:rsidRDefault="006850BB" w:rsidP="006850BB">
      <w:pPr>
        <w:ind w:left="567" w:hanging="567"/>
        <w:rPr>
          <w:caps/>
          <w:szCs w:val="22"/>
        </w:rPr>
      </w:pPr>
    </w:p>
    <w:p w:rsidR="006850BB" w:rsidRPr="006850BB" w:rsidRDefault="006850BB" w:rsidP="006850BB">
      <w:pPr>
        <w:tabs>
          <w:tab w:val="left" w:pos="567"/>
        </w:tabs>
        <w:rPr>
          <w:szCs w:val="22"/>
        </w:rPr>
      </w:pPr>
      <w:proofErr w:type="spellStart"/>
      <w:r w:rsidRPr="006850BB">
        <w:rPr>
          <w:szCs w:val="22"/>
        </w:rPr>
        <w:t>Santen</w:t>
      </w:r>
      <w:proofErr w:type="spellEnd"/>
      <w:r w:rsidRPr="006850BB">
        <w:rPr>
          <w:szCs w:val="22"/>
        </w:rPr>
        <w:t xml:space="preserve"> </w:t>
      </w:r>
      <w:proofErr w:type="spellStart"/>
      <w:r w:rsidRPr="006850BB">
        <w:rPr>
          <w:szCs w:val="22"/>
        </w:rPr>
        <w:t>Oy</w:t>
      </w:r>
      <w:proofErr w:type="spellEnd"/>
    </w:p>
    <w:p w:rsidR="006850BB" w:rsidRPr="006850BB" w:rsidRDefault="006850BB" w:rsidP="006850BB">
      <w:pPr>
        <w:tabs>
          <w:tab w:val="left" w:pos="567"/>
        </w:tabs>
        <w:rPr>
          <w:szCs w:val="22"/>
        </w:rPr>
      </w:pPr>
      <w:proofErr w:type="spellStart"/>
      <w:r w:rsidRPr="006850BB">
        <w:rPr>
          <w:szCs w:val="22"/>
        </w:rPr>
        <w:t>Niittyhaankatu</w:t>
      </w:r>
      <w:proofErr w:type="spellEnd"/>
      <w:r w:rsidRPr="006850BB">
        <w:rPr>
          <w:szCs w:val="22"/>
        </w:rPr>
        <w:t xml:space="preserve"> 20</w:t>
      </w:r>
    </w:p>
    <w:p w:rsidR="006850BB" w:rsidRPr="006850BB" w:rsidRDefault="006850BB" w:rsidP="006850BB">
      <w:pPr>
        <w:tabs>
          <w:tab w:val="left" w:pos="567"/>
        </w:tabs>
        <w:rPr>
          <w:szCs w:val="22"/>
        </w:rPr>
      </w:pPr>
      <w:r w:rsidRPr="006850BB">
        <w:rPr>
          <w:szCs w:val="22"/>
        </w:rPr>
        <w:t xml:space="preserve">33720 </w:t>
      </w:r>
      <w:proofErr w:type="spellStart"/>
      <w:r w:rsidRPr="006850BB">
        <w:rPr>
          <w:szCs w:val="22"/>
        </w:rPr>
        <w:t>Tampere</w:t>
      </w:r>
      <w:proofErr w:type="spellEnd"/>
    </w:p>
    <w:p w:rsidR="006850BB" w:rsidRPr="006850BB" w:rsidRDefault="006850BB" w:rsidP="006850BB">
      <w:pPr>
        <w:ind w:left="567" w:hanging="567"/>
        <w:rPr>
          <w:caps/>
          <w:szCs w:val="22"/>
        </w:rPr>
      </w:pPr>
      <w:r w:rsidRPr="006850BB">
        <w:rPr>
          <w:szCs w:val="22"/>
        </w:rPr>
        <w:t>Suomija</w:t>
      </w:r>
    </w:p>
    <w:p w:rsidR="006850BB" w:rsidRPr="006850BB" w:rsidRDefault="006850BB" w:rsidP="006850BB">
      <w:pPr>
        <w:ind w:left="567" w:hanging="567"/>
        <w:rPr>
          <w:caps/>
          <w:szCs w:val="22"/>
        </w:rPr>
      </w:pPr>
    </w:p>
    <w:p w:rsidR="006850BB" w:rsidRPr="006850BB" w:rsidRDefault="006850BB" w:rsidP="006850BB">
      <w:pPr>
        <w:ind w:left="567" w:hanging="567"/>
        <w:rPr>
          <w:caps/>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pPr>
      <w:r w:rsidRPr="006850BB">
        <w:rPr>
          <w:b/>
        </w:rPr>
        <w:t>12.</w:t>
      </w:r>
      <w:r w:rsidRPr="006850BB">
        <w:rPr>
          <w:b/>
        </w:rPr>
        <w:tab/>
        <w:t>R</w:t>
      </w:r>
      <w:r w:rsidR="003927FF">
        <w:rPr>
          <w:b/>
        </w:rPr>
        <w:t>EGISTRACIJOS</w:t>
      </w:r>
      <w:r w:rsidRPr="006850BB">
        <w:rPr>
          <w:b/>
        </w:rPr>
        <w:t xml:space="preserve"> </w:t>
      </w:r>
      <w:r w:rsidR="003927FF">
        <w:rPr>
          <w:b/>
          <w:szCs w:val="24"/>
        </w:rPr>
        <w:t xml:space="preserve"> </w:t>
      </w:r>
      <w:r w:rsidR="003927FF" w:rsidRPr="00E20392">
        <w:rPr>
          <w:b/>
          <w:noProof/>
          <w:snapToGrid w:val="0"/>
        </w:rPr>
        <w:t>PAŽYMĖJIMO</w:t>
      </w:r>
      <w:r w:rsidRPr="006850BB">
        <w:rPr>
          <w:b/>
          <w:szCs w:val="24"/>
        </w:rPr>
        <w:t xml:space="preserve"> NUMERIS</w:t>
      </w:r>
      <w:r w:rsidR="003927FF">
        <w:rPr>
          <w:b/>
          <w:szCs w:val="24"/>
        </w:rPr>
        <w:t xml:space="preserve"> (-IAI)</w:t>
      </w:r>
    </w:p>
    <w:p w:rsidR="006850BB" w:rsidRPr="006850BB" w:rsidRDefault="006850BB" w:rsidP="006850BB">
      <w:pPr>
        <w:ind w:left="567" w:hanging="567"/>
        <w:rPr>
          <w:szCs w:val="22"/>
        </w:rPr>
      </w:pPr>
    </w:p>
    <w:p w:rsidR="006850BB" w:rsidRPr="006850BB" w:rsidRDefault="006850BB" w:rsidP="006850BB">
      <w:pPr>
        <w:ind w:left="567" w:hanging="567"/>
        <w:rPr>
          <w:szCs w:val="22"/>
        </w:rPr>
      </w:pPr>
      <w:r w:rsidRPr="006850BB">
        <w:rPr>
          <w:szCs w:val="22"/>
        </w:rPr>
        <w:t>LT/1/96/1924/001</w:t>
      </w:r>
    </w:p>
    <w:p w:rsidR="006850BB" w:rsidRPr="006850BB" w:rsidRDefault="006850BB" w:rsidP="006850BB">
      <w:pPr>
        <w:ind w:left="567" w:hanging="567"/>
        <w:rPr>
          <w:szCs w:val="22"/>
        </w:rPr>
      </w:pPr>
    </w:p>
    <w:p w:rsidR="006850BB" w:rsidRPr="006850BB" w:rsidRDefault="006850BB" w:rsidP="006850BB">
      <w:pPr>
        <w:ind w:left="567" w:hanging="567"/>
        <w:rPr>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pPr>
      <w:r w:rsidRPr="006850BB">
        <w:rPr>
          <w:b/>
        </w:rPr>
        <w:t>13.</w:t>
      </w:r>
      <w:r w:rsidRPr="006850BB">
        <w:rPr>
          <w:b/>
        </w:rPr>
        <w:tab/>
      </w:r>
      <w:r w:rsidRPr="006850BB">
        <w:rPr>
          <w:b/>
          <w:szCs w:val="24"/>
        </w:rPr>
        <w:t xml:space="preserve">SERIJOS NUMERIS </w:t>
      </w:r>
    </w:p>
    <w:p w:rsidR="006850BB" w:rsidRPr="006850BB" w:rsidRDefault="006850BB" w:rsidP="006850BB">
      <w:pPr>
        <w:ind w:left="567" w:hanging="567"/>
        <w:rPr>
          <w:szCs w:val="22"/>
        </w:rPr>
      </w:pPr>
    </w:p>
    <w:p w:rsidR="006850BB" w:rsidRPr="006850BB" w:rsidRDefault="00CD08CA" w:rsidP="006850BB">
      <w:pPr>
        <w:ind w:left="567" w:hanging="567"/>
        <w:rPr>
          <w:szCs w:val="22"/>
        </w:rPr>
      </w:pPr>
      <w:proofErr w:type="spellStart"/>
      <w:r>
        <w:rPr>
          <w:szCs w:val="22"/>
        </w:rPr>
        <w:t>Lot</w:t>
      </w:r>
      <w:proofErr w:type="spellEnd"/>
      <w:r>
        <w:rPr>
          <w:szCs w:val="22"/>
        </w:rPr>
        <w:t>:</w:t>
      </w:r>
      <w:r w:rsidR="006850BB" w:rsidRPr="006850BB">
        <w:rPr>
          <w:szCs w:val="22"/>
        </w:rPr>
        <w:t xml:space="preserve"> {numeris}</w:t>
      </w:r>
    </w:p>
    <w:p w:rsidR="006850BB" w:rsidRPr="006850BB" w:rsidRDefault="006850BB" w:rsidP="006850BB">
      <w:pPr>
        <w:ind w:left="567" w:hanging="567"/>
        <w:rPr>
          <w:szCs w:val="22"/>
        </w:rPr>
      </w:pPr>
    </w:p>
    <w:p w:rsidR="006850BB" w:rsidRPr="006850BB" w:rsidRDefault="006850BB" w:rsidP="006850BB">
      <w:pPr>
        <w:ind w:left="567" w:hanging="567"/>
        <w:rPr>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pPr>
      <w:r w:rsidRPr="006850BB">
        <w:rPr>
          <w:b/>
        </w:rPr>
        <w:t>14.</w:t>
      </w:r>
      <w:r w:rsidRPr="006850BB">
        <w:rPr>
          <w:b/>
        </w:rPr>
        <w:tab/>
      </w:r>
      <w:r w:rsidRPr="006850BB">
        <w:rPr>
          <w:b/>
          <w:szCs w:val="24"/>
        </w:rPr>
        <w:t>PARDAVIMO (IŠDAVIMO)</w:t>
      </w:r>
      <w:r w:rsidRPr="006850BB">
        <w:rPr>
          <w:b/>
        </w:rPr>
        <w:t xml:space="preserve"> </w:t>
      </w:r>
      <w:r w:rsidRPr="006850BB">
        <w:rPr>
          <w:b/>
          <w:szCs w:val="24"/>
        </w:rPr>
        <w:t>TVARKA</w:t>
      </w:r>
    </w:p>
    <w:p w:rsidR="006850BB" w:rsidRPr="006850BB" w:rsidRDefault="006850BB" w:rsidP="006850BB"/>
    <w:p w:rsidR="006850BB" w:rsidRPr="006850BB" w:rsidRDefault="006850BB" w:rsidP="006850BB">
      <w:r w:rsidRPr="006850BB">
        <w:t xml:space="preserve">Receptinis </w:t>
      </w:r>
      <w:r w:rsidR="00E23D52">
        <w:t xml:space="preserve"> vaistas</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2" w:color="auto"/>
          <w:left w:val="single" w:sz="4" w:space="4" w:color="auto"/>
          <w:bottom w:val="single" w:sz="4" w:space="1" w:color="auto"/>
          <w:right w:val="single" w:sz="4" w:space="4" w:color="auto"/>
        </w:pBdr>
        <w:outlineLvl w:val="0"/>
      </w:pPr>
      <w:r w:rsidRPr="006850BB">
        <w:rPr>
          <w:b/>
        </w:rPr>
        <w:t>15.</w:t>
      </w:r>
      <w:r w:rsidRPr="006850BB">
        <w:rPr>
          <w:b/>
        </w:rPr>
        <w:tab/>
      </w:r>
      <w:r w:rsidRPr="006850BB">
        <w:rPr>
          <w:b/>
          <w:szCs w:val="24"/>
        </w:rPr>
        <w:t>VARTOJIMO INSTRUKCIJA</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0" w:color="auto"/>
          <w:right w:val="single" w:sz="4" w:space="4" w:color="auto"/>
        </w:pBdr>
        <w:rPr>
          <w:color w:val="008000"/>
        </w:rPr>
      </w:pPr>
      <w:r w:rsidRPr="006850BB">
        <w:rPr>
          <w:b/>
        </w:rPr>
        <w:t>16.</w:t>
      </w:r>
      <w:r w:rsidRPr="006850BB">
        <w:rPr>
          <w:b/>
        </w:rPr>
        <w:tab/>
      </w:r>
      <w:r w:rsidRPr="006850BB">
        <w:rPr>
          <w:b/>
          <w:szCs w:val="24"/>
        </w:rPr>
        <w:t>INFORMACIJA BRAILIO RAŠTU</w:t>
      </w:r>
    </w:p>
    <w:p w:rsidR="006850BB" w:rsidRPr="006850BB" w:rsidRDefault="006850BB" w:rsidP="006850BB"/>
    <w:p w:rsidR="006850BB" w:rsidRPr="006850BB" w:rsidRDefault="006850BB" w:rsidP="006850BB">
      <w:proofErr w:type="spellStart"/>
      <w:r w:rsidRPr="006850BB">
        <w:t>fotil</w:t>
      </w:r>
      <w:proofErr w:type="spellEnd"/>
    </w:p>
    <w:p w:rsidR="007C7FFE" w:rsidRPr="00067B16" w:rsidRDefault="007C7FFE" w:rsidP="007C7FFE">
      <w:pPr>
        <w:rPr>
          <w:noProof/>
          <w:szCs w:val="22"/>
          <w:shd w:val="clear" w:color="auto" w:fill="CCCCCC"/>
        </w:rPr>
      </w:pPr>
    </w:p>
    <w:p w:rsidR="007C7FFE" w:rsidRPr="00C937E7" w:rsidRDefault="007C7FFE" w:rsidP="007C7FF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rsidR="007C7FFE" w:rsidRPr="00C937E7" w:rsidRDefault="007C7FFE" w:rsidP="007C7FFE">
      <w:pPr>
        <w:rPr>
          <w:noProof/>
        </w:rPr>
      </w:pPr>
    </w:p>
    <w:p w:rsidR="007C7FFE" w:rsidRPr="00C937E7" w:rsidRDefault="007C7FFE" w:rsidP="007C7FFE">
      <w:pPr>
        <w:rPr>
          <w:noProof/>
          <w:szCs w:val="22"/>
          <w:shd w:val="clear" w:color="auto" w:fill="CCCCCC"/>
        </w:rPr>
      </w:pPr>
      <w:r w:rsidRPr="00CC7B4F">
        <w:rPr>
          <w:highlight w:val="lightGray"/>
        </w:rPr>
        <w:t>2D brūkšninis kodas su nurodytu unikaliu identifikatoriumi.</w:t>
      </w:r>
    </w:p>
    <w:p w:rsidR="007C7FFE" w:rsidRPr="00C937E7" w:rsidRDefault="007C7FFE" w:rsidP="007C7FFE">
      <w:pPr>
        <w:rPr>
          <w:noProof/>
          <w:vanish/>
          <w:szCs w:val="22"/>
        </w:rPr>
      </w:pPr>
    </w:p>
    <w:p w:rsidR="007C7FFE" w:rsidRPr="00C937E7" w:rsidRDefault="007C7FFE" w:rsidP="007C7FFE">
      <w:pPr>
        <w:rPr>
          <w:noProof/>
          <w:vanish/>
          <w:szCs w:val="22"/>
        </w:rPr>
      </w:pPr>
    </w:p>
    <w:p w:rsidR="007C7FFE" w:rsidRPr="00C937E7" w:rsidRDefault="007C7FFE" w:rsidP="007C7FFE">
      <w:pPr>
        <w:rPr>
          <w:noProof/>
        </w:rPr>
      </w:pPr>
    </w:p>
    <w:p w:rsidR="007C7FFE" w:rsidRPr="00C937E7" w:rsidRDefault="007C7FFE" w:rsidP="007C7FFE">
      <w:pPr>
        <w:rPr>
          <w:noProof/>
        </w:rPr>
      </w:pPr>
    </w:p>
    <w:p w:rsidR="007C7FFE" w:rsidRPr="00C937E7" w:rsidRDefault="007C7FFE" w:rsidP="007C7FF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7C7FFE" w:rsidRPr="00C937E7" w:rsidRDefault="007C7FFE" w:rsidP="007C7FFE">
      <w:pPr>
        <w:rPr>
          <w:noProof/>
        </w:rPr>
      </w:pPr>
    </w:p>
    <w:p w:rsidR="007C7FFE" w:rsidRPr="00345F79" w:rsidRDefault="007C7FFE" w:rsidP="007C7FFE">
      <w:pPr>
        <w:rPr>
          <w:color w:val="008000"/>
          <w:szCs w:val="22"/>
        </w:rPr>
      </w:pPr>
      <w:r>
        <w:t xml:space="preserve">PC: {numeris} </w:t>
      </w:r>
    </w:p>
    <w:p w:rsidR="007C7FFE" w:rsidRPr="00C937E7" w:rsidRDefault="007C7FFE" w:rsidP="007C7FFE">
      <w:pPr>
        <w:rPr>
          <w:szCs w:val="22"/>
        </w:rPr>
      </w:pPr>
      <w:r>
        <w:t>SN: {numeris}</w:t>
      </w:r>
    </w:p>
    <w:p w:rsidR="007C7FFE" w:rsidRPr="00C937E7" w:rsidRDefault="007C7FFE" w:rsidP="007C7FFE">
      <w:pPr>
        <w:rPr>
          <w:szCs w:val="22"/>
        </w:rPr>
      </w:pPr>
      <w:r w:rsidRPr="00CC7B4F">
        <w:rPr>
          <w:highlight w:val="lightGray"/>
        </w:rPr>
        <w:t>NN: {numeris}</w:t>
      </w:r>
      <w:r>
        <w:t xml:space="preserve"> </w:t>
      </w:r>
    </w:p>
    <w:p w:rsidR="006850BB" w:rsidRPr="006850BB" w:rsidRDefault="006850BB" w:rsidP="006850B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850BB">
        <w:rPr>
          <w:b/>
          <w:caps/>
          <w:szCs w:val="22"/>
        </w:rPr>
        <w:t xml:space="preserve">Minimali informacija ant mažų </w:t>
      </w:r>
      <w:r w:rsidRPr="006850BB">
        <w:rPr>
          <w:b/>
          <w:szCs w:val="22"/>
        </w:rPr>
        <w:t>VIDINIŲ</w:t>
      </w:r>
      <w:r w:rsidRPr="006850BB">
        <w:rPr>
          <w:szCs w:val="22"/>
        </w:rPr>
        <w:t xml:space="preserve"> </w:t>
      </w:r>
      <w:r w:rsidRPr="006850BB">
        <w:rPr>
          <w:b/>
          <w:caps/>
          <w:szCs w:val="22"/>
        </w:rPr>
        <w:t>pakuočių</w:t>
      </w:r>
    </w:p>
    <w:p w:rsidR="006850BB" w:rsidRPr="006850BB" w:rsidRDefault="006850BB" w:rsidP="006850BB">
      <w:pPr>
        <w:pBdr>
          <w:top w:val="single" w:sz="4" w:space="1" w:color="auto"/>
          <w:left w:val="single" w:sz="4" w:space="4" w:color="auto"/>
          <w:bottom w:val="single" w:sz="4" w:space="1" w:color="auto"/>
          <w:right w:val="single" w:sz="4" w:space="4" w:color="auto"/>
        </w:pBdr>
        <w:ind w:left="567" w:hanging="567"/>
        <w:rPr>
          <w:b/>
          <w:caps/>
          <w:szCs w:val="22"/>
        </w:rPr>
      </w:pPr>
    </w:p>
    <w:p w:rsidR="006850BB" w:rsidRPr="006850BB" w:rsidRDefault="006850BB" w:rsidP="006850BB">
      <w:pPr>
        <w:pBdr>
          <w:top w:val="single" w:sz="4" w:space="1" w:color="auto"/>
          <w:left w:val="single" w:sz="4" w:space="4" w:color="auto"/>
          <w:bottom w:val="single" w:sz="4" w:space="1" w:color="auto"/>
          <w:right w:val="single" w:sz="4" w:space="4" w:color="auto"/>
        </w:pBdr>
        <w:ind w:left="567" w:hanging="567"/>
        <w:rPr>
          <w:b/>
          <w:caps/>
          <w:szCs w:val="22"/>
        </w:rPr>
      </w:pPr>
      <w:r w:rsidRPr="006850BB">
        <w:rPr>
          <w:b/>
          <w:caps/>
          <w:szCs w:val="22"/>
        </w:rPr>
        <w:t>buteliukas (BALTIJOS ŠALIŲ PAKUOTĖ)</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lastRenderedPageBreak/>
        <w:t>1.</w:t>
      </w:r>
      <w:r w:rsidRPr="006850BB">
        <w:rPr>
          <w:b/>
        </w:rPr>
        <w:tab/>
      </w:r>
      <w:r w:rsidRPr="006850BB">
        <w:rPr>
          <w:b/>
          <w:caps/>
          <w:szCs w:val="24"/>
        </w:rPr>
        <w:t>Vaistinio preparato pavadinimas ir vartojimo būdas</w:t>
      </w:r>
    </w:p>
    <w:p w:rsidR="006850BB" w:rsidRPr="006850BB" w:rsidRDefault="006850BB" w:rsidP="006850BB">
      <w:pPr>
        <w:ind w:left="567" w:hanging="567"/>
        <w:rPr>
          <w:szCs w:val="22"/>
        </w:rPr>
      </w:pPr>
    </w:p>
    <w:p w:rsidR="006850BB" w:rsidRPr="006850BB" w:rsidRDefault="006850BB" w:rsidP="006850BB">
      <w:pPr>
        <w:ind w:left="567" w:hanging="567"/>
        <w:rPr>
          <w:szCs w:val="22"/>
        </w:rPr>
      </w:pPr>
      <w:r w:rsidRPr="006850BB">
        <w:rPr>
          <w:szCs w:val="22"/>
        </w:rPr>
        <w:t>FOTIL 5 mg/20 mg/ml akių lašai (tirpalas)</w:t>
      </w:r>
    </w:p>
    <w:p w:rsidR="006850BB" w:rsidRPr="006850BB" w:rsidRDefault="006850BB" w:rsidP="006850BB">
      <w:pPr>
        <w:ind w:left="567" w:hanging="567"/>
        <w:rPr>
          <w:szCs w:val="22"/>
        </w:rPr>
      </w:pPr>
      <w:proofErr w:type="spellStart"/>
      <w:r w:rsidRPr="006850BB">
        <w:rPr>
          <w:szCs w:val="22"/>
        </w:rPr>
        <w:t>Timololum</w:t>
      </w:r>
      <w:proofErr w:type="spellEnd"/>
      <w:r w:rsidRPr="006850BB">
        <w:rPr>
          <w:szCs w:val="22"/>
        </w:rPr>
        <w:t xml:space="preserve">/ </w:t>
      </w:r>
      <w:proofErr w:type="spellStart"/>
      <w:r w:rsidRPr="006850BB">
        <w:rPr>
          <w:szCs w:val="22"/>
        </w:rPr>
        <w:t>Pilocarpini</w:t>
      </w:r>
      <w:proofErr w:type="spellEnd"/>
      <w:r w:rsidRPr="006850BB">
        <w:rPr>
          <w:szCs w:val="22"/>
        </w:rPr>
        <w:t xml:space="preserve"> </w:t>
      </w:r>
      <w:proofErr w:type="spellStart"/>
      <w:r w:rsidRPr="006850BB">
        <w:rPr>
          <w:szCs w:val="22"/>
        </w:rPr>
        <w:t>hydrochloridum</w:t>
      </w:r>
      <w:proofErr w:type="spellEnd"/>
    </w:p>
    <w:p w:rsidR="006850BB" w:rsidRPr="006850BB" w:rsidRDefault="006850BB" w:rsidP="006850BB">
      <w:pPr>
        <w:ind w:left="567" w:hanging="567"/>
        <w:rPr>
          <w:szCs w:val="22"/>
        </w:rPr>
      </w:pPr>
    </w:p>
    <w:p w:rsidR="006850BB" w:rsidRPr="006850BB" w:rsidRDefault="006850BB" w:rsidP="006850BB">
      <w:pPr>
        <w:ind w:left="567" w:hanging="567"/>
        <w:rPr>
          <w:szCs w:val="22"/>
        </w:rPr>
      </w:pPr>
      <w:r w:rsidRPr="006850BB">
        <w:rPr>
          <w:szCs w:val="22"/>
        </w:rPr>
        <w:t>Vartoti ant akių</w:t>
      </w:r>
    </w:p>
    <w:p w:rsidR="006850BB" w:rsidRPr="006850BB" w:rsidRDefault="006850BB" w:rsidP="007C7FFE">
      <w:pPr>
        <w:rPr>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t>2.</w:t>
      </w:r>
      <w:r w:rsidRPr="006850BB">
        <w:rPr>
          <w:b/>
        </w:rPr>
        <w:tab/>
      </w:r>
      <w:r w:rsidRPr="006850BB">
        <w:rPr>
          <w:b/>
          <w:szCs w:val="24"/>
        </w:rPr>
        <w:t>VARTOJIMO METODAS</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t>3.</w:t>
      </w:r>
      <w:r w:rsidRPr="006850BB">
        <w:rPr>
          <w:b/>
        </w:rPr>
        <w:tab/>
      </w:r>
      <w:r w:rsidRPr="006850BB">
        <w:rPr>
          <w:b/>
          <w:szCs w:val="24"/>
        </w:rPr>
        <w:t>TINKAMUMO LAIKAS</w:t>
      </w:r>
    </w:p>
    <w:p w:rsidR="006850BB" w:rsidRPr="006850BB" w:rsidRDefault="006850BB" w:rsidP="006850BB">
      <w:pPr>
        <w:ind w:left="567" w:hanging="567"/>
        <w:rPr>
          <w:szCs w:val="22"/>
        </w:rPr>
      </w:pPr>
    </w:p>
    <w:p w:rsidR="006850BB" w:rsidRPr="006850BB" w:rsidRDefault="00CD08CA" w:rsidP="006850BB">
      <w:pPr>
        <w:ind w:left="567" w:hanging="567"/>
        <w:outlineLvl w:val="0"/>
        <w:rPr>
          <w:szCs w:val="22"/>
        </w:rPr>
      </w:pPr>
      <w:r>
        <w:rPr>
          <w:szCs w:val="22"/>
        </w:rPr>
        <w:t>EXP:</w:t>
      </w:r>
      <w:r w:rsidR="006850BB" w:rsidRPr="006850BB">
        <w:rPr>
          <w:szCs w:val="22"/>
        </w:rPr>
        <w:t xml:space="preserve"> {MMMM/mm}</w:t>
      </w:r>
    </w:p>
    <w:p w:rsidR="006850BB" w:rsidRPr="006850BB" w:rsidDel="0022012E" w:rsidRDefault="006850BB" w:rsidP="006850BB">
      <w:pPr>
        <w:ind w:left="567" w:hanging="567"/>
        <w:outlineLvl w:val="0"/>
        <w:rPr>
          <w:szCs w:val="22"/>
        </w:rPr>
      </w:pPr>
      <w:r w:rsidRPr="006850BB">
        <w:rPr>
          <w:szCs w:val="22"/>
        </w:rPr>
        <w:t>Tinkamumo laikas po pirmo atidarymo - 28 dienos.</w:t>
      </w:r>
    </w:p>
    <w:p w:rsidR="006850BB" w:rsidRPr="006850BB" w:rsidRDefault="006850BB" w:rsidP="006850BB">
      <w:pPr>
        <w:ind w:left="567" w:hanging="567"/>
        <w:outlineLvl w:val="0"/>
        <w:rPr>
          <w:szCs w:val="22"/>
        </w:rPr>
      </w:pPr>
    </w:p>
    <w:p w:rsidR="006850BB" w:rsidRPr="006850BB" w:rsidRDefault="006850BB" w:rsidP="006850BB">
      <w:pPr>
        <w:ind w:left="567" w:hanging="567"/>
        <w:rPr>
          <w:szCs w:val="22"/>
        </w:rPr>
      </w:pPr>
    </w:p>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t>4.</w:t>
      </w:r>
      <w:r w:rsidRPr="006850BB">
        <w:rPr>
          <w:b/>
        </w:rPr>
        <w:tab/>
      </w:r>
      <w:r w:rsidRPr="006850BB">
        <w:rPr>
          <w:b/>
          <w:szCs w:val="24"/>
        </w:rPr>
        <w:t xml:space="preserve">SERIJOS NUMERIS </w:t>
      </w:r>
    </w:p>
    <w:p w:rsidR="006850BB" w:rsidRPr="006850BB" w:rsidRDefault="006850BB" w:rsidP="006850BB"/>
    <w:p w:rsidR="006850BB" w:rsidRPr="006850BB" w:rsidRDefault="00CD08CA" w:rsidP="006850BB">
      <w:proofErr w:type="spellStart"/>
      <w:r>
        <w:t>Lot</w:t>
      </w:r>
      <w:proofErr w:type="spellEnd"/>
      <w:r>
        <w:t>:</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t>5.</w:t>
      </w:r>
      <w:r w:rsidRPr="006850BB">
        <w:rPr>
          <w:b/>
        </w:rPr>
        <w:tab/>
      </w:r>
      <w:r w:rsidRPr="006850BB">
        <w:rPr>
          <w:b/>
          <w:szCs w:val="24"/>
        </w:rPr>
        <w:t>KIEKIS (MASĖ, TŪRIS ARBA VIENETAI)</w:t>
      </w:r>
    </w:p>
    <w:p w:rsidR="006850BB" w:rsidRPr="006850BB" w:rsidRDefault="006850BB" w:rsidP="006850BB"/>
    <w:p w:rsidR="006850BB" w:rsidRPr="006850BB" w:rsidRDefault="006850BB" w:rsidP="006850BB">
      <w:r w:rsidRPr="006850BB">
        <w:t>5 ml</w:t>
      </w:r>
    </w:p>
    <w:p w:rsidR="006850BB" w:rsidRPr="006850BB" w:rsidRDefault="006850BB" w:rsidP="006850BB"/>
    <w:p w:rsidR="006850BB" w:rsidRPr="006850BB" w:rsidRDefault="006850BB" w:rsidP="006850BB"/>
    <w:p w:rsidR="006850BB" w:rsidRPr="006850BB" w:rsidRDefault="006850BB" w:rsidP="006850BB">
      <w:pPr>
        <w:suppressLineNumbers/>
        <w:pBdr>
          <w:top w:val="single" w:sz="4" w:space="1" w:color="auto"/>
          <w:left w:val="single" w:sz="4" w:space="4" w:color="auto"/>
          <w:bottom w:val="single" w:sz="4" w:space="1" w:color="auto"/>
          <w:right w:val="single" w:sz="4" w:space="4" w:color="auto"/>
        </w:pBdr>
        <w:outlineLvl w:val="0"/>
        <w:rPr>
          <w:b/>
        </w:rPr>
      </w:pPr>
      <w:r w:rsidRPr="006850BB">
        <w:rPr>
          <w:b/>
        </w:rPr>
        <w:t>6.</w:t>
      </w:r>
      <w:r w:rsidRPr="006850BB">
        <w:rPr>
          <w:b/>
        </w:rPr>
        <w:tab/>
      </w:r>
      <w:r w:rsidRPr="006850BB">
        <w:rPr>
          <w:b/>
          <w:szCs w:val="24"/>
        </w:rPr>
        <w:t>KITA</w:t>
      </w:r>
    </w:p>
    <w:p w:rsidR="006850BB" w:rsidRPr="006850BB" w:rsidRDefault="006850BB" w:rsidP="006850BB"/>
    <w:p w:rsidR="006850BB" w:rsidRPr="006850BB" w:rsidRDefault="006850BB" w:rsidP="006850BB"/>
    <w:p w:rsidR="006850BB" w:rsidRPr="006850BB" w:rsidRDefault="006850BB" w:rsidP="006850BB">
      <w:r w:rsidRPr="006850BB">
        <w:br w:type="page"/>
      </w:r>
    </w:p>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 w:rsidR="006850BB" w:rsidRPr="006850BB" w:rsidRDefault="006850BB" w:rsidP="006850BB">
      <w:pPr>
        <w:tabs>
          <w:tab w:val="left" w:pos="567"/>
        </w:tabs>
        <w:ind w:left="567" w:hanging="567"/>
        <w:jc w:val="center"/>
        <w:outlineLvl w:val="0"/>
        <w:rPr>
          <w:b/>
          <w:caps/>
          <w:szCs w:val="22"/>
          <w:lang w:val="fi-FI" w:eastAsia="en-US"/>
        </w:rPr>
      </w:pPr>
      <w:bookmarkStart w:id="6" w:name="_Toc129243137"/>
      <w:bookmarkStart w:id="7" w:name="_Toc129243262"/>
      <w:r w:rsidRPr="006850BB">
        <w:rPr>
          <w:b/>
          <w:caps/>
          <w:szCs w:val="22"/>
          <w:lang w:val="fi-FI" w:eastAsia="en-US"/>
        </w:rPr>
        <w:t>B. PAKUOTĖS LAPELIS</w:t>
      </w:r>
      <w:bookmarkEnd w:id="6"/>
      <w:bookmarkEnd w:id="7"/>
    </w:p>
    <w:p w:rsidR="003315A8" w:rsidRPr="00717B0E" w:rsidRDefault="006850BB" w:rsidP="003315A8">
      <w:pPr>
        <w:pStyle w:val="TTEMEASMCA"/>
        <w:rPr>
          <w:rFonts w:ascii="Times New Roman" w:hAnsi="Times New Roman" w:cs="Times New Roman"/>
          <w:sz w:val="22"/>
          <w:szCs w:val="22"/>
          <w:lang w:val="fi-FI"/>
        </w:rPr>
      </w:pPr>
      <w:r>
        <w:rPr>
          <w:rFonts w:ascii="Times New Roman" w:hAnsi="Times New Roman" w:cs="Times New Roman"/>
          <w:sz w:val="22"/>
          <w:szCs w:val="22"/>
          <w:lang w:val="fi-FI"/>
        </w:rPr>
        <w:br w:type="page"/>
      </w:r>
      <w:r w:rsidR="003315A8" w:rsidRPr="00717B0E">
        <w:rPr>
          <w:rFonts w:ascii="Times New Roman" w:hAnsi="Times New Roman" w:cs="Times New Roman"/>
          <w:sz w:val="22"/>
          <w:szCs w:val="22"/>
          <w:lang w:val="fi-FI"/>
        </w:rPr>
        <w:lastRenderedPageBreak/>
        <w:t>P</w:t>
      </w:r>
      <w:r w:rsidR="003315A8" w:rsidRPr="00717B0E">
        <w:rPr>
          <w:rFonts w:ascii="Times New Roman" w:hAnsi="Times New Roman" w:cs="Times New Roman"/>
          <w:caps w:val="0"/>
          <w:sz w:val="22"/>
          <w:szCs w:val="22"/>
          <w:lang w:val="fi-FI"/>
        </w:rPr>
        <w:t>akuotės lapelis: informacija vartotojui</w:t>
      </w:r>
      <w:bookmarkEnd w:id="0"/>
      <w:bookmarkEnd w:id="1"/>
    </w:p>
    <w:p w:rsidR="003315A8" w:rsidRPr="00A000FC" w:rsidRDefault="003315A8" w:rsidP="003315A8">
      <w:pPr>
        <w:tabs>
          <w:tab w:val="left" w:pos="567"/>
        </w:tabs>
        <w:jc w:val="center"/>
        <w:rPr>
          <w:szCs w:val="22"/>
        </w:rPr>
      </w:pPr>
    </w:p>
    <w:p w:rsidR="003315A8" w:rsidRPr="00A000FC" w:rsidRDefault="00B24D0C" w:rsidP="003315A8">
      <w:pPr>
        <w:tabs>
          <w:tab w:val="left" w:pos="567"/>
        </w:tabs>
        <w:jc w:val="center"/>
        <w:rPr>
          <w:b/>
          <w:szCs w:val="22"/>
        </w:rPr>
      </w:pPr>
      <w:r>
        <w:rPr>
          <w:b/>
          <w:szCs w:val="22"/>
        </w:rPr>
        <w:t>FOTIL</w:t>
      </w:r>
      <w:r w:rsidR="00A730DC" w:rsidRPr="00A000FC">
        <w:rPr>
          <w:b/>
          <w:szCs w:val="22"/>
        </w:rPr>
        <w:t xml:space="preserve"> </w:t>
      </w:r>
      <w:r w:rsidR="003315A8" w:rsidRPr="00A000FC">
        <w:rPr>
          <w:b/>
          <w:szCs w:val="22"/>
        </w:rPr>
        <w:t>5 mg/20 mg/ml akių lašai (tirpalas)</w:t>
      </w:r>
    </w:p>
    <w:p w:rsidR="003315A8" w:rsidRPr="00B24D0C" w:rsidRDefault="003315A8" w:rsidP="003315A8">
      <w:pPr>
        <w:tabs>
          <w:tab w:val="left" w:pos="567"/>
        </w:tabs>
        <w:jc w:val="center"/>
        <w:rPr>
          <w:szCs w:val="22"/>
        </w:rPr>
      </w:pPr>
      <w:proofErr w:type="spellStart"/>
      <w:r w:rsidRPr="00B24D0C">
        <w:rPr>
          <w:szCs w:val="22"/>
        </w:rPr>
        <w:t>Timololis</w:t>
      </w:r>
      <w:proofErr w:type="spellEnd"/>
      <w:r w:rsidRPr="00B24D0C">
        <w:rPr>
          <w:szCs w:val="22"/>
        </w:rPr>
        <w:t xml:space="preserve">/ </w:t>
      </w:r>
      <w:proofErr w:type="spellStart"/>
      <w:r w:rsidRPr="00B24D0C">
        <w:rPr>
          <w:szCs w:val="22"/>
        </w:rPr>
        <w:t>Pilokarpino</w:t>
      </w:r>
      <w:proofErr w:type="spellEnd"/>
      <w:r w:rsidRPr="00B24D0C">
        <w:rPr>
          <w:szCs w:val="22"/>
        </w:rPr>
        <w:t xml:space="preserve"> hidrochloridas</w:t>
      </w:r>
    </w:p>
    <w:p w:rsidR="003315A8" w:rsidRPr="00B24D0C" w:rsidRDefault="003315A8" w:rsidP="003315A8">
      <w:pPr>
        <w:tabs>
          <w:tab w:val="left" w:pos="567"/>
        </w:tabs>
        <w:jc w:val="center"/>
        <w:rPr>
          <w:szCs w:val="22"/>
        </w:rPr>
      </w:pPr>
    </w:p>
    <w:p w:rsidR="003315A8" w:rsidRPr="00717B0E" w:rsidRDefault="003315A8" w:rsidP="003315A8">
      <w:pPr>
        <w:pStyle w:val="BTbEMEASMCA"/>
        <w:rPr>
          <w:rFonts w:ascii="Times New Roman" w:hAnsi="Times New Roman" w:cs="Times New Roman"/>
          <w:sz w:val="22"/>
          <w:szCs w:val="22"/>
        </w:rPr>
      </w:pPr>
      <w:r w:rsidRPr="00717B0E">
        <w:rPr>
          <w:rFonts w:ascii="Times New Roman" w:hAnsi="Times New Roman" w:cs="Times New Roman"/>
          <w:sz w:val="22"/>
          <w:szCs w:val="22"/>
        </w:rPr>
        <w:t>Atidžiai perskaitykite visą šį lapelį, prieš pradėdami vartoti vaistą,</w:t>
      </w:r>
      <w:r w:rsidRPr="00717B0E">
        <w:rPr>
          <w:rFonts w:ascii="Times New Roman" w:hAnsi="Times New Roman" w:cs="Times New Roman"/>
          <w:bCs/>
          <w:sz w:val="22"/>
          <w:szCs w:val="22"/>
        </w:rPr>
        <w:t xml:space="preserve"> nes jame pateikiama Jums svarbi informacija</w:t>
      </w:r>
      <w:r w:rsidRPr="00717B0E">
        <w:rPr>
          <w:rFonts w:ascii="Times New Roman" w:hAnsi="Times New Roman" w:cs="Times New Roman"/>
          <w:sz w:val="22"/>
          <w:szCs w:val="22"/>
        </w:rPr>
        <w:t>.</w:t>
      </w:r>
    </w:p>
    <w:p w:rsidR="003315A8" w:rsidRPr="00717B0E" w:rsidRDefault="003315A8" w:rsidP="00892BFE">
      <w:pPr>
        <w:pStyle w:val="BT-EMEASMCA"/>
        <w:numPr>
          <w:ilvl w:val="0"/>
          <w:numId w:val="2"/>
        </w:numPr>
        <w:rPr>
          <w:rFonts w:ascii="Times New Roman" w:hAnsi="Times New Roman" w:cs="Times New Roman"/>
          <w:sz w:val="22"/>
          <w:szCs w:val="22"/>
        </w:rPr>
      </w:pPr>
      <w:r w:rsidRPr="00717B0E">
        <w:rPr>
          <w:rFonts w:ascii="Times New Roman" w:hAnsi="Times New Roman" w:cs="Times New Roman"/>
          <w:sz w:val="22"/>
          <w:szCs w:val="22"/>
        </w:rPr>
        <w:t>Neišmeskite šio lapelio, nes vėl gali prireikti jį perskaityti.</w:t>
      </w:r>
    </w:p>
    <w:p w:rsidR="003315A8" w:rsidRPr="00717B0E" w:rsidRDefault="003315A8" w:rsidP="00892BFE">
      <w:pPr>
        <w:pStyle w:val="BT-EMEASMCA"/>
        <w:numPr>
          <w:ilvl w:val="0"/>
          <w:numId w:val="2"/>
        </w:numPr>
        <w:rPr>
          <w:rFonts w:ascii="Times New Roman" w:hAnsi="Times New Roman" w:cs="Times New Roman"/>
          <w:sz w:val="22"/>
          <w:szCs w:val="22"/>
        </w:rPr>
      </w:pPr>
      <w:r w:rsidRPr="00717B0E">
        <w:rPr>
          <w:rFonts w:ascii="Times New Roman" w:hAnsi="Times New Roman" w:cs="Times New Roman"/>
          <w:sz w:val="22"/>
          <w:szCs w:val="22"/>
        </w:rPr>
        <w:t>Jeigu kiltų daugiau klausimų, kreipkitės į gydytoją arba vaistininką.</w:t>
      </w:r>
    </w:p>
    <w:p w:rsidR="003315A8" w:rsidRPr="00717B0E" w:rsidRDefault="003315A8" w:rsidP="00892BFE">
      <w:pPr>
        <w:pStyle w:val="BT-EMEASMCA"/>
        <w:numPr>
          <w:ilvl w:val="0"/>
          <w:numId w:val="2"/>
        </w:numPr>
        <w:rPr>
          <w:rFonts w:ascii="Times New Roman" w:hAnsi="Times New Roman" w:cs="Times New Roman"/>
          <w:sz w:val="22"/>
          <w:szCs w:val="22"/>
        </w:rPr>
      </w:pPr>
      <w:r w:rsidRPr="00717B0E">
        <w:rPr>
          <w:rFonts w:ascii="Times New Roman" w:hAnsi="Times New Roman" w:cs="Times New Roman"/>
          <w:sz w:val="22"/>
          <w:szCs w:val="22"/>
        </w:rPr>
        <w:t>Šis vaistas skirtas tik Jums, todėl kitiems žmonėms jo duoti negalima. Vaistas gali jiems pakenkti (net tiems, kurių ligos požymiai yra tokie patys kaip Jūsų).</w:t>
      </w:r>
    </w:p>
    <w:p w:rsidR="003315A8" w:rsidRPr="00717B0E" w:rsidRDefault="003315A8" w:rsidP="00892BFE">
      <w:pPr>
        <w:pStyle w:val="BT-EMEASMCA"/>
        <w:numPr>
          <w:ilvl w:val="0"/>
          <w:numId w:val="2"/>
        </w:numPr>
        <w:rPr>
          <w:rFonts w:ascii="Times New Roman" w:hAnsi="Times New Roman" w:cs="Times New Roman"/>
          <w:sz w:val="22"/>
          <w:szCs w:val="22"/>
        </w:rPr>
      </w:pPr>
      <w:r w:rsidRPr="00717B0E">
        <w:rPr>
          <w:rFonts w:ascii="Times New Roman" w:hAnsi="Times New Roman" w:cs="Times New Roman"/>
          <w:sz w:val="22"/>
          <w:szCs w:val="22"/>
        </w:rPr>
        <w:t>Jeigu pasireiškė šalutinis poveikis (net jeigu jis šiame lapelyje nenurodytas), kreipkitės į gydytoją arba vaistininką.</w:t>
      </w:r>
      <w:r w:rsidR="00A730DC">
        <w:rPr>
          <w:rFonts w:ascii="Times New Roman" w:hAnsi="Times New Roman"/>
        </w:rPr>
        <w:t xml:space="preserve"> Žr. 4 skyrių.</w:t>
      </w:r>
    </w:p>
    <w:p w:rsidR="003315A8" w:rsidRPr="00A000FC" w:rsidRDefault="003315A8" w:rsidP="003315A8">
      <w:pPr>
        <w:tabs>
          <w:tab w:val="left" w:pos="567"/>
        </w:tabs>
        <w:rPr>
          <w:b/>
          <w:szCs w:val="22"/>
        </w:rPr>
      </w:pPr>
    </w:p>
    <w:p w:rsidR="003315A8" w:rsidRPr="00A000FC" w:rsidRDefault="003315A8" w:rsidP="003315A8">
      <w:pPr>
        <w:tabs>
          <w:tab w:val="left" w:pos="567"/>
        </w:tabs>
        <w:rPr>
          <w:b/>
          <w:szCs w:val="22"/>
        </w:rPr>
      </w:pPr>
    </w:p>
    <w:p w:rsidR="003315A8" w:rsidRPr="00B24D0C" w:rsidRDefault="003315A8" w:rsidP="003315A8">
      <w:pPr>
        <w:tabs>
          <w:tab w:val="left" w:pos="567"/>
        </w:tabs>
        <w:rPr>
          <w:b/>
          <w:szCs w:val="22"/>
        </w:rPr>
      </w:pPr>
      <w:r w:rsidRPr="00B24D0C">
        <w:rPr>
          <w:b/>
          <w:szCs w:val="22"/>
        </w:rPr>
        <w:t>Apie ką rašoma šiame lapelyje?</w:t>
      </w:r>
    </w:p>
    <w:p w:rsidR="003315A8" w:rsidRPr="00A000FC" w:rsidRDefault="003315A8" w:rsidP="003315A8">
      <w:pPr>
        <w:tabs>
          <w:tab w:val="left" w:pos="567"/>
        </w:tabs>
        <w:rPr>
          <w:szCs w:val="22"/>
        </w:rPr>
      </w:pPr>
      <w:r w:rsidRPr="00B24D0C">
        <w:rPr>
          <w:szCs w:val="22"/>
        </w:rPr>
        <w:t>1.</w:t>
      </w:r>
      <w:r w:rsidRPr="00B24D0C">
        <w:rPr>
          <w:szCs w:val="22"/>
        </w:rPr>
        <w:tab/>
        <w:t xml:space="preserve">Kas yra </w:t>
      </w:r>
      <w:r w:rsidR="00B24D0C">
        <w:rPr>
          <w:szCs w:val="22"/>
        </w:rPr>
        <w:t>FOTIL</w:t>
      </w:r>
      <w:r w:rsidRPr="00A000FC">
        <w:rPr>
          <w:szCs w:val="22"/>
        </w:rPr>
        <w:t xml:space="preserve"> ir kam jis vartojamas</w:t>
      </w:r>
    </w:p>
    <w:p w:rsidR="003315A8" w:rsidRPr="00A000FC" w:rsidRDefault="003315A8" w:rsidP="003315A8">
      <w:pPr>
        <w:tabs>
          <w:tab w:val="left" w:pos="567"/>
        </w:tabs>
        <w:rPr>
          <w:szCs w:val="22"/>
        </w:rPr>
      </w:pPr>
      <w:r w:rsidRPr="00A000FC">
        <w:rPr>
          <w:szCs w:val="22"/>
        </w:rPr>
        <w:t>2.</w:t>
      </w:r>
      <w:r w:rsidRPr="00A000FC">
        <w:rPr>
          <w:szCs w:val="22"/>
        </w:rPr>
        <w:tab/>
        <w:t xml:space="preserve">Kas žinotina prieš vartojant </w:t>
      </w:r>
      <w:r w:rsidR="00B24D0C">
        <w:rPr>
          <w:szCs w:val="22"/>
        </w:rPr>
        <w:t>FOTIL</w:t>
      </w:r>
    </w:p>
    <w:p w:rsidR="003315A8" w:rsidRPr="00A000FC" w:rsidRDefault="003315A8" w:rsidP="003315A8">
      <w:pPr>
        <w:tabs>
          <w:tab w:val="left" w:pos="567"/>
        </w:tabs>
        <w:rPr>
          <w:szCs w:val="22"/>
        </w:rPr>
      </w:pPr>
      <w:r w:rsidRPr="00A000FC">
        <w:rPr>
          <w:szCs w:val="22"/>
        </w:rPr>
        <w:t>3.</w:t>
      </w:r>
      <w:r w:rsidRPr="00A000FC">
        <w:rPr>
          <w:szCs w:val="22"/>
        </w:rPr>
        <w:tab/>
        <w:t xml:space="preserve">Kaip vartoti </w:t>
      </w:r>
      <w:r w:rsidR="00B24D0C">
        <w:rPr>
          <w:szCs w:val="22"/>
        </w:rPr>
        <w:t>FOTIL</w:t>
      </w:r>
      <w:r w:rsidR="00A730DC" w:rsidRPr="00A730DC">
        <w:rPr>
          <w:szCs w:val="22"/>
        </w:rPr>
        <w:t xml:space="preserve"> </w:t>
      </w:r>
    </w:p>
    <w:p w:rsidR="003315A8" w:rsidRPr="00B24D0C" w:rsidRDefault="003315A8" w:rsidP="003315A8">
      <w:pPr>
        <w:tabs>
          <w:tab w:val="left" w:pos="567"/>
        </w:tabs>
        <w:rPr>
          <w:szCs w:val="22"/>
        </w:rPr>
      </w:pPr>
      <w:r w:rsidRPr="00B24D0C">
        <w:rPr>
          <w:szCs w:val="22"/>
        </w:rPr>
        <w:t>4.</w:t>
      </w:r>
      <w:r w:rsidRPr="00B24D0C">
        <w:rPr>
          <w:szCs w:val="22"/>
        </w:rPr>
        <w:tab/>
        <w:t>Galimas šalutinis poveikis</w:t>
      </w:r>
    </w:p>
    <w:p w:rsidR="003315A8" w:rsidRPr="00A000FC" w:rsidRDefault="003315A8" w:rsidP="003315A8">
      <w:pPr>
        <w:tabs>
          <w:tab w:val="left" w:pos="567"/>
        </w:tabs>
        <w:rPr>
          <w:szCs w:val="22"/>
        </w:rPr>
      </w:pPr>
      <w:r w:rsidRPr="00B24D0C">
        <w:rPr>
          <w:szCs w:val="22"/>
        </w:rPr>
        <w:t>5.</w:t>
      </w:r>
      <w:r w:rsidRPr="00B24D0C">
        <w:rPr>
          <w:szCs w:val="22"/>
        </w:rPr>
        <w:tab/>
        <w:t xml:space="preserve">Kaip laikyti </w:t>
      </w:r>
      <w:r w:rsidR="00B24D0C">
        <w:rPr>
          <w:szCs w:val="22"/>
        </w:rPr>
        <w:t>FOTIL</w:t>
      </w:r>
      <w:r w:rsidR="00A730DC" w:rsidRPr="00A730DC">
        <w:rPr>
          <w:szCs w:val="22"/>
        </w:rPr>
        <w:t xml:space="preserve"> </w:t>
      </w:r>
    </w:p>
    <w:p w:rsidR="003315A8" w:rsidRPr="00DE3BB4" w:rsidRDefault="003315A8" w:rsidP="003315A8">
      <w:pPr>
        <w:tabs>
          <w:tab w:val="left" w:pos="567"/>
        </w:tabs>
        <w:rPr>
          <w:szCs w:val="22"/>
        </w:rPr>
      </w:pPr>
      <w:r w:rsidRPr="00B24D0C">
        <w:rPr>
          <w:szCs w:val="22"/>
        </w:rPr>
        <w:t>6.</w:t>
      </w:r>
      <w:r w:rsidRPr="00B24D0C">
        <w:rPr>
          <w:szCs w:val="22"/>
        </w:rPr>
        <w:tab/>
        <w:t>Pakuotės turinys ir k</w:t>
      </w:r>
      <w:r w:rsidRPr="00DE3BB4">
        <w:rPr>
          <w:szCs w:val="22"/>
        </w:rPr>
        <w:t>ita informacija</w:t>
      </w:r>
    </w:p>
    <w:p w:rsidR="003315A8" w:rsidRPr="00DE3BB4" w:rsidRDefault="003315A8" w:rsidP="003315A8">
      <w:pPr>
        <w:tabs>
          <w:tab w:val="left" w:pos="567"/>
        </w:tabs>
        <w:rPr>
          <w:b/>
          <w:szCs w:val="22"/>
        </w:rPr>
      </w:pPr>
    </w:p>
    <w:p w:rsidR="003315A8" w:rsidRPr="006B5476" w:rsidRDefault="003315A8" w:rsidP="003315A8">
      <w:pPr>
        <w:tabs>
          <w:tab w:val="left" w:pos="567"/>
        </w:tabs>
        <w:rPr>
          <w:szCs w:val="22"/>
        </w:rPr>
      </w:pPr>
    </w:p>
    <w:p w:rsidR="003315A8" w:rsidRPr="00A000FC" w:rsidRDefault="003315A8" w:rsidP="003315A8">
      <w:pPr>
        <w:tabs>
          <w:tab w:val="left" w:pos="567"/>
        </w:tabs>
        <w:rPr>
          <w:b/>
          <w:szCs w:val="22"/>
        </w:rPr>
      </w:pPr>
      <w:r w:rsidRPr="006B5476">
        <w:rPr>
          <w:b/>
          <w:szCs w:val="22"/>
        </w:rPr>
        <w:t>1.</w:t>
      </w:r>
      <w:r w:rsidRPr="006B5476">
        <w:rPr>
          <w:b/>
          <w:szCs w:val="22"/>
        </w:rPr>
        <w:tab/>
        <w:t xml:space="preserve">Kas yra </w:t>
      </w:r>
      <w:r w:rsidR="00B24D0C">
        <w:rPr>
          <w:b/>
          <w:bCs/>
          <w:szCs w:val="22"/>
        </w:rPr>
        <w:t>FOTIL</w:t>
      </w:r>
      <w:r w:rsidR="00A730DC" w:rsidRPr="00A730DC">
        <w:rPr>
          <w:szCs w:val="22"/>
        </w:rPr>
        <w:t xml:space="preserve"> </w:t>
      </w:r>
      <w:r w:rsidRPr="00A000FC">
        <w:rPr>
          <w:b/>
          <w:szCs w:val="22"/>
        </w:rPr>
        <w:t>ir kam jis vartojamas</w:t>
      </w:r>
    </w:p>
    <w:p w:rsidR="003315A8" w:rsidRPr="00B24D0C" w:rsidRDefault="003315A8" w:rsidP="003315A8">
      <w:pPr>
        <w:tabs>
          <w:tab w:val="left" w:pos="567"/>
        </w:tabs>
        <w:rPr>
          <w:szCs w:val="22"/>
        </w:rPr>
      </w:pPr>
    </w:p>
    <w:p w:rsidR="0075268E" w:rsidRPr="00A000FC" w:rsidRDefault="0075268E" w:rsidP="003315A8">
      <w:pPr>
        <w:tabs>
          <w:tab w:val="left" w:pos="567"/>
        </w:tabs>
        <w:rPr>
          <w:szCs w:val="22"/>
        </w:rPr>
      </w:pPr>
      <w:r>
        <w:rPr>
          <w:szCs w:val="22"/>
        </w:rPr>
        <w:t>FOTIL</w:t>
      </w:r>
      <w:r w:rsidRPr="00A730DC">
        <w:rPr>
          <w:szCs w:val="22"/>
        </w:rPr>
        <w:t xml:space="preserve"> </w:t>
      </w:r>
      <w:r>
        <w:rPr>
          <w:szCs w:val="22"/>
        </w:rPr>
        <w:t>sudėtyje</w:t>
      </w:r>
      <w:r w:rsidRPr="00A000FC">
        <w:rPr>
          <w:szCs w:val="22"/>
        </w:rPr>
        <w:t xml:space="preserve"> yra </w:t>
      </w:r>
      <w:proofErr w:type="spellStart"/>
      <w:r w:rsidRPr="00A000FC">
        <w:rPr>
          <w:szCs w:val="22"/>
        </w:rPr>
        <w:t>timololio</w:t>
      </w:r>
      <w:proofErr w:type="spellEnd"/>
      <w:r w:rsidRPr="00A000FC">
        <w:rPr>
          <w:szCs w:val="22"/>
        </w:rPr>
        <w:t xml:space="preserve"> ir </w:t>
      </w:r>
      <w:proofErr w:type="spellStart"/>
      <w:r w:rsidRPr="00A000FC">
        <w:rPr>
          <w:szCs w:val="22"/>
        </w:rPr>
        <w:t>pilokarpino</w:t>
      </w:r>
      <w:proofErr w:type="spellEnd"/>
      <w:r w:rsidRPr="00A000FC">
        <w:rPr>
          <w:szCs w:val="22"/>
        </w:rPr>
        <w:t xml:space="preserve">. </w:t>
      </w:r>
      <w:proofErr w:type="spellStart"/>
      <w:r w:rsidRPr="00A000FC">
        <w:rPr>
          <w:szCs w:val="22"/>
        </w:rPr>
        <w:t>Timololis</w:t>
      </w:r>
      <w:proofErr w:type="spellEnd"/>
      <w:r w:rsidRPr="00A000FC">
        <w:rPr>
          <w:szCs w:val="22"/>
        </w:rPr>
        <w:t xml:space="preserve"> priklauso vaistų vadinamų beta-blokatoriais grupei, o </w:t>
      </w:r>
      <w:proofErr w:type="spellStart"/>
      <w:r w:rsidRPr="00A000FC">
        <w:rPr>
          <w:szCs w:val="22"/>
        </w:rPr>
        <w:t>pilokarpinas</w:t>
      </w:r>
      <w:proofErr w:type="spellEnd"/>
      <w:r w:rsidRPr="00A000FC">
        <w:rPr>
          <w:szCs w:val="22"/>
        </w:rPr>
        <w:t xml:space="preserve"> priklauso vaistų vadinamų </w:t>
      </w:r>
      <w:proofErr w:type="spellStart"/>
      <w:r w:rsidRPr="00A000FC">
        <w:rPr>
          <w:szCs w:val="22"/>
        </w:rPr>
        <w:t>miotikais</w:t>
      </w:r>
      <w:proofErr w:type="spellEnd"/>
      <w:r w:rsidRPr="00A000FC">
        <w:rPr>
          <w:szCs w:val="22"/>
        </w:rPr>
        <w:t xml:space="preserve"> grupei. Dvi sudėtyje esančios medžiagos, </w:t>
      </w:r>
      <w:proofErr w:type="spellStart"/>
      <w:r w:rsidRPr="00A000FC">
        <w:rPr>
          <w:szCs w:val="22"/>
        </w:rPr>
        <w:t>timololis</w:t>
      </w:r>
      <w:proofErr w:type="spellEnd"/>
      <w:r w:rsidRPr="00A000FC">
        <w:rPr>
          <w:szCs w:val="22"/>
        </w:rPr>
        <w:t xml:space="preserve"> ir </w:t>
      </w:r>
      <w:proofErr w:type="spellStart"/>
      <w:r w:rsidRPr="00A000FC">
        <w:rPr>
          <w:szCs w:val="22"/>
        </w:rPr>
        <w:t>pilokarpinas</w:t>
      </w:r>
      <w:proofErr w:type="spellEnd"/>
      <w:r w:rsidRPr="00A000FC">
        <w:rPr>
          <w:szCs w:val="22"/>
        </w:rPr>
        <w:t xml:space="preserve">, veikia kartu ir mažina akispūdį. </w:t>
      </w:r>
      <w:r>
        <w:rPr>
          <w:szCs w:val="22"/>
        </w:rPr>
        <w:t>FOTIL</w:t>
      </w:r>
      <w:r w:rsidRPr="00A730DC">
        <w:rPr>
          <w:szCs w:val="22"/>
        </w:rPr>
        <w:t xml:space="preserve"> </w:t>
      </w:r>
      <w:r w:rsidRPr="00A000FC">
        <w:rPr>
          <w:szCs w:val="22"/>
        </w:rPr>
        <w:t>vartojamas, kai akispūdis yra padidėjęs.</w:t>
      </w:r>
    </w:p>
    <w:p w:rsidR="003315A8" w:rsidRPr="00B24D0C" w:rsidRDefault="003315A8" w:rsidP="003315A8">
      <w:pPr>
        <w:tabs>
          <w:tab w:val="left" w:pos="567"/>
        </w:tabs>
        <w:rPr>
          <w:szCs w:val="22"/>
        </w:rPr>
      </w:pPr>
    </w:p>
    <w:p w:rsidR="003315A8" w:rsidRPr="00B24D0C" w:rsidRDefault="00B24D0C" w:rsidP="003315A8">
      <w:pPr>
        <w:tabs>
          <w:tab w:val="left" w:pos="567"/>
        </w:tabs>
        <w:rPr>
          <w:szCs w:val="22"/>
        </w:rPr>
      </w:pPr>
      <w:r>
        <w:rPr>
          <w:szCs w:val="22"/>
        </w:rPr>
        <w:t>FOTIL</w:t>
      </w:r>
      <w:r w:rsidR="00A730DC" w:rsidRPr="00A730DC">
        <w:rPr>
          <w:szCs w:val="22"/>
        </w:rPr>
        <w:t xml:space="preserve"> </w:t>
      </w:r>
      <w:r w:rsidR="003315A8" w:rsidRPr="00A000FC">
        <w:rPr>
          <w:szCs w:val="22"/>
        </w:rPr>
        <w:t xml:space="preserve">yra vartojamas padidėjusio akispūdžio mažinimui pacientams, sergantiems pirmine atviro kampo glaukoma, akių hipertenzija ir </w:t>
      </w:r>
      <w:proofErr w:type="spellStart"/>
      <w:r w:rsidR="003315A8" w:rsidRPr="00A000FC">
        <w:rPr>
          <w:szCs w:val="22"/>
        </w:rPr>
        <w:t>kapsuline</w:t>
      </w:r>
      <w:proofErr w:type="spellEnd"/>
      <w:r w:rsidR="003315A8" w:rsidRPr="00A000FC">
        <w:rPr>
          <w:szCs w:val="22"/>
        </w:rPr>
        <w:t xml:space="preserve"> glaukoma, jeigu gydymas vienu beta-blokatoriumi arba </w:t>
      </w:r>
      <w:proofErr w:type="spellStart"/>
      <w:r w:rsidR="003315A8" w:rsidRPr="00A000FC">
        <w:rPr>
          <w:szCs w:val="22"/>
        </w:rPr>
        <w:t>pilokarpinu</w:t>
      </w:r>
      <w:proofErr w:type="spellEnd"/>
      <w:r w:rsidR="003315A8" w:rsidRPr="00A000FC">
        <w:rPr>
          <w:szCs w:val="22"/>
        </w:rPr>
        <w:t xml:space="preserve"> yra nepakankamas ir reikalinga</w:t>
      </w:r>
      <w:r w:rsidR="003315A8" w:rsidRPr="00B24D0C">
        <w:rPr>
          <w:szCs w:val="22"/>
        </w:rPr>
        <w:t>s gydymas deriniu.</w:t>
      </w:r>
    </w:p>
    <w:p w:rsidR="003315A8" w:rsidRPr="00B24D0C" w:rsidRDefault="003315A8" w:rsidP="003315A8">
      <w:pPr>
        <w:tabs>
          <w:tab w:val="left" w:pos="567"/>
        </w:tabs>
        <w:rPr>
          <w:szCs w:val="22"/>
        </w:rPr>
      </w:pPr>
    </w:p>
    <w:p w:rsidR="003315A8" w:rsidRPr="00DE3BB4" w:rsidRDefault="003315A8" w:rsidP="003315A8">
      <w:pPr>
        <w:tabs>
          <w:tab w:val="left" w:pos="567"/>
        </w:tabs>
        <w:rPr>
          <w:szCs w:val="22"/>
        </w:rPr>
      </w:pPr>
    </w:p>
    <w:p w:rsidR="003315A8" w:rsidRPr="00A000FC" w:rsidRDefault="003315A8" w:rsidP="003315A8">
      <w:pPr>
        <w:tabs>
          <w:tab w:val="left" w:pos="567"/>
        </w:tabs>
        <w:rPr>
          <w:b/>
          <w:szCs w:val="22"/>
        </w:rPr>
      </w:pPr>
      <w:r w:rsidRPr="00DE3BB4">
        <w:rPr>
          <w:b/>
          <w:szCs w:val="22"/>
        </w:rPr>
        <w:t>2.</w:t>
      </w:r>
      <w:r w:rsidRPr="00DE3BB4">
        <w:rPr>
          <w:b/>
          <w:szCs w:val="22"/>
        </w:rPr>
        <w:tab/>
        <w:t xml:space="preserve">Kas žinotina prieš vartojant </w:t>
      </w:r>
      <w:r w:rsidR="00B24D0C">
        <w:rPr>
          <w:b/>
          <w:szCs w:val="22"/>
        </w:rPr>
        <w:t>FOTIL</w:t>
      </w:r>
    </w:p>
    <w:p w:rsidR="003315A8" w:rsidRPr="00B24D0C" w:rsidRDefault="003315A8" w:rsidP="003315A8">
      <w:pPr>
        <w:tabs>
          <w:tab w:val="left" w:pos="567"/>
        </w:tabs>
        <w:rPr>
          <w:szCs w:val="22"/>
        </w:rPr>
      </w:pPr>
    </w:p>
    <w:p w:rsidR="003315A8" w:rsidRPr="00A000FC" w:rsidRDefault="00B24D0C" w:rsidP="003315A8">
      <w:pPr>
        <w:tabs>
          <w:tab w:val="left" w:pos="567"/>
        </w:tabs>
        <w:rPr>
          <w:b/>
          <w:szCs w:val="22"/>
        </w:rPr>
      </w:pPr>
      <w:r>
        <w:rPr>
          <w:b/>
          <w:szCs w:val="22"/>
        </w:rPr>
        <w:t>FOTIL</w:t>
      </w:r>
      <w:r w:rsidR="003315A8" w:rsidRPr="00A000FC">
        <w:rPr>
          <w:b/>
          <w:szCs w:val="22"/>
        </w:rPr>
        <w:t xml:space="preserve"> vartoti negalima:</w:t>
      </w:r>
    </w:p>
    <w:p w:rsidR="003315A8" w:rsidRPr="00B24D0C" w:rsidRDefault="003315A8" w:rsidP="00717B0E">
      <w:pPr>
        <w:numPr>
          <w:ilvl w:val="0"/>
          <w:numId w:val="12"/>
        </w:numPr>
        <w:tabs>
          <w:tab w:val="num" w:pos="567"/>
        </w:tabs>
        <w:rPr>
          <w:szCs w:val="22"/>
        </w:rPr>
      </w:pPr>
      <w:r w:rsidRPr="00B24D0C">
        <w:rPr>
          <w:szCs w:val="22"/>
        </w:rPr>
        <w:t xml:space="preserve">jeigu yra alergija </w:t>
      </w:r>
      <w:proofErr w:type="spellStart"/>
      <w:r w:rsidRPr="00B24D0C">
        <w:rPr>
          <w:szCs w:val="22"/>
        </w:rPr>
        <w:t>timololiui</w:t>
      </w:r>
      <w:proofErr w:type="spellEnd"/>
      <w:r w:rsidRPr="00B24D0C">
        <w:rPr>
          <w:szCs w:val="22"/>
        </w:rPr>
        <w:t xml:space="preserve">, beta-blokatoriams, </w:t>
      </w:r>
      <w:proofErr w:type="spellStart"/>
      <w:r w:rsidRPr="00B24D0C">
        <w:rPr>
          <w:szCs w:val="22"/>
        </w:rPr>
        <w:t>pilokarpinui</w:t>
      </w:r>
      <w:proofErr w:type="spellEnd"/>
      <w:r w:rsidRPr="00B24D0C">
        <w:rPr>
          <w:szCs w:val="22"/>
        </w:rPr>
        <w:t xml:space="preserve"> arba bet kuriai pagalbinei šio vaisto medžiagai (jos išvardytos 6 skyriuje);</w:t>
      </w:r>
    </w:p>
    <w:p w:rsidR="003315A8" w:rsidRPr="00DE3BB4" w:rsidRDefault="003315A8" w:rsidP="00717B0E">
      <w:pPr>
        <w:numPr>
          <w:ilvl w:val="0"/>
          <w:numId w:val="12"/>
        </w:numPr>
        <w:tabs>
          <w:tab w:val="num" w:pos="567"/>
        </w:tabs>
        <w:rPr>
          <w:szCs w:val="22"/>
        </w:rPr>
      </w:pPr>
      <w:r w:rsidRPr="00B24D0C">
        <w:rPr>
          <w:szCs w:val="22"/>
        </w:rPr>
        <w:t>jeigu yra ar b</w:t>
      </w:r>
      <w:r w:rsidRPr="00DE3BB4">
        <w:rPr>
          <w:szCs w:val="22"/>
        </w:rPr>
        <w:t>uvo kvėpavimo sistemos sutrikimų, tokių kaip astma ar sunkus lėtinis obstrukcinis bronchitas (sunki plaučių liga, galinti sukelti švokštimą, kvėpavimo pasunkėjimą ir (arba) ilgalaikį kosulį);</w:t>
      </w:r>
    </w:p>
    <w:p w:rsidR="003315A8" w:rsidRPr="00717B0E" w:rsidRDefault="003315A8" w:rsidP="00717B0E">
      <w:pPr>
        <w:pStyle w:val="BT-EMEASMCA"/>
        <w:numPr>
          <w:ilvl w:val="0"/>
          <w:numId w:val="12"/>
        </w:numPr>
        <w:tabs>
          <w:tab w:val="num" w:pos="567"/>
        </w:tabs>
        <w:rPr>
          <w:rFonts w:ascii="Times New Roman" w:hAnsi="Times New Roman" w:cs="Times New Roman"/>
          <w:sz w:val="22"/>
          <w:szCs w:val="22"/>
        </w:rPr>
      </w:pPr>
      <w:r w:rsidRPr="00717B0E">
        <w:rPr>
          <w:rFonts w:ascii="Times New Roman" w:hAnsi="Times New Roman" w:cs="Times New Roman"/>
          <w:sz w:val="22"/>
          <w:szCs w:val="22"/>
        </w:rPr>
        <w:t xml:space="preserve">jeigu yra širdies plakimo suretėjimas, širdies nepakankamumas, širdies ritmo sutrikimų (nereguliarus širdies plakimas) ar II ar III laipsnio </w:t>
      </w:r>
      <w:proofErr w:type="spellStart"/>
      <w:r w:rsidRPr="00717B0E">
        <w:rPr>
          <w:rFonts w:ascii="Times New Roman" w:hAnsi="Times New Roman" w:cs="Times New Roman"/>
          <w:sz w:val="22"/>
          <w:szCs w:val="22"/>
        </w:rPr>
        <w:t>atrioventrikulinė</w:t>
      </w:r>
      <w:proofErr w:type="spellEnd"/>
      <w:r w:rsidRPr="00717B0E">
        <w:rPr>
          <w:rFonts w:ascii="Times New Roman" w:hAnsi="Times New Roman" w:cs="Times New Roman"/>
          <w:sz w:val="22"/>
          <w:szCs w:val="22"/>
        </w:rPr>
        <w:t xml:space="preserve"> blokada (tam tikras širdies ritmo sutrikimas) ir širdies ritmas nekontroliuojamas stimuliatoriumi;</w:t>
      </w:r>
    </w:p>
    <w:p w:rsidR="003315A8" w:rsidRPr="00717B0E" w:rsidRDefault="003315A8" w:rsidP="00717B0E">
      <w:pPr>
        <w:pStyle w:val="BT-EMEASMCA"/>
        <w:numPr>
          <w:ilvl w:val="0"/>
          <w:numId w:val="12"/>
        </w:numPr>
        <w:tabs>
          <w:tab w:val="num" w:pos="567"/>
        </w:tabs>
        <w:rPr>
          <w:rFonts w:ascii="Times New Roman" w:hAnsi="Times New Roman" w:cs="Times New Roman"/>
          <w:sz w:val="22"/>
          <w:szCs w:val="22"/>
        </w:rPr>
      </w:pPr>
      <w:r w:rsidRPr="00717B0E">
        <w:rPr>
          <w:rFonts w:ascii="Times New Roman" w:hAnsi="Times New Roman" w:cs="Times New Roman"/>
          <w:sz w:val="22"/>
          <w:szCs w:val="22"/>
        </w:rPr>
        <w:t xml:space="preserve">jeigu yra rainelės (spalvotos akies dalies) uždegimas (priekinis </w:t>
      </w:r>
      <w:proofErr w:type="spellStart"/>
      <w:r w:rsidRPr="00717B0E">
        <w:rPr>
          <w:rFonts w:ascii="Times New Roman" w:hAnsi="Times New Roman" w:cs="Times New Roman"/>
          <w:sz w:val="22"/>
          <w:szCs w:val="22"/>
        </w:rPr>
        <w:t>uveitas</w:t>
      </w:r>
      <w:proofErr w:type="spellEnd"/>
      <w:r w:rsidRPr="00717B0E">
        <w:rPr>
          <w:rFonts w:ascii="Times New Roman" w:hAnsi="Times New Roman" w:cs="Times New Roman"/>
          <w:sz w:val="22"/>
          <w:szCs w:val="22"/>
        </w:rPr>
        <w:t>),</w:t>
      </w:r>
    </w:p>
    <w:p w:rsidR="003315A8" w:rsidRPr="00717B0E" w:rsidRDefault="003315A8" w:rsidP="00717B0E">
      <w:pPr>
        <w:pStyle w:val="BT-EMEASMCA"/>
        <w:numPr>
          <w:ilvl w:val="0"/>
          <w:numId w:val="12"/>
        </w:numPr>
        <w:tabs>
          <w:tab w:val="num" w:pos="567"/>
        </w:tabs>
        <w:rPr>
          <w:rFonts w:ascii="Times New Roman" w:hAnsi="Times New Roman" w:cs="Times New Roman"/>
          <w:sz w:val="22"/>
          <w:szCs w:val="22"/>
        </w:rPr>
      </w:pPr>
      <w:r w:rsidRPr="00717B0E">
        <w:rPr>
          <w:rFonts w:ascii="Times New Roman" w:hAnsi="Times New Roman" w:cs="Times New Roman"/>
          <w:sz w:val="22"/>
          <w:szCs w:val="22"/>
        </w:rPr>
        <w:t>jeigu yra priekinio akies sluoksnio pažeidimas (ragenos pažeidimas);</w:t>
      </w:r>
    </w:p>
    <w:p w:rsidR="003315A8" w:rsidRPr="00717B0E" w:rsidRDefault="003315A8" w:rsidP="00717B0E">
      <w:pPr>
        <w:pStyle w:val="BT-EMEASMCA"/>
        <w:numPr>
          <w:ilvl w:val="0"/>
          <w:numId w:val="12"/>
        </w:numPr>
        <w:tabs>
          <w:tab w:val="num" w:pos="567"/>
        </w:tabs>
        <w:rPr>
          <w:rFonts w:ascii="Times New Roman" w:hAnsi="Times New Roman" w:cs="Times New Roman"/>
          <w:sz w:val="22"/>
          <w:szCs w:val="22"/>
        </w:rPr>
      </w:pPr>
      <w:r w:rsidRPr="00717B0E">
        <w:rPr>
          <w:rFonts w:ascii="Times New Roman" w:hAnsi="Times New Roman" w:cs="Times New Roman"/>
          <w:sz w:val="22"/>
          <w:szCs w:val="22"/>
        </w:rPr>
        <w:t>jeigu sergate kokia nors glaukomos forma, atsiradusia dėl kitokios klinikinės būklės (antrinė glaukoma) arba glaukoma, atsiradusia dėl skysčio pratekėjimo iš galinės akies dalies į priekine blokados (vyzdžio bloko glaukoma);</w:t>
      </w:r>
    </w:p>
    <w:p w:rsidR="003315A8" w:rsidRPr="00717B0E" w:rsidRDefault="003315A8" w:rsidP="00717B0E">
      <w:pPr>
        <w:pStyle w:val="BT-EMEASMCA"/>
        <w:numPr>
          <w:ilvl w:val="0"/>
          <w:numId w:val="12"/>
        </w:numPr>
        <w:tabs>
          <w:tab w:val="num" w:pos="567"/>
        </w:tabs>
        <w:rPr>
          <w:rFonts w:ascii="Times New Roman" w:hAnsi="Times New Roman" w:cs="Times New Roman"/>
          <w:sz w:val="22"/>
          <w:szCs w:val="22"/>
        </w:rPr>
      </w:pPr>
      <w:r w:rsidRPr="00717B0E">
        <w:rPr>
          <w:rFonts w:ascii="Times New Roman" w:hAnsi="Times New Roman" w:cs="Times New Roman"/>
          <w:sz w:val="22"/>
          <w:szCs w:val="22"/>
        </w:rPr>
        <w:t>jeigu sergate akių liga, kurios metu negalima vartoti vyzdį sutraukiančių (</w:t>
      </w:r>
      <w:proofErr w:type="spellStart"/>
      <w:r w:rsidRPr="00717B0E">
        <w:rPr>
          <w:rFonts w:ascii="Times New Roman" w:hAnsi="Times New Roman" w:cs="Times New Roman"/>
          <w:sz w:val="22"/>
          <w:szCs w:val="22"/>
        </w:rPr>
        <w:t>miotikų</w:t>
      </w:r>
      <w:proofErr w:type="spellEnd"/>
      <w:r w:rsidRPr="00717B0E">
        <w:rPr>
          <w:rFonts w:ascii="Times New Roman" w:hAnsi="Times New Roman" w:cs="Times New Roman"/>
          <w:sz w:val="22"/>
          <w:szCs w:val="22"/>
        </w:rPr>
        <w:t xml:space="preserve">) </w:t>
      </w:r>
      <w:r w:rsidR="0075268E">
        <w:rPr>
          <w:rFonts w:ascii="Times New Roman" w:hAnsi="Times New Roman" w:cs="Times New Roman"/>
          <w:sz w:val="22"/>
          <w:szCs w:val="22"/>
        </w:rPr>
        <w:t>vaist</w:t>
      </w:r>
      <w:r w:rsidRPr="00717B0E">
        <w:rPr>
          <w:rFonts w:ascii="Times New Roman" w:hAnsi="Times New Roman" w:cs="Times New Roman"/>
          <w:sz w:val="22"/>
          <w:szCs w:val="22"/>
        </w:rPr>
        <w:t>ų.</w:t>
      </w:r>
    </w:p>
    <w:p w:rsidR="003315A8" w:rsidRPr="00A000FC" w:rsidRDefault="003315A8" w:rsidP="003315A8">
      <w:pPr>
        <w:tabs>
          <w:tab w:val="left" w:pos="567"/>
        </w:tabs>
        <w:ind w:left="567" w:hanging="567"/>
        <w:rPr>
          <w:szCs w:val="22"/>
        </w:rPr>
      </w:pPr>
    </w:p>
    <w:p w:rsidR="003315A8" w:rsidRPr="00A000FC" w:rsidRDefault="003315A8" w:rsidP="003315A8">
      <w:pPr>
        <w:keepNext/>
        <w:tabs>
          <w:tab w:val="left" w:pos="567"/>
        </w:tabs>
        <w:ind w:left="567" w:hanging="567"/>
        <w:rPr>
          <w:b/>
          <w:szCs w:val="22"/>
        </w:rPr>
      </w:pPr>
      <w:r w:rsidRPr="00A000FC">
        <w:rPr>
          <w:b/>
          <w:szCs w:val="22"/>
        </w:rPr>
        <w:lastRenderedPageBreak/>
        <w:t>Įspėjimai ir atsargumo priemonės</w:t>
      </w:r>
    </w:p>
    <w:p w:rsidR="003315A8" w:rsidRPr="00A000FC" w:rsidRDefault="003315A8" w:rsidP="003315A8">
      <w:pPr>
        <w:keepNext/>
        <w:numPr>
          <w:ilvl w:val="12"/>
          <w:numId w:val="0"/>
        </w:numPr>
        <w:ind w:right="-2"/>
        <w:rPr>
          <w:szCs w:val="22"/>
        </w:rPr>
      </w:pPr>
      <w:r w:rsidRPr="00A000FC">
        <w:rPr>
          <w:szCs w:val="22"/>
        </w:rPr>
        <w:t xml:space="preserve">Pasitarkite su gydytoju arba vaistininku, prieš pradėdami vartoti </w:t>
      </w:r>
      <w:r w:rsidR="00B24D0C">
        <w:rPr>
          <w:szCs w:val="22"/>
        </w:rPr>
        <w:t>FOTIL</w:t>
      </w:r>
      <w:r w:rsidRPr="00A000FC">
        <w:rPr>
          <w:szCs w:val="22"/>
        </w:rPr>
        <w:t>, jei yra arba buvo toliau paminėta būklė.</w:t>
      </w:r>
    </w:p>
    <w:p w:rsidR="003315A8" w:rsidRPr="00A730DC" w:rsidRDefault="003315A8" w:rsidP="00892BFE">
      <w:pPr>
        <w:pStyle w:val="Sraopastraipa"/>
        <w:numPr>
          <w:ilvl w:val="0"/>
          <w:numId w:val="3"/>
        </w:numPr>
        <w:tabs>
          <w:tab w:val="left" w:pos="567"/>
        </w:tabs>
        <w:ind w:left="567" w:hanging="567"/>
        <w:rPr>
          <w:szCs w:val="22"/>
        </w:rPr>
      </w:pPr>
      <w:r w:rsidRPr="00B24D0C">
        <w:rPr>
          <w:szCs w:val="22"/>
        </w:rPr>
        <w:t>Išeminė širdies liga (galimi simptomai yra krūtinės skausmas ar veržimas, oro stoka ar dusulys), širdies nepakankamumas, mažas kraujospūdis</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Širdies ritmo sutrikimas, pvz., retas širdies plakimas</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Kvėpavimo sutrikimai, astma ar lėtinė obstrukcinė plaučių liga</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 xml:space="preserve">Bloga kraujotaka pasireiškianti liga (pvz., </w:t>
      </w:r>
      <w:proofErr w:type="spellStart"/>
      <w:r w:rsidRPr="00A730DC">
        <w:rPr>
          <w:szCs w:val="22"/>
        </w:rPr>
        <w:t>Raynaud</w:t>
      </w:r>
      <w:proofErr w:type="spellEnd"/>
      <w:r w:rsidRPr="00A730DC">
        <w:rPr>
          <w:szCs w:val="22"/>
        </w:rPr>
        <w:t xml:space="preserve"> liga ar </w:t>
      </w:r>
      <w:proofErr w:type="spellStart"/>
      <w:r w:rsidRPr="00A730DC">
        <w:rPr>
          <w:szCs w:val="22"/>
        </w:rPr>
        <w:t>Raynaud</w:t>
      </w:r>
      <w:proofErr w:type="spellEnd"/>
      <w:r w:rsidRPr="00A730DC">
        <w:rPr>
          <w:szCs w:val="22"/>
        </w:rPr>
        <w:t xml:space="preserve"> sindromas)</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 xml:space="preserve">Cukrinis diabetas (vartojant </w:t>
      </w:r>
      <w:proofErr w:type="spellStart"/>
      <w:r w:rsidRPr="00A730DC">
        <w:rPr>
          <w:szCs w:val="22"/>
        </w:rPr>
        <w:t>timololio</w:t>
      </w:r>
      <w:proofErr w:type="spellEnd"/>
      <w:r w:rsidRPr="00A730DC">
        <w:rPr>
          <w:szCs w:val="22"/>
        </w:rPr>
        <w:t xml:space="preserve"> gali nebūti mažo cukraus kiekio kraujyje požymių ir simptomų)</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 xml:space="preserve">Per stipri skydliaukės veikla (vartojant </w:t>
      </w:r>
      <w:proofErr w:type="spellStart"/>
      <w:r w:rsidRPr="00A730DC">
        <w:rPr>
          <w:szCs w:val="22"/>
        </w:rPr>
        <w:t>timololio</w:t>
      </w:r>
      <w:proofErr w:type="spellEnd"/>
      <w:r w:rsidRPr="00A730DC">
        <w:rPr>
          <w:szCs w:val="22"/>
        </w:rPr>
        <w:t xml:space="preserve"> gali nebūti tokio poveikio požymių ir simptomų)</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 xml:space="preserve">Būklė, vadinama sunkiąja </w:t>
      </w:r>
      <w:proofErr w:type="spellStart"/>
      <w:r w:rsidRPr="00A730DC">
        <w:rPr>
          <w:szCs w:val="22"/>
        </w:rPr>
        <w:t>miastenija</w:t>
      </w:r>
      <w:proofErr w:type="spellEnd"/>
      <w:r w:rsidRPr="00A730DC">
        <w:rPr>
          <w:szCs w:val="22"/>
        </w:rPr>
        <w:t xml:space="preserve"> (raumenų silpnumas ir nuovargis) (vartojant </w:t>
      </w:r>
      <w:r w:rsidR="00B24D0C">
        <w:rPr>
          <w:szCs w:val="22"/>
        </w:rPr>
        <w:t>FOTIL</w:t>
      </w:r>
      <w:r w:rsidRPr="00A000FC">
        <w:rPr>
          <w:szCs w:val="22"/>
        </w:rPr>
        <w:t>, Jūsų būklė gali pablogėti)</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Negydytas antinksčių liaukos navikas (</w:t>
      </w:r>
      <w:proofErr w:type="spellStart"/>
      <w:r w:rsidRPr="00A730DC">
        <w:rPr>
          <w:szCs w:val="22"/>
        </w:rPr>
        <w:t>feochromocitoma</w:t>
      </w:r>
      <w:proofErr w:type="spellEnd"/>
      <w:r w:rsidRPr="00A730DC">
        <w:rPr>
          <w:szCs w:val="22"/>
        </w:rPr>
        <w:t>)</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Rūgščių ir šarmų pusiausvyros sutrikimas (</w:t>
      </w:r>
      <w:proofErr w:type="spellStart"/>
      <w:r w:rsidRPr="00A730DC">
        <w:rPr>
          <w:szCs w:val="22"/>
        </w:rPr>
        <w:t>metabolinė</w:t>
      </w:r>
      <w:proofErr w:type="spellEnd"/>
      <w:r w:rsidRPr="00A730DC">
        <w:rPr>
          <w:szCs w:val="22"/>
        </w:rPr>
        <w:t xml:space="preserve"> </w:t>
      </w:r>
      <w:proofErr w:type="spellStart"/>
      <w:r w:rsidRPr="00A730DC">
        <w:rPr>
          <w:szCs w:val="22"/>
        </w:rPr>
        <w:t>acidozė</w:t>
      </w:r>
      <w:proofErr w:type="spellEnd"/>
      <w:r w:rsidRPr="00A730DC">
        <w:rPr>
          <w:szCs w:val="22"/>
        </w:rPr>
        <w:t>)</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proofErr w:type="spellStart"/>
      <w:r w:rsidRPr="00A730DC">
        <w:rPr>
          <w:szCs w:val="22"/>
        </w:rPr>
        <w:t>Atopija</w:t>
      </w:r>
      <w:proofErr w:type="spellEnd"/>
      <w:r w:rsidRPr="00A730DC">
        <w:rPr>
          <w:szCs w:val="22"/>
        </w:rPr>
        <w:t xml:space="preserve"> ar sunki anafilaksinė (alerginė) reakcija, kadangi </w:t>
      </w:r>
      <w:proofErr w:type="spellStart"/>
      <w:r w:rsidRPr="00A730DC">
        <w:rPr>
          <w:szCs w:val="22"/>
        </w:rPr>
        <w:t>timololis</w:t>
      </w:r>
      <w:proofErr w:type="spellEnd"/>
      <w:r w:rsidRPr="00A730DC">
        <w:rPr>
          <w:szCs w:val="22"/>
        </w:rPr>
        <w:t xml:space="preserve"> gali keisti adrenalino (vaisto, vartojamo anafilaksinei reakcijai gydyti) veiksmingumą</w:t>
      </w:r>
      <w:r w:rsidR="00590242">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Virškinimo trakto ar šlapimo takų</w:t>
      </w:r>
      <w:r w:rsidR="00590242">
        <w:rPr>
          <w:szCs w:val="22"/>
        </w:rPr>
        <w:t xml:space="preserve"> opos arba </w:t>
      </w:r>
      <w:r w:rsidRPr="00A730DC">
        <w:rPr>
          <w:szCs w:val="22"/>
        </w:rPr>
        <w:t>susiaurėjimas s (stenozė)</w:t>
      </w:r>
      <w:r w:rsidR="0013008D">
        <w:rPr>
          <w:szCs w:val="22"/>
        </w:rPr>
        <w:t>.</w:t>
      </w:r>
    </w:p>
    <w:p w:rsidR="003315A8" w:rsidRPr="00A730DC" w:rsidRDefault="003315A8" w:rsidP="00892BFE">
      <w:pPr>
        <w:pStyle w:val="Sraopastraipa"/>
        <w:numPr>
          <w:ilvl w:val="0"/>
          <w:numId w:val="3"/>
        </w:numPr>
        <w:tabs>
          <w:tab w:val="left" w:pos="567"/>
        </w:tabs>
        <w:ind w:left="567" w:hanging="567"/>
        <w:rPr>
          <w:szCs w:val="22"/>
        </w:rPr>
      </w:pPr>
      <w:r w:rsidRPr="00A730DC">
        <w:rPr>
          <w:szCs w:val="22"/>
        </w:rPr>
        <w:t xml:space="preserve">Ragenos (priekinio akies obuolio sluoksnio) liga, nes </w:t>
      </w:r>
      <w:proofErr w:type="spellStart"/>
      <w:r w:rsidRPr="00A730DC">
        <w:rPr>
          <w:szCs w:val="22"/>
        </w:rPr>
        <w:t>timololis</w:t>
      </w:r>
      <w:proofErr w:type="spellEnd"/>
      <w:r w:rsidRPr="00A730DC">
        <w:rPr>
          <w:szCs w:val="22"/>
        </w:rPr>
        <w:t xml:space="preserve"> gali sukelti akių sausumą</w:t>
      </w:r>
      <w:r w:rsidR="0013008D">
        <w:rPr>
          <w:szCs w:val="22"/>
        </w:rPr>
        <w:t>.</w:t>
      </w:r>
    </w:p>
    <w:p w:rsidR="003315A8" w:rsidRPr="00A000FC" w:rsidRDefault="003315A8" w:rsidP="00892BFE">
      <w:pPr>
        <w:numPr>
          <w:ilvl w:val="0"/>
          <w:numId w:val="4"/>
        </w:numPr>
        <w:tabs>
          <w:tab w:val="left" w:pos="567"/>
        </w:tabs>
        <w:ind w:left="567" w:hanging="567"/>
        <w:rPr>
          <w:szCs w:val="22"/>
        </w:rPr>
      </w:pPr>
      <w:r w:rsidRPr="00A730DC">
        <w:rPr>
          <w:szCs w:val="22"/>
        </w:rPr>
        <w:t>L</w:t>
      </w:r>
      <w:r w:rsidRPr="00A000FC">
        <w:rPr>
          <w:szCs w:val="22"/>
        </w:rPr>
        <w:t>iga, kuri pažeidžia tinklainę, esančią Jūsų akies galinėje dalyje (tinklainės liga)</w:t>
      </w:r>
      <w:r w:rsidR="0013008D">
        <w:rPr>
          <w:szCs w:val="22"/>
        </w:rPr>
        <w:t>.</w:t>
      </w:r>
    </w:p>
    <w:p w:rsidR="003315A8" w:rsidRPr="00A000FC" w:rsidRDefault="003315A8" w:rsidP="00892BFE">
      <w:pPr>
        <w:numPr>
          <w:ilvl w:val="0"/>
          <w:numId w:val="4"/>
        </w:numPr>
        <w:tabs>
          <w:tab w:val="left" w:pos="567"/>
        </w:tabs>
        <w:ind w:left="567" w:hanging="567"/>
        <w:rPr>
          <w:szCs w:val="22"/>
        </w:rPr>
      </w:pPr>
      <w:r w:rsidRPr="00A000FC">
        <w:rPr>
          <w:szCs w:val="22"/>
        </w:rPr>
        <w:t>Trumparegystė</w:t>
      </w:r>
      <w:r w:rsidR="0013008D">
        <w:rPr>
          <w:szCs w:val="22"/>
        </w:rPr>
        <w:t>.</w:t>
      </w:r>
    </w:p>
    <w:p w:rsidR="003315A8" w:rsidRPr="00B24D0C" w:rsidRDefault="003315A8" w:rsidP="003315A8">
      <w:pPr>
        <w:tabs>
          <w:tab w:val="left" w:pos="567"/>
        </w:tabs>
        <w:rPr>
          <w:szCs w:val="22"/>
        </w:rPr>
      </w:pPr>
    </w:p>
    <w:p w:rsidR="003315A8" w:rsidRPr="00A730DC" w:rsidRDefault="003315A8" w:rsidP="003315A8">
      <w:pPr>
        <w:tabs>
          <w:tab w:val="left" w:pos="0"/>
        </w:tabs>
        <w:rPr>
          <w:szCs w:val="22"/>
        </w:rPr>
      </w:pPr>
      <w:r w:rsidRPr="00DE3BB4">
        <w:rPr>
          <w:szCs w:val="22"/>
        </w:rPr>
        <w:t xml:space="preserve">Jei Jums bus atliekama </w:t>
      </w:r>
      <w:r w:rsidR="0013008D">
        <w:rPr>
          <w:szCs w:val="22"/>
        </w:rPr>
        <w:t xml:space="preserve">bet kokia </w:t>
      </w:r>
      <w:r w:rsidRPr="00A730DC">
        <w:rPr>
          <w:szCs w:val="22"/>
        </w:rPr>
        <w:t xml:space="preserve">operacija, prieš ją pasakykite gydytojui, kad vartojate </w:t>
      </w:r>
      <w:r w:rsidR="00B24D0C">
        <w:rPr>
          <w:szCs w:val="22"/>
        </w:rPr>
        <w:t>FOTIL</w:t>
      </w:r>
      <w:r w:rsidRPr="00A730DC">
        <w:rPr>
          <w:szCs w:val="22"/>
        </w:rPr>
        <w:t xml:space="preserve">, nes </w:t>
      </w:r>
      <w:proofErr w:type="spellStart"/>
      <w:r w:rsidRPr="00A730DC">
        <w:rPr>
          <w:szCs w:val="22"/>
        </w:rPr>
        <w:t>timololis</w:t>
      </w:r>
      <w:proofErr w:type="spellEnd"/>
      <w:r w:rsidRPr="00A730DC">
        <w:rPr>
          <w:szCs w:val="22"/>
        </w:rPr>
        <w:t xml:space="preserve"> gali keisti kai kurių anestezijai vartojamų vaistų poveikį.</w:t>
      </w:r>
    </w:p>
    <w:p w:rsidR="003315A8" w:rsidRPr="00A000FC" w:rsidRDefault="003315A8" w:rsidP="003315A8">
      <w:pPr>
        <w:tabs>
          <w:tab w:val="left" w:pos="0"/>
        </w:tabs>
        <w:rPr>
          <w:szCs w:val="22"/>
        </w:rPr>
      </w:pPr>
    </w:p>
    <w:p w:rsidR="003315A8" w:rsidRPr="00B24D0C" w:rsidRDefault="003315A8" w:rsidP="003315A8">
      <w:pPr>
        <w:tabs>
          <w:tab w:val="left" w:pos="567"/>
        </w:tabs>
        <w:ind w:left="567" w:hanging="567"/>
        <w:rPr>
          <w:b/>
          <w:bCs/>
          <w:szCs w:val="22"/>
        </w:rPr>
      </w:pPr>
      <w:r w:rsidRPr="00B24D0C">
        <w:rPr>
          <w:b/>
          <w:bCs/>
          <w:szCs w:val="22"/>
        </w:rPr>
        <w:t>Vaikams ir paaugliams</w:t>
      </w:r>
    </w:p>
    <w:p w:rsidR="003315A8" w:rsidRPr="00A730DC" w:rsidRDefault="003315A8" w:rsidP="003315A8">
      <w:pPr>
        <w:tabs>
          <w:tab w:val="left" w:pos="0"/>
        </w:tabs>
        <w:rPr>
          <w:szCs w:val="22"/>
        </w:rPr>
      </w:pPr>
      <w:r w:rsidRPr="00DE3BB4">
        <w:rPr>
          <w:szCs w:val="22"/>
        </w:rPr>
        <w:t xml:space="preserve">Jaunesniems nei 18 metų vaikams ir paaugliams </w:t>
      </w:r>
      <w:r w:rsidR="00B24D0C">
        <w:rPr>
          <w:szCs w:val="22"/>
        </w:rPr>
        <w:t>FOTIL</w:t>
      </w:r>
      <w:r w:rsidR="00A730DC" w:rsidRPr="00A730DC">
        <w:rPr>
          <w:szCs w:val="22"/>
        </w:rPr>
        <w:t xml:space="preserve"> </w:t>
      </w:r>
      <w:r w:rsidRPr="00A730DC">
        <w:rPr>
          <w:szCs w:val="22"/>
        </w:rPr>
        <w:t xml:space="preserve">akių lašų vartoti nerekomenduojama, nes nepakanka duomenų apie preparato saugumą ir veiksmingumą. </w:t>
      </w:r>
    </w:p>
    <w:p w:rsidR="003315A8" w:rsidRPr="00A000FC" w:rsidRDefault="003315A8" w:rsidP="003315A8">
      <w:pPr>
        <w:tabs>
          <w:tab w:val="left" w:pos="567"/>
        </w:tabs>
        <w:rPr>
          <w:b/>
          <w:szCs w:val="22"/>
        </w:rPr>
      </w:pPr>
    </w:p>
    <w:p w:rsidR="003315A8" w:rsidRPr="00A000FC" w:rsidRDefault="003315A8" w:rsidP="003315A8">
      <w:pPr>
        <w:tabs>
          <w:tab w:val="left" w:pos="567"/>
        </w:tabs>
        <w:rPr>
          <w:b/>
          <w:szCs w:val="22"/>
        </w:rPr>
      </w:pPr>
      <w:r w:rsidRPr="00A000FC">
        <w:rPr>
          <w:b/>
          <w:szCs w:val="22"/>
        </w:rPr>
        <w:t xml:space="preserve">Kiti vaistai ir </w:t>
      </w:r>
      <w:r w:rsidR="00B24D0C">
        <w:rPr>
          <w:b/>
          <w:szCs w:val="22"/>
        </w:rPr>
        <w:t>FOTIL</w:t>
      </w:r>
      <w:r w:rsidRPr="00A000FC">
        <w:rPr>
          <w:szCs w:val="22"/>
        </w:rPr>
        <w:t xml:space="preserve"> </w:t>
      </w:r>
    </w:p>
    <w:p w:rsidR="0013008D" w:rsidRDefault="0013008D" w:rsidP="003315A8">
      <w:pPr>
        <w:tabs>
          <w:tab w:val="left" w:pos="567"/>
        </w:tabs>
        <w:rPr>
          <w:szCs w:val="22"/>
        </w:rPr>
      </w:pPr>
      <w:r w:rsidRPr="00A730DC">
        <w:rPr>
          <w:szCs w:val="22"/>
        </w:rPr>
        <w:t>Jeigu vartojate arba neseniai vartojote kitų vaistų arba dėl to nesate tikri, apie tai, pasakykite gydytojui arba vaistininkui.</w:t>
      </w:r>
    </w:p>
    <w:p w:rsidR="003315A8" w:rsidRPr="00A000FC" w:rsidRDefault="00B24D0C" w:rsidP="003315A8">
      <w:pPr>
        <w:tabs>
          <w:tab w:val="left" w:pos="567"/>
        </w:tabs>
        <w:rPr>
          <w:szCs w:val="22"/>
        </w:rPr>
      </w:pPr>
      <w:r>
        <w:rPr>
          <w:szCs w:val="22"/>
        </w:rPr>
        <w:t>FOTIL</w:t>
      </w:r>
      <w:r w:rsidR="00A730DC" w:rsidRPr="00A730DC">
        <w:rPr>
          <w:szCs w:val="22"/>
        </w:rPr>
        <w:t xml:space="preserve"> </w:t>
      </w:r>
      <w:r w:rsidR="003315A8" w:rsidRPr="00A730DC">
        <w:rPr>
          <w:szCs w:val="22"/>
        </w:rPr>
        <w:t xml:space="preserve">akių lašai </w:t>
      </w:r>
      <w:r w:rsidR="003315A8" w:rsidRPr="00A730DC">
        <w:rPr>
          <w:bCs/>
          <w:szCs w:val="22"/>
        </w:rPr>
        <w:t xml:space="preserve">gali keisti kitų vaistų (įskaitant akių lašus nuo glaukomos), o jie - </w:t>
      </w:r>
      <w:r>
        <w:rPr>
          <w:szCs w:val="22"/>
        </w:rPr>
        <w:t>FOTIL</w:t>
      </w:r>
      <w:r w:rsidR="003315A8" w:rsidRPr="00A730DC">
        <w:rPr>
          <w:szCs w:val="22"/>
        </w:rPr>
        <w:t xml:space="preserve"> poveikį. </w:t>
      </w:r>
    </w:p>
    <w:p w:rsidR="003315A8" w:rsidRPr="00B24D0C" w:rsidRDefault="003315A8" w:rsidP="003315A8">
      <w:pPr>
        <w:tabs>
          <w:tab w:val="left" w:pos="567"/>
        </w:tabs>
        <w:ind w:left="567" w:hanging="567"/>
        <w:rPr>
          <w:szCs w:val="22"/>
        </w:rPr>
      </w:pPr>
    </w:p>
    <w:p w:rsidR="003315A8" w:rsidRPr="00DE3BB4" w:rsidRDefault="003315A8" w:rsidP="003315A8">
      <w:pPr>
        <w:rPr>
          <w:szCs w:val="22"/>
          <w:lang w:bidi="th-TH"/>
        </w:rPr>
      </w:pPr>
      <w:r w:rsidRPr="00DE3BB4">
        <w:rPr>
          <w:szCs w:val="22"/>
          <w:lang w:bidi="th-TH"/>
        </w:rPr>
        <w:t>Pasakykite savo gydytojui, jei vartojate ar planuojate vartoti:</w:t>
      </w:r>
    </w:p>
    <w:p w:rsidR="003315A8" w:rsidRPr="00DE3BB4" w:rsidRDefault="003315A8" w:rsidP="00892BFE">
      <w:pPr>
        <w:numPr>
          <w:ilvl w:val="0"/>
          <w:numId w:val="5"/>
        </w:numPr>
        <w:tabs>
          <w:tab w:val="num" w:pos="567"/>
        </w:tabs>
        <w:adjustRightInd w:val="0"/>
        <w:snapToGrid w:val="0"/>
        <w:ind w:left="567" w:right="-2" w:hanging="567"/>
        <w:rPr>
          <w:noProof/>
          <w:szCs w:val="22"/>
        </w:rPr>
      </w:pPr>
      <w:r w:rsidRPr="00DE3BB4">
        <w:rPr>
          <w:szCs w:val="22"/>
        </w:rPr>
        <w:t>kraujospūdį mažinančių vaistų;</w:t>
      </w:r>
    </w:p>
    <w:p w:rsidR="003315A8" w:rsidRPr="006B5476" w:rsidRDefault="003315A8" w:rsidP="00892BFE">
      <w:pPr>
        <w:numPr>
          <w:ilvl w:val="0"/>
          <w:numId w:val="5"/>
        </w:numPr>
        <w:tabs>
          <w:tab w:val="num" w:pos="567"/>
        </w:tabs>
        <w:adjustRightInd w:val="0"/>
        <w:snapToGrid w:val="0"/>
        <w:ind w:left="567" w:right="-2" w:hanging="567"/>
        <w:rPr>
          <w:noProof/>
          <w:szCs w:val="22"/>
        </w:rPr>
      </w:pPr>
      <w:r w:rsidRPr="006B5476">
        <w:rPr>
          <w:szCs w:val="22"/>
        </w:rPr>
        <w:t>vaistų nuo širdies ligų;</w:t>
      </w:r>
    </w:p>
    <w:p w:rsidR="003315A8" w:rsidRPr="006B5476" w:rsidRDefault="003315A8" w:rsidP="00892BFE">
      <w:pPr>
        <w:numPr>
          <w:ilvl w:val="0"/>
          <w:numId w:val="5"/>
        </w:numPr>
        <w:tabs>
          <w:tab w:val="clear" w:pos="720"/>
          <w:tab w:val="num" w:pos="540"/>
        </w:tabs>
        <w:adjustRightInd w:val="0"/>
        <w:snapToGrid w:val="0"/>
        <w:ind w:left="567" w:right="-2" w:hanging="567"/>
        <w:rPr>
          <w:noProof/>
          <w:szCs w:val="22"/>
        </w:rPr>
      </w:pPr>
      <w:r w:rsidRPr="006B5476">
        <w:rPr>
          <w:szCs w:val="22"/>
        </w:rPr>
        <w:t>vaistų nuo diabeto;</w:t>
      </w:r>
    </w:p>
    <w:p w:rsidR="003315A8" w:rsidRPr="00C512C3" w:rsidRDefault="003315A8" w:rsidP="00892BFE">
      <w:pPr>
        <w:numPr>
          <w:ilvl w:val="0"/>
          <w:numId w:val="5"/>
        </w:numPr>
        <w:tabs>
          <w:tab w:val="clear" w:pos="720"/>
          <w:tab w:val="num" w:pos="540"/>
        </w:tabs>
        <w:ind w:left="567" w:hanging="567"/>
        <w:rPr>
          <w:szCs w:val="22"/>
        </w:rPr>
      </w:pPr>
      <w:proofErr w:type="spellStart"/>
      <w:r w:rsidRPr="00C512C3">
        <w:rPr>
          <w:szCs w:val="22"/>
        </w:rPr>
        <w:t>kvinidino</w:t>
      </w:r>
      <w:proofErr w:type="spellEnd"/>
      <w:r w:rsidRPr="00C512C3">
        <w:rPr>
          <w:szCs w:val="22"/>
        </w:rPr>
        <w:t xml:space="preserve"> (jo vartojama širdies ligoms ir tam tikro tipo maliarijai gydyti);</w:t>
      </w:r>
    </w:p>
    <w:p w:rsidR="003315A8" w:rsidRPr="00A000FC" w:rsidRDefault="003315A8" w:rsidP="00892BFE">
      <w:pPr>
        <w:numPr>
          <w:ilvl w:val="0"/>
          <w:numId w:val="5"/>
        </w:numPr>
        <w:tabs>
          <w:tab w:val="clear" w:pos="720"/>
          <w:tab w:val="num" w:pos="540"/>
        </w:tabs>
        <w:ind w:left="567" w:hanging="567"/>
        <w:rPr>
          <w:szCs w:val="22"/>
        </w:rPr>
      </w:pPr>
      <w:r w:rsidRPr="00C512C3">
        <w:rPr>
          <w:szCs w:val="22"/>
        </w:rPr>
        <w:t xml:space="preserve">antidepresantų, </w:t>
      </w:r>
      <w:r w:rsidR="0013008D">
        <w:rPr>
          <w:szCs w:val="22"/>
        </w:rPr>
        <w:t xml:space="preserve">pvz., </w:t>
      </w:r>
      <w:r w:rsidR="0013008D" w:rsidRPr="00A000FC">
        <w:rPr>
          <w:szCs w:val="22"/>
        </w:rPr>
        <w:t xml:space="preserve"> </w:t>
      </w:r>
      <w:proofErr w:type="spellStart"/>
      <w:r w:rsidRPr="00A000FC">
        <w:rPr>
          <w:szCs w:val="22"/>
        </w:rPr>
        <w:t>fluoksetin</w:t>
      </w:r>
      <w:r w:rsidR="0013008D">
        <w:rPr>
          <w:szCs w:val="22"/>
        </w:rPr>
        <w:t>o</w:t>
      </w:r>
      <w:proofErr w:type="spellEnd"/>
      <w:r w:rsidRPr="00A000FC">
        <w:rPr>
          <w:szCs w:val="22"/>
        </w:rPr>
        <w:t xml:space="preserve"> ir </w:t>
      </w:r>
      <w:proofErr w:type="spellStart"/>
      <w:r w:rsidRPr="00A000FC">
        <w:rPr>
          <w:szCs w:val="22"/>
        </w:rPr>
        <w:t>paroksetin</w:t>
      </w:r>
      <w:r w:rsidR="0013008D">
        <w:rPr>
          <w:szCs w:val="22"/>
        </w:rPr>
        <w:t>o</w:t>
      </w:r>
      <w:proofErr w:type="spellEnd"/>
      <w:r w:rsidRPr="00A000FC">
        <w:rPr>
          <w:szCs w:val="22"/>
        </w:rPr>
        <w:t>;</w:t>
      </w:r>
    </w:p>
    <w:p w:rsidR="003315A8" w:rsidRPr="00DE3BB4" w:rsidRDefault="003315A8" w:rsidP="00892BFE">
      <w:pPr>
        <w:numPr>
          <w:ilvl w:val="1"/>
          <w:numId w:val="6"/>
        </w:numPr>
        <w:tabs>
          <w:tab w:val="left" w:pos="567"/>
        </w:tabs>
        <w:ind w:left="567" w:hanging="567"/>
        <w:rPr>
          <w:szCs w:val="22"/>
        </w:rPr>
      </w:pPr>
      <w:proofErr w:type="spellStart"/>
      <w:r w:rsidRPr="00B24D0C">
        <w:rPr>
          <w:szCs w:val="22"/>
        </w:rPr>
        <w:t>katecholami</w:t>
      </w:r>
      <w:r w:rsidRPr="00DE3BB4">
        <w:rPr>
          <w:szCs w:val="22"/>
        </w:rPr>
        <w:t>nų</w:t>
      </w:r>
      <w:proofErr w:type="spellEnd"/>
      <w:r w:rsidRPr="00DE3BB4">
        <w:rPr>
          <w:szCs w:val="22"/>
        </w:rPr>
        <w:t xml:space="preserve"> išsiskyrimą slopinančių medžiagų, pavyzdžiui, </w:t>
      </w:r>
      <w:proofErr w:type="spellStart"/>
      <w:r w:rsidRPr="00DE3BB4">
        <w:rPr>
          <w:szCs w:val="22"/>
        </w:rPr>
        <w:t>rezerpino</w:t>
      </w:r>
      <w:proofErr w:type="spellEnd"/>
      <w:r w:rsidRPr="00DE3BB4">
        <w:rPr>
          <w:szCs w:val="22"/>
        </w:rPr>
        <w:t>;</w:t>
      </w:r>
    </w:p>
    <w:p w:rsidR="003315A8" w:rsidRPr="00DE3BB4" w:rsidRDefault="003315A8" w:rsidP="00892BFE">
      <w:pPr>
        <w:numPr>
          <w:ilvl w:val="0"/>
          <w:numId w:val="6"/>
        </w:numPr>
        <w:tabs>
          <w:tab w:val="left" w:pos="567"/>
        </w:tabs>
        <w:ind w:left="567" w:hanging="567"/>
        <w:rPr>
          <w:szCs w:val="22"/>
        </w:rPr>
      </w:pPr>
      <w:r w:rsidRPr="00DE3BB4">
        <w:rPr>
          <w:szCs w:val="22"/>
        </w:rPr>
        <w:t>jodo kontrastinės medžiagos (medžiagos, kurioje yra jodo, vartojamos tyrimų, kuriuose reikia kontrasto, pvz., rentgenologinių tyrimų, metu);</w:t>
      </w:r>
    </w:p>
    <w:p w:rsidR="003315A8" w:rsidRPr="006B5476" w:rsidRDefault="003315A8" w:rsidP="00892BFE">
      <w:pPr>
        <w:numPr>
          <w:ilvl w:val="0"/>
          <w:numId w:val="6"/>
        </w:numPr>
        <w:tabs>
          <w:tab w:val="left" w:pos="567"/>
        </w:tabs>
        <w:ind w:left="567" w:hanging="567"/>
        <w:rPr>
          <w:szCs w:val="22"/>
        </w:rPr>
      </w:pPr>
      <w:r w:rsidRPr="006B5476">
        <w:rPr>
          <w:szCs w:val="22"/>
        </w:rPr>
        <w:t>halogenintų lakiųjų anestetikų;</w:t>
      </w:r>
    </w:p>
    <w:p w:rsidR="003315A8" w:rsidRPr="006B5476" w:rsidRDefault="003315A8" w:rsidP="00892BFE">
      <w:pPr>
        <w:numPr>
          <w:ilvl w:val="0"/>
          <w:numId w:val="6"/>
        </w:numPr>
        <w:tabs>
          <w:tab w:val="left" w:pos="567"/>
        </w:tabs>
        <w:ind w:left="567" w:hanging="567"/>
        <w:rPr>
          <w:szCs w:val="22"/>
        </w:rPr>
      </w:pPr>
      <w:r w:rsidRPr="006B5476">
        <w:rPr>
          <w:szCs w:val="22"/>
        </w:rPr>
        <w:t>vaistų nuo uždegimo (vaistų, vartojamų artritui ir kitokiam uždegimui gydyti, taip pat skausmui malšinti);</w:t>
      </w:r>
    </w:p>
    <w:p w:rsidR="003315A8" w:rsidRPr="00C512C3" w:rsidRDefault="003315A8" w:rsidP="00892BFE">
      <w:pPr>
        <w:numPr>
          <w:ilvl w:val="0"/>
          <w:numId w:val="6"/>
        </w:numPr>
        <w:tabs>
          <w:tab w:val="left" w:pos="567"/>
        </w:tabs>
        <w:ind w:left="567" w:hanging="567"/>
        <w:rPr>
          <w:szCs w:val="22"/>
        </w:rPr>
      </w:pPr>
      <w:proofErr w:type="spellStart"/>
      <w:r w:rsidRPr="00C512C3">
        <w:rPr>
          <w:szCs w:val="22"/>
        </w:rPr>
        <w:t>cimetidino</w:t>
      </w:r>
      <w:proofErr w:type="spellEnd"/>
      <w:r w:rsidRPr="00C512C3">
        <w:rPr>
          <w:szCs w:val="22"/>
        </w:rPr>
        <w:t xml:space="preserve"> (vartojamo padidėjusiam skrandžio rūgštingumui mažinti);</w:t>
      </w:r>
    </w:p>
    <w:p w:rsidR="003315A8" w:rsidRPr="00DE4A32" w:rsidRDefault="003315A8" w:rsidP="00892BFE">
      <w:pPr>
        <w:numPr>
          <w:ilvl w:val="0"/>
          <w:numId w:val="6"/>
        </w:numPr>
        <w:tabs>
          <w:tab w:val="left" w:pos="567"/>
        </w:tabs>
        <w:ind w:left="567" w:hanging="567"/>
        <w:rPr>
          <w:szCs w:val="22"/>
        </w:rPr>
      </w:pPr>
      <w:r w:rsidRPr="00DE4A32">
        <w:rPr>
          <w:szCs w:val="22"/>
        </w:rPr>
        <w:t>kortikosteroidų (stiprių vaistų nuo uždegimo);</w:t>
      </w:r>
    </w:p>
    <w:p w:rsidR="003315A8" w:rsidRPr="00D31869" w:rsidRDefault="003315A8" w:rsidP="00892BFE">
      <w:pPr>
        <w:numPr>
          <w:ilvl w:val="0"/>
          <w:numId w:val="6"/>
        </w:numPr>
        <w:tabs>
          <w:tab w:val="left" w:pos="567"/>
        </w:tabs>
        <w:ind w:left="567" w:hanging="567"/>
        <w:rPr>
          <w:szCs w:val="22"/>
        </w:rPr>
      </w:pPr>
      <w:proofErr w:type="spellStart"/>
      <w:r w:rsidRPr="00D31869">
        <w:rPr>
          <w:szCs w:val="22"/>
        </w:rPr>
        <w:t>meflokvino</w:t>
      </w:r>
      <w:proofErr w:type="spellEnd"/>
      <w:r w:rsidRPr="00D31869">
        <w:rPr>
          <w:szCs w:val="22"/>
        </w:rPr>
        <w:t xml:space="preserve"> (vartojamo maliarijai gydyti);</w:t>
      </w:r>
    </w:p>
    <w:p w:rsidR="003315A8" w:rsidRPr="00971843" w:rsidRDefault="003315A8" w:rsidP="00892BFE">
      <w:pPr>
        <w:numPr>
          <w:ilvl w:val="0"/>
          <w:numId w:val="6"/>
        </w:numPr>
        <w:tabs>
          <w:tab w:val="left" w:pos="567"/>
        </w:tabs>
        <w:ind w:left="567" w:hanging="567"/>
        <w:rPr>
          <w:szCs w:val="22"/>
        </w:rPr>
      </w:pPr>
      <w:proofErr w:type="spellStart"/>
      <w:r w:rsidRPr="00971843">
        <w:rPr>
          <w:szCs w:val="22"/>
        </w:rPr>
        <w:t>depoliarizuojančių</w:t>
      </w:r>
      <w:proofErr w:type="spellEnd"/>
      <w:r w:rsidRPr="00971843">
        <w:rPr>
          <w:szCs w:val="22"/>
        </w:rPr>
        <w:t xml:space="preserve"> raumenų </w:t>
      </w:r>
      <w:proofErr w:type="spellStart"/>
      <w:r w:rsidRPr="00971843">
        <w:rPr>
          <w:szCs w:val="22"/>
        </w:rPr>
        <w:t>relaksantų</w:t>
      </w:r>
      <w:proofErr w:type="spellEnd"/>
      <w:r w:rsidRPr="00971843">
        <w:rPr>
          <w:szCs w:val="22"/>
        </w:rPr>
        <w:t xml:space="preserve"> (vaistų, vartojamų raumenų įtempimui palengvinti arba sumažinti);</w:t>
      </w:r>
    </w:p>
    <w:p w:rsidR="003315A8" w:rsidRPr="007A0B38" w:rsidRDefault="003315A8" w:rsidP="00892BFE">
      <w:pPr>
        <w:numPr>
          <w:ilvl w:val="0"/>
          <w:numId w:val="6"/>
        </w:numPr>
        <w:tabs>
          <w:tab w:val="left" w:pos="567"/>
        </w:tabs>
        <w:ind w:left="567" w:hanging="567"/>
        <w:rPr>
          <w:szCs w:val="22"/>
        </w:rPr>
      </w:pPr>
      <w:proofErr w:type="spellStart"/>
      <w:r w:rsidRPr="007A0B38">
        <w:rPr>
          <w:szCs w:val="22"/>
        </w:rPr>
        <w:t>baklofeno</w:t>
      </w:r>
      <w:proofErr w:type="spellEnd"/>
      <w:r w:rsidRPr="007A0B38">
        <w:rPr>
          <w:szCs w:val="22"/>
        </w:rPr>
        <w:t xml:space="preserve"> (vaisto raumenų spazmams šalinti);</w:t>
      </w:r>
    </w:p>
    <w:p w:rsidR="003315A8" w:rsidRPr="007A0B38" w:rsidRDefault="003315A8" w:rsidP="00892BFE">
      <w:pPr>
        <w:numPr>
          <w:ilvl w:val="0"/>
          <w:numId w:val="6"/>
        </w:numPr>
        <w:tabs>
          <w:tab w:val="left" w:pos="567"/>
        </w:tabs>
        <w:ind w:left="567" w:hanging="567"/>
        <w:rPr>
          <w:szCs w:val="22"/>
        </w:rPr>
      </w:pPr>
      <w:proofErr w:type="spellStart"/>
      <w:r w:rsidRPr="007A0B38">
        <w:rPr>
          <w:szCs w:val="22"/>
        </w:rPr>
        <w:t>lidokaino</w:t>
      </w:r>
      <w:proofErr w:type="spellEnd"/>
      <w:r w:rsidRPr="007A0B38">
        <w:rPr>
          <w:szCs w:val="22"/>
        </w:rPr>
        <w:t xml:space="preserve"> (vietinio poveikio anestetiko);</w:t>
      </w:r>
    </w:p>
    <w:p w:rsidR="00976E05" w:rsidRPr="00DB2F9D" w:rsidRDefault="00976E05" w:rsidP="00892BFE">
      <w:pPr>
        <w:numPr>
          <w:ilvl w:val="0"/>
          <w:numId w:val="6"/>
        </w:numPr>
        <w:tabs>
          <w:tab w:val="left" w:pos="567"/>
        </w:tabs>
        <w:ind w:left="567" w:hanging="567"/>
        <w:rPr>
          <w:szCs w:val="22"/>
        </w:rPr>
      </w:pPr>
      <w:proofErr w:type="spellStart"/>
      <w:r w:rsidRPr="00DB2F9D">
        <w:rPr>
          <w:szCs w:val="22"/>
        </w:rPr>
        <w:t>antihistamininių</w:t>
      </w:r>
      <w:proofErr w:type="spellEnd"/>
      <w:r w:rsidRPr="00DB2F9D">
        <w:rPr>
          <w:szCs w:val="22"/>
        </w:rPr>
        <w:t xml:space="preserve"> </w:t>
      </w:r>
      <w:r>
        <w:rPr>
          <w:szCs w:val="22"/>
        </w:rPr>
        <w:t>vaistų</w:t>
      </w:r>
      <w:r w:rsidRPr="00DB2F9D">
        <w:rPr>
          <w:szCs w:val="22"/>
        </w:rPr>
        <w:t xml:space="preserve"> (vaistų, vartojamų alergijai gydyti);</w:t>
      </w:r>
    </w:p>
    <w:p w:rsidR="00976E05" w:rsidRPr="006850BB" w:rsidRDefault="00976E05" w:rsidP="00892BFE">
      <w:pPr>
        <w:numPr>
          <w:ilvl w:val="0"/>
          <w:numId w:val="6"/>
        </w:numPr>
        <w:tabs>
          <w:tab w:val="left" w:pos="567"/>
        </w:tabs>
        <w:ind w:left="567" w:hanging="567"/>
        <w:rPr>
          <w:szCs w:val="22"/>
        </w:rPr>
      </w:pPr>
      <w:proofErr w:type="spellStart"/>
      <w:r w:rsidRPr="006850BB">
        <w:rPr>
          <w:szCs w:val="22"/>
        </w:rPr>
        <w:lastRenderedPageBreak/>
        <w:t>petidino</w:t>
      </w:r>
      <w:proofErr w:type="spellEnd"/>
      <w:r w:rsidRPr="006850BB">
        <w:rPr>
          <w:szCs w:val="22"/>
        </w:rPr>
        <w:t xml:space="preserve"> (vartojamo, kaip stipraus nuskausminančio </w:t>
      </w:r>
      <w:r>
        <w:rPr>
          <w:szCs w:val="22"/>
        </w:rPr>
        <w:t>vaisto</w:t>
      </w:r>
      <w:r w:rsidRPr="006850BB">
        <w:rPr>
          <w:szCs w:val="22"/>
        </w:rPr>
        <w:t>);</w:t>
      </w:r>
    </w:p>
    <w:p w:rsidR="00976E05" w:rsidRPr="001B1014" w:rsidRDefault="00976E05" w:rsidP="00892BFE">
      <w:pPr>
        <w:numPr>
          <w:ilvl w:val="0"/>
          <w:numId w:val="6"/>
        </w:numPr>
        <w:tabs>
          <w:tab w:val="left" w:pos="567"/>
        </w:tabs>
        <w:ind w:left="567" w:hanging="567"/>
        <w:rPr>
          <w:szCs w:val="22"/>
        </w:rPr>
      </w:pPr>
      <w:r w:rsidRPr="006850BB">
        <w:rPr>
          <w:szCs w:val="22"/>
        </w:rPr>
        <w:t xml:space="preserve">sisteminių </w:t>
      </w:r>
      <w:proofErr w:type="spellStart"/>
      <w:r w:rsidRPr="006850BB">
        <w:rPr>
          <w:szCs w:val="22"/>
        </w:rPr>
        <w:t>anticholinerginių</w:t>
      </w:r>
      <w:proofErr w:type="spellEnd"/>
      <w:r w:rsidRPr="006850BB">
        <w:rPr>
          <w:szCs w:val="22"/>
        </w:rPr>
        <w:t xml:space="preserve"> </w:t>
      </w:r>
      <w:r>
        <w:rPr>
          <w:szCs w:val="22"/>
        </w:rPr>
        <w:t>vaistų</w:t>
      </w:r>
      <w:r w:rsidRPr="006850BB">
        <w:rPr>
          <w:szCs w:val="22"/>
        </w:rPr>
        <w:t xml:space="preserve"> (v</w:t>
      </w:r>
      <w:r w:rsidRPr="001B1014">
        <w:rPr>
          <w:szCs w:val="22"/>
        </w:rPr>
        <w:t>aistų, vartojamų specifinio tipo raumenų nerviniam stimuliavimui sutrikdyti);</w:t>
      </w:r>
    </w:p>
    <w:p w:rsidR="00976E05" w:rsidRPr="001B1014" w:rsidRDefault="00976E05" w:rsidP="00892BFE">
      <w:pPr>
        <w:numPr>
          <w:ilvl w:val="0"/>
          <w:numId w:val="6"/>
        </w:numPr>
        <w:tabs>
          <w:tab w:val="left" w:pos="567"/>
        </w:tabs>
        <w:ind w:left="567" w:hanging="567"/>
        <w:rPr>
          <w:szCs w:val="22"/>
        </w:rPr>
      </w:pPr>
      <w:proofErr w:type="spellStart"/>
      <w:r w:rsidRPr="001B1014">
        <w:rPr>
          <w:szCs w:val="22"/>
        </w:rPr>
        <w:t>rauvolfijos</w:t>
      </w:r>
      <w:proofErr w:type="spellEnd"/>
      <w:r w:rsidRPr="001B1014">
        <w:rPr>
          <w:szCs w:val="22"/>
        </w:rPr>
        <w:t xml:space="preserve"> </w:t>
      </w:r>
      <w:proofErr w:type="spellStart"/>
      <w:r w:rsidRPr="001B1014">
        <w:rPr>
          <w:szCs w:val="22"/>
        </w:rPr>
        <w:t>alkaloidų</w:t>
      </w:r>
      <w:proofErr w:type="spellEnd"/>
      <w:r w:rsidRPr="001B1014">
        <w:rPr>
          <w:szCs w:val="22"/>
        </w:rPr>
        <w:t xml:space="preserve"> (vaistų, vartojamų dideliam kraujospūdžiui gydyti).</w:t>
      </w:r>
    </w:p>
    <w:p w:rsidR="00976E05" w:rsidRDefault="00976E05"/>
    <w:p w:rsidR="003315A8" w:rsidRPr="001B1014" w:rsidRDefault="003315A8" w:rsidP="003315A8">
      <w:pPr>
        <w:tabs>
          <w:tab w:val="left" w:pos="567"/>
        </w:tabs>
        <w:rPr>
          <w:szCs w:val="22"/>
        </w:rPr>
      </w:pPr>
    </w:p>
    <w:p w:rsidR="003315A8" w:rsidRPr="00D82AB9" w:rsidRDefault="003315A8" w:rsidP="003315A8">
      <w:pPr>
        <w:tabs>
          <w:tab w:val="left" w:pos="567"/>
        </w:tabs>
        <w:rPr>
          <w:b/>
          <w:szCs w:val="22"/>
        </w:rPr>
      </w:pPr>
      <w:r w:rsidRPr="00D82AB9">
        <w:rPr>
          <w:b/>
          <w:szCs w:val="22"/>
        </w:rPr>
        <w:t>Nėštumas ir žindymo laikotarpis</w:t>
      </w:r>
    </w:p>
    <w:p w:rsidR="003315A8" w:rsidRPr="007B6582" w:rsidRDefault="003315A8" w:rsidP="003315A8">
      <w:pPr>
        <w:rPr>
          <w:color w:val="000000"/>
          <w:szCs w:val="22"/>
          <w:lang w:eastAsia="el-GR"/>
        </w:rPr>
      </w:pPr>
      <w:r w:rsidRPr="00D82AB9">
        <w:rPr>
          <w:szCs w:val="22"/>
        </w:rPr>
        <w:t>Jeigu esate nėščia, žindote kūdikį, manote, kad galbūt esate nėščia arba planuojate pastoti</w:t>
      </w:r>
      <w:r w:rsidRPr="00FB7FF3">
        <w:rPr>
          <w:szCs w:val="22"/>
        </w:rPr>
        <w:t xml:space="preserve">, tai prieš vartodama šį vaistą pasitarkite su gydytoju arba vaistininku. </w:t>
      </w:r>
    </w:p>
    <w:p w:rsidR="003315A8" w:rsidRDefault="003315A8" w:rsidP="003315A8">
      <w:pPr>
        <w:autoSpaceDE w:val="0"/>
        <w:autoSpaceDN w:val="0"/>
        <w:adjustRightInd w:val="0"/>
        <w:rPr>
          <w:color w:val="000000"/>
          <w:szCs w:val="22"/>
          <w:lang w:eastAsia="el-GR"/>
        </w:rPr>
      </w:pPr>
    </w:p>
    <w:p w:rsidR="00714C69" w:rsidRDefault="00714C69" w:rsidP="003315A8">
      <w:pPr>
        <w:autoSpaceDE w:val="0"/>
        <w:autoSpaceDN w:val="0"/>
        <w:adjustRightInd w:val="0"/>
        <w:rPr>
          <w:color w:val="000000"/>
          <w:szCs w:val="22"/>
          <w:lang w:eastAsia="el-GR"/>
        </w:rPr>
      </w:pPr>
      <w:r w:rsidRPr="00A730DC">
        <w:rPr>
          <w:color w:val="000000"/>
          <w:szCs w:val="22"/>
          <w:lang w:eastAsia="el-GR"/>
        </w:rPr>
        <w:t xml:space="preserve">Nėštumo laikotarpiu </w:t>
      </w:r>
      <w:r w:rsidR="00B24D0C">
        <w:rPr>
          <w:szCs w:val="22"/>
        </w:rPr>
        <w:t>FOTIL</w:t>
      </w:r>
      <w:r w:rsidRPr="00A730DC">
        <w:rPr>
          <w:szCs w:val="22"/>
        </w:rPr>
        <w:t xml:space="preserve"> </w:t>
      </w:r>
      <w:r w:rsidRPr="00A730DC">
        <w:rPr>
          <w:color w:val="000000"/>
          <w:szCs w:val="22"/>
          <w:lang w:eastAsia="el-GR"/>
        </w:rPr>
        <w:t>galima vartoti tik tuo atveju, jei gydytojas mano, kad toks gydymas yra būtinas.</w:t>
      </w:r>
    </w:p>
    <w:p w:rsidR="00714C69" w:rsidRPr="00A730DC" w:rsidRDefault="00714C69" w:rsidP="003315A8">
      <w:pPr>
        <w:autoSpaceDE w:val="0"/>
        <w:autoSpaceDN w:val="0"/>
        <w:adjustRightInd w:val="0"/>
        <w:rPr>
          <w:color w:val="000000"/>
          <w:szCs w:val="22"/>
          <w:lang w:eastAsia="el-GR"/>
        </w:rPr>
      </w:pPr>
    </w:p>
    <w:p w:rsidR="00976E05" w:rsidRPr="00DE3BB4" w:rsidRDefault="00976E05" w:rsidP="003315A8">
      <w:pPr>
        <w:autoSpaceDE w:val="0"/>
        <w:autoSpaceDN w:val="0"/>
        <w:adjustRightInd w:val="0"/>
        <w:rPr>
          <w:color w:val="000000"/>
          <w:szCs w:val="22"/>
          <w:lang w:eastAsia="el-GR"/>
        </w:rPr>
      </w:pPr>
      <w:r w:rsidRPr="00A730DC">
        <w:rPr>
          <w:color w:val="000000"/>
          <w:szCs w:val="22"/>
          <w:lang w:eastAsia="el-GR"/>
        </w:rPr>
        <w:t xml:space="preserve">Jei maitinate krūtimi, </w:t>
      </w:r>
      <w:r>
        <w:rPr>
          <w:szCs w:val="22"/>
        </w:rPr>
        <w:t>FOTIL</w:t>
      </w:r>
      <w:r w:rsidRPr="00A730DC">
        <w:rPr>
          <w:szCs w:val="22"/>
        </w:rPr>
        <w:t xml:space="preserve"> </w:t>
      </w:r>
      <w:r w:rsidRPr="00A000FC">
        <w:rPr>
          <w:szCs w:val="22"/>
        </w:rPr>
        <w:t xml:space="preserve"> </w:t>
      </w:r>
      <w:r w:rsidRPr="00A000FC">
        <w:rPr>
          <w:color w:val="000000"/>
          <w:szCs w:val="22"/>
          <w:lang w:eastAsia="el-GR"/>
        </w:rPr>
        <w:t xml:space="preserve">vartoti negalite. </w:t>
      </w:r>
      <w:proofErr w:type="spellStart"/>
      <w:r w:rsidRPr="00A000FC">
        <w:rPr>
          <w:color w:val="000000"/>
          <w:szCs w:val="22"/>
          <w:lang w:eastAsia="el-GR"/>
        </w:rPr>
        <w:t>Timololio</w:t>
      </w:r>
      <w:proofErr w:type="spellEnd"/>
      <w:r w:rsidRPr="00A000FC">
        <w:rPr>
          <w:color w:val="000000"/>
          <w:szCs w:val="22"/>
          <w:lang w:eastAsia="el-GR"/>
        </w:rPr>
        <w:t xml:space="preserve"> gali patekti į pieną. </w:t>
      </w:r>
      <w:r w:rsidRPr="00C3274F">
        <w:rPr>
          <w:szCs w:val="22"/>
        </w:rPr>
        <w:t>Prieš vartojant b</w:t>
      </w:r>
      <w:r w:rsidRPr="00DE3BB4">
        <w:rPr>
          <w:szCs w:val="22"/>
        </w:rPr>
        <w:t>et kokį vaistą žindymo laikotarpiu, būtina pasitarti su gydytoju arba vaistininku</w:t>
      </w:r>
      <w:r w:rsidRPr="00DE3BB4">
        <w:rPr>
          <w:color w:val="000000"/>
          <w:szCs w:val="22"/>
          <w:lang w:eastAsia="el-GR"/>
        </w:rPr>
        <w:t>.</w:t>
      </w:r>
    </w:p>
    <w:p w:rsidR="003315A8" w:rsidRPr="00DE3BB4" w:rsidRDefault="003315A8" w:rsidP="003315A8">
      <w:pPr>
        <w:tabs>
          <w:tab w:val="left" w:pos="567"/>
        </w:tabs>
        <w:rPr>
          <w:szCs w:val="22"/>
        </w:rPr>
      </w:pPr>
    </w:p>
    <w:p w:rsidR="003315A8" w:rsidRPr="006B5476" w:rsidRDefault="003315A8" w:rsidP="003315A8">
      <w:pPr>
        <w:tabs>
          <w:tab w:val="left" w:pos="567"/>
        </w:tabs>
        <w:rPr>
          <w:b/>
          <w:szCs w:val="22"/>
        </w:rPr>
      </w:pPr>
      <w:r w:rsidRPr="006B5476">
        <w:rPr>
          <w:b/>
          <w:szCs w:val="22"/>
        </w:rPr>
        <w:t>Vairavimas ir mechanizmų valdymas</w:t>
      </w:r>
    </w:p>
    <w:p w:rsidR="003315A8" w:rsidRPr="00DE3BB4" w:rsidRDefault="00B24D0C" w:rsidP="003315A8">
      <w:pPr>
        <w:tabs>
          <w:tab w:val="left" w:pos="567"/>
        </w:tabs>
        <w:rPr>
          <w:szCs w:val="22"/>
        </w:rPr>
      </w:pPr>
      <w:r>
        <w:rPr>
          <w:szCs w:val="22"/>
        </w:rPr>
        <w:t>FOTIL</w:t>
      </w:r>
      <w:r w:rsidR="00A730DC" w:rsidRPr="00A730DC">
        <w:rPr>
          <w:szCs w:val="22"/>
        </w:rPr>
        <w:t xml:space="preserve"> </w:t>
      </w:r>
      <w:r w:rsidR="003315A8" w:rsidRPr="00A000FC">
        <w:rPr>
          <w:szCs w:val="22"/>
        </w:rPr>
        <w:t>gali paveikti matymą į tolį, ypač tamsoje. Jeigu vairuojate tamsoje arba valdote mechanizmus blogo apšvietimo sąlygomis, turit</w:t>
      </w:r>
      <w:r w:rsidR="003315A8" w:rsidRPr="00DE3BB4">
        <w:rPr>
          <w:szCs w:val="22"/>
        </w:rPr>
        <w:t>e būti labai atsargūs.</w:t>
      </w:r>
    </w:p>
    <w:p w:rsidR="003315A8" w:rsidRPr="00A000FC" w:rsidRDefault="003315A8" w:rsidP="003315A8">
      <w:pPr>
        <w:tabs>
          <w:tab w:val="left" w:pos="567"/>
        </w:tabs>
        <w:rPr>
          <w:szCs w:val="22"/>
        </w:rPr>
      </w:pPr>
      <w:r w:rsidRPr="00DE3BB4">
        <w:rPr>
          <w:szCs w:val="22"/>
        </w:rPr>
        <w:t xml:space="preserve">Jeigu </w:t>
      </w:r>
      <w:r w:rsidR="00714C69">
        <w:rPr>
          <w:szCs w:val="22"/>
        </w:rPr>
        <w:t>pavartojus</w:t>
      </w:r>
      <w:r w:rsidRPr="00A000FC">
        <w:rPr>
          <w:szCs w:val="22"/>
        </w:rPr>
        <w:t xml:space="preserve"> </w:t>
      </w:r>
      <w:r w:rsidR="00B24D0C">
        <w:rPr>
          <w:szCs w:val="22"/>
        </w:rPr>
        <w:t>FOTIL</w:t>
      </w:r>
      <w:r w:rsidR="00714C69">
        <w:rPr>
          <w:szCs w:val="22"/>
        </w:rPr>
        <w:t xml:space="preserve"> kuriam laikui</w:t>
      </w:r>
      <w:r w:rsidR="00714C69" w:rsidRPr="00A000FC">
        <w:rPr>
          <w:szCs w:val="22"/>
        </w:rPr>
        <w:t xml:space="preserve"> </w:t>
      </w:r>
      <w:r w:rsidRPr="00A000FC">
        <w:rPr>
          <w:szCs w:val="22"/>
        </w:rPr>
        <w:t>regėjimas tapo neryškus, nevairuokite ir nevaldykite mechanizmų tol, kol regėjimas vėl netaps ryškus.</w:t>
      </w:r>
    </w:p>
    <w:p w:rsidR="003315A8" w:rsidRPr="00DE3BB4" w:rsidRDefault="003315A8" w:rsidP="003315A8">
      <w:pPr>
        <w:tabs>
          <w:tab w:val="left" w:pos="567"/>
        </w:tabs>
        <w:rPr>
          <w:szCs w:val="22"/>
        </w:rPr>
      </w:pPr>
    </w:p>
    <w:p w:rsidR="00714C69" w:rsidRPr="00717B0E" w:rsidRDefault="00B24D0C" w:rsidP="003315A8">
      <w:pPr>
        <w:pStyle w:val="Pagrindinistekstas"/>
        <w:rPr>
          <w:rFonts w:cs="Times New Roman"/>
          <w:b/>
          <w:bCs/>
          <w:sz w:val="22"/>
          <w:szCs w:val="22"/>
        </w:rPr>
      </w:pPr>
      <w:r>
        <w:rPr>
          <w:rFonts w:cs="Times New Roman"/>
          <w:b/>
          <w:bCs/>
          <w:sz w:val="22"/>
          <w:szCs w:val="22"/>
        </w:rPr>
        <w:t>FOTIL</w:t>
      </w:r>
      <w:r w:rsidR="00A730DC" w:rsidRPr="00343AF0">
        <w:rPr>
          <w:rFonts w:cs="Times New Roman"/>
          <w:b/>
          <w:bCs/>
          <w:sz w:val="22"/>
          <w:szCs w:val="22"/>
        </w:rPr>
        <w:t xml:space="preserve"> </w:t>
      </w:r>
      <w:r w:rsidR="003315A8" w:rsidRPr="00717B0E">
        <w:rPr>
          <w:rFonts w:cs="Times New Roman"/>
          <w:b/>
          <w:bCs/>
          <w:sz w:val="22"/>
          <w:szCs w:val="22"/>
        </w:rPr>
        <w:t xml:space="preserve">sudėtyje yra </w:t>
      </w:r>
      <w:proofErr w:type="spellStart"/>
      <w:r w:rsidR="003315A8" w:rsidRPr="00717B0E">
        <w:rPr>
          <w:rFonts w:cs="Times New Roman"/>
          <w:b/>
          <w:bCs/>
          <w:sz w:val="22"/>
          <w:szCs w:val="22"/>
        </w:rPr>
        <w:t>benzalkonio</w:t>
      </w:r>
      <w:proofErr w:type="spellEnd"/>
      <w:r w:rsidR="003315A8" w:rsidRPr="00717B0E">
        <w:rPr>
          <w:rFonts w:cs="Times New Roman"/>
          <w:b/>
          <w:bCs/>
          <w:sz w:val="22"/>
          <w:szCs w:val="22"/>
        </w:rPr>
        <w:t xml:space="preserve"> chlorido. </w:t>
      </w:r>
    </w:p>
    <w:p w:rsidR="00666DCC" w:rsidRPr="00EB357A" w:rsidRDefault="00666DCC" w:rsidP="00666DCC">
      <w:pPr>
        <w:numPr>
          <w:ilvl w:val="12"/>
          <w:numId w:val="0"/>
        </w:numPr>
        <w:tabs>
          <w:tab w:val="left" w:pos="567"/>
        </w:tabs>
        <w:ind w:right="-2"/>
      </w:pPr>
      <w:r w:rsidRPr="00EB357A">
        <w:t>Kiekviena</w:t>
      </w:r>
      <w:r>
        <w:t>me šio vaisto mililitre yra 0,1</w:t>
      </w:r>
      <w:r w:rsidRPr="00EB357A">
        <w:t xml:space="preserve"> mg </w:t>
      </w:r>
      <w:proofErr w:type="spellStart"/>
      <w:r w:rsidRPr="00EB357A">
        <w:t>benzalkon</w:t>
      </w:r>
      <w:r>
        <w:t>io</w:t>
      </w:r>
      <w:proofErr w:type="spellEnd"/>
      <w:r>
        <w:t xml:space="preserve"> chlorido, tai atitinka 0,003</w:t>
      </w:r>
      <w:r w:rsidRPr="00EB357A">
        <w:t xml:space="preserve"> mg viename laše. </w:t>
      </w:r>
    </w:p>
    <w:p w:rsidR="00666DCC" w:rsidRPr="00EB357A" w:rsidRDefault="00666DCC" w:rsidP="00666DCC">
      <w:pPr>
        <w:numPr>
          <w:ilvl w:val="12"/>
          <w:numId w:val="0"/>
        </w:numPr>
        <w:tabs>
          <w:tab w:val="left" w:pos="567"/>
        </w:tabs>
        <w:ind w:right="-2"/>
      </w:pPr>
      <w:proofErr w:type="spellStart"/>
      <w:r w:rsidRPr="00EB357A">
        <w:t>Benzalkonio</w:t>
      </w:r>
      <w:proofErr w:type="spellEnd"/>
      <w:r w:rsidRPr="00EB357A">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3315A8" w:rsidRDefault="003346F6" w:rsidP="003315A8">
      <w:pPr>
        <w:tabs>
          <w:tab w:val="left" w:pos="567"/>
        </w:tabs>
        <w:rPr>
          <w:szCs w:val="22"/>
        </w:rPr>
      </w:pPr>
      <w:r>
        <w:rPr>
          <w:szCs w:val="22"/>
        </w:rPr>
        <w:t xml:space="preserve">Minkštieji kontaktiniai lęšiai gali absorbuoti </w:t>
      </w:r>
      <w:proofErr w:type="spellStart"/>
      <w:r>
        <w:rPr>
          <w:szCs w:val="22"/>
        </w:rPr>
        <w:t>benzalkonio</w:t>
      </w:r>
      <w:proofErr w:type="spellEnd"/>
      <w:r>
        <w:rPr>
          <w:szCs w:val="22"/>
        </w:rPr>
        <w:t xml:space="preserve"> chloridą ir gali pasikeisti kontaktinių lęšių spalva. Prieš šio vaisto vartojimą kontaktinius lęšius reikia išimti ir vėl juos galima įdėti ne anksčiau kaip po 15 min.</w:t>
      </w:r>
    </w:p>
    <w:p w:rsidR="00714C69" w:rsidRPr="00A000FC" w:rsidRDefault="00714C69" w:rsidP="003315A8">
      <w:pPr>
        <w:tabs>
          <w:tab w:val="left" w:pos="567"/>
        </w:tabs>
        <w:rPr>
          <w:szCs w:val="22"/>
        </w:rPr>
      </w:pPr>
    </w:p>
    <w:p w:rsidR="003315A8" w:rsidRPr="00A000FC" w:rsidRDefault="003315A8" w:rsidP="003315A8">
      <w:pPr>
        <w:tabs>
          <w:tab w:val="left" w:pos="567"/>
        </w:tabs>
        <w:rPr>
          <w:b/>
          <w:szCs w:val="22"/>
        </w:rPr>
      </w:pPr>
      <w:r w:rsidRPr="00A000FC">
        <w:rPr>
          <w:b/>
          <w:szCs w:val="22"/>
        </w:rPr>
        <w:t>3.</w:t>
      </w:r>
      <w:r w:rsidRPr="00A000FC">
        <w:rPr>
          <w:b/>
          <w:szCs w:val="22"/>
        </w:rPr>
        <w:tab/>
        <w:t xml:space="preserve">Kaip vartoti </w:t>
      </w:r>
      <w:r w:rsidR="00B24D0C">
        <w:rPr>
          <w:b/>
          <w:szCs w:val="22"/>
        </w:rPr>
        <w:t>FOTIL</w:t>
      </w:r>
    </w:p>
    <w:p w:rsidR="003315A8" w:rsidRPr="00DE3BB4" w:rsidRDefault="003315A8" w:rsidP="003315A8">
      <w:pPr>
        <w:tabs>
          <w:tab w:val="left" w:pos="567"/>
        </w:tabs>
        <w:rPr>
          <w:b/>
          <w:szCs w:val="22"/>
        </w:rPr>
      </w:pPr>
    </w:p>
    <w:p w:rsidR="003315A8" w:rsidRPr="00DE3BB4" w:rsidRDefault="003315A8" w:rsidP="003315A8">
      <w:pPr>
        <w:tabs>
          <w:tab w:val="left" w:pos="567"/>
        </w:tabs>
        <w:rPr>
          <w:szCs w:val="22"/>
        </w:rPr>
      </w:pPr>
      <w:r w:rsidRPr="00DE3BB4">
        <w:rPr>
          <w:szCs w:val="22"/>
        </w:rPr>
        <w:t>Visada vartokite šį vaistą tiksliai kaip nurodė gydytojas. Jeigu abejojate, kreipkitės į gydytoją arba vaistininką.</w:t>
      </w:r>
    </w:p>
    <w:p w:rsidR="003315A8" w:rsidRPr="006B5476" w:rsidRDefault="003315A8" w:rsidP="003315A8">
      <w:pPr>
        <w:tabs>
          <w:tab w:val="left" w:pos="567"/>
        </w:tabs>
        <w:rPr>
          <w:b/>
          <w:szCs w:val="22"/>
        </w:rPr>
      </w:pPr>
    </w:p>
    <w:p w:rsidR="00976E05" w:rsidRDefault="00976E05" w:rsidP="003315A8">
      <w:pPr>
        <w:tabs>
          <w:tab w:val="left" w:pos="567"/>
        </w:tabs>
        <w:rPr>
          <w:szCs w:val="22"/>
        </w:rPr>
      </w:pPr>
      <w:r>
        <w:rPr>
          <w:szCs w:val="22"/>
        </w:rPr>
        <w:t>Šis vaistas</w:t>
      </w:r>
      <w:r w:rsidRPr="00A000FC">
        <w:rPr>
          <w:szCs w:val="22"/>
        </w:rPr>
        <w:t xml:space="preserve"> skirtas suaugusiesiems.</w:t>
      </w:r>
    </w:p>
    <w:p w:rsidR="00976E05" w:rsidRPr="00A000FC" w:rsidRDefault="00976E05" w:rsidP="003315A8">
      <w:pPr>
        <w:tabs>
          <w:tab w:val="left" w:pos="567"/>
        </w:tabs>
        <w:rPr>
          <w:szCs w:val="22"/>
        </w:rPr>
      </w:pPr>
    </w:p>
    <w:p w:rsidR="00976E05" w:rsidRDefault="00976E05" w:rsidP="003315A8">
      <w:pPr>
        <w:tabs>
          <w:tab w:val="left" w:pos="567"/>
        </w:tabs>
        <w:rPr>
          <w:szCs w:val="22"/>
        </w:rPr>
      </w:pPr>
      <w:r w:rsidRPr="003A25FB">
        <w:rPr>
          <w:b/>
          <w:szCs w:val="22"/>
        </w:rPr>
        <w:t>Rekomenduojama dozė</w:t>
      </w:r>
      <w:r w:rsidRPr="00A000FC">
        <w:rPr>
          <w:szCs w:val="22"/>
        </w:rPr>
        <w:t xml:space="preserve"> yra 1 </w:t>
      </w:r>
      <w:r>
        <w:rPr>
          <w:szCs w:val="22"/>
        </w:rPr>
        <w:t>FOTIL</w:t>
      </w:r>
      <w:r w:rsidRPr="00A730DC">
        <w:rPr>
          <w:szCs w:val="22"/>
        </w:rPr>
        <w:t xml:space="preserve"> </w:t>
      </w:r>
      <w:r>
        <w:rPr>
          <w:szCs w:val="22"/>
        </w:rPr>
        <w:t xml:space="preserve">akių </w:t>
      </w:r>
      <w:r w:rsidRPr="00A000FC">
        <w:rPr>
          <w:szCs w:val="22"/>
        </w:rPr>
        <w:t>lašas į akį arba akis du kartus per parą.</w:t>
      </w:r>
    </w:p>
    <w:p w:rsidR="00EE2ED8" w:rsidRPr="00A000FC" w:rsidRDefault="00EE2ED8" w:rsidP="003315A8">
      <w:pPr>
        <w:tabs>
          <w:tab w:val="left" w:pos="567"/>
        </w:tabs>
        <w:rPr>
          <w:szCs w:val="22"/>
        </w:rPr>
      </w:pPr>
    </w:p>
    <w:p w:rsidR="003315A8" w:rsidRPr="00A000FC" w:rsidRDefault="00B24D0C" w:rsidP="003315A8">
      <w:pPr>
        <w:tabs>
          <w:tab w:val="left" w:pos="567"/>
        </w:tabs>
        <w:rPr>
          <w:szCs w:val="22"/>
        </w:rPr>
      </w:pPr>
      <w:r>
        <w:rPr>
          <w:szCs w:val="22"/>
        </w:rPr>
        <w:t>FOTIL</w:t>
      </w:r>
      <w:r w:rsidR="00A730DC" w:rsidRPr="00A730DC">
        <w:rPr>
          <w:szCs w:val="22"/>
        </w:rPr>
        <w:t xml:space="preserve"> </w:t>
      </w:r>
      <w:r w:rsidR="003315A8" w:rsidRPr="00A000FC">
        <w:rPr>
          <w:szCs w:val="22"/>
        </w:rPr>
        <w:t>vartokite į abi akis tik tuo atveju, jeigu taip nurodė gydytojas.</w:t>
      </w:r>
    </w:p>
    <w:p w:rsidR="003315A8" w:rsidRPr="00DE3BB4" w:rsidRDefault="003315A8" w:rsidP="003315A8">
      <w:pPr>
        <w:tabs>
          <w:tab w:val="left" w:pos="567"/>
        </w:tabs>
        <w:rPr>
          <w:szCs w:val="22"/>
        </w:rPr>
      </w:pPr>
    </w:p>
    <w:p w:rsidR="003315A8" w:rsidRPr="00DE3BB4" w:rsidRDefault="003315A8" w:rsidP="003315A8">
      <w:pPr>
        <w:tabs>
          <w:tab w:val="left" w:pos="567"/>
        </w:tabs>
        <w:rPr>
          <w:szCs w:val="22"/>
        </w:rPr>
      </w:pPr>
      <w:r w:rsidRPr="00DE3BB4">
        <w:rPr>
          <w:szCs w:val="22"/>
        </w:rPr>
        <w:t>Vartoti tik kaip akių lašus. Negalima nuryti.</w:t>
      </w:r>
    </w:p>
    <w:p w:rsidR="003315A8" w:rsidRPr="006B5476" w:rsidRDefault="003315A8" w:rsidP="003315A8">
      <w:pPr>
        <w:tabs>
          <w:tab w:val="left" w:pos="567"/>
        </w:tabs>
        <w:rPr>
          <w:szCs w:val="22"/>
          <w:u w:val="single"/>
        </w:rPr>
      </w:pPr>
    </w:p>
    <w:p w:rsidR="003315A8" w:rsidRPr="00A000FC" w:rsidRDefault="003315A8" w:rsidP="003315A8">
      <w:pPr>
        <w:rPr>
          <w:szCs w:val="22"/>
        </w:rPr>
      </w:pPr>
      <w:r w:rsidRPr="006B5476">
        <w:rPr>
          <w:szCs w:val="22"/>
        </w:rPr>
        <w:t xml:space="preserve">Po </w:t>
      </w:r>
      <w:r w:rsidR="00B24D0C">
        <w:rPr>
          <w:szCs w:val="22"/>
        </w:rPr>
        <w:t>FOTIL</w:t>
      </w:r>
      <w:r w:rsidR="00A730DC" w:rsidRPr="00A730DC">
        <w:rPr>
          <w:szCs w:val="22"/>
        </w:rPr>
        <w:t xml:space="preserve"> </w:t>
      </w:r>
      <w:r w:rsidRPr="00A000FC">
        <w:rPr>
          <w:szCs w:val="22"/>
        </w:rPr>
        <w:t xml:space="preserve">pavartojimo pirštu prispauskite akies kampą prie nosies (5 paveikslas) 2 minutėms. Tai padės neleisti </w:t>
      </w:r>
      <w:proofErr w:type="spellStart"/>
      <w:r w:rsidRPr="00A000FC">
        <w:rPr>
          <w:szCs w:val="22"/>
        </w:rPr>
        <w:t>timololiui</w:t>
      </w:r>
      <w:proofErr w:type="spellEnd"/>
      <w:r w:rsidRPr="00A000FC">
        <w:rPr>
          <w:szCs w:val="22"/>
        </w:rPr>
        <w:t xml:space="preserve"> patekti į likusią organizmo dalį.</w:t>
      </w:r>
    </w:p>
    <w:p w:rsidR="003315A8" w:rsidRPr="00DE3BB4" w:rsidRDefault="003315A8" w:rsidP="003315A8">
      <w:pPr>
        <w:tabs>
          <w:tab w:val="left" w:pos="567"/>
        </w:tabs>
        <w:rPr>
          <w:szCs w:val="22"/>
        </w:rPr>
      </w:pPr>
    </w:p>
    <w:p w:rsidR="003315A8" w:rsidRPr="00717B0E" w:rsidRDefault="003315A8" w:rsidP="003315A8">
      <w:pPr>
        <w:tabs>
          <w:tab w:val="left" w:pos="567"/>
        </w:tabs>
        <w:rPr>
          <w:b/>
          <w:bCs/>
          <w:iCs/>
          <w:szCs w:val="22"/>
        </w:rPr>
      </w:pPr>
      <w:r w:rsidRPr="00717B0E">
        <w:rPr>
          <w:b/>
          <w:bCs/>
          <w:iCs/>
          <w:szCs w:val="22"/>
        </w:rPr>
        <w:t>Vartojimo būdas</w:t>
      </w:r>
    </w:p>
    <w:p w:rsidR="003315A8" w:rsidRPr="00A000FC" w:rsidRDefault="003315A8" w:rsidP="003315A8">
      <w:pPr>
        <w:tabs>
          <w:tab w:val="left" w:pos="567"/>
        </w:tabs>
        <w:rPr>
          <w:i/>
          <w:szCs w:val="22"/>
        </w:rPr>
      </w:pPr>
    </w:p>
    <w:p w:rsidR="003315A8" w:rsidRPr="00DE3BB4" w:rsidRDefault="003315A8" w:rsidP="003315A8">
      <w:pPr>
        <w:tabs>
          <w:tab w:val="left" w:pos="567"/>
        </w:tabs>
        <w:rPr>
          <w:szCs w:val="22"/>
        </w:rPr>
      </w:pPr>
      <w:r w:rsidRPr="00DE3BB4">
        <w:rPr>
          <w:szCs w:val="22"/>
        </w:rPr>
        <w:t>Pradėjus naują buteliuką:</w:t>
      </w:r>
    </w:p>
    <w:p w:rsidR="003315A8" w:rsidRPr="00DE3BB4" w:rsidRDefault="003315A8" w:rsidP="003315A8">
      <w:pPr>
        <w:tabs>
          <w:tab w:val="left" w:pos="567"/>
        </w:tabs>
        <w:rPr>
          <w:szCs w:val="22"/>
        </w:rPr>
      </w:pPr>
      <w:r w:rsidRPr="00DE3BB4">
        <w:rPr>
          <w:szCs w:val="22"/>
        </w:rPr>
        <w:t>Jeigu buteliukas buvo atidarytas arba yra pažeistas, jo vartoti negalima. Datą, kada atidarėte buteliuką, užrašykite į tam skirtą laisvą vietą ant kartono dėžutės.</w:t>
      </w:r>
    </w:p>
    <w:p w:rsidR="003315A8" w:rsidRPr="006B5476" w:rsidRDefault="003315A8" w:rsidP="003315A8">
      <w:pPr>
        <w:tabs>
          <w:tab w:val="left" w:pos="567"/>
        </w:tabs>
        <w:rPr>
          <w:szCs w:val="22"/>
        </w:rPr>
      </w:pPr>
    </w:p>
    <w:p w:rsidR="003315A8" w:rsidRPr="00A000FC" w:rsidRDefault="003315A8" w:rsidP="003315A8">
      <w:pPr>
        <w:keepNext/>
        <w:tabs>
          <w:tab w:val="left" w:pos="567"/>
        </w:tabs>
        <w:rPr>
          <w:szCs w:val="22"/>
        </w:rPr>
      </w:pPr>
      <w:r w:rsidRPr="006B5476">
        <w:rPr>
          <w:szCs w:val="22"/>
        </w:rPr>
        <w:lastRenderedPageBreak/>
        <w:t xml:space="preserve">Kiekvieną kartą prieš vartojant </w:t>
      </w:r>
      <w:r w:rsidR="00B24D0C">
        <w:rPr>
          <w:szCs w:val="22"/>
        </w:rPr>
        <w:t>FOTIL</w:t>
      </w:r>
      <w:r w:rsidR="00A730DC" w:rsidRPr="00A730DC">
        <w:rPr>
          <w:szCs w:val="22"/>
        </w:rPr>
        <w:t xml:space="preserve"> </w:t>
      </w:r>
      <w:r w:rsidRPr="00A000FC">
        <w:rPr>
          <w:szCs w:val="22"/>
        </w:rPr>
        <w:t>:</w:t>
      </w:r>
    </w:p>
    <w:p w:rsidR="003315A8" w:rsidRPr="00DE3BB4" w:rsidRDefault="003315A8" w:rsidP="003315A8">
      <w:pPr>
        <w:keepNext/>
        <w:tabs>
          <w:tab w:val="left" w:pos="567"/>
        </w:tabs>
        <w:rPr>
          <w:szCs w:val="22"/>
        </w:rPr>
      </w:pPr>
      <w:r w:rsidRPr="00DE3BB4">
        <w:rPr>
          <w:szCs w:val="22"/>
        </w:rPr>
        <w:t>1.</w:t>
      </w:r>
      <w:r w:rsidRPr="00DE3BB4">
        <w:rPr>
          <w:szCs w:val="22"/>
        </w:rPr>
        <w:tab/>
        <w:t>Nusiplaukite rankas.</w:t>
      </w:r>
    </w:p>
    <w:p w:rsidR="003315A8" w:rsidRPr="00DE3BB4" w:rsidRDefault="003315A8" w:rsidP="003315A8">
      <w:pPr>
        <w:keepNext/>
        <w:tabs>
          <w:tab w:val="left" w:pos="567"/>
        </w:tabs>
        <w:ind w:left="567" w:hanging="567"/>
        <w:rPr>
          <w:szCs w:val="22"/>
        </w:rPr>
      </w:pPr>
      <w:r w:rsidRPr="00DE3BB4">
        <w:rPr>
          <w:szCs w:val="22"/>
        </w:rPr>
        <w:t>2.</w:t>
      </w:r>
      <w:r w:rsidRPr="00DE3BB4">
        <w:rPr>
          <w:szCs w:val="22"/>
        </w:rPr>
        <w:tab/>
        <w:t>Atidarykite buteliuką. Imkitės specialių atsargumo priemonių, kad buteliuko lašintuvo galiukas nepaliestu akies, odos apie akį arba pirštų,</w:t>
      </w:r>
    </w:p>
    <w:p w:rsidR="003315A8" w:rsidRPr="006B5476" w:rsidRDefault="003315A8" w:rsidP="003315A8">
      <w:pPr>
        <w:keepNext/>
        <w:adjustRightInd w:val="0"/>
        <w:snapToGrid w:val="0"/>
        <w:rPr>
          <w:noProof/>
          <w:szCs w:val="22"/>
        </w:rPr>
      </w:pPr>
    </w:p>
    <w:tbl>
      <w:tblPr>
        <w:tblW w:w="0" w:type="auto"/>
        <w:tblLook w:val="01E0" w:firstRow="1" w:lastRow="1" w:firstColumn="1" w:lastColumn="1" w:noHBand="0" w:noVBand="0"/>
      </w:tblPr>
      <w:tblGrid>
        <w:gridCol w:w="4521"/>
        <w:gridCol w:w="4549"/>
      </w:tblGrid>
      <w:tr w:rsidR="003315A8" w:rsidRPr="00717B0E" w:rsidTr="00892BFE">
        <w:trPr>
          <w:trHeight w:val="2098"/>
        </w:trPr>
        <w:tc>
          <w:tcPr>
            <w:tcW w:w="4927" w:type="dxa"/>
          </w:tcPr>
          <w:p w:rsidR="003315A8" w:rsidRPr="00C512C3" w:rsidRDefault="003315A8" w:rsidP="00A840AC">
            <w:pPr>
              <w:keepNext/>
              <w:tabs>
                <w:tab w:val="left" w:pos="567"/>
              </w:tabs>
              <w:adjustRightInd w:val="0"/>
              <w:snapToGrid w:val="0"/>
              <w:ind w:left="567" w:right="-2" w:hanging="567"/>
              <w:rPr>
                <w:noProof/>
                <w:szCs w:val="22"/>
              </w:rPr>
            </w:pPr>
            <w:r w:rsidRPr="006B5476">
              <w:rPr>
                <w:szCs w:val="22"/>
              </w:rPr>
              <w:t>3.</w:t>
            </w:r>
            <w:r w:rsidRPr="006B5476">
              <w:rPr>
                <w:szCs w:val="22"/>
              </w:rPr>
              <w:tab/>
              <w:t>Atloškite galvą ir apverstą buteliuką laikykite virš akies.</w:t>
            </w:r>
          </w:p>
          <w:p w:rsidR="003315A8" w:rsidRPr="00DE4A32" w:rsidRDefault="003315A8" w:rsidP="00A840AC">
            <w:pPr>
              <w:keepNext/>
              <w:numPr>
                <w:ilvl w:val="12"/>
                <w:numId w:val="0"/>
              </w:numPr>
              <w:adjustRightInd w:val="0"/>
              <w:snapToGrid w:val="0"/>
              <w:ind w:right="-2"/>
              <w:rPr>
                <w:noProof/>
                <w:szCs w:val="22"/>
              </w:rPr>
            </w:pPr>
          </w:p>
        </w:tc>
        <w:tc>
          <w:tcPr>
            <w:tcW w:w="4928" w:type="dxa"/>
            <w:hideMark/>
          </w:tcPr>
          <w:p w:rsidR="003315A8" w:rsidRPr="00A000FC" w:rsidRDefault="003346F6" w:rsidP="00A840AC">
            <w:pPr>
              <w:keepNext/>
              <w:numPr>
                <w:ilvl w:val="12"/>
                <w:numId w:val="0"/>
              </w:numPr>
              <w:adjustRightInd w:val="0"/>
              <w:snapToGrid w:val="0"/>
              <w:ind w:right="-2"/>
              <w:rPr>
                <w:noProof/>
                <w:szCs w:val="22"/>
              </w:rPr>
            </w:pPr>
            <w:r w:rsidRPr="00A000FC">
              <w:rPr>
                <w:noProof/>
                <w:szCs w:val="22"/>
              </w:rPr>
              <w:drawing>
                <wp:anchor distT="0" distB="0" distL="114300" distR="114300" simplePos="0" relativeHeight="251656704" behindDoc="0" locked="0" layoutInCell="1" allowOverlap="1" wp14:editId="0AA17C09">
                  <wp:simplePos x="0" y="0"/>
                  <wp:positionH relativeFrom="column">
                    <wp:posOffset>989965</wp:posOffset>
                  </wp:positionH>
                  <wp:positionV relativeFrom="paragraph">
                    <wp:posOffset>52705</wp:posOffset>
                  </wp:positionV>
                  <wp:extent cx="904875" cy="1200150"/>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315A8" w:rsidRPr="00717B0E" w:rsidTr="00892BFE">
        <w:trPr>
          <w:trHeight w:val="2098"/>
        </w:trPr>
        <w:tc>
          <w:tcPr>
            <w:tcW w:w="4927" w:type="dxa"/>
            <w:hideMark/>
          </w:tcPr>
          <w:p w:rsidR="003315A8" w:rsidRPr="00DE3BB4" w:rsidRDefault="003315A8" w:rsidP="003315A8">
            <w:pPr>
              <w:keepNext/>
              <w:numPr>
                <w:ilvl w:val="0"/>
                <w:numId w:val="7"/>
              </w:numPr>
              <w:adjustRightInd w:val="0"/>
              <w:snapToGrid w:val="0"/>
              <w:ind w:left="567" w:right="-2" w:hanging="567"/>
              <w:rPr>
                <w:noProof/>
                <w:szCs w:val="22"/>
              </w:rPr>
            </w:pPr>
            <w:r w:rsidRPr="00A000FC">
              <w:rPr>
                <w:noProof/>
                <w:szCs w:val="22"/>
              </w:rPr>
              <w:t xml:space="preserve">Apatinį voką patraukite žemyn ir žiūrėkite į </w:t>
            </w:r>
            <w:r w:rsidRPr="00DE3BB4">
              <w:rPr>
                <w:noProof/>
                <w:szCs w:val="22"/>
              </w:rPr>
              <w:t>viršų. Švelniai paspauskite buteliuką, kad vienas lašas nukristų į tarpą tarp apatinio voko ir akies.</w:t>
            </w:r>
          </w:p>
        </w:tc>
        <w:tc>
          <w:tcPr>
            <w:tcW w:w="4928" w:type="dxa"/>
            <w:hideMark/>
          </w:tcPr>
          <w:p w:rsidR="003315A8" w:rsidRPr="00A000FC" w:rsidRDefault="003346F6" w:rsidP="00A840AC">
            <w:pPr>
              <w:keepNext/>
              <w:adjustRightInd w:val="0"/>
              <w:snapToGrid w:val="0"/>
              <w:ind w:right="-2"/>
              <w:rPr>
                <w:noProof/>
                <w:szCs w:val="22"/>
              </w:rPr>
            </w:pPr>
            <w:r w:rsidRPr="00A000FC">
              <w:rPr>
                <w:noProof/>
                <w:szCs w:val="22"/>
              </w:rPr>
              <w:drawing>
                <wp:anchor distT="0" distB="0" distL="114300" distR="114300" simplePos="0" relativeHeight="251657728" behindDoc="0" locked="0" layoutInCell="1" allowOverlap="1" wp14:editId="73924DFB">
                  <wp:simplePos x="0" y="0"/>
                  <wp:positionH relativeFrom="column">
                    <wp:posOffset>1100455</wp:posOffset>
                  </wp:positionH>
                  <wp:positionV relativeFrom="paragraph">
                    <wp:posOffset>107950</wp:posOffset>
                  </wp:positionV>
                  <wp:extent cx="925195" cy="122110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315A8" w:rsidRPr="00717B0E" w:rsidTr="00892BFE">
        <w:trPr>
          <w:trHeight w:val="1814"/>
        </w:trPr>
        <w:tc>
          <w:tcPr>
            <w:tcW w:w="4927" w:type="dxa"/>
          </w:tcPr>
          <w:p w:rsidR="003315A8" w:rsidRPr="00A000FC" w:rsidRDefault="003315A8" w:rsidP="003315A8">
            <w:pPr>
              <w:keepNext/>
              <w:numPr>
                <w:ilvl w:val="0"/>
                <w:numId w:val="7"/>
              </w:numPr>
              <w:adjustRightInd w:val="0"/>
              <w:snapToGrid w:val="0"/>
              <w:ind w:left="567" w:right="-2" w:hanging="567"/>
              <w:rPr>
                <w:noProof/>
                <w:szCs w:val="22"/>
              </w:rPr>
            </w:pPr>
            <w:r w:rsidRPr="00A000FC">
              <w:rPr>
                <w:noProof/>
                <w:szCs w:val="22"/>
              </w:rPr>
              <w:t>Užmerkite akį ir apie 2 minutes vidinį akies kampą laikykite užspaustą.Tai padės išvengti lašo nutekėjimo ašarų kanalu.</w:t>
            </w:r>
          </w:p>
          <w:p w:rsidR="003315A8" w:rsidRPr="00DE3BB4" w:rsidRDefault="003315A8" w:rsidP="00A840AC">
            <w:pPr>
              <w:keepNext/>
              <w:adjustRightInd w:val="0"/>
              <w:snapToGrid w:val="0"/>
              <w:ind w:left="567" w:right="-2" w:hanging="567"/>
              <w:rPr>
                <w:noProof/>
                <w:szCs w:val="22"/>
              </w:rPr>
            </w:pPr>
          </w:p>
          <w:p w:rsidR="003315A8" w:rsidRPr="00DE3BB4" w:rsidRDefault="003315A8" w:rsidP="003315A8">
            <w:pPr>
              <w:keepNext/>
              <w:numPr>
                <w:ilvl w:val="0"/>
                <w:numId w:val="7"/>
              </w:numPr>
              <w:adjustRightInd w:val="0"/>
              <w:snapToGrid w:val="0"/>
              <w:ind w:left="567" w:right="-2" w:hanging="567"/>
              <w:rPr>
                <w:noProof/>
                <w:szCs w:val="22"/>
              </w:rPr>
            </w:pPr>
            <w:r w:rsidRPr="00DE3BB4">
              <w:rPr>
                <w:noProof/>
                <w:szCs w:val="22"/>
              </w:rPr>
              <w:t>Uždėkite atgal dangtelį ir sandariai uždarykite buteliuką.</w:t>
            </w:r>
          </w:p>
          <w:p w:rsidR="003315A8" w:rsidRPr="006B5476" w:rsidRDefault="003315A8" w:rsidP="00A840AC">
            <w:pPr>
              <w:keepNext/>
              <w:adjustRightInd w:val="0"/>
              <w:snapToGrid w:val="0"/>
              <w:ind w:left="567" w:right="-2"/>
              <w:rPr>
                <w:noProof/>
                <w:szCs w:val="22"/>
              </w:rPr>
            </w:pPr>
          </w:p>
        </w:tc>
        <w:tc>
          <w:tcPr>
            <w:tcW w:w="4928" w:type="dxa"/>
            <w:hideMark/>
          </w:tcPr>
          <w:p w:rsidR="003315A8" w:rsidRPr="00A000FC" w:rsidRDefault="003346F6" w:rsidP="00A840AC">
            <w:pPr>
              <w:keepNext/>
              <w:numPr>
                <w:ilvl w:val="12"/>
                <w:numId w:val="0"/>
              </w:numPr>
              <w:adjustRightInd w:val="0"/>
              <w:snapToGrid w:val="0"/>
              <w:ind w:right="-2"/>
              <w:jc w:val="center"/>
              <w:rPr>
                <w:szCs w:val="22"/>
              </w:rPr>
            </w:pPr>
            <w:r w:rsidRPr="00A000FC">
              <w:rPr>
                <w:noProof/>
                <w:szCs w:val="22"/>
              </w:rPr>
              <w:drawing>
                <wp:anchor distT="0" distB="0" distL="114300" distR="114300" simplePos="0" relativeHeight="251658752" behindDoc="0" locked="0" layoutInCell="1" allowOverlap="1" wp14:editId="1B29467F">
                  <wp:simplePos x="0" y="0"/>
                  <wp:positionH relativeFrom="column">
                    <wp:posOffset>877570</wp:posOffset>
                  </wp:positionH>
                  <wp:positionV relativeFrom="paragraph">
                    <wp:posOffset>111760</wp:posOffset>
                  </wp:positionV>
                  <wp:extent cx="1256665" cy="1017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6E05" w:rsidRPr="00DE3BB4" w:rsidRDefault="00976E05" w:rsidP="003315A8">
      <w:pPr>
        <w:numPr>
          <w:ilvl w:val="12"/>
          <w:numId w:val="0"/>
        </w:numPr>
        <w:adjustRightInd w:val="0"/>
        <w:snapToGrid w:val="0"/>
        <w:outlineLvl w:val="0"/>
        <w:rPr>
          <w:noProof/>
          <w:szCs w:val="22"/>
        </w:rPr>
      </w:pPr>
      <w:r w:rsidRPr="00DE3BB4">
        <w:rPr>
          <w:noProof/>
          <w:szCs w:val="22"/>
        </w:rPr>
        <w:t xml:space="preserve">Jeigu </w:t>
      </w:r>
      <w:r>
        <w:rPr>
          <w:noProof/>
          <w:szCs w:val="22"/>
        </w:rPr>
        <w:t xml:space="preserve">akių </w:t>
      </w:r>
      <w:r w:rsidRPr="00DE3BB4">
        <w:rPr>
          <w:noProof/>
          <w:szCs w:val="22"/>
        </w:rPr>
        <w:t>lašas nepataikė į akį, pakartokite.</w:t>
      </w:r>
    </w:p>
    <w:p w:rsidR="00976E05" w:rsidRPr="00DE3BB4" w:rsidRDefault="00976E05" w:rsidP="003315A8">
      <w:pPr>
        <w:adjustRightInd w:val="0"/>
        <w:snapToGrid w:val="0"/>
        <w:rPr>
          <w:b/>
          <w:bCs/>
          <w:szCs w:val="22"/>
        </w:rPr>
      </w:pPr>
    </w:p>
    <w:p w:rsidR="00976E05" w:rsidRPr="006B5476" w:rsidRDefault="00976E05" w:rsidP="003315A8">
      <w:pPr>
        <w:adjustRightInd w:val="0"/>
        <w:snapToGrid w:val="0"/>
        <w:rPr>
          <w:bCs/>
          <w:szCs w:val="22"/>
        </w:rPr>
      </w:pPr>
      <w:r w:rsidRPr="006B5476">
        <w:rPr>
          <w:bCs/>
          <w:szCs w:val="22"/>
        </w:rPr>
        <w:t xml:space="preserve">Jeigu gydytojas liepė vartoti lašus </w:t>
      </w:r>
      <w:proofErr w:type="spellStart"/>
      <w:r w:rsidRPr="006B5476">
        <w:rPr>
          <w:bCs/>
          <w:szCs w:val="22"/>
        </w:rPr>
        <w:t>abiems</w:t>
      </w:r>
      <w:proofErr w:type="spellEnd"/>
      <w:r w:rsidRPr="006B5476">
        <w:rPr>
          <w:bCs/>
          <w:szCs w:val="22"/>
        </w:rPr>
        <w:t xml:space="preserve"> akims, lašinant į kitą akį pakartokite 3 </w:t>
      </w:r>
      <w:r w:rsidRPr="006B5476">
        <w:rPr>
          <w:bCs/>
          <w:szCs w:val="22"/>
        </w:rPr>
        <w:noBreakHyphen/>
        <w:t> 6 punktus,</w:t>
      </w:r>
    </w:p>
    <w:p w:rsidR="00976E05" w:rsidRPr="006B5476" w:rsidRDefault="00976E05" w:rsidP="003315A8">
      <w:pPr>
        <w:tabs>
          <w:tab w:val="left" w:pos="567"/>
        </w:tabs>
        <w:ind w:left="567" w:hanging="567"/>
        <w:rPr>
          <w:szCs w:val="22"/>
        </w:rPr>
      </w:pPr>
    </w:p>
    <w:p w:rsidR="00976E05" w:rsidRPr="00C512C3" w:rsidRDefault="00976E05" w:rsidP="003315A8">
      <w:pPr>
        <w:pStyle w:val="Default"/>
        <w:jc w:val="both"/>
        <w:rPr>
          <w:rFonts w:ascii="Times New Roman" w:hAnsi="Times New Roman" w:cs="Times New Roman"/>
          <w:sz w:val="22"/>
          <w:szCs w:val="22"/>
          <w:lang w:val="lt-LT"/>
        </w:rPr>
      </w:pPr>
      <w:r w:rsidRPr="00C512C3">
        <w:rPr>
          <w:rFonts w:ascii="Times New Roman" w:hAnsi="Times New Roman" w:cs="Times New Roman"/>
          <w:b/>
          <w:bCs/>
          <w:sz w:val="22"/>
          <w:szCs w:val="22"/>
          <w:lang w:val="lt-LT"/>
        </w:rPr>
        <w:t>Vartojimas vaikams ir paaugliams</w:t>
      </w:r>
    </w:p>
    <w:p w:rsidR="00976E05" w:rsidRPr="00DE3BB4" w:rsidRDefault="00976E05" w:rsidP="003315A8">
      <w:pPr>
        <w:rPr>
          <w:szCs w:val="22"/>
        </w:rPr>
      </w:pPr>
      <w:r w:rsidRPr="00DE4A32">
        <w:rPr>
          <w:szCs w:val="22"/>
        </w:rPr>
        <w:t xml:space="preserve">Jaunesniems nei 18 metų vaikams ir paaugliams </w:t>
      </w:r>
      <w:r>
        <w:rPr>
          <w:szCs w:val="22"/>
        </w:rPr>
        <w:t>FOTIL</w:t>
      </w:r>
      <w:r w:rsidRPr="00A730DC">
        <w:rPr>
          <w:szCs w:val="22"/>
        </w:rPr>
        <w:t xml:space="preserve"> </w:t>
      </w:r>
      <w:r w:rsidRPr="00A000FC">
        <w:rPr>
          <w:szCs w:val="22"/>
        </w:rPr>
        <w:t xml:space="preserve"> vartoti nerekomenduojama, nes nepakanka duomenų apie </w:t>
      </w:r>
      <w:r>
        <w:rPr>
          <w:szCs w:val="22"/>
        </w:rPr>
        <w:t>vaisto</w:t>
      </w:r>
      <w:r w:rsidRPr="00A000FC">
        <w:rPr>
          <w:szCs w:val="22"/>
        </w:rPr>
        <w:t xml:space="preserve"> saugumą ir veiksmingumą.</w:t>
      </w:r>
    </w:p>
    <w:p w:rsidR="003315A8" w:rsidRPr="00DE3BB4" w:rsidRDefault="003315A8" w:rsidP="00976E05">
      <w:pPr>
        <w:tabs>
          <w:tab w:val="left" w:pos="567"/>
        </w:tabs>
        <w:rPr>
          <w:szCs w:val="22"/>
        </w:rPr>
      </w:pPr>
    </w:p>
    <w:p w:rsidR="003315A8" w:rsidRPr="00A000FC" w:rsidRDefault="003315A8" w:rsidP="003315A8">
      <w:pPr>
        <w:tabs>
          <w:tab w:val="left" w:pos="567"/>
        </w:tabs>
        <w:rPr>
          <w:b/>
          <w:szCs w:val="22"/>
        </w:rPr>
      </w:pPr>
      <w:r w:rsidRPr="006B5476">
        <w:rPr>
          <w:b/>
          <w:szCs w:val="22"/>
        </w:rPr>
        <w:t xml:space="preserve">Ką daryti pavartojus per didelę </w:t>
      </w:r>
      <w:r w:rsidR="00B24D0C">
        <w:rPr>
          <w:b/>
          <w:szCs w:val="22"/>
        </w:rPr>
        <w:t>FOTIL</w:t>
      </w:r>
      <w:r w:rsidRPr="00A000FC">
        <w:rPr>
          <w:b/>
          <w:szCs w:val="22"/>
        </w:rPr>
        <w:t xml:space="preserve"> dozę?</w:t>
      </w:r>
    </w:p>
    <w:p w:rsidR="003315A8" w:rsidRPr="00DE3BB4" w:rsidRDefault="003315A8" w:rsidP="003315A8">
      <w:pPr>
        <w:tabs>
          <w:tab w:val="left" w:pos="567"/>
        </w:tabs>
        <w:rPr>
          <w:szCs w:val="22"/>
        </w:rPr>
      </w:pPr>
      <w:r w:rsidRPr="00DE3BB4">
        <w:rPr>
          <w:szCs w:val="22"/>
        </w:rPr>
        <w:t>Gali būti naudinga iš karto po perdozavimo išplauti akį.</w:t>
      </w:r>
    </w:p>
    <w:p w:rsidR="003315A8" w:rsidRPr="006B5476" w:rsidRDefault="003315A8" w:rsidP="003315A8">
      <w:pPr>
        <w:tabs>
          <w:tab w:val="left" w:pos="567"/>
        </w:tabs>
        <w:rPr>
          <w:szCs w:val="22"/>
        </w:rPr>
      </w:pPr>
      <w:r w:rsidRPr="00DE3BB4">
        <w:rPr>
          <w:szCs w:val="22"/>
        </w:rPr>
        <w:t>Jums gali pasireikšti galvos skausmas, padidėjęs prakaitavimas, seilėtekis, pykinimas, ašaroti, parausti akys, pasireikšti širdies sutrikimų (retas širdies ritmas, ūmus širdies nepakankamumas), žemas kraujo spaudimas, galvos svaigimas, sumišimas, kvėpavimo p</w:t>
      </w:r>
      <w:r w:rsidRPr="006B5476">
        <w:rPr>
          <w:szCs w:val="22"/>
        </w:rPr>
        <w:t>asunkėjimas ir traukuliai (konvulsijos). Kreipkitės į gydytoją.</w:t>
      </w:r>
    </w:p>
    <w:p w:rsidR="003315A8" w:rsidRPr="00343AF0" w:rsidRDefault="003315A8" w:rsidP="003315A8">
      <w:pPr>
        <w:tabs>
          <w:tab w:val="left" w:pos="567"/>
        </w:tabs>
        <w:rPr>
          <w:szCs w:val="22"/>
        </w:rPr>
      </w:pPr>
    </w:p>
    <w:p w:rsidR="003315A8" w:rsidRPr="00A000FC" w:rsidRDefault="003315A8" w:rsidP="003315A8">
      <w:pPr>
        <w:tabs>
          <w:tab w:val="left" w:pos="567"/>
        </w:tabs>
        <w:rPr>
          <w:szCs w:val="22"/>
        </w:rPr>
      </w:pPr>
      <w:r w:rsidRPr="00343AF0">
        <w:rPr>
          <w:szCs w:val="22"/>
        </w:rPr>
        <w:t xml:space="preserve">Jeigu šio vaisto netyčia išgėrėte, </w:t>
      </w:r>
      <w:r w:rsidRPr="00C512C3">
        <w:rPr>
          <w:szCs w:val="22"/>
        </w:rPr>
        <w:t>kreip</w:t>
      </w:r>
      <w:r w:rsidR="00EE2ED8">
        <w:rPr>
          <w:szCs w:val="22"/>
        </w:rPr>
        <w:t>ki</w:t>
      </w:r>
      <w:r w:rsidRPr="00A000FC">
        <w:rPr>
          <w:szCs w:val="22"/>
        </w:rPr>
        <w:t>t</w:t>
      </w:r>
      <w:r w:rsidR="00EE2ED8">
        <w:rPr>
          <w:szCs w:val="22"/>
        </w:rPr>
        <w:t>ė</w:t>
      </w:r>
      <w:r w:rsidRPr="00A000FC">
        <w:rPr>
          <w:szCs w:val="22"/>
        </w:rPr>
        <w:t>s į gydytoją.</w:t>
      </w:r>
    </w:p>
    <w:p w:rsidR="003315A8" w:rsidRPr="00DE3BB4" w:rsidRDefault="003315A8" w:rsidP="003315A8">
      <w:pPr>
        <w:tabs>
          <w:tab w:val="left" w:pos="567"/>
        </w:tabs>
        <w:rPr>
          <w:szCs w:val="22"/>
        </w:rPr>
      </w:pPr>
    </w:p>
    <w:p w:rsidR="003315A8" w:rsidRPr="00A730DC" w:rsidRDefault="003315A8" w:rsidP="003315A8">
      <w:pPr>
        <w:pStyle w:val="PI-3EMEASMCA"/>
      </w:pPr>
      <w:r w:rsidRPr="00DE3BB4">
        <w:t xml:space="preserve">Pamiršus pavartoti </w:t>
      </w:r>
      <w:r w:rsidR="00B24D0C">
        <w:t>FOTIL</w:t>
      </w:r>
    </w:p>
    <w:p w:rsidR="003315A8" w:rsidRPr="00717B0E" w:rsidRDefault="003315A8" w:rsidP="003315A8">
      <w:pPr>
        <w:pStyle w:val="BTEMEASMCA"/>
        <w:rPr>
          <w:rFonts w:ascii="Times New Roman" w:hAnsi="Times New Roman" w:cs="Times New Roman"/>
          <w:sz w:val="22"/>
          <w:szCs w:val="22"/>
        </w:rPr>
      </w:pPr>
      <w:r w:rsidRPr="00717B0E">
        <w:rPr>
          <w:rFonts w:ascii="Times New Roman" w:hAnsi="Times New Roman" w:cs="Times New Roman"/>
          <w:sz w:val="22"/>
          <w:szCs w:val="22"/>
        </w:rPr>
        <w:t>Negalima vartoti dvigubos dozės norint kompensuoti praleistą dozę.</w:t>
      </w:r>
    </w:p>
    <w:p w:rsidR="003315A8" w:rsidRPr="00717B0E" w:rsidRDefault="003315A8" w:rsidP="003315A8">
      <w:pPr>
        <w:pStyle w:val="BTEMEASMCA"/>
        <w:rPr>
          <w:rFonts w:ascii="Times New Roman" w:hAnsi="Times New Roman" w:cs="Times New Roman"/>
          <w:sz w:val="22"/>
          <w:szCs w:val="22"/>
        </w:rPr>
      </w:pPr>
    </w:p>
    <w:p w:rsidR="003315A8" w:rsidRPr="00A730DC" w:rsidRDefault="003315A8" w:rsidP="003315A8">
      <w:pPr>
        <w:pStyle w:val="PI-3EMEASMCA"/>
      </w:pPr>
      <w:r w:rsidRPr="00A730DC">
        <w:t xml:space="preserve">Nustojus vartoti </w:t>
      </w:r>
      <w:r w:rsidR="00B24D0C">
        <w:t>FOTIL</w:t>
      </w:r>
    </w:p>
    <w:p w:rsidR="003315A8" w:rsidRPr="00A730DC" w:rsidRDefault="003315A8" w:rsidP="003315A8">
      <w:pPr>
        <w:pStyle w:val="PI-3EMEASMCA"/>
        <w:rPr>
          <w:b w:val="0"/>
        </w:rPr>
      </w:pPr>
      <w:r w:rsidRPr="00A730DC">
        <w:rPr>
          <w:b w:val="0"/>
          <w:bCs w:val="0"/>
        </w:rPr>
        <w:t xml:space="preserve">Nepasitarus su gydytoju, </w:t>
      </w:r>
      <w:r w:rsidR="00B24D0C" w:rsidRPr="00343AF0">
        <w:rPr>
          <w:b w:val="0"/>
        </w:rPr>
        <w:t>FOTIL</w:t>
      </w:r>
      <w:r w:rsidR="00A730DC" w:rsidRPr="00343AF0">
        <w:rPr>
          <w:b w:val="0"/>
        </w:rPr>
        <w:t xml:space="preserve"> </w:t>
      </w:r>
      <w:r w:rsidRPr="00DE3BB4">
        <w:rPr>
          <w:b w:val="0"/>
          <w:bCs w:val="0"/>
        </w:rPr>
        <w:t xml:space="preserve">vartojimo nutraukti negalima. Jeigu nutrauksite </w:t>
      </w:r>
      <w:r w:rsidR="00B24D0C" w:rsidRPr="00343AF0">
        <w:rPr>
          <w:b w:val="0"/>
        </w:rPr>
        <w:t>FOTIL</w:t>
      </w:r>
      <w:r w:rsidR="00A730DC" w:rsidRPr="00A730DC">
        <w:t xml:space="preserve"> </w:t>
      </w:r>
      <w:r w:rsidRPr="00A730DC">
        <w:rPr>
          <w:b w:val="0"/>
          <w:bCs w:val="0"/>
        </w:rPr>
        <w:t>vartojimą,</w:t>
      </w:r>
      <w:r w:rsidRPr="00A730DC">
        <w:t xml:space="preserve"> </w:t>
      </w:r>
      <w:r w:rsidRPr="00A730DC">
        <w:rPr>
          <w:b w:val="0"/>
        </w:rPr>
        <w:t>akispūdis vėl padidės ir gali atsirasti nuolatinis akies pažeidimas.</w:t>
      </w:r>
    </w:p>
    <w:p w:rsidR="003315A8" w:rsidRPr="00A000FC" w:rsidRDefault="003315A8" w:rsidP="003315A8">
      <w:pPr>
        <w:tabs>
          <w:tab w:val="left" w:pos="567"/>
        </w:tabs>
        <w:rPr>
          <w:szCs w:val="22"/>
        </w:rPr>
      </w:pPr>
    </w:p>
    <w:p w:rsidR="003315A8" w:rsidRPr="00DE3BB4" w:rsidRDefault="003315A8" w:rsidP="003315A8">
      <w:pPr>
        <w:tabs>
          <w:tab w:val="left" w:pos="567"/>
        </w:tabs>
        <w:rPr>
          <w:szCs w:val="22"/>
        </w:rPr>
      </w:pPr>
      <w:r w:rsidRPr="00DE3BB4">
        <w:rPr>
          <w:szCs w:val="22"/>
        </w:rPr>
        <w:t>Jeigu kiltų daugiau klausimų dėl šio vaisto vartojimo, kreipkitės į gydytoją arba vaistininką.</w:t>
      </w:r>
    </w:p>
    <w:p w:rsidR="003315A8" w:rsidRPr="00DE3BB4" w:rsidRDefault="003315A8" w:rsidP="003315A8">
      <w:pPr>
        <w:tabs>
          <w:tab w:val="left" w:pos="567"/>
        </w:tabs>
        <w:rPr>
          <w:szCs w:val="22"/>
        </w:rPr>
      </w:pPr>
    </w:p>
    <w:p w:rsidR="003315A8" w:rsidRPr="00DE3BB4" w:rsidRDefault="003315A8" w:rsidP="003315A8">
      <w:pPr>
        <w:tabs>
          <w:tab w:val="left" w:pos="567"/>
        </w:tabs>
        <w:rPr>
          <w:szCs w:val="22"/>
        </w:rPr>
      </w:pPr>
    </w:p>
    <w:p w:rsidR="003315A8" w:rsidRPr="006B5476" w:rsidRDefault="003315A8" w:rsidP="00CD08CA">
      <w:pPr>
        <w:keepNext/>
        <w:tabs>
          <w:tab w:val="left" w:pos="567"/>
        </w:tabs>
        <w:rPr>
          <w:b/>
          <w:szCs w:val="22"/>
        </w:rPr>
      </w:pPr>
      <w:r w:rsidRPr="006B5476">
        <w:rPr>
          <w:b/>
          <w:szCs w:val="22"/>
        </w:rPr>
        <w:t>4.</w:t>
      </w:r>
      <w:r w:rsidRPr="006B5476">
        <w:rPr>
          <w:b/>
          <w:szCs w:val="22"/>
        </w:rPr>
        <w:tab/>
        <w:t>Galimas šalutinis poveikis</w:t>
      </w:r>
    </w:p>
    <w:p w:rsidR="003315A8" w:rsidRPr="006B5476" w:rsidRDefault="003315A8" w:rsidP="003315A8">
      <w:pPr>
        <w:tabs>
          <w:tab w:val="left" w:pos="567"/>
        </w:tabs>
        <w:rPr>
          <w:szCs w:val="22"/>
        </w:rPr>
      </w:pPr>
    </w:p>
    <w:p w:rsidR="00EE2ED8" w:rsidRDefault="003315A8" w:rsidP="003315A8">
      <w:pPr>
        <w:pStyle w:val="BTEMEASMCA"/>
        <w:rPr>
          <w:rFonts w:ascii="Times New Roman" w:hAnsi="Times New Roman" w:cs="Times New Roman"/>
          <w:sz w:val="22"/>
          <w:szCs w:val="22"/>
        </w:rPr>
      </w:pPr>
      <w:r w:rsidRPr="00717B0E">
        <w:rPr>
          <w:rFonts w:ascii="Times New Roman" w:hAnsi="Times New Roman" w:cs="Times New Roman"/>
          <w:sz w:val="22"/>
          <w:szCs w:val="22"/>
        </w:rPr>
        <w:lastRenderedPageBreak/>
        <w:t xml:space="preserve">Šis vaistas, kaip ir visi kiti, gali sukelti šalutinį poveikį, nors jis pasireiškia ne visiems žmonėms. </w:t>
      </w:r>
    </w:p>
    <w:p w:rsidR="003315A8" w:rsidRPr="00976E05" w:rsidRDefault="00EE2ED8" w:rsidP="00976E05">
      <w:r>
        <w:rPr>
          <w:szCs w:val="22"/>
        </w:rPr>
        <w:t xml:space="preserve">Šalutinis poveikis dažniausiai nebūna sunkus. </w:t>
      </w:r>
      <w:r w:rsidR="003315A8" w:rsidRPr="00717B0E">
        <w:rPr>
          <w:szCs w:val="22"/>
        </w:rPr>
        <w:t xml:space="preserve">Paprastai </w:t>
      </w:r>
      <w:r w:rsidR="00976E05">
        <w:rPr>
          <w:szCs w:val="22"/>
        </w:rPr>
        <w:t xml:space="preserve">akių </w:t>
      </w:r>
      <w:r w:rsidR="003315A8" w:rsidRPr="00717B0E">
        <w:rPr>
          <w:szCs w:val="22"/>
        </w:rPr>
        <w:t>lašų vartojimą galima tęsti, nebent pasireiškia sunkus poveikis. Jei Jums neramu, pasitarkite su gydytoju arba vaistininku. Nenutraukite šio vaisto vartojimo nepasitarę su gydytoju.</w:t>
      </w:r>
    </w:p>
    <w:p w:rsidR="003315A8" w:rsidRPr="00A000FC" w:rsidRDefault="003315A8" w:rsidP="003315A8">
      <w:pPr>
        <w:tabs>
          <w:tab w:val="left" w:pos="567"/>
        </w:tabs>
        <w:rPr>
          <w:szCs w:val="22"/>
        </w:rPr>
      </w:pPr>
    </w:p>
    <w:p w:rsidR="003315A8" w:rsidRPr="00C3274F" w:rsidRDefault="003315A8" w:rsidP="003315A8">
      <w:pPr>
        <w:tabs>
          <w:tab w:val="left" w:pos="567"/>
        </w:tabs>
        <w:rPr>
          <w:szCs w:val="22"/>
        </w:rPr>
      </w:pPr>
      <w:r w:rsidRPr="00A000FC">
        <w:rPr>
          <w:i/>
          <w:szCs w:val="22"/>
        </w:rPr>
        <w:t xml:space="preserve">Dažnas </w:t>
      </w:r>
      <w:r w:rsidRPr="00C3274F">
        <w:rPr>
          <w:bCs/>
          <w:i/>
          <w:szCs w:val="22"/>
        </w:rPr>
        <w:t>(</w:t>
      </w:r>
      <w:r w:rsidRPr="00DE3BB4">
        <w:rPr>
          <w:i/>
          <w:szCs w:val="22"/>
        </w:rPr>
        <w:t xml:space="preserve">gali pasireikšti </w:t>
      </w:r>
      <w:r w:rsidR="00EE2ED8">
        <w:rPr>
          <w:i/>
          <w:szCs w:val="22"/>
        </w:rPr>
        <w:t xml:space="preserve">ne daugiau kaip </w:t>
      </w:r>
      <w:r w:rsidRPr="00A000FC">
        <w:rPr>
          <w:i/>
          <w:szCs w:val="22"/>
        </w:rPr>
        <w:t>1</w:t>
      </w:r>
      <w:r w:rsidR="00EE2ED8">
        <w:rPr>
          <w:i/>
          <w:szCs w:val="22"/>
        </w:rPr>
        <w:t xml:space="preserve"> iš </w:t>
      </w:r>
      <w:r w:rsidRPr="00A000FC">
        <w:rPr>
          <w:i/>
          <w:szCs w:val="22"/>
        </w:rPr>
        <w:t>10 žmonių):</w:t>
      </w:r>
    </w:p>
    <w:p w:rsidR="003315A8" w:rsidRPr="00DE3BB4" w:rsidRDefault="003315A8" w:rsidP="00892BFE">
      <w:pPr>
        <w:numPr>
          <w:ilvl w:val="0"/>
          <w:numId w:val="8"/>
        </w:numPr>
        <w:tabs>
          <w:tab w:val="left" w:pos="567"/>
        </w:tabs>
        <w:ind w:left="567" w:hanging="567"/>
        <w:rPr>
          <w:szCs w:val="22"/>
        </w:rPr>
      </w:pPr>
      <w:r w:rsidRPr="00DE3BB4">
        <w:rPr>
          <w:szCs w:val="22"/>
          <w:u w:val="single"/>
        </w:rPr>
        <w:t>a</w:t>
      </w:r>
      <w:r w:rsidRPr="00DE3BB4">
        <w:rPr>
          <w:szCs w:val="22"/>
        </w:rPr>
        <w:t>kių dirginimo požymiai ir simptomai (pvz., deginimas, gėlimas, niežulys, ašarojimas, paraudimas),</w:t>
      </w:r>
    </w:p>
    <w:p w:rsidR="003315A8" w:rsidRPr="006B5476" w:rsidRDefault="003315A8" w:rsidP="00892BFE">
      <w:pPr>
        <w:numPr>
          <w:ilvl w:val="0"/>
          <w:numId w:val="8"/>
        </w:numPr>
        <w:tabs>
          <w:tab w:val="left" w:pos="567"/>
        </w:tabs>
        <w:ind w:left="567" w:hanging="567"/>
        <w:rPr>
          <w:szCs w:val="22"/>
        </w:rPr>
      </w:pPr>
      <w:r w:rsidRPr="00DE3BB4">
        <w:rPr>
          <w:szCs w:val="22"/>
        </w:rPr>
        <w:t>matymas lyg per miglą, padidėjusi ašarų gamyba, vidinio akies raumens spazmas, akies skausmas, trumparegystė, sumažėjęs gebėjimas įžiūrėti smulkias detales esant prasta</w:t>
      </w:r>
      <w:r w:rsidRPr="006B5476">
        <w:rPr>
          <w:szCs w:val="22"/>
        </w:rPr>
        <w:t>m apšvietimui, vyzdžių susiaurėjimas,</w:t>
      </w:r>
    </w:p>
    <w:p w:rsidR="003315A8" w:rsidRPr="00C512C3" w:rsidRDefault="003315A8" w:rsidP="00892BFE">
      <w:pPr>
        <w:numPr>
          <w:ilvl w:val="0"/>
          <w:numId w:val="9"/>
        </w:numPr>
        <w:tabs>
          <w:tab w:val="left" w:pos="567"/>
        </w:tabs>
        <w:ind w:left="567" w:hanging="567"/>
        <w:rPr>
          <w:szCs w:val="22"/>
        </w:rPr>
      </w:pPr>
      <w:r w:rsidRPr="00C512C3">
        <w:rPr>
          <w:szCs w:val="22"/>
        </w:rPr>
        <w:t>galvos skausmas.</w:t>
      </w:r>
    </w:p>
    <w:p w:rsidR="003315A8" w:rsidRPr="00DE4A32" w:rsidRDefault="003315A8" w:rsidP="003315A8">
      <w:pPr>
        <w:tabs>
          <w:tab w:val="left" w:pos="567"/>
        </w:tabs>
        <w:rPr>
          <w:szCs w:val="22"/>
        </w:rPr>
      </w:pPr>
    </w:p>
    <w:p w:rsidR="003315A8" w:rsidRPr="00C3274F" w:rsidRDefault="003315A8" w:rsidP="003315A8">
      <w:pPr>
        <w:tabs>
          <w:tab w:val="left" w:pos="567"/>
        </w:tabs>
        <w:rPr>
          <w:b/>
          <w:szCs w:val="22"/>
        </w:rPr>
      </w:pPr>
      <w:r w:rsidRPr="00D31869">
        <w:rPr>
          <w:i/>
          <w:szCs w:val="22"/>
        </w:rPr>
        <w:t xml:space="preserve">Nedažnas </w:t>
      </w:r>
      <w:r w:rsidRPr="007A0B38">
        <w:rPr>
          <w:bCs/>
          <w:i/>
          <w:szCs w:val="22"/>
        </w:rPr>
        <w:t>(</w:t>
      </w:r>
      <w:r w:rsidRPr="007A0B38">
        <w:rPr>
          <w:i/>
          <w:szCs w:val="22"/>
        </w:rPr>
        <w:t xml:space="preserve">gali pasireikšti </w:t>
      </w:r>
      <w:r w:rsidR="00EE2ED8">
        <w:rPr>
          <w:i/>
          <w:szCs w:val="22"/>
        </w:rPr>
        <w:t xml:space="preserve">ne daugiau kaip </w:t>
      </w:r>
      <w:r w:rsidRPr="00A000FC">
        <w:rPr>
          <w:i/>
          <w:szCs w:val="22"/>
        </w:rPr>
        <w:t>1</w:t>
      </w:r>
      <w:r w:rsidR="00EE2ED8">
        <w:rPr>
          <w:i/>
          <w:szCs w:val="22"/>
        </w:rPr>
        <w:t xml:space="preserve"> iš 100</w:t>
      </w:r>
      <w:r w:rsidRPr="00A000FC">
        <w:rPr>
          <w:i/>
          <w:szCs w:val="22"/>
        </w:rPr>
        <w:t> žmonių):</w:t>
      </w:r>
    </w:p>
    <w:p w:rsidR="003315A8" w:rsidRPr="00DE3BB4" w:rsidRDefault="003315A8" w:rsidP="00892BFE">
      <w:pPr>
        <w:numPr>
          <w:ilvl w:val="0"/>
          <w:numId w:val="8"/>
        </w:numPr>
        <w:tabs>
          <w:tab w:val="left" w:pos="567"/>
        </w:tabs>
        <w:ind w:left="567" w:hanging="567"/>
        <w:rPr>
          <w:szCs w:val="22"/>
        </w:rPr>
      </w:pPr>
      <w:r w:rsidRPr="00DE3BB4">
        <w:rPr>
          <w:szCs w:val="22"/>
        </w:rPr>
        <w:t>ragenos (priekinio akies obuolio sluoksnio) uždegimas, ragenos jautrumo sumažėjimas,</w:t>
      </w:r>
    </w:p>
    <w:p w:rsidR="003315A8" w:rsidRPr="00DE3BB4" w:rsidRDefault="003315A8" w:rsidP="00892BFE">
      <w:pPr>
        <w:numPr>
          <w:ilvl w:val="0"/>
          <w:numId w:val="9"/>
        </w:numPr>
        <w:tabs>
          <w:tab w:val="left" w:pos="567"/>
        </w:tabs>
        <w:ind w:left="567" w:hanging="567"/>
        <w:rPr>
          <w:szCs w:val="22"/>
        </w:rPr>
      </w:pPr>
      <w:r w:rsidRPr="00DE3BB4">
        <w:rPr>
          <w:szCs w:val="22"/>
        </w:rPr>
        <w:t>kvėpavimo pasunkėjimas,</w:t>
      </w:r>
    </w:p>
    <w:p w:rsidR="003315A8" w:rsidRPr="006B5476" w:rsidRDefault="003315A8" w:rsidP="00892BFE">
      <w:pPr>
        <w:numPr>
          <w:ilvl w:val="0"/>
          <w:numId w:val="9"/>
        </w:numPr>
        <w:tabs>
          <w:tab w:val="left" w:pos="567"/>
        </w:tabs>
        <w:ind w:left="567" w:hanging="567"/>
        <w:rPr>
          <w:szCs w:val="22"/>
        </w:rPr>
      </w:pPr>
      <w:r w:rsidRPr="006B5476">
        <w:rPr>
          <w:szCs w:val="22"/>
        </w:rPr>
        <w:t>depresija, nuovargis,</w:t>
      </w:r>
    </w:p>
    <w:p w:rsidR="003315A8" w:rsidRPr="00343AF0" w:rsidRDefault="003315A8" w:rsidP="00892BFE">
      <w:pPr>
        <w:numPr>
          <w:ilvl w:val="0"/>
          <w:numId w:val="9"/>
        </w:numPr>
        <w:tabs>
          <w:tab w:val="left" w:pos="567"/>
        </w:tabs>
        <w:ind w:left="567" w:hanging="567"/>
        <w:rPr>
          <w:szCs w:val="22"/>
        </w:rPr>
      </w:pPr>
      <w:r w:rsidRPr="006B5476">
        <w:rPr>
          <w:szCs w:val="22"/>
        </w:rPr>
        <w:t>pykinimas</w:t>
      </w:r>
      <w:r w:rsidRPr="00343AF0">
        <w:rPr>
          <w:szCs w:val="22"/>
        </w:rPr>
        <w:t>,</w:t>
      </w:r>
    </w:p>
    <w:p w:rsidR="003315A8" w:rsidRPr="00C512C3" w:rsidRDefault="003315A8" w:rsidP="00892BFE">
      <w:pPr>
        <w:numPr>
          <w:ilvl w:val="0"/>
          <w:numId w:val="9"/>
        </w:numPr>
        <w:tabs>
          <w:tab w:val="left" w:pos="567"/>
        </w:tabs>
        <w:ind w:left="567" w:hanging="567"/>
        <w:rPr>
          <w:szCs w:val="22"/>
        </w:rPr>
      </w:pPr>
      <w:r w:rsidRPr="00C512C3">
        <w:rPr>
          <w:szCs w:val="22"/>
        </w:rPr>
        <w:t>mažas kraujospūdis, retas širdies plakimas.</w:t>
      </w:r>
    </w:p>
    <w:p w:rsidR="003315A8" w:rsidRPr="00DE4A32" w:rsidRDefault="003315A8" w:rsidP="003315A8">
      <w:pPr>
        <w:tabs>
          <w:tab w:val="left" w:pos="567"/>
        </w:tabs>
        <w:rPr>
          <w:szCs w:val="22"/>
        </w:rPr>
      </w:pPr>
    </w:p>
    <w:p w:rsidR="003315A8" w:rsidRPr="00A000FC" w:rsidRDefault="003315A8" w:rsidP="003315A8">
      <w:pPr>
        <w:tabs>
          <w:tab w:val="left" w:pos="567"/>
        </w:tabs>
        <w:rPr>
          <w:i/>
          <w:szCs w:val="22"/>
        </w:rPr>
      </w:pPr>
      <w:r w:rsidRPr="00D31869">
        <w:rPr>
          <w:i/>
          <w:szCs w:val="22"/>
        </w:rPr>
        <w:t xml:space="preserve">Retas </w:t>
      </w:r>
      <w:r w:rsidRPr="007A0B38">
        <w:rPr>
          <w:i/>
          <w:szCs w:val="22"/>
        </w:rPr>
        <w:t xml:space="preserve">(gali pasireikšti </w:t>
      </w:r>
      <w:r w:rsidR="007A245C">
        <w:rPr>
          <w:i/>
          <w:szCs w:val="22"/>
        </w:rPr>
        <w:t>ne daugiau kaip 1</w:t>
      </w:r>
      <w:r w:rsidRPr="00A000FC">
        <w:rPr>
          <w:i/>
          <w:szCs w:val="22"/>
        </w:rPr>
        <w:t xml:space="preserve"> i</w:t>
      </w:r>
      <w:r w:rsidR="007A245C">
        <w:rPr>
          <w:i/>
          <w:szCs w:val="22"/>
        </w:rPr>
        <w:t>š</w:t>
      </w:r>
      <w:r w:rsidRPr="00A000FC">
        <w:rPr>
          <w:i/>
          <w:szCs w:val="22"/>
        </w:rPr>
        <w:t xml:space="preserve"> 1 000 žmonių):</w:t>
      </w:r>
    </w:p>
    <w:p w:rsidR="003315A8" w:rsidRPr="00DE3BB4" w:rsidRDefault="003315A8" w:rsidP="00892BFE">
      <w:pPr>
        <w:numPr>
          <w:ilvl w:val="0"/>
          <w:numId w:val="8"/>
        </w:numPr>
        <w:tabs>
          <w:tab w:val="left" w:pos="567"/>
        </w:tabs>
        <w:ind w:left="567" w:hanging="567"/>
        <w:rPr>
          <w:szCs w:val="22"/>
        </w:rPr>
      </w:pPr>
      <w:r w:rsidRPr="00DE3BB4">
        <w:rPr>
          <w:szCs w:val="22"/>
        </w:rPr>
        <w:t>tinklainės atsiskyrimas nuo galinės akies dalies (tinklainės atšoka),</w:t>
      </w:r>
    </w:p>
    <w:p w:rsidR="003315A8" w:rsidRPr="00DE3BB4" w:rsidRDefault="003315A8" w:rsidP="00892BFE">
      <w:pPr>
        <w:numPr>
          <w:ilvl w:val="0"/>
          <w:numId w:val="8"/>
        </w:numPr>
        <w:tabs>
          <w:tab w:val="left" w:pos="567"/>
        </w:tabs>
        <w:ind w:left="567" w:hanging="567"/>
        <w:rPr>
          <w:szCs w:val="22"/>
        </w:rPr>
      </w:pPr>
      <w:r w:rsidRPr="00DE3BB4">
        <w:rPr>
          <w:szCs w:val="22"/>
        </w:rPr>
        <w:t>kraujavimas į vidinę akies dalį (kraujosruvos į stiklakūnį),</w:t>
      </w:r>
    </w:p>
    <w:p w:rsidR="003315A8" w:rsidRPr="006B5476" w:rsidRDefault="003315A8" w:rsidP="00892BFE">
      <w:pPr>
        <w:numPr>
          <w:ilvl w:val="0"/>
          <w:numId w:val="8"/>
        </w:numPr>
        <w:tabs>
          <w:tab w:val="left" w:pos="567"/>
        </w:tabs>
        <w:ind w:left="567" w:hanging="567"/>
        <w:rPr>
          <w:szCs w:val="22"/>
        </w:rPr>
      </w:pPr>
      <w:r w:rsidRPr="006B5476">
        <w:rPr>
          <w:szCs w:val="22"/>
        </w:rPr>
        <w:t xml:space="preserve">spalvotos akies dalies </w:t>
      </w:r>
      <w:proofErr w:type="spellStart"/>
      <w:r w:rsidRPr="006B5476">
        <w:rPr>
          <w:szCs w:val="22"/>
        </w:rPr>
        <w:t>nejudrumas</w:t>
      </w:r>
      <w:proofErr w:type="spellEnd"/>
      <w:r w:rsidRPr="006B5476">
        <w:rPr>
          <w:szCs w:val="22"/>
        </w:rPr>
        <w:t xml:space="preserve"> (rainelės </w:t>
      </w:r>
      <w:proofErr w:type="spellStart"/>
      <w:r w:rsidRPr="006B5476">
        <w:rPr>
          <w:szCs w:val="22"/>
        </w:rPr>
        <w:t>rigidiškumas</w:t>
      </w:r>
      <w:proofErr w:type="spellEnd"/>
      <w:r w:rsidRPr="006B5476">
        <w:rPr>
          <w:szCs w:val="22"/>
        </w:rPr>
        <w:t>),</w:t>
      </w:r>
    </w:p>
    <w:p w:rsidR="003315A8" w:rsidRPr="006B5476" w:rsidRDefault="003315A8" w:rsidP="00892BFE">
      <w:pPr>
        <w:numPr>
          <w:ilvl w:val="0"/>
          <w:numId w:val="8"/>
        </w:numPr>
        <w:tabs>
          <w:tab w:val="left" w:pos="567"/>
        </w:tabs>
        <w:ind w:left="567" w:hanging="567"/>
        <w:rPr>
          <w:szCs w:val="22"/>
        </w:rPr>
      </w:pPr>
      <w:r w:rsidRPr="006B5476">
        <w:rPr>
          <w:szCs w:val="22"/>
        </w:rPr>
        <w:t>mažų guzelių atsiradimas spalvotoje akies dalyje (rainelės cistos),</w:t>
      </w:r>
    </w:p>
    <w:p w:rsidR="003315A8" w:rsidRPr="00C512C3" w:rsidRDefault="003315A8" w:rsidP="00892BFE">
      <w:pPr>
        <w:numPr>
          <w:ilvl w:val="0"/>
          <w:numId w:val="8"/>
        </w:numPr>
        <w:tabs>
          <w:tab w:val="left" w:pos="567"/>
        </w:tabs>
        <w:ind w:left="567" w:hanging="567"/>
        <w:rPr>
          <w:szCs w:val="22"/>
        </w:rPr>
      </w:pPr>
      <w:r w:rsidRPr="00C512C3">
        <w:rPr>
          <w:szCs w:val="22"/>
        </w:rPr>
        <w:t>kraujagyslių padidėjimas spalvotoje akies dalyje (rainelės kraujagyslių išsiplėtimas),</w:t>
      </w:r>
    </w:p>
    <w:p w:rsidR="003315A8" w:rsidRPr="00DE4A32" w:rsidRDefault="003315A8" w:rsidP="00892BFE">
      <w:pPr>
        <w:numPr>
          <w:ilvl w:val="0"/>
          <w:numId w:val="8"/>
        </w:numPr>
        <w:tabs>
          <w:tab w:val="left" w:pos="567"/>
        </w:tabs>
        <w:ind w:left="567" w:hanging="567"/>
        <w:rPr>
          <w:szCs w:val="22"/>
        </w:rPr>
      </w:pPr>
      <w:r w:rsidRPr="00DE4A32">
        <w:rPr>
          <w:szCs w:val="22"/>
        </w:rPr>
        <w:t>akies vokų susitraukimas,</w:t>
      </w:r>
    </w:p>
    <w:p w:rsidR="003315A8" w:rsidRPr="00D31869" w:rsidRDefault="003315A8" w:rsidP="00892BFE">
      <w:pPr>
        <w:numPr>
          <w:ilvl w:val="0"/>
          <w:numId w:val="8"/>
        </w:numPr>
        <w:tabs>
          <w:tab w:val="left" w:pos="567"/>
        </w:tabs>
        <w:ind w:left="567" w:hanging="567"/>
        <w:rPr>
          <w:szCs w:val="22"/>
        </w:rPr>
      </w:pPr>
      <w:r w:rsidRPr="00D31869">
        <w:rPr>
          <w:szCs w:val="22"/>
        </w:rPr>
        <w:t>priekinės akies dalies susiaurėjimas,</w:t>
      </w:r>
    </w:p>
    <w:p w:rsidR="003315A8" w:rsidRPr="00A000FC" w:rsidRDefault="003315A8" w:rsidP="00892BFE">
      <w:pPr>
        <w:numPr>
          <w:ilvl w:val="0"/>
          <w:numId w:val="8"/>
        </w:numPr>
        <w:tabs>
          <w:tab w:val="left" w:pos="567"/>
        </w:tabs>
        <w:ind w:left="567" w:hanging="567"/>
        <w:rPr>
          <w:szCs w:val="22"/>
        </w:rPr>
      </w:pPr>
      <w:r w:rsidRPr="00971843">
        <w:rPr>
          <w:szCs w:val="22"/>
        </w:rPr>
        <w:t>grįžtamas lęšiuko padrumstėjimas, pasireiškiantis dėl ilgalaikio vieno</w:t>
      </w:r>
      <w:r w:rsidR="007A245C">
        <w:rPr>
          <w:szCs w:val="22"/>
        </w:rPr>
        <w:t>s</w:t>
      </w:r>
      <w:r w:rsidRPr="00A000FC">
        <w:rPr>
          <w:szCs w:val="22"/>
        </w:rPr>
        <w:t xml:space="preserve"> iš </w:t>
      </w:r>
      <w:r w:rsidR="00B24D0C">
        <w:rPr>
          <w:szCs w:val="22"/>
        </w:rPr>
        <w:t>FOTIL</w:t>
      </w:r>
      <w:r w:rsidRPr="00A000FC">
        <w:rPr>
          <w:szCs w:val="22"/>
        </w:rPr>
        <w:t xml:space="preserve"> sudėtyje esančio</w:t>
      </w:r>
      <w:r w:rsidR="007A245C">
        <w:rPr>
          <w:szCs w:val="22"/>
        </w:rPr>
        <w:t>s</w:t>
      </w:r>
      <w:r w:rsidRPr="00A000FC">
        <w:rPr>
          <w:szCs w:val="22"/>
        </w:rPr>
        <w:t xml:space="preserve"> </w:t>
      </w:r>
      <w:r w:rsidR="007A245C">
        <w:rPr>
          <w:szCs w:val="22"/>
        </w:rPr>
        <w:t>veikliosios medžiagos</w:t>
      </w:r>
      <w:r w:rsidR="007A245C" w:rsidRPr="00A000FC">
        <w:rPr>
          <w:szCs w:val="22"/>
        </w:rPr>
        <w:t xml:space="preserve"> </w:t>
      </w:r>
      <w:r w:rsidRPr="00A000FC">
        <w:rPr>
          <w:szCs w:val="22"/>
        </w:rPr>
        <w:t xml:space="preserve">vartojimo (ilgalaikis </w:t>
      </w:r>
      <w:proofErr w:type="spellStart"/>
      <w:r w:rsidRPr="00A000FC">
        <w:rPr>
          <w:szCs w:val="22"/>
        </w:rPr>
        <w:t>pilokarpino</w:t>
      </w:r>
      <w:proofErr w:type="spellEnd"/>
      <w:r w:rsidRPr="00A000FC">
        <w:rPr>
          <w:szCs w:val="22"/>
        </w:rPr>
        <w:t xml:space="preserve"> vartojimas),</w:t>
      </w:r>
    </w:p>
    <w:p w:rsidR="003315A8" w:rsidRPr="00DE3BB4" w:rsidRDefault="003315A8" w:rsidP="00892BFE">
      <w:pPr>
        <w:numPr>
          <w:ilvl w:val="0"/>
          <w:numId w:val="8"/>
        </w:numPr>
        <w:tabs>
          <w:tab w:val="left" w:pos="567"/>
        </w:tabs>
        <w:ind w:left="567" w:hanging="567"/>
        <w:rPr>
          <w:szCs w:val="22"/>
        </w:rPr>
      </w:pPr>
      <w:r w:rsidRPr="00DE3BB4">
        <w:rPr>
          <w:szCs w:val="22"/>
        </w:rPr>
        <w:t>akies sausmė,</w:t>
      </w:r>
    </w:p>
    <w:p w:rsidR="003315A8" w:rsidRPr="00DE3BB4" w:rsidRDefault="003315A8" w:rsidP="00892BFE">
      <w:pPr>
        <w:numPr>
          <w:ilvl w:val="0"/>
          <w:numId w:val="8"/>
        </w:numPr>
        <w:tabs>
          <w:tab w:val="left" w:pos="567"/>
        </w:tabs>
        <w:ind w:left="567" w:hanging="567"/>
        <w:rPr>
          <w:szCs w:val="22"/>
        </w:rPr>
      </w:pPr>
      <w:r w:rsidRPr="00DE3BB4">
        <w:rPr>
          <w:szCs w:val="22"/>
        </w:rPr>
        <w:t>akies vokų ir priekinio akies sluoksnio (junginės) uždegimas,</w:t>
      </w:r>
    </w:p>
    <w:p w:rsidR="003315A8" w:rsidRPr="006B5476" w:rsidRDefault="003315A8" w:rsidP="00892BFE">
      <w:pPr>
        <w:numPr>
          <w:ilvl w:val="0"/>
          <w:numId w:val="8"/>
        </w:numPr>
        <w:tabs>
          <w:tab w:val="left" w:pos="567"/>
        </w:tabs>
        <w:ind w:left="567" w:hanging="567"/>
        <w:rPr>
          <w:szCs w:val="22"/>
        </w:rPr>
      </w:pPr>
      <w:r w:rsidRPr="006B5476">
        <w:rPr>
          <w:szCs w:val="22"/>
        </w:rPr>
        <w:t>regėjimo sutrikimai,</w:t>
      </w:r>
    </w:p>
    <w:p w:rsidR="003315A8" w:rsidRPr="006B5476" w:rsidRDefault="003315A8" w:rsidP="00892BFE">
      <w:pPr>
        <w:numPr>
          <w:ilvl w:val="0"/>
          <w:numId w:val="8"/>
        </w:numPr>
        <w:tabs>
          <w:tab w:val="left" w:pos="567"/>
        </w:tabs>
        <w:ind w:left="567" w:hanging="567"/>
        <w:rPr>
          <w:szCs w:val="22"/>
        </w:rPr>
      </w:pPr>
      <w:r w:rsidRPr="006B5476">
        <w:rPr>
          <w:szCs w:val="22"/>
        </w:rPr>
        <w:t>dvejinimasis akyse,</w:t>
      </w:r>
    </w:p>
    <w:p w:rsidR="003315A8" w:rsidRPr="00C512C3" w:rsidRDefault="003315A8" w:rsidP="00892BFE">
      <w:pPr>
        <w:numPr>
          <w:ilvl w:val="0"/>
          <w:numId w:val="8"/>
        </w:numPr>
        <w:tabs>
          <w:tab w:val="left" w:pos="567"/>
        </w:tabs>
        <w:ind w:left="567" w:hanging="567"/>
        <w:rPr>
          <w:szCs w:val="22"/>
        </w:rPr>
      </w:pPr>
      <w:r w:rsidRPr="00C512C3">
        <w:rPr>
          <w:szCs w:val="22"/>
        </w:rPr>
        <w:t>viršutinio voko nusileidimas (akis būna pusiau užmerkta),</w:t>
      </w:r>
    </w:p>
    <w:p w:rsidR="003315A8" w:rsidRPr="00DE4A32" w:rsidRDefault="003315A8" w:rsidP="00892BFE">
      <w:pPr>
        <w:numPr>
          <w:ilvl w:val="0"/>
          <w:numId w:val="8"/>
        </w:numPr>
        <w:tabs>
          <w:tab w:val="left" w:pos="567"/>
        </w:tabs>
        <w:ind w:left="567" w:hanging="567"/>
        <w:rPr>
          <w:szCs w:val="22"/>
        </w:rPr>
      </w:pPr>
      <w:r w:rsidRPr="00DE4A32">
        <w:rPr>
          <w:szCs w:val="22"/>
        </w:rPr>
        <w:t>kvėpavimo takų susiaurėjimas plaučiuose (ypač jau sergantiems ligoniams),</w:t>
      </w:r>
    </w:p>
    <w:p w:rsidR="003315A8" w:rsidRPr="00D31869" w:rsidRDefault="003315A8" w:rsidP="00892BFE">
      <w:pPr>
        <w:numPr>
          <w:ilvl w:val="0"/>
          <w:numId w:val="9"/>
        </w:numPr>
        <w:tabs>
          <w:tab w:val="left" w:pos="567"/>
        </w:tabs>
        <w:ind w:left="567" w:hanging="567"/>
        <w:rPr>
          <w:szCs w:val="22"/>
        </w:rPr>
      </w:pPr>
      <w:r w:rsidRPr="00D31869">
        <w:rPr>
          <w:szCs w:val="22"/>
        </w:rPr>
        <w:t>nosies užsikimšimas.</w:t>
      </w:r>
    </w:p>
    <w:p w:rsidR="003315A8" w:rsidRPr="00971843" w:rsidRDefault="003315A8" w:rsidP="00892BFE">
      <w:pPr>
        <w:numPr>
          <w:ilvl w:val="0"/>
          <w:numId w:val="9"/>
        </w:numPr>
        <w:tabs>
          <w:tab w:val="left" w:pos="567"/>
        </w:tabs>
        <w:ind w:left="567" w:hanging="567"/>
        <w:rPr>
          <w:szCs w:val="22"/>
        </w:rPr>
      </w:pPr>
      <w:r w:rsidRPr="00971843">
        <w:rPr>
          <w:szCs w:val="22"/>
        </w:rPr>
        <w:t>nerimas,</w:t>
      </w:r>
    </w:p>
    <w:p w:rsidR="003315A8" w:rsidRPr="007A0B38" w:rsidRDefault="003315A8" w:rsidP="00892BFE">
      <w:pPr>
        <w:numPr>
          <w:ilvl w:val="0"/>
          <w:numId w:val="9"/>
        </w:numPr>
        <w:tabs>
          <w:tab w:val="left" w:pos="567"/>
        </w:tabs>
        <w:ind w:left="567" w:hanging="567"/>
        <w:rPr>
          <w:szCs w:val="22"/>
        </w:rPr>
      </w:pPr>
      <w:r w:rsidRPr="007A0B38">
        <w:rPr>
          <w:szCs w:val="22"/>
        </w:rPr>
        <w:t>košmariški sapnai,</w:t>
      </w:r>
    </w:p>
    <w:p w:rsidR="003315A8" w:rsidRPr="00DB2F9D" w:rsidRDefault="003315A8" w:rsidP="00892BFE">
      <w:pPr>
        <w:numPr>
          <w:ilvl w:val="0"/>
          <w:numId w:val="9"/>
        </w:numPr>
        <w:tabs>
          <w:tab w:val="left" w:pos="567"/>
        </w:tabs>
        <w:ind w:left="567" w:hanging="567"/>
        <w:rPr>
          <w:szCs w:val="22"/>
        </w:rPr>
      </w:pPr>
      <w:r w:rsidRPr="00DB2F9D">
        <w:rPr>
          <w:szCs w:val="22"/>
        </w:rPr>
        <w:t>sumišimas,</w:t>
      </w:r>
    </w:p>
    <w:p w:rsidR="003315A8" w:rsidRPr="006850BB" w:rsidRDefault="003315A8" w:rsidP="00892BFE">
      <w:pPr>
        <w:numPr>
          <w:ilvl w:val="0"/>
          <w:numId w:val="9"/>
        </w:numPr>
        <w:tabs>
          <w:tab w:val="left" w:pos="567"/>
        </w:tabs>
        <w:ind w:left="567" w:hanging="567"/>
        <w:rPr>
          <w:szCs w:val="22"/>
        </w:rPr>
      </w:pPr>
      <w:r w:rsidRPr="006850BB">
        <w:rPr>
          <w:szCs w:val="22"/>
        </w:rPr>
        <w:t>svaigulys, smegenų aprūpinimo krauju sumažėjimas,</w:t>
      </w:r>
    </w:p>
    <w:p w:rsidR="003315A8" w:rsidRPr="006850BB" w:rsidRDefault="003315A8" w:rsidP="00892BFE">
      <w:pPr>
        <w:numPr>
          <w:ilvl w:val="0"/>
          <w:numId w:val="9"/>
        </w:numPr>
        <w:tabs>
          <w:tab w:val="left" w:pos="567"/>
        </w:tabs>
        <w:ind w:left="567" w:hanging="567"/>
        <w:rPr>
          <w:szCs w:val="22"/>
        </w:rPr>
      </w:pPr>
      <w:r w:rsidRPr="006850BB">
        <w:rPr>
          <w:szCs w:val="22"/>
        </w:rPr>
        <w:t>vėmimas, padidėjęs seilėtekis, viduriavimas,</w:t>
      </w:r>
    </w:p>
    <w:p w:rsidR="003315A8" w:rsidRPr="001B1014" w:rsidRDefault="003315A8" w:rsidP="00892BFE">
      <w:pPr>
        <w:numPr>
          <w:ilvl w:val="0"/>
          <w:numId w:val="9"/>
        </w:numPr>
        <w:tabs>
          <w:tab w:val="left" w:pos="567"/>
        </w:tabs>
        <w:ind w:left="567" w:hanging="567"/>
        <w:rPr>
          <w:szCs w:val="22"/>
        </w:rPr>
      </w:pPr>
      <w:proofErr w:type="spellStart"/>
      <w:r w:rsidRPr="001B1014">
        <w:rPr>
          <w:szCs w:val="22"/>
        </w:rPr>
        <w:t>stazinis</w:t>
      </w:r>
      <w:proofErr w:type="spellEnd"/>
      <w:r w:rsidRPr="001B1014">
        <w:rPr>
          <w:szCs w:val="22"/>
        </w:rPr>
        <w:t xml:space="preserve"> širdies nepakankamumas (širdies liga, pasireiškianti dusuliu bei kojų ir pėdų patinimu dėl skysčio kaupimosi), širdies plakimo ritmo ar dažnio pokytis, </w:t>
      </w:r>
      <w:proofErr w:type="spellStart"/>
      <w:r w:rsidRPr="001B1014">
        <w:rPr>
          <w:szCs w:val="22"/>
        </w:rPr>
        <w:t>Raynaud</w:t>
      </w:r>
      <w:proofErr w:type="spellEnd"/>
      <w:r w:rsidRPr="001B1014">
        <w:rPr>
          <w:szCs w:val="22"/>
        </w:rPr>
        <w:t xml:space="preserve"> sindromas, plaštakų ir pėdų vėsumas,</w:t>
      </w:r>
    </w:p>
    <w:p w:rsidR="003315A8" w:rsidRPr="001B1014" w:rsidRDefault="003315A8" w:rsidP="00892BFE">
      <w:pPr>
        <w:numPr>
          <w:ilvl w:val="0"/>
          <w:numId w:val="9"/>
        </w:numPr>
        <w:tabs>
          <w:tab w:val="left" w:pos="567"/>
        </w:tabs>
        <w:ind w:left="567" w:hanging="567"/>
        <w:rPr>
          <w:szCs w:val="22"/>
        </w:rPr>
      </w:pPr>
      <w:r w:rsidRPr="001B1014">
        <w:rPr>
          <w:szCs w:val="22"/>
        </w:rPr>
        <w:t>išplitusios alerginės reakcijos, įskaitant dilgėlinę, lokalus bei išplitęs išbėrimas,</w:t>
      </w:r>
    </w:p>
    <w:p w:rsidR="003315A8" w:rsidRPr="00D82AB9" w:rsidRDefault="003315A8" w:rsidP="00892BFE">
      <w:pPr>
        <w:numPr>
          <w:ilvl w:val="0"/>
          <w:numId w:val="9"/>
        </w:numPr>
        <w:tabs>
          <w:tab w:val="left" w:pos="567"/>
        </w:tabs>
        <w:ind w:left="567" w:hanging="567"/>
        <w:rPr>
          <w:szCs w:val="22"/>
        </w:rPr>
      </w:pPr>
      <w:r w:rsidRPr="00D82AB9">
        <w:rPr>
          <w:szCs w:val="22"/>
        </w:rPr>
        <w:t>plaukų slinkimas ,</w:t>
      </w:r>
    </w:p>
    <w:p w:rsidR="003315A8" w:rsidRPr="00D82AB9" w:rsidRDefault="003315A8" w:rsidP="00892BFE">
      <w:pPr>
        <w:numPr>
          <w:ilvl w:val="0"/>
          <w:numId w:val="9"/>
        </w:numPr>
        <w:tabs>
          <w:tab w:val="left" w:pos="567"/>
        </w:tabs>
        <w:ind w:left="567" w:hanging="567"/>
        <w:rPr>
          <w:szCs w:val="22"/>
        </w:rPr>
      </w:pPr>
      <w:r w:rsidRPr="00D82AB9">
        <w:rPr>
          <w:szCs w:val="22"/>
        </w:rPr>
        <w:t>raumenų silpnumas,</w:t>
      </w:r>
    </w:p>
    <w:p w:rsidR="003315A8" w:rsidRPr="00D82AB9" w:rsidRDefault="003315A8" w:rsidP="00892BFE">
      <w:pPr>
        <w:numPr>
          <w:ilvl w:val="0"/>
          <w:numId w:val="9"/>
        </w:numPr>
        <w:tabs>
          <w:tab w:val="left" w:pos="567"/>
        </w:tabs>
        <w:ind w:left="567" w:hanging="567"/>
        <w:rPr>
          <w:szCs w:val="22"/>
        </w:rPr>
      </w:pPr>
      <w:r w:rsidRPr="00D82AB9">
        <w:rPr>
          <w:szCs w:val="22"/>
        </w:rPr>
        <w:t>padidėjęs prakaitavimas.</w:t>
      </w:r>
    </w:p>
    <w:p w:rsidR="003315A8" w:rsidRPr="00FB7FF3" w:rsidRDefault="003315A8" w:rsidP="003315A8">
      <w:pPr>
        <w:tabs>
          <w:tab w:val="left" w:pos="567"/>
        </w:tabs>
        <w:rPr>
          <w:szCs w:val="22"/>
        </w:rPr>
      </w:pPr>
    </w:p>
    <w:p w:rsidR="003315A8" w:rsidRPr="00976E05" w:rsidRDefault="003315A8" w:rsidP="00976E05">
      <w:proofErr w:type="spellStart"/>
      <w:r w:rsidRPr="00FB7FF3">
        <w:rPr>
          <w:szCs w:val="22"/>
        </w:rPr>
        <w:t>Timololio</w:t>
      </w:r>
      <w:proofErr w:type="spellEnd"/>
      <w:r w:rsidRPr="00FB7FF3">
        <w:rPr>
          <w:szCs w:val="22"/>
        </w:rPr>
        <w:t>, kaip ir kitų į akį vartojamų vaistų, patenka į kraujotaką. Tai gali sukelti šalutinį poveikį, panašų į geriamų ar į veną leidžiamų beta-</w:t>
      </w:r>
      <w:proofErr w:type="spellStart"/>
      <w:r w:rsidRPr="00FB7FF3">
        <w:rPr>
          <w:szCs w:val="22"/>
        </w:rPr>
        <w:t>adrenoblokatorių</w:t>
      </w:r>
      <w:proofErr w:type="spellEnd"/>
      <w:r w:rsidRPr="00FB7FF3">
        <w:rPr>
          <w:szCs w:val="22"/>
        </w:rPr>
        <w:t xml:space="preserve"> sukeliamą poveikį. Šalutinis poveikis po lokalaus pavartojimo į akis pasireiškia rečiau, nei, pvz., </w:t>
      </w:r>
      <w:r w:rsidR="00976E05" w:rsidRPr="00FB7FF3">
        <w:rPr>
          <w:szCs w:val="22"/>
        </w:rPr>
        <w:t>vaisto išgėrus arba su</w:t>
      </w:r>
      <w:r w:rsidR="00976E05">
        <w:rPr>
          <w:szCs w:val="22"/>
        </w:rPr>
        <w:t>leidus</w:t>
      </w:r>
      <w:r w:rsidR="00976E05" w:rsidRPr="00FB7FF3">
        <w:rPr>
          <w:szCs w:val="22"/>
        </w:rPr>
        <w:t xml:space="preserve">. </w:t>
      </w:r>
      <w:r w:rsidRPr="00FB7FF3">
        <w:rPr>
          <w:szCs w:val="22"/>
        </w:rPr>
        <w:t xml:space="preserve">Išvardytas šalutinis poveikis apima reakcijas, pastebėtas vartojant beta </w:t>
      </w:r>
      <w:proofErr w:type="spellStart"/>
      <w:r w:rsidRPr="00FB7FF3">
        <w:rPr>
          <w:szCs w:val="22"/>
        </w:rPr>
        <w:t>adrenoblokatorių</w:t>
      </w:r>
      <w:proofErr w:type="spellEnd"/>
      <w:r w:rsidRPr="00FB7FF3">
        <w:rPr>
          <w:szCs w:val="22"/>
        </w:rPr>
        <w:t xml:space="preserve"> klasės vaistų akių ligoms gydyti.</w:t>
      </w:r>
    </w:p>
    <w:p w:rsidR="003315A8" w:rsidRPr="00A730DC" w:rsidRDefault="003315A8" w:rsidP="00892BFE">
      <w:pPr>
        <w:pStyle w:val="Default"/>
        <w:numPr>
          <w:ilvl w:val="0"/>
          <w:numId w:val="21"/>
        </w:numPr>
        <w:rPr>
          <w:rFonts w:ascii="Times New Roman" w:hAnsi="Times New Roman" w:cs="Times New Roman"/>
          <w:sz w:val="22"/>
          <w:szCs w:val="22"/>
          <w:lang w:val="lt-LT"/>
        </w:rPr>
      </w:pPr>
      <w:r w:rsidRPr="00FB7FF3">
        <w:rPr>
          <w:rFonts w:ascii="Times New Roman" w:hAnsi="Times New Roman" w:cs="Times New Roman"/>
          <w:sz w:val="22"/>
          <w:szCs w:val="22"/>
          <w:lang w:val="lt-LT"/>
        </w:rPr>
        <w:lastRenderedPageBreak/>
        <w:t xml:space="preserve">Išplitusios alerginės reakcijos, įskaitant poodžio patinimą, galintį atsirasti veido ir galūnių </w:t>
      </w:r>
      <w:r w:rsidR="007A245C">
        <w:rPr>
          <w:rFonts w:ascii="Times New Roman" w:hAnsi="Times New Roman" w:cs="Times New Roman"/>
          <w:sz w:val="22"/>
          <w:szCs w:val="22"/>
          <w:lang w:val="lt-LT"/>
        </w:rPr>
        <w:t xml:space="preserve">(plaštakų ir pėdų) </w:t>
      </w:r>
      <w:r w:rsidRPr="00A730DC">
        <w:rPr>
          <w:rFonts w:ascii="Times New Roman" w:hAnsi="Times New Roman" w:cs="Times New Roman"/>
          <w:sz w:val="22"/>
          <w:szCs w:val="22"/>
          <w:lang w:val="lt-LT"/>
        </w:rPr>
        <w:t>srityje bei susiaurinti kvėpavimo takus (gali pasunkėti rijimas ir kvėpavimas), niežulys ir sunki staigi gyvybei pavojingą alerginė reakcija</w:t>
      </w:r>
    </w:p>
    <w:p w:rsidR="00FB7999" w:rsidRPr="00A730DC" w:rsidRDefault="003315A8" w:rsidP="00892BFE">
      <w:pPr>
        <w:pStyle w:val="Default"/>
        <w:numPr>
          <w:ilvl w:val="0"/>
          <w:numId w:val="21"/>
        </w:numPr>
        <w:rPr>
          <w:rFonts w:ascii="Times New Roman" w:hAnsi="Times New Roman" w:cs="Times New Roman"/>
          <w:sz w:val="22"/>
          <w:szCs w:val="22"/>
          <w:lang w:val="lt-LT"/>
        </w:rPr>
      </w:pPr>
      <w:r w:rsidRPr="00A730DC">
        <w:rPr>
          <w:rFonts w:ascii="Times New Roman" w:hAnsi="Times New Roman" w:cs="Times New Roman"/>
          <w:sz w:val="22"/>
          <w:szCs w:val="22"/>
          <w:lang w:val="lt-LT"/>
        </w:rPr>
        <w:t>Mažas gliukozės kiekis kraujyje</w:t>
      </w:r>
    </w:p>
    <w:p w:rsidR="003315A8" w:rsidRPr="00FB7999" w:rsidRDefault="003315A8" w:rsidP="00892BFE">
      <w:pPr>
        <w:pStyle w:val="Default"/>
        <w:numPr>
          <w:ilvl w:val="0"/>
          <w:numId w:val="21"/>
        </w:numPr>
        <w:rPr>
          <w:rFonts w:ascii="Times New Roman" w:hAnsi="Times New Roman" w:cs="Times New Roman"/>
          <w:sz w:val="22"/>
          <w:szCs w:val="22"/>
          <w:lang w:val="lt-LT"/>
        </w:rPr>
      </w:pPr>
      <w:r w:rsidRPr="00FB7999">
        <w:rPr>
          <w:rFonts w:ascii="Times New Roman" w:hAnsi="Times New Roman" w:cs="Times New Roman"/>
          <w:sz w:val="22"/>
          <w:szCs w:val="22"/>
          <w:lang w:val="lt-LT"/>
        </w:rPr>
        <w:t>Sutrikęs miegas (nemiga), atminties pablogėjimas</w:t>
      </w:r>
      <w:r w:rsidR="00FB7999" w:rsidRPr="00FB7999">
        <w:rPr>
          <w:rFonts w:ascii="Times New Roman" w:hAnsi="Times New Roman" w:cs="Times New Roman"/>
          <w:sz w:val="22"/>
          <w:szCs w:val="22"/>
          <w:lang w:val="lt-LT"/>
        </w:rPr>
        <w:t>, haliucinacijos</w:t>
      </w:r>
    </w:p>
    <w:p w:rsidR="003315A8" w:rsidRPr="00A000FC" w:rsidRDefault="003315A8" w:rsidP="00892BFE">
      <w:pPr>
        <w:pStyle w:val="Default"/>
        <w:numPr>
          <w:ilvl w:val="0"/>
          <w:numId w:val="21"/>
        </w:numPr>
        <w:rPr>
          <w:rFonts w:ascii="Times New Roman" w:hAnsi="Times New Roman" w:cs="Times New Roman"/>
          <w:sz w:val="22"/>
          <w:szCs w:val="22"/>
          <w:lang w:val="lt-LT"/>
        </w:rPr>
      </w:pPr>
      <w:r w:rsidRPr="00A000FC">
        <w:rPr>
          <w:rFonts w:ascii="Times New Roman" w:hAnsi="Times New Roman" w:cs="Times New Roman"/>
          <w:sz w:val="22"/>
          <w:szCs w:val="22"/>
          <w:lang w:val="lt-LT"/>
        </w:rPr>
        <w:t xml:space="preserve">Alpulys, insultas, sunkiosios </w:t>
      </w:r>
      <w:proofErr w:type="spellStart"/>
      <w:r w:rsidRPr="00A000FC">
        <w:rPr>
          <w:rFonts w:ascii="Times New Roman" w:hAnsi="Times New Roman" w:cs="Times New Roman"/>
          <w:sz w:val="22"/>
          <w:szCs w:val="22"/>
          <w:lang w:val="lt-LT"/>
        </w:rPr>
        <w:t>miastenijos</w:t>
      </w:r>
      <w:proofErr w:type="spellEnd"/>
      <w:r w:rsidRPr="00A000FC">
        <w:rPr>
          <w:rFonts w:ascii="Times New Roman" w:hAnsi="Times New Roman" w:cs="Times New Roman"/>
          <w:sz w:val="22"/>
          <w:szCs w:val="22"/>
          <w:lang w:val="lt-LT"/>
        </w:rPr>
        <w:t xml:space="preserve"> (raumenų sutrikimo) požymių ir simptomų pasunkėjimas, neįprasti pojūčiai, pvz., badymas ir dilgčiojimas</w:t>
      </w:r>
    </w:p>
    <w:p w:rsidR="003315A8" w:rsidRPr="00DE3BB4" w:rsidRDefault="003315A8" w:rsidP="00892BFE">
      <w:pPr>
        <w:pStyle w:val="Default"/>
        <w:numPr>
          <w:ilvl w:val="0"/>
          <w:numId w:val="21"/>
        </w:numPr>
        <w:rPr>
          <w:rFonts w:ascii="Times New Roman" w:hAnsi="Times New Roman" w:cs="Times New Roman"/>
          <w:sz w:val="22"/>
          <w:szCs w:val="22"/>
          <w:lang w:val="lt-LT"/>
        </w:rPr>
      </w:pPr>
      <w:r w:rsidRPr="00DE3BB4">
        <w:rPr>
          <w:rFonts w:ascii="Times New Roman" w:hAnsi="Times New Roman" w:cs="Times New Roman"/>
          <w:sz w:val="22"/>
          <w:szCs w:val="22"/>
          <w:lang w:val="lt-LT"/>
        </w:rPr>
        <w:t xml:space="preserve">Po tinklaine esančio sluoksnio, kuriame yra kraujagyslių, atšoka po filtruojamųjų operacijų (gali sutrikti rega), ragenos erozija (priekinio akies obuolio sluoksnio pažeidimas) </w:t>
      </w:r>
    </w:p>
    <w:p w:rsidR="003315A8" w:rsidRPr="00DE3BB4" w:rsidRDefault="003315A8" w:rsidP="00892BFE">
      <w:pPr>
        <w:numPr>
          <w:ilvl w:val="0"/>
          <w:numId w:val="21"/>
        </w:numPr>
        <w:rPr>
          <w:szCs w:val="22"/>
        </w:rPr>
      </w:pPr>
      <w:r w:rsidRPr="00DE3BB4">
        <w:rPr>
          <w:szCs w:val="22"/>
        </w:rPr>
        <w:t xml:space="preserve">Krūtinės skausmas, </w:t>
      </w:r>
      <w:proofErr w:type="spellStart"/>
      <w:r w:rsidRPr="00DE3BB4">
        <w:rPr>
          <w:szCs w:val="22"/>
        </w:rPr>
        <w:t>palpitacija</w:t>
      </w:r>
      <w:proofErr w:type="spellEnd"/>
      <w:r w:rsidRPr="00DE3BB4">
        <w:rPr>
          <w:szCs w:val="22"/>
        </w:rPr>
        <w:t xml:space="preserve"> (juntamas širdies plakimas), edema (skysčių kaupimasis), tam tikras širdies ritmo sutrikimas, širdies priepuolis, širdies nepakankamumas</w:t>
      </w:r>
    </w:p>
    <w:p w:rsidR="003315A8" w:rsidRPr="006B5476" w:rsidRDefault="003315A8" w:rsidP="00892BFE">
      <w:pPr>
        <w:numPr>
          <w:ilvl w:val="0"/>
          <w:numId w:val="21"/>
        </w:numPr>
        <w:rPr>
          <w:szCs w:val="22"/>
        </w:rPr>
      </w:pPr>
      <w:r w:rsidRPr="006B5476">
        <w:rPr>
          <w:szCs w:val="22"/>
        </w:rPr>
        <w:t>Kosulys</w:t>
      </w:r>
    </w:p>
    <w:p w:rsidR="003315A8" w:rsidRPr="006B5476" w:rsidRDefault="003315A8" w:rsidP="00892BFE">
      <w:pPr>
        <w:pStyle w:val="Default"/>
        <w:numPr>
          <w:ilvl w:val="0"/>
          <w:numId w:val="21"/>
        </w:numPr>
        <w:rPr>
          <w:rFonts w:ascii="Times New Roman" w:hAnsi="Times New Roman" w:cs="Times New Roman"/>
          <w:sz w:val="22"/>
          <w:szCs w:val="22"/>
          <w:lang w:val="lt-LT"/>
        </w:rPr>
      </w:pPr>
      <w:r w:rsidRPr="006B5476">
        <w:rPr>
          <w:rFonts w:ascii="Times New Roman" w:hAnsi="Times New Roman" w:cs="Times New Roman"/>
          <w:sz w:val="22"/>
          <w:szCs w:val="22"/>
          <w:lang w:val="lt-LT"/>
        </w:rPr>
        <w:t xml:space="preserve">Skonio pokytis, </w:t>
      </w:r>
      <w:proofErr w:type="spellStart"/>
      <w:r w:rsidRPr="006B5476">
        <w:rPr>
          <w:rFonts w:ascii="Times New Roman" w:hAnsi="Times New Roman" w:cs="Times New Roman"/>
          <w:sz w:val="22"/>
          <w:szCs w:val="22"/>
          <w:lang w:val="lt-LT"/>
        </w:rPr>
        <w:t>nevirškinimas</w:t>
      </w:r>
      <w:proofErr w:type="spellEnd"/>
      <w:r w:rsidRPr="006B5476">
        <w:rPr>
          <w:rFonts w:ascii="Times New Roman" w:hAnsi="Times New Roman" w:cs="Times New Roman"/>
          <w:sz w:val="22"/>
          <w:szCs w:val="22"/>
          <w:lang w:val="lt-LT"/>
        </w:rPr>
        <w:t>, burnos džiūvimas, pilvo skausmas</w:t>
      </w:r>
    </w:p>
    <w:p w:rsidR="003315A8" w:rsidRPr="00C512C3" w:rsidRDefault="003315A8" w:rsidP="00892BFE">
      <w:pPr>
        <w:pStyle w:val="Default"/>
        <w:numPr>
          <w:ilvl w:val="0"/>
          <w:numId w:val="21"/>
        </w:numPr>
        <w:rPr>
          <w:rFonts w:ascii="Times New Roman" w:hAnsi="Times New Roman" w:cs="Times New Roman"/>
          <w:sz w:val="22"/>
          <w:szCs w:val="22"/>
          <w:lang w:val="lt-LT"/>
        </w:rPr>
      </w:pPr>
      <w:r w:rsidRPr="00C512C3">
        <w:rPr>
          <w:rFonts w:ascii="Times New Roman" w:hAnsi="Times New Roman" w:cs="Times New Roman"/>
          <w:sz w:val="22"/>
          <w:szCs w:val="22"/>
          <w:lang w:val="lt-LT"/>
        </w:rPr>
        <w:t>Odos išbėrimas baltomis sidabro spalvos dėmėmis (į žvynelinę panašus išbėrimas) ar žvynelinės pasunkėjimas, odos išbėrimas</w:t>
      </w:r>
    </w:p>
    <w:p w:rsidR="003315A8" w:rsidRPr="00C512C3" w:rsidRDefault="003315A8" w:rsidP="00892BFE">
      <w:pPr>
        <w:pStyle w:val="Default"/>
        <w:numPr>
          <w:ilvl w:val="0"/>
          <w:numId w:val="21"/>
        </w:numPr>
        <w:rPr>
          <w:rFonts w:ascii="Times New Roman" w:hAnsi="Times New Roman" w:cs="Times New Roman"/>
          <w:sz w:val="22"/>
          <w:szCs w:val="22"/>
          <w:lang w:val="lt-LT"/>
        </w:rPr>
      </w:pPr>
      <w:r w:rsidRPr="00C512C3">
        <w:rPr>
          <w:rFonts w:ascii="Times New Roman" w:hAnsi="Times New Roman" w:cs="Times New Roman"/>
          <w:sz w:val="22"/>
          <w:szCs w:val="22"/>
          <w:lang w:val="lt-LT"/>
        </w:rPr>
        <w:t>Fizinio krūvio nesukeltas raumenų skausmas</w:t>
      </w:r>
    </w:p>
    <w:p w:rsidR="003315A8" w:rsidRPr="00DE4A32" w:rsidRDefault="003315A8" w:rsidP="00892BFE">
      <w:pPr>
        <w:pStyle w:val="Default"/>
        <w:numPr>
          <w:ilvl w:val="0"/>
          <w:numId w:val="21"/>
        </w:numPr>
        <w:rPr>
          <w:rFonts w:ascii="Times New Roman" w:hAnsi="Times New Roman" w:cs="Times New Roman"/>
          <w:sz w:val="22"/>
          <w:szCs w:val="22"/>
          <w:lang w:val="lt-LT"/>
        </w:rPr>
      </w:pPr>
      <w:r w:rsidRPr="00DE4A32">
        <w:rPr>
          <w:rFonts w:ascii="Times New Roman" w:hAnsi="Times New Roman" w:cs="Times New Roman"/>
          <w:sz w:val="22"/>
          <w:szCs w:val="22"/>
          <w:lang w:val="lt-LT"/>
        </w:rPr>
        <w:t>Lytinės funkcijos sutrikimas, lytinio potraukio susilpnėjimas</w:t>
      </w:r>
    </w:p>
    <w:p w:rsidR="003315A8" w:rsidRDefault="003315A8" w:rsidP="003315A8">
      <w:pPr>
        <w:tabs>
          <w:tab w:val="left" w:pos="567"/>
        </w:tabs>
        <w:rPr>
          <w:szCs w:val="22"/>
        </w:rPr>
      </w:pPr>
    </w:p>
    <w:p w:rsidR="00876359" w:rsidRPr="00A730DC" w:rsidRDefault="00876359" w:rsidP="00876359">
      <w:pPr>
        <w:tabs>
          <w:tab w:val="left" w:pos="567"/>
        </w:tabs>
        <w:rPr>
          <w:szCs w:val="22"/>
        </w:rPr>
      </w:pPr>
      <w:r w:rsidRPr="00976D94">
        <w:rPr>
          <w:b/>
          <w:noProof/>
          <w:szCs w:val="24"/>
        </w:rPr>
        <w:t>Pranešimas apie šalutinį poveikį</w:t>
      </w:r>
    </w:p>
    <w:p w:rsidR="003315A8" w:rsidRDefault="00E23D52" w:rsidP="003315A8">
      <w:pPr>
        <w:tabs>
          <w:tab w:val="left" w:pos="567"/>
        </w:tabs>
        <w:rPr>
          <w:iCs/>
        </w:rPr>
      </w:pPr>
      <w:r w:rsidRPr="00E23D52">
        <w:rPr>
          <w:iCs/>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23D52">
        <w:rPr>
          <w:iCs/>
        </w:rPr>
        <w:t>NepageidaujamaR@vvkt.lt</w:t>
      </w:r>
      <w:proofErr w:type="spellEnd"/>
      <w:r w:rsidRPr="00E23D52">
        <w:rPr>
          <w:iCs/>
        </w:rPr>
        <w:t xml:space="preserve"> , taip pat per Valstybinės vaistų kontrolės tarnybos prie Lietuvos Respublikos sveikatos apsaugos ministerijos interneto svetainę (adresu http://www.vvkt.lt ). Pranešdami apie šalutinį poveikį galite mums padėti gauti daugiau informacijos apie šio vaisto saugumą.</w:t>
      </w:r>
    </w:p>
    <w:p w:rsidR="009D5436" w:rsidRDefault="009D5436" w:rsidP="003315A8">
      <w:pPr>
        <w:tabs>
          <w:tab w:val="left" w:pos="567"/>
        </w:tabs>
        <w:rPr>
          <w:iCs/>
        </w:rPr>
      </w:pPr>
    </w:p>
    <w:p w:rsidR="009D5436" w:rsidRPr="00DE3BB4" w:rsidRDefault="009D5436" w:rsidP="003315A8">
      <w:pPr>
        <w:tabs>
          <w:tab w:val="left" w:pos="567"/>
        </w:tabs>
        <w:rPr>
          <w:szCs w:val="22"/>
        </w:rPr>
      </w:pPr>
    </w:p>
    <w:p w:rsidR="003315A8" w:rsidRPr="00A000FC" w:rsidRDefault="003315A8" w:rsidP="003315A8">
      <w:pPr>
        <w:tabs>
          <w:tab w:val="left" w:pos="567"/>
        </w:tabs>
        <w:rPr>
          <w:b/>
          <w:szCs w:val="22"/>
        </w:rPr>
      </w:pPr>
      <w:r w:rsidRPr="00DE3BB4">
        <w:rPr>
          <w:b/>
          <w:szCs w:val="22"/>
        </w:rPr>
        <w:t>5.</w:t>
      </w:r>
      <w:r w:rsidRPr="00DE3BB4">
        <w:rPr>
          <w:b/>
          <w:szCs w:val="22"/>
        </w:rPr>
        <w:tab/>
        <w:t xml:space="preserve">Kaip laikyti </w:t>
      </w:r>
      <w:r w:rsidR="00B24D0C">
        <w:rPr>
          <w:b/>
          <w:szCs w:val="22"/>
        </w:rPr>
        <w:t>FOTIL</w:t>
      </w:r>
    </w:p>
    <w:p w:rsidR="003315A8" w:rsidRPr="00DE3BB4" w:rsidRDefault="003315A8" w:rsidP="003315A8">
      <w:pPr>
        <w:tabs>
          <w:tab w:val="left" w:pos="567"/>
        </w:tabs>
        <w:rPr>
          <w:b/>
          <w:szCs w:val="22"/>
        </w:rPr>
      </w:pPr>
    </w:p>
    <w:p w:rsidR="003315A8" w:rsidRPr="00DE3BB4" w:rsidRDefault="003315A8" w:rsidP="003315A8">
      <w:pPr>
        <w:tabs>
          <w:tab w:val="left" w:pos="567"/>
        </w:tabs>
        <w:rPr>
          <w:szCs w:val="22"/>
        </w:rPr>
      </w:pPr>
      <w:r w:rsidRPr="00DE3BB4">
        <w:rPr>
          <w:szCs w:val="22"/>
        </w:rPr>
        <w:t>Šį vaistą laikyti vaikams nepastebimoje ir nepasiekiamoje vietoje.</w:t>
      </w:r>
    </w:p>
    <w:p w:rsidR="003315A8" w:rsidRDefault="003315A8" w:rsidP="003315A8">
      <w:pPr>
        <w:tabs>
          <w:tab w:val="left" w:pos="567"/>
        </w:tabs>
        <w:rPr>
          <w:szCs w:val="22"/>
        </w:rPr>
      </w:pPr>
    </w:p>
    <w:p w:rsidR="00E41FED" w:rsidRDefault="00E41FED" w:rsidP="003315A8">
      <w:pPr>
        <w:tabs>
          <w:tab w:val="left" w:pos="567"/>
        </w:tabs>
        <w:rPr>
          <w:szCs w:val="22"/>
        </w:rPr>
      </w:pPr>
      <w:r w:rsidRPr="00976D94">
        <w:rPr>
          <w:noProof/>
          <w:szCs w:val="24"/>
        </w:rPr>
        <w:t>Ant  dėžutės</w:t>
      </w:r>
      <w:r>
        <w:rPr>
          <w:noProof/>
          <w:szCs w:val="24"/>
        </w:rPr>
        <w:t xml:space="preserve"> ir</w:t>
      </w:r>
      <w:r w:rsidRPr="00976D94">
        <w:rPr>
          <w:noProof/>
          <w:szCs w:val="24"/>
        </w:rPr>
        <w:t>buteliuko</w:t>
      </w:r>
      <w:r>
        <w:rPr>
          <w:noProof/>
          <w:szCs w:val="24"/>
        </w:rPr>
        <w:t xml:space="preserve"> </w:t>
      </w:r>
      <w:r w:rsidRPr="00976D94">
        <w:rPr>
          <w:noProof/>
          <w:szCs w:val="24"/>
        </w:rPr>
        <w:t xml:space="preserve">po </w:t>
      </w:r>
      <w:r>
        <w:rPr>
          <w:noProof/>
          <w:szCs w:val="24"/>
        </w:rPr>
        <w:t>„</w:t>
      </w:r>
      <w:r w:rsidR="009D5436">
        <w:rPr>
          <w:noProof/>
          <w:szCs w:val="24"/>
        </w:rPr>
        <w:t>EXP</w:t>
      </w:r>
      <w:r>
        <w:rPr>
          <w:noProof/>
          <w:szCs w:val="24"/>
        </w:rPr>
        <w:t xml:space="preserve">“ </w:t>
      </w:r>
      <w:r w:rsidRPr="00976D94">
        <w:rPr>
          <w:noProof/>
          <w:szCs w:val="24"/>
        </w:rPr>
        <w:t>nurodytam tinkamumo laikui pasibaigus, šio vaisto vartoti negalima.</w:t>
      </w:r>
      <w:r>
        <w:rPr>
          <w:szCs w:val="24"/>
        </w:rPr>
        <w:t xml:space="preserve">  </w:t>
      </w:r>
      <w:r w:rsidRPr="00976D94">
        <w:rPr>
          <w:noProof/>
          <w:szCs w:val="24"/>
        </w:rPr>
        <w:t>Vaistas tinkamas vartoti iki paskutinės nurodyto mėnesio dienos.</w:t>
      </w:r>
    </w:p>
    <w:p w:rsidR="00E41FED" w:rsidRPr="00A000FC" w:rsidRDefault="00E41FED" w:rsidP="003315A8">
      <w:pPr>
        <w:tabs>
          <w:tab w:val="left" w:pos="567"/>
        </w:tabs>
        <w:rPr>
          <w:szCs w:val="22"/>
        </w:rPr>
      </w:pPr>
    </w:p>
    <w:p w:rsidR="007770C0" w:rsidRDefault="003315A8" w:rsidP="007770C0">
      <w:pPr>
        <w:tabs>
          <w:tab w:val="left" w:pos="567"/>
        </w:tabs>
        <w:rPr>
          <w:szCs w:val="22"/>
        </w:rPr>
      </w:pPr>
      <w:r w:rsidRPr="00A000FC">
        <w:rPr>
          <w:szCs w:val="22"/>
        </w:rPr>
        <w:t>Laikyti šaldytuve (2 </w:t>
      </w:r>
      <w:r w:rsidRPr="00A730DC">
        <w:rPr>
          <w:szCs w:val="22"/>
        </w:rPr>
        <w:sym w:font="Symbol" w:char="F0B0"/>
      </w:r>
      <w:r w:rsidRPr="00A000FC">
        <w:rPr>
          <w:szCs w:val="22"/>
        </w:rPr>
        <w:t>C – 8 </w:t>
      </w:r>
      <w:r w:rsidRPr="00A730DC">
        <w:rPr>
          <w:szCs w:val="22"/>
        </w:rPr>
        <w:sym w:font="Symbol" w:char="F0B0"/>
      </w:r>
      <w:r w:rsidRPr="00A000FC">
        <w:rPr>
          <w:szCs w:val="22"/>
        </w:rPr>
        <w:t xml:space="preserve">C). </w:t>
      </w:r>
    </w:p>
    <w:p w:rsidR="007770C0" w:rsidRDefault="007770C0" w:rsidP="007770C0">
      <w:pPr>
        <w:tabs>
          <w:tab w:val="left" w:pos="567"/>
        </w:tabs>
        <w:rPr>
          <w:szCs w:val="22"/>
        </w:rPr>
      </w:pPr>
      <w:r>
        <w:rPr>
          <w:szCs w:val="22"/>
        </w:rPr>
        <w:t xml:space="preserve">Buteliuką laikyti išorinėje dėžutėje, kad </w:t>
      </w:r>
      <w:r w:rsidR="00E23D52">
        <w:rPr>
          <w:szCs w:val="22"/>
        </w:rPr>
        <w:t>vaistas</w:t>
      </w:r>
      <w:r>
        <w:rPr>
          <w:szCs w:val="22"/>
        </w:rPr>
        <w:t xml:space="preserve"> būtų apsaugotas nuo šviesos.</w:t>
      </w:r>
    </w:p>
    <w:p w:rsidR="003315A8" w:rsidRPr="00A000FC" w:rsidRDefault="003315A8" w:rsidP="003315A8">
      <w:pPr>
        <w:tabs>
          <w:tab w:val="left" w:pos="567"/>
        </w:tabs>
        <w:rPr>
          <w:szCs w:val="22"/>
        </w:rPr>
      </w:pPr>
    </w:p>
    <w:p w:rsidR="003315A8" w:rsidRPr="00DE3BB4" w:rsidRDefault="003315A8" w:rsidP="003315A8">
      <w:pPr>
        <w:tabs>
          <w:tab w:val="left" w:pos="567"/>
        </w:tabs>
        <w:rPr>
          <w:szCs w:val="22"/>
        </w:rPr>
      </w:pPr>
    </w:p>
    <w:p w:rsidR="003315A8" w:rsidRPr="00DE3BB4" w:rsidRDefault="003315A8" w:rsidP="003315A8">
      <w:pPr>
        <w:tabs>
          <w:tab w:val="left" w:pos="567"/>
        </w:tabs>
        <w:rPr>
          <w:szCs w:val="22"/>
        </w:rPr>
      </w:pPr>
      <w:r w:rsidRPr="00DE3BB4">
        <w:rPr>
          <w:szCs w:val="22"/>
        </w:rPr>
        <w:t>Pirmą kartą atidarius buteliuką:</w:t>
      </w:r>
    </w:p>
    <w:p w:rsidR="003315A8" w:rsidRPr="00DE3BB4" w:rsidRDefault="003315A8" w:rsidP="00892BFE">
      <w:pPr>
        <w:numPr>
          <w:ilvl w:val="0"/>
          <w:numId w:val="9"/>
        </w:numPr>
        <w:tabs>
          <w:tab w:val="left" w:pos="567"/>
        </w:tabs>
        <w:ind w:left="567" w:hanging="567"/>
        <w:rPr>
          <w:szCs w:val="22"/>
        </w:rPr>
      </w:pPr>
      <w:r w:rsidRPr="00DE3BB4">
        <w:rPr>
          <w:szCs w:val="22"/>
        </w:rPr>
        <w:t>Laikyti ne aukštesnėje kaip 25 °C temperatūroje.</w:t>
      </w:r>
    </w:p>
    <w:p w:rsidR="003315A8" w:rsidRPr="00976E05" w:rsidRDefault="003315A8" w:rsidP="00976E05">
      <w:r w:rsidRPr="006B5476">
        <w:rPr>
          <w:szCs w:val="22"/>
        </w:rPr>
        <w:t xml:space="preserve">Po pirmo atidarymo praėjus 28 dienoms, </w:t>
      </w:r>
      <w:r w:rsidR="00976E05" w:rsidRPr="006B5476">
        <w:rPr>
          <w:szCs w:val="22"/>
        </w:rPr>
        <w:t xml:space="preserve">dėl  galimo </w:t>
      </w:r>
      <w:r w:rsidR="00976E05">
        <w:rPr>
          <w:szCs w:val="22"/>
        </w:rPr>
        <w:t>akių lašų</w:t>
      </w:r>
      <w:r w:rsidR="00976E05" w:rsidRPr="006B5476">
        <w:rPr>
          <w:szCs w:val="22"/>
        </w:rPr>
        <w:t xml:space="preserve"> </w:t>
      </w:r>
      <w:r w:rsidRPr="006B5476">
        <w:rPr>
          <w:szCs w:val="22"/>
        </w:rPr>
        <w:t>užteršimo privalote išmesti buteliuką ir pradėti vartoti naują.</w:t>
      </w:r>
    </w:p>
    <w:p w:rsidR="003315A8" w:rsidRPr="006B5476" w:rsidRDefault="003315A8" w:rsidP="003315A8">
      <w:pPr>
        <w:tabs>
          <w:tab w:val="left" w:pos="567"/>
        </w:tabs>
        <w:ind w:left="567"/>
        <w:rPr>
          <w:szCs w:val="22"/>
        </w:rPr>
      </w:pPr>
    </w:p>
    <w:p w:rsidR="003315A8" w:rsidRPr="006B5476" w:rsidRDefault="003315A8" w:rsidP="003315A8">
      <w:pPr>
        <w:numPr>
          <w:ilvl w:val="12"/>
          <w:numId w:val="0"/>
        </w:numPr>
        <w:ind w:right="-2"/>
        <w:rPr>
          <w:szCs w:val="22"/>
        </w:rPr>
      </w:pPr>
      <w:r w:rsidRPr="006B5476">
        <w:rPr>
          <w:szCs w:val="22"/>
        </w:rPr>
        <w:t>Pastebėjus bet kokių matomų gedimo požymių, šio vaisto vartoti negalima.</w:t>
      </w:r>
    </w:p>
    <w:p w:rsidR="003315A8" w:rsidRPr="00DE4A32" w:rsidRDefault="003315A8" w:rsidP="003315A8">
      <w:pPr>
        <w:tabs>
          <w:tab w:val="left" w:pos="567"/>
        </w:tabs>
        <w:rPr>
          <w:szCs w:val="22"/>
        </w:rPr>
      </w:pPr>
    </w:p>
    <w:p w:rsidR="003315A8" w:rsidRPr="00971843" w:rsidRDefault="003315A8" w:rsidP="003315A8">
      <w:pPr>
        <w:tabs>
          <w:tab w:val="left" w:pos="567"/>
        </w:tabs>
        <w:rPr>
          <w:szCs w:val="22"/>
        </w:rPr>
      </w:pPr>
      <w:r w:rsidRPr="00DE4A32">
        <w:rPr>
          <w:szCs w:val="22"/>
        </w:rPr>
        <w:t xml:space="preserve">Vaistų negalima išmesti </w:t>
      </w:r>
      <w:r w:rsidRPr="00D31869">
        <w:rPr>
          <w:szCs w:val="22"/>
        </w:rPr>
        <w:t xml:space="preserve">į kanalizaciją arba su buitinėmis atliekomis. Kaip </w:t>
      </w:r>
      <w:r w:rsidRPr="00971843">
        <w:rPr>
          <w:szCs w:val="22"/>
        </w:rPr>
        <w:t>išmesti nereikalingus vaistus, klauskite vaistininko. Šios priemonės padės apsaugoti aplinką.</w:t>
      </w:r>
    </w:p>
    <w:p w:rsidR="003315A8" w:rsidRPr="007A0B38" w:rsidRDefault="003315A8" w:rsidP="003315A8">
      <w:pPr>
        <w:tabs>
          <w:tab w:val="left" w:pos="567"/>
        </w:tabs>
        <w:rPr>
          <w:szCs w:val="22"/>
        </w:rPr>
      </w:pPr>
    </w:p>
    <w:p w:rsidR="003315A8" w:rsidRPr="007A0B38" w:rsidRDefault="003315A8" w:rsidP="003315A8">
      <w:pPr>
        <w:tabs>
          <w:tab w:val="left" w:pos="567"/>
        </w:tabs>
        <w:rPr>
          <w:szCs w:val="22"/>
        </w:rPr>
      </w:pPr>
    </w:p>
    <w:p w:rsidR="003315A8" w:rsidRPr="007A0B38" w:rsidRDefault="003315A8" w:rsidP="003315A8">
      <w:pPr>
        <w:tabs>
          <w:tab w:val="left" w:pos="567"/>
        </w:tabs>
        <w:rPr>
          <w:b/>
          <w:szCs w:val="22"/>
        </w:rPr>
      </w:pPr>
      <w:r w:rsidRPr="007A0B38">
        <w:rPr>
          <w:b/>
          <w:szCs w:val="22"/>
        </w:rPr>
        <w:t>6.</w:t>
      </w:r>
      <w:r w:rsidRPr="007A0B38">
        <w:rPr>
          <w:b/>
          <w:szCs w:val="22"/>
        </w:rPr>
        <w:tab/>
        <w:t>Pakuotės turinys ir kita informacija</w:t>
      </w:r>
    </w:p>
    <w:p w:rsidR="003315A8" w:rsidRPr="00DB2F9D" w:rsidRDefault="003315A8" w:rsidP="003315A8">
      <w:pPr>
        <w:tabs>
          <w:tab w:val="left" w:pos="567"/>
        </w:tabs>
        <w:rPr>
          <w:szCs w:val="22"/>
        </w:rPr>
      </w:pPr>
    </w:p>
    <w:p w:rsidR="003315A8" w:rsidRPr="00A730DC" w:rsidRDefault="00B24D0C" w:rsidP="003315A8">
      <w:pPr>
        <w:pStyle w:val="PI-3EMEASMCA"/>
      </w:pPr>
      <w:r>
        <w:t>FOTIL</w:t>
      </w:r>
      <w:r w:rsidR="003315A8" w:rsidRPr="00A730DC">
        <w:t xml:space="preserve"> sudėtis</w:t>
      </w:r>
    </w:p>
    <w:p w:rsidR="003315A8" w:rsidRPr="00A000FC" w:rsidRDefault="003315A8" w:rsidP="003315A8">
      <w:pPr>
        <w:tabs>
          <w:tab w:val="left" w:pos="567"/>
        </w:tabs>
        <w:ind w:left="360" w:hanging="360"/>
        <w:rPr>
          <w:szCs w:val="22"/>
        </w:rPr>
      </w:pPr>
    </w:p>
    <w:p w:rsidR="003315A8" w:rsidRPr="00A000FC" w:rsidRDefault="003315A8" w:rsidP="003315A8">
      <w:pPr>
        <w:tabs>
          <w:tab w:val="left" w:pos="567"/>
        </w:tabs>
        <w:ind w:left="360" w:hanging="360"/>
        <w:rPr>
          <w:szCs w:val="22"/>
        </w:rPr>
      </w:pPr>
      <w:r w:rsidRPr="00A000FC">
        <w:rPr>
          <w:szCs w:val="22"/>
        </w:rPr>
        <w:t>-</w:t>
      </w:r>
      <w:r w:rsidRPr="00A000FC">
        <w:rPr>
          <w:szCs w:val="22"/>
        </w:rPr>
        <w:tab/>
      </w:r>
      <w:r w:rsidRPr="00717B0E">
        <w:rPr>
          <w:bCs/>
          <w:szCs w:val="22"/>
        </w:rPr>
        <w:t>Veikliosios medžiagos</w:t>
      </w:r>
      <w:r w:rsidRPr="00A000FC">
        <w:rPr>
          <w:szCs w:val="22"/>
        </w:rPr>
        <w:t xml:space="preserve"> yra </w:t>
      </w:r>
      <w:proofErr w:type="spellStart"/>
      <w:r w:rsidRPr="00A000FC">
        <w:rPr>
          <w:szCs w:val="22"/>
        </w:rPr>
        <w:t>timololis</w:t>
      </w:r>
      <w:proofErr w:type="spellEnd"/>
      <w:r w:rsidRPr="00A000FC">
        <w:rPr>
          <w:szCs w:val="22"/>
        </w:rPr>
        <w:t xml:space="preserve"> ir </w:t>
      </w:r>
      <w:proofErr w:type="spellStart"/>
      <w:r w:rsidRPr="00A000FC">
        <w:rPr>
          <w:szCs w:val="22"/>
        </w:rPr>
        <w:t>pilokarpino</w:t>
      </w:r>
      <w:proofErr w:type="spellEnd"/>
      <w:r w:rsidRPr="00A000FC">
        <w:rPr>
          <w:szCs w:val="22"/>
        </w:rPr>
        <w:t xml:space="preserve"> hidrochloridas.</w:t>
      </w:r>
    </w:p>
    <w:p w:rsidR="0045314A" w:rsidRDefault="003315A8" w:rsidP="0045314A">
      <w:pPr>
        <w:tabs>
          <w:tab w:val="left" w:pos="567"/>
        </w:tabs>
        <w:rPr>
          <w:szCs w:val="22"/>
        </w:rPr>
      </w:pPr>
      <w:r w:rsidRPr="00DE3BB4">
        <w:rPr>
          <w:szCs w:val="22"/>
        </w:rPr>
        <w:t xml:space="preserve">1 ml akių lašų yra 5 mg </w:t>
      </w:r>
      <w:proofErr w:type="spellStart"/>
      <w:r w:rsidRPr="00DE3BB4">
        <w:rPr>
          <w:szCs w:val="22"/>
        </w:rPr>
        <w:t>timololio</w:t>
      </w:r>
      <w:proofErr w:type="spellEnd"/>
      <w:r w:rsidRPr="00DE3BB4">
        <w:rPr>
          <w:szCs w:val="22"/>
        </w:rPr>
        <w:t xml:space="preserve"> (</w:t>
      </w:r>
      <w:proofErr w:type="spellStart"/>
      <w:r w:rsidRPr="00DE3BB4">
        <w:rPr>
          <w:szCs w:val="22"/>
        </w:rPr>
        <w:t>timololio</w:t>
      </w:r>
      <w:proofErr w:type="spellEnd"/>
      <w:r w:rsidRPr="00DE3BB4">
        <w:rPr>
          <w:szCs w:val="22"/>
        </w:rPr>
        <w:t xml:space="preserve"> </w:t>
      </w:r>
      <w:proofErr w:type="spellStart"/>
      <w:r w:rsidRPr="00DE3BB4">
        <w:rPr>
          <w:szCs w:val="22"/>
        </w:rPr>
        <w:t>maleato</w:t>
      </w:r>
      <w:proofErr w:type="spellEnd"/>
      <w:r w:rsidRPr="00DE3BB4">
        <w:rPr>
          <w:szCs w:val="22"/>
        </w:rPr>
        <w:t xml:space="preserve"> pavidalu) ir 20 mg </w:t>
      </w:r>
      <w:proofErr w:type="spellStart"/>
      <w:r w:rsidRPr="00DE3BB4">
        <w:rPr>
          <w:szCs w:val="22"/>
        </w:rPr>
        <w:t>pilokarpino</w:t>
      </w:r>
      <w:proofErr w:type="spellEnd"/>
      <w:r w:rsidRPr="00DE3BB4">
        <w:rPr>
          <w:szCs w:val="22"/>
        </w:rPr>
        <w:t xml:space="preserve"> hidrochlorido.</w:t>
      </w:r>
    </w:p>
    <w:p w:rsidR="003315A8" w:rsidRPr="00DE3BB4" w:rsidRDefault="0045314A" w:rsidP="0045314A">
      <w:pPr>
        <w:tabs>
          <w:tab w:val="left" w:pos="567"/>
        </w:tabs>
        <w:rPr>
          <w:szCs w:val="22"/>
        </w:rPr>
      </w:pPr>
      <w:r w:rsidRPr="00A730DC">
        <w:rPr>
          <w:szCs w:val="22"/>
        </w:rPr>
        <w:t>-</w:t>
      </w:r>
      <w:r>
        <w:rPr>
          <w:szCs w:val="22"/>
        </w:rPr>
        <w:t xml:space="preserve">    </w:t>
      </w:r>
      <w:r w:rsidR="003315A8" w:rsidRPr="00717B0E">
        <w:rPr>
          <w:bCs/>
          <w:szCs w:val="22"/>
        </w:rPr>
        <w:t>Pagalbinės medžiagos</w:t>
      </w:r>
      <w:r w:rsidR="003315A8" w:rsidRPr="00A000FC">
        <w:rPr>
          <w:szCs w:val="22"/>
        </w:rPr>
        <w:t xml:space="preserve"> yra </w:t>
      </w:r>
      <w:proofErr w:type="spellStart"/>
      <w:r w:rsidR="003315A8" w:rsidRPr="00A000FC">
        <w:rPr>
          <w:szCs w:val="22"/>
        </w:rPr>
        <w:t>benzalkonio</w:t>
      </w:r>
      <w:proofErr w:type="spellEnd"/>
      <w:r w:rsidR="003315A8" w:rsidRPr="00A000FC">
        <w:rPr>
          <w:szCs w:val="22"/>
        </w:rPr>
        <w:t xml:space="preserve"> chloridas  (konservantas), citrinų rūgštis </w:t>
      </w:r>
      <w:proofErr w:type="spellStart"/>
      <w:r w:rsidR="003315A8" w:rsidRPr="00A000FC">
        <w:rPr>
          <w:szCs w:val="22"/>
        </w:rPr>
        <w:t>monohidratas</w:t>
      </w:r>
      <w:proofErr w:type="spellEnd"/>
      <w:r w:rsidR="003315A8" w:rsidRPr="00A000FC">
        <w:rPr>
          <w:szCs w:val="22"/>
        </w:rPr>
        <w:t xml:space="preserve">, natrio citratas, </w:t>
      </w:r>
      <w:proofErr w:type="spellStart"/>
      <w:r w:rsidR="003315A8" w:rsidRPr="00A000FC">
        <w:rPr>
          <w:szCs w:val="22"/>
        </w:rPr>
        <w:t>hipromel</w:t>
      </w:r>
      <w:r w:rsidR="003315A8" w:rsidRPr="00DE3BB4">
        <w:rPr>
          <w:szCs w:val="22"/>
        </w:rPr>
        <w:t>iozė</w:t>
      </w:r>
      <w:proofErr w:type="spellEnd"/>
      <w:r w:rsidR="003315A8" w:rsidRPr="00DE3BB4">
        <w:rPr>
          <w:szCs w:val="22"/>
        </w:rPr>
        <w:t xml:space="preserve"> ir injekcinis vanduo</w:t>
      </w:r>
    </w:p>
    <w:p w:rsidR="003315A8" w:rsidRPr="00717B0E" w:rsidRDefault="003315A8" w:rsidP="003315A8">
      <w:pPr>
        <w:pStyle w:val="BTEMEASMCA"/>
        <w:rPr>
          <w:rFonts w:ascii="Times New Roman" w:hAnsi="Times New Roman" w:cs="Times New Roman"/>
          <w:sz w:val="22"/>
          <w:szCs w:val="22"/>
        </w:rPr>
      </w:pPr>
    </w:p>
    <w:p w:rsidR="003315A8" w:rsidRPr="00A730DC" w:rsidRDefault="00B24D0C" w:rsidP="003315A8">
      <w:pPr>
        <w:pStyle w:val="PI-3EMEASMCA"/>
      </w:pPr>
      <w:r>
        <w:t>FOTIL</w:t>
      </w:r>
      <w:r w:rsidR="003315A8" w:rsidRPr="00A730DC">
        <w:t xml:space="preserve"> išvaizda ir kiekis pakuotėje</w:t>
      </w:r>
    </w:p>
    <w:p w:rsidR="003315A8" w:rsidRPr="00A730DC" w:rsidRDefault="003315A8" w:rsidP="003315A8">
      <w:pPr>
        <w:pStyle w:val="PI-3EMEASMCA"/>
      </w:pPr>
    </w:p>
    <w:p w:rsidR="003315A8" w:rsidRPr="00717B0E" w:rsidRDefault="00B24D0C" w:rsidP="003315A8">
      <w:pPr>
        <w:pStyle w:val="BTEMEASMCA"/>
        <w:rPr>
          <w:rFonts w:ascii="Times New Roman" w:hAnsi="Times New Roman" w:cs="Times New Roman"/>
          <w:sz w:val="22"/>
          <w:szCs w:val="22"/>
        </w:rPr>
      </w:pPr>
      <w:r>
        <w:rPr>
          <w:rFonts w:ascii="Times New Roman" w:hAnsi="Times New Roman" w:cs="Times New Roman"/>
          <w:sz w:val="22"/>
          <w:szCs w:val="22"/>
        </w:rPr>
        <w:t>FOTIL</w:t>
      </w:r>
      <w:r w:rsidR="00590242" w:rsidRPr="00A730DC">
        <w:rPr>
          <w:rFonts w:ascii="Times New Roman" w:hAnsi="Times New Roman" w:cs="Times New Roman"/>
          <w:sz w:val="22"/>
          <w:szCs w:val="22"/>
        </w:rPr>
        <w:t xml:space="preserve"> </w:t>
      </w:r>
      <w:r w:rsidR="003315A8" w:rsidRPr="00717B0E">
        <w:rPr>
          <w:rFonts w:ascii="Times New Roman" w:hAnsi="Times New Roman" w:cs="Times New Roman"/>
          <w:sz w:val="22"/>
          <w:szCs w:val="22"/>
        </w:rPr>
        <w:t>yra skaidrus bespalvis tirpalas. Tiekiamas kartono dėžutėje, kurioje yra 1 permatomas 5 ml plastiko buteliukas su lašintuvu. Plastikinis buteliukas uždarytas mėlynu užsukamu dangteliu.</w:t>
      </w:r>
    </w:p>
    <w:p w:rsidR="003315A8" w:rsidRPr="00717B0E" w:rsidRDefault="003315A8" w:rsidP="003315A8">
      <w:pPr>
        <w:pStyle w:val="BTEMEASMCA"/>
        <w:rPr>
          <w:rFonts w:ascii="Times New Roman" w:hAnsi="Times New Roman" w:cs="Times New Roman"/>
          <w:sz w:val="22"/>
          <w:szCs w:val="22"/>
        </w:rPr>
      </w:pPr>
    </w:p>
    <w:p w:rsidR="008D08C6" w:rsidRDefault="008D08C6" w:rsidP="008D08C6">
      <w:pPr>
        <w:numPr>
          <w:ilvl w:val="12"/>
          <w:numId w:val="0"/>
        </w:numPr>
        <w:ind w:right="-2"/>
        <w:rPr>
          <w:b/>
          <w:bCs/>
          <w:noProof/>
        </w:rPr>
      </w:pPr>
      <w:r w:rsidRPr="00E20392">
        <w:rPr>
          <w:b/>
          <w:bCs/>
          <w:noProof/>
        </w:rPr>
        <w:t>Registruotojas</w:t>
      </w:r>
    </w:p>
    <w:p w:rsidR="003315A8" w:rsidRPr="00A000FC" w:rsidRDefault="003315A8" w:rsidP="003315A8">
      <w:pPr>
        <w:tabs>
          <w:tab w:val="left" w:pos="567"/>
        </w:tabs>
        <w:rPr>
          <w:szCs w:val="22"/>
        </w:rPr>
      </w:pPr>
      <w:proofErr w:type="spellStart"/>
      <w:r w:rsidRPr="00A000FC">
        <w:rPr>
          <w:szCs w:val="22"/>
        </w:rPr>
        <w:t>Santen</w:t>
      </w:r>
      <w:proofErr w:type="spellEnd"/>
      <w:r w:rsidRPr="00A000FC">
        <w:rPr>
          <w:szCs w:val="22"/>
        </w:rPr>
        <w:t xml:space="preserve"> </w:t>
      </w:r>
      <w:proofErr w:type="spellStart"/>
      <w:r w:rsidRPr="00A000FC">
        <w:rPr>
          <w:szCs w:val="22"/>
        </w:rPr>
        <w:t>Oy</w:t>
      </w:r>
      <w:proofErr w:type="spellEnd"/>
    </w:p>
    <w:p w:rsidR="003315A8" w:rsidRPr="00DE3BB4" w:rsidRDefault="003315A8" w:rsidP="003315A8">
      <w:pPr>
        <w:tabs>
          <w:tab w:val="left" w:pos="567"/>
        </w:tabs>
        <w:rPr>
          <w:szCs w:val="22"/>
        </w:rPr>
      </w:pPr>
      <w:proofErr w:type="spellStart"/>
      <w:r w:rsidRPr="00DE3BB4">
        <w:rPr>
          <w:szCs w:val="22"/>
        </w:rPr>
        <w:t>Niittyhaankatu</w:t>
      </w:r>
      <w:proofErr w:type="spellEnd"/>
      <w:r w:rsidRPr="00DE3BB4">
        <w:rPr>
          <w:szCs w:val="22"/>
        </w:rPr>
        <w:t xml:space="preserve"> 20</w:t>
      </w:r>
    </w:p>
    <w:p w:rsidR="003315A8" w:rsidRPr="00DE3BB4" w:rsidRDefault="003315A8" w:rsidP="003315A8">
      <w:pPr>
        <w:tabs>
          <w:tab w:val="left" w:pos="567"/>
        </w:tabs>
        <w:rPr>
          <w:szCs w:val="22"/>
        </w:rPr>
      </w:pPr>
      <w:r w:rsidRPr="00DE3BB4">
        <w:rPr>
          <w:szCs w:val="22"/>
        </w:rPr>
        <w:t xml:space="preserve">33720 </w:t>
      </w:r>
      <w:proofErr w:type="spellStart"/>
      <w:r w:rsidRPr="00DE3BB4">
        <w:rPr>
          <w:szCs w:val="22"/>
        </w:rPr>
        <w:t>Tampere</w:t>
      </w:r>
      <w:proofErr w:type="spellEnd"/>
    </w:p>
    <w:p w:rsidR="003315A8" w:rsidRPr="00DE3BB4" w:rsidRDefault="003315A8" w:rsidP="003315A8">
      <w:pPr>
        <w:tabs>
          <w:tab w:val="left" w:pos="567"/>
        </w:tabs>
        <w:rPr>
          <w:szCs w:val="22"/>
        </w:rPr>
      </w:pPr>
      <w:r w:rsidRPr="00DE3BB4">
        <w:rPr>
          <w:szCs w:val="22"/>
        </w:rPr>
        <w:t>Suomija</w:t>
      </w:r>
    </w:p>
    <w:p w:rsidR="003315A8" w:rsidRPr="00892BFE" w:rsidRDefault="003315A8" w:rsidP="00892BFE">
      <w:pPr>
        <w:pStyle w:val="BTEMEASMCA"/>
      </w:pPr>
    </w:p>
    <w:p w:rsidR="00AF39A8" w:rsidRDefault="00AF39A8" w:rsidP="00892BFE">
      <w:pPr>
        <w:numPr>
          <w:ilvl w:val="12"/>
          <w:numId w:val="0"/>
        </w:numPr>
        <w:ind w:right="-2"/>
        <w:rPr>
          <w:b/>
          <w:bCs/>
          <w:noProof/>
        </w:rPr>
      </w:pPr>
      <w:r>
        <w:rPr>
          <w:b/>
          <w:bCs/>
          <w:noProof/>
        </w:rPr>
        <w:t>Gamintojas</w:t>
      </w:r>
    </w:p>
    <w:p w:rsidR="00AF39A8" w:rsidRPr="00A000FC" w:rsidRDefault="00AF39A8" w:rsidP="00AF39A8">
      <w:pPr>
        <w:tabs>
          <w:tab w:val="left" w:pos="567"/>
        </w:tabs>
        <w:rPr>
          <w:szCs w:val="22"/>
        </w:rPr>
      </w:pPr>
      <w:proofErr w:type="spellStart"/>
      <w:r w:rsidRPr="00A000FC">
        <w:rPr>
          <w:szCs w:val="22"/>
        </w:rPr>
        <w:t>Santen</w:t>
      </w:r>
      <w:proofErr w:type="spellEnd"/>
      <w:r w:rsidRPr="00A000FC">
        <w:rPr>
          <w:szCs w:val="22"/>
        </w:rPr>
        <w:t xml:space="preserve"> </w:t>
      </w:r>
      <w:proofErr w:type="spellStart"/>
      <w:r w:rsidRPr="00A000FC">
        <w:rPr>
          <w:szCs w:val="22"/>
        </w:rPr>
        <w:t>Oy</w:t>
      </w:r>
      <w:proofErr w:type="spellEnd"/>
    </w:p>
    <w:p w:rsidR="00AF39A8" w:rsidRPr="00DE3BB4" w:rsidRDefault="00AF39A8" w:rsidP="00AF39A8">
      <w:pPr>
        <w:tabs>
          <w:tab w:val="left" w:pos="567"/>
        </w:tabs>
        <w:rPr>
          <w:szCs w:val="22"/>
        </w:rPr>
      </w:pPr>
      <w:proofErr w:type="spellStart"/>
      <w:r>
        <w:rPr>
          <w:szCs w:val="22"/>
        </w:rPr>
        <w:t>Kelloportinkatu</w:t>
      </w:r>
      <w:proofErr w:type="spellEnd"/>
      <w:r>
        <w:rPr>
          <w:szCs w:val="22"/>
        </w:rPr>
        <w:t xml:space="preserve"> 1</w:t>
      </w:r>
    </w:p>
    <w:p w:rsidR="00AF39A8" w:rsidRPr="00DE3BB4" w:rsidRDefault="00AF39A8" w:rsidP="00AF39A8">
      <w:pPr>
        <w:tabs>
          <w:tab w:val="left" w:pos="567"/>
        </w:tabs>
        <w:rPr>
          <w:szCs w:val="22"/>
        </w:rPr>
      </w:pPr>
      <w:r>
        <w:rPr>
          <w:szCs w:val="22"/>
        </w:rPr>
        <w:t>3310</w:t>
      </w:r>
      <w:r w:rsidRPr="00DE3BB4">
        <w:rPr>
          <w:szCs w:val="22"/>
        </w:rPr>
        <w:t xml:space="preserve">0 </w:t>
      </w:r>
      <w:proofErr w:type="spellStart"/>
      <w:r w:rsidRPr="00DE3BB4">
        <w:rPr>
          <w:szCs w:val="22"/>
        </w:rPr>
        <w:t>Tampere</w:t>
      </w:r>
      <w:proofErr w:type="spellEnd"/>
    </w:p>
    <w:p w:rsidR="00AF39A8" w:rsidRPr="00DE3BB4" w:rsidRDefault="00AF39A8" w:rsidP="00AF39A8">
      <w:pPr>
        <w:tabs>
          <w:tab w:val="left" w:pos="567"/>
        </w:tabs>
        <w:rPr>
          <w:szCs w:val="22"/>
        </w:rPr>
      </w:pPr>
      <w:r w:rsidRPr="00DE3BB4">
        <w:rPr>
          <w:szCs w:val="22"/>
        </w:rPr>
        <w:t>Suomija</w:t>
      </w:r>
    </w:p>
    <w:p w:rsidR="00AF39A8" w:rsidRPr="00892BFE" w:rsidRDefault="00AF39A8" w:rsidP="00892BFE">
      <w:pPr>
        <w:pStyle w:val="BTEMEASMCA"/>
      </w:pPr>
    </w:p>
    <w:p w:rsidR="00976E05" w:rsidRDefault="003315A8">
      <w:r w:rsidRPr="00717B0E">
        <w:rPr>
          <w:szCs w:val="22"/>
        </w:rPr>
        <w:t xml:space="preserve">Jeigu apie šį vaistą norite sužinoti daugiau, kreipkitės į vietinį </w:t>
      </w:r>
      <w:r w:rsidR="00976E05" w:rsidRPr="00976E05">
        <w:rPr>
          <w:szCs w:val="22"/>
        </w:rPr>
        <w:t>r</w:t>
      </w:r>
      <w:r w:rsidR="00976E05">
        <w:rPr>
          <w:szCs w:val="22"/>
        </w:rPr>
        <w:t>egistruotojo</w:t>
      </w:r>
      <w:r w:rsidR="00976E05" w:rsidRPr="00976E05">
        <w:rPr>
          <w:szCs w:val="22"/>
        </w:rPr>
        <w:t xml:space="preserve"> atstovą.</w:t>
      </w:r>
    </w:p>
    <w:p w:rsidR="003315A8" w:rsidRPr="00CC7B4F" w:rsidRDefault="003315A8" w:rsidP="00892BFE"/>
    <w:tbl>
      <w:tblPr>
        <w:tblW w:w="4680" w:type="dxa"/>
        <w:tblInd w:w="-34" w:type="dxa"/>
        <w:tblLayout w:type="fixed"/>
        <w:tblLook w:val="04A0" w:firstRow="1" w:lastRow="0" w:firstColumn="1" w:lastColumn="0" w:noHBand="0" w:noVBand="1"/>
      </w:tblPr>
      <w:tblGrid>
        <w:gridCol w:w="4680"/>
      </w:tblGrid>
      <w:tr w:rsidR="003315A8" w:rsidRPr="00717B0E" w:rsidTr="00892BFE">
        <w:tc>
          <w:tcPr>
            <w:tcW w:w="4678" w:type="dxa"/>
            <w:hideMark/>
          </w:tcPr>
          <w:p w:rsidR="003315A8" w:rsidRPr="00DE3BB4" w:rsidRDefault="003315A8" w:rsidP="00A840AC">
            <w:pPr>
              <w:tabs>
                <w:tab w:val="left" w:pos="567"/>
              </w:tabs>
              <w:rPr>
                <w:szCs w:val="22"/>
              </w:rPr>
            </w:pPr>
            <w:r w:rsidRPr="00DE3BB4">
              <w:rPr>
                <w:szCs w:val="22"/>
              </w:rPr>
              <w:t>,,</w:t>
            </w:r>
            <w:proofErr w:type="spellStart"/>
            <w:r w:rsidRPr="00DE3BB4">
              <w:rPr>
                <w:szCs w:val="22"/>
              </w:rPr>
              <w:t>Santen</w:t>
            </w:r>
            <w:proofErr w:type="spellEnd"/>
            <w:r w:rsidRPr="00DE3BB4">
              <w:rPr>
                <w:szCs w:val="22"/>
              </w:rPr>
              <w:t xml:space="preserve"> </w:t>
            </w:r>
            <w:proofErr w:type="spellStart"/>
            <w:r w:rsidRPr="00DE3BB4">
              <w:rPr>
                <w:szCs w:val="22"/>
              </w:rPr>
              <w:t>Oy</w:t>
            </w:r>
            <w:proofErr w:type="spellEnd"/>
            <w:r w:rsidRPr="00DE3BB4">
              <w:rPr>
                <w:szCs w:val="22"/>
              </w:rPr>
              <w:t>“ atstovybė,</w:t>
            </w:r>
          </w:p>
          <w:p w:rsidR="003315A8" w:rsidRPr="00DE3BB4" w:rsidRDefault="003315A8" w:rsidP="00A840AC">
            <w:pPr>
              <w:tabs>
                <w:tab w:val="left" w:pos="567"/>
              </w:tabs>
              <w:rPr>
                <w:szCs w:val="22"/>
              </w:rPr>
            </w:pPr>
            <w:r w:rsidRPr="00DE3BB4">
              <w:rPr>
                <w:szCs w:val="22"/>
              </w:rPr>
              <w:t>9-ojo Forto g. 70-329,</w:t>
            </w:r>
          </w:p>
          <w:p w:rsidR="003315A8" w:rsidRPr="00DE3BB4" w:rsidRDefault="003315A8" w:rsidP="00A840AC">
            <w:pPr>
              <w:tabs>
                <w:tab w:val="left" w:pos="567"/>
              </w:tabs>
              <w:rPr>
                <w:szCs w:val="22"/>
              </w:rPr>
            </w:pPr>
            <w:r w:rsidRPr="00DE3BB4">
              <w:rPr>
                <w:szCs w:val="22"/>
              </w:rPr>
              <w:t>Kaunas LT-48179</w:t>
            </w:r>
          </w:p>
          <w:p w:rsidR="003315A8" w:rsidRPr="006B5476" w:rsidRDefault="003315A8" w:rsidP="00A840AC">
            <w:pPr>
              <w:tabs>
                <w:tab w:val="left" w:pos="-720"/>
              </w:tabs>
              <w:suppressAutoHyphens/>
              <w:rPr>
                <w:szCs w:val="22"/>
              </w:rPr>
            </w:pPr>
            <w:r w:rsidRPr="006B5476">
              <w:rPr>
                <w:szCs w:val="22"/>
              </w:rPr>
              <w:t>Tel. +370 37 366 628</w:t>
            </w:r>
          </w:p>
        </w:tc>
      </w:tr>
    </w:tbl>
    <w:p w:rsidR="003315A8" w:rsidRPr="00717B0E" w:rsidRDefault="003315A8" w:rsidP="003315A8">
      <w:pPr>
        <w:pStyle w:val="BTEMEASMCA"/>
        <w:rPr>
          <w:rFonts w:ascii="Times New Roman" w:hAnsi="Times New Roman" w:cs="Times New Roman"/>
          <w:sz w:val="22"/>
          <w:szCs w:val="22"/>
        </w:rPr>
      </w:pPr>
    </w:p>
    <w:p w:rsidR="003315A8" w:rsidRPr="00717B0E" w:rsidRDefault="003315A8" w:rsidP="003315A8">
      <w:pPr>
        <w:pStyle w:val="BTEMEASMCA"/>
        <w:rPr>
          <w:rFonts w:ascii="Times New Roman" w:hAnsi="Times New Roman" w:cs="Times New Roman"/>
          <w:sz w:val="22"/>
          <w:szCs w:val="22"/>
        </w:rPr>
      </w:pPr>
    </w:p>
    <w:p w:rsidR="003315A8" w:rsidRPr="00717B0E" w:rsidRDefault="003315A8" w:rsidP="003315A8">
      <w:pPr>
        <w:pStyle w:val="BTbEMEASMCA"/>
        <w:rPr>
          <w:rFonts w:ascii="Times New Roman" w:hAnsi="Times New Roman" w:cs="Times New Roman"/>
          <w:sz w:val="22"/>
          <w:szCs w:val="22"/>
        </w:rPr>
      </w:pPr>
      <w:r w:rsidRPr="00717B0E">
        <w:rPr>
          <w:rFonts w:ascii="Times New Roman" w:hAnsi="Times New Roman" w:cs="Times New Roman"/>
          <w:bCs/>
          <w:sz w:val="22"/>
          <w:szCs w:val="22"/>
        </w:rPr>
        <w:t>Šis pakuotės lapelis</w:t>
      </w:r>
      <w:r w:rsidRPr="00717B0E">
        <w:rPr>
          <w:rFonts w:ascii="Times New Roman" w:hAnsi="Times New Roman" w:cs="Times New Roman"/>
          <w:sz w:val="22"/>
          <w:szCs w:val="22"/>
        </w:rPr>
        <w:t xml:space="preserve"> paskutinį kartą peržiūrėtas </w:t>
      </w:r>
      <w:r w:rsidR="000D137A">
        <w:rPr>
          <w:rFonts w:ascii="Times New Roman" w:hAnsi="Times New Roman" w:cs="Times New Roman"/>
          <w:sz w:val="22"/>
          <w:szCs w:val="22"/>
        </w:rPr>
        <w:t>202</w:t>
      </w:r>
      <w:r w:rsidR="003346F6">
        <w:rPr>
          <w:rFonts w:ascii="Times New Roman" w:hAnsi="Times New Roman" w:cs="Times New Roman"/>
          <w:sz w:val="22"/>
          <w:szCs w:val="22"/>
        </w:rPr>
        <w:t xml:space="preserve">1-03-15 </w:t>
      </w:r>
    </w:p>
    <w:p w:rsidR="003315A8" w:rsidRPr="00DE3BB4" w:rsidRDefault="003315A8" w:rsidP="003315A8">
      <w:pPr>
        <w:rPr>
          <w:szCs w:val="22"/>
        </w:rPr>
      </w:pPr>
    </w:p>
    <w:p w:rsidR="003315A8" w:rsidRPr="00717B0E" w:rsidRDefault="00FB7FF3" w:rsidP="003315A8">
      <w:pPr>
        <w:pStyle w:val="Pagrindinistekstas"/>
        <w:spacing w:after="0"/>
        <w:rPr>
          <w:rFonts w:cs="Times New Roman"/>
          <w:sz w:val="22"/>
          <w:szCs w:val="22"/>
        </w:rPr>
      </w:pPr>
      <w:r w:rsidRPr="00FB7FF3">
        <w:rPr>
          <w:rFonts w:cs="Times New Roman"/>
          <w:sz w:val="22"/>
          <w:szCs w:val="22"/>
        </w:rPr>
        <w:t>Išsami informacija apie šį vaistą pateikiama Valstybinės vaistų kontrolės tarnybos prie Lietuvos Respublikos sveikatos apsaugos m</w:t>
      </w:r>
      <w:r>
        <w:rPr>
          <w:rFonts w:cs="Times New Roman"/>
          <w:sz w:val="22"/>
          <w:szCs w:val="22"/>
        </w:rPr>
        <w:t xml:space="preserve">inisterijos </w:t>
      </w:r>
      <w:r w:rsidRPr="00FB7FF3">
        <w:rPr>
          <w:rFonts w:cs="Times New Roman"/>
          <w:sz w:val="22"/>
          <w:szCs w:val="22"/>
        </w:rPr>
        <w:t>tinklalapyje http://www.vvkt.lt/</w:t>
      </w:r>
    </w:p>
    <w:p w:rsidR="003315A8" w:rsidRPr="00A000FC" w:rsidRDefault="003315A8" w:rsidP="003315A8">
      <w:pPr>
        <w:rPr>
          <w:szCs w:val="22"/>
        </w:rPr>
      </w:pPr>
    </w:p>
    <w:p w:rsidR="003315A8" w:rsidRPr="00DE3BB4" w:rsidRDefault="003315A8" w:rsidP="003315A8">
      <w:pPr>
        <w:rPr>
          <w:szCs w:val="22"/>
        </w:rPr>
      </w:pPr>
      <w:bookmarkStart w:id="8" w:name="_GoBack"/>
      <w:bookmarkEnd w:id="8"/>
    </w:p>
    <w:p w:rsidR="003315A8" w:rsidRPr="00DE3BB4" w:rsidRDefault="003315A8" w:rsidP="003315A8">
      <w:pPr>
        <w:rPr>
          <w:szCs w:val="22"/>
        </w:rPr>
      </w:pPr>
    </w:p>
    <w:p w:rsidR="003315A8" w:rsidRPr="00DE3BB4" w:rsidRDefault="003315A8" w:rsidP="003315A8">
      <w:pPr>
        <w:rPr>
          <w:szCs w:val="22"/>
        </w:rPr>
      </w:pPr>
    </w:p>
    <w:p w:rsidR="00F6112B" w:rsidRPr="006B5476" w:rsidRDefault="00F6112B">
      <w:pPr>
        <w:rPr>
          <w:szCs w:val="22"/>
        </w:rPr>
      </w:pPr>
    </w:p>
    <w:sectPr w:rsidR="00F6112B" w:rsidRPr="006B5476" w:rsidSect="00046A54">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36D" w:rsidRDefault="00E6136D" w:rsidP="00931AE1">
      <w:r>
        <w:separator/>
      </w:r>
    </w:p>
  </w:endnote>
  <w:endnote w:type="continuationSeparator" w:id="0">
    <w:p w:rsidR="00E6136D" w:rsidRDefault="00E6136D" w:rsidP="00931AE1">
      <w:r>
        <w:continuationSeparator/>
      </w:r>
    </w:p>
  </w:endnote>
  <w:endnote w:type="continuationNotice" w:id="1">
    <w:p w:rsidR="00E6136D" w:rsidRDefault="00E61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notTrueType/>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BA" w:rsidRPr="00A223BA" w:rsidRDefault="00A223BA">
    <w:pPr>
      <w:pStyle w:val="Porat"/>
      <w:jc w:val="center"/>
      <w:rPr>
        <w:rFonts w:ascii="Arial" w:hAnsi="Arial" w:cs="Arial"/>
        <w:sz w:val="16"/>
        <w:szCs w:val="16"/>
      </w:rPr>
    </w:pPr>
    <w:r w:rsidRPr="00A223BA">
      <w:rPr>
        <w:rFonts w:ascii="Arial" w:hAnsi="Arial" w:cs="Arial"/>
        <w:sz w:val="16"/>
        <w:szCs w:val="16"/>
      </w:rPr>
      <w:fldChar w:fldCharType="begin"/>
    </w:r>
    <w:r w:rsidRPr="00A223BA">
      <w:rPr>
        <w:rFonts w:ascii="Arial" w:hAnsi="Arial" w:cs="Arial"/>
        <w:sz w:val="16"/>
        <w:szCs w:val="16"/>
      </w:rPr>
      <w:instrText xml:space="preserve"> PAGE   \* MERGEFORMAT </w:instrText>
    </w:r>
    <w:r w:rsidRPr="00A223BA">
      <w:rPr>
        <w:rFonts w:ascii="Arial" w:hAnsi="Arial" w:cs="Arial"/>
        <w:sz w:val="16"/>
        <w:szCs w:val="16"/>
      </w:rPr>
      <w:fldChar w:fldCharType="separate"/>
    </w:r>
    <w:r w:rsidR="009A72F2">
      <w:rPr>
        <w:rFonts w:ascii="Arial" w:hAnsi="Arial" w:cs="Arial"/>
        <w:noProof/>
        <w:sz w:val="16"/>
        <w:szCs w:val="16"/>
      </w:rPr>
      <w:t>25</w:t>
    </w:r>
    <w:r w:rsidRPr="00A223BA">
      <w:rPr>
        <w:rFonts w:ascii="Arial" w:hAnsi="Arial" w:cs="Arial"/>
        <w:noProof/>
        <w:sz w:val="16"/>
        <w:szCs w:val="16"/>
      </w:rPr>
      <w:fldChar w:fldCharType="end"/>
    </w:r>
  </w:p>
  <w:p w:rsidR="00A223BA" w:rsidRDefault="00A223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36D" w:rsidRDefault="00E6136D" w:rsidP="00931AE1">
      <w:r>
        <w:separator/>
      </w:r>
    </w:p>
  </w:footnote>
  <w:footnote w:type="continuationSeparator" w:id="0">
    <w:p w:rsidR="00E6136D" w:rsidRDefault="00E6136D" w:rsidP="00931AE1">
      <w:r>
        <w:continuationSeparator/>
      </w:r>
    </w:p>
  </w:footnote>
  <w:footnote w:type="continuationNotice" w:id="1">
    <w:p w:rsidR="00E6136D" w:rsidRDefault="00E613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5CE"/>
    <w:multiLevelType w:val="hybridMultilevel"/>
    <w:tmpl w:val="C8142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F924F4"/>
    <w:multiLevelType w:val="hybridMultilevel"/>
    <w:tmpl w:val="99385F9E"/>
    <w:lvl w:ilvl="0" w:tplc="04090001">
      <w:start w:val="1"/>
      <w:numFmt w:val="bullet"/>
      <w:lvlText w:val=""/>
      <w:lvlJc w:val="left"/>
      <w:pPr>
        <w:tabs>
          <w:tab w:val="num" w:pos="363"/>
        </w:tabs>
        <w:ind w:left="363" w:hanging="363"/>
      </w:pPr>
      <w:rPr>
        <w:rFonts w:ascii="Symbol" w:hAnsi="Symbol" w:hint="default"/>
      </w:rPr>
    </w:lvl>
    <w:lvl w:ilvl="1" w:tplc="04270003">
      <w:start w:val="1"/>
      <w:numFmt w:val="bullet"/>
      <w:lvlText w:val="o"/>
      <w:lvlJc w:val="left"/>
      <w:pPr>
        <w:tabs>
          <w:tab w:val="num" w:pos="1083"/>
        </w:tabs>
        <w:ind w:left="1083" w:hanging="360"/>
      </w:pPr>
      <w:rPr>
        <w:rFonts w:ascii="Courier New" w:hAnsi="Courier New" w:cs="Times New Roman" w:hint="default"/>
      </w:rPr>
    </w:lvl>
    <w:lvl w:ilvl="2" w:tplc="04270005">
      <w:start w:val="1"/>
      <w:numFmt w:val="bullet"/>
      <w:lvlText w:val=""/>
      <w:lvlJc w:val="left"/>
      <w:pPr>
        <w:tabs>
          <w:tab w:val="num" w:pos="1803"/>
        </w:tabs>
        <w:ind w:left="1803" w:hanging="360"/>
      </w:pPr>
      <w:rPr>
        <w:rFonts w:ascii="Wingdings" w:hAnsi="Wingdings" w:hint="default"/>
      </w:rPr>
    </w:lvl>
    <w:lvl w:ilvl="3" w:tplc="04270001">
      <w:start w:val="1"/>
      <w:numFmt w:val="bullet"/>
      <w:lvlText w:val=""/>
      <w:lvlJc w:val="left"/>
      <w:pPr>
        <w:tabs>
          <w:tab w:val="num" w:pos="2523"/>
        </w:tabs>
        <w:ind w:left="2523" w:hanging="360"/>
      </w:pPr>
      <w:rPr>
        <w:rFonts w:ascii="Symbol" w:hAnsi="Symbol" w:hint="default"/>
      </w:rPr>
    </w:lvl>
    <w:lvl w:ilvl="4" w:tplc="04270003">
      <w:start w:val="1"/>
      <w:numFmt w:val="bullet"/>
      <w:lvlText w:val="o"/>
      <w:lvlJc w:val="left"/>
      <w:pPr>
        <w:tabs>
          <w:tab w:val="num" w:pos="3243"/>
        </w:tabs>
        <w:ind w:left="3243" w:hanging="360"/>
      </w:pPr>
      <w:rPr>
        <w:rFonts w:ascii="Courier New" w:hAnsi="Courier New" w:cs="Times New Roman" w:hint="default"/>
      </w:rPr>
    </w:lvl>
    <w:lvl w:ilvl="5" w:tplc="04270005">
      <w:start w:val="1"/>
      <w:numFmt w:val="bullet"/>
      <w:lvlText w:val=""/>
      <w:lvlJc w:val="left"/>
      <w:pPr>
        <w:tabs>
          <w:tab w:val="num" w:pos="3963"/>
        </w:tabs>
        <w:ind w:left="3963" w:hanging="360"/>
      </w:pPr>
      <w:rPr>
        <w:rFonts w:ascii="Wingdings" w:hAnsi="Wingdings" w:hint="default"/>
      </w:rPr>
    </w:lvl>
    <w:lvl w:ilvl="6" w:tplc="04270001">
      <w:start w:val="1"/>
      <w:numFmt w:val="bullet"/>
      <w:lvlText w:val=""/>
      <w:lvlJc w:val="left"/>
      <w:pPr>
        <w:tabs>
          <w:tab w:val="num" w:pos="4683"/>
        </w:tabs>
        <w:ind w:left="4683" w:hanging="360"/>
      </w:pPr>
      <w:rPr>
        <w:rFonts w:ascii="Symbol" w:hAnsi="Symbol" w:hint="default"/>
      </w:rPr>
    </w:lvl>
    <w:lvl w:ilvl="7" w:tplc="04270003">
      <w:start w:val="1"/>
      <w:numFmt w:val="bullet"/>
      <w:lvlText w:val="o"/>
      <w:lvlJc w:val="left"/>
      <w:pPr>
        <w:tabs>
          <w:tab w:val="num" w:pos="5403"/>
        </w:tabs>
        <w:ind w:left="5403" w:hanging="360"/>
      </w:pPr>
      <w:rPr>
        <w:rFonts w:ascii="Courier New" w:hAnsi="Courier New" w:cs="Times New Roman" w:hint="default"/>
      </w:rPr>
    </w:lvl>
    <w:lvl w:ilvl="8" w:tplc="04270005">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1CA5160D"/>
    <w:multiLevelType w:val="hybridMultilevel"/>
    <w:tmpl w:val="48F40E40"/>
    <w:lvl w:ilvl="0" w:tplc="940C3C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0347C75"/>
    <w:multiLevelType w:val="hybridMultilevel"/>
    <w:tmpl w:val="E714A5DE"/>
    <w:lvl w:ilvl="0" w:tplc="FACCF1B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591AAC16">
      <w:start w:val="1"/>
      <w:numFmt w:val="bullet"/>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083"/>
        </w:tabs>
        <w:ind w:left="1083" w:hanging="360"/>
      </w:pPr>
      <w:rPr>
        <w:rFonts w:ascii="Courier New" w:hAnsi="Courier New" w:cs="Times New Roman" w:hint="default"/>
      </w:rPr>
    </w:lvl>
    <w:lvl w:ilvl="2" w:tplc="04270005">
      <w:start w:val="1"/>
      <w:numFmt w:val="bullet"/>
      <w:lvlText w:val=""/>
      <w:lvlJc w:val="left"/>
      <w:pPr>
        <w:tabs>
          <w:tab w:val="num" w:pos="1803"/>
        </w:tabs>
        <w:ind w:left="1803" w:hanging="360"/>
      </w:pPr>
      <w:rPr>
        <w:rFonts w:ascii="Wingdings" w:hAnsi="Wingdings" w:hint="default"/>
      </w:rPr>
    </w:lvl>
    <w:lvl w:ilvl="3" w:tplc="04270001">
      <w:start w:val="1"/>
      <w:numFmt w:val="bullet"/>
      <w:lvlText w:val=""/>
      <w:lvlJc w:val="left"/>
      <w:pPr>
        <w:tabs>
          <w:tab w:val="num" w:pos="2523"/>
        </w:tabs>
        <w:ind w:left="2523" w:hanging="360"/>
      </w:pPr>
      <w:rPr>
        <w:rFonts w:ascii="Symbol" w:hAnsi="Symbol" w:hint="default"/>
      </w:rPr>
    </w:lvl>
    <w:lvl w:ilvl="4" w:tplc="04270003">
      <w:start w:val="1"/>
      <w:numFmt w:val="bullet"/>
      <w:lvlText w:val="o"/>
      <w:lvlJc w:val="left"/>
      <w:pPr>
        <w:tabs>
          <w:tab w:val="num" w:pos="3243"/>
        </w:tabs>
        <w:ind w:left="3243" w:hanging="360"/>
      </w:pPr>
      <w:rPr>
        <w:rFonts w:ascii="Courier New" w:hAnsi="Courier New" w:cs="Times New Roman" w:hint="default"/>
      </w:rPr>
    </w:lvl>
    <w:lvl w:ilvl="5" w:tplc="04270005">
      <w:start w:val="1"/>
      <w:numFmt w:val="bullet"/>
      <w:lvlText w:val=""/>
      <w:lvlJc w:val="left"/>
      <w:pPr>
        <w:tabs>
          <w:tab w:val="num" w:pos="3963"/>
        </w:tabs>
        <w:ind w:left="3963" w:hanging="360"/>
      </w:pPr>
      <w:rPr>
        <w:rFonts w:ascii="Wingdings" w:hAnsi="Wingdings" w:hint="default"/>
      </w:rPr>
    </w:lvl>
    <w:lvl w:ilvl="6" w:tplc="04270001">
      <w:start w:val="1"/>
      <w:numFmt w:val="bullet"/>
      <w:lvlText w:val=""/>
      <w:lvlJc w:val="left"/>
      <w:pPr>
        <w:tabs>
          <w:tab w:val="num" w:pos="4683"/>
        </w:tabs>
        <w:ind w:left="4683" w:hanging="360"/>
      </w:pPr>
      <w:rPr>
        <w:rFonts w:ascii="Symbol" w:hAnsi="Symbol" w:hint="default"/>
      </w:rPr>
    </w:lvl>
    <w:lvl w:ilvl="7" w:tplc="04270003">
      <w:start w:val="1"/>
      <w:numFmt w:val="bullet"/>
      <w:lvlText w:val="o"/>
      <w:lvlJc w:val="left"/>
      <w:pPr>
        <w:tabs>
          <w:tab w:val="num" w:pos="5403"/>
        </w:tabs>
        <w:ind w:left="5403" w:hanging="360"/>
      </w:pPr>
      <w:rPr>
        <w:rFonts w:ascii="Courier New" w:hAnsi="Courier New" w:cs="Times New Roman" w:hint="default"/>
      </w:rPr>
    </w:lvl>
    <w:lvl w:ilvl="8" w:tplc="04270005">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356A5B23"/>
    <w:multiLevelType w:val="hybridMultilevel"/>
    <w:tmpl w:val="DD0CB20E"/>
    <w:lvl w:ilvl="0" w:tplc="D17ACD8A">
      <w:start w:val="4"/>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 w15:restartNumberingAfterBreak="0">
    <w:nsid w:val="45DB317D"/>
    <w:multiLevelType w:val="hybridMultilevel"/>
    <w:tmpl w:val="A0D8EFBA"/>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0C55B7"/>
    <w:multiLevelType w:val="hybridMultilevel"/>
    <w:tmpl w:val="291A53E8"/>
    <w:lvl w:ilvl="0" w:tplc="940C3C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260721"/>
    <w:multiLevelType w:val="hybridMultilevel"/>
    <w:tmpl w:val="5D28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A34B3D"/>
    <w:multiLevelType w:val="hybridMultilevel"/>
    <w:tmpl w:val="57921354"/>
    <w:lvl w:ilvl="0" w:tplc="940C3C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6F61A5C"/>
    <w:multiLevelType w:val="hybridMultilevel"/>
    <w:tmpl w:val="968C1B50"/>
    <w:lvl w:ilvl="0" w:tplc="3F3E8570">
      <w:start w:val="1"/>
      <w:numFmt w:val="bullet"/>
      <w:lvlText w:val=""/>
      <w:lvlJc w:val="left"/>
      <w:pPr>
        <w:ind w:left="720" w:hanging="360"/>
      </w:pPr>
      <w:rPr>
        <w:rFonts w:ascii="Wingdings" w:hAnsi="Wingdings" w:hint="default"/>
        <w:b/>
        <w:i w:val="0"/>
        <w:color w:val="auto"/>
        <w:sz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74E3259"/>
    <w:multiLevelType w:val="hybridMultilevel"/>
    <w:tmpl w:val="DA3A63CC"/>
    <w:lvl w:ilvl="0" w:tplc="940C3C36">
      <w:start w:val="1"/>
      <w:numFmt w:val="bullet"/>
      <w:lvlText w:val=""/>
      <w:lvlJc w:val="left"/>
      <w:pPr>
        <w:ind w:left="644" w:hanging="360"/>
      </w:pPr>
      <w:rPr>
        <w:rFonts w:ascii="Symbol" w:hAnsi="Symbol" w:hint="default"/>
      </w:rPr>
    </w:lvl>
    <w:lvl w:ilvl="1" w:tplc="940C3C36">
      <w:start w:val="1"/>
      <w:numFmt w:val="bullet"/>
      <w:lvlText w:val=""/>
      <w:lvlJc w:val="left"/>
      <w:pPr>
        <w:ind w:left="1495"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8"/>
  </w:num>
  <w:num w:numId="4">
    <w:abstractNumId w:val="10"/>
  </w:num>
  <w:num w:numId="5">
    <w:abstractNumId w:val="6"/>
  </w:num>
  <w:num w:numId="6">
    <w:abstractNumId w:val="11"/>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0"/>
  </w:num>
  <w:num w:numId="11">
    <w:abstractNumId w:val="8"/>
  </w:num>
  <w:num w:numId="12">
    <w:abstractNumId w:val="1"/>
  </w:num>
  <w:num w:numId="13">
    <w:abstractNumId w:val="7"/>
  </w:num>
  <w:num w:numId="14">
    <w:abstractNumId w:val="10"/>
  </w:num>
  <w:num w:numId="15">
    <w:abstractNumId w:val="6"/>
  </w:num>
  <w:num w:numId="16">
    <w:abstractNumId w:val="11"/>
  </w:num>
  <w:num w:numId="17">
    <w:abstractNumId w:val="2"/>
  </w:num>
  <w:num w:numId="18">
    <w:abstractNumId w:val="9"/>
  </w:num>
  <w:num w:numId="19">
    <w:abstractNumId w:val="0"/>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A8"/>
    <w:rsid w:val="0000293B"/>
    <w:rsid w:val="00013992"/>
    <w:rsid w:val="00046A54"/>
    <w:rsid w:val="00061EC5"/>
    <w:rsid w:val="00092A33"/>
    <w:rsid w:val="000A7A32"/>
    <w:rsid w:val="000D137A"/>
    <w:rsid w:val="0013008D"/>
    <w:rsid w:val="0013465B"/>
    <w:rsid w:val="001371F9"/>
    <w:rsid w:val="001543BE"/>
    <w:rsid w:val="00175899"/>
    <w:rsid w:val="001945A3"/>
    <w:rsid w:val="001B1014"/>
    <w:rsid w:val="001C4504"/>
    <w:rsid w:val="001D5E49"/>
    <w:rsid w:val="001D794B"/>
    <w:rsid w:val="001F6376"/>
    <w:rsid w:val="00243D37"/>
    <w:rsid w:val="0029526D"/>
    <w:rsid w:val="002A0040"/>
    <w:rsid w:val="002C517F"/>
    <w:rsid w:val="002C52F8"/>
    <w:rsid w:val="003043C3"/>
    <w:rsid w:val="00330A86"/>
    <w:rsid w:val="003315A8"/>
    <w:rsid w:val="003346F6"/>
    <w:rsid w:val="00343AF0"/>
    <w:rsid w:val="003459EE"/>
    <w:rsid w:val="003543CF"/>
    <w:rsid w:val="00361E55"/>
    <w:rsid w:val="0037023B"/>
    <w:rsid w:val="003927FF"/>
    <w:rsid w:val="003A25FB"/>
    <w:rsid w:val="003D565D"/>
    <w:rsid w:val="00407776"/>
    <w:rsid w:val="00414855"/>
    <w:rsid w:val="00433880"/>
    <w:rsid w:val="0045314A"/>
    <w:rsid w:val="00457831"/>
    <w:rsid w:val="00473D2D"/>
    <w:rsid w:val="00494531"/>
    <w:rsid w:val="004A130F"/>
    <w:rsid w:val="004A214E"/>
    <w:rsid w:val="004A6EDB"/>
    <w:rsid w:val="004B498C"/>
    <w:rsid w:val="005069C4"/>
    <w:rsid w:val="00542B6D"/>
    <w:rsid w:val="00550D57"/>
    <w:rsid w:val="0058378B"/>
    <w:rsid w:val="00586FBF"/>
    <w:rsid w:val="00590242"/>
    <w:rsid w:val="005B7201"/>
    <w:rsid w:val="005C7003"/>
    <w:rsid w:val="005F3C87"/>
    <w:rsid w:val="005F3D12"/>
    <w:rsid w:val="005F66CC"/>
    <w:rsid w:val="006121F5"/>
    <w:rsid w:val="006430DB"/>
    <w:rsid w:val="00652766"/>
    <w:rsid w:val="00666DCC"/>
    <w:rsid w:val="00681600"/>
    <w:rsid w:val="006850BB"/>
    <w:rsid w:val="006B1E42"/>
    <w:rsid w:val="006B2B14"/>
    <w:rsid w:val="006B5476"/>
    <w:rsid w:val="006D625D"/>
    <w:rsid w:val="006E2481"/>
    <w:rsid w:val="006F5FE8"/>
    <w:rsid w:val="00714C69"/>
    <w:rsid w:val="00716092"/>
    <w:rsid w:val="00717B0E"/>
    <w:rsid w:val="00725F46"/>
    <w:rsid w:val="0075268E"/>
    <w:rsid w:val="007770C0"/>
    <w:rsid w:val="0078471B"/>
    <w:rsid w:val="007A0B38"/>
    <w:rsid w:val="007A245C"/>
    <w:rsid w:val="007B6582"/>
    <w:rsid w:val="007C5E2F"/>
    <w:rsid w:val="007C7FFE"/>
    <w:rsid w:val="007E6818"/>
    <w:rsid w:val="0082395B"/>
    <w:rsid w:val="008279ED"/>
    <w:rsid w:val="00841C2F"/>
    <w:rsid w:val="00876359"/>
    <w:rsid w:val="00892BFE"/>
    <w:rsid w:val="00893AB3"/>
    <w:rsid w:val="00895FE7"/>
    <w:rsid w:val="008B7C7E"/>
    <w:rsid w:val="008D08C6"/>
    <w:rsid w:val="00917542"/>
    <w:rsid w:val="00931AE1"/>
    <w:rsid w:val="00937ABD"/>
    <w:rsid w:val="00971843"/>
    <w:rsid w:val="00976E05"/>
    <w:rsid w:val="009A07E9"/>
    <w:rsid w:val="009A72F2"/>
    <w:rsid w:val="009B0315"/>
    <w:rsid w:val="009D5436"/>
    <w:rsid w:val="00A000FC"/>
    <w:rsid w:val="00A04F9E"/>
    <w:rsid w:val="00A223BA"/>
    <w:rsid w:val="00A61E22"/>
    <w:rsid w:val="00A730DC"/>
    <w:rsid w:val="00A840AC"/>
    <w:rsid w:val="00AA2370"/>
    <w:rsid w:val="00AB6E75"/>
    <w:rsid w:val="00AC0C35"/>
    <w:rsid w:val="00AC1982"/>
    <w:rsid w:val="00AD029F"/>
    <w:rsid w:val="00AF39A8"/>
    <w:rsid w:val="00B12A5B"/>
    <w:rsid w:val="00B24D0C"/>
    <w:rsid w:val="00B43529"/>
    <w:rsid w:val="00B51B40"/>
    <w:rsid w:val="00BB1581"/>
    <w:rsid w:val="00BE2BEA"/>
    <w:rsid w:val="00C3274F"/>
    <w:rsid w:val="00C512C3"/>
    <w:rsid w:val="00CB39CE"/>
    <w:rsid w:val="00CC0894"/>
    <w:rsid w:val="00CC7B4F"/>
    <w:rsid w:val="00CD08CA"/>
    <w:rsid w:val="00CF3B31"/>
    <w:rsid w:val="00D0685E"/>
    <w:rsid w:val="00D31869"/>
    <w:rsid w:val="00D82AB9"/>
    <w:rsid w:val="00DB2F9D"/>
    <w:rsid w:val="00DE3BB4"/>
    <w:rsid w:val="00DE4A32"/>
    <w:rsid w:val="00DF5870"/>
    <w:rsid w:val="00E23D52"/>
    <w:rsid w:val="00E41FED"/>
    <w:rsid w:val="00E6136D"/>
    <w:rsid w:val="00E73EE9"/>
    <w:rsid w:val="00E83533"/>
    <w:rsid w:val="00EA03D5"/>
    <w:rsid w:val="00EA7449"/>
    <w:rsid w:val="00EC06B1"/>
    <w:rsid w:val="00ED15A9"/>
    <w:rsid w:val="00ED5213"/>
    <w:rsid w:val="00EE2ED8"/>
    <w:rsid w:val="00F6112B"/>
    <w:rsid w:val="00F72B5E"/>
    <w:rsid w:val="00F83EF4"/>
    <w:rsid w:val="00F90FD4"/>
    <w:rsid w:val="00FB7999"/>
    <w:rsid w:val="00FB7FF3"/>
    <w:rsid w:val="00FD2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7F95"/>
  <w15:chartTrackingRefBased/>
  <w15:docId w15:val="{12A6C2BA-769A-4290-B742-DD618598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15A8"/>
    <w:rPr>
      <w:rFonts w:ascii="Times New Roman" w:eastAsia="Times New Roman" w:hAnsi="Times New Roman"/>
      <w:sz w:val="22"/>
    </w:rPr>
  </w:style>
  <w:style w:type="paragraph" w:styleId="Antrat1">
    <w:name w:val="heading 1"/>
    <w:basedOn w:val="prastasis"/>
    <w:next w:val="prastasis"/>
    <w:link w:val="Antrat1Diagrama"/>
    <w:uiPriority w:val="9"/>
    <w:qFormat/>
    <w:rsid w:val="003315A8"/>
    <w:pPr>
      <w:keepNext/>
      <w:keepLines/>
      <w:spacing w:before="480"/>
      <w:outlineLvl w:val="0"/>
    </w:pPr>
    <w:rPr>
      <w:rFonts w:ascii="Cambria" w:eastAsia="MS Gothic" w:hAnsi="Cambria" w:cs="Arial Unicode MS"/>
      <w:b/>
      <w:bCs/>
      <w:color w:val="365F91"/>
      <w:sz w:val="28"/>
      <w:szCs w:val="28"/>
      <w:lang w:bidi="bo-CN"/>
    </w:rPr>
  </w:style>
  <w:style w:type="paragraph" w:styleId="Antrat2">
    <w:name w:val="heading 2"/>
    <w:basedOn w:val="prastasis"/>
    <w:next w:val="prastasis"/>
    <w:link w:val="Antrat2Diagrama"/>
    <w:uiPriority w:val="9"/>
    <w:semiHidden/>
    <w:unhideWhenUsed/>
    <w:qFormat/>
    <w:rsid w:val="006850BB"/>
    <w:pPr>
      <w:keepNext/>
      <w:spacing w:before="240" w:after="60"/>
      <w:outlineLvl w:val="1"/>
    </w:pPr>
    <w:rPr>
      <w:rFonts w:ascii="Cambria" w:eastAsia="SimSu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3315A8"/>
    <w:rPr>
      <w:color w:val="0000FF"/>
      <w:u w:val="single"/>
    </w:rPr>
  </w:style>
  <w:style w:type="paragraph" w:styleId="Pagrindinistekstas">
    <w:name w:val="Body Text"/>
    <w:basedOn w:val="prastasis"/>
    <w:link w:val="PagrindinistekstasDiagrama"/>
    <w:semiHidden/>
    <w:unhideWhenUsed/>
    <w:rsid w:val="003315A8"/>
    <w:pPr>
      <w:spacing w:after="120"/>
    </w:pPr>
    <w:rPr>
      <w:rFonts w:cs="Arial Unicode MS"/>
      <w:sz w:val="20"/>
      <w:lang w:bidi="bo-CN"/>
    </w:rPr>
  </w:style>
  <w:style w:type="character" w:customStyle="1" w:styleId="PagrindinistekstasDiagrama">
    <w:name w:val="Pagrindinis tekstas Diagrama"/>
    <w:link w:val="Pagrindinistekstas"/>
    <w:semiHidden/>
    <w:rsid w:val="003315A8"/>
    <w:rPr>
      <w:rFonts w:ascii="Times New Roman" w:eastAsia="Times New Roman" w:hAnsi="Times New Roman" w:cs="Times New Roman"/>
      <w:szCs w:val="20"/>
      <w:lang w:val="lt-LT" w:eastAsia="lt-LT"/>
    </w:rPr>
  </w:style>
  <w:style w:type="paragraph" w:styleId="Sraopastraipa">
    <w:name w:val="List Paragraph"/>
    <w:basedOn w:val="prastasis"/>
    <w:qFormat/>
    <w:rsid w:val="003315A8"/>
    <w:pPr>
      <w:ind w:left="720"/>
      <w:contextualSpacing/>
    </w:pPr>
  </w:style>
  <w:style w:type="character" w:customStyle="1" w:styleId="BTEMEASMCAChar">
    <w:name w:val="BT EMEA_SMCA Char"/>
    <w:link w:val="BTEMEASMCA"/>
    <w:locked/>
    <w:rsid w:val="003315A8"/>
    <w:rPr>
      <w:lang w:val="lt-LT" w:eastAsia="en-US"/>
    </w:rPr>
  </w:style>
  <w:style w:type="paragraph" w:customStyle="1" w:styleId="BTEMEASMCA">
    <w:name w:val="BT EMEA_SMCA"/>
    <w:basedOn w:val="prastasis"/>
    <w:link w:val="BTEMEASMCAChar"/>
    <w:autoRedefine/>
    <w:rsid w:val="003315A8"/>
    <w:rPr>
      <w:rFonts w:ascii="Calibri" w:eastAsia="SimSun" w:hAnsi="Calibri" w:cs="Arial Unicode MS"/>
      <w:sz w:val="20"/>
      <w:lang w:eastAsia="en-US" w:bidi="bo-CN"/>
    </w:rPr>
  </w:style>
  <w:style w:type="paragraph" w:customStyle="1" w:styleId="Default">
    <w:name w:val="Default"/>
    <w:rsid w:val="003315A8"/>
    <w:pPr>
      <w:autoSpaceDE w:val="0"/>
      <w:autoSpaceDN w:val="0"/>
      <w:adjustRightInd w:val="0"/>
    </w:pPr>
    <w:rPr>
      <w:rFonts w:ascii="Arial" w:eastAsia="MS Mincho" w:hAnsi="Arial" w:cs="Arial"/>
      <w:color w:val="000000"/>
      <w:sz w:val="24"/>
      <w:szCs w:val="24"/>
      <w:lang w:val="fi-FI" w:eastAsia="ja-JP"/>
    </w:rPr>
  </w:style>
  <w:style w:type="character" w:customStyle="1" w:styleId="TTEMEASMCAChar">
    <w:name w:val="TT EMEA_SMCA Char"/>
    <w:link w:val="TTEMEASMCA"/>
    <w:locked/>
    <w:rsid w:val="003315A8"/>
    <w:rPr>
      <w:b/>
      <w:caps/>
      <w:lang w:val="en-US" w:eastAsia="en-US"/>
    </w:rPr>
  </w:style>
  <w:style w:type="paragraph" w:customStyle="1" w:styleId="TTEMEASMCA">
    <w:name w:val="TT EMEA_SMCA"/>
    <w:basedOn w:val="Antrat1"/>
    <w:link w:val="TTEMEASMCAChar"/>
    <w:autoRedefine/>
    <w:rsid w:val="003315A8"/>
    <w:pPr>
      <w:keepNext w:val="0"/>
      <w:keepLines w:val="0"/>
      <w:tabs>
        <w:tab w:val="left" w:pos="567"/>
      </w:tabs>
      <w:spacing w:before="0"/>
      <w:ind w:left="567" w:hanging="567"/>
      <w:jc w:val="center"/>
    </w:pPr>
    <w:rPr>
      <w:rFonts w:ascii="Calibri" w:eastAsia="SimSun" w:hAnsi="Calibri"/>
      <w:bCs w:val="0"/>
      <w:caps/>
      <w:color w:val="auto"/>
      <w:sz w:val="20"/>
      <w:szCs w:val="20"/>
      <w:lang w:val="en-US" w:eastAsia="en-US"/>
    </w:rPr>
  </w:style>
  <w:style w:type="paragraph" w:customStyle="1" w:styleId="BT-EMEASMCA">
    <w:name w:val="BT- EMEA_SMCA"/>
    <w:basedOn w:val="BTEMEASMCA"/>
    <w:autoRedefine/>
    <w:rsid w:val="00CC7B4F"/>
    <w:pPr>
      <w:numPr>
        <w:numId w:val="1"/>
      </w:numPr>
      <w:tabs>
        <w:tab w:val="clear" w:pos="363"/>
        <w:tab w:val="num" w:pos="360"/>
      </w:tabs>
      <w:ind w:left="0" w:firstLine="0"/>
    </w:pPr>
  </w:style>
  <w:style w:type="paragraph" w:customStyle="1" w:styleId="BTbEMEASMCA">
    <w:name w:val="BT(b) EMEA_SMCA"/>
    <w:basedOn w:val="BTEMEASMCA"/>
    <w:autoRedefine/>
    <w:rsid w:val="003315A8"/>
    <w:rPr>
      <w:b/>
    </w:rPr>
  </w:style>
  <w:style w:type="paragraph" w:customStyle="1" w:styleId="PI-3EMEASMCA">
    <w:name w:val="PI-3 EMEA_SMCA"/>
    <w:basedOn w:val="prastasis"/>
    <w:autoRedefine/>
    <w:rsid w:val="003315A8"/>
    <w:pPr>
      <w:spacing w:line="220" w:lineRule="exact"/>
    </w:pPr>
    <w:rPr>
      <w:b/>
      <w:bCs/>
      <w:szCs w:val="22"/>
      <w:lang w:eastAsia="en-US"/>
    </w:rPr>
  </w:style>
  <w:style w:type="character" w:customStyle="1" w:styleId="Antrat1Diagrama">
    <w:name w:val="Antraštė 1 Diagrama"/>
    <w:link w:val="Antrat1"/>
    <w:uiPriority w:val="9"/>
    <w:rsid w:val="003315A8"/>
    <w:rPr>
      <w:rFonts w:ascii="Cambria" w:eastAsia="MS Gothic" w:hAnsi="Cambria" w:cs="Times New Roman"/>
      <w:b/>
      <w:bCs/>
      <w:color w:val="365F91"/>
      <w:sz w:val="28"/>
      <w:szCs w:val="28"/>
      <w:lang w:val="lt-LT" w:eastAsia="lt-LT"/>
    </w:rPr>
  </w:style>
  <w:style w:type="paragraph" w:styleId="Antrats">
    <w:name w:val="header"/>
    <w:basedOn w:val="prastasis"/>
    <w:link w:val="AntratsDiagrama"/>
    <w:uiPriority w:val="99"/>
    <w:unhideWhenUsed/>
    <w:rsid w:val="00931AE1"/>
    <w:pPr>
      <w:tabs>
        <w:tab w:val="center" w:pos="4819"/>
        <w:tab w:val="right" w:pos="9638"/>
      </w:tabs>
    </w:pPr>
    <w:rPr>
      <w:rFonts w:cs="Arial Unicode MS"/>
      <w:lang w:bidi="bo-CN"/>
    </w:rPr>
  </w:style>
  <w:style w:type="character" w:customStyle="1" w:styleId="AntratsDiagrama">
    <w:name w:val="Antraštės Diagrama"/>
    <w:link w:val="Antrats"/>
    <w:uiPriority w:val="99"/>
    <w:rsid w:val="00931AE1"/>
    <w:rPr>
      <w:rFonts w:ascii="Times New Roman" w:eastAsia="Times New Roman" w:hAnsi="Times New Roman"/>
      <w:sz w:val="22"/>
      <w:lang w:val="lt-LT" w:eastAsia="lt-LT"/>
    </w:rPr>
  </w:style>
  <w:style w:type="paragraph" w:styleId="Porat">
    <w:name w:val="footer"/>
    <w:basedOn w:val="prastasis"/>
    <w:link w:val="PoratDiagrama"/>
    <w:uiPriority w:val="99"/>
    <w:unhideWhenUsed/>
    <w:rsid w:val="00931AE1"/>
    <w:pPr>
      <w:tabs>
        <w:tab w:val="center" w:pos="4819"/>
        <w:tab w:val="right" w:pos="9638"/>
      </w:tabs>
    </w:pPr>
    <w:rPr>
      <w:rFonts w:cs="Arial Unicode MS"/>
      <w:lang w:bidi="bo-CN"/>
    </w:rPr>
  </w:style>
  <w:style w:type="character" w:customStyle="1" w:styleId="PoratDiagrama">
    <w:name w:val="Poraštė Diagrama"/>
    <w:link w:val="Porat"/>
    <w:uiPriority w:val="99"/>
    <w:rsid w:val="00931AE1"/>
    <w:rPr>
      <w:rFonts w:ascii="Times New Roman" w:eastAsia="Times New Roman" w:hAnsi="Times New Roman"/>
      <w:sz w:val="22"/>
      <w:lang w:val="lt-LT" w:eastAsia="lt-LT"/>
    </w:rPr>
  </w:style>
  <w:style w:type="paragraph" w:styleId="Debesliotekstas">
    <w:name w:val="Balloon Text"/>
    <w:basedOn w:val="prastasis"/>
    <w:link w:val="DebesliotekstasDiagrama"/>
    <w:uiPriority w:val="99"/>
    <w:semiHidden/>
    <w:unhideWhenUsed/>
    <w:rsid w:val="00931AE1"/>
    <w:rPr>
      <w:rFonts w:ascii="Tahoma" w:hAnsi="Tahoma" w:cs="Arial Unicode MS"/>
      <w:sz w:val="16"/>
      <w:szCs w:val="16"/>
      <w:lang w:bidi="bo-CN"/>
    </w:rPr>
  </w:style>
  <w:style w:type="character" w:customStyle="1" w:styleId="DebesliotekstasDiagrama">
    <w:name w:val="Debesėlio tekstas Diagrama"/>
    <w:link w:val="Debesliotekstas"/>
    <w:uiPriority w:val="99"/>
    <w:semiHidden/>
    <w:rsid w:val="00931AE1"/>
    <w:rPr>
      <w:rFonts w:ascii="Tahoma" w:eastAsia="Times New Roman" w:hAnsi="Tahoma" w:cs="Tahoma"/>
      <w:sz w:val="16"/>
      <w:szCs w:val="16"/>
      <w:lang w:val="lt-LT" w:eastAsia="lt-LT"/>
    </w:rPr>
  </w:style>
  <w:style w:type="character" w:styleId="Komentaronuoroda">
    <w:name w:val="annotation reference"/>
    <w:uiPriority w:val="99"/>
    <w:semiHidden/>
    <w:unhideWhenUsed/>
    <w:rsid w:val="00DE3BB4"/>
    <w:rPr>
      <w:sz w:val="16"/>
      <w:szCs w:val="16"/>
    </w:rPr>
  </w:style>
  <w:style w:type="paragraph" w:styleId="Komentarotekstas">
    <w:name w:val="annotation text"/>
    <w:basedOn w:val="prastasis"/>
    <w:link w:val="KomentarotekstasDiagrama"/>
    <w:uiPriority w:val="99"/>
    <w:semiHidden/>
    <w:unhideWhenUsed/>
    <w:rsid w:val="00DE3BB4"/>
    <w:rPr>
      <w:sz w:val="20"/>
    </w:rPr>
  </w:style>
  <w:style w:type="character" w:customStyle="1" w:styleId="KomentarotekstasDiagrama">
    <w:name w:val="Komentaro tekstas Diagrama"/>
    <w:link w:val="Komentarotekstas"/>
    <w:uiPriority w:val="99"/>
    <w:semiHidden/>
    <w:rsid w:val="00DE3BB4"/>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DE3BB4"/>
    <w:rPr>
      <w:b/>
      <w:bCs/>
    </w:rPr>
  </w:style>
  <w:style w:type="character" w:customStyle="1" w:styleId="KomentarotemaDiagrama">
    <w:name w:val="Komentaro tema Diagrama"/>
    <w:link w:val="Komentarotema"/>
    <w:uiPriority w:val="99"/>
    <w:semiHidden/>
    <w:rsid w:val="00DE3BB4"/>
    <w:rPr>
      <w:rFonts w:ascii="Times New Roman" w:eastAsia="Times New Roman" w:hAnsi="Times New Roman"/>
      <w:b/>
      <w:bCs/>
      <w:lang w:val="lt-LT" w:eastAsia="lt-LT"/>
    </w:rPr>
  </w:style>
  <w:style w:type="character" w:customStyle="1" w:styleId="Antrat2Diagrama">
    <w:name w:val="Antraštė 2 Diagrama"/>
    <w:link w:val="Antrat2"/>
    <w:uiPriority w:val="9"/>
    <w:semiHidden/>
    <w:rsid w:val="006850BB"/>
    <w:rPr>
      <w:rFonts w:ascii="Cambria" w:eastAsia="SimSun" w:hAnsi="Cambria" w:cs="Times New Roman"/>
      <w:b/>
      <w:bCs/>
      <w:i/>
      <w:iCs/>
      <w:sz w:val="28"/>
      <w:szCs w:val="28"/>
      <w:lang w:val="lt-LT" w:eastAsia="lt-LT"/>
    </w:rPr>
  </w:style>
  <w:style w:type="character" w:customStyle="1" w:styleId="hps">
    <w:name w:val="hps"/>
    <w:rsid w:val="008279ED"/>
  </w:style>
  <w:style w:type="character" w:styleId="Perirtashipersaitas">
    <w:name w:val="FollowedHyperlink"/>
    <w:uiPriority w:val="99"/>
    <w:semiHidden/>
    <w:unhideWhenUsed/>
    <w:rsid w:val="004578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2468">
      <w:bodyDiv w:val="1"/>
      <w:marLeft w:val="0"/>
      <w:marRight w:val="0"/>
      <w:marTop w:val="0"/>
      <w:marBottom w:val="0"/>
      <w:divBdr>
        <w:top w:val="none" w:sz="0" w:space="0" w:color="auto"/>
        <w:left w:val="none" w:sz="0" w:space="0" w:color="auto"/>
        <w:bottom w:val="none" w:sz="0" w:space="0" w:color="auto"/>
        <w:right w:val="none" w:sz="0" w:space="0" w:color="auto"/>
      </w:divBdr>
    </w:div>
    <w:div w:id="159393699">
      <w:bodyDiv w:val="1"/>
      <w:marLeft w:val="0"/>
      <w:marRight w:val="0"/>
      <w:marTop w:val="0"/>
      <w:marBottom w:val="0"/>
      <w:divBdr>
        <w:top w:val="none" w:sz="0" w:space="0" w:color="auto"/>
        <w:left w:val="none" w:sz="0" w:space="0" w:color="auto"/>
        <w:bottom w:val="none" w:sz="0" w:space="0" w:color="auto"/>
        <w:right w:val="none" w:sz="0" w:space="0" w:color="auto"/>
      </w:divBdr>
    </w:div>
    <w:div w:id="953900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Name xmlns="fe26d2d0-f57b-4938-88b1-224e3c3d8b33">Fotil</ProjectName>
    <RouteofAdministration xmlns="fe26d2d0-f57b-4938-88b1-224e3c3d8b33">Ocular topical</RouteofAdministration>
    <ExternalReaders xmlns="8a8a4757-ce7b-4d21-9dcf-e25e09ba591b">
      <UserInfo>
        <DisplayName/>
        <AccountId xsi:nil="true"/>
        <AccountType/>
      </UserInfo>
    </ExternalReaders>
    <DomainName xmlns="fe26d2d0-f57b-4938-88b1-224e3c3d8b33">Administrative - EU</DomainName>
    <ArtifactName xmlns="fe26d2d0-f57b-4938-88b1-224e3c3d8b33">SPC, Labelling and Package Leaflet</ArtifactName>
    <CTDModule xmlns="fe26d2d0-f57b-4938-88b1-224e3c3d8b33">Module 1</CTDModule>
    <SubmissionType xmlns="fe26d2d0-f57b-4938-88b1-224e3c3d8b33">Common</SubmissionType>
    <ExternalReviewers xmlns="8a8a4757-ce7b-4d21-9dcf-e25e09ba591b">
      <UserInfo>
        <DisplayName/>
        <AccountId xsi:nil="true"/>
        <AccountType/>
      </UserInfo>
    </ExternalReviewers>
    <NDAMLAC xmlns="8a8a4757-ce7b-4d21-9dcf-e25e09ba591b">NDAMLAC</NDAMLAC>
    <Country xmlns="fe26d2d0-f57b-4938-88b1-224e3c3d8b33">Lithuania</Country>
    <ExternalApprovers xmlns="8a8a4757-ce7b-4d21-9dcf-e25e09ba591b">
      <UserInfo>
        <DisplayName/>
        <AccountId xsi:nil="true"/>
        <AccountType/>
      </UserInfo>
    </ExternalApprovers>
    <Effective_x0020_Status xmlns="fe26d2d0-f57b-4938-88b1-224e3c3d8b33" xsi:nil="true"/>
    <GroupName xmlns="fe26d2d0-f57b-4938-88b1-224e3c3d8b33">Product Information</GroupName>
    <Region xmlns="fe26d2d0-f57b-4938-88b1-224e3c3d8b33">European_Union</Region>
    <PrimaryAuthor xmlns="8a8a4757-ce7b-4d21-9dcf-e25e09ba591b">
      <UserInfo>
        <DisplayName/>
        <AccountId xsi:nil="true"/>
        <AccountType/>
      </UserInfo>
    </PrimaryAuthor>
    <Link_x0020_to_x0020_Co-Authoring_x0020_Folder xmlns="fe26d2d0-f57b-4938-88b1-224e3c3d8b33" xsi:nil="true"/>
    <DosageForm xmlns="fe26d2d0-f57b-4938-88b1-224e3c3d8b33">Eye drops</DosageForm>
    <Legacy_x0020_Object_x0020_ID xmlns="fe26d2d0-f57b-4938-88b1-224e3c3d8b33" xsi:nil="true"/>
    <ProcedureType xmlns="fe26d2d0-f57b-4938-88b1-224e3c3d8b33" xsi:nil="true"/>
    <ApplicationType xmlns="fe26d2d0-f57b-4938-88b1-224e3c3d8b33">MAA</ApplicationType>
    <ApplicationNumber xmlns="8a8a4757-ce7b-4d21-9dcf-e25e09ba591b" xsi:nil="true"/>
    <LabelIndication xmlns="fe26d2d0-f57b-4938-88b1-224e3c3d8b33">Glaucoma</LabelIndication>
    <Strength xmlns="fe26d2d0-f57b-4938-88b1-224e3c3d8b33">20 mg/ml + 5 mg/ml</Strength>
    <APIName xmlns="fe26d2d0-f57b-4938-88b1-224e3c3d8b33">pilocarpine hydrochloride/timolol maleate</APIName>
    <DocumentLanguage xmlns="fe26d2d0-f57b-4938-88b1-224e3c3d8b33" xsi:nil="true"/>
    <WordPublishingCheck xmlns="8a8a4757-ce7b-4d21-9dcf-e25e09ba591b">
      <Url xsi:nil="true"/>
      <Description xsi:nil="true"/>
    </WordPublishingCheck>
    <CTDSection xmlns="fe26d2d0-f57b-4938-88b1-224e3c3d8b33">m1-3-1</CTDSection>
    <Legacy_x0020_MD5_x0020_Hash xmlns="fe26d2d0-f57b-4938-88b1-224e3c3d8b33" xsi:nil="true"/>
    <Link_x0020_to_x0020_Source_x0020_Folder xmlns="fe26d2d0-f57b-4938-88b1-224e3c3d8b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abeling Document" ma:contentTypeID="0x010100660BB41842554A3FBBA6DE07E59613040071CC8D04BDE64BE58C9BD02AA34FF6E10040C7184E79A24774879A4560E697C8AB0029FD16042720F542B195EE83A0D604DE" ma:contentTypeVersion="62" ma:contentTypeDescription="Creates Labeling Document" ma:contentTypeScope="" ma:versionID="7afb31066cb677b9924a30f56c444c92">
  <xsd:schema xmlns:xsd="http://www.w3.org/2001/XMLSchema" xmlns:xs="http://www.w3.org/2001/XMLSchema" xmlns:p="http://schemas.microsoft.com/office/2006/metadata/properties" xmlns:ns2="fe26d2d0-f57b-4938-88b1-224e3c3d8b33" xmlns:ns3="8a8a4757-ce7b-4d21-9dcf-e25e09ba591b" targetNamespace="http://schemas.microsoft.com/office/2006/metadata/properties" ma:root="true" ma:fieldsID="dcd423b454db62b9dbdef25f680bb879" ns2:_="" ns3:_="">
    <xsd:import namespace="fe26d2d0-f57b-4938-88b1-224e3c3d8b33"/>
    <xsd:import namespace="8a8a4757-ce7b-4d21-9dcf-e25e09ba591b"/>
    <xsd:element name="properties">
      <xsd:complexType>
        <xsd:sequence>
          <xsd:element name="documentManagement">
            <xsd:complexType>
              <xsd:all>
                <xsd:element ref="ns2:DomainName" minOccurs="0"/>
                <xsd:element ref="ns2:GroupName" minOccurs="0"/>
                <xsd:element ref="ns2:ArtifactName" minOccurs="0"/>
                <xsd:element ref="ns2:CTDModule" minOccurs="0"/>
                <xsd:element ref="ns2:CTDSection" minOccurs="0"/>
                <xsd:element ref="ns2:APIName" minOccurs="0"/>
                <xsd:element ref="ns2:ProjectName" minOccurs="0"/>
                <xsd:element ref="ns2:Region" minOccurs="0"/>
                <xsd:element ref="ns2:Country" minOccurs="0"/>
                <xsd:element ref="ns2:ProcedureType" minOccurs="0"/>
                <xsd:element ref="ns2:ApplicationType" minOccurs="0"/>
                <xsd:element ref="ns2:SubmissionType" minOccurs="0"/>
                <xsd:element ref="ns2:RouteofAdministration" minOccurs="0"/>
                <xsd:element ref="ns2:LabelIndication" minOccurs="0"/>
                <xsd:element ref="ns2:DosageForm" minOccurs="0"/>
                <xsd:element ref="ns2:Strength" minOccurs="0"/>
                <xsd:element ref="ns3:ExternalReviewers" minOccurs="0"/>
                <xsd:element ref="ns3:ExternalApprovers" minOccurs="0"/>
                <xsd:element ref="ns3:ExternalReaders" minOccurs="0"/>
                <xsd:element ref="ns3:NDAMLAC" minOccurs="0"/>
                <xsd:element ref="ns3:PrimaryAuthor" minOccurs="0"/>
                <xsd:element ref="ns3:ApplicationNumber" minOccurs="0"/>
                <xsd:element ref="ns3:WordPublishingCheck" minOccurs="0"/>
                <xsd:element ref="ns2:DocumentLanguage" minOccurs="0"/>
                <xsd:element ref="ns2:Legacy_x0020_MD5_x0020_Hash" minOccurs="0"/>
                <xsd:element ref="ns2:Legacy_x0020_Object_x0020_ID" minOccurs="0"/>
                <xsd:element ref="ns2:Link_x0020_to_x0020_Co-Authoring_x0020_Folder" minOccurs="0"/>
                <xsd:element ref="ns2:Link_x0020_to_x0020_Source_x0020_Folder" minOccurs="0"/>
                <xsd:element ref="ns2:Effect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6d2d0-f57b-4938-88b1-224e3c3d8b33" elementFormDefault="qualified">
    <xsd:import namespace="http://schemas.microsoft.com/office/2006/documentManagement/types"/>
    <xsd:import namespace="http://schemas.microsoft.com/office/infopath/2007/PartnerControls"/>
    <xsd:element name="DomainName" ma:index="2" nillable="true" ma:displayName="Domain Name" ma:internalName="DomainName">
      <xsd:simpleType>
        <xsd:restriction base="dms:Text"/>
      </xsd:simpleType>
    </xsd:element>
    <xsd:element name="GroupName" ma:index="3" nillable="true" ma:displayName="Group Name" ma:internalName="GroupName">
      <xsd:simpleType>
        <xsd:restriction base="dms:Text"/>
      </xsd:simpleType>
    </xsd:element>
    <xsd:element name="ArtifactName" ma:index="4" nillable="true" ma:displayName="Artifact Name" ma:internalName="ArtifactName">
      <xsd:simpleType>
        <xsd:restriction base="dms:Text"/>
      </xsd:simpleType>
    </xsd:element>
    <xsd:element name="CTDModule" ma:index="5" nillable="true" ma:displayName="CTD Module" ma:internalName="CTDModule">
      <xsd:simpleType>
        <xsd:restriction base="dms:Text"/>
      </xsd:simpleType>
    </xsd:element>
    <xsd:element name="CTDSection" ma:index="6" nillable="true" ma:displayName="CTD Section" ma:internalName="CTDSection">
      <xsd:simpleType>
        <xsd:restriction base="dms:Text"/>
      </xsd:simpleType>
    </xsd:element>
    <xsd:element name="APIName" ma:index="7" nillable="true" ma:displayName="API Name" ma:internalName="APIName">
      <xsd:simpleType>
        <xsd:restriction base="dms:Text"/>
      </xsd:simpleType>
    </xsd:element>
    <xsd:element name="ProjectName" ma:index="8" nillable="true" ma:displayName="Project Name" ma:internalName="ProjectName">
      <xsd:simpleType>
        <xsd:restriction base="dms:Text"/>
      </xsd:simpleType>
    </xsd:element>
    <xsd:element name="Region" ma:index="9" nillable="true" ma:displayName="Region" ma:internalName="Region">
      <xsd:simpleType>
        <xsd:restriction base="dms:Text"/>
      </xsd:simpleType>
    </xsd:element>
    <xsd:element name="Country" ma:index="10" nillable="true" ma:displayName="Country" ma:internalName="Country">
      <xsd:simpleType>
        <xsd:restriction base="dms:Text"/>
      </xsd:simpleType>
    </xsd:element>
    <xsd:element name="ProcedureType" ma:index="11" nillable="true" ma:displayName="Procedure Type" ma:internalName="ProcedureType">
      <xsd:simpleType>
        <xsd:restriction base="dms:Text"/>
      </xsd:simpleType>
    </xsd:element>
    <xsd:element name="ApplicationType" ma:index="18" nillable="true" ma:displayName="Application Type" ma:internalName="ApplicationType">
      <xsd:simpleType>
        <xsd:restriction base="dms:Text"/>
      </xsd:simpleType>
    </xsd:element>
    <xsd:element name="SubmissionType" ma:index="19" nillable="true" ma:displayName="Submission Type" ma:internalName="SubmissionType">
      <xsd:simpleType>
        <xsd:restriction base="dms:Text"/>
      </xsd:simpleType>
    </xsd:element>
    <xsd:element name="RouteofAdministration" ma:index="20" nillable="true" ma:displayName="Route of Administration" ma:internalName="RouteofAdministration">
      <xsd:simpleType>
        <xsd:restriction base="dms:Text"/>
      </xsd:simpleType>
    </xsd:element>
    <xsd:element name="LabelIndication" ma:index="21" nillable="true" ma:displayName="Label Indication" ma:internalName="LabelIndication">
      <xsd:simpleType>
        <xsd:restriction base="dms:Text"/>
      </xsd:simpleType>
    </xsd:element>
    <xsd:element name="DosageForm" ma:index="22" nillable="true" ma:displayName="Dosage Form" ma:internalName="DosageForm">
      <xsd:simpleType>
        <xsd:restriction base="dms:Text"/>
      </xsd:simpleType>
    </xsd:element>
    <xsd:element name="Strength" ma:index="23" nillable="true" ma:displayName="Strength" ma:internalName="Strength">
      <xsd:simpleType>
        <xsd:restriction base="dms:Text"/>
      </xsd:simpleType>
    </xsd:element>
    <xsd:element name="DocumentLanguage" ma:index="31" nillable="true" ma:displayName="Document Language" ma:internalName="DocumentLanguage">
      <xsd:simpleType>
        <xsd:restriction base="dms:Text"/>
      </xsd:simpleType>
    </xsd:element>
    <xsd:element name="Legacy_x0020_MD5_x0020_Hash" ma:index="32" nillable="true" ma:displayName="Legacy MD5 Hash" ma:internalName="Legacy_x0020_MD5_x0020_Hash">
      <xsd:simpleType>
        <xsd:restriction base="dms:Text">
          <xsd:maxLength value="255"/>
        </xsd:restriction>
      </xsd:simpleType>
    </xsd:element>
    <xsd:element name="Legacy_x0020_Object_x0020_ID" ma:index="33" nillable="true" ma:displayName="Legacy Object ID" ma:internalName="Legacy_x0020_Object_x0020_ID">
      <xsd:simpleType>
        <xsd:restriction base="dms:Text">
          <xsd:maxLength value="255"/>
        </xsd:restriction>
      </xsd:simpleType>
    </xsd:element>
    <xsd:element name="Link_x0020_to_x0020_Co-Authoring_x0020_Folder" ma:index="34" nillable="true" ma:displayName="Link to Co-Authoring Folder" ma:internalName="Link_x0020_to_x0020_Co_x002d_Authoring_x0020_Folder">
      <xsd:simpleType>
        <xsd:restriction base="dms:Text">
          <xsd:maxLength value="255"/>
        </xsd:restriction>
      </xsd:simpleType>
    </xsd:element>
    <xsd:element name="Link_x0020_to_x0020_Source_x0020_Folder" ma:index="35" nillable="true" ma:displayName="Link to Source Folder" ma:hidden="true" ma:internalName="Link_x0020_to_x0020_Source_x0020_Folder" ma:readOnly="false">
      <xsd:simpleType>
        <xsd:restriction base="dms:Text">
          <xsd:maxLength value="255"/>
        </xsd:restriction>
      </xsd:simpleType>
    </xsd:element>
    <xsd:element name="Effective_x0020_Status" ma:index="36" nillable="true" ma:displayName="Effective Status" ma:internalName="Effective_x0020_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a4757-ce7b-4d21-9dcf-e25e09ba591b" elementFormDefault="qualified">
    <xsd:import namespace="http://schemas.microsoft.com/office/2006/documentManagement/types"/>
    <xsd:import namespace="http://schemas.microsoft.com/office/infopath/2007/PartnerControls"/>
    <xsd:element name="ExternalReviewers" ma:index="24" nillable="true" ma:displayName="External Reviewers" ma:list="UserInfo" ma:SharePointGroup="30" ma:internalName="External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pprovers" ma:index="25" nillable="true" ma:displayName="External Approvers" ma:list="UserInfo" ma:SharePointGroup="30" ma:internalName="External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Readers" ma:index="26" nillable="true" ma:displayName="External Readers" ma:list="UserInfo" ma:SharePointGroup="30" ma:internalName="ExternalRea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MLAC" ma:index="27" nillable="true" ma:displayName="NDAMLAC" ma:default="NDAMLAC" ma:hidden="true" ma:internalName="NDAMLAC" ma:readOnly="false">
      <xsd:simpleType>
        <xsd:restriction base="dms:Text">
          <xsd:maxLength value="255"/>
        </xsd:restriction>
      </xsd:simpleType>
    </xsd:element>
    <xsd:element name="PrimaryAuthor" ma:index="28" nillable="true" ma:displayName="Primary Author" ma:list="UserInfo" ma:internalName="Primary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Number" ma:index="29" nillable="true" ma:displayName="Application Number" ma:internalName="ApplicationNumber">
      <xsd:simpleType>
        <xsd:restriction base="dms:Text"/>
      </xsd:simpleType>
    </xsd:element>
    <xsd:element name="WordPublishingCheck" ma:index="30" nillable="true" ma:displayName="Word Publishing Check" ma:format="Hyperlink" ma:internalName="WordPublishingChec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6FFDAB1-187A-42DE-99DE-8B6CA809F95B}">
  <ds:schemaRefs>
    <ds:schemaRef ds:uri="http://purl.org/dc/dcmitype/"/>
    <ds:schemaRef ds:uri="fe26d2d0-f57b-4938-88b1-224e3c3d8b33"/>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8a8a4757-ce7b-4d21-9dcf-e25e09ba591b"/>
  </ds:schemaRefs>
</ds:datastoreItem>
</file>

<file path=customXml/itemProps2.xml><?xml version="1.0" encoding="utf-8"?>
<ds:datastoreItem xmlns:ds="http://schemas.openxmlformats.org/officeDocument/2006/customXml" ds:itemID="{5D04A505-F240-4AAE-B58F-2108290DA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6d2d0-f57b-4938-88b1-224e3c3d8b33"/>
    <ds:schemaRef ds:uri="8a8a4757-ce7b-4d21-9dcf-e25e09ba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A8489-2FCC-4FA4-A728-477C46775F31}">
  <ds:schemaRefs>
    <ds:schemaRef ds:uri="http://schemas.microsoft.com/sharepoint/v3/contenttype/forms"/>
  </ds:schemaRefs>
</ds:datastoreItem>
</file>

<file path=customXml/itemProps4.xml><?xml version="1.0" encoding="utf-8"?>
<ds:datastoreItem xmlns:ds="http://schemas.openxmlformats.org/officeDocument/2006/customXml" ds:itemID="{71229CA1-5419-4281-BF36-8815A5A523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28898</Words>
  <Characters>16473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131-qrd-fotil-md-lt-lt</vt:lpstr>
      <vt:lpstr>131-qrd-fotil-md-lt-lt</vt:lpstr>
    </vt:vector>
  </TitlesOfParts>
  <Company/>
  <LinksUpToDate>false</LinksUpToDate>
  <CharactersWithSpaces>45281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131-qrd-fotil-md-lt-lt</dc:title>
  <dc:subject/>
  <dc:creator>Terho Maja</dc:creator>
  <cp:keywords/>
  <cp:lastModifiedBy>Albina Burkauskaitė</cp:lastModifiedBy>
  <cp:revision>3</cp:revision>
  <dcterms:created xsi:type="dcterms:W3CDTF">2021-04-06T06:53:00Z</dcterms:created>
  <dcterms:modified xsi:type="dcterms:W3CDTF">2021-04-06T06:54:00Z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mission Type">
    <vt:lpwstr>Common</vt:lpwstr>
  </property>
  <property fmtid="{D5CDD505-2E9C-101B-9397-08002B2CF9AE}" pid="3" name="ItemChildCount">
    <vt:lpwstr>0</vt:lpwstr>
  </property>
  <property fmtid="{D5CDD505-2E9C-101B-9397-08002B2CF9AE}" pid="4" name="_Level">
    <vt:lpwstr>1</vt:lpwstr>
  </property>
  <property fmtid="{D5CDD505-2E9C-101B-9397-08002B2CF9AE}" pid="5" name="Order">
    <vt:lpwstr>648600</vt:lpwstr>
  </property>
  <property fmtid="{D5CDD505-2E9C-101B-9397-08002B2CF9AE}" pid="6" name="SyncClientId">
    <vt:lpwstr>6486;#</vt:lpwstr>
  </property>
  <property fmtid="{D5CDD505-2E9C-101B-9397-08002B2CF9AE}" pid="7" name="LinkTitleNoMenu">
    <vt:lpwstr/>
  </property>
  <property fmtid="{D5CDD505-2E9C-101B-9397-08002B2CF9AE}" pid="8" name="SelectTitle">
    <vt:lpwstr>6486</vt:lpwstr>
  </property>
  <property fmtid="{D5CDD505-2E9C-101B-9397-08002B2CF9AE}" pid="9" name="Application Type">
    <vt:lpwstr>MAA</vt:lpwstr>
  </property>
  <property fmtid="{D5CDD505-2E9C-101B-9397-08002B2CF9AE}" pid="10" name="FolderChildCount">
    <vt:lpwstr>0</vt:lpwstr>
  </property>
  <property fmtid="{D5CDD505-2E9C-101B-9397-08002B2CF9AE}" pid="11" name="DosageForm">
    <vt:lpwstr>Eye drops</vt:lpwstr>
  </property>
  <property fmtid="{D5CDD505-2E9C-101B-9397-08002B2CF9AE}" pid="12" name="GUID">
    <vt:lpwstr>{56A868B3-4462-4331-BF09-8B9862AA6F46}</vt:lpwstr>
  </property>
  <property fmtid="{D5CDD505-2E9C-101B-9397-08002B2CF9AE}" pid="13" name="WorkflowName">
    <vt:lpwstr/>
  </property>
  <property fmtid="{D5CDD505-2E9C-101B-9397-08002B2CF9AE}" pid="14" name="ProjectName">
    <vt:lpwstr>Fotil</vt:lpwstr>
  </property>
  <property fmtid="{D5CDD505-2E9C-101B-9397-08002B2CF9AE}" pid="15" name="Region">
    <vt:lpwstr>European_Union</vt:lpwstr>
  </property>
  <property fmtid="{D5CDD505-2E9C-101B-9397-08002B2CF9AE}" pid="16" name="MetaInfo">
    <vt:lpwstr/>
  </property>
  <property fmtid="{D5CDD505-2E9C-101B-9397-08002B2CF9AE}" pid="17" name="ArtifactName">
    <vt:lpwstr>SPC, Labelling and Package Leaflet</vt:lpwstr>
  </property>
  <property fmtid="{D5CDD505-2E9C-101B-9397-08002B2CF9AE}" pid="18" name="Created">
    <vt:lpwstr>2012/07/17 02:40:47 PM</vt:lpwstr>
  </property>
  <property fmtid="{D5CDD505-2E9C-101B-9397-08002B2CF9AE}" pid="19" name="owshiddenversion">
    <vt:lpwstr>3</vt:lpwstr>
  </property>
  <property fmtid="{D5CDD505-2E9C-101B-9397-08002B2CF9AE}" pid="20" name="RouteofAdministration">
    <vt:lpwstr>Ocular topical</vt:lpwstr>
  </property>
  <property fmtid="{D5CDD505-2E9C-101B-9397-08002B2CF9AE}" pid="21" name="_UIVersion">
    <vt:lpwstr>512</vt:lpwstr>
  </property>
  <property fmtid="{D5CDD505-2E9C-101B-9397-08002B2CF9AE}" pid="22" name="LinkTitle2">
    <vt:lpwstr/>
  </property>
  <property fmtid="{D5CDD505-2E9C-101B-9397-08002B2CF9AE}" pid="23" name="ContentTypeId">
    <vt:lpwstr>0x010100660BB41842554A3FBBA6DE07E59613040071CC8D04BDE64BE58C9BD02AA34FF6E10040C7184E79A24774879A4560E697C8AB0029FD16042720F542B195EE83A0D604DE</vt:lpwstr>
  </property>
  <property fmtid="{D5CDD505-2E9C-101B-9397-08002B2CF9AE}" pid="24" name="PermMask">
    <vt:lpwstr>0x7fffffffffffffff</vt:lpwstr>
  </property>
  <property fmtid="{D5CDD505-2E9C-101B-9397-08002B2CF9AE}" pid="25" name="Folder Path">
    <vt:lpwstr>Fotil&gt;m1&gt;European_Union&gt;Common&gt;03_Product_Information&gt;131_SPC_Labelling_PL</vt:lpwstr>
  </property>
  <property fmtid="{D5CDD505-2E9C-101B-9397-08002B2CF9AE}" pid="26" name="Strength">
    <vt:lpwstr>20 mg/ml + 5 mg/ml</vt:lpwstr>
  </property>
  <property fmtid="{D5CDD505-2E9C-101B-9397-08002B2CF9AE}" pid="27" name="ScopeId">
    <vt:lpwstr>{70DDEE3D-5051-4DB6-8D85-529920D9D2C1}</vt:lpwstr>
  </property>
  <property fmtid="{D5CDD505-2E9C-101B-9397-08002B2CF9AE}" pid="28" name="ContentType">
    <vt:lpwstr>Labeling Document</vt:lpwstr>
  </property>
  <property fmtid="{D5CDD505-2E9C-101B-9397-08002B2CF9AE}" pid="29" name="BaseName">
    <vt:lpwstr>6486_</vt:lpwstr>
  </property>
  <property fmtid="{D5CDD505-2E9C-101B-9397-08002B2CF9AE}" pid="30" name="Domain Name">
    <vt:lpwstr>Administrative - EU</vt:lpwstr>
  </property>
  <property fmtid="{D5CDD505-2E9C-101B-9397-08002B2CF9AE}" pid="31" name="SortBehavior">
    <vt:lpwstr>6486;#0</vt:lpwstr>
  </property>
  <property fmtid="{D5CDD505-2E9C-101B-9397-08002B2CF9AE}" pid="32" name="FileRef">
    <vt:lpwstr>/sites/grds/Lists/DocumentInventoryList/6486_.000</vt:lpwstr>
  </property>
  <property fmtid="{D5CDD505-2E9C-101B-9397-08002B2CF9AE}" pid="33" name="ParentContentType">
    <vt:lpwstr>Labeling Document</vt:lpwstr>
  </property>
  <property fmtid="{D5CDD505-2E9C-101B-9397-08002B2CF9AE}" pid="34" name="AutonameTemplate">
    <vt:lpwstr/>
  </property>
  <property fmtid="{D5CDD505-2E9C-101B-9397-08002B2CF9AE}" pid="35" name="WorkflowVersion">
    <vt:lpwstr>1</vt:lpwstr>
  </property>
  <property fmtid="{D5CDD505-2E9C-101B-9397-08002B2CF9AE}" pid="36" name="_ModerationStatus">
    <vt:lpwstr>0</vt:lpwstr>
  </property>
  <property fmtid="{D5CDD505-2E9C-101B-9397-08002B2CF9AE}" pid="37" name="Edit">
    <vt:lpwstr/>
  </property>
  <property fmtid="{D5CDD505-2E9C-101B-9397-08002B2CF9AE}" pid="38" name="Template Name">
    <vt:lpwstr>EU-131-qrd.doc</vt:lpwstr>
  </property>
  <property fmtid="{D5CDD505-2E9C-101B-9397-08002B2CF9AE}" pid="39" name="GroupName">
    <vt:lpwstr>Product Information</vt:lpwstr>
  </property>
  <property fmtid="{D5CDD505-2E9C-101B-9397-08002B2CF9AE}" pid="40" name="Group Name">
    <vt:lpwstr>Product Information</vt:lpwstr>
  </property>
  <property fmtid="{D5CDD505-2E9C-101B-9397-08002B2CF9AE}" pid="41" name="Created_x0020_Date">
    <vt:lpwstr>2012-07-17 14:40:47</vt:lpwstr>
  </property>
  <property fmtid="{D5CDD505-2E9C-101B-9397-08002B2CF9AE}" pid="42" name="DocumentAdder">
    <vt:lpwstr>Maja Terho</vt:lpwstr>
  </property>
  <property fmtid="{D5CDD505-2E9C-101B-9397-08002B2CF9AE}" pid="43" name="FSObjType">
    <vt:lpwstr>0</vt:lpwstr>
  </property>
  <property fmtid="{D5CDD505-2E9C-101B-9397-08002B2CF9AE}" pid="44" name="ServerUrl">
    <vt:lpwstr>/sites/grds/Lists/DocumentInventoryList/6486_.000</vt:lpwstr>
  </property>
  <property fmtid="{D5CDD505-2E9C-101B-9397-08002B2CF9AE}" pid="45" name="UniqueId">
    <vt:lpwstr>e620fee2-d8f0-4c4b-8f70-f3aec4a5a231</vt:lpwstr>
  </property>
  <property fmtid="{D5CDD505-2E9C-101B-9397-08002B2CF9AE}" pid="46" name="Dosage Form">
    <vt:lpwstr>Eye drops</vt:lpwstr>
  </property>
  <property fmtid="{D5CDD505-2E9C-101B-9397-08002B2CF9AE}" pid="47" name="Modified">
    <vt:lpwstr>2014/05/25 02:15:28 AM</vt:lpwstr>
  </property>
  <property fmtid="{D5CDD505-2E9C-101B-9397-08002B2CF9AE}" pid="48" name="_ModerationComments">
    <vt:lpwstr/>
  </property>
  <property fmtid="{D5CDD505-2E9C-101B-9397-08002B2CF9AE}" pid="49" name="CTDSection">
    <vt:lpwstr>m1-3-1</vt:lpwstr>
  </property>
  <property fmtid="{D5CDD505-2E9C-101B-9397-08002B2CF9AE}" pid="50" name="LinkTitle">
    <vt:lpwstr/>
  </property>
  <property fmtid="{D5CDD505-2E9C-101B-9397-08002B2CF9AE}" pid="51" name="CTDModule">
    <vt:lpwstr>Module 1</vt:lpwstr>
  </property>
  <property fmtid="{D5CDD505-2E9C-101B-9397-08002B2CF9AE}" pid="52" name="APIName">
    <vt:lpwstr>pilocarpine hydrochloride/timolol maleate</vt:lpwstr>
  </property>
  <property fmtid="{D5CDD505-2E9C-101B-9397-08002B2CF9AE}" pid="53" name="DocIcon">
    <vt:lpwstr/>
  </property>
  <property fmtid="{D5CDD505-2E9C-101B-9397-08002B2CF9AE}" pid="54" name="Smart Content Type">
    <vt:lpwstr>Labeling Document</vt:lpwstr>
  </property>
  <property fmtid="{D5CDD505-2E9C-101B-9397-08002B2CF9AE}" pid="55" name="_IsCurrentVersion">
    <vt:lpwstr>True</vt:lpwstr>
  </property>
  <property fmtid="{D5CDD505-2E9C-101B-9397-08002B2CF9AE}" pid="56" name="Country">
    <vt:lpwstr>Lithuania</vt:lpwstr>
  </property>
  <property fmtid="{D5CDD505-2E9C-101B-9397-08002B2CF9AE}" pid="57" name="_HasCopyDestinations">
    <vt:lpwstr/>
  </property>
  <property fmtid="{D5CDD505-2E9C-101B-9397-08002B2CF9AE}" pid="58" name="Editor">
    <vt:lpwstr>1073741823;#System Account</vt:lpwstr>
  </property>
  <property fmtid="{D5CDD505-2E9C-101B-9397-08002B2CF9AE}" pid="59" name="EncodedAbsUrl">
    <vt:lpwstr>http://jpgrdmsap1c.ap.santen.com/sites/grds/Lists/DocumentInventoryList/6486_.000</vt:lpwstr>
  </property>
  <property fmtid="{D5CDD505-2E9C-101B-9397-08002B2CF9AE}" pid="60" name="ApplicationType">
    <vt:lpwstr>MAA</vt:lpwstr>
  </property>
  <property fmtid="{D5CDD505-2E9C-101B-9397-08002B2CF9AE}" pid="61" name="Label Indication">
    <vt:lpwstr>Glaucoma</vt:lpwstr>
  </property>
  <property fmtid="{D5CDD505-2E9C-101B-9397-08002B2CF9AE}" pid="62" name="LinkFilename">
    <vt:lpwstr>6486_.000</vt:lpwstr>
  </property>
  <property fmtid="{D5CDD505-2E9C-101B-9397-08002B2CF9AE}" pid="63" name="Last_x0020_Modified">
    <vt:lpwstr>2012-07-17 14:40:47</vt:lpwstr>
  </property>
  <property fmtid="{D5CDD505-2E9C-101B-9397-08002B2CF9AE}" pid="64" name="eCTDElement">
    <vt:lpwstr>m1-3-1-spc-label-pl</vt:lpwstr>
  </property>
  <property fmtid="{D5CDD505-2E9C-101B-9397-08002B2CF9AE}" pid="65" name="_EditMenuTableStart2">
    <vt:lpwstr>6486</vt:lpwstr>
  </property>
  <property fmtid="{D5CDD505-2E9C-101B-9397-08002B2CF9AE}" pid="66" name="FolderPath">
    <vt:lpwstr>[Project Name]&gt;m1&gt;[Region]&gt;[SubmissionType]&gt;03_Product_Information&gt;131_SPC_Labelling_PL</vt:lpwstr>
  </property>
  <property fmtid="{D5CDD505-2E9C-101B-9397-08002B2CF9AE}" pid="67" name="_CopySource">
    <vt:lpwstr/>
  </property>
  <property fmtid="{D5CDD505-2E9C-101B-9397-08002B2CF9AE}" pid="68" name="Attachments">
    <vt:lpwstr>False</vt:lpwstr>
  </property>
  <property fmtid="{D5CDD505-2E9C-101B-9397-08002B2CF9AE}" pid="69" name="LinkFilenameNoMenu">
    <vt:lpwstr>6486_.000</vt:lpwstr>
  </property>
  <property fmtid="{D5CDD505-2E9C-101B-9397-08002B2CF9AE}" pid="70" name="ID">
    <vt:lpwstr>6486</vt:lpwstr>
  </property>
  <property fmtid="{D5CDD505-2E9C-101B-9397-08002B2CF9AE}" pid="71" name="DynamicAuthoringTemplate">
    <vt:lpwstr/>
  </property>
  <property fmtid="{D5CDD505-2E9C-101B-9397-08002B2CF9AE}" pid="72" name="HTML_x0020_File_x0020_Type">
    <vt:lpwstr/>
  </property>
  <property fmtid="{D5CDD505-2E9C-101B-9397-08002B2CF9AE}" pid="73" name="LinkFilename2">
    <vt:lpwstr>6486_.000</vt:lpwstr>
  </property>
  <property fmtid="{D5CDD505-2E9C-101B-9397-08002B2CF9AE}" pid="74" name="WorkflowInstanceID">
    <vt:lpwstr/>
  </property>
  <property fmtid="{D5CDD505-2E9C-101B-9397-08002B2CF9AE}" pid="75" name="FileLeafRef">
    <vt:lpwstr>6486_.000</vt:lpwstr>
  </property>
  <property fmtid="{D5CDD505-2E9C-101B-9397-08002B2CF9AE}" pid="76" name="FileNameRequired">
    <vt:lpwstr/>
  </property>
  <property fmtid="{D5CDD505-2E9C-101B-9397-08002B2CF9AE}" pid="77" name="LabelIndication">
    <vt:lpwstr>Glaucoma</vt:lpwstr>
  </property>
  <property fmtid="{D5CDD505-2E9C-101B-9397-08002B2CF9AE}" pid="78" name="Project Name">
    <vt:lpwstr>Fotil</vt:lpwstr>
  </property>
  <property fmtid="{D5CDD505-2E9C-101B-9397-08002B2CF9AE}" pid="79" name="File_x0020_Type">
    <vt:lpwstr/>
  </property>
  <property fmtid="{D5CDD505-2E9C-101B-9397-08002B2CF9AE}" pid="80" name="Artifact Name">
    <vt:lpwstr>SPC, Labelling and Package Leaflet</vt:lpwstr>
  </property>
  <property fmtid="{D5CDD505-2E9C-101B-9397-08002B2CF9AE}" pid="81" name="_EditMenuTableStart">
    <vt:lpwstr>6486_.000</vt:lpwstr>
  </property>
  <property fmtid="{D5CDD505-2E9C-101B-9397-08002B2CF9AE}" pid="82" name="TemplateName">
    <vt:lpwstr>EU-131-qrd.doc</vt:lpwstr>
  </property>
  <property fmtid="{D5CDD505-2E9C-101B-9397-08002B2CF9AE}" pid="83" name="DomainName">
    <vt:lpwstr>Administrative - EU</vt:lpwstr>
  </property>
  <property fmtid="{D5CDD505-2E9C-101B-9397-08002B2CF9AE}" pid="84" name="_UIVersionString">
    <vt:lpwstr>1.0</vt:lpwstr>
  </property>
  <property fmtid="{D5CDD505-2E9C-101B-9397-08002B2CF9AE}" pid="85" name="Author">
    <vt:lpwstr>1073741823;#System Account</vt:lpwstr>
  </property>
  <property fmtid="{D5CDD505-2E9C-101B-9397-08002B2CF9AE}" pid="86" name="Route of Administration">
    <vt:lpwstr>Ocular topical</vt:lpwstr>
  </property>
  <property fmtid="{D5CDD505-2E9C-101B-9397-08002B2CF9AE}" pid="87" name="Document Name">
    <vt:lpwstr>131-qrd-fotil-md-lt-lt</vt:lpwstr>
  </property>
  <property fmtid="{D5CDD505-2E9C-101B-9397-08002B2CF9AE}" pid="88" name="ProgId">
    <vt:lpwstr/>
  </property>
  <property fmtid="{D5CDD505-2E9C-101B-9397-08002B2CF9AE}" pid="89" name="SubmissionType">
    <vt:lpwstr>Common</vt:lpwstr>
  </property>
  <property fmtid="{D5CDD505-2E9C-101B-9397-08002B2CF9AE}" pid="90" name="InstanceID">
    <vt:lpwstr/>
  </property>
  <property fmtid="{D5CDD505-2E9C-101B-9397-08002B2CF9AE}" pid="91" name="_EditMenuTableEnd">
    <vt:lpwstr>6486</vt:lpwstr>
  </property>
  <property fmtid="{D5CDD505-2E9C-101B-9397-08002B2CF9AE}" pid="92" name="FileDirRef">
    <vt:lpwstr>/sites/grds/Lists/DocumentInventoryList</vt:lpwstr>
  </property>
  <property fmtid="{D5CDD505-2E9C-101B-9397-08002B2CF9AE}" pid="93" name="sql">
    <vt:lpwstr>Draft</vt:lpwstr>
  </property>
  <property fmtid="{D5CDD505-2E9C-101B-9397-08002B2CF9AE}" pid="94" name="Relationship">
    <vt:lpwstr>300066ca-0fa5-47dc-b0cc-f32af4489293</vt:lpwstr>
  </property>
  <property fmtid="{D5CDD505-2E9C-101B-9397-08002B2CF9AE}" pid="95" name="DocumentVersion">
    <vt:lpwstr>1.6</vt:lpwstr>
  </property>
  <property fmtid="{D5CDD505-2E9C-101B-9397-08002B2CF9AE}" pid="96" name="ExternalReaders">
    <vt:lpwstr/>
  </property>
  <property fmtid="{D5CDD505-2E9C-101B-9397-08002B2CF9AE}" pid="97" name="ExternalReviewers">
    <vt:lpwstr/>
  </property>
  <property fmtid="{D5CDD505-2E9C-101B-9397-08002B2CF9AE}" pid="98" name="NDAMLAC">
    <vt:lpwstr>NDAMLAC</vt:lpwstr>
  </property>
  <property fmtid="{D5CDD505-2E9C-101B-9397-08002B2CF9AE}" pid="99" name="ExternalApprovers">
    <vt:lpwstr/>
  </property>
  <property fmtid="{D5CDD505-2E9C-101B-9397-08002B2CF9AE}" pid="100" name="Legacy Object ID">
    <vt:lpwstr/>
  </property>
  <property fmtid="{D5CDD505-2E9C-101B-9397-08002B2CF9AE}" pid="101" name="ProcedureType">
    <vt:lpwstr/>
  </property>
  <property fmtid="{D5CDD505-2E9C-101B-9397-08002B2CF9AE}" pid="102" name="ApplicationNumber">
    <vt:lpwstr/>
  </property>
  <property fmtid="{D5CDD505-2E9C-101B-9397-08002B2CF9AE}" pid="103" name="DocumentLanguage">
    <vt:lpwstr/>
  </property>
  <property fmtid="{D5CDD505-2E9C-101B-9397-08002B2CF9AE}" pid="104" name="WordPublishingCheck">
    <vt:lpwstr/>
  </property>
  <property fmtid="{D5CDD505-2E9C-101B-9397-08002B2CF9AE}" pid="105" name="Legacy MD5 Hash">
    <vt:lpwstr/>
  </property>
  <property fmtid="{D5CDD505-2E9C-101B-9397-08002B2CF9AE}" pid="106" name="PrimaryAuthor">
    <vt:lpwstr/>
  </property>
  <property fmtid="{D5CDD505-2E9C-101B-9397-08002B2CF9AE}" pid="107" name="23">
    <vt:lpwstr>1073741925</vt:lpwstr>
  </property>
  <property fmtid="{D5CDD505-2E9C-101B-9397-08002B2CF9AE}" pid="108" name="305">
    <vt:lpwstr>1073741925</vt:lpwstr>
  </property>
  <property fmtid="{D5CDD505-2E9C-101B-9397-08002B2CF9AE}" pid="109" name="7">
    <vt:lpwstr>1073741925</vt:lpwstr>
  </property>
  <property fmtid="{D5CDD505-2E9C-101B-9397-08002B2CF9AE}" pid="110" name="Effective Status">
    <vt:lpwstr/>
  </property>
  <property fmtid="{D5CDD505-2E9C-101B-9397-08002B2CF9AE}" pid="111" name="WorkflowCreationPath">
    <vt:lpwstr>4bd6e2b8-689c-4c1e-a334-68b50f6a2215,53;</vt:lpwstr>
  </property>
  <property fmtid="{D5CDD505-2E9C-101B-9397-08002B2CF9AE}" pid="112" name="Link to Co-Authoring Folder">
    <vt:lpwstr/>
  </property>
  <property fmtid="{D5CDD505-2E9C-101B-9397-08002B2CF9AE}" pid="113" name="Link to Source Folder">
    <vt:lpwstr/>
  </property>
</Properties>
</file>