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38" w:rsidRPr="00330145" w:rsidRDefault="002C6938" w:rsidP="002C6938">
      <w:pPr>
        <w:pStyle w:val="TTEMEASMCA"/>
        <w:ind w:left="0" w:right="566" w:firstLine="0"/>
        <w:rPr>
          <w:caps/>
          <w:szCs w:val="22"/>
          <w:lang w:val="lt-LT"/>
        </w:rPr>
      </w:pPr>
      <w:r w:rsidRPr="00330145">
        <w:rPr>
          <w:szCs w:val="22"/>
          <w:lang w:val="lt-LT"/>
        </w:rPr>
        <w:t>Pakuotės lapelis: informacija vartotojui</w:t>
      </w:r>
    </w:p>
    <w:p w:rsidR="002C6938" w:rsidRPr="00330145" w:rsidRDefault="002C6938" w:rsidP="002C6938">
      <w:pPr>
        <w:pStyle w:val="BTEMEASMCA"/>
        <w:tabs>
          <w:tab w:val="left" w:pos="567"/>
        </w:tabs>
        <w:ind w:right="566"/>
        <w:rPr>
          <w:noProof w:val="0"/>
          <w:sz w:val="22"/>
          <w:szCs w:val="22"/>
          <w:lang w:val="lt-LT"/>
        </w:rPr>
      </w:pPr>
    </w:p>
    <w:p w:rsidR="002C6938" w:rsidRPr="00330145" w:rsidRDefault="002C6938" w:rsidP="002C6938">
      <w:pPr>
        <w:pStyle w:val="Pagrindinistekstas"/>
        <w:tabs>
          <w:tab w:val="left" w:pos="567"/>
        </w:tabs>
        <w:ind w:right="566"/>
        <w:jc w:val="center"/>
        <w:rPr>
          <w:b/>
          <w:bCs/>
          <w:i w:val="0"/>
          <w:color w:val="auto"/>
          <w:szCs w:val="22"/>
          <w:lang w:val="lt-LT"/>
        </w:rPr>
      </w:pPr>
      <w:r w:rsidRPr="00330145">
        <w:rPr>
          <w:b/>
          <w:bCs/>
          <w:i w:val="0"/>
          <w:color w:val="auto"/>
          <w:szCs w:val="22"/>
          <w:lang w:val="lt-LT"/>
        </w:rPr>
        <w:t>LECROLYN 40 mg/ml akių lašai (tirpalas)</w:t>
      </w:r>
    </w:p>
    <w:p w:rsidR="002C6938" w:rsidRPr="00330145" w:rsidRDefault="002C6938" w:rsidP="002C6938">
      <w:pPr>
        <w:pStyle w:val="Pagrindinistekstas"/>
        <w:tabs>
          <w:tab w:val="left" w:pos="567"/>
        </w:tabs>
        <w:ind w:right="566"/>
        <w:jc w:val="center"/>
        <w:rPr>
          <w:i w:val="0"/>
          <w:color w:val="auto"/>
          <w:szCs w:val="22"/>
          <w:lang w:val="lt-LT"/>
        </w:rPr>
      </w:pPr>
      <w:r w:rsidRPr="00330145">
        <w:rPr>
          <w:i w:val="0"/>
          <w:color w:val="auto"/>
          <w:szCs w:val="22"/>
          <w:lang w:val="lt-LT"/>
        </w:rPr>
        <w:t xml:space="preserve">Natrio </w:t>
      </w:r>
      <w:proofErr w:type="spellStart"/>
      <w:r w:rsidRPr="00330145">
        <w:rPr>
          <w:i w:val="0"/>
          <w:color w:val="auto"/>
          <w:szCs w:val="22"/>
          <w:lang w:val="lt-LT"/>
        </w:rPr>
        <w:t>kromoglikatas</w:t>
      </w:r>
      <w:proofErr w:type="spellEnd"/>
    </w:p>
    <w:p w:rsidR="002C6938" w:rsidRPr="00330145" w:rsidRDefault="002C6938" w:rsidP="002C6938">
      <w:pPr>
        <w:pStyle w:val="Pagrindinistekstas"/>
        <w:tabs>
          <w:tab w:val="left" w:pos="567"/>
        </w:tabs>
        <w:ind w:right="566"/>
        <w:rPr>
          <w:color w:val="auto"/>
          <w:szCs w:val="22"/>
          <w:lang w:val="lt-LT"/>
        </w:rPr>
      </w:pPr>
    </w:p>
    <w:p w:rsidR="002C6938" w:rsidRPr="00330145" w:rsidRDefault="002C6938" w:rsidP="002C6938">
      <w:pPr>
        <w:pStyle w:val="BTbEMEASMCA"/>
        <w:tabs>
          <w:tab w:val="left" w:pos="567"/>
        </w:tabs>
        <w:ind w:right="566"/>
        <w:rPr>
          <w:lang w:val="lt-LT"/>
        </w:rPr>
      </w:pPr>
      <w:r w:rsidRPr="00330145">
        <w:rPr>
          <w:lang w:val="lt-LT"/>
        </w:rPr>
        <w:t>Atidžiai perskaitykite visą šį lapelį, prieš pradėdami vartoti vaistą, nes jame pateikiama Jums svarbi informacija.</w:t>
      </w:r>
    </w:p>
    <w:p w:rsidR="002C6938" w:rsidRPr="00330145" w:rsidRDefault="002C6938" w:rsidP="002C6938">
      <w:pPr>
        <w:pStyle w:val="BTEMEASMCA"/>
        <w:tabs>
          <w:tab w:val="left" w:pos="567"/>
        </w:tabs>
        <w:ind w:right="566"/>
        <w:rPr>
          <w:noProof w:val="0"/>
          <w:sz w:val="22"/>
          <w:szCs w:val="22"/>
          <w:lang w:val="lt-LT"/>
        </w:rPr>
      </w:pPr>
      <w:r w:rsidRPr="00330145">
        <w:rPr>
          <w:noProof w:val="0"/>
          <w:sz w:val="22"/>
          <w:szCs w:val="22"/>
          <w:lang w:val="lt-LT"/>
        </w:rPr>
        <w:t>Visada vartokite šį vaistą tiksliai kaip aprašyta šiame lapelyje arba kaip nurodė gydytojas arba vaistininkas.</w:t>
      </w:r>
    </w:p>
    <w:p w:rsidR="002C6938" w:rsidRPr="00330145" w:rsidRDefault="002C6938" w:rsidP="002C6938">
      <w:pPr>
        <w:pStyle w:val="BT-EMEASMCA"/>
        <w:tabs>
          <w:tab w:val="clear" w:pos="360"/>
          <w:tab w:val="num" w:pos="567"/>
        </w:tabs>
        <w:ind w:left="567" w:right="566" w:hanging="567"/>
        <w:rPr>
          <w:lang w:val="lt-LT"/>
        </w:rPr>
      </w:pPr>
      <w:r w:rsidRPr="00330145">
        <w:rPr>
          <w:lang w:val="lt-LT"/>
        </w:rPr>
        <w:t>Neišmeskite šio lapelio, nes vėl gali prireikti jį perskaityti.</w:t>
      </w:r>
    </w:p>
    <w:p w:rsidR="002C6938" w:rsidRPr="00330145" w:rsidRDefault="002C6938" w:rsidP="002C6938">
      <w:pPr>
        <w:pStyle w:val="BT-EMEASMCA"/>
        <w:tabs>
          <w:tab w:val="clear" w:pos="360"/>
          <w:tab w:val="num" w:pos="567"/>
        </w:tabs>
        <w:ind w:left="567" w:right="566" w:hanging="567"/>
        <w:rPr>
          <w:lang w:val="lt-LT"/>
        </w:rPr>
      </w:pPr>
      <w:r w:rsidRPr="00330145">
        <w:rPr>
          <w:lang w:val="lt-LT"/>
        </w:rPr>
        <w:t>Jeigu norite sužinoti daugiau arba pasitarti, kreipkitės į vaistininką.</w:t>
      </w:r>
    </w:p>
    <w:p w:rsidR="002C6938" w:rsidRPr="00330145" w:rsidRDefault="002C6938" w:rsidP="002C6938">
      <w:pPr>
        <w:pStyle w:val="BT-EMEASMCA"/>
        <w:tabs>
          <w:tab w:val="clear" w:pos="360"/>
          <w:tab w:val="num" w:pos="567"/>
        </w:tabs>
        <w:ind w:left="567" w:right="566" w:hanging="567"/>
        <w:rPr>
          <w:lang w:val="lt-LT"/>
        </w:rPr>
      </w:pPr>
      <w:r w:rsidRPr="00330145">
        <w:rPr>
          <w:lang w:val="lt-LT"/>
        </w:rPr>
        <w:t xml:space="preserve">Jeigu pasireiškė šalutinis poveikis (net jeigu jis šiame lapelyje nenurodytas), kreipkitės į gydytoją arba vaistininką. Žr. 4 skyrių. </w:t>
      </w:r>
    </w:p>
    <w:p w:rsidR="002C6938" w:rsidRPr="00330145" w:rsidRDefault="002C6938" w:rsidP="002C6938">
      <w:pPr>
        <w:pStyle w:val="BT-EMEASMCA"/>
        <w:tabs>
          <w:tab w:val="clear" w:pos="360"/>
          <w:tab w:val="num" w:pos="567"/>
        </w:tabs>
        <w:ind w:left="567" w:right="566" w:hanging="567"/>
        <w:rPr>
          <w:lang w:val="lt-LT"/>
        </w:rPr>
      </w:pPr>
      <w:r w:rsidRPr="00330145">
        <w:rPr>
          <w:lang w:val="lt-LT"/>
        </w:rPr>
        <w:t>Jeigu per 3 paras Jūsų savijauta nepagerėjo arba net pablogėjo, kreipkitės į gydytoją.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Apie ką rašoma šiame lapelyje?</w:t>
      </w:r>
    </w:p>
    <w:p w:rsidR="002C6938" w:rsidRPr="00330145" w:rsidRDefault="002C6938" w:rsidP="002C6938">
      <w:pPr>
        <w:spacing w:line="240" w:lineRule="auto"/>
        <w:ind w:right="566"/>
        <w:rPr>
          <w:b/>
          <w:szCs w:val="22"/>
          <w:u w:val="single"/>
          <w:lang w:val="lt-LT"/>
        </w:rPr>
      </w:pPr>
    </w:p>
    <w:p w:rsidR="002C6938" w:rsidRPr="00330145" w:rsidRDefault="002C6938" w:rsidP="002C6938">
      <w:pPr>
        <w:spacing w:line="240" w:lineRule="auto"/>
        <w:ind w:right="566"/>
        <w:rPr>
          <w:szCs w:val="22"/>
          <w:lang w:val="lt-LT"/>
        </w:rPr>
      </w:pPr>
      <w:r w:rsidRPr="00330145">
        <w:rPr>
          <w:szCs w:val="22"/>
          <w:lang w:val="lt-LT"/>
        </w:rPr>
        <w:t>1.</w:t>
      </w:r>
      <w:r w:rsidRPr="00330145">
        <w:rPr>
          <w:szCs w:val="22"/>
          <w:lang w:val="lt-LT"/>
        </w:rPr>
        <w:tab/>
        <w:t>Kas yra LECROLYN ir kam jis vartojamas</w:t>
      </w:r>
    </w:p>
    <w:p w:rsidR="002C6938" w:rsidRPr="00330145" w:rsidRDefault="002C6938" w:rsidP="002C6938">
      <w:pPr>
        <w:spacing w:line="240" w:lineRule="auto"/>
        <w:ind w:right="566"/>
        <w:rPr>
          <w:szCs w:val="22"/>
          <w:lang w:val="lt-LT"/>
        </w:rPr>
      </w:pPr>
      <w:r w:rsidRPr="00330145">
        <w:rPr>
          <w:szCs w:val="22"/>
          <w:lang w:val="lt-LT"/>
        </w:rPr>
        <w:t>2.</w:t>
      </w:r>
      <w:r w:rsidRPr="00330145">
        <w:rPr>
          <w:szCs w:val="22"/>
          <w:lang w:val="lt-LT"/>
        </w:rPr>
        <w:tab/>
        <w:t>Kas žinotina prieš vartojant LECROLYN</w:t>
      </w:r>
    </w:p>
    <w:p w:rsidR="002C6938" w:rsidRPr="00330145" w:rsidRDefault="002C6938" w:rsidP="002C6938">
      <w:pPr>
        <w:spacing w:line="240" w:lineRule="auto"/>
        <w:ind w:right="566"/>
        <w:rPr>
          <w:szCs w:val="22"/>
          <w:lang w:val="lt-LT"/>
        </w:rPr>
      </w:pPr>
      <w:r w:rsidRPr="00330145">
        <w:rPr>
          <w:szCs w:val="22"/>
          <w:lang w:val="lt-LT"/>
        </w:rPr>
        <w:t>3.</w:t>
      </w:r>
      <w:r w:rsidRPr="00330145">
        <w:rPr>
          <w:szCs w:val="22"/>
          <w:lang w:val="lt-LT"/>
        </w:rPr>
        <w:tab/>
        <w:t>Kaip vartoti LECROLYN</w:t>
      </w:r>
    </w:p>
    <w:p w:rsidR="002C6938" w:rsidRPr="00330145" w:rsidRDefault="002C6938" w:rsidP="002C6938">
      <w:pPr>
        <w:spacing w:line="240" w:lineRule="auto"/>
        <w:ind w:right="566"/>
        <w:rPr>
          <w:szCs w:val="22"/>
          <w:lang w:val="lt-LT"/>
        </w:rPr>
      </w:pPr>
      <w:r w:rsidRPr="00330145">
        <w:rPr>
          <w:szCs w:val="22"/>
          <w:lang w:val="lt-LT"/>
        </w:rPr>
        <w:t>4.</w:t>
      </w:r>
      <w:r w:rsidRPr="00330145">
        <w:rPr>
          <w:szCs w:val="22"/>
          <w:lang w:val="lt-LT"/>
        </w:rPr>
        <w:tab/>
        <w:t>Galimas šalutinis poveikis</w:t>
      </w:r>
    </w:p>
    <w:p w:rsidR="002C6938" w:rsidRPr="00330145" w:rsidRDefault="002C6938" w:rsidP="002C6938">
      <w:pPr>
        <w:spacing w:line="240" w:lineRule="auto"/>
        <w:ind w:right="566"/>
        <w:rPr>
          <w:szCs w:val="22"/>
          <w:lang w:val="lt-LT"/>
        </w:rPr>
      </w:pPr>
      <w:r w:rsidRPr="00330145">
        <w:rPr>
          <w:szCs w:val="22"/>
          <w:lang w:val="lt-LT"/>
        </w:rPr>
        <w:t>5.</w:t>
      </w:r>
      <w:r w:rsidRPr="00330145">
        <w:rPr>
          <w:szCs w:val="22"/>
          <w:lang w:val="lt-LT"/>
        </w:rPr>
        <w:tab/>
        <w:t>Kaip laikyti LECROLYN</w:t>
      </w:r>
    </w:p>
    <w:p w:rsidR="002C6938" w:rsidRPr="00330145" w:rsidRDefault="002C6938" w:rsidP="002C6938">
      <w:pPr>
        <w:spacing w:line="240" w:lineRule="auto"/>
        <w:ind w:right="566"/>
        <w:rPr>
          <w:szCs w:val="22"/>
          <w:lang w:val="lt-LT"/>
        </w:rPr>
      </w:pPr>
      <w:r w:rsidRPr="00330145">
        <w:rPr>
          <w:szCs w:val="22"/>
          <w:lang w:val="lt-LT"/>
        </w:rPr>
        <w:t>6.</w:t>
      </w:r>
      <w:r w:rsidRPr="00330145">
        <w:rPr>
          <w:szCs w:val="22"/>
          <w:lang w:val="lt-LT"/>
        </w:rPr>
        <w:tab/>
        <w:t>Pakuotės turinys ir kita informacija</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1.</w:t>
      </w:r>
      <w:r w:rsidRPr="00330145">
        <w:rPr>
          <w:b/>
          <w:szCs w:val="22"/>
          <w:lang w:val="lt-LT"/>
        </w:rPr>
        <w:tab/>
        <w:t>Kas yra LECROLYN ir kam jis vartojamas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 xml:space="preserve">LECROLYN sudėtyje yra natrio </w:t>
      </w:r>
      <w:proofErr w:type="spellStart"/>
      <w:r w:rsidRPr="00330145">
        <w:rPr>
          <w:szCs w:val="22"/>
          <w:lang w:val="lt-LT"/>
        </w:rPr>
        <w:t>kromoglikato</w:t>
      </w:r>
      <w:proofErr w:type="spellEnd"/>
      <w:r w:rsidRPr="00330145">
        <w:rPr>
          <w:szCs w:val="22"/>
          <w:lang w:val="lt-LT"/>
        </w:rPr>
        <w:t>, kuris yra vaistas nuo alergijos.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LECROLYN vartojamas profilaktiškai ir gydyti alerginį konjunktyvitą (akių paraudimas ir niežėjimas, sukelti akies junginės, kuri dengia baltąją akies dalį, uždegimo). Vaisto poveikis būna daug veiksmingesnis, jei jo pradedama vartoti prieš pasireiškiant alergijos simptomams.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Jeigu per 3 paras Jūsų savijauta nepagerėjo arba net pablogėjo, kreipkitės į gydytoją.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2.</w:t>
      </w:r>
      <w:r w:rsidRPr="00330145">
        <w:rPr>
          <w:b/>
          <w:szCs w:val="22"/>
          <w:lang w:val="lt-LT"/>
        </w:rPr>
        <w:tab/>
        <w:t>Kas žinotina prieš vartojant LECROLYN</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LECROLYN vartoti negalima:</w:t>
      </w:r>
    </w:p>
    <w:p w:rsidR="002C6938" w:rsidRPr="00330145" w:rsidRDefault="002C6938" w:rsidP="002C6938">
      <w:pPr>
        <w:spacing w:line="240" w:lineRule="auto"/>
        <w:ind w:right="566"/>
        <w:rPr>
          <w:szCs w:val="22"/>
          <w:lang w:val="lt-LT"/>
        </w:rPr>
      </w:pPr>
      <w:r w:rsidRPr="00330145">
        <w:rPr>
          <w:szCs w:val="22"/>
          <w:lang w:val="lt-LT"/>
        </w:rPr>
        <w:t>-</w:t>
      </w:r>
      <w:r w:rsidRPr="00330145">
        <w:rPr>
          <w:szCs w:val="22"/>
          <w:lang w:val="lt-LT"/>
        </w:rPr>
        <w:tab/>
        <w:t xml:space="preserve">jeigu yra alergija natrio </w:t>
      </w:r>
      <w:proofErr w:type="spellStart"/>
      <w:r w:rsidRPr="00330145">
        <w:rPr>
          <w:szCs w:val="22"/>
          <w:lang w:val="lt-LT"/>
        </w:rPr>
        <w:t>kromoglikatui</w:t>
      </w:r>
      <w:proofErr w:type="spellEnd"/>
      <w:r w:rsidRPr="00330145">
        <w:rPr>
          <w:szCs w:val="22"/>
          <w:lang w:val="lt-LT"/>
        </w:rPr>
        <w:t xml:space="preserve"> arba bet kuriai pagalbinei šio vaisto medžiagai (jos išvardytos 6 skyriuje).</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Įspėjimai ir atsargumo priemonės</w:t>
      </w:r>
    </w:p>
    <w:p w:rsidR="002C6938" w:rsidRPr="00330145" w:rsidRDefault="002C6938" w:rsidP="002C6938">
      <w:pPr>
        <w:spacing w:line="240" w:lineRule="auto"/>
        <w:ind w:right="566"/>
        <w:rPr>
          <w:szCs w:val="22"/>
          <w:lang w:val="lt-LT"/>
        </w:rPr>
      </w:pPr>
      <w:r w:rsidRPr="00330145">
        <w:rPr>
          <w:szCs w:val="22"/>
          <w:lang w:val="lt-LT"/>
        </w:rPr>
        <w:t>Pasitarkite su gydytoju arba vaistininku, prieš pradėdami vartoti LECROLYN.</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Vaikams</w:t>
      </w:r>
    </w:p>
    <w:p w:rsidR="002C6938" w:rsidRPr="00330145" w:rsidRDefault="002C6938" w:rsidP="002C6938">
      <w:pPr>
        <w:spacing w:line="240" w:lineRule="auto"/>
        <w:ind w:right="566"/>
        <w:rPr>
          <w:szCs w:val="22"/>
          <w:lang w:val="lt-LT"/>
        </w:rPr>
      </w:pPr>
      <w:r w:rsidRPr="00330145">
        <w:rPr>
          <w:bCs/>
          <w:szCs w:val="22"/>
          <w:lang w:val="lt-LT"/>
        </w:rPr>
        <w:t>Nevartokite šio vaisto jaunesniems nei 4 metų vaikams be gydytojo nurodymo</w:t>
      </w:r>
      <w:r w:rsidRPr="00330145">
        <w:rPr>
          <w:szCs w:val="22"/>
          <w:lang w:val="lt-LT"/>
        </w:rPr>
        <w:t xml:space="preserve"> (žr. skyrių „Vartojimas vaikams ir paaugliams“).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Kiti vaistai ir LECROLYN</w:t>
      </w:r>
    </w:p>
    <w:p w:rsidR="002C6938" w:rsidRPr="00330145" w:rsidRDefault="002C6938" w:rsidP="002C6938">
      <w:pPr>
        <w:spacing w:line="240" w:lineRule="auto"/>
        <w:ind w:right="566"/>
        <w:rPr>
          <w:szCs w:val="22"/>
          <w:lang w:val="lt-LT"/>
        </w:rPr>
      </w:pPr>
      <w:r w:rsidRPr="00330145">
        <w:rPr>
          <w:szCs w:val="22"/>
          <w:lang w:val="lt-LT"/>
        </w:rPr>
        <w:t>Jeigu vartojate ar neseniai vartojote kitų vaistų arba dėl to nesate tikri, apie tai pasakykite gydytojui arba vaistininkui.</w:t>
      </w:r>
    </w:p>
    <w:p w:rsidR="002C6938" w:rsidRPr="00330145" w:rsidRDefault="002C6938" w:rsidP="002C6938">
      <w:pPr>
        <w:spacing w:line="240" w:lineRule="auto"/>
        <w:ind w:right="566"/>
        <w:rPr>
          <w:szCs w:val="22"/>
          <w:lang w:val="lt-LT"/>
        </w:rPr>
      </w:pPr>
      <w:r w:rsidRPr="00330145">
        <w:rPr>
          <w:szCs w:val="22"/>
          <w:lang w:val="lt-LT"/>
        </w:rPr>
        <w:t>Kartu su LECROLYN vartojant kitų vaistų, poveikio LECROLYN veiksmingumui nepasireiškia.</w:t>
      </w:r>
    </w:p>
    <w:p w:rsidR="002C6938" w:rsidRPr="00330145" w:rsidRDefault="002C6938" w:rsidP="002C6938">
      <w:pPr>
        <w:spacing w:line="240" w:lineRule="auto"/>
        <w:ind w:right="566"/>
        <w:rPr>
          <w:szCs w:val="22"/>
          <w:lang w:val="lt-LT"/>
        </w:rPr>
      </w:pPr>
    </w:p>
    <w:p w:rsidR="002C6938" w:rsidRPr="00330145" w:rsidRDefault="002C6938" w:rsidP="002C6938">
      <w:pPr>
        <w:pStyle w:val="PI-3EMEASMCA"/>
        <w:tabs>
          <w:tab w:val="left" w:pos="567"/>
        </w:tabs>
        <w:spacing w:line="240" w:lineRule="auto"/>
        <w:ind w:right="566"/>
      </w:pPr>
      <w:r w:rsidRPr="00330145">
        <w:t>Nėštumas ir žindymo laikotarpis</w:t>
      </w:r>
    </w:p>
    <w:p w:rsidR="002C6938" w:rsidRPr="00330145" w:rsidRDefault="002C6938" w:rsidP="002C6938">
      <w:pPr>
        <w:pStyle w:val="PI-3EMEASMCA"/>
        <w:tabs>
          <w:tab w:val="left" w:pos="567"/>
        </w:tabs>
        <w:spacing w:line="240" w:lineRule="auto"/>
        <w:ind w:right="566"/>
        <w:rPr>
          <w:b w:val="0"/>
          <w:bCs w:val="0"/>
          <w:lang w:eastAsia="lt-LT"/>
        </w:rPr>
      </w:pPr>
      <w:r w:rsidRPr="00330145">
        <w:rPr>
          <w:b w:val="0"/>
          <w:bCs w:val="0"/>
          <w:lang w:eastAsia="lt-LT"/>
        </w:rPr>
        <w:lastRenderedPageBreak/>
        <w:t>Jeigu esate nėščia, žindote kūdikį, manote, kad galbūt esate nėščia arba planuojate pastoti, tai prieš vartodama šį vaistą pasitarkite su gydytoju arba vaistininku.</w:t>
      </w:r>
    </w:p>
    <w:p w:rsidR="002C6938" w:rsidRPr="00330145" w:rsidRDefault="002C6938" w:rsidP="002C6938">
      <w:pPr>
        <w:pStyle w:val="PI-3EMEASMCA"/>
        <w:tabs>
          <w:tab w:val="left" w:pos="567"/>
        </w:tabs>
        <w:spacing w:line="240" w:lineRule="auto"/>
        <w:ind w:right="566"/>
        <w:rPr>
          <w:b w:val="0"/>
          <w:bCs w:val="0"/>
          <w:lang w:eastAsia="lt-LT"/>
        </w:rPr>
      </w:pPr>
    </w:p>
    <w:p w:rsidR="002C6938" w:rsidRPr="00330145" w:rsidRDefault="002C6938" w:rsidP="002C6938">
      <w:pPr>
        <w:spacing w:line="240" w:lineRule="auto"/>
        <w:ind w:right="566"/>
        <w:rPr>
          <w:b/>
          <w:szCs w:val="22"/>
          <w:lang w:val="lt-LT"/>
        </w:rPr>
      </w:pPr>
      <w:r w:rsidRPr="00330145">
        <w:rPr>
          <w:b/>
          <w:szCs w:val="22"/>
          <w:lang w:val="lt-LT"/>
        </w:rPr>
        <w:t>Vairavimas ir mechanizmų valdymas</w:t>
      </w:r>
    </w:p>
    <w:p w:rsidR="002C6938" w:rsidRPr="00330145" w:rsidRDefault="002C6938" w:rsidP="002C6938">
      <w:pPr>
        <w:spacing w:line="240" w:lineRule="auto"/>
        <w:ind w:right="566"/>
        <w:rPr>
          <w:szCs w:val="22"/>
          <w:lang w:val="lt-LT"/>
        </w:rPr>
      </w:pPr>
      <w:r w:rsidRPr="00330145">
        <w:rPr>
          <w:szCs w:val="22"/>
          <w:lang w:val="lt-LT"/>
        </w:rPr>
        <w:t>LECROLYN gebėjimui vairuoti ir valdyti mechanizmus poveikio nedaro. Iš karto po LECROLYN įlašinimo, Jūsų matymas gali tapti neryškus. Nevairuokite ir nevaldykite mechanizmų tol, kol matymas vėl netaps ryškus.</w:t>
      </w:r>
    </w:p>
    <w:p w:rsidR="002C6938" w:rsidRPr="00330145" w:rsidRDefault="002C6938" w:rsidP="002C6938">
      <w:pPr>
        <w:spacing w:line="240" w:lineRule="auto"/>
        <w:ind w:right="566"/>
        <w:rPr>
          <w:szCs w:val="22"/>
          <w:lang w:val="lt-LT"/>
        </w:rPr>
      </w:pPr>
    </w:p>
    <w:p w:rsidR="002C6938" w:rsidRPr="00330145" w:rsidRDefault="002C6938" w:rsidP="002C6938">
      <w:pPr>
        <w:pStyle w:val="Antrat5"/>
        <w:spacing w:line="240" w:lineRule="auto"/>
        <w:ind w:right="566"/>
        <w:rPr>
          <w:b/>
          <w:noProof w:val="0"/>
          <w:sz w:val="22"/>
          <w:szCs w:val="22"/>
          <w:lang w:val="lt-LT"/>
        </w:rPr>
      </w:pPr>
      <w:r w:rsidRPr="00330145">
        <w:rPr>
          <w:b/>
          <w:noProof w:val="0"/>
          <w:sz w:val="22"/>
          <w:szCs w:val="22"/>
          <w:lang w:val="lt-LT"/>
        </w:rPr>
        <w:t xml:space="preserve">LECROLYN sudėtyje yra </w:t>
      </w:r>
      <w:proofErr w:type="spellStart"/>
      <w:r w:rsidRPr="00330145">
        <w:rPr>
          <w:b/>
          <w:noProof w:val="0"/>
          <w:sz w:val="22"/>
          <w:szCs w:val="22"/>
          <w:lang w:val="lt-LT"/>
        </w:rPr>
        <w:t>benzalkonio</w:t>
      </w:r>
      <w:proofErr w:type="spellEnd"/>
      <w:r w:rsidRPr="00330145">
        <w:rPr>
          <w:b/>
          <w:noProof w:val="0"/>
          <w:sz w:val="22"/>
          <w:szCs w:val="22"/>
          <w:lang w:val="lt-LT"/>
        </w:rPr>
        <w:t xml:space="preserve"> chlorido</w:t>
      </w:r>
    </w:p>
    <w:p w:rsidR="002C6938" w:rsidRPr="004A2663" w:rsidRDefault="002C6938" w:rsidP="002C6938">
      <w:pPr>
        <w:rPr>
          <w:rFonts w:eastAsia="SimSun"/>
          <w:noProof/>
          <w:snapToGrid/>
          <w:lang w:val="fi-FI"/>
        </w:rPr>
      </w:pPr>
      <w:r w:rsidRPr="004A2663">
        <w:rPr>
          <w:lang w:val="lt-LT"/>
        </w:rPr>
        <w:t xml:space="preserve">Kiekviename šio vaisto laše yra maždaug 0,002 mg </w:t>
      </w:r>
      <w:proofErr w:type="spellStart"/>
      <w:r w:rsidRPr="004A2663">
        <w:rPr>
          <w:lang w:val="lt-LT"/>
        </w:rPr>
        <w:t>benzalkonio</w:t>
      </w:r>
      <w:proofErr w:type="spellEnd"/>
      <w:r w:rsidRPr="004A2663">
        <w:rPr>
          <w:lang w:val="lt-LT"/>
        </w:rPr>
        <w:t xml:space="preserve"> chlorido, tai atitinka 0,07 mg/ml. Minkštieji kontaktiniai lęšiai gali </w:t>
      </w:r>
      <w:r w:rsidRPr="004A2663">
        <w:rPr>
          <w:rFonts w:eastAsia="SimSun"/>
          <w:snapToGrid/>
          <w:szCs w:val="22"/>
          <w:lang w:val="lt-LT"/>
        </w:rPr>
        <w:t xml:space="preserve">absorbuoti </w:t>
      </w:r>
      <w:proofErr w:type="spellStart"/>
      <w:r w:rsidRPr="004A2663">
        <w:rPr>
          <w:rFonts w:eastAsia="SimSun"/>
          <w:snapToGrid/>
          <w:szCs w:val="22"/>
          <w:lang w:val="lt-LT"/>
        </w:rPr>
        <w:t>benzalkonio</w:t>
      </w:r>
      <w:proofErr w:type="spellEnd"/>
      <w:r w:rsidRPr="004A2663">
        <w:rPr>
          <w:rFonts w:eastAsia="SimSun"/>
          <w:snapToGrid/>
          <w:szCs w:val="22"/>
          <w:lang w:val="lt-LT"/>
        </w:rPr>
        <w:t xml:space="preserve"> chloridą ir gali pasikeisti kontaktinių lęšių spalva. Prieš vartodami vaisto kontaktinius lęšius išimkite, o sulašinę vaisto vėl juos įsidėkite ne anksčiau kaip po 15 minučių. </w:t>
      </w:r>
    </w:p>
    <w:p w:rsidR="002C6938" w:rsidRPr="004A2663" w:rsidRDefault="002C6938" w:rsidP="002C6938">
      <w:pPr>
        <w:spacing w:line="240" w:lineRule="auto"/>
        <w:ind w:right="566"/>
        <w:rPr>
          <w:szCs w:val="22"/>
          <w:lang w:val="lt-LT"/>
        </w:rPr>
      </w:pPr>
      <w:proofErr w:type="spellStart"/>
      <w:r w:rsidRPr="00330145">
        <w:rPr>
          <w:szCs w:val="22"/>
          <w:lang w:val="lt-LT"/>
        </w:rPr>
        <w:t>Benzalkonio</w:t>
      </w:r>
      <w:proofErr w:type="spellEnd"/>
      <w:r w:rsidRPr="00330145">
        <w:rPr>
          <w:szCs w:val="22"/>
          <w:lang w:val="lt-LT"/>
        </w:rPr>
        <w:t xml:space="preserve"> chloridas gali sudirginti akis, ypač jei Jums yra akių sausmė ar ragenos (akies priekinę dalį gaubiančio skaidraus sluoksnio) paž</w:t>
      </w:r>
      <w:r w:rsidRPr="004A2663">
        <w:rPr>
          <w:szCs w:val="22"/>
          <w:lang w:val="lt-LT"/>
        </w:rPr>
        <w:t>eidimų. Jeigu pavartojus šio vaisto jaučiate nenormalų pojūtį akyje, deginimą ar skausmą, pasitarkite su gydytoju.</w:t>
      </w:r>
    </w:p>
    <w:p w:rsidR="002C6938" w:rsidRPr="00330145" w:rsidRDefault="002C6938" w:rsidP="002C6938">
      <w:pPr>
        <w:spacing w:line="240" w:lineRule="auto"/>
        <w:ind w:right="566"/>
        <w:rPr>
          <w:b/>
          <w:szCs w:val="22"/>
          <w:lang w:val="lt-LT"/>
        </w:rPr>
      </w:pPr>
    </w:p>
    <w:p w:rsidR="002C6938" w:rsidRPr="00330145" w:rsidRDefault="002C6938" w:rsidP="002C6938">
      <w:pPr>
        <w:spacing w:line="240" w:lineRule="auto"/>
        <w:ind w:right="566"/>
        <w:rPr>
          <w:i/>
          <w:szCs w:val="22"/>
          <w:lang w:val="lt-LT"/>
        </w:rPr>
      </w:pPr>
    </w:p>
    <w:p w:rsidR="002C6938" w:rsidRPr="00330145" w:rsidRDefault="002C6938" w:rsidP="002C6938">
      <w:pPr>
        <w:spacing w:line="240" w:lineRule="auto"/>
        <w:ind w:right="566"/>
        <w:rPr>
          <w:b/>
          <w:szCs w:val="22"/>
          <w:lang w:val="lt-LT"/>
        </w:rPr>
      </w:pPr>
      <w:r w:rsidRPr="00330145">
        <w:rPr>
          <w:b/>
          <w:szCs w:val="22"/>
          <w:lang w:val="lt-LT"/>
        </w:rPr>
        <w:t>3.</w:t>
      </w:r>
      <w:r w:rsidRPr="00330145">
        <w:rPr>
          <w:b/>
          <w:szCs w:val="22"/>
          <w:lang w:val="lt-LT"/>
        </w:rPr>
        <w:tab/>
        <w:t>Kaip vartoti LECROLYN</w:t>
      </w:r>
    </w:p>
    <w:p w:rsidR="002C6938" w:rsidRPr="00330145" w:rsidRDefault="002C6938" w:rsidP="002C6938">
      <w:pPr>
        <w:spacing w:line="240" w:lineRule="auto"/>
        <w:ind w:right="566"/>
        <w:rPr>
          <w:b/>
          <w:szCs w:val="22"/>
          <w:lang w:val="lt-LT"/>
        </w:rPr>
      </w:pPr>
    </w:p>
    <w:p w:rsidR="002C6938" w:rsidRPr="00330145" w:rsidRDefault="002C6938" w:rsidP="002C6938">
      <w:pPr>
        <w:spacing w:line="240" w:lineRule="auto"/>
        <w:ind w:right="566"/>
        <w:rPr>
          <w:szCs w:val="22"/>
          <w:lang w:val="lt-LT"/>
        </w:rPr>
      </w:pPr>
      <w:r w:rsidRPr="00330145">
        <w:rPr>
          <w:szCs w:val="22"/>
          <w:lang w:val="lt-LT"/>
        </w:rPr>
        <w:t>Visada</w:t>
      </w:r>
      <w:r w:rsidRPr="00330145" w:rsidDel="00271AB8">
        <w:rPr>
          <w:szCs w:val="22"/>
          <w:lang w:val="lt-LT"/>
        </w:rPr>
        <w:t xml:space="preserve"> </w:t>
      </w:r>
      <w:r w:rsidRPr="00330145">
        <w:rPr>
          <w:szCs w:val="22"/>
          <w:lang w:val="lt-LT"/>
        </w:rPr>
        <w:t>vartokite šį vaistą tiksliai kaip aprašyta šiame lapelyje arba kaip nurodė gydytojas arba vaistininkas. Jeigu abejojate, kreipkitės į gydytoją arba vaistininką.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Šį vaistą galima lašinti tik ant akių.</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 xml:space="preserve">Rekomenduojama dozė suaugusiems ir senyvo amžiaus </w:t>
      </w:r>
      <w:proofErr w:type="spellStart"/>
      <w:r w:rsidRPr="00330145">
        <w:rPr>
          <w:szCs w:val="22"/>
          <w:lang w:val="lt-LT"/>
        </w:rPr>
        <w:t>pacientamsyra</w:t>
      </w:r>
      <w:proofErr w:type="spellEnd"/>
      <w:r w:rsidRPr="00330145">
        <w:rPr>
          <w:szCs w:val="22"/>
          <w:lang w:val="lt-LT"/>
        </w:rPr>
        <w:t xml:space="preserve"> 1–2 lašai į kiekvieną akį du kartus per parą.</w:t>
      </w:r>
    </w:p>
    <w:p w:rsidR="002C6938" w:rsidRPr="00330145" w:rsidRDefault="002C6938" w:rsidP="002C6938">
      <w:pPr>
        <w:spacing w:line="240" w:lineRule="auto"/>
        <w:ind w:right="566"/>
        <w:rPr>
          <w:szCs w:val="22"/>
          <w:u w:val="single"/>
          <w:lang w:val="lt-LT"/>
        </w:rPr>
      </w:pPr>
    </w:p>
    <w:p w:rsidR="002C6938" w:rsidRPr="00330145" w:rsidRDefault="002C6938" w:rsidP="002C6938">
      <w:pPr>
        <w:spacing w:line="240" w:lineRule="auto"/>
        <w:ind w:right="566"/>
        <w:rPr>
          <w:b/>
          <w:szCs w:val="22"/>
          <w:lang w:val="lt-LT"/>
        </w:rPr>
      </w:pPr>
      <w:r w:rsidRPr="00330145">
        <w:rPr>
          <w:b/>
          <w:szCs w:val="22"/>
          <w:lang w:val="lt-LT"/>
        </w:rPr>
        <w:t>Vartojimas vaikams ir paaugliams</w:t>
      </w:r>
    </w:p>
    <w:p w:rsidR="002C6938" w:rsidRPr="00330145" w:rsidRDefault="002C6938" w:rsidP="002C6938">
      <w:pPr>
        <w:spacing w:line="240" w:lineRule="auto"/>
        <w:ind w:right="566"/>
        <w:rPr>
          <w:szCs w:val="22"/>
          <w:lang w:val="lt-LT"/>
        </w:rPr>
      </w:pPr>
      <w:r w:rsidRPr="00330145">
        <w:rPr>
          <w:szCs w:val="22"/>
          <w:lang w:val="lt-LT"/>
        </w:rPr>
        <w:t xml:space="preserve">Vyresniems kaip 4 metų vaikams rekomenduojama dozė yra 1–2 lašai į kiekvieną akį lašinti du kartus per parą. Jaunesniems kaip 4 metų vaikams vaisto galima vartoti tik gydytojo skyrimu. </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Pasireiškus sezoniniam alerginiam konjunktyvitui ir atsiradus pirmiesiems simptomams, gydymą reikia pradėti tuoj pat, arba vaisto pradėti vartoti profilaktiškai prieš prasidedant žiedadulkių sezonui. Gydymą reikia tęsti visu žiedadulkių sezono laikotarpiu.</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b/>
          <w:bCs/>
          <w:szCs w:val="22"/>
          <w:lang w:val="lt-LT"/>
        </w:rPr>
        <w:t>Vartojimo nurodymai:</w:t>
      </w:r>
    </w:p>
    <w:p w:rsidR="002C6938" w:rsidRPr="00330145" w:rsidRDefault="002C6938" w:rsidP="002C6938">
      <w:pPr>
        <w:spacing w:line="240" w:lineRule="auto"/>
        <w:ind w:right="566"/>
        <w:rPr>
          <w:szCs w:val="22"/>
          <w:lang w:val="lt-LT"/>
        </w:rPr>
      </w:pPr>
      <w:r w:rsidRPr="00330145">
        <w:rPr>
          <w:szCs w:val="22"/>
          <w:lang w:val="lt-LT"/>
        </w:rPr>
        <w:t>Akių lašų buteliukas visada skirtas vartoti tik vienam asmeniui.</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u w:val="single"/>
          <w:lang w:val="lt-LT"/>
        </w:rPr>
        <w:t>Prieš lašinant reikia:</w:t>
      </w:r>
    </w:p>
    <w:p w:rsidR="002C6938" w:rsidRPr="00330145" w:rsidRDefault="002C6938" w:rsidP="002C6938">
      <w:pPr>
        <w:tabs>
          <w:tab w:val="left" w:pos="540"/>
        </w:tabs>
        <w:spacing w:line="240" w:lineRule="auto"/>
        <w:ind w:right="566"/>
        <w:rPr>
          <w:szCs w:val="22"/>
          <w:lang w:val="lt-LT"/>
        </w:rPr>
      </w:pPr>
      <w:r w:rsidRPr="00330145">
        <w:rPr>
          <w:szCs w:val="22"/>
          <w:lang w:val="lt-LT"/>
        </w:rPr>
        <w:sym w:font="Symbol" w:char="F0B7"/>
      </w:r>
      <w:r w:rsidRPr="00330145">
        <w:rPr>
          <w:szCs w:val="22"/>
          <w:lang w:val="lt-LT"/>
        </w:rPr>
        <w:tab/>
        <w:t>nusiplauti rankas;</w:t>
      </w:r>
    </w:p>
    <w:p w:rsidR="002C6938" w:rsidRPr="00330145" w:rsidRDefault="002C6938" w:rsidP="002C6938">
      <w:pPr>
        <w:tabs>
          <w:tab w:val="left" w:pos="630"/>
        </w:tabs>
        <w:spacing w:line="240" w:lineRule="auto"/>
        <w:ind w:right="566"/>
        <w:rPr>
          <w:szCs w:val="22"/>
          <w:lang w:val="lt-LT"/>
        </w:rPr>
      </w:pPr>
      <w:r w:rsidRPr="00330145">
        <w:rPr>
          <w:szCs w:val="22"/>
          <w:lang w:val="lt-LT"/>
        </w:rPr>
        <w:sym w:font="Symbol" w:char="F0B7"/>
      </w:r>
      <w:r w:rsidRPr="00330145">
        <w:rPr>
          <w:szCs w:val="22"/>
          <w:lang w:val="lt-LT"/>
        </w:rPr>
        <w:tab/>
        <w:t>pasirinkti tinkamiausią padėtį (galima gulėti ant nugaros, sėdėti arba stovėti prieš veidrodį), kad būtų galima įsilašinti į akis lašų.</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u w:val="single"/>
          <w:lang w:val="lt-LT"/>
        </w:rPr>
        <w:t>Vartojimo metodas</w:t>
      </w:r>
    </w:p>
    <w:p w:rsidR="002C6938" w:rsidRPr="00330145" w:rsidRDefault="002C6938" w:rsidP="002C6938">
      <w:pPr>
        <w:spacing w:line="240" w:lineRule="auto"/>
        <w:ind w:right="566"/>
        <w:rPr>
          <w:szCs w:val="22"/>
          <w:lang w:val="lt-LT"/>
        </w:rPr>
      </w:pPr>
      <w:r w:rsidRPr="00330145">
        <w:rPr>
          <w:szCs w:val="22"/>
          <w:lang w:val="lt-LT"/>
        </w:rPr>
        <w:t>1.</w:t>
      </w:r>
      <w:r w:rsidRPr="00330145">
        <w:rPr>
          <w:szCs w:val="22"/>
          <w:lang w:val="lt-LT"/>
        </w:rPr>
        <w:tab/>
        <w:t>Atsukti buteliuko dangtelį. Kad į akių lašus nepatektų mikroorganizmų, buteliuko galiuku nieko neliesti.</w:t>
      </w:r>
    </w:p>
    <w:p w:rsidR="002C6938" w:rsidRPr="00330145" w:rsidRDefault="002C6938" w:rsidP="002C6938">
      <w:pPr>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r w:rsidRPr="00330145">
        <w:rPr>
          <w:szCs w:val="22"/>
          <w:lang w:val="lt-LT"/>
        </w:rPr>
        <w:t>2.</w:t>
      </w:r>
      <w:r w:rsidRPr="00330145">
        <w:rPr>
          <w:szCs w:val="22"/>
          <w:lang w:val="lt-LT"/>
        </w:rPr>
        <w:tab/>
        <w:t>Atloškite galvą ir laikykite buteliuką virš akies.</w:t>
      </w: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tabs>
          <w:tab w:val="left" w:pos="450"/>
          <w:tab w:val="left" w:pos="630"/>
          <w:tab w:val="left" w:pos="1620"/>
        </w:tabs>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noProof/>
          <w:szCs w:val="22"/>
          <w:lang w:val="lt-LT" w:eastAsia="lt-LT"/>
        </w:rPr>
        <w:lastRenderedPageBreak/>
        <w:drawing>
          <wp:inline distT="0" distB="0" distL="0" distR="0" wp14:anchorId="28FC53B6" wp14:editId="73242F0D">
            <wp:extent cx="1304925" cy="1295400"/>
            <wp:effectExtent l="0" t="0" r="9525"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pic:spPr>
                </pic:pic>
              </a:graphicData>
            </a:graphic>
          </wp:inline>
        </w:drawing>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3.</w:t>
      </w:r>
      <w:r w:rsidRPr="00330145">
        <w:rPr>
          <w:szCs w:val="22"/>
          <w:lang w:val="lt-LT"/>
        </w:rPr>
        <w:tab/>
        <w:t>Patempkite apatinį akies voką žemyn ir žiūrėkite į viršų. Švelniai suspauskite buteliuką, kad į akį įlašėtų lašas.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eastAsia="fi-FI"/>
        </w:rPr>
      </w:pPr>
    </w:p>
    <w:p w:rsidR="002C6938" w:rsidRPr="00330145" w:rsidRDefault="002C6938" w:rsidP="002C6938">
      <w:pPr>
        <w:spacing w:line="240" w:lineRule="auto"/>
        <w:ind w:right="566"/>
        <w:rPr>
          <w:szCs w:val="22"/>
          <w:lang w:val="lt-LT" w:eastAsia="fi-FI"/>
        </w:rPr>
      </w:pPr>
    </w:p>
    <w:p w:rsidR="002C6938" w:rsidRPr="00330145" w:rsidRDefault="002C6938" w:rsidP="002C6938">
      <w:pPr>
        <w:spacing w:line="240" w:lineRule="auto"/>
        <w:ind w:right="566"/>
        <w:rPr>
          <w:szCs w:val="22"/>
          <w:lang w:val="lt-LT" w:eastAsia="fi-FI"/>
        </w:rPr>
      </w:pPr>
    </w:p>
    <w:p w:rsidR="002C6938" w:rsidRPr="00330145" w:rsidRDefault="002C6938" w:rsidP="002C6938">
      <w:pPr>
        <w:spacing w:line="240" w:lineRule="auto"/>
        <w:ind w:right="566"/>
        <w:rPr>
          <w:szCs w:val="22"/>
          <w:lang w:val="lt-LT"/>
        </w:rPr>
      </w:pPr>
      <w:r w:rsidRPr="00330145">
        <w:rPr>
          <w:noProof/>
          <w:szCs w:val="22"/>
          <w:lang w:val="lt-LT" w:eastAsia="lt-LT"/>
        </w:rPr>
        <w:drawing>
          <wp:inline distT="0" distB="0" distL="0" distR="0" wp14:anchorId="4E2DFFEE" wp14:editId="55C03131">
            <wp:extent cx="1447800" cy="1400175"/>
            <wp:effectExtent l="0" t="0" r="0" b="952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pic:spPr>
                </pic:pic>
              </a:graphicData>
            </a:graphic>
          </wp:inline>
        </w:drawing>
      </w:r>
    </w:p>
    <w:p w:rsidR="002C6938" w:rsidRPr="00330145" w:rsidRDefault="002C6938" w:rsidP="002C6938">
      <w:pPr>
        <w:spacing w:line="240" w:lineRule="auto"/>
        <w:ind w:right="566"/>
        <w:rPr>
          <w:szCs w:val="22"/>
          <w:lang w:val="lt-LT"/>
        </w:rPr>
      </w:pPr>
      <w:r w:rsidRPr="00330145">
        <w:rPr>
          <w:szCs w:val="22"/>
          <w:lang w:val="lt-LT"/>
        </w:rPr>
        <w:t>4.</w:t>
      </w:r>
      <w:r w:rsidRPr="00330145">
        <w:rPr>
          <w:szCs w:val="22"/>
          <w:lang w:val="lt-LT"/>
        </w:rPr>
        <w:tab/>
        <w:t>Užmerkite akį ir palaikykite švelniai prispaudę rodomąjį pirštą prie vidinio akies kampo maždaug vieną minute, kad lašas nesutekėtų į ašarų lataką.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tabs>
          <w:tab w:val="left" w:pos="0"/>
        </w:tabs>
        <w:spacing w:line="240" w:lineRule="auto"/>
        <w:ind w:right="566"/>
        <w:rPr>
          <w:szCs w:val="22"/>
          <w:lang w:val="lt-LT" w:eastAsia="fi-FI"/>
        </w:rPr>
      </w:pPr>
      <w:r w:rsidRPr="00330145">
        <w:rPr>
          <w:noProof/>
          <w:szCs w:val="22"/>
          <w:lang w:val="lt-LT" w:eastAsia="lt-LT"/>
        </w:rPr>
        <w:drawing>
          <wp:inline distT="0" distB="0" distL="0" distR="0" wp14:anchorId="492BF593" wp14:editId="3678DAE6">
            <wp:extent cx="1781175" cy="1438275"/>
            <wp:effectExtent l="0" t="0" r="9525" b="9525"/>
            <wp:docPr id="3" name="Picture 6"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tippa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438275"/>
                    </a:xfrm>
                    <a:prstGeom prst="rect">
                      <a:avLst/>
                    </a:prstGeom>
                    <a:noFill/>
                    <a:ln>
                      <a:noFill/>
                    </a:ln>
                  </pic:spPr>
                </pic:pic>
              </a:graphicData>
            </a:graphic>
          </wp:inline>
        </w:drawing>
      </w:r>
    </w:p>
    <w:p w:rsidR="002C6938" w:rsidRPr="00330145" w:rsidRDefault="002C6938" w:rsidP="002C6938">
      <w:pPr>
        <w:tabs>
          <w:tab w:val="left" w:pos="0"/>
        </w:tabs>
        <w:spacing w:line="240" w:lineRule="auto"/>
        <w:ind w:right="566"/>
        <w:rPr>
          <w:szCs w:val="22"/>
          <w:lang w:val="lt-LT" w:eastAsia="fi-FI"/>
        </w:rPr>
      </w:pPr>
    </w:p>
    <w:p w:rsidR="002C6938" w:rsidRPr="00330145" w:rsidRDefault="002C6938" w:rsidP="002C6938">
      <w:pPr>
        <w:tabs>
          <w:tab w:val="left" w:pos="0"/>
        </w:tabs>
        <w:spacing w:line="240" w:lineRule="auto"/>
        <w:ind w:right="566"/>
        <w:rPr>
          <w:szCs w:val="22"/>
          <w:lang w:val="lt-LT" w:eastAsia="fi-FI"/>
        </w:rPr>
      </w:pPr>
    </w:p>
    <w:p w:rsidR="002C6938" w:rsidRPr="00330145" w:rsidRDefault="002C6938" w:rsidP="002C6938">
      <w:pPr>
        <w:tabs>
          <w:tab w:val="left" w:pos="0"/>
        </w:tabs>
        <w:spacing w:line="240" w:lineRule="auto"/>
        <w:ind w:right="566"/>
        <w:rPr>
          <w:szCs w:val="22"/>
          <w:lang w:val="lt-LT" w:eastAsia="fi-FI"/>
        </w:rPr>
      </w:pPr>
    </w:p>
    <w:p w:rsidR="002C6938" w:rsidRPr="00330145" w:rsidRDefault="002C6938" w:rsidP="002C6938">
      <w:pPr>
        <w:tabs>
          <w:tab w:val="left" w:pos="0"/>
        </w:tabs>
        <w:spacing w:line="240" w:lineRule="auto"/>
        <w:ind w:right="566"/>
        <w:rPr>
          <w:szCs w:val="22"/>
          <w:lang w:val="lt-LT" w:eastAsia="fi-FI"/>
        </w:rPr>
      </w:pPr>
      <w:r w:rsidRPr="00330145">
        <w:rPr>
          <w:noProof/>
          <w:szCs w:val="22"/>
          <w:lang w:val="lt-LT" w:eastAsia="lt-LT"/>
        </w:rPr>
        <w:drawing>
          <wp:inline distT="0" distB="0" distL="0" distR="0" wp14:anchorId="557282DE" wp14:editId="25136C45">
            <wp:extent cx="1790700" cy="144780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447800"/>
                    </a:xfrm>
                    <a:prstGeom prst="rect">
                      <a:avLst/>
                    </a:prstGeom>
                    <a:noFill/>
                  </pic:spPr>
                </pic:pic>
              </a:graphicData>
            </a:graphic>
          </wp:inline>
        </w:drawing>
      </w:r>
    </w:p>
    <w:p w:rsidR="002C6938" w:rsidRPr="00330145" w:rsidRDefault="002C6938" w:rsidP="002C6938">
      <w:pPr>
        <w:spacing w:line="240" w:lineRule="auto"/>
        <w:ind w:right="566"/>
        <w:rPr>
          <w:szCs w:val="22"/>
          <w:lang w:val="lt-LT"/>
        </w:rPr>
      </w:pPr>
      <w:r w:rsidRPr="00330145">
        <w:rPr>
          <w:szCs w:val="22"/>
          <w:lang w:val="lt-LT"/>
        </w:rPr>
        <w:t>5.</w:t>
      </w:r>
      <w:r w:rsidRPr="00330145">
        <w:rPr>
          <w:szCs w:val="22"/>
          <w:lang w:val="lt-LT"/>
        </w:rPr>
        <w:tab/>
        <w:t>Rūpestingai užsukti buteliuką.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Jei į akį reikia lašinti kitus vaistus, palaukite mažiausiai 5 minutes prieš lašindami skirtingus vaistus.</w:t>
      </w:r>
    </w:p>
    <w:p w:rsidR="002C6938" w:rsidRPr="00330145" w:rsidRDefault="002C6938" w:rsidP="002C6938">
      <w:pPr>
        <w:spacing w:line="240" w:lineRule="auto"/>
        <w:ind w:right="566"/>
        <w:rPr>
          <w:szCs w:val="22"/>
          <w:lang w:val="lt-LT"/>
        </w:rPr>
      </w:pPr>
    </w:p>
    <w:p w:rsidR="002C6938" w:rsidRPr="00330145" w:rsidRDefault="002C6938" w:rsidP="002C6938">
      <w:pPr>
        <w:pStyle w:val="Antrat5"/>
        <w:spacing w:line="240" w:lineRule="auto"/>
        <w:ind w:right="566"/>
        <w:rPr>
          <w:b/>
          <w:noProof w:val="0"/>
          <w:sz w:val="22"/>
          <w:szCs w:val="22"/>
          <w:lang w:val="lt-LT"/>
        </w:rPr>
      </w:pPr>
      <w:r w:rsidRPr="00330145">
        <w:rPr>
          <w:b/>
          <w:noProof w:val="0"/>
          <w:sz w:val="22"/>
          <w:szCs w:val="22"/>
          <w:lang w:val="lt-LT"/>
        </w:rPr>
        <w:lastRenderedPageBreak/>
        <w:t>Ką daryti pavartojus per didelę LECROLYN dozę</w:t>
      </w:r>
    </w:p>
    <w:p w:rsidR="002C6938" w:rsidRPr="00330145" w:rsidRDefault="002C6938" w:rsidP="002C6938">
      <w:pPr>
        <w:spacing w:line="240" w:lineRule="auto"/>
        <w:ind w:right="566"/>
        <w:rPr>
          <w:szCs w:val="22"/>
          <w:lang w:val="lt-LT"/>
        </w:rPr>
      </w:pPr>
      <w:r w:rsidRPr="00330145">
        <w:rPr>
          <w:szCs w:val="22"/>
          <w:lang w:val="lt-LT"/>
        </w:rPr>
        <w:t>Šių lašų pavartojus vietiškai per daug, perdozavimo simptomų pasireikšti neturėtų. Pavartojus per didelę dozę, jokio šalutinio poveikio nepastebėta. Jei manote, kad įsilašinus lašų per daug atsirado šalutinis poveikis, kreipkitės į gydytoją arba vaistininką.</w:t>
      </w:r>
    </w:p>
    <w:p w:rsidR="002C6938" w:rsidRPr="00330145" w:rsidRDefault="002C6938" w:rsidP="002C6938">
      <w:pPr>
        <w:spacing w:line="240" w:lineRule="auto"/>
        <w:ind w:right="566"/>
        <w:rPr>
          <w:szCs w:val="22"/>
          <w:lang w:val="lt-LT"/>
        </w:rPr>
      </w:pPr>
    </w:p>
    <w:p w:rsidR="002C6938" w:rsidRPr="00330145" w:rsidRDefault="002C6938" w:rsidP="002C6938">
      <w:pPr>
        <w:pStyle w:val="PI-3EMEASMCA"/>
        <w:tabs>
          <w:tab w:val="left" w:pos="567"/>
        </w:tabs>
        <w:spacing w:line="240" w:lineRule="auto"/>
        <w:ind w:right="566"/>
      </w:pPr>
      <w:r w:rsidRPr="00330145">
        <w:t>Pamiršus pavartoti LECROLYN</w:t>
      </w:r>
    </w:p>
    <w:p w:rsidR="002C6938" w:rsidRPr="00330145" w:rsidRDefault="002C6938" w:rsidP="002C6938">
      <w:pPr>
        <w:spacing w:line="240" w:lineRule="auto"/>
        <w:ind w:right="566"/>
        <w:rPr>
          <w:szCs w:val="22"/>
          <w:lang w:val="lt-LT"/>
        </w:rPr>
      </w:pPr>
      <w:r w:rsidRPr="00330145">
        <w:rPr>
          <w:szCs w:val="22"/>
          <w:lang w:val="lt-LT"/>
        </w:rPr>
        <w:t>Negalima vartoti dvigubos dozės norint kompensuoti praleistą dozę.</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Jeigu kiltų daugiau klausimų dėl šio vaisto vartojimo, kreipkitės į gydytoją arba vaistininką.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4.</w:t>
      </w:r>
      <w:r w:rsidRPr="00330145">
        <w:rPr>
          <w:b/>
          <w:szCs w:val="22"/>
          <w:lang w:val="lt-LT"/>
        </w:rPr>
        <w:tab/>
        <w:t>Galimas šalutinis poveikis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Šis vaistas, kaip ir visi kiti, gali sukelti šalutinį poveikį, nors jis pasireiškia ne visiems žmonėms.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 xml:space="preserve">LECROLYN toleruojamas gerai. </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b/>
          <w:bCs/>
          <w:szCs w:val="22"/>
          <w:lang w:val="lt-LT"/>
        </w:rPr>
        <w:t xml:space="preserve">Dažnas šalutinis poveikis: </w:t>
      </w:r>
      <w:r w:rsidRPr="00330145">
        <w:rPr>
          <w:szCs w:val="22"/>
          <w:lang w:val="lt-LT"/>
        </w:rPr>
        <w:t>gali pasireikšti ne daugiau kaip 1 iš 10 žmonių</w:t>
      </w:r>
    </w:p>
    <w:p w:rsidR="002C6938" w:rsidRPr="00330145" w:rsidRDefault="002C6938" w:rsidP="002C6938">
      <w:pPr>
        <w:numPr>
          <w:ilvl w:val="0"/>
          <w:numId w:val="2"/>
        </w:numPr>
        <w:spacing w:line="240" w:lineRule="auto"/>
        <w:ind w:left="567" w:right="566" w:hanging="567"/>
        <w:rPr>
          <w:szCs w:val="22"/>
          <w:lang w:val="lt-LT"/>
        </w:rPr>
      </w:pPr>
      <w:r w:rsidRPr="00330145">
        <w:rPr>
          <w:szCs w:val="22"/>
          <w:lang w:val="lt-LT"/>
        </w:rPr>
        <w:t>laikinas gėlimas arba dirginimas</w:t>
      </w:r>
    </w:p>
    <w:p w:rsidR="002C6938" w:rsidRPr="00330145" w:rsidRDefault="002C6938" w:rsidP="002C6938">
      <w:pPr>
        <w:numPr>
          <w:ilvl w:val="0"/>
          <w:numId w:val="2"/>
        </w:numPr>
        <w:spacing w:line="240" w:lineRule="auto"/>
        <w:ind w:left="567" w:right="566" w:hanging="567"/>
        <w:rPr>
          <w:szCs w:val="22"/>
          <w:lang w:val="lt-LT"/>
        </w:rPr>
      </w:pPr>
      <w:r w:rsidRPr="00330145">
        <w:rPr>
          <w:szCs w:val="22"/>
          <w:lang w:val="lt-LT"/>
        </w:rPr>
        <w:t>laikinas matymas lyg per miglą įlašinus lašų.</w:t>
      </w:r>
    </w:p>
    <w:p w:rsidR="002C6938" w:rsidRPr="00330145" w:rsidRDefault="002C6938" w:rsidP="002C6938">
      <w:pPr>
        <w:spacing w:line="240" w:lineRule="auto"/>
        <w:ind w:left="567" w:right="566" w:hanging="567"/>
        <w:rPr>
          <w:szCs w:val="22"/>
          <w:lang w:val="lt-LT"/>
        </w:rPr>
      </w:pPr>
    </w:p>
    <w:p w:rsidR="002C6938" w:rsidRPr="00330145" w:rsidRDefault="002C6938" w:rsidP="002C6938">
      <w:pPr>
        <w:spacing w:line="240" w:lineRule="auto"/>
        <w:ind w:left="567" w:right="566" w:hanging="567"/>
        <w:rPr>
          <w:b/>
          <w:szCs w:val="22"/>
          <w:lang w:val="lt-LT"/>
        </w:rPr>
      </w:pPr>
      <w:r w:rsidRPr="00330145">
        <w:rPr>
          <w:b/>
          <w:bCs/>
          <w:szCs w:val="22"/>
          <w:lang w:val="lt-LT"/>
        </w:rPr>
        <w:t xml:space="preserve">Labai retas šalutinis poveikis: </w:t>
      </w:r>
      <w:r w:rsidRPr="00330145">
        <w:rPr>
          <w:szCs w:val="22"/>
          <w:lang w:val="lt-LT"/>
        </w:rPr>
        <w:t>gali pasireikšti ne daugiau kaip 1 iš 10 000 žmonių</w:t>
      </w:r>
    </w:p>
    <w:p w:rsidR="002C6938" w:rsidRPr="00330145" w:rsidRDefault="002C6938" w:rsidP="002C6938">
      <w:pPr>
        <w:numPr>
          <w:ilvl w:val="0"/>
          <w:numId w:val="3"/>
        </w:numPr>
        <w:spacing w:line="240" w:lineRule="auto"/>
        <w:ind w:left="567" w:right="566" w:hanging="567"/>
        <w:rPr>
          <w:szCs w:val="22"/>
          <w:lang w:val="lt-LT"/>
        </w:rPr>
      </w:pPr>
      <w:r w:rsidRPr="00330145">
        <w:rPr>
          <w:szCs w:val="22"/>
          <w:lang w:val="lt-LT"/>
        </w:rPr>
        <w:t>padidėjusio jautrumo reakcijos (alergija)</w:t>
      </w:r>
    </w:p>
    <w:p w:rsidR="002C6938" w:rsidRPr="00330145" w:rsidRDefault="002C6938" w:rsidP="002C6938">
      <w:pPr>
        <w:spacing w:line="240" w:lineRule="auto"/>
        <w:ind w:left="567" w:right="566" w:hanging="567"/>
        <w:rPr>
          <w:szCs w:val="22"/>
          <w:lang w:val="lt-LT"/>
        </w:rPr>
      </w:pPr>
    </w:p>
    <w:p w:rsidR="002C6938" w:rsidRPr="00330145" w:rsidRDefault="002C6938" w:rsidP="002C6938">
      <w:pPr>
        <w:spacing w:line="240" w:lineRule="auto"/>
        <w:ind w:left="567" w:right="566" w:hanging="567"/>
        <w:rPr>
          <w:b/>
          <w:szCs w:val="22"/>
          <w:lang w:val="lt-LT"/>
        </w:rPr>
      </w:pPr>
      <w:r w:rsidRPr="00330145">
        <w:rPr>
          <w:b/>
          <w:bCs/>
          <w:szCs w:val="22"/>
          <w:lang w:val="lt-LT"/>
        </w:rPr>
        <w:t xml:space="preserve">Nežinomas: </w:t>
      </w:r>
      <w:r w:rsidRPr="00330145">
        <w:rPr>
          <w:szCs w:val="22"/>
          <w:lang w:val="lt-LT"/>
        </w:rPr>
        <w:t>remiantis</w:t>
      </w:r>
      <w:r w:rsidRPr="00330145">
        <w:rPr>
          <w:b/>
          <w:szCs w:val="22"/>
          <w:lang w:val="lt-LT"/>
        </w:rPr>
        <w:t xml:space="preserve"> </w:t>
      </w:r>
      <w:r w:rsidRPr="00330145">
        <w:rPr>
          <w:szCs w:val="22"/>
          <w:lang w:val="lt-LT"/>
        </w:rPr>
        <w:t>turimais duomenimis dažnio apskaičiuoti neįmanoma</w:t>
      </w:r>
    </w:p>
    <w:p w:rsidR="002C6938" w:rsidRPr="00330145" w:rsidRDefault="002C6938" w:rsidP="002C6938">
      <w:pPr>
        <w:numPr>
          <w:ilvl w:val="0"/>
          <w:numId w:val="3"/>
        </w:numPr>
        <w:tabs>
          <w:tab w:val="left" w:pos="360"/>
        </w:tabs>
        <w:spacing w:line="240" w:lineRule="auto"/>
        <w:ind w:left="567" w:right="566" w:hanging="567"/>
        <w:rPr>
          <w:szCs w:val="22"/>
          <w:lang w:val="lt-LT"/>
        </w:rPr>
      </w:pPr>
      <w:r w:rsidRPr="00330145">
        <w:rPr>
          <w:szCs w:val="22"/>
          <w:lang w:val="lt-LT"/>
        </w:rPr>
        <w:t xml:space="preserve">akių dirginimas (kurį sukelia konservantas </w:t>
      </w:r>
      <w:proofErr w:type="spellStart"/>
      <w:r w:rsidRPr="00330145">
        <w:rPr>
          <w:szCs w:val="22"/>
          <w:lang w:val="lt-LT"/>
        </w:rPr>
        <w:t>benzalkonio</w:t>
      </w:r>
      <w:proofErr w:type="spellEnd"/>
      <w:r w:rsidRPr="00330145">
        <w:rPr>
          <w:szCs w:val="22"/>
          <w:lang w:val="lt-LT"/>
        </w:rPr>
        <w:t xml:space="preserve"> chloridas)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Jei vartojant akių lašų atsiranda nemalonus ar kitoks pojūtis, reikia kreiptis į gydytoją.</w:t>
      </w:r>
    </w:p>
    <w:p w:rsidR="002C6938" w:rsidRPr="00330145" w:rsidRDefault="002C6938" w:rsidP="002C6938">
      <w:pPr>
        <w:spacing w:line="240" w:lineRule="auto"/>
        <w:ind w:right="566"/>
        <w:rPr>
          <w:szCs w:val="22"/>
          <w:lang w:val="lt-LT"/>
        </w:rPr>
      </w:pPr>
    </w:p>
    <w:p w:rsidR="002C6938" w:rsidRPr="00330145" w:rsidRDefault="002C6938" w:rsidP="002C6938">
      <w:pPr>
        <w:shd w:val="clear" w:color="auto" w:fill="FFFFFF"/>
        <w:spacing w:line="240" w:lineRule="auto"/>
        <w:ind w:right="566"/>
        <w:rPr>
          <w:szCs w:val="22"/>
          <w:lang w:val="lt-LT"/>
        </w:rPr>
      </w:pPr>
      <w:r w:rsidRPr="00330145">
        <w:rPr>
          <w:b/>
          <w:bCs/>
          <w:iCs/>
          <w:szCs w:val="22"/>
          <w:lang w:val="lt-LT"/>
        </w:rPr>
        <w:t>Pranešimas apie šalutinį poveikį</w:t>
      </w:r>
    </w:p>
    <w:p w:rsidR="002C6938" w:rsidRPr="00330145" w:rsidRDefault="002C6938" w:rsidP="002C6938">
      <w:pPr>
        <w:spacing w:line="240" w:lineRule="auto"/>
        <w:ind w:right="566"/>
        <w:rPr>
          <w:szCs w:val="22"/>
          <w:lang w:val="lt-LT"/>
        </w:rPr>
      </w:pPr>
      <w:r w:rsidRPr="00330145">
        <w:rPr>
          <w:iCs/>
          <w:szCs w:val="22"/>
          <w:lang w:val="lt-LT"/>
        </w:rPr>
        <w:t xml:space="preserve">Jeigu pasireiškė šalutinis poveikis, įskaitant šiame lapelyje nenurodytą, pasakykite gydytojui, vaistininkui arba slaugytojui. </w:t>
      </w:r>
      <w:r w:rsidRPr="00330145">
        <w:rPr>
          <w:szCs w:val="22"/>
          <w:lang w:val="lt-LT"/>
        </w:rPr>
        <w:t>Apie šalutinį poveikį taip pat galite pranešti Valstybinei vaistų kontrolės tarnybai prie Lietuvos Respublikos sveikatos apsaugos ministerijos nemokamu t</w:t>
      </w:r>
      <w:r w:rsidRPr="00330145">
        <w:rPr>
          <w:szCs w:val="22"/>
          <w:lang w:val="lt-LT" w:eastAsia="zh-CN"/>
        </w:rPr>
        <w:t>elefonu 8 800 73568</w:t>
      </w:r>
      <w:r w:rsidRPr="00330145">
        <w:rPr>
          <w:szCs w:val="22"/>
          <w:lang w:val="lt-LT"/>
        </w:rPr>
        <w:t xml:space="preserve"> arba užpildyti interneto svetainėje </w:t>
      </w:r>
      <w:hyperlink r:id="rId9" w:history="1">
        <w:r w:rsidRPr="00330145">
          <w:rPr>
            <w:rStyle w:val="Hipersaitas"/>
            <w:rFonts w:eastAsia="SimSun"/>
            <w:szCs w:val="22"/>
            <w:lang w:val="lt-LT"/>
          </w:rPr>
          <w:t>www.vvkt.lt</w:t>
        </w:r>
      </w:hyperlink>
      <w:r w:rsidRPr="00330145">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330145">
        <w:rPr>
          <w:szCs w:val="22"/>
          <w:lang w:val="lt-LT" w:eastAsia="zh-CN"/>
        </w:rPr>
        <w:t xml:space="preserve">nemokamu </w:t>
      </w:r>
      <w:r w:rsidRPr="00330145">
        <w:rPr>
          <w:szCs w:val="22"/>
          <w:lang w:val="lt-LT"/>
        </w:rPr>
        <w:t>fakso numeriu 8 800 20131</w:t>
      </w:r>
      <w:r w:rsidRPr="00330145">
        <w:rPr>
          <w:szCs w:val="22"/>
          <w:lang w:val="lt-LT" w:eastAsia="zh-CN"/>
        </w:rPr>
        <w:t xml:space="preserve">, </w:t>
      </w:r>
      <w:r w:rsidRPr="00330145">
        <w:rPr>
          <w:szCs w:val="22"/>
          <w:lang w:val="lt-LT"/>
        </w:rPr>
        <w:t xml:space="preserve">el. paštu </w:t>
      </w:r>
      <w:hyperlink r:id="rId10" w:history="1">
        <w:r w:rsidRPr="00330145">
          <w:rPr>
            <w:rStyle w:val="Hipersaitas"/>
            <w:rFonts w:eastAsia="SimSun"/>
            <w:szCs w:val="22"/>
            <w:lang w:val="lt-LT"/>
          </w:rPr>
          <w:t>NepageidaujamaR@vvkt.lt</w:t>
        </w:r>
      </w:hyperlink>
      <w:r w:rsidRPr="00330145">
        <w:rPr>
          <w:szCs w:val="22"/>
          <w:lang w:val="lt-LT"/>
        </w:rPr>
        <w:t xml:space="preserve">, taip pat per Valstybinės vaistų kontrolės tarnybos prie Lietuvos Respublikos sveikatos apsaugos ministerijos interneto svetainę (adresu </w:t>
      </w:r>
      <w:hyperlink r:id="rId11" w:history="1">
        <w:r w:rsidRPr="00330145">
          <w:rPr>
            <w:rStyle w:val="Hipersaitas"/>
            <w:rFonts w:eastAsia="SimSun"/>
            <w:szCs w:val="22"/>
            <w:lang w:val="lt-LT"/>
          </w:rPr>
          <w:t>http://www.vvkt.lt</w:t>
        </w:r>
      </w:hyperlink>
      <w:r w:rsidRPr="00330145">
        <w:rPr>
          <w:szCs w:val="22"/>
          <w:lang w:val="lt-LT"/>
        </w:rPr>
        <w:t>). Pranešdami apie šalutinį poveikį galite mums padėti gauti daugiau informacijos apie šio vaisto saugumą.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5.</w:t>
      </w:r>
      <w:r w:rsidRPr="00330145">
        <w:rPr>
          <w:b/>
          <w:szCs w:val="22"/>
          <w:lang w:val="lt-LT"/>
        </w:rPr>
        <w:tab/>
        <w:t>Kaip laikyti LECROLYN</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Šį vaistą laikykite vaikams nepastebimoje ir nepasiekiamoje vietoje.</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Šiam vaistui specialių laikymo sąlygų nereikia.</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 xml:space="preserve">Ant dėžutės ir buteliuko po „Tinka iki“ nurodytam tinkamumo laikui pasibaigus, šio vaisto vartoti negalima. Vaistas tinkamas vartoti iki paskutinės nurodyto mėnesio dienos. </w:t>
      </w:r>
    </w:p>
    <w:p w:rsidR="002C6938" w:rsidRPr="00330145" w:rsidRDefault="002C6938" w:rsidP="002C6938">
      <w:pPr>
        <w:spacing w:line="240" w:lineRule="auto"/>
        <w:ind w:right="566"/>
        <w:rPr>
          <w:szCs w:val="22"/>
          <w:lang w:val="lt-LT"/>
        </w:rPr>
      </w:pP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Pirmą kartą atidarius buteliuką, akių lašų tinkamumo laikas – 28 paros.</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Vaistų negalima išmesti į kanalizaciją arba su buitinėmis atliekomis. Kaip išmesti nereikalingus vaistus, klauskite vaistininko. Šios priemonės padės apsaugoti aplinką.</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6.</w:t>
      </w:r>
      <w:r w:rsidRPr="00330145">
        <w:rPr>
          <w:b/>
          <w:szCs w:val="22"/>
          <w:lang w:val="lt-LT"/>
        </w:rPr>
        <w:tab/>
        <w:t>Pakuotės turinys ir kita informacija</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PI-3EMEASMCA"/>
        <w:tabs>
          <w:tab w:val="left" w:pos="567"/>
        </w:tabs>
        <w:spacing w:line="240" w:lineRule="auto"/>
        <w:ind w:right="566"/>
      </w:pPr>
      <w:r w:rsidRPr="00330145">
        <w:t>LECROLYN sudėtis</w:t>
      </w:r>
    </w:p>
    <w:p w:rsidR="002C6938" w:rsidRPr="00330145" w:rsidRDefault="002C6938" w:rsidP="002C6938">
      <w:pPr>
        <w:spacing w:line="240" w:lineRule="auto"/>
        <w:ind w:right="566"/>
        <w:rPr>
          <w:szCs w:val="22"/>
          <w:lang w:val="lt-LT"/>
        </w:rPr>
      </w:pPr>
      <w:r w:rsidRPr="00330145">
        <w:rPr>
          <w:szCs w:val="22"/>
          <w:lang w:val="lt-LT"/>
        </w:rPr>
        <w:t>-</w:t>
      </w:r>
      <w:r w:rsidRPr="00330145">
        <w:rPr>
          <w:szCs w:val="22"/>
          <w:lang w:val="lt-LT"/>
        </w:rPr>
        <w:tab/>
        <w:t xml:space="preserve">Veiklioji medžiaga yra natrio </w:t>
      </w:r>
      <w:proofErr w:type="spellStart"/>
      <w:r w:rsidRPr="00330145">
        <w:rPr>
          <w:szCs w:val="22"/>
          <w:lang w:val="lt-LT"/>
        </w:rPr>
        <w:t>kromoglikatas</w:t>
      </w:r>
      <w:proofErr w:type="spellEnd"/>
      <w:r w:rsidRPr="00330145">
        <w:rPr>
          <w:szCs w:val="22"/>
          <w:lang w:val="lt-LT"/>
        </w:rPr>
        <w:t xml:space="preserve">. 1 ml akių lašų yra 40 mg natrio </w:t>
      </w:r>
      <w:proofErr w:type="spellStart"/>
      <w:r w:rsidRPr="00330145">
        <w:rPr>
          <w:szCs w:val="22"/>
          <w:lang w:val="lt-LT"/>
        </w:rPr>
        <w:t>kromoglikato</w:t>
      </w:r>
      <w:proofErr w:type="spellEnd"/>
      <w:r w:rsidRPr="00330145">
        <w:rPr>
          <w:szCs w:val="22"/>
          <w:lang w:val="lt-LT"/>
        </w:rPr>
        <w:t>.</w:t>
      </w: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w:t>
      </w:r>
      <w:r w:rsidRPr="00330145">
        <w:rPr>
          <w:szCs w:val="22"/>
          <w:lang w:val="lt-LT"/>
        </w:rPr>
        <w:tab/>
        <w:t xml:space="preserve">Pagalbinės medžiagos yra </w:t>
      </w:r>
      <w:proofErr w:type="spellStart"/>
      <w:r w:rsidRPr="00330145">
        <w:rPr>
          <w:szCs w:val="22"/>
          <w:lang w:val="lt-LT"/>
        </w:rPr>
        <w:t>benzalkonio</w:t>
      </w:r>
      <w:proofErr w:type="spellEnd"/>
      <w:r w:rsidRPr="00330145">
        <w:rPr>
          <w:szCs w:val="22"/>
          <w:lang w:val="lt-LT"/>
        </w:rPr>
        <w:t xml:space="preserve"> chloridas, </w:t>
      </w:r>
      <w:proofErr w:type="spellStart"/>
      <w:r w:rsidRPr="00330145">
        <w:rPr>
          <w:szCs w:val="22"/>
          <w:lang w:val="lt-LT"/>
        </w:rPr>
        <w:t>dinatrio</w:t>
      </w:r>
      <w:proofErr w:type="spellEnd"/>
      <w:r w:rsidRPr="00330145">
        <w:rPr>
          <w:szCs w:val="22"/>
          <w:lang w:val="lt-LT"/>
        </w:rPr>
        <w:t xml:space="preserve"> </w:t>
      </w:r>
      <w:proofErr w:type="spellStart"/>
      <w:r w:rsidRPr="00330145">
        <w:rPr>
          <w:szCs w:val="22"/>
          <w:lang w:val="lt-LT"/>
        </w:rPr>
        <w:t>edetatas</w:t>
      </w:r>
      <w:proofErr w:type="spellEnd"/>
      <w:r w:rsidRPr="00330145">
        <w:rPr>
          <w:szCs w:val="22"/>
          <w:lang w:val="lt-LT"/>
        </w:rPr>
        <w:t xml:space="preserve">, </w:t>
      </w:r>
      <w:proofErr w:type="spellStart"/>
      <w:r w:rsidRPr="00330145">
        <w:rPr>
          <w:szCs w:val="22"/>
          <w:lang w:val="lt-LT"/>
        </w:rPr>
        <w:t>glicerolis</w:t>
      </w:r>
      <w:proofErr w:type="spellEnd"/>
      <w:r w:rsidRPr="00330145">
        <w:rPr>
          <w:szCs w:val="22"/>
          <w:lang w:val="lt-LT"/>
        </w:rPr>
        <w:t xml:space="preserve">, </w:t>
      </w:r>
      <w:proofErr w:type="spellStart"/>
      <w:r w:rsidRPr="00330145">
        <w:rPr>
          <w:szCs w:val="22"/>
          <w:lang w:val="lt-LT"/>
        </w:rPr>
        <w:t>polivinilo</w:t>
      </w:r>
      <w:proofErr w:type="spellEnd"/>
      <w:r w:rsidRPr="00330145">
        <w:rPr>
          <w:szCs w:val="22"/>
          <w:lang w:val="lt-LT"/>
        </w:rPr>
        <w:t xml:space="preserve"> alkoholis ir injekcinis vanduo.</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PI-3EMEASMCA"/>
        <w:tabs>
          <w:tab w:val="left" w:pos="567"/>
        </w:tabs>
        <w:spacing w:line="240" w:lineRule="auto"/>
        <w:ind w:right="566"/>
      </w:pPr>
      <w:r w:rsidRPr="00330145">
        <w:t>LECROLYN išvaizda ir kiekis pakuotėje</w:t>
      </w:r>
    </w:p>
    <w:p w:rsidR="002C6938" w:rsidRPr="00330145" w:rsidRDefault="002C6938" w:rsidP="002C6938">
      <w:pPr>
        <w:spacing w:line="240" w:lineRule="auto"/>
        <w:ind w:right="566"/>
        <w:rPr>
          <w:szCs w:val="22"/>
          <w:lang w:val="lt-LT"/>
        </w:rPr>
      </w:pPr>
      <w:r w:rsidRPr="00330145">
        <w:rPr>
          <w:szCs w:val="22"/>
          <w:lang w:val="lt-LT"/>
        </w:rPr>
        <w:t>Akių lašai yra skaidrus, bespalvis arba šiek tiek gelsvas tirpalas, tiekiamas po 5 ml baltame mažo tankio polietileno (LDPE) buteliuke, užsuktame baltu didelio tankio polietileno (HDPE) dangteliu.</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PI-3EMEASMCA"/>
        <w:tabs>
          <w:tab w:val="left" w:pos="567"/>
        </w:tabs>
        <w:spacing w:line="240" w:lineRule="auto"/>
        <w:ind w:right="566"/>
        <w:rPr>
          <w:bCs w:val="0"/>
        </w:rPr>
      </w:pPr>
      <w:r w:rsidRPr="00330145">
        <w:t>R</w:t>
      </w:r>
      <w:r w:rsidRPr="00330145">
        <w:rPr>
          <w:bCs w:val="0"/>
        </w:rPr>
        <w:t>egistruotojas ir gamintojas</w:t>
      </w:r>
    </w:p>
    <w:p w:rsidR="002C6938" w:rsidRPr="00330145" w:rsidRDefault="002C6938" w:rsidP="002C6938">
      <w:pPr>
        <w:pStyle w:val="PI-3EMEASMCA"/>
        <w:tabs>
          <w:tab w:val="left" w:pos="567"/>
        </w:tabs>
        <w:spacing w:line="240" w:lineRule="auto"/>
        <w:ind w:right="566"/>
      </w:pPr>
    </w:p>
    <w:p w:rsidR="002C6938" w:rsidRPr="00330145" w:rsidRDefault="002C6938" w:rsidP="002C6938">
      <w:pPr>
        <w:pStyle w:val="PI-3EMEASMCA"/>
        <w:tabs>
          <w:tab w:val="left" w:pos="567"/>
        </w:tabs>
        <w:spacing w:line="240" w:lineRule="auto"/>
        <w:ind w:right="566"/>
      </w:pPr>
      <w:r w:rsidRPr="00330145">
        <w:t>Registruotojas</w:t>
      </w:r>
    </w:p>
    <w:p w:rsidR="002C6938" w:rsidRPr="00330145" w:rsidRDefault="002C6938" w:rsidP="002C6938">
      <w:pPr>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xml:space="preserve"> </w:t>
      </w:r>
    </w:p>
    <w:p w:rsidR="002C6938" w:rsidRPr="00330145" w:rsidRDefault="002C6938" w:rsidP="002C6938">
      <w:pPr>
        <w:spacing w:line="240" w:lineRule="auto"/>
        <w:ind w:right="566"/>
        <w:rPr>
          <w:szCs w:val="22"/>
          <w:lang w:val="lt-LT"/>
        </w:rPr>
      </w:pPr>
      <w:proofErr w:type="spellStart"/>
      <w:r w:rsidRPr="00330145">
        <w:rPr>
          <w:szCs w:val="22"/>
          <w:lang w:val="lt-LT"/>
        </w:rPr>
        <w:t>Niittyhaankatu</w:t>
      </w:r>
      <w:proofErr w:type="spellEnd"/>
      <w:r w:rsidRPr="00330145">
        <w:rPr>
          <w:szCs w:val="22"/>
          <w:lang w:val="lt-LT"/>
        </w:rPr>
        <w:t xml:space="preserve"> 20</w:t>
      </w:r>
    </w:p>
    <w:p w:rsidR="002C6938" w:rsidRPr="00330145" w:rsidRDefault="002C6938" w:rsidP="002C6938">
      <w:pPr>
        <w:spacing w:line="240" w:lineRule="auto"/>
        <w:ind w:right="566"/>
        <w:rPr>
          <w:szCs w:val="22"/>
          <w:lang w:val="lt-LT"/>
        </w:rPr>
      </w:pPr>
      <w:r w:rsidRPr="00330145">
        <w:rPr>
          <w:szCs w:val="22"/>
          <w:lang w:val="lt-LT"/>
        </w:rPr>
        <w:t xml:space="preserve">33720 </w:t>
      </w:r>
      <w:proofErr w:type="spellStart"/>
      <w:r w:rsidRPr="00330145">
        <w:rPr>
          <w:szCs w:val="22"/>
          <w:lang w:val="lt-LT"/>
        </w:rPr>
        <w:t>Tampere</w:t>
      </w:r>
      <w:proofErr w:type="spellEnd"/>
      <w:r w:rsidRPr="00330145">
        <w:rPr>
          <w:szCs w:val="22"/>
          <w:lang w:val="lt-LT"/>
        </w:rPr>
        <w:t xml:space="preserve"> </w:t>
      </w:r>
    </w:p>
    <w:p w:rsidR="002C6938" w:rsidRPr="00330145" w:rsidRDefault="002C6938" w:rsidP="002C6938">
      <w:pPr>
        <w:spacing w:line="240" w:lineRule="auto"/>
        <w:ind w:right="566"/>
        <w:rPr>
          <w:szCs w:val="22"/>
          <w:lang w:val="lt-LT"/>
        </w:rPr>
      </w:pPr>
      <w:r w:rsidRPr="00330145">
        <w:rPr>
          <w:szCs w:val="22"/>
          <w:lang w:val="lt-LT"/>
        </w:rPr>
        <w:t>Suomija</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b/>
          <w:szCs w:val="22"/>
          <w:lang w:val="lt-LT"/>
        </w:rPr>
      </w:pPr>
      <w:r w:rsidRPr="00330145">
        <w:rPr>
          <w:b/>
          <w:szCs w:val="22"/>
          <w:lang w:val="lt-LT"/>
        </w:rPr>
        <w:t>Gamintojas</w:t>
      </w:r>
    </w:p>
    <w:p w:rsidR="002C6938" w:rsidRPr="00330145" w:rsidRDefault="002C6938" w:rsidP="002C6938">
      <w:pPr>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xml:space="preserve"> </w:t>
      </w:r>
    </w:p>
    <w:p w:rsidR="002C6938" w:rsidRPr="00330145" w:rsidRDefault="002C6938" w:rsidP="002C6938">
      <w:pPr>
        <w:spacing w:line="240" w:lineRule="auto"/>
        <w:ind w:right="566"/>
        <w:rPr>
          <w:szCs w:val="22"/>
          <w:lang w:val="lt-LT"/>
        </w:rPr>
      </w:pPr>
      <w:proofErr w:type="spellStart"/>
      <w:r w:rsidRPr="00330145">
        <w:rPr>
          <w:szCs w:val="22"/>
          <w:lang w:val="lt-LT"/>
        </w:rPr>
        <w:t>Kelloportinkatu</w:t>
      </w:r>
      <w:proofErr w:type="spellEnd"/>
      <w:r w:rsidRPr="00330145">
        <w:rPr>
          <w:szCs w:val="22"/>
          <w:lang w:val="lt-LT"/>
        </w:rPr>
        <w:t xml:space="preserve"> 1</w:t>
      </w:r>
    </w:p>
    <w:p w:rsidR="002C6938" w:rsidRPr="00330145" w:rsidRDefault="002C6938" w:rsidP="002C6938">
      <w:pPr>
        <w:spacing w:line="240" w:lineRule="auto"/>
        <w:ind w:right="566"/>
        <w:rPr>
          <w:szCs w:val="22"/>
          <w:lang w:val="lt-LT"/>
        </w:rPr>
      </w:pPr>
      <w:r w:rsidRPr="00330145">
        <w:rPr>
          <w:szCs w:val="22"/>
          <w:lang w:val="lt-LT"/>
        </w:rPr>
        <w:t xml:space="preserve">33100 </w:t>
      </w:r>
      <w:proofErr w:type="spellStart"/>
      <w:r w:rsidRPr="00330145">
        <w:rPr>
          <w:szCs w:val="22"/>
          <w:lang w:val="lt-LT"/>
        </w:rPr>
        <w:t>Tampere</w:t>
      </w:r>
      <w:proofErr w:type="spellEnd"/>
      <w:r w:rsidRPr="00330145">
        <w:rPr>
          <w:szCs w:val="22"/>
          <w:lang w:val="lt-LT"/>
        </w:rPr>
        <w:t xml:space="preserve"> </w:t>
      </w:r>
    </w:p>
    <w:p w:rsidR="002C6938" w:rsidRPr="00330145" w:rsidRDefault="002C6938" w:rsidP="002C6938">
      <w:pPr>
        <w:spacing w:line="240" w:lineRule="auto"/>
        <w:ind w:right="566"/>
        <w:rPr>
          <w:szCs w:val="22"/>
          <w:lang w:val="lt-LT"/>
        </w:rPr>
      </w:pPr>
      <w:r w:rsidRPr="00330145">
        <w:rPr>
          <w:szCs w:val="22"/>
          <w:lang w:val="lt-LT"/>
        </w:rPr>
        <w:t>Suomija</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BTEMEASMCA"/>
        <w:tabs>
          <w:tab w:val="left" w:pos="567"/>
        </w:tabs>
        <w:ind w:right="566"/>
        <w:rPr>
          <w:noProof w:val="0"/>
          <w:sz w:val="22"/>
          <w:szCs w:val="22"/>
          <w:lang w:val="lt-LT"/>
        </w:rPr>
      </w:pPr>
      <w:r w:rsidRPr="00330145">
        <w:rPr>
          <w:noProof w:val="0"/>
          <w:sz w:val="22"/>
          <w:szCs w:val="22"/>
          <w:lang w:val="lt-LT"/>
        </w:rPr>
        <w:t>Jeigu apie šį vaistą norite sužinoti daugiau, kreipkitės į vietinį registruotojo atstovą.</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w:t>
      </w: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atstovybė</w:t>
      </w: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9-ojo forto g. 70 – 329</w:t>
      </w: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 xml:space="preserve">Kaunas LT-48179 </w:t>
      </w:r>
    </w:p>
    <w:p w:rsidR="002C6938" w:rsidRPr="00330145" w:rsidRDefault="002C6938" w:rsidP="002C6938">
      <w:pPr>
        <w:pStyle w:val="Antrats"/>
        <w:tabs>
          <w:tab w:val="left" w:pos="567"/>
        </w:tabs>
        <w:spacing w:line="240" w:lineRule="auto"/>
        <w:ind w:right="566"/>
        <w:rPr>
          <w:szCs w:val="22"/>
          <w:lang w:val="lt-LT"/>
        </w:rPr>
      </w:pPr>
      <w:r w:rsidRPr="00330145">
        <w:rPr>
          <w:szCs w:val="22"/>
          <w:lang w:val="lt-LT"/>
        </w:rPr>
        <w:t>Tel. / faksas +370 37 366628</w:t>
      </w:r>
    </w:p>
    <w:p w:rsidR="002C6938" w:rsidRPr="00330145" w:rsidRDefault="002C6938" w:rsidP="002C6938">
      <w:pPr>
        <w:pStyle w:val="Antrats"/>
        <w:tabs>
          <w:tab w:val="left" w:pos="567"/>
        </w:tabs>
        <w:spacing w:line="240" w:lineRule="auto"/>
        <w:ind w:right="566"/>
        <w:rPr>
          <w:szCs w:val="22"/>
          <w:lang w:val="lt-LT"/>
        </w:rPr>
      </w:pPr>
    </w:p>
    <w:p w:rsidR="002C6938" w:rsidRPr="00330145" w:rsidRDefault="002C6938" w:rsidP="002C6938">
      <w:pPr>
        <w:pStyle w:val="BTbEMEASMCA"/>
        <w:tabs>
          <w:tab w:val="left" w:pos="567"/>
        </w:tabs>
        <w:ind w:right="566"/>
        <w:rPr>
          <w:lang w:val="lt-LT"/>
        </w:rPr>
      </w:pPr>
      <w:r w:rsidRPr="00330145">
        <w:rPr>
          <w:bCs w:val="0"/>
          <w:lang w:val="lt-LT"/>
        </w:rPr>
        <w:t>Šis pakuotės lapelis</w:t>
      </w:r>
      <w:r w:rsidRPr="00330145">
        <w:rPr>
          <w:lang w:val="lt-LT"/>
        </w:rPr>
        <w:t xml:space="preserve"> paskutinį kartą peržiūrėtas</w:t>
      </w:r>
      <w:r>
        <w:rPr>
          <w:lang w:val="lt-LT"/>
        </w:rPr>
        <w:t xml:space="preserve"> 2021-01-26</w:t>
      </w:r>
      <w:r w:rsidRPr="00330145">
        <w:rPr>
          <w:lang w:val="lt-LT"/>
        </w:rPr>
        <w:t>.</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r w:rsidRPr="00330145">
        <w:rPr>
          <w:szCs w:val="22"/>
          <w:lang w:val="lt-LT"/>
        </w:rPr>
        <w:t xml:space="preserve">Išsami informacija apie šį vaistą pateikiama Valstybinės vaistų kontrolės tarnybos prie Lietuvos Respublikos sveikatos apsaugos ministerijos (VVKT) interneto svetainėje </w:t>
      </w:r>
      <w:hyperlink r:id="rId12" w:history="1">
        <w:r w:rsidRPr="00330145">
          <w:rPr>
            <w:rStyle w:val="Hipersaitas"/>
            <w:szCs w:val="22"/>
            <w:lang w:val="lt-LT"/>
          </w:rPr>
          <w:t>http://www.vvkt.lt/</w:t>
        </w:r>
      </w:hyperlink>
      <w:r w:rsidRPr="00330145">
        <w:rPr>
          <w:szCs w:val="22"/>
          <w:lang w:val="lt-LT"/>
        </w:rPr>
        <w:t>.</w:t>
      </w:r>
    </w:p>
    <w:p w:rsidR="002C6938" w:rsidRPr="00330145" w:rsidRDefault="002C6938" w:rsidP="002C6938">
      <w:pPr>
        <w:spacing w:line="240" w:lineRule="auto"/>
        <w:ind w:right="566"/>
        <w:rPr>
          <w:szCs w:val="22"/>
          <w:lang w:val="lt-LT"/>
        </w:rPr>
      </w:pPr>
    </w:p>
    <w:p w:rsidR="002C6938" w:rsidRPr="00330145" w:rsidRDefault="002C6938" w:rsidP="002C6938">
      <w:pPr>
        <w:spacing w:line="240" w:lineRule="auto"/>
        <w:ind w:right="566"/>
        <w:rPr>
          <w:szCs w:val="22"/>
          <w:lang w:val="lt-LT"/>
        </w:rPr>
      </w:pPr>
    </w:p>
    <w:p w:rsidR="009041DB" w:rsidRDefault="009041DB">
      <w:bookmarkStart w:id="0" w:name="_GoBack"/>
      <w:bookmarkEnd w:id="0"/>
    </w:p>
    <w:sectPr w:rsidR="009041DB" w:rsidSect="00D041E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34E826CA"/>
    <w:lvl w:ilvl="0" w:tplc="5A72507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C944989"/>
    <w:multiLevelType w:val="hybridMultilevel"/>
    <w:tmpl w:val="08BA3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D70C2E"/>
    <w:multiLevelType w:val="hybridMultilevel"/>
    <w:tmpl w:val="0612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38"/>
    <w:rsid w:val="002C693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7EE29-26BF-4D71-8A51-99EE0654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938"/>
    <w:pPr>
      <w:tabs>
        <w:tab w:val="left" w:pos="567"/>
      </w:tabs>
      <w:spacing w:after="0" w:line="260" w:lineRule="exact"/>
    </w:pPr>
    <w:rPr>
      <w:rFonts w:ascii="Times New Roman" w:eastAsia="Calibri" w:hAnsi="Times New Roman" w:cs="Times New Roman"/>
      <w:snapToGrid w:val="0"/>
      <w:szCs w:val="20"/>
      <w:lang w:val="en-GB"/>
    </w:rPr>
  </w:style>
  <w:style w:type="paragraph" w:styleId="Antrat1">
    <w:name w:val="heading 1"/>
    <w:basedOn w:val="prastasis"/>
    <w:next w:val="prastasis"/>
    <w:link w:val="Antrat1Diagrama"/>
    <w:uiPriority w:val="9"/>
    <w:qFormat/>
    <w:rsid w:val="002C69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qFormat/>
    <w:rsid w:val="002C6938"/>
    <w:pPr>
      <w:keepNext/>
      <w:jc w:val="both"/>
      <w:outlineLvl w:val="4"/>
    </w:pPr>
    <w:rPr>
      <w:rFonts w:eastAsia="SimSun"/>
      <w:noProof/>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2C6938"/>
    <w:rPr>
      <w:rFonts w:ascii="Times New Roman" w:eastAsia="SimSun" w:hAnsi="Times New Roman" w:cs="Times New Roman"/>
      <w:noProof/>
      <w:sz w:val="20"/>
      <w:szCs w:val="20"/>
      <w:lang w:val="en-GB"/>
    </w:rPr>
  </w:style>
  <w:style w:type="character" w:styleId="Hipersaitas">
    <w:name w:val="Hyperlink"/>
    <w:rsid w:val="002C6938"/>
    <w:rPr>
      <w:color w:val="0000FF"/>
      <w:u w:val="single"/>
    </w:rPr>
  </w:style>
  <w:style w:type="paragraph" w:styleId="Antrats">
    <w:name w:val="header"/>
    <w:basedOn w:val="prastasis"/>
    <w:link w:val="AntratsDiagrama1"/>
    <w:rsid w:val="002C693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TTEMEASMCA"/>
    <w:rsid w:val="002C6938"/>
    <w:rPr>
      <w:rFonts w:ascii="Times New Roman" w:eastAsia="Calibri" w:hAnsi="Times New Roman" w:cs="Times New Roman"/>
      <w:snapToGrid w:val="0"/>
      <w:szCs w:val="20"/>
      <w:lang w:val="en-GB"/>
    </w:rPr>
  </w:style>
  <w:style w:type="character" w:customStyle="1" w:styleId="AntratsDiagrama1">
    <w:name w:val="Antraštės Diagrama1"/>
    <w:link w:val="Antrats"/>
    <w:rsid w:val="002C6938"/>
    <w:rPr>
      <w:rFonts w:ascii="Times New Roman" w:eastAsia="SimSun" w:hAnsi="Times New Roman" w:cs="Times New Roman"/>
      <w:szCs w:val="20"/>
      <w:lang w:val="en-GB" w:eastAsia="zh-CN"/>
    </w:rPr>
  </w:style>
  <w:style w:type="paragraph" w:styleId="Pagrindinistekstas">
    <w:name w:val="Body Text"/>
    <w:basedOn w:val="prastasis"/>
    <w:link w:val="PagrindinistekstasDiagrama"/>
    <w:rsid w:val="002C6938"/>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2C6938"/>
    <w:rPr>
      <w:rFonts w:ascii="Times New Roman" w:eastAsia="SimSun" w:hAnsi="Times New Roman" w:cs="Times New Roman"/>
      <w:i/>
      <w:color w:val="008000"/>
      <w:szCs w:val="20"/>
      <w:lang w:val="en-GB"/>
    </w:rPr>
  </w:style>
  <w:style w:type="paragraph" w:customStyle="1" w:styleId="BTEMEASMCA">
    <w:name w:val="BT EMEA_SMCA"/>
    <w:basedOn w:val="prastasis"/>
    <w:link w:val="BTEMEASMCAChar"/>
    <w:autoRedefine/>
    <w:rsid w:val="002C6938"/>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2C6938"/>
    <w:rPr>
      <w:rFonts w:ascii="Times New Roman" w:eastAsia="SimSun" w:hAnsi="Times New Roman" w:cs="Times New Roman"/>
      <w:noProof/>
      <w:sz w:val="20"/>
      <w:szCs w:val="20"/>
      <w:lang w:val="x-none" w:eastAsia="x-none"/>
    </w:rPr>
  </w:style>
  <w:style w:type="paragraph" w:customStyle="1" w:styleId="TTEMEASMCA">
    <w:name w:val="TT EMEA_SMCA"/>
    <w:basedOn w:val="Antrat1"/>
    <w:link w:val="AntratsDiagrama"/>
    <w:autoRedefine/>
    <w:rsid w:val="002C6938"/>
    <w:pPr>
      <w:keepNext w:val="0"/>
      <w:keepLines w:val="0"/>
      <w:spacing w:before="0" w:line="240" w:lineRule="auto"/>
      <w:ind w:left="567" w:hanging="567"/>
      <w:jc w:val="center"/>
    </w:pPr>
    <w:rPr>
      <w:rFonts w:ascii="Times New Roman" w:eastAsia="Calibri" w:hAnsi="Times New Roman" w:cs="Times New Roman"/>
      <w:color w:val="auto"/>
      <w:sz w:val="22"/>
      <w:szCs w:val="20"/>
    </w:rPr>
  </w:style>
  <w:style w:type="paragraph" w:customStyle="1" w:styleId="BT-EMEASMCA">
    <w:name w:val="BT- EMEA_SMCA"/>
    <w:basedOn w:val="BTEMEASMCA"/>
    <w:autoRedefine/>
    <w:rsid w:val="002C6938"/>
    <w:pPr>
      <w:numPr>
        <w:numId w:val="1"/>
      </w:numPr>
      <w:tabs>
        <w:tab w:val="clear" w:pos="720"/>
        <w:tab w:val="num" w:pos="360"/>
      </w:tabs>
      <w:ind w:left="0" w:hanging="720"/>
    </w:pPr>
    <w:rPr>
      <w:rFonts w:eastAsia="Times New Roman"/>
      <w:noProof w:val="0"/>
      <w:kern w:val="28"/>
      <w:sz w:val="22"/>
      <w:szCs w:val="22"/>
      <w:lang w:val="en-GB"/>
    </w:rPr>
  </w:style>
  <w:style w:type="paragraph" w:customStyle="1" w:styleId="BTbEMEASMCA">
    <w:name w:val="BT(b) EMEA_SMCA"/>
    <w:basedOn w:val="BTEMEASMCA"/>
    <w:autoRedefine/>
    <w:rsid w:val="002C6938"/>
    <w:rPr>
      <w:rFonts w:eastAsia="Times New Roman"/>
      <w:b/>
      <w:bCs/>
      <w:noProof w:val="0"/>
      <w:kern w:val="28"/>
      <w:sz w:val="22"/>
      <w:szCs w:val="22"/>
      <w:lang w:val="en-GB"/>
    </w:rPr>
  </w:style>
  <w:style w:type="paragraph" w:customStyle="1" w:styleId="PI-3EMEASMCA">
    <w:name w:val="PI-3 EMEA_SMCA"/>
    <w:basedOn w:val="prastasis"/>
    <w:autoRedefine/>
    <w:rsid w:val="002C6938"/>
    <w:pPr>
      <w:tabs>
        <w:tab w:val="clear" w:pos="567"/>
      </w:tabs>
      <w:spacing w:line="220" w:lineRule="exact"/>
    </w:pPr>
    <w:rPr>
      <w:rFonts w:eastAsia="MS Mincho"/>
      <w:b/>
      <w:bCs/>
      <w:snapToGrid/>
      <w:szCs w:val="22"/>
      <w:lang w:val="lt-LT" w:eastAsia="zh-CN"/>
    </w:rPr>
  </w:style>
  <w:style w:type="character" w:customStyle="1" w:styleId="Antrat1Diagrama">
    <w:name w:val="Antraštė 1 Diagrama"/>
    <w:basedOn w:val="Numatytasispastraiposriftas"/>
    <w:link w:val="Antrat1"/>
    <w:uiPriority w:val="9"/>
    <w:rsid w:val="002C6938"/>
    <w:rPr>
      <w:rFonts w:asciiTheme="majorHAnsi" w:eastAsiaTheme="majorEastAsia" w:hAnsiTheme="majorHAnsi" w:cstheme="majorBidi"/>
      <w:snapToGrid w:val="0"/>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5598</Words>
  <Characters>3192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2021-01-27T09:45:00Z</dcterms:created>
  <dcterms:modified xsi:type="dcterms:W3CDTF">2021-01-27T09:46:00Z</dcterms:modified>
</cp:coreProperties>
</file>